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34C" w:rsidRPr="00CA71D6" w:rsidRDefault="00523D07" w:rsidP="00523D07">
      <w:pPr>
        <w:pStyle w:val="Ttulo1"/>
        <w:keepNext w:val="0"/>
        <w:suppressAutoHyphens w:val="0"/>
        <w:overflowPunct/>
        <w:autoSpaceDE/>
        <w:autoSpaceDN/>
        <w:adjustRightInd/>
        <w:spacing w:before="0" w:after="0" w:line="280" w:lineRule="atLeast"/>
        <w:ind w:left="567" w:right="567"/>
        <w:jc w:val="left"/>
        <w:textAlignment w:val="auto"/>
        <w:rPr>
          <w:rFonts w:ascii="Times New Roman Bold" w:eastAsia="Times New Roman" w:hAnsi="Times New Roman Bold"/>
          <w:bCs w:val="0"/>
          <w:caps/>
          <w:kern w:val="0"/>
          <w:sz w:val="24"/>
          <w:szCs w:val="20"/>
          <w:lang w:val="en-US"/>
        </w:rPr>
      </w:pPr>
      <w:r w:rsidRPr="00523D07">
        <w:rPr>
          <w:rFonts w:ascii="Times New Roman Bold" w:eastAsia="Times New Roman" w:hAnsi="Times New Roman Bold"/>
          <w:bCs w:val="0"/>
          <w:caps/>
          <w:kern w:val="0"/>
          <w:sz w:val="24"/>
          <w:szCs w:val="20"/>
          <w:lang w:val="en-US"/>
        </w:rPr>
        <w:t>Development of the Asherah Nuclear Power Plant Simulator for Cyber Security Assessment</w:t>
      </w:r>
    </w:p>
    <w:p w:rsidR="007A65B5" w:rsidRPr="007A65B5" w:rsidRDefault="007A65B5" w:rsidP="00CA71D6">
      <w:pPr>
        <w:pStyle w:val="Authornameandaffiliation"/>
      </w:pPr>
    </w:p>
    <w:p w:rsidR="00D4797E" w:rsidRPr="00140AD9" w:rsidRDefault="00D4797E" w:rsidP="00D4797E">
      <w:pPr>
        <w:pStyle w:val="Authornameandaffiliation"/>
        <w:jc w:val="both"/>
      </w:pPr>
      <w:r w:rsidRPr="00140AD9">
        <w:t>R. A. BUSQUIM E SILVA</w:t>
      </w:r>
    </w:p>
    <w:p w:rsidR="00D4797E" w:rsidRDefault="00D4797E" w:rsidP="00D4797E">
      <w:pPr>
        <w:pStyle w:val="Authornameandaffiliation"/>
      </w:pPr>
      <w:r w:rsidRPr="00E7530F">
        <w:t xml:space="preserve">Polytechnic School of University of Sao Paulo - Sao Paulo, </w:t>
      </w:r>
      <w:r>
        <w:t xml:space="preserve">SP, </w:t>
      </w:r>
      <w:r w:rsidRPr="00E7530F">
        <w:t xml:space="preserve">Brazil </w:t>
      </w:r>
    </w:p>
    <w:p w:rsidR="00D4797E" w:rsidRDefault="00D4797E" w:rsidP="00D4797E">
      <w:pPr>
        <w:pStyle w:val="Authornameandaffiliation"/>
      </w:pPr>
      <w:r w:rsidRPr="00523D07">
        <w:t>Massachusetts Institute of Technology</w:t>
      </w:r>
      <w:r>
        <w:t xml:space="preserve"> – Cambridge, MA, USA</w:t>
      </w:r>
    </w:p>
    <w:p w:rsidR="00D4797E" w:rsidRPr="00E7530F" w:rsidRDefault="00D4797E" w:rsidP="00D4797E">
      <w:pPr>
        <w:pStyle w:val="Authornameandaffiliation"/>
      </w:pPr>
      <w:r w:rsidRPr="00E7530F">
        <w:t>Navy Te</w:t>
      </w:r>
      <w:r>
        <w:t>chnological Center in Sao Paulo</w:t>
      </w:r>
      <w:r w:rsidRPr="00E7530F">
        <w:t xml:space="preserve"> - Sao Paulo, </w:t>
      </w:r>
      <w:r>
        <w:t xml:space="preserve">SP, </w:t>
      </w:r>
      <w:r w:rsidRPr="00E7530F">
        <w:t>Brazil</w:t>
      </w:r>
    </w:p>
    <w:p w:rsidR="00D4797E" w:rsidRPr="00E7530F" w:rsidRDefault="00D4797E" w:rsidP="00D4797E">
      <w:pPr>
        <w:pStyle w:val="Authornameandaffiliation"/>
        <w:jc w:val="both"/>
      </w:pPr>
      <w:r w:rsidRPr="00E7530F">
        <w:t>Email: busquim@alum.mit.edu</w:t>
      </w:r>
    </w:p>
    <w:p w:rsidR="00CA71D6" w:rsidRPr="00523D07" w:rsidRDefault="00CA71D6" w:rsidP="00CA71D6">
      <w:pPr>
        <w:pStyle w:val="Authornameandaffiliation"/>
      </w:pPr>
    </w:p>
    <w:p w:rsidR="00CA71D6" w:rsidRDefault="00523D07" w:rsidP="00CA71D6">
      <w:pPr>
        <w:pStyle w:val="Authornameandaffiliation"/>
      </w:pPr>
      <w:r>
        <w:t>K</w:t>
      </w:r>
      <w:r w:rsidR="004C3FC9" w:rsidRPr="00CA71D6">
        <w:t>.</w:t>
      </w:r>
      <w:r w:rsidR="009E2BAD" w:rsidRPr="00CA71D6">
        <w:t xml:space="preserve"> </w:t>
      </w:r>
      <w:r>
        <w:t>SHIRVAN</w:t>
      </w:r>
    </w:p>
    <w:p w:rsidR="00D4797E" w:rsidRDefault="00D4797E" w:rsidP="00D4797E">
      <w:pPr>
        <w:pStyle w:val="Authornameandaffiliation"/>
      </w:pPr>
      <w:r w:rsidRPr="00523D07">
        <w:t>Massachusetts Institute of Technology</w:t>
      </w:r>
      <w:r>
        <w:t xml:space="preserve"> – Cambridge, MA, USA</w:t>
      </w:r>
    </w:p>
    <w:p w:rsidR="00CA71D6" w:rsidRPr="00523D07" w:rsidRDefault="00CA71D6" w:rsidP="00CA71D6">
      <w:pPr>
        <w:pStyle w:val="Authornameandaffiliation"/>
        <w:rPr>
          <w:lang w:val="pt-BR"/>
        </w:rPr>
      </w:pPr>
    </w:p>
    <w:p w:rsidR="00CA71D6" w:rsidRPr="00D4797E" w:rsidRDefault="009E2BAD" w:rsidP="00CA71D6">
      <w:pPr>
        <w:pStyle w:val="Authornameandaffiliation"/>
      </w:pPr>
      <w:r w:rsidRPr="00D4797E">
        <w:t>J</w:t>
      </w:r>
      <w:r w:rsidR="00C73BBC" w:rsidRPr="00D4797E">
        <w:t>.</w:t>
      </w:r>
      <w:r w:rsidRPr="00D4797E">
        <w:t xml:space="preserve"> </w:t>
      </w:r>
      <w:r w:rsidR="00523D07" w:rsidRPr="00D4797E">
        <w:t>R</w:t>
      </w:r>
      <w:r w:rsidRPr="00D4797E">
        <w:t xml:space="preserve">. </w:t>
      </w:r>
      <w:r w:rsidR="00523D07" w:rsidRPr="00D4797E">
        <w:t>C</w:t>
      </w:r>
      <w:r w:rsidRPr="00D4797E">
        <w:t>.</w:t>
      </w:r>
      <w:r w:rsidR="00C73BBC" w:rsidRPr="00D4797E">
        <w:t xml:space="preserve"> </w:t>
      </w:r>
      <w:r w:rsidR="00523D07" w:rsidRPr="00D4797E">
        <w:t>PIQUEIRA</w:t>
      </w:r>
    </w:p>
    <w:p w:rsidR="00D4797E" w:rsidRDefault="00D4797E" w:rsidP="00D4797E">
      <w:pPr>
        <w:pStyle w:val="Authornameandaffiliation"/>
      </w:pPr>
      <w:r w:rsidRPr="00E7530F">
        <w:t xml:space="preserve">Polytechnic School of University of Sao Paulo - Sao Paulo, </w:t>
      </w:r>
      <w:r>
        <w:t xml:space="preserve">SP, </w:t>
      </w:r>
      <w:r w:rsidRPr="00E7530F">
        <w:t xml:space="preserve">Brazil </w:t>
      </w:r>
    </w:p>
    <w:p w:rsidR="00CA71D6" w:rsidRPr="00D4797E" w:rsidRDefault="00CA71D6" w:rsidP="00976847">
      <w:pPr>
        <w:pStyle w:val="Authornameandaffiliation"/>
      </w:pPr>
    </w:p>
    <w:p w:rsidR="00A8604F" w:rsidRPr="00523D07" w:rsidRDefault="00523D07" w:rsidP="00976847">
      <w:pPr>
        <w:pStyle w:val="Authornameandaffiliation"/>
        <w:rPr>
          <w:lang w:val="pt-BR"/>
        </w:rPr>
      </w:pPr>
      <w:r>
        <w:rPr>
          <w:lang w:val="pt-BR"/>
        </w:rPr>
        <w:t>R</w:t>
      </w:r>
      <w:r w:rsidR="009E2BAD" w:rsidRPr="00523D07">
        <w:rPr>
          <w:lang w:val="pt-BR"/>
        </w:rPr>
        <w:t xml:space="preserve">. </w:t>
      </w:r>
      <w:r>
        <w:rPr>
          <w:lang w:val="pt-BR"/>
        </w:rPr>
        <w:t>P</w:t>
      </w:r>
      <w:r w:rsidR="009E2BAD" w:rsidRPr="00523D07">
        <w:rPr>
          <w:lang w:val="pt-BR"/>
        </w:rPr>
        <w:t>.</w:t>
      </w:r>
      <w:r w:rsidR="00976847" w:rsidRPr="00523D07">
        <w:rPr>
          <w:lang w:val="pt-BR"/>
        </w:rPr>
        <w:t xml:space="preserve"> </w:t>
      </w:r>
      <w:r>
        <w:rPr>
          <w:lang w:val="pt-BR"/>
        </w:rPr>
        <w:t>MARQUES</w:t>
      </w:r>
      <w:r w:rsidR="009E2BAD" w:rsidRPr="00523D07">
        <w:rPr>
          <w:lang w:val="pt-BR"/>
        </w:rPr>
        <w:t xml:space="preserve"> </w:t>
      </w:r>
    </w:p>
    <w:p w:rsidR="00D4797E" w:rsidRDefault="00D4797E" w:rsidP="00D4797E">
      <w:pPr>
        <w:pStyle w:val="Authornameandaffiliation"/>
      </w:pPr>
      <w:r w:rsidRPr="00E7530F">
        <w:t xml:space="preserve">Polytechnic School of University of Sao Paulo - Sao Paulo, </w:t>
      </w:r>
      <w:r>
        <w:t xml:space="preserve">SP, </w:t>
      </w:r>
      <w:r w:rsidRPr="00E7530F">
        <w:t xml:space="preserve">Brazil </w:t>
      </w:r>
    </w:p>
    <w:p w:rsidR="009E2BAD" w:rsidRPr="00D4797E" w:rsidRDefault="009E2BAD" w:rsidP="00976847">
      <w:pPr>
        <w:pStyle w:val="Authornameandaffiliation"/>
      </w:pPr>
    </w:p>
    <w:p w:rsidR="00976847" w:rsidRPr="00D4797E" w:rsidRDefault="00976847" w:rsidP="00976847">
      <w:pPr>
        <w:pStyle w:val="Authornameandaffiliation"/>
      </w:pPr>
    </w:p>
    <w:p w:rsidR="00976847" w:rsidRPr="007A78DB" w:rsidRDefault="00A8604F" w:rsidP="007A78DB">
      <w:pPr>
        <w:pStyle w:val="Authornameandaffiliation"/>
        <w:rPr>
          <w:b/>
        </w:rPr>
      </w:pPr>
      <w:r w:rsidRPr="00976847">
        <w:rPr>
          <w:b/>
        </w:rPr>
        <w:t>Abstract</w:t>
      </w:r>
    </w:p>
    <w:p w:rsidR="00A8604F" w:rsidRDefault="000D57AC" w:rsidP="007A78DB">
      <w:pPr>
        <w:pStyle w:val="Abstracttext"/>
        <w:jc w:val="both"/>
      </w:pPr>
      <w:r>
        <w:t>This work presents a n</w:t>
      </w:r>
      <w:r w:rsidRPr="000D57AC">
        <w:t xml:space="preserve">uclear </w:t>
      </w:r>
      <w:r>
        <w:t>p</w:t>
      </w:r>
      <w:r w:rsidRPr="000D57AC">
        <w:t xml:space="preserve">ower </w:t>
      </w:r>
      <w:r>
        <w:t>p</w:t>
      </w:r>
      <w:r w:rsidRPr="000D57AC">
        <w:t xml:space="preserve">lant </w:t>
      </w:r>
      <w:r>
        <w:t>s</w:t>
      </w:r>
      <w:r w:rsidRPr="000D57AC">
        <w:t>imulator developed specifically for performing cyber security</w:t>
      </w:r>
      <w:r>
        <w:t xml:space="preserve"> </w:t>
      </w:r>
      <w:r w:rsidRPr="000D57AC">
        <w:t>assessment</w:t>
      </w:r>
      <w:r>
        <w:t xml:space="preserve">. The Asherah Nuclear Power Plant Simulator </w:t>
      </w:r>
      <w:r w:rsidR="007C2ECE">
        <w:t>reproduces the dynamic behavior of</w:t>
      </w:r>
      <w:r>
        <w:t xml:space="preserve"> a two-loop 2,772 </w:t>
      </w:r>
      <w:proofErr w:type="spellStart"/>
      <w:r>
        <w:t>MWt</w:t>
      </w:r>
      <w:proofErr w:type="spellEnd"/>
      <w:r>
        <w:t xml:space="preserve"> pressurized water reactor</w:t>
      </w:r>
      <w:r w:rsidR="007C2ECE">
        <w:t xml:space="preserve"> including primary, secondary and tertiary loops as well as the control system</w:t>
      </w:r>
      <w:r>
        <w:t xml:space="preserve">. </w:t>
      </w:r>
      <w:r w:rsidR="007C2ECE">
        <w:t xml:space="preserve">It is implemented in the MATLAB/SIMULINK platform with the use of relatively simple dynamic models for all systems and equipment. The main ANS feature is its capability for </w:t>
      </w:r>
      <w:r w:rsidR="007C2ECE" w:rsidRPr="007C2ECE">
        <w:t xml:space="preserve">hardware-in-the-loop integration with test beds including advanced </w:t>
      </w:r>
      <w:r w:rsidR="007A78DB">
        <w:t>i</w:t>
      </w:r>
      <w:r w:rsidR="007C2ECE" w:rsidRPr="007C2ECE">
        <w:t xml:space="preserve">nstrumentation and </w:t>
      </w:r>
      <w:r w:rsidR="007A78DB">
        <w:t>c</w:t>
      </w:r>
      <w:r w:rsidR="007C2ECE" w:rsidRPr="007C2ECE">
        <w:t xml:space="preserve">ontrol, </w:t>
      </w:r>
      <w:r w:rsidR="007A78DB">
        <w:t>o</w:t>
      </w:r>
      <w:r w:rsidR="007C2ECE" w:rsidRPr="007C2ECE">
        <w:t xml:space="preserve">perational </w:t>
      </w:r>
      <w:r w:rsidR="007A78DB">
        <w:t>t</w:t>
      </w:r>
      <w:r w:rsidR="007C2ECE" w:rsidRPr="007C2ECE">
        <w:t xml:space="preserve">echnology and conventional </w:t>
      </w:r>
      <w:r w:rsidR="007A78DB">
        <w:t>i</w:t>
      </w:r>
      <w:r w:rsidR="007C2ECE" w:rsidRPr="007C2ECE">
        <w:t xml:space="preserve">nformation </w:t>
      </w:r>
      <w:r w:rsidR="007A78DB">
        <w:t>t</w:t>
      </w:r>
      <w:r w:rsidR="007C2ECE" w:rsidRPr="007C2ECE">
        <w:t>echnology device integration.</w:t>
      </w:r>
      <w:r w:rsidR="007A78DB" w:rsidRPr="007A78DB">
        <w:t xml:space="preserve"> </w:t>
      </w:r>
      <w:r w:rsidR="007A78DB">
        <w:t xml:space="preserve">ANS uses include </w:t>
      </w:r>
      <w:r w:rsidR="007A78DB" w:rsidRPr="007A78DB">
        <w:t>computer security research and assessment</w:t>
      </w:r>
      <w:r w:rsidR="007A78DB">
        <w:t>,</w:t>
      </w:r>
      <w:r w:rsidR="007A78DB" w:rsidRPr="007A78DB">
        <w:t xml:space="preserve"> security measures development, information sharing and training.</w:t>
      </w:r>
    </w:p>
    <w:p w:rsidR="00806F0E" w:rsidRPr="00976847" w:rsidRDefault="00806F0E" w:rsidP="007A78DB">
      <w:pPr>
        <w:pStyle w:val="Abstracttext"/>
        <w:jc w:val="both"/>
      </w:pPr>
    </w:p>
    <w:p w:rsidR="00A8604F" w:rsidRPr="00976847" w:rsidRDefault="00A8604F" w:rsidP="00FC5BCC">
      <w:pPr>
        <w:pStyle w:val="Ttulo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textAlignment w:val="auto"/>
        <w:rPr>
          <w:rFonts w:eastAsia="Times New Roman"/>
          <w:b w:val="0"/>
          <w:bCs w:val="0"/>
          <w:iCs w:val="0"/>
          <w:caps/>
          <w:sz w:val="20"/>
          <w:szCs w:val="20"/>
          <w:lang w:val="en-GB"/>
        </w:rPr>
      </w:pPr>
      <w:r w:rsidRPr="00976847">
        <w:rPr>
          <w:rFonts w:eastAsia="Times New Roman"/>
          <w:b w:val="0"/>
          <w:bCs w:val="0"/>
          <w:iCs w:val="0"/>
          <w:caps/>
          <w:sz w:val="20"/>
          <w:szCs w:val="20"/>
          <w:lang w:val="en-GB"/>
        </w:rPr>
        <w:t>Introduction</w:t>
      </w:r>
    </w:p>
    <w:p w:rsidR="00DD7BD6" w:rsidRDefault="00A8604F" w:rsidP="00976847">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976847">
        <w:rPr>
          <w:rFonts w:eastAsia="Times New Roman"/>
          <w:b w:val="0"/>
          <w:sz w:val="20"/>
          <w:lang w:val="en-GB"/>
        </w:rPr>
        <w:t xml:space="preserve">This </w:t>
      </w:r>
      <w:r w:rsidR="00F23344">
        <w:rPr>
          <w:rFonts w:eastAsia="Times New Roman"/>
          <w:b w:val="0"/>
          <w:sz w:val="20"/>
          <w:lang w:val="en-GB"/>
        </w:rPr>
        <w:t xml:space="preserve">work presents the development of a Nuclear Power Plant (NPP) Simulator developed specifically for </w:t>
      </w:r>
      <w:r w:rsidR="00577608">
        <w:rPr>
          <w:rFonts w:eastAsia="Times New Roman"/>
          <w:b w:val="0"/>
          <w:sz w:val="20"/>
          <w:lang w:val="en-GB"/>
        </w:rPr>
        <w:t xml:space="preserve">performing </w:t>
      </w:r>
      <w:r w:rsidR="00F23344">
        <w:rPr>
          <w:rFonts w:eastAsia="Times New Roman"/>
          <w:b w:val="0"/>
          <w:sz w:val="20"/>
          <w:lang w:val="en-GB"/>
        </w:rPr>
        <w:t>cyber security assessment</w:t>
      </w:r>
      <w:r w:rsidR="00577608">
        <w:rPr>
          <w:rFonts w:eastAsia="Times New Roman"/>
          <w:b w:val="0"/>
          <w:sz w:val="20"/>
          <w:lang w:val="en-GB"/>
        </w:rPr>
        <w:t>s, The Asherah NPP Simulator (ANS)</w:t>
      </w:r>
      <w:r w:rsidR="00DD7BD6" w:rsidRPr="00976847">
        <w:rPr>
          <w:rFonts w:eastAsia="Times New Roman"/>
          <w:b w:val="0"/>
          <w:sz w:val="20"/>
          <w:lang w:val="en-GB"/>
        </w:rPr>
        <w:t xml:space="preserve"> </w:t>
      </w:r>
      <w:r w:rsidR="00577608">
        <w:rPr>
          <w:rFonts w:eastAsia="Times New Roman"/>
          <w:b w:val="0"/>
          <w:sz w:val="20"/>
          <w:lang w:val="en-GB"/>
        </w:rPr>
        <w:t xml:space="preserve">is based on a Pressurized Water Reactor (PWR) that borrows several subsystems from the well-known </w:t>
      </w:r>
      <w:r w:rsidR="00577608" w:rsidRPr="00577608">
        <w:rPr>
          <w:rFonts w:eastAsia="Times New Roman"/>
          <w:b w:val="0"/>
          <w:sz w:val="20"/>
          <w:lang w:val="en-GB"/>
        </w:rPr>
        <w:t xml:space="preserve">2,772 </w:t>
      </w:r>
      <w:proofErr w:type="spellStart"/>
      <w:r w:rsidR="00577608" w:rsidRPr="00577608">
        <w:rPr>
          <w:rFonts w:eastAsia="Times New Roman"/>
          <w:b w:val="0"/>
          <w:sz w:val="20"/>
          <w:lang w:val="en-GB"/>
        </w:rPr>
        <w:t>MWt</w:t>
      </w:r>
      <w:proofErr w:type="spellEnd"/>
      <w:r w:rsidR="00577608" w:rsidRPr="00577608">
        <w:rPr>
          <w:rFonts w:eastAsia="Times New Roman"/>
          <w:b w:val="0"/>
          <w:sz w:val="20"/>
          <w:lang w:val="en-GB"/>
        </w:rPr>
        <w:t xml:space="preserve"> Babcock &amp; Wilcox (B&amp;W)</w:t>
      </w:r>
      <w:r w:rsidR="00577608">
        <w:rPr>
          <w:rFonts w:eastAsia="Times New Roman"/>
          <w:b w:val="0"/>
          <w:sz w:val="20"/>
          <w:lang w:val="en-GB"/>
        </w:rPr>
        <w:t xml:space="preserve"> design, subject of several studies published after the </w:t>
      </w:r>
      <w:r w:rsidR="00577608" w:rsidRPr="00577608">
        <w:rPr>
          <w:rFonts w:eastAsia="Times New Roman"/>
          <w:b w:val="0"/>
          <w:sz w:val="20"/>
          <w:lang w:val="en-GB"/>
        </w:rPr>
        <w:t>Three Mile Island (TMI) Unit 1 accident</w:t>
      </w:r>
      <w:r w:rsidR="00577608">
        <w:rPr>
          <w:rFonts w:eastAsia="Times New Roman"/>
          <w:b w:val="0"/>
          <w:sz w:val="20"/>
          <w:lang w:val="en-GB"/>
        </w:rPr>
        <w:t xml:space="preserve"> </w:t>
      </w:r>
      <w:r w:rsidR="00F15439">
        <w:rPr>
          <w:rFonts w:eastAsia="Times New Roman"/>
          <w:b w:val="0"/>
          <w:sz w:val="20"/>
          <w:lang w:val="en-GB"/>
        </w:rPr>
        <w:t>[1</w:t>
      </w:r>
      <w:r w:rsidR="00010894">
        <w:rPr>
          <w:rFonts w:eastAsia="Times New Roman"/>
          <w:b w:val="0"/>
          <w:sz w:val="20"/>
          <w:lang w:val="en-GB"/>
        </w:rPr>
        <w:t>,2</w:t>
      </w:r>
      <w:r w:rsidR="00F15439">
        <w:rPr>
          <w:rFonts w:eastAsia="Times New Roman"/>
          <w:b w:val="0"/>
          <w:sz w:val="20"/>
          <w:lang w:val="en-GB"/>
        </w:rPr>
        <w:t>].</w:t>
      </w:r>
    </w:p>
    <w:p w:rsidR="00474051" w:rsidRDefault="00474051" w:rsidP="00976847">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The simulator is implemented in the </w:t>
      </w:r>
      <w:proofErr w:type="spellStart"/>
      <w:r>
        <w:rPr>
          <w:rFonts w:eastAsia="Times New Roman"/>
          <w:b w:val="0"/>
          <w:sz w:val="20"/>
          <w:lang w:val="en-GB"/>
        </w:rPr>
        <w:t>Matlab</w:t>
      </w:r>
      <w:proofErr w:type="spellEnd"/>
      <w:r>
        <w:rPr>
          <w:rFonts w:eastAsia="Times New Roman"/>
          <w:b w:val="0"/>
          <w:sz w:val="20"/>
          <w:lang w:val="en-GB"/>
        </w:rPr>
        <w:t>/Simulink environment and is capable of simulating all main plant subsystems in the primary</w:t>
      </w:r>
      <w:r w:rsidR="00EE3749">
        <w:rPr>
          <w:rFonts w:eastAsia="Times New Roman"/>
          <w:b w:val="0"/>
          <w:sz w:val="20"/>
          <w:lang w:val="en-GB"/>
        </w:rPr>
        <w:t xml:space="preserve">, </w:t>
      </w:r>
      <w:r>
        <w:rPr>
          <w:rFonts w:eastAsia="Times New Roman"/>
          <w:b w:val="0"/>
          <w:sz w:val="20"/>
          <w:lang w:val="en-GB"/>
        </w:rPr>
        <w:t>secondary</w:t>
      </w:r>
      <w:r w:rsidR="00EE3749">
        <w:rPr>
          <w:rFonts w:eastAsia="Times New Roman"/>
          <w:b w:val="0"/>
          <w:sz w:val="20"/>
          <w:lang w:val="en-GB"/>
        </w:rPr>
        <w:t xml:space="preserve"> and tertiary</w:t>
      </w:r>
      <w:r>
        <w:rPr>
          <w:rFonts w:eastAsia="Times New Roman"/>
          <w:b w:val="0"/>
          <w:sz w:val="20"/>
          <w:lang w:val="en-GB"/>
        </w:rPr>
        <w:t xml:space="preserve"> </w:t>
      </w:r>
      <w:r w:rsidR="00E63D46">
        <w:rPr>
          <w:rFonts w:eastAsia="Times New Roman"/>
          <w:b w:val="0"/>
          <w:sz w:val="20"/>
          <w:lang w:val="en-GB"/>
        </w:rPr>
        <w:t>cycles</w:t>
      </w:r>
      <w:r w:rsidR="004B62D0">
        <w:rPr>
          <w:rFonts w:eastAsia="Times New Roman"/>
          <w:b w:val="0"/>
          <w:sz w:val="20"/>
          <w:lang w:val="en-GB"/>
        </w:rPr>
        <w:t xml:space="preserve"> as well as selected parts of the network infrastructure, including communication protocols</w:t>
      </w:r>
      <w:r w:rsidR="007D5571">
        <w:rPr>
          <w:rFonts w:eastAsia="Times New Roman"/>
          <w:b w:val="0"/>
          <w:sz w:val="20"/>
          <w:lang w:val="en-GB"/>
        </w:rPr>
        <w:t xml:space="preserve"> and the control system.</w:t>
      </w:r>
    </w:p>
    <w:p w:rsidR="005776C3" w:rsidRPr="00976847" w:rsidRDefault="005776C3" w:rsidP="00976847">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It is also designed for hardware-in-the-loop integration with test beds including advanced Operational Technology (OT) and Information Technology (IT) devices integration.</w:t>
      </w:r>
    </w:p>
    <w:p w:rsidR="001618AC" w:rsidRDefault="000E47EB" w:rsidP="00096A52">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Section 2 presents the background </w:t>
      </w:r>
      <w:r w:rsidR="00B5067A">
        <w:rPr>
          <w:rFonts w:eastAsia="Times New Roman"/>
          <w:b w:val="0"/>
          <w:sz w:val="20"/>
          <w:lang w:val="en-GB"/>
        </w:rPr>
        <w:t>for</w:t>
      </w:r>
      <w:r>
        <w:rPr>
          <w:rFonts w:eastAsia="Times New Roman"/>
          <w:b w:val="0"/>
          <w:sz w:val="20"/>
          <w:lang w:val="en-GB"/>
        </w:rPr>
        <w:t xml:space="preserve"> the simulator </w:t>
      </w:r>
      <w:r w:rsidR="000F1468">
        <w:rPr>
          <w:rFonts w:eastAsia="Times New Roman"/>
          <w:b w:val="0"/>
          <w:sz w:val="20"/>
          <w:lang w:val="en-GB"/>
        </w:rPr>
        <w:t xml:space="preserve">main </w:t>
      </w:r>
      <w:r>
        <w:rPr>
          <w:rFonts w:eastAsia="Times New Roman"/>
          <w:b w:val="0"/>
          <w:sz w:val="20"/>
          <w:lang w:val="en-GB"/>
        </w:rPr>
        <w:t>concept, including the basic guidelines and requirements for its development.</w:t>
      </w:r>
      <w:r w:rsidR="000F1468">
        <w:rPr>
          <w:rFonts w:eastAsia="Times New Roman"/>
          <w:b w:val="0"/>
          <w:sz w:val="20"/>
          <w:lang w:val="en-GB"/>
        </w:rPr>
        <w:t xml:space="preserve"> Section 3 presents the reference plant and Section 4 discusses different aspects of the simulator. Section 5 presents </w:t>
      </w:r>
      <w:r w:rsidR="007D5571">
        <w:rPr>
          <w:rFonts w:eastAsia="Times New Roman"/>
          <w:b w:val="0"/>
          <w:sz w:val="20"/>
          <w:lang w:val="en-GB"/>
        </w:rPr>
        <w:t>examples of</w:t>
      </w:r>
      <w:r w:rsidR="000F1468">
        <w:rPr>
          <w:rFonts w:eastAsia="Times New Roman"/>
          <w:b w:val="0"/>
          <w:sz w:val="20"/>
          <w:lang w:val="en-GB"/>
        </w:rPr>
        <w:t xml:space="preserve"> simulator </w:t>
      </w:r>
      <w:r w:rsidR="007D5571">
        <w:rPr>
          <w:rFonts w:eastAsia="Times New Roman"/>
          <w:b w:val="0"/>
          <w:sz w:val="20"/>
          <w:lang w:val="en-GB"/>
        </w:rPr>
        <w:t>integration in different testbeds. Section 6 concludes the work with comments and future development.</w:t>
      </w:r>
    </w:p>
    <w:p w:rsidR="00806F0E" w:rsidRPr="00976847" w:rsidRDefault="00806F0E" w:rsidP="00096A52">
      <w:pPr>
        <w:pStyle w:val="Corpodetexto"/>
        <w:suppressAutoHyphens w:val="0"/>
        <w:overflowPunct/>
        <w:autoSpaceDE/>
        <w:autoSpaceDN/>
        <w:adjustRightInd/>
        <w:spacing w:after="0" w:line="260" w:lineRule="atLeast"/>
        <w:ind w:firstLine="567"/>
        <w:contextualSpacing/>
        <w:jc w:val="both"/>
        <w:textAlignment w:val="auto"/>
      </w:pPr>
    </w:p>
    <w:p w:rsidR="00A93C52" w:rsidRDefault="00096A52" w:rsidP="00FC5BCC">
      <w:pPr>
        <w:pStyle w:val="Ttulo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textAlignment w:val="auto"/>
        <w:rPr>
          <w:rFonts w:eastAsia="Times New Roman"/>
          <w:b w:val="0"/>
          <w:bCs w:val="0"/>
          <w:iCs w:val="0"/>
          <w:caps/>
          <w:sz w:val="20"/>
          <w:szCs w:val="20"/>
          <w:lang w:val="en-GB"/>
        </w:rPr>
      </w:pPr>
      <w:r w:rsidRPr="00096A52">
        <w:rPr>
          <w:rFonts w:eastAsia="Times New Roman"/>
          <w:b w:val="0"/>
          <w:bCs w:val="0"/>
          <w:iCs w:val="0"/>
          <w:caps/>
          <w:sz w:val="20"/>
          <w:szCs w:val="20"/>
          <w:lang w:val="en-GB"/>
        </w:rPr>
        <w:t>Background</w:t>
      </w:r>
      <w:r>
        <w:rPr>
          <w:rFonts w:eastAsia="Times New Roman"/>
          <w:b w:val="0"/>
          <w:bCs w:val="0"/>
          <w:iCs w:val="0"/>
          <w:caps/>
          <w:sz w:val="20"/>
          <w:szCs w:val="20"/>
          <w:lang w:val="en-GB"/>
        </w:rPr>
        <w:t xml:space="preserve"> and requirements</w:t>
      </w:r>
    </w:p>
    <w:p w:rsidR="00A93C52" w:rsidRDefault="00A93C52" w:rsidP="00A93C52">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In 2016 the International Atomic Energy Agency (IAEA) commenced a new Coordinated Research Project (CRP) entitled </w:t>
      </w:r>
      <w:r w:rsidRPr="00A93C52">
        <w:rPr>
          <w:rFonts w:eastAsia="Times New Roman"/>
          <w:b w:val="0"/>
          <w:i/>
          <w:iCs/>
          <w:sz w:val="20"/>
          <w:lang w:val="en-GB"/>
        </w:rPr>
        <w:t>Enhancing Computer Security Incident Response Analysis at Nuclear Facilities</w:t>
      </w:r>
      <w:r>
        <w:rPr>
          <w:rFonts w:eastAsia="Times New Roman"/>
          <w:b w:val="0"/>
          <w:i/>
          <w:iCs/>
          <w:sz w:val="20"/>
          <w:lang w:val="en-GB"/>
        </w:rPr>
        <w:t>.</w:t>
      </w:r>
      <w:r>
        <w:rPr>
          <w:rFonts w:eastAsia="Times New Roman"/>
          <w:b w:val="0"/>
          <w:sz w:val="20"/>
          <w:lang w:val="en-GB"/>
        </w:rPr>
        <w:t xml:space="preserve"> This was the first coordinated project proposed by the agency on the subject of computer security </w:t>
      </w:r>
      <w:r w:rsidR="00F15439">
        <w:rPr>
          <w:rFonts w:eastAsia="Times New Roman"/>
          <w:b w:val="0"/>
          <w:sz w:val="20"/>
          <w:lang w:val="en-GB"/>
        </w:rPr>
        <w:t>[</w:t>
      </w:r>
      <w:r w:rsidR="00010894">
        <w:rPr>
          <w:rFonts w:eastAsia="Times New Roman"/>
          <w:b w:val="0"/>
          <w:sz w:val="20"/>
          <w:lang w:val="en-GB"/>
        </w:rPr>
        <w:t>3</w:t>
      </w:r>
      <w:r w:rsidR="00F15439">
        <w:rPr>
          <w:rFonts w:eastAsia="Times New Roman"/>
          <w:b w:val="0"/>
          <w:sz w:val="20"/>
          <w:lang w:val="en-GB"/>
        </w:rPr>
        <w:t>].</w:t>
      </w:r>
      <w:r>
        <w:rPr>
          <w:rFonts w:eastAsia="Times New Roman"/>
          <w:b w:val="0"/>
          <w:sz w:val="20"/>
          <w:lang w:val="en-GB"/>
        </w:rPr>
        <w:t xml:space="preserve"> The project eventually counted with the official participation of seventeen research institutes from thirteen countries, among them the University of São Paulo in Brazil</w:t>
      </w:r>
      <w:r w:rsidR="00BC0D8D">
        <w:rPr>
          <w:rFonts w:eastAsia="Times New Roman"/>
          <w:b w:val="0"/>
          <w:sz w:val="20"/>
          <w:lang w:val="en-GB"/>
        </w:rPr>
        <w:t xml:space="preserve"> (USP)</w:t>
      </w:r>
      <w:r>
        <w:rPr>
          <w:rFonts w:eastAsia="Times New Roman"/>
          <w:b w:val="0"/>
          <w:sz w:val="20"/>
          <w:lang w:val="en-GB"/>
        </w:rPr>
        <w:t>.</w:t>
      </w:r>
      <w:r w:rsidR="007E4C15">
        <w:rPr>
          <w:rFonts w:eastAsia="Times New Roman"/>
          <w:b w:val="0"/>
          <w:sz w:val="20"/>
          <w:lang w:val="en-GB"/>
        </w:rPr>
        <w:t xml:space="preserve"> One of the project goals was the creation of a hypothetical facility with a PWR NPP named </w:t>
      </w:r>
      <w:r w:rsidR="007E4C15" w:rsidRPr="007C2ECE">
        <w:rPr>
          <w:rFonts w:eastAsia="Times New Roman"/>
          <w:b w:val="0"/>
          <w:i/>
          <w:iCs/>
          <w:sz w:val="20"/>
          <w:lang w:val="en-GB"/>
        </w:rPr>
        <w:t>A</w:t>
      </w:r>
      <w:r w:rsidR="007C2ECE" w:rsidRPr="007C2ECE">
        <w:rPr>
          <w:rFonts w:eastAsia="Times New Roman"/>
          <w:b w:val="0"/>
          <w:i/>
          <w:iCs/>
          <w:sz w:val="20"/>
          <w:lang w:val="en-GB"/>
        </w:rPr>
        <w:t>sherah</w:t>
      </w:r>
      <w:r w:rsidR="002228B8">
        <w:rPr>
          <w:rFonts w:eastAsia="Times New Roman"/>
          <w:b w:val="0"/>
          <w:sz w:val="20"/>
          <w:lang w:val="en-GB"/>
        </w:rPr>
        <w:t xml:space="preserve">, </w:t>
      </w:r>
      <w:r w:rsidR="007E4C15">
        <w:rPr>
          <w:rFonts w:eastAsia="Times New Roman"/>
          <w:b w:val="0"/>
          <w:sz w:val="20"/>
          <w:lang w:val="en-GB"/>
        </w:rPr>
        <w:t>from a goddess of the Canaanite pantheon</w:t>
      </w:r>
      <w:r w:rsidR="002228B8">
        <w:rPr>
          <w:rFonts w:eastAsia="Times New Roman"/>
          <w:b w:val="0"/>
          <w:sz w:val="20"/>
          <w:lang w:val="en-GB"/>
        </w:rPr>
        <w:t xml:space="preserve"> (</w:t>
      </w:r>
      <w:r w:rsidR="007E4C15">
        <w:rPr>
          <w:rFonts w:eastAsia="Times New Roman"/>
          <w:b w:val="0"/>
          <w:sz w:val="20"/>
          <w:lang w:val="en-GB"/>
        </w:rPr>
        <w:t xml:space="preserve">previously another hypothetical </w:t>
      </w:r>
      <w:r w:rsidR="002228B8">
        <w:rPr>
          <w:rFonts w:eastAsia="Times New Roman"/>
          <w:b w:val="0"/>
          <w:sz w:val="20"/>
          <w:lang w:val="en-GB"/>
        </w:rPr>
        <w:t xml:space="preserve">research </w:t>
      </w:r>
      <w:r w:rsidR="007E4C15">
        <w:rPr>
          <w:rFonts w:eastAsia="Times New Roman"/>
          <w:b w:val="0"/>
          <w:sz w:val="20"/>
          <w:lang w:val="en-GB"/>
        </w:rPr>
        <w:t xml:space="preserve">facility </w:t>
      </w:r>
      <w:r w:rsidR="002228B8">
        <w:rPr>
          <w:rFonts w:eastAsia="Times New Roman"/>
          <w:b w:val="0"/>
          <w:sz w:val="20"/>
          <w:lang w:val="en-GB"/>
        </w:rPr>
        <w:t xml:space="preserve">developed by the IAEA and other institutions </w:t>
      </w:r>
      <w:r w:rsidR="007E4C15">
        <w:rPr>
          <w:rFonts w:eastAsia="Times New Roman"/>
          <w:b w:val="0"/>
          <w:sz w:val="20"/>
          <w:lang w:val="en-GB"/>
        </w:rPr>
        <w:t xml:space="preserve">was named after </w:t>
      </w:r>
      <w:proofErr w:type="spellStart"/>
      <w:r w:rsidR="007E4C15">
        <w:rPr>
          <w:rFonts w:eastAsia="Times New Roman"/>
          <w:b w:val="0"/>
          <w:sz w:val="20"/>
          <w:lang w:val="en-GB"/>
        </w:rPr>
        <w:t>Shapash</w:t>
      </w:r>
      <w:proofErr w:type="spellEnd"/>
      <w:r w:rsidR="007E4C15">
        <w:rPr>
          <w:rFonts w:eastAsia="Times New Roman"/>
          <w:b w:val="0"/>
          <w:sz w:val="20"/>
          <w:lang w:val="en-GB"/>
        </w:rPr>
        <w:t>, another Canaanite goddess)</w:t>
      </w:r>
      <w:r w:rsidR="002228B8">
        <w:rPr>
          <w:rFonts w:eastAsia="Times New Roman"/>
          <w:b w:val="0"/>
          <w:sz w:val="20"/>
          <w:lang w:val="en-GB"/>
        </w:rPr>
        <w:t>. The Asherah NPP</w:t>
      </w:r>
      <w:r w:rsidR="007E4C15">
        <w:rPr>
          <w:rFonts w:eastAsia="Times New Roman"/>
          <w:b w:val="0"/>
          <w:sz w:val="20"/>
          <w:lang w:val="en-GB"/>
        </w:rPr>
        <w:t xml:space="preserve"> would function as a reference plant for the security studies.</w:t>
      </w:r>
    </w:p>
    <w:p w:rsidR="00BC0D8D" w:rsidRDefault="00BC0D8D" w:rsidP="00A93C52">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rsidR="00996D57" w:rsidRDefault="00996D57" w:rsidP="00A93C52">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lastRenderedPageBreak/>
        <w:t xml:space="preserve">During the project development, </w:t>
      </w:r>
      <w:r w:rsidR="00BC0D8D">
        <w:rPr>
          <w:rFonts w:eastAsia="Times New Roman"/>
          <w:b w:val="0"/>
          <w:sz w:val="20"/>
          <w:lang w:val="en-GB"/>
        </w:rPr>
        <w:t xml:space="preserve">USP identified </w:t>
      </w:r>
      <w:r>
        <w:rPr>
          <w:rFonts w:eastAsia="Times New Roman"/>
          <w:b w:val="0"/>
          <w:sz w:val="20"/>
          <w:lang w:val="en-GB"/>
        </w:rPr>
        <w:t>the need for</w:t>
      </w:r>
      <w:r w:rsidR="00BC0D8D">
        <w:rPr>
          <w:rFonts w:eastAsia="Times New Roman"/>
          <w:b w:val="0"/>
          <w:sz w:val="20"/>
          <w:lang w:val="en-GB"/>
        </w:rPr>
        <w:t xml:space="preserve"> an Asherah NPP simulator (ANS)</w:t>
      </w:r>
      <w:r>
        <w:rPr>
          <w:rFonts w:eastAsia="Times New Roman"/>
          <w:b w:val="0"/>
          <w:sz w:val="20"/>
          <w:lang w:val="en-GB"/>
        </w:rPr>
        <w:t>, especially with respect to the following aspects.</w:t>
      </w:r>
    </w:p>
    <w:p w:rsidR="00996D57" w:rsidRDefault="00996D57" w:rsidP="009678A1">
      <w:pPr>
        <w:pStyle w:val="Corpodetexto"/>
        <w:numPr>
          <w:ilvl w:val="0"/>
          <w:numId w:val="17"/>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Assessment of the first physical consequences to the plant provoked by functional discrepancies in the control system, that might be explicitly caused by a computational attack or be the direct consequence of one</w:t>
      </w:r>
      <w:r w:rsidR="00D90DF4">
        <w:rPr>
          <w:rFonts w:eastAsia="Times New Roman"/>
          <w:b w:val="0"/>
          <w:sz w:val="20"/>
          <w:lang w:val="en-GB"/>
        </w:rPr>
        <w:t>.</w:t>
      </w:r>
      <w:r w:rsidR="00D90DF4">
        <w:rPr>
          <w:rFonts w:eastAsia="Times New Roman"/>
          <w:b w:val="0"/>
          <w:sz w:val="20"/>
          <w:lang w:val="en-GB"/>
        </w:rPr>
        <w:br/>
        <w:t>For example, a compromised level controller in a steam generator would immediately affect its level. The assessment of how fast and how intense this disturbance would be is a very difficult task without the aid of a simulation tool.</w:t>
      </w:r>
    </w:p>
    <w:p w:rsidR="00D90DF4" w:rsidRDefault="00D90DF4" w:rsidP="009678A1">
      <w:pPr>
        <w:pStyle w:val="Corpodetexto"/>
        <w:numPr>
          <w:ilvl w:val="0"/>
          <w:numId w:val="17"/>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Assessment of the progression of such disturbances.</w:t>
      </w:r>
      <w:r>
        <w:rPr>
          <w:rFonts w:eastAsia="Times New Roman"/>
          <w:b w:val="0"/>
          <w:sz w:val="20"/>
          <w:lang w:val="en-GB"/>
        </w:rPr>
        <w:br/>
        <w:t>For example, a disturbance in the steam generator level would affect its internal pressure and the heat exchange with the primary loop.</w:t>
      </w:r>
    </w:p>
    <w:p w:rsidR="00D90DF4" w:rsidRDefault="00D90DF4" w:rsidP="009678A1">
      <w:pPr>
        <w:pStyle w:val="Corpodetexto"/>
        <w:numPr>
          <w:ilvl w:val="0"/>
          <w:numId w:val="17"/>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Coupling effects of a compromised control subsystem on other controllers.</w:t>
      </w:r>
      <w:r>
        <w:rPr>
          <w:rFonts w:eastAsia="Times New Roman"/>
          <w:b w:val="0"/>
          <w:sz w:val="20"/>
          <w:lang w:val="en-GB"/>
        </w:rPr>
        <w:br/>
        <w:t xml:space="preserve">For example, the </w:t>
      </w:r>
      <w:r w:rsidR="00E25B8C">
        <w:rPr>
          <w:rFonts w:eastAsia="Times New Roman"/>
          <w:b w:val="0"/>
          <w:sz w:val="20"/>
          <w:lang w:val="en-GB"/>
        </w:rPr>
        <w:t>above-mentioned</w:t>
      </w:r>
      <w:r>
        <w:rPr>
          <w:rFonts w:eastAsia="Times New Roman"/>
          <w:b w:val="0"/>
          <w:sz w:val="20"/>
          <w:lang w:val="en-GB"/>
        </w:rPr>
        <w:t xml:space="preserve"> steam generator level control</w:t>
      </w:r>
      <w:r w:rsidR="00E25B8C">
        <w:rPr>
          <w:rFonts w:eastAsia="Times New Roman"/>
          <w:b w:val="0"/>
          <w:sz w:val="20"/>
          <w:lang w:val="en-GB"/>
        </w:rPr>
        <w:t>ler</w:t>
      </w:r>
      <w:r>
        <w:rPr>
          <w:rFonts w:eastAsia="Times New Roman"/>
          <w:b w:val="0"/>
          <w:sz w:val="20"/>
          <w:lang w:val="en-GB"/>
        </w:rPr>
        <w:t xml:space="preserve"> fault would also affect the steam generator pressure and </w:t>
      </w:r>
      <w:r w:rsidR="00E25B8C">
        <w:rPr>
          <w:rFonts w:eastAsia="Times New Roman"/>
          <w:b w:val="0"/>
          <w:sz w:val="20"/>
          <w:lang w:val="en-GB"/>
        </w:rPr>
        <w:t xml:space="preserve">subsequently </w:t>
      </w:r>
      <w:r>
        <w:rPr>
          <w:rFonts w:eastAsia="Times New Roman"/>
          <w:b w:val="0"/>
          <w:sz w:val="20"/>
          <w:lang w:val="en-GB"/>
        </w:rPr>
        <w:t xml:space="preserve">provoke </w:t>
      </w:r>
      <w:r w:rsidR="00E25B8C">
        <w:rPr>
          <w:rFonts w:eastAsia="Times New Roman"/>
          <w:b w:val="0"/>
          <w:sz w:val="20"/>
          <w:lang w:val="en-GB"/>
        </w:rPr>
        <w:t>an automatic response</w:t>
      </w:r>
      <w:r>
        <w:rPr>
          <w:rFonts w:eastAsia="Times New Roman"/>
          <w:b w:val="0"/>
          <w:sz w:val="20"/>
          <w:lang w:val="en-GB"/>
        </w:rPr>
        <w:t xml:space="preserve"> from the steam generator pressure</w:t>
      </w:r>
      <w:r w:rsidR="00E25B8C">
        <w:rPr>
          <w:rFonts w:eastAsia="Times New Roman"/>
          <w:b w:val="0"/>
          <w:sz w:val="20"/>
          <w:lang w:val="en-GB"/>
        </w:rPr>
        <w:t xml:space="preserve"> controller.</w:t>
      </w:r>
    </w:p>
    <w:p w:rsidR="00E25B8C" w:rsidRDefault="00E25B8C" w:rsidP="009678A1">
      <w:pPr>
        <w:pStyle w:val="Corpodetexto"/>
        <w:numPr>
          <w:ilvl w:val="0"/>
          <w:numId w:val="17"/>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Further consequences.</w:t>
      </w:r>
      <w:r>
        <w:rPr>
          <w:rFonts w:eastAsia="Times New Roman"/>
          <w:b w:val="0"/>
          <w:sz w:val="20"/>
          <w:lang w:val="en-GB"/>
        </w:rPr>
        <w:br/>
        <w:t>For example, an unintended plant shutdown due to deficient heat extraction from the reactor.</w:t>
      </w:r>
    </w:p>
    <w:p w:rsidR="00E25B8C" w:rsidRDefault="00E25B8C" w:rsidP="00E25B8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rsidR="00E25B8C" w:rsidRDefault="00E25B8C" w:rsidP="00E25B8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Even with a very accurate reproduction of a compromised control system, these coupling dynamic effects would be very difficult to infer without resorting to a plant and control system simulation.</w:t>
      </w:r>
    </w:p>
    <w:p w:rsidR="00E25B8C" w:rsidRDefault="00E25B8C" w:rsidP="00E25B8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Due to the international cooperative context of the CRP and its teams</w:t>
      </w:r>
      <w:r w:rsidR="00911BA3">
        <w:rPr>
          <w:rFonts w:eastAsia="Times New Roman"/>
          <w:b w:val="0"/>
          <w:sz w:val="20"/>
          <w:lang w:val="en-GB"/>
        </w:rPr>
        <w:t>, the research itself and the institutional role of the IAEA, the simulator should respect the following guidelines</w:t>
      </w:r>
      <w:r w:rsidR="00694D51">
        <w:rPr>
          <w:rFonts w:eastAsia="Times New Roman"/>
          <w:b w:val="0"/>
          <w:sz w:val="20"/>
          <w:lang w:val="en-GB"/>
        </w:rPr>
        <w:t xml:space="preserve"> and requirements</w:t>
      </w:r>
      <w:r w:rsidR="00911BA3">
        <w:rPr>
          <w:rFonts w:eastAsia="Times New Roman"/>
          <w:b w:val="0"/>
          <w:sz w:val="20"/>
          <w:lang w:val="en-GB"/>
        </w:rPr>
        <w:t>.</w:t>
      </w:r>
    </w:p>
    <w:p w:rsidR="00911BA3" w:rsidRDefault="00911BA3" w:rsidP="00E25B8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rsidR="00911BA3" w:rsidRDefault="00911BA3" w:rsidP="009678A1">
      <w:pPr>
        <w:pStyle w:val="Corpodetexto"/>
        <w:numPr>
          <w:ilvl w:val="0"/>
          <w:numId w:val="18"/>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Accuracy. </w:t>
      </w:r>
      <w:r w:rsidR="00694D51">
        <w:rPr>
          <w:rFonts w:eastAsia="Times New Roman"/>
          <w:b w:val="0"/>
          <w:sz w:val="20"/>
          <w:lang w:val="en-GB"/>
        </w:rPr>
        <w:t>The simulator</w:t>
      </w:r>
      <w:r>
        <w:rPr>
          <w:rFonts w:eastAsia="Times New Roman"/>
          <w:b w:val="0"/>
          <w:sz w:val="20"/>
          <w:lang w:val="en-GB"/>
        </w:rPr>
        <w:t xml:space="preserve"> should be accurate enough to attend the teams needs listed above without being excessively complex.</w:t>
      </w:r>
    </w:p>
    <w:p w:rsidR="00911BA3" w:rsidRDefault="00911BA3" w:rsidP="009678A1">
      <w:pPr>
        <w:pStyle w:val="Corpodetexto"/>
        <w:numPr>
          <w:ilvl w:val="0"/>
          <w:numId w:val="18"/>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Real-Time. </w:t>
      </w:r>
      <w:r w:rsidR="00694D51">
        <w:rPr>
          <w:rFonts w:eastAsia="Times New Roman"/>
          <w:b w:val="0"/>
          <w:sz w:val="20"/>
          <w:lang w:val="en-GB"/>
        </w:rPr>
        <w:t>The simulator</w:t>
      </w:r>
      <w:r>
        <w:rPr>
          <w:rFonts w:eastAsia="Times New Roman"/>
          <w:b w:val="0"/>
          <w:sz w:val="20"/>
          <w:lang w:val="en-GB"/>
        </w:rPr>
        <w:t xml:space="preserve"> should be capable of real-time, and preferably much faster than real-time, simulation on conventional computing platforms.</w:t>
      </w:r>
    </w:p>
    <w:p w:rsidR="00911BA3" w:rsidRDefault="006D3CFE" w:rsidP="009678A1">
      <w:pPr>
        <w:pStyle w:val="Corpodetexto"/>
        <w:numPr>
          <w:ilvl w:val="0"/>
          <w:numId w:val="18"/>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Simplicity. The simulator code should be simple enough to be tweaked by the teams whenever needed, preferably without a steep learning curve. </w:t>
      </w:r>
      <w:r w:rsidR="002228B8">
        <w:rPr>
          <w:rFonts w:eastAsia="Times New Roman"/>
          <w:b w:val="0"/>
          <w:sz w:val="20"/>
          <w:lang w:val="en-GB"/>
        </w:rPr>
        <w:t>Also,</w:t>
      </w:r>
      <w:r>
        <w:rPr>
          <w:rFonts w:eastAsia="Times New Roman"/>
          <w:b w:val="0"/>
          <w:sz w:val="20"/>
          <w:lang w:val="en-GB"/>
        </w:rPr>
        <w:t xml:space="preserve"> the physics principles </w:t>
      </w:r>
      <w:r w:rsidR="002228B8">
        <w:rPr>
          <w:rFonts w:eastAsia="Times New Roman"/>
          <w:b w:val="0"/>
          <w:sz w:val="20"/>
          <w:lang w:val="en-GB"/>
        </w:rPr>
        <w:t xml:space="preserve">employed </w:t>
      </w:r>
      <w:r>
        <w:rPr>
          <w:rFonts w:eastAsia="Times New Roman"/>
          <w:b w:val="0"/>
          <w:sz w:val="20"/>
          <w:lang w:val="en-GB"/>
        </w:rPr>
        <w:t>should be simple enough</w:t>
      </w:r>
      <w:r w:rsidR="002228B8">
        <w:rPr>
          <w:rFonts w:eastAsia="Times New Roman"/>
          <w:b w:val="0"/>
          <w:sz w:val="20"/>
          <w:lang w:val="en-GB"/>
        </w:rPr>
        <w:t xml:space="preserve"> as to be understandable by personnel not specialized in Nuclear Engineering or Physics. </w:t>
      </w:r>
    </w:p>
    <w:p w:rsidR="00911BA3" w:rsidRDefault="002228B8" w:rsidP="009678A1">
      <w:pPr>
        <w:pStyle w:val="Corpodetexto"/>
        <w:numPr>
          <w:ilvl w:val="0"/>
          <w:numId w:val="18"/>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Flexibility and modularity. </w:t>
      </w:r>
      <w:r w:rsidR="00694D51">
        <w:rPr>
          <w:rFonts w:eastAsia="Times New Roman"/>
          <w:b w:val="0"/>
          <w:sz w:val="20"/>
          <w:lang w:val="en-GB"/>
        </w:rPr>
        <w:t>The simulator should be flexible enough to be deployed in different contexts and integrated in diverse testbeds, accordingly to each team needs. Functional and physical units in a typical plant also should be associated with simulation modules as to facilitate its integration.</w:t>
      </w:r>
    </w:p>
    <w:p w:rsidR="00911BA3" w:rsidRDefault="00694D51" w:rsidP="009678A1">
      <w:pPr>
        <w:pStyle w:val="Corpodetexto"/>
        <w:numPr>
          <w:ilvl w:val="0"/>
          <w:numId w:val="18"/>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Network &amp; equipment integration. The simulator should be readily capable of integration with physical and realistically simulated controllers and other network equipment</w:t>
      </w:r>
      <w:r w:rsidR="006F7F49">
        <w:rPr>
          <w:rFonts w:eastAsia="Times New Roman"/>
          <w:b w:val="0"/>
          <w:sz w:val="20"/>
          <w:lang w:val="en-GB"/>
        </w:rPr>
        <w:t xml:space="preserve"> and communication protocols</w:t>
      </w:r>
      <w:r>
        <w:rPr>
          <w:rFonts w:eastAsia="Times New Roman"/>
          <w:b w:val="0"/>
          <w:sz w:val="20"/>
          <w:lang w:val="en-GB"/>
        </w:rPr>
        <w:t>, so as to be able to support security studies and simulated attacks.</w:t>
      </w:r>
    </w:p>
    <w:p w:rsidR="00911BA3" w:rsidRDefault="006F7F49" w:rsidP="009678A1">
      <w:pPr>
        <w:pStyle w:val="Corpodetexto"/>
        <w:numPr>
          <w:ilvl w:val="0"/>
          <w:numId w:val="18"/>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Non-proprietary. No proprietary, restricted or confidential information or data should be used in the simulator design, so as to allow the code to be freely distributable among teams in different countries.</w:t>
      </w:r>
    </w:p>
    <w:p w:rsidR="006F7F49" w:rsidRDefault="006F7F49" w:rsidP="009678A1">
      <w:pPr>
        <w:pStyle w:val="Corpodetexto"/>
        <w:numPr>
          <w:ilvl w:val="0"/>
          <w:numId w:val="18"/>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Technological neutrality. The simulator should not reproduce </w:t>
      </w:r>
      <w:r w:rsidR="00CD6F32">
        <w:rPr>
          <w:rFonts w:eastAsia="Times New Roman"/>
          <w:b w:val="0"/>
          <w:sz w:val="20"/>
          <w:lang w:val="en-GB"/>
        </w:rPr>
        <w:t>any real facility, so as to prevent its use by malicious agents for development or training.</w:t>
      </w:r>
    </w:p>
    <w:p w:rsidR="007A78DB" w:rsidRPr="00E25B8C" w:rsidRDefault="007A78DB" w:rsidP="007A78DB">
      <w:pPr>
        <w:pStyle w:val="Corpodetexto"/>
        <w:suppressAutoHyphens w:val="0"/>
        <w:overflowPunct/>
        <w:autoSpaceDE/>
        <w:autoSpaceDN/>
        <w:adjustRightInd/>
        <w:spacing w:after="0" w:line="260" w:lineRule="atLeast"/>
        <w:ind w:left="709"/>
        <w:contextualSpacing/>
        <w:jc w:val="both"/>
        <w:textAlignment w:val="auto"/>
        <w:rPr>
          <w:rFonts w:eastAsia="Times New Roman"/>
          <w:b w:val="0"/>
          <w:sz w:val="20"/>
          <w:lang w:val="en-GB"/>
        </w:rPr>
      </w:pPr>
    </w:p>
    <w:p w:rsidR="00096A52" w:rsidRDefault="00096A52" w:rsidP="00FC5BCC">
      <w:pPr>
        <w:pStyle w:val="Ttulo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textAlignment w:val="auto"/>
        <w:rPr>
          <w:rFonts w:eastAsia="Times New Roman"/>
          <w:b w:val="0"/>
          <w:bCs w:val="0"/>
          <w:iCs w:val="0"/>
          <w:caps/>
          <w:sz w:val="20"/>
          <w:szCs w:val="20"/>
          <w:lang w:val="en-GB"/>
        </w:rPr>
      </w:pPr>
      <w:r>
        <w:rPr>
          <w:rFonts w:eastAsia="Times New Roman"/>
          <w:b w:val="0"/>
          <w:bCs w:val="0"/>
          <w:iCs w:val="0"/>
          <w:caps/>
          <w:sz w:val="20"/>
          <w:szCs w:val="20"/>
          <w:lang w:val="en-GB"/>
        </w:rPr>
        <w:t>Asherah nuclear power plant</w:t>
      </w:r>
    </w:p>
    <w:p w:rsidR="00E63D46" w:rsidRDefault="00E63D46" w:rsidP="00E63D4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Asherah NPP is a hypothetical facility with a </w:t>
      </w:r>
      <w:r w:rsidRPr="00577608">
        <w:rPr>
          <w:rFonts w:eastAsia="Times New Roman"/>
          <w:b w:val="0"/>
          <w:sz w:val="20"/>
          <w:lang w:val="en-GB"/>
        </w:rPr>
        <w:t xml:space="preserve">2,772 </w:t>
      </w:r>
      <w:proofErr w:type="spellStart"/>
      <w:r w:rsidRPr="00577608">
        <w:rPr>
          <w:rFonts w:eastAsia="Times New Roman"/>
          <w:b w:val="0"/>
          <w:sz w:val="20"/>
          <w:lang w:val="en-GB"/>
        </w:rPr>
        <w:t>MWt</w:t>
      </w:r>
      <w:proofErr w:type="spellEnd"/>
      <w:r>
        <w:rPr>
          <w:rFonts w:eastAsia="Times New Roman"/>
          <w:b w:val="0"/>
          <w:sz w:val="20"/>
          <w:lang w:val="en-GB"/>
        </w:rPr>
        <w:t xml:space="preserve"> two-loop PWR, loosely based on the TMI Unit 1 B&amp;W design. The choice for this design was made basically due to the large availability of public information and studies produced after the TMI Accident. </w:t>
      </w:r>
      <w:r w:rsidR="00EB7CD8">
        <w:rPr>
          <w:rFonts w:eastAsia="Times New Roman"/>
          <w:b w:val="0"/>
          <w:sz w:val="20"/>
          <w:lang w:val="en-GB"/>
        </w:rPr>
        <w:t>Additionally</w:t>
      </w:r>
      <w:r>
        <w:rPr>
          <w:rFonts w:eastAsia="Times New Roman"/>
          <w:b w:val="0"/>
          <w:sz w:val="20"/>
          <w:lang w:val="en-GB"/>
        </w:rPr>
        <w:t>, a two-loop plant was deemed to be more convenient for its simplicity with relation to plants with more loops, while still retaining most technical characteristics that enable the proposed security analysis (i.e. similar control systems, etc.)</w:t>
      </w:r>
      <w:r w:rsidR="00D11A9B">
        <w:rPr>
          <w:rFonts w:eastAsia="Times New Roman"/>
          <w:b w:val="0"/>
          <w:sz w:val="20"/>
          <w:lang w:val="en-GB"/>
        </w:rPr>
        <w:t>.</w:t>
      </w:r>
    </w:p>
    <w:p w:rsidR="00D11A9B" w:rsidRDefault="00D11A9B" w:rsidP="00E63D4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There is also available a very accurate PARCS/RELAP-based simulator for this plant </w:t>
      </w:r>
      <w:r w:rsidR="00F15439">
        <w:rPr>
          <w:rFonts w:eastAsia="Times New Roman"/>
          <w:b w:val="0"/>
          <w:sz w:val="20"/>
          <w:lang w:val="en-GB"/>
        </w:rPr>
        <w:t>[</w:t>
      </w:r>
      <w:r w:rsidR="00010894">
        <w:rPr>
          <w:rFonts w:eastAsia="Times New Roman"/>
          <w:b w:val="0"/>
          <w:sz w:val="20"/>
          <w:lang w:val="en-GB"/>
        </w:rPr>
        <w:t>4</w:t>
      </w:r>
      <w:r w:rsidR="00A918E5">
        <w:rPr>
          <w:rFonts w:eastAsia="Times New Roman"/>
          <w:b w:val="0"/>
          <w:sz w:val="20"/>
          <w:lang w:val="en-GB"/>
        </w:rPr>
        <w:t>,5</w:t>
      </w:r>
      <w:r w:rsidR="00F15439">
        <w:rPr>
          <w:rFonts w:eastAsia="Times New Roman"/>
          <w:b w:val="0"/>
          <w:sz w:val="20"/>
          <w:lang w:val="en-GB"/>
        </w:rPr>
        <w:t>]</w:t>
      </w:r>
      <w:r>
        <w:rPr>
          <w:rFonts w:eastAsia="Times New Roman"/>
          <w:b w:val="0"/>
          <w:sz w:val="20"/>
          <w:lang w:val="en-GB"/>
        </w:rPr>
        <w:t xml:space="preserve"> that was used as reference for the development and fine tuning of the new simulation model.</w:t>
      </w:r>
    </w:p>
    <w:p w:rsidR="00EE3749" w:rsidRDefault="00D11A9B" w:rsidP="00E63D4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lastRenderedPageBreak/>
        <w:t xml:space="preserve">Main systems and equipment include for the primary cycle: </w:t>
      </w:r>
      <w:r w:rsidR="00732829">
        <w:rPr>
          <w:rFonts w:eastAsia="Times New Roman"/>
          <w:b w:val="0"/>
          <w:sz w:val="20"/>
          <w:lang w:val="en-GB"/>
        </w:rPr>
        <w:t xml:space="preserve">control rods (CR), </w:t>
      </w:r>
      <w:r>
        <w:rPr>
          <w:rFonts w:eastAsia="Times New Roman"/>
          <w:b w:val="0"/>
          <w:sz w:val="20"/>
          <w:lang w:val="en-GB"/>
        </w:rPr>
        <w:t>reactor core</w:t>
      </w:r>
      <w:r w:rsidR="008C7253">
        <w:rPr>
          <w:rFonts w:eastAsia="Times New Roman"/>
          <w:b w:val="0"/>
          <w:sz w:val="20"/>
          <w:lang w:val="en-GB"/>
        </w:rPr>
        <w:t xml:space="preserve"> (RX)</w:t>
      </w:r>
      <w:r>
        <w:rPr>
          <w:rFonts w:eastAsia="Times New Roman"/>
          <w:b w:val="0"/>
          <w:sz w:val="20"/>
          <w:lang w:val="en-GB"/>
        </w:rPr>
        <w:t>, pressurizer</w:t>
      </w:r>
      <w:r w:rsidR="008C7253">
        <w:rPr>
          <w:rFonts w:eastAsia="Times New Roman"/>
          <w:b w:val="0"/>
          <w:sz w:val="20"/>
          <w:lang w:val="en-GB"/>
        </w:rPr>
        <w:t xml:space="preserve"> (PZ)</w:t>
      </w:r>
      <w:r>
        <w:rPr>
          <w:rFonts w:eastAsia="Times New Roman"/>
          <w:b w:val="0"/>
          <w:sz w:val="20"/>
          <w:lang w:val="en-GB"/>
        </w:rPr>
        <w:t>, reactor coolant pumps</w:t>
      </w:r>
      <w:r w:rsidR="008C7253">
        <w:rPr>
          <w:rFonts w:eastAsia="Times New Roman"/>
          <w:b w:val="0"/>
          <w:sz w:val="20"/>
          <w:lang w:val="en-GB"/>
        </w:rPr>
        <w:t xml:space="preserve"> (RC</w:t>
      </w:r>
      <w:r w:rsidR="00732829">
        <w:rPr>
          <w:rFonts w:eastAsia="Times New Roman"/>
          <w:b w:val="0"/>
          <w:sz w:val="20"/>
          <w:lang w:val="en-GB"/>
        </w:rPr>
        <w:t>P1,</w:t>
      </w:r>
      <w:r w:rsidR="00A918E5">
        <w:rPr>
          <w:rFonts w:eastAsia="Times New Roman"/>
          <w:b w:val="0"/>
          <w:sz w:val="20"/>
          <w:lang w:val="en-GB"/>
        </w:rPr>
        <w:t xml:space="preserve"> </w:t>
      </w:r>
      <w:r w:rsidR="00732829">
        <w:rPr>
          <w:rFonts w:eastAsia="Times New Roman"/>
          <w:b w:val="0"/>
          <w:sz w:val="20"/>
          <w:lang w:val="en-GB"/>
        </w:rPr>
        <w:t>RCP2</w:t>
      </w:r>
      <w:r w:rsidR="008C7253">
        <w:rPr>
          <w:rFonts w:eastAsia="Times New Roman"/>
          <w:b w:val="0"/>
          <w:sz w:val="20"/>
          <w:lang w:val="en-GB"/>
        </w:rPr>
        <w:t>)</w:t>
      </w:r>
      <w:r>
        <w:rPr>
          <w:rFonts w:eastAsia="Times New Roman"/>
          <w:b w:val="0"/>
          <w:sz w:val="20"/>
          <w:lang w:val="en-GB"/>
        </w:rPr>
        <w:t>,</w:t>
      </w:r>
      <w:r w:rsidR="007838E8">
        <w:rPr>
          <w:rFonts w:eastAsia="Times New Roman"/>
          <w:b w:val="0"/>
          <w:sz w:val="20"/>
          <w:lang w:val="en-GB"/>
        </w:rPr>
        <w:t xml:space="preserve"> auxiliary fluid tank</w:t>
      </w:r>
      <w:r w:rsidR="008C7253">
        <w:rPr>
          <w:rFonts w:eastAsia="Times New Roman"/>
          <w:b w:val="0"/>
          <w:sz w:val="20"/>
          <w:lang w:val="en-GB"/>
        </w:rPr>
        <w:t xml:space="preserve"> (AF)</w:t>
      </w:r>
      <w:r w:rsidR="007838E8">
        <w:rPr>
          <w:rFonts w:eastAsia="Times New Roman"/>
          <w:b w:val="0"/>
          <w:sz w:val="20"/>
          <w:lang w:val="en-GB"/>
        </w:rPr>
        <w:t xml:space="preserve"> and u-tube steam generator (</w:t>
      </w:r>
      <w:r w:rsidR="008C7253">
        <w:rPr>
          <w:rFonts w:eastAsia="Times New Roman"/>
          <w:b w:val="0"/>
          <w:sz w:val="20"/>
          <w:lang w:val="en-GB"/>
        </w:rPr>
        <w:t>SG</w:t>
      </w:r>
      <w:r w:rsidR="00732829">
        <w:rPr>
          <w:rFonts w:eastAsia="Times New Roman"/>
          <w:b w:val="0"/>
          <w:sz w:val="20"/>
          <w:lang w:val="en-GB"/>
        </w:rPr>
        <w:t>1,</w:t>
      </w:r>
      <w:r w:rsidR="00A918E5">
        <w:rPr>
          <w:rFonts w:eastAsia="Times New Roman"/>
          <w:b w:val="0"/>
          <w:sz w:val="20"/>
          <w:lang w:val="en-GB"/>
        </w:rPr>
        <w:t xml:space="preserve"> </w:t>
      </w:r>
      <w:r w:rsidR="00732829">
        <w:rPr>
          <w:rFonts w:eastAsia="Times New Roman"/>
          <w:b w:val="0"/>
          <w:sz w:val="20"/>
          <w:lang w:val="en-GB"/>
        </w:rPr>
        <w:t>SG2</w:t>
      </w:r>
      <w:r w:rsidR="008C7253">
        <w:rPr>
          <w:rFonts w:eastAsia="Times New Roman"/>
          <w:b w:val="0"/>
          <w:sz w:val="20"/>
          <w:lang w:val="en-GB"/>
        </w:rPr>
        <w:t xml:space="preserve"> - </w:t>
      </w:r>
      <w:r w:rsidR="007838E8">
        <w:rPr>
          <w:rFonts w:eastAsia="Times New Roman"/>
          <w:b w:val="0"/>
          <w:sz w:val="20"/>
          <w:lang w:val="en-GB"/>
        </w:rPr>
        <w:t>primary side)</w:t>
      </w:r>
      <w:r w:rsidR="00EB7CD8">
        <w:rPr>
          <w:rFonts w:eastAsia="Times New Roman"/>
          <w:b w:val="0"/>
          <w:sz w:val="20"/>
          <w:lang w:val="en-GB"/>
        </w:rPr>
        <w:t>. For the secondary cycle: u-tube steam generator (</w:t>
      </w:r>
      <w:r w:rsidR="008C7253">
        <w:rPr>
          <w:rFonts w:eastAsia="Times New Roman"/>
          <w:b w:val="0"/>
          <w:sz w:val="20"/>
          <w:lang w:val="en-GB"/>
        </w:rPr>
        <w:t>SG</w:t>
      </w:r>
      <w:r w:rsidR="00732829">
        <w:rPr>
          <w:rFonts w:eastAsia="Times New Roman"/>
          <w:b w:val="0"/>
          <w:sz w:val="20"/>
          <w:lang w:val="en-GB"/>
        </w:rPr>
        <w:t>1,</w:t>
      </w:r>
      <w:r w:rsidR="00A918E5">
        <w:rPr>
          <w:rFonts w:eastAsia="Times New Roman"/>
          <w:b w:val="0"/>
          <w:sz w:val="20"/>
          <w:lang w:val="en-GB"/>
        </w:rPr>
        <w:t xml:space="preserve"> </w:t>
      </w:r>
      <w:r w:rsidR="00732829">
        <w:rPr>
          <w:rFonts w:eastAsia="Times New Roman"/>
          <w:b w:val="0"/>
          <w:sz w:val="20"/>
          <w:lang w:val="en-GB"/>
        </w:rPr>
        <w:t>SG2</w:t>
      </w:r>
      <w:r w:rsidR="008C7253">
        <w:rPr>
          <w:rFonts w:eastAsia="Times New Roman"/>
          <w:b w:val="0"/>
          <w:sz w:val="20"/>
          <w:lang w:val="en-GB"/>
        </w:rPr>
        <w:t xml:space="preserve"> - </w:t>
      </w:r>
      <w:r w:rsidR="00EB7CD8">
        <w:rPr>
          <w:rFonts w:eastAsia="Times New Roman"/>
          <w:b w:val="0"/>
          <w:sz w:val="20"/>
          <w:lang w:val="en-GB"/>
        </w:rPr>
        <w:t>secondary side), turbine</w:t>
      </w:r>
      <w:r w:rsidR="008C7253">
        <w:rPr>
          <w:rFonts w:eastAsia="Times New Roman"/>
          <w:b w:val="0"/>
          <w:sz w:val="20"/>
          <w:lang w:val="en-GB"/>
        </w:rPr>
        <w:t xml:space="preserve"> (TB)</w:t>
      </w:r>
      <w:r w:rsidR="00EB7CD8">
        <w:rPr>
          <w:rFonts w:eastAsia="Times New Roman"/>
          <w:b w:val="0"/>
          <w:sz w:val="20"/>
          <w:lang w:val="en-GB"/>
        </w:rPr>
        <w:t>, generator</w:t>
      </w:r>
      <w:r w:rsidR="008C7253">
        <w:rPr>
          <w:rFonts w:eastAsia="Times New Roman"/>
          <w:b w:val="0"/>
          <w:sz w:val="20"/>
          <w:lang w:val="en-GB"/>
        </w:rPr>
        <w:t xml:space="preserve"> (GN)</w:t>
      </w:r>
      <w:r w:rsidR="00EB7CD8">
        <w:rPr>
          <w:rFonts w:eastAsia="Times New Roman"/>
          <w:b w:val="0"/>
          <w:sz w:val="20"/>
          <w:lang w:val="en-GB"/>
        </w:rPr>
        <w:t>, condenser</w:t>
      </w:r>
      <w:r w:rsidR="008C7253">
        <w:rPr>
          <w:rFonts w:eastAsia="Times New Roman"/>
          <w:b w:val="0"/>
          <w:sz w:val="20"/>
          <w:lang w:val="en-GB"/>
        </w:rPr>
        <w:t xml:space="preserve"> (CD)</w:t>
      </w:r>
      <w:r w:rsidR="00EB7CD8">
        <w:rPr>
          <w:rFonts w:eastAsia="Times New Roman"/>
          <w:b w:val="0"/>
          <w:sz w:val="20"/>
          <w:lang w:val="en-GB"/>
        </w:rPr>
        <w:t xml:space="preserve">, condensate extraction </w:t>
      </w:r>
      <w:r w:rsidR="00732829">
        <w:rPr>
          <w:rFonts w:eastAsia="Times New Roman"/>
          <w:b w:val="0"/>
          <w:sz w:val="20"/>
          <w:lang w:val="en-GB"/>
        </w:rPr>
        <w:t>system</w:t>
      </w:r>
      <w:r w:rsidR="008C7253">
        <w:rPr>
          <w:rFonts w:eastAsia="Times New Roman"/>
          <w:b w:val="0"/>
          <w:sz w:val="20"/>
          <w:lang w:val="en-GB"/>
        </w:rPr>
        <w:t xml:space="preserve"> (CE)</w:t>
      </w:r>
      <w:r w:rsidR="00EB7CD8">
        <w:rPr>
          <w:rFonts w:eastAsia="Times New Roman"/>
          <w:b w:val="0"/>
          <w:sz w:val="20"/>
          <w:lang w:val="en-GB"/>
        </w:rPr>
        <w:t xml:space="preserve">, feedwater </w:t>
      </w:r>
      <w:r w:rsidR="00732829">
        <w:rPr>
          <w:rFonts w:eastAsia="Times New Roman"/>
          <w:b w:val="0"/>
          <w:sz w:val="20"/>
          <w:lang w:val="en-GB"/>
        </w:rPr>
        <w:t>system</w:t>
      </w:r>
      <w:r w:rsidR="008C7253">
        <w:rPr>
          <w:rFonts w:eastAsia="Times New Roman"/>
          <w:b w:val="0"/>
          <w:sz w:val="20"/>
          <w:lang w:val="en-GB"/>
        </w:rPr>
        <w:t xml:space="preserve"> (FW</w:t>
      </w:r>
      <w:proofErr w:type="gramStart"/>
      <w:r w:rsidR="008C7253">
        <w:rPr>
          <w:rFonts w:eastAsia="Times New Roman"/>
          <w:b w:val="0"/>
          <w:sz w:val="20"/>
          <w:lang w:val="en-GB"/>
        </w:rPr>
        <w:t xml:space="preserve">) </w:t>
      </w:r>
      <w:r w:rsidR="00EB7CD8">
        <w:rPr>
          <w:rFonts w:eastAsia="Times New Roman"/>
          <w:b w:val="0"/>
          <w:sz w:val="20"/>
          <w:lang w:val="en-GB"/>
        </w:rPr>
        <w:t>,</w:t>
      </w:r>
      <w:proofErr w:type="gramEnd"/>
      <w:r w:rsidR="00EB7CD8">
        <w:rPr>
          <w:rFonts w:eastAsia="Times New Roman"/>
          <w:b w:val="0"/>
          <w:sz w:val="20"/>
          <w:lang w:val="en-GB"/>
        </w:rPr>
        <w:t xml:space="preserve"> and reheaters.</w:t>
      </w:r>
      <w:r w:rsidR="00EE3749">
        <w:rPr>
          <w:rFonts w:eastAsia="Times New Roman"/>
          <w:b w:val="0"/>
          <w:sz w:val="20"/>
          <w:lang w:val="en-GB"/>
        </w:rPr>
        <w:t xml:space="preserve"> For the tertiary cycle: condenser cooling pumps</w:t>
      </w:r>
      <w:r w:rsidR="008C7253">
        <w:rPr>
          <w:rFonts w:eastAsia="Times New Roman"/>
          <w:b w:val="0"/>
          <w:sz w:val="20"/>
          <w:lang w:val="en-GB"/>
        </w:rPr>
        <w:t xml:space="preserve"> (CC)</w:t>
      </w:r>
      <w:r w:rsidR="00EE3749">
        <w:rPr>
          <w:rFonts w:eastAsia="Times New Roman"/>
          <w:b w:val="0"/>
          <w:sz w:val="20"/>
          <w:lang w:val="en-GB"/>
        </w:rPr>
        <w:t>.</w:t>
      </w:r>
      <w:r w:rsidR="00EB7CD8">
        <w:rPr>
          <w:rFonts w:eastAsia="Times New Roman"/>
          <w:b w:val="0"/>
          <w:sz w:val="20"/>
          <w:lang w:val="en-GB"/>
        </w:rPr>
        <w:t xml:space="preserve"> Control systems include for the primary cycle: reactor power control, pressurizer pressure control, pressurizer level control, reactor cooling flow control. For the secondary cycle: steam generator pressure control, steam generator pressure control, condenser pressure control, condenser level control and steam dump control. There is also a rector protection system.</w:t>
      </w:r>
      <w:r w:rsidR="00EE3749">
        <w:rPr>
          <w:rFonts w:eastAsia="Times New Roman"/>
          <w:b w:val="0"/>
          <w:sz w:val="20"/>
          <w:lang w:val="en-GB"/>
        </w:rPr>
        <w:t xml:space="preserve"> Figure 1 presents a basic diagram for the NPP.</w:t>
      </w:r>
    </w:p>
    <w:p w:rsidR="009678A1" w:rsidRPr="00E63D46" w:rsidRDefault="009678A1" w:rsidP="00E63D4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9165"/>
      </w:tblGrid>
      <w:tr w:rsidR="00EE3749" w:rsidTr="00EE3749">
        <w:tc>
          <w:tcPr>
            <w:tcW w:w="9165" w:type="dxa"/>
          </w:tcPr>
          <w:p w:rsidR="00EE3749" w:rsidRDefault="00EE3749" w:rsidP="00E63D46">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p w:rsidR="00EE3749" w:rsidRDefault="00FC5BCC" w:rsidP="00FC5BCC">
            <w:pPr>
              <w:pStyle w:val="Corpodetexto"/>
              <w:suppressAutoHyphens w:val="0"/>
              <w:overflowPunct/>
              <w:autoSpaceDE/>
              <w:autoSpaceDN/>
              <w:adjustRightInd/>
              <w:spacing w:after="0" w:line="260" w:lineRule="atLeast"/>
              <w:contextualSpacing/>
              <w:textAlignment w:val="auto"/>
              <w:rPr>
                <w:rFonts w:eastAsia="Times New Roman"/>
                <w:b w:val="0"/>
                <w:sz w:val="20"/>
                <w:lang w:val="en-GB"/>
              </w:rPr>
            </w:pPr>
            <w:r w:rsidRPr="00FC5BCC">
              <w:rPr>
                <w:rFonts w:eastAsia="Times New Roman"/>
                <w:b w:val="0"/>
                <w:sz w:val="20"/>
                <w:lang w:val="pt-BR"/>
              </w:rPr>
              <w:drawing>
                <wp:inline distT="0" distB="0" distL="0" distR="0" wp14:anchorId="0758278E" wp14:editId="5BF22982">
                  <wp:extent cx="5591908" cy="3295860"/>
                  <wp:effectExtent l="19050" t="19050" r="27940" b="19050"/>
                  <wp:docPr id="3" name="Picture 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B360577A-3F41-49F6-A3C3-2353D3F0D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p="http://schemas.openxmlformats.org/presentationml/2006/main" xmlns:a16="http://schemas.microsoft.com/office/drawing/2014/main" xmlns="" xmlns:lc="http://schemas.openxmlformats.org/drawingml/2006/lockedCanvas" id="{B360577A-3F41-49F6-A3C3-2353D3F0D07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20972" cy="3312990"/>
                          </a:xfrm>
                          <a:prstGeom prst="rect">
                            <a:avLst/>
                          </a:prstGeom>
                          <a:ln w="12700">
                            <a:solidFill>
                              <a:schemeClr val="accent1"/>
                            </a:solidFill>
                          </a:ln>
                        </pic:spPr>
                      </pic:pic>
                    </a:graphicData>
                  </a:graphic>
                </wp:inline>
              </w:drawing>
            </w:r>
          </w:p>
        </w:tc>
      </w:tr>
      <w:tr w:rsidR="00EE3749" w:rsidTr="00EE3749">
        <w:tc>
          <w:tcPr>
            <w:tcW w:w="9165" w:type="dxa"/>
          </w:tcPr>
          <w:p w:rsidR="00EE3749" w:rsidRPr="00E523A1" w:rsidRDefault="00EE3749" w:rsidP="00EE3749">
            <w:pPr>
              <w:numPr>
                <w:ilvl w:val="12"/>
                <w:numId w:val="0"/>
              </w:numPr>
              <w:jc w:val="center"/>
              <w:rPr>
                <w:i/>
                <w:sz w:val="18"/>
                <w:lang w:val="en-US"/>
              </w:rPr>
            </w:pPr>
            <w:r w:rsidRPr="00E523A1">
              <w:rPr>
                <w:i/>
                <w:sz w:val="18"/>
                <w:lang w:val="en-US"/>
              </w:rPr>
              <w:t>F</w:t>
            </w:r>
            <w:r>
              <w:rPr>
                <w:i/>
                <w:sz w:val="18"/>
                <w:lang w:val="en-US"/>
              </w:rPr>
              <w:t>igure</w:t>
            </w:r>
            <w:r w:rsidRPr="00E523A1">
              <w:rPr>
                <w:i/>
                <w:sz w:val="18"/>
                <w:lang w:val="en-US"/>
              </w:rPr>
              <w:t xml:space="preserve"> </w:t>
            </w:r>
            <w:r>
              <w:rPr>
                <w:i/>
                <w:sz w:val="18"/>
                <w:lang w:val="en-US"/>
              </w:rPr>
              <w:t>1</w:t>
            </w:r>
            <w:r w:rsidRPr="00E523A1">
              <w:rPr>
                <w:i/>
                <w:sz w:val="18"/>
                <w:lang w:val="en-US"/>
              </w:rPr>
              <w:t>.</w:t>
            </w:r>
            <w:r>
              <w:rPr>
                <w:i/>
                <w:sz w:val="18"/>
                <w:lang w:val="en-US"/>
              </w:rPr>
              <w:t xml:space="preserve"> </w:t>
            </w:r>
            <w:r w:rsidRPr="00E523A1">
              <w:rPr>
                <w:i/>
                <w:sz w:val="18"/>
                <w:lang w:val="en-US"/>
              </w:rPr>
              <w:t xml:space="preserve"> </w:t>
            </w:r>
            <w:r>
              <w:rPr>
                <w:i/>
                <w:sz w:val="18"/>
                <w:lang w:val="en-US"/>
              </w:rPr>
              <w:t>Basic Diagram for Asherah NPP</w:t>
            </w:r>
          </w:p>
          <w:p w:rsidR="00EE3749" w:rsidRPr="00EE3749" w:rsidRDefault="00EE3749" w:rsidP="00E63D46">
            <w:pPr>
              <w:pStyle w:val="Corpodetexto"/>
              <w:suppressAutoHyphens w:val="0"/>
              <w:overflowPunct/>
              <w:autoSpaceDE/>
              <w:autoSpaceDN/>
              <w:adjustRightInd/>
              <w:spacing w:after="0" w:line="260" w:lineRule="atLeast"/>
              <w:contextualSpacing/>
              <w:jc w:val="both"/>
              <w:textAlignment w:val="auto"/>
              <w:rPr>
                <w:rFonts w:eastAsia="Times New Roman"/>
                <w:b w:val="0"/>
                <w:sz w:val="20"/>
              </w:rPr>
            </w:pPr>
          </w:p>
        </w:tc>
      </w:tr>
    </w:tbl>
    <w:p w:rsidR="0070746F" w:rsidRPr="0070746F" w:rsidRDefault="00096A52" w:rsidP="00FC5BCC">
      <w:pPr>
        <w:pStyle w:val="Ttulo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textAlignment w:val="auto"/>
        <w:rPr>
          <w:rFonts w:eastAsia="Times New Roman"/>
          <w:b w:val="0"/>
          <w:bCs w:val="0"/>
          <w:iCs w:val="0"/>
          <w:caps/>
          <w:sz w:val="20"/>
          <w:szCs w:val="20"/>
          <w:lang w:val="en-GB"/>
        </w:rPr>
      </w:pPr>
      <w:r>
        <w:rPr>
          <w:rFonts w:eastAsia="Times New Roman"/>
          <w:b w:val="0"/>
          <w:bCs w:val="0"/>
          <w:iCs w:val="0"/>
          <w:caps/>
          <w:sz w:val="20"/>
          <w:szCs w:val="20"/>
          <w:lang w:val="en-GB"/>
        </w:rPr>
        <w:t>Asherah nuclear power plant simulator</w:t>
      </w:r>
    </w:p>
    <w:p w:rsidR="0070746F" w:rsidRDefault="00096A52" w:rsidP="00960BCC">
      <w:pPr>
        <w:pStyle w:val="Ttulo3"/>
        <w:keepNext w:val="0"/>
        <w:widowControl w:val="0"/>
        <w:numPr>
          <w:ilvl w:val="1"/>
          <w:numId w:val="11"/>
        </w:numPr>
        <w:tabs>
          <w:tab w:val="left" w:pos="567"/>
        </w:tabs>
        <w:suppressAutoHyphens w:val="0"/>
        <w:overflowPunct/>
        <w:autoSpaceDE/>
        <w:autoSpaceDN/>
        <w:adjustRightInd/>
        <w:spacing w:line="240" w:lineRule="exact"/>
        <w:ind w:left="0" w:firstLine="0"/>
        <w:jc w:val="left"/>
        <w:textAlignment w:val="auto"/>
        <w:rPr>
          <w:rFonts w:eastAsia="Times New Roman" w:cs="Times New Roman"/>
          <w:bCs w:val="0"/>
          <w:sz w:val="20"/>
          <w:szCs w:val="20"/>
          <w:lang w:val="en-GB"/>
        </w:rPr>
      </w:pPr>
      <w:r>
        <w:rPr>
          <w:rFonts w:eastAsia="Times New Roman" w:cs="Times New Roman"/>
          <w:bCs w:val="0"/>
          <w:sz w:val="20"/>
          <w:szCs w:val="20"/>
          <w:lang w:val="en-GB"/>
        </w:rPr>
        <w:t>Plant Modelling</w:t>
      </w:r>
    </w:p>
    <w:p w:rsidR="0070746F" w:rsidRDefault="0070746F" w:rsidP="0070746F">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Following the guidelines listed above, basic principle models were developed for the plant systems and equipment. A point-kinetic model was employed for the reactor core, with formulations for neutronics and reactivity based on those of </w:t>
      </w:r>
      <w:r w:rsidR="003F490B">
        <w:rPr>
          <w:rFonts w:eastAsia="Times New Roman"/>
          <w:b w:val="0"/>
          <w:sz w:val="20"/>
          <w:lang w:val="en-GB"/>
        </w:rPr>
        <w:t>[</w:t>
      </w:r>
      <w:r w:rsidR="00A918E5">
        <w:rPr>
          <w:rFonts w:eastAsia="Times New Roman"/>
          <w:b w:val="0"/>
          <w:sz w:val="20"/>
          <w:lang w:val="en-GB"/>
        </w:rPr>
        <w:t>6</w:t>
      </w:r>
      <w:r w:rsidR="003F490B">
        <w:rPr>
          <w:rFonts w:eastAsia="Times New Roman"/>
          <w:b w:val="0"/>
          <w:sz w:val="20"/>
          <w:lang w:val="en-GB"/>
        </w:rPr>
        <w:t>]</w:t>
      </w:r>
      <w:r>
        <w:rPr>
          <w:rFonts w:eastAsia="Times New Roman"/>
          <w:b w:val="0"/>
          <w:sz w:val="20"/>
          <w:lang w:val="en-GB"/>
        </w:rPr>
        <w:t xml:space="preserve"> and [</w:t>
      </w:r>
      <w:r w:rsidR="00A918E5">
        <w:rPr>
          <w:rFonts w:eastAsia="Times New Roman"/>
          <w:b w:val="0"/>
          <w:sz w:val="20"/>
          <w:lang w:val="en-GB"/>
        </w:rPr>
        <w:t>7</w:t>
      </w:r>
      <w:r>
        <w:rPr>
          <w:rFonts w:eastAsia="Times New Roman"/>
          <w:b w:val="0"/>
          <w:sz w:val="20"/>
          <w:lang w:val="en-GB"/>
        </w:rPr>
        <w:t>]. These models were adjusted and calibrated with respect to correspondent simulations of the reference model [</w:t>
      </w:r>
      <w:r w:rsidR="00A918E5">
        <w:rPr>
          <w:rFonts w:eastAsia="Times New Roman"/>
          <w:b w:val="0"/>
          <w:sz w:val="20"/>
          <w:lang w:val="en-GB"/>
        </w:rPr>
        <w:t>5</w:t>
      </w:r>
      <w:r>
        <w:rPr>
          <w:rFonts w:eastAsia="Times New Roman"/>
          <w:b w:val="0"/>
          <w:sz w:val="20"/>
          <w:lang w:val="en-GB"/>
        </w:rPr>
        <w:t xml:space="preserve">]. The pressurizer </w:t>
      </w:r>
      <w:r w:rsidR="00250702">
        <w:rPr>
          <w:rFonts w:eastAsia="Times New Roman"/>
          <w:b w:val="0"/>
          <w:sz w:val="20"/>
          <w:lang w:val="en-GB"/>
        </w:rPr>
        <w:t>employs</w:t>
      </w:r>
      <w:r>
        <w:rPr>
          <w:rFonts w:eastAsia="Times New Roman"/>
          <w:b w:val="0"/>
          <w:sz w:val="20"/>
          <w:lang w:val="en-GB"/>
        </w:rPr>
        <w:t xml:space="preserve"> a three-element model similar to that of [</w:t>
      </w:r>
      <w:r w:rsidR="00A918E5">
        <w:rPr>
          <w:rFonts w:eastAsia="Times New Roman"/>
          <w:b w:val="0"/>
          <w:sz w:val="20"/>
          <w:lang w:val="en-GB"/>
        </w:rPr>
        <w:t>8</w:t>
      </w:r>
      <w:r>
        <w:rPr>
          <w:rFonts w:eastAsia="Times New Roman"/>
          <w:b w:val="0"/>
          <w:sz w:val="20"/>
          <w:lang w:val="en-GB"/>
        </w:rPr>
        <w:t>]. The reactor cooling pump</w:t>
      </w:r>
      <w:r w:rsidR="00250702">
        <w:rPr>
          <w:rFonts w:eastAsia="Times New Roman"/>
          <w:b w:val="0"/>
          <w:sz w:val="20"/>
          <w:lang w:val="en-GB"/>
        </w:rPr>
        <w:t xml:space="preserve"> model is based on the normalized curves of the reference model, as presented in [</w:t>
      </w:r>
      <w:r w:rsidR="00A918E5">
        <w:rPr>
          <w:rFonts w:eastAsia="Times New Roman"/>
          <w:b w:val="0"/>
          <w:sz w:val="20"/>
          <w:lang w:val="en-GB"/>
        </w:rPr>
        <w:t>2</w:t>
      </w:r>
      <w:r w:rsidR="00250702">
        <w:rPr>
          <w:rFonts w:eastAsia="Times New Roman"/>
          <w:b w:val="0"/>
          <w:sz w:val="20"/>
          <w:lang w:val="en-GB"/>
        </w:rPr>
        <w:t>] with added dynamics, while simple heat exchange equations and water/steam relations were employed for the development of the steam generator model.</w:t>
      </w:r>
    </w:p>
    <w:p w:rsidR="00E5792A" w:rsidRDefault="00250702" w:rsidP="00AE6D41">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The turbine and generator models were based on generic non-proprietary curves for equipment of similar dimensions with added dynamics. All pumps in the secondary cycle are also modelled from the normalized curves used in the reactor cooling pump models.</w:t>
      </w:r>
      <w:r w:rsidR="00AE6D41">
        <w:rPr>
          <w:rFonts w:eastAsia="Times New Roman"/>
          <w:b w:val="0"/>
          <w:sz w:val="20"/>
          <w:lang w:val="en-GB"/>
        </w:rPr>
        <w:t xml:space="preserve"> </w:t>
      </w:r>
      <w:r w:rsidR="009822D5">
        <w:rPr>
          <w:rFonts w:eastAsia="Times New Roman"/>
          <w:b w:val="0"/>
          <w:sz w:val="20"/>
          <w:lang w:val="en-GB"/>
        </w:rPr>
        <w:t>All valves are modelled based on typical and standard curves for industrial valves with simple actuator dynamics.</w:t>
      </w:r>
      <w:r w:rsidR="00AE6D41">
        <w:rPr>
          <w:rFonts w:eastAsia="Times New Roman"/>
          <w:b w:val="0"/>
          <w:sz w:val="20"/>
          <w:lang w:val="en-GB"/>
        </w:rPr>
        <w:t xml:space="preserve"> </w:t>
      </w:r>
      <w:r w:rsidR="00E5792A">
        <w:rPr>
          <w:rFonts w:eastAsia="Times New Roman"/>
          <w:b w:val="0"/>
          <w:sz w:val="20"/>
          <w:lang w:val="en-GB"/>
        </w:rPr>
        <w:t xml:space="preserve">Water and steam </w:t>
      </w:r>
      <w:r w:rsidR="009822D5">
        <w:rPr>
          <w:rFonts w:eastAsia="Times New Roman"/>
          <w:b w:val="0"/>
          <w:sz w:val="20"/>
          <w:lang w:val="en-GB"/>
        </w:rPr>
        <w:t xml:space="preserve">thermodynamic </w:t>
      </w:r>
      <w:r w:rsidR="00E5792A">
        <w:rPr>
          <w:rFonts w:eastAsia="Times New Roman"/>
          <w:b w:val="0"/>
          <w:sz w:val="20"/>
          <w:lang w:val="en-GB"/>
        </w:rPr>
        <w:t xml:space="preserve">properties </w:t>
      </w:r>
      <w:r w:rsidR="009822D5">
        <w:rPr>
          <w:rFonts w:eastAsia="Times New Roman"/>
          <w:b w:val="0"/>
          <w:sz w:val="20"/>
          <w:lang w:val="en-GB"/>
        </w:rPr>
        <w:t xml:space="preserve">are calculated following the 1997 formulation for industrial use of the International Association for the Properties of Water and Steam (IAPWS-IF97) (see </w:t>
      </w:r>
      <w:hyperlink r:id="rId14" w:history="1">
        <w:r w:rsidR="009822D5" w:rsidRPr="00B0255D">
          <w:rPr>
            <w:rStyle w:val="Hyperlink"/>
            <w:rFonts w:eastAsia="Times New Roman"/>
            <w:b w:val="0"/>
            <w:i/>
            <w:iCs/>
            <w:sz w:val="20"/>
            <w:lang w:val="en-GB"/>
          </w:rPr>
          <w:t>www.iapws.org</w:t>
        </w:r>
      </w:hyperlink>
      <w:r w:rsidR="009822D5">
        <w:rPr>
          <w:rFonts w:eastAsia="Times New Roman"/>
          <w:b w:val="0"/>
          <w:sz w:val="20"/>
          <w:lang w:val="en-GB"/>
        </w:rPr>
        <w:t>).</w:t>
      </w:r>
    </w:p>
    <w:p w:rsidR="002C2BE1" w:rsidRPr="002C2BE1" w:rsidRDefault="009822D5" w:rsidP="002C2BE1">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The models were originally intended to be capable of simulating normal transients, but </w:t>
      </w:r>
      <w:r w:rsidR="002C2BE1">
        <w:rPr>
          <w:rFonts w:eastAsia="Times New Roman"/>
          <w:b w:val="0"/>
          <w:sz w:val="20"/>
          <w:lang w:val="en-GB"/>
        </w:rPr>
        <w:t xml:space="preserve">to be adaptable and extendable to include some selected abnormal ones, such as turbine trips and equipment faults, according to </w:t>
      </w:r>
      <w:r w:rsidR="002C2BE1">
        <w:rPr>
          <w:rFonts w:eastAsia="Times New Roman"/>
          <w:b w:val="0"/>
          <w:sz w:val="20"/>
          <w:lang w:val="en-GB"/>
        </w:rPr>
        <w:lastRenderedPageBreak/>
        <w:t>eventual needs. Events such as loss of coolant accidents (LOCA) require complex modelling and great computer effort, so are outside the scope of the ANS current design</w:t>
      </w:r>
      <w:r w:rsidR="00AA774B">
        <w:rPr>
          <w:rFonts w:eastAsia="Times New Roman"/>
          <w:b w:val="0"/>
          <w:sz w:val="20"/>
          <w:lang w:val="en-GB"/>
        </w:rPr>
        <w:t>, as well as post-accident and post-shutdown simulations.</w:t>
      </w:r>
    </w:p>
    <w:p w:rsidR="00096A52" w:rsidRDefault="00096A52" w:rsidP="00960BCC">
      <w:pPr>
        <w:pStyle w:val="Ttulo3"/>
        <w:keepNext w:val="0"/>
        <w:widowControl w:val="0"/>
        <w:numPr>
          <w:ilvl w:val="1"/>
          <w:numId w:val="11"/>
        </w:numPr>
        <w:tabs>
          <w:tab w:val="left" w:pos="567"/>
        </w:tabs>
        <w:suppressAutoHyphens w:val="0"/>
        <w:overflowPunct/>
        <w:autoSpaceDE/>
        <w:autoSpaceDN/>
        <w:adjustRightInd/>
        <w:spacing w:line="240" w:lineRule="exact"/>
        <w:ind w:left="0" w:firstLine="0"/>
        <w:jc w:val="left"/>
        <w:textAlignment w:val="auto"/>
        <w:rPr>
          <w:rFonts w:eastAsia="Times New Roman" w:cs="Times New Roman"/>
          <w:bCs w:val="0"/>
          <w:sz w:val="20"/>
          <w:szCs w:val="20"/>
          <w:lang w:val="en-GB"/>
        </w:rPr>
      </w:pPr>
      <w:r>
        <w:rPr>
          <w:rFonts w:eastAsia="Times New Roman" w:cs="Times New Roman"/>
          <w:bCs w:val="0"/>
          <w:sz w:val="20"/>
          <w:szCs w:val="20"/>
          <w:lang w:val="en-GB"/>
        </w:rPr>
        <w:t>Control Modelling</w:t>
      </w:r>
    </w:p>
    <w:p w:rsidR="005A5B81" w:rsidRDefault="005A5B81" w:rsidP="005A5B81">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Control systems for NPPs present relatively complex structures [</w:t>
      </w:r>
      <w:r w:rsidR="00DC2255">
        <w:rPr>
          <w:rFonts w:eastAsia="Times New Roman"/>
          <w:b w:val="0"/>
          <w:sz w:val="20"/>
          <w:lang w:val="en-GB"/>
        </w:rPr>
        <w:t>9</w:t>
      </w:r>
      <w:r>
        <w:rPr>
          <w:rFonts w:eastAsia="Times New Roman"/>
          <w:b w:val="0"/>
          <w:sz w:val="20"/>
          <w:lang w:val="en-GB"/>
        </w:rPr>
        <w:t>], but considering the limited scope of this work, they will be functionally separated in: Supervisory Control System; Process Control Systems; Limitation Systems; Reactor Protection Systems and Engineered Safety Systems.</w:t>
      </w:r>
    </w:p>
    <w:p w:rsidR="00AA774B" w:rsidRDefault="005A5B81" w:rsidP="005A5B81">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Limitation Systems were not </w:t>
      </w:r>
      <w:r w:rsidR="00AE6D41">
        <w:rPr>
          <w:rFonts w:eastAsia="Times New Roman"/>
          <w:b w:val="0"/>
          <w:sz w:val="20"/>
          <w:lang w:val="en-GB"/>
        </w:rPr>
        <w:t>considered</w:t>
      </w:r>
      <w:r w:rsidR="00AA774B">
        <w:rPr>
          <w:rFonts w:eastAsia="Times New Roman"/>
          <w:b w:val="0"/>
          <w:sz w:val="20"/>
          <w:lang w:val="en-GB"/>
        </w:rPr>
        <w:t xml:space="preserve">, at least for the moment. Also, since the simulator scope is mostly limited to normal operation, engineered safety systems were not yet </w:t>
      </w:r>
      <w:r w:rsidR="00AE6D41">
        <w:rPr>
          <w:rFonts w:eastAsia="Times New Roman"/>
          <w:b w:val="0"/>
          <w:sz w:val="20"/>
          <w:lang w:val="en-GB"/>
        </w:rPr>
        <w:t>included</w:t>
      </w:r>
      <w:r w:rsidR="00AA774B">
        <w:rPr>
          <w:rFonts w:eastAsia="Times New Roman"/>
          <w:b w:val="0"/>
          <w:sz w:val="20"/>
          <w:lang w:val="en-GB"/>
        </w:rPr>
        <w:t>.</w:t>
      </w:r>
    </w:p>
    <w:p w:rsidR="005A5B81" w:rsidRDefault="00AA774B" w:rsidP="005A5B81">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It is expected that some of the studied computer attacks might cause automatic shutdown of the plant, so a simplified and preliminary reactor protection system was specified and included in the simulator. It is basically a list of conditions that activate a control signal intended to trip the reactor. Although post-accident and post-shutdown conditions are still outside the simulator scope, this signal simulation is important for marking the point in which a more </w:t>
      </w:r>
      <w:proofErr w:type="spellStart"/>
      <w:r>
        <w:rPr>
          <w:rFonts w:eastAsia="Times New Roman"/>
          <w:b w:val="0"/>
          <w:sz w:val="20"/>
          <w:lang w:val="en-GB"/>
        </w:rPr>
        <w:t>prioritary</w:t>
      </w:r>
      <w:proofErr w:type="spellEnd"/>
      <w:r w:rsidR="00D21959">
        <w:rPr>
          <w:rFonts w:eastAsia="Times New Roman"/>
          <w:b w:val="0"/>
          <w:sz w:val="20"/>
          <w:lang w:val="en-GB"/>
        </w:rPr>
        <w:t xml:space="preserve"> control system would take over the (potentially compromised) process control system. This is also important to prevent deviation of the operational parameters to unrealistic regions (e.g. unlimited pressure surges or excessively high temperatures).</w:t>
      </w:r>
    </w:p>
    <w:p w:rsidR="00D21959" w:rsidRDefault="00D21959" w:rsidP="005A5B81">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In view of that, greater emphasis was given to process control systems and supervisory control. All control loops were implemented with mostly industry-proven, very simple strategies, basically relying on Proportional + Integral + Derivative (PID) controllers whenever possible, following NPP Control standards even at the cost of plant performance. It should be </w:t>
      </w:r>
      <w:r w:rsidR="002E69ED">
        <w:rPr>
          <w:rFonts w:eastAsia="Times New Roman"/>
          <w:b w:val="0"/>
          <w:sz w:val="20"/>
          <w:lang w:val="en-GB"/>
        </w:rPr>
        <w:t>stressed</w:t>
      </w:r>
      <w:r>
        <w:rPr>
          <w:rFonts w:eastAsia="Times New Roman"/>
          <w:b w:val="0"/>
          <w:sz w:val="20"/>
          <w:lang w:val="en-GB"/>
        </w:rPr>
        <w:t xml:space="preserve"> that controller performance was considered a </w:t>
      </w:r>
      <w:r w:rsidR="002E69ED">
        <w:rPr>
          <w:rFonts w:eastAsia="Times New Roman"/>
          <w:b w:val="0"/>
          <w:sz w:val="20"/>
          <w:lang w:val="en-GB"/>
        </w:rPr>
        <w:t>non-</w:t>
      </w:r>
      <w:r>
        <w:rPr>
          <w:rFonts w:eastAsia="Times New Roman"/>
          <w:b w:val="0"/>
          <w:sz w:val="20"/>
          <w:lang w:val="en-GB"/>
        </w:rPr>
        <w:t>fundamental requirement for the se</w:t>
      </w:r>
      <w:r w:rsidR="002E69ED">
        <w:rPr>
          <w:rFonts w:eastAsia="Times New Roman"/>
          <w:b w:val="0"/>
          <w:sz w:val="20"/>
          <w:lang w:val="en-GB"/>
        </w:rPr>
        <w:t>curity analysis, so simple control algorithms are preferred.</w:t>
      </w:r>
    </w:p>
    <w:p w:rsidR="002E69ED" w:rsidRDefault="002E69ED" w:rsidP="005A5B81">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Control for normal operation is essentially power lead, with the control system adjusting the plant operation point to produce the desired power output.</w:t>
      </w:r>
    </w:p>
    <w:p w:rsidR="005A5B81" w:rsidRDefault="00CE5C59" w:rsidP="00CE5C59">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Apart from very simple embedded interfaces, a supervisory control system is </w:t>
      </w:r>
      <w:r w:rsidR="00813C8C">
        <w:rPr>
          <w:rFonts w:eastAsia="Times New Roman"/>
          <w:b w:val="0"/>
          <w:sz w:val="20"/>
          <w:lang w:val="en-GB"/>
        </w:rPr>
        <w:t xml:space="preserve">not </w:t>
      </w:r>
      <w:r>
        <w:rPr>
          <w:rFonts w:eastAsia="Times New Roman"/>
          <w:b w:val="0"/>
          <w:sz w:val="20"/>
          <w:lang w:val="en-GB"/>
        </w:rPr>
        <w:t>implemented in the simulator</w:t>
      </w:r>
      <w:r w:rsidR="00813C8C">
        <w:rPr>
          <w:rFonts w:eastAsia="Times New Roman"/>
          <w:b w:val="0"/>
          <w:sz w:val="20"/>
          <w:lang w:val="en-GB"/>
        </w:rPr>
        <w:t>. T</w:t>
      </w:r>
      <w:r>
        <w:rPr>
          <w:rFonts w:eastAsia="Times New Roman"/>
          <w:b w:val="0"/>
          <w:sz w:val="20"/>
          <w:lang w:val="en-GB"/>
        </w:rPr>
        <w:t>he general idea being that realistic su</w:t>
      </w:r>
      <w:r w:rsidR="00813C8C">
        <w:rPr>
          <w:rFonts w:eastAsia="Times New Roman"/>
          <w:b w:val="0"/>
          <w:sz w:val="20"/>
          <w:lang w:val="en-GB"/>
        </w:rPr>
        <w:t>pervisory systems will</w:t>
      </w:r>
      <w:r>
        <w:rPr>
          <w:rFonts w:eastAsia="Times New Roman"/>
          <w:b w:val="0"/>
          <w:sz w:val="20"/>
          <w:lang w:val="en-GB"/>
        </w:rPr>
        <w:t xml:space="preserve"> be integrated to the simulator using communication interfaces</w:t>
      </w:r>
      <w:r w:rsidR="008C7253">
        <w:rPr>
          <w:rFonts w:eastAsia="Times New Roman"/>
          <w:b w:val="0"/>
          <w:sz w:val="20"/>
          <w:lang w:val="en-GB"/>
        </w:rPr>
        <w:t>, as has been the case of the early applications reported in the sequel.</w:t>
      </w:r>
    </w:p>
    <w:p w:rsidR="00732829" w:rsidRDefault="00CE5C59" w:rsidP="00CE5C59">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Figure 2 presents a diagram of the simulator with respect to plant and control systems</w:t>
      </w:r>
      <w:r w:rsidR="008C7253">
        <w:rPr>
          <w:rFonts w:eastAsia="Times New Roman"/>
          <w:b w:val="0"/>
          <w:sz w:val="20"/>
          <w:lang w:val="en-GB"/>
        </w:rPr>
        <w:t>, assuming full simulation, i.e. all systems included in the simulation.</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9165"/>
      </w:tblGrid>
      <w:tr w:rsidR="00813C8C" w:rsidTr="00B2445D">
        <w:tc>
          <w:tcPr>
            <w:tcW w:w="9165" w:type="dxa"/>
          </w:tcPr>
          <w:p w:rsidR="00813C8C" w:rsidRDefault="00813C8C" w:rsidP="00813C8C">
            <w:pPr>
              <w:pStyle w:val="Corpodetexto"/>
              <w:suppressAutoHyphens w:val="0"/>
              <w:overflowPunct/>
              <w:autoSpaceDE/>
              <w:autoSpaceDN/>
              <w:adjustRightInd/>
              <w:spacing w:after="0"/>
              <w:contextualSpacing/>
              <w:textAlignment w:val="auto"/>
              <w:rPr>
                <w:rFonts w:eastAsia="Times New Roman"/>
                <w:b w:val="0"/>
                <w:sz w:val="20"/>
                <w:lang w:val="en-GB"/>
              </w:rPr>
            </w:pPr>
          </w:p>
          <w:p w:rsidR="00813C8C" w:rsidRDefault="00813C8C" w:rsidP="00813C8C">
            <w:pPr>
              <w:pStyle w:val="Corpodetexto"/>
              <w:suppressAutoHyphens w:val="0"/>
              <w:overflowPunct/>
              <w:autoSpaceDE/>
              <w:autoSpaceDN/>
              <w:adjustRightInd/>
              <w:spacing w:after="0"/>
              <w:contextualSpacing/>
              <w:textAlignment w:val="auto"/>
              <w:rPr>
                <w:rFonts w:eastAsia="Times New Roman"/>
                <w:b w:val="0"/>
                <w:sz w:val="20"/>
                <w:lang w:val="en-GB"/>
              </w:rPr>
            </w:pPr>
            <w:r w:rsidRPr="00732829">
              <w:rPr>
                <w:rFonts w:eastAsia="Times New Roman"/>
                <w:b w:val="0"/>
                <w:noProof/>
                <w:sz w:val="20"/>
                <w:lang w:val="pt-BR" w:eastAsia="pt-BR"/>
              </w:rPr>
              <w:drawing>
                <wp:inline distT="0" distB="0" distL="0" distR="0" wp14:anchorId="766F47B2" wp14:editId="261E6D3A">
                  <wp:extent cx="3700800" cy="3434400"/>
                  <wp:effectExtent l="0" t="0" r="0" b="0"/>
                  <wp:docPr id="2" name="Imagem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654747-7FCD-DC4C-A9E7-429207DF1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654747-7FCD-DC4C-A9E7-429207DF1585}"/>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00800" cy="3434400"/>
                          </a:xfrm>
                          <a:prstGeom prst="rect">
                            <a:avLst/>
                          </a:prstGeom>
                        </pic:spPr>
                      </pic:pic>
                    </a:graphicData>
                  </a:graphic>
                </wp:inline>
              </w:drawing>
            </w:r>
          </w:p>
        </w:tc>
      </w:tr>
      <w:tr w:rsidR="00813C8C" w:rsidRPr="00EE3749" w:rsidTr="00B2445D">
        <w:tc>
          <w:tcPr>
            <w:tcW w:w="9165" w:type="dxa"/>
          </w:tcPr>
          <w:p w:rsidR="00813C8C" w:rsidRPr="00813C8C" w:rsidRDefault="00813C8C" w:rsidP="00704916">
            <w:pPr>
              <w:numPr>
                <w:ilvl w:val="12"/>
                <w:numId w:val="0"/>
              </w:numPr>
              <w:spacing w:before="120"/>
              <w:jc w:val="center"/>
              <w:rPr>
                <w:i/>
                <w:sz w:val="18"/>
                <w:lang w:val="en-US"/>
              </w:rPr>
            </w:pPr>
            <w:r w:rsidRPr="00E523A1">
              <w:rPr>
                <w:i/>
                <w:sz w:val="18"/>
                <w:lang w:val="en-US"/>
              </w:rPr>
              <w:t>F</w:t>
            </w:r>
            <w:r>
              <w:rPr>
                <w:i/>
                <w:sz w:val="18"/>
                <w:lang w:val="en-US"/>
              </w:rPr>
              <w:t>igure</w:t>
            </w:r>
            <w:r w:rsidRPr="00E523A1">
              <w:rPr>
                <w:i/>
                <w:sz w:val="18"/>
                <w:lang w:val="en-US"/>
              </w:rPr>
              <w:t xml:space="preserve"> </w:t>
            </w:r>
            <w:r>
              <w:rPr>
                <w:i/>
                <w:sz w:val="18"/>
                <w:lang w:val="en-US"/>
              </w:rPr>
              <w:t>2</w:t>
            </w:r>
            <w:r w:rsidRPr="00E523A1">
              <w:rPr>
                <w:i/>
                <w:sz w:val="18"/>
                <w:lang w:val="en-US"/>
              </w:rPr>
              <w:t>.</w:t>
            </w:r>
            <w:r>
              <w:rPr>
                <w:i/>
                <w:sz w:val="18"/>
                <w:lang w:val="en-US"/>
              </w:rPr>
              <w:t xml:space="preserve"> </w:t>
            </w:r>
            <w:r w:rsidRPr="00E523A1">
              <w:rPr>
                <w:i/>
                <w:sz w:val="18"/>
                <w:lang w:val="en-US"/>
              </w:rPr>
              <w:t xml:space="preserve"> </w:t>
            </w:r>
            <w:r>
              <w:rPr>
                <w:i/>
                <w:sz w:val="18"/>
                <w:lang w:val="en-US"/>
              </w:rPr>
              <w:t>ANS Diagram</w:t>
            </w:r>
          </w:p>
        </w:tc>
      </w:tr>
    </w:tbl>
    <w:p w:rsidR="00577608" w:rsidRDefault="00577608" w:rsidP="00960BCC">
      <w:pPr>
        <w:pStyle w:val="Ttulo3"/>
        <w:keepNext w:val="0"/>
        <w:widowControl w:val="0"/>
        <w:numPr>
          <w:ilvl w:val="1"/>
          <w:numId w:val="11"/>
        </w:numPr>
        <w:tabs>
          <w:tab w:val="left" w:pos="567"/>
        </w:tabs>
        <w:suppressAutoHyphens w:val="0"/>
        <w:overflowPunct/>
        <w:autoSpaceDE/>
        <w:autoSpaceDN/>
        <w:adjustRightInd/>
        <w:spacing w:line="240" w:lineRule="exact"/>
        <w:ind w:left="0" w:firstLine="0"/>
        <w:jc w:val="left"/>
        <w:textAlignment w:val="auto"/>
        <w:rPr>
          <w:rFonts w:eastAsia="Times New Roman" w:cs="Times New Roman"/>
          <w:bCs w:val="0"/>
          <w:sz w:val="20"/>
          <w:szCs w:val="20"/>
          <w:lang w:val="en-GB"/>
        </w:rPr>
      </w:pPr>
      <w:r>
        <w:rPr>
          <w:rFonts w:eastAsia="Times New Roman" w:cs="Times New Roman"/>
          <w:bCs w:val="0"/>
          <w:sz w:val="20"/>
          <w:szCs w:val="20"/>
          <w:lang w:val="en-GB"/>
        </w:rPr>
        <w:lastRenderedPageBreak/>
        <w:t>Communication</w:t>
      </w:r>
    </w:p>
    <w:p w:rsidR="00B036F6" w:rsidRDefault="00B036F6"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An important characteristic of the simulator is the capability of integrating with physical or virtual controllers and other IT equipment by means of network connection. The teams involved in the CRP defined Open Platform Communications – Universal Architecture (OPC-UA) as the preferred protocol for all types of communication.</w:t>
      </w:r>
    </w:p>
    <w:p w:rsidR="00B036F6" w:rsidRDefault="00B036F6"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The simulator also supports Modbus communication as an alternative if communication with equipment or systems that do not support OPC-UA is necessary.</w:t>
      </w:r>
    </w:p>
    <w:p w:rsidR="00B33F5F" w:rsidRDefault="00B33F5F"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There are two channels for network communication, named PROC I/O INTERFACE and CTRL DATA INTERFACE. The first should be used for all plant inputs and outputs, simulating selected sensor and actuator physical signals, that normally would not be transmitted in conventional networks, but rather through 4mA-20mA electrical loops, etc. These are segregated from other network communication so as not to pollute the network traffic and interfere with its analysis. The second channel should be used to simulate network communication between controllers or the supervisory system, representing the network traffic in a real system.</w:t>
      </w:r>
    </w:p>
    <w:p w:rsidR="00B33F5F" w:rsidRDefault="00B33F5F"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All communication is made using tags, and all relevant signals in the simulator have their own tag</w:t>
      </w:r>
      <w:r w:rsidR="00AB153C">
        <w:rPr>
          <w:rFonts w:eastAsia="Times New Roman"/>
          <w:b w:val="0"/>
          <w:sz w:val="20"/>
          <w:lang w:val="en-GB"/>
        </w:rPr>
        <w:t>s</w:t>
      </w:r>
      <w:r>
        <w:rPr>
          <w:rFonts w:eastAsia="Times New Roman"/>
          <w:b w:val="0"/>
          <w:sz w:val="20"/>
          <w:lang w:val="en-GB"/>
        </w:rPr>
        <w:t>. These tags are compatible with the referencing of the OPC-UA protocol.</w:t>
      </w:r>
    </w:p>
    <w:p w:rsidR="007A78DB" w:rsidRDefault="007E65AB"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The general idea is that it is possible to replace any of the simulated blocks in the Figure 2 with physical counterparts in a specific test bed, therefore allowing ANS integration in Hardware-in-the-Loop (HIL) schemes.</w:t>
      </w:r>
    </w:p>
    <w:p w:rsidR="00091937" w:rsidRDefault="00AB153C"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For example, Figure 3 shows a configuration in which the simulated condenser (CD) is replaced with a physical system.</w:t>
      </w:r>
    </w:p>
    <w:p w:rsidR="00704916" w:rsidRDefault="00704916"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tbl>
      <w:tblPr>
        <w:tblStyle w:val="Tabelacomgrade"/>
        <w:tblW w:w="0" w:type="auto"/>
        <w:tblLook w:val="04A0" w:firstRow="1" w:lastRow="0" w:firstColumn="1" w:lastColumn="0" w:noHBand="0" w:noVBand="1"/>
      </w:tblPr>
      <w:tblGrid>
        <w:gridCol w:w="9165"/>
      </w:tblGrid>
      <w:tr w:rsidR="00704916" w:rsidTr="00B2445D">
        <w:tc>
          <w:tcPr>
            <w:tcW w:w="9165" w:type="dxa"/>
            <w:tcBorders>
              <w:top w:val="nil"/>
              <w:left w:val="nil"/>
              <w:bottom w:val="nil"/>
              <w:right w:val="nil"/>
            </w:tcBorders>
          </w:tcPr>
          <w:p w:rsidR="00704916" w:rsidRDefault="00704916"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p w:rsidR="00704916" w:rsidRDefault="00704916" w:rsidP="00B2445D">
            <w:pPr>
              <w:pStyle w:val="Corpodetexto"/>
              <w:suppressAutoHyphens w:val="0"/>
              <w:overflowPunct/>
              <w:autoSpaceDE/>
              <w:autoSpaceDN/>
              <w:adjustRightInd/>
              <w:spacing w:after="0" w:line="260" w:lineRule="atLeast"/>
              <w:contextualSpacing/>
              <w:textAlignment w:val="auto"/>
              <w:rPr>
                <w:rFonts w:eastAsia="Times New Roman"/>
                <w:b w:val="0"/>
                <w:sz w:val="20"/>
                <w:lang w:val="en-GB"/>
              </w:rPr>
            </w:pPr>
            <w:r w:rsidRPr="00091937">
              <w:rPr>
                <w:rFonts w:eastAsia="Times New Roman"/>
                <w:b w:val="0"/>
                <w:noProof/>
                <w:sz w:val="20"/>
                <w:lang w:val="pt-BR" w:eastAsia="pt-BR"/>
              </w:rPr>
              <w:drawing>
                <wp:inline distT="0" distB="0" distL="0" distR="0" wp14:anchorId="1E19EBC9" wp14:editId="6377504A">
                  <wp:extent cx="3704400" cy="343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04400" cy="3434400"/>
                          </a:xfrm>
                          <a:prstGeom prst="rect">
                            <a:avLst/>
                          </a:prstGeom>
                        </pic:spPr>
                      </pic:pic>
                    </a:graphicData>
                  </a:graphic>
                </wp:inline>
              </w:drawing>
            </w:r>
          </w:p>
          <w:p w:rsidR="00704916" w:rsidRDefault="00704916"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tc>
      </w:tr>
      <w:tr w:rsidR="00704916" w:rsidRPr="00EE3749" w:rsidTr="00B2445D">
        <w:tc>
          <w:tcPr>
            <w:tcW w:w="9165" w:type="dxa"/>
            <w:tcBorders>
              <w:top w:val="nil"/>
              <w:left w:val="nil"/>
              <w:bottom w:val="nil"/>
              <w:right w:val="nil"/>
            </w:tcBorders>
          </w:tcPr>
          <w:p w:rsidR="00704916" w:rsidRPr="00E523A1" w:rsidRDefault="00704916" w:rsidP="00B2445D">
            <w:pPr>
              <w:numPr>
                <w:ilvl w:val="12"/>
                <w:numId w:val="0"/>
              </w:numPr>
              <w:jc w:val="center"/>
              <w:rPr>
                <w:i/>
                <w:sz w:val="18"/>
                <w:lang w:val="en-US"/>
              </w:rPr>
            </w:pPr>
            <w:r w:rsidRPr="00E523A1">
              <w:rPr>
                <w:i/>
                <w:sz w:val="18"/>
                <w:lang w:val="en-US"/>
              </w:rPr>
              <w:t>F</w:t>
            </w:r>
            <w:r>
              <w:rPr>
                <w:i/>
                <w:sz w:val="18"/>
                <w:lang w:val="en-US"/>
              </w:rPr>
              <w:t>igure</w:t>
            </w:r>
            <w:r w:rsidRPr="00E523A1">
              <w:rPr>
                <w:i/>
                <w:sz w:val="18"/>
                <w:lang w:val="en-US"/>
              </w:rPr>
              <w:t xml:space="preserve"> </w:t>
            </w:r>
            <w:r>
              <w:rPr>
                <w:i/>
                <w:sz w:val="18"/>
                <w:lang w:val="en-US"/>
              </w:rPr>
              <w:t>3</w:t>
            </w:r>
            <w:r w:rsidRPr="00E523A1">
              <w:rPr>
                <w:i/>
                <w:sz w:val="18"/>
                <w:lang w:val="en-US"/>
              </w:rPr>
              <w:t>.</w:t>
            </w:r>
            <w:r>
              <w:rPr>
                <w:i/>
                <w:sz w:val="18"/>
                <w:lang w:val="en-US"/>
              </w:rPr>
              <w:t xml:space="preserve"> </w:t>
            </w:r>
            <w:r w:rsidRPr="00E523A1">
              <w:rPr>
                <w:i/>
                <w:sz w:val="18"/>
                <w:lang w:val="en-US"/>
              </w:rPr>
              <w:t xml:space="preserve"> </w:t>
            </w:r>
            <w:r>
              <w:rPr>
                <w:i/>
                <w:sz w:val="18"/>
                <w:lang w:val="en-US"/>
              </w:rPr>
              <w:t>ANS Diagram (CD replaced with physical equipment)</w:t>
            </w:r>
          </w:p>
          <w:p w:rsidR="00704916" w:rsidRPr="00EE3749" w:rsidRDefault="00704916"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20"/>
              </w:rPr>
            </w:pPr>
          </w:p>
        </w:tc>
      </w:tr>
    </w:tbl>
    <w:p w:rsidR="007A78DB" w:rsidRPr="00CE5C59" w:rsidRDefault="00D549AA"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Figure 4 shows a configuration in which the simulated pressurizer level controller is replaced with a physical controller. For this case both communication channels are used. The process I/O channel transmits signals related with sensors and actuators of that specific control loop while the control data channel performs communication, if needed, between the physical controller and related simulated controllers that exchange information with it.</w:t>
      </w:r>
    </w:p>
    <w:p w:rsidR="00AB153C" w:rsidRPr="00CE5C59" w:rsidRDefault="00AB153C" w:rsidP="00B036F6">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9165"/>
      </w:tblGrid>
      <w:tr w:rsidR="00704916" w:rsidTr="00B2445D">
        <w:tc>
          <w:tcPr>
            <w:tcW w:w="9165" w:type="dxa"/>
          </w:tcPr>
          <w:p w:rsidR="00704916" w:rsidRDefault="00704916"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p w:rsidR="00704916" w:rsidRDefault="00704916" w:rsidP="00B2445D">
            <w:pPr>
              <w:pStyle w:val="Corpodetexto"/>
              <w:suppressAutoHyphens w:val="0"/>
              <w:overflowPunct/>
              <w:autoSpaceDE/>
              <w:autoSpaceDN/>
              <w:adjustRightInd/>
              <w:spacing w:after="0" w:line="260" w:lineRule="atLeast"/>
              <w:contextualSpacing/>
              <w:textAlignment w:val="auto"/>
              <w:rPr>
                <w:rFonts w:eastAsia="Times New Roman"/>
                <w:b w:val="0"/>
                <w:sz w:val="20"/>
                <w:lang w:val="en-GB"/>
              </w:rPr>
            </w:pPr>
            <w:r w:rsidRPr="00D549AA">
              <w:rPr>
                <w:rFonts w:eastAsia="Times New Roman"/>
                <w:b w:val="0"/>
                <w:noProof/>
                <w:sz w:val="20"/>
                <w:lang w:val="pt-BR" w:eastAsia="pt-BR"/>
              </w:rPr>
              <w:lastRenderedPageBreak/>
              <w:drawing>
                <wp:inline distT="0" distB="0" distL="0" distR="0" wp14:anchorId="6CFF0B70" wp14:editId="0F66CB1D">
                  <wp:extent cx="3700800" cy="34308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00800" cy="3430800"/>
                          </a:xfrm>
                          <a:prstGeom prst="rect">
                            <a:avLst/>
                          </a:prstGeom>
                        </pic:spPr>
                      </pic:pic>
                    </a:graphicData>
                  </a:graphic>
                </wp:inline>
              </w:drawing>
            </w:r>
          </w:p>
          <w:p w:rsidR="00704916" w:rsidRDefault="00704916"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tc>
      </w:tr>
      <w:tr w:rsidR="00704916" w:rsidRPr="00EE3749" w:rsidTr="00B2445D">
        <w:tc>
          <w:tcPr>
            <w:tcW w:w="9165" w:type="dxa"/>
          </w:tcPr>
          <w:p w:rsidR="00704916" w:rsidRPr="00E523A1" w:rsidRDefault="00704916" w:rsidP="00B2445D">
            <w:pPr>
              <w:numPr>
                <w:ilvl w:val="12"/>
                <w:numId w:val="0"/>
              </w:numPr>
              <w:jc w:val="center"/>
              <w:rPr>
                <w:i/>
                <w:sz w:val="18"/>
                <w:lang w:val="en-US"/>
              </w:rPr>
            </w:pPr>
            <w:r w:rsidRPr="00E523A1">
              <w:rPr>
                <w:i/>
                <w:sz w:val="18"/>
                <w:lang w:val="en-US"/>
              </w:rPr>
              <w:lastRenderedPageBreak/>
              <w:t>F</w:t>
            </w:r>
            <w:r>
              <w:rPr>
                <w:i/>
                <w:sz w:val="18"/>
                <w:lang w:val="en-US"/>
              </w:rPr>
              <w:t>igure</w:t>
            </w:r>
            <w:r w:rsidRPr="00E523A1">
              <w:rPr>
                <w:i/>
                <w:sz w:val="18"/>
                <w:lang w:val="en-US"/>
              </w:rPr>
              <w:t xml:space="preserve"> </w:t>
            </w:r>
            <w:r>
              <w:rPr>
                <w:i/>
                <w:sz w:val="18"/>
                <w:lang w:val="en-US"/>
              </w:rPr>
              <w:t>4</w:t>
            </w:r>
            <w:r w:rsidRPr="00E523A1">
              <w:rPr>
                <w:i/>
                <w:sz w:val="18"/>
                <w:lang w:val="en-US"/>
              </w:rPr>
              <w:t>.</w:t>
            </w:r>
            <w:r>
              <w:rPr>
                <w:i/>
                <w:sz w:val="18"/>
                <w:lang w:val="en-US"/>
              </w:rPr>
              <w:t xml:space="preserve"> </w:t>
            </w:r>
            <w:r w:rsidRPr="00E523A1">
              <w:rPr>
                <w:i/>
                <w:sz w:val="18"/>
                <w:lang w:val="en-US"/>
              </w:rPr>
              <w:t xml:space="preserve"> </w:t>
            </w:r>
            <w:r>
              <w:rPr>
                <w:i/>
                <w:sz w:val="18"/>
                <w:lang w:val="en-US"/>
              </w:rPr>
              <w:t>ANS Diagram (PZ Level CTRL replaced with physical equipment)</w:t>
            </w:r>
          </w:p>
          <w:p w:rsidR="00704916" w:rsidRPr="00EE3749" w:rsidRDefault="00704916"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20"/>
              </w:rPr>
            </w:pPr>
          </w:p>
        </w:tc>
      </w:tr>
    </w:tbl>
    <w:p w:rsidR="00474051" w:rsidRDefault="00474051" w:rsidP="00960BCC">
      <w:pPr>
        <w:pStyle w:val="Ttulo3"/>
        <w:keepNext w:val="0"/>
        <w:widowControl w:val="0"/>
        <w:numPr>
          <w:ilvl w:val="1"/>
          <w:numId w:val="11"/>
        </w:numPr>
        <w:tabs>
          <w:tab w:val="left" w:pos="567"/>
        </w:tabs>
        <w:suppressAutoHyphens w:val="0"/>
        <w:overflowPunct/>
        <w:autoSpaceDE/>
        <w:autoSpaceDN/>
        <w:adjustRightInd/>
        <w:spacing w:line="240" w:lineRule="exact"/>
        <w:ind w:left="0" w:firstLine="0"/>
        <w:jc w:val="left"/>
        <w:textAlignment w:val="auto"/>
        <w:rPr>
          <w:rFonts w:eastAsia="Times New Roman" w:cs="Times New Roman"/>
          <w:bCs w:val="0"/>
          <w:sz w:val="20"/>
          <w:szCs w:val="20"/>
          <w:lang w:val="en-GB"/>
        </w:rPr>
      </w:pPr>
      <w:r>
        <w:rPr>
          <w:rFonts w:eastAsia="Times New Roman" w:cs="Times New Roman"/>
          <w:bCs w:val="0"/>
          <w:sz w:val="20"/>
          <w:szCs w:val="20"/>
          <w:lang w:val="en-GB"/>
        </w:rPr>
        <w:t>Configuration and Attack Terminal</w:t>
      </w:r>
    </w:p>
    <w:p w:rsidR="005E708C" w:rsidRDefault="005E708C" w:rsidP="005E708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A Configuration and Attack Terminal (CAT) was developed to perform tasks outside those of the regular equipment in the simulation setup or test bed. Such tasks include simulator configuration and control, e.g. start/stop, pause, etc.; attack initiation; data collection, storage and analysis</w:t>
      </w:r>
      <w:r w:rsidR="001F314A">
        <w:rPr>
          <w:rFonts w:eastAsia="Times New Roman"/>
          <w:b w:val="0"/>
          <w:sz w:val="20"/>
          <w:lang w:val="en-GB"/>
        </w:rPr>
        <w:t xml:space="preserve"> (the simulator historian)</w:t>
      </w:r>
      <w:r>
        <w:rPr>
          <w:rFonts w:eastAsia="Times New Roman"/>
          <w:b w:val="0"/>
          <w:sz w:val="20"/>
          <w:lang w:val="en-GB"/>
        </w:rPr>
        <w:t>; network sniffing and analysis; attack initiation; general interface and supervision system for training.</w:t>
      </w:r>
    </w:p>
    <w:p w:rsidR="007A78DB" w:rsidRPr="001F314A" w:rsidRDefault="001F314A" w:rsidP="001F314A">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Terminal functionality is a based on a diverse set of tools and it can be connected to the test bed in any of the test bed networks, as needed.</w:t>
      </w:r>
    </w:p>
    <w:tbl>
      <w:tblPr>
        <w:tblStyle w:val="Tabelacomgrade"/>
        <w:tblW w:w="0" w:type="auto"/>
        <w:tblLook w:val="04A0" w:firstRow="1" w:lastRow="0" w:firstColumn="1" w:lastColumn="0" w:noHBand="0" w:noVBand="1"/>
      </w:tblPr>
      <w:tblGrid>
        <w:gridCol w:w="9165"/>
      </w:tblGrid>
      <w:tr w:rsidR="007A78DB" w:rsidTr="009678A1">
        <w:tc>
          <w:tcPr>
            <w:tcW w:w="9165" w:type="dxa"/>
            <w:tcBorders>
              <w:top w:val="nil"/>
              <w:left w:val="nil"/>
              <w:bottom w:val="nil"/>
              <w:right w:val="nil"/>
            </w:tcBorders>
          </w:tcPr>
          <w:p w:rsidR="007A78DB" w:rsidRDefault="007A78DB"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tc>
      </w:tr>
    </w:tbl>
    <w:p w:rsidR="00096A52" w:rsidRDefault="00096A52" w:rsidP="00960BCC">
      <w:pPr>
        <w:pStyle w:val="Ttulo3"/>
        <w:keepNext w:val="0"/>
        <w:widowControl w:val="0"/>
        <w:numPr>
          <w:ilvl w:val="1"/>
          <w:numId w:val="11"/>
        </w:numPr>
        <w:tabs>
          <w:tab w:val="left" w:pos="567"/>
        </w:tabs>
        <w:suppressAutoHyphens w:val="0"/>
        <w:overflowPunct/>
        <w:autoSpaceDE/>
        <w:autoSpaceDN/>
        <w:adjustRightInd/>
        <w:spacing w:line="240" w:lineRule="exact"/>
        <w:ind w:left="0" w:firstLine="0"/>
        <w:jc w:val="left"/>
        <w:textAlignment w:val="auto"/>
        <w:rPr>
          <w:rFonts w:eastAsia="Times New Roman" w:cs="Times New Roman"/>
          <w:bCs w:val="0"/>
          <w:sz w:val="20"/>
          <w:szCs w:val="20"/>
          <w:lang w:val="en-GB"/>
        </w:rPr>
      </w:pPr>
      <w:r>
        <w:rPr>
          <w:rFonts w:eastAsia="Times New Roman" w:cs="Times New Roman"/>
          <w:bCs w:val="0"/>
          <w:sz w:val="20"/>
          <w:szCs w:val="20"/>
          <w:lang w:val="en-GB"/>
        </w:rPr>
        <w:t>Implementation</w:t>
      </w:r>
    </w:p>
    <w:p w:rsidR="001F314A" w:rsidRDefault="001F314A" w:rsidP="001F314A">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The simulator was mainly developed in the MATLAB/SIMULINK platform </w:t>
      </w:r>
      <w:r w:rsidR="00DC2255">
        <w:rPr>
          <w:rFonts w:eastAsia="Times New Roman"/>
          <w:b w:val="0"/>
          <w:sz w:val="20"/>
          <w:lang w:val="en-GB"/>
        </w:rPr>
        <w:t xml:space="preserve">(see </w:t>
      </w:r>
      <w:hyperlink r:id="rId18" w:history="1">
        <w:r w:rsidR="00DC2255" w:rsidRPr="00DC2255">
          <w:rPr>
            <w:rStyle w:val="Hyperlink"/>
            <w:rFonts w:eastAsia="Times New Roman"/>
            <w:b w:val="0"/>
            <w:i/>
            <w:iCs/>
            <w:sz w:val="20"/>
            <w:lang w:val="en-GB"/>
          </w:rPr>
          <w:t>www.mathworks.com</w:t>
        </w:r>
      </w:hyperlink>
      <w:r w:rsidR="00DC2255">
        <w:rPr>
          <w:rFonts w:eastAsia="Times New Roman"/>
          <w:b w:val="0"/>
          <w:sz w:val="20"/>
          <w:lang w:val="en-GB"/>
        </w:rPr>
        <w:t xml:space="preserve">). </w:t>
      </w:r>
      <w:r>
        <w:rPr>
          <w:rFonts w:eastAsia="Times New Roman"/>
          <w:b w:val="0"/>
          <w:sz w:val="20"/>
          <w:lang w:val="en-GB"/>
        </w:rPr>
        <w:t>This platform was adopted due to its graphical interface that simplifies coding tasks as well as its scientific capability.</w:t>
      </w:r>
    </w:p>
    <w:p w:rsidR="008C6FB8" w:rsidRDefault="008C6FB8" w:rsidP="001F314A">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The impleme</w:t>
      </w:r>
      <w:r w:rsidR="00516FF0">
        <w:rPr>
          <w:rFonts w:eastAsia="Times New Roman"/>
          <w:b w:val="0"/>
          <w:sz w:val="20"/>
          <w:lang w:val="en-GB"/>
        </w:rPr>
        <w:t>ntation is divided in two parts:</w:t>
      </w:r>
    </w:p>
    <w:p w:rsidR="008C6FB8" w:rsidRDefault="008C6FB8" w:rsidP="00A005B2">
      <w:pPr>
        <w:pStyle w:val="Corpodetexto"/>
        <w:numPr>
          <w:ilvl w:val="0"/>
          <w:numId w:val="16"/>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Configuration scripts, written in M, the MATLAB language, which serve two main purposes:</w:t>
      </w:r>
    </w:p>
    <w:p w:rsidR="008C6FB8" w:rsidRDefault="008C6FB8" w:rsidP="00A005B2">
      <w:pPr>
        <w:pStyle w:val="Corpodetexto"/>
        <w:numPr>
          <w:ilvl w:val="1"/>
          <w:numId w:val="16"/>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Parameter calculation and loading. There are different scripts for each plant or control system in order to facilitate modifications. All model parameters are easily located and loaded from the scripts. Any calculation needed to obtain these parameters can also be easily modified and performed in these scripts.</w:t>
      </w:r>
    </w:p>
    <w:p w:rsidR="008C6FB8" w:rsidRDefault="008C6FB8" w:rsidP="00A005B2">
      <w:pPr>
        <w:pStyle w:val="Corpodetexto"/>
        <w:numPr>
          <w:ilvl w:val="1"/>
          <w:numId w:val="16"/>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Initial condition calculation and loading. For every simulation, a set of coherent initial conditions must be loaded. The scripts allow the initial state to be chosen, e.g. Hot Full Power (100% Power) and loads all initial conditions. Like above, there are different scripts for each plant or control system</w:t>
      </w:r>
      <w:r w:rsidR="00A005B2">
        <w:rPr>
          <w:rFonts w:eastAsia="Times New Roman"/>
          <w:b w:val="0"/>
          <w:sz w:val="20"/>
          <w:lang w:val="en-GB"/>
        </w:rPr>
        <w:t>.</w:t>
      </w:r>
    </w:p>
    <w:p w:rsidR="004746DB" w:rsidRDefault="00A005B2" w:rsidP="00A005B2">
      <w:pPr>
        <w:pStyle w:val="Corpodetexto"/>
        <w:numPr>
          <w:ilvl w:val="0"/>
          <w:numId w:val="16"/>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Simulation diagrams, created with function block diagrams from SIMULINK, containing all the formulation for the dynamical model of the plant and the control system. These can also be easily modified with mostly no coding required.</w:t>
      </w:r>
    </w:p>
    <w:p w:rsidR="00A005B2" w:rsidRDefault="00A005B2" w:rsidP="004746DB">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lastRenderedPageBreak/>
        <w:t>A very simple supervision interface is also implemented in the simulation diagram, as can be seen in Figure 5.</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9165"/>
      </w:tblGrid>
      <w:tr w:rsidR="00A005B2" w:rsidTr="00721684">
        <w:tc>
          <w:tcPr>
            <w:tcW w:w="9165" w:type="dxa"/>
          </w:tcPr>
          <w:p w:rsidR="00A005B2" w:rsidRDefault="00A005B2"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p w:rsidR="00A005B2" w:rsidRDefault="00A005B2" w:rsidP="00721684">
            <w:pPr>
              <w:pStyle w:val="Corpodetexto"/>
              <w:suppressAutoHyphens w:val="0"/>
              <w:overflowPunct/>
              <w:autoSpaceDE/>
              <w:autoSpaceDN/>
              <w:adjustRightInd/>
              <w:spacing w:after="0" w:line="260" w:lineRule="atLeast"/>
              <w:contextualSpacing/>
              <w:textAlignment w:val="auto"/>
              <w:rPr>
                <w:rFonts w:eastAsia="Times New Roman"/>
                <w:b w:val="0"/>
                <w:sz w:val="20"/>
                <w:lang w:val="en-GB"/>
              </w:rPr>
            </w:pPr>
            <w:r w:rsidRPr="00A005B2">
              <w:rPr>
                <w:rFonts w:eastAsia="Times New Roman"/>
                <w:b w:val="0"/>
                <w:noProof/>
                <w:sz w:val="20"/>
                <w:lang w:val="pt-BR" w:eastAsia="pt-BR"/>
              </w:rPr>
              <w:drawing>
                <wp:inline distT="0" distB="0" distL="0" distR="0" wp14:anchorId="6FDAE2AE" wp14:editId="17BA9F86">
                  <wp:extent cx="5057836" cy="2657789"/>
                  <wp:effectExtent l="19050" t="19050" r="9525" b="285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094171" cy="2676882"/>
                          </a:xfrm>
                          <a:prstGeom prst="rect">
                            <a:avLst/>
                          </a:prstGeom>
                          <a:ln w="12700"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05B2" w:rsidRDefault="00A005B2"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tc>
      </w:tr>
      <w:tr w:rsidR="00A005B2" w:rsidTr="00721684">
        <w:tc>
          <w:tcPr>
            <w:tcW w:w="9165" w:type="dxa"/>
          </w:tcPr>
          <w:p w:rsidR="00A005B2" w:rsidRPr="002C489D" w:rsidRDefault="00A005B2" w:rsidP="002C489D">
            <w:pPr>
              <w:numPr>
                <w:ilvl w:val="12"/>
                <w:numId w:val="0"/>
              </w:numPr>
              <w:jc w:val="center"/>
              <w:rPr>
                <w:i/>
                <w:sz w:val="18"/>
                <w:lang w:val="en-US"/>
              </w:rPr>
            </w:pPr>
            <w:r w:rsidRPr="00E523A1">
              <w:rPr>
                <w:i/>
                <w:sz w:val="18"/>
                <w:lang w:val="en-US"/>
              </w:rPr>
              <w:t>F</w:t>
            </w:r>
            <w:r>
              <w:rPr>
                <w:i/>
                <w:sz w:val="18"/>
                <w:lang w:val="en-US"/>
              </w:rPr>
              <w:t>igure</w:t>
            </w:r>
            <w:r w:rsidRPr="00E523A1">
              <w:rPr>
                <w:i/>
                <w:sz w:val="18"/>
                <w:lang w:val="en-US"/>
              </w:rPr>
              <w:t xml:space="preserve"> </w:t>
            </w:r>
            <w:r>
              <w:rPr>
                <w:i/>
                <w:sz w:val="18"/>
                <w:lang w:val="en-US"/>
              </w:rPr>
              <w:t>5</w:t>
            </w:r>
            <w:r w:rsidRPr="00E523A1">
              <w:rPr>
                <w:i/>
                <w:sz w:val="18"/>
                <w:lang w:val="en-US"/>
              </w:rPr>
              <w:t>.</w:t>
            </w:r>
            <w:r>
              <w:rPr>
                <w:i/>
                <w:sz w:val="18"/>
                <w:lang w:val="en-US"/>
              </w:rPr>
              <w:t xml:space="preserve"> </w:t>
            </w:r>
            <w:r w:rsidRPr="00E523A1">
              <w:rPr>
                <w:i/>
                <w:sz w:val="18"/>
                <w:lang w:val="en-US"/>
              </w:rPr>
              <w:t xml:space="preserve"> </w:t>
            </w:r>
            <w:r>
              <w:rPr>
                <w:i/>
                <w:sz w:val="18"/>
                <w:lang w:val="en-US"/>
              </w:rPr>
              <w:t>Basic local interface for ANS, implemented in SIMULINK</w:t>
            </w:r>
          </w:p>
        </w:tc>
      </w:tr>
    </w:tbl>
    <w:p w:rsidR="00007AC5" w:rsidRDefault="004746DB" w:rsidP="004746DB">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Figures 6 and 7 present the simulation diagram for the primary and secondary cycles. The simulator currently contains more than </w:t>
      </w:r>
      <w:r w:rsidR="00007AC5">
        <w:rPr>
          <w:rFonts w:eastAsia="Times New Roman"/>
          <w:b w:val="0"/>
          <w:sz w:val="20"/>
          <w:lang w:val="en-GB"/>
        </w:rPr>
        <w:t>3,200 blocks</w:t>
      </w:r>
      <w:r>
        <w:rPr>
          <w:rFonts w:eastAsia="Times New Roman"/>
          <w:b w:val="0"/>
          <w:sz w:val="20"/>
          <w:lang w:val="en-GB"/>
        </w:rPr>
        <w:t xml:space="preserve"> </w:t>
      </w:r>
      <w:r w:rsidR="00007AC5">
        <w:rPr>
          <w:rFonts w:eastAsia="Times New Roman"/>
          <w:b w:val="0"/>
          <w:sz w:val="20"/>
          <w:lang w:val="en-GB"/>
        </w:rPr>
        <w:t>in several</w:t>
      </w:r>
      <w:r>
        <w:rPr>
          <w:rFonts w:eastAsia="Times New Roman"/>
          <w:b w:val="0"/>
          <w:sz w:val="20"/>
          <w:lang w:val="en-GB"/>
        </w:rPr>
        <w:t xml:space="preserve"> </w:t>
      </w:r>
      <w:r w:rsidR="00007AC5">
        <w:rPr>
          <w:rFonts w:eastAsia="Times New Roman"/>
          <w:b w:val="0"/>
          <w:sz w:val="20"/>
          <w:lang w:val="en-GB"/>
        </w:rPr>
        <w:t xml:space="preserve">similar </w:t>
      </w:r>
      <w:r>
        <w:rPr>
          <w:rFonts w:eastAsia="Times New Roman"/>
          <w:b w:val="0"/>
          <w:sz w:val="20"/>
          <w:lang w:val="en-GB"/>
        </w:rPr>
        <w:t>diagrams</w:t>
      </w:r>
      <w:r w:rsidR="00007AC5">
        <w:rPr>
          <w:rFonts w:eastAsia="Times New Roman"/>
          <w:b w:val="0"/>
          <w:sz w:val="20"/>
          <w:lang w:val="en-GB"/>
        </w:rPr>
        <w:t>,</w:t>
      </w:r>
      <w:r>
        <w:rPr>
          <w:rFonts w:eastAsia="Times New Roman"/>
          <w:b w:val="0"/>
          <w:sz w:val="20"/>
          <w:lang w:val="en-GB"/>
        </w:rPr>
        <w:t xml:space="preserve"> </w:t>
      </w:r>
      <w:proofErr w:type="spellStart"/>
      <w:r>
        <w:rPr>
          <w:rFonts w:eastAsia="Times New Roman"/>
          <w:b w:val="0"/>
          <w:sz w:val="20"/>
          <w:lang w:val="en-GB"/>
        </w:rPr>
        <w:t>hierarquically</w:t>
      </w:r>
      <w:proofErr w:type="spellEnd"/>
      <w:r w:rsidR="00007AC5">
        <w:rPr>
          <w:rFonts w:eastAsia="Times New Roman"/>
          <w:b w:val="0"/>
          <w:sz w:val="20"/>
          <w:lang w:val="en-GB"/>
        </w:rPr>
        <w:t xml:space="preserve"> arranged</w:t>
      </w:r>
      <w:r>
        <w:rPr>
          <w:rFonts w:eastAsia="Times New Roman"/>
          <w:b w:val="0"/>
          <w:sz w:val="20"/>
          <w:lang w:val="en-GB"/>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9241"/>
      </w:tblGrid>
      <w:tr w:rsidR="00516FF0" w:rsidTr="00B2445D">
        <w:tc>
          <w:tcPr>
            <w:tcW w:w="9241" w:type="dxa"/>
          </w:tcPr>
          <w:p w:rsidR="00516FF0" w:rsidRPr="002C489D" w:rsidRDefault="00516FF0"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18"/>
                <w:lang w:val="en-GB"/>
              </w:rPr>
            </w:pPr>
          </w:p>
          <w:p w:rsidR="00516FF0" w:rsidRDefault="00516FF0" w:rsidP="002C489D">
            <w:pPr>
              <w:pStyle w:val="Corpodetexto"/>
              <w:suppressAutoHyphens w:val="0"/>
              <w:overflowPunct/>
              <w:autoSpaceDE/>
              <w:autoSpaceDN/>
              <w:adjustRightInd/>
              <w:spacing w:after="0" w:line="260" w:lineRule="atLeast"/>
              <w:contextualSpacing/>
              <w:textAlignment w:val="auto"/>
              <w:rPr>
                <w:rFonts w:eastAsia="Times New Roman"/>
                <w:b w:val="0"/>
                <w:sz w:val="20"/>
                <w:lang w:val="en-GB"/>
              </w:rPr>
            </w:pPr>
            <w:r w:rsidRPr="00007AC5">
              <w:rPr>
                <w:rFonts w:eastAsia="Times New Roman"/>
                <w:b w:val="0"/>
                <w:noProof/>
                <w:sz w:val="20"/>
                <w:lang w:val="pt-BR" w:eastAsia="pt-BR"/>
              </w:rPr>
              <w:drawing>
                <wp:inline distT="0" distB="0" distL="0" distR="0" wp14:anchorId="57AECA8E" wp14:editId="679D87EB">
                  <wp:extent cx="4732034" cy="4421275"/>
                  <wp:effectExtent l="19050" t="19050" r="11430" b="177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738178" cy="4427015"/>
                          </a:xfrm>
                          <a:prstGeom prst="rect">
                            <a:avLst/>
                          </a:prstGeom>
                          <a:ln w="12700"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16FF0" w:rsidTr="00B2445D">
        <w:tc>
          <w:tcPr>
            <w:tcW w:w="9241" w:type="dxa"/>
          </w:tcPr>
          <w:p w:rsidR="00516FF0" w:rsidRPr="002C489D" w:rsidRDefault="00516FF0" w:rsidP="002C489D">
            <w:pPr>
              <w:numPr>
                <w:ilvl w:val="12"/>
                <w:numId w:val="0"/>
              </w:numPr>
              <w:spacing w:before="120"/>
              <w:jc w:val="center"/>
              <w:rPr>
                <w:i/>
                <w:sz w:val="18"/>
                <w:lang w:val="en-US"/>
              </w:rPr>
            </w:pPr>
            <w:r w:rsidRPr="00E523A1">
              <w:rPr>
                <w:i/>
                <w:sz w:val="18"/>
                <w:lang w:val="en-US"/>
              </w:rPr>
              <w:t>F</w:t>
            </w:r>
            <w:r>
              <w:rPr>
                <w:i/>
                <w:sz w:val="18"/>
                <w:lang w:val="en-US"/>
              </w:rPr>
              <w:t>igure</w:t>
            </w:r>
            <w:r w:rsidRPr="00E523A1">
              <w:rPr>
                <w:i/>
                <w:sz w:val="18"/>
                <w:lang w:val="en-US"/>
              </w:rPr>
              <w:t xml:space="preserve"> </w:t>
            </w:r>
            <w:r>
              <w:rPr>
                <w:i/>
                <w:sz w:val="18"/>
                <w:lang w:val="en-US"/>
              </w:rPr>
              <w:t>6</w:t>
            </w:r>
            <w:r w:rsidRPr="00E523A1">
              <w:rPr>
                <w:i/>
                <w:sz w:val="18"/>
                <w:lang w:val="en-US"/>
              </w:rPr>
              <w:t>.</w:t>
            </w:r>
            <w:r>
              <w:rPr>
                <w:i/>
                <w:sz w:val="18"/>
                <w:lang w:val="en-US"/>
              </w:rPr>
              <w:t xml:space="preserve"> </w:t>
            </w:r>
            <w:r w:rsidRPr="00E523A1">
              <w:rPr>
                <w:i/>
                <w:sz w:val="18"/>
                <w:lang w:val="en-US"/>
              </w:rPr>
              <w:t xml:space="preserve"> </w:t>
            </w:r>
            <w:r>
              <w:rPr>
                <w:i/>
                <w:sz w:val="18"/>
                <w:lang w:val="en-US"/>
              </w:rPr>
              <w:t>Simulation diagram for the primary cycle</w:t>
            </w:r>
          </w:p>
        </w:tc>
      </w:tr>
      <w:tr w:rsidR="00516FF0" w:rsidTr="00B24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241" w:type="dxa"/>
            <w:tcBorders>
              <w:top w:val="nil"/>
              <w:left w:val="nil"/>
              <w:bottom w:val="nil"/>
              <w:right w:val="nil"/>
            </w:tcBorders>
          </w:tcPr>
          <w:p w:rsidR="00516FF0" w:rsidRDefault="00516FF0" w:rsidP="00B2445D">
            <w:pPr>
              <w:pStyle w:val="Corpodetexto"/>
              <w:suppressAutoHyphens w:val="0"/>
              <w:overflowPunct/>
              <w:autoSpaceDE/>
              <w:autoSpaceDN/>
              <w:adjustRightInd/>
              <w:spacing w:after="0" w:line="260" w:lineRule="atLeast"/>
              <w:contextualSpacing/>
              <w:textAlignment w:val="auto"/>
              <w:rPr>
                <w:rFonts w:eastAsia="Times New Roman"/>
                <w:b w:val="0"/>
                <w:sz w:val="20"/>
                <w:lang w:val="en-GB"/>
              </w:rPr>
            </w:pPr>
            <w:r w:rsidRPr="00007AC5">
              <w:rPr>
                <w:rFonts w:eastAsia="Times New Roman"/>
                <w:b w:val="0"/>
                <w:noProof/>
                <w:sz w:val="20"/>
                <w:lang w:val="pt-BR" w:eastAsia="pt-BR"/>
              </w:rPr>
              <w:lastRenderedPageBreak/>
              <w:drawing>
                <wp:inline distT="0" distB="0" distL="0" distR="0" wp14:anchorId="0473C88A" wp14:editId="68E113B9">
                  <wp:extent cx="5313799" cy="4054510"/>
                  <wp:effectExtent l="19050" t="19050" r="20320" b="222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336504" cy="4071834"/>
                          </a:xfrm>
                          <a:prstGeom prst="rect">
                            <a:avLst/>
                          </a:prstGeom>
                          <a:ln w="12700"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16FF0" w:rsidRDefault="00516FF0"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tc>
      </w:tr>
      <w:tr w:rsidR="00516FF0" w:rsidTr="00B24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241" w:type="dxa"/>
            <w:tcBorders>
              <w:top w:val="nil"/>
              <w:left w:val="nil"/>
              <w:bottom w:val="nil"/>
              <w:right w:val="nil"/>
            </w:tcBorders>
          </w:tcPr>
          <w:p w:rsidR="00516FF0" w:rsidRPr="00E523A1" w:rsidRDefault="00516FF0" w:rsidP="00B2445D">
            <w:pPr>
              <w:numPr>
                <w:ilvl w:val="12"/>
                <w:numId w:val="0"/>
              </w:numPr>
              <w:jc w:val="center"/>
              <w:rPr>
                <w:i/>
                <w:sz w:val="18"/>
                <w:lang w:val="en-US"/>
              </w:rPr>
            </w:pPr>
            <w:r w:rsidRPr="00E523A1">
              <w:rPr>
                <w:i/>
                <w:sz w:val="18"/>
                <w:lang w:val="en-US"/>
              </w:rPr>
              <w:t>F</w:t>
            </w:r>
            <w:r>
              <w:rPr>
                <w:i/>
                <w:sz w:val="18"/>
                <w:lang w:val="en-US"/>
              </w:rPr>
              <w:t>igure</w:t>
            </w:r>
            <w:r w:rsidRPr="00E523A1">
              <w:rPr>
                <w:i/>
                <w:sz w:val="18"/>
                <w:lang w:val="en-US"/>
              </w:rPr>
              <w:t xml:space="preserve"> </w:t>
            </w:r>
            <w:r>
              <w:rPr>
                <w:i/>
                <w:sz w:val="18"/>
                <w:lang w:val="en-US"/>
              </w:rPr>
              <w:t>7</w:t>
            </w:r>
            <w:r w:rsidRPr="00E523A1">
              <w:rPr>
                <w:i/>
                <w:sz w:val="18"/>
                <w:lang w:val="en-US"/>
              </w:rPr>
              <w:t>.</w:t>
            </w:r>
            <w:r>
              <w:rPr>
                <w:i/>
                <w:sz w:val="18"/>
                <w:lang w:val="en-US"/>
              </w:rPr>
              <w:t xml:space="preserve"> </w:t>
            </w:r>
            <w:r w:rsidRPr="00E523A1">
              <w:rPr>
                <w:i/>
                <w:sz w:val="18"/>
                <w:lang w:val="en-US"/>
              </w:rPr>
              <w:t xml:space="preserve"> </w:t>
            </w:r>
            <w:r>
              <w:rPr>
                <w:i/>
                <w:sz w:val="18"/>
                <w:lang w:val="en-US"/>
              </w:rPr>
              <w:t>Simulation diagram for the secondary cycle</w:t>
            </w:r>
          </w:p>
          <w:p w:rsidR="00516FF0" w:rsidRPr="00EE3749" w:rsidRDefault="00516FF0" w:rsidP="00B2445D">
            <w:pPr>
              <w:pStyle w:val="Corpodetexto"/>
              <w:suppressAutoHyphens w:val="0"/>
              <w:overflowPunct/>
              <w:autoSpaceDE/>
              <w:autoSpaceDN/>
              <w:adjustRightInd/>
              <w:spacing w:after="0" w:line="260" w:lineRule="atLeast"/>
              <w:contextualSpacing/>
              <w:jc w:val="both"/>
              <w:textAlignment w:val="auto"/>
              <w:rPr>
                <w:rFonts w:eastAsia="Times New Roman"/>
                <w:b w:val="0"/>
                <w:sz w:val="20"/>
              </w:rPr>
            </w:pPr>
          </w:p>
        </w:tc>
      </w:tr>
    </w:tbl>
    <w:p w:rsidR="007A78DB" w:rsidRPr="00096A52" w:rsidRDefault="007A78DB" w:rsidP="00FC5BCC">
      <w:pPr>
        <w:pStyle w:val="Ttulo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textAlignment w:val="auto"/>
        <w:rPr>
          <w:rFonts w:eastAsia="Times New Roman"/>
          <w:b w:val="0"/>
          <w:bCs w:val="0"/>
          <w:iCs w:val="0"/>
          <w:caps/>
          <w:sz w:val="20"/>
          <w:szCs w:val="20"/>
          <w:lang w:val="en-GB"/>
        </w:rPr>
      </w:pPr>
      <w:r>
        <w:rPr>
          <w:rFonts w:eastAsia="Times New Roman"/>
          <w:b w:val="0"/>
          <w:bCs w:val="0"/>
          <w:iCs w:val="0"/>
          <w:caps/>
          <w:sz w:val="20"/>
          <w:szCs w:val="20"/>
          <w:lang w:val="en-GB"/>
        </w:rPr>
        <w:t>test bed integration</w:t>
      </w:r>
    </w:p>
    <w:p w:rsidR="007A78DB" w:rsidRDefault="007A78DB" w:rsidP="00960BCC">
      <w:pPr>
        <w:pStyle w:val="Ttulo3"/>
        <w:keepNext w:val="0"/>
        <w:widowControl w:val="0"/>
        <w:numPr>
          <w:ilvl w:val="1"/>
          <w:numId w:val="11"/>
        </w:numPr>
        <w:tabs>
          <w:tab w:val="left" w:pos="567"/>
        </w:tabs>
        <w:suppressAutoHyphens w:val="0"/>
        <w:overflowPunct/>
        <w:autoSpaceDE/>
        <w:autoSpaceDN/>
        <w:adjustRightInd/>
        <w:spacing w:line="240" w:lineRule="exact"/>
        <w:ind w:left="0" w:firstLine="0"/>
        <w:jc w:val="left"/>
        <w:textAlignment w:val="auto"/>
        <w:rPr>
          <w:rFonts w:eastAsia="Times New Roman" w:cs="Times New Roman"/>
          <w:bCs w:val="0"/>
          <w:sz w:val="20"/>
          <w:szCs w:val="20"/>
          <w:lang w:val="en-GB"/>
        </w:rPr>
      </w:pPr>
      <w:r>
        <w:rPr>
          <w:rFonts w:eastAsia="Times New Roman" w:cs="Times New Roman"/>
          <w:bCs w:val="0"/>
          <w:sz w:val="20"/>
          <w:szCs w:val="20"/>
          <w:lang w:val="en-GB"/>
        </w:rPr>
        <w:t>Architecture</w:t>
      </w:r>
    </w:p>
    <w:p w:rsidR="007A78DB" w:rsidRDefault="007A78DB" w:rsidP="007A78DB">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The simulator was developed specifically with test bed integration in mind and several different architectures can be implemented. A typical implementation is sketched in Figure 8. Part of the control system is simulated in ANS while part is implemented with physical Programable Logic Controllers (PLCs). In the figure implementation, actual </w:t>
      </w:r>
      <w:proofErr w:type="spellStart"/>
      <w:r>
        <w:rPr>
          <w:rFonts w:eastAsia="Times New Roman"/>
          <w:b w:val="0"/>
          <w:sz w:val="20"/>
          <w:lang w:val="en-GB"/>
        </w:rPr>
        <w:t>analog</w:t>
      </w:r>
      <w:proofErr w:type="spellEnd"/>
      <w:r>
        <w:rPr>
          <w:rFonts w:eastAsia="Times New Roman"/>
          <w:b w:val="0"/>
          <w:sz w:val="20"/>
          <w:lang w:val="en-GB"/>
        </w:rPr>
        <w:t xml:space="preserve"> signals are generated with a specific PLC acting as the process I/O. Although this setup reproduces in more detail a real application, it can be simplified using direct OPC-UA communication between ANS and the physical control system.</w:t>
      </w:r>
    </w:p>
    <w:p w:rsidR="007A78DB" w:rsidRDefault="007A78DB" w:rsidP="007A78DB">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The test bed is here referred as Asherah Test Bed (ATB), while the part of the test bed containing physical equipment is referred as Asherah Hardware in the Loop (AHL), so the actual test bed ATB is comprised of ANS, AHL and CAT.</w:t>
      </w:r>
    </w:p>
    <w:p w:rsidR="007A78DB" w:rsidRDefault="007A78DB" w:rsidP="007A78DB">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Several network architectures can be implemented in ATB, from Security Level 1 (SL1) up to Security Level 5 (SL5) [</w:t>
      </w:r>
      <w:r w:rsidR="00DC2255">
        <w:rPr>
          <w:rFonts w:eastAsia="Times New Roman"/>
          <w:b w:val="0"/>
          <w:sz w:val="20"/>
          <w:lang w:val="en-GB"/>
        </w:rPr>
        <w:t>10</w:t>
      </w:r>
      <w:r>
        <w:rPr>
          <w:rFonts w:eastAsia="Times New Roman"/>
          <w:b w:val="0"/>
          <w:sz w:val="20"/>
          <w:lang w:val="en-GB"/>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9241"/>
      </w:tblGrid>
      <w:tr w:rsidR="00355051" w:rsidTr="009678A1">
        <w:tc>
          <w:tcPr>
            <w:tcW w:w="9241" w:type="dxa"/>
          </w:tcPr>
          <w:p w:rsidR="008271CF" w:rsidRDefault="008271CF" w:rsidP="00960BCC">
            <w:pPr>
              <w:pStyle w:val="Ttulo3"/>
              <w:keepNext w:val="0"/>
              <w:widowControl w:val="0"/>
              <w:numPr>
                <w:ilvl w:val="1"/>
                <w:numId w:val="11"/>
              </w:numPr>
              <w:tabs>
                <w:tab w:val="left" w:pos="567"/>
              </w:tabs>
              <w:suppressAutoHyphens w:val="0"/>
              <w:overflowPunct/>
              <w:autoSpaceDE/>
              <w:autoSpaceDN/>
              <w:adjustRightInd/>
              <w:spacing w:line="240" w:lineRule="exact"/>
              <w:ind w:left="0" w:firstLine="0"/>
              <w:jc w:val="left"/>
              <w:textAlignment w:val="auto"/>
              <w:rPr>
                <w:rFonts w:eastAsia="Times New Roman" w:cs="Times New Roman"/>
                <w:bCs w:val="0"/>
                <w:sz w:val="20"/>
                <w:szCs w:val="20"/>
                <w:lang w:val="en-GB"/>
              </w:rPr>
            </w:pPr>
            <w:r>
              <w:rPr>
                <w:rFonts w:eastAsia="Times New Roman" w:cs="Times New Roman"/>
                <w:bCs w:val="0"/>
                <w:sz w:val="20"/>
                <w:szCs w:val="20"/>
                <w:lang w:val="en-GB"/>
              </w:rPr>
              <w:t>First applications</w:t>
            </w:r>
          </w:p>
          <w:p w:rsidR="008271CF" w:rsidRDefault="008271CF" w:rsidP="008271CF">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An implementation of a configuration of ATB similar to that of Figure 8 was done in the University of São Paulo</w:t>
            </w:r>
            <w:r w:rsidR="002C489D">
              <w:rPr>
                <w:rFonts w:eastAsia="Times New Roman"/>
                <w:b w:val="0"/>
                <w:sz w:val="20"/>
                <w:lang w:val="en-GB"/>
              </w:rPr>
              <w:t xml:space="preserve"> (USP)</w:t>
            </w:r>
            <w:r>
              <w:rPr>
                <w:rFonts w:eastAsia="Times New Roman"/>
                <w:b w:val="0"/>
                <w:sz w:val="20"/>
                <w:lang w:val="en-GB"/>
              </w:rPr>
              <w:t>, as shown in the picture of Figure 9. Similar implementations have also been done by other teams and institutions involved in the CRP.</w:t>
            </w:r>
          </w:p>
          <w:p w:rsidR="008271CF" w:rsidRDefault="008271CF" w:rsidP="008271CF">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The setup of Figure 4 </w:t>
            </w:r>
            <w:r w:rsidR="004C08F3">
              <w:rPr>
                <w:rFonts w:eastAsia="Times New Roman"/>
                <w:b w:val="0"/>
                <w:sz w:val="20"/>
                <w:lang w:val="en-GB"/>
              </w:rPr>
              <w:t>has</w:t>
            </w:r>
            <w:r>
              <w:rPr>
                <w:rFonts w:eastAsia="Times New Roman"/>
                <w:b w:val="0"/>
                <w:sz w:val="20"/>
                <w:lang w:val="en-GB"/>
              </w:rPr>
              <w:t xml:space="preserve"> been successfully implemented for computer</w:t>
            </w:r>
            <w:r w:rsidR="004C08F3">
              <w:rPr>
                <w:rFonts w:eastAsia="Times New Roman"/>
                <w:b w:val="0"/>
                <w:sz w:val="20"/>
                <w:lang w:val="en-GB"/>
              </w:rPr>
              <w:t xml:space="preserve"> security training exercises during the </w:t>
            </w:r>
            <w:proofErr w:type="spellStart"/>
            <w:r>
              <w:rPr>
                <w:rFonts w:eastAsia="Times New Roman"/>
                <w:b w:val="0"/>
                <w:sz w:val="20"/>
                <w:lang w:val="en-GB"/>
              </w:rPr>
              <w:t>the</w:t>
            </w:r>
            <w:proofErr w:type="spellEnd"/>
            <w:r>
              <w:rPr>
                <w:rFonts w:eastAsia="Times New Roman"/>
                <w:b w:val="0"/>
                <w:sz w:val="20"/>
                <w:lang w:val="en-GB"/>
              </w:rPr>
              <w:t xml:space="preserve"> </w:t>
            </w:r>
            <w:r w:rsidRPr="007C1C97">
              <w:rPr>
                <w:rFonts w:eastAsia="Times New Roman"/>
                <w:b w:val="0"/>
                <w:i/>
                <w:iCs/>
                <w:sz w:val="20"/>
                <w:lang w:val="en-GB"/>
              </w:rPr>
              <w:t>2</w:t>
            </w:r>
            <w:r w:rsidRPr="007C1C97">
              <w:rPr>
                <w:rFonts w:eastAsia="Times New Roman"/>
                <w:b w:val="0"/>
                <w:i/>
                <w:iCs/>
                <w:sz w:val="20"/>
                <w:vertAlign w:val="superscript"/>
                <w:lang w:val="en-GB"/>
              </w:rPr>
              <w:t>nd</w:t>
            </w:r>
            <w:r w:rsidRPr="007C1C97">
              <w:rPr>
                <w:rFonts w:eastAsia="Times New Roman"/>
                <w:b w:val="0"/>
                <w:i/>
                <w:iCs/>
                <w:sz w:val="20"/>
                <w:lang w:val="en-GB"/>
              </w:rPr>
              <w:t xml:space="preserve"> Brazilian Guard</w:t>
            </w:r>
            <w:r w:rsidR="002C489D">
              <w:rPr>
                <w:rFonts w:eastAsia="Times New Roman"/>
                <w:b w:val="0"/>
                <w:i/>
                <w:iCs/>
                <w:sz w:val="20"/>
                <w:lang w:val="en-GB"/>
              </w:rPr>
              <w:t>ian</w:t>
            </w:r>
            <w:r w:rsidRPr="007C1C97">
              <w:rPr>
                <w:rFonts w:eastAsia="Times New Roman"/>
                <w:b w:val="0"/>
                <w:i/>
                <w:iCs/>
                <w:sz w:val="20"/>
                <w:lang w:val="en-GB"/>
              </w:rPr>
              <w:t xml:space="preserve"> Cyber </w:t>
            </w:r>
            <w:r w:rsidR="002C489D">
              <w:rPr>
                <w:rFonts w:eastAsia="Times New Roman"/>
                <w:b w:val="0"/>
                <w:i/>
                <w:iCs/>
                <w:sz w:val="20"/>
                <w:lang w:val="en-GB"/>
              </w:rPr>
              <w:t>Exercise</w:t>
            </w:r>
            <w:r w:rsidR="004C08F3">
              <w:rPr>
                <w:rFonts w:eastAsia="Times New Roman"/>
                <w:b w:val="0"/>
                <w:i/>
                <w:iCs/>
                <w:sz w:val="20"/>
                <w:lang w:val="en-GB"/>
              </w:rPr>
              <w:t xml:space="preserve"> (EGC 2.0)</w:t>
            </w:r>
            <w:r>
              <w:rPr>
                <w:rFonts w:eastAsia="Times New Roman"/>
                <w:b w:val="0"/>
                <w:sz w:val="20"/>
                <w:lang w:val="en-GB"/>
              </w:rPr>
              <w:t xml:space="preserve">, event held in Brasília, Brazil in July/2019. It is also reported that a somewhat similar setup to the one in Figure 3 was successfully implemented in the </w:t>
            </w:r>
            <w:r w:rsidRPr="007C1C97">
              <w:rPr>
                <w:rFonts w:eastAsia="Times New Roman"/>
                <w:b w:val="0"/>
                <w:i/>
                <w:iCs/>
                <w:sz w:val="20"/>
                <w:lang w:val="en-GB"/>
              </w:rPr>
              <w:t xml:space="preserve">International </w:t>
            </w:r>
            <w:r w:rsidRPr="007C1C97">
              <w:rPr>
                <w:rFonts w:eastAsia="Times New Roman"/>
                <w:b w:val="0"/>
                <w:i/>
                <w:iCs/>
                <w:sz w:val="20"/>
                <w:lang w:val="en-GB"/>
              </w:rPr>
              <w:lastRenderedPageBreak/>
              <w:t>Training Course for Protecting Computer Based Systems in Nuclear Security</w:t>
            </w:r>
            <w:r>
              <w:rPr>
                <w:rFonts w:eastAsia="Times New Roman"/>
                <w:b w:val="0"/>
                <w:sz w:val="20"/>
                <w:lang w:val="en-GB"/>
              </w:rPr>
              <w:t xml:space="preserve"> in Daejeon, Republic of Korea in November/2019.</w:t>
            </w:r>
          </w:p>
          <w:p w:rsidR="00355051" w:rsidRDefault="00355051"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p w:rsidR="00355051" w:rsidRDefault="00355051" w:rsidP="00721684">
            <w:pPr>
              <w:pStyle w:val="Corpodetexto"/>
              <w:suppressAutoHyphens w:val="0"/>
              <w:overflowPunct/>
              <w:autoSpaceDE/>
              <w:autoSpaceDN/>
              <w:adjustRightInd/>
              <w:spacing w:after="0" w:line="260" w:lineRule="atLeast"/>
              <w:contextualSpacing/>
              <w:textAlignment w:val="auto"/>
              <w:rPr>
                <w:rFonts w:eastAsia="Times New Roman"/>
                <w:b w:val="0"/>
                <w:sz w:val="20"/>
                <w:lang w:val="en-GB"/>
              </w:rPr>
            </w:pPr>
            <w:r w:rsidRPr="00355051">
              <w:rPr>
                <w:rFonts w:eastAsia="Times New Roman"/>
                <w:b w:val="0"/>
                <w:noProof/>
                <w:sz w:val="20"/>
                <w:lang w:val="pt-BR" w:eastAsia="pt-BR"/>
              </w:rPr>
              <w:drawing>
                <wp:inline distT="0" distB="0" distL="0" distR="0" wp14:anchorId="5E2683F3" wp14:editId="06A0F62B">
                  <wp:extent cx="3693600" cy="42948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93600" cy="4294800"/>
                          </a:xfrm>
                          <a:prstGeom prst="rect">
                            <a:avLst/>
                          </a:prstGeom>
                        </pic:spPr>
                      </pic:pic>
                    </a:graphicData>
                  </a:graphic>
                </wp:inline>
              </w:drawing>
            </w:r>
          </w:p>
          <w:p w:rsidR="00355051" w:rsidRDefault="00355051"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tc>
      </w:tr>
      <w:tr w:rsidR="00355051" w:rsidTr="00721684">
        <w:tc>
          <w:tcPr>
            <w:tcW w:w="9241" w:type="dxa"/>
          </w:tcPr>
          <w:p w:rsidR="00355051" w:rsidRPr="00E523A1" w:rsidRDefault="00355051" w:rsidP="00721684">
            <w:pPr>
              <w:numPr>
                <w:ilvl w:val="12"/>
                <w:numId w:val="0"/>
              </w:numPr>
              <w:jc w:val="center"/>
              <w:rPr>
                <w:i/>
                <w:sz w:val="18"/>
                <w:lang w:val="en-US"/>
              </w:rPr>
            </w:pPr>
            <w:r w:rsidRPr="00E523A1">
              <w:rPr>
                <w:i/>
                <w:sz w:val="18"/>
                <w:lang w:val="en-US"/>
              </w:rPr>
              <w:lastRenderedPageBreak/>
              <w:t>F</w:t>
            </w:r>
            <w:r>
              <w:rPr>
                <w:i/>
                <w:sz w:val="18"/>
                <w:lang w:val="en-US"/>
              </w:rPr>
              <w:t>igure</w:t>
            </w:r>
            <w:r w:rsidRPr="00E523A1">
              <w:rPr>
                <w:i/>
                <w:sz w:val="18"/>
                <w:lang w:val="en-US"/>
              </w:rPr>
              <w:t xml:space="preserve"> </w:t>
            </w:r>
            <w:r>
              <w:rPr>
                <w:i/>
                <w:sz w:val="18"/>
                <w:lang w:val="en-US"/>
              </w:rPr>
              <w:t>8</w:t>
            </w:r>
            <w:r w:rsidRPr="00E523A1">
              <w:rPr>
                <w:i/>
                <w:sz w:val="18"/>
                <w:lang w:val="en-US"/>
              </w:rPr>
              <w:t>.</w:t>
            </w:r>
            <w:r>
              <w:rPr>
                <w:i/>
                <w:sz w:val="18"/>
                <w:lang w:val="en-US"/>
              </w:rPr>
              <w:t xml:space="preserve"> </w:t>
            </w:r>
            <w:r w:rsidRPr="00E523A1">
              <w:rPr>
                <w:i/>
                <w:sz w:val="18"/>
                <w:lang w:val="en-US"/>
              </w:rPr>
              <w:t xml:space="preserve"> </w:t>
            </w:r>
            <w:r>
              <w:rPr>
                <w:i/>
                <w:sz w:val="18"/>
                <w:lang w:val="en-US"/>
              </w:rPr>
              <w:t>Asherah Test Bed (typical configuration)</w:t>
            </w:r>
          </w:p>
          <w:p w:rsidR="00355051" w:rsidRPr="00EE3749" w:rsidRDefault="00355051"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rPr>
            </w:pPr>
          </w:p>
        </w:tc>
      </w:tr>
    </w:tbl>
    <w:p w:rsidR="007C1C97" w:rsidRPr="00096A52" w:rsidRDefault="007C1C97" w:rsidP="00FC5BCC">
      <w:pPr>
        <w:pStyle w:val="Ttulo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textAlignment w:val="auto"/>
        <w:rPr>
          <w:rFonts w:eastAsia="Times New Roman"/>
          <w:b w:val="0"/>
          <w:bCs w:val="0"/>
          <w:iCs w:val="0"/>
          <w:caps/>
          <w:sz w:val="20"/>
          <w:szCs w:val="20"/>
          <w:lang w:val="en-GB"/>
        </w:rPr>
      </w:pPr>
      <w:r>
        <w:rPr>
          <w:rFonts w:eastAsia="Times New Roman"/>
          <w:b w:val="0"/>
          <w:bCs w:val="0"/>
          <w:iCs w:val="0"/>
          <w:caps/>
          <w:sz w:val="20"/>
          <w:szCs w:val="20"/>
          <w:lang w:val="en-GB"/>
        </w:rPr>
        <w:t>comments and future development</w:t>
      </w:r>
    </w:p>
    <w:p w:rsidR="007C1C97" w:rsidRDefault="004169C6" w:rsidP="00AB153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Although ANS and ATB are works in progress, the current </w:t>
      </w:r>
      <w:r w:rsidR="007C1C97">
        <w:rPr>
          <w:rFonts w:eastAsia="Times New Roman"/>
          <w:b w:val="0"/>
          <w:sz w:val="20"/>
          <w:lang w:val="en-GB"/>
        </w:rPr>
        <w:t xml:space="preserve">experience </w:t>
      </w:r>
      <w:r>
        <w:rPr>
          <w:rFonts w:eastAsia="Times New Roman"/>
          <w:b w:val="0"/>
          <w:sz w:val="20"/>
          <w:lang w:val="en-GB"/>
        </w:rPr>
        <w:t>indicates that they are very valuable tools for computer security research and assessment. Further uses include computer security measures development, information sharing and training.</w:t>
      </w:r>
    </w:p>
    <w:p w:rsidR="004169C6" w:rsidRDefault="004169C6" w:rsidP="00AB153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Development of ANS is expected to proceed and further improvements such as the production of a runtime version, independent of the MATLAB/SIMULINK platform and a remote interface for deployment are being considered. New capabilities and features such as post-shutdown simulation</w:t>
      </w:r>
      <w:r w:rsidR="008271CF">
        <w:rPr>
          <w:rFonts w:eastAsia="Times New Roman"/>
          <w:b w:val="0"/>
          <w:sz w:val="20"/>
          <w:lang w:val="en-GB"/>
        </w:rPr>
        <w:t xml:space="preserve">, </w:t>
      </w:r>
      <w:r>
        <w:rPr>
          <w:rFonts w:eastAsia="Times New Roman"/>
          <w:b w:val="0"/>
          <w:sz w:val="20"/>
          <w:lang w:val="en-GB"/>
        </w:rPr>
        <w:t>more comprehensive modelling</w:t>
      </w:r>
      <w:r w:rsidR="008271CF">
        <w:rPr>
          <w:rFonts w:eastAsia="Times New Roman"/>
          <w:b w:val="0"/>
          <w:sz w:val="20"/>
          <w:lang w:val="en-GB"/>
        </w:rPr>
        <w:t>, enhanced integrability, etc.</w:t>
      </w:r>
      <w:r>
        <w:rPr>
          <w:rFonts w:eastAsia="Times New Roman"/>
          <w:b w:val="0"/>
          <w:sz w:val="20"/>
          <w:lang w:val="en-GB"/>
        </w:rPr>
        <w:t xml:space="preserve"> are ex</w:t>
      </w:r>
      <w:r w:rsidR="008271CF">
        <w:rPr>
          <w:rFonts w:eastAsia="Times New Roman"/>
          <w:b w:val="0"/>
          <w:sz w:val="20"/>
          <w:lang w:val="en-GB"/>
        </w:rPr>
        <w:t>pected to be added as development progresses.</w:t>
      </w:r>
    </w:p>
    <w:p w:rsidR="004C08F3" w:rsidRDefault="004C08F3" w:rsidP="00AB153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rsidR="008271CF" w:rsidRPr="008271CF" w:rsidRDefault="008271CF" w:rsidP="00FC5BCC">
      <w:pPr>
        <w:pStyle w:val="Ttulo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textAlignment w:val="auto"/>
        <w:rPr>
          <w:rFonts w:eastAsia="Times New Roman"/>
          <w:b w:val="0"/>
          <w:bCs w:val="0"/>
          <w:iCs w:val="0"/>
          <w:caps/>
          <w:sz w:val="20"/>
          <w:szCs w:val="20"/>
          <w:lang w:val="en-GB"/>
        </w:rPr>
      </w:pPr>
      <w:r>
        <w:rPr>
          <w:rFonts w:eastAsia="Times New Roman"/>
          <w:b w:val="0"/>
          <w:bCs w:val="0"/>
          <w:iCs w:val="0"/>
          <w:caps/>
          <w:sz w:val="20"/>
          <w:szCs w:val="20"/>
          <w:lang w:val="en-GB"/>
        </w:rPr>
        <w:t>Acknowledgements</w:t>
      </w:r>
    </w:p>
    <w:p w:rsidR="008271CF" w:rsidRDefault="008271CF" w:rsidP="00AB153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This work was made possible by the support of the São Paulo State Research Foundation (FAPESP) through Grant </w:t>
      </w:r>
      <w:r w:rsidRPr="008271CF">
        <w:rPr>
          <w:rFonts w:eastAsia="Times New Roman"/>
          <w:b w:val="0"/>
          <w:sz w:val="20"/>
          <w:lang w:val="en-GB"/>
        </w:rPr>
        <w:t>2016/04600-0</w:t>
      </w:r>
      <w:r>
        <w:rPr>
          <w:rFonts w:eastAsia="Times New Roman"/>
          <w:b w:val="0"/>
          <w:sz w:val="20"/>
          <w:lang w:val="en-GB"/>
        </w:rPr>
        <w:t xml:space="preserve"> and IAEA</w:t>
      </w:r>
      <w:r w:rsidR="003D3485">
        <w:rPr>
          <w:rFonts w:eastAsia="Times New Roman"/>
          <w:b w:val="0"/>
          <w:sz w:val="20"/>
          <w:lang w:val="en-GB"/>
        </w:rPr>
        <w:t>, through Research Contract No. 22527</w:t>
      </w:r>
      <w:r>
        <w:rPr>
          <w:rFonts w:eastAsia="Times New Roman"/>
          <w:b w:val="0"/>
          <w:sz w:val="20"/>
          <w:lang w:val="en-GB"/>
        </w:rPr>
        <w:t>.</w:t>
      </w:r>
    </w:p>
    <w:p w:rsidR="008271CF" w:rsidRDefault="008271CF" w:rsidP="00AB153C">
      <w:pPr>
        <w:pStyle w:val="Corpodetexto"/>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The authors also acknowledge the invaluable inputs, contributions and support</w:t>
      </w:r>
      <w:r w:rsidR="003D3485">
        <w:rPr>
          <w:rFonts w:eastAsia="Times New Roman"/>
          <w:b w:val="0"/>
          <w:sz w:val="20"/>
          <w:lang w:val="en-GB"/>
        </w:rPr>
        <w:t xml:space="preserve"> from the participants of the CRP J02008.</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9165"/>
      </w:tblGrid>
      <w:tr w:rsidR="002D47B8" w:rsidTr="00973B94">
        <w:trPr>
          <w:cantSplit/>
        </w:trPr>
        <w:tc>
          <w:tcPr>
            <w:tcW w:w="9165" w:type="dxa"/>
          </w:tcPr>
          <w:p w:rsidR="002D47B8" w:rsidRDefault="002D47B8"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p w:rsidR="002D47B8" w:rsidRDefault="002D47B8" w:rsidP="00721684">
            <w:pPr>
              <w:pStyle w:val="Corpodetexto"/>
              <w:suppressAutoHyphens w:val="0"/>
              <w:overflowPunct/>
              <w:autoSpaceDE/>
              <w:autoSpaceDN/>
              <w:adjustRightInd/>
              <w:spacing w:after="0" w:line="260" w:lineRule="atLeast"/>
              <w:contextualSpacing/>
              <w:textAlignment w:val="auto"/>
              <w:rPr>
                <w:rFonts w:eastAsia="Times New Roman"/>
                <w:b w:val="0"/>
                <w:sz w:val="20"/>
                <w:lang w:val="en-GB"/>
              </w:rPr>
            </w:pPr>
            <w:bookmarkStart w:id="0" w:name="_GoBack"/>
            <w:r>
              <w:rPr>
                <w:rFonts w:eastAsia="Times New Roman"/>
                <w:b w:val="0"/>
                <w:noProof/>
                <w:sz w:val="20"/>
                <w:lang w:val="pt-BR" w:eastAsia="pt-BR"/>
              </w:rPr>
              <w:drawing>
                <wp:inline distT="0" distB="0" distL="0" distR="0">
                  <wp:extent cx="3700800" cy="2775600"/>
                  <wp:effectExtent l="0" t="0" r="0" b="0"/>
                  <wp:docPr id="19" name="Imagem 19" descr="Uma imagem contendo interior, parede, teto, televi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098_low.jpg"/>
                          <pic:cNvPicPr/>
                        </pic:nvPicPr>
                        <pic:blipFill>
                          <a:blip r:embed="rId23" cstate="print">
                            <a:extLst>
                              <a:ext uri="{28A0092B-C50C-407E-A947-70E740481C1C}">
                                <a14:useLocalDpi xmlns:a14="http://schemas.microsoft.com/office/drawing/2010/main"/>
                              </a:ext>
                            </a:extLst>
                          </a:blip>
                          <a:stretch>
                            <a:fillRect/>
                          </a:stretch>
                        </pic:blipFill>
                        <pic:spPr>
                          <a:xfrm>
                            <a:off x="0" y="0"/>
                            <a:ext cx="3700800" cy="2775600"/>
                          </a:xfrm>
                          <a:prstGeom prst="rect">
                            <a:avLst/>
                          </a:prstGeom>
                        </pic:spPr>
                      </pic:pic>
                    </a:graphicData>
                  </a:graphic>
                </wp:inline>
              </w:drawing>
            </w:r>
            <w:bookmarkEnd w:id="0"/>
          </w:p>
          <w:p w:rsidR="002D47B8" w:rsidRDefault="002D47B8"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lang w:val="en-GB"/>
              </w:rPr>
            </w:pPr>
          </w:p>
        </w:tc>
      </w:tr>
      <w:tr w:rsidR="002D47B8" w:rsidTr="00973B94">
        <w:trPr>
          <w:cantSplit/>
        </w:trPr>
        <w:tc>
          <w:tcPr>
            <w:tcW w:w="9165" w:type="dxa"/>
          </w:tcPr>
          <w:p w:rsidR="002D47B8" w:rsidRPr="00E523A1" w:rsidRDefault="002D47B8" w:rsidP="00721684">
            <w:pPr>
              <w:numPr>
                <w:ilvl w:val="12"/>
                <w:numId w:val="0"/>
              </w:numPr>
              <w:jc w:val="center"/>
              <w:rPr>
                <w:i/>
                <w:sz w:val="18"/>
                <w:lang w:val="en-US"/>
              </w:rPr>
            </w:pPr>
            <w:r w:rsidRPr="00E523A1">
              <w:rPr>
                <w:i/>
                <w:sz w:val="18"/>
                <w:lang w:val="en-US"/>
              </w:rPr>
              <w:t>F</w:t>
            </w:r>
            <w:r>
              <w:rPr>
                <w:i/>
                <w:sz w:val="18"/>
                <w:lang w:val="en-US"/>
              </w:rPr>
              <w:t>igure</w:t>
            </w:r>
            <w:r w:rsidRPr="00E523A1">
              <w:rPr>
                <w:i/>
                <w:sz w:val="18"/>
                <w:lang w:val="en-US"/>
              </w:rPr>
              <w:t xml:space="preserve"> </w:t>
            </w:r>
            <w:r>
              <w:rPr>
                <w:i/>
                <w:sz w:val="18"/>
                <w:lang w:val="en-US"/>
              </w:rPr>
              <w:t>9</w:t>
            </w:r>
            <w:r w:rsidRPr="00E523A1">
              <w:rPr>
                <w:i/>
                <w:sz w:val="18"/>
                <w:lang w:val="en-US"/>
              </w:rPr>
              <w:t>.</w:t>
            </w:r>
            <w:r>
              <w:rPr>
                <w:i/>
                <w:sz w:val="18"/>
                <w:lang w:val="en-US"/>
              </w:rPr>
              <w:t xml:space="preserve"> </w:t>
            </w:r>
            <w:r w:rsidRPr="00E523A1">
              <w:rPr>
                <w:i/>
                <w:sz w:val="18"/>
                <w:lang w:val="en-US"/>
              </w:rPr>
              <w:t xml:space="preserve"> </w:t>
            </w:r>
            <w:r>
              <w:rPr>
                <w:i/>
                <w:sz w:val="18"/>
                <w:lang w:val="en-US"/>
              </w:rPr>
              <w:t>ATB at University of São Paulo</w:t>
            </w:r>
            <w:r w:rsidR="003D3485">
              <w:rPr>
                <w:i/>
                <w:sz w:val="18"/>
                <w:lang w:val="en-US"/>
              </w:rPr>
              <w:t>, Brazil</w:t>
            </w:r>
          </w:p>
          <w:p w:rsidR="002D47B8" w:rsidRPr="00EE3749" w:rsidRDefault="002D47B8" w:rsidP="00721684">
            <w:pPr>
              <w:pStyle w:val="Corpodetexto"/>
              <w:suppressAutoHyphens w:val="0"/>
              <w:overflowPunct/>
              <w:autoSpaceDE/>
              <w:autoSpaceDN/>
              <w:adjustRightInd/>
              <w:spacing w:after="0" w:line="260" w:lineRule="atLeast"/>
              <w:contextualSpacing/>
              <w:jc w:val="both"/>
              <w:textAlignment w:val="auto"/>
              <w:rPr>
                <w:rFonts w:eastAsia="Times New Roman"/>
                <w:b w:val="0"/>
                <w:sz w:val="20"/>
              </w:rPr>
            </w:pPr>
          </w:p>
        </w:tc>
      </w:tr>
    </w:tbl>
    <w:p w:rsidR="0048411D" w:rsidRPr="00A07152" w:rsidRDefault="0048411D" w:rsidP="00A07152">
      <w:pPr>
        <w:pStyle w:val="Otherunnumberedheadings"/>
      </w:pPr>
      <w:r w:rsidRPr="00A07152">
        <w:t>REFERENCES</w:t>
      </w:r>
    </w:p>
    <w:p w:rsidR="00BE6352" w:rsidRDefault="00F15439" w:rsidP="00F15439">
      <w:pPr>
        <w:pStyle w:val="Referencelist"/>
        <w:numPr>
          <w:ilvl w:val="0"/>
          <w:numId w:val="13"/>
        </w:numPr>
        <w:jc w:val="left"/>
      </w:pPr>
      <w:r w:rsidRPr="00F15439">
        <w:t>U.S. NUCLEAR REGULATORY COMMISSION. Backgrounder on the Three Mile Island Accident. www.nrc.gov/reading-rm/doc-collections/fact-sheets/3mile-isle.html. Accessed on September 16</w:t>
      </w:r>
      <w:r>
        <w:t>,</w:t>
      </w:r>
      <w:r w:rsidRPr="00F15439">
        <w:t xml:space="preserve"> 2017</w:t>
      </w:r>
      <w:r w:rsidR="00BE6352">
        <w:t>.</w:t>
      </w:r>
    </w:p>
    <w:p w:rsidR="00010894" w:rsidRDefault="00010894" w:rsidP="00F15439">
      <w:pPr>
        <w:pStyle w:val="Referencelist"/>
        <w:numPr>
          <w:ilvl w:val="0"/>
          <w:numId w:val="13"/>
        </w:numPr>
        <w:jc w:val="left"/>
      </w:pPr>
      <w:r>
        <w:t xml:space="preserve">IVANOV, K.N. et al. </w:t>
      </w:r>
      <w:r w:rsidRPr="00010894">
        <w:t>Pressurized Water Reactor Main Steam Line Break (MSLB) Benchmark. Volume I: Final Specifications. Organization for Economic Co-Operation and Development (OECD), Nuclear Energy Agency (NEA)</w:t>
      </w:r>
      <w:r>
        <w:t xml:space="preserve">, </w:t>
      </w:r>
      <w:r w:rsidRPr="00010894">
        <w:t>1999.</w:t>
      </w:r>
    </w:p>
    <w:p w:rsidR="000B6FEF" w:rsidRPr="000B6FEF" w:rsidRDefault="00F15439" w:rsidP="00F15439">
      <w:pPr>
        <w:pStyle w:val="Referencelist"/>
        <w:numPr>
          <w:ilvl w:val="0"/>
          <w:numId w:val="13"/>
        </w:numPr>
        <w:jc w:val="left"/>
      </w:pPr>
      <w:r>
        <w:t xml:space="preserve">ROWLAND, M.T.; BUSQUIM e SILVA, R.A. IAEA Coordinated Research Project on Enhancing Incident Response at Nuclear Facilities. </w:t>
      </w:r>
      <w:r w:rsidRPr="00010894">
        <w:rPr>
          <w:i/>
          <w:iCs/>
        </w:rPr>
        <w:t>11th Nuclear Plant Instrumentation, Control and Human-Machine Interface Technologies</w:t>
      </w:r>
      <w:r>
        <w:t>. Orlando</w:t>
      </w:r>
      <w:r w:rsidR="003F490B">
        <w:t>,</w:t>
      </w:r>
      <w:r>
        <w:t xml:space="preserve"> 2019.</w:t>
      </w:r>
    </w:p>
    <w:p w:rsidR="00A918E5" w:rsidRPr="00A918E5" w:rsidRDefault="00A918E5" w:rsidP="00F15439">
      <w:pPr>
        <w:pStyle w:val="Referencelist"/>
        <w:numPr>
          <w:ilvl w:val="0"/>
          <w:numId w:val="13"/>
        </w:numPr>
        <w:jc w:val="left"/>
        <w:rPr>
          <w:lang w:val="en-US"/>
        </w:rPr>
      </w:pPr>
      <w:r w:rsidRPr="00A918E5">
        <w:rPr>
          <w:lang w:val="en-US"/>
        </w:rPr>
        <w:t xml:space="preserve">BUSQUIM e SILVA, R.A.; SHIRVAN, K.; CRUZ, J.J.; MARQUES, R.P.; MARQUES, A.L.F.; PIQUEIRA, J.R.C. </w:t>
      </w:r>
      <w:r w:rsidRPr="00972418">
        <w:t xml:space="preserve">Use of State Estimation Methods for Instrumentation and Control Cyber Security Assessment in Nuclear Facilities. </w:t>
      </w:r>
      <w:r w:rsidRPr="00A918E5">
        <w:rPr>
          <w:i/>
          <w:iCs/>
        </w:rPr>
        <w:t>International Conference on Nuclear Security: Commitments and Actions</w:t>
      </w:r>
      <w:r w:rsidRPr="00972418">
        <w:t>, Vienna, 2016.</w:t>
      </w:r>
    </w:p>
    <w:p w:rsidR="00F15439" w:rsidRDefault="003F490B" w:rsidP="00F15439">
      <w:pPr>
        <w:pStyle w:val="Referencelist"/>
        <w:numPr>
          <w:ilvl w:val="0"/>
          <w:numId w:val="13"/>
        </w:numPr>
        <w:jc w:val="left"/>
      </w:pPr>
      <w:r>
        <w:t xml:space="preserve">BUSQUIM e SILVA, R.A.; SHIRVAN, K.; CRUZ, J.J.; MARQUES, R.P.; MARQUES, A.L.F.; PIQUEIRA, J.R.C. </w:t>
      </w:r>
      <w:r w:rsidR="00F15439">
        <w:t>Advanced method for neutronics and system code coupling R</w:t>
      </w:r>
      <w:r w:rsidR="00010894">
        <w:t>ELAP</w:t>
      </w:r>
      <w:r w:rsidR="00F15439">
        <w:t>, P</w:t>
      </w:r>
      <w:r w:rsidR="00010894">
        <w:t>ARCS</w:t>
      </w:r>
      <w:r w:rsidR="00F15439">
        <w:t xml:space="preserve"> and M</w:t>
      </w:r>
      <w:r w:rsidR="00010894">
        <w:t>ATLAB</w:t>
      </w:r>
      <w:r w:rsidR="00F15439">
        <w:t xml:space="preserve"> for </w:t>
      </w:r>
      <w:proofErr w:type="spellStart"/>
      <w:r>
        <w:t>instru</w:t>
      </w:r>
      <w:proofErr w:type="spellEnd"/>
      <w:r w:rsidR="00010894">
        <w:t>-</w:t>
      </w:r>
      <w:r>
        <w:t>men</w:t>
      </w:r>
      <w:r w:rsidR="00F15439">
        <w:t xml:space="preserve">tation and control. </w:t>
      </w:r>
      <w:r w:rsidR="00F15439" w:rsidRPr="00010894">
        <w:rPr>
          <w:i/>
          <w:iCs/>
        </w:rPr>
        <w:t>Annals of Nuclear Engineering</w:t>
      </w:r>
      <w:r>
        <w:t xml:space="preserve">. </w:t>
      </w:r>
      <w:hyperlink r:id="rId24" w:history="1">
        <w:r w:rsidRPr="00DC2255">
          <w:rPr>
            <w:rStyle w:val="Hyperlink"/>
            <w:sz w:val="18"/>
          </w:rPr>
          <w:t>https://doi.org/10.1016/j.anucene.2019.107098</w:t>
        </w:r>
      </w:hyperlink>
    </w:p>
    <w:p w:rsidR="0048411D" w:rsidRPr="008A634E" w:rsidRDefault="003F490B" w:rsidP="00F15439">
      <w:pPr>
        <w:pStyle w:val="Referencelist"/>
        <w:numPr>
          <w:ilvl w:val="0"/>
          <w:numId w:val="13"/>
        </w:numPr>
        <w:jc w:val="left"/>
      </w:pPr>
      <w:r>
        <w:t xml:space="preserve">KINARD, M.; ALLEN, E.J. </w:t>
      </w:r>
      <w:r w:rsidRPr="003F490B">
        <w:t>Efficient numerical solution of the point kinetics equations in nuclear reactor dynamics</w:t>
      </w:r>
      <w:r>
        <w:t xml:space="preserve">. </w:t>
      </w:r>
      <w:r w:rsidR="00F15439" w:rsidRPr="00010894">
        <w:rPr>
          <w:i/>
          <w:iCs/>
        </w:rPr>
        <w:t>Annals of Nuclear Engineering</w:t>
      </w:r>
      <w:r>
        <w:t xml:space="preserve"> 31 (2004) 1039-1051.</w:t>
      </w:r>
    </w:p>
    <w:p w:rsidR="008A634E" w:rsidRPr="00BE6352" w:rsidRDefault="00A918E5" w:rsidP="00F15439">
      <w:pPr>
        <w:pStyle w:val="Referencelist"/>
        <w:numPr>
          <w:ilvl w:val="0"/>
          <w:numId w:val="13"/>
        </w:numPr>
        <w:jc w:val="left"/>
      </w:pPr>
      <w:r w:rsidRPr="00A918E5">
        <w:t>PUCHALSKI</w:t>
      </w:r>
      <w:r>
        <w:t xml:space="preserve">, B. et al. </w:t>
      </w:r>
      <w:r w:rsidRPr="00A918E5">
        <w:t>Nodal models of Pressurized Water Reactor core for control purposes – A comparison study</w:t>
      </w:r>
      <w:r>
        <w:t xml:space="preserve">. </w:t>
      </w:r>
      <w:r w:rsidRPr="00A918E5">
        <w:rPr>
          <w:i/>
          <w:iCs/>
        </w:rPr>
        <w:t>Nuclear Engineering and Design</w:t>
      </w:r>
      <w:r>
        <w:t xml:space="preserve"> 322 (2017) 444-463.</w:t>
      </w:r>
    </w:p>
    <w:p w:rsidR="005D29B4" w:rsidRDefault="00A918E5" w:rsidP="00F15439">
      <w:pPr>
        <w:pStyle w:val="Referencelist"/>
        <w:numPr>
          <w:ilvl w:val="0"/>
          <w:numId w:val="13"/>
        </w:numPr>
        <w:jc w:val="left"/>
      </w:pPr>
      <w:r>
        <w:t xml:space="preserve">JIN, M.A. et al. </w:t>
      </w:r>
      <w:r w:rsidRPr="00A918E5">
        <w:t>Mechanism Model and Simulation of Pressurizer in the Pressurized Water Reactor Nuclear Power Plant</w:t>
      </w:r>
      <w:r w:rsidR="005D29B4">
        <w:t>.</w:t>
      </w:r>
      <w:r>
        <w:t xml:space="preserve"> </w:t>
      </w:r>
      <w:r w:rsidRPr="00A918E5">
        <w:rPr>
          <w:i/>
          <w:iCs/>
        </w:rPr>
        <w:t>30</w:t>
      </w:r>
      <w:r w:rsidRPr="00A918E5">
        <w:rPr>
          <w:i/>
          <w:iCs/>
          <w:vertAlign w:val="superscript"/>
        </w:rPr>
        <w:t>th</w:t>
      </w:r>
      <w:r w:rsidRPr="00A918E5">
        <w:rPr>
          <w:i/>
          <w:iCs/>
        </w:rPr>
        <w:t xml:space="preserve"> Chinese Control Conference</w:t>
      </w:r>
      <w:r>
        <w:t>. Yantai, 2011.</w:t>
      </w:r>
    </w:p>
    <w:p w:rsidR="0048411D" w:rsidRDefault="00A918E5" w:rsidP="00F15439">
      <w:pPr>
        <w:pStyle w:val="Referencelist"/>
        <w:numPr>
          <w:ilvl w:val="0"/>
          <w:numId w:val="13"/>
        </w:numPr>
        <w:jc w:val="left"/>
      </w:pPr>
      <w:r>
        <w:t xml:space="preserve">INTERNATIONAL ATOMIC ENERGY AGENCY. </w:t>
      </w:r>
      <w:r w:rsidRPr="00A918E5">
        <w:t>Modern instrumentation and control for nuclear power plants: a guidebook.</w:t>
      </w:r>
      <w:r w:rsidR="00DC2255">
        <w:t xml:space="preserve"> Technical Report Series No. 387. Vienna, 1999.</w:t>
      </w:r>
    </w:p>
    <w:p w:rsidR="00DC2255" w:rsidRDefault="00DC2255" w:rsidP="00F15439">
      <w:pPr>
        <w:pStyle w:val="Referencelist"/>
        <w:numPr>
          <w:ilvl w:val="0"/>
          <w:numId w:val="13"/>
        </w:numPr>
        <w:jc w:val="left"/>
      </w:pPr>
      <w:r>
        <w:t xml:space="preserve">INTERNATIONAL ATOMIC ENERGY AGENCY. </w:t>
      </w:r>
      <w:r w:rsidRPr="00DC2255">
        <w:t>Computer security of instrumentation and control systems at nuclear facilities</w:t>
      </w:r>
      <w:r>
        <w:t>: technical guidance. IAEA Nuclear Security Series No. 33-T. Vienna, 2018.</w:t>
      </w:r>
    </w:p>
    <w:p w:rsidR="0048411D" w:rsidRDefault="0048411D" w:rsidP="00A07152">
      <w:pPr>
        <w:pStyle w:val="Referencelist"/>
        <w:ind w:hanging="360"/>
      </w:pPr>
    </w:p>
    <w:p w:rsidR="008A634E" w:rsidRDefault="008A634E" w:rsidP="00A07152">
      <w:pPr>
        <w:pStyle w:val="Referencelist"/>
        <w:ind w:hanging="360"/>
      </w:pPr>
    </w:p>
    <w:p w:rsidR="008A634E" w:rsidRPr="00BE6352" w:rsidRDefault="008A634E" w:rsidP="00A07152">
      <w:pPr>
        <w:pStyle w:val="Referencelist"/>
        <w:ind w:hanging="360"/>
      </w:pPr>
    </w:p>
    <w:sectPr w:rsidR="008A634E" w:rsidRPr="00BE6352" w:rsidSect="00180747">
      <w:headerReference w:type="default" r:id="rId25"/>
      <w:footerReference w:type="default" r:id="rId26"/>
      <w:type w:val="continuous"/>
      <w:pgSz w:w="11905" w:h="16837"/>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3B9" w:rsidRDefault="00BF73B9">
      <w:r>
        <w:separator/>
      </w:r>
    </w:p>
  </w:endnote>
  <w:endnote w:type="continuationSeparator" w:id="0">
    <w:p w:rsidR="00BF73B9" w:rsidRDefault="00BF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F5F" w:rsidRDefault="00B33F5F">
    <w:pPr>
      <w:pStyle w:val="Rodap"/>
      <w:jc w:val="right"/>
    </w:pPr>
    <w:r>
      <w:fldChar w:fldCharType="begin"/>
    </w:r>
    <w:r>
      <w:instrText xml:space="preserve"> PAGE   \* MERGEFORMAT </w:instrText>
    </w:r>
    <w:r>
      <w:fldChar w:fldCharType="separate"/>
    </w:r>
    <w:r w:rsidR="002513CF">
      <w:rPr>
        <w:noProof/>
      </w:rPr>
      <w:t>10</w:t>
    </w:r>
    <w:r>
      <w:rPr>
        <w:noProof/>
      </w:rPr>
      <w:fldChar w:fldCharType="end"/>
    </w:r>
  </w:p>
  <w:p w:rsidR="00B33F5F" w:rsidRDefault="00B33F5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3B9" w:rsidRDefault="00BF73B9">
      <w:r>
        <w:separator/>
      </w:r>
    </w:p>
  </w:footnote>
  <w:footnote w:type="continuationSeparator" w:id="0">
    <w:p w:rsidR="00BF73B9" w:rsidRDefault="00BF73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F5F" w:rsidRPr="00CA71D6" w:rsidRDefault="00562571" w:rsidP="00CA71D6">
    <w:pPr>
      <w:pStyle w:val="Runninghead"/>
    </w:pPr>
    <w:r>
      <w:t xml:space="preserve">BUSQUIM </w:t>
    </w:r>
    <w:r w:rsidR="00D4797E">
      <w:t>E</w:t>
    </w:r>
    <w:r>
      <w:t xml:space="preserve"> </w:t>
    </w:r>
    <w:r w:rsidR="00B33F5F">
      <w:t>SILVA</w:t>
    </w:r>
    <w:r w:rsidR="00B33F5F" w:rsidRPr="00CA71D6">
      <w:t xml:space="preserve">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Numerada5"/>
      <w:lvlText w:val="%1."/>
      <w:lvlJc w:val="left"/>
      <w:pPr>
        <w:tabs>
          <w:tab w:val="num" w:pos="1492"/>
        </w:tabs>
        <w:ind w:left="1492" w:hanging="360"/>
      </w:pPr>
    </w:lvl>
  </w:abstractNum>
  <w:abstractNum w:abstractNumId="1">
    <w:nsid w:val="FFFFFF7D"/>
    <w:multiLevelType w:val="singleLevel"/>
    <w:tmpl w:val="4AD8C304"/>
    <w:lvl w:ilvl="0">
      <w:start w:val="1"/>
      <w:numFmt w:val="decimal"/>
      <w:pStyle w:val="Numerada4"/>
      <w:lvlText w:val="%1."/>
      <w:lvlJc w:val="left"/>
      <w:pPr>
        <w:tabs>
          <w:tab w:val="num" w:pos="1209"/>
        </w:tabs>
        <w:ind w:left="1209" w:hanging="360"/>
      </w:pPr>
    </w:lvl>
  </w:abstractNum>
  <w:abstractNum w:abstractNumId="2">
    <w:nsid w:val="FFFFFF7E"/>
    <w:multiLevelType w:val="singleLevel"/>
    <w:tmpl w:val="DEC82A62"/>
    <w:lvl w:ilvl="0">
      <w:start w:val="1"/>
      <w:numFmt w:val="decimal"/>
      <w:pStyle w:val="Numerada3"/>
      <w:lvlText w:val="%1."/>
      <w:lvlJc w:val="left"/>
      <w:pPr>
        <w:tabs>
          <w:tab w:val="num" w:pos="926"/>
        </w:tabs>
        <w:ind w:left="926" w:hanging="360"/>
      </w:pPr>
    </w:lvl>
  </w:abstractNum>
  <w:abstractNum w:abstractNumId="3">
    <w:nsid w:val="FFFFFF7F"/>
    <w:multiLevelType w:val="singleLevel"/>
    <w:tmpl w:val="A4D61D9A"/>
    <w:lvl w:ilvl="0">
      <w:start w:val="1"/>
      <w:numFmt w:val="decimal"/>
      <w:pStyle w:val="Numerada2"/>
      <w:lvlText w:val="%1."/>
      <w:lvlJc w:val="left"/>
      <w:pPr>
        <w:tabs>
          <w:tab w:val="num" w:pos="643"/>
        </w:tabs>
        <w:ind w:left="643" w:hanging="360"/>
      </w:pPr>
    </w:lvl>
  </w:abstractNum>
  <w:abstractNum w:abstractNumId="4">
    <w:nsid w:val="FFFFFF80"/>
    <w:multiLevelType w:val="singleLevel"/>
    <w:tmpl w:val="6DA8374A"/>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Emdash"/>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Numerada"/>
      <w:lvlText w:val="%1."/>
      <w:lvlJc w:val="left"/>
      <w:pPr>
        <w:tabs>
          <w:tab w:val="num" w:pos="360"/>
        </w:tabs>
        <w:ind w:left="360" w:hanging="360"/>
      </w:pPr>
    </w:lvl>
  </w:abstractNum>
  <w:abstractNum w:abstractNumId="9">
    <w:nsid w:val="FFFFFF89"/>
    <w:multiLevelType w:val="singleLevel"/>
    <w:tmpl w:val="FC502EC8"/>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1FE1A7B"/>
    <w:multiLevelType w:val="hybridMultilevel"/>
    <w:tmpl w:val="EE8ACA50"/>
    <w:lvl w:ilvl="0" w:tplc="0416001B">
      <w:start w:val="1"/>
      <w:numFmt w:val="lowerRoman"/>
      <w:lvlText w:val="%1."/>
      <w:lvlJc w:val="right"/>
      <w:pPr>
        <w:ind w:left="927" w:hanging="360"/>
      </w:pPr>
      <w:rPr>
        <w:rFonts w:hint="default"/>
      </w:rPr>
    </w:lvl>
    <w:lvl w:ilvl="1" w:tplc="D5884832">
      <w:start w:val="2"/>
      <w:numFmt w:val="bullet"/>
      <w:lvlText w:val="-"/>
      <w:lvlJc w:val="left"/>
      <w:pPr>
        <w:ind w:left="1647" w:hanging="360"/>
      </w:pPr>
      <w:rPr>
        <w:rFonts w:ascii="Times New Roman" w:eastAsia="Times New Roman" w:hAnsi="Times New Roman" w:cs="Times New Roman"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1">
    <w:nsid w:val="0A173DDE"/>
    <w:multiLevelType w:val="hybridMultilevel"/>
    <w:tmpl w:val="EE8ACA50"/>
    <w:lvl w:ilvl="0" w:tplc="0416001B">
      <w:start w:val="1"/>
      <w:numFmt w:val="lowerRoman"/>
      <w:lvlText w:val="%1."/>
      <w:lvlJc w:val="right"/>
      <w:pPr>
        <w:ind w:left="1068" w:hanging="360"/>
      </w:pPr>
      <w:rPr>
        <w:rFonts w:hint="default"/>
      </w:rPr>
    </w:lvl>
    <w:lvl w:ilvl="1" w:tplc="D5884832">
      <w:start w:val="2"/>
      <w:numFmt w:val="bullet"/>
      <w:lvlText w:val="-"/>
      <w:lvlJc w:val="left"/>
      <w:pPr>
        <w:ind w:left="1788" w:hanging="360"/>
      </w:pPr>
      <w:rPr>
        <w:rFonts w:ascii="Times New Roman" w:eastAsia="Times New Roman" w:hAnsi="Times New Roman" w:cs="Times New Roman"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nsid w:val="137947FA"/>
    <w:multiLevelType w:val="multilevel"/>
    <w:tmpl w:val="3120E8E2"/>
    <w:lvl w:ilvl="0">
      <w:start w:val="1"/>
      <w:numFmt w:val="decimal"/>
      <w:lvlText w:val="%1."/>
      <w:lvlJc w:val="left"/>
      <w:pPr>
        <w:ind w:left="360" w:hanging="360"/>
      </w:pPr>
      <w:rPr>
        <w:b w:val="0"/>
        <w:bCs w:val="0"/>
      </w:rPr>
    </w:lvl>
    <w:lvl w:ilvl="1">
      <w:start w:val="1"/>
      <w:numFmt w:val="decimal"/>
      <w:isLgl/>
      <w:lvlText w:val="%1.%2"/>
      <w:lvlJc w:val="left"/>
      <w:pPr>
        <w:ind w:left="319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C4B2B81"/>
    <w:multiLevelType w:val="hybridMultilevel"/>
    <w:tmpl w:val="4D46E492"/>
    <w:lvl w:ilvl="0" w:tplc="D5884832">
      <w:start w:val="2"/>
      <w:numFmt w:val="bullet"/>
      <w:lvlText w:val="-"/>
      <w:lvlJc w:val="left"/>
      <w:pPr>
        <w:ind w:left="927" w:hanging="360"/>
      </w:pPr>
      <w:rPr>
        <w:rFonts w:ascii="Times New Roman" w:eastAsia="Times New Roman" w:hAnsi="Times New Roman" w:cs="Times New Roman" w:hint="default"/>
      </w:rPr>
    </w:lvl>
    <w:lvl w:ilvl="1" w:tplc="D5884832">
      <w:start w:val="2"/>
      <w:numFmt w:val="bullet"/>
      <w:lvlText w:val="-"/>
      <w:lvlJc w:val="left"/>
      <w:pPr>
        <w:ind w:left="1647" w:hanging="360"/>
      </w:pPr>
      <w:rPr>
        <w:rFonts w:ascii="Times New Roman" w:eastAsia="Times New Roman" w:hAnsi="Times New Roman" w:cs="Times New Roman"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4">
    <w:nsid w:val="1C853F65"/>
    <w:multiLevelType w:val="hybridMultilevel"/>
    <w:tmpl w:val="8F7CF602"/>
    <w:lvl w:ilvl="0" w:tplc="D5884832">
      <w:start w:val="2"/>
      <w:numFmt w:val="bullet"/>
      <w:lvlText w:val="-"/>
      <w:lvlJc w:val="left"/>
      <w:pPr>
        <w:ind w:left="927" w:hanging="360"/>
      </w:pPr>
      <w:rPr>
        <w:rFonts w:ascii="Times New Roman" w:eastAsia="Times New Roman" w:hAnsi="Times New Roman" w:cs="Times New Roman" w:hint="default"/>
      </w:rPr>
    </w:lvl>
    <w:lvl w:ilvl="1" w:tplc="D5884832">
      <w:start w:val="2"/>
      <w:numFmt w:val="bullet"/>
      <w:lvlText w:val="-"/>
      <w:lvlJc w:val="left"/>
      <w:pPr>
        <w:ind w:left="1647" w:hanging="360"/>
      </w:pPr>
      <w:rPr>
        <w:rFonts w:ascii="Times New Roman" w:eastAsia="Times New Roman" w:hAnsi="Times New Roman" w:cs="Times New Roman"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5">
    <w:nsid w:val="42004274"/>
    <w:multiLevelType w:val="hybridMultilevel"/>
    <w:tmpl w:val="2114870C"/>
    <w:lvl w:ilvl="0" w:tplc="B5D8929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1460BD"/>
    <w:multiLevelType w:val="hybridMultilevel"/>
    <w:tmpl w:val="113C8354"/>
    <w:lvl w:ilvl="0" w:tplc="7C84761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59814DF"/>
    <w:multiLevelType w:val="hybridMultilevel"/>
    <w:tmpl w:val="5BC039EC"/>
    <w:lvl w:ilvl="0" w:tplc="D5884832">
      <w:start w:val="2"/>
      <w:numFmt w:val="bullet"/>
      <w:lvlText w:val="-"/>
      <w:lvlJc w:val="left"/>
      <w:pPr>
        <w:ind w:left="927" w:hanging="360"/>
      </w:pPr>
      <w:rPr>
        <w:rFonts w:ascii="Times New Roman" w:eastAsia="Times New Roman" w:hAnsi="Times New Roman" w:cs="Times New Roman"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6"/>
  </w:num>
  <w:num w:numId="13">
    <w:abstractNumId w:val="15"/>
  </w:num>
  <w:num w:numId="14">
    <w:abstractNumId w:val="17"/>
  </w:num>
  <w:num w:numId="15">
    <w:abstractNumId w:val="10"/>
  </w:num>
  <w:num w:numId="16">
    <w:abstractNumId w:val="11"/>
  </w:num>
  <w:num w:numId="17">
    <w:abstractNumId w:val="14"/>
  </w:num>
  <w:num w:numId="1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06433"/>
    <w:rsid w:val="00007AC5"/>
    <w:rsid w:val="00010894"/>
    <w:rsid w:val="00013A74"/>
    <w:rsid w:val="00032C07"/>
    <w:rsid w:val="000573B5"/>
    <w:rsid w:val="0008744D"/>
    <w:rsid w:val="00090A18"/>
    <w:rsid w:val="00091937"/>
    <w:rsid w:val="000964D9"/>
    <w:rsid w:val="00096A52"/>
    <w:rsid w:val="000A42F5"/>
    <w:rsid w:val="000B6FEF"/>
    <w:rsid w:val="000C1A2F"/>
    <w:rsid w:val="000D57AC"/>
    <w:rsid w:val="000E42C1"/>
    <w:rsid w:val="000E47EB"/>
    <w:rsid w:val="000F1468"/>
    <w:rsid w:val="000F720E"/>
    <w:rsid w:val="000F7CC9"/>
    <w:rsid w:val="00113510"/>
    <w:rsid w:val="00122CF7"/>
    <w:rsid w:val="00140838"/>
    <w:rsid w:val="00140CC5"/>
    <w:rsid w:val="00141E39"/>
    <w:rsid w:val="00143448"/>
    <w:rsid w:val="00151B3A"/>
    <w:rsid w:val="00152CEC"/>
    <w:rsid w:val="00155D19"/>
    <w:rsid w:val="001618AC"/>
    <w:rsid w:val="0016329D"/>
    <w:rsid w:val="001715DA"/>
    <w:rsid w:val="00180747"/>
    <w:rsid w:val="001A0B25"/>
    <w:rsid w:val="001A24BE"/>
    <w:rsid w:val="001A6B91"/>
    <w:rsid w:val="001A6DA6"/>
    <w:rsid w:val="001C595E"/>
    <w:rsid w:val="001C7767"/>
    <w:rsid w:val="001D3A86"/>
    <w:rsid w:val="001D7282"/>
    <w:rsid w:val="001E0A0D"/>
    <w:rsid w:val="001E55A9"/>
    <w:rsid w:val="001F1A71"/>
    <w:rsid w:val="001F314A"/>
    <w:rsid w:val="002005E5"/>
    <w:rsid w:val="00220282"/>
    <w:rsid w:val="002228B8"/>
    <w:rsid w:val="0024494E"/>
    <w:rsid w:val="00250702"/>
    <w:rsid w:val="002513CF"/>
    <w:rsid w:val="00260DCC"/>
    <w:rsid w:val="00263AE3"/>
    <w:rsid w:val="00266A29"/>
    <w:rsid w:val="00282B94"/>
    <w:rsid w:val="002847BD"/>
    <w:rsid w:val="00290260"/>
    <w:rsid w:val="00294986"/>
    <w:rsid w:val="00294A88"/>
    <w:rsid w:val="00297364"/>
    <w:rsid w:val="002B496A"/>
    <w:rsid w:val="002B5FF7"/>
    <w:rsid w:val="002C2BE1"/>
    <w:rsid w:val="002C489D"/>
    <w:rsid w:val="002D09CD"/>
    <w:rsid w:val="002D3C39"/>
    <w:rsid w:val="002D47B8"/>
    <w:rsid w:val="002D5A84"/>
    <w:rsid w:val="002E69ED"/>
    <w:rsid w:val="00315226"/>
    <w:rsid w:val="0034786F"/>
    <w:rsid w:val="00355051"/>
    <w:rsid w:val="0036651F"/>
    <w:rsid w:val="00394988"/>
    <w:rsid w:val="003A332D"/>
    <w:rsid w:val="003A5A05"/>
    <w:rsid w:val="003B0D5C"/>
    <w:rsid w:val="003C49C3"/>
    <w:rsid w:val="003C5FC9"/>
    <w:rsid w:val="003D3485"/>
    <w:rsid w:val="003E7F23"/>
    <w:rsid w:val="003F490B"/>
    <w:rsid w:val="00403070"/>
    <w:rsid w:val="00406EAC"/>
    <w:rsid w:val="004106CF"/>
    <w:rsid w:val="004144AC"/>
    <w:rsid w:val="00414D77"/>
    <w:rsid w:val="004169C6"/>
    <w:rsid w:val="00420AF9"/>
    <w:rsid w:val="00420D40"/>
    <w:rsid w:val="00433FAC"/>
    <w:rsid w:val="004502BB"/>
    <w:rsid w:val="00450C8E"/>
    <w:rsid w:val="00474051"/>
    <w:rsid w:val="00474082"/>
    <w:rsid w:val="004746DB"/>
    <w:rsid w:val="004770E1"/>
    <w:rsid w:val="004779C1"/>
    <w:rsid w:val="00480E51"/>
    <w:rsid w:val="0048411D"/>
    <w:rsid w:val="00487E6D"/>
    <w:rsid w:val="004954E1"/>
    <w:rsid w:val="00495F51"/>
    <w:rsid w:val="004A473B"/>
    <w:rsid w:val="004B62D0"/>
    <w:rsid w:val="004C08F3"/>
    <w:rsid w:val="004C0AEF"/>
    <w:rsid w:val="004C3FC9"/>
    <w:rsid w:val="004E639A"/>
    <w:rsid w:val="004F2FB7"/>
    <w:rsid w:val="00516FF0"/>
    <w:rsid w:val="00523D07"/>
    <w:rsid w:val="00546239"/>
    <w:rsid w:val="005505DD"/>
    <w:rsid w:val="005604C0"/>
    <w:rsid w:val="00562571"/>
    <w:rsid w:val="00562DAB"/>
    <w:rsid w:val="00577608"/>
    <w:rsid w:val="005776C3"/>
    <w:rsid w:val="005A0D7F"/>
    <w:rsid w:val="005A3810"/>
    <w:rsid w:val="005A5B81"/>
    <w:rsid w:val="005B16A6"/>
    <w:rsid w:val="005C5ACC"/>
    <w:rsid w:val="005D29B4"/>
    <w:rsid w:val="005D5F33"/>
    <w:rsid w:val="005E708C"/>
    <w:rsid w:val="005E7A81"/>
    <w:rsid w:val="0060752F"/>
    <w:rsid w:val="00607FA2"/>
    <w:rsid w:val="00612E00"/>
    <w:rsid w:val="00621F08"/>
    <w:rsid w:val="006443D7"/>
    <w:rsid w:val="006635E9"/>
    <w:rsid w:val="006645D6"/>
    <w:rsid w:val="0067561E"/>
    <w:rsid w:val="00686A63"/>
    <w:rsid w:val="00686D1B"/>
    <w:rsid w:val="00694D51"/>
    <w:rsid w:val="006A617D"/>
    <w:rsid w:val="006B2376"/>
    <w:rsid w:val="006B7135"/>
    <w:rsid w:val="006C0D39"/>
    <w:rsid w:val="006C1837"/>
    <w:rsid w:val="006C6081"/>
    <w:rsid w:val="006D03FF"/>
    <w:rsid w:val="006D3CFE"/>
    <w:rsid w:val="006D6243"/>
    <w:rsid w:val="006E0A14"/>
    <w:rsid w:val="006E1C43"/>
    <w:rsid w:val="006F13D1"/>
    <w:rsid w:val="006F42E2"/>
    <w:rsid w:val="006F7F49"/>
    <w:rsid w:val="00702951"/>
    <w:rsid w:val="00704916"/>
    <w:rsid w:val="00705578"/>
    <w:rsid w:val="00705B40"/>
    <w:rsid w:val="0070746F"/>
    <w:rsid w:val="00716707"/>
    <w:rsid w:val="00722AEB"/>
    <w:rsid w:val="007304C6"/>
    <w:rsid w:val="00732829"/>
    <w:rsid w:val="00733FE4"/>
    <w:rsid w:val="00746057"/>
    <w:rsid w:val="007574B2"/>
    <w:rsid w:val="00766791"/>
    <w:rsid w:val="007838E8"/>
    <w:rsid w:val="00796A49"/>
    <w:rsid w:val="007A2996"/>
    <w:rsid w:val="007A65B5"/>
    <w:rsid w:val="007A78DB"/>
    <w:rsid w:val="007C09EE"/>
    <w:rsid w:val="007C1C97"/>
    <w:rsid w:val="007C2ECE"/>
    <w:rsid w:val="007D5571"/>
    <w:rsid w:val="007E168C"/>
    <w:rsid w:val="007E4C15"/>
    <w:rsid w:val="007E65AB"/>
    <w:rsid w:val="007E7F4D"/>
    <w:rsid w:val="00802734"/>
    <w:rsid w:val="008042D5"/>
    <w:rsid w:val="00806F0E"/>
    <w:rsid w:val="00812B3F"/>
    <w:rsid w:val="00813C8C"/>
    <w:rsid w:val="00814CCA"/>
    <w:rsid w:val="0082490B"/>
    <w:rsid w:val="008271CF"/>
    <w:rsid w:val="00834448"/>
    <w:rsid w:val="00861700"/>
    <w:rsid w:val="00872848"/>
    <w:rsid w:val="00874120"/>
    <w:rsid w:val="008A634E"/>
    <w:rsid w:val="008C3E86"/>
    <w:rsid w:val="008C6FB8"/>
    <w:rsid w:val="008C7253"/>
    <w:rsid w:val="008D0F3A"/>
    <w:rsid w:val="008E2951"/>
    <w:rsid w:val="008F2312"/>
    <w:rsid w:val="00911BA3"/>
    <w:rsid w:val="00911DDB"/>
    <w:rsid w:val="00915F25"/>
    <w:rsid w:val="00931861"/>
    <w:rsid w:val="00931C0C"/>
    <w:rsid w:val="00931E45"/>
    <w:rsid w:val="009477F6"/>
    <w:rsid w:val="00960BCC"/>
    <w:rsid w:val="009661A0"/>
    <w:rsid w:val="009678A1"/>
    <w:rsid w:val="00973B94"/>
    <w:rsid w:val="00976847"/>
    <w:rsid w:val="009822D5"/>
    <w:rsid w:val="00993D8E"/>
    <w:rsid w:val="00994042"/>
    <w:rsid w:val="00996D57"/>
    <w:rsid w:val="009C4F2E"/>
    <w:rsid w:val="009D0249"/>
    <w:rsid w:val="009D7FF4"/>
    <w:rsid w:val="009E1F76"/>
    <w:rsid w:val="009E2BAD"/>
    <w:rsid w:val="009E3066"/>
    <w:rsid w:val="009F6A57"/>
    <w:rsid w:val="00A005B2"/>
    <w:rsid w:val="00A06C54"/>
    <w:rsid w:val="00A07152"/>
    <w:rsid w:val="00A217EA"/>
    <w:rsid w:val="00A2197F"/>
    <w:rsid w:val="00A313AA"/>
    <w:rsid w:val="00A32F9A"/>
    <w:rsid w:val="00A351B2"/>
    <w:rsid w:val="00A4234C"/>
    <w:rsid w:val="00A56031"/>
    <w:rsid w:val="00A73108"/>
    <w:rsid w:val="00A76CBB"/>
    <w:rsid w:val="00A8265F"/>
    <w:rsid w:val="00A8604F"/>
    <w:rsid w:val="00A918E5"/>
    <w:rsid w:val="00A93C52"/>
    <w:rsid w:val="00A97694"/>
    <w:rsid w:val="00AA774B"/>
    <w:rsid w:val="00AB153C"/>
    <w:rsid w:val="00AD34B9"/>
    <w:rsid w:val="00AD4FAC"/>
    <w:rsid w:val="00AE6D41"/>
    <w:rsid w:val="00B025C6"/>
    <w:rsid w:val="00B036F6"/>
    <w:rsid w:val="00B16FD1"/>
    <w:rsid w:val="00B2181F"/>
    <w:rsid w:val="00B32A3D"/>
    <w:rsid w:val="00B33F5F"/>
    <w:rsid w:val="00B357C1"/>
    <w:rsid w:val="00B44FAF"/>
    <w:rsid w:val="00B5067A"/>
    <w:rsid w:val="00B50C4E"/>
    <w:rsid w:val="00B51874"/>
    <w:rsid w:val="00B638E3"/>
    <w:rsid w:val="00B80C39"/>
    <w:rsid w:val="00B9656A"/>
    <w:rsid w:val="00B9706F"/>
    <w:rsid w:val="00BA000C"/>
    <w:rsid w:val="00BA3E1C"/>
    <w:rsid w:val="00BA57E9"/>
    <w:rsid w:val="00BC0A03"/>
    <w:rsid w:val="00BC0D8D"/>
    <w:rsid w:val="00BC509F"/>
    <w:rsid w:val="00BD10FB"/>
    <w:rsid w:val="00BE6352"/>
    <w:rsid w:val="00BF73B9"/>
    <w:rsid w:val="00BF7F72"/>
    <w:rsid w:val="00C01D5D"/>
    <w:rsid w:val="00C17D3F"/>
    <w:rsid w:val="00C22FC3"/>
    <w:rsid w:val="00C3260B"/>
    <w:rsid w:val="00C50688"/>
    <w:rsid w:val="00C564F3"/>
    <w:rsid w:val="00C566B9"/>
    <w:rsid w:val="00C64C8C"/>
    <w:rsid w:val="00C67F65"/>
    <w:rsid w:val="00C71F39"/>
    <w:rsid w:val="00C73BBC"/>
    <w:rsid w:val="00C7488A"/>
    <w:rsid w:val="00C75943"/>
    <w:rsid w:val="00C927A2"/>
    <w:rsid w:val="00CA71D6"/>
    <w:rsid w:val="00CC0E2E"/>
    <w:rsid w:val="00CD6F32"/>
    <w:rsid w:val="00CD7E87"/>
    <w:rsid w:val="00CE5C59"/>
    <w:rsid w:val="00CF2B3E"/>
    <w:rsid w:val="00CF4692"/>
    <w:rsid w:val="00D01101"/>
    <w:rsid w:val="00D01F60"/>
    <w:rsid w:val="00D0529C"/>
    <w:rsid w:val="00D11A9B"/>
    <w:rsid w:val="00D11FA3"/>
    <w:rsid w:val="00D15CBB"/>
    <w:rsid w:val="00D20E2D"/>
    <w:rsid w:val="00D21959"/>
    <w:rsid w:val="00D413E1"/>
    <w:rsid w:val="00D4797E"/>
    <w:rsid w:val="00D50C24"/>
    <w:rsid w:val="00D549AA"/>
    <w:rsid w:val="00D55472"/>
    <w:rsid w:val="00D5775B"/>
    <w:rsid w:val="00D76133"/>
    <w:rsid w:val="00D82733"/>
    <w:rsid w:val="00D82D56"/>
    <w:rsid w:val="00D90DF4"/>
    <w:rsid w:val="00D916C8"/>
    <w:rsid w:val="00D97144"/>
    <w:rsid w:val="00DA738E"/>
    <w:rsid w:val="00DC2255"/>
    <w:rsid w:val="00DC5347"/>
    <w:rsid w:val="00DD4723"/>
    <w:rsid w:val="00DD7BD6"/>
    <w:rsid w:val="00DD7CF4"/>
    <w:rsid w:val="00DE026D"/>
    <w:rsid w:val="00DE066C"/>
    <w:rsid w:val="00DE3477"/>
    <w:rsid w:val="00E041ED"/>
    <w:rsid w:val="00E14EC6"/>
    <w:rsid w:val="00E25B8C"/>
    <w:rsid w:val="00E35485"/>
    <w:rsid w:val="00E363AD"/>
    <w:rsid w:val="00E51F9C"/>
    <w:rsid w:val="00E523A1"/>
    <w:rsid w:val="00E5792A"/>
    <w:rsid w:val="00E63D46"/>
    <w:rsid w:val="00E97C44"/>
    <w:rsid w:val="00EB0B35"/>
    <w:rsid w:val="00EB74FD"/>
    <w:rsid w:val="00EB7CD8"/>
    <w:rsid w:val="00EC1412"/>
    <w:rsid w:val="00ED0C1A"/>
    <w:rsid w:val="00EE3749"/>
    <w:rsid w:val="00F00A93"/>
    <w:rsid w:val="00F07D0C"/>
    <w:rsid w:val="00F13836"/>
    <w:rsid w:val="00F15439"/>
    <w:rsid w:val="00F23344"/>
    <w:rsid w:val="00F30956"/>
    <w:rsid w:val="00F35374"/>
    <w:rsid w:val="00F40824"/>
    <w:rsid w:val="00F526E3"/>
    <w:rsid w:val="00F55E3D"/>
    <w:rsid w:val="00F71420"/>
    <w:rsid w:val="00F8064C"/>
    <w:rsid w:val="00F912E4"/>
    <w:rsid w:val="00FA79D8"/>
    <w:rsid w:val="00FB445A"/>
    <w:rsid w:val="00FC5BCC"/>
    <w:rsid w:val="00FD746F"/>
    <w:rsid w:val="00FE0441"/>
    <w:rsid w:val="00FE1FD6"/>
    <w:rsid w:val="00FE7B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4" w:qFormat="1"/>
    <w:lsdException w:name="heading 2" w:uiPriority="4" w:qFormat="1"/>
    <w:lsdException w:name="heading 3" w:uiPriority="4"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Ttulo1">
    <w:name w:val="heading 1"/>
    <w:aliases w:val="Paper title"/>
    <w:basedOn w:val="Normal"/>
    <w:next w:val="Normal"/>
    <w:uiPriority w:val="4"/>
    <w:qFormat/>
    <w:rsid w:val="00180747"/>
    <w:pPr>
      <w:keepNext/>
      <w:spacing w:before="240" w:after="60"/>
      <w:jc w:val="center"/>
      <w:outlineLvl w:val="0"/>
    </w:pPr>
    <w:rPr>
      <w:rFonts w:ascii="Times New Roman" w:hAnsi="Times New Roman"/>
      <w:b/>
      <w:bCs/>
      <w:kern w:val="32"/>
      <w:sz w:val="28"/>
      <w:szCs w:val="28"/>
    </w:rPr>
  </w:style>
  <w:style w:type="paragraph" w:styleId="Ttulo2">
    <w:name w:val="heading 2"/>
    <w:aliases w:val="1st level paper heading"/>
    <w:basedOn w:val="Normal"/>
    <w:next w:val="Normal"/>
    <w:uiPriority w:val="4"/>
    <w:qFormat/>
    <w:rsid w:val="00180747"/>
    <w:pPr>
      <w:keepNext/>
      <w:spacing w:before="240" w:after="240"/>
      <w:jc w:val="left"/>
      <w:outlineLvl w:val="1"/>
    </w:pPr>
    <w:rPr>
      <w:rFonts w:ascii="Times New Roman" w:hAnsi="Times New Roman"/>
      <w:b/>
      <w:bCs/>
      <w:iCs/>
      <w:szCs w:val="24"/>
      <w:lang w:val="en-US"/>
    </w:rPr>
  </w:style>
  <w:style w:type="paragraph" w:styleId="Ttulo3">
    <w:name w:val="heading 3"/>
    <w:aliases w:val="2nd level paper heading"/>
    <w:basedOn w:val="Normal"/>
    <w:next w:val="Normal"/>
    <w:uiPriority w:val="4"/>
    <w:qFormat/>
    <w:rsid w:val="000F7CC9"/>
    <w:pPr>
      <w:keepNext/>
      <w:spacing w:before="240" w:after="240"/>
      <w:outlineLvl w:val="2"/>
    </w:pPr>
    <w:rPr>
      <w:rFonts w:ascii="Times New Roman" w:hAnsi="Times New Roman" w:cs="Arial"/>
      <w:b/>
      <w:bCs/>
      <w:szCs w:val="26"/>
      <w:lang w:val="en-US"/>
    </w:rPr>
  </w:style>
  <w:style w:type="paragraph" w:styleId="Ttulo4">
    <w:name w:val="heading 4"/>
    <w:basedOn w:val="Normal"/>
    <w:next w:val="Normal"/>
    <w:qFormat/>
    <w:rsid w:val="003C49C3"/>
    <w:pPr>
      <w:keepNext/>
      <w:spacing w:before="240" w:after="240"/>
      <w:outlineLvl w:val="3"/>
    </w:pPr>
    <w:rPr>
      <w:rFonts w:ascii="Times New Roman" w:hAnsi="Times New Roman"/>
      <w:b/>
      <w:bCs/>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rFonts w:ascii="Times New Roman" w:hAnsi="Times New Roman"/>
      <w:b/>
      <w:bCs/>
      <w:sz w:val="22"/>
      <w:szCs w:val="22"/>
    </w:rPr>
  </w:style>
  <w:style w:type="paragraph" w:styleId="Ttulo7">
    <w:name w:val="heading 7"/>
    <w:basedOn w:val="Normal"/>
    <w:next w:val="Normal"/>
    <w:qFormat/>
    <w:pPr>
      <w:spacing w:before="240" w:after="60"/>
      <w:outlineLvl w:val="6"/>
    </w:pPr>
    <w:rPr>
      <w:rFonts w:ascii="Times New Roman" w:hAnsi="Times New Roman"/>
      <w:szCs w:val="24"/>
    </w:rPr>
  </w:style>
  <w:style w:type="paragraph" w:styleId="Ttulo8">
    <w:name w:val="heading 8"/>
    <w:basedOn w:val="Normal"/>
    <w:next w:val="Normal"/>
    <w:qFormat/>
    <w:pPr>
      <w:spacing w:before="240" w:after="60"/>
      <w:outlineLvl w:val="7"/>
    </w:pPr>
    <w:rPr>
      <w:rFonts w:ascii="Times New Roman" w:hAnsi="Times New Roman"/>
      <w:i/>
      <w:iCs/>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sid w:val="006635E9"/>
    <w:pPr>
      <w:spacing w:before="120"/>
    </w:pPr>
    <w:rPr>
      <w:szCs w:val="24"/>
      <w:lang w:val="x-none"/>
    </w:rPr>
  </w:style>
  <w:style w:type="paragraph" w:styleId="Textodenotaderodap">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HiperlinkVisitado">
    <w:name w:val="FollowedHyperlink"/>
    <w:rPr>
      <w:color w:val="800080"/>
      <w:u w:val="single"/>
    </w:rPr>
  </w:style>
  <w:style w:type="paragraph" w:styleId="Cabealho">
    <w:name w:val="header"/>
    <w:basedOn w:val="Normal"/>
    <w:link w:val="CabealhoChar"/>
    <w:uiPriority w:val="99"/>
    <w:pPr>
      <w:tabs>
        <w:tab w:val="center" w:pos="4320"/>
        <w:tab w:val="right" w:pos="8640"/>
      </w:tabs>
    </w:pPr>
    <w:rPr>
      <w:lang w:val="x-none"/>
    </w:rPr>
  </w:style>
  <w:style w:type="paragraph" w:styleId="Rodap">
    <w:name w:val="footer"/>
    <w:basedOn w:val="Normal"/>
    <w:link w:val="RodapChar"/>
    <w:uiPriority w:val="99"/>
    <w:pPr>
      <w:tabs>
        <w:tab w:val="center" w:pos="4320"/>
        <w:tab w:val="right" w:pos="8640"/>
      </w:tabs>
    </w:pPr>
    <w:rPr>
      <w:lang w:val="x-none"/>
    </w:rPr>
  </w:style>
  <w:style w:type="character" w:styleId="Nmerodepgina">
    <w:name w:val="page number"/>
    <w:basedOn w:val="Fontepargpadro"/>
  </w:style>
  <w:style w:type="paragraph" w:styleId="Corpodetexto">
    <w:name w:val="Body Text"/>
    <w:basedOn w:val="Normal"/>
    <w:link w:val="CorpodetextoChar"/>
    <w:qFormat/>
    <w:pPr>
      <w:jc w:val="center"/>
    </w:pPr>
    <w:rPr>
      <w:rFonts w:ascii="Times New Roman" w:hAnsi="Times New Roman"/>
      <w:b/>
      <w:sz w:val="28"/>
      <w:lang w:val="en-US"/>
    </w:rPr>
  </w:style>
  <w:style w:type="paragraph" w:styleId="Textoembloco">
    <w:name w:val="Block Text"/>
    <w:basedOn w:val="Normal"/>
    <w:pPr>
      <w:ind w:left="1440" w:right="1440"/>
    </w:pPr>
  </w:style>
  <w:style w:type="paragraph" w:styleId="Corpodetexto2">
    <w:name w:val="Body Text 2"/>
    <w:basedOn w:val="Normal"/>
    <w:pPr>
      <w:spacing w:line="480" w:lineRule="auto"/>
    </w:pPr>
  </w:style>
  <w:style w:type="paragraph" w:styleId="Corpodetexto3">
    <w:name w:val="Body Text 3"/>
    <w:basedOn w:val="Normal"/>
    <w:link w:val="Corpodetexto3Char"/>
    <w:rPr>
      <w:sz w:val="16"/>
      <w:szCs w:val="16"/>
      <w:lang w:val="x-none"/>
    </w:rPr>
  </w:style>
  <w:style w:type="paragraph" w:styleId="Primeirorecuodecorpodetexto">
    <w:name w:val="Body Text First Indent"/>
    <w:basedOn w:val="Corpodetexto"/>
    <w:pPr>
      <w:ind w:firstLine="210"/>
      <w:jc w:val="left"/>
    </w:pPr>
    <w:rPr>
      <w:rFonts w:ascii="Times" w:hAnsi="Times"/>
      <w:b w:val="0"/>
      <w:sz w:val="24"/>
      <w:lang w:val="en-GB"/>
    </w:rPr>
  </w:style>
  <w:style w:type="paragraph" w:styleId="Recuodecorpodetexto">
    <w:name w:val="Body Text Indent"/>
    <w:basedOn w:val="Normal"/>
    <w:pPr>
      <w:ind w:left="283"/>
    </w:pPr>
  </w:style>
  <w:style w:type="paragraph" w:styleId="Primeirorecuodecorpodetexto2">
    <w:name w:val="Body Text First Indent 2"/>
    <w:basedOn w:val="Recuodecorpodetexto"/>
    <w:pPr>
      <w:ind w:firstLine="210"/>
    </w:pPr>
  </w:style>
  <w:style w:type="paragraph" w:styleId="Recuodecorpodetexto2">
    <w:name w:val="Body Text Indent 2"/>
    <w:basedOn w:val="Normal"/>
    <w:pPr>
      <w:spacing w:line="480" w:lineRule="auto"/>
      <w:ind w:left="283"/>
    </w:pPr>
  </w:style>
  <w:style w:type="paragraph" w:styleId="Recuodecorpodetexto3">
    <w:name w:val="Body Text Indent 3"/>
    <w:basedOn w:val="Normal"/>
    <w:pPr>
      <w:ind w:left="283"/>
    </w:pPr>
    <w:rPr>
      <w:sz w:val="16"/>
      <w:szCs w:val="16"/>
    </w:rPr>
  </w:style>
  <w:style w:type="paragraph" w:styleId="Legenda">
    <w:name w:val="caption"/>
    <w:basedOn w:val="Normal"/>
    <w:next w:val="Normal"/>
    <w:qFormat/>
    <w:pPr>
      <w:spacing w:before="120"/>
    </w:pPr>
    <w:rPr>
      <w:b/>
      <w:bCs/>
      <w:sz w:val="20"/>
    </w:rPr>
  </w:style>
  <w:style w:type="paragraph" w:styleId="Encerramento">
    <w:name w:val="Closing"/>
    <w:basedOn w:val="Normal"/>
    <w:pPr>
      <w:ind w:left="4252"/>
    </w:pPr>
  </w:style>
  <w:style w:type="paragraph" w:styleId="Textodecomentrio">
    <w:name w:val="annotation text"/>
    <w:basedOn w:val="Normal"/>
    <w:link w:val="TextodecomentrioChar"/>
    <w:semiHidden/>
    <w:rPr>
      <w:sz w:val="20"/>
      <w:lang w:val="x-none"/>
    </w:rPr>
  </w:style>
  <w:style w:type="paragraph" w:styleId="Data">
    <w:name w:val="Date"/>
    <w:basedOn w:val="Normal"/>
    <w:next w:val="Normal"/>
  </w:style>
  <w:style w:type="paragraph" w:styleId="MapadoDocumento">
    <w:name w:val="Document Map"/>
    <w:basedOn w:val="Normal"/>
    <w:semiHidden/>
    <w:pPr>
      <w:shd w:val="clear" w:color="auto" w:fill="000080"/>
    </w:pPr>
    <w:rPr>
      <w:rFonts w:ascii="Tahoma" w:hAnsi="Tahoma" w:cs="Tahoma"/>
    </w:rPr>
  </w:style>
  <w:style w:type="paragraph" w:styleId="AssinaturadeEmail">
    <w:name w:val="E-mail Signature"/>
    <w:basedOn w:val="Normal"/>
  </w:style>
  <w:style w:type="paragraph" w:styleId="Textodenotadefim">
    <w:name w:val="endnote text"/>
    <w:basedOn w:val="Normal"/>
    <w:semiHidden/>
    <w:rPr>
      <w:sz w:val="20"/>
    </w:rPr>
  </w:style>
  <w:style w:type="paragraph" w:styleId="Destinatrio">
    <w:name w:val="envelope address"/>
    <w:basedOn w:val="Normal"/>
    <w:pPr>
      <w:framePr w:w="7920" w:h="1980" w:hRule="exact" w:hSpace="180" w:wrap="auto" w:hAnchor="page" w:xAlign="center" w:yAlign="bottom"/>
      <w:ind w:left="2880"/>
    </w:pPr>
    <w:rPr>
      <w:rFonts w:ascii="Arial" w:hAnsi="Arial" w:cs="Arial"/>
      <w:szCs w:val="24"/>
    </w:rPr>
  </w:style>
  <w:style w:type="paragraph" w:styleId="Remetente">
    <w:name w:val="envelope return"/>
    <w:basedOn w:val="Normal"/>
    <w:rPr>
      <w:rFonts w:ascii="Arial" w:hAnsi="Arial" w:cs="Arial"/>
      <w:sz w:val="20"/>
    </w:rPr>
  </w:style>
  <w:style w:type="paragraph" w:styleId="EndereoHTML">
    <w:name w:val="HTML Address"/>
    <w:basedOn w:val="Normal"/>
    <w:rPr>
      <w:i/>
      <w:iCs/>
    </w:rPr>
  </w:style>
  <w:style w:type="paragraph" w:styleId="Pr-formataoHTML">
    <w:name w:val="HTML Preformatted"/>
    <w:basedOn w:val="Normal"/>
    <w:rPr>
      <w:rFonts w:ascii="Courier New" w:hAnsi="Courier New" w:cs="Courier New"/>
      <w:sz w:val="20"/>
    </w:rPr>
  </w:style>
  <w:style w:type="paragraph" w:styleId="Remissivo1">
    <w:name w:val="index 1"/>
    <w:basedOn w:val="Normal"/>
    <w:next w:val="Normal"/>
    <w:autoRedefine/>
    <w:semiHidden/>
    <w:pPr>
      <w:ind w:left="240" w:hanging="240"/>
    </w:pPr>
  </w:style>
  <w:style w:type="paragraph" w:styleId="Remissivo2">
    <w:name w:val="index 2"/>
    <w:basedOn w:val="Normal"/>
    <w:next w:val="Normal"/>
    <w:autoRedefine/>
    <w:semiHidden/>
    <w:pPr>
      <w:ind w:left="480" w:hanging="240"/>
    </w:pPr>
  </w:style>
  <w:style w:type="paragraph" w:styleId="Remissivo3">
    <w:name w:val="index 3"/>
    <w:basedOn w:val="Normal"/>
    <w:next w:val="Normal"/>
    <w:autoRedefine/>
    <w:semiHidden/>
    <w:pPr>
      <w:ind w:left="720" w:hanging="240"/>
    </w:pPr>
  </w:style>
  <w:style w:type="paragraph" w:styleId="Remissivo4">
    <w:name w:val="index 4"/>
    <w:basedOn w:val="Normal"/>
    <w:next w:val="Normal"/>
    <w:autoRedefine/>
    <w:semiHidden/>
    <w:pPr>
      <w:ind w:left="960" w:hanging="240"/>
    </w:pPr>
  </w:style>
  <w:style w:type="paragraph" w:styleId="Remissivo5">
    <w:name w:val="index 5"/>
    <w:basedOn w:val="Normal"/>
    <w:next w:val="Normal"/>
    <w:autoRedefine/>
    <w:semiHidden/>
    <w:pPr>
      <w:ind w:left="1200" w:hanging="240"/>
    </w:pPr>
  </w:style>
  <w:style w:type="paragraph" w:styleId="Remissivo6">
    <w:name w:val="index 6"/>
    <w:basedOn w:val="Normal"/>
    <w:next w:val="Normal"/>
    <w:autoRedefine/>
    <w:semiHidden/>
    <w:pPr>
      <w:ind w:left="1440" w:hanging="240"/>
    </w:pPr>
  </w:style>
  <w:style w:type="paragraph" w:styleId="Remissivo7">
    <w:name w:val="index 7"/>
    <w:basedOn w:val="Normal"/>
    <w:next w:val="Normal"/>
    <w:autoRedefine/>
    <w:semiHidden/>
    <w:pPr>
      <w:ind w:left="1680" w:hanging="240"/>
    </w:pPr>
  </w:style>
  <w:style w:type="paragraph" w:styleId="Remissivo8">
    <w:name w:val="index 8"/>
    <w:basedOn w:val="Normal"/>
    <w:next w:val="Normal"/>
    <w:autoRedefine/>
    <w:semiHidden/>
    <w:pPr>
      <w:ind w:left="1920" w:hanging="240"/>
    </w:pPr>
  </w:style>
  <w:style w:type="paragraph" w:styleId="Remissivo9">
    <w:name w:val="index 9"/>
    <w:basedOn w:val="Normal"/>
    <w:next w:val="Normal"/>
    <w:autoRedefine/>
    <w:semiHidden/>
    <w:pPr>
      <w:ind w:left="2160" w:hanging="240"/>
    </w:pPr>
  </w:style>
  <w:style w:type="paragraph" w:styleId="Ttulodendiceremissivo">
    <w:name w:val="index heading"/>
    <w:basedOn w:val="Normal"/>
    <w:next w:val="Remissivo1"/>
    <w:semiHidden/>
    <w:rPr>
      <w:rFonts w:ascii="Arial" w:hAnsi="Arial" w:cs="Arial"/>
      <w:b/>
      <w:bCs/>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Commarcadores">
    <w:name w:val="List Bullet"/>
    <w:basedOn w:val="Normal"/>
    <w:autoRedefine/>
    <w:pPr>
      <w:numPr>
        <w:numId w:val="1"/>
      </w:numPr>
    </w:pPr>
  </w:style>
  <w:style w:type="paragraph" w:styleId="Commarcadores2">
    <w:name w:val="List Bullet 2"/>
    <w:basedOn w:val="Normal"/>
    <w:autoRedefine/>
    <w:pPr>
      <w:tabs>
        <w:tab w:val="num" w:pos="643"/>
      </w:tabs>
      <w:ind w:left="643" w:hanging="360"/>
    </w:pPr>
  </w:style>
  <w:style w:type="paragraph" w:styleId="Commarcadores3">
    <w:name w:val="List Bullet 3"/>
    <w:basedOn w:val="Normal"/>
    <w:autoRedefine/>
    <w:pPr>
      <w:numPr>
        <w:numId w:val="3"/>
      </w:numPr>
    </w:pPr>
  </w:style>
  <w:style w:type="paragraph" w:styleId="Commarcadores4">
    <w:name w:val="List Bullet 4"/>
    <w:basedOn w:val="Normal"/>
    <w:autoRedefine/>
    <w:pPr>
      <w:numPr>
        <w:numId w:val="4"/>
      </w:numPr>
    </w:pPr>
  </w:style>
  <w:style w:type="paragraph" w:styleId="Commarcadores5">
    <w:name w:val="List Bullet 5"/>
    <w:basedOn w:val="Normal"/>
    <w:autoRedefine/>
    <w:pPr>
      <w:numPr>
        <w:numId w:val="5"/>
      </w:numPr>
    </w:pPr>
  </w:style>
  <w:style w:type="paragraph" w:styleId="Listadecontinuao">
    <w:name w:val="List Continue"/>
    <w:basedOn w:val="Normal"/>
    <w:pPr>
      <w:ind w:left="283"/>
    </w:pPr>
  </w:style>
  <w:style w:type="paragraph" w:styleId="Listadecontinuao2">
    <w:name w:val="List Continue 2"/>
    <w:basedOn w:val="Normal"/>
    <w:pPr>
      <w:ind w:left="566"/>
    </w:pPr>
  </w:style>
  <w:style w:type="paragraph" w:styleId="Listadecontinuao3">
    <w:name w:val="List Continue 3"/>
    <w:basedOn w:val="Normal"/>
    <w:pPr>
      <w:ind w:left="849"/>
    </w:pPr>
  </w:style>
  <w:style w:type="paragraph" w:styleId="Listadecontinuao4">
    <w:name w:val="List Continue 4"/>
    <w:basedOn w:val="Normal"/>
    <w:pPr>
      <w:ind w:left="1132"/>
    </w:pPr>
  </w:style>
  <w:style w:type="paragraph" w:styleId="Listadecontinuao5">
    <w:name w:val="List Continue 5"/>
    <w:basedOn w:val="Normal"/>
    <w:pPr>
      <w:ind w:left="1415"/>
    </w:pPr>
  </w:style>
  <w:style w:type="paragraph" w:styleId="Numerada">
    <w:name w:val="List Number"/>
    <w:basedOn w:val="Normal"/>
    <w:pPr>
      <w:numPr>
        <w:numId w:val="6"/>
      </w:numPr>
    </w:pPr>
  </w:style>
  <w:style w:type="paragraph" w:styleId="Numerada2">
    <w:name w:val="List Number 2"/>
    <w:basedOn w:val="Normal"/>
    <w:pPr>
      <w:numPr>
        <w:numId w:val="7"/>
      </w:numPr>
    </w:pPr>
  </w:style>
  <w:style w:type="paragraph" w:styleId="Numerada3">
    <w:name w:val="List Number 3"/>
    <w:basedOn w:val="Normal"/>
    <w:pPr>
      <w:numPr>
        <w:numId w:val="8"/>
      </w:numPr>
    </w:pPr>
  </w:style>
  <w:style w:type="paragraph" w:styleId="Numerada4">
    <w:name w:val="List Number 4"/>
    <w:basedOn w:val="Normal"/>
    <w:pPr>
      <w:numPr>
        <w:numId w:val="9"/>
      </w:numPr>
    </w:pPr>
  </w:style>
  <w:style w:type="paragraph" w:styleId="Numerada5">
    <w:name w:val="List Number 5"/>
    <w:basedOn w:val="Normal"/>
    <w:pPr>
      <w:numPr>
        <w:numId w:val="10"/>
      </w:numPr>
    </w:pPr>
  </w:style>
  <w:style w:type="paragraph" w:styleId="Textode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Cabealhodamensagem">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Recuonormal">
    <w:name w:val="Normal Indent"/>
    <w:basedOn w:val="Normal"/>
    <w:pPr>
      <w:ind w:left="720"/>
    </w:pPr>
  </w:style>
  <w:style w:type="paragraph" w:styleId="Ttulodanota">
    <w:name w:val="Note Heading"/>
    <w:basedOn w:val="Normal"/>
    <w:next w:val="Normal"/>
  </w:style>
  <w:style w:type="paragraph" w:styleId="TextosemFormatao">
    <w:name w:val="Plain Text"/>
    <w:basedOn w:val="Normal"/>
    <w:rPr>
      <w:rFonts w:ascii="Courier New" w:hAnsi="Courier New" w:cs="Courier New"/>
      <w:sz w:val="20"/>
    </w:rPr>
  </w:style>
  <w:style w:type="paragraph" w:styleId="Saudao">
    <w:name w:val="Salutation"/>
    <w:basedOn w:val="Normal"/>
    <w:next w:val="Normal"/>
  </w:style>
  <w:style w:type="paragraph" w:styleId="Assinatura">
    <w:name w:val="Signature"/>
    <w:basedOn w:val="Normal"/>
    <w:pPr>
      <w:ind w:left="4252"/>
    </w:pPr>
  </w:style>
  <w:style w:type="paragraph" w:styleId="Subttulo">
    <w:name w:val="Subtitle"/>
    <w:basedOn w:val="Normal"/>
    <w:qFormat/>
    <w:pPr>
      <w:spacing w:after="60"/>
      <w:jc w:val="center"/>
      <w:outlineLvl w:val="1"/>
    </w:pPr>
    <w:rPr>
      <w:rFonts w:ascii="Arial" w:hAnsi="Arial" w:cs="Arial"/>
      <w:szCs w:val="24"/>
    </w:rPr>
  </w:style>
  <w:style w:type="paragraph" w:styleId="ndicedeautoridades">
    <w:name w:val="table of authorities"/>
    <w:basedOn w:val="Normal"/>
    <w:next w:val="Normal"/>
    <w:semiHidden/>
    <w:pPr>
      <w:ind w:left="240" w:hanging="240"/>
    </w:pPr>
  </w:style>
  <w:style w:type="paragraph" w:styleId="ndicedeilustraes">
    <w:name w:val="table of figures"/>
    <w:basedOn w:val="Normal"/>
    <w:next w:val="Normal"/>
    <w:semiHidden/>
    <w:pPr>
      <w:ind w:left="480" w:hanging="480"/>
    </w:pPr>
  </w:style>
  <w:style w:type="paragraph" w:styleId="Ttulo">
    <w:name w:val="Title"/>
    <w:basedOn w:val="Normal"/>
    <w:qFormat/>
    <w:pPr>
      <w:spacing w:before="240" w:after="60"/>
      <w:jc w:val="center"/>
      <w:outlineLvl w:val="0"/>
    </w:pPr>
    <w:rPr>
      <w:rFonts w:ascii="Arial" w:hAnsi="Arial" w:cs="Arial"/>
      <w:b/>
      <w:bCs/>
      <w:kern w:val="28"/>
      <w:sz w:val="32"/>
      <w:szCs w:val="32"/>
    </w:rPr>
  </w:style>
  <w:style w:type="paragraph" w:styleId="Ttulodendicedeautoridades">
    <w:name w:val="toa heading"/>
    <w:basedOn w:val="Normal"/>
    <w:next w:val="Normal"/>
    <w:semiHidden/>
    <w:pPr>
      <w:spacing w:before="120"/>
    </w:pPr>
    <w:rPr>
      <w:rFonts w:ascii="Arial" w:hAnsi="Arial" w:cs="Arial"/>
      <w:b/>
      <w:bCs/>
      <w:szCs w:val="24"/>
    </w:rPr>
  </w:style>
  <w:style w:type="paragraph" w:styleId="Sumrio1">
    <w:name w:val="toc 1"/>
    <w:basedOn w:val="Normal"/>
    <w:next w:val="Normal"/>
    <w:autoRedefine/>
    <w:semiHidden/>
  </w:style>
  <w:style w:type="paragraph" w:styleId="Sumrio2">
    <w:name w:val="toc 2"/>
    <w:basedOn w:val="Normal"/>
    <w:next w:val="Normal"/>
    <w:autoRedefine/>
    <w:semiHidden/>
    <w:pPr>
      <w:ind w:left="240"/>
    </w:pPr>
  </w:style>
  <w:style w:type="paragraph" w:styleId="Sumrio3">
    <w:name w:val="toc 3"/>
    <w:basedOn w:val="Normal"/>
    <w:next w:val="Normal"/>
    <w:autoRedefine/>
    <w:semiHidden/>
    <w:pPr>
      <w:ind w:left="480"/>
    </w:pPr>
  </w:style>
  <w:style w:type="paragraph" w:styleId="Sumrio4">
    <w:name w:val="toc 4"/>
    <w:basedOn w:val="Normal"/>
    <w:next w:val="Normal"/>
    <w:autoRedefine/>
    <w:semiHidden/>
    <w:pPr>
      <w:ind w:left="720"/>
    </w:pPr>
  </w:style>
  <w:style w:type="paragraph" w:styleId="Sumrio5">
    <w:name w:val="toc 5"/>
    <w:basedOn w:val="Normal"/>
    <w:next w:val="Normal"/>
    <w:autoRedefine/>
    <w:semiHidden/>
    <w:pPr>
      <w:ind w:left="960"/>
    </w:pPr>
  </w:style>
  <w:style w:type="paragraph" w:styleId="Sumrio6">
    <w:name w:val="toc 6"/>
    <w:basedOn w:val="Normal"/>
    <w:next w:val="Normal"/>
    <w:autoRedefine/>
    <w:semiHidden/>
    <w:pPr>
      <w:ind w:left="1200"/>
    </w:pPr>
  </w:style>
  <w:style w:type="paragraph" w:styleId="Sumrio7">
    <w:name w:val="toc 7"/>
    <w:basedOn w:val="Normal"/>
    <w:next w:val="Normal"/>
    <w:autoRedefine/>
    <w:semiHidden/>
    <w:pPr>
      <w:ind w:left="1440"/>
    </w:pPr>
  </w:style>
  <w:style w:type="paragraph" w:styleId="Sumrio8">
    <w:name w:val="toc 8"/>
    <w:basedOn w:val="Normal"/>
    <w:next w:val="Normal"/>
    <w:autoRedefine/>
    <w:semiHidden/>
    <w:pPr>
      <w:ind w:left="1680"/>
    </w:pPr>
  </w:style>
  <w:style w:type="paragraph" w:styleId="Sumrio9">
    <w:name w:val="toc 9"/>
    <w:basedOn w:val="Normal"/>
    <w:next w:val="Normal"/>
    <w:autoRedefine/>
    <w:semiHidden/>
    <w:pPr>
      <w:ind w:left="1920"/>
    </w:pPr>
  </w:style>
  <w:style w:type="paragraph" w:styleId="Textodebalo">
    <w:name w:val="Balloon Text"/>
    <w:basedOn w:val="Normal"/>
    <w:link w:val="TextodebaloChar"/>
    <w:rsid w:val="004779C1"/>
    <w:pPr>
      <w:spacing w:after="0"/>
    </w:pPr>
    <w:rPr>
      <w:rFonts w:ascii="Tahoma" w:hAnsi="Tahoma"/>
      <w:sz w:val="16"/>
      <w:szCs w:val="16"/>
      <w:lang w:val="x-none"/>
    </w:rPr>
  </w:style>
  <w:style w:type="character" w:customStyle="1" w:styleId="TextodebaloChar">
    <w:name w:val="Texto de balão Char"/>
    <w:link w:val="Textodebalo"/>
    <w:rsid w:val="004779C1"/>
    <w:rPr>
      <w:rFonts w:ascii="Tahoma" w:hAnsi="Tahoma" w:cs="Tahoma"/>
      <w:sz w:val="16"/>
      <w:szCs w:val="16"/>
      <w:lang w:eastAsia="en-US"/>
    </w:rPr>
  </w:style>
  <w:style w:type="character" w:styleId="Refdecomentrio">
    <w:name w:val="annotation reference"/>
    <w:rsid w:val="00D916C8"/>
    <w:rPr>
      <w:sz w:val="16"/>
      <w:szCs w:val="16"/>
    </w:rPr>
  </w:style>
  <w:style w:type="paragraph" w:styleId="Assuntodocomentrio">
    <w:name w:val="annotation subject"/>
    <w:basedOn w:val="Textodecomentrio"/>
    <w:next w:val="Textodecomentrio"/>
    <w:link w:val="AssuntodocomentrioChar"/>
    <w:rsid w:val="00D916C8"/>
    <w:rPr>
      <w:b/>
      <w:bCs/>
    </w:rPr>
  </w:style>
  <w:style w:type="character" w:customStyle="1" w:styleId="TextodecomentrioChar">
    <w:name w:val="Texto de comentário Char"/>
    <w:link w:val="Textodecomentrio"/>
    <w:semiHidden/>
    <w:rsid w:val="00D916C8"/>
    <w:rPr>
      <w:rFonts w:ascii="Times" w:hAnsi="Times"/>
      <w:lang w:eastAsia="en-US"/>
    </w:rPr>
  </w:style>
  <w:style w:type="character" w:customStyle="1" w:styleId="AssuntodocomentrioChar">
    <w:name w:val="Assunto do comentário Char"/>
    <w:link w:val="Assuntodocomentrio"/>
    <w:rsid w:val="00D916C8"/>
    <w:rPr>
      <w:rFonts w:ascii="Times" w:hAnsi="Times"/>
      <w:b/>
      <w:bCs/>
      <w:lang w:eastAsia="en-US"/>
    </w:rPr>
  </w:style>
  <w:style w:type="character" w:customStyle="1" w:styleId="Corpodetexto3Char">
    <w:name w:val="Corpo de texto 3 Char"/>
    <w:link w:val="Corpodetexto3"/>
    <w:rsid w:val="00C71F39"/>
    <w:rPr>
      <w:rFonts w:ascii="Times" w:hAnsi="Times"/>
      <w:sz w:val="16"/>
      <w:szCs w:val="16"/>
      <w:lang w:eastAsia="en-US"/>
    </w:rPr>
  </w:style>
  <w:style w:type="character" w:customStyle="1" w:styleId="CorpodetextoChar">
    <w:name w:val="Corpo de texto Char"/>
    <w:link w:val="Corpodetexto"/>
    <w:rsid w:val="00C71F39"/>
    <w:rPr>
      <w:b/>
      <w:sz w:val="28"/>
      <w:lang w:val="en-US" w:eastAsia="en-US"/>
    </w:rPr>
  </w:style>
  <w:style w:type="paragraph" w:customStyle="1" w:styleId="Abstract">
    <w:name w:val="Abstract"/>
    <w:basedOn w:val="Textkrper"/>
    <w:link w:val="AbstractChar"/>
    <w:qFormat/>
    <w:rsid w:val="00180747"/>
    <w:rPr>
      <w:sz w:val="20"/>
      <w:szCs w:val="20"/>
      <w:lang w:val="en-US"/>
    </w:rPr>
  </w:style>
  <w:style w:type="character" w:customStyle="1" w:styleId="CabealhoChar">
    <w:name w:val="Cabeçalho Char"/>
    <w:link w:val="Cabealho"/>
    <w:uiPriority w:val="99"/>
    <w:rsid w:val="000F7CC9"/>
    <w:rPr>
      <w:rFonts w:ascii="Times" w:hAnsi="Times"/>
      <w:sz w:val="24"/>
      <w:lang w:eastAsia="en-US"/>
    </w:rPr>
  </w:style>
  <w:style w:type="character" w:customStyle="1" w:styleId="TextkrperChar">
    <w:name w:val="Textkörper Char"/>
    <w:link w:val="Textkrper"/>
    <w:rsid w:val="006635E9"/>
    <w:rPr>
      <w:rFonts w:ascii="Times" w:hAnsi="Times"/>
      <w:sz w:val="24"/>
      <w:szCs w:val="24"/>
      <w:lang w:eastAsia="en-US"/>
    </w:rPr>
  </w:style>
  <w:style w:type="character" w:customStyle="1" w:styleId="AbstractChar">
    <w:name w:val="Abstract Char"/>
    <w:link w:val="Abstract"/>
    <w:rsid w:val="00180747"/>
    <w:rPr>
      <w:rFonts w:ascii="Times" w:hAnsi="Times"/>
      <w:lang w:val="en-US" w:eastAsia="en-US"/>
    </w:rPr>
  </w:style>
  <w:style w:type="character" w:customStyle="1" w:styleId="RodapChar">
    <w:name w:val="Rodapé Char"/>
    <w:link w:val="Rodap"/>
    <w:uiPriority w:val="99"/>
    <w:rsid w:val="00722AEB"/>
    <w:rPr>
      <w:rFonts w:ascii="Times" w:hAnsi="Times"/>
      <w:sz w:val="24"/>
      <w:lang w:eastAsia="en-US"/>
    </w:rPr>
  </w:style>
  <w:style w:type="paragraph" w:customStyle="1" w:styleId="Authornameandaffiliation">
    <w:name w:val="Author name and affiliation"/>
    <w:link w:val="AuthornameandaffiliationChar"/>
    <w:uiPriority w:val="49"/>
    <w:qFormat/>
    <w:rsid w:val="00CA71D6"/>
    <w:pPr>
      <w:ind w:left="567"/>
      <w:contextualSpacing/>
    </w:pPr>
    <w:rPr>
      <w:rFonts w:eastAsia="Times New Roman"/>
      <w:lang w:val="en-US" w:eastAsia="en-US"/>
    </w:rPr>
  </w:style>
  <w:style w:type="character" w:customStyle="1" w:styleId="AuthornameandaffiliationChar">
    <w:name w:val="Author name and affiliation Char"/>
    <w:link w:val="Authornameandaffiliation"/>
    <w:uiPriority w:val="49"/>
    <w:rsid w:val="00CA71D6"/>
    <w:rPr>
      <w:rFonts w:eastAsia="Times New Roman"/>
    </w:rPr>
  </w:style>
  <w:style w:type="paragraph" w:customStyle="1" w:styleId="Runninghead">
    <w:name w:val="Running head"/>
    <w:basedOn w:val="Normal"/>
    <w:link w:val="RunningheadChar"/>
    <w:uiPriority w:val="49"/>
    <w:qFormat/>
    <w:rsid w:val="00CA71D6"/>
    <w:pPr>
      <w:suppressAutoHyphens w:val="0"/>
      <w:spacing w:after="0"/>
      <w:jc w:val="center"/>
    </w:pPr>
    <w:rPr>
      <w:rFonts w:ascii="Times New Roman" w:eastAsia="Times New Roman" w:hAnsi="Times New Roman"/>
      <w:b/>
      <w:sz w:val="16"/>
      <w:szCs w:val="16"/>
    </w:rPr>
  </w:style>
  <w:style w:type="character" w:customStyle="1" w:styleId="RunningheadChar">
    <w:name w:val="Running head Char"/>
    <w:link w:val="Runninghead"/>
    <w:uiPriority w:val="49"/>
    <w:rsid w:val="00CA71D6"/>
    <w:rPr>
      <w:rFonts w:eastAsia="Times New Roman"/>
      <w:b/>
      <w:sz w:val="16"/>
      <w:szCs w:val="16"/>
      <w:lang w:val="en-GB"/>
    </w:rPr>
  </w:style>
  <w:style w:type="paragraph" w:customStyle="1" w:styleId="Abstracttext">
    <w:name w:val="Abstract text"/>
    <w:basedOn w:val="Authornameandaffiliation"/>
    <w:link w:val="AbstracttextChar"/>
    <w:uiPriority w:val="49"/>
    <w:qFormat/>
    <w:rsid w:val="00976847"/>
    <w:pPr>
      <w:spacing w:line="240" w:lineRule="atLeast"/>
      <w:ind w:left="0" w:firstLine="567"/>
    </w:pPr>
    <w:rPr>
      <w:sz w:val="18"/>
    </w:rPr>
  </w:style>
  <w:style w:type="character" w:customStyle="1" w:styleId="AbstracttextChar">
    <w:name w:val="Abstract text Char"/>
    <w:link w:val="Abstracttext"/>
    <w:uiPriority w:val="49"/>
    <w:rsid w:val="00976847"/>
    <w:rPr>
      <w:rFonts w:eastAsia="Times New Roman"/>
      <w:sz w:val="18"/>
    </w:rPr>
  </w:style>
  <w:style w:type="paragraph" w:customStyle="1" w:styleId="ListEmdash">
    <w:name w:val="List Emdash"/>
    <w:basedOn w:val="Corpodetexto"/>
    <w:uiPriority w:val="6"/>
    <w:qFormat/>
    <w:rsid w:val="00976847"/>
    <w:pPr>
      <w:numPr>
        <w:numId w:val="2"/>
      </w:numPr>
      <w:suppressAutoHyphens w:val="0"/>
      <w:overflowPunct/>
      <w:autoSpaceDE/>
      <w:autoSpaceDN/>
      <w:adjustRightInd/>
      <w:spacing w:after="0" w:line="260" w:lineRule="atLeast"/>
      <w:contextualSpacing/>
      <w:jc w:val="both"/>
      <w:textAlignment w:val="auto"/>
    </w:pPr>
    <w:rPr>
      <w:rFonts w:eastAsia="Times New Roman"/>
      <w:b w:val="0"/>
      <w:sz w:val="20"/>
      <w:lang w:val="en-GB"/>
    </w:rPr>
  </w:style>
  <w:style w:type="paragraph" w:customStyle="1" w:styleId="Otherunnumberedheadings">
    <w:name w:val="Other unnumbered headings"/>
    <w:next w:val="Corpodetexto"/>
    <w:link w:val="OtherunnumberedheadingsChar"/>
    <w:uiPriority w:val="49"/>
    <w:qFormat/>
    <w:locked/>
    <w:rsid w:val="00A07152"/>
    <w:pPr>
      <w:spacing w:before="100" w:beforeAutospacing="1" w:after="100" w:afterAutospacing="1" w:line="260" w:lineRule="atLeast"/>
      <w:jc w:val="center"/>
    </w:pPr>
    <w:rPr>
      <w:rFonts w:ascii="Times New Roman Bold" w:eastAsia="Times New Roman" w:hAnsi="Times New Roman Bold"/>
      <w:b/>
      <w:caps/>
      <w:lang w:val="en-GB" w:eastAsia="en-US"/>
    </w:rPr>
  </w:style>
  <w:style w:type="character" w:customStyle="1" w:styleId="OtherunnumberedheadingsChar">
    <w:name w:val="Other unnumbered headings Char"/>
    <w:link w:val="Otherunnumberedheadings"/>
    <w:uiPriority w:val="49"/>
    <w:rsid w:val="00A07152"/>
    <w:rPr>
      <w:rFonts w:ascii="Times New Roman Bold" w:eastAsia="Times New Roman" w:hAnsi="Times New Roman Bold"/>
      <w:b/>
      <w:caps/>
      <w:lang w:val="en-GB"/>
    </w:rPr>
  </w:style>
  <w:style w:type="paragraph" w:customStyle="1" w:styleId="Referencelist">
    <w:name w:val="Reference list"/>
    <w:basedOn w:val="Corpodetexto"/>
    <w:link w:val="ReferencelistChar"/>
    <w:uiPriority w:val="49"/>
    <w:qFormat/>
    <w:rsid w:val="00A07152"/>
    <w:pPr>
      <w:suppressAutoHyphens w:val="0"/>
      <w:overflowPunct/>
      <w:autoSpaceDE/>
      <w:autoSpaceDN/>
      <w:adjustRightInd/>
      <w:spacing w:after="0" w:line="260" w:lineRule="atLeast"/>
      <w:ind w:left="720"/>
      <w:contextualSpacing/>
      <w:jc w:val="both"/>
      <w:textAlignment w:val="auto"/>
    </w:pPr>
    <w:rPr>
      <w:rFonts w:eastAsia="Times New Roman"/>
      <w:b w:val="0"/>
      <w:sz w:val="18"/>
      <w:szCs w:val="18"/>
      <w:lang w:val="en-GB"/>
    </w:rPr>
  </w:style>
  <w:style w:type="character" w:customStyle="1" w:styleId="ReferencelistChar">
    <w:name w:val="Reference list Char"/>
    <w:link w:val="Referencelist"/>
    <w:uiPriority w:val="49"/>
    <w:rsid w:val="00A07152"/>
    <w:rPr>
      <w:rFonts w:eastAsia="Times New Roman"/>
      <w:sz w:val="18"/>
      <w:szCs w:val="18"/>
      <w:lang w:val="en-GB"/>
    </w:rPr>
  </w:style>
  <w:style w:type="table" w:styleId="Tabelacomgrade">
    <w:name w:val="Table Grid"/>
    <w:basedOn w:val="Tabelanormal"/>
    <w:rsid w:val="00EE3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9822D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4" w:qFormat="1"/>
    <w:lsdException w:name="heading 2" w:uiPriority="4" w:qFormat="1"/>
    <w:lsdException w:name="heading 3" w:uiPriority="4"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Ttulo1">
    <w:name w:val="heading 1"/>
    <w:aliases w:val="Paper title"/>
    <w:basedOn w:val="Normal"/>
    <w:next w:val="Normal"/>
    <w:uiPriority w:val="4"/>
    <w:qFormat/>
    <w:rsid w:val="00180747"/>
    <w:pPr>
      <w:keepNext/>
      <w:spacing w:before="240" w:after="60"/>
      <w:jc w:val="center"/>
      <w:outlineLvl w:val="0"/>
    </w:pPr>
    <w:rPr>
      <w:rFonts w:ascii="Times New Roman" w:hAnsi="Times New Roman"/>
      <w:b/>
      <w:bCs/>
      <w:kern w:val="32"/>
      <w:sz w:val="28"/>
      <w:szCs w:val="28"/>
    </w:rPr>
  </w:style>
  <w:style w:type="paragraph" w:styleId="Ttulo2">
    <w:name w:val="heading 2"/>
    <w:aliases w:val="1st level paper heading"/>
    <w:basedOn w:val="Normal"/>
    <w:next w:val="Normal"/>
    <w:uiPriority w:val="4"/>
    <w:qFormat/>
    <w:rsid w:val="00180747"/>
    <w:pPr>
      <w:keepNext/>
      <w:spacing w:before="240" w:after="240"/>
      <w:jc w:val="left"/>
      <w:outlineLvl w:val="1"/>
    </w:pPr>
    <w:rPr>
      <w:rFonts w:ascii="Times New Roman" w:hAnsi="Times New Roman"/>
      <w:b/>
      <w:bCs/>
      <w:iCs/>
      <w:szCs w:val="24"/>
      <w:lang w:val="en-US"/>
    </w:rPr>
  </w:style>
  <w:style w:type="paragraph" w:styleId="Ttulo3">
    <w:name w:val="heading 3"/>
    <w:aliases w:val="2nd level paper heading"/>
    <w:basedOn w:val="Normal"/>
    <w:next w:val="Normal"/>
    <w:uiPriority w:val="4"/>
    <w:qFormat/>
    <w:rsid w:val="000F7CC9"/>
    <w:pPr>
      <w:keepNext/>
      <w:spacing w:before="240" w:after="240"/>
      <w:outlineLvl w:val="2"/>
    </w:pPr>
    <w:rPr>
      <w:rFonts w:ascii="Times New Roman" w:hAnsi="Times New Roman" w:cs="Arial"/>
      <w:b/>
      <w:bCs/>
      <w:szCs w:val="26"/>
      <w:lang w:val="en-US"/>
    </w:rPr>
  </w:style>
  <w:style w:type="paragraph" w:styleId="Ttulo4">
    <w:name w:val="heading 4"/>
    <w:basedOn w:val="Normal"/>
    <w:next w:val="Normal"/>
    <w:qFormat/>
    <w:rsid w:val="003C49C3"/>
    <w:pPr>
      <w:keepNext/>
      <w:spacing w:before="240" w:after="240"/>
      <w:outlineLvl w:val="3"/>
    </w:pPr>
    <w:rPr>
      <w:rFonts w:ascii="Times New Roman" w:hAnsi="Times New Roman"/>
      <w:b/>
      <w:bCs/>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rFonts w:ascii="Times New Roman" w:hAnsi="Times New Roman"/>
      <w:b/>
      <w:bCs/>
      <w:sz w:val="22"/>
      <w:szCs w:val="22"/>
    </w:rPr>
  </w:style>
  <w:style w:type="paragraph" w:styleId="Ttulo7">
    <w:name w:val="heading 7"/>
    <w:basedOn w:val="Normal"/>
    <w:next w:val="Normal"/>
    <w:qFormat/>
    <w:pPr>
      <w:spacing w:before="240" w:after="60"/>
      <w:outlineLvl w:val="6"/>
    </w:pPr>
    <w:rPr>
      <w:rFonts w:ascii="Times New Roman" w:hAnsi="Times New Roman"/>
      <w:szCs w:val="24"/>
    </w:rPr>
  </w:style>
  <w:style w:type="paragraph" w:styleId="Ttulo8">
    <w:name w:val="heading 8"/>
    <w:basedOn w:val="Normal"/>
    <w:next w:val="Normal"/>
    <w:qFormat/>
    <w:pPr>
      <w:spacing w:before="240" w:after="60"/>
      <w:outlineLvl w:val="7"/>
    </w:pPr>
    <w:rPr>
      <w:rFonts w:ascii="Times New Roman" w:hAnsi="Times New Roman"/>
      <w:i/>
      <w:iCs/>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sid w:val="006635E9"/>
    <w:pPr>
      <w:spacing w:before="120"/>
    </w:pPr>
    <w:rPr>
      <w:szCs w:val="24"/>
      <w:lang w:val="x-none"/>
    </w:rPr>
  </w:style>
  <w:style w:type="paragraph" w:styleId="Textodenotaderodap">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HiperlinkVisitado">
    <w:name w:val="FollowedHyperlink"/>
    <w:rPr>
      <w:color w:val="800080"/>
      <w:u w:val="single"/>
    </w:rPr>
  </w:style>
  <w:style w:type="paragraph" w:styleId="Cabealho">
    <w:name w:val="header"/>
    <w:basedOn w:val="Normal"/>
    <w:link w:val="CabealhoChar"/>
    <w:uiPriority w:val="99"/>
    <w:pPr>
      <w:tabs>
        <w:tab w:val="center" w:pos="4320"/>
        <w:tab w:val="right" w:pos="8640"/>
      </w:tabs>
    </w:pPr>
    <w:rPr>
      <w:lang w:val="x-none"/>
    </w:rPr>
  </w:style>
  <w:style w:type="paragraph" w:styleId="Rodap">
    <w:name w:val="footer"/>
    <w:basedOn w:val="Normal"/>
    <w:link w:val="RodapChar"/>
    <w:uiPriority w:val="99"/>
    <w:pPr>
      <w:tabs>
        <w:tab w:val="center" w:pos="4320"/>
        <w:tab w:val="right" w:pos="8640"/>
      </w:tabs>
    </w:pPr>
    <w:rPr>
      <w:lang w:val="x-none"/>
    </w:rPr>
  </w:style>
  <w:style w:type="character" w:styleId="Nmerodepgina">
    <w:name w:val="page number"/>
    <w:basedOn w:val="Fontepargpadro"/>
  </w:style>
  <w:style w:type="paragraph" w:styleId="Corpodetexto">
    <w:name w:val="Body Text"/>
    <w:basedOn w:val="Normal"/>
    <w:link w:val="CorpodetextoChar"/>
    <w:qFormat/>
    <w:pPr>
      <w:jc w:val="center"/>
    </w:pPr>
    <w:rPr>
      <w:rFonts w:ascii="Times New Roman" w:hAnsi="Times New Roman"/>
      <w:b/>
      <w:sz w:val="28"/>
      <w:lang w:val="en-US"/>
    </w:rPr>
  </w:style>
  <w:style w:type="paragraph" w:styleId="Textoembloco">
    <w:name w:val="Block Text"/>
    <w:basedOn w:val="Normal"/>
    <w:pPr>
      <w:ind w:left="1440" w:right="1440"/>
    </w:pPr>
  </w:style>
  <w:style w:type="paragraph" w:styleId="Corpodetexto2">
    <w:name w:val="Body Text 2"/>
    <w:basedOn w:val="Normal"/>
    <w:pPr>
      <w:spacing w:line="480" w:lineRule="auto"/>
    </w:pPr>
  </w:style>
  <w:style w:type="paragraph" w:styleId="Corpodetexto3">
    <w:name w:val="Body Text 3"/>
    <w:basedOn w:val="Normal"/>
    <w:link w:val="Corpodetexto3Char"/>
    <w:rPr>
      <w:sz w:val="16"/>
      <w:szCs w:val="16"/>
      <w:lang w:val="x-none"/>
    </w:rPr>
  </w:style>
  <w:style w:type="paragraph" w:styleId="Primeirorecuodecorpodetexto">
    <w:name w:val="Body Text First Indent"/>
    <w:basedOn w:val="Corpodetexto"/>
    <w:pPr>
      <w:ind w:firstLine="210"/>
      <w:jc w:val="left"/>
    </w:pPr>
    <w:rPr>
      <w:rFonts w:ascii="Times" w:hAnsi="Times"/>
      <w:b w:val="0"/>
      <w:sz w:val="24"/>
      <w:lang w:val="en-GB"/>
    </w:rPr>
  </w:style>
  <w:style w:type="paragraph" w:styleId="Recuodecorpodetexto">
    <w:name w:val="Body Text Indent"/>
    <w:basedOn w:val="Normal"/>
    <w:pPr>
      <w:ind w:left="283"/>
    </w:pPr>
  </w:style>
  <w:style w:type="paragraph" w:styleId="Primeirorecuodecorpodetexto2">
    <w:name w:val="Body Text First Indent 2"/>
    <w:basedOn w:val="Recuodecorpodetexto"/>
    <w:pPr>
      <w:ind w:firstLine="210"/>
    </w:pPr>
  </w:style>
  <w:style w:type="paragraph" w:styleId="Recuodecorpodetexto2">
    <w:name w:val="Body Text Indent 2"/>
    <w:basedOn w:val="Normal"/>
    <w:pPr>
      <w:spacing w:line="480" w:lineRule="auto"/>
      <w:ind w:left="283"/>
    </w:pPr>
  </w:style>
  <w:style w:type="paragraph" w:styleId="Recuodecorpodetexto3">
    <w:name w:val="Body Text Indent 3"/>
    <w:basedOn w:val="Normal"/>
    <w:pPr>
      <w:ind w:left="283"/>
    </w:pPr>
    <w:rPr>
      <w:sz w:val="16"/>
      <w:szCs w:val="16"/>
    </w:rPr>
  </w:style>
  <w:style w:type="paragraph" w:styleId="Legenda">
    <w:name w:val="caption"/>
    <w:basedOn w:val="Normal"/>
    <w:next w:val="Normal"/>
    <w:qFormat/>
    <w:pPr>
      <w:spacing w:before="120"/>
    </w:pPr>
    <w:rPr>
      <w:b/>
      <w:bCs/>
      <w:sz w:val="20"/>
    </w:rPr>
  </w:style>
  <w:style w:type="paragraph" w:styleId="Encerramento">
    <w:name w:val="Closing"/>
    <w:basedOn w:val="Normal"/>
    <w:pPr>
      <w:ind w:left="4252"/>
    </w:pPr>
  </w:style>
  <w:style w:type="paragraph" w:styleId="Textodecomentrio">
    <w:name w:val="annotation text"/>
    <w:basedOn w:val="Normal"/>
    <w:link w:val="TextodecomentrioChar"/>
    <w:semiHidden/>
    <w:rPr>
      <w:sz w:val="20"/>
      <w:lang w:val="x-none"/>
    </w:rPr>
  </w:style>
  <w:style w:type="paragraph" w:styleId="Data">
    <w:name w:val="Date"/>
    <w:basedOn w:val="Normal"/>
    <w:next w:val="Normal"/>
  </w:style>
  <w:style w:type="paragraph" w:styleId="MapadoDocumento">
    <w:name w:val="Document Map"/>
    <w:basedOn w:val="Normal"/>
    <w:semiHidden/>
    <w:pPr>
      <w:shd w:val="clear" w:color="auto" w:fill="000080"/>
    </w:pPr>
    <w:rPr>
      <w:rFonts w:ascii="Tahoma" w:hAnsi="Tahoma" w:cs="Tahoma"/>
    </w:rPr>
  </w:style>
  <w:style w:type="paragraph" w:styleId="AssinaturadeEmail">
    <w:name w:val="E-mail Signature"/>
    <w:basedOn w:val="Normal"/>
  </w:style>
  <w:style w:type="paragraph" w:styleId="Textodenotadefim">
    <w:name w:val="endnote text"/>
    <w:basedOn w:val="Normal"/>
    <w:semiHidden/>
    <w:rPr>
      <w:sz w:val="20"/>
    </w:rPr>
  </w:style>
  <w:style w:type="paragraph" w:styleId="Destinatrio">
    <w:name w:val="envelope address"/>
    <w:basedOn w:val="Normal"/>
    <w:pPr>
      <w:framePr w:w="7920" w:h="1980" w:hRule="exact" w:hSpace="180" w:wrap="auto" w:hAnchor="page" w:xAlign="center" w:yAlign="bottom"/>
      <w:ind w:left="2880"/>
    </w:pPr>
    <w:rPr>
      <w:rFonts w:ascii="Arial" w:hAnsi="Arial" w:cs="Arial"/>
      <w:szCs w:val="24"/>
    </w:rPr>
  </w:style>
  <w:style w:type="paragraph" w:styleId="Remetente">
    <w:name w:val="envelope return"/>
    <w:basedOn w:val="Normal"/>
    <w:rPr>
      <w:rFonts w:ascii="Arial" w:hAnsi="Arial" w:cs="Arial"/>
      <w:sz w:val="20"/>
    </w:rPr>
  </w:style>
  <w:style w:type="paragraph" w:styleId="EndereoHTML">
    <w:name w:val="HTML Address"/>
    <w:basedOn w:val="Normal"/>
    <w:rPr>
      <w:i/>
      <w:iCs/>
    </w:rPr>
  </w:style>
  <w:style w:type="paragraph" w:styleId="Pr-formataoHTML">
    <w:name w:val="HTML Preformatted"/>
    <w:basedOn w:val="Normal"/>
    <w:rPr>
      <w:rFonts w:ascii="Courier New" w:hAnsi="Courier New" w:cs="Courier New"/>
      <w:sz w:val="20"/>
    </w:rPr>
  </w:style>
  <w:style w:type="paragraph" w:styleId="Remissivo1">
    <w:name w:val="index 1"/>
    <w:basedOn w:val="Normal"/>
    <w:next w:val="Normal"/>
    <w:autoRedefine/>
    <w:semiHidden/>
    <w:pPr>
      <w:ind w:left="240" w:hanging="240"/>
    </w:pPr>
  </w:style>
  <w:style w:type="paragraph" w:styleId="Remissivo2">
    <w:name w:val="index 2"/>
    <w:basedOn w:val="Normal"/>
    <w:next w:val="Normal"/>
    <w:autoRedefine/>
    <w:semiHidden/>
    <w:pPr>
      <w:ind w:left="480" w:hanging="240"/>
    </w:pPr>
  </w:style>
  <w:style w:type="paragraph" w:styleId="Remissivo3">
    <w:name w:val="index 3"/>
    <w:basedOn w:val="Normal"/>
    <w:next w:val="Normal"/>
    <w:autoRedefine/>
    <w:semiHidden/>
    <w:pPr>
      <w:ind w:left="720" w:hanging="240"/>
    </w:pPr>
  </w:style>
  <w:style w:type="paragraph" w:styleId="Remissivo4">
    <w:name w:val="index 4"/>
    <w:basedOn w:val="Normal"/>
    <w:next w:val="Normal"/>
    <w:autoRedefine/>
    <w:semiHidden/>
    <w:pPr>
      <w:ind w:left="960" w:hanging="240"/>
    </w:pPr>
  </w:style>
  <w:style w:type="paragraph" w:styleId="Remissivo5">
    <w:name w:val="index 5"/>
    <w:basedOn w:val="Normal"/>
    <w:next w:val="Normal"/>
    <w:autoRedefine/>
    <w:semiHidden/>
    <w:pPr>
      <w:ind w:left="1200" w:hanging="240"/>
    </w:pPr>
  </w:style>
  <w:style w:type="paragraph" w:styleId="Remissivo6">
    <w:name w:val="index 6"/>
    <w:basedOn w:val="Normal"/>
    <w:next w:val="Normal"/>
    <w:autoRedefine/>
    <w:semiHidden/>
    <w:pPr>
      <w:ind w:left="1440" w:hanging="240"/>
    </w:pPr>
  </w:style>
  <w:style w:type="paragraph" w:styleId="Remissivo7">
    <w:name w:val="index 7"/>
    <w:basedOn w:val="Normal"/>
    <w:next w:val="Normal"/>
    <w:autoRedefine/>
    <w:semiHidden/>
    <w:pPr>
      <w:ind w:left="1680" w:hanging="240"/>
    </w:pPr>
  </w:style>
  <w:style w:type="paragraph" w:styleId="Remissivo8">
    <w:name w:val="index 8"/>
    <w:basedOn w:val="Normal"/>
    <w:next w:val="Normal"/>
    <w:autoRedefine/>
    <w:semiHidden/>
    <w:pPr>
      <w:ind w:left="1920" w:hanging="240"/>
    </w:pPr>
  </w:style>
  <w:style w:type="paragraph" w:styleId="Remissivo9">
    <w:name w:val="index 9"/>
    <w:basedOn w:val="Normal"/>
    <w:next w:val="Normal"/>
    <w:autoRedefine/>
    <w:semiHidden/>
    <w:pPr>
      <w:ind w:left="2160" w:hanging="240"/>
    </w:pPr>
  </w:style>
  <w:style w:type="paragraph" w:styleId="Ttulodendiceremissivo">
    <w:name w:val="index heading"/>
    <w:basedOn w:val="Normal"/>
    <w:next w:val="Remissivo1"/>
    <w:semiHidden/>
    <w:rPr>
      <w:rFonts w:ascii="Arial" w:hAnsi="Arial" w:cs="Arial"/>
      <w:b/>
      <w:bCs/>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Commarcadores">
    <w:name w:val="List Bullet"/>
    <w:basedOn w:val="Normal"/>
    <w:autoRedefine/>
    <w:pPr>
      <w:numPr>
        <w:numId w:val="1"/>
      </w:numPr>
    </w:pPr>
  </w:style>
  <w:style w:type="paragraph" w:styleId="Commarcadores2">
    <w:name w:val="List Bullet 2"/>
    <w:basedOn w:val="Normal"/>
    <w:autoRedefine/>
    <w:pPr>
      <w:tabs>
        <w:tab w:val="num" w:pos="643"/>
      </w:tabs>
      <w:ind w:left="643" w:hanging="360"/>
    </w:pPr>
  </w:style>
  <w:style w:type="paragraph" w:styleId="Commarcadores3">
    <w:name w:val="List Bullet 3"/>
    <w:basedOn w:val="Normal"/>
    <w:autoRedefine/>
    <w:pPr>
      <w:numPr>
        <w:numId w:val="3"/>
      </w:numPr>
    </w:pPr>
  </w:style>
  <w:style w:type="paragraph" w:styleId="Commarcadores4">
    <w:name w:val="List Bullet 4"/>
    <w:basedOn w:val="Normal"/>
    <w:autoRedefine/>
    <w:pPr>
      <w:numPr>
        <w:numId w:val="4"/>
      </w:numPr>
    </w:pPr>
  </w:style>
  <w:style w:type="paragraph" w:styleId="Commarcadores5">
    <w:name w:val="List Bullet 5"/>
    <w:basedOn w:val="Normal"/>
    <w:autoRedefine/>
    <w:pPr>
      <w:numPr>
        <w:numId w:val="5"/>
      </w:numPr>
    </w:pPr>
  </w:style>
  <w:style w:type="paragraph" w:styleId="Listadecontinuao">
    <w:name w:val="List Continue"/>
    <w:basedOn w:val="Normal"/>
    <w:pPr>
      <w:ind w:left="283"/>
    </w:pPr>
  </w:style>
  <w:style w:type="paragraph" w:styleId="Listadecontinuao2">
    <w:name w:val="List Continue 2"/>
    <w:basedOn w:val="Normal"/>
    <w:pPr>
      <w:ind w:left="566"/>
    </w:pPr>
  </w:style>
  <w:style w:type="paragraph" w:styleId="Listadecontinuao3">
    <w:name w:val="List Continue 3"/>
    <w:basedOn w:val="Normal"/>
    <w:pPr>
      <w:ind w:left="849"/>
    </w:pPr>
  </w:style>
  <w:style w:type="paragraph" w:styleId="Listadecontinuao4">
    <w:name w:val="List Continue 4"/>
    <w:basedOn w:val="Normal"/>
    <w:pPr>
      <w:ind w:left="1132"/>
    </w:pPr>
  </w:style>
  <w:style w:type="paragraph" w:styleId="Listadecontinuao5">
    <w:name w:val="List Continue 5"/>
    <w:basedOn w:val="Normal"/>
    <w:pPr>
      <w:ind w:left="1415"/>
    </w:pPr>
  </w:style>
  <w:style w:type="paragraph" w:styleId="Numerada">
    <w:name w:val="List Number"/>
    <w:basedOn w:val="Normal"/>
    <w:pPr>
      <w:numPr>
        <w:numId w:val="6"/>
      </w:numPr>
    </w:pPr>
  </w:style>
  <w:style w:type="paragraph" w:styleId="Numerada2">
    <w:name w:val="List Number 2"/>
    <w:basedOn w:val="Normal"/>
    <w:pPr>
      <w:numPr>
        <w:numId w:val="7"/>
      </w:numPr>
    </w:pPr>
  </w:style>
  <w:style w:type="paragraph" w:styleId="Numerada3">
    <w:name w:val="List Number 3"/>
    <w:basedOn w:val="Normal"/>
    <w:pPr>
      <w:numPr>
        <w:numId w:val="8"/>
      </w:numPr>
    </w:pPr>
  </w:style>
  <w:style w:type="paragraph" w:styleId="Numerada4">
    <w:name w:val="List Number 4"/>
    <w:basedOn w:val="Normal"/>
    <w:pPr>
      <w:numPr>
        <w:numId w:val="9"/>
      </w:numPr>
    </w:pPr>
  </w:style>
  <w:style w:type="paragraph" w:styleId="Numerada5">
    <w:name w:val="List Number 5"/>
    <w:basedOn w:val="Normal"/>
    <w:pPr>
      <w:numPr>
        <w:numId w:val="10"/>
      </w:numPr>
    </w:pPr>
  </w:style>
  <w:style w:type="paragraph" w:styleId="Textode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Cabealhodamensagem">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Recuonormal">
    <w:name w:val="Normal Indent"/>
    <w:basedOn w:val="Normal"/>
    <w:pPr>
      <w:ind w:left="720"/>
    </w:pPr>
  </w:style>
  <w:style w:type="paragraph" w:styleId="Ttulodanota">
    <w:name w:val="Note Heading"/>
    <w:basedOn w:val="Normal"/>
    <w:next w:val="Normal"/>
  </w:style>
  <w:style w:type="paragraph" w:styleId="TextosemFormatao">
    <w:name w:val="Plain Text"/>
    <w:basedOn w:val="Normal"/>
    <w:rPr>
      <w:rFonts w:ascii="Courier New" w:hAnsi="Courier New" w:cs="Courier New"/>
      <w:sz w:val="20"/>
    </w:rPr>
  </w:style>
  <w:style w:type="paragraph" w:styleId="Saudao">
    <w:name w:val="Salutation"/>
    <w:basedOn w:val="Normal"/>
    <w:next w:val="Normal"/>
  </w:style>
  <w:style w:type="paragraph" w:styleId="Assinatura">
    <w:name w:val="Signature"/>
    <w:basedOn w:val="Normal"/>
    <w:pPr>
      <w:ind w:left="4252"/>
    </w:pPr>
  </w:style>
  <w:style w:type="paragraph" w:styleId="Subttulo">
    <w:name w:val="Subtitle"/>
    <w:basedOn w:val="Normal"/>
    <w:qFormat/>
    <w:pPr>
      <w:spacing w:after="60"/>
      <w:jc w:val="center"/>
      <w:outlineLvl w:val="1"/>
    </w:pPr>
    <w:rPr>
      <w:rFonts w:ascii="Arial" w:hAnsi="Arial" w:cs="Arial"/>
      <w:szCs w:val="24"/>
    </w:rPr>
  </w:style>
  <w:style w:type="paragraph" w:styleId="ndicedeautoridades">
    <w:name w:val="table of authorities"/>
    <w:basedOn w:val="Normal"/>
    <w:next w:val="Normal"/>
    <w:semiHidden/>
    <w:pPr>
      <w:ind w:left="240" w:hanging="240"/>
    </w:pPr>
  </w:style>
  <w:style w:type="paragraph" w:styleId="ndicedeilustraes">
    <w:name w:val="table of figures"/>
    <w:basedOn w:val="Normal"/>
    <w:next w:val="Normal"/>
    <w:semiHidden/>
    <w:pPr>
      <w:ind w:left="480" w:hanging="480"/>
    </w:pPr>
  </w:style>
  <w:style w:type="paragraph" w:styleId="Ttulo">
    <w:name w:val="Title"/>
    <w:basedOn w:val="Normal"/>
    <w:qFormat/>
    <w:pPr>
      <w:spacing w:before="240" w:after="60"/>
      <w:jc w:val="center"/>
      <w:outlineLvl w:val="0"/>
    </w:pPr>
    <w:rPr>
      <w:rFonts w:ascii="Arial" w:hAnsi="Arial" w:cs="Arial"/>
      <w:b/>
      <w:bCs/>
      <w:kern w:val="28"/>
      <w:sz w:val="32"/>
      <w:szCs w:val="32"/>
    </w:rPr>
  </w:style>
  <w:style w:type="paragraph" w:styleId="Ttulodendicedeautoridades">
    <w:name w:val="toa heading"/>
    <w:basedOn w:val="Normal"/>
    <w:next w:val="Normal"/>
    <w:semiHidden/>
    <w:pPr>
      <w:spacing w:before="120"/>
    </w:pPr>
    <w:rPr>
      <w:rFonts w:ascii="Arial" w:hAnsi="Arial" w:cs="Arial"/>
      <w:b/>
      <w:bCs/>
      <w:szCs w:val="24"/>
    </w:rPr>
  </w:style>
  <w:style w:type="paragraph" w:styleId="Sumrio1">
    <w:name w:val="toc 1"/>
    <w:basedOn w:val="Normal"/>
    <w:next w:val="Normal"/>
    <w:autoRedefine/>
    <w:semiHidden/>
  </w:style>
  <w:style w:type="paragraph" w:styleId="Sumrio2">
    <w:name w:val="toc 2"/>
    <w:basedOn w:val="Normal"/>
    <w:next w:val="Normal"/>
    <w:autoRedefine/>
    <w:semiHidden/>
    <w:pPr>
      <w:ind w:left="240"/>
    </w:pPr>
  </w:style>
  <w:style w:type="paragraph" w:styleId="Sumrio3">
    <w:name w:val="toc 3"/>
    <w:basedOn w:val="Normal"/>
    <w:next w:val="Normal"/>
    <w:autoRedefine/>
    <w:semiHidden/>
    <w:pPr>
      <w:ind w:left="480"/>
    </w:pPr>
  </w:style>
  <w:style w:type="paragraph" w:styleId="Sumrio4">
    <w:name w:val="toc 4"/>
    <w:basedOn w:val="Normal"/>
    <w:next w:val="Normal"/>
    <w:autoRedefine/>
    <w:semiHidden/>
    <w:pPr>
      <w:ind w:left="720"/>
    </w:pPr>
  </w:style>
  <w:style w:type="paragraph" w:styleId="Sumrio5">
    <w:name w:val="toc 5"/>
    <w:basedOn w:val="Normal"/>
    <w:next w:val="Normal"/>
    <w:autoRedefine/>
    <w:semiHidden/>
    <w:pPr>
      <w:ind w:left="960"/>
    </w:pPr>
  </w:style>
  <w:style w:type="paragraph" w:styleId="Sumrio6">
    <w:name w:val="toc 6"/>
    <w:basedOn w:val="Normal"/>
    <w:next w:val="Normal"/>
    <w:autoRedefine/>
    <w:semiHidden/>
    <w:pPr>
      <w:ind w:left="1200"/>
    </w:pPr>
  </w:style>
  <w:style w:type="paragraph" w:styleId="Sumrio7">
    <w:name w:val="toc 7"/>
    <w:basedOn w:val="Normal"/>
    <w:next w:val="Normal"/>
    <w:autoRedefine/>
    <w:semiHidden/>
    <w:pPr>
      <w:ind w:left="1440"/>
    </w:pPr>
  </w:style>
  <w:style w:type="paragraph" w:styleId="Sumrio8">
    <w:name w:val="toc 8"/>
    <w:basedOn w:val="Normal"/>
    <w:next w:val="Normal"/>
    <w:autoRedefine/>
    <w:semiHidden/>
    <w:pPr>
      <w:ind w:left="1680"/>
    </w:pPr>
  </w:style>
  <w:style w:type="paragraph" w:styleId="Sumrio9">
    <w:name w:val="toc 9"/>
    <w:basedOn w:val="Normal"/>
    <w:next w:val="Normal"/>
    <w:autoRedefine/>
    <w:semiHidden/>
    <w:pPr>
      <w:ind w:left="1920"/>
    </w:pPr>
  </w:style>
  <w:style w:type="paragraph" w:styleId="Textodebalo">
    <w:name w:val="Balloon Text"/>
    <w:basedOn w:val="Normal"/>
    <w:link w:val="TextodebaloChar"/>
    <w:rsid w:val="004779C1"/>
    <w:pPr>
      <w:spacing w:after="0"/>
    </w:pPr>
    <w:rPr>
      <w:rFonts w:ascii="Tahoma" w:hAnsi="Tahoma"/>
      <w:sz w:val="16"/>
      <w:szCs w:val="16"/>
      <w:lang w:val="x-none"/>
    </w:rPr>
  </w:style>
  <w:style w:type="character" w:customStyle="1" w:styleId="TextodebaloChar">
    <w:name w:val="Texto de balão Char"/>
    <w:link w:val="Textodebalo"/>
    <w:rsid w:val="004779C1"/>
    <w:rPr>
      <w:rFonts w:ascii="Tahoma" w:hAnsi="Tahoma" w:cs="Tahoma"/>
      <w:sz w:val="16"/>
      <w:szCs w:val="16"/>
      <w:lang w:eastAsia="en-US"/>
    </w:rPr>
  </w:style>
  <w:style w:type="character" w:styleId="Refdecomentrio">
    <w:name w:val="annotation reference"/>
    <w:rsid w:val="00D916C8"/>
    <w:rPr>
      <w:sz w:val="16"/>
      <w:szCs w:val="16"/>
    </w:rPr>
  </w:style>
  <w:style w:type="paragraph" w:styleId="Assuntodocomentrio">
    <w:name w:val="annotation subject"/>
    <w:basedOn w:val="Textodecomentrio"/>
    <w:next w:val="Textodecomentrio"/>
    <w:link w:val="AssuntodocomentrioChar"/>
    <w:rsid w:val="00D916C8"/>
    <w:rPr>
      <w:b/>
      <w:bCs/>
    </w:rPr>
  </w:style>
  <w:style w:type="character" w:customStyle="1" w:styleId="TextodecomentrioChar">
    <w:name w:val="Texto de comentário Char"/>
    <w:link w:val="Textodecomentrio"/>
    <w:semiHidden/>
    <w:rsid w:val="00D916C8"/>
    <w:rPr>
      <w:rFonts w:ascii="Times" w:hAnsi="Times"/>
      <w:lang w:eastAsia="en-US"/>
    </w:rPr>
  </w:style>
  <w:style w:type="character" w:customStyle="1" w:styleId="AssuntodocomentrioChar">
    <w:name w:val="Assunto do comentário Char"/>
    <w:link w:val="Assuntodocomentrio"/>
    <w:rsid w:val="00D916C8"/>
    <w:rPr>
      <w:rFonts w:ascii="Times" w:hAnsi="Times"/>
      <w:b/>
      <w:bCs/>
      <w:lang w:eastAsia="en-US"/>
    </w:rPr>
  </w:style>
  <w:style w:type="character" w:customStyle="1" w:styleId="Corpodetexto3Char">
    <w:name w:val="Corpo de texto 3 Char"/>
    <w:link w:val="Corpodetexto3"/>
    <w:rsid w:val="00C71F39"/>
    <w:rPr>
      <w:rFonts w:ascii="Times" w:hAnsi="Times"/>
      <w:sz w:val="16"/>
      <w:szCs w:val="16"/>
      <w:lang w:eastAsia="en-US"/>
    </w:rPr>
  </w:style>
  <w:style w:type="character" w:customStyle="1" w:styleId="CorpodetextoChar">
    <w:name w:val="Corpo de texto Char"/>
    <w:link w:val="Corpodetexto"/>
    <w:rsid w:val="00C71F39"/>
    <w:rPr>
      <w:b/>
      <w:sz w:val="28"/>
      <w:lang w:val="en-US" w:eastAsia="en-US"/>
    </w:rPr>
  </w:style>
  <w:style w:type="paragraph" w:customStyle="1" w:styleId="Abstract">
    <w:name w:val="Abstract"/>
    <w:basedOn w:val="Textkrper"/>
    <w:link w:val="AbstractChar"/>
    <w:qFormat/>
    <w:rsid w:val="00180747"/>
    <w:rPr>
      <w:sz w:val="20"/>
      <w:szCs w:val="20"/>
      <w:lang w:val="en-US"/>
    </w:rPr>
  </w:style>
  <w:style w:type="character" w:customStyle="1" w:styleId="CabealhoChar">
    <w:name w:val="Cabeçalho Char"/>
    <w:link w:val="Cabealho"/>
    <w:uiPriority w:val="99"/>
    <w:rsid w:val="000F7CC9"/>
    <w:rPr>
      <w:rFonts w:ascii="Times" w:hAnsi="Times"/>
      <w:sz w:val="24"/>
      <w:lang w:eastAsia="en-US"/>
    </w:rPr>
  </w:style>
  <w:style w:type="character" w:customStyle="1" w:styleId="TextkrperChar">
    <w:name w:val="Textkörper Char"/>
    <w:link w:val="Textkrper"/>
    <w:rsid w:val="006635E9"/>
    <w:rPr>
      <w:rFonts w:ascii="Times" w:hAnsi="Times"/>
      <w:sz w:val="24"/>
      <w:szCs w:val="24"/>
      <w:lang w:eastAsia="en-US"/>
    </w:rPr>
  </w:style>
  <w:style w:type="character" w:customStyle="1" w:styleId="AbstractChar">
    <w:name w:val="Abstract Char"/>
    <w:link w:val="Abstract"/>
    <w:rsid w:val="00180747"/>
    <w:rPr>
      <w:rFonts w:ascii="Times" w:hAnsi="Times"/>
      <w:lang w:val="en-US" w:eastAsia="en-US"/>
    </w:rPr>
  </w:style>
  <w:style w:type="character" w:customStyle="1" w:styleId="RodapChar">
    <w:name w:val="Rodapé Char"/>
    <w:link w:val="Rodap"/>
    <w:uiPriority w:val="99"/>
    <w:rsid w:val="00722AEB"/>
    <w:rPr>
      <w:rFonts w:ascii="Times" w:hAnsi="Times"/>
      <w:sz w:val="24"/>
      <w:lang w:eastAsia="en-US"/>
    </w:rPr>
  </w:style>
  <w:style w:type="paragraph" w:customStyle="1" w:styleId="Authornameandaffiliation">
    <w:name w:val="Author name and affiliation"/>
    <w:link w:val="AuthornameandaffiliationChar"/>
    <w:uiPriority w:val="49"/>
    <w:qFormat/>
    <w:rsid w:val="00CA71D6"/>
    <w:pPr>
      <w:ind w:left="567"/>
      <w:contextualSpacing/>
    </w:pPr>
    <w:rPr>
      <w:rFonts w:eastAsia="Times New Roman"/>
      <w:lang w:val="en-US" w:eastAsia="en-US"/>
    </w:rPr>
  </w:style>
  <w:style w:type="character" w:customStyle="1" w:styleId="AuthornameandaffiliationChar">
    <w:name w:val="Author name and affiliation Char"/>
    <w:link w:val="Authornameandaffiliation"/>
    <w:uiPriority w:val="49"/>
    <w:rsid w:val="00CA71D6"/>
    <w:rPr>
      <w:rFonts w:eastAsia="Times New Roman"/>
    </w:rPr>
  </w:style>
  <w:style w:type="paragraph" w:customStyle="1" w:styleId="Runninghead">
    <w:name w:val="Running head"/>
    <w:basedOn w:val="Normal"/>
    <w:link w:val="RunningheadChar"/>
    <w:uiPriority w:val="49"/>
    <w:qFormat/>
    <w:rsid w:val="00CA71D6"/>
    <w:pPr>
      <w:suppressAutoHyphens w:val="0"/>
      <w:spacing w:after="0"/>
      <w:jc w:val="center"/>
    </w:pPr>
    <w:rPr>
      <w:rFonts w:ascii="Times New Roman" w:eastAsia="Times New Roman" w:hAnsi="Times New Roman"/>
      <w:b/>
      <w:sz w:val="16"/>
      <w:szCs w:val="16"/>
    </w:rPr>
  </w:style>
  <w:style w:type="character" w:customStyle="1" w:styleId="RunningheadChar">
    <w:name w:val="Running head Char"/>
    <w:link w:val="Runninghead"/>
    <w:uiPriority w:val="49"/>
    <w:rsid w:val="00CA71D6"/>
    <w:rPr>
      <w:rFonts w:eastAsia="Times New Roman"/>
      <w:b/>
      <w:sz w:val="16"/>
      <w:szCs w:val="16"/>
      <w:lang w:val="en-GB"/>
    </w:rPr>
  </w:style>
  <w:style w:type="paragraph" w:customStyle="1" w:styleId="Abstracttext">
    <w:name w:val="Abstract text"/>
    <w:basedOn w:val="Authornameandaffiliation"/>
    <w:link w:val="AbstracttextChar"/>
    <w:uiPriority w:val="49"/>
    <w:qFormat/>
    <w:rsid w:val="00976847"/>
    <w:pPr>
      <w:spacing w:line="240" w:lineRule="atLeast"/>
      <w:ind w:left="0" w:firstLine="567"/>
    </w:pPr>
    <w:rPr>
      <w:sz w:val="18"/>
    </w:rPr>
  </w:style>
  <w:style w:type="character" w:customStyle="1" w:styleId="AbstracttextChar">
    <w:name w:val="Abstract text Char"/>
    <w:link w:val="Abstracttext"/>
    <w:uiPriority w:val="49"/>
    <w:rsid w:val="00976847"/>
    <w:rPr>
      <w:rFonts w:eastAsia="Times New Roman"/>
      <w:sz w:val="18"/>
    </w:rPr>
  </w:style>
  <w:style w:type="paragraph" w:customStyle="1" w:styleId="ListEmdash">
    <w:name w:val="List Emdash"/>
    <w:basedOn w:val="Corpodetexto"/>
    <w:uiPriority w:val="6"/>
    <w:qFormat/>
    <w:rsid w:val="00976847"/>
    <w:pPr>
      <w:numPr>
        <w:numId w:val="2"/>
      </w:numPr>
      <w:suppressAutoHyphens w:val="0"/>
      <w:overflowPunct/>
      <w:autoSpaceDE/>
      <w:autoSpaceDN/>
      <w:adjustRightInd/>
      <w:spacing w:after="0" w:line="260" w:lineRule="atLeast"/>
      <w:contextualSpacing/>
      <w:jc w:val="both"/>
      <w:textAlignment w:val="auto"/>
    </w:pPr>
    <w:rPr>
      <w:rFonts w:eastAsia="Times New Roman"/>
      <w:b w:val="0"/>
      <w:sz w:val="20"/>
      <w:lang w:val="en-GB"/>
    </w:rPr>
  </w:style>
  <w:style w:type="paragraph" w:customStyle="1" w:styleId="Otherunnumberedheadings">
    <w:name w:val="Other unnumbered headings"/>
    <w:next w:val="Corpodetexto"/>
    <w:link w:val="OtherunnumberedheadingsChar"/>
    <w:uiPriority w:val="49"/>
    <w:qFormat/>
    <w:locked/>
    <w:rsid w:val="00A07152"/>
    <w:pPr>
      <w:spacing w:before="100" w:beforeAutospacing="1" w:after="100" w:afterAutospacing="1" w:line="260" w:lineRule="atLeast"/>
      <w:jc w:val="center"/>
    </w:pPr>
    <w:rPr>
      <w:rFonts w:ascii="Times New Roman Bold" w:eastAsia="Times New Roman" w:hAnsi="Times New Roman Bold"/>
      <w:b/>
      <w:caps/>
      <w:lang w:val="en-GB" w:eastAsia="en-US"/>
    </w:rPr>
  </w:style>
  <w:style w:type="character" w:customStyle="1" w:styleId="OtherunnumberedheadingsChar">
    <w:name w:val="Other unnumbered headings Char"/>
    <w:link w:val="Otherunnumberedheadings"/>
    <w:uiPriority w:val="49"/>
    <w:rsid w:val="00A07152"/>
    <w:rPr>
      <w:rFonts w:ascii="Times New Roman Bold" w:eastAsia="Times New Roman" w:hAnsi="Times New Roman Bold"/>
      <w:b/>
      <w:caps/>
      <w:lang w:val="en-GB"/>
    </w:rPr>
  </w:style>
  <w:style w:type="paragraph" w:customStyle="1" w:styleId="Referencelist">
    <w:name w:val="Reference list"/>
    <w:basedOn w:val="Corpodetexto"/>
    <w:link w:val="ReferencelistChar"/>
    <w:uiPriority w:val="49"/>
    <w:qFormat/>
    <w:rsid w:val="00A07152"/>
    <w:pPr>
      <w:suppressAutoHyphens w:val="0"/>
      <w:overflowPunct/>
      <w:autoSpaceDE/>
      <w:autoSpaceDN/>
      <w:adjustRightInd/>
      <w:spacing w:after="0" w:line="260" w:lineRule="atLeast"/>
      <w:ind w:left="720"/>
      <w:contextualSpacing/>
      <w:jc w:val="both"/>
      <w:textAlignment w:val="auto"/>
    </w:pPr>
    <w:rPr>
      <w:rFonts w:eastAsia="Times New Roman"/>
      <w:b w:val="0"/>
      <w:sz w:val="18"/>
      <w:szCs w:val="18"/>
      <w:lang w:val="en-GB"/>
    </w:rPr>
  </w:style>
  <w:style w:type="character" w:customStyle="1" w:styleId="ReferencelistChar">
    <w:name w:val="Reference list Char"/>
    <w:link w:val="Referencelist"/>
    <w:uiPriority w:val="49"/>
    <w:rsid w:val="00A07152"/>
    <w:rPr>
      <w:rFonts w:eastAsia="Times New Roman"/>
      <w:sz w:val="18"/>
      <w:szCs w:val="18"/>
      <w:lang w:val="en-GB"/>
    </w:rPr>
  </w:style>
  <w:style w:type="table" w:styleId="Tabelacomgrade">
    <w:name w:val="Table Grid"/>
    <w:basedOn w:val="Tabelanormal"/>
    <w:rsid w:val="00EE3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982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mathworks.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tif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doi.org/10.1016/j.anucene.2019.107098"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iapws.org" TargetMode="External"/><Relationship Id="rId22" Type="http://schemas.openxmlformats.org/officeDocument/2006/relationships/image" Target="media/image8.tif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46549ED80D5C44865E3999F89800D1" ma:contentTypeVersion="5" ma:contentTypeDescription="Create a new document." ma:contentTypeScope="" ma:versionID="7a2c9c5651737a814215a3210c1ce73c">
  <xsd:schema xmlns:xsd="http://www.w3.org/2001/XMLSchema" xmlns:xs="http://www.w3.org/2001/XMLSchema" xmlns:p="http://schemas.microsoft.com/office/2006/metadata/properties" xmlns:ns2="9a0cca68-9885-4579-a121-0ff71e341cd0" targetNamespace="http://schemas.microsoft.com/office/2006/metadata/properties" ma:root="true" ma:fieldsID="4974e7d3a3ad2c13cd76ff585fc1c401" ns2:_="">
    <xsd:import namespace="9a0cca68-9885-4579-a121-0ff71e341cd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A15CB-DC73-44B1-AAA7-FC31A5FCE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6DC44-8674-49D3-818F-3A53B0CA9D73}">
  <ds:schemaRefs>
    <ds:schemaRef ds:uri="http://schemas.microsoft.com/sharepoint/v3/contenttype/forms"/>
  </ds:schemaRefs>
</ds:datastoreItem>
</file>

<file path=customXml/itemProps3.xml><?xml version="1.0" encoding="utf-8"?>
<ds:datastoreItem xmlns:ds="http://schemas.openxmlformats.org/officeDocument/2006/customXml" ds:itemID="{1B27D807-27BC-4C90-9D5E-B42C1DD853E7}">
  <ds:schemaRefs>
    <ds:schemaRef ds:uri="http://schemas.microsoft.com/sharepoint/events"/>
  </ds:schemaRefs>
</ds:datastoreItem>
</file>

<file path=customXml/itemProps4.xml><?xml version="1.0" encoding="utf-8"?>
<ds:datastoreItem xmlns:ds="http://schemas.openxmlformats.org/officeDocument/2006/customXml" ds:itemID="{E78D7CFA-3813-45C4-8FE5-D6009D684D80}">
  <ds:schemaRefs>
    <ds:schemaRef ds:uri="http://schemas.microsoft.com/office/2006/metadata/longProperties"/>
  </ds:schemaRefs>
</ds:datastoreItem>
</file>

<file path=customXml/itemProps5.xml><?xml version="1.0" encoding="utf-8"?>
<ds:datastoreItem xmlns:ds="http://schemas.openxmlformats.org/officeDocument/2006/customXml" ds:itemID="{1F35726F-F917-4959-A712-B5567FD7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3426</Words>
  <Characters>18504</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vt:lpstr>
    </vt:vector>
  </TitlesOfParts>
  <Company>IAEA</Company>
  <LinksUpToDate>false</LinksUpToDate>
  <CharactersWithSpaces>21887</CharactersWithSpaces>
  <SharedDoc>false</SharedDoc>
  <HLinks>
    <vt:vector size="18" baseType="variant">
      <vt:variant>
        <vt:i4>4653071</vt:i4>
      </vt:variant>
      <vt:variant>
        <vt:i4>6</vt:i4>
      </vt:variant>
      <vt:variant>
        <vt:i4>0</vt:i4>
      </vt:variant>
      <vt:variant>
        <vt:i4>5</vt:i4>
      </vt:variant>
      <vt:variant>
        <vt:lpwstr>https://doi.org/10.1016/j.anucene.2019.107098</vt:lpwstr>
      </vt:variant>
      <vt:variant>
        <vt:lpwstr/>
      </vt:variant>
      <vt:variant>
        <vt:i4>4849692</vt:i4>
      </vt:variant>
      <vt:variant>
        <vt:i4>3</vt:i4>
      </vt:variant>
      <vt:variant>
        <vt:i4>0</vt:i4>
      </vt:variant>
      <vt:variant>
        <vt:i4>5</vt:i4>
      </vt:variant>
      <vt:variant>
        <vt:lpwstr>http://www.mathworks.com/</vt:lpwstr>
      </vt:variant>
      <vt:variant>
        <vt:lpwstr/>
      </vt:variant>
      <vt:variant>
        <vt:i4>4784154</vt:i4>
      </vt:variant>
      <vt:variant>
        <vt:i4>0</vt:i4>
      </vt:variant>
      <vt:variant>
        <vt:i4>0</vt:i4>
      </vt:variant>
      <vt:variant>
        <vt:i4>5</vt:i4>
      </vt:variant>
      <vt:variant>
        <vt:lpwstr>http://www.iapws.org/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subject/>
  <dc:creator>Schneider Ursula</dc:creator>
  <cp:keywords/>
  <cp:lastModifiedBy>Rodney A Busquim e Silva</cp:lastModifiedBy>
  <cp:revision>18</cp:revision>
  <cp:lastPrinted>2016-11-18T05:13:00Z</cp:lastPrinted>
  <dcterms:created xsi:type="dcterms:W3CDTF">2019-11-26T19:09:00Z</dcterms:created>
  <dcterms:modified xsi:type="dcterms:W3CDTF">2019-11-29T13:32:00Z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0x0101001DA3A360E288A3469E49F9A47C1E0C68</vt:lpwstr>
  </property>
  <property fmtid="{D5CDD505-2E9C-101B-9397-08002B2CF9AE}" pid="3" name="_Version">
    <vt:lpwstr/>
  </property>
  <property fmtid="{D5CDD505-2E9C-101B-9397-08002B2CF9AE}" pid="4" name="_DCDateCreated">
    <vt:lpwstr/>
  </property>
  <property fmtid="{D5CDD505-2E9C-101B-9397-08002B2CF9AE}" pid="5" name="_dlc_DocId">
    <vt:lpwstr>4HWPYYT6XAN2-2061057065-8124</vt:lpwstr>
  </property>
  <property fmtid="{D5CDD505-2E9C-101B-9397-08002B2CF9AE}" pid="6" name="_dlc_DocIdItemGuid">
    <vt:lpwstr>7dd2b9fa-8a16-42de-8ef7-be99f63d334a</vt:lpwstr>
  </property>
  <property fmtid="{D5CDD505-2E9C-101B-9397-08002B2CF9AE}" pid="7" name="_dlc_DocIdUrl">
    <vt:lpwstr>https://nsns-new.sg.iaea.org/meetings/conference2016/_layouts/15/DocIdRedir.aspx?ID=4HWPYYT6XAN2-2061057065-8124, 4HWPYYT6XAN2-2061057065-8124</vt:lpwstr>
  </property>
  <property fmtid="{D5CDD505-2E9C-101B-9397-08002B2CF9AE}" pid="8" name="_dlc_DocIdPersistId">
    <vt:lpwstr/>
  </property>
</Properties>
</file>