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0D" w:rsidRPr="00F030E7" w:rsidRDefault="00A431BB" w:rsidP="00F73209">
      <w:pPr>
        <w:shd w:val="clear" w:color="auto" w:fill="FFFFFF" w:themeFill="background1"/>
        <w:jc w:val="center"/>
        <w:rPr>
          <w:b/>
          <w:sz w:val="28"/>
          <w:szCs w:val="28"/>
        </w:rPr>
      </w:pPr>
      <w:bookmarkStart w:id="0" w:name="_GoBack"/>
      <w:bookmarkEnd w:id="0"/>
      <w:proofErr w:type="spellStart"/>
      <w:proofErr w:type="gramStart"/>
      <w:r>
        <w:rPr>
          <w:b/>
          <w:sz w:val="28"/>
          <w:szCs w:val="28"/>
        </w:rPr>
        <w:t>Rosenergoatom</w:t>
      </w:r>
      <w:proofErr w:type="spellEnd"/>
      <w:r>
        <w:rPr>
          <w:b/>
          <w:sz w:val="28"/>
          <w:szCs w:val="28"/>
        </w:rPr>
        <w:t xml:space="preserve"> Innovative Activities to Ensure Safety.</w:t>
      </w:r>
      <w:proofErr w:type="gramEnd"/>
      <w:r>
        <w:rPr>
          <w:b/>
          <w:sz w:val="28"/>
          <w:szCs w:val="28"/>
        </w:rPr>
        <w:t xml:space="preserve"> </w:t>
      </w:r>
      <w:r>
        <w:rPr>
          <w:b/>
          <w:sz w:val="28"/>
          <w:szCs w:val="28"/>
        </w:rPr>
        <w:br/>
        <w:t xml:space="preserve">Strategy and Plans to Implement Nuclear Knowledge Management </w:t>
      </w:r>
    </w:p>
    <w:p w:rsidR="00A01323" w:rsidRPr="00F030E7" w:rsidRDefault="00A01323" w:rsidP="00F73209">
      <w:pPr>
        <w:shd w:val="clear" w:color="auto" w:fill="FFFFFF" w:themeFill="background1"/>
        <w:jc w:val="center"/>
        <w:rPr>
          <w:b/>
          <w:sz w:val="28"/>
          <w:szCs w:val="28"/>
        </w:rPr>
      </w:pPr>
    </w:p>
    <w:p w:rsidR="00C15FD0" w:rsidRPr="00F030E7" w:rsidRDefault="00C15FD0" w:rsidP="00F73209">
      <w:pPr>
        <w:shd w:val="clear" w:color="auto" w:fill="FFFFFF" w:themeFill="background1"/>
        <w:jc w:val="center"/>
        <w:rPr>
          <w:b/>
          <w:sz w:val="22"/>
          <w:szCs w:val="22"/>
        </w:rPr>
      </w:pPr>
    </w:p>
    <w:p w:rsidR="001C6365" w:rsidRPr="00F030E7" w:rsidRDefault="00D64678" w:rsidP="00F73209">
      <w:pPr>
        <w:pStyle w:val="authors"/>
        <w:shd w:val="clear" w:color="auto" w:fill="FFFFFF" w:themeFill="background1"/>
        <w:spacing w:after="0"/>
        <w:rPr>
          <w:sz w:val="22"/>
          <w:szCs w:val="22"/>
          <w:vertAlign w:val="superscript"/>
          <w:lang w:val="en-US"/>
        </w:rPr>
      </w:pPr>
      <w:r>
        <w:rPr>
          <w:sz w:val="22"/>
          <w:szCs w:val="22"/>
          <w:lang w:val="en-US"/>
        </w:rPr>
        <w:t>S.V</w:t>
      </w:r>
      <w:r w:rsidR="00F621EF" w:rsidRPr="00F030E7">
        <w:rPr>
          <w:sz w:val="22"/>
          <w:szCs w:val="22"/>
          <w:lang w:val="en-US"/>
        </w:rPr>
        <w:t xml:space="preserve">. </w:t>
      </w:r>
      <w:r>
        <w:rPr>
          <w:sz w:val="22"/>
          <w:szCs w:val="22"/>
          <w:lang w:val="en-US"/>
        </w:rPr>
        <w:t>Eremin</w:t>
      </w:r>
      <w:r w:rsidR="00F621EF" w:rsidRPr="00F030E7">
        <w:rPr>
          <w:sz w:val="22"/>
          <w:szCs w:val="22"/>
          <w:vertAlign w:val="superscript"/>
          <w:lang w:val="en-US"/>
        </w:rPr>
        <w:t>1</w:t>
      </w:r>
      <w:r w:rsidR="00F621EF" w:rsidRPr="00F030E7">
        <w:rPr>
          <w:sz w:val="22"/>
          <w:szCs w:val="22"/>
          <w:lang w:val="en-US"/>
        </w:rPr>
        <w:t xml:space="preserve">, </w:t>
      </w:r>
      <w:r>
        <w:rPr>
          <w:sz w:val="22"/>
          <w:szCs w:val="22"/>
          <w:lang w:val="en-US"/>
        </w:rPr>
        <w:t>N</w:t>
      </w:r>
      <w:r w:rsidR="00F6650D" w:rsidRPr="00F030E7">
        <w:rPr>
          <w:sz w:val="22"/>
          <w:szCs w:val="22"/>
          <w:lang w:val="en-US"/>
        </w:rPr>
        <w:t>.</w:t>
      </w:r>
      <w:r>
        <w:rPr>
          <w:sz w:val="22"/>
          <w:szCs w:val="22"/>
          <w:lang w:val="en-US"/>
        </w:rPr>
        <w:t>V. Tikhonov</w:t>
      </w:r>
      <w:r w:rsidR="00EE4585">
        <w:rPr>
          <w:sz w:val="22"/>
          <w:szCs w:val="22"/>
          <w:vertAlign w:val="superscript"/>
          <w:lang w:val="en-US"/>
        </w:rPr>
        <w:t>2</w:t>
      </w:r>
      <w:r>
        <w:rPr>
          <w:sz w:val="22"/>
          <w:szCs w:val="22"/>
          <w:lang w:val="en-US"/>
        </w:rPr>
        <w:t xml:space="preserve">, </w:t>
      </w:r>
      <w:proofErr w:type="spellStart"/>
      <w:r>
        <w:rPr>
          <w:sz w:val="22"/>
          <w:szCs w:val="22"/>
          <w:lang w:val="en-US"/>
        </w:rPr>
        <w:t>A.Yu</w:t>
      </w:r>
      <w:proofErr w:type="spellEnd"/>
      <w:r w:rsidR="00EE4585">
        <w:rPr>
          <w:sz w:val="22"/>
          <w:szCs w:val="22"/>
          <w:lang w:val="en-US"/>
        </w:rPr>
        <w:t>.</w:t>
      </w:r>
      <w:r>
        <w:rPr>
          <w:sz w:val="22"/>
          <w:szCs w:val="22"/>
          <w:lang w:val="en-US"/>
        </w:rPr>
        <w:t xml:space="preserve"> Yuzhakov</w:t>
      </w:r>
      <w:r>
        <w:rPr>
          <w:sz w:val="22"/>
          <w:szCs w:val="22"/>
          <w:vertAlign w:val="superscript"/>
          <w:lang w:val="en-US"/>
        </w:rPr>
        <w:t>2</w:t>
      </w:r>
    </w:p>
    <w:p w:rsidR="00414F04" w:rsidRPr="00F030E7" w:rsidRDefault="00414F04" w:rsidP="00F73209">
      <w:pPr>
        <w:pStyle w:val="a6"/>
        <w:shd w:val="clear" w:color="auto" w:fill="FFFFFF" w:themeFill="background1"/>
        <w:rPr>
          <w:sz w:val="22"/>
          <w:szCs w:val="22"/>
        </w:rPr>
      </w:pPr>
    </w:p>
    <w:p w:rsidR="00F621EF" w:rsidRPr="00F030E7" w:rsidRDefault="00F621EF" w:rsidP="00F73209">
      <w:pPr>
        <w:pStyle w:val="a6"/>
        <w:shd w:val="clear" w:color="auto" w:fill="FFFFFF" w:themeFill="background1"/>
        <w:jc w:val="center"/>
        <w:rPr>
          <w:sz w:val="18"/>
          <w:szCs w:val="18"/>
        </w:rPr>
      </w:pPr>
      <w:r w:rsidRPr="00F030E7">
        <w:rPr>
          <w:sz w:val="18"/>
          <w:szCs w:val="18"/>
          <w:vertAlign w:val="superscript"/>
        </w:rPr>
        <w:t>1</w:t>
      </w:r>
      <w:r w:rsidRPr="00F030E7">
        <w:rPr>
          <w:sz w:val="18"/>
          <w:szCs w:val="18"/>
        </w:rPr>
        <w:t xml:space="preserve"> Department</w:t>
      </w:r>
      <w:r w:rsidR="00D64678">
        <w:rPr>
          <w:sz w:val="18"/>
          <w:szCs w:val="18"/>
        </w:rPr>
        <w:t xml:space="preserve"> of Innovative Development</w:t>
      </w:r>
      <w:r w:rsidRPr="00F030E7">
        <w:rPr>
          <w:sz w:val="18"/>
          <w:szCs w:val="18"/>
        </w:rPr>
        <w:t xml:space="preserve">, </w:t>
      </w:r>
      <w:r w:rsidR="00D64678">
        <w:rPr>
          <w:sz w:val="18"/>
          <w:szCs w:val="18"/>
        </w:rPr>
        <w:t xml:space="preserve">Concern </w:t>
      </w:r>
      <w:proofErr w:type="spellStart"/>
      <w:r w:rsidR="00D64678">
        <w:rPr>
          <w:sz w:val="18"/>
          <w:szCs w:val="18"/>
        </w:rPr>
        <w:t>Rosenergoatom</w:t>
      </w:r>
      <w:proofErr w:type="spellEnd"/>
      <w:r w:rsidRPr="00F030E7">
        <w:rPr>
          <w:sz w:val="18"/>
          <w:szCs w:val="18"/>
        </w:rPr>
        <w:t xml:space="preserve">, </w:t>
      </w:r>
      <w:r w:rsidR="00D64678">
        <w:rPr>
          <w:sz w:val="18"/>
          <w:szCs w:val="18"/>
        </w:rPr>
        <w:t>Russian Federation</w:t>
      </w:r>
      <w:r w:rsidRPr="00F030E7">
        <w:rPr>
          <w:sz w:val="18"/>
          <w:szCs w:val="18"/>
        </w:rPr>
        <w:t xml:space="preserve"> </w:t>
      </w:r>
    </w:p>
    <w:p w:rsidR="00D64678" w:rsidRPr="00F030E7" w:rsidRDefault="00D64678" w:rsidP="00F73209">
      <w:pPr>
        <w:pStyle w:val="a6"/>
        <w:shd w:val="clear" w:color="auto" w:fill="FFFFFF" w:themeFill="background1"/>
        <w:jc w:val="center"/>
        <w:rPr>
          <w:sz w:val="18"/>
          <w:szCs w:val="18"/>
        </w:rPr>
      </w:pPr>
      <w:r>
        <w:rPr>
          <w:sz w:val="18"/>
          <w:szCs w:val="18"/>
          <w:vertAlign w:val="superscript"/>
        </w:rPr>
        <w:t>2</w:t>
      </w:r>
      <w:r w:rsidRPr="00F030E7">
        <w:rPr>
          <w:sz w:val="18"/>
          <w:szCs w:val="18"/>
        </w:rPr>
        <w:t xml:space="preserve"> </w:t>
      </w:r>
      <w:r>
        <w:rPr>
          <w:sz w:val="18"/>
          <w:szCs w:val="18"/>
        </w:rPr>
        <w:t>All-Russian Research Institute for Nuclear Power Plants Operation</w:t>
      </w:r>
      <w:r w:rsidRPr="00F030E7">
        <w:rPr>
          <w:sz w:val="18"/>
          <w:szCs w:val="18"/>
        </w:rPr>
        <w:t xml:space="preserve">, </w:t>
      </w:r>
      <w:r w:rsidR="00EE4585">
        <w:rPr>
          <w:sz w:val="18"/>
          <w:szCs w:val="18"/>
        </w:rPr>
        <w:t xml:space="preserve">VNIIAES, </w:t>
      </w:r>
      <w:r>
        <w:rPr>
          <w:sz w:val="18"/>
          <w:szCs w:val="18"/>
        </w:rPr>
        <w:t>Russian Federation</w:t>
      </w:r>
      <w:r w:rsidRPr="00F030E7">
        <w:rPr>
          <w:sz w:val="18"/>
          <w:szCs w:val="18"/>
        </w:rPr>
        <w:t xml:space="preserve"> </w:t>
      </w:r>
    </w:p>
    <w:p w:rsidR="00F621EF" w:rsidRPr="00F030E7" w:rsidRDefault="00F621EF" w:rsidP="00F73209">
      <w:pPr>
        <w:pStyle w:val="a6"/>
        <w:shd w:val="clear" w:color="auto" w:fill="FFFFFF" w:themeFill="background1"/>
        <w:jc w:val="center"/>
        <w:rPr>
          <w:sz w:val="22"/>
          <w:szCs w:val="22"/>
        </w:rPr>
      </w:pPr>
    </w:p>
    <w:p w:rsidR="003A6D47" w:rsidRPr="0081413D" w:rsidRDefault="00F621EF" w:rsidP="00F73209">
      <w:pPr>
        <w:pStyle w:val="a6"/>
        <w:shd w:val="clear" w:color="auto" w:fill="FFFFFF" w:themeFill="background1"/>
      </w:pPr>
      <w:r w:rsidRPr="0081413D">
        <w:t xml:space="preserve">E-mail contact of main author: </w:t>
      </w:r>
      <w:r w:rsidR="00697892" w:rsidRPr="0081413D">
        <w:t>eremin-s</w:t>
      </w:r>
      <w:r w:rsidR="003A6D47" w:rsidRPr="0081413D">
        <w:t>@</w:t>
      </w:r>
      <w:r w:rsidR="00697892" w:rsidRPr="0081413D">
        <w:t>rosenergoatom.ru</w:t>
      </w:r>
    </w:p>
    <w:p w:rsidR="003A6D47" w:rsidRPr="0081413D" w:rsidRDefault="003A6D47" w:rsidP="00F73209">
      <w:pPr>
        <w:shd w:val="clear" w:color="auto" w:fill="FFFFFF" w:themeFill="background1"/>
        <w:spacing w:before="240" w:line="360" w:lineRule="auto"/>
        <w:rPr>
          <w:rFonts w:ascii="Times" w:eastAsia="MS Mincho" w:hAnsi="Times"/>
          <w:b/>
          <w:kern w:val="2"/>
          <w:lang w:eastAsia="ja-JP"/>
        </w:rPr>
      </w:pPr>
      <w:r w:rsidRPr="0081413D">
        <w:rPr>
          <w:rFonts w:ascii="Times" w:eastAsia="MS Mincho" w:hAnsi="Times"/>
          <w:b/>
          <w:kern w:val="2"/>
          <w:lang w:eastAsia="ja-JP"/>
        </w:rPr>
        <w:t>A</w:t>
      </w:r>
      <w:r w:rsidR="009C2AFB" w:rsidRPr="0081413D">
        <w:rPr>
          <w:rFonts w:ascii="Times" w:eastAsia="MS Mincho" w:hAnsi="Times"/>
          <w:b/>
          <w:kern w:val="2"/>
          <w:lang w:eastAsia="ja-JP"/>
        </w:rPr>
        <w:t>bstract</w:t>
      </w:r>
    </w:p>
    <w:p w:rsidR="00FE7F3A" w:rsidRPr="00DA6F91" w:rsidRDefault="009D172E" w:rsidP="00F73209">
      <w:pPr>
        <w:shd w:val="clear" w:color="auto" w:fill="FFFFFF" w:themeFill="background1"/>
        <w:jc w:val="both"/>
      </w:pPr>
      <w:r w:rsidRPr="00DA6F91">
        <w:t xml:space="preserve">The Russian operating organization Concern </w:t>
      </w:r>
      <w:proofErr w:type="spellStart"/>
      <w:r w:rsidRPr="00DA6F91">
        <w:t>Rosenergoatom</w:t>
      </w:r>
      <w:proofErr w:type="spellEnd"/>
      <w:r w:rsidRPr="00DA6F91">
        <w:t xml:space="preserve"> e</w:t>
      </w:r>
      <w:r w:rsidR="00A63522" w:rsidRPr="00DA6F91">
        <w:t>s</w:t>
      </w:r>
      <w:r w:rsidRPr="00DA6F91">
        <w:t xml:space="preserve">tablished a program for </w:t>
      </w:r>
      <w:r w:rsidR="00FE7F3A" w:rsidRPr="00DA6F91">
        <w:t>knowledge management</w:t>
      </w:r>
      <w:r w:rsidR="00A63522" w:rsidRPr="00DA6F91">
        <w:t xml:space="preserve"> (KM)</w:t>
      </w:r>
      <w:r w:rsidR="00FE7F3A" w:rsidRPr="00DA6F91">
        <w:t xml:space="preserve"> implementation in the organization as part of ROSATOM State Corporation KM activities [1]. The plan includes activities both in the framework of classic </w:t>
      </w:r>
      <w:r w:rsidR="001313A3" w:rsidRPr="00DA6F91">
        <w:t>knowledge management</w:t>
      </w:r>
      <w:r w:rsidR="00FE7F3A" w:rsidRPr="00DA6F91">
        <w:t xml:space="preserve"> cycle: detection, preservation, retention, sharing and transfer</w:t>
      </w:r>
      <w:r w:rsidR="001313A3" w:rsidRPr="00DA6F91">
        <w:t xml:space="preserve">, as well as creation of new knowledge such as training programs for new build nuclear power plants. </w:t>
      </w:r>
      <w:r w:rsidR="00FE7F3A" w:rsidRPr="00DA6F91">
        <w:t xml:space="preserve">The </w:t>
      </w:r>
      <w:proofErr w:type="gramStart"/>
      <w:r w:rsidR="00FE7F3A" w:rsidRPr="00DA6F91">
        <w:t xml:space="preserve">approach embraces key techniques overviewed in IAEA documents on KM and </w:t>
      </w:r>
      <w:r w:rsidR="00FE7F3A" w:rsidRPr="00DA6F91">
        <w:rPr>
          <w:color w:val="000000"/>
        </w:rPr>
        <w:t>ROSATOM strategical focus on the commercial use of R&amp;D results and corporate knowledge and</w:t>
      </w:r>
      <w:r w:rsidR="0066418E" w:rsidRPr="00DA6F91">
        <w:rPr>
          <w:color w:val="000000"/>
        </w:rPr>
        <w:t>,</w:t>
      </w:r>
      <w:r w:rsidR="00FE7F3A" w:rsidRPr="00DA6F91">
        <w:rPr>
          <w:color w:val="000000"/>
        </w:rPr>
        <w:t xml:space="preserve"> thus</w:t>
      </w:r>
      <w:r w:rsidR="0066418E" w:rsidRPr="00DA6F91">
        <w:rPr>
          <w:color w:val="000000"/>
        </w:rPr>
        <w:t>,</w:t>
      </w:r>
      <w:r w:rsidR="00FE7F3A" w:rsidRPr="00DA6F91">
        <w:rPr>
          <w:color w:val="000000"/>
        </w:rPr>
        <w:t xml:space="preserve"> contribute</w:t>
      </w:r>
      <w:proofErr w:type="gramEnd"/>
      <w:r w:rsidR="00FE7F3A" w:rsidRPr="00DA6F91">
        <w:rPr>
          <w:color w:val="000000"/>
        </w:rPr>
        <w:t xml:space="preserve"> to safe, reliable and efficient operation of NPPs.</w:t>
      </w:r>
    </w:p>
    <w:p w:rsidR="00FE7F3A" w:rsidRPr="0081413D" w:rsidRDefault="00FE7F3A" w:rsidP="00F73209">
      <w:pPr>
        <w:shd w:val="clear" w:color="auto" w:fill="FFFFFF" w:themeFill="background1"/>
        <w:jc w:val="both"/>
      </w:pPr>
    </w:p>
    <w:p w:rsidR="00445BB5" w:rsidRPr="0081413D" w:rsidRDefault="00414F04" w:rsidP="00F73209">
      <w:pPr>
        <w:numPr>
          <w:ilvl w:val="0"/>
          <w:numId w:val="7"/>
        </w:numPr>
        <w:shd w:val="clear" w:color="auto" w:fill="FFFFFF" w:themeFill="background1"/>
        <w:tabs>
          <w:tab w:val="num" w:pos="340"/>
        </w:tabs>
        <w:spacing w:line="360" w:lineRule="auto"/>
        <w:ind w:left="340" w:hanging="340"/>
        <w:rPr>
          <w:rFonts w:ascii="Times" w:eastAsia="MS Mincho" w:hAnsi="Times"/>
          <w:b/>
          <w:kern w:val="2"/>
          <w:lang w:eastAsia="ja-JP"/>
        </w:rPr>
      </w:pPr>
      <w:r w:rsidRPr="0081413D">
        <w:rPr>
          <w:rFonts w:ascii="Times" w:eastAsia="MS Mincho" w:hAnsi="Times"/>
          <w:b/>
          <w:kern w:val="2"/>
          <w:lang w:eastAsia="ja-JP"/>
        </w:rPr>
        <w:t>I</w:t>
      </w:r>
      <w:r w:rsidR="00FC41C3" w:rsidRPr="0081413D">
        <w:rPr>
          <w:rFonts w:ascii="Times" w:eastAsia="MS Mincho" w:hAnsi="Times"/>
          <w:b/>
          <w:kern w:val="2"/>
          <w:lang w:eastAsia="ja-JP"/>
        </w:rPr>
        <w:t>ntroduction</w:t>
      </w:r>
    </w:p>
    <w:p w:rsidR="00716822" w:rsidRPr="00F73209" w:rsidRDefault="0081413D" w:rsidP="00F73209">
      <w:pPr>
        <w:shd w:val="clear" w:color="auto" w:fill="FFFFFF" w:themeFill="background1"/>
        <w:jc w:val="both"/>
      </w:pPr>
      <w:r>
        <w:t xml:space="preserve">Concern </w:t>
      </w:r>
      <w:proofErr w:type="spellStart"/>
      <w:r>
        <w:t>Rosenergoatom</w:t>
      </w:r>
      <w:proofErr w:type="spellEnd"/>
      <w:r>
        <w:t xml:space="preserve"> operates the fleet of 35 reactors of different design at 10 nuclear power plants in Russia. Data, information and knowledge are generated from the initial phases of research and development across the facility’s life cycle including its decommissioning. Depe</w:t>
      </w:r>
      <w:r w:rsidR="00E35382">
        <w:t>nding on where the NPP is in th</w:t>
      </w:r>
      <w:r>
        <w:t>e life cycle the focus o</w:t>
      </w:r>
      <w:r w:rsidR="00E35382">
        <w:t xml:space="preserve">n KM </w:t>
      </w:r>
      <w:r w:rsidR="00F73209">
        <w:t>changes</w:t>
      </w:r>
      <w:r w:rsidR="00E35382">
        <w:t xml:space="preserve"> significantly. With such a variety of facilities there is no other solution than implement a </w:t>
      </w:r>
      <w:r w:rsidR="00F73209">
        <w:t>thoroughly</w:t>
      </w:r>
      <w:r w:rsidR="00E35382">
        <w:t xml:space="preserve"> planned and well maintaine</w:t>
      </w:r>
      <w:r w:rsidR="00F73209">
        <w:t>d</w:t>
      </w:r>
      <w:r w:rsidR="00E35382">
        <w:t xml:space="preserve"> knowledge management program both at corporate level and NPP level. This program address</w:t>
      </w:r>
      <w:r w:rsidR="00F73209">
        <w:t>es</w:t>
      </w:r>
      <w:r w:rsidR="00E35382">
        <w:t xml:space="preserve"> the needs and respond</w:t>
      </w:r>
      <w:r w:rsidR="00F73209">
        <w:t>s</w:t>
      </w:r>
      <w:r w:rsidR="00E35382">
        <w:t xml:space="preserve"> to challenges of operating organization and fulfill</w:t>
      </w:r>
      <w:r w:rsidR="00F73209">
        <w:t>s</w:t>
      </w:r>
      <w:r w:rsidR="00E35382">
        <w:t xml:space="preserve"> the </w:t>
      </w:r>
      <w:r w:rsidR="00544DD2" w:rsidRPr="0081413D">
        <w:rPr>
          <w:color w:val="000000"/>
        </w:rPr>
        <w:t>requirements of the regulatory body and the IAEA safety guidelines or recommendations</w:t>
      </w:r>
      <w:r w:rsidR="00F73209">
        <w:rPr>
          <w:color w:val="000000"/>
        </w:rPr>
        <w:t>.</w:t>
      </w:r>
    </w:p>
    <w:p w:rsidR="00E269B5" w:rsidRPr="0081413D" w:rsidRDefault="00E269B5" w:rsidP="00F73209">
      <w:pPr>
        <w:pStyle w:val="Body"/>
        <w:shd w:val="clear" w:color="auto" w:fill="FFFFFF" w:themeFill="background1"/>
        <w:ind w:firstLine="0"/>
      </w:pPr>
    </w:p>
    <w:p w:rsidR="008726A4" w:rsidRPr="0081413D" w:rsidRDefault="00697892" w:rsidP="00F73209">
      <w:pPr>
        <w:numPr>
          <w:ilvl w:val="0"/>
          <w:numId w:val="7"/>
        </w:numPr>
        <w:shd w:val="clear" w:color="auto" w:fill="FFFFFF" w:themeFill="background1"/>
        <w:tabs>
          <w:tab w:val="num" w:pos="340"/>
        </w:tabs>
        <w:ind w:left="340" w:hanging="340"/>
        <w:rPr>
          <w:rFonts w:ascii="Times" w:eastAsia="MS Mincho" w:hAnsi="Times"/>
          <w:b/>
          <w:kern w:val="2"/>
          <w:lang w:eastAsia="ja-JP"/>
        </w:rPr>
      </w:pPr>
      <w:r w:rsidRPr="0081413D">
        <w:rPr>
          <w:rFonts w:ascii="Times" w:eastAsia="MS Mincho" w:hAnsi="Times"/>
          <w:b/>
          <w:kern w:val="2"/>
          <w:lang w:eastAsia="ja-JP"/>
        </w:rPr>
        <w:t>KM Methodology applied by ROSATOM</w:t>
      </w:r>
    </w:p>
    <w:p w:rsidR="002811E4" w:rsidRPr="0081413D" w:rsidRDefault="002811E4" w:rsidP="00F73209">
      <w:pPr>
        <w:shd w:val="clear" w:color="auto" w:fill="FFFFFF" w:themeFill="background1"/>
        <w:rPr>
          <w:rFonts w:ascii="Times" w:eastAsia="MS Mincho" w:hAnsi="Times"/>
          <w:b/>
          <w:kern w:val="2"/>
          <w:lang w:eastAsia="ja-JP"/>
        </w:rPr>
      </w:pPr>
    </w:p>
    <w:p w:rsidR="00C443EA" w:rsidRPr="00F73209" w:rsidRDefault="002A549A" w:rsidP="00F73209">
      <w:pPr>
        <w:shd w:val="clear" w:color="auto" w:fill="FFFFFF" w:themeFill="background1"/>
        <w:jc w:val="both"/>
        <w:rPr>
          <w:color w:val="000000"/>
        </w:rPr>
      </w:pPr>
      <w:r w:rsidRPr="00F73209">
        <w:rPr>
          <w:color w:val="000000"/>
        </w:rPr>
        <w:t>The key goal of KM implementation in ROSATOM State Corporation is to promote innovative technologies, reduce the overall duration of innovation lifecycle and assure growth of ROSATOM technologies</w:t>
      </w:r>
      <w:r w:rsidR="00F73209" w:rsidRPr="00F73209">
        <w:rPr>
          <w:color w:val="000000"/>
        </w:rPr>
        <w:t>’</w:t>
      </w:r>
      <w:r w:rsidRPr="00F73209">
        <w:rPr>
          <w:color w:val="000000"/>
        </w:rPr>
        <w:t xml:space="preserve"> commercial applications</w:t>
      </w:r>
      <w:r w:rsidR="004D3CC3" w:rsidRPr="00F73209">
        <w:rPr>
          <w:color w:val="000000"/>
        </w:rPr>
        <w:t xml:space="preserve"> [1]</w:t>
      </w:r>
      <w:r w:rsidR="00FE0CCF" w:rsidRPr="00F73209">
        <w:rPr>
          <w:color w:val="000000"/>
        </w:rPr>
        <w:t>. To achieve th</w:t>
      </w:r>
      <w:r w:rsidR="00544DD2" w:rsidRPr="00F73209">
        <w:rPr>
          <w:color w:val="000000"/>
        </w:rPr>
        <w:t>e</w:t>
      </w:r>
      <w:r w:rsidR="00FE0CCF" w:rsidRPr="00F73209">
        <w:rPr>
          <w:color w:val="000000"/>
        </w:rPr>
        <w:t>s</w:t>
      </w:r>
      <w:r w:rsidR="00544DD2" w:rsidRPr="00F73209">
        <w:rPr>
          <w:color w:val="000000"/>
        </w:rPr>
        <w:t>e</w:t>
      </w:r>
      <w:r w:rsidR="00FE0CCF" w:rsidRPr="00F73209">
        <w:rPr>
          <w:color w:val="000000"/>
        </w:rPr>
        <w:t xml:space="preserve"> four tasks </w:t>
      </w:r>
      <w:r w:rsidR="00544DD2" w:rsidRPr="00F73209">
        <w:rPr>
          <w:color w:val="000000"/>
        </w:rPr>
        <w:t>are</w:t>
      </w:r>
      <w:r w:rsidR="00FE0CCF" w:rsidRPr="00F73209">
        <w:rPr>
          <w:color w:val="000000"/>
        </w:rPr>
        <w:t xml:space="preserve"> </w:t>
      </w:r>
      <w:r w:rsidR="009D172E" w:rsidRPr="00F73209">
        <w:rPr>
          <w:color w:val="000000"/>
        </w:rPr>
        <w:t xml:space="preserve">being </w:t>
      </w:r>
      <w:r w:rsidR="00FE0CCF" w:rsidRPr="00F73209">
        <w:rPr>
          <w:color w:val="000000"/>
        </w:rPr>
        <w:t>performed:</w:t>
      </w:r>
    </w:p>
    <w:p w:rsidR="00C443EA" w:rsidRPr="0081413D" w:rsidRDefault="00FE0CCF" w:rsidP="00F73209">
      <w:pPr>
        <w:pStyle w:val="Body"/>
        <w:numPr>
          <w:ilvl w:val="0"/>
          <w:numId w:val="11"/>
        </w:numPr>
        <w:shd w:val="clear" w:color="auto" w:fill="FFFFFF" w:themeFill="background1"/>
        <w:rPr>
          <w:color w:val="000000"/>
        </w:rPr>
      </w:pPr>
      <w:r w:rsidRPr="0081413D">
        <w:rPr>
          <w:color w:val="000000"/>
        </w:rPr>
        <w:t>Continuing knowledge detection and capturing</w:t>
      </w:r>
      <w:r w:rsidR="00544DD2" w:rsidRPr="0081413D">
        <w:rPr>
          <w:color w:val="000000"/>
        </w:rPr>
        <w:t>;</w:t>
      </w:r>
    </w:p>
    <w:p w:rsidR="00C443EA" w:rsidRPr="0081413D" w:rsidRDefault="00544DD2" w:rsidP="00F73209">
      <w:pPr>
        <w:pStyle w:val="Body"/>
        <w:numPr>
          <w:ilvl w:val="0"/>
          <w:numId w:val="11"/>
        </w:numPr>
        <w:shd w:val="clear" w:color="auto" w:fill="FFFFFF" w:themeFill="background1"/>
        <w:rPr>
          <w:color w:val="000000"/>
        </w:rPr>
      </w:pPr>
      <w:r w:rsidRPr="0081413D">
        <w:rPr>
          <w:color w:val="000000"/>
        </w:rPr>
        <w:t>Intensive k</w:t>
      </w:r>
      <w:r w:rsidR="00FE0CCF" w:rsidRPr="0081413D">
        <w:rPr>
          <w:color w:val="000000"/>
        </w:rPr>
        <w:t xml:space="preserve">nowledge </w:t>
      </w:r>
      <w:r w:rsidRPr="0081413D">
        <w:rPr>
          <w:color w:val="000000"/>
        </w:rPr>
        <w:t xml:space="preserve">sharing and </w:t>
      </w:r>
      <w:r w:rsidR="00FE0CCF" w:rsidRPr="0081413D">
        <w:rPr>
          <w:color w:val="000000"/>
        </w:rPr>
        <w:t>circulation</w:t>
      </w:r>
      <w:r w:rsidRPr="0081413D">
        <w:rPr>
          <w:color w:val="000000"/>
        </w:rPr>
        <w:t xml:space="preserve"> through effective cooperation of all internal and external users;</w:t>
      </w:r>
    </w:p>
    <w:p w:rsidR="00C443EA" w:rsidRPr="0081413D" w:rsidRDefault="00544DD2" w:rsidP="00F73209">
      <w:pPr>
        <w:pStyle w:val="Body"/>
        <w:numPr>
          <w:ilvl w:val="0"/>
          <w:numId w:val="11"/>
        </w:numPr>
        <w:shd w:val="clear" w:color="auto" w:fill="FFFFFF" w:themeFill="background1"/>
        <w:rPr>
          <w:color w:val="000000"/>
        </w:rPr>
      </w:pPr>
      <w:r w:rsidRPr="0081413D">
        <w:rPr>
          <w:color w:val="000000"/>
        </w:rPr>
        <w:t>Provision of data,</w:t>
      </w:r>
      <w:r w:rsidR="00FE0CCF" w:rsidRPr="0081413D">
        <w:rPr>
          <w:color w:val="000000"/>
        </w:rPr>
        <w:t xml:space="preserve"> information </w:t>
      </w:r>
      <w:r w:rsidRPr="0081413D">
        <w:rPr>
          <w:color w:val="000000"/>
        </w:rPr>
        <w:t xml:space="preserve">and knowledge </w:t>
      </w:r>
      <w:r w:rsidR="00FE0CCF" w:rsidRPr="0081413D">
        <w:rPr>
          <w:color w:val="000000"/>
        </w:rPr>
        <w:t>to ROSATOM employees</w:t>
      </w:r>
      <w:r w:rsidRPr="0081413D">
        <w:rPr>
          <w:color w:val="000000"/>
        </w:rPr>
        <w:t>;</w:t>
      </w:r>
    </w:p>
    <w:p w:rsidR="00C443EA" w:rsidRPr="0081413D" w:rsidRDefault="00FE0CCF" w:rsidP="00F73209">
      <w:pPr>
        <w:pStyle w:val="Body"/>
        <w:numPr>
          <w:ilvl w:val="0"/>
          <w:numId w:val="11"/>
        </w:numPr>
        <w:shd w:val="clear" w:color="auto" w:fill="FFFFFF" w:themeFill="background1"/>
        <w:rPr>
          <w:color w:val="000000"/>
        </w:rPr>
      </w:pPr>
      <w:r w:rsidRPr="0081413D">
        <w:rPr>
          <w:color w:val="000000"/>
        </w:rPr>
        <w:t xml:space="preserve">Establishing of effective mechanisms for commercial knowledge </w:t>
      </w:r>
      <w:r w:rsidR="00544DD2" w:rsidRPr="0081413D">
        <w:rPr>
          <w:color w:val="000000"/>
        </w:rPr>
        <w:t>usage</w:t>
      </w:r>
      <w:r w:rsidR="00223D9D" w:rsidRPr="0081413D">
        <w:rPr>
          <w:color w:val="000000"/>
        </w:rPr>
        <w:t>.</w:t>
      </w:r>
    </w:p>
    <w:p w:rsidR="0066418E" w:rsidRPr="0081413D" w:rsidRDefault="0066418E" w:rsidP="00F73209">
      <w:pPr>
        <w:pStyle w:val="Body"/>
        <w:shd w:val="clear" w:color="auto" w:fill="FFFFFF" w:themeFill="background1"/>
        <w:ind w:firstLine="0"/>
      </w:pPr>
    </w:p>
    <w:p w:rsidR="008726A4" w:rsidRPr="0081413D" w:rsidRDefault="005E6E84" w:rsidP="00F73209">
      <w:pPr>
        <w:pStyle w:val="Body"/>
        <w:shd w:val="clear" w:color="auto" w:fill="FFFFFF" w:themeFill="background1"/>
        <w:ind w:firstLine="0"/>
      </w:pPr>
      <w:r w:rsidRPr="0081413D">
        <w:t xml:space="preserve">The KM tasks are solved through </w:t>
      </w:r>
      <w:r w:rsidR="00CD37F0" w:rsidRPr="0081413D">
        <w:t xml:space="preserve">the </w:t>
      </w:r>
      <w:r w:rsidRPr="0081413D">
        <w:t>three functional blocks, namely:</w:t>
      </w:r>
    </w:p>
    <w:p w:rsidR="00544DD2" w:rsidRPr="0081413D" w:rsidRDefault="00544DD2" w:rsidP="00F73209">
      <w:pPr>
        <w:pStyle w:val="Body"/>
        <w:numPr>
          <w:ilvl w:val="0"/>
          <w:numId w:val="28"/>
        </w:numPr>
        <w:shd w:val="clear" w:color="auto" w:fill="FFFFFF" w:themeFill="background1"/>
      </w:pPr>
      <w:r w:rsidRPr="0081413D">
        <w:t>Management of scientific and engineering communities</w:t>
      </w:r>
      <w:r w:rsidR="00BB5E49" w:rsidRPr="0081413D">
        <w:t xml:space="preserve"> – focuses on development of competencies in R&amp;D, organization of professional communities</w:t>
      </w:r>
      <w:r w:rsidR="00401553" w:rsidRPr="0081413D">
        <w:t>, knowledge capturing and preservation</w:t>
      </w:r>
      <w:r w:rsidRPr="0081413D">
        <w:t>;</w:t>
      </w:r>
    </w:p>
    <w:p w:rsidR="00544DD2" w:rsidRPr="0081413D" w:rsidRDefault="00544DD2" w:rsidP="00F73209">
      <w:pPr>
        <w:pStyle w:val="Body"/>
        <w:numPr>
          <w:ilvl w:val="0"/>
          <w:numId w:val="28"/>
        </w:numPr>
        <w:shd w:val="clear" w:color="auto" w:fill="FFFFFF" w:themeFill="background1"/>
      </w:pPr>
      <w:r w:rsidRPr="0081413D">
        <w:t>Management of scientific and technological content</w:t>
      </w:r>
      <w:r w:rsidR="00C57DDD" w:rsidRPr="0081413D">
        <w:t xml:space="preserve"> to increase effectiveness of all R&amp;D activities through better access and usability of scientific and technological information</w:t>
      </w:r>
      <w:r w:rsidR="005E6E84" w:rsidRPr="0081413D">
        <w:t>;</w:t>
      </w:r>
    </w:p>
    <w:p w:rsidR="00544DD2" w:rsidRPr="0081413D" w:rsidRDefault="00544DD2" w:rsidP="00F73209">
      <w:pPr>
        <w:pStyle w:val="Body"/>
        <w:numPr>
          <w:ilvl w:val="0"/>
          <w:numId w:val="28"/>
        </w:numPr>
        <w:shd w:val="clear" w:color="auto" w:fill="FFFFFF" w:themeFill="background1"/>
      </w:pPr>
      <w:r w:rsidRPr="0081413D">
        <w:lastRenderedPageBreak/>
        <w:t xml:space="preserve">Management of </w:t>
      </w:r>
      <w:r w:rsidR="005E6E84" w:rsidRPr="0081413D">
        <w:t>rights for R&amp;D results and intellectual property</w:t>
      </w:r>
      <w:r w:rsidR="00C57DDD" w:rsidRPr="0081413D">
        <w:t xml:space="preserve"> focusing on the ROI increase.</w:t>
      </w:r>
    </w:p>
    <w:p w:rsidR="005E6E84" w:rsidRPr="0081413D" w:rsidRDefault="005E6E84" w:rsidP="00F73209">
      <w:pPr>
        <w:pStyle w:val="Body"/>
        <w:shd w:val="clear" w:color="auto" w:fill="FFFFFF" w:themeFill="background1"/>
        <w:ind w:firstLine="0"/>
      </w:pPr>
    </w:p>
    <w:p w:rsidR="005E6E84" w:rsidRPr="0081413D" w:rsidRDefault="005E6E84" w:rsidP="00F73209">
      <w:pPr>
        <w:pStyle w:val="Body"/>
        <w:shd w:val="clear" w:color="auto" w:fill="FFFFFF" w:themeFill="background1"/>
        <w:ind w:firstLine="0"/>
      </w:pPr>
      <w:r w:rsidRPr="0081413D">
        <w:t xml:space="preserve">In recent years the KM methodology applied resulted in </w:t>
      </w:r>
      <w:r w:rsidR="00C57DDD" w:rsidRPr="0081413D">
        <w:t xml:space="preserve">the rapid increase of applications for state registration of R&amp;D results </w:t>
      </w:r>
      <w:r w:rsidR="00BB5E49" w:rsidRPr="0081413D">
        <w:t xml:space="preserve">in ROSATOM organizations </w:t>
      </w:r>
      <w:r w:rsidR="00C57DDD" w:rsidRPr="0081413D">
        <w:t>and consequently in the double of</w:t>
      </w:r>
      <w:r w:rsidRPr="0081413D">
        <w:t xml:space="preserve"> total registered patents for innovative</w:t>
      </w:r>
      <w:r w:rsidR="00C57DDD" w:rsidRPr="0081413D">
        <w:t xml:space="preserve"> products owned by ROSATOM.</w:t>
      </w:r>
    </w:p>
    <w:p w:rsidR="002F7DA4" w:rsidRPr="0081413D" w:rsidRDefault="00FE0CCF" w:rsidP="00F73209">
      <w:pPr>
        <w:pStyle w:val="Body"/>
        <w:shd w:val="clear" w:color="auto" w:fill="FFFFFF" w:themeFill="background1"/>
        <w:ind w:firstLine="0"/>
      </w:pPr>
      <w:r w:rsidRPr="0081413D">
        <w:t xml:space="preserve">The above described approach is the framework for all Concern </w:t>
      </w:r>
      <w:proofErr w:type="spellStart"/>
      <w:r w:rsidRPr="0081413D">
        <w:t>Rosenergoatom</w:t>
      </w:r>
      <w:proofErr w:type="spellEnd"/>
      <w:r w:rsidRPr="0081413D">
        <w:t xml:space="preserve"> initiatives in the </w:t>
      </w:r>
      <w:r w:rsidR="00C57DDD" w:rsidRPr="0081413D">
        <w:t>field</w:t>
      </w:r>
      <w:r w:rsidRPr="0081413D">
        <w:t xml:space="preserve"> of nuclear knowledge management</w:t>
      </w:r>
      <w:r w:rsidR="00544DD2" w:rsidRPr="0081413D">
        <w:t>, including those described below.</w:t>
      </w:r>
    </w:p>
    <w:p w:rsidR="00C9633A" w:rsidRPr="0081413D" w:rsidRDefault="00C9633A" w:rsidP="00F73209">
      <w:pPr>
        <w:pStyle w:val="Body"/>
        <w:shd w:val="clear" w:color="auto" w:fill="FFFFFF" w:themeFill="background1"/>
        <w:ind w:firstLine="0"/>
      </w:pPr>
    </w:p>
    <w:p w:rsidR="00B1703D" w:rsidRPr="0081413D" w:rsidRDefault="00544DD2" w:rsidP="00F73209">
      <w:pPr>
        <w:numPr>
          <w:ilvl w:val="0"/>
          <w:numId w:val="7"/>
        </w:numPr>
        <w:shd w:val="clear" w:color="auto" w:fill="FFFFFF" w:themeFill="background1"/>
        <w:ind w:left="340" w:hanging="340"/>
        <w:rPr>
          <w:rFonts w:eastAsia="MS Mincho"/>
          <w:b/>
          <w:kern w:val="2"/>
          <w:lang w:eastAsia="ja-JP"/>
        </w:rPr>
      </w:pPr>
      <w:proofErr w:type="spellStart"/>
      <w:r w:rsidRPr="0081413D">
        <w:rPr>
          <w:rFonts w:ascii="Times" w:eastAsia="MS Mincho" w:hAnsi="Times"/>
          <w:b/>
          <w:kern w:val="2"/>
          <w:lang w:eastAsia="ja-JP"/>
        </w:rPr>
        <w:t>Rosenergoatom</w:t>
      </w:r>
      <w:proofErr w:type="spellEnd"/>
      <w:r w:rsidR="002A549A" w:rsidRPr="0081413D">
        <w:rPr>
          <w:rFonts w:ascii="Times" w:eastAsia="MS Mincho" w:hAnsi="Times"/>
          <w:b/>
          <w:kern w:val="2"/>
          <w:lang w:eastAsia="ja-JP"/>
        </w:rPr>
        <w:t xml:space="preserve"> KM projects</w:t>
      </w:r>
      <w:r w:rsidR="002A549A" w:rsidRPr="0081413D">
        <w:rPr>
          <w:rFonts w:eastAsia="MS Mincho"/>
          <w:b/>
          <w:kern w:val="2"/>
          <w:lang w:eastAsia="ja-JP"/>
        </w:rPr>
        <w:t xml:space="preserve"> </w:t>
      </w:r>
    </w:p>
    <w:p w:rsidR="008840C8" w:rsidRPr="0081413D" w:rsidRDefault="008840C8" w:rsidP="00F73209">
      <w:pPr>
        <w:shd w:val="clear" w:color="auto" w:fill="FFFFFF" w:themeFill="background1"/>
        <w:rPr>
          <w:rFonts w:ascii="Times" w:eastAsia="MS Mincho" w:hAnsi="Times"/>
          <w:b/>
          <w:kern w:val="2"/>
          <w:lang w:eastAsia="ja-JP"/>
        </w:rPr>
      </w:pPr>
    </w:p>
    <w:p w:rsidR="007C1D22" w:rsidRPr="0081413D" w:rsidRDefault="00E269B5" w:rsidP="00F73209">
      <w:pPr>
        <w:shd w:val="clear" w:color="auto" w:fill="FFFFFF" w:themeFill="background1"/>
        <w:jc w:val="both"/>
      </w:pPr>
      <w:r w:rsidRPr="0081413D">
        <w:t xml:space="preserve">Concern </w:t>
      </w:r>
      <w:proofErr w:type="spellStart"/>
      <w:r w:rsidRPr="0081413D">
        <w:t>Rosenergoatom</w:t>
      </w:r>
      <w:proofErr w:type="spellEnd"/>
      <w:r w:rsidRPr="0081413D">
        <w:t xml:space="preserve"> faces in</w:t>
      </w:r>
      <w:r w:rsidR="00E95187" w:rsidRPr="0081413D">
        <w:t>t</w:t>
      </w:r>
      <w:r w:rsidRPr="0081413D">
        <w:t>e</w:t>
      </w:r>
      <w:r w:rsidR="00E95187" w:rsidRPr="0081413D">
        <w:t>r</w:t>
      </w:r>
      <w:r w:rsidRPr="0081413D">
        <w:t>nal and external challenges which are known in nuclear industry worldwide [</w:t>
      </w:r>
      <w:r w:rsidR="00E95187" w:rsidRPr="0081413D">
        <w:t>3</w:t>
      </w:r>
      <w:r w:rsidRPr="0081413D">
        <w:t>] – ageing of NPPs personnel, low turnover resulting in lack of knowledge transfer to young generation of employees, human performance errors</w:t>
      </w:r>
      <w:r w:rsidR="00E95187" w:rsidRPr="0081413D">
        <w:t>,</w:t>
      </w:r>
      <w:r w:rsidRPr="0081413D">
        <w:t xml:space="preserve"> as well as constant demand to increase productivity, reduce operation</w:t>
      </w:r>
      <w:r w:rsidR="00E95187" w:rsidRPr="0081413D">
        <w:t>al</w:t>
      </w:r>
      <w:r w:rsidRPr="0081413D">
        <w:t xml:space="preserve"> risks and provide personnel for new-build NPPs. In response to this challenges and to master the strive for </w:t>
      </w:r>
      <w:proofErr w:type="gramStart"/>
      <w:r w:rsidRPr="0081413D">
        <w:t>excellency</w:t>
      </w:r>
      <w:proofErr w:type="gramEnd"/>
      <w:r w:rsidRPr="0081413D">
        <w:t xml:space="preserve"> the program to establish KM was launched. It incorporate</w:t>
      </w:r>
      <w:r w:rsidR="00E95187" w:rsidRPr="0081413D">
        <w:t>d</w:t>
      </w:r>
      <w:r w:rsidRPr="0081413D">
        <w:t xml:space="preserve"> </w:t>
      </w:r>
      <w:r w:rsidR="00E95187" w:rsidRPr="0081413D">
        <w:t>initiatives for operation</w:t>
      </w:r>
      <w:r w:rsidRPr="0081413D">
        <w:t xml:space="preserve"> </w:t>
      </w:r>
      <w:r w:rsidR="00E95187" w:rsidRPr="0081413D">
        <w:t>organization as a whole as well as a</w:t>
      </w:r>
      <w:r w:rsidRPr="0081413D">
        <w:t xml:space="preserve"> </w:t>
      </w:r>
      <w:r w:rsidR="00E95187" w:rsidRPr="0081413D">
        <w:t>pilot KM project at Smolensk NPP</w:t>
      </w:r>
      <w:r w:rsidR="007C1D22" w:rsidRPr="0081413D">
        <w:t>.</w:t>
      </w:r>
    </w:p>
    <w:p w:rsidR="0079343E" w:rsidRPr="0081413D" w:rsidRDefault="0079343E" w:rsidP="00F73209">
      <w:pPr>
        <w:shd w:val="clear" w:color="auto" w:fill="FFFFFF" w:themeFill="background1"/>
        <w:jc w:val="both"/>
        <w:rPr>
          <w:color w:val="000000"/>
        </w:rPr>
      </w:pPr>
    </w:p>
    <w:p w:rsidR="009C3A37" w:rsidRPr="0081413D" w:rsidRDefault="002A549A" w:rsidP="00F73209">
      <w:pPr>
        <w:pStyle w:val="Default"/>
        <w:numPr>
          <w:ilvl w:val="1"/>
          <w:numId w:val="2"/>
        </w:numPr>
        <w:shd w:val="clear" w:color="auto" w:fill="FFFFFF" w:themeFill="background1"/>
        <w:ind w:left="426"/>
        <w:rPr>
          <w:b/>
          <w:lang w:val="en-US" w:eastAsia="es-ES"/>
        </w:rPr>
      </w:pPr>
      <w:r w:rsidRPr="0081413D">
        <w:rPr>
          <w:b/>
          <w:lang w:val="en-US" w:eastAsia="es-ES"/>
        </w:rPr>
        <w:t>KM at Smolensk NPP</w:t>
      </w:r>
    </w:p>
    <w:p w:rsidR="008840C8" w:rsidRPr="0081413D" w:rsidRDefault="008840C8" w:rsidP="00F73209">
      <w:pPr>
        <w:pStyle w:val="Default"/>
        <w:shd w:val="clear" w:color="auto" w:fill="FFFFFF" w:themeFill="background1"/>
        <w:rPr>
          <w:lang w:val="en-US" w:eastAsia="es-ES"/>
        </w:rPr>
      </w:pPr>
    </w:p>
    <w:p w:rsidR="00E95187" w:rsidRPr="0081413D" w:rsidRDefault="002A549A" w:rsidP="00F73209">
      <w:pPr>
        <w:shd w:val="clear" w:color="auto" w:fill="FFFFFF" w:themeFill="background1"/>
        <w:jc w:val="both"/>
      </w:pPr>
      <w:r w:rsidRPr="00F73209">
        <w:rPr>
          <w:shd w:val="clear" w:color="auto" w:fill="FFFFFF" w:themeFill="background1"/>
        </w:rPr>
        <w:t>Smolensk NPP initiated the program for KM implementation in 2011.</w:t>
      </w:r>
      <w:r w:rsidR="00F73209">
        <w:rPr>
          <w:shd w:val="clear" w:color="auto" w:fill="FFFFFF" w:themeFill="background1"/>
        </w:rPr>
        <w:t xml:space="preserve"> </w:t>
      </w:r>
      <w:r w:rsidR="00E95187" w:rsidRPr="00F73209">
        <w:rPr>
          <w:shd w:val="clear" w:color="auto" w:fill="FFFFFF" w:themeFill="background1"/>
        </w:rPr>
        <w:t>The initial project for</w:t>
      </w:r>
      <w:r w:rsidR="00E95187" w:rsidRPr="0081413D">
        <w:t xml:space="preserve"> knowledge management and retention at Smolensk NPP included identifying and capturing the c</w:t>
      </w:r>
      <w:r w:rsidR="00A63522" w:rsidRPr="0081413D">
        <w:t>ritical knowledge of two groups:</w:t>
      </w:r>
    </w:p>
    <w:p w:rsidR="00E95187" w:rsidRPr="0081413D" w:rsidRDefault="00E95187" w:rsidP="00F73209">
      <w:pPr>
        <w:pStyle w:val="Body"/>
        <w:numPr>
          <w:ilvl w:val="0"/>
          <w:numId w:val="28"/>
        </w:numPr>
        <w:shd w:val="clear" w:color="auto" w:fill="FFFFFF" w:themeFill="background1"/>
      </w:pPr>
      <w:r w:rsidRPr="0081413D">
        <w:t>Control room personnel who perform error free;</w:t>
      </w:r>
    </w:p>
    <w:p w:rsidR="00E95187" w:rsidRPr="0081413D" w:rsidRDefault="00E95187" w:rsidP="00F73209">
      <w:pPr>
        <w:pStyle w:val="Body"/>
        <w:numPr>
          <w:ilvl w:val="0"/>
          <w:numId w:val="28"/>
        </w:numPr>
        <w:shd w:val="clear" w:color="auto" w:fill="FFFFFF" w:themeFill="background1"/>
      </w:pPr>
      <w:r w:rsidRPr="0081413D">
        <w:t>Recognized experts at the NPP prior to retirement or permanent leave.</w:t>
      </w:r>
    </w:p>
    <w:p w:rsidR="00626501" w:rsidRPr="0081413D" w:rsidRDefault="00626501" w:rsidP="00F73209">
      <w:pPr>
        <w:shd w:val="clear" w:color="auto" w:fill="FFFFFF" w:themeFill="background1"/>
      </w:pPr>
    </w:p>
    <w:p w:rsidR="00E95187" w:rsidRPr="0081413D" w:rsidRDefault="00E95187" w:rsidP="00F73209">
      <w:pPr>
        <w:shd w:val="clear" w:color="auto" w:fill="FFFFFF" w:themeFill="background1"/>
        <w:jc w:val="both"/>
      </w:pPr>
      <w:r w:rsidRPr="0081413D">
        <w:t>The introduction to KM was performed with the assistance of JSC VNIIAES which is responsible for engineering support services for NPP</w:t>
      </w:r>
      <w:r w:rsidR="00A63522" w:rsidRPr="0081413D">
        <w:t>s</w:t>
      </w:r>
      <w:r w:rsidRPr="0081413D">
        <w:t xml:space="preserve"> </w:t>
      </w:r>
      <w:r w:rsidR="0066418E" w:rsidRPr="0081413D">
        <w:t xml:space="preserve">in operation </w:t>
      </w:r>
      <w:r w:rsidRPr="0081413D">
        <w:t>in Russia. The benchmarking process was supported by international level experts and the IAEA.</w:t>
      </w:r>
    </w:p>
    <w:p w:rsidR="00E95187" w:rsidRPr="0081413D" w:rsidRDefault="00E95187" w:rsidP="00F73209">
      <w:pPr>
        <w:shd w:val="clear" w:color="auto" w:fill="FFFFFF" w:themeFill="background1"/>
        <w:jc w:val="both"/>
      </w:pPr>
      <w:r w:rsidRPr="0081413D">
        <w:t>Identification of experts</w:t>
      </w:r>
      <w:r w:rsidR="00626501" w:rsidRPr="0081413D">
        <w:t xml:space="preserve"> was performed in </w:t>
      </w:r>
      <w:r w:rsidR="0066418E" w:rsidRPr="0081413D">
        <w:t>three</w:t>
      </w:r>
      <w:r w:rsidR="00626501" w:rsidRPr="0081413D">
        <w:t xml:space="preserve"> domains</w:t>
      </w:r>
      <w:r w:rsidRPr="0081413D">
        <w:t>:</w:t>
      </w:r>
    </w:p>
    <w:p w:rsidR="00E95187" w:rsidRPr="0081413D" w:rsidRDefault="00626501" w:rsidP="00F73209">
      <w:pPr>
        <w:pStyle w:val="Body"/>
        <w:numPr>
          <w:ilvl w:val="0"/>
          <w:numId w:val="28"/>
        </w:numPr>
        <w:shd w:val="clear" w:color="auto" w:fill="FFFFFF" w:themeFill="background1"/>
      </w:pPr>
      <w:r w:rsidRPr="0081413D">
        <w:t>C</w:t>
      </w:r>
      <w:r w:rsidR="00E95187" w:rsidRPr="0081413D">
        <w:t>ontrol room personnel with error free performance, also consider</w:t>
      </w:r>
      <w:r w:rsidRPr="0081413D">
        <w:t>ing</w:t>
      </w:r>
      <w:r w:rsidR="00E95187" w:rsidRPr="0081413D">
        <w:t xml:space="preserve"> crew make-up</w:t>
      </w:r>
      <w:r w:rsidR="0066418E" w:rsidRPr="0081413D">
        <w:t>;</w:t>
      </w:r>
    </w:p>
    <w:p w:rsidR="0066418E" w:rsidRPr="0081413D" w:rsidRDefault="0066418E" w:rsidP="00F73209">
      <w:pPr>
        <w:pStyle w:val="Body"/>
        <w:numPr>
          <w:ilvl w:val="0"/>
          <w:numId w:val="28"/>
        </w:numPr>
        <w:shd w:val="clear" w:color="auto" w:fill="FFFFFF" w:themeFill="background1"/>
      </w:pPr>
      <w:r w:rsidRPr="0081413D">
        <w:t>Questionnaires for main NPP departments;</w:t>
      </w:r>
    </w:p>
    <w:p w:rsidR="00E95187" w:rsidRPr="0081413D" w:rsidRDefault="00E95187" w:rsidP="00F73209">
      <w:pPr>
        <w:pStyle w:val="Body"/>
        <w:numPr>
          <w:ilvl w:val="0"/>
          <w:numId w:val="28"/>
        </w:numPr>
        <w:shd w:val="clear" w:color="auto" w:fill="FFFFFF" w:themeFill="background1"/>
      </w:pPr>
      <w:r w:rsidRPr="0081413D">
        <w:t>Each NPP deputy chief engineer</w:t>
      </w:r>
      <w:r w:rsidR="00626501" w:rsidRPr="0081413D">
        <w:t xml:space="preserve"> identified</w:t>
      </w:r>
      <w:r w:rsidRPr="0081413D">
        <w:t xml:space="preserve"> experts in their division and rank them based on importance of knowledge and time</w:t>
      </w:r>
      <w:r w:rsidR="0066418E" w:rsidRPr="0081413D">
        <w:t>.</w:t>
      </w:r>
    </w:p>
    <w:p w:rsidR="0066418E" w:rsidRPr="0081413D" w:rsidRDefault="0066418E" w:rsidP="00F73209">
      <w:pPr>
        <w:pStyle w:val="Body"/>
        <w:shd w:val="clear" w:color="auto" w:fill="FFFFFF" w:themeFill="background1"/>
        <w:ind w:firstLine="0"/>
      </w:pPr>
    </w:p>
    <w:p w:rsidR="00E95187" w:rsidRPr="0081413D" w:rsidRDefault="00626501" w:rsidP="00F73209">
      <w:pPr>
        <w:pStyle w:val="Body"/>
        <w:shd w:val="clear" w:color="auto" w:fill="FFFFFF" w:themeFill="background1"/>
        <w:ind w:firstLine="0"/>
      </w:pPr>
      <w:r w:rsidRPr="0081413D">
        <w:t xml:space="preserve">Further, </w:t>
      </w:r>
      <w:r w:rsidR="00E95187" w:rsidRPr="0081413D">
        <w:t xml:space="preserve">interviews </w:t>
      </w:r>
      <w:r w:rsidRPr="0081413D">
        <w:t xml:space="preserve">were conducted </w:t>
      </w:r>
      <w:r w:rsidR="00E95187" w:rsidRPr="0081413D">
        <w:t>with the identified experts (knowledge elicitation step)</w:t>
      </w:r>
      <w:r w:rsidRPr="0081413D">
        <w:t xml:space="preserve"> in order to</w:t>
      </w:r>
    </w:p>
    <w:p w:rsidR="00E95187" w:rsidRPr="0081413D" w:rsidRDefault="00E95187" w:rsidP="00F73209">
      <w:pPr>
        <w:pStyle w:val="Body"/>
        <w:numPr>
          <w:ilvl w:val="0"/>
          <w:numId w:val="28"/>
        </w:numPr>
        <w:shd w:val="clear" w:color="auto" w:fill="FFFFFF" w:themeFill="background1"/>
      </w:pPr>
      <w:r w:rsidRPr="0081413D">
        <w:t>Identify an expert on behaviors associated with errors in a control room environment</w:t>
      </w:r>
      <w:r w:rsidR="00626501" w:rsidRPr="0081413D">
        <w:t>;</w:t>
      </w:r>
    </w:p>
    <w:p w:rsidR="00E95187" w:rsidRPr="0081413D" w:rsidRDefault="00E95187" w:rsidP="00F73209">
      <w:pPr>
        <w:pStyle w:val="Body"/>
        <w:numPr>
          <w:ilvl w:val="0"/>
          <w:numId w:val="28"/>
        </w:numPr>
        <w:shd w:val="clear" w:color="auto" w:fill="FFFFFF" w:themeFill="background1"/>
      </w:pPr>
      <w:r w:rsidRPr="0081413D">
        <w:t>Identify an individual that can interview the operators around behaviors used to reduce error in control room performance</w:t>
      </w:r>
      <w:r w:rsidR="00A63522" w:rsidRPr="0081413D">
        <w:t>;</w:t>
      </w:r>
    </w:p>
    <w:p w:rsidR="00A63522" w:rsidRPr="0081413D" w:rsidRDefault="00A63522" w:rsidP="00F73209">
      <w:pPr>
        <w:pStyle w:val="Body"/>
        <w:numPr>
          <w:ilvl w:val="0"/>
          <w:numId w:val="28"/>
        </w:numPr>
        <w:shd w:val="clear" w:color="auto" w:fill="FFFFFF" w:themeFill="background1"/>
      </w:pPr>
      <w:r w:rsidRPr="0081413D">
        <w:t>Identify the job positions at risk of knowledge loss.</w:t>
      </w:r>
    </w:p>
    <w:p w:rsidR="00626501" w:rsidRPr="0081413D" w:rsidRDefault="00A63522" w:rsidP="00F73209">
      <w:pPr>
        <w:pStyle w:val="Body"/>
        <w:shd w:val="clear" w:color="auto" w:fill="FFFFFF" w:themeFill="background1"/>
        <w:ind w:firstLine="0"/>
      </w:pPr>
      <w:r w:rsidRPr="0081413D">
        <w:t>The following activities within the project included:</w:t>
      </w:r>
    </w:p>
    <w:p w:rsidR="00E95187" w:rsidRPr="0081413D" w:rsidRDefault="00E95187" w:rsidP="00F73209">
      <w:pPr>
        <w:pStyle w:val="Body"/>
        <w:numPr>
          <w:ilvl w:val="0"/>
          <w:numId w:val="28"/>
        </w:numPr>
        <w:shd w:val="clear" w:color="auto" w:fill="FFFFFF" w:themeFill="background1"/>
      </w:pPr>
      <w:r w:rsidRPr="0081413D">
        <w:t>Captur</w:t>
      </w:r>
      <w:r w:rsidR="00A63522" w:rsidRPr="0081413D">
        <w:t>ing</w:t>
      </w:r>
      <w:r w:rsidRPr="0081413D">
        <w:t xml:space="preserve"> the interviews on video</w:t>
      </w:r>
      <w:r w:rsidR="00A63522" w:rsidRPr="0081413D">
        <w:t>;</w:t>
      </w:r>
    </w:p>
    <w:p w:rsidR="00E95187" w:rsidRPr="0081413D" w:rsidRDefault="00A63522" w:rsidP="00F73209">
      <w:pPr>
        <w:pStyle w:val="Body"/>
        <w:numPr>
          <w:ilvl w:val="0"/>
          <w:numId w:val="28"/>
        </w:numPr>
        <w:shd w:val="clear" w:color="auto" w:fill="FFFFFF" w:themeFill="background1"/>
      </w:pPr>
      <w:r w:rsidRPr="0081413D">
        <w:t xml:space="preserve">Identifying </w:t>
      </w:r>
      <w:r w:rsidR="00E95187" w:rsidRPr="0081413D">
        <w:t xml:space="preserve"> best practices and analyze for program, process, or training changes</w:t>
      </w:r>
      <w:r w:rsidRPr="0081413D">
        <w:t>;</w:t>
      </w:r>
    </w:p>
    <w:p w:rsidR="00A63522" w:rsidRPr="0081413D" w:rsidRDefault="00A63522" w:rsidP="00F73209">
      <w:pPr>
        <w:pStyle w:val="Body"/>
        <w:numPr>
          <w:ilvl w:val="0"/>
          <w:numId w:val="28"/>
        </w:numPr>
        <w:shd w:val="clear" w:color="auto" w:fill="FFFFFF" w:themeFill="background1"/>
      </w:pPr>
      <w:r w:rsidRPr="0081413D">
        <w:t>Creating concepts maps to capture knowledge in order to have on-line, any time materials available;</w:t>
      </w:r>
    </w:p>
    <w:p w:rsidR="00E95187" w:rsidRPr="0081413D" w:rsidRDefault="00E95187" w:rsidP="00F73209">
      <w:pPr>
        <w:pStyle w:val="Body"/>
        <w:numPr>
          <w:ilvl w:val="0"/>
          <w:numId w:val="28"/>
        </w:numPr>
        <w:shd w:val="clear" w:color="auto" w:fill="FFFFFF" w:themeFill="background1"/>
      </w:pPr>
      <w:r w:rsidRPr="0081413D">
        <w:t>Determin</w:t>
      </w:r>
      <w:r w:rsidR="00A63522" w:rsidRPr="0081413D">
        <w:t>ing</w:t>
      </w:r>
      <w:r w:rsidRPr="0081413D">
        <w:t xml:space="preserve"> the best means to build the learning into NPP processes, for example, procedure change, training, etc.</w:t>
      </w:r>
    </w:p>
    <w:p w:rsidR="00A63522" w:rsidRPr="0081413D" w:rsidRDefault="00A63522" w:rsidP="00F73209">
      <w:pPr>
        <w:shd w:val="clear" w:color="auto" w:fill="FFFFFF" w:themeFill="background1"/>
        <w:autoSpaceDE w:val="0"/>
        <w:autoSpaceDN w:val="0"/>
        <w:jc w:val="both"/>
        <w:rPr>
          <w:color w:val="000000"/>
        </w:rPr>
      </w:pPr>
    </w:p>
    <w:p w:rsidR="00A63522" w:rsidRPr="0081413D" w:rsidRDefault="00A63522" w:rsidP="00F73209">
      <w:pPr>
        <w:shd w:val="clear" w:color="auto" w:fill="FFFFFF" w:themeFill="background1"/>
        <w:jc w:val="both"/>
      </w:pPr>
      <w:r w:rsidRPr="0081413D">
        <w:t>All these activities were carried out together with the development of KM process model, supported by model description and procedure for knowledge detection, capture, retention and transfer at Smolensk NPP.</w:t>
      </w:r>
    </w:p>
    <w:p w:rsidR="00E95187" w:rsidRPr="0081413D" w:rsidRDefault="00626501" w:rsidP="00F73209">
      <w:pPr>
        <w:shd w:val="clear" w:color="auto" w:fill="FFFFFF" w:themeFill="background1"/>
        <w:autoSpaceDE w:val="0"/>
        <w:autoSpaceDN w:val="0"/>
        <w:jc w:val="both"/>
        <w:rPr>
          <w:color w:val="000000"/>
        </w:rPr>
      </w:pPr>
      <w:r w:rsidRPr="0081413D">
        <w:rPr>
          <w:color w:val="000000"/>
        </w:rPr>
        <w:t xml:space="preserve">The </w:t>
      </w:r>
      <w:r w:rsidR="00A63522" w:rsidRPr="0081413D">
        <w:rPr>
          <w:color w:val="000000"/>
        </w:rPr>
        <w:t xml:space="preserve">key </w:t>
      </w:r>
      <w:r w:rsidRPr="0081413D">
        <w:rPr>
          <w:color w:val="000000"/>
        </w:rPr>
        <w:t>results of the pilot project includes i</w:t>
      </w:r>
      <w:r w:rsidR="00E95187" w:rsidRPr="0081413D">
        <w:rPr>
          <w:color w:val="000000"/>
        </w:rPr>
        <w:t>dentifi</w:t>
      </w:r>
      <w:r w:rsidRPr="0081413D">
        <w:rPr>
          <w:color w:val="000000"/>
        </w:rPr>
        <w:t>ed</w:t>
      </w:r>
      <w:r w:rsidR="00E95187" w:rsidRPr="0081413D">
        <w:rPr>
          <w:color w:val="000000"/>
        </w:rPr>
        <w:t xml:space="preserve"> key job positions, skills and competencies at risk of knowledge loss</w:t>
      </w:r>
      <w:r w:rsidRPr="0081413D">
        <w:rPr>
          <w:color w:val="000000"/>
        </w:rPr>
        <w:t>, plan for knowledge capture and retention, documented knowledge and  inputs to changes in training materials and programs, the revised plan for personnel for personnel promotion and staff replacement. All methods, procedures and recommendations are applicable for other utilities and will be shared at the operation organization level of KM process.</w:t>
      </w:r>
    </w:p>
    <w:p w:rsidR="00814494" w:rsidRPr="0081413D" w:rsidRDefault="00814494" w:rsidP="00F73209">
      <w:pPr>
        <w:shd w:val="clear" w:color="auto" w:fill="FFFFFF" w:themeFill="background1"/>
        <w:jc w:val="both"/>
        <w:rPr>
          <w:color w:val="000000"/>
        </w:rPr>
      </w:pPr>
    </w:p>
    <w:p w:rsidR="00814494" w:rsidRPr="0081413D" w:rsidRDefault="00401553" w:rsidP="00F73209">
      <w:pPr>
        <w:pStyle w:val="Default"/>
        <w:numPr>
          <w:ilvl w:val="1"/>
          <w:numId w:val="2"/>
        </w:numPr>
        <w:shd w:val="clear" w:color="auto" w:fill="FFFFFF" w:themeFill="background1"/>
        <w:ind w:left="426"/>
        <w:rPr>
          <w:b/>
          <w:lang w:val="en-US" w:eastAsia="es-ES"/>
        </w:rPr>
      </w:pPr>
      <w:r w:rsidRPr="0081413D">
        <w:rPr>
          <w:b/>
          <w:lang w:val="en-US" w:eastAsia="es-ES"/>
        </w:rPr>
        <w:t xml:space="preserve">Training System improvements through </w:t>
      </w:r>
      <w:r w:rsidR="0079343E" w:rsidRPr="0081413D">
        <w:rPr>
          <w:b/>
          <w:lang w:val="en-US" w:eastAsia="es-ES"/>
        </w:rPr>
        <w:t>Knowledge Management</w:t>
      </w:r>
      <w:r w:rsidRPr="0081413D">
        <w:rPr>
          <w:b/>
          <w:lang w:val="en-US" w:eastAsia="es-ES"/>
        </w:rPr>
        <w:t xml:space="preserve"> process </w:t>
      </w:r>
    </w:p>
    <w:p w:rsidR="00401553" w:rsidRPr="0081413D" w:rsidRDefault="00401553" w:rsidP="00F73209">
      <w:pPr>
        <w:shd w:val="clear" w:color="auto" w:fill="FFFFFF" w:themeFill="background1"/>
        <w:jc w:val="both"/>
      </w:pPr>
    </w:p>
    <w:p w:rsidR="0079343E" w:rsidRPr="0081413D" w:rsidRDefault="00401553" w:rsidP="00F73209">
      <w:pPr>
        <w:shd w:val="clear" w:color="auto" w:fill="FFFFFF" w:themeFill="background1"/>
        <w:jc w:val="both"/>
      </w:pPr>
      <w:r w:rsidRPr="0081413D">
        <w:t xml:space="preserve">Concern </w:t>
      </w:r>
      <w:proofErr w:type="spellStart"/>
      <w:r w:rsidRPr="0081413D">
        <w:t>Rosenergoatom</w:t>
      </w:r>
      <w:proofErr w:type="spellEnd"/>
      <w:r w:rsidRPr="0081413D">
        <w:t xml:space="preserve"> continuously develops and improves its personnel thus </w:t>
      </w:r>
      <w:r w:rsidR="00ED07AF" w:rsidRPr="0081413D">
        <w:t>achieving safe and reliable operation of nuclear power plants. KM process contributes recently to the following improvements:</w:t>
      </w:r>
    </w:p>
    <w:p w:rsidR="00ED07AF" w:rsidRPr="0081413D" w:rsidRDefault="00ED07AF" w:rsidP="00F73209">
      <w:pPr>
        <w:numPr>
          <w:ilvl w:val="0"/>
          <w:numId w:val="29"/>
        </w:numPr>
        <w:shd w:val="clear" w:color="auto" w:fill="FFFFFF" w:themeFill="background1"/>
        <w:jc w:val="both"/>
      </w:pPr>
      <w:r w:rsidRPr="0081413D">
        <w:t>A system to retain critical knowledge was implemented;</w:t>
      </w:r>
    </w:p>
    <w:p w:rsidR="00ED07AF" w:rsidRPr="0081413D" w:rsidRDefault="00ED07AF" w:rsidP="00F73209">
      <w:pPr>
        <w:numPr>
          <w:ilvl w:val="0"/>
          <w:numId w:val="29"/>
        </w:numPr>
        <w:shd w:val="clear" w:color="auto" w:fill="FFFFFF" w:themeFill="background1"/>
        <w:jc w:val="both"/>
      </w:pPr>
      <w:r w:rsidRPr="0081413D">
        <w:t>A bank of training materials in electronic formats was established;</w:t>
      </w:r>
    </w:p>
    <w:p w:rsidR="00ED07AF" w:rsidRPr="0081413D" w:rsidRDefault="00ED07AF" w:rsidP="00F73209">
      <w:pPr>
        <w:numPr>
          <w:ilvl w:val="0"/>
          <w:numId w:val="29"/>
        </w:numPr>
        <w:shd w:val="clear" w:color="auto" w:fill="FFFFFF" w:themeFill="background1"/>
        <w:jc w:val="both"/>
      </w:pPr>
      <w:r w:rsidRPr="0081413D">
        <w:t>A technique to transfer new knowledge to personnel through initial and continuous training programs was developed.</w:t>
      </w:r>
    </w:p>
    <w:p w:rsidR="00ED07AF" w:rsidRPr="0081413D" w:rsidRDefault="00ED07AF" w:rsidP="00F73209">
      <w:pPr>
        <w:shd w:val="clear" w:color="auto" w:fill="FFFFFF" w:themeFill="background1"/>
        <w:jc w:val="both"/>
      </w:pPr>
      <w:r w:rsidRPr="0081413D">
        <w:t>These improvements contributed to the following activities:</w:t>
      </w:r>
    </w:p>
    <w:p w:rsidR="00ED07AF" w:rsidRPr="0081413D" w:rsidRDefault="00ED07AF" w:rsidP="00F73209">
      <w:pPr>
        <w:numPr>
          <w:ilvl w:val="0"/>
          <w:numId w:val="30"/>
        </w:numPr>
        <w:shd w:val="clear" w:color="auto" w:fill="FFFFFF" w:themeFill="background1"/>
        <w:ind w:left="360"/>
        <w:jc w:val="both"/>
      </w:pPr>
      <w:r w:rsidRPr="0081413D">
        <w:t>Revision of training materials, initial and continuous training programs</w:t>
      </w:r>
      <w:r w:rsidR="00157B34" w:rsidRPr="0081413D">
        <w:t xml:space="preserve"> was performed</w:t>
      </w:r>
      <w:r w:rsidRPr="0081413D">
        <w:t>;</w:t>
      </w:r>
    </w:p>
    <w:p w:rsidR="00157B34" w:rsidRPr="0081413D" w:rsidRDefault="00157B34" w:rsidP="00F73209">
      <w:pPr>
        <w:numPr>
          <w:ilvl w:val="0"/>
          <w:numId w:val="30"/>
        </w:numPr>
        <w:shd w:val="clear" w:color="auto" w:fill="FFFFFF" w:themeFill="background1"/>
        <w:ind w:left="360"/>
        <w:jc w:val="both"/>
      </w:pPr>
      <w:r w:rsidRPr="0081413D">
        <w:t>The list of normative documents, training materials and training programs for future development was defined;</w:t>
      </w:r>
    </w:p>
    <w:p w:rsidR="00CD37F0" w:rsidRPr="0081413D" w:rsidRDefault="00157B34" w:rsidP="00F73209">
      <w:pPr>
        <w:numPr>
          <w:ilvl w:val="0"/>
          <w:numId w:val="30"/>
        </w:numPr>
        <w:shd w:val="clear" w:color="auto" w:fill="FFFFFF" w:themeFill="background1"/>
        <w:ind w:left="360"/>
        <w:jc w:val="both"/>
      </w:pPr>
      <w:r w:rsidRPr="0081413D">
        <w:t>The l</w:t>
      </w:r>
      <w:r w:rsidR="00ED07AF" w:rsidRPr="0081413D">
        <w:t xml:space="preserve">ist </w:t>
      </w:r>
      <w:r w:rsidRPr="0081413D">
        <w:t>of training programs was elaborated for which competency development and training is conducted at external educational organizations</w:t>
      </w:r>
      <w:r w:rsidR="00CD37F0" w:rsidRPr="0081413D">
        <w:t>;</w:t>
      </w:r>
    </w:p>
    <w:p w:rsidR="00CD37F0" w:rsidRPr="0081413D" w:rsidRDefault="00CD37F0" w:rsidP="00F73209">
      <w:pPr>
        <w:numPr>
          <w:ilvl w:val="0"/>
          <w:numId w:val="30"/>
        </w:numPr>
        <w:shd w:val="clear" w:color="auto" w:fill="FFFFFF" w:themeFill="background1"/>
        <w:ind w:left="360"/>
        <w:jc w:val="both"/>
      </w:pPr>
      <w:r w:rsidRPr="0081413D">
        <w:t>KM process through regular monitoring of risks for critical knowledge losses also contributed to timely planning of staff replacement for job positions required personal licenses to conduct operation.</w:t>
      </w:r>
    </w:p>
    <w:p w:rsidR="00BF08F4" w:rsidRPr="0081413D" w:rsidRDefault="00BF08F4" w:rsidP="00F73209">
      <w:pPr>
        <w:shd w:val="clear" w:color="auto" w:fill="FFFFFF" w:themeFill="background1"/>
        <w:jc w:val="both"/>
      </w:pPr>
    </w:p>
    <w:p w:rsidR="00814494" w:rsidRPr="0081413D" w:rsidRDefault="00BF08F4" w:rsidP="00F73209">
      <w:pPr>
        <w:pStyle w:val="Default"/>
        <w:shd w:val="clear" w:color="auto" w:fill="FFFFFF" w:themeFill="background1"/>
        <w:jc w:val="both"/>
        <w:rPr>
          <w:lang w:val="en-US" w:eastAsia="es-ES"/>
        </w:rPr>
      </w:pPr>
      <w:r w:rsidRPr="0081413D">
        <w:rPr>
          <w:lang w:val="en-US" w:eastAsia="es-ES"/>
        </w:rPr>
        <w:t>The Project</w:t>
      </w:r>
      <w:r w:rsidR="00C83CD9" w:rsidRPr="0081413D">
        <w:rPr>
          <w:lang w:val="en-US" w:eastAsia="es-ES"/>
        </w:rPr>
        <w:t xml:space="preserve"> to</w:t>
      </w:r>
      <w:r w:rsidRPr="0081413D">
        <w:rPr>
          <w:lang w:val="en-US" w:eastAsia="es-ES"/>
        </w:rPr>
        <w:t xml:space="preserve"> establish a system to retain critical knowledge is ongoing. The object</w:t>
      </w:r>
      <w:r w:rsidR="00C83CD9" w:rsidRPr="0081413D">
        <w:rPr>
          <w:lang w:val="en-US" w:eastAsia="es-ES"/>
        </w:rPr>
        <w:t>iv</w:t>
      </w:r>
      <w:r w:rsidRPr="0081413D">
        <w:rPr>
          <w:lang w:val="en-US" w:eastAsia="es-ES"/>
        </w:rPr>
        <w:t>es of this project are</w:t>
      </w:r>
      <w:r w:rsidR="00814494" w:rsidRPr="0081413D">
        <w:rPr>
          <w:lang w:val="en-US" w:eastAsia="es-ES"/>
        </w:rPr>
        <w:t>:</w:t>
      </w:r>
    </w:p>
    <w:p w:rsidR="007C1D22" w:rsidRPr="0081413D" w:rsidRDefault="00BF08F4" w:rsidP="00F73209">
      <w:pPr>
        <w:numPr>
          <w:ilvl w:val="0"/>
          <w:numId w:val="30"/>
        </w:numPr>
        <w:shd w:val="clear" w:color="auto" w:fill="FFFFFF" w:themeFill="background1"/>
        <w:ind w:left="360"/>
        <w:jc w:val="both"/>
      </w:pPr>
      <w:r w:rsidRPr="0081413D">
        <w:t xml:space="preserve">Decrease the risk of critical knowledge losses due to personnel </w:t>
      </w:r>
      <w:r w:rsidR="00C83CD9" w:rsidRPr="0081413D">
        <w:t>leaving their positions;</w:t>
      </w:r>
    </w:p>
    <w:p w:rsidR="007C1D22" w:rsidRPr="0081413D" w:rsidRDefault="00C83CD9" w:rsidP="00F73209">
      <w:pPr>
        <w:numPr>
          <w:ilvl w:val="0"/>
          <w:numId w:val="30"/>
        </w:numPr>
        <w:shd w:val="clear" w:color="auto" w:fill="FFFFFF" w:themeFill="background1"/>
        <w:ind w:left="360"/>
        <w:jc w:val="both"/>
      </w:pPr>
      <w:r w:rsidRPr="0081413D">
        <w:t>Assure knowledge transfer through different generations of employees;</w:t>
      </w:r>
    </w:p>
    <w:p w:rsidR="0037489A" w:rsidRPr="0081413D" w:rsidRDefault="00C83CD9" w:rsidP="00F73209">
      <w:pPr>
        <w:numPr>
          <w:ilvl w:val="0"/>
          <w:numId w:val="30"/>
        </w:numPr>
        <w:shd w:val="clear" w:color="auto" w:fill="FFFFFF" w:themeFill="background1"/>
        <w:ind w:left="360"/>
        <w:jc w:val="both"/>
      </w:pPr>
      <w:r w:rsidRPr="0081413D">
        <w:t>Incorporate of critical knowledge into organization activity;</w:t>
      </w:r>
    </w:p>
    <w:p w:rsidR="00C83CD9" w:rsidRPr="0081413D" w:rsidRDefault="00C83CD9" w:rsidP="00F73209">
      <w:pPr>
        <w:numPr>
          <w:ilvl w:val="0"/>
          <w:numId w:val="30"/>
        </w:numPr>
        <w:shd w:val="clear" w:color="auto" w:fill="FFFFFF" w:themeFill="background1"/>
        <w:ind w:left="360"/>
        <w:jc w:val="both"/>
      </w:pPr>
      <w:r w:rsidRPr="0081413D">
        <w:t>Develop commercial application of critical knowledge.</w:t>
      </w:r>
    </w:p>
    <w:p w:rsidR="00633AA5" w:rsidRPr="0081413D" w:rsidRDefault="009053D8" w:rsidP="00F73209">
      <w:pPr>
        <w:pStyle w:val="Body"/>
        <w:shd w:val="clear" w:color="auto" w:fill="FFFFFF" w:themeFill="background1"/>
        <w:ind w:firstLine="0"/>
      </w:pPr>
      <w:r w:rsidRPr="0081413D">
        <w:t>The following methods are applied to achieve the objectives:</w:t>
      </w:r>
    </w:p>
    <w:p w:rsidR="009053D8" w:rsidRPr="0081413D" w:rsidRDefault="009053D8" w:rsidP="00F73209">
      <w:pPr>
        <w:numPr>
          <w:ilvl w:val="0"/>
          <w:numId w:val="30"/>
        </w:numPr>
        <w:shd w:val="clear" w:color="auto" w:fill="FFFFFF" w:themeFill="background1"/>
        <w:ind w:left="360"/>
        <w:jc w:val="both"/>
      </w:pPr>
      <w:r w:rsidRPr="0081413D">
        <w:t>Audits of knowledge;</w:t>
      </w:r>
    </w:p>
    <w:p w:rsidR="009053D8" w:rsidRPr="0081413D" w:rsidRDefault="009053D8" w:rsidP="00F73209">
      <w:pPr>
        <w:numPr>
          <w:ilvl w:val="0"/>
          <w:numId w:val="30"/>
        </w:numPr>
        <w:shd w:val="clear" w:color="auto" w:fill="FFFFFF" w:themeFill="background1"/>
        <w:ind w:left="360"/>
        <w:jc w:val="both"/>
      </w:pPr>
      <w:r w:rsidRPr="0081413D">
        <w:t>Knowledge Mapping;</w:t>
      </w:r>
    </w:p>
    <w:p w:rsidR="009053D8" w:rsidRPr="0081413D" w:rsidRDefault="009053D8" w:rsidP="00F73209">
      <w:pPr>
        <w:numPr>
          <w:ilvl w:val="0"/>
          <w:numId w:val="30"/>
        </w:numPr>
        <w:shd w:val="clear" w:color="auto" w:fill="FFFFFF" w:themeFill="background1"/>
        <w:ind w:left="360"/>
        <w:jc w:val="both"/>
      </w:pPr>
      <w:r w:rsidRPr="0081413D">
        <w:t>Risk analysis of critical knowledge loss;</w:t>
      </w:r>
    </w:p>
    <w:p w:rsidR="009053D8" w:rsidRPr="0081413D" w:rsidRDefault="009053D8" w:rsidP="00F73209">
      <w:pPr>
        <w:numPr>
          <w:ilvl w:val="0"/>
          <w:numId w:val="30"/>
        </w:numPr>
        <w:shd w:val="clear" w:color="auto" w:fill="FFFFFF" w:themeFill="background1"/>
        <w:ind w:left="360"/>
        <w:jc w:val="both"/>
      </w:pPr>
      <w:r w:rsidRPr="0081413D">
        <w:t>Review and development of training programs and training materials for NPP job positions;</w:t>
      </w:r>
    </w:p>
    <w:p w:rsidR="009053D8" w:rsidRPr="0081413D" w:rsidRDefault="009053D8" w:rsidP="00F73209">
      <w:pPr>
        <w:numPr>
          <w:ilvl w:val="0"/>
          <w:numId w:val="30"/>
        </w:numPr>
        <w:shd w:val="clear" w:color="auto" w:fill="FFFFFF" w:themeFill="background1"/>
        <w:ind w:left="360"/>
        <w:jc w:val="both"/>
      </w:pPr>
      <w:r w:rsidRPr="0081413D">
        <w:t xml:space="preserve">Documenting results of intellectual activities </w:t>
      </w:r>
      <w:r w:rsidR="00DF66E6" w:rsidRPr="0081413D">
        <w:t xml:space="preserve">to be registered </w:t>
      </w:r>
      <w:r w:rsidRPr="0081413D">
        <w:t xml:space="preserve">for further </w:t>
      </w:r>
      <w:r w:rsidR="00DF66E6" w:rsidRPr="0081413D">
        <w:t xml:space="preserve">use on </w:t>
      </w:r>
      <w:r w:rsidR="00CD37F0" w:rsidRPr="0081413D">
        <w:t>t</w:t>
      </w:r>
      <w:r w:rsidR="00DF66E6" w:rsidRPr="0081413D">
        <w:t>he commercial basis.</w:t>
      </w:r>
    </w:p>
    <w:p w:rsidR="000069C4" w:rsidRPr="0081413D" w:rsidRDefault="000069C4" w:rsidP="00F73209">
      <w:pPr>
        <w:pStyle w:val="Body"/>
        <w:shd w:val="clear" w:color="auto" w:fill="FFFFFF" w:themeFill="background1"/>
        <w:ind w:firstLine="0"/>
      </w:pPr>
    </w:p>
    <w:p w:rsidR="009053D8" w:rsidRPr="0081413D" w:rsidRDefault="0009512C" w:rsidP="00F73209">
      <w:pPr>
        <w:pStyle w:val="Body"/>
        <w:shd w:val="clear" w:color="auto" w:fill="FFFFFF" w:themeFill="background1"/>
        <w:ind w:firstLine="0"/>
      </w:pPr>
      <w:r w:rsidRPr="0081413D">
        <w:t xml:space="preserve">The </w:t>
      </w:r>
      <w:proofErr w:type="gramStart"/>
      <w:r w:rsidRPr="0081413D">
        <w:t>objective of the project to establish the bank of training materials in electronic formats is ensure access and availability of training materials for all employees and</w:t>
      </w:r>
      <w:r w:rsidR="00F73209">
        <w:t>,</w:t>
      </w:r>
      <w:r w:rsidRPr="0081413D">
        <w:t xml:space="preserve"> thus</w:t>
      </w:r>
      <w:r w:rsidR="00F73209">
        <w:t>,</w:t>
      </w:r>
      <w:r w:rsidRPr="0081413D">
        <w:t xml:space="preserve"> improve</w:t>
      </w:r>
      <w:proofErr w:type="gramEnd"/>
      <w:r w:rsidRPr="0081413D">
        <w:t xml:space="preserve"> the quality of training. This is achieved by:</w:t>
      </w:r>
    </w:p>
    <w:p w:rsidR="0009512C" w:rsidRPr="0081413D" w:rsidRDefault="0009512C" w:rsidP="00F73209">
      <w:pPr>
        <w:numPr>
          <w:ilvl w:val="0"/>
          <w:numId w:val="30"/>
        </w:numPr>
        <w:shd w:val="clear" w:color="auto" w:fill="FFFFFF" w:themeFill="background1"/>
        <w:ind w:left="360"/>
        <w:jc w:val="both"/>
      </w:pPr>
      <w:r w:rsidRPr="0081413D">
        <w:t xml:space="preserve">Retaining of training materials existed at all NPPs of </w:t>
      </w:r>
      <w:proofErr w:type="spellStart"/>
      <w:r w:rsidRPr="0081413D">
        <w:t>Rosenergoatom</w:t>
      </w:r>
      <w:proofErr w:type="spellEnd"/>
      <w:r w:rsidRPr="0081413D">
        <w:t>;</w:t>
      </w:r>
    </w:p>
    <w:p w:rsidR="009053D8" w:rsidRPr="0081413D" w:rsidRDefault="0009512C" w:rsidP="00F73209">
      <w:pPr>
        <w:numPr>
          <w:ilvl w:val="0"/>
          <w:numId w:val="30"/>
        </w:numPr>
        <w:shd w:val="clear" w:color="auto" w:fill="FFFFFF" w:themeFill="background1"/>
        <w:ind w:left="360"/>
        <w:jc w:val="both"/>
      </w:pPr>
      <w:r w:rsidRPr="0081413D">
        <w:lastRenderedPageBreak/>
        <w:t>Producing digital copies of retained paper materials;</w:t>
      </w:r>
    </w:p>
    <w:p w:rsidR="0009512C" w:rsidRPr="0081413D" w:rsidRDefault="0009512C" w:rsidP="00F73209">
      <w:pPr>
        <w:numPr>
          <w:ilvl w:val="0"/>
          <w:numId w:val="30"/>
        </w:numPr>
        <w:shd w:val="clear" w:color="auto" w:fill="FFFFFF" w:themeFill="background1"/>
        <w:ind w:left="360"/>
        <w:jc w:val="both"/>
      </w:pPr>
      <w:r w:rsidRPr="0081413D">
        <w:t>Systematizing of materials into hierarchical catalogue;</w:t>
      </w:r>
    </w:p>
    <w:p w:rsidR="0009512C" w:rsidRPr="0081413D" w:rsidRDefault="0009512C" w:rsidP="00F73209">
      <w:pPr>
        <w:numPr>
          <w:ilvl w:val="0"/>
          <w:numId w:val="30"/>
        </w:numPr>
        <w:shd w:val="clear" w:color="auto" w:fill="FFFFFF" w:themeFill="background1"/>
        <w:ind w:left="360"/>
        <w:jc w:val="both"/>
      </w:pPr>
      <w:r w:rsidRPr="0081413D">
        <w:t>Publishing training materials on corporate intranet resources.</w:t>
      </w:r>
    </w:p>
    <w:p w:rsidR="0009512C" w:rsidRPr="0081413D" w:rsidRDefault="0009512C" w:rsidP="00F73209">
      <w:pPr>
        <w:shd w:val="clear" w:color="auto" w:fill="FFFFFF" w:themeFill="background1"/>
        <w:jc w:val="both"/>
      </w:pPr>
    </w:p>
    <w:p w:rsidR="000069C4" w:rsidRPr="0081413D" w:rsidRDefault="000069C4" w:rsidP="00F73209">
      <w:pPr>
        <w:shd w:val="clear" w:color="auto" w:fill="FFFFFF" w:themeFill="background1"/>
        <w:jc w:val="both"/>
      </w:pPr>
      <w:r w:rsidRPr="0081413D">
        <w:t xml:space="preserve">As part of commercial knowledge usage Concern </w:t>
      </w:r>
      <w:proofErr w:type="spellStart"/>
      <w:r w:rsidRPr="0081413D">
        <w:t>Rosenergoatom</w:t>
      </w:r>
      <w:proofErr w:type="spellEnd"/>
      <w:r w:rsidRPr="0081413D">
        <w:t xml:space="preserve"> developed</w:t>
      </w:r>
      <w:r w:rsidR="00E21B53" w:rsidRPr="0081413D">
        <w:t xml:space="preserve"> </w:t>
      </w:r>
      <w:r w:rsidRPr="0081413D">
        <w:t>training programs and training materials for personnel of those NPPs which are under construction abroad on the basis of VVER technology. Necessary licenses to conduct training for these programs were obtained.</w:t>
      </w:r>
    </w:p>
    <w:p w:rsidR="0009512C" w:rsidRPr="0081413D" w:rsidRDefault="0009512C" w:rsidP="00F73209">
      <w:pPr>
        <w:pStyle w:val="Body"/>
        <w:shd w:val="clear" w:color="auto" w:fill="FFFFFF" w:themeFill="background1"/>
        <w:ind w:firstLine="0"/>
      </w:pPr>
    </w:p>
    <w:p w:rsidR="005F26AC" w:rsidRPr="0081413D" w:rsidRDefault="00CC7207" w:rsidP="00F73209">
      <w:pPr>
        <w:numPr>
          <w:ilvl w:val="0"/>
          <w:numId w:val="7"/>
        </w:numPr>
        <w:shd w:val="clear" w:color="auto" w:fill="FFFFFF" w:themeFill="background1"/>
        <w:ind w:left="340" w:hanging="340"/>
        <w:rPr>
          <w:rFonts w:ascii="Times" w:eastAsia="MS Mincho" w:hAnsi="Times"/>
          <w:b/>
          <w:kern w:val="2"/>
          <w:lang w:eastAsia="ja-JP"/>
        </w:rPr>
      </w:pPr>
      <w:r w:rsidRPr="0081413D">
        <w:rPr>
          <w:rFonts w:ascii="Times" w:eastAsia="MS Mincho" w:hAnsi="Times"/>
          <w:b/>
          <w:kern w:val="2"/>
          <w:lang w:eastAsia="ja-JP"/>
        </w:rPr>
        <w:t>C</w:t>
      </w:r>
      <w:r w:rsidR="008840C8" w:rsidRPr="0081413D">
        <w:rPr>
          <w:rFonts w:ascii="Times" w:eastAsia="MS Mincho" w:hAnsi="Times"/>
          <w:b/>
          <w:kern w:val="2"/>
          <w:lang w:eastAsia="ja-JP"/>
        </w:rPr>
        <w:t>onclusion</w:t>
      </w:r>
    </w:p>
    <w:p w:rsidR="007F203E" w:rsidRPr="0081413D" w:rsidRDefault="007F203E" w:rsidP="00F73209">
      <w:pPr>
        <w:shd w:val="clear" w:color="auto" w:fill="FFFFFF" w:themeFill="background1"/>
        <w:rPr>
          <w:rFonts w:ascii="Times" w:eastAsia="MS Mincho" w:hAnsi="Times"/>
          <w:b/>
          <w:kern w:val="2"/>
          <w:lang w:eastAsia="ja-JP"/>
        </w:rPr>
      </w:pPr>
    </w:p>
    <w:p w:rsidR="00EE7F9D" w:rsidRPr="0081413D" w:rsidRDefault="0066418E" w:rsidP="00F73209">
      <w:pPr>
        <w:shd w:val="clear" w:color="auto" w:fill="FFFFFF" w:themeFill="background1"/>
        <w:jc w:val="both"/>
        <w:rPr>
          <w:color w:val="000000"/>
        </w:rPr>
      </w:pPr>
      <w:r w:rsidRPr="0081413D">
        <w:t xml:space="preserve">Innovative development of </w:t>
      </w:r>
      <w:r w:rsidR="00337FBA" w:rsidRPr="0081413D">
        <w:t xml:space="preserve">Concern </w:t>
      </w:r>
      <w:proofErr w:type="spellStart"/>
      <w:r w:rsidR="00337FBA" w:rsidRPr="0081413D">
        <w:t>Rosenergoatom</w:t>
      </w:r>
      <w:proofErr w:type="spellEnd"/>
      <w:r w:rsidR="00337FBA" w:rsidRPr="0081413D">
        <w:t xml:space="preserve"> reactors fleet creates a constant need to effective management of the </w:t>
      </w:r>
      <w:r w:rsidR="00922601" w:rsidRPr="0081413D">
        <w:t>full scope of nuclear knowledge</w:t>
      </w:r>
      <w:r w:rsidR="0081413D" w:rsidRPr="0081413D">
        <w:t xml:space="preserve">, </w:t>
      </w:r>
      <w:r w:rsidR="00337FBA" w:rsidRPr="0081413D">
        <w:t>mak</w:t>
      </w:r>
      <w:r w:rsidR="0081413D" w:rsidRPr="0081413D">
        <w:t>ing</w:t>
      </w:r>
      <w:r w:rsidR="00337FBA" w:rsidRPr="0081413D">
        <w:t xml:space="preserve"> the existed and newly created knowledge available to others both efficiently and effectively. To achieve this </w:t>
      </w:r>
      <w:proofErr w:type="spellStart"/>
      <w:r w:rsidR="00337FBA" w:rsidRPr="0081413D">
        <w:t>Rosenergoatom</w:t>
      </w:r>
      <w:proofErr w:type="spellEnd"/>
      <w:r w:rsidR="00337FBA" w:rsidRPr="0081413D">
        <w:t xml:space="preserve"> has launched a long-term program to establish a corporate knowledge management process as part of its management system processes, and initiated several projects in KM both at corporate and NPP level. </w:t>
      </w:r>
      <w:r w:rsidR="00546EE3" w:rsidRPr="0081413D">
        <w:rPr>
          <w:color w:val="000000"/>
        </w:rPr>
        <w:t xml:space="preserve">The </w:t>
      </w:r>
      <w:r w:rsidR="00697892" w:rsidRPr="0081413D">
        <w:rPr>
          <w:color w:val="000000"/>
        </w:rPr>
        <w:t>initiated projects are</w:t>
      </w:r>
      <w:r w:rsidR="00546EE3" w:rsidRPr="0081413D">
        <w:rPr>
          <w:color w:val="000000"/>
        </w:rPr>
        <w:t xml:space="preserve"> important </w:t>
      </w:r>
      <w:r w:rsidR="006E665E" w:rsidRPr="0081413D">
        <w:rPr>
          <w:color w:val="000000"/>
        </w:rPr>
        <w:t>tool</w:t>
      </w:r>
      <w:r w:rsidR="00697892" w:rsidRPr="0081413D">
        <w:rPr>
          <w:color w:val="000000"/>
        </w:rPr>
        <w:t>s</w:t>
      </w:r>
      <w:r w:rsidR="006E665E" w:rsidRPr="0081413D">
        <w:rPr>
          <w:color w:val="000000"/>
        </w:rPr>
        <w:t xml:space="preserve"> </w:t>
      </w:r>
      <w:r w:rsidR="00697892" w:rsidRPr="0081413D">
        <w:rPr>
          <w:color w:val="000000"/>
        </w:rPr>
        <w:t>for</w:t>
      </w:r>
      <w:r w:rsidR="006E665E" w:rsidRPr="0081413D">
        <w:rPr>
          <w:color w:val="000000"/>
        </w:rPr>
        <w:t xml:space="preserve"> </w:t>
      </w:r>
      <w:r w:rsidR="00697892" w:rsidRPr="0081413D">
        <w:rPr>
          <w:color w:val="000000"/>
        </w:rPr>
        <w:t>implementing</w:t>
      </w:r>
      <w:r w:rsidR="006E665E" w:rsidRPr="0081413D">
        <w:rPr>
          <w:color w:val="000000"/>
        </w:rPr>
        <w:t xml:space="preserve"> </w:t>
      </w:r>
      <w:r w:rsidR="00546EE3" w:rsidRPr="0081413D">
        <w:rPr>
          <w:color w:val="000000"/>
        </w:rPr>
        <w:t>knowledge management</w:t>
      </w:r>
      <w:r w:rsidR="006E665E" w:rsidRPr="0081413D">
        <w:rPr>
          <w:color w:val="000000"/>
        </w:rPr>
        <w:t xml:space="preserve"> </w:t>
      </w:r>
      <w:r w:rsidR="00697892" w:rsidRPr="0081413D">
        <w:rPr>
          <w:color w:val="000000"/>
        </w:rPr>
        <w:t>strategy in</w:t>
      </w:r>
      <w:r w:rsidR="006E665E" w:rsidRPr="0081413D">
        <w:rPr>
          <w:color w:val="000000"/>
        </w:rPr>
        <w:t xml:space="preserve"> </w:t>
      </w:r>
      <w:r w:rsidR="00697892" w:rsidRPr="0081413D">
        <w:rPr>
          <w:color w:val="000000"/>
        </w:rPr>
        <w:t xml:space="preserve">Concern </w:t>
      </w:r>
      <w:proofErr w:type="spellStart"/>
      <w:r w:rsidR="00697892" w:rsidRPr="0081413D">
        <w:rPr>
          <w:color w:val="000000"/>
        </w:rPr>
        <w:t>Rosenergoatom</w:t>
      </w:r>
      <w:proofErr w:type="spellEnd"/>
      <w:r w:rsidR="00546EE3" w:rsidRPr="0081413D">
        <w:rPr>
          <w:color w:val="000000"/>
        </w:rPr>
        <w:t>.</w:t>
      </w:r>
      <w:r w:rsidR="006E665E" w:rsidRPr="0081413D">
        <w:rPr>
          <w:color w:val="000000"/>
        </w:rPr>
        <w:t xml:space="preserve"> </w:t>
      </w:r>
      <w:r w:rsidR="00697892" w:rsidRPr="0081413D">
        <w:rPr>
          <w:color w:val="000000"/>
        </w:rPr>
        <w:t>They embrace</w:t>
      </w:r>
      <w:r w:rsidR="000069C4" w:rsidRPr="0081413D">
        <w:rPr>
          <w:color w:val="000000"/>
        </w:rPr>
        <w:t xml:space="preserve"> all key technique described in the IAEA related documents [</w:t>
      </w:r>
      <w:r w:rsidR="00CD37F0" w:rsidRPr="0081413D">
        <w:rPr>
          <w:color w:val="000000"/>
        </w:rPr>
        <w:t>3</w:t>
      </w:r>
      <w:proofErr w:type="gramStart"/>
      <w:r w:rsidR="00E21B53" w:rsidRPr="0081413D">
        <w:rPr>
          <w:color w:val="000000"/>
        </w:rPr>
        <w:t>,</w:t>
      </w:r>
      <w:r w:rsidR="00CD37F0" w:rsidRPr="0081413D">
        <w:rPr>
          <w:color w:val="000000"/>
        </w:rPr>
        <w:t>4</w:t>
      </w:r>
      <w:r w:rsidR="000069C4" w:rsidRPr="0081413D">
        <w:rPr>
          <w:color w:val="000000"/>
        </w:rPr>
        <w:t>,</w:t>
      </w:r>
      <w:r w:rsidR="00CD37F0" w:rsidRPr="0081413D">
        <w:rPr>
          <w:color w:val="000000"/>
        </w:rPr>
        <w:t>5</w:t>
      </w:r>
      <w:proofErr w:type="gramEnd"/>
      <w:r w:rsidR="000069C4" w:rsidRPr="0081413D">
        <w:rPr>
          <w:color w:val="000000"/>
        </w:rPr>
        <w:t>]</w:t>
      </w:r>
      <w:r w:rsidR="0081413D" w:rsidRPr="0081413D">
        <w:rPr>
          <w:color w:val="000000"/>
        </w:rPr>
        <w:t>.</w:t>
      </w:r>
      <w:r w:rsidR="000069C4" w:rsidRPr="0081413D">
        <w:rPr>
          <w:color w:val="000000"/>
        </w:rPr>
        <w:t xml:space="preserve"> </w:t>
      </w:r>
      <w:r w:rsidR="00EE7F9D" w:rsidRPr="0081413D">
        <w:rPr>
          <w:color w:val="000000"/>
        </w:rPr>
        <w:t xml:space="preserve">The </w:t>
      </w:r>
      <w:r w:rsidR="00697892" w:rsidRPr="0081413D">
        <w:rPr>
          <w:color w:val="000000"/>
        </w:rPr>
        <w:t>results achieved</w:t>
      </w:r>
      <w:r w:rsidR="00EE7F9D" w:rsidRPr="0081413D">
        <w:rPr>
          <w:color w:val="000000"/>
        </w:rPr>
        <w:t xml:space="preserve"> </w:t>
      </w:r>
      <w:r w:rsidR="00697892" w:rsidRPr="0081413D">
        <w:rPr>
          <w:color w:val="000000"/>
        </w:rPr>
        <w:t>in these projects can be applied</w:t>
      </w:r>
      <w:r w:rsidR="00EE7F9D" w:rsidRPr="0081413D">
        <w:rPr>
          <w:color w:val="000000"/>
        </w:rPr>
        <w:t xml:space="preserve"> to other </w:t>
      </w:r>
      <w:r w:rsidR="000069C4" w:rsidRPr="0081413D">
        <w:rPr>
          <w:color w:val="000000"/>
        </w:rPr>
        <w:t>facilities and activities</w:t>
      </w:r>
      <w:r w:rsidR="00EE7F9D" w:rsidRPr="0081413D">
        <w:rPr>
          <w:color w:val="000000"/>
        </w:rPr>
        <w:t>.</w:t>
      </w:r>
    </w:p>
    <w:p w:rsidR="002B0E47" w:rsidRDefault="002B0E47" w:rsidP="00F73209">
      <w:pPr>
        <w:pStyle w:val="Body"/>
        <w:shd w:val="clear" w:color="auto" w:fill="FFFFFF" w:themeFill="background1"/>
        <w:ind w:firstLine="0"/>
        <w:rPr>
          <w:sz w:val="22"/>
          <w:szCs w:val="22"/>
        </w:rPr>
      </w:pPr>
    </w:p>
    <w:p w:rsidR="00DF5193" w:rsidRPr="00F030E7" w:rsidRDefault="008014A8" w:rsidP="00F73209">
      <w:pPr>
        <w:numPr>
          <w:ilvl w:val="0"/>
          <w:numId w:val="7"/>
        </w:numPr>
        <w:shd w:val="clear" w:color="auto" w:fill="FFFFFF" w:themeFill="background1"/>
        <w:ind w:left="340" w:hanging="340"/>
        <w:rPr>
          <w:rFonts w:ascii="Times" w:eastAsia="MS Mincho" w:hAnsi="Times"/>
          <w:b/>
          <w:kern w:val="2"/>
          <w:sz w:val="22"/>
          <w:szCs w:val="20"/>
          <w:lang w:eastAsia="ja-JP"/>
        </w:rPr>
      </w:pPr>
      <w:r w:rsidRPr="00F030E7">
        <w:rPr>
          <w:rFonts w:ascii="Times" w:eastAsia="MS Mincho" w:hAnsi="Times"/>
          <w:b/>
          <w:kern w:val="2"/>
          <w:sz w:val="22"/>
          <w:szCs w:val="20"/>
          <w:lang w:eastAsia="ja-JP"/>
        </w:rPr>
        <w:t>R</w:t>
      </w:r>
      <w:r w:rsidR="00865210" w:rsidRPr="00F030E7">
        <w:rPr>
          <w:rFonts w:ascii="Times" w:eastAsia="MS Mincho" w:hAnsi="Times"/>
          <w:b/>
          <w:kern w:val="2"/>
          <w:sz w:val="22"/>
          <w:szCs w:val="20"/>
          <w:lang w:eastAsia="ja-JP"/>
        </w:rPr>
        <w:t>eferences</w:t>
      </w:r>
    </w:p>
    <w:p w:rsidR="00865210" w:rsidRPr="00F030E7" w:rsidRDefault="00865210" w:rsidP="00F73209">
      <w:pPr>
        <w:shd w:val="clear" w:color="auto" w:fill="FFFFFF" w:themeFill="background1"/>
        <w:rPr>
          <w:rFonts w:ascii="Times" w:eastAsia="MS Mincho" w:hAnsi="Times"/>
          <w:b/>
          <w:kern w:val="2"/>
          <w:sz w:val="22"/>
          <w:szCs w:val="20"/>
          <w:lang w:eastAsia="ja-JP"/>
        </w:rPr>
      </w:pPr>
    </w:p>
    <w:p w:rsidR="00CD37F0" w:rsidRPr="0081413D" w:rsidRDefault="00817A29" w:rsidP="00F73209">
      <w:pPr>
        <w:numPr>
          <w:ilvl w:val="0"/>
          <w:numId w:val="10"/>
        </w:numPr>
        <w:shd w:val="clear" w:color="auto" w:fill="FFFFFF" w:themeFill="background1"/>
        <w:ind w:left="709" w:hanging="709"/>
        <w:jc w:val="both"/>
        <w:rPr>
          <w:lang w:val="es-AR"/>
        </w:rPr>
      </w:pPr>
      <w:r w:rsidRPr="0081413D">
        <w:rPr>
          <w:lang w:val="es-AR"/>
        </w:rPr>
        <w:t>The Program for Establishing Knowledge Management System of State Corporation ROSATOM and its organizations</w:t>
      </w:r>
      <w:r w:rsidR="00CD37F0" w:rsidRPr="0081413D">
        <w:rPr>
          <w:lang w:val="es-AR"/>
        </w:rPr>
        <w:t xml:space="preserve"> </w:t>
      </w:r>
      <w:r w:rsidRPr="0081413D">
        <w:rPr>
          <w:lang w:val="es-AR"/>
        </w:rPr>
        <w:t>for 2012-2015 – ROSATOM, Moscow</w:t>
      </w:r>
      <w:r w:rsidR="00CD37F0" w:rsidRPr="0081413D">
        <w:rPr>
          <w:lang w:val="es-AR"/>
        </w:rPr>
        <w:t>, 2012</w:t>
      </w:r>
    </w:p>
    <w:p w:rsidR="00CD37F0" w:rsidRPr="0081413D" w:rsidRDefault="00817A29" w:rsidP="00F73209">
      <w:pPr>
        <w:numPr>
          <w:ilvl w:val="0"/>
          <w:numId w:val="10"/>
        </w:numPr>
        <w:shd w:val="clear" w:color="auto" w:fill="FFFFFF" w:themeFill="background1"/>
        <w:ind w:left="709" w:hanging="709"/>
        <w:jc w:val="both"/>
        <w:rPr>
          <w:lang w:val="es-AR"/>
        </w:rPr>
      </w:pPr>
      <w:r w:rsidRPr="0081413D">
        <w:rPr>
          <w:lang w:val="es-AR"/>
        </w:rPr>
        <w:t>Guidelines for Critical Knowledge Retention in ROSATOM Organizations</w:t>
      </w:r>
      <w:r w:rsidR="00CD37F0" w:rsidRPr="0081413D">
        <w:rPr>
          <w:lang w:val="es-AR"/>
        </w:rPr>
        <w:t xml:space="preserve"> </w:t>
      </w:r>
      <w:r w:rsidRPr="0081413D">
        <w:rPr>
          <w:lang w:val="es-AR"/>
        </w:rPr>
        <w:t>– ROSATOM, Moscow</w:t>
      </w:r>
      <w:r w:rsidR="00CD37F0" w:rsidRPr="0081413D">
        <w:rPr>
          <w:lang w:val="es-AR"/>
        </w:rPr>
        <w:t>, 2013</w:t>
      </w:r>
    </w:p>
    <w:p w:rsidR="00E21B53" w:rsidRPr="0081413D" w:rsidRDefault="00E21B53" w:rsidP="00F73209">
      <w:pPr>
        <w:numPr>
          <w:ilvl w:val="0"/>
          <w:numId w:val="10"/>
        </w:numPr>
        <w:shd w:val="clear" w:color="auto" w:fill="FFFFFF" w:themeFill="background1"/>
        <w:ind w:left="709" w:hanging="709"/>
        <w:jc w:val="both"/>
        <w:rPr>
          <w:lang w:val="es-AR"/>
        </w:rPr>
      </w:pPr>
      <w:r w:rsidRPr="0081413D">
        <w:rPr>
          <w:lang w:val="es-AR"/>
        </w:rPr>
        <w:t xml:space="preserve">STI/PUB/1248 Risk Management of Knowledge Loss in Nuclear </w:t>
      </w:r>
      <w:r w:rsidR="00CD37F0" w:rsidRPr="0081413D">
        <w:rPr>
          <w:lang w:val="es-AR"/>
        </w:rPr>
        <w:t xml:space="preserve">Organization </w:t>
      </w:r>
      <w:r w:rsidRPr="0081413D">
        <w:rPr>
          <w:lang w:val="es-AR"/>
        </w:rPr>
        <w:t>- IAEA, Vienna, 2012</w:t>
      </w:r>
    </w:p>
    <w:p w:rsidR="00E21B53" w:rsidRPr="0081413D" w:rsidRDefault="00E21B53" w:rsidP="00F73209">
      <w:pPr>
        <w:numPr>
          <w:ilvl w:val="0"/>
          <w:numId w:val="10"/>
        </w:numPr>
        <w:shd w:val="clear" w:color="auto" w:fill="FFFFFF" w:themeFill="background1"/>
        <w:ind w:left="709" w:hanging="709"/>
        <w:jc w:val="both"/>
        <w:rPr>
          <w:lang w:val="es-AR"/>
        </w:rPr>
      </w:pPr>
      <w:r w:rsidRPr="0081413D">
        <w:rPr>
          <w:lang w:val="es-AR"/>
        </w:rPr>
        <w:t xml:space="preserve">IAEA-TECDOC-1675 Knowledge Management for Nuclear Research and Development Organizations - </w:t>
      </w:r>
      <w:r w:rsidR="004C1954" w:rsidRPr="0081413D">
        <w:rPr>
          <w:lang w:val="es-AR"/>
        </w:rPr>
        <w:t>IAEA</w:t>
      </w:r>
      <w:r w:rsidRPr="0081413D">
        <w:rPr>
          <w:lang w:val="es-AR"/>
        </w:rPr>
        <w:t xml:space="preserve">, </w:t>
      </w:r>
      <w:r w:rsidR="004C1954" w:rsidRPr="0081413D">
        <w:rPr>
          <w:lang w:val="es-AR"/>
        </w:rPr>
        <w:t>Vienna</w:t>
      </w:r>
      <w:r w:rsidRPr="0081413D">
        <w:rPr>
          <w:lang w:val="es-AR"/>
        </w:rPr>
        <w:t>, 2012</w:t>
      </w:r>
    </w:p>
    <w:p w:rsidR="00E21B53" w:rsidRPr="0081413D" w:rsidRDefault="00E21B53" w:rsidP="00F73209">
      <w:pPr>
        <w:numPr>
          <w:ilvl w:val="0"/>
          <w:numId w:val="10"/>
        </w:numPr>
        <w:shd w:val="clear" w:color="auto" w:fill="FFFFFF" w:themeFill="background1"/>
        <w:ind w:left="709" w:hanging="709"/>
        <w:jc w:val="both"/>
        <w:rPr>
          <w:lang w:val="es-AR"/>
        </w:rPr>
      </w:pPr>
      <w:r w:rsidRPr="0081413D">
        <w:rPr>
          <w:lang w:val="es-AR"/>
        </w:rPr>
        <w:t xml:space="preserve">IAEA-TECDOC-1510 Knowledge Management for Nuclear Industry Operating Organizations - </w:t>
      </w:r>
      <w:r w:rsidR="004C1954" w:rsidRPr="0081413D">
        <w:rPr>
          <w:lang w:val="es-AR"/>
        </w:rPr>
        <w:t>IAEA, Vienna, 2012</w:t>
      </w:r>
    </w:p>
    <w:p w:rsidR="00E21B53" w:rsidRPr="00D73377" w:rsidRDefault="00E21B53" w:rsidP="00F73209">
      <w:pPr>
        <w:shd w:val="clear" w:color="auto" w:fill="FFFFFF" w:themeFill="background1"/>
        <w:ind w:left="709"/>
        <w:jc w:val="both"/>
        <w:rPr>
          <w:sz w:val="22"/>
          <w:szCs w:val="22"/>
        </w:rPr>
      </w:pPr>
    </w:p>
    <w:sectPr w:rsidR="00E21B53" w:rsidRPr="00D73377" w:rsidSect="00E35F08">
      <w:footerReference w:type="default" r:id="rId9"/>
      <w:headerReference w:type="first" r:id="rId10"/>
      <w:footerReference w:type="first" r:id="rId11"/>
      <w:pgSz w:w="11907" w:h="16839" w:code="9"/>
      <w:pgMar w:top="1418" w:right="1418" w:bottom="1418" w:left="1418"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7D" w:rsidRDefault="0020347D">
      <w:r>
        <w:separator/>
      </w:r>
    </w:p>
  </w:endnote>
  <w:endnote w:type="continuationSeparator" w:id="0">
    <w:p w:rsidR="0020347D" w:rsidRDefault="002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3D" w:rsidRPr="00AD391D" w:rsidRDefault="0081413D">
    <w:pPr>
      <w:pStyle w:val="a6"/>
      <w:jc w:val="right"/>
      <w:rPr>
        <w:sz w:val="22"/>
        <w:szCs w:val="22"/>
      </w:rPr>
    </w:pPr>
    <w:r w:rsidRPr="00AD391D">
      <w:rPr>
        <w:sz w:val="22"/>
        <w:szCs w:val="22"/>
      </w:rPr>
      <w:fldChar w:fldCharType="begin"/>
    </w:r>
    <w:r w:rsidRPr="00AD391D">
      <w:rPr>
        <w:sz w:val="22"/>
        <w:szCs w:val="22"/>
      </w:rPr>
      <w:instrText xml:space="preserve"> PAGE   \* MERGEFORMAT </w:instrText>
    </w:r>
    <w:r w:rsidRPr="00AD391D">
      <w:rPr>
        <w:sz w:val="22"/>
        <w:szCs w:val="22"/>
      </w:rPr>
      <w:fldChar w:fldCharType="separate"/>
    </w:r>
    <w:r w:rsidR="00D73377">
      <w:rPr>
        <w:noProof/>
        <w:sz w:val="22"/>
        <w:szCs w:val="22"/>
      </w:rPr>
      <w:t>4</w:t>
    </w:r>
    <w:r w:rsidRPr="00AD391D">
      <w:rPr>
        <w:sz w:val="22"/>
        <w:szCs w:val="22"/>
      </w:rPr>
      <w:fldChar w:fldCharType="end"/>
    </w:r>
  </w:p>
  <w:p w:rsidR="0081413D" w:rsidRPr="00AD391D" w:rsidRDefault="0081413D">
    <w:pPr>
      <w:pStyle w:val="a6"/>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3D" w:rsidRPr="00AD391D" w:rsidRDefault="0081413D">
    <w:pPr>
      <w:pStyle w:val="a6"/>
      <w:jc w:val="right"/>
      <w:rPr>
        <w:sz w:val="22"/>
        <w:szCs w:val="22"/>
      </w:rPr>
    </w:pPr>
    <w:r w:rsidRPr="00AD391D">
      <w:rPr>
        <w:sz w:val="22"/>
        <w:szCs w:val="22"/>
      </w:rPr>
      <w:fldChar w:fldCharType="begin"/>
    </w:r>
    <w:r w:rsidRPr="00AD391D">
      <w:rPr>
        <w:sz w:val="22"/>
        <w:szCs w:val="22"/>
      </w:rPr>
      <w:instrText xml:space="preserve"> PAGE   \* MERGEFORMAT </w:instrText>
    </w:r>
    <w:r w:rsidRPr="00AD391D">
      <w:rPr>
        <w:sz w:val="22"/>
        <w:szCs w:val="22"/>
      </w:rPr>
      <w:fldChar w:fldCharType="separate"/>
    </w:r>
    <w:r w:rsidR="00D73377">
      <w:rPr>
        <w:noProof/>
        <w:sz w:val="22"/>
        <w:szCs w:val="22"/>
      </w:rPr>
      <w:t>1</w:t>
    </w:r>
    <w:r w:rsidRPr="00AD391D">
      <w:rPr>
        <w:sz w:val="22"/>
        <w:szCs w:val="22"/>
      </w:rPr>
      <w:fldChar w:fldCharType="end"/>
    </w:r>
  </w:p>
  <w:p w:rsidR="0081413D" w:rsidRDefault="0081413D" w:rsidP="00AD391D">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7D" w:rsidRDefault="0020347D">
      <w:r>
        <w:separator/>
      </w:r>
    </w:p>
  </w:footnote>
  <w:footnote w:type="continuationSeparator" w:id="0">
    <w:p w:rsidR="0020347D" w:rsidRDefault="00203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3D" w:rsidRPr="00A5277C" w:rsidRDefault="0081413D" w:rsidP="00A5277C">
    <w:pPr>
      <w:pStyle w:val="a4"/>
      <w:tabs>
        <w:tab w:val="clear" w:pos="8640"/>
        <w:tab w:val="left" w:pos="504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3A0"/>
    <w:multiLevelType w:val="hybridMultilevel"/>
    <w:tmpl w:val="5492F0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5A66F35"/>
    <w:multiLevelType w:val="hybridMultilevel"/>
    <w:tmpl w:val="11CC019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FA43F5"/>
    <w:multiLevelType w:val="hybridMultilevel"/>
    <w:tmpl w:val="7EC85BB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07142E44"/>
    <w:multiLevelType w:val="hybridMultilevel"/>
    <w:tmpl w:val="5A8C44BC"/>
    <w:lvl w:ilvl="0" w:tplc="2C0A0001">
      <w:start w:val="1"/>
      <w:numFmt w:val="bullet"/>
      <w:lvlText w:val=""/>
      <w:lvlJc w:val="left"/>
      <w:pPr>
        <w:ind w:left="114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4">
    <w:nsid w:val="0C320174"/>
    <w:multiLevelType w:val="hybridMultilevel"/>
    <w:tmpl w:val="F0F479B0"/>
    <w:lvl w:ilvl="0" w:tplc="E1681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D5AF1"/>
    <w:multiLevelType w:val="hybridMultilevel"/>
    <w:tmpl w:val="28EAF6B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9B01D8C"/>
    <w:multiLevelType w:val="hybridMultilevel"/>
    <w:tmpl w:val="644E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A13D8"/>
    <w:multiLevelType w:val="hybridMultilevel"/>
    <w:tmpl w:val="CD388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BD580B"/>
    <w:multiLevelType w:val="hybridMultilevel"/>
    <w:tmpl w:val="15CC902E"/>
    <w:lvl w:ilvl="0" w:tplc="2C0A0001">
      <w:start w:val="1"/>
      <w:numFmt w:val="bullet"/>
      <w:lvlText w:val=""/>
      <w:lvlJc w:val="left"/>
      <w:pPr>
        <w:ind w:left="360" w:hanging="360"/>
      </w:pPr>
      <w:rPr>
        <w:rFonts w:ascii="Symbol" w:hAnsi="Symbol" w:hint="default"/>
      </w:rPr>
    </w:lvl>
    <w:lvl w:ilvl="1" w:tplc="2C0A0009">
      <w:start w:val="1"/>
      <w:numFmt w:val="bullet"/>
      <w:lvlText w:val=""/>
      <w:lvlJc w:val="left"/>
      <w:pPr>
        <w:ind w:left="1080" w:hanging="360"/>
      </w:pPr>
      <w:rPr>
        <w:rFonts w:ascii="Wingdings" w:hAnsi="Wingdings"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2A2D32BD"/>
    <w:multiLevelType w:val="hybridMultilevel"/>
    <w:tmpl w:val="82D6AB38"/>
    <w:lvl w:ilvl="0" w:tplc="CB74B612">
      <w:start w:val="1"/>
      <w:numFmt w:val="decimal"/>
      <w:lvlText w:val="[%1]"/>
      <w:lvlJc w:val="left"/>
      <w:pPr>
        <w:ind w:left="142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6495279"/>
    <w:multiLevelType w:val="hybridMultilevel"/>
    <w:tmpl w:val="54B07A02"/>
    <w:lvl w:ilvl="0" w:tplc="502AB698">
      <w:start w:val="1"/>
      <w:numFmt w:val="decimal"/>
      <w:pStyle w:val="References"/>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AD503F"/>
    <w:multiLevelType w:val="hybridMultilevel"/>
    <w:tmpl w:val="97841AC4"/>
    <w:lvl w:ilvl="0" w:tplc="E1681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44438"/>
    <w:multiLevelType w:val="hybridMultilevel"/>
    <w:tmpl w:val="CD4A4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47C0DBA"/>
    <w:multiLevelType w:val="hybridMultilevel"/>
    <w:tmpl w:val="9C6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F5BBE"/>
    <w:multiLevelType w:val="multilevel"/>
    <w:tmpl w:val="7F1CD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B56828"/>
    <w:multiLevelType w:val="multilevel"/>
    <w:tmpl w:val="A39052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550848"/>
    <w:multiLevelType w:val="hybridMultilevel"/>
    <w:tmpl w:val="A3905238"/>
    <w:lvl w:ilvl="0" w:tplc="19A4EC22">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E431C0"/>
    <w:multiLevelType w:val="hybridMultilevel"/>
    <w:tmpl w:val="79A0625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5608453F"/>
    <w:multiLevelType w:val="hybridMultilevel"/>
    <w:tmpl w:val="70828C6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57EA664C"/>
    <w:multiLevelType w:val="hybridMultilevel"/>
    <w:tmpl w:val="86724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D747833"/>
    <w:multiLevelType w:val="hybridMultilevel"/>
    <w:tmpl w:val="1612284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nsid w:val="5E4B2411"/>
    <w:multiLevelType w:val="hybridMultilevel"/>
    <w:tmpl w:val="378A09AC"/>
    <w:lvl w:ilvl="0" w:tplc="4EA483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9222E"/>
    <w:multiLevelType w:val="hybridMultilevel"/>
    <w:tmpl w:val="CCC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02383"/>
    <w:multiLevelType w:val="hybridMultilevel"/>
    <w:tmpl w:val="230CD4F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5FFA3F84"/>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0A26C8"/>
    <w:multiLevelType w:val="hybridMultilevel"/>
    <w:tmpl w:val="214CCE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AED5B78"/>
    <w:multiLevelType w:val="hybridMultilevel"/>
    <w:tmpl w:val="75DE3DF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6D203EAF"/>
    <w:multiLevelType w:val="hybridMultilevel"/>
    <w:tmpl w:val="EF4AA67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75FA4505"/>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8B5251"/>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CA23E5"/>
    <w:multiLevelType w:val="hybridMultilevel"/>
    <w:tmpl w:val="6C4CF8A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14"/>
  </w:num>
  <w:num w:numId="4">
    <w:abstractNumId w:val="16"/>
  </w:num>
  <w:num w:numId="5">
    <w:abstractNumId w:val="15"/>
  </w:num>
  <w:num w:numId="6">
    <w:abstractNumId w:val="29"/>
  </w:num>
  <w:num w:numId="7">
    <w:abstractNumId w:val="29"/>
  </w:num>
  <w:num w:numId="8">
    <w:abstractNumId w:val="22"/>
  </w:num>
  <w:num w:numId="9">
    <w:abstractNumId w:val="21"/>
  </w:num>
  <w:num w:numId="10">
    <w:abstractNumId w:val="9"/>
  </w:num>
  <w:num w:numId="11">
    <w:abstractNumId w:val="0"/>
  </w:num>
  <w:num w:numId="12">
    <w:abstractNumId w:val="5"/>
  </w:num>
  <w:num w:numId="13">
    <w:abstractNumId w:val="18"/>
  </w:num>
  <w:num w:numId="14">
    <w:abstractNumId w:val="24"/>
  </w:num>
  <w:num w:numId="15">
    <w:abstractNumId w:val="19"/>
  </w:num>
  <w:num w:numId="16">
    <w:abstractNumId w:val="2"/>
  </w:num>
  <w:num w:numId="17">
    <w:abstractNumId w:val="26"/>
  </w:num>
  <w:num w:numId="18">
    <w:abstractNumId w:val="1"/>
  </w:num>
  <w:num w:numId="19">
    <w:abstractNumId w:val="30"/>
  </w:num>
  <w:num w:numId="20">
    <w:abstractNumId w:val="25"/>
  </w:num>
  <w:num w:numId="21">
    <w:abstractNumId w:val="8"/>
  </w:num>
  <w:num w:numId="22">
    <w:abstractNumId w:val="20"/>
  </w:num>
  <w:num w:numId="23">
    <w:abstractNumId w:val="23"/>
  </w:num>
  <w:num w:numId="24">
    <w:abstractNumId w:val="3"/>
  </w:num>
  <w:num w:numId="25">
    <w:abstractNumId w:val="27"/>
  </w:num>
  <w:num w:numId="26">
    <w:abstractNumId w:val="17"/>
  </w:num>
  <w:num w:numId="27">
    <w:abstractNumId w:val="28"/>
  </w:num>
  <w:num w:numId="28">
    <w:abstractNumId w:val="12"/>
  </w:num>
  <w:num w:numId="29">
    <w:abstractNumId w:val="7"/>
  </w:num>
  <w:num w:numId="30">
    <w:abstractNumId w:val="6"/>
  </w:num>
  <w:num w:numId="31">
    <w:abstractNumId w:val="13"/>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DB"/>
    <w:rsid w:val="000009F5"/>
    <w:rsid w:val="00004849"/>
    <w:rsid w:val="000069C4"/>
    <w:rsid w:val="000170C8"/>
    <w:rsid w:val="00030C15"/>
    <w:rsid w:val="00031270"/>
    <w:rsid w:val="0003654A"/>
    <w:rsid w:val="00045741"/>
    <w:rsid w:val="00050926"/>
    <w:rsid w:val="00055D0E"/>
    <w:rsid w:val="00060AC6"/>
    <w:rsid w:val="0006144D"/>
    <w:rsid w:val="00073165"/>
    <w:rsid w:val="000776A0"/>
    <w:rsid w:val="000804D8"/>
    <w:rsid w:val="0008183F"/>
    <w:rsid w:val="00090610"/>
    <w:rsid w:val="00091AC6"/>
    <w:rsid w:val="0009512C"/>
    <w:rsid w:val="00096F52"/>
    <w:rsid w:val="000A79EB"/>
    <w:rsid w:val="000D3294"/>
    <w:rsid w:val="000D4216"/>
    <w:rsid w:val="000D483A"/>
    <w:rsid w:val="000E01EA"/>
    <w:rsid w:val="000E5803"/>
    <w:rsid w:val="000F2B1C"/>
    <w:rsid w:val="000F3D99"/>
    <w:rsid w:val="00110BD1"/>
    <w:rsid w:val="001146E2"/>
    <w:rsid w:val="00115B5E"/>
    <w:rsid w:val="00130444"/>
    <w:rsid w:val="001313A3"/>
    <w:rsid w:val="001339DB"/>
    <w:rsid w:val="001437B8"/>
    <w:rsid w:val="00151A34"/>
    <w:rsid w:val="001531FA"/>
    <w:rsid w:val="0015576F"/>
    <w:rsid w:val="001561B5"/>
    <w:rsid w:val="00157B34"/>
    <w:rsid w:val="00170C97"/>
    <w:rsid w:val="001743D3"/>
    <w:rsid w:val="00184E63"/>
    <w:rsid w:val="00190926"/>
    <w:rsid w:val="001970C8"/>
    <w:rsid w:val="00197424"/>
    <w:rsid w:val="00197D1B"/>
    <w:rsid w:val="001A5EA2"/>
    <w:rsid w:val="001B4506"/>
    <w:rsid w:val="001C6365"/>
    <w:rsid w:val="001D37B6"/>
    <w:rsid w:val="001E37F0"/>
    <w:rsid w:val="001E5A9C"/>
    <w:rsid w:val="0020347D"/>
    <w:rsid w:val="0020649F"/>
    <w:rsid w:val="00206F48"/>
    <w:rsid w:val="00223D9D"/>
    <w:rsid w:val="00224679"/>
    <w:rsid w:val="00225DA9"/>
    <w:rsid w:val="00230015"/>
    <w:rsid w:val="00230176"/>
    <w:rsid w:val="0023730A"/>
    <w:rsid w:val="00240C63"/>
    <w:rsid w:val="002416F8"/>
    <w:rsid w:val="00245029"/>
    <w:rsid w:val="002513AE"/>
    <w:rsid w:val="0025312C"/>
    <w:rsid w:val="00265927"/>
    <w:rsid w:val="002666B9"/>
    <w:rsid w:val="002702E8"/>
    <w:rsid w:val="00272104"/>
    <w:rsid w:val="0027244D"/>
    <w:rsid w:val="00272BE6"/>
    <w:rsid w:val="002811E4"/>
    <w:rsid w:val="002874AF"/>
    <w:rsid w:val="0029660D"/>
    <w:rsid w:val="00296659"/>
    <w:rsid w:val="0029711E"/>
    <w:rsid w:val="002A0CBA"/>
    <w:rsid w:val="002A549A"/>
    <w:rsid w:val="002B0E47"/>
    <w:rsid w:val="002B1E81"/>
    <w:rsid w:val="002B5191"/>
    <w:rsid w:val="002B7515"/>
    <w:rsid w:val="002C5228"/>
    <w:rsid w:val="002D291D"/>
    <w:rsid w:val="002D2C58"/>
    <w:rsid w:val="002D34F4"/>
    <w:rsid w:val="002D5C68"/>
    <w:rsid w:val="002E68C0"/>
    <w:rsid w:val="002E76D1"/>
    <w:rsid w:val="002F2E16"/>
    <w:rsid w:val="002F7DA4"/>
    <w:rsid w:val="00304E5C"/>
    <w:rsid w:val="0031087D"/>
    <w:rsid w:val="0031795A"/>
    <w:rsid w:val="00334ABE"/>
    <w:rsid w:val="003369E1"/>
    <w:rsid w:val="00337FBA"/>
    <w:rsid w:val="003459A5"/>
    <w:rsid w:val="003462FD"/>
    <w:rsid w:val="003472D0"/>
    <w:rsid w:val="003519DB"/>
    <w:rsid w:val="0036079F"/>
    <w:rsid w:val="003676DD"/>
    <w:rsid w:val="00374726"/>
    <w:rsid w:val="0037489A"/>
    <w:rsid w:val="00375E3B"/>
    <w:rsid w:val="003953E6"/>
    <w:rsid w:val="003A3915"/>
    <w:rsid w:val="003A3E59"/>
    <w:rsid w:val="003A47F6"/>
    <w:rsid w:val="003A6D47"/>
    <w:rsid w:val="003B6DF9"/>
    <w:rsid w:val="003C3A5F"/>
    <w:rsid w:val="003D1AC0"/>
    <w:rsid w:val="003D498D"/>
    <w:rsid w:val="003D7C50"/>
    <w:rsid w:val="003E2FCF"/>
    <w:rsid w:val="00401553"/>
    <w:rsid w:val="00403EF4"/>
    <w:rsid w:val="0041035B"/>
    <w:rsid w:val="004112AB"/>
    <w:rsid w:val="0041437A"/>
    <w:rsid w:val="00414D7B"/>
    <w:rsid w:val="00414F04"/>
    <w:rsid w:val="00421136"/>
    <w:rsid w:val="00422A93"/>
    <w:rsid w:val="004234D9"/>
    <w:rsid w:val="004301A1"/>
    <w:rsid w:val="0043473C"/>
    <w:rsid w:val="00436EF7"/>
    <w:rsid w:val="00436FB6"/>
    <w:rsid w:val="00442811"/>
    <w:rsid w:val="00445BB5"/>
    <w:rsid w:val="0045044E"/>
    <w:rsid w:val="00452432"/>
    <w:rsid w:val="00452794"/>
    <w:rsid w:val="004554DA"/>
    <w:rsid w:val="00455FBA"/>
    <w:rsid w:val="004613E5"/>
    <w:rsid w:val="004614CF"/>
    <w:rsid w:val="00476E74"/>
    <w:rsid w:val="0048108A"/>
    <w:rsid w:val="00482C76"/>
    <w:rsid w:val="00483996"/>
    <w:rsid w:val="00492538"/>
    <w:rsid w:val="00493189"/>
    <w:rsid w:val="00494F26"/>
    <w:rsid w:val="004A28DC"/>
    <w:rsid w:val="004B06A9"/>
    <w:rsid w:val="004B5AF4"/>
    <w:rsid w:val="004B5BDC"/>
    <w:rsid w:val="004C1954"/>
    <w:rsid w:val="004C4DCC"/>
    <w:rsid w:val="004D27DF"/>
    <w:rsid w:val="004D3CC3"/>
    <w:rsid w:val="004E1D67"/>
    <w:rsid w:val="004F26E5"/>
    <w:rsid w:val="004F7C7E"/>
    <w:rsid w:val="00502E33"/>
    <w:rsid w:val="00505471"/>
    <w:rsid w:val="00511475"/>
    <w:rsid w:val="00512AB3"/>
    <w:rsid w:val="005211DE"/>
    <w:rsid w:val="00524372"/>
    <w:rsid w:val="00527311"/>
    <w:rsid w:val="00527D98"/>
    <w:rsid w:val="00536B9C"/>
    <w:rsid w:val="005370B9"/>
    <w:rsid w:val="00540048"/>
    <w:rsid w:val="00540C6F"/>
    <w:rsid w:val="00542D86"/>
    <w:rsid w:val="00544305"/>
    <w:rsid w:val="00544DD2"/>
    <w:rsid w:val="00546563"/>
    <w:rsid w:val="00546EE3"/>
    <w:rsid w:val="005479C3"/>
    <w:rsid w:val="005568A3"/>
    <w:rsid w:val="005610CE"/>
    <w:rsid w:val="00564986"/>
    <w:rsid w:val="005738D6"/>
    <w:rsid w:val="00576FD6"/>
    <w:rsid w:val="00585868"/>
    <w:rsid w:val="005A7DEC"/>
    <w:rsid w:val="005B340D"/>
    <w:rsid w:val="005B653F"/>
    <w:rsid w:val="005C1253"/>
    <w:rsid w:val="005C41CB"/>
    <w:rsid w:val="005D3356"/>
    <w:rsid w:val="005D6E3C"/>
    <w:rsid w:val="005E1204"/>
    <w:rsid w:val="005E526E"/>
    <w:rsid w:val="005E6E84"/>
    <w:rsid w:val="005E7BF3"/>
    <w:rsid w:val="005F26AC"/>
    <w:rsid w:val="00605272"/>
    <w:rsid w:val="00607C80"/>
    <w:rsid w:val="006139A8"/>
    <w:rsid w:val="00626501"/>
    <w:rsid w:val="00627D8F"/>
    <w:rsid w:val="006319B8"/>
    <w:rsid w:val="00633AA5"/>
    <w:rsid w:val="006421DF"/>
    <w:rsid w:val="006424F8"/>
    <w:rsid w:val="00652E48"/>
    <w:rsid w:val="00655B03"/>
    <w:rsid w:val="0066418E"/>
    <w:rsid w:val="00667C73"/>
    <w:rsid w:val="00670C66"/>
    <w:rsid w:val="00674C38"/>
    <w:rsid w:val="00684302"/>
    <w:rsid w:val="00686DD5"/>
    <w:rsid w:val="006919A2"/>
    <w:rsid w:val="00692943"/>
    <w:rsid w:val="00693B65"/>
    <w:rsid w:val="00695649"/>
    <w:rsid w:val="00696775"/>
    <w:rsid w:val="00697892"/>
    <w:rsid w:val="006A6F11"/>
    <w:rsid w:val="006A7AE1"/>
    <w:rsid w:val="006C22EA"/>
    <w:rsid w:val="006C512B"/>
    <w:rsid w:val="006D03F4"/>
    <w:rsid w:val="006E665E"/>
    <w:rsid w:val="006F4C1C"/>
    <w:rsid w:val="006F5530"/>
    <w:rsid w:val="00705CD6"/>
    <w:rsid w:val="007152C3"/>
    <w:rsid w:val="00716822"/>
    <w:rsid w:val="00717102"/>
    <w:rsid w:val="00721E3F"/>
    <w:rsid w:val="00741073"/>
    <w:rsid w:val="00743DF7"/>
    <w:rsid w:val="007441F5"/>
    <w:rsid w:val="00746D5E"/>
    <w:rsid w:val="007650BA"/>
    <w:rsid w:val="00773F15"/>
    <w:rsid w:val="00790B6B"/>
    <w:rsid w:val="0079343E"/>
    <w:rsid w:val="007C1D22"/>
    <w:rsid w:val="007C4067"/>
    <w:rsid w:val="007C79D8"/>
    <w:rsid w:val="007F0C5E"/>
    <w:rsid w:val="007F203E"/>
    <w:rsid w:val="008014A8"/>
    <w:rsid w:val="0080461A"/>
    <w:rsid w:val="0081413D"/>
    <w:rsid w:val="00814494"/>
    <w:rsid w:val="00814976"/>
    <w:rsid w:val="008176DF"/>
    <w:rsid w:val="00817A29"/>
    <w:rsid w:val="00830099"/>
    <w:rsid w:val="00830757"/>
    <w:rsid w:val="00833400"/>
    <w:rsid w:val="0084297D"/>
    <w:rsid w:val="00845130"/>
    <w:rsid w:val="008462D8"/>
    <w:rsid w:val="00851BB6"/>
    <w:rsid w:val="00851C0E"/>
    <w:rsid w:val="008568F7"/>
    <w:rsid w:val="008606EC"/>
    <w:rsid w:val="00865210"/>
    <w:rsid w:val="008726A4"/>
    <w:rsid w:val="00874551"/>
    <w:rsid w:val="008840C8"/>
    <w:rsid w:val="0089440E"/>
    <w:rsid w:val="008951F1"/>
    <w:rsid w:val="008A6AD2"/>
    <w:rsid w:val="008C10B4"/>
    <w:rsid w:val="008C2C17"/>
    <w:rsid w:val="008C3EAA"/>
    <w:rsid w:val="008C6373"/>
    <w:rsid w:val="008D166A"/>
    <w:rsid w:val="008D3382"/>
    <w:rsid w:val="008D605E"/>
    <w:rsid w:val="009040D9"/>
    <w:rsid w:val="009053D8"/>
    <w:rsid w:val="00906FE8"/>
    <w:rsid w:val="00912CBD"/>
    <w:rsid w:val="0091363E"/>
    <w:rsid w:val="00922601"/>
    <w:rsid w:val="009230D6"/>
    <w:rsid w:val="00923775"/>
    <w:rsid w:val="0093192E"/>
    <w:rsid w:val="009506A3"/>
    <w:rsid w:val="0095524D"/>
    <w:rsid w:val="00955822"/>
    <w:rsid w:val="00962F0A"/>
    <w:rsid w:val="0098207C"/>
    <w:rsid w:val="00982641"/>
    <w:rsid w:val="00986502"/>
    <w:rsid w:val="00991CE4"/>
    <w:rsid w:val="0099301E"/>
    <w:rsid w:val="009B2645"/>
    <w:rsid w:val="009B2BA9"/>
    <w:rsid w:val="009B2CC6"/>
    <w:rsid w:val="009C17F9"/>
    <w:rsid w:val="009C21C6"/>
    <w:rsid w:val="009C2AFB"/>
    <w:rsid w:val="009C2DE1"/>
    <w:rsid w:val="009C3A37"/>
    <w:rsid w:val="009C6714"/>
    <w:rsid w:val="009C6803"/>
    <w:rsid w:val="009D0244"/>
    <w:rsid w:val="009D172E"/>
    <w:rsid w:val="009E1652"/>
    <w:rsid w:val="009F0B2E"/>
    <w:rsid w:val="00A01323"/>
    <w:rsid w:val="00A17428"/>
    <w:rsid w:val="00A17609"/>
    <w:rsid w:val="00A30A08"/>
    <w:rsid w:val="00A431BB"/>
    <w:rsid w:val="00A5011C"/>
    <w:rsid w:val="00A5277C"/>
    <w:rsid w:val="00A527F0"/>
    <w:rsid w:val="00A56BFF"/>
    <w:rsid w:val="00A63522"/>
    <w:rsid w:val="00A66626"/>
    <w:rsid w:val="00A671D2"/>
    <w:rsid w:val="00A723F1"/>
    <w:rsid w:val="00A81E71"/>
    <w:rsid w:val="00A8353A"/>
    <w:rsid w:val="00A90F4F"/>
    <w:rsid w:val="00AA4EEB"/>
    <w:rsid w:val="00AA6BA1"/>
    <w:rsid w:val="00AA7AF7"/>
    <w:rsid w:val="00AB7413"/>
    <w:rsid w:val="00AD16CF"/>
    <w:rsid w:val="00AD391D"/>
    <w:rsid w:val="00AF58CC"/>
    <w:rsid w:val="00AF790C"/>
    <w:rsid w:val="00B10018"/>
    <w:rsid w:val="00B1703D"/>
    <w:rsid w:val="00B2273B"/>
    <w:rsid w:val="00B363CB"/>
    <w:rsid w:val="00B363E7"/>
    <w:rsid w:val="00B36C28"/>
    <w:rsid w:val="00B529AD"/>
    <w:rsid w:val="00B602D7"/>
    <w:rsid w:val="00B615B2"/>
    <w:rsid w:val="00B65AFB"/>
    <w:rsid w:val="00B65C94"/>
    <w:rsid w:val="00B67A67"/>
    <w:rsid w:val="00B741DB"/>
    <w:rsid w:val="00B76128"/>
    <w:rsid w:val="00B809D8"/>
    <w:rsid w:val="00B821A6"/>
    <w:rsid w:val="00B90179"/>
    <w:rsid w:val="00BA5A79"/>
    <w:rsid w:val="00BB05D0"/>
    <w:rsid w:val="00BB533F"/>
    <w:rsid w:val="00BB5E49"/>
    <w:rsid w:val="00BB6D22"/>
    <w:rsid w:val="00BC7409"/>
    <w:rsid w:val="00BD1EDD"/>
    <w:rsid w:val="00BE6497"/>
    <w:rsid w:val="00BE7FE4"/>
    <w:rsid w:val="00BF08F4"/>
    <w:rsid w:val="00BF62E5"/>
    <w:rsid w:val="00BF631C"/>
    <w:rsid w:val="00BF6743"/>
    <w:rsid w:val="00BF6855"/>
    <w:rsid w:val="00C07D33"/>
    <w:rsid w:val="00C15FD0"/>
    <w:rsid w:val="00C264FD"/>
    <w:rsid w:val="00C26F81"/>
    <w:rsid w:val="00C34DB8"/>
    <w:rsid w:val="00C41B20"/>
    <w:rsid w:val="00C443EA"/>
    <w:rsid w:val="00C44AE0"/>
    <w:rsid w:val="00C54E70"/>
    <w:rsid w:val="00C555D0"/>
    <w:rsid w:val="00C57DDD"/>
    <w:rsid w:val="00C81804"/>
    <w:rsid w:val="00C83CD9"/>
    <w:rsid w:val="00C84185"/>
    <w:rsid w:val="00C91B61"/>
    <w:rsid w:val="00C93EA5"/>
    <w:rsid w:val="00C9633A"/>
    <w:rsid w:val="00C97894"/>
    <w:rsid w:val="00CA32F5"/>
    <w:rsid w:val="00CA5CBC"/>
    <w:rsid w:val="00CC1378"/>
    <w:rsid w:val="00CC605D"/>
    <w:rsid w:val="00CC7207"/>
    <w:rsid w:val="00CD1396"/>
    <w:rsid w:val="00CD37F0"/>
    <w:rsid w:val="00CD5751"/>
    <w:rsid w:val="00D02840"/>
    <w:rsid w:val="00D0432C"/>
    <w:rsid w:val="00D13B5E"/>
    <w:rsid w:val="00D230C9"/>
    <w:rsid w:val="00D24CBB"/>
    <w:rsid w:val="00D307A3"/>
    <w:rsid w:val="00D36F7C"/>
    <w:rsid w:val="00D52653"/>
    <w:rsid w:val="00D61637"/>
    <w:rsid w:val="00D6234F"/>
    <w:rsid w:val="00D63674"/>
    <w:rsid w:val="00D64678"/>
    <w:rsid w:val="00D65DC6"/>
    <w:rsid w:val="00D67972"/>
    <w:rsid w:val="00D73377"/>
    <w:rsid w:val="00D81A4D"/>
    <w:rsid w:val="00D82117"/>
    <w:rsid w:val="00D85335"/>
    <w:rsid w:val="00D92968"/>
    <w:rsid w:val="00D93D5D"/>
    <w:rsid w:val="00D9561F"/>
    <w:rsid w:val="00D95CB0"/>
    <w:rsid w:val="00DA6F91"/>
    <w:rsid w:val="00DB2034"/>
    <w:rsid w:val="00DB3BED"/>
    <w:rsid w:val="00DB4FFA"/>
    <w:rsid w:val="00DB5384"/>
    <w:rsid w:val="00DC3833"/>
    <w:rsid w:val="00DC422B"/>
    <w:rsid w:val="00DE1140"/>
    <w:rsid w:val="00DF06B8"/>
    <w:rsid w:val="00DF204F"/>
    <w:rsid w:val="00DF5193"/>
    <w:rsid w:val="00DF6052"/>
    <w:rsid w:val="00DF62FB"/>
    <w:rsid w:val="00DF66E6"/>
    <w:rsid w:val="00E0102E"/>
    <w:rsid w:val="00E017AE"/>
    <w:rsid w:val="00E02A15"/>
    <w:rsid w:val="00E03F7E"/>
    <w:rsid w:val="00E04D29"/>
    <w:rsid w:val="00E15F19"/>
    <w:rsid w:val="00E1629C"/>
    <w:rsid w:val="00E21B53"/>
    <w:rsid w:val="00E249F4"/>
    <w:rsid w:val="00E269B5"/>
    <w:rsid w:val="00E35382"/>
    <w:rsid w:val="00E35F08"/>
    <w:rsid w:val="00E37386"/>
    <w:rsid w:val="00E439DC"/>
    <w:rsid w:val="00E4761C"/>
    <w:rsid w:val="00E53302"/>
    <w:rsid w:val="00E72BE6"/>
    <w:rsid w:val="00E845B9"/>
    <w:rsid w:val="00E95187"/>
    <w:rsid w:val="00EA2AF6"/>
    <w:rsid w:val="00EA7F04"/>
    <w:rsid w:val="00EB50E2"/>
    <w:rsid w:val="00EC7E03"/>
    <w:rsid w:val="00ED07AF"/>
    <w:rsid w:val="00ED3540"/>
    <w:rsid w:val="00EE392E"/>
    <w:rsid w:val="00EE4585"/>
    <w:rsid w:val="00EE7F9D"/>
    <w:rsid w:val="00F014BB"/>
    <w:rsid w:val="00F030E7"/>
    <w:rsid w:val="00F1169B"/>
    <w:rsid w:val="00F13691"/>
    <w:rsid w:val="00F21B71"/>
    <w:rsid w:val="00F25A28"/>
    <w:rsid w:val="00F25E36"/>
    <w:rsid w:val="00F42C5D"/>
    <w:rsid w:val="00F462A2"/>
    <w:rsid w:val="00F5564D"/>
    <w:rsid w:val="00F621EF"/>
    <w:rsid w:val="00F639DB"/>
    <w:rsid w:val="00F64355"/>
    <w:rsid w:val="00F6536A"/>
    <w:rsid w:val="00F6650D"/>
    <w:rsid w:val="00F71088"/>
    <w:rsid w:val="00F73209"/>
    <w:rsid w:val="00F746F1"/>
    <w:rsid w:val="00F857E2"/>
    <w:rsid w:val="00F95B0C"/>
    <w:rsid w:val="00F96650"/>
    <w:rsid w:val="00FB751F"/>
    <w:rsid w:val="00FC1CE3"/>
    <w:rsid w:val="00FC2642"/>
    <w:rsid w:val="00FC41C3"/>
    <w:rsid w:val="00FC6348"/>
    <w:rsid w:val="00FD0B34"/>
    <w:rsid w:val="00FD5CCD"/>
    <w:rsid w:val="00FE0CCF"/>
    <w:rsid w:val="00FE3504"/>
    <w:rsid w:val="00FE78ED"/>
    <w:rsid w:val="00F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rsid w:val="00DF6052"/>
    <w:pPr>
      <w:keepNext/>
      <w:spacing w:before="240" w:after="60"/>
      <w:outlineLvl w:val="0"/>
    </w:pPr>
    <w:rPr>
      <w:rFonts w:ascii="Arial" w:hAnsi="Arial" w:cs="Arial"/>
      <w:b/>
      <w:bCs/>
      <w:kern w:val="32"/>
      <w:sz w:val="32"/>
      <w:szCs w:val="32"/>
    </w:rPr>
  </w:style>
  <w:style w:type="paragraph" w:styleId="2">
    <w:name w:val="heading 2"/>
    <w:basedOn w:val="a"/>
    <w:next w:val="a"/>
    <w:qFormat/>
    <w:rsid w:val="00C15F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title">
    <w:name w:val="Abstract title"/>
    <w:basedOn w:val="a"/>
    <w:next w:val="a"/>
    <w:rsid w:val="001C6365"/>
    <w:pPr>
      <w:spacing w:after="240"/>
      <w:jc w:val="center"/>
    </w:pPr>
    <w:rPr>
      <w:b/>
      <w:sz w:val="36"/>
      <w:szCs w:val="36"/>
    </w:rPr>
  </w:style>
  <w:style w:type="paragraph" w:customStyle="1" w:styleId="authors">
    <w:name w:val="authors"/>
    <w:basedOn w:val="a"/>
    <w:next w:val="Affiliation"/>
    <w:rsid w:val="006F5530"/>
    <w:pPr>
      <w:spacing w:after="120"/>
      <w:jc w:val="center"/>
    </w:pPr>
    <w:rPr>
      <w:sz w:val="28"/>
      <w:szCs w:val="28"/>
      <w:lang w:val="nl-NL"/>
    </w:rPr>
  </w:style>
  <w:style w:type="paragraph" w:customStyle="1" w:styleId="Affiliation">
    <w:name w:val="Affiliation"/>
    <w:basedOn w:val="authors"/>
    <w:next w:val="a"/>
    <w:rsid w:val="00696775"/>
    <w:rPr>
      <w:sz w:val="24"/>
    </w:rPr>
  </w:style>
  <w:style w:type="paragraph" w:customStyle="1" w:styleId="Body">
    <w:name w:val="Body"/>
    <w:basedOn w:val="a"/>
    <w:rsid w:val="00696775"/>
    <w:pPr>
      <w:ind w:firstLine="567"/>
      <w:jc w:val="both"/>
    </w:pPr>
  </w:style>
  <w:style w:type="character" w:styleId="a3">
    <w:name w:val="Hyperlink"/>
    <w:rsid w:val="006F5530"/>
    <w:rPr>
      <w:color w:val="0000FF"/>
      <w:u w:val="single"/>
    </w:rPr>
  </w:style>
  <w:style w:type="paragraph" w:customStyle="1" w:styleId="Keywords">
    <w:name w:val="Keywords"/>
    <w:basedOn w:val="a"/>
    <w:next w:val="a"/>
    <w:rsid w:val="00C81804"/>
    <w:pPr>
      <w:spacing w:after="240"/>
      <w:jc w:val="center"/>
    </w:pPr>
  </w:style>
  <w:style w:type="paragraph" w:customStyle="1" w:styleId="References">
    <w:name w:val="References"/>
    <w:basedOn w:val="a"/>
    <w:rsid w:val="0048108A"/>
    <w:pPr>
      <w:numPr>
        <w:numId w:val="1"/>
      </w:numPr>
      <w:jc w:val="both"/>
    </w:pPr>
  </w:style>
  <w:style w:type="paragraph" w:customStyle="1" w:styleId="Figure">
    <w:name w:val="Figure"/>
    <w:basedOn w:val="a"/>
    <w:next w:val="Body"/>
    <w:rsid w:val="00CA5CBC"/>
    <w:pPr>
      <w:jc w:val="center"/>
    </w:pPr>
    <w:rPr>
      <w:sz w:val="20"/>
    </w:rPr>
  </w:style>
  <w:style w:type="paragraph" w:customStyle="1" w:styleId="Acknowledgements">
    <w:name w:val="Acknowledgements"/>
    <w:basedOn w:val="Body"/>
    <w:rsid w:val="004613E5"/>
    <w:pPr>
      <w:ind w:firstLine="0"/>
    </w:pPr>
    <w:rPr>
      <w:sz w:val="22"/>
      <w:szCs w:val="22"/>
    </w:rPr>
  </w:style>
  <w:style w:type="paragraph" w:styleId="a4">
    <w:name w:val="header"/>
    <w:basedOn w:val="a"/>
    <w:link w:val="a5"/>
    <w:uiPriority w:val="99"/>
    <w:rsid w:val="00923775"/>
    <w:pPr>
      <w:tabs>
        <w:tab w:val="center" w:pos="4320"/>
        <w:tab w:val="right" w:pos="8640"/>
      </w:tabs>
    </w:pPr>
    <w:rPr>
      <w:lang w:val="x-none" w:eastAsia="x-none"/>
    </w:rPr>
  </w:style>
  <w:style w:type="paragraph" w:customStyle="1" w:styleId="Section">
    <w:name w:val="Section"/>
    <w:basedOn w:val="Body"/>
    <w:next w:val="Body"/>
    <w:rsid w:val="00445BB5"/>
    <w:pPr>
      <w:spacing w:before="120" w:after="120"/>
      <w:ind w:firstLine="0"/>
      <w:jc w:val="left"/>
    </w:pPr>
    <w:rPr>
      <w:b/>
      <w:sz w:val="28"/>
    </w:rPr>
  </w:style>
  <w:style w:type="paragraph" w:styleId="a6">
    <w:name w:val="footer"/>
    <w:basedOn w:val="a"/>
    <w:link w:val="a7"/>
    <w:uiPriority w:val="99"/>
    <w:rsid w:val="00923775"/>
    <w:pPr>
      <w:tabs>
        <w:tab w:val="center" w:pos="4320"/>
        <w:tab w:val="right" w:pos="8640"/>
      </w:tabs>
    </w:pPr>
  </w:style>
  <w:style w:type="paragraph" w:customStyle="1" w:styleId="ACSi-title">
    <w:name w:val="ACSi-title"/>
    <w:basedOn w:val="2"/>
    <w:rsid w:val="00C15FD0"/>
    <w:pPr>
      <w:spacing w:before="0" w:after="0"/>
      <w:jc w:val="center"/>
    </w:pPr>
    <w:rPr>
      <w:rFonts w:ascii="Times New Roman" w:hAnsi="Times New Roman" w:cs="Times New Roman"/>
      <w:bCs w:val="0"/>
      <w:i w:val="0"/>
      <w:iCs w:val="0"/>
      <w:sz w:val="24"/>
      <w:szCs w:val="20"/>
    </w:rPr>
  </w:style>
  <w:style w:type="paragraph" w:customStyle="1" w:styleId="paragraph">
    <w:name w:val="paragraph"/>
    <w:basedOn w:val="a"/>
    <w:rsid w:val="00D02840"/>
    <w:pPr>
      <w:spacing w:line="480" w:lineRule="auto"/>
      <w:ind w:firstLine="720"/>
      <w:jc w:val="both"/>
    </w:pPr>
    <w:rPr>
      <w:color w:val="000000"/>
      <w:sz w:val="20"/>
      <w:szCs w:val="20"/>
      <w:lang w:eastAsia="fr-FR"/>
    </w:rPr>
  </w:style>
  <w:style w:type="paragraph" w:customStyle="1" w:styleId="Equation">
    <w:name w:val="Equation"/>
    <w:basedOn w:val="a"/>
    <w:rsid w:val="0008183F"/>
    <w:pPr>
      <w:tabs>
        <w:tab w:val="center" w:pos="4536"/>
        <w:tab w:val="right" w:pos="9072"/>
      </w:tabs>
      <w:overflowPunct w:val="0"/>
      <w:autoSpaceDE w:val="0"/>
      <w:autoSpaceDN w:val="0"/>
      <w:adjustRightInd w:val="0"/>
      <w:spacing w:before="120" w:after="120" w:line="480" w:lineRule="auto"/>
      <w:jc w:val="both"/>
      <w:textAlignment w:val="baseline"/>
    </w:pPr>
    <w:rPr>
      <w:sz w:val="22"/>
      <w:szCs w:val="20"/>
      <w:lang w:val="en-GB" w:eastAsia="zh-CN"/>
    </w:rPr>
  </w:style>
  <w:style w:type="paragraph" w:styleId="a8">
    <w:name w:val="Balloon Text"/>
    <w:basedOn w:val="a"/>
    <w:semiHidden/>
    <w:rsid w:val="00C555D0"/>
    <w:rPr>
      <w:rFonts w:ascii="Tahoma" w:hAnsi="Tahoma" w:cs="Tahoma"/>
      <w:sz w:val="16"/>
      <w:szCs w:val="16"/>
    </w:rPr>
  </w:style>
  <w:style w:type="character" w:customStyle="1" w:styleId="a5">
    <w:name w:val="Верхний колонтитул Знак"/>
    <w:link w:val="a4"/>
    <w:uiPriority w:val="99"/>
    <w:rsid w:val="00FD5CCD"/>
    <w:rPr>
      <w:sz w:val="24"/>
      <w:szCs w:val="24"/>
    </w:rPr>
  </w:style>
  <w:style w:type="character" w:styleId="a9">
    <w:name w:val="annotation reference"/>
    <w:uiPriority w:val="99"/>
    <w:semiHidden/>
    <w:unhideWhenUsed/>
    <w:rsid w:val="005D3356"/>
    <w:rPr>
      <w:sz w:val="16"/>
      <w:szCs w:val="16"/>
    </w:rPr>
  </w:style>
  <w:style w:type="paragraph" w:styleId="aa">
    <w:name w:val="annotation text"/>
    <w:basedOn w:val="a"/>
    <w:link w:val="ab"/>
    <w:uiPriority w:val="99"/>
    <w:semiHidden/>
    <w:unhideWhenUsed/>
    <w:rsid w:val="005D3356"/>
    <w:rPr>
      <w:sz w:val="20"/>
      <w:szCs w:val="20"/>
    </w:rPr>
  </w:style>
  <w:style w:type="character" w:customStyle="1" w:styleId="ab">
    <w:name w:val="Текст примечания Знак"/>
    <w:basedOn w:val="a0"/>
    <w:link w:val="aa"/>
    <w:uiPriority w:val="99"/>
    <w:semiHidden/>
    <w:rsid w:val="005D3356"/>
  </w:style>
  <w:style w:type="paragraph" w:styleId="ac">
    <w:name w:val="annotation subject"/>
    <w:basedOn w:val="aa"/>
    <w:next w:val="aa"/>
    <w:link w:val="ad"/>
    <w:uiPriority w:val="99"/>
    <w:semiHidden/>
    <w:unhideWhenUsed/>
    <w:rsid w:val="005D3356"/>
    <w:rPr>
      <w:b/>
      <w:bCs/>
      <w:lang w:val="x-none" w:eastAsia="x-none"/>
    </w:rPr>
  </w:style>
  <w:style w:type="character" w:customStyle="1" w:styleId="ad">
    <w:name w:val="Тема примечания Знак"/>
    <w:link w:val="ac"/>
    <w:uiPriority w:val="99"/>
    <w:semiHidden/>
    <w:rsid w:val="005D3356"/>
    <w:rPr>
      <w:b/>
      <w:bCs/>
    </w:rPr>
  </w:style>
  <w:style w:type="paragraph" w:customStyle="1" w:styleId="Default">
    <w:name w:val="Default"/>
    <w:rsid w:val="00DC422B"/>
    <w:pPr>
      <w:autoSpaceDE w:val="0"/>
      <w:autoSpaceDN w:val="0"/>
      <w:adjustRightInd w:val="0"/>
    </w:pPr>
    <w:rPr>
      <w:color w:val="000000"/>
      <w:sz w:val="24"/>
      <w:szCs w:val="24"/>
      <w:lang w:val="es-AR" w:eastAsia="es-AR"/>
    </w:rPr>
  </w:style>
  <w:style w:type="paragraph" w:customStyle="1" w:styleId="estilo3">
    <w:name w:val="estilo3"/>
    <w:basedOn w:val="a"/>
    <w:rsid w:val="00845130"/>
    <w:pPr>
      <w:spacing w:before="100" w:beforeAutospacing="1" w:after="100" w:afterAutospacing="1"/>
    </w:pPr>
    <w:rPr>
      <w:lang w:val="es-CL" w:eastAsia="es-CL"/>
    </w:rPr>
  </w:style>
  <w:style w:type="character" w:customStyle="1" w:styleId="a7">
    <w:name w:val="Нижний колонтитул Знак"/>
    <w:link w:val="a6"/>
    <w:uiPriority w:val="99"/>
    <w:rsid w:val="00AD391D"/>
    <w:rPr>
      <w:sz w:val="24"/>
      <w:szCs w:val="24"/>
      <w:lang w:val="en-US" w:eastAsia="en-US"/>
    </w:rPr>
  </w:style>
  <w:style w:type="paragraph" w:styleId="ae">
    <w:name w:val="List Paragraph"/>
    <w:basedOn w:val="a"/>
    <w:uiPriority w:val="34"/>
    <w:qFormat/>
    <w:rsid w:val="00E21B53"/>
    <w:pPr>
      <w:spacing w:after="200" w:line="276" w:lineRule="auto"/>
      <w:ind w:left="720"/>
      <w:contextualSpacing/>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rsid w:val="00DF6052"/>
    <w:pPr>
      <w:keepNext/>
      <w:spacing w:before="240" w:after="60"/>
      <w:outlineLvl w:val="0"/>
    </w:pPr>
    <w:rPr>
      <w:rFonts w:ascii="Arial" w:hAnsi="Arial" w:cs="Arial"/>
      <w:b/>
      <w:bCs/>
      <w:kern w:val="32"/>
      <w:sz w:val="32"/>
      <w:szCs w:val="32"/>
    </w:rPr>
  </w:style>
  <w:style w:type="paragraph" w:styleId="2">
    <w:name w:val="heading 2"/>
    <w:basedOn w:val="a"/>
    <w:next w:val="a"/>
    <w:qFormat/>
    <w:rsid w:val="00C15F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title">
    <w:name w:val="Abstract title"/>
    <w:basedOn w:val="a"/>
    <w:next w:val="a"/>
    <w:rsid w:val="001C6365"/>
    <w:pPr>
      <w:spacing w:after="240"/>
      <w:jc w:val="center"/>
    </w:pPr>
    <w:rPr>
      <w:b/>
      <w:sz w:val="36"/>
      <w:szCs w:val="36"/>
    </w:rPr>
  </w:style>
  <w:style w:type="paragraph" w:customStyle="1" w:styleId="authors">
    <w:name w:val="authors"/>
    <w:basedOn w:val="a"/>
    <w:next w:val="Affiliation"/>
    <w:rsid w:val="006F5530"/>
    <w:pPr>
      <w:spacing w:after="120"/>
      <w:jc w:val="center"/>
    </w:pPr>
    <w:rPr>
      <w:sz w:val="28"/>
      <w:szCs w:val="28"/>
      <w:lang w:val="nl-NL"/>
    </w:rPr>
  </w:style>
  <w:style w:type="paragraph" w:customStyle="1" w:styleId="Affiliation">
    <w:name w:val="Affiliation"/>
    <w:basedOn w:val="authors"/>
    <w:next w:val="a"/>
    <w:rsid w:val="00696775"/>
    <w:rPr>
      <w:sz w:val="24"/>
    </w:rPr>
  </w:style>
  <w:style w:type="paragraph" w:customStyle="1" w:styleId="Body">
    <w:name w:val="Body"/>
    <w:basedOn w:val="a"/>
    <w:rsid w:val="00696775"/>
    <w:pPr>
      <w:ind w:firstLine="567"/>
      <w:jc w:val="both"/>
    </w:pPr>
  </w:style>
  <w:style w:type="character" w:styleId="a3">
    <w:name w:val="Hyperlink"/>
    <w:rsid w:val="006F5530"/>
    <w:rPr>
      <w:color w:val="0000FF"/>
      <w:u w:val="single"/>
    </w:rPr>
  </w:style>
  <w:style w:type="paragraph" w:customStyle="1" w:styleId="Keywords">
    <w:name w:val="Keywords"/>
    <w:basedOn w:val="a"/>
    <w:next w:val="a"/>
    <w:rsid w:val="00C81804"/>
    <w:pPr>
      <w:spacing w:after="240"/>
      <w:jc w:val="center"/>
    </w:pPr>
  </w:style>
  <w:style w:type="paragraph" w:customStyle="1" w:styleId="References">
    <w:name w:val="References"/>
    <w:basedOn w:val="a"/>
    <w:rsid w:val="0048108A"/>
    <w:pPr>
      <w:numPr>
        <w:numId w:val="1"/>
      </w:numPr>
      <w:jc w:val="both"/>
    </w:pPr>
  </w:style>
  <w:style w:type="paragraph" w:customStyle="1" w:styleId="Figure">
    <w:name w:val="Figure"/>
    <w:basedOn w:val="a"/>
    <w:next w:val="Body"/>
    <w:rsid w:val="00CA5CBC"/>
    <w:pPr>
      <w:jc w:val="center"/>
    </w:pPr>
    <w:rPr>
      <w:sz w:val="20"/>
    </w:rPr>
  </w:style>
  <w:style w:type="paragraph" w:customStyle="1" w:styleId="Acknowledgements">
    <w:name w:val="Acknowledgements"/>
    <w:basedOn w:val="Body"/>
    <w:rsid w:val="004613E5"/>
    <w:pPr>
      <w:ind w:firstLine="0"/>
    </w:pPr>
    <w:rPr>
      <w:sz w:val="22"/>
      <w:szCs w:val="22"/>
    </w:rPr>
  </w:style>
  <w:style w:type="paragraph" w:styleId="a4">
    <w:name w:val="header"/>
    <w:basedOn w:val="a"/>
    <w:link w:val="a5"/>
    <w:uiPriority w:val="99"/>
    <w:rsid w:val="00923775"/>
    <w:pPr>
      <w:tabs>
        <w:tab w:val="center" w:pos="4320"/>
        <w:tab w:val="right" w:pos="8640"/>
      </w:tabs>
    </w:pPr>
    <w:rPr>
      <w:lang w:val="x-none" w:eastAsia="x-none"/>
    </w:rPr>
  </w:style>
  <w:style w:type="paragraph" w:customStyle="1" w:styleId="Section">
    <w:name w:val="Section"/>
    <w:basedOn w:val="Body"/>
    <w:next w:val="Body"/>
    <w:rsid w:val="00445BB5"/>
    <w:pPr>
      <w:spacing w:before="120" w:after="120"/>
      <w:ind w:firstLine="0"/>
      <w:jc w:val="left"/>
    </w:pPr>
    <w:rPr>
      <w:b/>
      <w:sz w:val="28"/>
    </w:rPr>
  </w:style>
  <w:style w:type="paragraph" w:styleId="a6">
    <w:name w:val="footer"/>
    <w:basedOn w:val="a"/>
    <w:link w:val="a7"/>
    <w:uiPriority w:val="99"/>
    <w:rsid w:val="00923775"/>
    <w:pPr>
      <w:tabs>
        <w:tab w:val="center" w:pos="4320"/>
        <w:tab w:val="right" w:pos="8640"/>
      </w:tabs>
    </w:pPr>
  </w:style>
  <w:style w:type="paragraph" w:customStyle="1" w:styleId="ACSi-title">
    <w:name w:val="ACSi-title"/>
    <w:basedOn w:val="2"/>
    <w:rsid w:val="00C15FD0"/>
    <w:pPr>
      <w:spacing w:before="0" w:after="0"/>
      <w:jc w:val="center"/>
    </w:pPr>
    <w:rPr>
      <w:rFonts w:ascii="Times New Roman" w:hAnsi="Times New Roman" w:cs="Times New Roman"/>
      <w:bCs w:val="0"/>
      <w:i w:val="0"/>
      <w:iCs w:val="0"/>
      <w:sz w:val="24"/>
      <w:szCs w:val="20"/>
    </w:rPr>
  </w:style>
  <w:style w:type="paragraph" w:customStyle="1" w:styleId="paragraph">
    <w:name w:val="paragraph"/>
    <w:basedOn w:val="a"/>
    <w:rsid w:val="00D02840"/>
    <w:pPr>
      <w:spacing w:line="480" w:lineRule="auto"/>
      <w:ind w:firstLine="720"/>
      <w:jc w:val="both"/>
    </w:pPr>
    <w:rPr>
      <w:color w:val="000000"/>
      <w:sz w:val="20"/>
      <w:szCs w:val="20"/>
      <w:lang w:eastAsia="fr-FR"/>
    </w:rPr>
  </w:style>
  <w:style w:type="paragraph" w:customStyle="1" w:styleId="Equation">
    <w:name w:val="Equation"/>
    <w:basedOn w:val="a"/>
    <w:rsid w:val="0008183F"/>
    <w:pPr>
      <w:tabs>
        <w:tab w:val="center" w:pos="4536"/>
        <w:tab w:val="right" w:pos="9072"/>
      </w:tabs>
      <w:overflowPunct w:val="0"/>
      <w:autoSpaceDE w:val="0"/>
      <w:autoSpaceDN w:val="0"/>
      <w:adjustRightInd w:val="0"/>
      <w:spacing w:before="120" w:after="120" w:line="480" w:lineRule="auto"/>
      <w:jc w:val="both"/>
      <w:textAlignment w:val="baseline"/>
    </w:pPr>
    <w:rPr>
      <w:sz w:val="22"/>
      <w:szCs w:val="20"/>
      <w:lang w:val="en-GB" w:eastAsia="zh-CN"/>
    </w:rPr>
  </w:style>
  <w:style w:type="paragraph" w:styleId="a8">
    <w:name w:val="Balloon Text"/>
    <w:basedOn w:val="a"/>
    <w:semiHidden/>
    <w:rsid w:val="00C555D0"/>
    <w:rPr>
      <w:rFonts w:ascii="Tahoma" w:hAnsi="Tahoma" w:cs="Tahoma"/>
      <w:sz w:val="16"/>
      <w:szCs w:val="16"/>
    </w:rPr>
  </w:style>
  <w:style w:type="character" w:customStyle="1" w:styleId="a5">
    <w:name w:val="Верхний колонтитул Знак"/>
    <w:link w:val="a4"/>
    <w:uiPriority w:val="99"/>
    <w:rsid w:val="00FD5CCD"/>
    <w:rPr>
      <w:sz w:val="24"/>
      <w:szCs w:val="24"/>
    </w:rPr>
  </w:style>
  <w:style w:type="character" w:styleId="a9">
    <w:name w:val="annotation reference"/>
    <w:uiPriority w:val="99"/>
    <w:semiHidden/>
    <w:unhideWhenUsed/>
    <w:rsid w:val="005D3356"/>
    <w:rPr>
      <w:sz w:val="16"/>
      <w:szCs w:val="16"/>
    </w:rPr>
  </w:style>
  <w:style w:type="paragraph" w:styleId="aa">
    <w:name w:val="annotation text"/>
    <w:basedOn w:val="a"/>
    <w:link w:val="ab"/>
    <w:uiPriority w:val="99"/>
    <w:semiHidden/>
    <w:unhideWhenUsed/>
    <w:rsid w:val="005D3356"/>
    <w:rPr>
      <w:sz w:val="20"/>
      <w:szCs w:val="20"/>
    </w:rPr>
  </w:style>
  <w:style w:type="character" w:customStyle="1" w:styleId="ab">
    <w:name w:val="Текст примечания Знак"/>
    <w:basedOn w:val="a0"/>
    <w:link w:val="aa"/>
    <w:uiPriority w:val="99"/>
    <w:semiHidden/>
    <w:rsid w:val="005D3356"/>
  </w:style>
  <w:style w:type="paragraph" w:styleId="ac">
    <w:name w:val="annotation subject"/>
    <w:basedOn w:val="aa"/>
    <w:next w:val="aa"/>
    <w:link w:val="ad"/>
    <w:uiPriority w:val="99"/>
    <w:semiHidden/>
    <w:unhideWhenUsed/>
    <w:rsid w:val="005D3356"/>
    <w:rPr>
      <w:b/>
      <w:bCs/>
      <w:lang w:val="x-none" w:eastAsia="x-none"/>
    </w:rPr>
  </w:style>
  <w:style w:type="character" w:customStyle="1" w:styleId="ad">
    <w:name w:val="Тема примечания Знак"/>
    <w:link w:val="ac"/>
    <w:uiPriority w:val="99"/>
    <w:semiHidden/>
    <w:rsid w:val="005D3356"/>
    <w:rPr>
      <w:b/>
      <w:bCs/>
    </w:rPr>
  </w:style>
  <w:style w:type="paragraph" w:customStyle="1" w:styleId="Default">
    <w:name w:val="Default"/>
    <w:rsid w:val="00DC422B"/>
    <w:pPr>
      <w:autoSpaceDE w:val="0"/>
      <w:autoSpaceDN w:val="0"/>
      <w:adjustRightInd w:val="0"/>
    </w:pPr>
    <w:rPr>
      <w:color w:val="000000"/>
      <w:sz w:val="24"/>
      <w:szCs w:val="24"/>
      <w:lang w:val="es-AR" w:eastAsia="es-AR"/>
    </w:rPr>
  </w:style>
  <w:style w:type="paragraph" w:customStyle="1" w:styleId="estilo3">
    <w:name w:val="estilo3"/>
    <w:basedOn w:val="a"/>
    <w:rsid w:val="00845130"/>
    <w:pPr>
      <w:spacing w:before="100" w:beforeAutospacing="1" w:after="100" w:afterAutospacing="1"/>
    </w:pPr>
    <w:rPr>
      <w:lang w:val="es-CL" w:eastAsia="es-CL"/>
    </w:rPr>
  </w:style>
  <w:style w:type="character" w:customStyle="1" w:styleId="a7">
    <w:name w:val="Нижний колонтитул Знак"/>
    <w:link w:val="a6"/>
    <w:uiPriority w:val="99"/>
    <w:rsid w:val="00AD391D"/>
    <w:rPr>
      <w:sz w:val="24"/>
      <w:szCs w:val="24"/>
      <w:lang w:val="en-US" w:eastAsia="en-US"/>
    </w:rPr>
  </w:style>
  <w:style w:type="paragraph" w:styleId="ae">
    <w:name w:val="List Paragraph"/>
    <w:basedOn w:val="a"/>
    <w:uiPriority w:val="34"/>
    <w:qFormat/>
    <w:rsid w:val="00E21B53"/>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5C01-2EC0-4D42-8283-BD624611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1538</Words>
  <Characters>8768</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Abstract submission guidelines for the Conference on Liquid Crystals for Photonics</vt:lpstr>
      <vt:lpstr>Abstract submission guidelines for the Conference on Liquid Crystals for Photonics</vt:lpstr>
      <vt:lpstr>Abstract submission guidelines for the Conference on Liquid Crystals for Photonics</vt:lpstr>
    </vt:vector>
  </TitlesOfParts>
  <Company>ELIS</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guidelines for the Conference on Liquid Crystals for Photonics</dc:title>
  <dc:creator>jsbeeckm</dc:creator>
  <cp:lastModifiedBy>Еремин Сергей Валентинович</cp:lastModifiedBy>
  <cp:revision>3</cp:revision>
  <cp:lastPrinted>2016-02-19T12:34:00Z</cp:lastPrinted>
  <dcterms:created xsi:type="dcterms:W3CDTF">2016-09-02T13:20:00Z</dcterms:created>
  <dcterms:modified xsi:type="dcterms:W3CDTF">2016-09-02T13:25:00Z</dcterms:modified>
</cp:coreProperties>
</file>