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3227"/>
        <w:gridCol w:w="6015"/>
      </w:tblGrid>
      <w:tr w:rsidR="00194610" w:rsidTr="00155701">
        <w:tc>
          <w:tcPr>
            <w:tcW w:w="3227" w:type="dxa"/>
            <w:tcBorders>
              <w:top w:val="single" w:sz="4" w:space="0" w:color="auto"/>
              <w:left w:val="single" w:sz="4" w:space="0" w:color="auto"/>
              <w:bottom w:val="single" w:sz="4" w:space="0" w:color="auto"/>
              <w:right w:val="nil"/>
            </w:tcBorders>
          </w:tcPr>
          <w:p w:rsidR="00194610" w:rsidRDefault="00194610" w:rsidP="00155701"/>
        </w:tc>
        <w:tc>
          <w:tcPr>
            <w:tcW w:w="6015" w:type="dxa"/>
            <w:tcBorders>
              <w:top w:val="single" w:sz="4" w:space="0" w:color="auto"/>
              <w:left w:val="nil"/>
              <w:bottom w:val="single" w:sz="4" w:space="0" w:color="auto"/>
              <w:right w:val="single" w:sz="4" w:space="0" w:color="auto"/>
            </w:tcBorders>
          </w:tcPr>
          <w:p w:rsidR="00194610" w:rsidRDefault="00AC6ED4" w:rsidP="00155701">
            <w:pPr>
              <w:jc w:val="right"/>
            </w:pPr>
            <w:r>
              <w:rPr>
                <w:noProof/>
                <w:lang w:val="es-ES" w:eastAsia="es-ES"/>
              </w:rPr>
              <w:drawing>
                <wp:inline distT="0" distB="0" distL="0" distR="0">
                  <wp:extent cx="683209" cy="884153"/>
                  <wp:effectExtent l="19050" t="0" r="2591" b="0"/>
                  <wp:docPr id="1" name="0 Imagen" descr="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jpg"/>
                          <pic:cNvPicPr/>
                        </pic:nvPicPr>
                        <pic:blipFill>
                          <a:blip r:embed="rId6" cstate="print"/>
                          <a:stretch>
                            <a:fillRect/>
                          </a:stretch>
                        </pic:blipFill>
                        <pic:spPr>
                          <a:xfrm>
                            <a:off x="0" y="0"/>
                            <a:ext cx="685196" cy="886725"/>
                          </a:xfrm>
                          <a:prstGeom prst="rect">
                            <a:avLst/>
                          </a:prstGeom>
                        </pic:spPr>
                      </pic:pic>
                    </a:graphicData>
                  </a:graphic>
                </wp:inline>
              </w:drawing>
            </w:r>
          </w:p>
        </w:tc>
      </w:tr>
      <w:tr w:rsidR="00155701" w:rsidTr="00155701">
        <w:tc>
          <w:tcPr>
            <w:tcW w:w="9242" w:type="dxa"/>
            <w:gridSpan w:val="2"/>
            <w:tcBorders>
              <w:top w:val="single" w:sz="4" w:space="0" w:color="auto"/>
            </w:tcBorders>
          </w:tcPr>
          <w:p w:rsidR="00155701" w:rsidRDefault="00AC6ED4" w:rsidP="00F649E7">
            <w:pPr>
              <w:pStyle w:val="Ttulo1"/>
              <w:spacing w:before="120" w:after="120"/>
              <w:jc w:val="center"/>
              <w:outlineLvl w:val="0"/>
            </w:pPr>
            <w:proofErr w:type="spellStart"/>
            <w:r>
              <w:t>WiN</w:t>
            </w:r>
            <w:proofErr w:type="spellEnd"/>
            <w:r>
              <w:t xml:space="preserve"> Spain</w:t>
            </w:r>
          </w:p>
        </w:tc>
      </w:tr>
      <w:tr w:rsidR="00155701" w:rsidTr="00155701">
        <w:trPr>
          <w:trHeight w:val="271"/>
        </w:trPr>
        <w:tc>
          <w:tcPr>
            <w:tcW w:w="3227" w:type="dxa"/>
          </w:tcPr>
          <w:p w:rsidR="00155701" w:rsidRDefault="00155701" w:rsidP="00155701">
            <w:pPr>
              <w:spacing w:after="120"/>
            </w:pPr>
            <w:r>
              <w:t>Chapter president</w:t>
            </w:r>
          </w:p>
        </w:tc>
        <w:tc>
          <w:tcPr>
            <w:tcW w:w="6015" w:type="dxa"/>
          </w:tcPr>
          <w:p w:rsidR="00155701" w:rsidRDefault="00AC6ED4" w:rsidP="00155701">
            <w:pPr>
              <w:spacing w:after="120"/>
            </w:pPr>
            <w:r>
              <w:t>Matilde Pelegrí</w:t>
            </w:r>
          </w:p>
        </w:tc>
      </w:tr>
      <w:tr w:rsidR="00155701" w:rsidTr="00194610">
        <w:tc>
          <w:tcPr>
            <w:tcW w:w="3227" w:type="dxa"/>
          </w:tcPr>
          <w:p w:rsidR="00155701" w:rsidRDefault="00155701" w:rsidP="00155701">
            <w:pPr>
              <w:spacing w:after="120"/>
            </w:pPr>
            <w:r>
              <w:t>Chapter board members</w:t>
            </w:r>
          </w:p>
        </w:tc>
        <w:tc>
          <w:tcPr>
            <w:tcW w:w="6015" w:type="dxa"/>
          </w:tcPr>
          <w:p w:rsidR="00D94D5F" w:rsidRDefault="00D94D5F" w:rsidP="00D94D5F">
            <w:pPr>
              <w:spacing w:after="120"/>
            </w:pPr>
            <w:r>
              <w:t xml:space="preserve">New Board elected in September 2014. </w:t>
            </w:r>
          </w:p>
          <w:p w:rsidR="00D94D5F" w:rsidRDefault="00D94D5F" w:rsidP="00D94D5F">
            <w:pPr>
              <w:spacing w:after="120"/>
              <w:rPr>
                <w:lang w:val="es-ES"/>
              </w:rPr>
            </w:pPr>
            <w:r>
              <w:rPr>
                <w:lang w:val="es-ES"/>
              </w:rPr>
              <w:t xml:space="preserve">Paloma Castro, Eva Celma, </w:t>
            </w:r>
            <w:r w:rsidRPr="00D94D5F">
              <w:rPr>
                <w:lang w:val="es-ES"/>
              </w:rPr>
              <w:t xml:space="preserve">Marisa González, </w:t>
            </w:r>
            <w:r>
              <w:rPr>
                <w:lang w:val="es-ES"/>
              </w:rPr>
              <w:t xml:space="preserve">María Luisa Pérez-Griffo, </w:t>
            </w:r>
            <w:r w:rsidR="00EB6382" w:rsidRPr="00D94D5F">
              <w:rPr>
                <w:lang w:val="es-ES"/>
              </w:rPr>
              <w:t>Trinidad P</w:t>
            </w:r>
            <w:r w:rsidR="00EB6382">
              <w:rPr>
                <w:lang w:val="es-ES"/>
              </w:rPr>
              <w:t xml:space="preserve">érez, Amparo Soler, </w:t>
            </w:r>
            <w:r w:rsidRPr="00D94D5F">
              <w:rPr>
                <w:lang w:val="es-ES"/>
              </w:rPr>
              <w:t xml:space="preserve">María Luz Tejeda, </w:t>
            </w:r>
            <w:r>
              <w:rPr>
                <w:lang w:val="es-ES"/>
              </w:rPr>
              <w:t>Elvira Tejed</w:t>
            </w:r>
            <w:r w:rsidR="00EB6382">
              <w:rPr>
                <w:lang w:val="es-ES"/>
              </w:rPr>
              <w:t>or.</w:t>
            </w:r>
          </w:p>
          <w:p w:rsidR="00EB6382" w:rsidRPr="00EB6382" w:rsidRDefault="00EB6382" w:rsidP="00D94D5F">
            <w:pPr>
              <w:spacing w:after="120"/>
            </w:pPr>
            <w:r>
              <w:t>New experts</w:t>
            </w:r>
            <w:r w:rsidRPr="00EB6382">
              <w:t xml:space="preserve"> commission</w:t>
            </w:r>
            <w:r>
              <w:t xml:space="preserve"> since 2014</w:t>
            </w:r>
            <w:r w:rsidRPr="00EB6382">
              <w:t>: ex-presidents</w:t>
            </w:r>
          </w:p>
          <w:p w:rsidR="00155701" w:rsidRDefault="001363B8" w:rsidP="00D07497">
            <w:pPr>
              <w:spacing w:after="120"/>
            </w:pPr>
            <w:r>
              <w:t>Members from engineering companies, utilities, research centres, waste management, vendors, NPPs, communication companies</w:t>
            </w:r>
            <w:r w:rsidR="00D07497">
              <w:t>.</w:t>
            </w:r>
          </w:p>
        </w:tc>
      </w:tr>
      <w:tr w:rsidR="00155701" w:rsidTr="00194610">
        <w:tc>
          <w:tcPr>
            <w:tcW w:w="3227" w:type="dxa"/>
          </w:tcPr>
          <w:p w:rsidR="00155701" w:rsidRDefault="00155701" w:rsidP="00155701">
            <w:pPr>
              <w:spacing w:after="120"/>
            </w:pPr>
            <w:r>
              <w:t>Number of members</w:t>
            </w:r>
          </w:p>
        </w:tc>
        <w:tc>
          <w:tcPr>
            <w:tcW w:w="6015" w:type="dxa"/>
          </w:tcPr>
          <w:p w:rsidR="00155701" w:rsidRDefault="00AC6ED4" w:rsidP="00155701">
            <w:pPr>
              <w:spacing w:after="120"/>
            </w:pPr>
            <w:r>
              <w:t>126 members</w:t>
            </w:r>
          </w:p>
        </w:tc>
      </w:tr>
      <w:tr w:rsidR="00155701" w:rsidTr="00194610">
        <w:tc>
          <w:tcPr>
            <w:tcW w:w="3227" w:type="dxa"/>
          </w:tcPr>
          <w:p w:rsidR="00155701" w:rsidRDefault="00155701" w:rsidP="00155701">
            <w:pPr>
              <w:spacing w:after="120"/>
            </w:pPr>
            <w:r>
              <w:t>Chapter accepted by WiN Global</w:t>
            </w:r>
          </w:p>
        </w:tc>
        <w:tc>
          <w:tcPr>
            <w:tcW w:w="6015" w:type="dxa"/>
          </w:tcPr>
          <w:p w:rsidR="00155701" w:rsidRDefault="00AC6ED4" w:rsidP="00155701">
            <w:pPr>
              <w:spacing w:after="120"/>
            </w:pPr>
            <w:r>
              <w:t>1995</w:t>
            </w:r>
          </w:p>
        </w:tc>
      </w:tr>
      <w:tr w:rsidR="00155701" w:rsidTr="00194610">
        <w:tc>
          <w:tcPr>
            <w:tcW w:w="3227" w:type="dxa"/>
          </w:tcPr>
          <w:p w:rsidR="00155701" w:rsidRDefault="00087C19" w:rsidP="00155701">
            <w:pPr>
              <w:spacing w:after="120"/>
            </w:pPr>
            <w:r>
              <w:t>N</w:t>
            </w:r>
            <w:r w:rsidR="00155701">
              <w:t>uclear power infrastructure</w:t>
            </w:r>
          </w:p>
        </w:tc>
        <w:tc>
          <w:tcPr>
            <w:tcW w:w="6015" w:type="dxa"/>
          </w:tcPr>
          <w:p w:rsidR="006D208A" w:rsidRPr="00E06030" w:rsidRDefault="00EB6382" w:rsidP="001363B8">
            <w:pPr>
              <w:spacing w:after="120"/>
              <w:rPr>
                <w:u w:val="single"/>
              </w:rPr>
            </w:pPr>
            <w:r w:rsidRPr="00E06030">
              <w:rPr>
                <w:u w:val="single"/>
              </w:rPr>
              <w:t>N</w:t>
            </w:r>
            <w:r w:rsidR="00E06030" w:rsidRPr="00E06030">
              <w:rPr>
                <w:u w:val="single"/>
              </w:rPr>
              <w:t xml:space="preserve">uclear </w:t>
            </w:r>
            <w:r w:rsidRPr="00E06030">
              <w:rPr>
                <w:u w:val="single"/>
              </w:rPr>
              <w:t>P</w:t>
            </w:r>
            <w:r w:rsidR="00E06030" w:rsidRPr="00E06030">
              <w:rPr>
                <w:u w:val="single"/>
              </w:rPr>
              <w:t xml:space="preserve">ower </w:t>
            </w:r>
            <w:r w:rsidRPr="00E06030">
              <w:rPr>
                <w:u w:val="single"/>
              </w:rPr>
              <w:t>P</w:t>
            </w:r>
            <w:r w:rsidR="00E06030" w:rsidRPr="00E06030">
              <w:rPr>
                <w:u w:val="single"/>
              </w:rPr>
              <w:t>lants</w:t>
            </w:r>
          </w:p>
          <w:p w:rsidR="006D208A" w:rsidRDefault="006D208A" w:rsidP="001363B8">
            <w:pPr>
              <w:spacing w:after="120"/>
            </w:pPr>
            <w:r>
              <w:t>- In operation:</w:t>
            </w:r>
            <w:r w:rsidR="00EB6382">
              <w:t xml:space="preserve"> seven units </w:t>
            </w:r>
            <w:r>
              <w:t>(6 PWR, 1 BWR)</w:t>
            </w:r>
          </w:p>
          <w:p w:rsidR="006D208A" w:rsidRDefault="006D208A" w:rsidP="001363B8">
            <w:pPr>
              <w:spacing w:after="120"/>
            </w:pPr>
            <w:r>
              <w:t>- In decommissioning phase: two units, into the final phases of decommissioning</w:t>
            </w:r>
          </w:p>
          <w:p w:rsidR="006D208A" w:rsidRDefault="006D208A" w:rsidP="001363B8">
            <w:pPr>
              <w:spacing w:after="120"/>
            </w:pPr>
            <w:r>
              <w:t>- Pending to reinitiate operation permit: one</w:t>
            </w:r>
            <w:r w:rsidR="00E06030">
              <w:t xml:space="preserve"> (Santa María de </w:t>
            </w:r>
            <w:proofErr w:type="spellStart"/>
            <w:r w:rsidR="00E06030">
              <w:t>Garoña</w:t>
            </w:r>
            <w:proofErr w:type="spellEnd"/>
            <w:r w:rsidR="00E06030">
              <w:t>)</w:t>
            </w:r>
          </w:p>
          <w:p w:rsidR="00036BFB" w:rsidRDefault="00036BFB" w:rsidP="001363B8">
            <w:pPr>
              <w:spacing w:after="120"/>
            </w:pPr>
            <w:r>
              <w:t>- Nuclear installed power: 7.865 MW (7,27%)</w:t>
            </w:r>
          </w:p>
          <w:p w:rsidR="00036BFB" w:rsidRDefault="00036BFB" w:rsidP="001363B8">
            <w:pPr>
              <w:spacing w:after="120"/>
            </w:pPr>
            <w:r>
              <w:t xml:space="preserve">- Nuclear generation: 57.304 </w:t>
            </w:r>
            <w:proofErr w:type="spellStart"/>
            <w:r>
              <w:t>GWh</w:t>
            </w:r>
            <w:proofErr w:type="spellEnd"/>
            <w:r>
              <w:t xml:space="preserve"> (20,47%)</w:t>
            </w:r>
          </w:p>
          <w:p w:rsidR="00EB6382" w:rsidRPr="008347EA" w:rsidRDefault="006D208A" w:rsidP="001363B8">
            <w:pPr>
              <w:spacing w:after="120"/>
              <w:rPr>
                <w:u w:val="single"/>
              </w:rPr>
            </w:pPr>
            <w:r w:rsidRPr="008347EA">
              <w:rPr>
                <w:u w:val="single"/>
              </w:rPr>
              <w:t>Nuclear facilities</w:t>
            </w:r>
          </w:p>
          <w:p w:rsidR="006D208A" w:rsidRPr="008347EA" w:rsidRDefault="006D208A" w:rsidP="001363B8">
            <w:pPr>
              <w:spacing w:after="120"/>
            </w:pPr>
            <w:r w:rsidRPr="008347EA">
              <w:t>- Fuel. Design, manufacturing and supply of fuel to national and foreign nuclear power plants (ENUSA)</w:t>
            </w:r>
          </w:p>
          <w:p w:rsidR="006D208A" w:rsidRPr="008347EA" w:rsidRDefault="006D208A" w:rsidP="001363B8">
            <w:pPr>
              <w:spacing w:after="120"/>
            </w:pPr>
            <w:r w:rsidRPr="008347EA">
              <w:t xml:space="preserve">- Waste Management. Repository for low &amp; intermediate level waste, Córdoba (ENRESA) </w:t>
            </w:r>
          </w:p>
          <w:p w:rsidR="00155701" w:rsidRDefault="006862E6" w:rsidP="00D07497">
            <w:pPr>
              <w:spacing w:after="120"/>
            </w:pPr>
            <w:r w:rsidRPr="008347EA">
              <w:t xml:space="preserve">- Nuclear components. </w:t>
            </w:r>
            <w:proofErr w:type="spellStart"/>
            <w:r w:rsidRPr="008347EA">
              <w:t>Ensa</w:t>
            </w:r>
            <w:proofErr w:type="spellEnd"/>
            <w:r w:rsidRPr="008347EA">
              <w:t xml:space="preserve"> is a supplier of nuclear components/ manufacturing nuclear large components (steam generators, reactor pressure vessels, reactor vessels cover heads, internals) and other components such as racks and fuel storage casks</w:t>
            </w:r>
          </w:p>
        </w:tc>
      </w:tr>
      <w:tr w:rsidR="00155701" w:rsidTr="00194610">
        <w:tc>
          <w:tcPr>
            <w:tcW w:w="3227" w:type="dxa"/>
          </w:tcPr>
          <w:p w:rsidR="00155701" w:rsidRDefault="00155701" w:rsidP="00155701">
            <w:pPr>
              <w:spacing w:after="120"/>
            </w:pPr>
            <w:r>
              <w:t>Nuclear medical applications</w:t>
            </w:r>
          </w:p>
        </w:tc>
        <w:tc>
          <w:tcPr>
            <w:tcW w:w="6015" w:type="dxa"/>
          </w:tcPr>
          <w:p w:rsidR="001F286C" w:rsidRPr="00E06030" w:rsidRDefault="001F286C" w:rsidP="00155701">
            <w:pPr>
              <w:spacing w:after="120"/>
            </w:pPr>
            <w:r w:rsidRPr="00E06030">
              <w:t>- IONMED (Sterilization by electronic ionization</w:t>
            </w:r>
            <w:r w:rsidR="00E06030" w:rsidRPr="00E06030">
              <w:t>)</w:t>
            </w:r>
          </w:p>
          <w:p w:rsidR="001F286C" w:rsidRPr="00E06030" w:rsidRDefault="001F286C" w:rsidP="00155701">
            <w:pPr>
              <w:spacing w:after="120"/>
            </w:pPr>
            <w:r w:rsidRPr="00E06030">
              <w:t>- MOLYPHARMA (</w:t>
            </w:r>
            <w:proofErr w:type="spellStart"/>
            <w:r w:rsidRPr="00E06030">
              <w:t>Radiopharmacy</w:t>
            </w:r>
            <w:proofErr w:type="spellEnd"/>
            <w:r w:rsidRPr="00E06030">
              <w:t>: production of radioisotopes for medical treatment</w:t>
            </w:r>
            <w:r w:rsidR="00E06030" w:rsidRPr="00E06030">
              <w:t>)</w:t>
            </w:r>
          </w:p>
          <w:p w:rsidR="00C1611C" w:rsidRPr="00E06030" w:rsidRDefault="00C1611C" w:rsidP="00155701">
            <w:pPr>
              <w:spacing w:after="120"/>
            </w:pPr>
            <w:r w:rsidRPr="00E06030">
              <w:t>- There are 1.372 radioactive facilities (industry</w:t>
            </w:r>
            <w:r w:rsidR="00E06030" w:rsidRPr="00E06030">
              <w:t>, research, university, medicine)</w:t>
            </w:r>
          </w:p>
          <w:p w:rsidR="00D07497" w:rsidRDefault="00E06030" w:rsidP="00155701">
            <w:pPr>
              <w:spacing w:after="120"/>
            </w:pPr>
            <w:r w:rsidRPr="008347EA">
              <w:t>- There are 34.592 X ray facilitie</w:t>
            </w:r>
            <w:r w:rsidR="00D07497">
              <w:t>s</w:t>
            </w:r>
          </w:p>
        </w:tc>
      </w:tr>
      <w:tr w:rsidR="00155701" w:rsidTr="00194610">
        <w:tc>
          <w:tcPr>
            <w:tcW w:w="3227" w:type="dxa"/>
          </w:tcPr>
          <w:p w:rsidR="00155701" w:rsidRDefault="00087C19" w:rsidP="00155701">
            <w:pPr>
              <w:spacing w:after="120"/>
            </w:pPr>
            <w:r>
              <w:lastRenderedPageBreak/>
              <w:t>Waste m</w:t>
            </w:r>
            <w:r w:rsidR="00155701">
              <w:t>anagement philosophy</w:t>
            </w:r>
          </w:p>
        </w:tc>
        <w:tc>
          <w:tcPr>
            <w:tcW w:w="6015" w:type="dxa"/>
          </w:tcPr>
          <w:p w:rsidR="007167E8" w:rsidRDefault="007167E8" w:rsidP="00C150F0">
            <w:pPr>
              <w:spacing w:after="120"/>
            </w:pPr>
            <w:r>
              <w:t xml:space="preserve">Low and intermediate waste is managed in "El </w:t>
            </w:r>
            <w:proofErr w:type="spellStart"/>
            <w:r>
              <w:t>Cabril</w:t>
            </w:r>
            <w:proofErr w:type="spellEnd"/>
            <w:r>
              <w:t xml:space="preserve">" centralized repository. </w:t>
            </w:r>
          </w:p>
          <w:p w:rsidR="007167E8" w:rsidRDefault="007167E8" w:rsidP="00C150F0">
            <w:pPr>
              <w:spacing w:after="120"/>
            </w:pPr>
            <w:r>
              <w:t>Spent fuel is managed by each nuclear unit in an ATI, the individual repository.</w:t>
            </w:r>
          </w:p>
          <w:p w:rsidR="00155701" w:rsidRDefault="006862E6" w:rsidP="00D07497">
            <w:pPr>
              <w:spacing w:after="120"/>
            </w:pPr>
            <w:r>
              <w:t>ATC project</w:t>
            </w:r>
            <w:r w:rsidR="007167E8">
              <w:t>, the c</w:t>
            </w:r>
            <w:r>
              <w:t>entralized storage repository for spent fuel is in planning phase.</w:t>
            </w:r>
            <w:r w:rsidR="001F286C">
              <w:t xml:space="preserve"> Total capacity: </w:t>
            </w:r>
            <w:r w:rsidR="001F286C" w:rsidRPr="00E06030">
              <w:t>12.816 m</w:t>
            </w:r>
            <w:r w:rsidR="001F286C" w:rsidRPr="00E06030">
              <w:rPr>
                <w:vertAlign w:val="superscript"/>
              </w:rPr>
              <w:t>3</w:t>
            </w:r>
            <w:r w:rsidR="001F286C">
              <w:t xml:space="preserve"> </w:t>
            </w:r>
            <w:r w:rsidR="00FF28C9">
              <w:t xml:space="preserve"> </w:t>
            </w:r>
          </w:p>
        </w:tc>
      </w:tr>
      <w:tr w:rsidR="00155701" w:rsidTr="00194610">
        <w:tc>
          <w:tcPr>
            <w:tcW w:w="3227" w:type="dxa"/>
          </w:tcPr>
          <w:p w:rsidR="00155701" w:rsidRDefault="00155701" w:rsidP="00155701">
            <w:pPr>
              <w:spacing w:after="120"/>
            </w:pPr>
            <w:r>
              <w:t>Research</w:t>
            </w:r>
          </w:p>
        </w:tc>
        <w:tc>
          <w:tcPr>
            <w:tcW w:w="6015" w:type="dxa"/>
          </w:tcPr>
          <w:p w:rsidR="00C1611C" w:rsidRDefault="00C1611C" w:rsidP="00C150F0">
            <w:pPr>
              <w:spacing w:after="120"/>
            </w:pPr>
            <w:r>
              <w:t>Ciemat is the main Spanish research centre in energy an environmental items. Ciemat has the TJII fusion reactor, and many research programs about materials an</w:t>
            </w:r>
            <w:r w:rsidR="00E06030">
              <w:t>d</w:t>
            </w:r>
            <w:r>
              <w:t xml:space="preserve"> life extension.</w:t>
            </w:r>
          </w:p>
          <w:p w:rsidR="00C1611C" w:rsidRDefault="00C1611C" w:rsidP="00C150F0">
            <w:pPr>
              <w:spacing w:after="120"/>
            </w:pPr>
            <w:r>
              <w:t>Some Spanish companies are working for ITER project.</w:t>
            </w:r>
          </w:p>
          <w:p w:rsidR="00C1611C" w:rsidRPr="00C1611C" w:rsidRDefault="00C1611C" w:rsidP="00C150F0">
            <w:pPr>
              <w:spacing w:after="120"/>
            </w:pPr>
            <w:r w:rsidRPr="00C1611C">
              <w:t xml:space="preserve">The </w:t>
            </w:r>
            <w:proofErr w:type="spellStart"/>
            <w:r w:rsidRPr="00C1611C">
              <w:t>Sincrotrón</w:t>
            </w:r>
            <w:proofErr w:type="spellEnd"/>
            <w:r w:rsidRPr="00C1611C">
              <w:t xml:space="preserve"> Alba is a </w:t>
            </w:r>
            <w:r w:rsidR="0085731E">
              <w:t>particle accelerator</w:t>
            </w:r>
            <w:r w:rsidRPr="00C1611C">
              <w:t xml:space="preserve"> for study of light.</w:t>
            </w:r>
          </w:p>
          <w:p w:rsidR="00C1611C" w:rsidRPr="00C1611C" w:rsidRDefault="00C1611C" w:rsidP="00C150F0">
            <w:pPr>
              <w:spacing w:after="120"/>
            </w:pPr>
            <w:r w:rsidRPr="00C1611C">
              <w:t>Many other research projects are been developing for Universities.</w:t>
            </w:r>
          </w:p>
          <w:p w:rsidR="00C1611C" w:rsidRPr="00C1611C" w:rsidRDefault="00C1611C" w:rsidP="00C150F0">
            <w:pPr>
              <w:spacing w:after="120"/>
            </w:pPr>
            <w:proofErr w:type="spellStart"/>
            <w:r>
              <w:t>Ceiden</w:t>
            </w:r>
            <w:proofErr w:type="spellEnd"/>
            <w:r>
              <w:t xml:space="preserve"> is the Spanish Technological Platform for coordinating the main programs. It is integrated by engineering companies, utilities and others.</w:t>
            </w:r>
          </w:p>
          <w:p w:rsidR="00155701" w:rsidRDefault="00155701" w:rsidP="00D07497">
            <w:pPr>
              <w:spacing w:after="120"/>
            </w:pPr>
          </w:p>
        </w:tc>
      </w:tr>
      <w:tr w:rsidR="00155701" w:rsidTr="00194610">
        <w:tc>
          <w:tcPr>
            <w:tcW w:w="3227" w:type="dxa"/>
          </w:tcPr>
          <w:p w:rsidR="00155701" w:rsidRDefault="00155701" w:rsidP="00155701">
            <w:pPr>
              <w:spacing w:after="120"/>
            </w:pPr>
            <w:r>
              <w:t>Post-Fukushima</w:t>
            </w:r>
          </w:p>
        </w:tc>
        <w:tc>
          <w:tcPr>
            <w:tcW w:w="6015" w:type="dxa"/>
          </w:tcPr>
          <w:p w:rsidR="001F286C" w:rsidRPr="00E06030" w:rsidRDefault="001F286C" w:rsidP="001F286C">
            <w:r w:rsidRPr="00E06030">
              <w:t>The Spanish Plants have performed Stress Test following the Fukushima major event in March 2011, and per CSN request and in line with the rest of European Plants and their Regulators. Although the results indicated that the plants have safety margins to sustain more extreme events than the ones considered in their des</w:t>
            </w:r>
            <w:r w:rsidR="0085731E">
              <w:t>igns, improvements were identified</w:t>
            </w:r>
            <w:r w:rsidRPr="00E06030">
              <w:t xml:space="preserve"> for potential increase of the robustness of the plants. </w:t>
            </w:r>
          </w:p>
          <w:p w:rsidR="001F286C" w:rsidRPr="00E06030" w:rsidRDefault="001F286C" w:rsidP="001F286C">
            <w:r w:rsidRPr="00E06030">
              <w:t>Programs to perform those identified modifications have been established and the plants have commitments for their implementation.</w:t>
            </w:r>
          </w:p>
          <w:p w:rsidR="00155701" w:rsidRDefault="00155701" w:rsidP="00C150F0">
            <w:pPr>
              <w:spacing w:after="120"/>
            </w:pPr>
          </w:p>
        </w:tc>
      </w:tr>
      <w:tr w:rsidR="00CB5FA1" w:rsidTr="00194610">
        <w:tc>
          <w:tcPr>
            <w:tcW w:w="3227" w:type="dxa"/>
          </w:tcPr>
          <w:p w:rsidR="00CB5FA1" w:rsidRDefault="0085731E" w:rsidP="00CB5FA1">
            <w:pPr>
              <w:spacing w:after="120"/>
            </w:pPr>
            <w:r>
              <w:t>Additional Information</w:t>
            </w:r>
          </w:p>
        </w:tc>
        <w:tc>
          <w:tcPr>
            <w:tcW w:w="6015" w:type="dxa"/>
          </w:tcPr>
          <w:p w:rsidR="00E06030" w:rsidRDefault="008347EA" w:rsidP="00155701">
            <w:pPr>
              <w:spacing w:after="120"/>
            </w:pPr>
            <w:r w:rsidRPr="008347EA">
              <w:rPr>
                <w:u w:val="single"/>
              </w:rPr>
              <w:t>About NPP in Spain</w:t>
            </w:r>
            <w:r>
              <w:t xml:space="preserve">. </w:t>
            </w:r>
            <w:r w:rsidR="00E06030">
              <w:t>Spanish nuclear field is working to obtain the life extension for all the Spanish NPP, from 40 to 60 years.</w:t>
            </w:r>
          </w:p>
          <w:p w:rsidR="008347EA" w:rsidRDefault="008347EA" w:rsidP="00155701">
            <w:pPr>
              <w:spacing w:after="120"/>
            </w:pPr>
            <w:r w:rsidRPr="008347EA">
              <w:rPr>
                <w:u w:val="single"/>
              </w:rPr>
              <w:t xml:space="preserve">About </w:t>
            </w:r>
            <w:proofErr w:type="spellStart"/>
            <w:r w:rsidRPr="008347EA">
              <w:rPr>
                <w:u w:val="single"/>
              </w:rPr>
              <w:t>WiN</w:t>
            </w:r>
            <w:proofErr w:type="spellEnd"/>
            <w:r w:rsidRPr="008347EA">
              <w:rPr>
                <w:u w:val="single"/>
              </w:rPr>
              <w:t xml:space="preserve"> Spain</w:t>
            </w:r>
            <w:r>
              <w:t>. Next activities to commemorate 20</w:t>
            </w:r>
            <w:r w:rsidRPr="008347EA">
              <w:rPr>
                <w:vertAlign w:val="superscript"/>
              </w:rPr>
              <w:t>th</w:t>
            </w:r>
            <w:r>
              <w:t xml:space="preserve"> Anniversary:</w:t>
            </w:r>
          </w:p>
          <w:p w:rsidR="008347EA" w:rsidRDefault="008347EA" w:rsidP="00155701">
            <w:pPr>
              <w:spacing w:after="120"/>
            </w:pPr>
            <w:r>
              <w:t>- 20 Anniversary Special Award, during SNE Annual Meeting</w:t>
            </w:r>
          </w:p>
          <w:p w:rsidR="008347EA" w:rsidRDefault="008347EA" w:rsidP="00155701">
            <w:pPr>
              <w:spacing w:after="120"/>
            </w:pPr>
            <w:r>
              <w:t xml:space="preserve">- Closing event in 26 November </w:t>
            </w:r>
          </w:p>
          <w:p w:rsidR="00CB5FA1" w:rsidRDefault="00CB5FA1" w:rsidP="00155701">
            <w:pPr>
              <w:spacing w:after="120"/>
            </w:pPr>
          </w:p>
        </w:tc>
      </w:tr>
    </w:tbl>
    <w:p w:rsidR="00EE10E3" w:rsidRDefault="00EE10E3" w:rsidP="00087C19"/>
    <w:p w:rsidR="004767DB" w:rsidRPr="007609FB" w:rsidRDefault="004767DB" w:rsidP="00087C19"/>
    <w:sectPr w:rsidR="004767DB" w:rsidRPr="007609FB" w:rsidSect="00036BFB">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419B"/>
    <w:multiLevelType w:val="hybridMultilevel"/>
    <w:tmpl w:val="10FC0254"/>
    <w:lvl w:ilvl="0" w:tplc="AAECC514">
      <w:start w:val="1"/>
      <w:numFmt w:val="bullet"/>
      <w:lvlText w:val="•"/>
      <w:lvlJc w:val="left"/>
      <w:pPr>
        <w:tabs>
          <w:tab w:val="num" w:pos="720"/>
        </w:tabs>
        <w:ind w:left="720" w:hanging="360"/>
      </w:pPr>
      <w:rPr>
        <w:rFonts w:ascii="Arial" w:hAnsi="Arial" w:hint="default"/>
      </w:rPr>
    </w:lvl>
    <w:lvl w:ilvl="1" w:tplc="029A1F4E">
      <w:start w:val="604"/>
      <w:numFmt w:val="bullet"/>
      <w:lvlText w:val="–"/>
      <w:lvlJc w:val="left"/>
      <w:pPr>
        <w:tabs>
          <w:tab w:val="num" w:pos="1440"/>
        </w:tabs>
        <w:ind w:left="1440" w:hanging="360"/>
      </w:pPr>
      <w:rPr>
        <w:rFonts w:ascii="Arial" w:hAnsi="Arial" w:hint="default"/>
      </w:rPr>
    </w:lvl>
    <w:lvl w:ilvl="2" w:tplc="559A8AAE" w:tentative="1">
      <w:start w:val="1"/>
      <w:numFmt w:val="bullet"/>
      <w:lvlText w:val="•"/>
      <w:lvlJc w:val="left"/>
      <w:pPr>
        <w:tabs>
          <w:tab w:val="num" w:pos="2160"/>
        </w:tabs>
        <w:ind w:left="2160" w:hanging="360"/>
      </w:pPr>
      <w:rPr>
        <w:rFonts w:ascii="Arial" w:hAnsi="Arial" w:hint="default"/>
      </w:rPr>
    </w:lvl>
    <w:lvl w:ilvl="3" w:tplc="C7BE5ECE" w:tentative="1">
      <w:start w:val="1"/>
      <w:numFmt w:val="bullet"/>
      <w:lvlText w:val="•"/>
      <w:lvlJc w:val="left"/>
      <w:pPr>
        <w:tabs>
          <w:tab w:val="num" w:pos="2880"/>
        </w:tabs>
        <w:ind w:left="2880" w:hanging="360"/>
      </w:pPr>
      <w:rPr>
        <w:rFonts w:ascii="Arial" w:hAnsi="Arial" w:hint="default"/>
      </w:rPr>
    </w:lvl>
    <w:lvl w:ilvl="4" w:tplc="6D92F8CC" w:tentative="1">
      <w:start w:val="1"/>
      <w:numFmt w:val="bullet"/>
      <w:lvlText w:val="•"/>
      <w:lvlJc w:val="left"/>
      <w:pPr>
        <w:tabs>
          <w:tab w:val="num" w:pos="3600"/>
        </w:tabs>
        <w:ind w:left="3600" w:hanging="360"/>
      </w:pPr>
      <w:rPr>
        <w:rFonts w:ascii="Arial" w:hAnsi="Arial" w:hint="default"/>
      </w:rPr>
    </w:lvl>
    <w:lvl w:ilvl="5" w:tplc="4426D426" w:tentative="1">
      <w:start w:val="1"/>
      <w:numFmt w:val="bullet"/>
      <w:lvlText w:val="•"/>
      <w:lvlJc w:val="left"/>
      <w:pPr>
        <w:tabs>
          <w:tab w:val="num" w:pos="4320"/>
        </w:tabs>
        <w:ind w:left="4320" w:hanging="360"/>
      </w:pPr>
      <w:rPr>
        <w:rFonts w:ascii="Arial" w:hAnsi="Arial" w:hint="default"/>
      </w:rPr>
    </w:lvl>
    <w:lvl w:ilvl="6" w:tplc="6BB21228" w:tentative="1">
      <w:start w:val="1"/>
      <w:numFmt w:val="bullet"/>
      <w:lvlText w:val="•"/>
      <w:lvlJc w:val="left"/>
      <w:pPr>
        <w:tabs>
          <w:tab w:val="num" w:pos="5040"/>
        </w:tabs>
        <w:ind w:left="5040" w:hanging="360"/>
      </w:pPr>
      <w:rPr>
        <w:rFonts w:ascii="Arial" w:hAnsi="Arial" w:hint="default"/>
      </w:rPr>
    </w:lvl>
    <w:lvl w:ilvl="7" w:tplc="C44E8D00" w:tentative="1">
      <w:start w:val="1"/>
      <w:numFmt w:val="bullet"/>
      <w:lvlText w:val="•"/>
      <w:lvlJc w:val="left"/>
      <w:pPr>
        <w:tabs>
          <w:tab w:val="num" w:pos="5760"/>
        </w:tabs>
        <w:ind w:left="5760" w:hanging="360"/>
      </w:pPr>
      <w:rPr>
        <w:rFonts w:ascii="Arial" w:hAnsi="Arial" w:hint="default"/>
      </w:rPr>
    </w:lvl>
    <w:lvl w:ilvl="8" w:tplc="C292DD12" w:tentative="1">
      <w:start w:val="1"/>
      <w:numFmt w:val="bullet"/>
      <w:lvlText w:val="•"/>
      <w:lvlJc w:val="left"/>
      <w:pPr>
        <w:tabs>
          <w:tab w:val="num" w:pos="6480"/>
        </w:tabs>
        <w:ind w:left="6480" w:hanging="360"/>
      </w:pPr>
      <w:rPr>
        <w:rFonts w:ascii="Arial" w:hAnsi="Arial" w:hint="default"/>
      </w:rPr>
    </w:lvl>
  </w:abstractNum>
  <w:abstractNum w:abstractNumId="1">
    <w:nsid w:val="32BB5DEF"/>
    <w:multiLevelType w:val="multilevel"/>
    <w:tmpl w:val="A60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EE10E3"/>
    <w:rsid w:val="00012492"/>
    <w:rsid w:val="00036BFB"/>
    <w:rsid w:val="00087C19"/>
    <w:rsid w:val="0011010A"/>
    <w:rsid w:val="001363B8"/>
    <w:rsid w:val="001434E1"/>
    <w:rsid w:val="0015458E"/>
    <w:rsid w:val="00155701"/>
    <w:rsid w:val="00194610"/>
    <w:rsid w:val="001F286C"/>
    <w:rsid w:val="00331D7B"/>
    <w:rsid w:val="003A4D89"/>
    <w:rsid w:val="003F4AAC"/>
    <w:rsid w:val="004767DB"/>
    <w:rsid w:val="005A26CC"/>
    <w:rsid w:val="006862E6"/>
    <w:rsid w:val="006D208A"/>
    <w:rsid w:val="007167E8"/>
    <w:rsid w:val="007609FB"/>
    <w:rsid w:val="007E79FF"/>
    <w:rsid w:val="008347EA"/>
    <w:rsid w:val="0085731E"/>
    <w:rsid w:val="008B28BC"/>
    <w:rsid w:val="009037C1"/>
    <w:rsid w:val="00AC6ED4"/>
    <w:rsid w:val="00AF10A9"/>
    <w:rsid w:val="00C150F0"/>
    <w:rsid w:val="00C1611C"/>
    <w:rsid w:val="00CB5FA1"/>
    <w:rsid w:val="00D07497"/>
    <w:rsid w:val="00D94D5F"/>
    <w:rsid w:val="00DD316E"/>
    <w:rsid w:val="00E06030"/>
    <w:rsid w:val="00E0797B"/>
    <w:rsid w:val="00EB6382"/>
    <w:rsid w:val="00EE10E3"/>
    <w:rsid w:val="00F60A97"/>
    <w:rsid w:val="00FF087F"/>
    <w:rsid w:val="00FF28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CC"/>
  </w:style>
  <w:style w:type="paragraph" w:styleId="Ttulo1">
    <w:name w:val="heading 1"/>
    <w:basedOn w:val="Normal"/>
    <w:next w:val="Normal"/>
    <w:link w:val="Ttulo1Car"/>
    <w:uiPriority w:val="9"/>
    <w:qFormat/>
    <w:rsid w:val="00194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0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194610"/>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C6E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ED4"/>
    <w:rPr>
      <w:rFonts w:ascii="Tahoma" w:hAnsi="Tahoma" w:cs="Tahoma"/>
      <w:sz w:val="16"/>
      <w:szCs w:val="16"/>
    </w:rPr>
  </w:style>
  <w:style w:type="character" w:styleId="Textoennegrita">
    <w:name w:val="Strong"/>
    <w:basedOn w:val="Fuentedeprrafopredeter"/>
    <w:uiPriority w:val="22"/>
    <w:qFormat/>
    <w:rsid w:val="004767DB"/>
    <w:rPr>
      <w:b/>
      <w:bCs/>
    </w:rPr>
  </w:style>
  <w:style w:type="paragraph" w:styleId="NormalWeb">
    <w:name w:val="Normal (Web)"/>
    <w:basedOn w:val="Normal"/>
    <w:uiPriority w:val="99"/>
    <w:semiHidden/>
    <w:unhideWhenUsed/>
    <w:rsid w:val="004767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bold2">
    <w:name w:val="bold2"/>
    <w:basedOn w:val="Normal"/>
    <w:rsid w:val="007609FB"/>
    <w:pPr>
      <w:spacing w:before="100" w:beforeAutospacing="1" w:after="288" w:line="336" w:lineRule="atLeast"/>
    </w:pPr>
    <w:rPr>
      <w:rFonts w:ascii="Times New Roman" w:eastAsia="Times New Roman" w:hAnsi="Times New Roman" w:cs="Times New Roman"/>
      <w:b/>
      <w:bCs/>
      <w:color w:val="6D6D4A"/>
      <w:sz w:val="19"/>
      <w:szCs w:val="19"/>
      <w:lang w:val="es-ES" w:eastAsia="es-ES"/>
    </w:rPr>
  </w:style>
  <w:style w:type="paragraph" w:styleId="Prrafodelista">
    <w:name w:val="List Paragraph"/>
    <w:basedOn w:val="Normal"/>
    <w:uiPriority w:val="34"/>
    <w:qFormat/>
    <w:rsid w:val="00D074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46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57672601">
      <w:bodyDiv w:val="1"/>
      <w:marLeft w:val="0"/>
      <w:marRight w:val="0"/>
      <w:marTop w:val="0"/>
      <w:marBottom w:val="0"/>
      <w:divBdr>
        <w:top w:val="none" w:sz="0" w:space="0" w:color="auto"/>
        <w:left w:val="none" w:sz="0" w:space="0" w:color="auto"/>
        <w:bottom w:val="none" w:sz="0" w:space="0" w:color="auto"/>
        <w:right w:val="none" w:sz="0" w:space="0" w:color="auto"/>
      </w:divBdr>
      <w:divsChild>
        <w:div w:id="2017415550">
          <w:marLeft w:val="547"/>
          <w:marRight w:val="0"/>
          <w:marTop w:val="96"/>
          <w:marBottom w:val="0"/>
          <w:divBdr>
            <w:top w:val="none" w:sz="0" w:space="0" w:color="auto"/>
            <w:left w:val="none" w:sz="0" w:space="0" w:color="auto"/>
            <w:bottom w:val="none" w:sz="0" w:space="0" w:color="auto"/>
            <w:right w:val="none" w:sz="0" w:space="0" w:color="auto"/>
          </w:divBdr>
        </w:div>
        <w:div w:id="1368138936">
          <w:marLeft w:val="547"/>
          <w:marRight w:val="0"/>
          <w:marTop w:val="96"/>
          <w:marBottom w:val="0"/>
          <w:divBdr>
            <w:top w:val="none" w:sz="0" w:space="0" w:color="auto"/>
            <w:left w:val="none" w:sz="0" w:space="0" w:color="auto"/>
            <w:bottom w:val="none" w:sz="0" w:space="0" w:color="auto"/>
            <w:right w:val="none" w:sz="0" w:space="0" w:color="auto"/>
          </w:divBdr>
        </w:div>
        <w:div w:id="1123232184">
          <w:marLeft w:val="1166"/>
          <w:marRight w:val="0"/>
          <w:marTop w:val="86"/>
          <w:marBottom w:val="0"/>
          <w:divBdr>
            <w:top w:val="none" w:sz="0" w:space="0" w:color="auto"/>
            <w:left w:val="none" w:sz="0" w:space="0" w:color="auto"/>
            <w:bottom w:val="none" w:sz="0" w:space="0" w:color="auto"/>
            <w:right w:val="none" w:sz="0" w:space="0" w:color="auto"/>
          </w:divBdr>
        </w:div>
        <w:div w:id="1022130736">
          <w:marLeft w:val="1166"/>
          <w:marRight w:val="0"/>
          <w:marTop w:val="86"/>
          <w:marBottom w:val="0"/>
          <w:divBdr>
            <w:top w:val="none" w:sz="0" w:space="0" w:color="auto"/>
            <w:left w:val="none" w:sz="0" w:space="0" w:color="auto"/>
            <w:bottom w:val="none" w:sz="0" w:space="0" w:color="auto"/>
            <w:right w:val="none" w:sz="0" w:space="0" w:color="auto"/>
          </w:divBdr>
        </w:div>
      </w:divsChild>
    </w:div>
    <w:div w:id="897667376">
      <w:bodyDiv w:val="1"/>
      <w:marLeft w:val="0"/>
      <w:marRight w:val="0"/>
      <w:marTop w:val="0"/>
      <w:marBottom w:val="0"/>
      <w:divBdr>
        <w:top w:val="none" w:sz="0" w:space="0" w:color="auto"/>
        <w:left w:val="none" w:sz="0" w:space="0" w:color="auto"/>
        <w:bottom w:val="none" w:sz="0" w:space="0" w:color="auto"/>
        <w:right w:val="none" w:sz="0" w:space="0" w:color="auto"/>
      </w:divBdr>
      <w:divsChild>
        <w:div w:id="975725353">
          <w:marLeft w:val="0"/>
          <w:marRight w:val="0"/>
          <w:marTop w:val="0"/>
          <w:marBottom w:val="0"/>
          <w:divBdr>
            <w:top w:val="none" w:sz="0" w:space="0" w:color="auto"/>
            <w:left w:val="none" w:sz="0" w:space="0" w:color="auto"/>
            <w:bottom w:val="none" w:sz="0" w:space="0" w:color="auto"/>
            <w:right w:val="none" w:sz="0" w:space="0" w:color="auto"/>
          </w:divBdr>
          <w:divsChild>
            <w:div w:id="1500001492">
              <w:marLeft w:val="0"/>
              <w:marRight w:val="0"/>
              <w:marTop w:val="0"/>
              <w:marBottom w:val="0"/>
              <w:divBdr>
                <w:top w:val="none" w:sz="0" w:space="0" w:color="auto"/>
                <w:left w:val="none" w:sz="0" w:space="0" w:color="auto"/>
                <w:bottom w:val="none" w:sz="0" w:space="0" w:color="auto"/>
                <w:right w:val="none" w:sz="0" w:space="0" w:color="auto"/>
              </w:divBdr>
              <w:divsChild>
                <w:div w:id="577831585">
                  <w:marLeft w:val="0"/>
                  <w:marRight w:val="0"/>
                  <w:marTop w:val="0"/>
                  <w:marBottom w:val="0"/>
                  <w:divBdr>
                    <w:top w:val="none" w:sz="0" w:space="0" w:color="auto"/>
                    <w:left w:val="none" w:sz="0" w:space="0" w:color="auto"/>
                    <w:bottom w:val="none" w:sz="0" w:space="0" w:color="auto"/>
                    <w:right w:val="none" w:sz="0" w:space="0" w:color="auto"/>
                  </w:divBdr>
                  <w:divsChild>
                    <w:div w:id="161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57990">
      <w:bodyDiv w:val="1"/>
      <w:marLeft w:val="0"/>
      <w:marRight w:val="0"/>
      <w:marTop w:val="0"/>
      <w:marBottom w:val="0"/>
      <w:divBdr>
        <w:top w:val="none" w:sz="0" w:space="0" w:color="auto"/>
        <w:left w:val="none" w:sz="0" w:space="0" w:color="auto"/>
        <w:bottom w:val="none" w:sz="0" w:space="0" w:color="auto"/>
        <w:right w:val="none" w:sz="0" w:space="0" w:color="auto"/>
      </w:divBdr>
      <w:divsChild>
        <w:div w:id="1640187533">
          <w:marLeft w:val="547"/>
          <w:marRight w:val="0"/>
          <w:marTop w:val="96"/>
          <w:marBottom w:val="0"/>
          <w:divBdr>
            <w:top w:val="none" w:sz="0" w:space="0" w:color="auto"/>
            <w:left w:val="none" w:sz="0" w:space="0" w:color="auto"/>
            <w:bottom w:val="none" w:sz="0" w:space="0" w:color="auto"/>
            <w:right w:val="none" w:sz="0" w:space="0" w:color="auto"/>
          </w:divBdr>
        </w:div>
        <w:div w:id="1703902758">
          <w:marLeft w:val="547"/>
          <w:marRight w:val="0"/>
          <w:marTop w:val="96"/>
          <w:marBottom w:val="0"/>
          <w:divBdr>
            <w:top w:val="none" w:sz="0" w:space="0" w:color="auto"/>
            <w:left w:val="none" w:sz="0" w:space="0" w:color="auto"/>
            <w:bottom w:val="none" w:sz="0" w:space="0" w:color="auto"/>
            <w:right w:val="none" w:sz="0" w:space="0" w:color="auto"/>
          </w:divBdr>
        </w:div>
        <w:div w:id="1993755130">
          <w:marLeft w:val="1166"/>
          <w:marRight w:val="0"/>
          <w:marTop w:val="86"/>
          <w:marBottom w:val="0"/>
          <w:divBdr>
            <w:top w:val="none" w:sz="0" w:space="0" w:color="auto"/>
            <w:left w:val="none" w:sz="0" w:space="0" w:color="auto"/>
            <w:bottom w:val="none" w:sz="0" w:space="0" w:color="auto"/>
            <w:right w:val="none" w:sz="0" w:space="0" w:color="auto"/>
          </w:divBdr>
        </w:div>
        <w:div w:id="482359385">
          <w:marLeft w:val="1166"/>
          <w:marRight w:val="0"/>
          <w:marTop w:val="86"/>
          <w:marBottom w:val="0"/>
          <w:divBdr>
            <w:top w:val="none" w:sz="0" w:space="0" w:color="auto"/>
            <w:left w:val="none" w:sz="0" w:space="0" w:color="auto"/>
            <w:bottom w:val="none" w:sz="0" w:space="0" w:color="auto"/>
            <w:right w:val="none" w:sz="0" w:space="0" w:color="auto"/>
          </w:divBdr>
        </w:div>
      </w:divsChild>
    </w:div>
    <w:div w:id="1128402547">
      <w:bodyDiv w:val="1"/>
      <w:marLeft w:val="0"/>
      <w:marRight w:val="0"/>
      <w:marTop w:val="0"/>
      <w:marBottom w:val="0"/>
      <w:divBdr>
        <w:top w:val="none" w:sz="0" w:space="0" w:color="auto"/>
        <w:left w:val="none" w:sz="0" w:space="0" w:color="auto"/>
        <w:bottom w:val="none" w:sz="0" w:space="0" w:color="auto"/>
        <w:right w:val="none" w:sz="0" w:space="0" w:color="auto"/>
      </w:divBdr>
      <w:divsChild>
        <w:div w:id="1818571808">
          <w:marLeft w:val="58"/>
          <w:marRight w:val="0"/>
          <w:marTop w:val="984"/>
          <w:marBottom w:val="0"/>
          <w:divBdr>
            <w:top w:val="none" w:sz="0" w:space="0" w:color="auto"/>
            <w:left w:val="none" w:sz="0" w:space="0" w:color="auto"/>
            <w:bottom w:val="none" w:sz="0" w:space="0" w:color="auto"/>
            <w:right w:val="none" w:sz="0" w:space="0" w:color="auto"/>
          </w:divBdr>
        </w:div>
      </w:divsChild>
    </w:div>
    <w:div w:id="1670980044">
      <w:bodyDiv w:val="1"/>
      <w:marLeft w:val="0"/>
      <w:marRight w:val="0"/>
      <w:marTop w:val="0"/>
      <w:marBottom w:val="0"/>
      <w:divBdr>
        <w:top w:val="none" w:sz="0" w:space="0" w:color="auto"/>
        <w:left w:val="none" w:sz="0" w:space="0" w:color="auto"/>
        <w:bottom w:val="none" w:sz="0" w:space="0" w:color="auto"/>
        <w:right w:val="none" w:sz="0" w:space="0" w:color="auto"/>
      </w:divBdr>
      <w:divsChild>
        <w:div w:id="2112507011">
          <w:marLeft w:val="58"/>
          <w:marRight w:val="0"/>
          <w:marTop w:val="984"/>
          <w:marBottom w:val="0"/>
          <w:divBdr>
            <w:top w:val="none" w:sz="0" w:space="0" w:color="auto"/>
            <w:left w:val="none" w:sz="0" w:space="0" w:color="auto"/>
            <w:bottom w:val="none" w:sz="0" w:space="0" w:color="auto"/>
            <w:right w:val="none" w:sz="0" w:space="0" w:color="auto"/>
          </w:divBdr>
          <w:divsChild>
            <w:div w:id="469596215">
              <w:marLeft w:val="0"/>
              <w:marRight w:val="346"/>
              <w:marTop w:val="0"/>
              <w:marBottom w:val="0"/>
              <w:divBdr>
                <w:top w:val="none" w:sz="0" w:space="0" w:color="auto"/>
                <w:left w:val="single" w:sz="4" w:space="0" w:color="6D6D4A"/>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2D712-6137-4E0E-ADF0-8B822D75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497</Words>
  <Characters>2739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IAEA-SG</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MCCORMACK, Kerry</dc:creator>
  <cp:lastModifiedBy>mpelegri</cp:lastModifiedBy>
  <cp:revision>13</cp:revision>
  <dcterms:created xsi:type="dcterms:W3CDTF">2015-07-22T18:14:00Z</dcterms:created>
  <dcterms:modified xsi:type="dcterms:W3CDTF">2015-07-24T07:43:00Z</dcterms:modified>
</cp:coreProperties>
</file>