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69130178" w:displacedByCustomXml="next"/>
    <w:sdt>
      <w:sdtPr>
        <w:id w:val="319082286"/>
        <w:docPartObj>
          <w:docPartGallery w:val="Cover Pages"/>
          <w:docPartUnique/>
        </w:docPartObj>
      </w:sdtPr>
      <w:sdtEndPr/>
      <w:sdtContent>
        <w:p w14:paraId="4806F1FF" w14:textId="4FBC652D" w:rsidR="0083137C" w:rsidRDefault="0083137C"/>
        <w:tbl>
          <w:tblPr>
            <w:tblpPr w:leftFromText="187" w:rightFromText="187" w:horzAnchor="margin" w:tblpXSpec="center" w:tblpY="2881"/>
            <w:tblW w:w="4000" w:type="pct"/>
            <w:tblBorders>
              <w:left w:val="single" w:sz="12" w:space="0" w:color="4F81BD" w:themeColor="accent1"/>
            </w:tblBorders>
            <w:tblCellMar>
              <w:left w:w="144" w:type="dxa"/>
              <w:right w:w="115" w:type="dxa"/>
            </w:tblCellMar>
            <w:tblLook w:val="04A0" w:firstRow="1" w:lastRow="0" w:firstColumn="1" w:lastColumn="0" w:noHBand="0" w:noVBand="1"/>
          </w:tblPr>
          <w:tblGrid>
            <w:gridCol w:w="7210"/>
          </w:tblGrid>
          <w:tr w:rsidR="0083137C" w14:paraId="0D4C846B" w14:textId="77777777">
            <w:sdt>
              <w:sdtPr>
                <w:rPr>
                  <w:color w:val="365F91" w:themeColor="accent1" w:themeShade="BF"/>
                  <w:sz w:val="24"/>
                  <w:szCs w:val="24"/>
                </w:rPr>
                <w:alias w:val="Company"/>
                <w:id w:val="13406915"/>
                <w:placeholder>
                  <w:docPart w:val="96A796520C814EFB8CA213C76836132F"/>
                </w:placeholder>
                <w:dataBinding w:prefixMappings="xmlns:ns0='http://schemas.openxmlformats.org/officeDocument/2006/extended-properties'" w:xpath="/ns0:Properties[1]/ns0:Company[1]" w:storeItemID="{6668398D-A668-4E3E-A5EB-62B293D839F1}"/>
                <w:text/>
              </w:sdtPr>
              <w:sdtEndPr/>
              <w:sdtContent>
                <w:tc>
                  <w:tcPr>
                    <w:tcW w:w="7672" w:type="dxa"/>
                    <w:tcMar>
                      <w:top w:w="216" w:type="dxa"/>
                      <w:left w:w="115" w:type="dxa"/>
                      <w:bottom w:w="216" w:type="dxa"/>
                      <w:right w:w="115" w:type="dxa"/>
                    </w:tcMar>
                  </w:tcPr>
                  <w:p w14:paraId="4D7E9CA7" w14:textId="521E45F4" w:rsidR="0083137C" w:rsidRDefault="00F50D72">
                    <w:pPr>
                      <w:pStyle w:val="NoSpacing"/>
                      <w:rPr>
                        <w:color w:val="365F91" w:themeColor="accent1" w:themeShade="BF"/>
                        <w:sz w:val="24"/>
                      </w:rPr>
                    </w:pPr>
                    <w:r>
                      <w:rPr>
                        <w:color w:val="365F91" w:themeColor="accent1" w:themeShade="BF"/>
                        <w:sz w:val="24"/>
                        <w:szCs w:val="24"/>
                      </w:rPr>
                      <w:t>IAEA</w:t>
                    </w:r>
                  </w:p>
                </w:tc>
              </w:sdtContent>
            </w:sdt>
          </w:tr>
          <w:tr w:rsidR="0083137C" w14:paraId="23F42CC1" w14:textId="77777777">
            <w:tc>
              <w:tcPr>
                <w:tcW w:w="7672" w:type="dxa"/>
              </w:tcPr>
              <w:sdt>
                <w:sdtPr>
                  <w:rPr>
                    <w:rFonts w:asciiTheme="majorHAnsi" w:eastAsiaTheme="majorEastAsia" w:hAnsiTheme="majorHAnsi" w:cstheme="majorBidi" w:hint="eastAsia"/>
                    <w:color w:val="4F81BD" w:themeColor="accent1"/>
                    <w:sz w:val="88"/>
                    <w:szCs w:val="88"/>
                    <w:lang w:eastAsia="zh-CN"/>
                  </w:rPr>
                  <w:alias w:val="Title"/>
                  <w:id w:val="13406919"/>
                  <w:placeholder>
                    <w:docPart w:val="97633C38B1904B348A45E5D6454BBC25"/>
                  </w:placeholder>
                  <w:dataBinding w:prefixMappings="xmlns:ns0='http://schemas.openxmlformats.org/package/2006/metadata/core-properties' xmlns:ns1='http://purl.org/dc/elements/1.1/'" w:xpath="/ns0:coreProperties[1]/ns1:title[1]" w:storeItemID="{6C3C8BC8-F283-45AE-878A-BAB7291924A1}"/>
                  <w:text/>
                </w:sdtPr>
                <w:sdtEndPr/>
                <w:sdtContent>
                  <w:p w14:paraId="4B80B6DD" w14:textId="7B28511C" w:rsidR="0083137C" w:rsidRDefault="0083137C">
                    <w:pPr>
                      <w:pStyle w:val="NoSpacing"/>
                      <w:spacing w:line="216" w:lineRule="auto"/>
                      <w:rPr>
                        <w:rFonts w:asciiTheme="majorHAnsi" w:eastAsiaTheme="majorEastAsia" w:hAnsiTheme="majorHAnsi" w:cstheme="majorBidi"/>
                        <w:color w:val="4F81BD" w:themeColor="accent1"/>
                        <w:sz w:val="88"/>
                        <w:szCs w:val="88"/>
                      </w:rPr>
                    </w:pPr>
                    <w:r>
                      <w:rPr>
                        <w:rFonts w:asciiTheme="majorHAnsi" w:eastAsiaTheme="majorEastAsia" w:hAnsiTheme="majorHAnsi" w:cstheme="majorBidi" w:hint="eastAsia"/>
                        <w:color w:val="4F81BD" w:themeColor="accent1"/>
                        <w:sz w:val="88"/>
                        <w:szCs w:val="88"/>
                        <w:lang w:eastAsia="zh-CN"/>
                      </w:rPr>
                      <w:t xml:space="preserve">IAEA </w:t>
                    </w:r>
                    <w:r w:rsidR="00C8527C">
                      <w:rPr>
                        <w:rFonts w:asciiTheme="majorHAnsi" w:eastAsiaTheme="majorEastAsia" w:hAnsiTheme="majorHAnsi" w:cstheme="majorBidi" w:hint="eastAsia"/>
                        <w:color w:val="4F81BD" w:themeColor="accent1"/>
                        <w:sz w:val="88"/>
                        <w:szCs w:val="88"/>
                        <w:lang w:eastAsia="zh-CN"/>
                      </w:rPr>
                      <w:t xml:space="preserve">Extended Abstract </w:t>
                    </w:r>
                    <w:r>
                      <w:rPr>
                        <w:rFonts w:asciiTheme="majorHAnsi" w:eastAsiaTheme="majorEastAsia" w:hAnsiTheme="majorHAnsi" w:cstheme="majorBidi" w:hint="eastAsia"/>
                        <w:color w:val="4F81BD" w:themeColor="accent1"/>
                        <w:sz w:val="88"/>
                        <w:szCs w:val="88"/>
                        <w:lang w:eastAsia="zh-CN"/>
                      </w:rPr>
                      <w:t>Templ</w:t>
                    </w:r>
                    <w:r w:rsidR="0091152D">
                      <w:rPr>
                        <w:rFonts w:asciiTheme="majorHAnsi" w:eastAsiaTheme="majorEastAsia" w:hAnsiTheme="majorHAnsi" w:cstheme="majorBidi" w:hint="eastAsia"/>
                        <w:color w:val="4F81BD" w:themeColor="accent1"/>
                        <w:sz w:val="88"/>
                        <w:szCs w:val="88"/>
                        <w:lang w:eastAsia="zh-CN"/>
                      </w:rPr>
                      <w:t>a</w:t>
                    </w:r>
                    <w:r>
                      <w:rPr>
                        <w:rFonts w:asciiTheme="majorHAnsi" w:eastAsiaTheme="majorEastAsia" w:hAnsiTheme="majorHAnsi" w:cstheme="majorBidi" w:hint="eastAsia"/>
                        <w:color w:val="4F81BD" w:themeColor="accent1"/>
                        <w:sz w:val="88"/>
                        <w:szCs w:val="88"/>
                        <w:lang w:eastAsia="zh-CN"/>
                      </w:rPr>
                      <w:t>te</w:t>
                    </w:r>
                  </w:p>
                </w:sdtContent>
              </w:sdt>
            </w:tc>
          </w:tr>
          <w:tr w:rsidR="0083137C" w14:paraId="7DC076FA" w14:textId="77777777">
            <w:sdt>
              <w:sdtPr>
                <w:rPr>
                  <w:color w:val="365F91" w:themeColor="accent1" w:themeShade="BF"/>
                  <w:sz w:val="24"/>
                  <w:szCs w:val="24"/>
                </w:rPr>
                <w:alias w:val="Subtitle"/>
                <w:id w:val="13406923"/>
                <w:placeholder>
                  <w:docPart w:val="EB1AE3A2961D48DA8EF477DCAF44557E"/>
                </w:placeholder>
                <w:dataBinding w:prefixMappings="xmlns:ns0='http://schemas.openxmlformats.org/package/2006/metadata/core-properties' xmlns:ns1='http://purl.org/dc/elements/1.1/'" w:xpath="/ns0:coreProperties[1]/ns1:subject[1]" w:storeItemID="{6C3C8BC8-F283-45AE-878A-BAB7291924A1}"/>
                <w:text/>
              </w:sdtPr>
              <w:sdtEndPr/>
              <w:sdtContent>
                <w:tc>
                  <w:tcPr>
                    <w:tcW w:w="7672" w:type="dxa"/>
                    <w:tcMar>
                      <w:top w:w="216" w:type="dxa"/>
                      <w:left w:w="115" w:type="dxa"/>
                      <w:bottom w:w="216" w:type="dxa"/>
                      <w:right w:w="115" w:type="dxa"/>
                    </w:tcMar>
                  </w:tcPr>
                  <w:p w14:paraId="6965B43D" w14:textId="0E1614FF" w:rsidR="0083137C" w:rsidRDefault="00F50D72" w:rsidP="0083137C">
                    <w:pPr>
                      <w:pStyle w:val="NoSpacing"/>
                      <w:rPr>
                        <w:color w:val="365F91" w:themeColor="accent1" w:themeShade="BF"/>
                        <w:sz w:val="24"/>
                      </w:rPr>
                    </w:pPr>
                    <w:r>
                      <w:rPr>
                        <w:color w:val="365F91" w:themeColor="accent1" w:themeShade="BF"/>
                        <w:sz w:val="24"/>
                        <w:szCs w:val="24"/>
                      </w:rPr>
                      <w:t>Technical Meeting on Advanced Technology Fuels: Progress on their Design, Manufacturing, Experimentation, Irradiation, and Case Studies for their Industrialization, Safety Evaluation, and Future Prospects</w:t>
                    </w:r>
                  </w:p>
                </w:tc>
              </w:sdtContent>
            </w:sdt>
          </w:tr>
        </w:tbl>
        <w:tbl>
          <w:tblPr>
            <w:tblpPr w:leftFromText="187" w:rightFromText="187" w:horzAnchor="margin" w:tblpXSpec="center" w:tblpYSpec="bottom"/>
            <w:tblW w:w="3857" w:type="pct"/>
            <w:tblLook w:val="04A0" w:firstRow="1" w:lastRow="0" w:firstColumn="1" w:lastColumn="0" w:noHBand="0" w:noVBand="1"/>
          </w:tblPr>
          <w:tblGrid>
            <w:gridCol w:w="6963"/>
          </w:tblGrid>
          <w:tr w:rsidR="0083137C" w14:paraId="0E4AB3CD" w14:textId="77777777">
            <w:tc>
              <w:tcPr>
                <w:tcW w:w="7221" w:type="dxa"/>
                <w:tcMar>
                  <w:top w:w="216" w:type="dxa"/>
                  <w:left w:w="115" w:type="dxa"/>
                  <w:bottom w:w="216" w:type="dxa"/>
                  <w:right w:w="115" w:type="dxa"/>
                </w:tcMar>
              </w:tcPr>
              <w:sdt>
                <w:sdtPr>
                  <w:rPr>
                    <w:color w:val="4F81BD" w:themeColor="accent1"/>
                    <w:sz w:val="28"/>
                    <w:szCs w:val="28"/>
                  </w:rPr>
                  <w:alias w:val="Author"/>
                  <w:id w:val="13406928"/>
                  <w:placeholder>
                    <w:docPart w:val="D7EC97C970064CF59A943C4B19D106DD"/>
                  </w:placeholder>
                  <w:dataBinding w:prefixMappings="xmlns:ns0='http://schemas.openxmlformats.org/package/2006/metadata/core-properties' xmlns:ns1='http://purl.org/dc/elements/1.1/'" w:xpath="/ns0:coreProperties[1]/ns1:creator[1]" w:storeItemID="{6C3C8BC8-F283-45AE-878A-BAB7291924A1}"/>
                  <w:text/>
                </w:sdtPr>
                <w:sdtEndPr/>
                <w:sdtContent>
                  <w:p w14:paraId="5BA14776" w14:textId="28EB2520" w:rsidR="0083137C" w:rsidRDefault="00824BCE">
                    <w:pPr>
                      <w:pStyle w:val="NoSpacing"/>
                      <w:rPr>
                        <w:color w:val="4F81BD" w:themeColor="accent1"/>
                        <w:sz w:val="28"/>
                        <w:szCs w:val="28"/>
                      </w:rPr>
                    </w:pPr>
                    <w:r>
                      <w:rPr>
                        <w:color w:val="4F81BD" w:themeColor="accent1"/>
                        <w:sz w:val="28"/>
                        <w:szCs w:val="28"/>
                      </w:rPr>
                      <w:t>IAEA NFE TEAM</w:t>
                    </w:r>
                  </w:p>
                </w:sdtContent>
              </w:sdt>
              <w:sdt>
                <w:sdtPr>
                  <w:rPr>
                    <w:color w:val="4F81BD" w:themeColor="accent1"/>
                    <w:sz w:val="28"/>
                    <w:szCs w:val="28"/>
                  </w:rPr>
                  <w:alias w:val="Date"/>
                  <w:tag w:val="Date"/>
                  <w:id w:val="13406932"/>
                  <w:placeholder>
                    <w:docPart w:val="872E462139494F618794DB3137466050"/>
                  </w:placeholde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14:paraId="553F5069" w14:textId="5AC3BA2F" w:rsidR="0083137C" w:rsidRDefault="00ED01EC">
                    <w:pPr>
                      <w:pStyle w:val="NoSpacing"/>
                      <w:rPr>
                        <w:color w:val="4F81BD" w:themeColor="accent1"/>
                        <w:sz w:val="28"/>
                        <w:szCs w:val="28"/>
                      </w:rPr>
                    </w:pPr>
                    <w:r>
                      <w:rPr>
                        <w:rFonts w:hint="eastAsia"/>
                        <w:color w:val="4F81BD" w:themeColor="accent1"/>
                        <w:sz w:val="28"/>
                        <w:szCs w:val="28"/>
                        <w:lang w:eastAsia="zh-CN"/>
                      </w:rPr>
                      <w:t>Vienna, 202</w:t>
                    </w:r>
                    <w:r w:rsidR="00F96F17">
                      <w:rPr>
                        <w:color w:val="4F81BD" w:themeColor="accent1"/>
                        <w:sz w:val="28"/>
                        <w:szCs w:val="28"/>
                        <w:lang w:eastAsia="zh-CN"/>
                      </w:rPr>
                      <w:t>5</w:t>
                    </w:r>
                  </w:p>
                </w:sdtContent>
              </w:sdt>
              <w:p w14:paraId="78FC9E1D" w14:textId="77777777" w:rsidR="0083137C" w:rsidRDefault="0083137C">
                <w:pPr>
                  <w:pStyle w:val="NoSpacing"/>
                  <w:rPr>
                    <w:color w:val="4F81BD" w:themeColor="accent1"/>
                  </w:rPr>
                </w:pPr>
              </w:p>
            </w:tc>
          </w:tr>
        </w:tbl>
        <w:p w14:paraId="5600F7B6" w14:textId="77777777" w:rsidR="00E379A5" w:rsidRDefault="00E379A5">
          <w:pPr>
            <w:overflowPunct/>
            <w:autoSpaceDE/>
            <w:autoSpaceDN/>
            <w:adjustRightInd/>
            <w:textAlignment w:val="auto"/>
            <w:rPr>
              <w:rFonts w:ascii="Times New Roman Bold" w:hAnsi="Times New Roman Bold"/>
              <w:b/>
              <w:caps/>
              <w:sz w:val="24"/>
              <w:lang w:val="en-US"/>
            </w:rPr>
            <w:sectPr w:rsidR="00E379A5" w:rsidSect="00E379A5">
              <w:footerReference w:type="even" r:id="rId12"/>
              <w:footerReference w:type="default" r:id="rId13"/>
              <w:pgSz w:w="11907" w:h="16840" w:code="9"/>
              <w:pgMar w:top="1440" w:right="1440" w:bottom="1440" w:left="1440" w:header="539" w:footer="964" w:gutter="0"/>
              <w:pgNumType w:start="0"/>
              <w:cols w:space="720"/>
              <w:titlePg/>
              <w:docGrid w:linePitch="299"/>
            </w:sectPr>
          </w:pPr>
        </w:p>
        <w:p w14:paraId="1B69E1C5" w14:textId="4F479960" w:rsidR="0083137C" w:rsidRDefault="0013520A">
          <w:pPr>
            <w:overflowPunct/>
            <w:autoSpaceDE/>
            <w:autoSpaceDN/>
            <w:adjustRightInd/>
            <w:textAlignment w:val="auto"/>
            <w:rPr>
              <w:rFonts w:ascii="Times New Roman Bold" w:hAnsi="Times New Roman Bold"/>
              <w:b/>
              <w:caps/>
              <w:sz w:val="24"/>
              <w:lang w:val="en-US"/>
            </w:rPr>
          </w:pPr>
        </w:p>
      </w:sdtContent>
    </w:sdt>
    <w:p w14:paraId="433FE03C" w14:textId="2195BBCD" w:rsidR="00E20E70" w:rsidRPr="00BC6BAA" w:rsidRDefault="00E83C08" w:rsidP="00BC6BAA">
      <w:pPr>
        <w:pStyle w:val="Title"/>
        <w:rPr>
          <w:lang w:eastAsia="zh-CN"/>
        </w:rPr>
      </w:pPr>
      <w:r>
        <w:t>integral</w:t>
      </w:r>
      <w:r w:rsidR="008177B6">
        <w:t xml:space="preserve"> Irradiations and post-irradiation </w:t>
      </w:r>
      <w:r w:rsidR="00664035">
        <w:t xml:space="preserve">examinations </w:t>
      </w:r>
      <w:r>
        <w:t xml:space="preserve">of aTF concepts </w:t>
      </w:r>
      <w:r w:rsidR="008177B6">
        <w:t>Performed at Idaho National Laboratory</w:t>
      </w:r>
    </w:p>
    <w:p w14:paraId="433FE03F" w14:textId="77777777" w:rsidR="00802381" w:rsidRDefault="00802381" w:rsidP="00537496">
      <w:pPr>
        <w:pStyle w:val="Authornameandaffiliation"/>
      </w:pPr>
    </w:p>
    <w:p w14:paraId="67250DE4" w14:textId="58D9CE75" w:rsidR="00003206" w:rsidRDefault="008177B6" w:rsidP="00003206">
      <w:pPr>
        <w:pStyle w:val="Authornameandaffiliation"/>
      </w:pPr>
      <w:r>
        <w:t>R.S. HANSEN</w:t>
      </w:r>
      <w:r w:rsidR="00003206" w:rsidRPr="00003206">
        <w:rPr>
          <w:vertAlign w:val="superscript"/>
        </w:rPr>
        <w:t>1</w:t>
      </w:r>
      <w:r w:rsidR="00003206">
        <w:t>,</w:t>
      </w:r>
      <w:r>
        <w:t xml:space="preserve"> A.W. COLLDEWEIH</w:t>
      </w:r>
      <w:r w:rsidR="00003206" w:rsidRPr="00003206">
        <w:rPr>
          <w:vertAlign w:val="superscript"/>
        </w:rPr>
        <w:t>1</w:t>
      </w:r>
      <w:r w:rsidR="00003206">
        <w:t xml:space="preserve">, </w:t>
      </w:r>
      <w:r>
        <w:t>P.G. PETERSEN</w:t>
      </w:r>
      <w:r w:rsidRPr="00003206">
        <w:rPr>
          <w:vertAlign w:val="superscript"/>
        </w:rPr>
        <w:t>1</w:t>
      </w:r>
      <w:r>
        <w:t>, J.A. STOCKWELL</w:t>
      </w:r>
      <w:r w:rsidRPr="00003206">
        <w:rPr>
          <w:vertAlign w:val="superscript"/>
        </w:rPr>
        <w:t>1</w:t>
      </w:r>
      <w:r>
        <w:t>, W.A. HANSON</w:t>
      </w:r>
      <w:r w:rsidRPr="00003206">
        <w:rPr>
          <w:vertAlign w:val="superscript"/>
        </w:rPr>
        <w:t>1</w:t>
      </w:r>
      <w:r>
        <w:t>, F. CAPPIA</w:t>
      </w:r>
      <w:r w:rsidRPr="00003206">
        <w:rPr>
          <w:vertAlign w:val="superscript"/>
        </w:rPr>
        <w:t>1</w:t>
      </w:r>
      <w:r>
        <w:t>, D</w:t>
      </w:r>
      <w:r w:rsidR="00003206">
        <w:t>.</w:t>
      </w:r>
      <w:r>
        <w:t>W.</w:t>
      </w:r>
      <w:r w:rsidR="00003206">
        <w:t> </w:t>
      </w:r>
      <w:r>
        <w:t>KAMERMAN</w:t>
      </w:r>
      <w:r w:rsidR="00003206" w:rsidRPr="00003206">
        <w:rPr>
          <w:vertAlign w:val="superscript"/>
        </w:rPr>
        <w:t>1</w:t>
      </w:r>
    </w:p>
    <w:p w14:paraId="2AAFE484" w14:textId="77777777" w:rsidR="00003206" w:rsidRDefault="00003206" w:rsidP="00537496">
      <w:pPr>
        <w:pStyle w:val="Authornameandaffiliation"/>
      </w:pPr>
    </w:p>
    <w:p w14:paraId="2EFA8EC7" w14:textId="589E9FD2" w:rsidR="00003206" w:rsidRPr="00FF386F" w:rsidRDefault="00003206" w:rsidP="00003206">
      <w:pPr>
        <w:pStyle w:val="Authornameandaffiliation"/>
      </w:pPr>
      <w:r>
        <w:rPr>
          <w:vertAlign w:val="superscript"/>
        </w:rPr>
        <w:t>1</w:t>
      </w:r>
      <w:r w:rsidR="008177B6">
        <w:t>Idaho National Laboratory, Idaho Falls, United States</w:t>
      </w:r>
      <w:r w:rsidR="00A15C05">
        <w:t xml:space="preserve"> of America</w:t>
      </w:r>
    </w:p>
    <w:p w14:paraId="3F7D6C77" w14:textId="77777777" w:rsidR="00003206" w:rsidRDefault="00003206" w:rsidP="00003206">
      <w:pPr>
        <w:pStyle w:val="Authornameandaffiliation"/>
      </w:pPr>
    </w:p>
    <w:p w14:paraId="2EA71BD6" w14:textId="376FD400" w:rsidR="00003206" w:rsidRDefault="008F4120" w:rsidP="00003206">
      <w:pPr>
        <w:pStyle w:val="Authornameandaffiliation"/>
      </w:pPr>
      <w:r>
        <w:t>C</w:t>
      </w:r>
      <w:r w:rsidR="00003206">
        <w:t>orresponding</w:t>
      </w:r>
      <w:r w:rsidR="00003206" w:rsidRPr="00003206">
        <w:t xml:space="preserve"> author</w:t>
      </w:r>
      <w:r w:rsidR="00003206">
        <w:t xml:space="preserve">: </w:t>
      </w:r>
      <w:r w:rsidR="008177B6">
        <w:t>R.S. HANSEN</w:t>
      </w:r>
      <w:r>
        <w:t xml:space="preserve">, </w:t>
      </w:r>
      <w:r w:rsidR="008177B6">
        <w:t>robert.hansen@inl.gov</w:t>
      </w:r>
    </w:p>
    <w:p w14:paraId="47497415" w14:textId="67F72CAF" w:rsidR="00003206" w:rsidRDefault="00003206" w:rsidP="00537496">
      <w:pPr>
        <w:pStyle w:val="Authornameandaffiliation"/>
      </w:pPr>
    </w:p>
    <w:bookmarkEnd w:id="0"/>
    <w:p w14:paraId="514287C7" w14:textId="009E4770" w:rsidR="0013032C" w:rsidRPr="004140C9" w:rsidRDefault="0013032C" w:rsidP="00D04D6A">
      <w:pPr>
        <w:pStyle w:val="BodyText"/>
        <w:rPr>
          <w:lang w:val="en-US" w:eastAsia="zh-CN"/>
        </w:rPr>
      </w:pPr>
      <w:r w:rsidRPr="004140C9">
        <w:rPr>
          <w:rStyle w:val="IntroductiontitleChar"/>
          <w:rFonts w:hint="eastAsia"/>
        </w:rPr>
        <w:t>INTRODUCTION:</w:t>
      </w:r>
      <w:r w:rsidR="004140C9">
        <w:rPr>
          <w:rStyle w:val="IntroductiontitleChar"/>
          <w:rFonts w:hint="eastAsia"/>
          <w:lang w:eastAsia="zh-CN"/>
        </w:rPr>
        <w:t xml:space="preserve"> </w:t>
      </w:r>
      <w:r w:rsidR="00D87735">
        <w:rPr>
          <w:rStyle w:val="IntroductiontitleChar"/>
          <w:lang w:eastAsia="zh-CN"/>
        </w:rPr>
        <w:t>In recent years, Idaho National Laboratory (INL) has performed both irradiation and post-irradiation examination (PIE) tests to support development and deployment of advanced technology fuel (ATF) concepts. The paper overviews</w:t>
      </w:r>
      <w:r w:rsidR="00A15C05">
        <w:rPr>
          <w:rStyle w:val="IntroductiontitleChar"/>
          <w:lang w:eastAsia="zh-CN"/>
        </w:rPr>
        <w:t xml:space="preserve"> </w:t>
      </w:r>
      <w:r w:rsidR="00AF3D1F">
        <w:rPr>
          <w:rStyle w:val="IntroductiontitleChar"/>
          <w:lang w:eastAsia="zh-CN"/>
        </w:rPr>
        <w:t>test irradiations under pressurized water reactor (PWR) conditions</w:t>
      </w:r>
      <w:r w:rsidR="003642C4">
        <w:rPr>
          <w:rStyle w:val="IntroductiontitleChar"/>
          <w:lang w:eastAsia="zh-CN"/>
        </w:rPr>
        <w:t xml:space="preserve"> </w:t>
      </w:r>
      <w:r w:rsidR="009A227D">
        <w:rPr>
          <w:rStyle w:val="IntroductiontitleChar"/>
          <w:lang w:eastAsia="zh-CN"/>
        </w:rPr>
        <w:t>at both commercial and test reactors</w:t>
      </w:r>
      <w:r w:rsidR="00611BF9">
        <w:rPr>
          <w:rStyle w:val="IntroductiontitleChar"/>
          <w:lang w:eastAsia="zh-CN"/>
        </w:rPr>
        <w:t>.</w:t>
      </w:r>
      <w:r w:rsidR="00D87735">
        <w:rPr>
          <w:rStyle w:val="IntroductiontitleChar"/>
          <w:lang w:eastAsia="zh-CN"/>
        </w:rPr>
        <w:t xml:space="preserve"> </w:t>
      </w:r>
      <w:r w:rsidR="00611BF9">
        <w:rPr>
          <w:rStyle w:val="IntroductiontitleChar"/>
          <w:lang w:eastAsia="zh-CN"/>
        </w:rPr>
        <w:t xml:space="preserve">PIE was performed </w:t>
      </w:r>
      <w:r w:rsidR="003642C4">
        <w:rPr>
          <w:rStyle w:val="IntroductiontitleChar"/>
          <w:lang w:eastAsia="zh-CN"/>
        </w:rPr>
        <w:t xml:space="preserve">on rodlets fabricated by Framatome and irradiated in the ATF-2 water loop at </w:t>
      </w:r>
      <w:r w:rsidR="009A227D">
        <w:rPr>
          <w:rStyle w:val="IntroductiontitleChar"/>
          <w:lang w:eastAsia="zh-CN"/>
        </w:rPr>
        <w:t>INL’s advanced test reactor (</w:t>
      </w:r>
      <w:r w:rsidR="003642C4">
        <w:rPr>
          <w:rStyle w:val="IntroductiontitleChar"/>
          <w:lang w:eastAsia="zh-CN"/>
        </w:rPr>
        <w:t>ATR</w:t>
      </w:r>
      <w:r w:rsidR="009A227D">
        <w:rPr>
          <w:rStyle w:val="IntroductiontitleChar"/>
          <w:lang w:eastAsia="zh-CN"/>
        </w:rPr>
        <w:t>)</w:t>
      </w:r>
      <w:r w:rsidR="003642C4">
        <w:rPr>
          <w:rStyle w:val="IntroductiontitleChar"/>
          <w:lang w:eastAsia="zh-CN"/>
        </w:rPr>
        <w:t xml:space="preserve">, as well as </w:t>
      </w:r>
      <w:r w:rsidR="00611BF9">
        <w:rPr>
          <w:rStyle w:val="IntroductiontitleChar"/>
          <w:lang w:eastAsia="zh-CN"/>
        </w:rPr>
        <w:t>on</w:t>
      </w:r>
      <w:r w:rsidR="00D87735">
        <w:rPr>
          <w:rStyle w:val="IntroductiontitleChar"/>
          <w:lang w:eastAsia="zh-CN"/>
        </w:rPr>
        <w:t xml:space="preserve"> </w:t>
      </w:r>
      <w:r w:rsidR="009A227D">
        <w:rPr>
          <w:rStyle w:val="IntroductiontitleChar"/>
          <w:lang w:eastAsia="zh-CN"/>
        </w:rPr>
        <w:t xml:space="preserve">lead test </w:t>
      </w:r>
      <w:r w:rsidR="00A15C05">
        <w:rPr>
          <w:rStyle w:val="IntroductiontitleChar"/>
          <w:lang w:eastAsia="zh-CN"/>
        </w:rPr>
        <w:t xml:space="preserve">rods </w:t>
      </w:r>
      <w:r w:rsidR="00611BF9">
        <w:rPr>
          <w:rStyle w:val="IntroductiontitleChar"/>
          <w:lang w:eastAsia="zh-CN"/>
        </w:rPr>
        <w:t xml:space="preserve">fabricated by Westinghouse and </w:t>
      </w:r>
      <w:r w:rsidR="00A15C05">
        <w:rPr>
          <w:rStyle w:val="IntroductiontitleChar"/>
          <w:lang w:eastAsia="zh-CN"/>
        </w:rPr>
        <w:t xml:space="preserve">irradiated at the Byron </w:t>
      </w:r>
      <w:r w:rsidR="00584A72">
        <w:rPr>
          <w:rStyle w:val="IntroductiontitleChar"/>
          <w:lang w:eastAsia="zh-CN"/>
        </w:rPr>
        <w:t>generating station</w:t>
      </w:r>
      <w:r w:rsidR="0013520A">
        <w:rPr>
          <w:rStyle w:val="IntroductiontitleChar"/>
          <w:lang w:eastAsia="zh-CN"/>
        </w:rPr>
        <w:t>.</w:t>
      </w:r>
      <w:r w:rsidR="00D87735">
        <w:rPr>
          <w:rStyle w:val="IntroductiontitleChar"/>
          <w:lang w:eastAsia="zh-CN"/>
        </w:rPr>
        <w:t xml:space="preserve"> </w:t>
      </w:r>
      <w:r w:rsidR="0013520A">
        <w:rPr>
          <w:rStyle w:val="IntroductiontitleChar"/>
          <w:lang w:eastAsia="zh-CN"/>
        </w:rPr>
        <w:t>S</w:t>
      </w:r>
      <w:r w:rsidR="00A15C05">
        <w:rPr>
          <w:rStyle w:val="IntroductiontitleChar"/>
          <w:lang w:eastAsia="zh-CN"/>
        </w:rPr>
        <w:t>elected results</w:t>
      </w:r>
      <w:r w:rsidR="0013520A">
        <w:rPr>
          <w:rStyle w:val="IntroductiontitleChar"/>
          <w:lang w:eastAsia="zh-CN"/>
        </w:rPr>
        <w:t xml:space="preserve"> from both</w:t>
      </w:r>
      <w:r w:rsidR="00A15C05">
        <w:rPr>
          <w:rStyle w:val="IntroductiontitleChar"/>
          <w:lang w:eastAsia="zh-CN"/>
        </w:rPr>
        <w:t xml:space="preserve"> are presented</w:t>
      </w:r>
      <w:r w:rsidR="00611BF9">
        <w:rPr>
          <w:rStyle w:val="IntroductiontitleChar"/>
          <w:lang w:eastAsia="zh-CN"/>
        </w:rPr>
        <w:t xml:space="preserve"> here</w:t>
      </w:r>
      <w:r w:rsidR="00A15C05">
        <w:rPr>
          <w:rStyle w:val="IntroductiontitleChar"/>
          <w:lang w:eastAsia="zh-CN"/>
        </w:rPr>
        <w:t>.</w:t>
      </w:r>
    </w:p>
    <w:p w14:paraId="193ED82E" w14:textId="7AD6A736" w:rsidR="00B42408" w:rsidRPr="003E7A48" w:rsidRDefault="0012715A" w:rsidP="003E7A48">
      <w:pPr>
        <w:pStyle w:val="Heading1st"/>
      </w:pPr>
      <w:r w:rsidRPr="003E7A48">
        <w:rPr>
          <w:rFonts w:hint="eastAsia"/>
        </w:rPr>
        <w:t>OVERVIEW</w:t>
      </w:r>
      <w:r w:rsidR="003642C4">
        <w:t xml:space="preserve"> of irradiation activities</w:t>
      </w:r>
    </w:p>
    <w:p w14:paraId="3D926BDC" w14:textId="4DA771F7" w:rsidR="001D3C57" w:rsidRDefault="001D3C57" w:rsidP="00D04D6A">
      <w:pPr>
        <w:pStyle w:val="BodyText"/>
      </w:pPr>
      <w:r>
        <w:t>After</w:t>
      </w:r>
      <w:r w:rsidR="00BA2E0F">
        <w:t xml:space="preserve"> the events at the Fukushima-Daichi nuclear power plants in 2011, the Department of Energy (DOE) Advanced Fuels Campaign (AFC) </w:t>
      </w:r>
      <w:r w:rsidR="00181850">
        <w:t xml:space="preserve">has focused significant efforts within the U.S. to develop fuel and cladding </w:t>
      </w:r>
      <w:r>
        <w:t xml:space="preserve">systems </w:t>
      </w:r>
      <w:r w:rsidR="00181850">
        <w:t>with enhanced accident tolerance</w:t>
      </w:r>
      <w:r>
        <w:t xml:space="preserve"> for use in light water reactors</w:t>
      </w:r>
      <w:r w:rsidR="00181850">
        <w:t xml:space="preserve">. </w:t>
      </w:r>
      <w:r>
        <w:t xml:space="preserve">A primary thrust of this </w:t>
      </w:r>
      <w:r w:rsidR="00A12357">
        <w:t>effort</w:t>
      </w:r>
      <w:r w:rsidR="00181850">
        <w:t xml:space="preserve"> has taken the shape of cooperative research agreements between industry, national laboratories, and utilities, supported by DOE</w:t>
      </w:r>
      <w:r w:rsidR="00A12357">
        <w:t xml:space="preserve"> </w:t>
      </w:r>
      <w:r w:rsidR="00A12357">
        <w:fldChar w:fldCharType="begin"/>
      </w:r>
      <w:r w:rsidR="00A12357">
        <w:instrText xml:space="preserve"> ADDIN EN.CITE &lt;EndNote&gt;&lt;Cite&gt;&lt;Author&gt;Bragg-Sitton&lt;/Author&gt;&lt;Year&gt;2016-8-1&lt;/Year&gt;&lt;RecNum&gt;62&lt;/RecNum&gt;&lt;DisplayText&gt;[1, 2]&lt;/DisplayText&gt;&lt;record&gt;&lt;rec-number&gt;62&lt;/rec-number&gt;&lt;foreign-keys&gt;&lt;key app="EN" db-id="rrwt2rdt1zprvmezed6ve9dm2ta5v5da9xr2" timestamp="1750804120" guid="fcbcfc71-5165-4f75-aaf7-7d5a46cee8d3"&gt;62&lt;/key&gt;&lt;/foreign-keys&gt;&lt;ref-type name="Journal Article"&gt;17&lt;/ref-type&gt;&lt;contributors&gt;&lt;authors&gt;&lt;author&gt;Shannon M.  Bragg-Sitton&lt;/author&gt;&lt;author&gt;Michael  Todosow&lt;/author&gt;&lt;author&gt;Robert  Montgomery&lt;/author&gt;&lt;author&gt;Christopher R.  Stanek&lt;/author&gt;&lt;author&gt;Rose  Montgomery&lt;/author&gt;&lt;author&gt;W. Jon  Carmack&lt;/author&gt;&lt;/authors&gt;&lt;/contributors&gt;&lt;titles&gt;&lt;title&gt;Metrics for the Technical Performance Evaluation of Light Water Reactor Accident-Tolerant Fuel&lt;/title&gt;&lt;secondary-title&gt;Nuclear Technology&lt;/secondary-title&gt;&lt;/titles&gt;&lt;periodical&gt;&lt;full-title&gt;Nuclear Technology&lt;/full-title&gt;&lt;/periodical&gt;&lt;volume&gt;195&lt;/volume&gt;&lt;number&gt;2&lt;/number&gt;&lt;dates&gt;&lt;year&gt;2016-8-1&lt;/year&gt;&lt;/dates&gt;&lt;isbn&gt;0029-5450&lt;/isbn&gt;&lt;urls&gt;&lt;related-urls&gt;&lt;url&gt;https://www.tandfonline.com/doi/abs/10.13182/NT15-149&lt;/url&gt;&lt;/related-urls&gt;&lt;/urls&gt;&lt;electronic-resource-num&gt;10.13182/NT15-149&lt;/electronic-resource-num&gt;&lt;/record&gt;&lt;/Cite&gt;&lt;Cite&gt;&lt;Author&gt;Lyons&lt;/Author&gt;&lt;Year&gt;2015&lt;/Year&gt;&lt;RecNum&gt;61&lt;/RecNum&gt;&lt;record&gt;&lt;rec-number&gt;61&lt;/rec-number&gt;&lt;foreign-keys&gt;&lt;key app="EN" db-id="rrwt2rdt1zprvmezed6ve9dm2ta5v5da9xr2" timestamp="1750804111" guid="1f503768-d36a-43ab-aef7-eb7456e6a2e5"&gt;61&lt;/key&gt;&lt;/foreign-keys&gt;&lt;ref-type name="Conference Proceedings"&gt;10&lt;/ref-type&gt;&lt;contributors&gt;&lt;authors&gt;&lt;author&gt;Lyons, P&lt;/author&gt;&lt;author&gt;Crowell, B&lt;/author&gt;&lt;/authors&gt;&lt;/contributors&gt;&lt;titles&gt;&lt;title&gt;Development of light water reactor fuels with enhanced accident tolerance&lt;/title&gt;&lt;secondary-title&gt;Report to Congress, United States Department of Energy, Washington, DC. https://energy. gov/sites/prod/files/2015/06/f23/Report% 20to% 20Congress&lt;/secondary-title&gt;&lt;/titles&gt;&lt;dates&gt;&lt;year&gt;2015&lt;/year&gt;&lt;/dates&gt;&lt;urls&gt;&lt;/urls&gt;&lt;/record&gt;&lt;/Cite&gt;&lt;/EndNote&gt;</w:instrText>
      </w:r>
      <w:r w:rsidR="00A12357">
        <w:fldChar w:fldCharType="separate"/>
      </w:r>
      <w:r w:rsidR="00A12357">
        <w:rPr>
          <w:noProof/>
        </w:rPr>
        <w:t>[1, 2]</w:t>
      </w:r>
      <w:r w:rsidR="00A12357">
        <w:fldChar w:fldCharType="end"/>
      </w:r>
      <w:r w:rsidR="00181850">
        <w:t xml:space="preserve">. Under this framework, </w:t>
      </w:r>
      <w:r w:rsidR="00A12357">
        <w:t xml:space="preserve">concept </w:t>
      </w:r>
      <w:r w:rsidR="00181850">
        <w:t>development of ATF</w:t>
      </w:r>
      <w:r w:rsidR="00A12357">
        <w:t xml:space="preserve"> materials</w:t>
      </w:r>
      <w:r w:rsidR="00181850">
        <w:t xml:space="preserve"> </w:t>
      </w:r>
      <w:r w:rsidR="00A12357">
        <w:t xml:space="preserve">and subsequent fabrication </w:t>
      </w:r>
      <w:r w:rsidR="00181850">
        <w:t>has been led by industry</w:t>
      </w:r>
      <w:r w:rsidR="00A12357">
        <w:t>. This has been followed closely by</w:t>
      </w:r>
      <w:r w:rsidR="00181850">
        <w:t xml:space="preserve"> irradiation campaigns both in test reactors and commercial power plants, supported by </w:t>
      </w:r>
      <w:r w:rsidR="0013520A">
        <w:t>the U.S. Department of Energy, industry vendors,</w:t>
      </w:r>
      <w:r w:rsidR="00181850">
        <w:t xml:space="preserve"> and utilities operating those reactors. The near-term concepts, consisting of coated zirconium-based claddings, have progressed the furthest</w:t>
      </w:r>
      <w:r w:rsidR="009B6E0E">
        <w:t>, achieving moderate burnups in prototypic condition</w:t>
      </w:r>
      <w:r w:rsidR="002B5556">
        <w:t>s</w:t>
      </w:r>
      <w:r w:rsidR="00A12357">
        <w:t xml:space="preserve">. </w:t>
      </w:r>
    </w:p>
    <w:p w14:paraId="433FE04E" w14:textId="4957E5E1" w:rsidR="00EE0041" w:rsidRDefault="001D3C57" w:rsidP="00D04D6A">
      <w:pPr>
        <w:pStyle w:val="BodyText"/>
      </w:pPr>
      <w:r>
        <w:t xml:space="preserve">The national laboratory support for ATF </w:t>
      </w:r>
      <w:r w:rsidR="00A12357">
        <w:t>has included the design</w:t>
      </w:r>
      <w:r w:rsidR="00AF3D1F">
        <w:t xml:space="preserve"> and implementation of a fully prototypic irradiation testing environment, known as ATF-2, in ATR at INL </w:t>
      </w:r>
      <w:r w:rsidR="00AF3D1F">
        <w:fldChar w:fldCharType="begin"/>
      </w:r>
      <w:r w:rsidR="00552C7F">
        <w:instrText xml:space="preserve"> ADDIN EN.CITE &lt;EndNote&gt;&lt;Cite&gt;&lt;Author&gt;Kamerman&lt;/Author&gt;&lt;Year&gt;2021&lt;/Year&gt;&lt;RecNum&gt;63&lt;/RecNum&gt;&lt;DisplayText&gt;[3]&lt;/DisplayText&gt;&lt;record&gt;&lt;rec-number&gt;63&lt;/rec-number&gt;&lt;foreign-keys&gt;&lt;key app="EN" db-id="rrwt2rdt1zprvmezed6ve9dm2ta5v5da9xr2" timestamp="1750804409" guid="fc5ad96a-b866-4276-89e9-0b70866a33bd"&gt;63&lt;/key&gt;&lt;/foreign-keys&gt;&lt;ref-type name="Report"&gt;27&lt;/ref-type&gt;&lt;contributors&gt;&lt;authors&gt;&lt;author&gt;Kamerman, David W&lt;/author&gt;&lt;author&gt;Durtschi, Brian P&lt;/author&gt;&lt;author&gt;Curnutt, Bryon J&lt;/author&gt;&lt;author&gt;Carter, Austin Lewis&lt;/author&gt;&lt;author&gt;Hoggard, Gary Neal&lt;/author&gt;&lt;author&gt;Cappia, Fabiola&lt;/author&gt;&lt;/authors&gt;&lt;/contributors&gt;&lt;titles&gt;&lt;title&gt;Accident Tolerant Fuel Test 2B (ATF-2B) Irradiation Test Report&lt;/title&gt;&lt;/titles&gt;&lt;dates&gt;&lt;year&gt;2021&lt;/year&gt;&lt;/dates&gt;&lt;publisher&gt;Idaho National Laboratory (INL), Idaho Falls, ID (United States)&lt;/publisher&gt;&lt;urls&gt;&lt;/urls&gt;&lt;/record&gt;&lt;/Cite&gt;&lt;/EndNote&gt;</w:instrText>
      </w:r>
      <w:r w:rsidR="00AF3D1F">
        <w:fldChar w:fldCharType="separate"/>
      </w:r>
      <w:r w:rsidR="00AF3D1F">
        <w:rPr>
          <w:noProof/>
        </w:rPr>
        <w:t>[3]</w:t>
      </w:r>
      <w:r w:rsidR="00AF3D1F">
        <w:fldChar w:fldCharType="end"/>
      </w:r>
      <w:r w:rsidR="00AF3D1F">
        <w:t xml:space="preserve">. </w:t>
      </w:r>
      <w:r w:rsidR="009A227D">
        <w:t xml:space="preserve">This test location is within </w:t>
      </w:r>
      <w:r w:rsidR="00AF3D1F">
        <w:t xml:space="preserve">the pressurized water loop </w:t>
      </w:r>
      <w:r w:rsidR="009A227D">
        <w:t xml:space="preserve">installed in the center flux trap (Loop 2A), allowing exposure of test rodlets to flowing water of typical PWR chemistry. The test train allows several tiers, each with a 2x3 array of rodlets of nominal 15 cm length, to be simultaneously irradiated, effectively testing different ATF concepts at the same time. </w:t>
      </w:r>
      <w:r w:rsidR="00392A4C">
        <w:t>The first irradiation phase, ATF-2B, spanned 7 steady-state cycles of ATR from 2018 to 2021.</w:t>
      </w:r>
      <w:r w:rsidR="00552C7F">
        <w:t xml:space="preserve"> Rodlets from Framatome, General Electric and Westinghouse were irradiated, with linear heat generation rates ranging from 200 W/cm to over 400 W/cm </w:t>
      </w:r>
      <w:r w:rsidR="00552C7F">
        <w:fldChar w:fldCharType="begin"/>
      </w:r>
      <w:r w:rsidR="00B530B6">
        <w:instrText xml:space="preserve"> ADDIN EN.CITE &lt;EndNote&gt;&lt;Cite&gt;&lt;Author&gt;Capps&lt;/Author&gt;&lt;Year&gt;2024&lt;/Year&gt;&lt;RecNum&gt;64&lt;/RecNum&gt;&lt;DisplayText&gt;[4]&lt;/DisplayText&gt;&lt;record&gt;&lt;rec-number&gt;64&lt;/rec-number&gt;&lt;foreign-keys&gt;&lt;key app="EN" db-id="rrwt2rdt1zprvmezed6ve9dm2ta5v5da9xr2" timestamp="1750860329" guid="d8e23f1f-ccb6-4cfa-bb3e-f659db452a90"&gt;64&lt;/key&gt;&lt;/foreign-keys&gt;&lt;ref-type name="Conference Proceedings"&gt;10&lt;/ref-type&gt;&lt;contributors&gt;&lt;authors&gt;&lt;author&gt;Capps, Nathan&lt;/author&gt;&lt;author&gt;Harp, Jason&lt;/author&gt;&lt;author&gt;Goldner, Frank J&lt;/author&gt;&lt;author&gt;McCaughey, W&lt;/author&gt;&lt;author&gt;Wachs, Daniel M&lt;/author&gt;&lt;author&gt;Kamerman, David&lt;/author&gt;&lt;author&gt;Cappia, Fabiola&lt;/author&gt;&lt;author&gt;Jensen, Colby&lt;/author&gt;&lt;author&gt;White, Joshua T&lt;/author&gt;&lt;author&gt;Eftink, Benjamin Paul&lt;/author&gt;&lt;/authors&gt;&lt;/contributors&gt;&lt;titles&gt;&lt;title&gt;THE US ACCIDENT TOLERANT FUELS PROGRAM: RECENT ACCOMPLISHMENTS SUPPORTING IMPLEMENTATION&lt;/title&gt;&lt;secondary-title&gt;TopFuel 2024&lt;/secondary-title&gt;&lt;/titles&gt;&lt;dates&gt;&lt;year&gt;2024&lt;/year&gt;&lt;/dates&gt;&lt;pub-location&gt;Grenoble, France&lt;/pub-location&gt;&lt;urls&gt;&lt;/urls&gt;&lt;/record&gt;&lt;/Cite&gt;&lt;/EndNote&gt;</w:instrText>
      </w:r>
      <w:r w:rsidR="00552C7F">
        <w:fldChar w:fldCharType="separate"/>
      </w:r>
      <w:r w:rsidR="00552C7F">
        <w:rPr>
          <w:noProof/>
        </w:rPr>
        <w:t>[4]</w:t>
      </w:r>
      <w:r w:rsidR="00552C7F">
        <w:fldChar w:fldCharType="end"/>
      </w:r>
      <w:r w:rsidR="00ED21C6">
        <w:t xml:space="preserve">, achieving burnups as high as 30GWd/mtU, and </w:t>
      </w:r>
      <w:r w:rsidR="0013520A">
        <w:t>discharged</w:t>
      </w:r>
      <w:r w:rsidR="00ED21C6">
        <w:t xml:space="preserve"> pins have been sent to INL’s Hot Fuels Examination Facility (HFEF) for PIE </w:t>
      </w:r>
      <w:r w:rsidR="00ED21C6">
        <w:fldChar w:fldCharType="begin"/>
      </w:r>
      <w:r w:rsidR="00ED21C6">
        <w:instrText xml:space="preserve"> ADDIN EN.CITE &lt;EndNote&gt;&lt;Cite&gt;&lt;Author&gt;Kamerman&lt;/Author&gt;&lt;Year&gt;2023&lt;/Year&gt;&lt;RecNum&gt;65&lt;/RecNum&gt;&lt;DisplayText&gt;[5]&lt;/DisplayText&gt;&lt;record&gt;&lt;rec-number&gt;65&lt;/rec-number&gt;&lt;foreign-keys&gt;&lt;key app="EN" db-id="rrwt2rdt1zprvmezed6ve9dm2ta5v5da9xr2" timestamp="1750861065" guid="460179c1-be64-4758-b8af-ea0e86638acc"&gt;65&lt;/key&gt;&lt;/foreign-keys&gt;&lt;ref-type name="Journal Article"&gt;17&lt;/ref-type&gt;&lt;contributors&gt;&lt;authors&gt;&lt;author&gt;Kamerman, David&lt;/author&gt;&lt;author&gt;Durtschi, Brian&lt;/author&gt;&lt;author&gt;Woolstenhulme, Nicolas&lt;/author&gt;&lt;author&gt;Curnutt, Bryon&lt;/author&gt;&lt;author&gt;Labossiere-Hickman, Travis&lt;/author&gt;&lt;author&gt;Skifton, Richard&lt;/author&gt;&lt;author&gt;Cappia, Fabiola&lt;/author&gt;&lt;/authors&gt;&lt;/contributors&gt;&lt;titles&gt;&lt;title&gt;An Integral Light Water Reactor Irradiation Experiment for Accident Tolerant Fuel Development&lt;/title&gt;&lt;secondary-title&gt;SSRN Electronic Journal&lt;/secondary-title&gt;&lt;/titles&gt;&lt;periodical&gt;&lt;full-title&gt;SSRN Electronic Journal&lt;/full-title&gt;&lt;/periodical&gt;&lt;dates&gt;&lt;year&gt;2023&lt;/year&gt;&lt;/dates&gt;&lt;isbn&gt;1556-5068&lt;/isbn&gt;&lt;urls&gt;&lt;related-urls&gt;&lt;url&gt;https://papers.ssrn.com/sol3/papers.cfm?abstract_id=4341149&lt;/url&gt;&lt;/related-urls&gt;&lt;/urls&gt;&lt;electronic-resource-num&gt;10.2139/ssrn.4341149&lt;/electronic-resource-num&gt;&lt;/record&gt;&lt;/Cite&gt;&lt;/EndNote&gt;</w:instrText>
      </w:r>
      <w:r w:rsidR="00ED21C6">
        <w:fldChar w:fldCharType="separate"/>
      </w:r>
      <w:r w:rsidR="00ED21C6">
        <w:rPr>
          <w:noProof/>
        </w:rPr>
        <w:t>[5]</w:t>
      </w:r>
      <w:r w:rsidR="00ED21C6">
        <w:fldChar w:fldCharType="end"/>
      </w:r>
      <w:r w:rsidR="00552C7F">
        <w:t>.</w:t>
      </w:r>
      <w:r w:rsidR="00F708AB">
        <w:t xml:space="preserve"> </w:t>
      </w:r>
      <w:r w:rsidR="00552C7F">
        <w:t>After a 2-year outage at ATR due to allow a core internal changeout, the next irradiation phase began in 2023</w:t>
      </w:r>
      <w:r w:rsidR="00ED21C6">
        <w:t xml:space="preserve"> </w:t>
      </w:r>
      <w:r w:rsidR="00ED21C6">
        <w:fldChar w:fldCharType="begin"/>
      </w:r>
      <w:r w:rsidR="00B530B6">
        <w:instrText xml:space="preserve"> ADDIN EN.CITE &lt;EndNote&gt;&lt;Cite&gt;&lt;Author&gt;Capps&lt;/Author&gt;&lt;Year&gt;2024&lt;/Year&gt;&lt;RecNum&gt;64&lt;/RecNum&gt;&lt;DisplayText&gt;[4]&lt;/DisplayText&gt;&lt;record&gt;&lt;rec-number&gt;64&lt;/rec-number&gt;&lt;foreign-keys&gt;&lt;key app="EN" db-id="rrwt2rdt1zprvmezed6ve9dm2ta5v5da9xr2" timestamp="1750860329" guid="d8e23f1f-ccb6-4cfa-bb3e-f659db452a90"&gt;64&lt;/key&gt;&lt;/foreign-keys&gt;&lt;ref-type name="Conference Proceedings"&gt;10&lt;/ref-type&gt;&lt;contributors&gt;&lt;authors&gt;&lt;author&gt;Capps, Nathan&lt;/author&gt;&lt;author&gt;Harp, Jason&lt;/author&gt;&lt;author&gt;Goldner, Frank J&lt;/author&gt;&lt;author&gt;McCaughey, W&lt;/author&gt;&lt;author&gt;Wachs, Daniel M&lt;/author&gt;&lt;author&gt;Kamerman, David&lt;/author&gt;&lt;author&gt;Cappia, Fabiola&lt;/author&gt;&lt;author&gt;Jensen, Colby&lt;/author&gt;&lt;author&gt;White, Joshua T&lt;/author&gt;&lt;author&gt;Eftink, Benjamin Paul&lt;/author&gt;&lt;/authors&gt;&lt;/contributors&gt;&lt;titles&gt;&lt;title&gt;THE US ACCIDENT TOLERANT FUELS PROGRAM: RECENT ACCOMPLISHMENTS SUPPORTING IMPLEMENTATION&lt;/title&gt;&lt;secondary-title&gt;TopFuel 2024&lt;/secondary-title&gt;&lt;/titles&gt;&lt;dates&gt;&lt;year&gt;2024&lt;/year&gt;&lt;/dates&gt;&lt;pub-location&gt;Grenoble, France&lt;/pub-location&gt;&lt;urls&gt;&lt;/urls&gt;&lt;/record&gt;&lt;/Cite&gt;&lt;/EndNote&gt;</w:instrText>
      </w:r>
      <w:r w:rsidR="00ED21C6">
        <w:fldChar w:fldCharType="separate"/>
      </w:r>
      <w:r w:rsidR="00ED21C6">
        <w:rPr>
          <w:noProof/>
        </w:rPr>
        <w:t>[4]</w:t>
      </w:r>
      <w:r w:rsidR="00ED21C6">
        <w:fldChar w:fldCharType="end"/>
      </w:r>
      <w:r w:rsidR="00262C8E">
        <w:t>. This ATF-2C irradiation phase</w:t>
      </w:r>
      <w:r w:rsidR="004C599F">
        <w:t xml:space="preserve"> will</w:t>
      </w:r>
      <w:r w:rsidR="00552C7F">
        <w:t xml:space="preserve"> extend burnup of some ATF-2B pins while also adding </w:t>
      </w:r>
      <w:r w:rsidR="009A1FF4">
        <w:t xml:space="preserve">fresh unfuelled </w:t>
      </w:r>
      <w:r w:rsidR="00552C7F">
        <w:t>SiC-SiC cladding pins</w:t>
      </w:r>
      <w:r w:rsidR="009A1FF4">
        <w:t xml:space="preserve"> </w:t>
      </w:r>
      <w:r w:rsidR="009A1FF4">
        <w:fldChar w:fldCharType="begin"/>
      </w:r>
      <w:r w:rsidR="009A1FF4">
        <w:instrText xml:space="preserve"> ADDIN EN.CITE &lt;EndNote&gt;&lt;Cite&gt;&lt;Author&gt;Kamerman&lt;/Author&gt;&lt;Year&gt;2023&lt;/Year&gt;&lt;RecNum&gt;65&lt;/RecNum&gt;&lt;DisplayText&gt;[5]&lt;/DisplayText&gt;&lt;record&gt;&lt;rec-number&gt;65&lt;/rec-number&gt;&lt;foreign-keys&gt;&lt;key app="EN" db-id="rrwt2rdt1zprvmezed6ve9dm2ta5v5da9xr2" timestamp="1750861065" guid="460179c1-be64-4758-b8af-ea0e86638acc"&gt;65&lt;/key&gt;&lt;/foreign-keys&gt;&lt;ref-type name="Journal Article"&gt;17&lt;/ref-type&gt;&lt;contributors&gt;&lt;authors&gt;&lt;author&gt;Kamerman, David&lt;/author&gt;&lt;author&gt;Durtschi, Brian&lt;/author&gt;&lt;author&gt;Woolstenhulme, Nicolas&lt;/author&gt;&lt;author&gt;Curnutt, Bryon&lt;/author&gt;&lt;author&gt;Labossiere-Hickman, Travis&lt;/author&gt;&lt;author&gt;Skifton, Richard&lt;/author&gt;&lt;author&gt;Cappia, Fabiola&lt;/author&gt;&lt;/authors&gt;&lt;/contributors&gt;&lt;titles&gt;&lt;title&gt;An Integral Light Water Reactor Irradiation Experiment for Accident Tolerant Fuel Development&lt;/title&gt;&lt;secondary-title&gt;SSRN Electronic Journal&lt;/secondary-title&gt;&lt;/titles&gt;&lt;periodical&gt;&lt;full-title&gt;SSRN Electronic Journal&lt;/full-title&gt;&lt;/periodical&gt;&lt;dates&gt;&lt;year&gt;2023&lt;/year&gt;&lt;/dates&gt;&lt;isbn&gt;1556-5068&lt;/isbn&gt;&lt;urls&gt;&lt;related-urls&gt;&lt;url&gt;https://papers.ssrn.com/sol3/papers.cfm?abstract_id=4341149&lt;/url&gt;&lt;/related-urls&gt;&lt;/urls&gt;&lt;electronic-resource-num&gt;10.2139/ssrn.4341149&lt;/electronic-resource-num&gt;&lt;/record&gt;&lt;/Cite&gt;&lt;/EndNote&gt;</w:instrText>
      </w:r>
      <w:r w:rsidR="009A1FF4">
        <w:fldChar w:fldCharType="separate"/>
      </w:r>
      <w:r w:rsidR="009A1FF4">
        <w:rPr>
          <w:noProof/>
        </w:rPr>
        <w:t>[5]</w:t>
      </w:r>
      <w:r w:rsidR="009A1FF4">
        <w:fldChar w:fldCharType="end"/>
      </w:r>
      <w:r w:rsidR="00552C7F">
        <w:t xml:space="preserve"> a</w:t>
      </w:r>
      <w:r w:rsidR="009A1FF4">
        <w:t>s well as</w:t>
      </w:r>
      <w:r w:rsidR="00552C7F">
        <w:t xml:space="preserve"> </w:t>
      </w:r>
      <w:r w:rsidR="009A1FF4">
        <w:t xml:space="preserve">longer (60cm) fresh fuelled and instrumented </w:t>
      </w:r>
      <w:r w:rsidR="00552C7F">
        <w:t xml:space="preserve">rodlets from international collaborators </w:t>
      </w:r>
      <w:r w:rsidR="009A1FF4">
        <w:t>(</w:t>
      </w:r>
      <w:r w:rsidR="00552C7F">
        <w:t>Mitsubishi Heavy Industries</w:t>
      </w:r>
      <w:r w:rsidR="009A1FF4">
        <w:t xml:space="preserve">) </w:t>
      </w:r>
      <w:r w:rsidR="00ED21C6">
        <w:fldChar w:fldCharType="begin"/>
      </w:r>
      <w:r w:rsidR="00ED21C6">
        <w:instrText xml:space="preserve"> ADDIN EN.CITE &lt;EndNote&gt;&lt;Cite&gt;&lt;Author&gt;Labossiere-Hickman&lt;/Author&gt;&lt;Year&gt;2022&lt;/Year&gt;&lt;RecNum&gt;66&lt;/RecNum&gt;&lt;DisplayText&gt;[6, 7]&lt;/DisplayText&gt;&lt;record&gt;&lt;rec-number&gt;66&lt;/rec-number&gt;&lt;foreign-keys&gt;&lt;key app="EN" db-id="rrwt2rdt1zprvmezed6ve9dm2ta5v5da9xr2" timestamp="1750861687" guid="ab4f7747-f32c-433c-9eac-2f10225d5762"&gt;66&lt;/key&gt;&lt;/foreign-keys&gt;&lt;ref-type name="Journal Article"&gt;17&lt;/ref-type&gt;&lt;contributors&gt;&lt;authors&gt;&lt;author&gt;Labossiere-Hickman, Travis&lt;/author&gt;&lt;author&gt;Bascom, Andrew&lt;/author&gt;&lt;author&gt;Durtschi, Brian&lt;/author&gt;&lt;author&gt;Kamerman, David&lt;/author&gt;&lt;/authors&gt;&lt;/contributors&gt;&lt;titles&gt;&lt;title&gt;ATF-2C Physics Safety and Scoping Analysis&lt;/title&gt;&lt;secondary-title&gt;Transactions of the American Nuclear Society&lt;/secondary-title&gt;&lt;/titles&gt;&lt;periodical&gt;&lt;full-title&gt;Transactions of the American Nuclear Society&lt;/full-title&gt;&lt;/periodical&gt;&lt;pages&gt;578-581&lt;/pages&gt;&lt;volume&gt;127&lt;/volume&gt;&lt;number&gt;1&lt;/number&gt;&lt;dates&gt;&lt;year&gt;2022&lt;/year&gt;&lt;/dates&gt;&lt;isbn&gt;0003-018X&lt;/isbn&gt;&lt;urls&gt;&lt;/urls&gt;&lt;/record&gt;&lt;/Cite&gt;&lt;Cite&gt;&lt;Author&gt;Okada&lt;/Author&gt;&lt;Year&gt;2024&lt;/Year&gt;&lt;RecNum&gt;67&lt;/RecNum&gt;&lt;record&gt;&lt;rec-number&gt;67&lt;/rec-number&gt;&lt;foreign-keys&gt;&lt;key app="EN" db-id="rrwt2rdt1zprvmezed6ve9dm2ta5v5da9xr2" timestamp="1750861823" guid="e959b5af-2503-4643-801b-bdec3e9e2b33"&gt;67&lt;/key&gt;&lt;/foreign-keys&gt;&lt;ref-type name="Journal Article"&gt;17&lt;/ref-type&gt;&lt;contributors&gt;&lt;authors&gt;&lt;author&gt;Okada, Y&lt;/author&gt;&lt;/authors&gt;&lt;/contributors&gt;&lt;titles&gt;&lt;title&gt;Development of Chromium Coated Cladding in Japan for the Commercial PWR&lt;/title&gt;&lt;secondary-title&gt;TopFuel2024&lt;/secondary-title&gt;&lt;/titles&gt;&lt;periodical&gt;&lt;full-title&gt;TopFuel2024&lt;/full-title&gt;&lt;/periodical&gt;&lt;dates&gt;&lt;year&gt;2024&lt;/year&gt;&lt;/dates&gt;&lt;urls&gt;&lt;/urls&gt;&lt;/record&gt;&lt;/Cite&gt;&lt;/EndNote&gt;</w:instrText>
      </w:r>
      <w:r w:rsidR="00ED21C6">
        <w:fldChar w:fldCharType="separate"/>
      </w:r>
      <w:r w:rsidR="00ED21C6">
        <w:rPr>
          <w:noProof/>
        </w:rPr>
        <w:t>[6, 7]</w:t>
      </w:r>
      <w:r w:rsidR="00ED21C6">
        <w:fldChar w:fldCharType="end"/>
      </w:r>
      <w:r w:rsidR="00552C7F">
        <w:t>.</w:t>
      </w:r>
    </w:p>
    <w:p w14:paraId="2F8EA1B8" w14:textId="32A2755D" w:rsidR="00763D61" w:rsidRDefault="00F35337" w:rsidP="00D04D6A">
      <w:pPr>
        <w:pStyle w:val="BodyText"/>
      </w:pPr>
      <w:r>
        <w:t>The AFC program</w:t>
      </w:r>
      <w:r w:rsidR="00763D61">
        <w:t xml:space="preserve"> has also been engaged with commercial irradiations</w:t>
      </w:r>
      <w:r>
        <w:t xml:space="preserve"> of ATF concepts. An important piece has been developing the ability to receive, unload, and perform PIE on full length rods irradiated in commercial reactors. To this end</w:t>
      </w:r>
      <w:r w:rsidR="0013520A">
        <w:t xml:space="preserve">, an </w:t>
      </w:r>
      <w:r>
        <w:t>initial shipment of lead test rods (LTRs) of both high burnup</w:t>
      </w:r>
      <w:r w:rsidR="00FC7A4D">
        <w:t xml:space="preserve"> (up to 73 GWd/mtU)</w:t>
      </w:r>
      <w:r>
        <w:t xml:space="preserve"> and first cycle ATF materials</w:t>
      </w:r>
      <w:r w:rsidR="00FC7A4D">
        <w:t xml:space="preserve"> </w:t>
      </w:r>
      <w:r w:rsidR="00262C8E">
        <w:t xml:space="preserve">fabricated by Westinghouse </w:t>
      </w:r>
      <w:r w:rsidR="00FC7A4D">
        <w:t>(up to 31 GWD/mtU)</w:t>
      </w:r>
      <w:r>
        <w:t xml:space="preserve"> </w:t>
      </w:r>
      <w:r w:rsidR="00584A72">
        <w:t xml:space="preserve">irradiated in the Byron commercial reactor </w:t>
      </w:r>
      <w:r w:rsidR="00262C8E">
        <w:t xml:space="preserve">(a PWR) </w:t>
      </w:r>
      <w:r>
        <w:t>was made to Oak Ridge National Laboratory (ORNL) in 2021</w:t>
      </w:r>
      <w:r w:rsidR="00FC7A4D">
        <w:t xml:space="preserve">, and has undergone non-destructive PIE </w:t>
      </w:r>
      <w:r w:rsidR="00253C92">
        <w:t>at least to the point of</w:t>
      </w:r>
      <w:r w:rsidR="00FC7A4D">
        <w:t xml:space="preserve"> rodlet puncture for pressure and fission gas release analysis </w:t>
      </w:r>
      <w:r w:rsidR="00FC7A4D">
        <w:fldChar w:fldCharType="begin"/>
      </w:r>
      <w:r w:rsidR="00FC7A4D">
        <w:instrText xml:space="preserve"> ADDIN EN.CITE &lt;EndNote&gt;&lt;Cite&gt;&lt;Author&gt;Harp&lt;/Author&gt;&lt;Year&gt;2024&lt;/Year&gt;&lt;RecNum&gt;69&lt;/RecNum&gt;&lt;DisplayText&gt;[8]&lt;/DisplayText&gt;&lt;record&gt;&lt;rec-number&gt;69&lt;/rec-number&gt;&lt;foreign-keys&gt;&lt;key app="EN" db-id="rrwt2rdt1zprvmezed6ve9dm2ta5v5da9xr2" timestamp="1750864494" guid="3e08d116-8174-464c-96c3-5c2802689319"&gt;69&lt;/key&gt;&lt;/foreign-keys&gt;&lt;ref-type name="Conference Proceedings"&gt;10&lt;/ref-type&gt;&lt;contributors&gt;&lt;authors&gt;&lt;author&gt;J.M. Harp&lt;/author&gt;&lt;author&gt;C.S. McKinney&lt;/author&gt;&lt;author&gt;R.N. Morris&lt;/author&gt;&lt;author&gt;N.A. Capps&lt;/author&gt;&lt;author&gt;E. Pitruzzella&lt;/author&gt;&lt;author&gt;E. Feldsien&lt;/author&gt;&lt;author&gt;J.L. Walters&lt;/author&gt;&lt;author&gt;G. Pan&lt;/author&gt;&lt;author&gt;B. Maier&lt;/author&gt;&lt;author&gt;J.R. Kobelak&lt;/author&gt;&lt;author&gt;K.J. Barber&lt;/author&gt;&lt;/authors&gt;&lt;/contributors&gt;&lt;titles&gt;&lt;title&gt;Non-destructive Post Irradiation Examination of First Cycle Accident Tolerant and Advanced Zirconium Alloy High Burnup Fuel Rods&lt;/title&gt;&lt;secondary-title&gt;TopFuel 2024&lt;/secondary-title&gt;&lt;/titles&gt;&lt;dates&gt;&lt;year&gt;2024&lt;/year&gt;&lt;/dates&gt;&lt;pub-location&gt;Grenoble, France&lt;/pub-location&gt;&lt;urls&gt;&lt;/urls&gt;&lt;/record&gt;&lt;/Cite&gt;&lt;/EndNote&gt;</w:instrText>
      </w:r>
      <w:r w:rsidR="00FC7A4D">
        <w:fldChar w:fldCharType="separate"/>
      </w:r>
      <w:r w:rsidR="00FC7A4D">
        <w:rPr>
          <w:noProof/>
        </w:rPr>
        <w:t>[8]</w:t>
      </w:r>
      <w:r w:rsidR="00FC7A4D">
        <w:fldChar w:fldCharType="end"/>
      </w:r>
      <w:r w:rsidR="00FC7A4D">
        <w:t>.</w:t>
      </w:r>
      <w:r w:rsidR="00584A72">
        <w:t xml:space="preserve"> A second shipment</w:t>
      </w:r>
      <w:r>
        <w:t xml:space="preserve"> </w:t>
      </w:r>
      <w:r w:rsidR="00584A72">
        <w:t xml:space="preserve">from Byron, again with LTRs of both </w:t>
      </w:r>
      <w:r w:rsidR="00584A72">
        <w:lastRenderedPageBreak/>
        <w:t>high burnup (up to 72GWd/mtU) and second cycle ATF materials (up to 55 GWd/mtU) was received by INL in 2024</w:t>
      </w:r>
      <w:r w:rsidR="00B530B6">
        <w:t xml:space="preserve"> to be used for both standard PIE, as well as refabrication of sections of some rods for transient testing in INL’s </w:t>
      </w:r>
      <w:r w:rsidR="0013520A">
        <w:t xml:space="preserve">Transient Reactor Test Facility </w:t>
      </w:r>
      <w:r w:rsidR="00B530B6">
        <w:fldChar w:fldCharType="begin"/>
      </w:r>
      <w:r w:rsidR="00B530B6">
        <w:instrText xml:space="preserve"> ADDIN EN.CITE &lt;EndNote&gt;&lt;Cite&gt;&lt;Author&gt;Kamerman&lt;/Author&gt;&lt;Year&gt;2024&lt;/Year&gt;&lt;RecNum&gt;68&lt;/RecNum&gt;&lt;DisplayText&gt;[9]&lt;/DisplayText&gt;&lt;record&gt;&lt;rec-number&gt;68&lt;/rec-number&gt;&lt;foreign-keys&gt;&lt;key app="EN" db-id="rrwt2rdt1zprvmezed6ve9dm2ta5v5da9xr2" timestamp="1750862485" guid="1f5653bb-909d-4986-a019-4e5965d9d5fe"&gt;68&lt;/key&gt;&lt;/foreign-keys&gt;&lt;ref-type name="Conference Proceedings"&gt;10&lt;/ref-type&gt;&lt;contributors&gt;&lt;authors&gt;&lt;author&gt;Kamerman, David W&lt;/author&gt;&lt;author&gt;Cappia, Fabiola&lt;/author&gt;&lt;author&gt;Jensen, Colby B&lt;/author&gt;&lt;author&gt;Stockwell, Jake Alan&lt;/author&gt;&lt;author&gt;Schulthess, Jason L&lt;/author&gt;&lt;author&gt;Colldeweih, Aaron William&lt;/author&gt;&lt;author&gt;Wachs, Daniel M&lt;/author&gt;&lt;/authors&gt;&lt;/contributors&gt;&lt;titles&gt;&lt;title&gt;FUEL PERFORMANCE STUDIES AT IDAHO NATIONAL LABORATORY MAKING USE OF THE BYRON FUEL SHIPMENT&lt;/title&gt;&lt;secondary-title&gt;TopFuel 2024&lt;/secondary-title&gt;&lt;/titles&gt;&lt;dates&gt;&lt;year&gt;2024&lt;/year&gt;&lt;/dates&gt;&lt;pub-location&gt;Grenoble, France&lt;/pub-location&gt;&lt;urls&gt;&lt;/urls&gt;&lt;/record&gt;&lt;/Cite&gt;&lt;/EndNote&gt;</w:instrText>
      </w:r>
      <w:r w:rsidR="00B530B6">
        <w:fldChar w:fldCharType="separate"/>
      </w:r>
      <w:r w:rsidR="00B530B6">
        <w:rPr>
          <w:noProof/>
        </w:rPr>
        <w:t>[9]</w:t>
      </w:r>
      <w:r w:rsidR="00B530B6">
        <w:fldChar w:fldCharType="end"/>
      </w:r>
      <w:r w:rsidR="00B530B6">
        <w:t>.</w:t>
      </w:r>
      <w:r w:rsidR="00262C8E">
        <w:t xml:space="preserve"> Select PIE results from these second cycle commercial irradiations of Westinghouse ATF concepts are presented below, as well as from ATF-2B</w:t>
      </w:r>
      <w:r w:rsidR="004C599F">
        <w:t xml:space="preserve"> irradiations of Framatome ATF concepts</w:t>
      </w:r>
      <w:r w:rsidR="00817B35">
        <w:t>, to highlight recent efforts taking place at INL.</w:t>
      </w:r>
    </w:p>
    <w:p w14:paraId="433FE04F" w14:textId="6EF4F333" w:rsidR="00E25B68" w:rsidRPr="004140C9" w:rsidRDefault="00253C92" w:rsidP="00E379A5">
      <w:pPr>
        <w:pStyle w:val="Heading1st"/>
      </w:pPr>
      <w:r>
        <w:t>byron atf post-irradiation examination results</w:t>
      </w:r>
    </w:p>
    <w:p w14:paraId="433FE052" w14:textId="609FEB9E" w:rsidR="0026525A" w:rsidRDefault="00607DD9" w:rsidP="00D04D6A">
      <w:pPr>
        <w:pStyle w:val="BodyText"/>
      </w:pPr>
      <w:r>
        <w:t xml:space="preserve">Of the </w:t>
      </w:r>
      <w:r w:rsidR="005A0687">
        <w:t>twenty-five</w:t>
      </w:r>
      <w:r>
        <w:t xml:space="preserve"> full-length rods shipped to INL from the Byron commercial reactor, </w:t>
      </w:r>
      <w:r w:rsidR="005A0687">
        <w:t>ten</w:t>
      </w:r>
      <w:r w:rsidR="000369F8">
        <w:t xml:space="preserve"> are actively being worked as part of the AFC effort. </w:t>
      </w:r>
      <w:r w:rsidR="005A0687">
        <w:t>Five are</w:t>
      </w:r>
      <w:r w:rsidR="00752F62">
        <w:t xml:space="preserve"> </w:t>
      </w:r>
      <w:r w:rsidR="00A4774E">
        <w:t>zirconium alloy rods</w:t>
      </w:r>
      <w:r w:rsidR="005A0687">
        <w:t xml:space="preserve"> which were discharged between 2003 and 2011, being investigated for high burnup behaviour. </w:t>
      </w:r>
      <w:r w:rsidR="00A4774E">
        <w:t>Of the remaining five, f</w:t>
      </w:r>
      <w:r w:rsidR="005A0687">
        <w:t xml:space="preserve">our are </w:t>
      </w:r>
      <w:r w:rsidR="00A4774E">
        <w:t xml:space="preserve">cold spray </w:t>
      </w:r>
      <w:r w:rsidR="005A0687">
        <w:t>chrome-coated zirco</w:t>
      </w:r>
      <w:r w:rsidR="00A4774E">
        <w:t xml:space="preserve">nium alloy rods from Westinghouse’s leading ATF design, discharged in either 2020 or 2022. The final rod is an uncoated zirconium alloy sister rod, also discharged in 2022. These latter five are the focus </w:t>
      </w:r>
      <w:r w:rsidR="00E152A9">
        <w:t>of the current ATF PIE efforts at INL</w:t>
      </w:r>
      <w:r w:rsidR="0013520A">
        <w:t>.</w:t>
      </w:r>
    </w:p>
    <w:p w14:paraId="0CFE795D" w14:textId="021DC868" w:rsidR="00E152A9" w:rsidRDefault="00670BF0" w:rsidP="00D04D6A">
      <w:pPr>
        <w:pStyle w:val="BodyText"/>
      </w:pPr>
      <w:r>
        <w:t>Visual</w:t>
      </w:r>
      <w:r w:rsidR="004A500D">
        <w:t xml:space="preserve"> examinations, gamma s</w:t>
      </w:r>
      <w:r w:rsidR="008317C4">
        <w:t>pectroscopy</w:t>
      </w:r>
      <w:r w:rsidR="004A500D">
        <w:t>, and profilometry have been completed for all five</w:t>
      </w:r>
      <w:r>
        <w:t xml:space="preserve"> ATF rods</w:t>
      </w:r>
      <w:r w:rsidR="004A500D">
        <w:t xml:space="preserve">, and gas puncture and rough sectioning have been completed for three of the five. </w:t>
      </w:r>
      <w:r w:rsidR="00CB109B">
        <w:t>Results from gamma s</w:t>
      </w:r>
      <w:r w:rsidR="008317C4">
        <w:t>pectroscopy</w:t>
      </w:r>
      <w:r w:rsidR="00CB109B">
        <w:t xml:space="preserve"> and profilometry for one of the</w:t>
      </w:r>
      <w:r w:rsidR="001D074B">
        <w:t xml:space="preserve"> ATF</w:t>
      </w:r>
      <w:r w:rsidR="00CB109B">
        <w:t xml:space="preserve"> rods are shown in </w:t>
      </w:r>
      <w:r w:rsidR="00CB109B">
        <w:fldChar w:fldCharType="begin"/>
      </w:r>
      <w:r w:rsidR="00CB109B">
        <w:instrText xml:space="preserve"> REF _Ref202191220 \h </w:instrText>
      </w:r>
      <w:r w:rsidR="00CB109B">
        <w:fldChar w:fldCharType="separate"/>
      </w:r>
      <w:r w:rsidR="00CB109B">
        <w:t xml:space="preserve">FIG. </w:t>
      </w:r>
      <w:r w:rsidR="00CB109B">
        <w:rPr>
          <w:noProof/>
        </w:rPr>
        <w:t>1</w:t>
      </w:r>
      <w:r w:rsidR="00CB109B">
        <w:fldChar w:fldCharType="end"/>
      </w:r>
      <w:r w:rsidR="00CB109B">
        <w:t xml:space="preserve">. Axial gamma scans were performed using the HFEF precision gamma scanner, and the results for Cs-137 give a qualitative measure of the </w:t>
      </w:r>
      <w:r w:rsidR="001D074B">
        <w:t>burnup profile</w:t>
      </w:r>
      <w:r w:rsidR="00CB109B">
        <w:t xml:space="preserve">. </w:t>
      </w:r>
      <w:r w:rsidR="001D074B">
        <w:t>Larger d</w:t>
      </w:r>
      <w:r w:rsidR="00CB109B">
        <w:t>ips can be seen at intervals of roughly 10” or 20”, corresponding to grid spacer locations</w:t>
      </w:r>
      <w:r w:rsidR="001D074B">
        <w:t xml:space="preserve">, and smaller dips can be seen at the location of pellet-pellet interfaces. While both previously reported non-ATF Byron high burnup rods </w:t>
      </w:r>
      <w:r w:rsidR="001D074B">
        <w:fldChar w:fldCharType="begin"/>
      </w:r>
      <w:r w:rsidR="001D074B">
        <w:instrText xml:space="preserve"> ADDIN EN.CITE &lt;EndNote&gt;&lt;Cite&gt;&lt;Author&gt;Kamerman&lt;/Author&gt;&lt;Year&gt;2024&lt;/Year&gt;&lt;RecNum&gt;68&lt;/RecNum&gt;&lt;DisplayText&gt;[9]&lt;/DisplayText&gt;&lt;record&gt;&lt;rec-number&gt;68&lt;/rec-number&gt;&lt;foreign-keys&gt;&lt;key app="EN" db-id="rrwt2rdt1zprvmezed6ve9dm2ta5v5da9xr2" timestamp="1750862485" guid="1f5653bb-909d-4986-a019-4e5965d9d5fe"&gt;68&lt;/key&gt;&lt;/foreign-keys&gt;&lt;ref-type name="Conference Proceedings"&gt;10&lt;/ref-type&gt;&lt;contributors&gt;&lt;authors&gt;&lt;author&gt;Kamerman, David W&lt;/author&gt;&lt;author&gt;Cappia, Fabiola&lt;/author&gt;&lt;author&gt;Jensen, Colby B&lt;/author&gt;&lt;author&gt;Stockwell, Jake Alan&lt;/author&gt;&lt;author&gt;Schulthess, Jason L&lt;/author&gt;&lt;author&gt;Colldeweih, Aaron William&lt;/author&gt;&lt;author&gt;Wachs, Daniel M&lt;/author&gt;&lt;/authors&gt;&lt;/contributors&gt;&lt;titles&gt;&lt;title&gt;FUEL PERFORMANCE STUDIES AT IDAHO NATIONAL LABORATORY MAKING USE OF THE BYRON FUEL SHIPMENT&lt;/title&gt;&lt;secondary-title&gt;TopFuel 2024&lt;/secondary-title&gt;&lt;/titles&gt;&lt;dates&gt;&lt;year&gt;2024&lt;/year&gt;&lt;/dates&gt;&lt;pub-location&gt;Grenoble, France&lt;/pub-location&gt;&lt;urls&gt;&lt;/urls&gt;&lt;/record&gt;&lt;/Cite&gt;&lt;/EndNote&gt;</w:instrText>
      </w:r>
      <w:r w:rsidR="001D074B">
        <w:fldChar w:fldCharType="separate"/>
      </w:r>
      <w:r w:rsidR="001D074B">
        <w:rPr>
          <w:noProof/>
        </w:rPr>
        <w:t>[9]</w:t>
      </w:r>
      <w:r w:rsidR="001D074B">
        <w:fldChar w:fldCharType="end"/>
      </w:r>
      <w:r w:rsidR="001D074B">
        <w:t xml:space="preserve"> and the ATF rods </w:t>
      </w:r>
      <w:r w:rsidR="008317C4">
        <w:t>presented in this work</w:t>
      </w:r>
      <w:r w:rsidR="001D074B">
        <w:t xml:space="preserve"> showed similar dips in the gamma profile, the high burnup rods previously reported had much more defined dips at the same locations in the profilometry results compared to this ATF rod. </w:t>
      </w:r>
      <w:r w:rsidR="008317C4">
        <w:t>Although there are many factors involved, the lack of pronounced dips in profilometry may indicate that oxidation of the ATF rod was less significant than the high burnup rods, as there is little change of measured diameter in spacer grid locations relative to the rest of the rod.</w:t>
      </w:r>
    </w:p>
    <w:p w14:paraId="64E6C2C1" w14:textId="21479FA7" w:rsidR="00CB50AD" w:rsidRDefault="00E42270" w:rsidP="00D04D6A">
      <w:pPr>
        <w:pStyle w:val="BodyText"/>
      </w:pPr>
      <w:r>
        <w:rPr>
          <w:noProof/>
        </w:rPr>
        <w:drawing>
          <wp:inline distT="0" distB="0" distL="0" distR="0" wp14:anchorId="62286E67" wp14:editId="7D03CD5C">
            <wp:extent cx="5944235" cy="2762250"/>
            <wp:effectExtent l="0" t="0" r="0" b="0"/>
            <wp:docPr id="25720665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b="5022"/>
                    <a:stretch>
                      <a:fillRect/>
                    </a:stretch>
                  </pic:blipFill>
                  <pic:spPr bwMode="auto">
                    <a:xfrm>
                      <a:off x="0" y="0"/>
                      <a:ext cx="5944235"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5BB68BF9" w14:textId="66AFBBB8" w:rsidR="00E152A9" w:rsidRDefault="00E152A9" w:rsidP="00E152A9">
      <w:pPr>
        <w:pStyle w:val="Figurecaption"/>
      </w:pPr>
      <w:bookmarkStart w:id="1" w:name="_Ref202191220"/>
      <w:r>
        <w:t xml:space="preserve">FIG. </w:t>
      </w:r>
      <w:fldSimple w:instr=" SEQ FIG. \* ARABIC ">
        <w:r w:rsidR="004706CC">
          <w:rPr>
            <w:noProof/>
          </w:rPr>
          <w:t>1</w:t>
        </w:r>
      </w:fldSimple>
      <w:bookmarkEnd w:id="1"/>
      <w:r>
        <w:t>. Profilometry (left axis) and gamma scan (right axis) measurements from an ATF Byron LTR.</w:t>
      </w:r>
    </w:p>
    <w:p w14:paraId="7EB23338" w14:textId="047830DD" w:rsidR="00A85A16" w:rsidRDefault="002424EF" w:rsidP="00A85A16">
      <w:pPr>
        <w:pStyle w:val="BodyText"/>
      </w:pPr>
      <w:r>
        <w:t xml:space="preserve">After rough sectioning of the full-length rod and further fine sectioning based on the non-destructive exams, a metallography/ceramography mount was prepared from one of the ATF rods. Optical light micrographs of this mount can be seen in </w:t>
      </w:r>
      <w:r>
        <w:fldChar w:fldCharType="begin"/>
      </w:r>
      <w:r>
        <w:instrText xml:space="preserve"> REF _Ref202192308 \h </w:instrText>
      </w:r>
      <w:r>
        <w:fldChar w:fldCharType="separate"/>
      </w:r>
      <w:r>
        <w:t xml:space="preserve">FIG. </w:t>
      </w:r>
      <w:r>
        <w:rPr>
          <w:noProof/>
        </w:rPr>
        <w:t>2</w:t>
      </w:r>
      <w:r>
        <w:fldChar w:fldCharType="end"/>
      </w:r>
      <w:r>
        <w:t xml:space="preserve">. These preliminary results show excellent adherence of the Cr-coating to the cladding. There is also indication of very little hydride precipitation. Overall, initial results from the coated ATF rods are promising, with further PIE planned, including completion of gas puncture and sectioning, in-cell ring and axial mechanical testing using previously established methods </w:t>
      </w:r>
      <w:r>
        <w:fldChar w:fldCharType="begin">
          <w:fldData xml:space="preserve">PEVuZE5vdGU+PENpdGU+PEF1dGhvcj5IYW5zZW48L0F1dGhvcj48WWVhcj4yMDIzLzEwLzE1PC9Z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</w:fldData>
        </w:fldChar>
      </w:r>
      <w:r>
        <w:instrText xml:space="preserve"> ADDIN EN.CITE </w:instrText>
      </w:r>
      <w:r>
        <w:fldChar w:fldCharType="begin">
          <w:fldData xml:space="preserve">PEVuZE5vdGU+PENpdGU+PEF1dGhvcj5IYW5zZW48L0F1dGhvcj48WWVhcj4yMDIzLzEwLzE1PC9Z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</w:fldData>
        </w:fldChar>
      </w:r>
      <w:r>
        <w:instrText xml:space="preserve"> ADDIN EN.CITE.DATA </w:instrText>
      </w:r>
      <w:r>
        <w:fldChar w:fldCharType="end"/>
      </w:r>
      <w:r>
        <w:fldChar w:fldCharType="separate"/>
      </w:r>
      <w:r>
        <w:rPr>
          <w:noProof/>
        </w:rPr>
        <w:t>[10, 11]</w:t>
      </w:r>
      <w:r>
        <w:fldChar w:fldCharType="end"/>
      </w:r>
      <w:r>
        <w:t>, and advanced characterization.</w:t>
      </w:r>
    </w:p>
    <w:p w14:paraId="46A756DA" w14:textId="5D8C91F7" w:rsidR="007C3C28" w:rsidRDefault="00E42270" w:rsidP="00E42270">
      <w:pPr>
        <w:pStyle w:val="BodyText"/>
        <w:jc w:val="center"/>
      </w:pPr>
      <w:r>
        <w:rPr>
          <w:noProof/>
        </w:rPr>
        <w:lastRenderedPageBreak/>
        <w:drawing>
          <wp:inline distT="0" distB="0" distL="0" distR="0" wp14:anchorId="1EC1E096" wp14:editId="1DEC7F17">
            <wp:extent cx="4095750" cy="1890207"/>
            <wp:effectExtent l="0" t="0" r="0" b="0"/>
            <wp:docPr id="213961834" name="Picture 30"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1834" name="Picture 30" descr="Diagram&#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42556" cy="1911808"/>
                    </a:xfrm>
                    <a:prstGeom prst="rect">
                      <a:avLst/>
                    </a:prstGeom>
                  </pic:spPr>
                </pic:pic>
              </a:graphicData>
            </a:graphic>
          </wp:inline>
        </w:drawing>
      </w:r>
    </w:p>
    <w:p w14:paraId="57DF7C4D" w14:textId="4117C73C" w:rsidR="00E152A9" w:rsidRDefault="00E152A9" w:rsidP="00E152A9">
      <w:pPr>
        <w:pStyle w:val="Figurecaption"/>
      </w:pPr>
      <w:bookmarkStart w:id="2" w:name="_Ref202192308"/>
      <w:r>
        <w:t xml:space="preserve">FIG. </w:t>
      </w:r>
      <w:fldSimple w:instr=" SEQ FIG. \* ARABIC ">
        <w:r w:rsidR="004706CC">
          <w:rPr>
            <w:noProof/>
          </w:rPr>
          <w:t>2</w:t>
        </w:r>
      </w:fldSimple>
      <w:bookmarkEnd w:id="2"/>
      <w:r>
        <w:t>. Optical microscopy image of Cr-coated zirconium alloy cladding from an ATF Byron LTR.</w:t>
      </w:r>
    </w:p>
    <w:p w14:paraId="433FE05B" w14:textId="11F7516D" w:rsidR="00E20E70" w:rsidRDefault="004706CC" w:rsidP="003E7A48">
      <w:pPr>
        <w:pStyle w:val="Heading1st"/>
      </w:pPr>
      <w:r>
        <w:t>ATF-2B Framatome post-irradiation examination results</w:t>
      </w:r>
    </w:p>
    <w:p w14:paraId="0A979B8C" w14:textId="1C7FF3A8" w:rsidR="00E152A9" w:rsidRDefault="007E798C" w:rsidP="00E152A9">
      <w:pPr>
        <w:pStyle w:val="BodyText"/>
      </w:pPr>
      <w:r>
        <w:t xml:space="preserve">PIE campaigns have also been conducted for low and moderate burnup rodlets irradiated in ATR as part of the ATF-2B irradiation tests, such as the Framatome near-term PROtect enhanced accident tolerant fuel concept. As with the commercial irradiations, these followed standard non-destructive examinations, as well as analyses of fuel burnup, hydrogen content, cladding metallography, coating thickness, and ring tension mechanical testing of cladding </w:t>
      </w:r>
      <w:r>
        <w:fldChar w:fldCharType="begin"/>
      </w:r>
      <w:r>
        <w:instrText xml:space="preserve"> ADDIN EN.CITE &lt;EndNote&gt;&lt;Cite&gt;&lt;Author&gt;Hansen&lt;/Author&gt;&lt;Year&gt;2024&lt;/Year&gt;&lt;RecNum&gt;59&lt;/RecNum&gt;&lt;DisplayText&gt;[12]&lt;/DisplayText&gt;&lt;record&gt;&lt;rec-number&gt;59&lt;/rec-number&gt;&lt;foreign-keys&gt;&lt;key app="EN" db-id="rrwt2rdt1zprvmezed6ve9dm2ta5v5da9xr2" timestamp="1750182878" guid="61b60e19-21f0-4580-884e-a48635c61b69"&gt;59&lt;/key&gt;&lt;/foreign-keys&gt;&lt;ref-type name="Conference Proceedings"&gt;10&lt;/ref-type&gt;&lt;contributors&gt;&lt;authors&gt;&lt;author&gt;R.S. Hansen&lt;/author&gt;&lt;author&gt;A.W. Colldeweih&lt;/author&gt;&lt;author&gt;P.G. Petersen&lt;/author&gt;&lt;author&gt;J.A. Stockwell&lt;/author&gt;&lt;author&gt;J.A. Charboneau&lt;/author&gt;&lt;author&gt;L.G.R. Albuquerque&lt;/author&gt;&lt;author&gt;K.M. Baird&lt;/author&gt;&lt;author&gt;D.W. Kamerman&lt;/author&gt;&lt;author&gt;F. Cappia&lt;/author&gt;&lt;author&gt;M. Aumand&lt;/author&gt;&lt;/authors&gt;&lt;/contributors&gt;&lt;titles&gt;&lt;title&gt;Examinations of Cr-Coated M5Framatome Cladding Irradiated at the INL Advanced Test Reactor&lt;/title&gt;&lt;secondary-title&gt;TopFuel 2024&lt;/secondary-title&gt;&lt;/titles&gt;&lt;pages&gt;168-177&lt;/pages&gt;&lt;volume&gt;Track 3&lt;/volume&gt;&lt;num-vols&gt;7&lt;/num-vols&gt;&lt;dates&gt;&lt;year&gt;2024&lt;/year&gt;&lt;pub-dates&gt;&lt;date&gt;29 September-3 October 2024&lt;/date&gt;&lt;/pub-dates&gt;&lt;/dates&gt;&lt;pub-location&gt;Grenoble, France&lt;/pub-location&gt;&lt;publisher&gt;European Nuclear Society&lt;/publisher&gt;&lt;urls&gt;&lt;related-urls&gt;&lt;url&gt;https://www.euronuclear.org/scientific-resources/conference-proceedings/#1559592636459-42447d8c-0fcc&lt;/url&gt;&lt;/related-urls&gt;&lt;/urls&gt;&lt;/record&gt;&lt;/Cite&gt;&lt;/EndNote&gt;</w:instrText>
      </w:r>
      <w:r>
        <w:fldChar w:fldCharType="separate"/>
      </w:r>
      <w:r>
        <w:rPr>
          <w:noProof/>
        </w:rPr>
        <w:t>[12]</w:t>
      </w:r>
      <w:r>
        <w:fldChar w:fldCharType="end"/>
      </w:r>
      <w:r>
        <w:t xml:space="preserve">. These have showed good coating adherence and appearance as previously reported. Coating behavior in ring test specimens has also been investigated through post-test fractography, which can be seen in </w:t>
      </w:r>
      <w:r>
        <w:fldChar w:fldCharType="begin"/>
      </w:r>
      <w:r>
        <w:instrText xml:space="preserve"> REF _Ref202193375 \h </w:instrText>
      </w:r>
      <w:r>
        <w:fldChar w:fldCharType="separate"/>
      </w:r>
      <w:r>
        <w:t xml:space="preserve">FIG. </w:t>
      </w:r>
      <w:r>
        <w:rPr>
          <w:noProof/>
        </w:rPr>
        <w:t>3</w:t>
      </w:r>
      <w:r>
        <w:fldChar w:fldCharType="end"/>
      </w:r>
      <w:r>
        <w:t>. Even near the fracture surface where cracks induced by high</w:t>
      </w:r>
      <w:r w:rsidR="00805DC9">
        <w:t xml:space="preserve"> hoop</w:t>
      </w:r>
      <w:r>
        <w:t xml:space="preserve"> strain</w:t>
      </w:r>
      <w:r w:rsidR="00805DC9">
        <w:t>s</w:t>
      </w:r>
      <w:r>
        <w:t xml:space="preserve"> from the</w:t>
      </w:r>
      <w:r w:rsidR="00805DC9">
        <w:t xml:space="preserve"> post-irradiation tests are present, cracks arrest at the coating-cladding interface. Signs of significant plastic deformation can be seen at these crack locations, indicating that a brittle fracture mode driven by crack propagation from the coating to the cladding is avoided.</w:t>
      </w:r>
    </w:p>
    <w:p w14:paraId="0DE9416C" w14:textId="3D6141CA" w:rsidR="004706CC" w:rsidRDefault="004706CC" w:rsidP="002424EF">
      <w:pPr>
        <w:pStyle w:val="BodyText"/>
        <w:jc w:val="center"/>
      </w:pPr>
      <w:r>
        <w:rPr>
          <w:noProof/>
        </w:rPr>
        <w:drawing>
          <wp:inline distT="0" distB="0" distL="0" distR="0" wp14:anchorId="5725C044" wp14:editId="5FC118FA">
            <wp:extent cx="4970145" cy="2898288"/>
            <wp:effectExtent l="0" t="0" r="1905" b="0"/>
            <wp:docPr id="6" name="Picture 5" descr="A close-up of several images of a rock formation&#10;&#10;Description automatically generated">
              <a:extLst xmlns:a="http://schemas.openxmlformats.org/drawingml/2006/main">
                <a:ext uri="{FF2B5EF4-FFF2-40B4-BE49-F238E27FC236}">
                  <a16:creationId xmlns:a16="http://schemas.microsoft.com/office/drawing/2014/main" id="{0AE1982A-CD9B-6F70-21D3-048BCA3EB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several images of a rock formation&#10;&#10;Description automatically generated">
                      <a:extLst>
                        <a:ext uri="{FF2B5EF4-FFF2-40B4-BE49-F238E27FC236}">
                          <a16:creationId xmlns:a16="http://schemas.microsoft.com/office/drawing/2014/main" id="{0AE1982A-CD9B-6F70-21D3-048BCA3EBB1C}"/>
                        </a:ext>
                      </a:extLst>
                    </pic:cNvPr>
                    <pic:cNvPicPr>
                      <a:picLocks noChangeAspect="1"/>
                    </pic:cNvPicPr>
                  </pic:nvPicPr>
                  <pic:blipFill rotWithShape="1">
                    <a:blip r:embed="rId16"/>
                    <a:srcRect b="7067"/>
                    <a:stretch/>
                  </pic:blipFill>
                  <pic:spPr>
                    <a:xfrm>
                      <a:off x="0" y="0"/>
                      <a:ext cx="4991805" cy="2910919"/>
                    </a:xfrm>
                    <a:prstGeom prst="rect">
                      <a:avLst/>
                    </a:prstGeom>
                  </pic:spPr>
                </pic:pic>
              </a:graphicData>
            </a:graphic>
          </wp:inline>
        </w:drawing>
      </w:r>
    </w:p>
    <w:p w14:paraId="6ECB3A3A" w14:textId="3975DB2B" w:rsidR="004706CC" w:rsidRPr="003F7ACA" w:rsidRDefault="004706CC" w:rsidP="004706CC">
      <w:pPr>
        <w:pStyle w:val="FIG-LONG"/>
      </w:pPr>
      <w:bookmarkStart w:id="3" w:name="_Ref202193375"/>
      <w:r>
        <w:t xml:space="preserve">FIG. </w:t>
      </w:r>
      <w:fldSimple w:instr=" SEQ FIG. \* ARABIC ">
        <w:r>
          <w:rPr>
            <w:noProof/>
          </w:rPr>
          <w:t>3</w:t>
        </w:r>
      </w:fldSimple>
      <w:bookmarkEnd w:id="3"/>
      <w:r>
        <w:t>. Electron microscopy images of ring pull mechanical test samples from Framatome cladding tested at elevated temperature. Overview of failed gauge region in upper left image, with higher magnification micrograph locations labelled.</w:t>
      </w:r>
    </w:p>
    <w:p w14:paraId="433FE06F" w14:textId="4B656445" w:rsidR="00717C6F" w:rsidRDefault="004706CC" w:rsidP="003E7A48">
      <w:pPr>
        <w:pStyle w:val="Heading1st"/>
      </w:pPr>
      <w:r>
        <w:t>conclusions</w:t>
      </w:r>
    </w:p>
    <w:p w14:paraId="23E412AD" w14:textId="13348EFF" w:rsidR="002C29DB" w:rsidRPr="004370D8" w:rsidRDefault="00670BF0" w:rsidP="00537496">
      <w:pPr>
        <w:pStyle w:val="BodyText"/>
      </w:pPr>
      <w:r>
        <w:t xml:space="preserve">The </w:t>
      </w:r>
      <w:r w:rsidR="00346EEC">
        <w:t>testing campaigns at INL presented above</w:t>
      </w:r>
      <w:r>
        <w:t xml:space="preserve"> </w:t>
      </w:r>
      <w:r w:rsidR="00346EEC">
        <w:t>have shown</w:t>
      </w:r>
      <w:r>
        <w:t xml:space="preserve"> generally positive behaviour for multiple near-term ATF Cr-coated cladding concepts</w:t>
      </w:r>
      <w:r w:rsidR="003E1458">
        <w:t xml:space="preserve">, with good coating adherence being particularly </w:t>
      </w:r>
      <w:r w:rsidR="003E1458">
        <w:lastRenderedPageBreak/>
        <w:t xml:space="preserve">noteworthy. This has paved the way for ongoing work, including the recent recent receipt of higher burnup tests from ATR at the HFEF hot cell, as well as a future shipment of higher burnup rods from Byron to INL in coming months. These efforts highlight the successes in irradiation testing </w:t>
      </w:r>
      <w:r w:rsidR="00346EEC">
        <w:t xml:space="preserve">and PIE within the AFC for near-term ATF concepts. </w:t>
      </w:r>
    </w:p>
    <w:p w14:paraId="433FE095" w14:textId="75CE386D" w:rsidR="00285755" w:rsidRPr="0066420C" w:rsidRDefault="00285755" w:rsidP="00537496">
      <w:pPr>
        <w:pStyle w:val="Otherunnumberedheadings"/>
        <w:rPr>
          <w:color w:val="FF0000"/>
          <w:lang w:eastAsia="zh-CN"/>
        </w:rPr>
      </w:pPr>
      <w:r w:rsidRPr="00285755">
        <w:t>ACKNOWLEDGEMENTS</w:t>
      </w:r>
      <w:r w:rsidR="00533DFE">
        <w:rPr>
          <w:rFonts w:hint="eastAsia"/>
          <w:lang w:eastAsia="zh-CN"/>
        </w:rPr>
        <w:t xml:space="preserve"> </w:t>
      </w:r>
    </w:p>
    <w:p w14:paraId="484BA894" w14:textId="0CF4945E" w:rsidR="002B5556" w:rsidRDefault="002B5556" w:rsidP="002B5556">
      <w:pPr>
        <w:pStyle w:val="BodyText"/>
        <w:rPr>
          <w:b/>
          <w:caps/>
        </w:rPr>
      </w:pPr>
      <w:r>
        <w:t>The authors gratefully acknowledge Framatome Inc. and Westinghouse Electric Co.</w:t>
      </w:r>
      <w:r w:rsidR="00A4444B">
        <w:t xml:space="preserve"> for their cooperation in this work. </w:t>
      </w:r>
      <w:r w:rsidRPr="002B5556">
        <w:t>This manuscript has been authored by Battelle Energy Alliance, LLC under Contract No. DE-AC07-05ID14517 with the U.S. Department of Energy. The United States Government retains and the publisher, by accepting the article for publication, acknowledges that the United States Government retains a nonexclusive, royalty-free, paid-up, irrevocable, world-wide license to publish or reproduce the published form of this manuscript, or allow others to do so, for United States Government purposes. This work was funded by the U.S. Department of Energy’s (DOE) Nuclear Fuel Cycle and Supply Chain (NFCSC) program</w:t>
      </w:r>
      <w:r w:rsidR="00974461">
        <w:t xml:space="preserve">. </w:t>
      </w:r>
      <w:r w:rsidRPr="002B5556">
        <w:t xml:space="preserve">This report was prepared as an account of work sponsored by an agency of the United States Government. Reference herein to any specific commercial product, process, or service by trade name, trademark, manufacturer, or otherwise does not necessarily constitute or imply its endorsement, recommendation, or </w:t>
      </w:r>
      <w:r w:rsidR="005A0687" w:rsidRPr="002B5556">
        <w:t>favouring</w:t>
      </w:r>
      <w:r w:rsidRPr="002B5556">
        <w:t xml:space="preserve"> by the United States Government or any agency thereof. The views and opinions of authors expressed herein do not necessarily state or reflect those of the United States Government or any agency thereof.</w:t>
      </w:r>
    </w:p>
    <w:p w14:paraId="433FE097" w14:textId="0EB4C73A" w:rsidR="00D26ADA" w:rsidRPr="00285755" w:rsidRDefault="002B5556" w:rsidP="00537496">
      <w:pPr>
        <w:pStyle w:val="Otherunnumberedheadings"/>
      </w:pPr>
      <w:r w:rsidRPr="002B5556">
        <w:rPr>
          <w:rFonts w:ascii="Times New Roman" w:hAnsi="Times New Roman"/>
          <w:b w:val="0"/>
          <w:caps w:val="0"/>
        </w:rPr>
        <w:t xml:space="preserve"> </w:t>
      </w:r>
      <w:r w:rsidR="00D26ADA">
        <w:t>References</w:t>
      </w:r>
    </w:p>
    <w:p w14:paraId="104FBCBE" w14:textId="3341565D" w:rsidR="007E798C" w:rsidRPr="007E798C" w:rsidRDefault="002B5556" w:rsidP="00346EEC">
      <w:pPr>
        <w:pStyle w:val="Referencelist"/>
        <w:ind w:left="714" w:hanging="357"/>
      </w:pPr>
      <w:r>
        <w:fldChar w:fldCharType="begin"/>
      </w:r>
      <w:r>
        <w:instrText xml:space="preserve"> ADDIN EN.REFLIST </w:instrText>
      </w:r>
      <w:r>
        <w:fldChar w:fldCharType="separate"/>
      </w:r>
      <w:r w:rsidR="007E798C" w:rsidRPr="007E798C">
        <w:t xml:space="preserve">S. M. Bragg-Sitton, M. Todosow, R. Montgomery, C. R. Stanek, R. Montgomery, and W. J. Carmack, "Metrics for the Technical Performance Evaluation of Light Water Reactor Accident-Tolerant Fuel," </w:t>
      </w:r>
      <w:r w:rsidR="007E798C" w:rsidRPr="00346EEC">
        <w:t xml:space="preserve">Nuclear Technology, </w:t>
      </w:r>
      <w:r w:rsidR="007E798C" w:rsidRPr="007E798C">
        <w:t>vol. 195, no. 2, 2016-8-1, doi: 10.13182/NT15-149.</w:t>
      </w:r>
    </w:p>
    <w:p w14:paraId="689824B7" w14:textId="6C9B0FA4" w:rsidR="007E798C" w:rsidRPr="007E798C" w:rsidRDefault="007E798C" w:rsidP="00346EEC">
      <w:pPr>
        <w:pStyle w:val="Referencelist"/>
        <w:ind w:left="714" w:hanging="357"/>
      </w:pPr>
      <w:r w:rsidRPr="007E798C">
        <w:t xml:space="preserve">P. Lyons and B. Crowell, "Development of light water reactor fuels with enhanced accident tolerance," in </w:t>
      </w:r>
      <w:r w:rsidRPr="00346EEC">
        <w:t xml:space="preserve">Report to Congress, United States Department of Energy, Washington, DC. </w:t>
      </w:r>
      <w:hyperlink r:id="rId17" w:history="1">
        <w:r w:rsidRPr="00346EEC">
          <w:t>https://energy</w:t>
        </w:r>
      </w:hyperlink>
      <w:r w:rsidRPr="00346EEC">
        <w:t>. gov/sites/prod/files/2015/06/f23/Report% 20to% 20Congress</w:t>
      </w:r>
      <w:r w:rsidRPr="007E798C">
        <w:t xml:space="preserve">, 2015. </w:t>
      </w:r>
    </w:p>
    <w:p w14:paraId="3D1714F2" w14:textId="13B3E8F6" w:rsidR="007E798C" w:rsidRPr="007E798C" w:rsidRDefault="007E798C" w:rsidP="00346EEC">
      <w:pPr>
        <w:pStyle w:val="Referencelist"/>
        <w:ind w:left="714" w:hanging="357"/>
      </w:pPr>
      <w:r w:rsidRPr="007E798C">
        <w:t xml:space="preserve">D. W. Kamerman, B. P. Durtschi, B. J. Curnutt, A. L. Carter, G. N. Hoggard, and F. Cappia, "Accident Tolerant Fuel Test 2B (ATF-2B) Irradiation Test Report," Idaho National Laboratory (INL), Idaho Falls, ID (United States), 2021. </w:t>
      </w:r>
    </w:p>
    <w:p w14:paraId="302F9D72" w14:textId="49494B24" w:rsidR="007E798C" w:rsidRPr="007E798C" w:rsidRDefault="007E798C" w:rsidP="00346EEC">
      <w:pPr>
        <w:pStyle w:val="Referencelist"/>
        <w:ind w:left="714" w:hanging="357"/>
      </w:pPr>
      <w:r w:rsidRPr="007E798C">
        <w:t>N. Capps</w:t>
      </w:r>
      <w:r w:rsidRPr="00346EEC">
        <w:t xml:space="preserve"> et al.</w:t>
      </w:r>
      <w:r w:rsidRPr="007E798C">
        <w:t>, "</w:t>
      </w:r>
      <w:r w:rsidR="00346EEC">
        <w:t>The US Accident Tolerant Fuels Program: Recent Accomplishments Supporting Implementation</w:t>
      </w:r>
      <w:r w:rsidRPr="007E798C">
        <w:t xml:space="preserve">," in </w:t>
      </w:r>
      <w:r w:rsidRPr="00346EEC">
        <w:t>TopFuel 2024</w:t>
      </w:r>
      <w:r w:rsidRPr="007E798C">
        <w:t xml:space="preserve">, Grenoble, France, 2024. </w:t>
      </w:r>
    </w:p>
    <w:p w14:paraId="6FB24D5F" w14:textId="3CF1C74B" w:rsidR="007E798C" w:rsidRPr="007E798C" w:rsidRDefault="007E798C" w:rsidP="00346EEC">
      <w:pPr>
        <w:pStyle w:val="Referencelist"/>
        <w:ind w:left="714" w:hanging="357"/>
      </w:pPr>
      <w:r w:rsidRPr="007E798C">
        <w:t>D. Kamerman</w:t>
      </w:r>
      <w:r w:rsidRPr="00346EEC">
        <w:t xml:space="preserve"> et al.</w:t>
      </w:r>
      <w:r w:rsidRPr="007E798C">
        <w:t xml:space="preserve">, "An Integral Light Water Reactor Irradiation Experiment for Accident Tolerant Fuel Development," </w:t>
      </w:r>
      <w:r w:rsidRPr="00346EEC">
        <w:t xml:space="preserve">SSRN Electronic Journal, </w:t>
      </w:r>
      <w:r w:rsidRPr="007E798C">
        <w:t>2023, doi: 10.2139/ssrn.4341149.</w:t>
      </w:r>
    </w:p>
    <w:p w14:paraId="4AA67996" w14:textId="227756B3" w:rsidR="007E798C" w:rsidRPr="007E798C" w:rsidRDefault="007E798C" w:rsidP="00346EEC">
      <w:pPr>
        <w:pStyle w:val="Referencelist"/>
        <w:ind w:left="714" w:hanging="357"/>
      </w:pPr>
      <w:r w:rsidRPr="007E798C">
        <w:t xml:space="preserve">T. Labossiere-Hickman, A. Bascom, B. Durtschi, and D. Kamerman, "ATF-2C Physics Safety and Scoping Analysis," </w:t>
      </w:r>
      <w:r w:rsidRPr="00346EEC">
        <w:t xml:space="preserve">Transactions of the American Nuclear Society, </w:t>
      </w:r>
      <w:r w:rsidRPr="007E798C">
        <w:t>vol. 127, no. 1, pp. 578-581, 2022.</w:t>
      </w:r>
    </w:p>
    <w:p w14:paraId="02C138EA" w14:textId="2B95EEC5" w:rsidR="007E798C" w:rsidRPr="007E798C" w:rsidRDefault="007E798C" w:rsidP="00346EEC">
      <w:pPr>
        <w:pStyle w:val="Referencelist"/>
        <w:ind w:left="714" w:hanging="357"/>
      </w:pPr>
      <w:r w:rsidRPr="007E798C">
        <w:t xml:space="preserve">Y. Okada, "Development of Chromium Coated Cladding in Japan for the Commercial PWR," </w:t>
      </w:r>
      <w:r w:rsidRPr="00346EEC">
        <w:t xml:space="preserve">TopFuel2024, </w:t>
      </w:r>
      <w:r w:rsidRPr="007E798C">
        <w:t>2024.</w:t>
      </w:r>
    </w:p>
    <w:p w14:paraId="1CA1C51C" w14:textId="31F5B736" w:rsidR="007E798C" w:rsidRPr="007E798C" w:rsidRDefault="007E798C" w:rsidP="00346EEC">
      <w:pPr>
        <w:pStyle w:val="Referencelist"/>
        <w:ind w:left="714" w:hanging="357"/>
      </w:pPr>
      <w:r w:rsidRPr="007E798C">
        <w:t>J. M. Harp</w:t>
      </w:r>
      <w:r w:rsidRPr="00346EEC">
        <w:t xml:space="preserve"> et al.</w:t>
      </w:r>
      <w:r w:rsidRPr="007E798C">
        <w:t xml:space="preserve">, "Non-destructive Post Irradiation Examination of First Cycle Accident Tolerant and Advanced Zirconium Alloy High Burnup Fuel Rods," in </w:t>
      </w:r>
      <w:r w:rsidRPr="00346EEC">
        <w:t>TopFuel 2024</w:t>
      </w:r>
      <w:r w:rsidRPr="007E798C">
        <w:t xml:space="preserve">, Grenoble, France, 2024. </w:t>
      </w:r>
    </w:p>
    <w:p w14:paraId="5B16DDCC" w14:textId="5EDD1EDE" w:rsidR="007E798C" w:rsidRPr="007E798C" w:rsidRDefault="007E798C" w:rsidP="00346EEC">
      <w:pPr>
        <w:pStyle w:val="Referencelist"/>
        <w:ind w:left="714" w:hanging="357"/>
      </w:pPr>
      <w:r w:rsidRPr="007E798C">
        <w:t>D. W. Kamerman</w:t>
      </w:r>
      <w:r w:rsidRPr="00346EEC">
        <w:t xml:space="preserve"> et al.</w:t>
      </w:r>
      <w:r w:rsidRPr="007E798C">
        <w:t>, "</w:t>
      </w:r>
      <w:r w:rsidR="00346EEC">
        <w:t>Fuel Performance Studies at Idaho National Laboratory Making Use of the Byron Fuel Shipment</w:t>
      </w:r>
      <w:r w:rsidRPr="007E798C">
        <w:t xml:space="preserve">," in </w:t>
      </w:r>
      <w:r w:rsidRPr="00346EEC">
        <w:t>TopFuel 2024</w:t>
      </w:r>
      <w:r w:rsidRPr="007E798C">
        <w:t xml:space="preserve">, Grenoble, France, 2024. </w:t>
      </w:r>
    </w:p>
    <w:p w14:paraId="5D7B6164" w14:textId="36263198" w:rsidR="007E798C" w:rsidRPr="007E798C" w:rsidRDefault="007E798C" w:rsidP="00346EEC">
      <w:pPr>
        <w:pStyle w:val="Referencelist"/>
        <w:ind w:left="714" w:hanging="357"/>
      </w:pPr>
      <w:r w:rsidRPr="007E798C">
        <w:t xml:space="preserve">R. S. Hansen, D. W. Kamerman, P. G. Petersen, and F. Cappia, "Evaluation of the ring tension test (RTT) for robust determination of material strengths," </w:t>
      </w:r>
      <w:r w:rsidRPr="00346EEC">
        <w:t xml:space="preserve">International Journal of Solids and Structures, </w:t>
      </w:r>
      <w:r w:rsidRPr="007E798C">
        <w:t>vol. 282, 2023/10/15, doi: 10.1016/j.ijsolstr.2023.112471.</w:t>
      </w:r>
    </w:p>
    <w:p w14:paraId="72E8392F" w14:textId="724964EA" w:rsidR="007E798C" w:rsidRPr="007E798C" w:rsidRDefault="007E798C" w:rsidP="00346EEC">
      <w:pPr>
        <w:pStyle w:val="Referencelist"/>
        <w:ind w:left="714" w:hanging="357"/>
      </w:pPr>
      <w:r w:rsidRPr="007E798C">
        <w:t xml:space="preserve">P. G. Petersen, R. S. Hansen, F. Cappia, D. Kamerman, K. Baird, and C. Christensen, "Design and Evaluation of a Ring Tension Test Grip for Remote Mechanical Testing of Irradiated Tubular Specimens," </w:t>
      </w:r>
      <w:r w:rsidRPr="00346EEC">
        <w:t xml:space="preserve">Journal of Testing and Evaluation, </w:t>
      </w:r>
      <w:r w:rsidRPr="007E798C">
        <w:t>vol. 52, no. 6, 2024.</w:t>
      </w:r>
    </w:p>
    <w:p w14:paraId="47319455" w14:textId="1F0B7969" w:rsidR="007E798C" w:rsidRPr="007E798C" w:rsidRDefault="007E798C" w:rsidP="00346EEC">
      <w:pPr>
        <w:pStyle w:val="Referencelist"/>
        <w:ind w:left="714" w:hanging="357"/>
      </w:pPr>
      <w:r w:rsidRPr="007E798C">
        <w:t>R. S. Hansen</w:t>
      </w:r>
      <w:r w:rsidRPr="00346EEC">
        <w:t xml:space="preserve"> et al.</w:t>
      </w:r>
      <w:r w:rsidRPr="007E798C">
        <w:t xml:space="preserve">, "Examinations of Cr-Coated M5Framatome Cladding Irradiated at the INL Advanced Test Reactor," in </w:t>
      </w:r>
      <w:r w:rsidRPr="00346EEC">
        <w:t>TopFuel 2024</w:t>
      </w:r>
      <w:r w:rsidRPr="007E798C">
        <w:t>, Grenoble, France, 29 September-3 October 2024 2024, vol. Track 3: European Nuclear Society, pp. 168-177.</w:t>
      </w:r>
      <w:r w:rsidR="00346EEC" w:rsidRPr="007E798C">
        <w:t xml:space="preserve"> </w:t>
      </w:r>
    </w:p>
    <w:p w14:paraId="433FE0B6" w14:textId="71A44D2C" w:rsidR="00F45EEE" w:rsidRDefault="002B5556" w:rsidP="00346EEC">
      <w:pPr>
        <w:pStyle w:val="Referencelist"/>
        <w:numPr>
          <w:ilvl w:val="0"/>
          <w:numId w:val="0"/>
        </w:numPr>
      </w:pPr>
      <w:r>
        <w:lastRenderedPageBreak/>
        <w:fldChar w:fldCharType="end"/>
      </w:r>
    </w:p>
    <w:sectPr w:rsidR="00F45EEE" w:rsidSect="00E379A5">
      <w:footerReference w:type="first" r:id="rId18"/>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BD0448" w14:textId="77777777" w:rsidR="002A1A04" w:rsidRDefault="002A1A04">
      <w:r>
        <w:separator/>
      </w:r>
    </w:p>
  </w:endnote>
  <w:endnote w:type="continuationSeparator" w:id="0">
    <w:p w14:paraId="2CD55B17" w14:textId="77777777" w:rsidR="002A1A04" w:rsidRDefault="002A1A04">
      <w:r>
        <w:continuationSeparator/>
      </w:r>
    </w:p>
  </w:endnote>
  <w:endnote w:type="continuationNotice" w:id="1">
    <w:p w14:paraId="75915AA3" w14:textId="77777777" w:rsidR="002A1A04" w:rsidRDefault="002A1A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71862" w14:textId="414AC04A" w:rsidR="0096379C" w:rsidRDefault="00E379A5" w:rsidP="00E379A5">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FE0C9" w14:textId="1A12A3B3" w:rsidR="00E20E70" w:rsidRPr="00E379A5" w:rsidRDefault="00037321" w:rsidP="00E379A5">
    <w:pPr>
      <w:pStyle w:val="zyxClassification2"/>
      <w:ind w:firstLine="0"/>
      <w:rPr>
        <w:rFonts w:ascii="Times New Roman" w:hAnsi="Times New Roman" w:cs="Times New Roman"/>
        <w:sz w:val="22"/>
        <w:szCs w:val="22"/>
      </w:rPr>
    </w:pPr>
    <w:r w:rsidRPr="00E379A5">
      <w:rPr>
        <w:rFonts w:ascii="Times New Roman" w:hAnsi="Times New Roman" w:cs="Times New Roman"/>
        <w:sz w:val="22"/>
        <w:szCs w:val="22"/>
      </w:rPr>
      <w:fldChar w:fldCharType="begin"/>
    </w:r>
    <w:r w:rsidRPr="00E379A5">
      <w:rPr>
        <w:rFonts w:ascii="Times New Roman" w:hAnsi="Times New Roman" w:cs="Times New Roman"/>
        <w:sz w:val="22"/>
        <w:szCs w:val="22"/>
      </w:rPr>
      <w:instrText xml:space="preserve"> PAGE </w:instrText>
    </w:r>
    <w:r w:rsidRPr="00E379A5">
      <w:rPr>
        <w:rFonts w:ascii="Times New Roman" w:hAnsi="Times New Roman" w:cs="Times New Roman"/>
        <w:sz w:val="22"/>
        <w:szCs w:val="22"/>
      </w:rPr>
      <w:fldChar w:fldCharType="separate"/>
    </w:r>
    <w:r w:rsidR="00ED0A99" w:rsidRPr="00E379A5">
      <w:rPr>
        <w:rFonts w:ascii="Times New Roman" w:hAnsi="Times New Roman" w:cs="Times New Roman"/>
        <w:noProof/>
        <w:sz w:val="22"/>
        <w:szCs w:val="22"/>
      </w:rPr>
      <w:t>1</w:t>
    </w:r>
    <w:r w:rsidRPr="00E379A5">
      <w:rPr>
        <w:rFonts w:ascii="Times New Roman" w:hAnsi="Times New Roman" w:cs="Times New Roman"/>
        <w:sz w:val="22"/>
        <w:szCs w:val="22"/>
      </w:rPr>
      <w:fldChar w:fldCharType="end"/>
    </w:r>
    <w:r w:rsidR="00E20E70" w:rsidRPr="00E379A5">
      <w:rPr>
        <w:rFonts w:ascii="Times New Roman" w:hAnsi="Times New Roman" w:cs="Times New Roman"/>
        <w:sz w:val="22"/>
        <w:szCs w:val="22"/>
      </w:rPr>
      <w:fldChar w:fldCharType="begin"/>
    </w:r>
    <w:r w:rsidR="00E20E70" w:rsidRPr="00E379A5">
      <w:rPr>
        <w:rFonts w:ascii="Times New Roman" w:hAnsi="Times New Roman" w:cs="Times New Roman"/>
        <w:sz w:val="22"/>
        <w:szCs w:val="22"/>
      </w:rPr>
      <w:instrText>DOCPROPERTY "IaeaClassification2"  \* MERGEFORMAT</w:instrText>
    </w:r>
    <w:r w:rsidR="00E20E70" w:rsidRPr="00E379A5">
      <w:rPr>
        <w:rFonts w:ascii="Times New Roman" w:hAnsi="Times New Roman" w:cs="Times New Roman"/>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99167" w14:textId="77777777" w:rsidR="00E379A5" w:rsidRDefault="00E379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7E4E04" w14:textId="77777777" w:rsidR="002A1A04" w:rsidRDefault="002A1A04">
      <w:r>
        <w:t>___________________________________________________________________________</w:t>
      </w:r>
    </w:p>
  </w:footnote>
  <w:footnote w:type="continuationSeparator" w:id="0">
    <w:p w14:paraId="5C391D2C" w14:textId="77777777" w:rsidR="002A1A04" w:rsidRDefault="002A1A04">
      <w:r>
        <w:t>___________________________________________________________________________</w:t>
      </w:r>
    </w:p>
  </w:footnote>
  <w:footnote w:type="continuationNotice" w:id="1">
    <w:p w14:paraId="0BBBD163" w14:textId="77777777" w:rsidR="002A1A04" w:rsidRDefault="002A1A0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2" w15:restartNumberingAfterBreak="0">
    <w:nsid w:val="10D43A47"/>
    <w:multiLevelType w:val="hybridMultilevel"/>
    <w:tmpl w:val="812E4BE4"/>
    <w:lvl w:ilvl="0" w:tplc="EC72790C">
      <w:start w:val="1"/>
      <w:numFmt w:val="decimal"/>
      <w:pStyle w:val="Heading1"/>
      <w:lvlText w:val="%1."/>
      <w:lvlJc w:val="left"/>
      <w:pPr>
        <w:ind w:left="3195" w:hanging="360"/>
      </w:pPr>
      <w:rPr>
        <w:rFonts w:ascii="Times New Roman" w:hAnsi="Times New Roman" w:hint="default"/>
        <w:b w:val="0"/>
        <w:i w:val="0"/>
        <w:sz w:val="20"/>
      </w:rPr>
    </w:lvl>
    <w:lvl w:ilvl="1" w:tplc="08090019">
      <w:start w:val="1"/>
      <w:numFmt w:val="lowerLetter"/>
      <w:lvlText w:val="%2."/>
      <w:lvlJc w:val="left"/>
      <w:pPr>
        <w:ind w:left="4275" w:hanging="360"/>
      </w:pPr>
    </w:lvl>
    <w:lvl w:ilvl="2" w:tplc="0809001B">
      <w:start w:val="1"/>
      <w:numFmt w:val="lowerRoman"/>
      <w:lvlText w:val="%3."/>
      <w:lvlJc w:val="right"/>
      <w:pPr>
        <w:ind w:left="4995" w:hanging="180"/>
      </w:pPr>
    </w:lvl>
    <w:lvl w:ilvl="3" w:tplc="0809000F" w:tentative="1">
      <w:start w:val="1"/>
      <w:numFmt w:val="decimal"/>
      <w:lvlText w:val="%4."/>
      <w:lvlJc w:val="left"/>
      <w:pPr>
        <w:ind w:left="5715" w:hanging="360"/>
      </w:pPr>
    </w:lvl>
    <w:lvl w:ilvl="4" w:tplc="08090019" w:tentative="1">
      <w:start w:val="1"/>
      <w:numFmt w:val="lowerLetter"/>
      <w:lvlText w:val="%5."/>
      <w:lvlJc w:val="left"/>
      <w:pPr>
        <w:ind w:left="6435" w:hanging="360"/>
      </w:pPr>
    </w:lvl>
    <w:lvl w:ilvl="5" w:tplc="0809001B" w:tentative="1">
      <w:start w:val="1"/>
      <w:numFmt w:val="lowerRoman"/>
      <w:lvlText w:val="%6."/>
      <w:lvlJc w:val="right"/>
      <w:pPr>
        <w:ind w:left="7155" w:hanging="180"/>
      </w:pPr>
    </w:lvl>
    <w:lvl w:ilvl="6" w:tplc="0809000F" w:tentative="1">
      <w:start w:val="1"/>
      <w:numFmt w:val="decimal"/>
      <w:lvlText w:val="%7."/>
      <w:lvlJc w:val="left"/>
      <w:pPr>
        <w:ind w:left="7875" w:hanging="360"/>
      </w:pPr>
    </w:lvl>
    <w:lvl w:ilvl="7" w:tplc="08090019" w:tentative="1">
      <w:start w:val="1"/>
      <w:numFmt w:val="lowerLetter"/>
      <w:lvlText w:val="%8."/>
      <w:lvlJc w:val="left"/>
      <w:pPr>
        <w:ind w:left="8595" w:hanging="360"/>
      </w:pPr>
    </w:lvl>
    <w:lvl w:ilvl="8" w:tplc="0809001B" w:tentative="1">
      <w:start w:val="1"/>
      <w:numFmt w:val="lowerRoman"/>
      <w:lvlText w:val="%9."/>
      <w:lvlJc w:val="right"/>
      <w:pPr>
        <w:ind w:left="9315" w:hanging="180"/>
      </w:pPr>
    </w:lvl>
  </w:abstractNum>
  <w:abstractNum w:abstractNumId="3"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7"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9"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FD51093"/>
    <w:multiLevelType w:val="multilevel"/>
    <w:tmpl w:val="1C7078A8"/>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Heading2"/>
      <w:suff w:val="space"/>
      <w:lvlText w:val="%1%2."/>
      <w:lvlJc w:val="left"/>
      <w:pPr>
        <w:ind w:left="0" w:firstLine="0"/>
      </w:pPr>
      <w:rPr>
        <w:rFonts w:hint="default"/>
        <w:color w:val="auto"/>
      </w:rPr>
    </w:lvl>
    <w:lvl w:ilvl="2">
      <w:start w:val="1"/>
      <w:numFmt w:val="decimal"/>
      <w:lvlRestart w:val="0"/>
      <w:pStyle w:val="Heading3"/>
      <w:lvlText w:val="%1%2.%3."/>
      <w:lvlJc w:val="left"/>
      <w:pPr>
        <w:ind w:left="0" w:firstLine="0"/>
      </w:pPr>
      <w:rPr>
        <w:rFonts w:hint="default"/>
      </w:rPr>
    </w:lvl>
    <w:lvl w:ilvl="3">
      <w:start w:val="1"/>
      <w:numFmt w:val="decimal"/>
      <w:lvlRestart w:val="0"/>
      <w:pStyle w:val="Heading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2"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16cid:durableId="105076453">
    <w:abstractNumId w:val="8"/>
  </w:num>
  <w:num w:numId="2" w16cid:durableId="52316497">
    <w:abstractNumId w:val="5"/>
  </w:num>
  <w:num w:numId="3" w16cid:durableId="244271101">
    <w:abstractNumId w:val="11"/>
  </w:num>
  <w:num w:numId="4" w16cid:durableId="1523280535">
    <w:abstractNumId w:val="11"/>
  </w:num>
  <w:num w:numId="5" w16cid:durableId="1982273734">
    <w:abstractNumId w:val="11"/>
  </w:num>
  <w:num w:numId="6" w16cid:durableId="2097819785">
    <w:abstractNumId w:val="6"/>
  </w:num>
  <w:num w:numId="7" w16cid:durableId="472022098">
    <w:abstractNumId w:val="9"/>
  </w:num>
  <w:num w:numId="8" w16cid:durableId="1406337744">
    <w:abstractNumId w:val="12"/>
  </w:num>
  <w:num w:numId="9" w16cid:durableId="866792557">
    <w:abstractNumId w:val="1"/>
  </w:num>
  <w:num w:numId="10" w16cid:durableId="1209146421">
    <w:abstractNumId w:val="11"/>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lvlText w:val="%1%2."/>
        <w:lvlJc w:val="left"/>
        <w:pPr>
          <w:ind w:left="0" w:firstLine="0"/>
        </w:pPr>
        <w:rPr>
          <w:rFonts w:hint="default"/>
          <w:color w:val="auto"/>
        </w:rPr>
      </w:lvl>
    </w:lvlOverride>
    <w:lvlOverride w:ilvl="2">
      <w:lvl w:ilvl="2">
        <w:start w:val="1"/>
        <w:numFmt w:val="decimal"/>
        <w:lvlRestart w:val="0"/>
        <w:pStyle w:val="Heading3"/>
        <w:lvlText w:val="%1%2.%3."/>
        <w:lvlJc w:val="left"/>
        <w:pPr>
          <w:ind w:left="0" w:firstLine="0"/>
        </w:pPr>
        <w:rPr>
          <w:rFonts w:hint="default"/>
        </w:rPr>
      </w:lvl>
    </w:lvlOverride>
    <w:lvlOverride w:ilvl="3">
      <w:lvl w:ilvl="3">
        <w:start w:val="1"/>
        <w:numFmt w:val="none"/>
        <w:lvlRestart w:val="0"/>
        <w:pStyle w:val="Heading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16cid:durableId="2121801846">
    <w:abstractNumId w:val="11"/>
  </w:num>
  <w:num w:numId="12" w16cid:durableId="966669541">
    <w:abstractNumId w:val="11"/>
  </w:num>
  <w:num w:numId="13" w16cid:durableId="34695917">
    <w:abstractNumId w:val="11"/>
  </w:num>
  <w:num w:numId="14" w16cid:durableId="43608507">
    <w:abstractNumId w:val="11"/>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suff w:val="space"/>
        <w:lvlText w:val="%1%2."/>
        <w:lvlJc w:val="left"/>
        <w:pPr>
          <w:ind w:left="0" w:firstLine="0"/>
        </w:pPr>
        <w:rPr>
          <w:rFonts w:hint="default"/>
          <w:color w:val="auto"/>
        </w:rPr>
      </w:lvl>
    </w:lvlOverride>
    <w:lvlOverride w:ilvl="2">
      <w:lvl w:ilvl="2">
        <w:start w:val="1"/>
        <w:numFmt w:val="decimal"/>
        <w:lvlRestart w:val="0"/>
        <w:pStyle w:val="Heading3"/>
        <w:suff w:val="space"/>
        <w:lvlText w:val="%1%2.%3."/>
        <w:lvlJc w:val="left"/>
        <w:pPr>
          <w:ind w:left="0" w:firstLine="0"/>
        </w:pPr>
        <w:rPr>
          <w:rFonts w:hint="default"/>
        </w:rPr>
      </w:lvl>
    </w:lvlOverride>
    <w:lvlOverride w:ilvl="3">
      <w:lvl w:ilvl="3">
        <w:start w:val="1"/>
        <w:numFmt w:val="decimal"/>
        <w:lvlRestart w:val="0"/>
        <w:pStyle w:val="Heading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16cid:durableId="1436898387">
    <w:abstractNumId w:val="11"/>
  </w:num>
  <w:num w:numId="16" w16cid:durableId="13574865">
    <w:abstractNumId w:val="11"/>
  </w:num>
  <w:num w:numId="17" w16cid:durableId="984243408">
    <w:abstractNumId w:val="11"/>
  </w:num>
  <w:num w:numId="18" w16cid:durableId="10376632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14896852">
    <w:abstractNumId w:val="11"/>
  </w:num>
  <w:num w:numId="20" w16cid:durableId="1623613834">
    <w:abstractNumId w:val="3"/>
  </w:num>
  <w:num w:numId="21" w16cid:durableId="2085254650">
    <w:abstractNumId w:val="11"/>
  </w:num>
  <w:num w:numId="22" w16cid:durableId="303628930">
    <w:abstractNumId w:val="4"/>
  </w:num>
  <w:num w:numId="23" w16cid:durableId="1824615491">
    <w:abstractNumId w:val="0"/>
  </w:num>
  <w:num w:numId="24" w16cid:durableId="1783844488">
    <w:abstractNumId w:val="10"/>
  </w:num>
  <w:num w:numId="25" w16cid:durableId="2065591972">
    <w:abstractNumId w:val="11"/>
  </w:num>
  <w:num w:numId="26" w16cid:durableId="758407921">
    <w:abstractNumId w:val="11"/>
  </w:num>
  <w:num w:numId="27" w16cid:durableId="973365759">
    <w:abstractNumId w:val="11"/>
  </w:num>
  <w:num w:numId="28" w16cid:durableId="249657462">
    <w:abstractNumId w:val="11"/>
  </w:num>
  <w:num w:numId="29" w16cid:durableId="1654718901">
    <w:abstractNumId w:val="11"/>
  </w:num>
  <w:num w:numId="30" w16cid:durableId="2122601556">
    <w:abstractNumId w:val="7"/>
  </w:num>
  <w:num w:numId="31" w16cid:durableId="422000130">
    <w:abstractNumId w:val="7"/>
  </w:num>
  <w:num w:numId="32" w16cid:durableId="1714161110">
    <w:abstractNumId w:val="11"/>
  </w:num>
  <w:num w:numId="33" w16cid:durableId="379331196">
    <w:abstractNumId w:val="11"/>
  </w:num>
  <w:num w:numId="34" w16cid:durableId="836305476">
    <w:abstractNumId w:val="2"/>
  </w:num>
  <w:num w:numId="35" w16cid:durableId="17125347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414256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1524489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rwt2rdt1zprvmezed6ve9dm2ta5v5da9xr2&quot;&gt;My EndNote Library&lt;record-ids&gt;&lt;item&gt;2&lt;/item&gt;&lt;item&gt;43&lt;/item&gt;&lt;item&gt;59&lt;/item&gt;&lt;item&gt;61&lt;/item&gt;&lt;item&gt;62&lt;/item&gt;&lt;item&gt;63&lt;/item&gt;&lt;item&gt;64&lt;/item&gt;&lt;item&gt;65&lt;/item&gt;&lt;item&gt;66&lt;/item&gt;&lt;item&gt;67&lt;/item&gt;&lt;item&gt;68&lt;/item&gt;&lt;item&gt;69&lt;/item&gt;&lt;/record-ids&gt;&lt;/item&gt;&lt;/Libraries&gt;"/>
    <w:docVar w:name="SEC_Classification" w:val="None"/>
    <w:docVar w:name="SEC_ConfidentialAttachments" w:val="False"/>
  </w:docVars>
  <w:rsids>
    <w:rsidRoot w:val="00037321"/>
    <w:rsid w:val="00003206"/>
    <w:rsid w:val="00013E69"/>
    <w:rsid w:val="000158DA"/>
    <w:rsid w:val="00017748"/>
    <w:rsid w:val="000229AB"/>
    <w:rsid w:val="0002569A"/>
    <w:rsid w:val="000369F8"/>
    <w:rsid w:val="00037321"/>
    <w:rsid w:val="00044C72"/>
    <w:rsid w:val="00045FDB"/>
    <w:rsid w:val="00091DEB"/>
    <w:rsid w:val="00093A64"/>
    <w:rsid w:val="00095232"/>
    <w:rsid w:val="000A0299"/>
    <w:rsid w:val="000A2990"/>
    <w:rsid w:val="000C4332"/>
    <w:rsid w:val="000D2152"/>
    <w:rsid w:val="000F7E94"/>
    <w:rsid w:val="001119D6"/>
    <w:rsid w:val="00123FBB"/>
    <w:rsid w:val="0012715A"/>
    <w:rsid w:val="0013032C"/>
    <w:rsid w:val="001308F2"/>
    <w:rsid w:val="001313E8"/>
    <w:rsid w:val="00134186"/>
    <w:rsid w:val="0013520A"/>
    <w:rsid w:val="001446AB"/>
    <w:rsid w:val="00151D3B"/>
    <w:rsid w:val="00175EE8"/>
    <w:rsid w:val="00181850"/>
    <w:rsid w:val="00183BC4"/>
    <w:rsid w:val="001A0259"/>
    <w:rsid w:val="001B2B9A"/>
    <w:rsid w:val="001B2DB1"/>
    <w:rsid w:val="001C58F5"/>
    <w:rsid w:val="001D074B"/>
    <w:rsid w:val="001D1106"/>
    <w:rsid w:val="001D3C57"/>
    <w:rsid w:val="001D5CEE"/>
    <w:rsid w:val="001E5D95"/>
    <w:rsid w:val="002071D9"/>
    <w:rsid w:val="0021040F"/>
    <w:rsid w:val="0022083B"/>
    <w:rsid w:val="0023450F"/>
    <w:rsid w:val="0023466D"/>
    <w:rsid w:val="002424EF"/>
    <w:rsid w:val="00252636"/>
    <w:rsid w:val="00253C92"/>
    <w:rsid w:val="00256822"/>
    <w:rsid w:val="00257688"/>
    <w:rsid w:val="00260B23"/>
    <w:rsid w:val="00262C8E"/>
    <w:rsid w:val="0026525A"/>
    <w:rsid w:val="00265C8E"/>
    <w:rsid w:val="002705BC"/>
    <w:rsid w:val="00274790"/>
    <w:rsid w:val="00285755"/>
    <w:rsid w:val="002A1A04"/>
    <w:rsid w:val="002A1F9C"/>
    <w:rsid w:val="002A7340"/>
    <w:rsid w:val="002B29C2"/>
    <w:rsid w:val="002B5556"/>
    <w:rsid w:val="002C0317"/>
    <w:rsid w:val="002C29DB"/>
    <w:rsid w:val="002C37F1"/>
    <w:rsid w:val="002C3BAA"/>
    <w:rsid w:val="002C4208"/>
    <w:rsid w:val="002E69A7"/>
    <w:rsid w:val="002F4E23"/>
    <w:rsid w:val="0032528F"/>
    <w:rsid w:val="00332B9D"/>
    <w:rsid w:val="003352AC"/>
    <w:rsid w:val="00346EEC"/>
    <w:rsid w:val="00352AF7"/>
    <w:rsid w:val="00352DE1"/>
    <w:rsid w:val="003574DC"/>
    <w:rsid w:val="003642C4"/>
    <w:rsid w:val="00365BC7"/>
    <w:rsid w:val="0036676C"/>
    <w:rsid w:val="003728E6"/>
    <w:rsid w:val="00382E20"/>
    <w:rsid w:val="00392A4C"/>
    <w:rsid w:val="00396583"/>
    <w:rsid w:val="003A3492"/>
    <w:rsid w:val="003B5E0E"/>
    <w:rsid w:val="003D255A"/>
    <w:rsid w:val="003E1458"/>
    <w:rsid w:val="003E1FBD"/>
    <w:rsid w:val="003E28C8"/>
    <w:rsid w:val="003E7A48"/>
    <w:rsid w:val="003F21FF"/>
    <w:rsid w:val="003F7ACA"/>
    <w:rsid w:val="004045AC"/>
    <w:rsid w:val="00404A1A"/>
    <w:rsid w:val="00412F62"/>
    <w:rsid w:val="004140C9"/>
    <w:rsid w:val="00416949"/>
    <w:rsid w:val="0042678E"/>
    <w:rsid w:val="00426BA7"/>
    <w:rsid w:val="00435903"/>
    <w:rsid w:val="004370D8"/>
    <w:rsid w:val="0044058F"/>
    <w:rsid w:val="00450E15"/>
    <w:rsid w:val="004706CC"/>
    <w:rsid w:val="00472C43"/>
    <w:rsid w:val="00484FD9"/>
    <w:rsid w:val="004863D2"/>
    <w:rsid w:val="004A500D"/>
    <w:rsid w:val="004B2960"/>
    <w:rsid w:val="004B35B7"/>
    <w:rsid w:val="004B5A60"/>
    <w:rsid w:val="004B600D"/>
    <w:rsid w:val="004C599F"/>
    <w:rsid w:val="004C5DA1"/>
    <w:rsid w:val="004E3CC2"/>
    <w:rsid w:val="00503DF0"/>
    <w:rsid w:val="00511659"/>
    <w:rsid w:val="005139AA"/>
    <w:rsid w:val="005268A1"/>
    <w:rsid w:val="005274B0"/>
    <w:rsid w:val="005337B4"/>
    <w:rsid w:val="00533DFE"/>
    <w:rsid w:val="00537496"/>
    <w:rsid w:val="0054038B"/>
    <w:rsid w:val="00544ED3"/>
    <w:rsid w:val="005513CB"/>
    <w:rsid w:val="00552C7F"/>
    <w:rsid w:val="00563A56"/>
    <w:rsid w:val="00572E0B"/>
    <w:rsid w:val="00582058"/>
    <w:rsid w:val="0058477B"/>
    <w:rsid w:val="00584A72"/>
    <w:rsid w:val="0058654F"/>
    <w:rsid w:val="00596ACA"/>
    <w:rsid w:val="005A0687"/>
    <w:rsid w:val="005A612D"/>
    <w:rsid w:val="005B57FC"/>
    <w:rsid w:val="005E39BC"/>
    <w:rsid w:val="005E5D15"/>
    <w:rsid w:val="005F00A0"/>
    <w:rsid w:val="005F6667"/>
    <w:rsid w:val="005F7124"/>
    <w:rsid w:val="00607DD9"/>
    <w:rsid w:val="006100A7"/>
    <w:rsid w:val="006114BE"/>
    <w:rsid w:val="00611BF9"/>
    <w:rsid w:val="00612278"/>
    <w:rsid w:val="00617335"/>
    <w:rsid w:val="00630614"/>
    <w:rsid w:val="00630C4A"/>
    <w:rsid w:val="00630EA1"/>
    <w:rsid w:val="00634601"/>
    <w:rsid w:val="00647F33"/>
    <w:rsid w:val="00653E1B"/>
    <w:rsid w:val="00662532"/>
    <w:rsid w:val="00664035"/>
    <w:rsid w:val="0066420C"/>
    <w:rsid w:val="0066655B"/>
    <w:rsid w:val="00670BF0"/>
    <w:rsid w:val="006904BE"/>
    <w:rsid w:val="006A35E8"/>
    <w:rsid w:val="006B2274"/>
    <w:rsid w:val="006D0CDB"/>
    <w:rsid w:val="006E5F2D"/>
    <w:rsid w:val="00712E17"/>
    <w:rsid w:val="00713095"/>
    <w:rsid w:val="00716654"/>
    <w:rsid w:val="00717C6F"/>
    <w:rsid w:val="00725E3B"/>
    <w:rsid w:val="007263AE"/>
    <w:rsid w:val="00726D85"/>
    <w:rsid w:val="00733153"/>
    <w:rsid w:val="00743982"/>
    <w:rsid w:val="007445DA"/>
    <w:rsid w:val="00752F62"/>
    <w:rsid w:val="00753D8D"/>
    <w:rsid w:val="00755AD4"/>
    <w:rsid w:val="00755DE1"/>
    <w:rsid w:val="00763D61"/>
    <w:rsid w:val="0076422C"/>
    <w:rsid w:val="007739DD"/>
    <w:rsid w:val="007919EE"/>
    <w:rsid w:val="007B4FD1"/>
    <w:rsid w:val="007B6350"/>
    <w:rsid w:val="007C3C28"/>
    <w:rsid w:val="007C75FA"/>
    <w:rsid w:val="007E798C"/>
    <w:rsid w:val="007E79CD"/>
    <w:rsid w:val="007F2D28"/>
    <w:rsid w:val="007F5657"/>
    <w:rsid w:val="00802381"/>
    <w:rsid w:val="00805DC9"/>
    <w:rsid w:val="008163B9"/>
    <w:rsid w:val="008177B6"/>
    <w:rsid w:val="00817B35"/>
    <w:rsid w:val="00820FAF"/>
    <w:rsid w:val="00824BCE"/>
    <w:rsid w:val="0083096A"/>
    <w:rsid w:val="0083137C"/>
    <w:rsid w:val="008317C4"/>
    <w:rsid w:val="00855B67"/>
    <w:rsid w:val="00864CEC"/>
    <w:rsid w:val="0086759F"/>
    <w:rsid w:val="008707EE"/>
    <w:rsid w:val="00871F40"/>
    <w:rsid w:val="00883848"/>
    <w:rsid w:val="00895560"/>
    <w:rsid w:val="00897ED5"/>
    <w:rsid w:val="008B6BB9"/>
    <w:rsid w:val="008D66C6"/>
    <w:rsid w:val="008E4F2D"/>
    <w:rsid w:val="008E5949"/>
    <w:rsid w:val="008F4120"/>
    <w:rsid w:val="008F474A"/>
    <w:rsid w:val="008F684E"/>
    <w:rsid w:val="009109FA"/>
    <w:rsid w:val="0091152D"/>
    <w:rsid w:val="00911543"/>
    <w:rsid w:val="009239C7"/>
    <w:rsid w:val="00924A83"/>
    <w:rsid w:val="009519C9"/>
    <w:rsid w:val="0095504E"/>
    <w:rsid w:val="00956F32"/>
    <w:rsid w:val="0096361A"/>
    <w:rsid w:val="0096379C"/>
    <w:rsid w:val="0097242A"/>
    <w:rsid w:val="00974461"/>
    <w:rsid w:val="009824F6"/>
    <w:rsid w:val="0099079D"/>
    <w:rsid w:val="00991CE4"/>
    <w:rsid w:val="00996D55"/>
    <w:rsid w:val="009A1FF4"/>
    <w:rsid w:val="009A227D"/>
    <w:rsid w:val="009B6E0E"/>
    <w:rsid w:val="009D0B86"/>
    <w:rsid w:val="009D3721"/>
    <w:rsid w:val="009E059B"/>
    <w:rsid w:val="009E0D5B"/>
    <w:rsid w:val="009E1558"/>
    <w:rsid w:val="009E7847"/>
    <w:rsid w:val="009F1A9A"/>
    <w:rsid w:val="00A07B8C"/>
    <w:rsid w:val="00A102F7"/>
    <w:rsid w:val="00A12357"/>
    <w:rsid w:val="00A15C05"/>
    <w:rsid w:val="00A22718"/>
    <w:rsid w:val="00A233D1"/>
    <w:rsid w:val="00A35964"/>
    <w:rsid w:val="00A371E3"/>
    <w:rsid w:val="00A41424"/>
    <w:rsid w:val="00A42898"/>
    <w:rsid w:val="00A4444B"/>
    <w:rsid w:val="00A45E2C"/>
    <w:rsid w:val="00A4774E"/>
    <w:rsid w:val="00A57919"/>
    <w:rsid w:val="00A60439"/>
    <w:rsid w:val="00A6176A"/>
    <w:rsid w:val="00A63794"/>
    <w:rsid w:val="00A733CB"/>
    <w:rsid w:val="00A77686"/>
    <w:rsid w:val="00A80359"/>
    <w:rsid w:val="00A85A16"/>
    <w:rsid w:val="00A87D4A"/>
    <w:rsid w:val="00AB6ACE"/>
    <w:rsid w:val="00AC4171"/>
    <w:rsid w:val="00AC5A3A"/>
    <w:rsid w:val="00AE166E"/>
    <w:rsid w:val="00AE3D73"/>
    <w:rsid w:val="00AE48C4"/>
    <w:rsid w:val="00AF3D1F"/>
    <w:rsid w:val="00B15EAC"/>
    <w:rsid w:val="00B16A63"/>
    <w:rsid w:val="00B24F8A"/>
    <w:rsid w:val="00B42408"/>
    <w:rsid w:val="00B530B6"/>
    <w:rsid w:val="00B55276"/>
    <w:rsid w:val="00B604BE"/>
    <w:rsid w:val="00B72C51"/>
    <w:rsid w:val="00B82FA5"/>
    <w:rsid w:val="00B922A2"/>
    <w:rsid w:val="00BA2E0F"/>
    <w:rsid w:val="00BC6BAA"/>
    <w:rsid w:val="00BD1400"/>
    <w:rsid w:val="00BD605C"/>
    <w:rsid w:val="00BE2A76"/>
    <w:rsid w:val="00BE2EC3"/>
    <w:rsid w:val="00BF1901"/>
    <w:rsid w:val="00C21ABC"/>
    <w:rsid w:val="00C31F15"/>
    <w:rsid w:val="00C324D9"/>
    <w:rsid w:val="00C55A35"/>
    <w:rsid w:val="00C65E60"/>
    <w:rsid w:val="00C66324"/>
    <w:rsid w:val="00C709A0"/>
    <w:rsid w:val="00C80EFC"/>
    <w:rsid w:val="00C8527C"/>
    <w:rsid w:val="00C94D5D"/>
    <w:rsid w:val="00CA0102"/>
    <w:rsid w:val="00CA7591"/>
    <w:rsid w:val="00CB109B"/>
    <w:rsid w:val="00CB50AD"/>
    <w:rsid w:val="00CC0942"/>
    <w:rsid w:val="00CE5A52"/>
    <w:rsid w:val="00CF7AF3"/>
    <w:rsid w:val="00D04D6A"/>
    <w:rsid w:val="00D1155A"/>
    <w:rsid w:val="00D26ADA"/>
    <w:rsid w:val="00D35A78"/>
    <w:rsid w:val="00D555A1"/>
    <w:rsid w:val="00D62E8E"/>
    <w:rsid w:val="00D64DC2"/>
    <w:rsid w:val="00D87735"/>
    <w:rsid w:val="00DA46CA"/>
    <w:rsid w:val="00DA4E1E"/>
    <w:rsid w:val="00DD6B09"/>
    <w:rsid w:val="00DE297E"/>
    <w:rsid w:val="00DF21EB"/>
    <w:rsid w:val="00E03BF3"/>
    <w:rsid w:val="00E152A9"/>
    <w:rsid w:val="00E20E70"/>
    <w:rsid w:val="00E22CEA"/>
    <w:rsid w:val="00E24D6A"/>
    <w:rsid w:val="00E25B68"/>
    <w:rsid w:val="00E379A5"/>
    <w:rsid w:val="00E42270"/>
    <w:rsid w:val="00E65835"/>
    <w:rsid w:val="00E66C09"/>
    <w:rsid w:val="00E83C08"/>
    <w:rsid w:val="00E84003"/>
    <w:rsid w:val="00E9339D"/>
    <w:rsid w:val="00EA5785"/>
    <w:rsid w:val="00EC10FC"/>
    <w:rsid w:val="00ED01EC"/>
    <w:rsid w:val="00ED0A99"/>
    <w:rsid w:val="00ED21C6"/>
    <w:rsid w:val="00ED3C90"/>
    <w:rsid w:val="00ED6912"/>
    <w:rsid w:val="00EE0041"/>
    <w:rsid w:val="00EE29B9"/>
    <w:rsid w:val="00EE6821"/>
    <w:rsid w:val="00F00080"/>
    <w:rsid w:val="00F004EE"/>
    <w:rsid w:val="00F31005"/>
    <w:rsid w:val="00F35337"/>
    <w:rsid w:val="00F36C0D"/>
    <w:rsid w:val="00F42E23"/>
    <w:rsid w:val="00F441EC"/>
    <w:rsid w:val="00F45EEE"/>
    <w:rsid w:val="00F50D72"/>
    <w:rsid w:val="00F51E9C"/>
    <w:rsid w:val="00F523CA"/>
    <w:rsid w:val="00F653BB"/>
    <w:rsid w:val="00F708AB"/>
    <w:rsid w:val="00F73892"/>
    <w:rsid w:val="00F74A9D"/>
    <w:rsid w:val="00F96F17"/>
    <w:rsid w:val="00FC792E"/>
    <w:rsid w:val="00FC7A4D"/>
    <w:rsid w:val="00FE4219"/>
    <w:rsid w:val="00FF386F"/>
    <w:rsid w:val="00FF405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3FE039"/>
  <w15:docId w15:val="{11E613AA-FBCC-4207-88B2-F2EE58432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lsdException w:name="heading 2" w:locked="0" w:uiPriority="4"/>
    <w:lsdException w:name="heading 3" w:locked="0" w:uiPriority="4"/>
    <w:lsdException w:name="heading 4" w:locked="0" w:uiPriority="0"/>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99"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qFormat="1"/>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Heading1">
    <w:name w:val="heading 1"/>
    <w:aliases w:val="Headin"/>
    <w:link w:val="Heading1Char"/>
    <w:uiPriority w:val="4"/>
    <w:rsid w:val="00B42408"/>
    <w:pPr>
      <w:widowControl w:val="0"/>
      <w:numPr>
        <w:numId w:val="34"/>
      </w:numPr>
      <w:spacing w:before="100" w:beforeAutospacing="1" w:after="100" w:afterAutospacing="1" w:line="280" w:lineRule="atLeast"/>
      <w:ind w:left="0" w:firstLine="0"/>
      <w:outlineLvl w:val="0"/>
    </w:pPr>
    <w:rPr>
      <w:rFonts w:cs="Arial"/>
      <w:bCs/>
      <w:caps/>
      <w:szCs w:val="32"/>
      <w:lang w:eastAsia="en-US"/>
    </w:rPr>
  </w:style>
  <w:style w:type="paragraph" w:styleId="Heading2">
    <w:name w:val="heading 2"/>
    <w:aliases w:val="1st Level Heading"/>
    <w:next w:val="BodyText"/>
    <w:uiPriority w:val="4"/>
    <w:rsid w:val="00EE0041"/>
    <w:pPr>
      <w:widowControl w:val="0"/>
      <w:numPr>
        <w:ilvl w:val="1"/>
        <w:numId w:val="12"/>
      </w:numPr>
      <w:spacing w:before="100" w:beforeAutospacing="1" w:after="100" w:afterAutospacing="1" w:line="280" w:lineRule="atLeast"/>
      <w:outlineLvl w:val="1"/>
    </w:pPr>
    <w:rPr>
      <w:caps/>
      <w:lang w:eastAsia="en-US"/>
    </w:rPr>
  </w:style>
  <w:style w:type="paragraph" w:styleId="Heading3">
    <w:name w:val="heading 3"/>
    <w:aliases w:val="Heading"/>
    <w:next w:val="BodyText"/>
    <w:link w:val="Heading3Char"/>
    <w:uiPriority w:val="4"/>
    <w:rsid w:val="00897ED5"/>
    <w:pPr>
      <w:widowControl w:val="0"/>
      <w:numPr>
        <w:ilvl w:val="2"/>
        <w:numId w:val="12"/>
      </w:numPr>
      <w:spacing w:before="240" w:after="240" w:line="240" w:lineRule="exact"/>
      <w:outlineLvl w:val="2"/>
    </w:pPr>
    <w:rPr>
      <w:b/>
      <w:lang w:eastAsia="en-US"/>
    </w:rPr>
  </w:style>
  <w:style w:type="paragraph" w:styleId="Heading4">
    <w:name w:val="heading 4"/>
    <w:aliases w:val="3rd level paper heading"/>
    <w:basedOn w:val="Normal"/>
    <w:next w:val="BodyText"/>
    <w:link w:val="Heading4Char"/>
    <w:uiPriority w:val="4"/>
    <w:rsid w:val="00897ED5"/>
    <w:pPr>
      <w:widowControl w:val="0"/>
      <w:numPr>
        <w:ilvl w:val="3"/>
        <w:numId w:val="12"/>
      </w:numPr>
      <w:spacing w:before="100" w:beforeAutospacing="1" w:after="100" w:afterAutospacing="1" w:line="240" w:lineRule="atLeast"/>
      <w:outlineLvl w:val="3"/>
    </w:pPr>
    <w:rPr>
      <w:i/>
      <w:sz w:val="20"/>
      <w:lang w:val="en-US"/>
    </w:rPr>
  </w:style>
  <w:style w:type="paragraph" w:styleId="Heading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Heading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Heading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Heading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Heading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5268A1"/>
    <w:pPr>
      <w:spacing w:after="120" w:line="260" w:lineRule="atLeast"/>
      <w:jc w:val="both"/>
    </w:pPr>
    <w:rPr>
      <w:sz w:val="22"/>
      <w:lang w:eastAsia="en-US"/>
    </w:rPr>
  </w:style>
  <w:style w:type="paragraph" w:styleId="BodyTextIndent">
    <w:name w:val="Body Text Indent"/>
    <w:basedOn w:val="BodyText"/>
    <w:uiPriority w:val="49"/>
    <w:locked/>
    <w:pPr>
      <w:ind w:left="1134" w:hanging="675"/>
    </w:pPr>
  </w:style>
  <w:style w:type="paragraph" w:customStyle="1" w:styleId="BodyTextMultiline">
    <w:name w:val="Body Text Multiline"/>
    <w:basedOn w:val="BodyText"/>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Caption">
    <w:name w:val="caption"/>
    <w:next w:val="Normal"/>
    <w:uiPriority w:val="49"/>
    <w:pPr>
      <w:spacing w:after="85"/>
    </w:pPr>
    <w:rPr>
      <w:bCs/>
      <w:sz w:val="18"/>
      <w:lang w:val="en-US" w:eastAsia="en-US"/>
    </w:rPr>
  </w:style>
  <w:style w:type="paragraph" w:styleId="Footer">
    <w:name w:val="footer"/>
    <w:basedOn w:val="Normal"/>
    <w:link w:val="FooterChar"/>
    <w:uiPriority w:val="99"/>
    <w:locked/>
    <w:pPr>
      <w:overflowPunct/>
      <w:autoSpaceDE/>
      <w:autoSpaceDN/>
      <w:adjustRightInd/>
      <w:textAlignment w:val="auto"/>
    </w:pPr>
    <w:rPr>
      <w:sz w:val="2"/>
      <w:lang w:val="en-US"/>
    </w:rPr>
  </w:style>
  <w:style w:type="paragraph" w:styleId="FootnoteText">
    <w:name w:val="footnote text"/>
    <w:semiHidden/>
    <w:locked/>
    <w:pPr>
      <w:tabs>
        <w:tab w:val="left" w:pos="459"/>
      </w:tabs>
      <w:spacing w:before="142"/>
      <w:ind w:left="459"/>
      <w:jc w:val="both"/>
    </w:pPr>
    <w:rPr>
      <w:sz w:val="18"/>
      <w:lang w:eastAsia="en-US"/>
    </w:rPr>
  </w:style>
  <w:style w:type="paragraph" w:styleId="Header">
    <w:name w:val="header"/>
    <w:next w:val="BodyText"/>
    <w:link w:val="HeaderChar"/>
    <w:uiPriority w:val="9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BodyText"/>
    <w:uiPriority w:val="6"/>
    <w:qFormat/>
    <w:rsid w:val="00717C6F"/>
    <w:pPr>
      <w:numPr>
        <w:numId w:val="20"/>
      </w:numPr>
      <w:ind w:left="709"/>
    </w:pPr>
  </w:style>
  <w:style w:type="paragraph" w:customStyle="1" w:styleId="ListNumbered">
    <w:name w:val="List Numbered"/>
    <w:basedOn w:val="BodyText"/>
    <w:uiPriority w:val="5"/>
    <w:qFormat/>
    <w:locked/>
    <w:rsid w:val="00717C6F"/>
    <w:pPr>
      <w:numPr>
        <w:numId w:val="22"/>
      </w:numPr>
    </w:pPr>
  </w:style>
  <w:style w:type="paragraph" w:styleId="Title">
    <w:name w:val="Title"/>
    <w:uiPriority w:val="2"/>
    <w:qFormat/>
    <w:locked/>
    <w:rsid w:val="00BC6BAA"/>
    <w:pPr>
      <w:spacing w:line="280" w:lineRule="atLeast"/>
      <w:ind w:left="567" w:right="567"/>
      <w:jc w:val="center"/>
      <w:outlineLvl w:val="0"/>
    </w:pPr>
    <w:rPr>
      <w:rFonts w:ascii="Times New Roman Bold" w:hAnsi="Times New Roman Bold" w:cs="Arial"/>
      <w:b/>
      <w:bCs/>
      <w:caps/>
      <w:sz w:val="24"/>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FootnoteReference">
    <w:name w:val="footnote reference"/>
    <w:basedOn w:val="DefaultParagraphFont"/>
    <w:semiHidden/>
    <w:locked/>
    <w:rPr>
      <w:vertAlign w:val="superscript"/>
    </w:rPr>
  </w:style>
  <w:style w:type="paragraph" w:styleId="Subtitle">
    <w:name w:val="Subtitle"/>
    <w:uiPriority w:val="3"/>
    <w:qFormat/>
    <w:rsid w:val="00A80359"/>
    <w:pPr>
      <w:spacing w:after="100" w:afterAutospacing="1" w:line="280" w:lineRule="atLeast"/>
      <w:ind w:left="567" w:right="567"/>
      <w:contextualSpacing/>
      <w:jc w:val="center"/>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BodyText"/>
    <w:uiPriority w:val="49"/>
    <w:locked/>
    <w:pPr>
      <w:spacing w:line="280" w:lineRule="exact"/>
      <w:jc w:val="right"/>
    </w:pPr>
    <w:rPr>
      <w:rFonts w:ascii="Arial" w:hAnsi="Arial" w:cs="Arial"/>
      <w:b/>
      <w:bCs/>
      <w:caps/>
      <w:sz w:val="24"/>
    </w:rPr>
  </w:style>
  <w:style w:type="paragraph" w:customStyle="1" w:styleId="zyxClassification2">
    <w:name w:val="zyxClassification2"/>
    <w:basedOn w:val="Footer"/>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FooterChar">
    <w:name w:val="Footer Char"/>
    <w:basedOn w:val="DefaultParagraphFont"/>
    <w:link w:val="Footer"/>
    <w:uiPriority w:val="99"/>
    <w:rsid w:val="00037321"/>
    <w:rPr>
      <w:sz w:val="2"/>
      <w:lang w:val="en-US" w:eastAsia="en-US"/>
    </w:rPr>
  </w:style>
  <w:style w:type="paragraph" w:customStyle="1" w:styleId="Runninghead">
    <w:name w:val="Running head"/>
    <w:basedOn w:val="Normal"/>
    <w:link w:val="RunningheadChar"/>
    <w:uiPriority w:val="49"/>
    <w:rsid w:val="00B82FA5"/>
    <w:pPr>
      <w:jc w:val="center"/>
    </w:pPr>
    <w:rPr>
      <w:b/>
      <w:sz w:val="16"/>
      <w:szCs w:val="16"/>
    </w:rPr>
  </w:style>
  <w:style w:type="paragraph" w:customStyle="1" w:styleId="Authornameandaffiliation">
    <w:name w:val="Author name and affiliation"/>
    <w:link w:val="AuthornameandaffiliationChar"/>
    <w:uiPriority w:val="49"/>
    <w:qFormat/>
    <w:rsid w:val="007C75FA"/>
    <w:pPr>
      <w:ind w:left="567"/>
      <w:contextualSpacing/>
    </w:pPr>
    <w:rPr>
      <w:sz w:val="22"/>
      <w:lang w:val="en-US" w:eastAsia="en-US"/>
    </w:rPr>
  </w:style>
  <w:style w:type="character" w:customStyle="1" w:styleId="RunningheadChar">
    <w:name w:val="Running head Char"/>
    <w:basedOn w:val="DefaultParagraphFont"/>
    <w:link w:val="Runninghead"/>
    <w:uiPriority w:val="49"/>
    <w:rsid w:val="00B82FA5"/>
    <w:rPr>
      <w:b/>
      <w:sz w:val="16"/>
      <w:szCs w:val="16"/>
      <w:lang w:eastAsia="en-US"/>
    </w:rPr>
  </w:style>
  <w:style w:type="paragraph" w:customStyle="1" w:styleId="Introductiontitle">
    <w:name w:val="Introduction title"/>
    <w:basedOn w:val="Authornameandaffiliation"/>
    <w:link w:val="IntroductiontitleChar"/>
    <w:autoRedefine/>
    <w:uiPriority w:val="49"/>
    <w:qFormat/>
    <w:rsid w:val="004140C9"/>
    <w:pPr>
      <w:spacing w:line="240" w:lineRule="atLeast"/>
      <w:ind w:left="0" w:firstLine="567"/>
    </w:pPr>
  </w:style>
  <w:style w:type="character" w:customStyle="1" w:styleId="BodyTextChar">
    <w:name w:val="Body Text Char"/>
    <w:basedOn w:val="DefaultParagraphFont"/>
    <w:link w:val="BodyText"/>
    <w:rsid w:val="005268A1"/>
    <w:rPr>
      <w:sz w:val="22"/>
      <w:lang w:eastAsia="en-US"/>
    </w:rPr>
  </w:style>
  <w:style w:type="character" w:customStyle="1" w:styleId="AuthornameandaffiliationChar">
    <w:name w:val="Author name and affiliation Char"/>
    <w:basedOn w:val="BodyTextChar"/>
    <w:link w:val="Authornameandaffiliation"/>
    <w:uiPriority w:val="49"/>
    <w:rsid w:val="007C75FA"/>
    <w:rPr>
      <w:sz w:val="22"/>
      <w:lang w:val="en-US" w:eastAsia="en-US"/>
    </w:rPr>
  </w:style>
  <w:style w:type="table" w:styleId="TableGrid">
    <w:name w:val="Table Grid"/>
    <w:basedOn w:val="TableNormal"/>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roductiontitleChar">
    <w:name w:val="Introduction title Char"/>
    <w:basedOn w:val="AuthornameandaffiliationChar"/>
    <w:link w:val="Introductiontitle"/>
    <w:uiPriority w:val="49"/>
    <w:rsid w:val="004140C9"/>
    <w:rPr>
      <w:sz w:val="22"/>
      <w:lang w:val="en-US" w:eastAsia="en-US"/>
    </w:rPr>
  </w:style>
  <w:style w:type="paragraph" w:styleId="BalloonText">
    <w:name w:val="Balloon Text"/>
    <w:basedOn w:val="Normal"/>
    <w:link w:val="BalloonTextChar"/>
    <w:uiPriority w:val="49"/>
    <w:locked/>
    <w:rsid w:val="005F00A0"/>
    <w:rPr>
      <w:rFonts w:ascii="Tahoma" w:hAnsi="Tahoma" w:cs="Tahoma"/>
      <w:sz w:val="16"/>
      <w:szCs w:val="16"/>
    </w:rPr>
  </w:style>
  <w:style w:type="character" w:customStyle="1" w:styleId="BalloonTextChar">
    <w:name w:val="Balloon Text Char"/>
    <w:basedOn w:val="DefaultParagraphFont"/>
    <w:link w:val="BalloonText"/>
    <w:uiPriority w:val="49"/>
    <w:rsid w:val="005F00A0"/>
    <w:rPr>
      <w:rFonts w:ascii="Tahoma" w:hAnsi="Tahoma" w:cs="Tahoma"/>
      <w:sz w:val="16"/>
      <w:szCs w:val="16"/>
      <w:lang w:eastAsia="en-US"/>
    </w:rPr>
  </w:style>
  <w:style w:type="paragraph" w:customStyle="1" w:styleId="Figurecaption">
    <w:name w:val="Figure caption"/>
    <w:basedOn w:val="BodyText"/>
    <w:link w:val="FigurecaptionChar"/>
    <w:uiPriority w:val="49"/>
    <w:qFormat/>
    <w:locked/>
    <w:rsid w:val="007C75FA"/>
    <w:pPr>
      <w:jc w:val="center"/>
    </w:pPr>
    <w:rPr>
      <w:i/>
      <w:sz w:val="20"/>
    </w:rPr>
  </w:style>
  <w:style w:type="paragraph" w:customStyle="1" w:styleId="Otherunnumberedheadings">
    <w:name w:val="Other unnumbered headings"/>
    <w:next w:val="BodyText"/>
    <w:link w:val="OtherunnumberedheadingsChar"/>
    <w:uiPriority w:val="49"/>
    <w:qFormat/>
    <w:locked/>
    <w:rsid w:val="005268A1"/>
    <w:pPr>
      <w:spacing w:before="100" w:beforeAutospacing="1" w:after="100" w:afterAutospacing="1" w:line="260" w:lineRule="atLeast"/>
      <w:jc w:val="center"/>
    </w:pPr>
    <w:rPr>
      <w:rFonts w:ascii="Times New Roman Bold" w:hAnsi="Times New Roman Bold"/>
      <w:b/>
      <w:caps/>
      <w:sz w:val="22"/>
      <w:lang w:eastAsia="en-US"/>
    </w:rPr>
  </w:style>
  <w:style w:type="character" w:customStyle="1" w:styleId="FigurecaptionChar">
    <w:name w:val="Figure caption Char"/>
    <w:basedOn w:val="BodyTextChar"/>
    <w:link w:val="Figurecaption"/>
    <w:uiPriority w:val="49"/>
    <w:rsid w:val="007C75FA"/>
    <w:rPr>
      <w:i/>
      <w:sz w:val="22"/>
      <w:lang w:eastAsia="en-US"/>
    </w:rPr>
  </w:style>
  <w:style w:type="paragraph" w:customStyle="1" w:styleId="Referencelist">
    <w:name w:val="Reference list"/>
    <w:basedOn w:val="BodyText"/>
    <w:link w:val="ReferencelistChar"/>
    <w:uiPriority w:val="49"/>
    <w:qFormat/>
    <w:rsid w:val="005268A1"/>
    <w:pPr>
      <w:numPr>
        <w:numId w:val="30"/>
      </w:numPr>
      <w:spacing w:after="0"/>
    </w:pPr>
    <w:rPr>
      <w:sz w:val="20"/>
      <w:szCs w:val="18"/>
    </w:rPr>
  </w:style>
  <w:style w:type="character" w:customStyle="1" w:styleId="OtherunnumberedheadingsChar">
    <w:name w:val="Other unnumbered headings Char"/>
    <w:basedOn w:val="BodyTextChar"/>
    <w:link w:val="Otherunnumberedheadings"/>
    <w:uiPriority w:val="49"/>
    <w:rsid w:val="005268A1"/>
    <w:rPr>
      <w:rFonts w:ascii="Times New Roman Bold" w:hAnsi="Times New Roman Bold"/>
      <w:b/>
      <w:caps/>
      <w:sz w:val="22"/>
      <w:lang w:eastAsia="en-US"/>
    </w:rPr>
  </w:style>
  <w:style w:type="character" w:customStyle="1" w:styleId="ReferencelistChar">
    <w:name w:val="Reference list Char"/>
    <w:basedOn w:val="BodyTextChar"/>
    <w:link w:val="Referencelist"/>
    <w:uiPriority w:val="49"/>
    <w:rsid w:val="005268A1"/>
    <w:rPr>
      <w:sz w:val="22"/>
      <w:szCs w:val="18"/>
      <w:lang w:eastAsia="en-US"/>
    </w:rPr>
  </w:style>
  <w:style w:type="paragraph" w:customStyle="1" w:styleId="TableTitle">
    <w:name w:val="Table Title"/>
    <w:basedOn w:val="BodyText"/>
    <w:link w:val="TableTitleChar"/>
    <w:uiPriority w:val="49"/>
    <w:qFormat/>
    <w:rsid w:val="007C75FA"/>
    <w:rPr>
      <w:caps/>
    </w:rPr>
  </w:style>
  <w:style w:type="character" w:customStyle="1" w:styleId="TableTitleChar">
    <w:name w:val="Table Title Char"/>
    <w:basedOn w:val="BodyTextChar"/>
    <w:link w:val="TableTitle"/>
    <w:uiPriority w:val="49"/>
    <w:rsid w:val="007C75FA"/>
    <w:rPr>
      <w:caps/>
      <w:sz w:val="22"/>
      <w:lang w:eastAsia="en-US"/>
    </w:rPr>
  </w:style>
  <w:style w:type="paragraph" w:styleId="NormalWeb">
    <w:name w:val="Normal (Web)"/>
    <w:basedOn w:val="Normal"/>
    <w:uiPriority w:val="49"/>
    <w:semiHidden/>
    <w:unhideWhenUsed/>
    <w:locked/>
    <w:rsid w:val="002C29DB"/>
    <w:rPr>
      <w:sz w:val="24"/>
      <w:szCs w:val="24"/>
    </w:rPr>
  </w:style>
  <w:style w:type="paragraph" w:customStyle="1" w:styleId="FIG-LONG">
    <w:name w:val="FIG-LONG"/>
    <w:basedOn w:val="Normal"/>
    <w:next w:val="Normal"/>
    <w:link w:val="FIG-LONGChar"/>
    <w:autoRedefine/>
    <w:qFormat/>
    <w:rsid w:val="007C75FA"/>
    <w:pPr>
      <w:tabs>
        <w:tab w:val="left" w:pos="709"/>
      </w:tabs>
      <w:overflowPunct/>
      <w:autoSpaceDE/>
      <w:autoSpaceDN/>
      <w:adjustRightInd/>
      <w:spacing w:after="120"/>
      <w:ind w:left="709" w:hanging="709"/>
      <w:textAlignment w:val="auto"/>
    </w:pPr>
    <w:rPr>
      <w:i/>
      <w:iCs/>
      <w:sz w:val="20"/>
      <w:szCs w:val="18"/>
    </w:rPr>
  </w:style>
  <w:style w:type="character" w:customStyle="1" w:styleId="FIG-LONGChar">
    <w:name w:val="FIG-LONG Char"/>
    <w:basedOn w:val="DefaultParagraphFont"/>
    <w:link w:val="FIG-LONG"/>
    <w:rsid w:val="007C75FA"/>
    <w:rPr>
      <w:i/>
      <w:iCs/>
      <w:szCs w:val="18"/>
      <w:lang w:eastAsia="en-US"/>
    </w:rPr>
  </w:style>
  <w:style w:type="table" w:customStyle="1" w:styleId="TableGrid1">
    <w:name w:val="Table Grid1"/>
    <w:basedOn w:val="TableNormal"/>
    <w:next w:val="TableGrid"/>
    <w:uiPriority w:val="59"/>
    <w:rsid w:val="002C29DB"/>
    <w:rPr>
      <w:rFonts w:asciiTheme="minorHAnsi"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49"/>
    <w:semiHidden/>
    <w:unhideWhenUsed/>
    <w:locked/>
    <w:rsid w:val="00A233D1"/>
    <w:rPr>
      <w:sz w:val="16"/>
      <w:szCs w:val="16"/>
    </w:rPr>
  </w:style>
  <w:style w:type="paragraph" w:styleId="CommentText">
    <w:name w:val="annotation text"/>
    <w:basedOn w:val="Normal"/>
    <w:link w:val="CommentTextChar"/>
    <w:uiPriority w:val="49"/>
    <w:semiHidden/>
    <w:unhideWhenUsed/>
    <w:locked/>
    <w:rsid w:val="00A233D1"/>
    <w:rPr>
      <w:sz w:val="20"/>
    </w:rPr>
  </w:style>
  <w:style w:type="character" w:customStyle="1" w:styleId="CommentTextChar">
    <w:name w:val="Comment Text Char"/>
    <w:basedOn w:val="DefaultParagraphFont"/>
    <w:link w:val="CommentText"/>
    <w:uiPriority w:val="49"/>
    <w:semiHidden/>
    <w:rsid w:val="00A233D1"/>
    <w:rPr>
      <w:lang w:eastAsia="en-US"/>
    </w:rPr>
  </w:style>
  <w:style w:type="paragraph" w:styleId="CommentSubject">
    <w:name w:val="annotation subject"/>
    <w:basedOn w:val="CommentText"/>
    <w:next w:val="CommentText"/>
    <w:link w:val="CommentSubjectChar"/>
    <w:uiPriority w:val="49"/>
    <w:semiHidden/>
    <w:unhideWhenUsed/>
    <w:locked/>
    <w:rsid w:val="00A233D1"/>
    <w:rPr>
      <w:b/>
      <w:bCs/>
    </w:rPr>
  </w:style>
  <w:style w:type="character" w:customStyle="1" w:styleId="CommentSubjectChar">
    <w:name w:val="Comment Subject Char"/>
    <w:basedOn w:val="CommentTextChar"/>
    <w:link w:val="CommentSubject"/>
    <w:uiPriority w:val="49"/>
    <w:semiHidden/>
    <w:rsid w:val="00A233D1"/>
    <w:rPr>
      <w:b/>
      <w:bCs/>
      <w:lang w:eastAsia="en-US"/>
    </w:rPr>
  </w:style>
  <w:style w:type="paragraph" w:styleId="Revision">
    <w:name w:val="Revision"/>
    <w:hidden/>
    <w:uiPriority w:val="99"/>
    <w:semiHidden/>
    <w:rsid w:val="00712E17"/>
    <w:rPr>
      <w:sz w:val="22"/>
      <w:lang w:eastAsia="en-US"/>
    </w:rPr>
  </w:style>
  <w:style w:type="paragraph" w:styleId="NoSpacing">
    <w:name w:val="No Spacing"/>
    <w:link w:val="NoSpacingChar"/>
    <w:uiPriority w:val="1"/>
    <w:locked/>
    <w:rsid w:val="0083137C"/>
    <w:rPr>
      <w:rFonts w:asciiTheme="minorHAnsi" w:hAnsiTheme="minorHAnsi" w:cstheme="minorBidi"/>
      <w:sz w:val="22"/>
      <w:szCs w:val="22"/>
      <w:lang w:val="en-US" w:eastAsia="en-US"/>
    </w:rPr>
  </w:style>
  <w:style w:type="character" w:customStyle="1" w:styleId="NoSpacingChar">
    <w:name w:val="No Spacing Char"/>
    <w:basedOn w:val="DefaultParagraphFont"/>
    <w:link w:val="NoSpacing"/>
    <w:uiPriority w:val="1"/>
    <w:rsid w:val="0083137C"/>
    <w:rPr>
      <w:rFonts w:asciiTheme="minorHAnsi" w:hAnsiTheme="minorHAnsi" w:cstheme="minorBidi"/>
      <w:sz w:val="22"/>
      <w:szCs w:val="22"/>
      <w:lang w:val="en-US" w:eastAsia="en-US"/>
    </w:rPr>
  </w:style>
  <w:style w:type="paragraph" w:customStyle="1" w:styleId="IntroductionBodyText">
    <w:name w:val="Introduction Body Text"/>
    <w:basedOn w:val="Introductiontitle"/>
    <w:link w:val="IntroductionBodyTextChar"/>
    <w:uiPriority w:val="49"/>
    <w:rsid w:val="0013032C"/>
    <w:rPr>
      <w:b/>
      <w:bCs/>
      <w:sz w:val="18"/>
    </w:rPr>
  </w:style>
  <w:style w:type="character" w:customStyle="1" w:styleId="IntroductionBodyTextChar">
    <w:name w:val="Introduction Body Text Char"/>
    <w:basedOn w:val="IntroductiontitleChar"/>
    <w:link w:val="IntroductionBodyText"/>
    <w:uiPriority w:val="49"/>
    <w:rsid w:val="0013032C"/>
    <w:rPr>
      <w:b/>
      <w:bCs/>
      <w:sz w:val="18"/>
      <w:lang w:val="en-US" w:eastAsia="en-US"/>
    </w:rPr>
  </w:style>
  <w:style w:type="paragraph" w:customStyle="1" w:styleId="PaperTitle">
    <w:name w:val="Paper Title"/>
    <w:basedOn w:val="Heading1"/>
    <w:link w:val="PaperTitleChar"/>
    <w:uiPriority w:val="49"/>
    <w:rsid w:val="00BC6BAA"/>
  </w:style>
  <w:style w:type="character" w:customStyle="1" w:styleId="Heading1Char">
    <w:name w:val="Heading 1 Char"/>
    <w:aliases w:val="Headin Char"/>
    <w:basedOn w:val="DefaultParagraphFont"/>
    <w:link w:val="Heading1"/>
    <w:uiPriority w:val="4"/>
    <w:rsid w:val="00B42408"/>
    <w:rPr>
      <w:rFonts w:cs="Arial"/>
      <w:bCs/>
      <w:caps/>
      <w:szCs w:val="32"/>
      <w:lang w:eastAsia="en-US"/>
    </w:rPr>
  </w:style>
  <w:style w:type="character" w:customStyle="1" w:styleId="PaperTitleChar">
    <w:name w:val="Paper Title Char"/>
    <w:basedOn w:val="Heading1Char"/>
    <w:link w:val="PaperTitle"/>
    <w:uiPriority w:val="49"/>
    <w:rsid w:val="00BC6BAA"/>
    <w:rPr>
      <w:rFonts w:cs="Arial"/>
      <w:bCs/>
      <w:caps/>
      <w:szCs w:val="32"/>
      <w:lang w:eastAsia="en-US"/>
    </w:rPr>
  </w:style>
  <w:style w:type="paragraph" w:customStyle="1" w:styleId="Heading2nd">
    <w:name w:val="Heading 2nd"/>
    <w:basedOn w:val="Heading3"/>
    <w:link w:val="Heading2ndChar"/>
    <w:uiPriority w:val="49"/>
    <w:qFormat/>
    <w:rsid w:val="007C75FA"/>
    <w:rPr>
      <w:sz w:val="22"/>
    </w:rPr>
  </w:style>
  <w:style w:type="character" w:customStyle="1" w:styleId="Heading3Char">
    <w:name w:val="Heading 3 Char"/>
    <w:aliases w:val="Heading Char"/>
    <w:basedOn w:val="DefaultParagraphFont"/>
    <w:link w:val="Heading3"/>
    <w:uiPriority w:val="4"/>
    <w:rsid w:val="003F7ACA"/>
    <w:rPr>
      <w:b/>
      <w:lang w:eastAsia="en-US"/>
    </w:rPr>
  </w:style>
  <w:style w:type="character" w:customStyle="1" w:styleId="Heading2ndChar">
    <w:name w:val="Heading 2nd Char"/>
    <w:basedOn w:val="Heading3Char"/>
    <w:link w:val="Heading2nd"/>
    <w:uiPriority w:val="49"/>
    <w:rsid w:val="007C75FA"/>
    <w:rPr>
      <w:b/>
      <w:sz w:val="22"/>
      <w:lang w:eastAsia="en-US"/>
    </w:rPr>
  </w:style>
  <w:style w:type="paragraph" w:customStyle="1" w:styleId="Heading3rd">
    <w:name w:val="Heading 3rd"/>
    <w:basedOn w:val="Heading4"/>
    <w:link w:val="Heading3rdChar"/>
    <w:uiPriority w:val="49"/>
    <w:qFormat/>
    <w:rsid w:val="007C75FA"/>
    <w:pPr>
      <w:ind w:left="0"/>
    </w:pPr>
    <w:rPr>
      <w:sz w:val="22"/>
    </w:rPr>
  </w:style>
  <w:style w:type="character" w:customStyle="1" w:styleId="Heading4Char">
    <w:name w:val="Heading 4 Char"/>
    <w:aliases w:val="3rd level paper heading Char"/>
    <w:basedOn w:val="DefaultParagraphFont"/>
    <w:link w:val="Heading4"/>
    <w:uiPriority w:val="4"/>
    <w:rsid w:val="003F7ACA"/>
    <w:rPr>
      <w:i/>
      <w:lang w:val="en-US" w:eastAsia="en-US"/>
    </w:rPr>
  </w:style>
  <w:style w:type="character" w:customStyle="1" w:styleId="Heading3rdChar">
    <w:name w:val="Heading 3rd Char"/>
    <w:basedOn w:val="Heading4Char"/>
    <w:link w:val="Heading3rd"/>
    <w:uiPriority w:val="49"/>
    <w:rsid w:val="007C75FA"/>
    <w:rPr>
      <w:i/>
      <w:sz w:val="22"/>
      <w:lang w:val="en-US" w:eastAsia="en-US"/>
    </w:rPr>
  </w:style>
  <w:style w:type="paragraph" w:customStyle="1" w:styleId="Heading1st">
    <w:name w:val="Heading 1st"/>
    <w:basedOn w:val="Heading2"/>
    <w:link w:val="Heading1stChar"/>
    <w:autoRedefine/>
    <w:uiPriority w:val="49"/>
    <w:qFormat/>
    <w:rsid w:val="007C75FA"/>
    <w:rPr>
      <w:sz w:val="22"/>
    </w:rPr>
  </w:style>
  <w:style w:type="character" w:customStyle="1" w:styleId="Heading1stChar">
    <w:name w:val="Heading 1st Char"/>
    <w:basedOn w:val="Heading1Char"/>
    <w:link w:val="Heading1st"/>
    <w:uiPriority w:val="49"/>
    <w:rsid w:val="007C75FA"/>
    <w:rPr>
      <w:rFonts w:cs="Arial"/>
      <w:bCs w:val="0"/>
      <w:caps/>
      <w:sz w:val="22"/>
      <w:szCs w:val="32"/>
      <w:lang w:eastAsia="en-US"/>
    </w:rPr>
  </w:style>
  <w:style w:type="character" w:styleId="Hyperlink">
    <w:name w:val="Hyperlink"/>
    <w:basedOn w:val="DefaultParagraphFont"/>
    <w:uiPriority w:val="49"/>
    <w:unhideWhenUsed/>
    <w:locked/>
    <w:rsid w:val="0066420C"/>
    <w:rPr>
      <w:color w:val="0000FF" w:themeColor="hyperlink"/>
      <w:u w:val="single"/>
    </w:rPr>
  </w:style>
  <w:style w:type="character" w:styleId="UnresolvedMention">
    <w:name w:val="Unresolved Mention"/>
    <w:basedOn w:val="DefaultParagraphFont"/>
    <w:uiPriority w:val="99"/>
    <w:semiHidden/>
    <w:unhideWhenUsed/>
    <w:rsid w:val="0066420C"/>
    <w:rPr>
      <w:color w:val="605E5C"/>
      <w:shd w:val="clear" w:color="auto" w:fill="E1DFDD"/>
    </w:rPr>
  </w:style>
  <w:style w:type="character" w:customStyle="1" w:styleId="HeaderChar">
    <w:name w:val="Header Char"/>
    <w:basedOn w:val="DefaultParagraphFont"/>
    <w:link w:val="Header"/>
    <w:uiPriority w:val="99"/>
    <w:rsid w:val="00E379A5"/>
    <w:rPr>
      <w:sz w:val="18"/>
      <w:lang w:val="en-US" w:eastAsia="en-US"/>
    </w:rPr>
  </w:style>
  <w:style w:type="paragraph" w:customStyle="1" w:styleId="EndNoteBibliographyTitle">
    <w:name w:val="EndNote Bibliography Title"/>
    <w:basedOn w:val="Normal"/>
    <w:link w:val="EndNoteBibliographyTitleChar"/>
    <w:rsid w:val="002B5556"/>
    <w:pPr>
      <w:jc w:val="center"/>
    </w:pPr>
    <w:rPr>
      <w:noProof/>
      <w:lang w:val="en-US"/>
    </w:rPr>
  </w:style>
  <w:style w:type="character" w:customStyle="1" w:styleId="EndNoteBibliographyTitleChar">
    <w:name w:val="EndNote Bibliography Title Char"/>
    <w:basedOn w:val="BodyTextChar"/>
    <w:link w:val="EndNoteBibliographyTitle"/>
    <w:rsid w:val="002B5556"/>
    <w:rPr>
      <w:noProof/>
      <w:sz w:val="22"/>
      <w:lang w:val="en-US" w:eastAsia="en-US"/>
    </w:rPr>
  </w:style>
  <w:style w:type="paragraph" w:customStyle="1" w:styleId="EndNoteBibliography">
    <w:name w:val="EndNote Bibliography"/>
    <w:basedOn w:val="Normal"/>
    <w:link w:val="EndNoteBibliographyChar"/>
    <w:rsid w:val="002B5556"/>
    <w:rPr>
      <w:noProof/>
      <w:lang w:val="en-US"/>
    </w:rPr>
  </w:style>
  <w:style w:type="character" w:customStyle="1" w:styleId="EndNoteBibliographyChar">
    <w:name w:val="EndNote Bibliography Char"/>
    <w:basedOn w:val="BodyTextChar"/>
    <w:link w:val="EndNoteBibliography"/>
    <w:rsid w:val="002B5556"/>
    <w:rPr>
      <w:noProof/>
      <w:sz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2.xm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energy"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2.jpeg"/><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6A796520C814EFB8CA213C76836132F"/>
        <w:category>
          <w:name w:val="General"/>
          <w:gallery w:val="placeholder"/>
        </w:category>
        <w:types>
          <w:type w:val="bbPlcHdr"/>
        </w:types>
        <w:behaviors>
          <w:behavior w:val="content"/>
        </w:behaviors>
        <w:guid w:val="{EB96D19C-85C9-4538-80FE-6C4DB7ED1BF9}"/>
      </w:docPartPr>
      <w:docPartBody>
        <w:p w:rsidR="00DA6691" w:rsidRDefault="00DA6691" w:rsidP="00DA6691">
          <w:pPr>
            <w:pStyle w:val="96A796520C814EFB8CA213C76836132F"/>
          </w:pPr>
          <w:r>
            <w:rPr>
              <w:color w:val="0F4761" w:themeColor="accent1" w:themeShade="BF"/>
              <w:sz w:val="24"/>
              <w:szCs w:val="24"/>
            </w:rPr>
            <w:t>[Company name]</w:t>
          </w:r>
        </w:p>
      </w:docPartBody>
    </w:docPart>
    <w:docPart>
      <w:docPartPr>
        <w:name w:val="97633C38B1904B348A45E5D6454BBC25"/>
        <w:category>
          <w:name w:val="General"/>
          <w:gallery w:val="placeholder"/>
        </w:category>
        <w:types>
          <w:type w:val="bbPlcHdr"/>
        </w:types>
        <w:behaviors>
          <w:behavior w:val="content"/>
        </w:behaviors>
        <w:guid w:val="{380E8468-D018-4098-AFF2-8327C03A587E}"/>
      </w:docPartPr>
      <w:docPartBody>
        <w:p w:rsidR="00DA6691" w:rsidRDefault="00DA6691" w:rsidP="00DA6691">
          <w:pPr>
            <w:pStyle w:val="97633C38B1904B348A45E5D6454BBC25"/>
          </w:pPr>
          <w:r>
            <w:rPr>
              <w:rFonts w:asciiTheme="majorHAnsi" w:eastAsiaTheme="majorEastAsia" w:hAnsiTheme="majorHAnsi" w:cstheme="majorBidi"/>
              <w:color w:val="156082" w:themeColor="accent1"/>
              <w:sz w:val="88"/>
              <w:szCs w:val="88"/>
            </w:rPr>
            <w:t>[Document title]</w:t>
          </w:r>
        </w:p>
      </w:docPartBody>
    </w:docPart>
    <w:docPart>
      <w:docPartPr>
        <w:name w:val="EB1AE3A2961D48DA8EF477DCAF44557E"/>
        <w:category>
          <w:name w:val="General"/>
          <w:gallery w:val="placeholder"/>
        </w:category>
        <w:types>
          <w:type w:val="bbPlcHdr"/>
        </w:types>
        <w:behaviors>
          <w:behavior w:val="content"/>
        </w:behaviors>
        <w:guid w:val="{7598D172-2F20-4278-B3EA-3517727A2056}"/>
      </w:docPartPr>
      <w:docPartBody>
        <w:p w:rsidR="00DA6691" w:rsidRDefault="00DA6691" w:rsidP="00DA6691">
          <w:pPr>
            <w:pStyle w:val="EB1AE3A2961D48DA8EF477DCAF44557E"/>
          </w:pPr>
          <w:r>
            <w:rPr>
              <w:color w:val="0F4761" w:themeColor="accent1" w:themeShade="BF"/>
              <w:sz w:val="24"/>
              <w:szCs w:val="24"/>
            </w:rPr>
            <w:t>[Document subtitle]</w:t>
          </w:r>
        </w:p>
      </w:docPartBody>
    </w:docPart>
    <w:docPart>
      <w:docPartPr>
        <w:name w:val="D7EC97C970064CF59A943C4B19D106DD"/>
        <w:category>
          <w:name w:val="General"/>
          <w:gallery w:val="placeholder"/>
        </w:category>
        <w:types>
          <w:type w:val="bbPlcHdr"/>
        </w:types>
        <w:behaviors>
          <w:behavior w:val="content"/>
        </w:behaviors>
        <w:guid w:val="{5EA1473B-CBB2-4932-B8E4-72608B286FFF}"/>
      </w:docPartPr>
      <w:docPartBody>
        <w:p w:rsidR="00DA6691" w:rsidRDefault="00DA6691" w:rsidP="00DA6691">
          <w:pPr>
            <w:pStyle w:val="D7EC97C970064CF59A943C4B19D106DD"/>
          </w:pPr>
          <w:r>
            <w:rPr>
              <w:color w:val="156082" w:themeColor="accent1"/>
              <w:sz w:val="28"/>
              <w:szCs w:val="28"/>
            </w:rPr>
            <w:t>[Author name]</w:t>
          </w:r>
        </w:p>
      </w:docPartBody>
    </w:docPart>
    <w:docPart>
      <w:docPartPr>
        <w:name w:val="872E462139494F618794DB3137466050"/>
        <w:category>
          <w:name w:val="General"/>
          <w:gallery w:val="placeholder"/>
        </w:category>
        <w:types>
          <w:type w:val="bbPlcHdr"/>
        </w:types>
        <w:behaviors>
          <w:behavior w:val="content"/>
        </w:behaviors>
        <w:guid w:val="{ED694258-7F80-4E1B-B868-6EF9B900CA88}"/>
      </w:docPartPr>
      <w:docPartBody>
        <w:p w:rsidR="00DA6691" w:rsidRDefault="00DA6691" w:rsidP="00DA6691">
          <w:pPr>
            <w:pStyle w:val="872E462139494F618794DB3137466050"/>
          </w:pPr>
          <w:r>
            <w:rPr>
              <w:color w:val="156082" w:themeColor="accent1"/>
              <w:sz w:val="28"/>
              <w:szCs w:val="28"/>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6691"/>
    <w:rsid w:val="00095232"/>
    <w:rsid w:val="002574F8"/>
    <w:rsid w:val="0034462E"/>
    <w:rsid w:val="00517F18"/>
    <w:rsid w:val="006C0265"/>
    <w:rsid w:val="007739DD"/>
    <w:rsid w:val="009E059B"/>
    <w:rsid w:val="00A371E3"/>
    <w:rsid w:val="00A5295D"/>
    <w:rsid w:val="00B16A63"/>
    <w:rsid w:val="00B2663F"/>
    <w:rsid w:val="00C21ABC"/>
    <w:rsid w:val="00D1155A"/>
    <w:rsid w:val="00D2290D"/>
    <w:rsid w:val="00DA6691"/>
    <w:rsid w:val="00E00BA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6A796520C814EFB8CA213C76836132F">
    <w:name w:val="96A796520C814EFB8CA213C76836132F"/>
    <w:rsid w:val="00DA6691"/>
  </w:style>
  <w:style w:type="paragraph" w:customStyle="1" w:styleId="97633C38B1904B348A45E5D6454BBC25">
    <w:name w:val="97633C38B1904B348A45E5D6454BBC25"/>
    <w:rsid w:val="00DA6691"/>
  </w:style>
  <w:style w:type="paragraph" w:customStyle="1" w:styleId="EB1AE3A2961D48DA8EF477DCAF44557E">
    <w:name w:val="EB1AE3A2961D48DA8EF477DCAF44557E"/>
    <w:rsid w:val="00DA6691"/>
  </w:style>
  <w:style w:type="paragraph" w:customStyle="1" w:styleId="D7EC97C970064CF59A943C4B19D106DD">
    <w:name w:val="D7EC97C970064CF59A943C4B19D106DD"/>
    <w:rsid w:val="00DA6691"/>
  </w:style>
  <w:style w:type="paragraph" w:customStyle="1" w:styleId="872E462139494F618794DB3137466050">
    <w:name w:val="872E462139494F618794DB3137466050"/>
    <w:rsid w:val="00DA669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Vienna, 2025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88268416F68F348A07DF0E8893BF2CC" ma:contentTypeVersion="1" ma:contentTypeDescription="Create a new document." ma:contentTypeScope="" ma:versionID="f57be7260f1e919e724968ef9b30d447">
  <xsd:schema xmlns:xsd="http://www.w3.org/2001/XMLSchema" xmlns:xs="http://www.w3.org/2001/XMLSchema" xmlns:p="http://schemas.microsoft.com/office/2006/metadata/properties" xmlns:ns1="http://schemas.microsoft.com/sharepoint/v3" targetNamespace="http://schemas.microsoft.com/office/2006/metadata/properties" ma:root="true" ma:fieldsID="9731dec261deb37c812c0bf4798222a3"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2E6F7E8-C907-45D6-87FB-5C439F811E2B}">
  <ds:schemaRefs>
    <ds:schemaRef ds:uri="http://schemas.openxmlformats.org/officeDocument/2006/bibliography"/>
  </ds:schemaRefs>
</ds:datastoreItem>
</file>

<file path=customXml/itemProps3.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58B7E165-9DEB-4D02-B08B-58DC855532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8806F98-CEA2-40D9-9554-BA9D4018F9B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IAEA Blank (r01).dotx</Template>
  <TotalTime>180</TotalTime>
  <Pages>6</Pages>
  <Words>3925</Words>
  <Characters>22378</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IAEA Extended Abstract Template</vt:lpstr>
    </vt:vector>
  </TitlesOfParts>
  <Company>IAEA</Company>
  <LinksUpToDate>false</LinksUpToDate>
  <CharactersWithSpaces>26251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 Extended Abstract Template</dc:title>
  <dc:subject>Technical Meeting on Advanced Technology Fuels: Progress on their Design, Manufacturing, Experimentation, Irradiation, and Case Studies for their Industrialization, Safety Evaluation, and Future Prospects</dc:subject>
  <dc:creator>IAEA NFE TEAM</dc:creator>
  <cp:lastModifiedBy>Robert S. Hansen</cp:lastModifiedBy>
  <cp:revision>7</cp:revision>
  <cp:lastPrinted>2015-12-01T10:27:00Z</cp:lastPrinted>
  <dcterms:created xsi:type="dcterms:W3CDTF">2025-07-01T13:37:00Z</dcterms:created>
  <dcterms:modified xsi:type="dcterms:W3CDTF">2025-07-14T17:22:00Z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0x010100488268416F68F348A07DF0E8893BF2CC</vt:lpwstr>
  </property>
  <property fmtid="{D5CDD505-2E9C-101B-9397-08002B2CF9AE}" pid="12" name="_dlc_DocIdItemGuid">
    <vt:lpwstr>624d8e63-e3f6-4681-83c2-57c583c02431</vt:lpwstr>
  </property>
</Properties>
</file>