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69130178" w:displacedByCustomXml="next"/>
    <w:sdt>
      <w:sdtPr>
        <w:id w:val="319082286"/>
        <w:docPartObj>
          <w:docPartGallery w:val="Cover Pages"/>
          <w:docPartUnique/>
        </w:docPartObj>
      </w:sdtPr>
      <w:sdtContent>
        <w:p w14:paraId="4806F1FF" w14:textId="4FBC652D" w:rsidR="0083137C" w:rsidRDefault="0083137C"/>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210"/>
          </w:tblGrid>
          <w:tr w:rsidR="0083137C" w14:paraId="0D4C846B" w14:textId="77777777">
            <w:sdt>
              <w:sdtPr>
                <w:rPr>
                  <w:color w:val="365F91" w:themeColor="accent1" w:themeShade="BF"/>
                  <w:sz w:val="24"/>
                  <w:szCs w:val="24"/>
                </w:rPr>
                <w:alias w:val="Company"/>
                <w:id w:val="13406915"/>
                <w:placeholder>
                  <w:docPart w:val="96A796520C814EFB8CA213C76836132F"/>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4D7E9CA7" w14:textId="521E45F4" w:rsidR="0083137C" w:rsidRDefault="00F50D72">
                    <w:pPr>
                      <w:pStyle w:val="NoSpacing"/>
                      <w:rPr>
                        <w:color w:val="365F91" w:themeColor="accent1" w:themeShade="BF"/>
                        <w:sz w:val="24"/>
                      </w:rPr>
                    </w:pPr>
                    <w:r>
                      <w:rPr>
                        <w:color w:val="365F91" w:themeColor="accent1" w:themeShade="BF"/>
                        <w:sz w:val="24"/>
                        <w:szCs w:val="24"/>
                      </w:rPr>
                      <w:t>IAEA</w:t>
                    </w:r>
                  </w:p>
                </w:tc>
              </w:sdtContent>
            </w:sdt>
          </w:tr>
          <w:tr w:rsidR="0083137C" w14:paraId="23F42CC1" w14:textId="77777777">
            <w:tc>
              <w:tcPr>
                <w:tcW w:w="7672" w:type="dxa"/>
              </w:tcPr>
              <w:sdt>
                <w:sdtPr>
                  <w:rPr>
                    <w:rFonts w:asciiTheme="majorHAnsi" w:eastAsiaTheme="majorEastAsia" w:hAnsiTheme="majorHAnsi" w:cstheme="majorBidi" w:hint="eastAsia"/>
                    <w:color w:val="4F81BD" w:themeColor="accent1"/>
                    <w:sz w:val="88"/>
                    <w:szCs w:val="88"/>
                    <w:lang w:eastAsia="zh-CN"/>
                  </w:rPr>
                  <w:alias w:val="Title"/>
                  <w:id w:val="13406919"/>
                  <w:placeholder>
                    <w:docPart w:val="97633C38B1904B348A45E5D6454BBC25"/>
                  </w:placeholder>
                  <w:dataBinding w:prefixMappings="xmlns:ns0='http://schemas.openxmlformats.org/package/2006/metadata/core-properties' xmlns:ns1='http://purl.org/dc/elements/1.1/'" w:xpath="/ns0:coreProperties[1]/ns1:title[1]" w:storeItemID="{6C3C8BC8-F283-45AE-878A-BAB7291924A1}"/>
                  <w:text/>
                </w:sdtPr>
                <w:sdtContent>
                  <w:p w14:paraId="4B80B6DD" w14:textId="7B28511C" w:rsidR="0083137C" w:rsidRDefault="0083137C">
                    <w:pPr>
                      <w:pStyle w:val="NoSpacing"/>
                      <w:spacing w:line="216" w:lineRule="auto"/>
                      <w:rPr>
                        <w:rFonts w:asciiTheme="majorHAnsi" w:eastAsiaTheme="majorEastAsia" w:hAnsiTheme="majorHAnsi" w:cstheme="majorBidi"/>
                        <w:color w:val="4F81BD" w:themeColor="accent1"/>
                        <w:sz w:val="88"/>
                        <w:szCs w:val="88"/>
                      </w:rPr>
                    </w:pPr>
                    <w:r>
                      <w:rPr>
                        <w:rFonts w:asciiTheme="majorHAnsi" w:eastAsiaTheme="majorEastAsia" w:hAnsiTheme="majorHAnsi" w:cstheme="majorBidi" w:hint="eastAsia"/>
                        <w:color w:val="4F81BD" w:themeColor="accent1"/>
                        <w:sz w:val="88"/>
                        <w:szCs w:val="88"/>
                        <w:lang w:eastAsia="zh-CN"/>
                      </w:rPr>
                      <w:t xml:space="preserve">IAEA </w:t>
                    </w:r>
                    <w:r w:rsidR="00C8527C">
                      <w:rPr>
                        <w:rFonts w:asciiTheme="majorHAnsi" w:eastAsiaTheme="majorEastAsia" w:hAnsiTheme="majorHAnsi" w:cstheme="majorBidi" w:hint="eastAsia"/>
                        <w:color w:val="4F81BD" w:themeColor="accent1"/>
                        <w:sz w:val="88"/>
                        <w:szCs w:val="88"/>
                        <w:lang w:eastAsia="zh-CN"/>
                      </w:rPr>
                      <w:t xml:space="preserve">Extended Abstract </w:t>
                    </w:r>
                    <w:r>
                      <w:rPr>
                        <w:rFonts w:asciiTheme="majorHAnsi" w:eastAsiaTheme="majorEastAsia" w:hAnsiTheme="majorHAnsi" w:cstheme="majorBidi" w:hint="eastAsia"/>
                        <w:color w:val="4F81BD" w:themeColor="accent1"/>
                        <w:sz w:val="88"/>
                        <w:szCs w:val="88"/>
                        <w:lang w:eastAsia="zh-CN"/>
                      </w:rPr>
                      <w:t>Templ</w:t>
                    </w:r>
                    <w:r w:rsidR="0091152D">
                      <w:rPr>
                        <w:rFonts w:asciiTheme="majorHAnsi" w:eastAsiaTheme="majorEastAsia" w:hAnsiTheme="majorHAnsi" w:cstheme="majorBidi" w:hint="eastAsia"/>
                        <w:color w:val="4F81BD" w:themeColor="accent1"/>
                        <w:sz w:val="88"/>
                        <w:szCs w:val="88"/>
                        <w:lang w:eastAsia="zh-CN"/>
                      </w:rPr>
                      <w:t>a</w:t>
                    </w:r>
                    <w:r>
                      <w:rPr>
                        <w:rFonts w:asciiTheme="majorHAnsi" w:eastAsiaTheme="majorEastAsia" w:hAnsiTheme="majorHAnsi" w:cstheme="majorBidi" w:hint="eastAsia"/>
                        <w:color w:val="4F81BD" w:themeColor="accent1"/>
                        <w:sz w:val="88"/>
                        <w:szCs w:val="88"/>
                        <w:lang w:eastAsia="zh-CN"/>
                      </w:rPr>
                      <w:t>te</w:t>
                    </w:r>
                  </w:p>
                </w:sdtContent>
              </w:sdt>
            </w:tc>
          </w:tr>
          <w:tr w:rsidR="0083137C" w14:paraId="7DC076FA" w14:textId="77777777">
            <w:sdt>
              <w:sdtPr>
                <w:rPr>
                  <w:color w:val="365F91" w:themeColor="accent1" w:themeShade="BF"/>
                  <w:sz w:val="24"/>
                  <w:szCs w:val="24"/>
                </w:rPr>
                <w:alias w:val="Subtitle"/>
                <w:id w:val="13406923"/>
                <w:placeholder>
                  <w:docPart w:val="EB1AE3A2961D48DA8EF477DCAF44557E"/>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6965B43D" w14:textId="0E1614FF" w:rsidR="0083137C" w:rsidRDefault="00F50D72" w:rsidP="0083137C">
                    <w:pPr>
                      <w:pStyle w:val="NoSpacing"/>
                      <w:rPr>
                        <w:color w:val="365F91" w:themeColor="accent1" w:themeShade="BF"/>
                        <w:sz w:val="24"/>
                      </w:rPr>
                    </w:pPr>
                    <w:r>
                      <w:rPr>
                        <w:color w:val="365F91" w:themeColor="accent1" w:themeShade="BF"/>
                        <w:sz w:val="24"/>
                        <w:szCs w:val="24"/>
                      </w:rPr>
                      <w:t>Technical Meeting on Advanced Technology Fuels: Progress on their Design, Manufacturing, Experimentation, Irradiation, and Case Studies for their Industrialization, Safety Evaluation, and Future Prospects</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63"/>
          </w:tblGrid>
          <w:tr w:rsidR="0083137C" w14:paraId="0E4AB3CD" w14:textId="77777777">
            <w:tc>
              <w:tcPr>
                <w:tcW w:w="7221" w:type="dxa"/>
                <w:tcMar>
                  <w:top w:w="216" w:type="dxa"/>
                  <w:left w:w="115" w:type="dxa"/>
                  <w:bottom w:w="216" w:type="dxa"/>
                  <w:right w:w="115" w:type="dxa"/>
                </w:tcMar>
              </w:tcPr>
              <w:sdt>
                <w:sdtPr>
                  <w:rPr>
                    <w:color w:val="4F81BD" w:themeColor="accent1"/>
                    <w:sz w:val="28"/>
                    <w:szCs w:val="28"/>
                  </w:rPr>
                  <w:alias w:val="Author"/>
                  <w:id w:val="13406928"/>
                  <w:placeholder>
                    <w:docPart w:val="D7EC97C970064CF59A943C4B19D106DD"/>
                  </w:placeholder>
                  <w:dataBinding w:prefixMappings="xmlns:ns0='http://schemas.openxmlformats.org/package/2006/metadata/core-properties' xmlns:ns1='http://purl.org/dc/elements/1.1/'" w:xpath="/ns0:coreProperties[1]/ns1:creator[1]" w:storeItemID="{6C3C8BC8-F283-45AE-878A-BAB7291924A1}"/>
                  <w:text/>
                </w:sdtPr>
                <w:sdtContent>
                  <w:p w14:paraId="5BA14776" w14:textId="77825251" w:rsidR="0083137C" w:rsidRDefault="006428F4">
                    <w:pPr>
                      <w:pStyle w:val="NoSpacing"/>
                      <w:rPr>
                        <w:color w:val="4F81BD" w:themeColor="accent1"/>
                        <w:sz w:val="28"/>
                        <w:szCs w:val="28"/>
                      </w:rPr>
                    </w:pPr>
                    <w:r>
                      <w:rPr>
                        <w:color w:val="4F81BD" w:themeColor="accent1"/>
                        <w:sz w:val="28"/>
                        <w:szCs w:val="28"/>
                      </w:rPr>
                      <w:t>IAEA NFE TEAM</w:t>
                    </w:r>
                  </w:p>
                </w:sdtContent>
              </w:sdt>
              <w:sdt>
                <w:sdtPr>
                  <w:rPr>
                    <w:color w:val="4F81BD" w:themeColor="accent1"/>
                    <w:sz w:val="28"/>
                    <w:szCs w:val="28"/>
                  </w:rPr>
                  <w:alias w:val="Date"/>
                  <w:tag w:val="Date"/>
                  <w:id w:val="13406932"/>
                  <w:placeholder>
                    <w:docPart w:val="872E462139494F618794DB3137466050"/>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553F5069" w14:textId="5AC3BA2F" w:rsidR="0083137C" w:rsidRDefault="00ED01EC">
                    <w:pPr>
                      <w:pStyle w:val="NoSpacing"/>
                      <w:rPr>
                        <w:color w:val="4F81BD" w:themeColor="accent1"/>
                        <w:sz w:val="28"/>
                        <w:szCs w:val="28"/>
                      </w:rPr>
                    </w:pPr>
                    <w:r>
                      <w:rPr>
                        <w:rFonts w:hint="eastAsia"/>
                        <w:color w:val="4F81BD" w:themeColor="accent1"/>
                        <w:sz w:val="28"/>
                        <w:szCs w:val="28"/>
                        <w:lang w:eastAsia="zh-CN"/>
                      </w:rPr>
                      <w:t>Vienna, 202</w:t>
                    </w:r>
                    <w:r w:rsidR="00F96F17">
                      <w:rPr>
                        <w:color w:val="4F81BD" w:themeColor="accent1"/>
                        <w:sz w:val="28"/>
                        <w:szCs w:val="28"/>
                        <w:lang w:eastAsia="zh-CN"/>
                      </w:rPr>
                      <w:t>5</w:t>
                    </w:r>
                  </w:p>
                </w:sdtContent>
              </w:sdt>
              <w:p w14:paraId="78FC9E1D" w14:textId="77777777" w:rsidR="0083137C" w:rsidRDefault="0083137C">
                <w:pPr>
                  <w:pStyle w:val="NoSpacing"/>
                  <w:rPr>
                    <w:color w:val="4F81BD" w:themeColor="accent1"/>
                  </w:rPr>
                </w:pPr>
              </w:p>
            </w:tc>
          </w:tr>
        </w:tbl>
        <w:p w14:paraId="5600F7B6" w14:textId="77777777" w:rsidR="00E379A5" w:rsidRDefault="00E379A5">
          <w:pPr>
            <w:overflowPunct/>
            <w:autoSpaceDE/>
            <w:autoSpaceDN/>
            <w:adjustRightInd/>
            <w:textAlignment w:val="auto"/>
            <w:rPr>
              <w:rFonts w:ascii="Times New Roman Bold" w:hAnsi="Times New Roman Bold"/>
              <w:b/>
              <w:caps/>
              <w:sz w:val="24"/>
              <w:lang w:val="en-US"/>
            </w:rPr>
            <w:sectPr w:rsidR="00E379A5" w:rsidSect="00E379A5">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539" w:footer="964" w:gutter="0"/>
              <w:pgNumType w:start="0"/>
              <w:cols w:space="720"/>
              <w:titlePg/>
              <w:docGrid w:linePitch="299"/>
            </w:sectPr>
          </w:pPr>
        </w:p>
        <w:p w14:paraId="1B69E1C5" w14:textId="4F479960" w:rsidR="0083137C" w:rsidRDefault="00000000">
          <w:pPr>
            <w:overflowPunct/>
            <w:autoSpaceDE/>
            <w:autoSpaceDN/>
            <w:adjustRightInd/>
            <w:textAlignment w:val="auto"/>
            <w:rPr>
              <w:rFonts w:ascii="Times New Roman Bold" w:hAnsi="Times New Roman Bold"/>
              <w:b/>
              <w:caps/>
              <w:sz w:val="24"/>
              <w:lang w:val="en-US"/>
            </w:rPr>
          </w:pPr>
        </w:p>
      </w:sdtContent>
    </w:sdt>
    <w:p w14:paraId="433FE03E" w14:textId="076D3678" w:rsidR="003B5E0E" w:rsidRPr="00A80359" w:rsidRDefault="00706B41" w:rsidP="006428F4">
      <w:pPr>
        <w:pStyle w:val="Title"/>
      </w:pPr>
      <w:r>
        <w:t xml:space="preserve">towards </w:t>
      </w:r>
      <w:r w:rsidR="00440AAB" w:rsidRPr="00440AAB">
        <w:t xml:space="preserve">RIA SIMULATIONS OF ATF FUEL IN LARGE AND SMALL MODULAR </w:t>
      </w:r>
      <w:proofErr w:type="gramStart"/>
      <w:r w:rsidR="00440AAB" w:rsidRPr="00440AAB">
        <w:t>WATER COOLED</w:t>
      </w:r>
      <w:proofErr w:type="gramEnd"/>
      <w:r w:rsidR="00440AAB" w:rsidRPr="00440AAB">
        <w:t xml:space="preserve"> REACTORS BY MEANS OF TRANSURANUS</w:t>
      </w:r>
    </w:p>
    <w:p w14:paraId="433FE03F" w14:textId="77777777" w:rsidR="00802381" w:rsidRDefault="00802381" w:rsidP="00537496">
      <w:pPr>
        <w:pStyle w:val="Authornameandaffiliation"/>
      </w:pPr>
    </w:p>
    <w:p w14:paraId="67250DE4" w14:textId="39D00F1E" w:rsidR="00003206" w:rsidRPr="00440AAB" w:rsidRDefault="00440AAB" w:rsidP="00003206">
      <w:pPr>
        <w:pStyle w:val="Authornameandaffiliation"/>
        <w:rPr>
          <w:lang w:val="de-DE"/>
        </w:rPr>
      </w:pPr>
      <w:r w:rsidRPr="00440AAB">
        <w:rPr>
          <w:lang w:val="de-DE"/>
        </w:rPr>
        <w:t xml:space="preserve">P. Van </w:t>
      </w:r>
      <w:proofErr w:type="spellStart"/>
      <w:r w:rsidRPr="00440AAB">
        <w:rPr>
          <w:lang w:val="de-DE"/>
        </w:rPr>
        <w:t>Uffelen</w:t>
      </w:r>
      <w:proofErr w:type="spellEnd"/>
      <w:r w:rsidRPr="00440AAB">
        <w:rPr>
          <w:lang w:val="de-DE"/>
        </w:rPr>
        <w:t xml:space="preserve">, Z. </w:t>
      </w:r>
      <w:proofErr w:type="spellStart"/>
      <w:r w:rsidRPr="00440AAB">
        <w:rPr>
          <w:lang w:val="de-DE"/>
        </w:rPr>
        <w:t>Soti</w:t>
      </w:r>
      <w:proofErr w:type="spellEnd"/>
      <w:r w:rsidRPr="00440AAB">
        <w:rPr>
          <w:lang w:val="de-DE"/>
        </w:rPr>
        <w:t>, A. Schubert, P</w:t>
      </w:r>
      <w:r w:rsidR="006428F4" w:rsidRPr="00440AAB">
        <w:rPr>
          <w:lang w:val="de-DE"/>
        </w:rPr>
        <w:t>. Aragón</w:t>
      </w:r>
      <w:r w:rsidR="00003206" w:rsidRPr="00440AAB">
        <w:rPr>
          <w:lang w:val="de-DE"/>
        </w:rPr>
        <w:t xml:space="preserve"> </w:t>
      </w:r>
    </w:p>
    <w:p w14:paraId="2AAFE484" w14:textId="77777777" w:rsidR="00003206" w:rsidRPr="00440AAB" w:rsidRDefault="00003206" w:rsidP="00537496">
      <w:pPr>
        <w:pStyle w:val="Authornameandaffiliation"/>
        <w:rPr>
          <w:lang w:val="de-DE"/>
        </w:rPr>
      </w:pPr>
    </w:p>
    <w:p w14:paraId="2EFA8EC7" w14:textId="7DE0C271" w:rsidR="00003206" w:rsidRPr="00FF386F" w:rsidRDefault="006428F4" w:rsidP="00003206">
      <w:pPr>
        <w:pStyle w:val="Authornameandaffiliation"/>
      </w:pPr>
      <w:r>
        <w:t>European Commission – Joint Research Centre</w:t>
      </w:r>
      <w:r w:rsidR="00003206">
        <w:t xml:space="preserve">, </w:t>
      </w:r>
      <w:r>
        <w:t>Karlsruhe</w:t>
      </w:r>
      <w:r w:rsidR="00003206" w:rsidRPr="00FF386F">
        <w:t xml:space="preserve">, </w:t>
      </w:r>
      <w:r>
        <w:t>Germany</w:t>
      </w:r>
    </w:p>
    <w:p w14:paraId="2C85048A" w14:textId="3290735F" w:rsidR="00003206" w:rsidRPr="00057715" w:rsidRDefault="00003206" w:rsidP="00003206">
      <w:pPr>
        <w:pStyle w:val="Authornameandaffiliation"/>
        <w:rPr>
          <w:lang w:val="en-IE"/>
        </w:rPr>
      </w:pPr>
    </w:p>
    <w:p w14:paraId="3F7D6C77" w14:textId="77777777" w:rsidR="00003206" w:rsidRPr="00057715" w:rsidRDefault="00003206" w:rsidP="00003206">
      <w:pPr>
        <w:pStyle w:val="Authornameandaffiliation"/>
        <w:rPr>
          <w:lang w:val="en-IE"/>
        </w:rPr>
      </w:pPr>
    </w:p>
    <w:p w14:paraId="2EA71BD6" w14:textId="5E761897" w:rsidR="00003206" w:rsidRDefault="008F4120" w:rsidP="00003206">
      <w:pPr>
        <w:pStyle w:val="Authornameandaffiliation"/>
      </w:pPr>
      <w:r>
        <w:t>C</w:t>
      </w:r>
      <w:r w:rsidR="00003206">
        <w:t>orresponding</w:t>
      </w:r>
      <w:r w:rsidR="00003206" w:rsidRPr="00003206">
        <w:t xml:space="preserve"> author</w:t>
      </w:r>
      <w:r w:rsidR="00003206">
        <w:t xml:space="preserve">: </w:t>
      </w:r>
      <w:r w:rsidR="006428F4">
        <w:t xml:space="preserve">P. </w:t>
      </w:r>
      <w:r w:rsidR="00440AAB">
        <w:t xml:space="preserve">Van </w:t>
      </w:r>
      <w:proofErr w:type="spellStart"/>
      <w:r w:rsidR="00440AAB">
        <w:t>Uffelen</w:t>
      </w:r>
      <w:proofErr w:type="spellEnd"/>
      <w:r>
        <w:t xml:space="preserve">, </w:t>
      </w:r>
      <w:r w:rsidR="00440AAB">
        <w:t>P</w:t>
      </w:r>
      <w:r w:rsidR="006428F4">
        <w:t>au</w:t>
      </w:r>
      <w:r w:rsidR="00440AAB">
        <w:t>l</w:t>
      </w:r>
      <w:r w:rsidR="006428F4">
        <w:t>.</w:t>
      </w:r>
      <w:r w:rsidR="00440AAB">
        <w:t>Van-Uffelen</w:t>
      </w:r>
      <w:r w:rsidR="006428F4">
        <w:t>@ec.europa.eu</w:t>
      </w:r>
    </w:p>
    <w:p w14:paraId="47497415" w14:textId="67F72CAF" w:rsidR="00003206" w:rsidRDefault="00003206" w:rsidP="00537496">
      <w:pPr>
        <w:pStyle w:val="Authornameandaffiliation"/>
      </w:pPr>
    </w:p>
    <w:bookmarkEnd w:id="0"/>
    <w:p w14:paraId="1044C962" w14:textId="78DFAFAE" w:rsidR="00152BAF" w:rsidRDefault="0013032C" w:rsidP="00152BAF">
      <w:pPr>
        <w:pStyle w:val="BodyText"/>
      </w:pPr>
      <w:r w:rsidRPr="004140C9">
        <w:rPr>
          <w:rStyle w:val="IntroductiontitleChar"/>
          <w:rFonts w:hint="eastAsia"/>
        </w:rPr>
        <w:t>INTRODUCTION:</w:t>
      </w:r>
      <w:r w:rsidR="004140C9">
        <w:rPr>
          <w:rStyle w:val="IntroductiontitleChar"/>
          <w:rFonts w:hint="eastAsia"/>
          <w:lang w:eastAsia="zh-CN"/>
        </w:rPr>
        <w:t xml:space="preserve"> </w:t>
      </w:r>
      <w:r w:rsidR="001D5217" w:rsidRPr="001D5217">
        <w:t xml:space="preserve">In the frame of various Euratom and other international projects, (enhanced) accident tolerant fuel properties (ATF) have been implemented in the TRANSURANUS fuel rod performance code of the JRC. The impact of ATF has been addressed in different studies by means of the TRANSURANUS code. In the first study the focused was on steady-state performance in a case of the coordinated research project FUMEX-II organized by the IAEA. In a second study, this was extended by means of a design accident base study in a small modular reactor of the </w:t>
      </w:r>
      <w:proofErr w:type="spellStart"/>
      <w:r w:rsidR="001D5217" w:rsidRPr="001D5217">
        <w:t>Nuscale</w:t>
      </w:r>
      <w:proofErr w:type="spellEnd"/>
      <w:r w:rsidR="001D5217" w:rsidRPr="001D5217">
        <w:t xml:space="preserve">-type in the frame of the </w:t>
      </w:r>
      <w:proofErr w:type="spellStart"/>
      <w:r w:rsidR="001D5217" w:rsidRPr="001D5217">
        <w:t>McSAFER</w:t>
      </w:r>
      <w:proofErr w:type="spellEnd"/>
      <w:r w:rsidR="001D5217" w:rsidRPr="001D5217">
        <w:t xml:space="preserve"> project utilizing fresh fuel. We used the Serpent2 code for Monte Carlo neutronics, SUBCHANFLOW code for thermal hydraulics, and the TRANSURANUS code to model the thermal mechanics of all the individual fuel rods. We successfully simulated two rod ejection scenarios and analysed the effect of some ATF. These results are briefly outlined here and complemented with a more detailed stand-alone TRANSURANUS simulation of a commercial irradiated fuel rod submitted to </w:t>
      </w:r>
      <w:proofErr w:type="gramStart"/>
      <w:r w:rsidR="001D5217" w:rsidRPr="001D5217">
        <w:t>a</w:t>
      </w:r>
      <w:proofErr w:type="gramEnd"/>
      <w:r w:rsidR="001D5217" w:rsidRPr="001D5217">
        <w:t xml:space="preserve"> RIA from the </w:t>
      </w:r>
      <w:r w:rsidR="006A47F5">
        <w:t>FUMEX-III</w:t>
      </w:r>
      <w:r w:rsidR="001D5217" w:rsidRPr="001D5217">
        <w:t xml:space="preserve"> coordinated research project of the IAEA. The RIA analysis of this FK1 rod was carried out bot</w:t>
      </w:r>
      <w:r w:rsidR="00706B41">
        <w:t>h</w:t>
      </w:r>
      <w:r w:rsidR="001D5217" w:rsidRPr="001D5217">
        <w:t xml:space="preserve"> with the standard materials as well as the same ATF from the RIA simulations in the </w:t>
      </w:r>
      <w:proofErr w:type="spellStart"/>
      <w:r w:rsidR="001D5217" w:rsidRPr="001D5217">
        <w:t>McSAFER</w:t>
      </w:r>
      <w:proofErr w:type="spellEnd"/>
      <w:r w:rsidR="001D5217" w:rsidRPr="001D5217">
        <w:t xml:space="preserve"> paper</w:t>
      </w:r>
      <w:r w:rsidR="001D5217">
        <w:t>.</w:t>
      </w:r>
    </w:p>
    <w:p w14:paraId="193ED82E" w14:textId="2AB926AD" w:rsidR="00B42408" w:rsidRDefault="00B20063" w:rsidP="003E7A48">
      <w:pPr>
        <w:pStyle w:val="Heading1st"/>
      </w:pPr>
      <w:r>
        <w:t>materials and methods</w:t>
      </w:r>
    </w:p>
    <w:p w14:paraId="2AFD803E" w14:textId="28982C68" w:rsidR="005059CA" w:rsidRPr="005059CA" w:rsidRDefault="00A909A8" w:rsidP="005059CA">
      <w:pPr>
        <w:pStyle w:val="BodyText"/>
      </w:pPr>
      <w:r>
        <w:t xml:space="preserve">For the full core analysis of </w:t>
      </w:r>
      <w:proofErr w:type="gramStart"/>
      <w:r>
        <w:t>a</w:t>
      </w:r>
      <w:proofErr w:type="gramEnd"/>
      <w:r>
        <w:t xml:space="preserve"> RIA in the </w:t>
      </w:r>
      <w:proofErr w:type="spellStart"/>
      <w:r>
        <w:t>Nuscale</w:t>
      </w:r>
      <w:proofErr w:type="spellEnd"/>
      <w:r>
        <w:t>-like SMR, we used the Interface for Code Coupling (</w:t>
      </w:r>
      <w:proofErr w:type="spellStart"/>
      <w:r w:rsidR="005059CA" w:rsidRPr="005059CA">
        <w:t>ICoCo</w:t>
      </w:r>
      <w:proofErr w:type="spellEnd"/>
      <w:r>
        <w:t>), which is a</w:t>
      </w:r>
      <w:r w:rsidR="005059CA" w:rsidRPr="005059CA">
        <w:t xml:space="preserve"> supervisor program </w:t>
      </w:r>
      <w:r>
        <w:t xml:space="preserve">that in turn </w:t>
      </w:r>
      <w:r w:rsidR="005059CA" w:rsidRPr="005059CA">
        <w:t xml:space="preserve">applied </w:t>
      </w:r>
      <w:proofErr w:type="spellStart"/>
      <w:r w:rsidR="005059CA" w:rsidRPr="005059CA">
        <w:t>MEDcoupling</w:t>
      </w:r>
      <w:proofErr w:type="spellEnd"/>
      <w:r w:rsidR="005059CA" w:rsidRPr="005059CA">
        <w:t xml:space="preserve"> modules for field transfers in the coupled Serpent2, SUBCHANFLOW and TRANSURANUS packages. The </w:t>
      </w:r>
      <w:proofErr w:type="spellStart"/>
      <w:r w:rsidR="005059CA" w:rsidRPr="005059CA">
        <w:t>MEDcoupling</w:t>
      </w:r>
      <w:proofErr w:type="spellEnd"/>
      <w:r w:rsidR="005059CA" w:rsidRPr="005059CA">
        <w:t xml:space="preserve"> methods are components of the EU’s Salome platform. </w:t>
      </w:r>
    </w:p>
    <w:p w14:paraId="21277691" w14:textId="6A1C8853" w:rsidR="005059CA" w:rsidRPr="005059CA" w:rsidRDefault="009B7B96" w:rsidP="005059CA">
      <w:pPr>
        <w:pStyle w:val="BodyText"/>
      </w:pPr>
      <w:r>
        <w:t>T</w:t>
      </w:r>
      <w:r w:rsidR="005059CA" w:rsidRPr="005059CA">
        <w:t xml:space="preserve">he TRANSURANUS </w:t>
      </w:r>
      <w:r>
        <w:t xml:space="preserve">has been updated with </w:t>
      </w:r>
      <w:r w:rsidR="005059CA" w:rsidRPr="005059CA">
        <w:t>new material properties for ATFs</w:t>
      </w:r>
      <w:r w:rsidR="00D71E92">
        <w:t xml:space="preserve"> </w:t>
      </w:r>
      <w:r w:rsidR="00D71E92">
        <w:fldChar w:fldCharType="begin"/>
      </w:r>
      <w:r w:rsidR="00D71E92">
        <w:instrText xml:space="preserve"> ADDIN EN.CITE &lt;EndNote&gt;&lt;Cite&gt;&lt;Author&gt;Van Uffelen&lt;/Author&gt;&lt;Year&gt;2022&lt;/Year&gt;&lt;RecNum&gt;2120&lt;/RecNum&gt;&lt;DisplayText&gt;[1]&lt;/DisplayText&gt;&lt;record&gt;&lt;rec-number&gt;2120&lt;/rec-number&gt;&lt;foreign-keys&gt;&lt;key app="EN" db-id="dsesfewv4rxfrzewpvbxetfz055evr2s0psw" timestamp="1667383778"&gt;2120&lt;/key&gt;&lt;/foreign-keys&gt;&lt;ref-type name="Conference Paper"&gt;47&lt;/ref-type&gt;&lt;contributors&gt;&lt;authors&gt;&lt;author&gt;Van Uffelen, P.&lt;/author&gt;&lt;author&gt;Schubert, A.&lt;/author&gt;&lt;author&gt;Soti, Z. &lt;/author&gt;&lt;/authors&gt;&lt;/contributors&gt;&lt;titles&gt;&lt;title&gt;Assessing the effect of some ATF materials and uncertainties on their properties under normal operation conditions by means of the TRANSURANUS code &lt;/title&gt;&lt;secondary-title&gt;Pacific Basin Nuclear Conference 2022&lt;/secondary-title&gt;&lt;/titles&gt;&lt;dates&gt;&lt;year&gt;2022&lt;/year&gt;&lt;pub-dates&gt;&lt;date&gt;31 October-4 November 2022&lt;/date&gt;&lt;/pub-dates&gt;&lt;/dates&gt;&lt;pub-location&gt;Chengdu, P.R. China&lt;/pub-location&gt;&lt;publisher&gt;CNS&lt;/publisher&gt;&lt;urls&gt;&lt;/urls&gt;&lt;/record&gt;&lt;/Cite&gt;&lt;/EndNote&gt;</w:instrText>
      </w:r>
      <w:r w:rsidR="00D71E92">
        <w:fldChar w:fldCharType="separate"/>
      </w:r>
      <w:r w:rsidR="00D71E92">
        <w:rPr>
          <w:noProof/>
        </w:rPr>
        <w:t>[1]</w:t>
      </w:r>
      <w:r w:rsidR="00D71E92">
        <w:fldChar w:fldCharType="end"/>
      </w:r>
      <w:r w:rsidR="005059CA" w:rsidRPr="005059CA">
        <w:t xml:space="preserve">. In the case of a standard non-ATF core </w:t>
      </w:r>
      <w:r>
        <w:t xml:space="preserve">in the </w:t>
      </w:r>
      <w:proofErr w:type="spellStart"/>
      <w:r>
        <w:t>McSAFER</w:t>
      </w:r>
      <w:proofErr w:type="spellEnd"/>
      <w:r>
        <w:t xml:space="preserve"> project, </w:t>
      </w:r>
      <w:r w:rsidR="005059CA" w:rsidRPr="005059CA">
        <w:t>we used UO2 fuel with Zircaloy cladding. For advanced fuel we modelled material properties of U</w:t>
      </w:r>
      <w:r w:rsidR="005059CA" w:rsidRPr="009B7B96">
        <w:rPr>
          <w:vertAlign w:val="subscript"/>
        </w:rPr>
        <w:t>3</w:t>
      </w:r>
      <w:r w:rsidR="005059CA" w:rsidRPr="005059CA">
        <w:t>Si</w:t>
      </w:r>
      <w:r w:rsidR="005059CA" w:rsidRPr="009B7B96">
        <w:rPr>
          <w:vertAlign w:val="subscript"/>
        </w:rPr>
        <w:t>2</w:t>
      </w:r>
      <w:r w:rsidR="005059CA" w:rsidRPr="005059CA">
        <w:t xml:space="preserve"> with </w:t>
      </w:r>
      <w:proofErr w:type="spellStart"/>
      <w:r w:rsidR="005059CA" w:rsidRPr="005059CA">
        <w:t>FeCrAl</w:t>
      </w:r>
      <w:proofErr w:type="spellEnd"/>
      <w:r w:rsidR="005059CA" w:rsidRPr="005059CA">
        <w:t xml:space="preserve"> cladding. All advanced fuel and cladding properties are inferred from data and correlations found in the open literature</w:t>
      </w:r>
      <w:r w:rsidR="00545721">
        <w:t xml:space="preserve"> and were outlined in</w:t>
      </w:r>
      <w:r w:rsidR="00FA5EE4">
        <w:t xml:space="preserve"> </w:t>
      </w:r>
      <w:r w:rsidR="00FA5EE4">
        <w:fldChar w:fldCharType="begin"/>
      </w:r>
      <w:r w:rsidR="00D71E92">
        <w:instrText xml:space="preserve"> ADDIN EN.CITE &lt;EndNote&gt;&lt;Cite&gt;&lt;Author&gt;Soti&lt;/Author&gt;&lt;Year&gt;2025&lt;/Year&gt;&lt;RecNum&gt;2835&lt;/RecNum&gt;&lt;DisplayText&gt;[2]&lt;/DisplayText&gt;&lt;record&gt;&lt;rec-number&gt;2835&lt;/rec-number&gt;&lt;foreign-keys&gt;&lt;key app="EN" db-id="dsesfewv4rxfrzewpvbxetfz055evr2s0psw" timestamp="1751111444"&gt;2835&lt;/key&gt;&lt;/foreign-keys&gt;&lt;ref-type name="Journal Article"&gt;17&lt;/ref-type&gt;&lt;contributors&gt;&lt;authors&gt;&lt;author&gt;Soti, Zsolt&lt;/author&gt;&lt;author&gt;Uffelen, Paul Van&lt;/author&gt;&lt;author&gt;Schubert, Arndt&lt;/author&gt;&lt;author&gt;Valtavirta, Ville&lt;/author&gt;&lt;author&gt;Tuominen, Riku&lt;/author&gt;&lt;author&gt;Suikkanen, Heikki&lt;/author&gt;&lt;author&gt;Rintala, Ville&lt;/author&gt;&lt;author&gt;Gommlich, Andre&lt;/author&gt;&lt;author&gt;Fridman, Emil&lt;/author&gt;&lt;author&gt;Bilodid, Yurii&lt;/author&gt;&lt;author&gt;Mercatali, Luigi&lt;/author&gt;&lt;author&gt;Sanchez-Espinoza, Victor Hugo&lt;/author&gt;&lt;/authors&gt;&lt;/contributors&gt;&lt;titles&gt;&lt;title&gt;High-fidelity and high-resolution simulation of two different rod ejection accidents in a NuScale-like small modular reactor with conventional and accident tolerant fuels&lt;/title&gt;&lt;secondary-title&gt;Nuclear Engineering and Design&lt;/secondary-title&gt;&lt;/titles&gt;&lt;periodical&gt;&lt;full-title&gt;Nuclear Engineering and Design&lt;/full-title&gt;&lt;/periodical&gt;&lt;pages&gt;114183&lt;/pages&gt;&lt;volume&gt;441&lt;/volume&gt;&lt;dates&gt;&lt;year&gt;2025&lt;/year&gt;&lt;pub-dates&gt;&lt;date&gt;2025/09/01/&lt;/date&gt;&lt;/pub-dates&gt;&lt;/dates&gt;&lt;isbn&gt;0029-5493&lt;/isbn&gt;&lt;urls&gt;&lt;related-urls&gt;&lt;url&gt;https://www.sciencedirect.com/science/article/pii/S0029549325003607&lt;/url&gt;&lt;/related-urls&gt;&lt;/urls&gt;&lt;electronic-resource-num&gt;https://doi.org/10.1016/j.nucengdes.2025.114183&lt;/electronic-resource-num&gt;&lt;/record&gt;&lt;/Cite&gt;&lt;/EndNote&gt;</w:instrText>
      </w:r>
      <w:r w:rsidR="00FA5EE4">
        <w:fldChar w:fldCharType="separate"/>
      </w:r>
      <w:r w:rsidR="00D71E92">
        <w:rPr>
          <w:noProof/>
        </w:rPr>
        <w:t>[2]</w:t>
      </w:r>
      <w:r w:rsidR="00FA5EE4">
        <w:fldChar w:fldCharType="end"/>
      </w:r>
      <w:r w:rsidR="005059CA" w:rsidRPr="005059CA">
        <w:t xml:space="preserve">. </w:t>
      </w:r>
      <w:proofErr w:type="gramStart"/>
      <w:r w:rsidR="00EB7AAB">
        <w:t>Also</w:t>
      </w:r>
      <w:proofErr w:type="gramEnd"/>
      <w:r w:rsidR="00EB7AAB">
        <w:t xml:space="preserve"> t</w:t>
      </w:r>
      <w:r w:rsidR="005059CA" w:rsidRPr="005059CA">
        <w:t xml:space="preserve">he </w:t>
      </w:r>
      <w:proofErr w:type="spellStart"/>
      <w:r w:rsidR="005059CA" w:rsidRPr="005059CA">
        <w:t>NuScale</w:t>
      </w:r>
      <w:proofErr w:type="spellEnd"/>
      <w:r w:rsidR="005059CA" w:rsidRPr="005059CA">
        <w:t xml:space="preserve"> core geometry, the steady state and transient scenarios, as well as the input files needed for Serpent and SUBCHANFLOW systems, were prepared by VTT colleagues and have been described in</w:t>
      </w:r>
      <w:r w:rsidR="00EB7AAB">
        <w:t xml:space="preserve"> that document</w:t>
      </w:r>
      <w:r w:rsidR="005059CA" w:rsidRPr="005059CA">
        <w:t xml:space="preserve">. </w:t>
      </w:r>
      <w:r w:rsidR="00EB7AAB">
        <w:t>All t</w:t>
      </w:r>
      <w:r w:rsidR="005059CA" w:rsidRPr="005059CA">
        <w:t xml:space="preserve">he 9768 fuel rods were divided into seven groups with different enrichments. For each group, we prepared an input file for TRANSURANUS. For the geometrical description of the rods, they were divided into 20 equal slices of 10 cm in length plus the plenum of 13.4 cm. The full core information to map the position of the slice to the Serpent and SUBCHANFLOW meshes was prepared using </w:t>
      </w:r>
      <w:r w:rsidR="00EB7AAB">
        <w:t>a</w:t>
      </w:r>
      <w:r w:rsidR="005059CA" w:rsidRPr="005059CA">
        <w:t xml:space="preserve"> preprocessor script </w:t>
      </w:r>
      <w:r w:rsidR="00EB7AAB">
        <w:t>and en</w:t>
      </w:r>
      <w:r w:rsidR="005059CA" w:rsidRPr="005059CA">
        <w:t>able</w:t>
      </w:r>
      <w:r w:rsidR="00EB7AAB">
        <w:t>d us</w:t>
      </w:r>
      <w:r w:rsidR="005059CA" w:rsidRPr="005059CA">
        <w:t xml:space="preserve"> to simulate all the fuel rods in the core by means of the TRANSURANUS code. This </w:t>
      </w:r>
      <w:r w:rsidR="00EB7AAB">
        <w:t>in turn allows</w:t>
      </w:r>
      <w:r w:rsidR="005059CA" w:rsidRPr="005059CA">
        <w:t>, for example, to consider the detailed evolution of all properties for each individual fuel rod, such as the evolution over time of the gap width between the pellet outer diameter and the cladding inner surface, which directly affects the gap conductance model (URGAP) applied in TRANSURANUS. Such sophisticated fuel rod modelling is not available in the other two codes, which is one advantage of using the detailed thermo-mechanical code for each fuel rod in the reactor during the transient.</w:t>
      </w:r>
    </w:p>
    <w:p w14:paraId="2D6EA4DA" w14:textId="21A7760F" w:rsidR="00B20063" w:rsidRDefault="005059CA" w:rsidP="00C72E4C">
      <w:pPr>
        <w:pStyle w:val="BodyText"/>
      </w:pPr>
      <w:r w:rsidRPr="005059CA">
        <w:t xml:space="preserve">The reactor power was set to 75% </w:t>
      </w:r>
      <w:r w:rsidR="001E10DB">
        <w:t xml:space="preserve">and 0.1% </w:t>
      </w:r>
      <w:r w:rsidRPr="005059CA">
        <w:t>of the power level</w:t>
      </w:r>
      <w:r w:rsidR="001E10DB">
        <w:t xml:space="preserve"> in the two cases analysed, respectively</w:t>
      </w:r>
      <w:r w:rsidRPr="005059CA">
        <w:t>. The transient scenario</w:t>
      </w:r>
      <w:r w:rsidR="00E6017E">
        <w:t>s</w:t>
      </w:r>
      <w:r w:rsidRPr="005059CA">
        <w:t xml:space="preserve"> w</w:t>
      </w:r>
      <w:r w:rsidR="00E6017E">
        <w:t>ere</w:t>
      </w:r>
      <w:r w:rsidRPr="005059CA">
        <w:t xml:space="preserve"> based on the ejection of a single control rod assembly. </w:t>
      </w:r>
      <w:r w:rsidR="00EB7AAB">
        <w:t>T</w:t>
      </w:r>
      <w:r w:rsidRPr="005059CA">
        <w:t xml:space="preserve">he transient </w:t>
      </w:r>
      <w:r w:rsidRPr="005059CA">
        <w:lastRenderedPageBreak/>
        <w:t xml:space="preserve">modelling was done using 2 </w:t>
      </w:r>
      <w:proofErr w:type="spellStart"/>
      <w:r w:rsidRPr="005059CA">
        <w:t>ms</w:t>
      </w:r>
      <w:proofErr w:type="spellEnd"/>
      <w:r w:rsidRPr="005059CA">
        <w:t xml:space="preserve"> time steps. In each time step, the order of the solvers was Serpent-TRANSURANUS-SUBCHANFLOW, and each solver ran without iterations in time steps. We applied this setup both to the non-ATF and to the ATF core.</w:t>
      </w:r>
      <w:r w:rsidR="001E10DB">
        <w:t xml:space="preserve"> Although all fuel pins were simulated simultaneously, we show the specific power and temperature evolution in a fuel rod adjacent to the ejected control rod</w:t>
      </w:r>
      <w:r w:rsidR="00C72E4C">
        <w:t xml:space="preserve"> (cf. </w:t>
      </w:r>
      <w:r w:rsidR="00C72E4C">
        <w:fldChar w:fldCharType="begin"/>
      </w:r>
      <w:r w:rsidR="00C72E4C">
        <w:instrText xml:space="preserve"> REF _Ref201928537 \h </w:instrText>
      </w:r>
      <w:r w:rsidR="00C72E4C">
        <w:fldChar w:fldCharType="separate"/>
      </w:r>
      <w:r w:rsidR="00C72E4C">
        <w:t xml:space="preserve">Figure </w:t>
      </w:r>
      <w:r w:rsidR="00C72E4C">
        <w:rPr>
          <w:noProof/>
        </w:rPr>
        <w:t>1</w:t>
      </w:r>
      <w:r w:rsidR="00C72E4C">
        <w:fldChar w:fldCharType="end"/>
      </w:r>
      <w:r w:rsidR="00C830CD">
        <w:t xml:space="preserve"> </w:t>
      </w:r>
      <w:r w:rsidR="00C72E4C">
        <w:t>below)</w:t>
      </w:r>
      <w:r w:rsidR="001E10DB">
        <w:t xml:space="preserve">. </w:t>
      </w:r>
    </w:p>
    <w:p w14:paraId="7CB2810A" w14:textId="055238C9" w:rsidR="00B20063" w:rsidRDefault="00AB48AC" w:rsidP="00AB48AC">
      <w:pPr>
        <w:pStyle w:val="BodyText"/>
      </w:pPr>
      <w:r>
        <w:t xml:space="preserve">In order to complement the RIA simulations in the </w:t>
      </w:r>
      <w:proofErr w:type="spellStart"/>
      <w:r>
        <w:t>Nuscale</w:t>
      </w:r>
      <w:proofErr w:type="spellEnd"/>
      <w:r>
        <w:t>-like core</w:t>
      </w:r>
      <w:r w:rsidR="00185EAE">
        <w:t xml:space="preserve"> outlined above</w:t>
      </w:r>
      <w:r w:rsidR="00E6017E">
        <w:t xml:space="preserve"> with a shorter and stronger RIA</w:t>
      </w:r>
      <w:r>
        <w:t xml:space="preserve">, we also made use of the FK1 case from the coordinated research project </w:t>
      </w:r>
      <w:r w:rsidR="00F37B4D">
        <w:t>FUMEX-III</w:t>
      </w:r>
      <w:r>
        <w:t xml:space="preserve"> of the IAEA</w:t>
      </w:r>
      <w:r w:rsidR="00F37B4D">
        <w:fldChar w:fldCharType="begin"/>
      </w:r>
      <w:r w:rsidR="00D71E92">
        <w:instrText xml:space="preserve"> ADDIN EN.CITE &lt;EndNote&gt;&lt;Cite&gt;&lt;Year&gt;2013&lt;/Year&gt;&lt;RecNum&gt;1937&lt;/RecNum&gt;&lt;DisplayText&gt;[3]&lt;/DisplayText&gt;&lt;record&gt;&lt;rec-number&gt;1937&lt;/rec-number&gt;&lt;foreign-keys&gt;&lt;key app="EN" db-id="dsesfewv4rxfrzewpvbxetfz055evr2s0psw" timestamp="1531295552"&gt;1937&lt;/key&gt;&lt;/foreign-keys&gt;&lt;ref-type name="Report"&gt;27&lt;/ref-type&gt;&lt;contributors&gt;&lt;/contributors&gt;&lt;titles&gt;&lt;title&gt;Improvement of computer codes used for fuel bevaiour simulation (FUMEX-III), Report of a coordinated research project&lt;/title&gt;&lt;secondary-title&gt;IAEA-TECDOC-1697&lt;/secondary-title&gt;&lt;/titles&gt;&lt;dates&gt;&lt;year&gt;2013&lt;/year&gt;&lt;/dates&gt;&lt;pub-location&gt;Vienna&lt;/pub-location&gt;&lt;urls&gt;&lt;/urls&gt;&lt;/record&gt;&lt;/Cite&gt;&lt;/EndNote&gt;</w:instrText>
      </w:r>
      <w:r w:rsidR="00F37B4D">
        <w:fldChar w:fldCharType="separate"/>
      </w:r>
      <w:r w:rsidR="00D71E92">
        <w:rPr>
          <w:noProof/>
        </w:rPr>
        <w:t>[3]</w:t>
      </w:r>
      <w:r w:rsidR="00F37B4D">
        <w:fldChar w:fldCharType="end"/>
      </w:r>
      <w:r>
        <w:t xml:space="preserve">. </w:t>
      </w:r>
      <w:r w:rsidRPr="00AB48AC">
        <w:t xml:space="preserve">The experimental data of FK-1 pulse test </w:t>
      </w:r>
      <w:r>
        <w:t>is</w:t>
      </w:r>
      <w:r w:rsidRPr="00AB48AC">
        <w:t xml:space="preserve"> included in the OECD/NEA IFPE</w:t>
      </w:r>
      <w:r w:rsidR="00AE2197">
        <w:t xml:space="preserve"> </w:t>
      </w:r>
      <w:r w:rsidR="00954EBE">
        <w:fldChar w:fldCharType="begin"/>
      </w:r>
      <w:r w:rsidR="00D71E92">
        <w:instrText xml:space="preserve"> ADDIN EN.CITE &lt;EndNote&gt;&lt;Cite&gt;&lt;Author&gt;Calabrese&lt;/Author&gt;&lt;Year&gt;2010&lt;/Year&gt;&lt;RecNum&gt;745&lt;/RecNum&gt;&lt;DisplayText&gt;[4]&lt;/DisplayText&gt;&lt;record&gt;&lt;rec-number&gt;745&lt;/rec-number&gt;&lt;foreign-keys&gt;&lt;key app="EN" db-id="dsesfewv4rxfrzewpvbxetfz055evr2s0psw" timestamp="0"&gt;745&lt;/key&gt;&lt;/foreign-keys&gt;&lt;ref-type name="Conference Proceedings"&gt;10&lt;/ref-type&gt;&lt;contributors&gt;&lt;authors&gt;&lt;author&gt;Calabrese, R.&lt;/author&gt;&lt;author&gt;Vettraino, F.&lt;/author&gt;&lt;author&gt;Schubert, A.&lt;/author&gt;&lt;author&gt;van de Laar, Jacques&lt;/author&gt;&lt;author&gt;Van Uffelen, Paul&lt;/author&gt;&lt;/authors&gt;&lt;/contributors&gt;&lt;titles&gt;&lt;title&gt;Testing of purpose-developed TRANSURANUS FGR model for RIA on the basis of FK-1, -2, -3 NSRR cases&lt;/title&gt;&lt;secondary-title&gt;Nuclear Materials 2010&lt;/secondary-title&gt;&lt;/titles&gt;&lt;dates&gt;&lt;year&gt;2010&lt;/year&gt;&lt;pub-dates&gt;&lt;date&gt;4-7 October&lt;/date&gt;&lt;/pub-dates&gt;&lt;/dates&gt;&lt;pub-location&gt;Karlsruhe, Germany&lt;/pub-location&gt;&lt;urls&gt;&lt;/urls&gt;&lt;/record&gt;&lt;/Cite&gt;&lt;/EndNote&gt;</w:instrText>
      </w:r>
      <w:r w:rsidR="00954EBE">
        <w:fldChar w:fldCharType="separate"/>
      </w:r>
      <w:r w:rsidR="00D71E92">
        <w:rPr>
          <w:noProof/>
        </w:rPr>
        <w:t>[4]</w:t>
      </w:r>
      <w:r w:rsidR="00954EBE">
        <w:fldChar w:fldCharType="end"/>
      </w:r>
      <w:r w:rsidRPr="00AB48AC">
        <w:t xml:space="preserve">. The FK-1 rodlet was re-fabricated and instrumented from a segment fuel rod irradiated in a commercial </w:t>
      </w:r>
      <w:r>
        <w:t xml:space="preserve">BWR </w:t>
      </w:r>
      <w:r w:rsidRPr="00AB48AC">
        <w:t xml:space="preserve">plant, in particular the mother rod was loaded in the fuel assembly irradiated for five operation cycles in the Fukushima Daiichi Nuclear Power Station. The assembly-average burnup was 39.4 MWd·kgHM-1. The peak linear heat rate during the base irradiation </w:t>
      </w:r>
      <w:r w:rsidR="004A4D6E">
        <w:t xml:space="preserve">of the UO2 fuel </w:t>
      </w:r>
      <w:r w:rsidRPr="00AB48AC">
        <w:t>was 22.8 kW·m-1 and 45.1 MWd·kgHM-1 was the discharge average burnup.</w:t>
      </w:r>
    </w:p>
    <w:p w14:paraId="2F2D6761" w14:textId="43496F0E" w:rsidR="004A4D6E" w:rsidRDefault="00935297" w:rsidP="00AB48AC">
      <w:pPr>
        <w:pStyle w:val="BodyText"/>
      </w:pPr>
      <w:r>
        <w:t xml:space="preserve">The injected energy pulse of the FK1 test is much larger in comparison with that obtained in the </w:t>
      </w:r>
      <w:proofErr w:type="spellStart"/>
      <w:r>
        <w:t>Nuscale</w:t>
      </w:r>
      <w:proofErr w:type="spellEnd"/>
      <w:r>
        <w:t>-like core, and the uo2 fuel is irradiated. This makes the case an interesting complement for analysing the fuel behaviour with the same materials</w:t>
      </w:r>
      <w:r w:rsidR="00185EAE">
        <w:t xml:space="preserve"> by means of the TRANSURANUS code</w:t>
      </w:r>
      <w:r>
        <w:t>, i.e. standard UO</w:t>
      </w:r>
      <w:r w:rsidRPr="00185EAE">
        <w:rPr>
          <w:vertAlign w:val="subscript"/>
        </w:rPr>
        <w:t>2</w:t>
      </w:r>
      <w:r>
        <w:t xml:space="preserve"> with zircaloy in comparison with </w:t>
      </w:r>
      <w:r w:rsidRPr="005059CA">
        <w:t>U</w:t>
      </w:r>
      <w:r w:rsidRPr="009B7B96">
        <w:rPr>
          <w:vertAlign w:val="subscript"/>
        </w:rPr>
        <w:t>3</w:t>
      </w:r>
      <w:r w:rsidRPr="005059CA">
        <w:t>Si</w:t>
      </w:r>
      <w:r w:rsidRPr="009B7B96">
        <w:rPr>
          <w:vertAlign w:val="subscript"/>
        </w:rPr>
        <w:t>2</w:t>
      </w:r>
      <w:r w:rsidRPr="005059CA">
        <w:t xml:space="preserve"> </w:t>
      </w:r>
      <w:r>
        <w:t xml:space="preserve">fuel </w:t>
      </w:r>
      <w:r w:rsidRPr="005059CA">
        <w:t xml:space="preserve">with </w:t>
      </w:r>
      <w:proofErr w:type="spellStart"/>
      <w:r w:rsidRPr="005059CA">
        <w:t>FeCrAl</w:t>
      </w:r>
      <w:proofErr w:type="spellEnd"/>
      <w:r w:rsidRPr="005059CA">
        <w:t xml:space="preserve"> cladding</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9"/>
        <w:gridCol w:w="4618"/>
      </w:tblGrid>
      <w:tr w:rsidR="00927873" w14:paraId="3F4E4FEE" w14:textId="77777777" w:rsidTr="002A381D">
        <w:tc>
          <w:tcPr>
            <w:tcW w:w="4508" w:type="dxa"/>
          </w:tcPr>
          <w:p w14:paraId="46111253" w14:textId="7757729D" w:rsidR="00927873" w:rsidRDefault="00927873" w:rsidP="00AB48AC">
            <w:pPr>
              <w:pStyle w:val="BodyText"/>
            </w:pPr>
            <w:r w:rsidRPr="002635C9">
              <w:rPr>
                <w:noProof/>
              </w:rPr>
              <w:drawing>
                <wp:inline distT="0" distB="0" distL="0" distR="0" wp14:anchorId="70D4EE03" wp14:editId="52EA21B7">
                  <wp:extent cx="2686050" cy="2161382"/>
                  <wp:effectExtent l="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03953" cy="2175788"/>
                          </a:xfrm>
                          <a:prstGeom prst="rect">
                            <a:avLst/>
                          </a:prstGeom>
                        </pic:spPr>
                      </pic:pic>
                    </a:graphicData>
                  </a:graphic>
                </wp:inline>
              </w:drawing>
            </w:r>
          </w:p>
        </w:tc>
        <w:tc>
          <w:tcPr>
            <w:tcW w:w="4509" w:type="dxa"/>
          </w:tcPr>
          <w:p w14:paraId="17F8CFF3" w14:textId="7F471803" w:rsidR="00927873" w:rsidRDefault="00927873" w:rsidP="002A381D">
            <w:pPr>
              <w:pStyle w:val="BodyText"/>
              <w:keepNext/>
            </w:pPr>
            <w:r>
              <w:rPr>
                <w:noProof/>
              </w:rPr>
              <w:drawing>
                <wp:inline distT="0" distB="0" distL="0" distR="0" wp14:anchorId="5E4D041C" wp14:editId="42AE57AC">
                  <wp:extent cx="2812449" cy="2153720"/>
                  <wp:effectExtent l="0" t="0" r="6985" b="0"/>
                  <wp:docPr id="18432143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24618" cy="2163039"/>
                          </a:xfrm>
                          <a:prstGeom prst="rect">
                            <a:avLst/>
                          </a:prstGeom>
                          <a:noFill/>
                          <a:ln>
                            <a:noFill/>
                          </a:ln>
                        </pic:spPr>
                      </pic:pic>
                    </a:graphicData>
                  </a:graphic>
                </wp:inline>
              </w:drawing>
            </w:r>
          </w:p>
        </w:tc>
      </w:tr>
    </w:tbl>
    <w:p w14:paraId="778E309A" w14:textId="3B607036" w:rsidR="00927873" w:rsidRPr="00B20063" w:rsidRDefault="002A381D" w:rsidP="002A381D">
      <w:pPr>
        <w:pStyle w:val="Caption"/>
      </w:pPr>
      <w:bookmarkStart w:id="1" w:name="_Ref201928537"/>
      <w:r>
        <w:t xml:space="preserve">Figure </w:t>
      </w:r>
      <w:r>
        <w:fldChar w:fldCharType="begin"/>
      </w:r>
      <w:r>
        <w:instrText xml:space="preserve"> SEQ Figure \* ARABIC </w:instrText>
      </w:r>
      <w:r>
        <w:fldChar w:fldCharType="separate"/>
      </w:r>
      <w:r w:rsidR="00E12B5C">
        <w:rPr>
          <w:noProof/>
        </w:rPr>
        <w:t>1</w:t>
      </w:r>
      <w:r>
        <w:fldChar w:fldCharType="end"/>
      </w:r>
      <w:bookmarkEnd w:id="1"/>
      <w:r>
        <w:t xml:space="preserve">: Power peak evolution during </w:t>
      </w:r>
      <w:proofErr w:type="gramStart"/>
      <w:r>
        <w:t>reactivity initiated</w:t>
      </w:r>
      <w:proofErr w:type="gramEnd"/>
      <w:r>
        <w:t xml:space="preserve"> accident simulated in the </w:t>
      </w:r>
      <w:proofErr w:type="spellStart"/>
      <w:r>
        <w:t>Nuscale</w:t>
      </w:r>
      <w:proofErr w:type="spellEnd"/>
      <w:r>
        <w:t xml:space="preserve">-like SMR (left) and NSSR (right) test reactor. </w:t>
      </w:r>
    </w:p>
    <w:p w14:paraId="249DE520" w14:textId="41F21BEA" w:rsidR="00B20063" w:rsidRDefault="00B20063" w:rsidP="004F6C27">
      <w:pPr>
        <w:pStyle w:val="Heading1st"/>
      </w:pPr>
      <w:r>
        <w:t xml:space="preserve">results </w:t>
      </w:r>
    </w:p>
    <w:p w14:paraId="139A1E3C" w14:textId="60883107" w:rsidR="005059CA" w:rsidRDefault="00AF79EC" w:rsidP="005059CA">
      <w:pPr>
        <w:pStyle w:val="BodyText"/>
      </w:pPr>
      <w:r>
        <w:t xml:space="preserve">We showed </w:t>
      </w:r>
      <w:r w:rsidR="005059CA">
        <w:t xml:space="preserve">that the methodologies developed in the earlier </w:t>
      </w:r>
      <w:proofErr w:type="spellStart"/>
      <w:r w:rsidR="005059CA">
        <w:t>McSAFE</w:t>
      </w:r>
      <w:proofErr w:type="spellEnd"/>
      <w:r w:rsidR="005059CA">
        <w:t xml:space="preserve"> project originally devised for Light Water Reactors and covering steady-state and burnup scenarios can be adapted for SMRs and transient conditions with some modifications. This led to creating a robust coupled system on High Performance Computing (HPC) infrastructure, enabling high-fidelity multi-physics modelling with the flexibility to alter fuel properties and transient scenarios as needed. </w:t>
      </w:r>
    </w:p>
    <w:p w14:paraId="7ED6F628" w14:textId="0A44FC30" w:rsidR="005059CA" w:rsidRDefault="00BF3F5E" w:rsidP="005059CA">
      <w:pPr>
        <w:pStyle w:val="BodyText"/>
      </w:pPr>
      <w:r>
        <w:t xml:space="preserve">The detailed fuel rod simulations of all pins during the RIA in the </w:t>
      </w:r>
      <w:proofErr w:type="spellStart"/>
      <w:r>
        <w:t>Nuscale</w:t>
      </w:r>
      <w:proofErr w:type="spellEnd"/>
      <w:r>
        <w:t xml:space="preserve">-like SMR enabled to assess the impact of potential ATF candidates. The results in </w:t>
      </w:r>
      <w:r w:rsidR="000E7FBF">
        <w:t xml:space="preserve">the left-hand side of </w:t>
      </w:r>
      <w:r w:rsidR="000E7FBF">
        <w:fldChar w:fldCharType="begin"/>
      </w:r>
      <w:r w:rsidR="000E7FBF">
        <w:instrText xml:space="preserve"> REF _Ref201929182 \h </w:instrText>
      </w:r>
      <w:r w:rsidR="000E7FBF">
        <w:fldChar w:fldCharType="separate"/>
      </w:r>
      <w:r w:rsidR="000E7FBF" w:rsidRPr="005D7353">
        <w:rPr>
          <w:lang w:val="en-US"/>
        </w:rPr>
        <w:t xml:space="preserve">Figure </w:t>
      </w:r>
      <w:r w:rsidR="000E7FBF" w:rsidRPr="005D7353">
        <w:rPr>
          <w:noProof/>
          <w:lang w:val="en-US"/>
        </w:rPr>
        <w:t>2</w:t>
      </w:r>
      <w:r w:rsidR="000E7FBF">
        <w:fldChar w:fldCharType="end"/>
      </w:r>
      <w:r w:rsidR="000E7FBF">
        <w:t xml:space="preserve"> </w:t>
      </w:r>
      <w:r>
        <w:t xml:space="preserve">show that during the events analysed, the maximum fuel temperatures remain well below the solidus (melting) temperature of the ATF, because on one hand the heat conductance is much better in the silicide fuel under consideration, and the power peak is also modified (reduced) with the inclusion of the considered ATF materials. These results are in line with those found in the open literature, except that our coupled code calculations avoid </w:t>
      </w:r>
      <w:proofErr w:type="gramStart"/>
      <w:r>
        <w:t>making the assumption</w:t>
      </w:r>
      <w:proofErr w:type="gramEnd"/>
      <w:r>
        <w:t xml:space="preserve"> that ATF would be submitted to the same power pulse during the control rod ejection accident. To confirm this, we simulated the FK1 case of the IFPE database by means of the TRANSURANUS code assuming the same power pulse as shown in the </w:t>
      </w:r>
      <w:r w:rsidR="000E7FBF">
        <w:t>right</w:t>
      </w:r>
      <w:r>
        <w:t>-</w:t>
      </w:r>
      <w:r w:rsidR="000E7FBF">
        <w:t xml:space="preserve">hand </w:t>
      </w:r>
      <w:r>
        <w:t xml:space="preserve">side of </w:t>
      </w:r>
      <w:r>
        <w:fldChar w:fldCharType="begin"/>
      </w:r>
      <w:r>
        <w:instrText xml:space="preserve"> REF _Ref201928537 \h </w:instrText>
      </w:r>
      <w:r>
        <w:fldChar w:fldCharType="separate"/>
      </w:r>
      <w:r>
        <w:t xml:space="preserve">Figure </w:t>
      </w:r>
      <w:r>
        <w:rPr>
          <w:noProof/>
        </w:rPr>
        <w:t>1</w:t>
      </w:r>
      <w:r>
        <w:fldChar w:fldCharType="end"/>
      </w:r>
      <w:r>
        <w:t xml:space="preserve">. </w:t>
      </w:r>
    </w:p>
    <w:p w14:paraId="2016BFA0" w14:textId="5BC45982" w:rsidR="00496C5A" w:rsidRDefault="00496C5A" w:rsidP="005059CA">
      <w:pPr>
        <w:pStyle w:val="BodyText"/>
      </w:pPr>
      <w:r>
        <w:lastRenderedPageBreak/>
        <w:t xml:space="preserve">When considering the same power pulse and fuel geometry in FK1 for the ATF materials under consideration, onset of fuel melting is predicted in the pellet periphery since the solidus temperature of </w:t>
      </w:r>
      <w:r w:rsidR="00E12B5C" w:rsidRPr="005059CA">
        <w:t>U</w:t>
      </w:r>
      <w:r w:rsidR="00E12B5C" w:rsidRPr="009B7B96">
        <w:rPr>
          <w:vertAlign w:val="subscript"/>
        </w:rPr>
        <w:t>3</w:t>
      </w:r>
      <w:r w:rsidR="00E12B5C" w:rsidRPr="005059CA">
        <w:t>Si</w:t>
      </w:r>
      <w:r w:rsidR="00E12B5C" w:rsidRPr="009B7B96">
        <w:rPr>
          <w:vertAlign w:val="subscript"/>
        </w:rPr>
        <w:t>2</w:t>
      </w:r>
      <w:r w:rsidR="00E12B5C" w:rsidRPr="005059CA">
        <w:t xml:space="preserve"> </w:t>
      </w:r>
      <w:r w:rsidR="00E12B5C">
        <w:t xml:space="preserve">fuel </w:t>
      </w:r>
      <w:r>
        <w:t>is about 1</w:t>
      </w:r>
      <w:r w:rsidR="0014418B">
        <w:t xml:space="preserve">935 </w:t>
      </w:r>
      <w:proofErr w:type="spellStart"/>
      <w:r w:rsidR="0014418B" w:rsidRPr="0014418B">
        <w:rPr>
          <w:vertAlign w:val="superscript"/>
        </w:rPr>
        <w:t>o</w:t>
      </w:r>
      <w:r w:rsidR="0014418B">
        <w:t>C.</w:t>
      </w:r>
      <w:proofErr w:type="spellEnd"/>
      <w:r w:rsidR="00E12B5C">
        <w:t xml:space="preserve"> This is illustrated in</w:t>
      </w:r>
      <w:r w:rsidR="00C0382B">
        <w:t xml:space="preserve"> the </w:t>
      </w:r>
      <w:proofErr w:type="spellStart"/>
      <w:r w:rsidR="00C0382B">
        <w:t>righ</w:t>
      </w:r>
      <w:proofErr w:type="spellEnd"/>
      <w:r w:rsidR="00C0382B">
        <w:t xml:space="preserve">-hand side of </w:t>
      </w:r>
      <w:r w:rsidR="00C0382B">
        <w:fldChar w:fldCharType="begin"/>
      </w:r>
      <w:r w:rsidR="00C0382B">
        <w:instrText xml:space="preserve"> REF _Ref201929182 \h </w:instrText>
      </w:r>
      <w:r w:rsidR="00C0382B">
        <w:fldChar w:fldCharType="separate"/>
      </w:r>
      <w:r w:rsidR="00C0382B" w:rsidRPr="005D7353">
        <w:t xml:space="preserve">Figure </w:t>
      </w:r>
      <w:r w:rsidR="00C0382B">
        <w:rPr>
          <w:noProof/>
        </w:rPr>
        <w:t>2</w:t>
      </w:r>
      <w:r w:rsidR="00C0382B">
        <w:fldChar w:fldCharType="end"/>
      </w:r>
      <w:r w:rsidR="00C0382B">
        <w:t>.</w:t>
      </w:r>
      <w:r w:rsidR="00E12B5C">
        <w:t xml:space="preserve"> </w:t>
      </w:r>
      <w:r w:rsidR="00C0382B">
        <w:t xml:space="preserve">In </w:t>
      </w:r>
      <w:r w:rsidR="002554C2">
        <w:fldChar w:fldCharType="begin"/>
      </w:r>
      <w:r w:rsidR="002554C2">
        <w:instrText xml:space="preserve"> REF _Ref201929713 \h </w:instrText>
      </w:r>
      <w:r w:rsidR="002554C2">
        <w:fldChar w:fldCharType="separate"/>
      </w:r>
      <w:r w:rsidR="002554C2">
        <w:t xml:space="preserve">Figure </w:t>
      </w:r>
      <w:r w:rsidR="002554C2">
        <w:rPr>
          <w:noProof/>
        </w:rPr>
        <w:t>3</w:t>
      </w:r>
      <w:r w:rsidR="002554C2">
        <w:fldChar w:fldCharType="end"/>
      </w:r>
      <w:r w:rsidR="00E12B5C">
        <w:t>, we compare the evolution of the radial temperature profile in the ATF</w:t>
      </w:r>
      <w:r w:rsidR="00DF38EA">
        <w:t xml:space="preserve"> rod submitted to the power pulse of </w:t>
      </w:r>
      <w:r w:rsidR="000C6802">
        <w:t xml:space="preserve">the </w:t>
      </w:r>
      <w:r w:rsidR="00DF38EA">
        <w:t>FK1</w:t>
      </w:r>
      <w:r w:rsidR="000C6802">
        <w:t xml:space="preserve"> case</w:t>
      </w:r>
      <w:r w:rsidR="00E12B5C">
        <w:t xml:space="preserve">. </w:t>
      </w:r>
      <w:r w:rsidR="00837A08">
        <w:t>The figure also illustrates that t</w:t>
      </w:r>
      <w:r w:rsidR="00837A08" w:rsidRPr="00837A08">
        <w:t xml:space="preserve">he maximum fuel temperature during the RIA moves from the outer surface (following the radial profile of an irradiated fuel) to the central part under the influence of heat conduction in the fuel pellets as the heat is removed to the cladding. When melting starts during the power increase, the </w:t>
      </w:r>
      <w:proofErr w:type="spellStart"/>
      <w:r w:rsidR="00837A08" w:rsidRPr="00837A08">
        <w:t>meltfront</w:t>
      </w:r>
      <w:proofErr w:type="spellEnd"/>
      <w:r w:rsidR="00C0382B">
        <w:t xml:space="preserve"> can</w:t>
      </w:r>
      <w:r w:rsidR="00837A08" w:rsidRPr="00837A08">
        <w:t xml:space="preserve"> move also towards the inside of the pellet </w:t>
      </w:r>
      <w:proofErr w:type="gramStart"/>
      <w:r w:rsidR="00837A08" w:rsidRPr="00837A08">
        <w:t>as a result of</w:t>
      </w:r>
      <w:proofErr w:type="gramEnd"/>
      <w:r w:rsidR="00837A08" w:rsidRPr="00837A08">
        <w:t xml:space="preserve"> this.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491"/>
      </w:tblGrid>
      <w:tr w:rsidR="002635C9" w14:paraId="56EA98B9" w14:textId="64399354" w:rsidTr="0014418B">
        <w:tc>
          <w:tcPr>
            <w:tcW w:w="4447" w:type="dxa"/>
          </w:tcPr>
          <w:p w14:paraId="5638D4C4" w14:textId="77777777" w:rsidR="00781DD7" w:rsidRDefault="00781DD7" w:rsidP="005059CA">
            <w:pPr>
              <w:pStyle w:val="BodyText"/>
            </w:pPr>
          </w:p>
          <w:p w14:paraId="7472105C" w14:textId="26EFBD2B" w:rsidR="002635C9" w:rsidRDefault="00781DD7" w:rsidP="005059CA">
            <w:pPr>
              <w:pStyle w:val="BodyText"/>
            </w:pPr>
            <w:r w:rsidRPr="002635C9">
              <w:rPr>
                <w:noProof/>
              </w:rPr>
              <w:drawing>
                <wp:inline distT="0" distB="0" distL="0" distR="0" wp14:anchorId="066C416D" wp14:editId="0216985E">
                  <wp:extent cx="2740655" cy="1999855"/>
                  <wp:effectExtent l="0" t="0" r="3175" b="635"/>
                  <wp:docPr id="5"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46234" cy="2003926"/>
                          </a:xfrm>
                          <a:prstGeom prst="rect">
                            <a:avLst/>
                          </a:prstGeom>
                        </pic:spPr>
                      </pic:pic>
                    </a:graphicData>
                  </a:graphic>
                </wp:inline>
              </w:drawing>
            </w:r>
          </w:p>
        </w:tc>
        <w:tc>
          <w:tcPr>
            <w:tcW w:w="4580" w:type="dxa"/>
          </w:tcPr>
          <w:p w14:paraId="4F37B6E5" w14:textId="77777777" w:rsidR="002635C9" w:rsidRDefault="002635C9" w:rsidP="005059CA">
            <w:pPr>
              <w:pStyle w:val="BodyText"/>
            </w:pPr>
          </w:p>
          <w:p w14:paraId="0FD5EB97" w14:textId="498A4783" w:rsidR="002635C9" w:rsidRDefault="002C3CB6" w:rsidP="005D7353">
            <w:pPr>
              <w:pStyle w:val="BodyText"/>
              <w:keepNext/>
            </w:pPr>
            <w:r>
              <w:rPr>
                <w:noProof/>
                <w:lang w:eastAsia="es-ES"/>
              </w:rPr>
              <w:drawing>
                <wp:inline distT="0" distB="0" distL="0" distR="0" wp14:anchorId="4F44BB22" wp14:editId="36429DD6">
                  <wp:extent cx="2705100" cy="1980439"/>
                  <wp:effectExtent l="0" t="0" r="0" b="1270"/>
                  <wp:docPr id="61079615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19416" cy="1990920"/>
                          </a:xfrm>
                          <a:prstGeom prst="rect">
                            <a:avLst/>
                          </a:prstGeom>
                          <a:noFill/>
                          <a:ln>
                            <a:noFill/>
                          </a:ln>
                        </pic:spPr>
                      </pic:pic>
                    </a:graphicData>
                  </a:graphic>
                </wp:inline>
              </w:drawing>
            </w:r>
          </w:p>
        </w:tc>
      </w:tr>
    </w:tbl>
    <w:p w14:paraId="13BC7189" w14:textId="354768D3" w:rsidR="00AF79EC" w:rsidRDefault="005D7353" w:rsidP="005D7353">
      <w:pPr>
        <w:pStyle w:val="Caption"/>
      </w:pPr>
      <w:bookmarkStart w:id="2" w:name="_Ref201929182"/>
      <w:r w:rsidRPr="005D7353">
        <w:t xml:space="preserve">Figure </w:t>
      </w:r>
      <w:r>
        <w:fldChar w:fldCharType="begin"/>
      </w:r>
      <w:r w:rsidRPr="005D7353">
        <w:instrText xml:space="preserve"> SEQ Figure \* ARABIC </w:instrText>
      </w:r>
      <w:r>
        <w:fldChar w:fldCharType="separate"/>
      </w:r>
      <w:r w:rsidR="00E12B5C">
        <w:rPr>
          <w:noProof/>
        </w:rPr>
        <w:t>2</w:t>
      </w:r>
      <w:r>
        <w:fldChar w:fldCharType="end"/>
      </w:r>
      <w:bookmarkEnd w:id="2"/>
      <w:r w:rsidRPr="005D7353">
        <w:t>: Fuel temperature predictions by</w:t>
      </w:r>
      <w:r>
        <w:t xml:space="preserve"> means of the TRANSURANUS code in the fuel during the RIA in the rod adjacent to the extracted control rod in the </w:t>
      </w:r>
      <w:proofErr w:type="spellStart"/>
      <w:r>
        <w:t>Nuscale</w:t>
      </w:r>
      <w:proofErr w:type="spellEnd"/>
      <w:r>
        <w:t xml:space="preserve">-like SMR (left) and in the FK1 experimental rod </w:t>
      </w:r>
      <w:r w:rsidR="002C3CB6">
        <w:t xml:space="preserve">with ATF </w:t>
      </w:r>
      <w:r>
        <w:t>in the NSSR (right).</w:t>
      </w:r>
      <w:r w:rsidR="00496C5A">
        <w:t xml:space="preserve"> The results for ATF in the right-hand side </w:t>
      </w:r>
      <w:r w:rsidR="002C3CB6">
        <w:t xml:space="preserve">show that </w:t>
      </w:r>
      <w:r w:rsidR="00496C5A">
        <w:t xml:space="preserve">the fuel melting </w:t>
      </w:r>
      <w:r w:rsidR="002C3CB6">
        <w:t>(</w:t>
      </w:r>
      <w:r w:rsidR="00532D51">
        <w:t>in the pellet periphery</w:t>
      </w:r>
      <w:r w:rsidR="002C3CB6">
        <w:t>) occurs</w:t>
      </w:r>
      <w:r w:rsidR="00532D51">
        <w:t xml:space="preserve"> </w:t>
      </w:r>
      <w:r w:rsidR="00496C5A">
        <w:t>during the transient</w:t>
      </w:r>
      <w:r w:rsidR="00532D51">
        <w:t xml:space="preserve"> and </w:t>
      </w:r>
      <w:r w:rsidR="002C3CB6">
        <w:t>results in a controlled stop</w:t>
      </w:r>
      <w:r w:rsidR="00496C5A">
        <w:t>.</w:t>
      </w:r>
      <w:r w:rsidR="002C3CB6">
        <w:t xml:space="preserve"> </w:t>
      </w:r>
      <w:proofErr w:type="gramStart"/>
      <w:r w:rsidR="002C3CB6">
        <w:t>In order to</w:t>
      </w:r>
      <w:proofErr w:type="gramEnd"/>
      <w:r w:rsidR="002C3CB6">
        <w:t xml:space="preserve"> overcome this, a slightly larger pellet radius was applied for the results obtained below.</w:t>
      </w:r>
    </w:p>
    <w:p w14:paraId="24D7853E" w14:textId="77777777" w:rsidR="00880CAD" w:rsidRPr="00E12B5C" w:rsidRDefault="00880CAD" w:rsidP="00E12B5C">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E12B5C" w14:paraId="413CDF98" w14:textId="77777777" w:rsidTr="00E12B5C">
        <w:tc>
          <w:tcPr>
            <w:tcW w:w="9017" w:type="dxa"/>
          </w:tcPr>
          <w:p w14:paraId="14454A37" w14:textId="0751F29A" w:rsidR="00E12B5C" w:rsidRDefault="00E12B5C" w:rsidP="000C5FBB">
            <w:pPr>
              <w:pStyle w:val="BodyText"/>
              <w:keepNext/>
              <w:jc w:val="center"/>
              <w:rPr>
                <w:lang w:val="en-US"/>
              </w:rPr>
            </w:pPr>
            <w:r>
              <w:rPr>
                <w:bCs/>
                <w:i/>
                <w:noProof/>
                <w:sz w:val="20"/>
                <w:lang w:eastAsia="es-ES"/>
              </w:rPr>
              <w:drawing>
                <wp:inline distT="0" distB="0" distL="0" distR="0" wp14:anchorId="6DD4AE0C" wp14:editId="3C325FD3">
                  <wp:extent cx="4152900" cy="3054213"/>
                  <wp:effectExtent l="0" t="0" r="0" b="0"/>
                  <wp:docPr id="11786076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76360" cy="3071467"/>
                          </a:xfrm>
                          <a:prstGeom prst="rect">
                            <a:avLst/>
                          </a:prstGeom>
                          <a:noFill/>
                          <a:ln>
                            <a:noFill/>
                          </a:ln>
                        </pic:spPr>
                      </pic:pic>
                    </a:graphicData>
                  </a:graphic>
                </wp:inline>
              </w:drawing>
            </w:r>
          </w:p>
        </w:tc>
      </w:tr>
    </w:tbl>
    <w:p w14:paraId="3F4AA76B" w14:textId="36A15105" w:rsidR="00280117" w:rsidRPr="00024E38" w:rsidRDefault="00E12B5C" w:rsidP="00024E38">
      <w:pPr>
        <w:pStyle w:val="Caption"/>
      </w:pPr>
      <w:bookmarkStart w:id="3" w:name="_Ref201929713"/>
      <w:r>
        <w:t xml:space="preserve">Figure </w:t>
      </w:r>
      <w:r>
        <w:fldChar w:fldCharType="begin"/>
      </w:r>
      <w:r>
        <w:instrText xml:space="preserve"> SEQ Figure \* ARABIC </w:instrText>
      </w:r>
      <w:r>
        <w:fldChar w:fldCharType="separate"/>
      </w:r>
      <w:r>
        <w:rPr>
          <w:noProof/>
        </w:rPr>
        <w:t>3</w:t>
      </w:r>
      <w:r>
        <w:fldChar w:fldCharType="end"/>
      </w:r>
      <w:bookmarkEnd w:id="3"/>
      <w:r>
        <w:t>: Evolution of the radial temperature in the ATF rod during the RIA of FK1. The dotted lines correspond to the same fuel geometry as for the standard fuel</w:t>
      </w:r>
      <w:r w:rsidR="00822B23">
        <w:t xml:space="preserve"> at various times indicated in the legend</w:t>
      </w:r>
      <w:r>
        <w:t xml:space="preserve">, whereas the full lines correspond to the slightly enlarged pellets </w:t>
      </w:r>
      <w:r w:rsidR="00822B23">
        <w:t>(</w:t>
      </w:r>
      <w:r>
        <w:t>to avoid the fuel melting</w:t>
      </w:r>
      <w:r w:rsidR="00822B23">
        <w:t>) at similar times</w:t>
      </w:r>
      <w:r>
        <w:t>.</w:t>
      </w:r>
      <w:r w:rsidR="00774192">
        <w:t xml:space="preserve"> The upper dashed line indicates the solidus temperature of </w:t>
      </w:r>
      <w:r w:rsidR="00774192" w:rsidRPr="00774192">
        <w:t>U</w:t>
      </w:r>
      <w:r w:rsidR="00774192" w:rsidRPr="00774192">
        <w:rPr>
          <w:vertAlign w:val="subscript"/>
        </w:rPr>
        <w:t>3</w:t>
      </w:r>
      <w:r w:rsidR="00774192" w:rsidRPr="00774192">
        <w:t>Si</w:t>
      </w:r>
      <w:r w:rsidR="00774192" w:rsidRPr="00774192">
        <w:rPr>
          <w:vertAlign w:val="subscript"/>
        </w:rPr>
        <w:t>2</w:t>
      </w:r>
      <w:r w:rsidR="00774192" w:rsidRPr="00774192">
        <w:t xml:space="preserve"> fuel</w:t>
      </w:r>
      <w:r w:rsidR="00774192">
        <w:t>.</w:t>
      </w:r>
    </w:p>
    <w:p w14:paraId="322E69AD" w14:textId="77777777" w:rsidR="00024E38" w:rsidRDefault="00024E38" w:rsidP="00024E38">
      <w:pPr>
        <w:rPr>
          <w:lang w:eastAsia="es-ES"/>
        </w:rPr>
      </w:pPr>
    </w:p>
    <w:p w14:paraId="0832ADDE" w14:textId="421716E0" w:rsidR="00024E38" w:rsidRPr="00024E38" w:rsidRDefault="00837A08" w:rsidP="00024E38">
      <w:pPr>
        <w:rPr>
          <w:lang w:eastAsia="es-ES"/>
        </w:rPr>
      </w:pPr>
      <w:r>
        <w:rPr>
          <w:lang w:eastAsia="es-ES"/>
        </w:rPr>
        <w:t xml:space="preserve">The evolution of the fuel temperature during the RIA in the </w:t>
      </w:r>
      <w:proofErr w:type="spellStart"/>
      <w:r>
        <w:rPr>
          <w:lang w:eastAsia="es-ES"/>
        </w:rPr>
        <w:t>Nuscale</w:t>
      </w:r>
      <w:proofErr w:type="spellEnd"/>
      <w:r>
        <w:rPr>
          <w:lang w:eastAsia="es-ES"/>
        </w:rPr>
        <w:t xml:space="preserve">-like SMR (left-hand side of </w:t>
      </w:r>
      <w:r>
        <w:rPr>
          <w:lang w:eastAsia="es-ES"/>
        </w:rPr>
        <w:fldChar w:fldCharType="begin"/>
      </w:r>
      <w:r>
        <w:rPr>
          <w:lang w:eastAsia="es-ES"/>
        </w:rPr>
        <w:instrText xml:space="preserve"> REF _Ref201929182 \h </w:instrText>
      </w:r>
      <w:r>
        <w:rPr>
          <w:lang w:eastAsia="es-ES"/>
        </w:rPr>
      </w:r>
      <w:r>
        <w:rPr>
          <w:lang w:eastAsia="es-ES"/>
        </w:rPr>
        <w:fldChar w:fldCharType="separate"/>
      </w:r>
      <w:r w:rsidRPr="005D7353">
        <w:rPr>
          <w:lang w:val="en-US"/>
        </w:rPr>
        <w:t xml:space="preserve">Figure </w:t>
      </w:r>
      <w:r>
        <w:rPr>
          <w:noProof/>
        </w:rPr>
        <w:t>2</w:t>
      </w:r>
      <w:r>
        <w:rPr>
          <w:lang w:eastAsia="es-ES"/>
        </w:rPr>
        <w:fldChar w:fldCharType="end"/>
      </w:r>
      <w:r>
        <w:rPr>
          <w:lang w:eastAsia="es-ES"/>
        </w:rPr>
        <w:t xml:space="preserve">) shows the benefits of the ATF </w:t>
      </w:r>
      <w:proofErr w:type="gramStart"/>
      <w:r>
        <w:rPr>
          <w:lang w:eastAsia="es-ES"/>
        </w:rPr>
        <w:t>as a result of</w:t>
      </w:r>
      <w:proofErr w:type="gramEnd"/>
      <w:r>
        <w:rPr>
          <w:lang w:eastAsia="es-ES"/>
        </w:rPr>
        <w:t xml:space="preserve"> the higher thermal diffusivity of the </w:t>
      </w:r>
      <w:r w:rsidRPr="005059CA">
        <w:t>U</w:t>
      </w:r>
      <w:r w:rsidRPr="009B7B96">
        <w:rPr>
          <w:vertAlign w:val="subscript"/>
        </w:rPr>
        <w:t>3</w:t>
      </w:r>
      <w:r w:rsidRPr="005059CA">
        <w:t>Si</w:t>
      </w:r>
      <w:r w:rsidRPr="009B7B96">
        <w:rPr>
          <w:vertAlign w:val="subscript"/>
        </w:rPr>
        <w:t>2</w:t>
      </w:r>
      <w:r w:rsidRPr="005059CA">
        <w:t xml:space="preserve"> </w:t>
      </w:r>
      <w:r>
        <w:t xml:space="preserve">fuel </w:t>
      </w:r>
      <w:r>
        <w:lastRenderedPageBreak/>
        <w:t>in comparison with the standard oxide fuel.</w:t>
      </w:r>
      <w:r w:rsidR="00C7644E">
        <w:t xml:space="preserve"> Nevertheless, when applying the same peak power as for standard fuel in the FK1 case, one would erroneously conclude that the ATF may melt. This is in line with the findings of Liu et al</w:t>
      </w:r>
      <w:r w:rsidR="00BD541A">
        <w:t xml:space="preserve"> </w:t>
      </w:r>
      <w:r w:rsidR="00BD541A">
        <w:fldChar w:fldCharType="begin"/>
      </w:r>
      <w:r w:rsidR="00D71E92">
        <w:instrText xml:space="preserve"> ADDIN EN.CITE &lt;EndNote&gt;&lt;Cite&gt;&lt;Author&gt;Liu&lt;/Author&gt;&lt;Year&gt;2023&lt;/Year&gt;&lt;RecNum&gt;2836&lt;/RecNum&gt;&lt;DisplayText&gt;[5]&lt;/DisplayText&gt;&lt;record&gt;&lt;rec-number&gt;2836&lt;/rec-number&gt;&lt;foreign-keys&gt;&lt;key app="EN" db-id="dsesfewv4rxfrzewpvbxetfz055evr2s0psw" timestamp="1751112028"&gt;2836&lt;/key&gt;&lt;/foreign-keys&gt;&lt;ref-type name="Journal Article"&gt;17&lt;/ref-type&gt;&lt;contributors&gt;&lt;authors&gt;&lt;author&gt;Liu, Shengyu&lt;/author&gt;&lt;author&gt;Liu, Rong&lt;/author&gt;&lt;author&gt;Qiu, Chengjie&lt;/author&gt;&lt;/authors&gt;&lt;/contributors&gt;&lt;titles&gt;&lt;title&gt;Transient fuel behavior analysis of U3Si2 fuel and FeCrAl cladding based on multiphysics method&lt;/title&gt;&lt;secondary-title&gt;Progress in Nuclear Energy&lt;/secondary-title&gt;&lt;/titles&gt;&lt;periodical&gt;&lt;full-title&gt;Progress in Nuclear Energy&lt;/full-title&gt;&lt;/periodical&gt;&lt;pages&gt;104648&lt;/pages&gt;&lt;volume&gt;159&lt;/volume&gt;&lt;keywords&gt;&lt;keyword&gt;USi fuel&lt;/keyword&gt;&lt;keyword&gt;FeCrAl cladding&lt;/keyword&gt;&lt;keyword&gt;Fuel performance&lt;/keyword&gt;&lt;keyword&gt;Multiphysics modeling&lt;/keyword&gt;&lt;keyword&gt;Accident conditions&lt;/keyword&gt;&lt;/keywords&gt;&lt;dates&gt;&lt;year&gt;2023&lt;/year&gt;&lt;pub-dates&gt;&lt;date&gt;2023/05/01/&lt;/date&gt;&lt;/pub-dates&gt;&lt;/dates&gt;&lt;isbn&gt;0149-1970&lt;/isbn&gt;&lt;urls&gt;&lt;related-urls&gt;&lt;url&gt;https://www.sciencedirect.com/science/article/pii/S0149197023000835&lt;/url&gt;&lt;/related-urls&gt;&lt;/urls&gt;&lt;electronic-resource-num&gt;https://doi.org/10.1016/j.pnucene.2023.104648&lt;/electronic-resource-num&gt;&lt;/record&gt;&lt;/Cite&gt;&lt;/EndNote&gt;</w:instrText>
      </w:r>
      <w:r w:rsidR="00BD541A">
        <w:fldChar w:fldCharType="separate"/>
      </w:r>
      <w:r w:rsidR="00D71E92">
        <w:rPr>
          <w:noProof/>
        </w:rPr>
        <w:t>[5]</w:t>
      </w:r>
      <w:r w:rsidR="00BD541A">
        <w:fldChar w:fldCharType="end"/>
      </w:r>
      <w:r w:rsidR="00C7644E">
        <w:t xml:space="preserve">. </w:t>
      </w:r>
      <w:r w:rsidR="000C561A">
        <w:t>They</w:t>
      </w:r>
      <w:r w:rsidR="000C561A" w:rsidRPr="002A381D">
        <w:t xml:space="preserve"> assumed the same power pulse for both fuel types and predicted melting to occur in the U</w:t>
      </w:r>
      <w:r w:rsidR="000C561A" w:rsidRPr="00BD541A">
        <w:rPr>
          <w:vertAlign w:val="subscript"/>
        </w:rPr>
        <w:t>3</w:t>
      </w:r>
      <w:r w:rsidR="000C561A" w:rsidRPr="002A381D">
        <w:t>Si</w:t>
      </w:r>
      <w:r w:rsidR="000C561A" w:rsidRPr="00BD541A">
        <w:rPr>
          <w:vertAlign w:val="subscript"/>
        </w:rPr>
        <w:t>2</w:t>
      </w:r>
      <w:r w:rsidR="000C561A" w:rsidRPr="002A381D">
        <w:t xml:space="preserve"> fuel pellet, although the results presented here</w:t>
      </w:r>
      <w:r w:rsidR="000C561A">
        <w:t xml:space="preserve"> for the </w:t>
      </w:r>
      <w:proofErr w:type="spellStart"/>
      <w:r w:rsidR="000C561A">
        <w:t>Nuscale</w:t>
      </w:r>
      <w:proofErr w:type="spellEnd"/>
      <w:r w:rsidR="000C561A">
        <w:t>-like SMR</w:t>
      </w:r>
      <w:r w:rsidR="000C561A" w:rsidRPr="002A381D">
        <w:t xml:space="preserve"> indicate a lower peak height so that melting in U3Si2 fuel in pellet during RIA may not happen due to the reduced power peak in ATF.</w:t>
      </w:r>
      <w:r w:rsidR="000C561A">
        <w:t xml:space="preserve"> </w:t>
      </w:r>
      <w:r w:rsidR="00C7644E">
        <w:t>The correct simulation of the RIA with the coupled code system that accounts for the proper power pulse and feedback is therefore important when considering design basis accidents for the safety analysis of future SMRs and ATFs.</w:t>
      </w:r>
    </w:p>
    <w:p w14:paraId="433FE059" w14:textId="53F8FC94" w:rsidR="00F004EE" w:rsidRPr="004140C9" w:rsidRDefault="001B272C" w:rsidP="004140C9">
      <w:pPr>
        <w:pStyle w:val="Heading1st"/>
      </w:pPr>
      <w:r>
        <w:t>CONCLUSIONS</w:t>
      </w:r>
      <w:r w:rsidR="00DF1E7B">
        <w:t xml:space="preserve"> AND </w:t>
      </w:r>
      <w:r w:rsidR="00CB2CEA">
        <w:t>PERSPECTIVES</w:t>
      </w:r>
    </w:p>
    <w:p w14:paraId="4A83327D" w14:textId="64BC6B97" w:rsidR="00831E88" w:rsidRDefault="00831E88" w:rsidP="00B20063">
      <w:pPr>
        <w:pStyle w:val="BodyText"/>
      </w:pPr>
      <w:r>
        <w:t xml:space="preserve">The development of high-fidelity simulations tools in the frame of the </w:t>
      </w:r>
      <w:proofErr w:type="spellStart"/>
      <w:r>
        <w:t>McSAFER</w:t>
      </w:r>
      <w:proofErr w:type="spellEnd"/>
      <w:r>
        <w:t xml:space="preserve"> project based on Serpent-</w:t>
      </w:r>
      <w:proofErr w:type="spellStart"/>
      <w:r>
        <w:t>Subchanflow</w:t>
      </w:r>
      <w:proofErr w:type="spellEnd"/>
      <w:r>
        <w:t>-</w:t>
      </w:r>
      <w:proofErr w:type="spellStart"/>
      <w:r>
        <w:t>Transuranus</w:t>
      </w:r>
      <w:proofErr w:type="spellEnd"/>
      <w:r>
        <w:t xml:space="preserve"> pave the way for the proper analysis of various accident tolerant fuels considered for the small modular reactors based on cylindrical fuel pins. The simulation of the RIA event in the full core with fresh fuel has been complemented with a separate analysis of irradiation fuel from a commercial reactor submitted to </w:t>
      </w:r>
      <w:proofErr w:type="gramStart"/>
      <w:r>
        <w:t>a</w:t>
      </w:r>
      <w:proofErr w:type="gramEnd"/>
      <w:r>
        <w:t xml:space="preserve"> RIA in a test reactor to much higher power levels. </w:t>
      </w:r>
    </w:p>
    <w:p w14:paraId="01BFE306" w14:textId="63FC209C" w:rsidR="001D7C01" w:rsidRDefault="002A381D" w:rsidP="00B20063">
      <w:pPr>
        <w:pStyle w:val="BodyText"/>
      </w:pPr>
      <w:r w:rsidRPr="002A381D">
        <w:t xml:space="preserve">The analysis above points out the need to consider coupled high-fidelity calculations when analysing design basis accidents in water cooled SMRs when experimental data are scarce. In particular, in absence of data about the reactivity insertion in the reactor loaded with ATF, and applying the same power pulse as that in the core loaded with conventional fuel during </w:t>
      </w:r>
      <w:proofErr w:type="gramStart"/>
      <w:r w:rsidRPr="002A381D">
        <w:t>a</w:t>
      </w:r>
      <w:proofErr w:type="gramEnd"/>
      <w:r w:rsidRPr="002A381D">
        <w:t xml:space="preserve"> R</w:t>
      </w:r>
      <w:r w:rsidR="000C561A">
        <w:t>I</w:t>
      </w:r>
      <w:r w:rsidRPr="002A381D">
        <w:t>A may be misleading</w:t>
      </w:r>
      <w:r w:rsidR="000C561A">
        <w:t>.</w:t>
      </w:r>
    </w:p>
    <w:p w14:paraId="5D2454A2" w14:textId="0F900559" w:rsidR="000C561A" w:rsidRDefault="00B43E27" w:rsidP="00B20063">
      <w:pPr>
        <w:pStyle w:val="BodyText"/>
      </w:pPr>
      <w:r>
        <w:t xml:space="preserve">Similar simulations can now be envisaged for other small modular and advanced modular reactors, since the coupled system used in </w:t>
      </w:r>
      <w:proofErr w:type="gramStart"/>
      <w:r>
        <w:t>the this</w:t>
      </w:r>
      <w:proofErr w:type="gramEnd"/>
      <w:r>
        <w:t xml:space="preserve"> work can cope with various fuels, cladding and coolant materials considered in the reactor types of the Industrial Alliance for SMRs launched by the European Commission.</w:t>
      </w:r>
      <w:r w:rsidR="00961F0F">
        <w:t xml:space="preserve"> In particular, </w:t>
      </w:r>
      <w:proofErr w:type="gramStart"/>
      <w:r w:rsidR="00961F0F">
        <w:t>water cooled</w:t>
      </w:r>
      <w:proofErr w:type="gramEnd"/>
      <w:r w:rsidR="00961F0F">
        <w:t xml:space="preserve"> reactors with the advanced technology fuel materials of the highest readiness level (Cr-coated claddings and Cr-coped fuels) can be considered for future studies. Nevertheless, more information is needed about the proper material properties and phenomena under some design basis accident conditions. For example</w:t>
      </w:r>
      <w:r w:rsidR="00A0587E">
        <w:t>,</w:t>
      </w:r>
      <w:r w:rsidR="00961F0F">
        <w:t xml:space="preserve"> detailed stress-strain and failure limits, or the behaviour of failed Cr-coated cladding material during a LOCA are important to better characterise the safety limits of ATFs required to be implemented in future SMRs in the EU.</w:t>
      </w:r>
    </w:p>
    <w:p w14:paraId="21EC03D6" w14:textId="0D7E56DB" w:rsidR="00847BFF" w:rsidRDefault="00847BFF" w:rsidP="00B20063">
      <w:pPr>
        <w:pStyle w:val="BodyText"/>
      </w:pPr>
    </w:p>
    <w:p w14:paraId="3A7C8461" w14:textId="77777777" w:rsidR="00954EBE" w:rsidRPr="00FA5EE4" w:rsidRDefault="00D26ADA" w:rsidP="00F37B4D">
      <w:pPr>
        <w:pStyle w:val="BodyText"/>
        <w:rPr>
          <w:b/>
          <w:bCs/>
        </w:rPr>
      </w:pPr>
      <w:r w:rsidRPr="00FA5EE4">
        <w:rPr>
          <w:b/>
          <w:bCs/>
        </w:rPr>
        <w:t>References</w:t>
      </w:r>
    </w:p>
    <w:p w14:paraId="274A5ACD" w14:textId="77777777" w:rsidR="00D71E92" w:rsidRPr="00D71E92" w:rsidRDefault="00954EBE" w:rsidP="00D71E92">
      <w:pPr>
        <w:pStyle w:val="BodyText"/>
      </w:pPr>
      <w:r>
        <w:fldChar w:fldCharType="begin"/>
      </w:r>
      <w:r w:rsidRPr="00F37B4D">
        <w:instrText xml:space="preserve"> ADDIN EN.REFLIST </w:instrText>
      </w:r>
      <w:r>
        <w:fldChar w:fldCharType="separate"/>
      </w:r>
      <w:r w:rsidR="00D71E92" w:rsidRPr="00D71E92">
        <w:t>1.</w:t>
      </w:r>
      <w:r w:rsidR="00D71E92" w:rsidRPr="00D71E92">
        <w:tab/>
        <w:t>Van Uffelen, P., A. Schubert, and Z. Soti, Assessing the effect of some ATF materials and uncertainties on their properties under normal operation conditions by means of the TRANSURANUS code in Pacific Basin Nuclear Conference 2022. 2022, CNS: Chengdu, P.R. China.</w:t>
      </w:r>
    </w:p>
    <w:p w14:paraId="405FC591" w14:textId="77777777" w:rsidR="00D71E92" w:rsidRPr="00D71E92" w:rsidRDefault="00D71E92" w:rsidP="00D71E92">
      <w:pPr>
        <w:pStyle w:val="BodyText"/>
      </w:pPr>
      <w:r w:rsidRPr="00D71E92">
        <w:t>2.</w:t>
      </w:r>
      <w:r w:rsidRPr="00D71E92">
        <w:tab/>
        <w:t>Soti, Z., et al., High-fidelity and high-resolution simulation of two different rod ejection accidents in a NuScale-like small modular reactor with conventional and accident tolerant fuels. Nuclear Engineering and Design, 2025. 441: p. 114183.</w:t>
      </w:r>
    </w:p>
    <w:p w14:paraId="547BBCEA" w14:textId="77777777" w:rsidR="00D71E92" w:rsidRPr="00D71E92" w:rsidRDefault="00D71E92" w:rsidP="00D71E92">
      <w:pPr>
        <w:pStyle w:val="BodyText"/>
      </w:pPr>
      <w:r w:rsidRPr="00D71E92">
        <w:t>3.</w:t>
      </w:r>
      <w:r w:rsidRPr="00D71E92">
        <w:tab/>
        <w:t>Improvement of computer codes used for fuel bevaiour simulation (FUMEX-III), Report of a coordinated research project, in IAEA-TECDOC-1697. 2013: Vienna.</w:t>
      </w:r>
    </w:p>
    <w:p w14:paraId="75BF3893" w14:textId="77777777" w:rsidR="00D71E92" w:rsidRPr="00D71E92" w:rsidRDefault="00D71E92" w:rsidP="00D71E92">
      <w:pPr>
        <w:pStyle w:val="BodyText"/>
      </w:pPr>
      <w:r w:rsidRPr="00D71E92">
        <w:t>4.</w:t>
      </w:r>
      <w:r w:rsidRPr="00D71E92">
        <w:tab/>
        <w:t>Calabrese, R., et al. Testing of purpose-developed TRANSURANUS FGR model for RIA on the basis of FK-1, -2, -3 NSRR cases. in Nuclear Materials 2010. 2010. Karlsruhe, Germany.</w:t>
      </w:r>
    </w:p>
    <w:p w14:paraId="018B9716" w14:textId="77777777" w:rsidR="00D71E92" w:rsidRPr="00D71E92" w:rsidRDefault="00D71E92" w:rsidP="00D71E92">
      <w:pPr>
        <w:pStyle w:val="BodyText"/>
      </w:pPr>
      <w:r w:rsidRPr="00D71E92">
        <w:t>5.</w:t>
      </w:r>
      <w:r w:rsidRPr="00D71E92">
        <w:tab/>
        <w:t>Liu, S., R. Liu, and C. Qiu, Transient fuel behavior analysis of U3Si2 fuel and FeCrAl cladding based on multiphysics method. Progress in Nuclear Energy, 2023. 159: p. 104648.</w:t>
      </w:r>
    </w:p>
    <w:p w14:paraId="433FE097" w14:textId="0FB08283" w:rsidR="00D26ADA" w:rsidRPr="00285755" w:rsidRDefault="00954EBE" w:rsidP="0063330E">
      <w:pPr>
        <w:pStyle w:val="BodyText"/>
      </w:pPr>
      <w:r>
        <w:fldChar w:fldCharType="end"/>
      </w:r>
    </w:p>
    <w:sectPr w:rsidR="00D26ADA" w:rsidRPr="00285755" w:rsidSect="00E379A5">
      <w:footerReference w:type="first" r:id="rId23"/>
      <w:pgSz w:w="11907" w:h="16840" w:code="9"/>
      <w:pgMar w:top="1440" w:right="1440" w:bottom="1440" w:left="1440" w:header="539" w:footer="9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9B931" w14:textId="77777777" w:rsidR="00410A75" w:rsidRDefault="00410A75">
      <w:r>
        <w:separator/>
      </w:r>
    </w:p>
  </w:endnote>
  <w:endnote w:type="continuationSeparator" w:id="0">
    <w:p w14:paraId="066FC93D" w14:textId="77777777" w:rsidR="00410A75" w:rsidRDefault="00410A75">
      <w:r>
        <w:continuationSeparator/>
      </w:r>
    </w:p>
  </w:endnote>
  <w:endnote w:type="continuationNotice" w:id="1">
    <w:p w14:paraId="3D981A55" w14:textId="77777777" w:rsidR="00410A75" w:rsidRDefault="00410A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1862" w14:textId="414AC04A" w:rsidR="0096379C" w:rsidRDefault="00E379A5" w:rsidP="00E379A5">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E0C9" w14:textId="262D636E" w:rsidR="00E20E70" w:rsidRPr="00E379A5" w:rsidRDefault="00037321" w:rsidP="00E379A5">
    <w:pPr>
      <w:pStyle w:val="zyxClassification2"/>
      <w:ind w:firstLine="0"/>
      <w:rPr>
        <w:rFonts w:ascii="Times New Roman" w:hAnsi="Times New Roman" w:cs="Times New Roman"/>
        <w:sz w:val="22"/>
        <w:szCs w:val="22"/>
      </w:rPr>
    </w:pPr>
    <w:r w:rsidRPr="00E379A5">
      <w:rPr>
        <w:rFonts w:ascii="Times New Roman" w:hAnsi="Times New Roman" w:cs="Times New Roman"/>
        <w:sz w:val="22"/>
        <w:szCs w:val="22"/>
      </w:rPr>
      <w:fldChar w:fldCharType="begin"/>
    </w:r>
    <w:r w:rsidRPr="00E379A5">
      <w:rPr>
        <w:rFonts w:ascii="Times New Roman" w:hAnsi="Times New Roman" w:cs="Times New Roman"/>
        <w:sz w:val="22"/>
        <w:szCs w:val="22"/>
      </w:rPr>
      <w:instrText xml:space="preserve"> PAGE </w:instrText>
    </w:r>
    <w:r w:rsidRPr="00E379A5">
      <w:rPr>
        <w:rFonts w:ascii="Times New Roman" w:hAnsi="Times New Roman" w:cs="Times New Roman"/>
        <w:sz w:val="22"/>
        <w:szCs w:val="22"/>
      </w:rPr>
      <w:fldChar w:fldCharType="separate"/>
    </w:r>
    <w:r w:rsidR="00ED0A99" w:rsidRPr="00E379A5">
      <w:rPr>
        <w:rFonts w:ascii="Times New Roman" w:hAnsi="Times New Roman" w:cs="Times New Roman"/>
        <w:noProof/>
        <w:sz w:val="22"/>
        <w:szCs w:val="22"/>
      </w:rPr>
      <w:t>1</w:t>
    </w:r>
    <w:r w:rsidRPr="00E379A5">
      <w:rPr>
        <w:rFonts w:ascii="Times New Roman" w:hAnsi="Times New Roman" w:cs="Times New Roman"/>
        <w:sz w:val="22"/>
        <w:szCs w:val="22"/>
      </w:rPr>
      <w:fldChar w:fldCharType="end"/>
    </w:r>
    <w:r w:rsidR="00E20E70" w:rsidRPr="00E379A5">
      <w:rPr>
        <w:rFonts w:ascii="Times New Roman" w:hAnsi="Times New Roman" w:cs="Times New Roman"/>
        <w:sz w:val="22"/>
        <w:szCs w:val="22"/>
      </w:rPr>
      <w:fldChar w:fldCharType="begin"/>
    </w:r>
    <w:r w:rsidR="00E20E70" w:rsidRPr="00E379A5">
      <w:rPr>
        <w:rFonts w:ascii="Times New Roman" w:hAnsi="Times New Roman" w:cs="Times New Roman"/>
        <w:sz w:val="22"/>
        <w:szCs w:val="22"/>
      </w:rPr>
      <w:instrText>DOCPROPERTY "IaeaClassification2"  \* MERGEFORMAT</w:instrText>
    </w:r>
    <w:r w:rsidR="00E20E70" w:rsidRPr="00E379A5">
      <w:rPr>
        <w:rFonts w:ascii="Times New Roman" w:hAnsi="Times New Roman" w:cs="Times New Roman"/>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F958" w14:textId="77777777" w:rsidR="00E379A5" w:rsidRDefault="00E379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99167" w14:textId="77777777" w:rsidR="00E379A5" w:rsidRDefault="00E37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BF658" w14:textId="77777777" w:rsidR="00410A75" w:rsidRDefault="00410A75">
      <w:r>
        <w:t>___________________________________________________________________________</w:t>
      </w:r>
    </w:p>
  </w:footnote>
  <w:footnote w:type="continuationSeparator" w:id="0">
    <w:p w14:paraId="5B694B88" w14:textId="77777777" w:rsidR="00410A75" w:rsidRDefault="00410A75">
      <w:r>
        <w:t>___________________________________________________________________________</w:t>
      </w:r>
    </w:p>
  </w:footnote>
  <w:footnote w:type="continuationNotice" w:id="1">
    <w:p w14:paraId="5EC1545B" w14:textId="77777777" w:rsidR="00410A75" w:rsidRDefault="00410A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D86C5" w14:textId="77777777" w:rsidR="00E379A5" w:rsidRDefault="00E379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CB64" w14:textId="77777777" w:rsidR="00E379A5" w:rsidRDefault="00E379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EBB50" w14:textId="77777777" w:rsidR="00E379A5" w:rsidRDefault="00E379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1E86"/>
    <w:multiLevelType w:val="multilevel"/>
    <w:tmpl w:val="A08A77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0F540A"/>
    <w:multiLevelType w:val="hybridMultilevel"/>
    <w:tmpl w:val="72D4998E"/>
    <w:lvl w:ilvl="0" w:tplc="2B2E039C">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3" w15:restartNumberingAfterBreak="0">
    <w:nsid w:val="10D43A47"/>
    <w:multiLevelType w:val="hybridMultilevel"/>
    <w:tmpl w:val="812E4BE4"/>
    <w:lvl w:ilvl="0" w:tplc="EC72790C">
      <w:start w:val="1"/>
      <w:numFmt w:val="decimal"/>
      <w:pStyle w:val="Heading1"/>
      <w:lvlText w:val="%1."/>
      <w:lvlJc w:val="left"/>
      <w:pPr>
        <w:ind w:left="3195" w:hanging="360"/>
      </w:pPr>
      <w:rPr>
        <w:rFonts w:ascii="Times New Roman" w:hAnsi="Times New Roman" w:hint="default"/>
        <w:b w:val="0"/>
        <w:i w:val="0"/>
        <w:sz w:val="20"/>
      </w:rPr>
    </w:lvl>
    <w:lvl w:ilvl="1" w:tplc="08090019">
      <w:start w:val="1"/>
      <w:numFmt w:val="lowerLetter"/>
      <w:lvlText w:val="%2."/>
      <w:lvlJc w:val="left"/>
      <w:pPr>
        <w:ind w:left="4275" w:hanging="360"/>
      </w:pPr>
    </w:lvl>
    <w:lvl w:ilvl="2" w:tplc="0809001B">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4" w15:restartNumberingAfterBreak="0">
    <w:nsid w:val="179F5671"/>
    <w:multiLevelType w:val="hybridMultilevel"/>
    <w:tmpl w:val="67246400"/>
    <w:name w:val="HeadingTemplate2"/>
    <w:lvl w:ilvl="0" w:tplc="EDCE82DC">
      <w:start w:val="1"/>
      <w:numFmt w:val="bullet"/>
      <w:pStyle w:val="ListEmdash"/>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CE663AE"/>
    <w:multiLevelType w:val="hybridMultilevel"/>
    <w:tmpl w:val="2BB4F1C6"/>
    <w:name w:val="HeadingTemplate22"/>
    <w:lvl w:ilvl="0" w:tplc="DB862C6E">
      <w:start w:val="1"/>
      <w:numFmt w:val="lowerLetter"/>
      <w:pStyle w:val="ListNumbered"/>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8" w15:restartNumberingAfterBreak="0">
    <w:nsid w:val="32923D0C"/>
    <w:multiLevelType w:val="hybridMultilevel"/>
    <w:tmpl w:val="A21A577E"/>
    <w:lvl w:ilvl="0" w:tplc="2B2E039C">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7CC460E"/>
    <w:multiLevelType w:val="hybridMultilevel"/>
    <w:tmpl w:val="74207B96"/>
    <w:lvl w:ilvl="0" w:tplc="2B2E039C">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D18048A"/>
    <w:multiLevelType w:val="hybridMultilevel"/>
    <w:tmpl w:val="1642268C"/>
    <w:name w:val="HeadingTemplate222"/>
    <w:lvl w:ilvl="0" w:tplc="309A0324">
      <w:start w:val="1"/>
      <w:numFmt w:val="decimal"/>
      <w:pStyle w:val="Reference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2" w15:restartNumberingAfterBreak="0">
    <w:nsid w:val="59EA217A"/>
    <w:multiLevelType w:val="hybridMultilevel"/>
    <w:tmpl w:val="7DCEBCBE"/>
    <w:lvl w:ilvl="0" w:tplc="C1DCCBEE">
      <w:start w:val="1"/>
      <w:numFmt w:val="bullet"/>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B37C95"/>
    <w:multiLevelType w:val="hybridMultilevel"/>
    <w:tmpl w:val="E15AE5E2"/>
    <w:lvl w:ilvl="0" w:tplc="2B2E039C">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E8252C9"/>
    <w:multiLevelType w:val="hybridMultilevel"/>
    <w:tmpl w:val="B43A93BA"/>
    <w:lvl w:ilvl="0" w:tplc="CFBE2F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D51093"/>
    <w:multiLevelType w:val="multilevel"/>
    <w:tmpl w:val="1C7078A8"/>
    <w:name w:val="HeadingTemplate"/>
    <w:lvl w:ilvl="0">
      <w:start w:val="1"/>
      <w:numFmt w:val="none"/>
      <w:lvlRestart w:val="0"/>
      <w:lvlText w:val=""/>
      <w:lvlJc w:val="left"/>
      <w:pPr>
        <w:tabs>
          <w:tab w:val="num" w:pos="459"/>
        </w:tabs>
        <w:ind w:left="0" w:firstLine="0"/>
      </w:pPr>
      <w:rPr>
        <w:rFonts w:hint="default"/>
      </w:rPr>
    </w:lvl>
    <w:lvl w:ilvl="1">
      <w:start w:val="1"/>
      <w:numFmt w:val="decimal"/>
      <w:lvlRestart w:val="0"/>
      <w:pStyle w:val="Heading2"/>
      <w:suff w:val="space"/>
      <w:lvlText w:val="%1%2."/>
      <w:lvlJc w:val="left"/>
      <w:pPr>
        <w:ind w:left="0" w:firstLine="0"/>
      </w:pPr>
      <w:rPr>
        <w:rFonts w:hint="default"/>
        <w:color w:val="auto"/>
      </w:rPr>
    </w:lvl>
    <w:lvl w:ilvl="2">
      <w:start w:val="1"/>
      <w:numFmt w:val="decimal"/>
      <w:lvlRestart w:val="0"/>
      <w:pStyle w:val="Heading3"/>
      <w:lvlText w:val="%1%2.%3."/>
      <w:lvlJc w:val="left"/>
      <w:pPr>
        <w:ind w:left="0" w:firstLine="0"/>
      </w:pPr>
      <w:rPr>
        <w:rFonts w:hint="default"/>
      </w:rPr>
    </w:lvl>
    <w:lvl w:ilvl="3">
      <w:start w:val="1"/>
      <w:numFmt w:val="decimal"/>
      <w:lvlRestart w:val="0"/>
      <w:pStyle w:val="Heading4"/>
      <w:lvlText w:val="%2.%3.%4."/>
      <w:lvlJc w:val="left"/>
      <w:pPr>
        <w:ind w:left="0" w:firstLine="0"/>
      </w:pPr>
      <w:rPr>
        <w:rFonts w:hint="default"/>
      </w:rPr>
    </w:lvl>
    <w:lvl w:ilvl="4">
      <w:start w:val="1"/>
      <w:numFmt w:val="lowerLetter"/>
      <w:lvlRestart w:val="0"/>
      <w:lvlText w:val="%1(%5)"/>
      <w:lvlJc w:val="left"/>
      <w:pPr>
        <w:tabs>
          <w:tab w:val="num" w:pos="3345"/>
        </w:tabs>
        <w:ind w:left="2268" w:firstLine="0"/>
      </w:pPr>
      <w:rPr>
        <w:rFonts w:hint="default"/>
        <w:sz w:val="20"/>
      </w:rPr>
    </w:lvl>
    <w:lvl w:ilvl="5">
      <w:start w:val="1"/>
      <w:numFmt w:val="decimal"/>
      <w:lvlText w:val="%1.%2.%3.%4.%5.%6"/>
      <w:lvlJc w:val="left"/>
      <w:pPr>
        <w:tabs>
          <w:tab w:val="num" w:pos="3912"/>
        </w:tabs>
        <w:ind w:left="2835" w:firstLine="0"/>
      </w:pPr>
      <w:rPr>
        <w:rFonts w:hint="default"/>
      </w:rPr>
    </w:lvl>
    <w:lvl w:ilvl="6">
      <w:start w:val="1"/>
      <w:numFmt w:val="decimal"/>
      <w:lvlText w:val="%1.%2.%3.%4.%5.%6.%7"/>
      <w:lvlJc w:val="left"/>
      <w:pPr>
        <w:tabs>
          <w:tab w:val="num" w:pos="2432"/>
        </w:tabs>
        <w:ind w:left="2432" w:hanging="1298"/>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6"/>
        </w:tabs>
        <w:ind w:left="2716" w:hanging="1582"/>
      </w:pPr>
      <w:rPr>
        <w:rFonts w:hint="default"/>
      </w:rPr>
    </w:lvl>
  </w:abstractNum>
  <w:abstractNum w:abstractNumId="16" w15:restartNumberingAfterBreak="0">
    <w:nsid w:val="7665634F"/>
    <w:multiLevelType w:val="hybridMultilevel"/>
    <w:tmpl w:val="34482B46"/>
    <w:lvl w:ilvl="0" w:tplc="4A587E7C">
      <w:start w:val="1"/>
      <w:numFmt w:val="decimal"/>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05076453">
    <w:abstractNumId w:val="11"/>
  </w:num>
  <w:num w:numId="2" w16cid:durableId="52316497">
    <w:abstractNumId w:val="6"/>
  </w:num>
  <w:num w:numId="3" w16cid:durableId="244271101">
    <w:abstractNumId w:val="15"/>
  </w:num>
  <w:num w:numId="4" w16cid:durableId="1523280535">
    <w:abstractNumId w:val="15"/>
  </w:num>
  <w:num w:numId="5" w16cid:durableId="1982273734">
    <w:abstractNumId w:val="15"/>
  </w:num>
  <w:num w:numId="6" w16cid:durableId="2097819785">
    <w:abstractNumId w:val="7"/>
  </w:num>
  <w:num w:numId="7" w16cid:durableId="472022098">
    <w:abstractNumId w:val="12"/>
  </w:num>
  <w:num w:numId="8" w16cid:durableId="1406337744">
    <w:abstractNumId w:val="16"/>
  </w:num>
  <w:num w:numId="9" w16cid:durableId="866792557">
    <w:abstractNumId w:val="2"/>
  </w:num>
  <w:num w:numId="10" w16cid:durableId="1209146421">
    <w:abstractNumId w:val="15"/>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Heading2"/>
        <w:lvlText w:val="%1%2."/>
        <w:lvlJc w:val="left"/>
        <w:pPr>
          <w:ind w:left="0" w:firstLine="0"/>
        </w:pPr>
        <w:rPr>
          <w:rFonts w:hint="default"/>
          <w:color w:val="auto"/>
        </w:rPr>
      </w:lvl>
    </w:lvlOverride>
    <w:lvlOverride w:ilvl="2">
      <w:lvl w:ilvl="2">
        <w:start w:val="1"/>
        <w:numFmt w:val="decimal"/>
        <w:lvlRestart w:val="0"/>
        <w:pStyle w:val="Heading3"/>
        <w:lvlText w:val="%1%2.%3."/>
        <w:lvlJc w:val="left"/>
        <w:pPr>
          <w:ind w:left="0" w:firstLine="0"/>
        </w:pPr>
        <w:rPr>
          <w:rFonts w:hint="default"/>
        </w:rPr>
      </w:lvl>
    </w:lvlOverride>
    <w:lvlOverride w:ilvl="3">
      <w:lvl w:ilvl="3">
        <w:start w:val="1"/>
        <w:numFmt w:val="none"/>
        <w:lvlRestart w:val="0"/>
        <w:pStyle w:val="Heading4"/>
        <w:lvlText w:val=""/>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1" w16cid:durableId="2121801846">
    <w:abstractNumId w:val="15"/>
  </w:num>
  <w:num w:numId="12" w16cid:durableId="966669541">
    <w:abstractNumId w:val="15"/>
  </w:num>
  <w:num w:numId="13" w16cid:durableId="34695917">
    <w:abstractNumId w:val="15"/>
  </w:num>
  <w:num w:numId="14" w16cid:durableId="43608507">
    <w:abstractNumId w:val="15"/>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Heading2"/>
        <w:suff w:val="space"/>
        <w:lvlText w:val="%1%2."/>
        <w:lvlJc w:val="left"/>
        <w:pPr>
          <w:ind w:left="0" w:firstLine="0"/>
        </w:pPr>
        <w:rPr>
          <w:rFonts w:hint="default"/>
          <w:color w:val="auto"/>
        </w:rPr>
      </w:lvl>
    </w:lvlOverride>
    <w:lvlOverride w:ilvl="2">
      <w:lvl w:ilvl="2">
        <w:start w:val="1"/>
        <w:numFmt w:val="decimal"/>
        <w:lvlRestart w:val="0"/>
        <w:pStyle w:val="Heading3"/>
        <w:suff w:val="space"/>
        <w:lvlText w:val="%1%2.%3."/>
        <w:lvlJc w:val="left"/>
        <w:pPr>
          <w:ind w:left="0" w:firstLine="0"/>
        </w:pPr>
        <w:rPr>
          <w:rFonts w:hint="default"/>
        </w:rPr>
      </w:lvl>
    </w:lvlOverride>
    <w:lvlOverride w:ilvl="3">
      <w:lvl w:ilvl="3">
        <w:start w:val="1"/>
        <w:numFmt w:val="decimal"/>
        <w:lvlRestart w:val="0"/>
        <w:pStyle w:val="Heading4"/>
        <w:lvlText w:val="%2.%3.%4"/>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5" w16cid:durableId="1436898387">
    <w:abstractNumId w:val="15"/>
  </w:num>
  <w:num w:numId="16" w16cid:durableId="13574865">
    <w:abstractNumId w:val="15"/>
  </w:num>
  <w:num w:numId="17" w16cid:durableId="984243408">
    <w:abstractNumId w:val="15"/>
  </w:num>
  <w:num w:numId="18" w16cid:durableId="1037663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896852">
    <w:abstractNumId w:val="15"/>
  </w:num>
  <w:num w:numId="20" w16cid:durableId="1623613834">
    <w:abstractNumId w:val="4"/>
  </w:num>
  <w:num w:numId="21" w16cid:durableId="2085254650">
    <w:abstractNumId w:val="15"/>
  </w:num>
  <w:num w:numId="22" w16cid:durableId="303628930">
    <w:abstractNumId w:val="5"/>
  </w:num>
  <w:num w:numId="23" w16cid:durableId="1824615491">
    <w:abstractNumId w:val="0"/>
  </w:num>
  <w:num w:numId="24" w16cid:durableId="1783844488">
    <w:abstractNumId w:val="14"/>
  </w:num>
  <w:num w:numId="25" w16cid:durableId="2065591972">
    <w:abstractNumId w:val="15"/>
  </w:num>
  <w:num w:numId="26" w16cid:durableId="758407921">
    <w:abstractNumId w:val="15"/>
  </w:num>
  <w:num w:numId="27" w16cid:durableId="973365759">
    <w:abstractNumId w:val="15"/>
  </w:num>
  <w:num w:numId="28" w16cid:durableId="249657462">
    <w:abstractNumId w:val="15"/>
  </w:num>
  <w:num w:numId="29" w16cid:durableId="1654718901">
    <w:abstractNumId w:val="15"/>
  </w:num>
  <w:num w:numId="30" w16cid:durableId="2122601556">
    <w:abstractNumId w:val="10"/>
  </w:num>
  <w:num w:numId="31" w16cid:durableId="422000130">
    <w:abstractNumId w:val="10"/>
  </w:num>
  <w:num w:numId="32" w16cid:durableId="1714161110">
    <w:abstractNumId w:val="15"/>
  </w:num>
  <w:num w:numId="33" w16cid:durableId="379331196">
    <w:abstractNumId w:val="15"/>
  </w:num>
  <w:num w:numId="34" w16cid:durableId="836305476">
    <w:abstractNumId w:val="3"/>
  </w:num>
  <w:num w:numId="35" w16cid:durableId="17125347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414256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85226004">
    <w:abstractNumId w:val="8"/>
  </w:num>
  <w:num w:numId="38" w16cid:durableId="1108548728">
    <w:abstractNumId w:val="13"/>
  </w:num>
  <w:num w:numId="39" w16cid:durableId="1361662255">
    <w:abstractNumId w:val="9"/>
  </w:num>
  <w:num w:numId="40" w16cid:durableId="131288295">
    <w:abstractNumId w:val="1"/>
  </w:num>
  <w:num w:numId="41" w16cid:durableId="509685796">
    <w:abstractNumId w:val="15"/>
  </w:num>
  <w:num w:numId="42" w16cid:durableId="18655139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IE" w:vendorID="64" w:dllVersion="0" w:nlCheck="1" w:checkStyle="0"/>
  <w:activeWritingStyle w:appName="MSWord" w:lang="fr-BE" w:vendorID="64" w:dllVersion="0" w:nlCheck="1" w:checkStyle="0"/>
  <w:activeWritingStyle w:appName="MSWord" w:lang="de-DE" w:vendorID="64" w:dllVersion="0" w:nlCheck="1" w:checkStyle="0"/>
  <w:activeWritingStyle w:appName="MSWord" w:lang="en-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 Bold&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esfewv4rxfrzewpvbxetfz055evr2s0psw&quot;&gt;ModGroup-EndNote9_v14&lt;record-ids&gt;&lt;item&gt;745&lt;/item&gt;&lt;item&gt;1937&lt;/item&gt;&lt;item&gt;2120&lt;/item&gt;&lt;item&gt;2835&lt;/item&gt;&lt;item&gt;2836&lt;/item&gt;&lt;/record-ids&gt;&lt;/item&gt;&lt;/Libraries&gt;"/>
    <w:docVar w:name="SEC_Classification" w:val="None"/>
    <w:docVar w:name="SEC_ConfidentialAttachments" w:val="False"/>
  </w:docVars>
  <w:rsids>
    <w:rsidRoot w:val="00037321"/>
    <w:rsid w:val="00003206"/>
    <w:rsid w:val="000040E3"/>
    <w:rsid w:val="00013E69"/>
    <w:rsid w:val="000158DA"/>
    <w:rsid w:val="00017748"/>
    <w:rsid w:val="0002280A"/>
    <w:rsid w:val="000229AB"/>
    <w:rsid w:val="00024E38"/>
    <w:rsid w:val="0002569A"/>
    <w:rsid w:val="00031BAB"/>
    <w:rsid w:val="00037321"/>
    <w:rsid w:val="000442F3"/>
    <w:rsid w:val="00044C72"/>
    <w:rsid w:val="00057715"/>
    <w:rsid w:val="00060C22"/>
    <w:rsid w:val="00061979"/>
    <w:rsid w:val="00062CD4"/>
    <w:rsid w:val="00091DEB"/>
    <w:rsid w:val="00093A64"/>
    <w:rsid w:val="000A0299"/>
    <w:rsid w:val="000A2990"/>
    <w:rsid w:val="000C4332"/>
    <w:rsid w:val="000C561A"/>
    <w:rsid w:val="000C5FBB"/>
    <w:rsid w:val="000C6802"/>
    <w:rsid w:val="000D2004"/>
    <w:rsid w:val="000D2152"/>
    <w:rsid w:val="000D5961"/>
    <w:rsid w:val="000E7FBF"/>
    <w:rsid w:val="000F7E94"/>
    <w:rsid w:val="001119D6"/>
    <w:rsid w:val="00123FBB"/>
    <w:rsid w:val="0012715A"/>
    <w:rsid w:val="0013032C"/>
    <w:rsid w:val="001308F2"/>
    <w:rsid w:val="001313E8"/>
    <w:rsid w:val="00134186"/>
    <w:rsid w:val="0013557B"/>
    <w:rsid w:val="0013701C"/>
    <w:rsid w:val="00140FF6"/>
    <w:rsid w:val="0014418B"/>
    <w:rsid w:val="001446AB"/>
    <w:rsid w:val="00151D3B"/>
    <w:rsid w:val="00152BAF"/>
    <w:rsid w:val="00155ED1"/>
    <w:rsid w:val="00175EE8"/>
    <w:rsid w:val="00183BC4"/>
    <w:rsid w:val="00185EAE"/>
    <w:rsid w:val="001876EB"/>
    <w:rsid w:val="001A0259"/>
    <w:rsid w:val="001B0A71"/>
    <w:rsid w:val="001B272C"/>
    <w:rsid w:val="001B2DB1"/>
    <w:rsid w:val="001B2F5A"/>
    <w:rsid w:val="001C58F5"/>
    <w:rsid w:val="001C6EC4"/>
    <w:rsid w:val="001D1106"/>
    <w:rsid w:val="001D5217"/>
    <w:rsid w:val="001D5CEE"/>
    <w:rsid w:val="001D7C01"/>
    <w:rsid w:val="001E10DB"/>
    <w:rsid w:val="001E5D95"/>
    <w:rsid w:val="00201833"/>
    <w:rsid w:val="002071D9"/>
    <w:rsid w:val="0021040F"/>
    <w:rsid w:val="002132B4"/>
    <w:rsid w:val="0021790F"/>
    <w:rsid w:val="0022083B"/>
    <w:rsid w:val="0023450F"/>
    <w:rsid w:val="0023466D"/>
    <w:rsid w:val="00252636"/>
    <w:rsid w:val="002554C2"/>
    <w:rsid w:val="00256822"/>
    <w:rsid w:val="00257688"/>
    <w:rsid w:val="002635C9"/>
    <w:rsid w:val="0026525A"/>
    <w:rsid w:val="00265C8E"/>
    <w:rsid w:val="002705BC"/>
    <w:rsid w:val="00274790"/>
    <w:rsid w:val="00280117"/>
    <w:rsid w:val="0028301C"/>
    <w:rsid w:val="00285755"/>
    <w:rsid w:val="002A1A04"/>
    <w:rsid w:val="002A1F9C"/>
    <w:rsid w:val="002A381D"/>
    <w:rsid w:val="002A7340"/>
    <w:rsid w:val="002B29C2"/>
    <w:rsid w:val="002C0317"/>
    <w:rsid w:val="002C29DB"/>
    <w:rsid w:val="002C37F1"/>
    <w:rsid w:val="002C3BAA"/>
    <w:rsid w:val="002C3CB6"/>
    <w:rsid w:val="002C4208"/>
    <w:rsid w:val="002C4592"/>
    <w:rsid w:val="002D1D80"/>
    <w:rsid w:val="002E0949"/>
    <w:rsid w:val="002E69A7"/>
    <w:rsid w:val="002F4E23"/>
    <w:rsid w:val="00317122"/>
    <w:rsid w:val="00322BA4"/>
    <w:rsid w:val="0032528F"/>
    <w:rsid w:val="00332B9D"/>
    <w:rsid w:val="003352AC"/>
    <w:rsid w:val="00340C99"/>
    <w:rsid w:val="00352AF7"/>
    <w:rsid w:val="00352DE1"/>
    <w:rsid w:val="003574DC"/>
    <w:rsid w:val="00365BC7"/>
    <w:rsid w:val="0036676C"/>
    <w:rsid w:val="003728E6"/>
    <w:rsid w:val="00382E20"/>
    <w:rsid w:val="00390382"/>
    <w:rsid w:val="00390FAF"/>
    <w:rsid w:val="00396583"/>
    <w:rsid w:val="003A3492"/>
    <w:rsid w:val="003B5E0E"/>
    <w:rsid w:val="003D17E7"/>
    <w:rsid w:val="003D255A"/>
    <w:rsid w:val="003D5CD6"/>
    <w:rsid w:val="003E1FBD"/>
    <w:rsid w:val="003E28C8"/>
    <w:rsid w:val="003E7A48"/>
    <w:rsid w:val="003F21FF"/>
    <w:rsid w:val="003F7ACA"/>
    <w:rsid w:val="004045AC"/>
    <w:rsid w:val="00404A1A"/>
    <w:rsid w:val="00410A75"/>
    <w:rsid w:val="00412F62"/>
    <w:rsid w:val="004140C9"/>
    <w:rsid w:val="00416949"/>
    <w:rsid w:val="004216C2"/>
    <w:rsid w:val="0042678E"/>
    <w:rsid w:val="00426BA7"/>
    <w:rsid w:val="00427043"/>
    <w:rsid w:val="00435903"/>
    <w:rsid w:val="004370D8"/>
    <w:rsid w:val="0044058F"/>
    <w:rsid w:val="00440AAB"/>
    <w:rsid w:val="0044218F"/>
    <w:rsid w:val="00450E15"/>
    <w:rsid w:val="004626C4"/>
    <w:rsid w:val="00472C43"/>
    <w:rsid w:val="00484FD9"/>
    <w:rsid w:val="004863D2"/>
    <w:rsid w:val="00496C5A"/>
    <w:rsid w:val="004A4D6E"/>
    <w:rsid w:val="004B2960"/>
    <w:rsid w:val="004B35B7"/>
    <w:rsid w:val="004B5A60"/>
    <w:rsid w:val="004B600D"/>
    <w:rsid w:val="004C09DC"/>
    <w:rsid w:val="004C5DA1"/>
    <w:rsid w:val="004D5F69"/>
    <w:rsid w:val="004E3CC2"/>
    <w:rsid w:val="004F6C27"/>
    <w:rsid w:val="00502035"/>
    <w:rsid w:val="00503DF0"/>
    <w:rsid w:val="005059CA"/>
    <w:rsid w:val="00511659"/>
    <w:rsid w:val="005139AA"/>
    <w:rsid w:val="005268A1"/>
    <w:rsid w:val="005274B0"/>
    <w:rsid w:val="00532D51"/>
    <w:rsid w:val="005337B4"/>
    <w:rsid w:val="00533DFE"/>
    <w:rsid w:val="00537496"/>
    <w:rsid w:val="0054038B"/>
    <w:rsid w:val="00542A25"/>
    <w:rsid w:val="00544ED3"/>
    <w:rsid w:val="00545721"/>
    <w:rsid w:val="005513CB"/>
    <w:rsid w:val="00562A60"/>
    <w:rsid w:val="00563A56"/>
    <w:rsid w:val="00564773"/>
    <w:rsid w:val="00572E0B"/>
    <w:rsid w:val="00582058"/>
    <w:rsid w:val="0058477B"/>
    <w:rsid w:val="0058654F"/>
    <w:rsid w:val="00596ACA"/>
    <w:rsid w:val="005A612D"/>
    <w:rsid w:val="005B57FC"/>
    <w:rsid w:val="005C7C67"/>
    <w:rsid w:val="005D4134"/>
    <w:rsid w:val="005D7353"/>
    <w:rsid w:val="005E39BC"/>
    <w:rsid w:val="005E5D15"/>
    <w:rsid w:val="005F00A0"/>
    <w:rsid w:val="005F6667"/>
    <w:rsid w:val="005F7124"/>
    <w:rsid w:val="006100A7"/>
    <w:rsid w:val="006114BE"/>
    <w:rsid w:val="00612278"/>
    <w:rsid w:val="00617335"/>
    <w:rsid w:val="00627891"/>
    <w:rsid w:val="00630614"/>
    <w:rsid w:val="00630C4A"/>
    <w:rsid w:val="00630EA1"/>
    <w:rsid w:val="0063330E"/>
    <w:rsid w:val="00634601"/>
    <w:rsid w:val="006428F4"/>
    <w:rsid w:val="00647F33"/>
    <w:rsid w:val="00653E1B"/>
    <w:rsid w:val="00662532"/>
    <w:rsid w:val="00662E5D"/>
    <w:rsid w:val="0066420C"/>
    <w:rsid w:val="0066655B"/>
    <w:rsid w:val="0068335D"/>
    <w:rsid w:val="006904BE"/>
    <w:rsid w:val="006A35E8"/>
    <w:rsid w:val="006A47F5"/>
    <w:rsid w:val="006B2274"/>
    <w:rsid w:val="006B2CAD"/>
    <w:rsid w:val="006D0CDB"/>
    <w:rsid w:val="006D585A"/>
    <w:rsid w:val="006D6625"/>
    <w:rsid w:val="006E4E1A"/>
    <w:rsid w:val="006E5F2D"/>
    <w:rsid w:val="006F1BD4"/>
    <w:rsid w:val="006F5C43"/>
    <w:rsid w:val="00706B41"/>
    <w:rsid w:val="00712E17"/>
    <w:rsid w:val="00713095"/>
    <w:rsid w:val="00716654"/>
    <w:rsid w:val="00717C6F"/>
    <w:rsid w:val="00725E3B"/>
    <w:rsid w:val="007263AE"/>
    <w:rsid w:val="00726D85"/>
    <w:rsid w:val="00733153"/>
    <w:rsid w:val="00741A9B"/>
    <w:rsid w:val="00743982"/>
    <w:rsid w:val="007445DA"/>
    <w:rsid w:val="00753D8D"/>
    <w:rsid w:val="00755AD4"/>
    <w:rsid w:val="00755DE1"/>
    <w:rsid w:val="0076422C"/>
    <w:rsid w:val="007706A3"/>
    <w:rsid w:val="007739DD"/>
    <w:rsid w:val="00774192"/>
    <w:rsid w:val="00781DD7"/>
    <w:rsid w:val="007919EE"/>
    <w:rsid w:val="007B4FD1"/>
    <w:rsid w:val="007B6350"/>
    <w:rsid w:val="007C75FA"/>
    <w:rsid w:val="007E5E8B"/>
    <w:rsid w:val="007E79CD"/>
    <w:rsid w:val="007F2D28"/>
    <w:rsid w:val="007F60E3"/>
    <w:rsid w:val="00802381"/>
    <w:rsid w:val="008163B9"/>
    <w:rsid w:val="00820FAF"/>
    <w:rsid w:val="00822B23"/>
    <w:rsid w:val="00827309"/>
    <w:rsid w:val="0083096A"/>
    <w:rsid w:val="0083137C"/>
    <w:rsid w:val="00831E88"/>
    <w:rsid w:val="00837A08"/>
    <w:rsid w:val="00840A05"/>
    <w:rsid w:val="0084607E"/>
    <w:rsid w:val="00847BA1"/>
    <w:rsid w:val="00847BFF"/>
    <w:rsid w:val="00855B67"/>
    <w:rsid w:val="00864CEC"/>
    <w:rsid w:val="0086759F"/>
    <w:rsid w:val="008707EE"/>
    <w:rsid w:val="00871F40"/>
    <w:rsid w:val="00880CAD"/>
    <w:rsid w:val="00883848"/>
    <w:rsid w:val="00884591"/>
    <w:rsid w:val="00895560"/>
    <w:rsid w:val="00897ED5"/>
    <w:rsid w:val="008B6BB9"/>
    <w:rsid w:val="008D6281"/>
    <w:rsid w:val="008D66C6"/>
    <w:rsid w:val="008E4F2D"/>
    <w:rsid w:val="008E78CA"/>
    <w:rsid w:val="008F0591"/>
    <w:rsid w:val="008F4120"/>
    <w:rsid w:val="008F474A"/>
    <w:rsid w:val="008F684E"/>
    <w:rsid w:val="009109FA"/>
    <w:rsid w:val="0091152D"/>
    <w:rsid w:val="00911543"/>
    <w:rsid w:val="009239C7"/>
    <w:rsid w:val="00924A83"/>
    <w:rsid w:val="00927873"/>
    <w:rsid w:val="0093049C"/>
    <w:rsid w:val="00935297"/>
    <w:rsid w:val="0094192E"/>
    <w:rsid w:val="009519C9"/>
    <w:rsid w:val="00954EBE"/>
    <w:rsid w:val="0095504E"/>
    <w:rsid w:val="00956F32"/>
    <w:rsid w:val="00961F0F"/>
    <w:rsid w:val="0096361A"/>
    <w:rsid w:val="0096379C"/>
    <w:rsid w:val="0097242A"/>
    <w:rsid w:val="009824F6"/>
    <w:rsid w:val="0099510F"/>
    <w:rsid w:val="00996D55"/>
    <w:rsid w:val="009973E0"/>
    <w:rsid w:val="009B7B96"/>
    <w:rsid w:val="009C145D"/>
    <w:rsid w:val="009D0B86"/>
    <w:rsid w:val="009D3721"/>
    <w:rsid w:val="009E0D5B"/>
    <w:rsid w:val="009E1558"/>
    <w:rsid w:val="009E7847"/>
    <w:rsid w:val="009F1A9A"/>
    <w:rsid w:val="009F7673"/>
    <w:rsid w:val="00A0587E"/>
    <w:rsid w:val="00A07B8C"/>
    <w:rsid w:val="00A102F7"/>
    <w:rsid w:val="00A22718"/>
    <w:rsid w:val="00A2308F"/>
    <w:rsid w:val="00A233D1"/>
    <w:rsid w:val="00A35964"/>
    <w:rsid w:val="00A371E3"/>
    <w:rsid w:val="00A41424"/>
    <w:rsid w:val="00A42898"/>
    <w:rsid w:val="00A44324"/>
    <w:rsid w:val="00A45E2C"/>
    <w:rsid w:val="00A57919"/>
    <w:rsid w:val="00A60439"/>
    <w:rsid w:val="00A6176A"/>
    <w:rsid w:val="00A733CB"/>
    <w:rsid w:val="00A77686"/>
    <w:rsid w:val="00A80359"/>
    <w:rsid w:val="00A86814"/>
    <w:rsid w:val="00A879C3"/>
    <w:rsid w:val="00A87D4A"/>
    <w:rsid w:val="00A909A8"/>
    <w:rsid w:val="00AB48AC"/>
    <w:rsid w:val="00AB6ACE"/>
    <w:rsid w:val="00AC4171"/>
    <w:rsid w:val="00AC5A3A"/>
    <w:rsid w:val="00AD5A13"/>
    <w:rsid w:val="00AD6F61"/>
    <w:rsid w:val="00AE166E"/>
    <w:rsid w:val="00AE2197"/>
    <w:rsid w:val="00AE3D73"/>
    <w:rsid w:val="00AE48C4"/>
    <w:rsid w:val="00AE57DD"/>
    <w:rsid w:val="00AF79EC"/>
    <w:rsid w:val="00AF7FF8"/>
    <w:rsid w:val="00B15EAC"/>
    <w:rsid w:val="00B17FAB"/>
    <w:rsid w:val="00B20063"/>
    <w:rsid w:val="00B24F8A"/>
    <w:rsid w:val="00B42408"/>
    <w:rsid w:val="00B43E27"/>
    <w:rsid w:val="00B55276"/>
    <w:rsid w:val="00B604BE"/>
    <w:rsid w:val="00B72C51"/>
    <w:rsid w:val="00B82FA5"/>
    <w:rsid w:val="00B922A2"/>
    <w:rsid w:val="00BA5E26"/>
    <w:rsid w:val="00BC6BAA"/>
    <w:rsid w:val="00BC7E74"/>
    <w:rsid w:val="00BD1400"/>
    <w:rsid w:val="00BD541A"/>
    <w:rsid w:val="00BD605C"/>
    <w:rsid w:val="00BE2A76"/>
    <w:rsid w:val="00BE2EC3"/>
    <w:rsid w:val="00BF1901"/>
    <w:rsid w:val="00BF3F5E"/>
    <w:rsid w:val="00C0382B"/>
    <w:rsid w:val="00C31F15"/>
    <w:rsid w:val="00C324D9"/>
    <w:rsid w:val="00C55A35"/>
    <w:rsid w:val="00C64388"/>
    <w:rsid w:val="00C65E60"/>
    <w:rsid w:val="00C66324"/>
    <w:rsid w:val="00C709A0"/>
    <w:rsid w:val="00C72E4C"/>
    <w:rsid w:val="00C7644E"/>
    <w:rsid w:val="00C80EFC"/>
    <w:rsid w:val="00C830CD"/>
    <w:rsid w:val="00C8527C"/>
    <w:rsid w:val="00C94D5D"/>
    <w:rsid w:val="00C95F05"/>
    <w:rsid w:val="00CA0102"/>
    <w:rsid w:val="00CA574B"/>
    <w:rsid w:val="00CA7591"/>
    <w:rsid w:val="00CB2CEA"/>
    <w:rsid w:val="00CB4D0B"/>
    <w:rsid w:val="00CC0942"/>
    <w:rsid w:val="00CE4AD4"/>
    <w:rsid w:val="00CE5A52"/>
    <w:rsid w:val="00CF7AF3"/>
    <w:rsid w:val="00D04D6A"/>
    <w:rsid w:val="00D26ADA"/>
    <w:rsid w:val="00D30AA3"/>
    <w:rsid w:val="00D30C44"/>
    <w:rsid w:val="00D33436"/>
    <w:rsid w:val="00D344FB"/>
    <w:rsid w:val="00D35A78"/>
    <w:rsid w:val="00D430F6"/>
    <w:rsid w:val="00D555A1"/>
    <w:rsid w:val="00D562F9"/>
    <w:rsid w:val="00D57CA1"/>
    <w:rsid w:val="00D57E1F"/>
    <w:rsid w:val="00D62E8E"/>
    <w:rsid w:val="00D64DC2"/>
    <w:rsid w:val="00D71E92"/>
    <w:rsid w:val="00D736D0"/>
    <w:rsid w:val="00D74F42"/>
    <w:rsid w:val="00D84C2C"/>
    <w:rsid w:val="00DA46CA"/>
    <w:rsid w:val="00DA4E1E"/>
    <w:rsid w:val="00DB4A07"/>
    <w:rsid w:val="00DD3514"/>
    <w:rsid w:val="00DD6B09"/>
    <w:rsid w:val="00DE297E"/>
    <w:rsid w:val="00DF1E7B"/>
    <w:rsid w:val="00DF21EB"/>
    <w:rsid w:val="00DF38EA"/>
    <w:rsid w:val="00E03BF3"/>
    <w:rsid w:val="00E12B5C"/>
    <w:rsid w:val="00E20E70"/>
    <w:rsid w:val="00E22CEA"/>
    <w:rsid w:val="00E22CEF"/>
    <w:rsid w:val="00E24D6A"/>
    <w:rsid w:val="00E25B68"/>
    <w:rsid w:val="00E379A5"/>
    <w:rsid w:val="00E6017E"/>
    <w:rsid w:val="00E65835"/>
    <w:rsid w:val="00E66C09"/>
    <w:rsid w:val="00E84003"/>
    <w:rsid w:val="00E9339D"/>
    <w:rsid w:val="00E94BF6"/>
    <w:rsid w:val="00EA274C"/>
    <w:rsid w:val="00EA5785"/>
    <w:rsid w:val="00EB67D4"/>
    <w:rsid w:val="00EB7AAB"/>
    <w:rsid w:val="00EC10FC"/>
    <w:rsid w:val="00ED01EC"/>
    <w:rsid w:val="00ED0A99"/>
    <w:rsid w:val="00ED3C90"/>
    <w:rsid w:val="00ED6912"/>
    <w:rsid w:val="00EE0041"/>
    <w:rsid w:val="00EE29B9"/>
    <w:rsid w:val="00EE6821"/>
    <w:rsid w:val="00F00080"/>
    <w:rsid w:val="00F004EE"/>
    <w:rsid w:val="00F01314"/>
    <w:rsid w:val="00F21FD0"/>
    <w:rsid w:val="00F31005"/>
    <w:rsid w:val="00F36C0D"/>
    <w:rsid w:val="00F37B4D"/>
    <w:rsid w:val="00F42E23"/>
    <w:rsid w:val="00F441EC"/>
    <w:rsid w:val="00F45EEE"/>
    <w:rsid w:val="00F50D72"/>
    <w:rsid w:val="00F51E9C"/>
    <w:rsid w:val="00F523CA"/>
    <w:rsid w:val="00F653BB"/>
    <w:rsid w:val="00F676B6"/>
    <w:rsid w:val="00F705A0"/>
    <w:rsid w:val="00F73892"/>
    <w:rsid w:val="00F74A9D"/>
    <w:rsid w:val="00F85095"/>
    <w:rsid w:val="00F96F17"/>
    <w:rsid w:val="00FA2914"/>
    <w:rsid w:val="00FA3915"/>
    <w:rsid w:val="00FA5EE4"/>
    <w:rsid w:val="00FC792E"/>
    <w:rsid w:val="00FE4219"/>
    <w:rsid w:val="00FF386F"/>
    <w:rsid w:val="00FF6F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FE039"/>
  <w15:docId w15:val="{11E613AA-FBCC-4207-88B2-F2EE5843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1" w:defUIPriority="49" w:defSemiHidden="0" w:defUnhideWhenUsed="0" w:defQFormat="0" w:count="376">
    <w:lsdException w:name="Normal" w:locked="0"/>
    <w:lsdException w:name="heading 1" w:locked="0" w:uiPriority="0"/>
    <w:lsdException w:name="heading 2" w:locked="0" w:uiPriority="4" w:qFormat="1"/>
    <w:lsdException w:name="heading 3" w:locked="0" w:uiPriority="4" w:qFormat="1"/>
    <w:lsdException w:name="heading 4" w:locked="0" w:uiPriority="0" w:qFormat="1"/>
    <w:lsdException w:name="heading 5" w:locked="0" w:uiPriority="0"/>
    <w:lsdException w:name="heading 6" w:locked="0" w:uiPriority="0"/>
    <w:lsdException w:name="heading 7" w:locked="0" w:semiHidden="1" w:uiPriority="0" w:unhideWhenUsed="1"/>
    <w:lsdException w:name="heading 8" w:locked="0" w:semiHidden="1" w:uiPriority="0" w:unhideWhenUsed="1"/>
    <w:lsdException w:name="heading 9" w:locked="0"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locked="0"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0" w:unhideWhenUsed="1"/>
    <w:lsdException w:name="Body Text" w:locked="0" w:semiHidden="1" w:uiPriority="0" w:unhideWhenUsed="1" w:qFormat="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iPriority="19" w:unhideWhenUsed="1"/>
    <w:lsdException w:name="HTML Address" w:semiHidden="1" w:uiPriority="1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semiHidden="1" w:unhideWhenUsed="1"/>
    <w:lsdException w:name="Table Grid" w:locked="0" w:uiPriority="0"/>
    <w:lsdException w:name="Table Theme" w:semiHidden="1" w:uiPriority="0"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rsid w:val="00CF7AF3"/>
    <w:pPr>
      <w:overflowPunct w:val="0"/>
      <w:autoSpaceDE w:val="0"/>
      <w:autoSpaceDN w:val="0"/>
      <w:adjustRightInd w:val="0"/>
      <w:textAlignment w:val="baseline"/>
    </w:pPr>
    <w:rPr>
      <w:sz w:val="22"/>
      <w:lang w:eastAsia="en-US"/>
    </w:rPr>
  </w:style>
  <w:style w:type="paragraph" w:styleId="Heading1">
    <w:name w:val="heading 1"/>
    <w:aliases w:val="Headin"/>
    <w:link w:val="Heading1Char"/>
    <w:uiPriority w:val="4"/>
    <w:rsid w:val="00B42408"/>
    <w:pPr>
      <w:widowControl w:val="0"/>
      <w:numPr>
        <w:numId w:val="34"/>
      </w:numPr>
      <w:spacing w:before="100" w:beforeAutospacing="1" w:after="100" w:afterAutospacing="1" w:line="280" w:lineRule="atLeast"/>
      <w:ind w:left="0" w:firstLine="0"/>
      <w:outlineLvl w:val="0"/>
    </w:pPr>
    <w:rPr>
      <w:rFonts w:cs="Arial"/>
      <w:bCs/>
      <w:caps/>
      <w:szCs w:val="32"/>
      <w:lang w:eastAsia="en-US"/>
    </w:rPr>
  </w:style>
  <w:style w:type="paragraph" w:styleId="Heading2">
    <w:name w:val="heading 2"/>
    <w:aliases w:val="1st Level Heading"/>
    <w:next w:val="BodyText"/>
    <w:uiPriority w:val="4"/>
    <w:qFormat/>
    <w:rsid w:val="00EE0041"/>
    <w:pPr>
      <w:widowControl w:val="0"/>
      <w:numPr>
        <w:ilvl w:val="1"/>
        <w:numId w:val="12"/>
      </w:numPr>
      <w:spacing w:before="100" w:beforeAutospacing="1" w:after="100" w:afterAutospacing="1" w:line="280" w:lineRule="atLeast"/>
      <w:outlineLvl w:val="1"/>
    </w:pPr>
    <w:rPr>
      <w:caps/>
      <w:lang w:eastAsia="en-US"/>
    </w:rPr>
  </w:style>
  <w:style w:type="paragraph" w:styleId="Heading3">
    <w:name w:val="heading 3"/>
    <w:aliases w:val="Heading"/>
    <w:next w:val="BodyText"/>
    <w:link w:val="Heading3Char"/>
    <w:uiPriority w:val="4"/>
    <w:qFormat/>
    <w:rsid w:val="00897ED5"/>
    <w:pPr>
      <w:widowControl w:val="0"/>
      <w:numPr>
        <w:ilvl w:val="2"/>
        <w:numId w:val="12"/>
      </w:numPr>
      <w:spacing w:before="240" w:after="240" w:line="240" w:lineRule="exact"/>
      <w:outlineLvl w:val="2"/>
    </w:pPr>
    <w:rPr>
      <w:b/>
      <w:lang w:eastAsia="en-US"/>
    </w:rPr>
  </w:style>
  <w:style w:type="paragraph" w:styleId="Heading4">
    <w:name w:val="heading 4"/>
    <w:aliases w:val="3rd level paper heading"/>
    <w:basedOn w:val="Normal"/>
    <w:next w:val="BodyText"/>
    <w:link w:val="Heading4Char"/>
    <w:uiPriority w:val="4"/>
    <w:qFormat/>
    <w:rsid w:val="00897ED5"/>
    <w:pPr>
      <w:widowControl w:val="0"/>
      <w:numPr>
        <w:ilvl w:val="3"/>
        <w:numId w:val="12"/>
      </w:numPr>
      <w:spacing w:before="100" w:beforeAutospacing="1" w:after="100" w:afterAutospacing="1" w:line="240" w:lineRule="atLeast"/>
      <w:ind w:left="1701"/>
      <w:outlineLvl w:val="3"/>
    </w:pPr>
    <w:rPr>
      <w:i/>
      <w:sz w:val="20"/>
      <w:lang w:val="en-US"/>
    </w:rPr>
  </w:style>
  <w:style w:type="paragraph" w:styleId="Heading5">
    <w:name w:val="heading 5"/>
    <w:basedOn w:val="Normal"/>
    <w:next w:val="Normal"/>
    <w:uiPriority w:val="19"/>
    <w:locked/>
    <w:pPr>
      <w:overflowPunct/>
      <w:autoSpaceDE/>
      <w:autoSpaceDN/>
      <w:adjustRightInd/>
      <w:spacing w:before="240" w:after="60"/>
      <w:textAlignment w:val="auto"/>
      <w:outlineLvl w:val="4"/>
    </w:pPr>
    <w:rPr>
      <w:b/>
      <w:bCs/>
      <w:i/>
      <w:iCs/>
      <w:sz w:val="26"/>
      <w:szCs w:val="26"/>
      <w:lang w:val="en-US"/>
    </w:rPr>
  </w:style>
  <w:style w:type="paragraph" w:styleId="Heading6">
    <w:name w:val="heading 6"/>
    <w:basedOn w:val="Normal"/>
    <w:next w:val="Normal"/>
    <w:uiPriority w:val="19"/>
    <w:locked/>
    <w:pPr>
      <w:overflowPunct/>
      <w:autoSpaceDE/>
      <w:autoSpaceDN/>
      <w:adjustRightInd/>
      <w:spacing w:before="240" w:after="60"/>
      <w:textAlignment w:val="auto"/>
      <w:outlineLvl w:val="5"/>
    </w:pPr>
    <w:rPr>
      <w:b/>
      <w:bCs/>
      <w:szCs w:val="22"/>
      <w:lang w:val="en-US"/>
    </w:rPr>
  </w:style>
  <w:style w:type="paragraph" w:styleId="Heading7">
    <w:name w:val="heading 7"/>
    <w:basedOn w:val="Normal"/>
    <w:next w:val="Normal"/>
    <w:uiPriority w:val="19"/>
    <w:locked/>
    <w:pPr>
      <w:overflowPunct/>
      <w:autoSpaceDE/>
      <w:autoSpaceDN/>
      <w:adjustRightInd/>
      <w:spacing w:before="240" w:after="60"/>
      <w:textAlignment w:val="auto"/>
      <w:outlineLvl w:val="6"/>
    </w:pPr>
    <w:rPr>
      <w:szCs w:val="24"/>
      <w:lang w:val="en-US"/>
    </w:rPr>
  </w:style>
  <w:style w:type="paragraph" w:styleId="Heading8">
    <w:name w:val="heading 8"/>
    <w:basedOn w:val="Normal"/>
    <w:next w:val="Normal"/>
    <w:uiPriority w:val="19"/>
    <w:locked/>
    <w:pPr>
      <w:overflowPunct/>
      <w:autoSpaceDE/>
      <w:autoSpaceDN/>
      <w:adjustRightInd/>
      <w:spacing w:before="240" w:after="60"/>
      <w:textAlignment w:val="auto"/>
      <w:outlineLvl w:val="7"/>
    </w:pPr>
    <w:rPr>
      <w:i/>
      <w:iCs/>
      <w:szCs w:val="24"/>
      <w:lang w:val="en-US"/>
    </w:rPr>
  </w:style>
  <w:style w:type="paragraph" w:styleId="Heading9">
    <w:name w:val="heading 9"/>
    <w:basedOn w:val="Normal"/>
    <w:next w:val="Normal"/>
    <w:uiPriority w:val="19"/>
    <w:locked/>
    <w:pPr>
      <w:overflowPunct/>
      <w:autoSpaceDE/>
      <w:autoSpaceDN/>
      <w:adjustRightInd/>
      <w:spacing w:before="240" w:after="60"/>
      <w:textAlignment w:val="auto"/>
      <w:outlineLvl w:val="8"/>
    </w:pPr>
    <w:rPr>
      <w:rFonts w:ascii="Arial" w:hAnsi="Arial" w:cs="Arial"/>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5268A1"/>
    <w:pPr>
      <w:spacing w:after="120" w:line="260" w:lineRule="atLeast"/>
      <w:jc w:val="both"/>
    </w:pPr>
    <w:rPr>
      <w:sz w:val="22"/>
      <w:lang w:eastAsia="en-US"/>
    </w:rPr>
  </w:style>
  <w:style w:type="paragraph" w:styleId="BodyTextIndent">
    <w:name w:val="Body Text Indent"/>
    <w:basedOn w:val="BodyText"/>
    <w:uiPriority w:val="49"/>
    <w:locked/>
    <w:pPr>
      <w:ind w:left="1134" w:hanging="675"/>
    </w:pPr>
  </w:style>
  <w:style w:type="paragraph" w:customStyle="1" w:styleId="BodyTextMultiline">
    <w:name w:val="Body Text Multiline"/>
    <w:basedOn w:val="BodyText"/>
    <w:locked/>
    <w:pPr>
      <w:numPr>
        <w:numId w:val="1"/>
      </w:numPr>
    </w:pPr>
  </w:style>
  <w:style w:type="paragraph" w:customStyle="1" w:styleId="BodyTextSummary">
    <w:name w:val="Body Text Summary"/>
    <w:uiPriority w:val="49"/>
    <w:locked/>
    <w:pPr>
      <w:numPr>
        <w:numId w:val="2"/>
      </w:numPr>
      <w:tabs>
        <w:tab w:val="clear" w:pos="720"/>
      </w:tabs>
      <w:spacing w:after="170" w:line="280" w:lineRule="atLeast"/>
      <w:ind w:left="572" w:hanging="459"/>
      <w:jc w:val="both"/>
    </w:pPr>
    <w:rPr>
      <w:sz w:val="22"/>
      <w:szCs w:val="22"/>
      <w:lang w:eastAsia="en-US"/>
    </w:rPr>
  </w:style>
  <w:style w:type="paragraph" w:styleId="Caption">
    <w:name w:val="caption"/>
    <w:next w:val="Normal"/>
    <w:uiPriority w:val="49"/>
    <w:pPr>
      <w:spacing w:after="85"/>
    </w:pPr>
    <w:rPr>
      <w:bCs/>
      <w:sz w:val="18"/>
      <w:lang w:val="en-US" w:eastAsia="en-US"/>
    </w:rPr>
  </w:style>
  <w:style w:type="paragraph" w:styleId="Footer">
    <w:name w:val="footer"/>
    <w:basedOn w:val="Normal"/>
    <w:link w:val="FooterChar"/>
    <w:uiPriority w:val="99"/>
    <w:locked/>
    <w:pPr>
      <w:overflowPunct/>
      <w:autoSpaceDE/>
      <w:autoSpaceDN/>
      <w:adjustRightInd/>
      <w:textAlignment w:val="auto"/>
    </w:pPr>
    <w:rPr>
      <w:sz w:val="2"/>
      <w:lang w:val="en-US"/>
    </w:rPr>
  </w:style>
  <w:style w:type="paragraph" w:styleId="FootnoteText">
    <w:name w:val="footnote text"/>
    <w:semiHidden/>
    <w:locked/>
    <w:pPr>
      <w:tabs>
        <w:tab w:val="left" w:pos="459"/>
      </w:tabs>
      <w:spacing w:before="142"/>
      <w:ind w:left="459"/>
      <w:jc w:val="both"/>
    </w:pPr>
    <w:rPr>
      <w:sz w:val="18"/>
      <w:lang w:eastAsia="en-US"/>
    </w:rPr>
  </w:style>
  <w:style w:type="paragraph" w:styleId="Header">
    <w:name w:val="header"/>
    <w:next w:val="BodyText"/>
    <w:link w:val="HeaderChar"/>
    <w:uiPriority w:val="99"/>
    <w:locked/>
    <w:pPr>
      <w:spacing w:after="85"/>
    </w:pPr>
    <w:rPr>
      <w:sz w:val="18"/>
      <w:lang w:val="en-US" w:eastAsia="en-US"/>
    </w:rPr>
  </w:style>
  <w:style w:type="paragraph" w:customStyle="1" w:styleId="ListBulleted">
    <w:name w:val="List Bulleted"/>
    <w:uiPriority w:val="7"/>
    <w:qFormat/>
    <w:locked/>
    <w:pPr>
      <w:numPr>
        <w:numId w:val="6"/>
      </w:numPr>
      <w:tabs>
        <w:tab w:val="clear" w:pos="1179"/>
        <w:tab w:val="left" w:pos="919"/>
      </w:tabs>
      <w:ind w:left="918" w:right="1134" w:hanging="459"/>
      <w:jc w:val="both"/>
    </w:pPr>
    <w:rPr>
      <w:sz w:val="22"/>
      <w:lang w:eastAsia="en-US"/>
    </w:rPr>
  </w:style>
  <w:style w:type="paragraph" w:customStyle="1" w:styleId="ListEmdash">
    <w:name w:val="List Emdash"/>
    <w:basedOn w:val="BodyText"/>
    <w:uiPriority w:val="6"/>
    <w:qFormat/>
    <w:rsid w:val="00717C6F"/>
    <w:pPr>
      <w:numPr>
        <w:numId w:val="20"/>
      </w:numPr>
      <w:ind w:left="709"/>
    </w:pPr>
  </w:style>
  <w:style w:type="paragraph" w:customStyle="1" w:styleId="ListNumbered">
    <w:name w:val="List Numbered"/>
    <w:basedOn w:val="BodyText"/>
    <w:uiPriority w:val="5"/>
    <w:qFormat/>
    <w:locked/>
    <w:rsid w:val="00717C6F"/>
    <w:pPr>
      <w:numPr>
        <w:numId w:val="22"/>
      </w:numPr>
    </w:pPr>
  </w:style>
  <w:style w:type="paragraph" w:styleId="Title">
    <w:name w:val="Title"/>
    <w:uiPriority w:val="2"/>
    <w:qFormat/>
    <w:locked/>
    <w:rsid w:val="00BC6BAA"/>
    <w:pPr>
      <w:spacing w:line="280" w:lineRule="atLeast"/>
      <w:ind w:left="567" w:right="567"/>
      <w:jc w:val="center"/>
      <w:outlineLvl w:val="0"/>
    </w:pPr>
    <w:rPr>
      <w:rFonts w:ascii="Times New Roman Bold" w:hAnsi="Times New Roman Bold" w:cs="Arial"/>
      <w:b/>
      <w:bCs/>
      <w:caps/>
      <w:sz w:val="24"/>
      <w:szCs w:val="32"/>
      <w:lang w:eastAsia="en-US"/>
    </w:rPr>
  </w:style>
  <w:style w:type="paragraph" w:customStyle="1" w:styleId="zyxConfid2Red">
    <w:name w:val="zyxConfid2Red"/>
    <w:basedOn w:val="Normal"/>
    <w:uiPriority w:val="49"/>
    <w:locked/>
    <w:pPr>
      <w:spacing w:after="20" w:line="220" w:lineRule="exact"/>
      <w:jc w:val="right"/>
    </w:pPr>
    <w:rPr>
      <w:rFonts w:ascii="Arial" w:hAnsi="Arial" w:cs="Arial"/>
      <w:color w:val="FF0000"/>
    </w:rPr>
  </w:style>
  <w:style w:type="paragraph" w:customStyle="1" w:styleId="zyxConfidRed">
    <w:name w:val="zyxConfidRed"/>
    <w:uiPriority w:val="49"/>
    <w:lock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49"/>
    <w:locked/>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uiPriority w:val="49"/>
    <w:locked/>
    <w:pPr>
      <w:spacing w:after="60" w:line="280" w:lineRule="exact"/>
      <w:ind w:left="113"/>
    </w:pPr>
    <w:rPr>
      <w:sz w:val="22"/>
      <w:lang w:eastAsia="en-US"/>
    </w:rPr>
  </w:style>
  <w:style w:type="paragraph" w:customStyle="1" w:styleId="zyxFillIn">
    <w:name w:val="zyxFill_In"/>
    <w:basedOn w:val="zyxPrePrint"/>
    <w:uiPriority w:val="49"/>
    <w:locked/>
    <w:rPr>
      <w:b/>
    </w:rPr>
  </w:style>
  <w:style w:type="paragraph" w:customStyle="1" w:styleId="zyxLogo">
    <w:name w:val="zyxLogo"/>
    <w:basedOn w:val="Normal"/>
    <w:uiPriority w:val="49"/>
    <w:locked/>
    <w:pPr>
      <w:keepNext/>
      <w:spacing w:after="10"/>
    </w:pPr>
    <w:rPr>
      <w:rFonts w:ascii="Arial" w:hAnsi="Arial"/>
      <w:b/>
      <w:sz w:val="13"/>
    </w:rPr>
  </w:style>
  <w:style w:type="paragraph" w:customStyle="1" w:styleId="zyxP1Footer">
    <w:name w:val="zyxP1_Footer"/>
    <w:basedOn w:val="Normal"/>
    <w:uiPriority w:val="49"/>
    <w:locked/>
    <w:pPr>
      <w:widowControl w:val="0"/>
      <w:spacing w:line="160" w:lineRule="exact"/>
      <w:ind w:left="108"/>
    </w:pPr>
    <w:rPr>
      <w:sz w:val="14"/>
    </w:rPr>
  </w:style>
  <w:style w:type="paragraph" w:customStyle="1" w:styleId="zyxSensitivity">
    <w:name w:val="zyxSensitivity"/>
    <w:basedOn w:val="Normal"/>
    <w:uiPriority w:val="49"/>
    <w:locked/>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Normal"/>
    <w:uiPriority w:val="49"/>
    <w:locked/>
    <w:pPr>
      <w:keepNext/>
      <w:spacing w:line="420" w:lineRule="exact"/>
    </w:pPr>
    <w:rPr>
      <w:rFonts w:ascii="Arial" w:hAnsi="Arial"/>
      <w:sz w:val="40"/>
    </w:rPr>
  </w:style>
  <w:style w:type="character" w:styleId="FootnoteReference">
    <w:name w:val="footnote reference"/>
    <w:basedOn w:val="DefaultParagraphFont"/>
    <w:semiHidden/>
    <w:locked/>
    <w:rPr>
      <w:vertAlign w:val="superscript"/>
    </w:rPr>
  </w:style>
  <w:style w:type="paragraph" w:styleId="Subtitle">
    <w:name w:val="Subtitle"/>
    <w:uiPriority w:val="3"/>
    <w:qFormat/>
    <w:rsid w:val="00A80359"/>
    <w:pPr>
      <w:spacing w:after="100" w:afterAutospacing="1" w:line="280" w:lineRule="atLeast"/>
      <w:ind w:left="567" w:right="567"/>
      <w:contextualSpacing/>
      <w:jc w:val="center"/>
    </w:pPr>
    <w:rPr>
      <w:rFonts w:cs="Arial"/>
      <w:b/>
      <w:i/>
      <w:sz w:val="24"/>
      <w:szCs w:val="24"/>
      <w:lang w:val="en-US" w:eastAsia="en-US"/>
    </w:rPr>
  </w:style>
  <w:style w:type="paragraph" w:customStyle="1" w:styleId="AgendaList">
    <w:name w:val="Agenda List"/>
    <w:uiPriority w:val="49"/>
    <w:locked/>
    <w:pPr>
      <w:numPr>
        <w:numId w:val="9"/>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BodyText"/>
    <w:uiPriority w:val="49"/>
    <w:locked/>
    <w:pPr>
      <w:spacing w:line="280" w:lineRule="exact"/>
      <w:jc w:val="right"/>
    </w:pPr>
    <w:rPr>
      <w:rFonts w:ascii="Arial" w:hAnsi="Arial" w:cs="Arial"/>
      <w:b/>
      <w:bCs/>
      <w:caps/>
      <w:sz w:val="24"/>
    </w:rPr>
  </w:style>
  <w:style w:type="paragraph" w:customStyle="1" w:styleId="zyxClassification2">
    <w:name w:val="zyxClassification2"/>
    <w:basedOn w:val="Footer"/>
    <w:uiPriority w:val="49"/>
    <w:locked/>
    <w:pPr>
      <w:tabs>
        <w:tab w:val="center" w:pos="4320"/>
        <w:tab w:val="right" w:pos="8640"/>
      </w:tabs>
      <w:overflowPunct w:val="0"/>
      <w:autoSpaceDE w:val="0"/>
      <w:autoSpaceDN w:val="0"/>
      <w:adjustRightInd w:val="0"/>
      <w:ind w:firstLine="567"/>
      <w:jc w:val="right"/>
      <w:textAlignment w:val="baseline"/>
    </w:pPr>
    <w:rPr>
      <w:rFonts w:ascii="Arial" w:hAnsi="Arial" w:cs="Arial"/>
      <w:sz w:val="16"/>
      <w:lang w:val="en-GB"/>
    </w:rPr>
  </w:style>
  <w:style w:type="character" w:customStyle="1" w:styleId="FooterChar">
    <w:name w:val="Footer Char"/>
    <w:basedOn w:val="DefaultParagraphFont"/>
    <w:link w:val="Footer"/>
    <w:uiPriority w:val="99"/>
    <w:rsid w:val="00037321"/>
    <w:rPr>
      <w:sz w:val="2"/>
      <w:lang w:val="en-US" w:eastAsia="en-US"/>
    </w:rPr>
  </w:style>
  <w:style w:type="paragraph" w:customStyle="1" w:styleId="Runninghead">
    <w:name w:val="Running head"/>
    <w:basedOn w:val="Normal"/>
    <w:link w:val="RunningheadChar"/>
    <w:uiPriority w:val="49"/>
    <w:rsid w:val="00B82FA5"/>
    <w:pPr>
      <w:jc w:val="center"/>
    </w:pPr>
    <w:rPr>
      <w:b/>
      <w:sz w:val="16"/>
      <w:szCs w:val="16"/>
    </w:rPr>
  </w:style>
  <w:style w:type="paragraph" w:customStyle="1" w:styleId="Authornameandaffiliation">
    <w:name w:val="Author name and affiliation"/>
    <w:link w:val="AuthornameandaffiliationChar"/>
    <w:uiPriority w:val="49"/>
    <w:qFormat/>
    <w:rsid w:val="007C75FA"/>
    <w:pPr>
      <w:ind w:left="567"/>
      <w:contextualSpacing/>
    </w:pPr>
    <w:rPr>
      <w:sz w:val="22"/>
      <w:lang w:val="en-US" w:eastAsia="en-US"/>
    </w:rPr>
  </w:style>
  <w:style w:type="character" w:customStyle="1" w:styleId="RunningheadChar">
    <w:name w:val="Running head Char"/>
    <w:basedOn w:val="DefaultParagraphFont"/>
    <w:link w:val="Runninghead"/>
    <w:uiPriority w:val="49"/>
    <w:rsid w:val="00B82FA5"/>
    <w:rPr>
      <w:b/>
      <w:sz w:val="16"/>
      <w:szCs w:val="16"/>
      <w:lang w:eastAsia="en-US"/>
    </w:rPr>
  </w:style>
  <w:style w:type="paragraph" w:customStyle="1" w:styleId="Introductiontitle">
    <w:name w:val="Introduction title"/>
    <w:basedOn w:val="Authornameandaffiliation"/>
    <w:link w:val="IntroductiontitleChar"/>
    <w:autoRedefine/>
    <w:uiPriority w:val="49"/>
    <w:qFormat/>
    <w:rsid w:val="004140C9"/>
    <w:pPr>
      <w:spacing w:line="240" w:lineRule="atLeast"/>
      <w:ind w:left="0" w:firstLine="567"/>
    </w:pPr>
  </w:style>
  <w:style w:type="character" w:customStyle="1" w:styleId="BodyTextChar">
    <w:name w:val="Body Text Char"/>
    <w:basedOn w:val="DefaultParagraphFont"/>
    <w:link w:val="BodyText"/>
    <w:rsid w:val="005268A1"/>
    <w:rPr>
      <w:sz w:val="22"/>
      <w:lang w:eastAsia="en-US"/>
    </w:rPr>
  </w:style>
  <w:style w:type="character" w:customStyle="1" w:styleId="AuthornameandaffiliationChar">
    <w:name w:val="Author name and affiliation Char"/>
    <w:basedOn w:val="BodyTextChar"/>
    <w:link w:val="Authornameandaffiliation"/>
    <w:uiPriority w:val="49"/>
    <w:rsid w:val="007C75FA"/>
    <w:rPr>
      <w:sz w:val="22"/>
      <w:lang w:val="en-US" w:eastAsia="en-US"/>
    </w:rPr>
  </w:style>
  <w:style w:type="table" w:styleId="TableGrid">
    <w:name w:val="Table Grid"/>
    <w:basedOn w:val="TableNormal"/>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roductiontitleChar">
    <w:name w:val="Introduction title Char"/>
    <w:basedOn w:val="AuthornameandaffiliationChar"/>
    <w:link w:val="Introductiontitle"/>
    <w:uiPriority w:val="49"/>
    <w:rsid w:val="004140C9"/>
    <w:rPr>
      <w:sz w:val="22"/>
      <w:lang w:val="en-US" w:eastAsia="en-US"/>
    </w:rPr>
  </w:style>
  <w:style w:type="paragraph" w:styleId="BalloonText">
    <w:name w:val="Balloon Text"/>
    <w:basedOn w:val="Normal"/>
    <w:link w:val="BalloonTextChar"/>
    <w:uiPriority w:val="49"/>
    <w:locked/>
    <w:rsid w:val="005F00A0"/>
    <w:rPr>
      <w:rFonts w:ascii="Tahoma" w:hAnsi="Tahoma" w:cs="Tahoma"/>
      <w:sz w:val="16"/>
      <w:szCs w:val="16"/>
    </w:rPr>
  </w:style>
  <w:style w:type="character" w:customStyle="1" w:styleId="BalloonTextChar">
    <w:name w:val="Balloon Text Char"/>
    <w:basedOn w:val="DefaultParagraphFont"/>
    <w:link w:val="BalloonText"/>
    <w:uiPriority w:val="49"/>
    <w:rsid w:val="005F00A0"/>
    <w:rPr>
      <w:rFonts w:ascii="Tahoma" w:hAnsi="Tahoma" w:cs="Tahoma"/>
      <w:sz w:val="16"/>
      <w:szCs w:val="16"/>
      <w:lang w:eastAsia="en-US"/>
    </w:rPr>
  </w:style>
  <w:style w:type="paragraph" w:customStyle="1" w:styleId="Figurecaption">
    <w:name w:val="Figure caption"/>
    <w:basedOn w:val="BodyText"/>
    <w:link w:val="FigurecaptionChar"/>
    <w:uiPriority w:val="49"/>
    <w:qFormat/>
    <w:locked/>
    <w:rsid w:val="007C75FA"/>
    <w:pPr>
      <w:jc w:val="center"/>
    </w:pPr>
    <w:rPr>
      <w:i/>
      <w:sz w:val="20"/>
    </w:rPr>
  </w:style>
  <w:style w:type="paragraph" w:customStyle="1" w:styleId="Otherunnumberedheadings">
    <w:name w:val="Other unnumbered headings"/>
    <w:next w:val="BodyText"/>
    <w:link w:val="OtherunnumberedheadingsChar"/>
    <w:uiPriority w:val="49"/>
    <w:qFormat/>
    <w:locked/>
    <w:rsid w:val="005268A1"/>
    <w:pPr>
      <w:spacing w:before="100" w:beforeAutospacing="1" w:after="100" w:afterAutospacing="1" w:line="260" w:lineRule="atLeast"/>
      <w:jc w:val="center"/>
    </w:pPr>
    <w:rPr>
      <w:rFonts w:ascii="Times New Roman Bold" w:hAnsi="Times New Roman Bold"/>
      <w:b/>
      <w:caps/>
      <w:sz w:val="22"/>
      <w:lang w:eastAsia="en-US"/>
    </w:rPr>
  </w:style>
  <w:style w:type="character" w:customStyle="1" w:styleId="FigurecaptionChar">
    <w:name w:val="Figure caption Char"/>
    <w:basedOn w:val="BodyTextChar"/>
    <w:link w:val="Figurecaption"/>
    <w:uiPriority w:val="49"/>
    <w:rsid w:val="007C75FA"/>
    <w:rPr>
      <w:i/>
      <w:sz w:val="22"/>
      <w:lang w:eastAsia="en-US"/>
    </w:rPr>
  </w:style>
  <w:style w:type="paragraph" w:customStyle="1" w:styleId="Referencelist">
    <w:name w:val="Reference list"/>
    <w:basedOn w:val="BodyText"/>
    <w:link w:val="ReferencelistChar"/>
    <w:uiPriority w:val="49"/>
    <w:qFormat/>
    <w:rsid w:val="005268A1"/>
    <w:pPr>
      <w:numPr>
        <w:numId w:val="30"/>
      </w:numPr>
      <w:spacing w:after="0"/>
      <w:ind w:left="714" w:hanging="357"/>
    </w:pPr>
    <w:rPr>
      <w:sz w:val="20"/>
      <w:szCs w:val="18"/>
    </w:rPr>
  </w:style>
  <w:style w:type="character" w:customStyle="1" w:styleId="OtherunnumberedheadingsChar">
    <w:name w:val="Other unnumbered headings Char"/>
    <w:basedOn w:val="BodyTextChar"/>
    <w:link w:val="Otherunnumberedheadings"/>
    <w:uiPriority w:val="49"/>
    <w:rsid w:val="005268A1"/>
    <w:rPr>
      <w:rFonts w:ascii="Times New Roman Bold" w:hAnsi="Times New Roman Bold"/>
      <w:b/>
      <w:caps/>
      <w:sz w:val="22"/>
      <w:lang w:eastAsia="en-US"/>
    </w:rPr>
  </w:style>
  <w:style w:type="character" w:customStyle="1" w:styleId="ReferencelistChar">
    <w:name w:val="Reference list Char"/>
    <w:basedOn w:val="BodyTextChar"/>
    <w:link w:val="Referencelist"/>
    <w:uiPriority w:val="49"/>
    <w:rsid w:val="005268A1"/>
    <w:rPr>
      <w:sz w:val="22"/>
      <w:szCs w:val="18"/>
      <w:lang w:eastAsia="en-US"/>
    </w:rPr>
  </w:style>
  <w:style w:type="paragraph" w:customStyle="1" w:styleId="TableTitle">
    <w:name w:val="Table Title"/>
    <w:basedOn w:val="BodyText"/>
    <w:link w:val="TableTitleChar"/>
    <w:uiPriority w:val="49"/>
    <w:qFormat/>
    <w:rsid w:val="007C75FA"/>
    <w:rPr>
      <w:caps/>
    </w:rPr>
  </w:style>
  <w:style w:type="character" w:customStyle="1" w:styleId="TableTitleChar">
    <w:name w:val="Table Title Char"/>
    <w:basedOn w:val="BodyTextChar"/>
    <w:link w:val="TableTitle"/>
    <w:uiPriority w:val="49"/>
    <w:rsid w:val="007C75FA"/>
    <w:rPr>
      <w:caps/>
      <w:sz w:val="22"/>
      <w:lang w:eastAsia="en-US"/>
    </w:rPr>
  </w:style>
  <w:style w:type="paragraph" w:styleId="NormalWeb">
    <w:name w:val="Normal (Web)"/>
    <w:basedOn w:val="Normal"/>
    <w:uiPriority w:val="49"/>
    <w:semiHidden/>
    <w:unhideWhenUsed/>
    <w:locked/>
    <w:rsid w:val="002C29DB"/>
    <w:rPr>
      <w:sz w:val="24"/>
      <w:szCs w:val="24"/>
    </w:rPr>
  </w:style>
  <w:style w:type="paragraph" w:customStyle="1" w:styleId="FIG-LONG">
    <w:name w:val="FIG-LONG"/>
    <w:basedOn w:val="Normal"/>
    <w:next w:val="Normal"/>
    <w:link w:val="FIG-LONGChar"/>
    <w:autoRedefine/>
    <w:qFormat/>
    <w:rsid w:val="007C75FA"/>
    <w:pPr>
      <w:tabs>
        <w:tab w:val="left" w:pos="709"/>
      </w:tabs>
      <w:overflowPunct/>
      <w:autoSpaceDE/>
      <w:autoSpaceDN/>
      <w:adjustRightInd/>
      <w:spacing w:after="120"/>
      <w:ind w:left="709" w:hanging="709"/>
      <w:textAlignment w:val="auto"/>
    </w:pPr>
    <w:rPr>
      <w:i/>
      <w:iCs/>
      <w:sz w:val="20"/>
      <w:szCs w:val="18"/>
    </w:rPr>
  </w:style>
  <w:style w:type="character" w:customStyle="1" w:styleId="FIG-LONGChar">
    <w:name w:val="FIG-LONG Char"/>
    <w:basedOn w:val="DefaultParagraphFont"/>
    <w:link w:val="FIG-LONG"/>
    <w:rsid w:val="007C75FA"/>
    <w:rPr>
      <w:i/>
      <w:iCs/>
      <w:szCs w:val="18"/>
      <w:lang w:eastAsia="en-US"/>
    </w:rPr>
  </w:style>
  <w:style w:type="table" w:customStyle="1" w:styleId="TableGrid1">
    <w:name w:val="Table Grid1"/>
    <w:basedOn w:val="TableNormal"/>
    <w:next w:val="TableGrid"/>
    <w:uiPriority w:val="59"/>
    <w:rsid w:val="002C29DB"/>
    <w:rPr>
      <w:rFonts w:asciiTheme="minorHAnsi" w:hAnsiTheme="minorHAnsi" w:cstheme="minorBidi"/>
      <w:sz w:val="24"/>
      <w:szCs w:val="24"/>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49"/>
    <w:semiHidden/>
    <w:unhideWhenUsed/>
    <w:locked/>
    <w:rsid w:val="00A233D1"/>
    <w:rPr>
      <w:sz w:val="16"/>
      <w:szCs w:val="16"/>
    </w:rPr>
  </w:style>
  <w:style w:type="paragraph" w:styleId="CommentText">
    <w:name w:val="annotation text"/>
    <w:basedOn w:val="Normal"/>
    <w:link w:val="CommentTextChar"/>
    <w:uiPriority w:val="49"/>
    <w:semiHidden/>
    <w:unhideWhenUsed/>
    <w:locked/>
    <w:rsid w:val="00A233D1"/>
    <w:rPr>
      <w:sz w:val="20"/>
    </w:rPr>
  </w:style>
  <w:style w:type="character" w:customStyle="1" w:styleId="CommentTextChar">
    <w:name w:val="Comment Text Char"/>
    <w:basedOn w:val="DefaultParagraphFont"/>
    <w:link w:val="CommentText"/>
    <w:uiPriority w:val="49"/>
    <w:semiHidden/>
    <w:rsid w:val="00A233D1"/>
    <w:rPr>
      <w:lang w:eastAsia="en-US"/>
    </w:rPr>
  </w:style>
  <w:style w:type="paragraph" w:styleId="CommentSubject">
    <w:name w:val="annotation subject"/>
    <w:basedOn w:val="CommentText"/>
    <w:next w:val="CommentText"/>
    <w:link w:val="CommentSubjectChar"/>
    <w:uiPriority w:val="49"/>
    <w:semiHidden/>
    <w:unhideWhenUsed/>
    <w:locked/>
    <w:rsid w:val="00A233D1"/>
    <w:rPr>
      <w:b/>
      <w:bCs/>
    </w:rPr>
  </w:style>
  <w:style w:type="character" w:customStyle="1" w:styleId="CommentSubjectChar">
    <w:name w:val="Comment Subject Char"/>
    <w:basedOn w:val="CommentTextChar"/>
    <w:link w:val="CommentSubject"/>
    <w:uiPriority w:val="49"/>
    <w:semiHidden/>
    <w:rsid w:val="00A233D1"/>
    <w:rPr>
      <w:b/>
      <w:bCs/>
      <w:lang w:eastAsia="en-US"/>
    </w:rPr>
  </w:style>
  <w:style w:type="paragraph" w:styleId="Revision">
    <w:name w:val="Revision"/>
    <w:hidden/>
    <w:uiPriority w:val="99"/>
    <w:semiHidden/>
    <w:rsid w:val="00712E17"/>
    <w:rPr>
      <w:sz w:val="22"/>
      <w:lang w:eastAsia="en-US"/>
    </w:rPr>
  </w:style>
  <w:style w:type="paragraph" w:styleId="NoSpacing">
    <w:name w:val="No Spacing"/>
    <w:link w:val="NoSpacingChar"/>
    <w:uiPriority w:val="1"/>
    <w:locked/>
    <w:rsid w:val="0083137C"/>
    <w:rPr>
      <w:rFonts w:asciiTheme="minorHAnsi" w:hAnsiTheme="minorHAnsi" w:cstheme="minorBidi"/>
      <w:sz w:val="22"/>
      <w:szCs w:val="22"/>
      <w:lang w:val="en-US" w:eastAsia="en-US"/>
    </w:rPr>
  </w:style>
  <w:style w:type="character" w:customStyle="1" w:styleId="NoSpacingChar">
    <w:name w:val="No Spacing Char"/>
    <w:basedOn w:val="DefaultParagraphFont"/>
    <w:link w:val="NoSpacing"/>
    <w:uiPriority w:val="1"/>
    <w:rsid w:val="0083137C"/>
    <w:rPr>
      <w:rFonts w:asciiTheme="minorHAnsi" w:hAnsiTheme="minorHAnsi" w:cstheme="minorBidi"/>
      <w:sz w:val="22"/>
      <w:szCs w:val="22"/>
      <w:lang w:val="en-US" w:eastAsia="en-US"/>
    </w:rPr>
  </w:style>
  <w:style w:type="paragraph" w:customStyle="1" w:styleId="IntroductionBodyText">
    <w:name w:val="Introduction Body Text"/>
    <w:basedOn w:val="Introductiontitle"/>
    <w:link w:val="IntroductionBodyTextChar"/>
    <w:uiPriority w:val="49"/>
    <w:rsid w:val="0013032C"/>
    <w:rPr>
      <w:b/>
      <w:bCs/>
      <w:sz w:val="18"/>
    </w:rPr>
  </w:style>
  <w:style w:type="character" w:customStyle="1" w:styleId="IntroductionBodyTextChar">
    <w:name w:val="Introduction Body Text Char"/>
    <w:basedOn w:val="IntroductiontitleChar"/>
    <w:link w:val="IntroductionBodyText"/>
    <w:uiPriority w:val="49"/>
    <w:rsid w:val="0013032C"/>
    <w:rPr>
      <w:b/>
      <w:bCs/>
      <w:sz w:val="18"/>
      <w:lang w:val="en-US" w:eastAsia="en-US"/>
    </w:rPr>
  </w:style>
  <w:style w:type="paragraph" w:customStyle="1" w:styleId="PaperTitle">
    <w:name w:val="Paper Title"/>
    <w:basedOn w:val="Heading1"/>
    <w:link w:val="PaperTitleChar"/>
    <w:uiPriority w:val="49"/>
    <w:rsid w:val="00BC6BAA"/>
  </w:style>
  <w:style w:type="character" w:customStyle="1" w:styleId="Heading1Char">
    <w:name w:val="Heading 1 Char"/>
    <w:aliases w:val="Headin Char"/>
    <w:basedOn w:val="DefaultParagraphFont"/>
    <w:link w:val="Heading1"/>
    <w:uiPriority w:val="4"/>
    <w:rsid w:val="00B42408"/>
    <w:rPr>
      <w:rFonts w:cs="Arial"/>
      <w:bCs/>
      <w:caps/>
      <w:szCs w:val="32"/>
      <w:lang w:eastAsia="en-US"/>
    </w:rPr>
  </w:style>
  <w:style w:type="character" w:customStyle="1" w:styleId="PaperTitleChar">
    <w:name w:val="Paper Title Char"/>
    <w:basedOn w:val="Heading1Char"/>
    <w:link w:val="PaperTitle"/>
    <w:uiPriority w:val="49"/>
    <w:rsid w:val="00BC6BAA"/>
    <w:rPr>
      <w:rFonts w:cs="Arial"/>
      <w:bCs/>
      <w:caps/>
      <w:szCs w:val="32"/>
      <w:lang w:eastAsia="en-US"/>
    </w:rPr>
  </w:style>
  <w:style w:type="paragraph" w:customStyle="1" w:styleId="Heading2nd">
    <w:name w:val="Heading 2nd"/>
    <w:basedOn w:val="Heading3"/>
    <w:link w:val="Heading2ndChar"/>
    <w:uiPriority w:val="49"/>
    <w:qFormat/>
    <w:rsid w:val="007C75FA"/>
    <w:rPr>
      <w:sz w:val="22"/>
    </w:rPr>
  </w:style>
  <w:style w:type="character" w:customStyle="1" w:styleId="Heading3Char">
    <w:name w:val="Heading 3 Char"/>
    <w:aliases w:val="Heading Char"/>
    <w:basedOn w:val="DefaultParagraphFont"/>
    <w:link w:val="Heading3"/>
    <w:uiPriority w:val="4"/>
    <w:rsid w:val="003F7ACA"/>
    <w:rPr>
      <w:b/>
      <w:lang w:eastAsia="en-US"/>
    </w:rPr>
  </w:style>
  <w:style w:type="character" w:customStyle="1" w:styleId="Heading2ndChar">
    <w:name w:val="Heading 2nd Char"/>
    <w:basedOn w:val="Heading3Char"/>
    <w:link w:val="Heading2nd"/>
    <w:uiPriority w:val="49"/>
    <w:rsid w:val="007C75FA"/>
    <w:rPr>
      <w:b/>
      <w:sz w:val="22"/>
      <w:lang w:eastAsia="en-US"/>
    </w:rPr>
  </w:style>
  <w:style w:type="paragraph" w:customStyle="1" w:styleId="Heading3rd">
    <w:name w:val="Heading 3rd"/>
    <w:basedOn w:val="Heading4"/>
    <w:link w:val="Heading3rdChar"/>
    <w:uiPriority w:val="49"/>
    <w:qFormat/>
    <w:rsid w:val="007C75FA"/>
    <w:pPr>
      <w:ind w:left="0"/>
    </w:pPr>
    <w:rPr>
      <w:sz w:val="22"/>
    </w:rPr>
  </w:style>
  <w:style w:type="character" w:customStyle="1" w:styleId="Heading4Char">
    <w:name w:val="Heading 4 Char"/>
    <w:aliases w:val="3rd level paper heading Char"/>
    <w:basedOn w:val="DefaultParagraphFont"/>
    <w:link w:val="Heading4"/>
    <w:uiPriority w:val="4"/>
    <w:rsid w:val="003F7ACA"/>
    <w:rPr>
      <w:i/>
      <w:lang w:val="en-US" w:eastAsia="en-US"/>
    </w:rPr>
  </w:style>
  <w:style w:type="character" w:customStyle="1" w:styleId="Heading3rdChar">
    <w:name w:val="Heading 3rd Char"/>
    <w:basedOn w:val="Heading4Char"/>
    <w:link w:val="Heading3rd"/>
    <w:uiPriority w:val="49"/>
    <w:rsid w:val="007C75FA"/>
    <w:rPr>
      <w:i/>
      <w:sz w:val="22"/>
      <w:lang w:val="en-US" w:eastAsia="en-US"/>
    </w:rPr>
  </w:style>
  <w:style w:type="paragraph" w:customStyle="1" w:styleId="Heading1st">
    <w:name w:val="Heading 1st"/>
    <w:basedOn w:val="Heading2"/>
    <w:link w:val="Heading1stChar"/>
    <w:autoRedefine/>
    <w:uiPriority w:val="49"/>
    <w:qFormat/>
    <w:rsid w:val="007C75FA"/>
    <w:rPr>
      <w:sz w:val="22"/>
    </w:rPr>
  </w:style>
  <w:style w:type="character" w:customStyle="1" w:styleId="Heading1stChar">
    <w:name w:val="Heading 1st Char"/>
    <w:basedOn w:val="Heading1Char"/>
    <w:link w:val="Heading1st"/>
    <w:uiPriority w:val="49"/>
    <w:rsid w:val="007C75FA"/>
    <w:rPr>
      <w:rFonts w:cs="Arial"/>
      <w:bCs w:val="0"/>
      <w:caps/>
      <w:sz w:val="22"/>
      <w:szCs w:val="32"/>
      <w:lang w:eastAsia="en-US"/>
    </w:rPr>
  </w:style>
  <w:style w:type="character" w:styleId="Hyperlink">
    <w:name w:val="Hyperlink"/>
    <w:basedOn w:val="DefaultParagraphFont"/>
    <w:uiPriority w:val="49"/>
    <w:unhideWhenUsed/>
    <w:locked/>
    <w:rsid w:val="0066420C"/>
    <w:rPr>
      <w:color w:val="0000FF" w:themeColor="hyperlink"/>
      <w:u w:val="single"/>
    </w:rPr>
  </w:style>
  <w:style w:type="character" w:styleId="UnresolvedMention">
    <w:name w:val="Unresolved Mention"/>
    <w:basedOn w:val="DefaultParagraphFont"/>
    <w:uiPriority w:val="99"/>
    <w:semiHidden/>
    <w:unhideWhenUsed/>
    <w:rsid w:val="0066420C"/>
    <w:rPr>
      <w:color w:val="605E5C"/>
      <w:shd w:val="clear" w:color="auto" w:fill="E1DFDD"/>
    </w:rPr>
  </w:style>
  <w:style w:type="character" w:customStyle="1" w:styleId="HeaderChar">
    <w:name w:val="Header Char"/>
    <w:basedOn w:val="DefaultParagraphFont"/>
    <w:link w:val="Header"/>
    <w:uiPriority w:val="99"/>
    <w:rsid w:val="00E379A5"/>
    <w:rPr>
      <w:sz w:val="18"/>
      <w:lang w:val="en-US" w:eastAsia="en-US"/>
    </w:rPr>
  </w:style>
  <w:style w:type="paragraph" w:styleId="ListParagraph">
    <w:name w:val="List Paragraph"/>
    <w:basedOn w:val="Normal"/>
    <w:uiPriority w:val="34"/>
    <w:qFormat/>
    <w:locked/>
    <w:rsid w:val="00D430F6"/>
    <w:pPr>
      <w:overflowPunct/>
      <w:autoSpaceDE/>
      <w:autoSpaceDN/>
      <w:adjustRightInd/>
      <w:spacing w:after="160" w:line="259" w:lineRule="auto"/>
      <w:ind w:left="720"/>
      <w:contextualSpacing/>
      <w:textAlignment w:val="auto"/>
    </w:pPr>
    <w:rPr>
      <w:rFonts w:asciiTheme="minorHAnsi" w:eastAsiaTheme="minorHAnsi" w:hAnsiTheme="minorHAnsi" w:cstheme="minorBidi"/>
      <w:szCs w:val="22"/>
    </w:rPr>
  </w:style>
  <w:style w:type="character" w:styleId="PlaceholderText">
    <w:name w:val="Placeholder Text"/>
    <w:basedOn w:val="DefaultParagraphFont"/>
    <w:uiPriority w:val="99"/>
    <w:semiHidden/>
    <w:locked/>
    <w:rsid w:val="00D344FB"/>
    <w:rPr>
      <w:color w:val="666666"/>
    </w:rPr>
  </w:style>
  <w:style w:type="paragraph" w:customStyle="1" w:styleId="EndNoteBibliographyTitle">
    <w:name w:val="EndNote Bibliography Title"/>
    <w:basedOn w:val="Normal"/>
    <w:link w:val="EndNoteBibliographyTitleChar"/>
    <w:rsid w:val="00954EBE"/>
    <w:pPr>
      <w:jc w:val="center"/>
    </w:pPr>
    <w:rPr>
      <w:rFonts w:ascii="Times New Roman Bold" w:hAnsi="Times New Roman Bold"/>
      <w:noProof/>
      <w:lang w:val="en-US"/>
    </w:rPr>
  </w:style>
  <w:style w:type="character" w:customStyle="1" w:styleId="EndNoteBibliographyTitleChar">
    <w:name w:val="EndNote Bibliography Title Char"/>
    <w:basedOn w:val="BodyTextChar"/>
    <w:link w:val="EndNoteBibliographyTitle"/>
    <w:rsid w:val="00954EBE"/>
    <w:rPr>
      <w:rFonts w:ascii="Times New Roman Bold" w:hAnsi="Times New Roman Bold"/>
      <w:noProof/>
      <w:sz w:val="22"/>
      <w:lang w:val="en-US" w:eastAsia="en-US"/>
    </w:rPr>
  </w:style>
  <w:style w:type="paragraph" w:customStyle="1" w:styleId="EndNoteBibliography">
    <w:name w:val="EndNote Bibliography"/>
    <w:basedOn w:val="Normal"/>
    <w:link w:val="EndNoteBibliographyChar"/>
    <w:rsid w:val="00954EBE"/>
    <w:pPr>
      <w:jc w:val="center"/>
    </w:pPr>
    <w:rPr>
      <w:rFonts w:ascii="Times New Roman Bold" w:hAnsi="Times New Roman Bold"/>
      <w:noProof/>
      <w:lang w:val="en-US"/>
    </w:rPr>
  </w:style>
  <w:style w:type="character" w:customStyle="1" w:styleId="EndNoteBibliographyChar">
    <w:name w:val="EndNote Bibliography Char"/>
    <w:basedOn w:val="BodyTextChar"/>
    <w:link w:val="EndNoteBibliography"/>
    <w:rsid w:val="00954EBE"/>
    <w:rPr>
      <w:rFonts w:ascii="Times New Roman Bold" w:hAnsi="Times New Roman Bold"/>
      <w:noProof/>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3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365\IAEA%20Blank%20(r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A796520C814EFB8CA213C76836132F"/>
        <w:category>
          <w:name w:val="General"/>
          <w:gallery w:val="placeholder"/>
        </w:category>
        <w:types>
          <w:type w:val="bbPlcHdr"/>
        </w:types>
        <w:behaviors>
          <w:behavior w:val="content"/>
        </w:behaviors>
        <w:guid w:val="{EB96D19C-85C9-4538-80FE-6C4DB7ED1BF9}"/>
      </w:docPartPr>
      <w:docPartBody>
        <w:p w:rsidR="00DA6691" w:rsidRDefault="00DA6691" w:rsidP="00DA6691">
          <w:pPr>
            <w:pStyle w:val="96A796520C814EFB8CA213C76836132F"/>
          </w:pPr>
          <w:r>
            <w:rPr>
              <w:color w:val="0F4761" w:themeColor="accent1" w:themeShade="BF"/>
              <w:sz w:val="24"/>
              <w:szCs w:val="24"/>
            </w:rPr>
            <w:t>[Company name]</w:t>
          </w:r>
        </w:p>
      </w:docPartBody>
    </w:docPart>
    <w:docPart>
      <w:docPartPr>
        <w:name w:val="97633C38B1904B348A45E5D6454BBC25"/>
        <w:category>
          <w:name w:val="General"/>
          <w:gallery w:val="placeholder"/>
        </w:category>
        <w:types>
          <w:type w:val="bbPlcHdr"/>
        </w:types>
        <w:behaviors>
          <w:behavior w:val="content"/>
        </w:behaviors>
        <w:guid w:val="{380E8468-D018-4098-AFF2-8327C03A587E}"/>
      </w:docPartPr>
      <w:docPartBody>
        <w:p w:rsidR="00DA6691" w:rsidRDefault="00DA6691" w:rsidP="00DA6691">
          <w:pPr>
            <w:pStyle w:val="97633C38B1904B348A45E5D6454BBC25"/>
          </w:pPr>
          <w:r>
            <w:rPr>
              <w:rFonts w:asciiTheme="majorHAnsi" w:eastAsiaTheme="majorEastAsia" w:hAnsiTheme="majorHAnsi" w:cstheme="majorBidi"/>
              <w:color w:val="156082" w:themeColor="accent1"/>
              <w:sz w:val="88"/>
              <w:szCs w:val="88"/>
            </w:rPr>
            <w:t>[Document title]</w:t>
          </w:r>
        </w:p>
      </w:docPartBody>
    </w:docPart>
    <w:docPart>
      <w:docPartPr>
        <w:name w:val="EB1AE3A2961D48DA8EF477DCAF44557E"/>
        <w:category>
          <w:name w:val="General"/>
          <w:gallery w:val="placeholder"/>
        </w:category>
        <w:types>
          <w:type w:val="bbPlcHdr"/>
        </w:types>
        <w:behaviors>
          <w:behavior w:val="content"/>
        </w:behaviors>
        <w:guid w:val="{7598D172-2F20-4278-B3EA-3517727A2056}"/>
      </w:docPartPr>
      <w:docPartBody>
        <w:p w:rsidR="00DA6691" w:rsidRDefault="00DA6691" w:rsidP="00DA6691">
          <w:pPr>
            <w:pStyle w:val="EB1AE3A2961D48DA8EF477DCAF44557E"/>
          </w:pPr>
          <w:r>
            <w:rPr>
              <w:color w:val="0F4761" w:themeColor="accent1" w:themeShade="BF"/>
              <w:sz w:val="24"/>
              <w:szCs w:val="24"/>
            </w:rPr>
            <w:t>[Document subtitle]</w:t>
          </w:r>
        </w:p>
      </w:docPartBody>
    </w:docPart>
    <w:docPart>
      <w:docPartPr>
        <w:name w:val="D7EC97C970064CF59A943C4B19D106DD"/>
        <w:category>
          <w:name w:val="General"/>
          <w:gallery w:val="placeholder"/>
        </w:category>
        <w:types>
          <w:type w:val="bbPlcHdr"/>
        </w:types>
        <w:behaviors>
          <w:behavior w:val="content"/>
        </w:behaviors>
        <w:guid w:val="{5EA1473B-CBB2-4932-B8E4-72608B286FFF}"/>
      </w:docPartPr>
      <w:docPartBody>
        <w:p w:rsidR="00DA6691" w:rsidRDefault="00DA6691" w:rsidP="00DA6691">
          <w:pPr>
            <w:pStyle w:val="D7EC97C970064CF59A943C4B19D106DD"/>
          </w:pPr>
          <w:r>
            <w:rPr>
              <w:color w:val="156082" w:themeColor="accent1"/>
              <w:sz w:val="28"/>
              <w:szCs w:val="28"/>
            </w:rPr>
            <w:t>[Author name]</w:t>
          </w:r>
        </w:p>
      </w:docPartBody>
    </w:docPart>
    <w:docPart>
      <w:docPartPr>
        <w:name w:val="872E462139494F618794DB3137466050"/>
        <w:category>
          <w:name w:val="General"/>
          <w:gallery w:val="placeholder"/>
        </w:category>
        <w:types>
          <w:type w:val="bbPlcHdr"/>
        </w:types>
        <w:behaviors>
          <w:behavior w:val="content"/>
        </w:behaviors>
        <w:guid w:val="{ED694258-7F80-4E1B-B868-6EF9B900CA88}"/>
      </w:docPartPr>
      <w:docPartBody>
        <w:p w:rsidR="00DA6691" w:rsidRDefault="00DA6691" w:rsidP="00DA6691">
          <w:pPr>
            <w:pStyle w:val="872E462139494F618794DB3137466050"/>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91"/>
    <w:rsid w:val="00031BAB"/>
    <w:rsid w:val="000D5961"/>
    <w:rsid w:val="001B2F5A"/>
    <w:rsid w:val="002574F8"/>
    <w:rsid w:val="0034462E"/>
    <w:rsid w:val="003D35C8"/>
    <w:rsid w:val="004216C2"/>
    <w:rsid w:val="00517F18"/>
    <w:rsid w:val="006C0265"/>
    <w:rsid w:val="0074797C"/>
    <w:rsid w:val="007739DD"/>
    <w:rsid w:val="00801D18"/>
    <w:rsid w:val="00884591"/>
    <w:rsid w:val="009F7673"/>
    <w:rsid w:val="00A371E3"/>
    <w:rsid w:val="00A5295D"/>
    <w:rsid w:val="00B2663F"/>
    <w:rsid w:val="00B41050"/>
    <w:rsid w:val="00D2290D"/>
    <w:rsid w:val="00D33436"/>
    <w:rsid w:val="00DA6691"/>
    <w:rsid w:val="00DB4A07"/>
    <w:rsid w:val="00DD3514"/>
    <w:rsid w:val="00E00BA4"/>
    <w:rsid w:val="00E128A5"/>
    <w:rsid w:val="00FB4246"/>
    <w:rsid w:val="00FF6F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A796520C814EFB8CA213C76836132F">
    <w:name w:val="96A796520C814EFB8CA213C76836132F"/>
    <w:rsid w:val="00DA6691"/>
  </w:style>
  <w:style w:type="paragraph" w:customStyle="1" w:styleId="97633C38B1904B348A45E5D6454BBC25">
    <w:name w:val="97633C38B1904B348A45E5D6454BBC25"/>
    <w:rsid w:val="00DA6691"/>
  </w:style>
  <w:style w:type="paragraph" w:customStyle="1" w:styleId="EB1AE3A2961D48DA8EF477DCAF44557E">
    <w:name w:val="EB1AE3A2961D48DA8EF477DCAF44557E"/>
    <w:rsid w:val="00DA6691"/>
  </w:style>
  <w:style w:type="paragraph" w:customStyle="1" w:styleId="D7EC97C970064CF59A943C4B19D106DD">
    <w:name w:val="D7EC97C970064CF59A943C4B19D106DD"/>
    <w:rsid w:val="00DA6691"/>
  </w:style>
  <w:style w:type="paragraph" w:customStyle="1" w:styleId="872E462139494F618794DB3137466050">
    <w:name w:val="872E462139494F618794DB3137466050"/>
    <w:rsid w:val="00DA6691"/>
  </w:style>
  <w:style w:type="character" w:styleId="PlaceholderText">
    <w:name w:val="Placeholder Text"/>
    <w:basedOn w:val="DefaultParagraphFont"/>
    <w:uiPriority w:val="99"/>
    <w:semiHidden/>
    <w:rsid w:val="00FB424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Vienna, 2025</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8268416F68F348A07DF0E8893BF2CC" ma:contentTypeVersion="1" ma:contentTypeDescription="Create a new document." ma:contentTypeScope="" ma:versionID="f57be7260f1e919e724968ef9b30d447">
  <xsd:schema xmlns:xsd="http://www.w3.org/2001/XMLSchema" xmlns:xs="http://www.w3.org/2001/XMLSchema" xmlns:p="http://schemas.microsoft.com/office/2006/metadata/properties" xmlns:ns1="http://schemas.microsoft.com/sharepoint/v3" targetNamespace="http://schemas.microsoft.com/office/2006/metadata/properties" ma:root="true" ma:fieldsID="9731dec261deb37c812c0bf4798222a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A37EDD-2E1A-4759-89A8-5D2D8E84B97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8B7E165-9DEB-4D02-B08B-58DC85553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806F98-CEA2-40D9-9554-BA9D4018F9BD}">
  <ds:schemaRefs>
    <ds:schemaRef ds:uri="http://schemas.microsoft.com/sharepoint/v3/contenttype/forms"/>
  </ds:schemaRefs>
</ds:datastoreItem>
</file>

<file path=customXml/itemProps5.xml><?xml version="1.0" encoding="utf-8"?>
<ds:datastoreItem xmlns:ds="http://schemas.openxmlformats.org/officeDocument/2006/customXml" ds:itemID="{12E6F7E8-C907-45D6-87FB-5C439F811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IAEA Blank (r01).dotx</Template>
  <TotalTime>444</TotalTime>
  <Pages>5</Pages>
  <Words>2938</Words>
  <Characters>15222</Characters>
  <Application>Microsoft Office Word</Application>
  <DocSecurity>0</DocSecurity>
  <Lines>241</Lines>
  <Paragraphs>56</Paragraphs>
  <ScaleCrop>false</ScaleCrop>
  <HeadingPairs>
    <vt:vector size="2" baseType="variant">
      <vt:variant>
        <vt:lpstr>Title</vt:lpstr>
      </vt:variant>
      <vt:variant>
        <vt:i4>1</vt:i4>
      </vt:variant>
    </vt:vector>
  </HeadingPairs>
  <TitlesOfParts>
    <vt:vector size="1" baseType="lpstr">
      <vt:lpstr>IAEA Extended Abstract Template</vt:lpstr>
    </vt:vector>
  </TitlesOfParts>
  <Company>IAEA</Company>
  <LinksUpToDate>false</LinksUpToDate>
  <CharactersWithSpaces>18104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 Extended Abstract Template</dc:title>
  <dc:subject>Technical Meeting on Advanced Technology Fuels: Progress on their Design, Manufacturing, Experimentation, Irradiation, and Case Studies for their Industrialization, Safety Evaluation, and Future Prospects</dc:subject>
  <dc:creator>IAEA NFE TEAM</dc:creator>
  <cp:lastModifiedBy>VAN UFFELEN Paul (JRC-KARLSRUHE)</cp:lastModifiedBy>
  <cp:revision>68</cp:revision>
  <cp:lastPrinted>2025-06-26T11:50:00Z</cp:lastPrinted>
  <dcterms:created xsi:type="dcterms:W3CDTF">2025-06-26T11:56:00Z</dcterms:created>
  <dcterms:modified xsi:type="dcterms:W3CDTF">2025-06-28T12:06:00Z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y fmtid="{D5CDD505-2E9C-101B-9397-08002B2CF9AE}" pid="11" name="ContentTypeId">
    <vt:lpwstr>0x010100488268416F68F348A07DF0E8893BF2CC</vt:lpwstr>
  </property>
  <property fmtid="{D5CDD505-2E9C-101B-9397-08002B2CF9AE}" pid="12" name="_dlc_DocIdItemGuid">
    <vt:lpwstr>624d8e63-e3f6-4681-83c2-57c583c02431</vt:lpwstr>
  </property>
  <property fmtid="{D5CDD505-2E9C-101B-9397-08002B2CF9AE}" pid="13" name="MSIP_Label_6bd9ddd1-4d20-43f6-abfa-fc3c07406f94_Enabled">
    <vt:lpwstr>true</vt:lpwstr>
  </property>
  <property fmtid="{D5CDD505-2E9C-101B-9397-08002B2CF9AE}" pid="14" name="MSIP_Label_6bd9ddd1-4d20-43f6-abfa-fc3c07406f94_SetDate">
    <vt:lpwstr>2025-06-24T14:26:11Z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0618da0a-3481-48ce-8fe3-e395067898a1</vt:lpwstr>
  </property>
  <property fmtid="{D5CDD505-2E9C-101B-9397-08002B2CF9AE}" pid="19" name="MSIP_Label_6bd9ddd1-4d20-43f6-abfa-fc3c07406f94_ContentBits">
    <vt:lpwstr>0</vt:lpwstr>
  </property>
</Properties>
</file>