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0EDE" w14:textId="1886373E" w:rsidR="003D33B1" w:rsidRPr="003D33B1" w:rsidRDefault="003D33B1" w:rsidP="003D33B1">
      <w:pPr>
        <w:spacing w:line="276" w:lineRule="auto"/>
        <w:jc w:val="center"/>
        <w:rPr>
          <w:rFonts w:ascii="Gotham Rounded" w:hAnsi="Gotham Rounded" w:cs="Times New Roman"/>
          <w:b/>
          <w:bCs/>
          <w:sz w:val="20"/>
          <w:szCs w:val="20"/>
        </w:rPr>
      </w:pPr>
      <w:r w:rsidRPr="003D33B1">
        <w:rPr>
          <w:rFonts w:ascii="Gotham Rounded" w:hAnsi="Gotham Rounded" w:cs="Times New Roman"/>
          <w:b/>
          <w:bCs/>
          <w:sz w:val="20"/>
          <w:szCs w:val="20"/>
        </w:rPr>
        <w:t>Nuclear data need for spherical tokamak</w:t>
      </w:r>
    </w:p>
    <w:p w14:paraId="6FDE4E09" w14:textId="44817263" w:rsidR="003D33B1" w:rsidRPr="003D33B1" w:rsidRDefault="003D33B1" w:rsidP="003D33B1">
      <w:pPr>
        <w:spacing w:line="276" w:lineRule="auto"/>
        <w:jc w:val="both"/>
        <w:rPr>
          <w:rFonts w:ascii="Gotham Rounded" w:hAnsi="Gotham Rounded" w:cs="Times New Roman"/>
          <w:b/>
          <w:bCs/>
          <w:sz w:val="20"/>
          <w:szCs w:val="20"/>
        </w:rPr>
      </w:pPr>
      <w:r w:rsidRPr="003D33B1">
        <w:rPr>
          <w:rFonts w:ascii="Gotham Rounded" w:hAnsi="Gotham Rounded" w:cs="Times New Roman"/>
          <w:b/>
          <w:bCs/>
          <w:sz w:val="20"/>
          <w:szCs w:val="20"/>
        </w:rPr>
        <w:t>1. Overview and Motivation</w:t>
      </w:r>
    </w:p>
    <w:p w14:paraId="3E64AA01" w14:textId="5A444A60"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Spherical tokamaks (STs) are a promising path forward for achieving commercial fusion energy, combining compact design with high operational efficiency. A key innovation in their development is the use of high-temperature superconducting (HTS) magnets, which support steady-state plasma operation and offer reduced material requirements compared to conventional tokamaks. Despite these advantages, STs present unique nuclear engineering challenges. Their geometry, component proximity, and material selection result in intense neutron exposure, requiring precise nuclear data for accurate simulations and safe, efficient design.</w:t>
      </w:r>
    </w:p>
    <w:p w14:paraId="0E427F5D" w14:textId="7E52372A" w:rsidR="003D33B1" w:rsidRPr="003D33B1" w:rsidRDefault="003D33B1" w:rsidP="003D33B1">
      <w:pPr>
        <w:spacing w:line="276" w:lineRule="auto"/>
        <w:jc w:val="both"/>
        <w:rPr>
          <w:rFonts w:ascii="Gotham Rounded" w:hAnsi="Gotham Rounded" w:cs="Times New Roman"/>
          <w:b/>
          <w:bCs/>
          <w:sz w:val="20"/>
          <w:szCs w:val="20"/>
        </w:rPr>
      </w:pPr>
      <w:r w:rsidRPr="003D33B1">
        <w:rPr>
          <w:rFonts w:ascii="Gotham Rounded" w:hAnsi="Gotham Rounded" w:cs="Times New Roman"/>
          <w:b/>
          <w:bCs/>
          <w:sz w:val="20"/>
          <w:szCs w:val="20"/>
        </w:rPr>
        <w:t>2. Key Requirements for ST Development</w:t>
      </w:r>
    </w:p>
    <w:p w14:paraId="750B31B2" w14:textId="4DCFB1B5"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 xml:space="preserve">The use of HTS magnets is fundamental to ST performance. These magnets operate at cryogenic temperatures around 20K and must endure high levels of neutron flux without performance degradation. Neutron-induced heating, displacement damage (measured in displacements per atom or dpa), and gas production within the composite structure of HTS tapes—consisting of rare earth copper oxides, silver, and buffer layers—must be carefully </w:t>
      </w:r>
      <w:r w:rsidR="00F45395" w:rsidRPr="003D33B1">
        <w:rPr>
          <w:rFonts w:ascii="Gotham Rounded" w:hAnsi="Gotham Rounded" w:cs="Times New Roman"/>
          <w:sz w:val="20"/>
          <w:szCs w:val="20"/>
        </w:rPr>
        <w:t>modelled</w:t>
      </w:r>
      <w:r w:rsidRPr="003D33B1">
        <w:rPr>
          <w:rFonts w:ascii="Gotham Rounded" w:hAnsi="Gotham Rounded" w:cs="Times New Roman"/>
          <w:sz w:val="20"/>
          <w:szCs w:val="20"/>
        </w:rPr>
        <w:t>. This requires detailed and validated nuclear data for each constituent material.</w:t>
      </w:r>
    </w:p>
    <w:p w14:paraId="12E5591B" w14:textId="3E931C61"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 xml:space="preserve">Shielding performance is another critical aspect of ST development. The limited space between the plasma and the HTS magnets places stringent constraints on shielding design. Effective attenuation of both fast and thermal neutrons is essential to protect core components and extend their operational lifetimes. Materials such as tungsten carbide, </w:t>
      </w:r>
      <w:r w:rsidR="00F45395">
        <w:rPr>
          <w:rFonts w:ascii="Gotham Rounded" w:hAnsi="Gotham Rounded" w:cs="Times New Roman"/>
          <w:sz w:val="20"/>
          <w:szCs w:val="20"/>
        </w:rPr>
        <w:t xml:space="preserve">tungsten borides, </w:t>
      </w:r>
      <w:r w:rsidRPr="003D33B1">
        <w:rPr>
          <w:rFonts w:ascii="Gotham Rounded" w:hAnsi="Gotham Rounded" w:cs="Times New Roman"/>
          <w:sz w:val="20"/>
          <w:szCs w:val="20"/>
        </w:rPr>
        <w:t xml:space="preserve">boron carbide, </w:t>
      </w:r>
      <w:r w:rsidR="00F45395">
        <w:rPr>
          <w:rFonts w:ascii="Gotham Rounded" w:hAnsi="Gotham Rounded" w:cs="Times New Roman"/>
          <w:sz w:val="20"/>
          <w:szCs w:val="20"/>
        </w:rPr>
        <w:t xml:space="preserve">and </w:t>
      </w:r>
      <w:r w:rsidRPr="003D33B1">
        <w:rPr>
          <w:rFonts w:ascii="Gotham Rounded" w:hAnsi="Gotham Rounded" w:cs="Times New Roman"/>
          <w:sz w:val="20"/>
          <w:szCs w:val="20"/>
        </w:rPr>
        <w:t>hafnium hydride are under consideration for these roles, but their effectiveness depends heavily on accurate neutron interaction cross sections. Uncertainty in these data can lead to</w:t>
      </w:r>
      <w:r w:rsidR="00F45395">
        <w:rPr>
          <w:rFonts w:ascii="Gotham Rounded" w:hAnsi="Gotham Rounded" w:cs="Times New Roman"/>
          <w:sz w:val="20"/>
          <w:szCs w:val="20"/>
        </w:rPr>
        <w:t xml:space="preserve"> affect</w:t>
      </w:r>
      <w:r w:rsidRPr="003D33B1">
        <w:rPr>
          <w:rFonts w:ascii="Gotham Rounded" w:hAnsi="Gotham Rounded" w:cs="Times New Roman"/>
          <w:sz w:val="20"/>
          <w:szCs w:val="20"/>
        </w:rPr>
        <w:t xml:space="preserve"> design predictions and undermine reactor performance.</w:t>
      </w:r>
    </w:p>
    <w:p w14:paraId="039829A5" w14:textId="2AF1477C"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 xml:space="preserve">In addition to magnet protection, STs must support efficient tritium breeding to achieve fuel self-sufficiency. Lithium-based materials, especially liquid lithium, are potential candidates for breeding blankets. For these to function optimally, the structural materials must allow effective neutron penetration while maintaining mechanical integrity. Vanadium, iron, and chromium alloys are </w:t>
      </w:r>
      <w:r w:rsidR="00F45395">
        <w:rPr>
          <w:rFonts w:ascii="Gotham Rounded" w:hAnsi="Gotham Rounded" w:cs="Times New Roman"/>
          <w:sz w:val="20"/>
          <w:szCs w:val="20"/>
        </w:rPr>
        <w:t>being</w:t>
      </w:r>
      <w:r w:rsidRPr="003D33B1">
        <w:rPr>
          <w:rFonts w:ascii="Gotham Rounded" w:hAnsi="Gotham Rounded" w:cs="Times New Roman"/>
          <w:sz w:val="20"/>
          <w:szCs w:val="20"/>
        </w:rPr>
        <w:t xml:space="preserve"> proposed. Accurate prediction of TBR and in-blanket heating depends on precise nuclear data, particularly for high-energy neutron interactions.</w:t>
      </w:r>
    </w:p>
    <w:p w14:paraId="58C7DFCD" w14:textId="0E0CEC21" w:rsidR="003D33B1" w:rsidRPr="003D33B1" w:rsidRDefault="003D33B1" w:rsidP="003D33B1">
      <w:pPr>
        <w:spacing w:line="276" w:lineRule="auto"/>
        <w:jc w:val="both"/>
        <w:rPr>
          <w:rFonts w:ascii="Gotham Rounded" w:hAnsi="Gotham Rounded" w:cs="Times New Roman"/>
          <w:b/>
          <w:bCs/>
          <w:sz w:val="20"/>
          <w:szCs w:val="20"/>
        </w:rPr>
      </w:pPr>
      <w:r w:rsidRPr="003D33B1">
        <w:rPr>
          <w:rFonts w:ascii="Gotham Rounded" w:hAnsi="Gotham Rounded" w:cs="Times New Roman"/>
          <w:b/>
          <w:bCs/>
          <w:sz w:val="20"/>
          <w:szCs w:val="20"/>
        </w:rPr>
        <w:t>3. Critical Nuclear Data Needs</w:t>
      </w:r>
    </w:p>
    <w:p w14:paraId="16667888" w14:textId="0242580F"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 xml:space="preserve">Accurate cross section data are the foundation of reliable simulation and design in spherical tokamaks. These include data for neutron </w:t>
      </w:r>
      <w:proofErr w:type="gramStart"/>
      <w:r w:rsidRPr="003D33B1">
        <w:rPr>
          <w:rFonts w:ascii="Gotham Rounded" w:hAnsi="Gotham Rounded" w:cs="Times New Roman"/>
          <w:sz w:val="20"/>
          <w:szCs w:val="20"/>
        </w:rPr>
        <w:t>scattering,</w:t>
      </w:r>
      <w:proofErr w:type="gramEnd"/>
      <w:r w:rsidRPr="003D33B1">
        <w:rPr>
          <w:rFonts w:ascii="Gotham Rounded" w:hAnsi="Gotham Rounded" w:cs="Times New Roman"/>
          <w:sz w:val="20"/>
          <w:szCs w:val="20"/>
        </w:rPr>
        <w:t xml:space="preserve"> absorption, activation, transmutation, and gas production. A notable gap exists in reaction channels such as 12C(n,n’2</w:t>
      </w:r>
      <w:r w:rsidRPr="003D33B1">
        <w:rPr>
          <w:rFonts w:ascii="Cambria" w:hAnsi="Cambria" w:cs="Cambria"/>
          <w:sz w:val="20"/>
          <w:szCs w:val="20"/>
        </w:rPr>
        <w:t>α</w:t>
      </w:r>
      <w:r w:rsidRPr="003D33B1">
        <w:rPr>
          <w:rFonts w:ascii="Gotham Rounded" w:hAnsi="Gotham Rounded" w:cs="Times New Roman"/>
          <w:sz w:val="20"/>
          <w:szCs w:val="20"/>
        </w:rPr>
        <w:t>)4He, which significantly affects helium inventory predictions and impacts simulation accuracy for diagnostic tools like diamond detectors. Furthermore, inconsistencies in widely used libraries like FENDL-3.1, ENDF-VIII, and TENDL-19 highlight the need for better alignment with experimental data.</w:t>
      </w:r>
    </w:p>
    <w:p w14:paraId="25E65860" w14:textId="3FDFA77D"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Composite materials used in HTS magnets and advanced shielding solutions also require comprehensive nuclear data. For example, the boron and hafnium-based materials currently being evaluated show cross section discrepancies in the 1 to 12 MeV range. These inconsistencies can alter the predicted performance of shielding structures and necessitate further experimental validation.</w:t>
      </w:r>
    </w:p>
    <w:p w14:paraId="10D92FEC" w14:textId="77777777"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lastRenderedPageBreak/>
        <w:t>Post-shutdown analysis, including decay heat and activity levels, is another domain reliant on accurate nuclear data. Disparate results between data libraries can lead to inconsistent waste categorization and maintenance planning. A major limitation is that the FENDL library is not currently available in a format compatible with the FISPACT simulation tool, which creates further challenges in uniform assessment and planning.</w:t>
      </w:r>
    </w:p>
    <w:p w14:paraId="702C39EF" w14:textId="510E39EA" w:rsidR="003D33B1" w:rsidRPr="003D33B1" w:rsidRDefault="007151F1" w:rsidP="003D33B1">
      <w:pPr>
        <w:spacing w:line="276" w:lineRule="auto"/>
        <w:jc w:val="both"/>
        <w:rPr>
          <w:rFonts w:ascii="Gotham Rounded" w:hAnsi="Gotham Rounded" w:cs="Times New Roman"/>
          <w:b/>
          <w:bCs/>
          <w:sz w:val="20"/>
          <w:szCs w:val="20"/>
        </w:rPr>
      </w:pPr>
      <w:r>
        <w:rPr>
          <w:rFonts w:ascii="Gotham Rounded" w:hAnsi="Gotham Rounded" w:cs="Times New Roman"/>
          <w:b/>
          <w:bCs/>
          <w:sz w:val="20"/>
          <w:szCs w:val="20"/>
        </w:rPr>
        <w:t>4</w:t>
      </w:r>
      <w:r w:rsidR="003D33B1" w:rsidRPr="003D33B1">
        <w:rPr>
          <w:rFonts w:ascii="Gotham Rounded" w:hAnsi="Gotham Rounded" w:cs="Times New Roman"/>
          <w:b/>
          <w:bCs/>
          <w:sz w:val="20"/>
          <w:szCs w:val="20"/>
        </w:rPr>
        <w:t>. Future Directions and Considerations</w:t>
      </w:r>
    </w:p>
    <w:p w14:paraId="6BB767D4" w14:textId="360CE701" w:rsidR="003D33B1" w:rsidRPr="003D33B1" w:rsidRDefault="00F45395" w:rsidP="003D33B1">
      <w:pPr>
        <w:spacing w:line="276" w:lineRule="auto"/>
        <w:jc w:val="both"/>
        <w:rPr>
          <w:rFonts w:ascii="Gotham Rounded" w:hAnsi="Gotham Rounded" w:cs="Times New Roman"/>
          <w:sz w:val="20"/>
          <w:szCs w:val="20"/>
        </w:rPr>
      </w:pPr>
      <w:r>
        <w:rPr>
          <w:rFonts w:ascii="Gotham Rounded" w:hAnsi="Gotham Rounded" w:cs="Times New Roman"/>
          <w:sz w:val="20"/>
          <w:szCs w:val="20"/>
        </w:rPr>
        <w:t>There</w:t>
      </w:r>
      <w:r w:rsidR="003D33B1" w:rsidRPr="003D33B1">
        <w:rPr>
          <w:rFonts w:ascii="Gotham Rounded" w:hAnsi="Gotham Rounded" w:cs="Times New Roman"/>
          <w:sz w:val="20"/>
          <w:szCs w:val="20"/>
        </w:rPr>
        <w:t xml:space="preserve"> is a need to enhance the nuclear data infrastructure supporting spherical tokamak development. This includes improvements in the processing of raw nuclear data</w:t>
      </w:r>
      <w:r>
        <w:rPr>
          <w:rFonts w:ascii="Gotham Rounded" w:hAnsi="Gotham Rounded" w:cs="Times New Roman"/>
          <w:sz w:val="20"/>
          <w:szCs w:val="20"/>
        </w:rPr>
        <w:t xml:space="preserve"> for predicting dpa, gas production, and heating</w:t>
      </w:r>
      <w:r w:rsidR="003D33B1" w:rsidRPr="003D33B1">
        <w:rPr>
          <w:rFonts w:ascii="Gotham Rounded" w:hAnsi="Gotham Rounded" w:cs="Times New Roman"/>
          <w:sz w:val="20"/>
          <w:szCs w:val="20"/>
        </w:rPr>
        <w:t xml:space="preserve"> using tools like NJOY, which can impact the accuracy of design predictions. There is also potential to expand existing libraries to include high-energy electron cross sections, enabling simulation of phenomena such as runaway electron impacts within the ST environment.</w:t>
      </w:r>
    </w:p>
    <w:p w14:paraId="6A2560EF" w14:textId="3BF22CA1" w:rsidR="003D33B1" w:rsidRPr="003D33B1" w:rsidRDefault="007151F1" w:rsidP="003D33B1">
      <w:pPr>
        <w:spacing w:line="276" w:lineRule="auto"/>
        <w:jc w:val="both"/>
        <w:rPr>
          <w:rFonts w:ascii="Gotham Rounded" w:hAnsi="Gotham Rounded" w:cs="Times New Roman"/>
          <w:b/>
          <w:bCs/>
          <w:sz w:val="20"/>
          <w:szCs w:val="20"/>
        </w:rPr>
      </w:pPr>
      <w:r>
        <w:rPr>
          <w:rFonts w:ascii="Gotham Rounded" w:hAnsi="Gotham Rounded" w:cs="Times New Roman"/>
          <w:b/>
          <w:bCs/>
          <w:sz w:val="20"/>
          <w:szCs w:val="20"/>
        </w:rPr>
        <w:t>5</w:t>
      </w:r>
      <w:r w:rsidR="00F45395">
        <w:rPr>
          <w:rFonts w:ascii="Gotham Rounded" w:hAnsi="Gotham Rounded" w:cs="Times New Roman"/>
          <w:b/>
          <w:bCs/>
          <w:sz w:val="20"/>
          <w:szCs w:val="20"/>
        </w:rPr>
        <w:t xml:space="preserve">. </w:t>
      </w:r>
      <w:r w:rsidR="003D33B1" w:rsidRPr="003D33B1">
        <w:rPr>
          <w:rFonts w:ascii="Gotham Rounded" w:hAnsi="Gotham Rounded" w:cs="Times New Roman"/>
          <w:b/>
          <w:bCs/>
          <w:sz w:val="20"/>
          <w:szCs w:val="20"/>
        </w:rPr>
        <w:t>Conclusion</w:t>
      </w:r>
    </w:p>
    <w:p w14:paraId="370491DB" w14:textId="77777777" w:rsidR="003D33B1" w:rsidRPr="003D33B1" w:rsidRDefault="003D33B1" w:rsidP="003D33B1">
      <w:pPr>
        <w:spacing w:line="276" w:lineRule="auto"/>
        <w:jc w:val="both"/>
        <w:rPr>
          <w:rFonts w:ascii="Gotham Rounded" w:hAnsi="Gotham Rounded" w:cs="Times New Roman"/>
          <w:sz w:val="20"/>
          <w:szCs w:val="20"/>
        </w:rPr>
      </w:pPr>
      <w:r w:rsidRPr="003D33B1">
        <w:rPr>
          <w:rFonts w:ascii="Gotham Rounded" w:hAnsi="Gotham Rounded" w:cs="Times New Roman"/>
          <w:sz w:val="20"/>
          <w:szCs w:val="20"/>
        </w:rPr>
        <w:t>The development of spherical tokamaks as a practical fusion energy solution depends on the availability of high-fidelity nuclear data. Every major design decision—from shielding selection to tritium breeding and HTS magnet protection—relies on precise understanding of neutron interactions. Addressing the current data gaps and improving cross section validation will play a decisive role in achieving reliable, safe, and efficient operation of next-generation fusion reactors.</w:t>
      </w:r>
    </w:p>
    <w:p w14:paraId="57F6BE71" w14:textId="77777777" w:rsidR="00996CBA" w:rsidRPr="003D33B1" w:rsidRDefault="00996CBA" w:rsidP="003D33B1">
      <w:pPr>
        <w:spacing w:line="276" w:lineRule="auto"/>
        <w:jc w:val="both"/>
        <w:rPr>
          <w:rFonts w:ascii="Gotham Rounded" w:hAnsi="Gotham Rounded" w:cs="Times New Roman"/>
          <w:sz w:val="20"/>
          <w:szCs w:val="20"/>
        </w:rPr>
      </w:pPr>
    </w:p>
    <w:sectPr w:rsidR="00996CBA" w:rsidRPr="003D3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Rounded">
    <w:altName w:val="Calibri"/>
    <w:panose1 w:val="00000000000000000000"/>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B1"/>
    <w:rsid w:val="00056A73"/>
    <w:rsid w:val="000E4336"/>
    <w:rsid w:val="000F7A4A"/>
    <w:rsid w:val="001B5CB0"/>
    <w:rsid w:val="003D33B1"/>
    <w:rsid w:val="003F4DC7"/>
    <w:rsid w:val="004966E2"/>
    <w:rsid w:val="007151F1"/>
    <w:rsid w:val="00872891"/>
    <w:rsid w:val="00991944"/>
    <w:rsid w:val="00996CBA"/>
    <w:rsid w:val="00A03FD3"/>
    <w:rsid w:val="00A67719"/>
    <w:rsid w:val="00D964F3"/>
    <w:rsid w:val="00E002E5"/>
    <w:rsid w:val="00EA2BD5"/>
    <w:rsid w:val="00F45395"/>
    <w:rsid w:val="00F74BA3"/>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4E53"/>
  <w15:chartTrackingRefBased/>
  <w15:docId w15:val="{02AA3EE0-3361-46A0-BB94-D641869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BA"/>
    <w:rPr>
      <w:rFonts w:eastAsiaTheme="majorEastAsia" w:cstheme="majorBidi"/>
      <w:color w:val="272727" w:themeColor="text1" w:themeTint="D8"/>
    </w:rPr>
  </w:style>
  <w:style w:type="paragraph" w:styleId="Title">
    <w:name w:val="Title"/>
    <w:basedOn w:val="Normal"/>
    <w:next w:val="Normal"/>
    <w:link w:val="TitleChar"/>
    <w:uiPriority w:val="10"/>
    <w:qFormat/>
    <w:rsid w:val="00996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BA"/>
    <w:pPr>
      <w:spacing w:before="160"/>
      <w:jc w:val="center"/>
    </w:pPr>
    <w:rPr>
      <w:i/>
      <w:iCs/>
      <w:color w:val="404040" w:themeColor="text1" w:themeTint="BF"/>
    </w:rPr>
  </w:style>
  <w:style w:type="character" w:customStyle="1" w:styleId="QuoteChar">
    <w:name w:val="Quote Char"/>
    <w:basedOn w:val="DefaultParagraphFont"/>
    <w:link w:val="Quote"/>
    <w:uiPriority w:val="29"/>
    <w:rsid w:val="00996CBA"/>
    <w:rPr>
      <w:i/>
      <w:iCs/>
      <w:color w:val="404040" w:themeColor="text1" w:themeTint="BF"/>
    </w:rPr>
  </w:style>
  <w:style w:type="paragraph" w:styleId="ListParagraph">
    <w:name w:val="List Paragraph"/>
    <w:basedOn w:val="Normal"/>
    <w:uiPriority w:val="34"/>
    <w:qFormat/>
    <w:rsid w:val="00996CBA"/>
    <w:pPr>
      <w:ind w:left="720"/>
      <w:contextualSpacing/>
    </w:pPr>
  </w:style>
  <w:style w:type="character" w:styleId="IntenseEmphasis">
    <w:name w:val="Intense Emphasis"/>
    <w:basedOn w:val="DefaultParagraphFont"/>
    <w:uiPriority w:val="21"/>
    <w:qFormat/>
    <w:rsid w:val="00996CBA"/>
    <w:rPr>
      <w:i/>
      <w:iCs/>
      <w:color w:val="0F4761" w:themeColor="accent1" w:themeShade="BF"/>
    </w:rPr>
  </w:style>
  <w:style w:type="paragraph" w:styleId="IntenseQuote">
    <w:name w:val="Intense Quote"/>
    <w:basedOn w:val="Normal"/>
    <w:next w:val="Normal"/>
    <w:link w:val="IntenseQuoteChar"/>
    <w:uiPriority w:val="30"/>
    <w:qFormat/>
    <w:rsid w:val="0099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CBA"/>
    <w:rPr>
      <w:i/>
      <w:iCs/>
      <w:color w:val="0F4761" w:themeColor="accent1" w:themeShade="BF"/>
    </w:rPr>
  </w:style>
  <w:style w:type="character" w:styleId="IntenseReference">
    <w:name w:val="Intense Reference"/>
    <w:basedOn w:val="DefaultParagraphFont"/>
    <w:uiPriority w:val="32"/>
    <w:qFormat/>
    <w:rsid w:val="00996CBA"/>
    <w:rPr>
      <w:b/>
      <w:bCs/>
      <w:smallCaps/>
      <w:color w:val="0F4761" w:themeColor="accent1" w:themeShade="BF"/>
      <w:spacing w:val="5"/>
    </w:rPr>
  </w:style>
  <w:style w:type="character" w:styleId="CommentReference">
    <w:name w:val="annotation reference"/>
    <w:basedOn w:val="DefaultParagraphFont"/>
    <w:uiPriority w:val="99"/>
    <w:semiHidden/>
    <w:unhideWhenUsed/>
    <w:rsid w:val="00872891"/>
    <w:rPr>
      <w:sz w:val="16"/>
      <w:szCs w:val="16"/>
    </w:rPr>
  </w:style>
  <w:style w:type="paragraph" w:styleId="CommentText">
    <w:name w:val="annotation text"/>
    <w:basedOn w:val="Normal"/>
    <w:link w:val="CommentTextChar"/>
    <w:uiPriority w:val="99"/>
    <w:unhideWhenUsed/>
    <w:rsid w:val="00872891"/>
    <w:pPr>
      <w:spacing w:line="240" w:lineRule="auto"/>
    </w:pPr>
    <w:rPr>
      <w:sz w:val="20"/>
      <w:szCs w:val="20"/>
    </w:rPr>
  </w:style>
  <w:style w:type="character" w:customStyle="1" w:styleId="CommentTextChar">
    <w:name w:val="Comment Text Char"/>
    <w:basedOn w:val="DefaultParagraphFont"/>
    <w:link w:val="CommentText"/>
    <w:uiPriority w:val="99"/>
    <w:rsid w:val="00872891"/>
    <w:rPr>
      <w:sz w:val="20"/>
      <w:szCs w:val="20"/>
    </w:rPr>
  </w:style>
  <w:style w:type="paragraph" w:styleId="CommentSubject">
    <w:name w:val="annotation subject"/>
    <w:basedOn w:val="CommentText"/>
    <w:next w:val="CommentText"/>
    <w:link w:val="CommentSubjectChar"/>
    <w:uiPriority w:val="99"/>
    <w:semiHidden/>
    <w:unhideWhenUsed/>
    <w:rsid w:val="00872891"/>
    <w:rPr>
      <w:b/>
      <w:bCs/>
    </w:rPr>
  </w:style>
  <w:style w:type="character" w:customStyle="1" w:styleId="CommentSubjectChar">
    <w:name w:val="Comment Subject Char"/>
    <w:basedOn w:val="CommentTextChar"/>
    <w:link w:val="CommentSubject"/>
    <w:uiPriority w:val="99"/>
    <w:semiHidden/>
    <w:rsid w:val="008728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6272">
      <w:bodyDiv w:val="1"/>
      <w:marLeft w:val="0"/>
      <w:marRight w:val="0"/>
      <w:marTop w:val="0"/>
      <w:marBottom w:val="0"/>
      <w:divBdr>
        <w:top w:val="none" w:sz="0" w:space="0" w:color="auto"/>
        <w:left w:val="none" w:sz="0" w:space="0" w:color="auto"/>
        <w:bottom w:val="none" w:sz="0" w:space="0" w:color="auto"/>
        <w:right w:val="none" w:sz="0" w:space="0" w:color="auto"/>
      </w:divBdr>
    </w:div>
    <w:div w:id="11891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36539e-faf8-4b18-a317-ff6afa42eb13">
      <Terms xmlns="http://schemas.microsoft.com/office/infopath/2007/PartnerControls"/>
    </lcf76f155ced4ddcb4097134ff3c332f>
    <TaxCatchAll xmlns="f114b29e-7466-4a50-8e9c-77924f109d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B95D0D56C5445B7CB5D53B30E1A41" ma:contentTypeVersion="11" ma:contentTypeDescription="Create a new document." ma:contentTypeScope="" ma:versionID="498c6f80c2647ab6f2a763284d93be56">
  <xsd:schema xmlns:xsd="http://www.w3.org/2001/XMLSchema" xmlns:xs="http://www.w3.org/2001/XMLSchema" xmlns:p="http://schemas.microsoft.com/office/2006/metadata/properties" xmlns:ns2="9c36539e-faf8-4b18-a317-ff6afa42eb13" xmlns:ns3="f114b29e-7466-4a50-8e9c-77924f109d70" targetNamespace="http://schemas.microsoft.com/office/2006/metadata/properties" ma:root="true" ma:fieldsID="5676280ab49a964dc99c308afd7339db" ns2:_="" ns3:_="">
    <xsd:import namespace="9c36539e-faf8-4b18-a317-ff6afa42eb13"/>
    <xsd:import namespace="f114b29e-7466-4a50-8e9c-77924f109d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539e-faf8-4b18-a317-ff6afa42e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c0ea88-6325-41bf-940c-7248ea5e8e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4b29e-7466-4a50-8e9c-77924f109d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f656f3-e925-4b89-b192-9b276f95c466}" ma:internalName="TaxCatchAll" ma:showField="CatchAllData" ma:web="f114b29e-7466-4a50-8e9c-77924f109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456E6-1BE9-45CD-AF93-1411DF229459}">
  <ds:schemaRefs>
    <ds:schemaRef ds:uri="http://schemas.microsoft.com/sharepoint/v3/contenttype/forms"/>
  </ds:schemaRefs>
</ds:datastoreItem>
</file>

<file path=customXml/itemProps2.xml><?xml version="1.0" encoding="utf-8"?>
<ds:datastoreItem xmlns:ds="http://schemas.openxmlformats.org/officeDocument/2006/customXml" ds:itemID="{D35BD13A-A02C-42B2-B12B-ECBC851BEAD6}">
  <ds:schemaRefs>
    <ds:schemaRef ds:uri="http://purl.org/dc/elements/1.1/"/>
    <ds:schemaRef ds:uri="http://schemas.microsoft.com/office/2006/documentManagement/types"/>
    <ds:schemaRef ds:uri="9c36539e-faf8-4b18-a317-ff6afa42eb13"/>
    <ds:schemaRef ds:uri="http://purl.org/dc/terms/"/>
    <ds:schemaRef ds:uri="http://schemas.microsoft.com/office/infopath/2007/PartnerControls"/>
    <ds:schemaRef ds:uri="http://schemas.openxmlformats.org/package/2006/metadata/core-properties"/>
    <ds:schemaRef ds:uri="http://schemas.microsoft.com/office/2006/metadata/properties"/>
    <ds:schemaRef ds:uri="f114b29e-7466-4a50-8e9c-77924f109d70"/>
    <ds:schemaRef ds:uri="http://www.w3.org/XML/1998/namespace"/>
    <ds:schemaRef ds:uri="http://purl.org/dc/dcmitype/"/>
  </ds:schemaRefs>
</ds:datastoreItem>
</file>

<file path=customXml/itemProps3.xml><?xml version="1.0" encoding="utf-8"?>
<ds:datastoreItem xmlns:ds="http://schemas.openxmlformats.org/officeDocument/2006/customXml" ds:itemID="{1FB3B6FD-2182-4CDD-B78E-8858F38AB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539e-faf8-4b18-a317-ff6afa42eb13"/>
    <ds:schemaRef ds:uri="f114b29e-7466-4a50-8e9c-77924f10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0</DocSecurity>
  <Lines>34</Lines>
  <Paragraphs>9</Paragraphs>
  <ScaleCrop>false</ScaleCrop>
  <Company>Tokamak Energy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Rajput</dc:creator>
  <cp:keywords/>
  <dc:description/>
  <cp:lastModifiedBy>Jonathan Naish</cp:lastModifiedBy>
  <cp:revision>2</cp:revision>
  <dcterms:created xsi:type="dcterms:W3CDTF">2025-06-03T10:17:00Z</dcterms:created>
  <dcterms:modified xsi:type="dcterms:W3CDTF">2025-06-03T10:17:00Z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0x01010075AB95D0D56C5445B7CB5D53B30E1A41</vt:lpwstr>
  </property>
  <property fmtid="{D5CDD505-2E9C-101B-9397-08002B2CF9AE}" pid="3" name="MediaServiceImageTags">
    <vt:lpwstr/>
  </property>
</Properties>
</file>