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0759" w:rsidRPr="00F05F59" w:rsidRDefault="00610759" w:rsidP="00610759">
      <w:pPr>
        <w:spacing w:line="360" w:lineRule="auto"/>
        <w:rPr>
          <w:rFonts w:asciiTheme="majorBidi" w:eastAsia="Calibri" w:hAnsiTheme="majorBidi" w:cstheme="majorBidi"/>
          <w:b/>
          <w:bCs/>
          <w:color w:val="000000"/>
        </w:rPr>
      </w:pPr>
      <w:r w:rsidRPr="00F05F59">
        <w:rPr>
          <w:rFonts w:asciiTheme="majorBidi" w:eastAsia="Calibri" w:hAnsiTheme="majorBidi" w:cstheme="majorBidi"/>
          <w:b/>
          <w:bCs/>
          <w:color w:val="000000"/>
        </w:rPr>
        <w:t xml:space="preserve">Assessment of Radiation Levels of </w:t>
      </w:r>
      <w:r w:rsidRPr="00985503">
        <w:rPr>
          <w:rFonts w:asciiTheme="majorBidi" w:eastAsia="Calibri" w:hAnsiTheme="majorBidi" w:cstheme="majorBidi"/>
          <w:b/>
          <w:bCs/>
          <w:color w:val="000000"/>
          <w:vertAlign w:val="superscript"/>
        </w:rPr>
        <w:t>99</w:t>
      </w:r>
      <w:r w:rsidRPr="00985503">
        <w:rPr>
          <w:rFonts w:asciiTheme="majorBidi" w:eastAsia="Calibri" w:hAnsiTheme="majorBidi" w:cstheme="majorBidi"/>
          <w:b/>
          <w:bCs/>
          <w:color w:val="000000"/>
        </w:rPr>
        <w:t>Mo/</w:t>
      </w:r>
      <w:r w:rsidRPr="00985503">
        <w:rPr>
          <w:rFonts w:asciiTheme="majorBidi" w:eastAsia="Calibri" w:hAnsiTheme="majorBidi" w:cstheme="majorBidi"/>
          <w:b/>
          <w:bCs/>
          <w:color w:val="000000"/>
          <w:vertAlign w:val="superscript"/>
        </w:rPr>
        <w:t>99m</w:t>
      </w:r>
      <w:r w:rsidRPr="00985503">
        <w:rPr>
          <w:rFonts w:asciiTheme="majorBidi" w:eastAsia="Calibri" w:hAnsiTheme="majorBidi" w:cstheme="majorBidi"/>
          <w:b/>
          <w:bCs/>
          <w:color w:val="000000"/>
        </w:rPr>
        <w:t>Tc</w:t>
      </w:r>
      <w:r w:rsidRPr="00F05F59">
        <w:rPr>
          <w:rFonts w:asciiTheme="majorBidi" w:eastAsia="Calibri" w:hAnsiTheme="majorBidi" w:cstheme="majorBidi"/>
          <w:bCs/>
          <w:color w:val="000000"/>
        </w:rPr>
        <w:t xml:space="preserve"> </w:t>
      </w:r>
      <w:r w:rsidRPr="00F05F59">
        <w:rPr>
          <w:rFonts w:asciiTheme="majorBidi" w:eastAsia="Calibri" w:hAnsiTheme="majorBidi" w:cstheme="majorBidi"/>
          <w:b/>
          <w:bCs/>
          <w:color w:val="000000"/>
        </w:rPr>
        <w:t>Generator Packages</w:t>
      </w:r>
      <w:r w:rsidR="000B3AEE">
        <w:rPr>
          <w:rFonts w:asciiTheme="majorBidi" w:eastAsia="Calibri" w:hAnsiTheme="majorBidi" w:cstheme="majorBidi"/>
          <w:b/>
          <w:bCs/>
          <w:color w:val="000000"/>
        </w:rPr>
        <w:t xml:space="preserve"> during transport </w:t>
      </w:r>
    </w:p>
    <w:p w:rsidR="00610759" w:rsidRPr="00F05F59" w:rsidRDefault="00610759" w:rsidP="00610759">
      <w:pPr>
        <w:spacing w:after="0" w:line="360" w:lineRule="auto"/>
        <w:rPr>
          <w:rFonts w:asciiTheme="majorBidi" w:eastAsia="Calibri" w:hAnsiTheme="majorBidi" w:cstheme="majorBidi"/>
          <w:bCs/>
          <w:color w:val="000000"/>
          <w:sz w:val="20"/>
          <w:szCs w:val="20"/>
        </w:rPr>
      </w:pPr>
      <w:r w:rsidRPr="00F05F59">
        <w:rPr>
          <w:rFonts w:asciiTheme="majorBidi" w:eastAsia="Calibri" w:hAnsiTheme="majorBidi" w:cstheme="majorBidi"/>
          <w:color w:val="000000"/>
        </w:rPr>
        <w:t>A</w:t>
      </w:r>
      <w:r>
        <w:rPr>
          <w:rFonts w:asciiTheme="majorBidi" w:eastAsia="Calibri" w:hAnsiTheme="majorBidi" w:cstheme="majorBidi"/>
          <w:color w:val="000000"/>
        </w:rPr>
        <w:t xml:space="preserve">bdelbagi </w:t>
      </w:r>
      <w:r w:rsidRPr="00F05F59">
        <w:rPr>
          <w:rFonts w:asciiTheme="majorBidi" w:eastAsia="Calibri" w:hAnsiTheme="majorBidi" w:cstheme="majorBidi"/>
          <w:color w:val="000000"/>
          <w:sz w:val="20"/>
          <w:szCs w:val="20"/>
        </w:rPr>
        <w:t>O. Osman¹,  Suleiman Zubaloy</w:t>
      </w:r>
      <w:r w:rsidRPr="00F05F59">
        <w:rPr>
          <w:rFonts w:asciiTheme="majorBidi" w:eastAsia="Calibri" w:hAnsiTheme="majorBidi" w:cstheme="majorBidi"/>
          <w:color w:val="000000"/>
          <w:sz w:val="20"/>
          <w:szCs w:val="20"/>
          <w:vertAlign w:val="superscript"/>
        </w:rPr>
        <w:t>1</w:t>
      </w:r>
      <w:r w:rsidRPr="00F05F59">
        <w:rPr>
          <w:rFonts w:asciiTheme="majorBidi" w:eastAsia="Calibri" w:hAnsiTheme="majorBidi" w:cstheme="majorBidi"/>
          <w:color w:val="000000"/>
          <w:sz w:val="20"/>
          <w:szCs w:val="20"/>
        </w:rPr>
        <w:t>, Suliman Salih</w:t>
      </w:r>
      <w:r w:rsidRPr="00F05F59">
        <w:rPr>
          <w:rFonts w:asciiTheme="majorBidi" w:eastAsia="Calibri" w:hAnsiTheme="majorBidi" w:cstheme="majorBidi"/>
          <w:color w:val="000000"/>
          <w:sz w:val="20"/>
          <w:szCs w:val="20"/>
          <w:vertAlign w:val="superscript"/>
        </w:rPr>
        <w:t>2,3</w:t>
      </w:r>
      <w:r w:rsidRPr="00F05F59">
        <w:rPr>
          <w:rFonts w:asciiTheme="majorBidi" w:eastAsia="Calibri" w:hAnsiTheme="majorBidi" w:cstheme="majorBidi"/>
          <w:bCs/>
          <w:color w:val="000000"/>
          <w:sz w:val="20"/>
          <w:szCs w:val="20"/>
        </w:rPr>
        <w:br/>
        <w:t>¹ National Cancer Institute, University of Gezira, Wad Medani, Sudan</w:t>
      </w:r>
      <w:r w:rsidRPr="00F05F59">
        <w:rPr>
          <w:rFonts w:asciiTheme="majorBidi" w:eastAsia="Calibri" w:hAnsiTheme="majorBidi" w:cstheme="majorBidi"/>
          <w:bCs/>
          <w:color w:val="000000"/>
          <w:sz w:val="20"/>
          <w:szCs w:val="20"/>
        </w:rPr>
        <w:br/>
      </w:r>
      <w:r w:rsidRPr="00F05F59">
        <w:rPr>
          <w:rFonts w:asciiTheme="majorBidi" w:eastAsia="Calibri" w:hAnsiTheme="majorBidi" w:cstheme="majorBidi"/>
          <w:bCs/>
          <w:color w:val="000000"/>
          <w:sz w:val="20"/>
          <w:szCs w:val="20"/>
          <w:vertAlign w:val="superscript"/>
        </w:rPr>
        <w:t>2</w:t>
      </w:r>
      <w:r w:rsidRPr="00F05F59">
        <w:rPr>
          <w:rFonts w:asciiTheme="majorBidi" w:eastAsia="Calibri" w:hAnsiTheme="majorBidi" w:cstheme="majorBidi"/>
          <w:bCs/>
          <w:color w:val="000000"/>
          <w:sz w:val="20"/>
          <w:szCs w:val="20"/>
        </w:rPr>
        <w:t xml:space="preserve"> Department of Radiography &amp; Medical Imaging, Fatima College of Health Sciences, Al </w:t>
      </w:r>
      <w:proofErr w:type="spellStart"/>
      <w:r w:rsidRPr="00F05F59">
        <w:rPr>
          <w:rFonts w:asciiTheme="majorBidi" w:eastAsia="Calibri" w:hAnsiTheme="majorBidi" w:cstheme="majorBidi"/>
          <w:bCs/>
          <w:color w:val="000000"/>
          <w:sz w:val="20"/>
          <w:szCs w:val="20"/>
        </w:rPr>
        <w:t>Maqam</w:t>
      </w:r>
      <w:proofErr w:type="spellEnd"/>
      <w:r w:rsidRPr="00F05F59">
        <w:rPr>
          <w:rFonts w:asciiTheme="majorBidi" w:eastAsia="Calibri" w:hAnsiTheme="majorBidi" w:cstheme="majorBidi"/>
          <w:bCs/>
          <w:color w:val="000000"/>
          <w:sz w:val="20"/>
          <w:szCs w:val="20"/>
        </w:rPr>
        <w:t xml:space="preserve">, Al </w:t>
      </w:r>
      <w:proofErr w:type="spellStart"/>
      <w:r w:rsidRPr="00F05F59">
        <w:rPr>
          <w:rFonts w:asciiTheme="majorBidi" w:eastAsia="Calibri" w:hAnsiTheme="majorBidi" w:cstheme="majorBidi"/>
          <w:bCs/>
          <w:color w:val="000000"/>
          <w:sz w:val="20"/>
          <w:szCs w:val="20"/>
        </w:rPr>
        <w:t>Ain</w:t>
      </w:r>
      <w:proofErr w:type="spellEnd"/>
      <w:r w:rsidRPr="00F05F59">
        <w:rPr>
          <w:rFonts w:asciiTheme="majorBidi" w:eastAsia="Calibri" w:hAnsiTheme="majorBidi" w:cstheme="majorBidi"/>
          <w:bCs/>
          <w:color w:val="000000"/>
          <w:sz w:val="20"/>
          <w:szCs w:val="20"/>
        </w:rPr>
        <w:t>, UAE</w:t>
      </w:r>
    </w:p>
    <w:p w:rsidR="00610759" w:rsidRDefault="00610759" w:rsidP="00610759">
      <w:pPr>
        <w:spacing w:after="0" w:line="360" w:lineRule="auto"/>
        <w:rPr>
          <w:rFonts w:asciiTheme="majorBidi" w:eastAsia="Calibri" w:hAnsiTheme="majorBidi" w:cstheme="majorBidi"/>
          <w:bCs/>
          <w:color w:val="000000"/>
          <w:sz w:val="20"/>
          <w:szCs w:val="20"/>
        </w:rPr>
      </w:pPr>
      <w:r w:rsidRPr="00F05F59">
        <w:rPr>
          <w:rFonts w:asciiTheme="majorBidi" w:eastAsia="Calibri" w:hAnsiTheme="majorBidi" w:cstheme="majorBidi"/>
          <w:bCs/>
          <w:color w:val="000000"/>
          <w:sz w:val="20"/>
          <w:szCs w:val="20"/>
          <w:vertAlign w:val="superscript"/>
        </w:rPr>
        <w:t>3</w:t>
      </w:r>
      <w:r w:rsidRPr="00F05F59">
        <w:rPr>
          <w:rFonts w:asciiTheme="majorBidi" w:eastAsia="Calibri" w:hAnsiTheme="majorBidi" w:cstheme="majorBidi"/>
          <w:bCs/>
          <w:color w:val="000000"/>
          <w:sz w:val="20"/>
          <w:szCs w:val="20"/>
        </w:rPr>
        <w:t>W</w:t>
      </w:r>
      <w:r>
        <w:rPr>
          <w:rFonts w:asciiTheme="majorBidi" w:eastAsia="Calibri" w:hAnsiTheme="majorBidi" w:cstheme="majorBidi"/>
          <w:bCs/>
          <w:color w:val="000000"/>
          <w:sz w:val="20"/>
          <w:szCs w:val="20"/>
        </w:rPr>
        <w:t>a</w:t>
      </w:r>
      <w:r w:rsidRPr="00F05F59">
        <w:rPr>
          <w:rFonts w:asciiTheme="majorBidi" w:eastAsia="Calibri" w:hAnsiTheme="majorBidi" w:cstheme="majorBidi"/>
          <w:bCs/>
          <w:color w:val="000000"/>
          <w:sz w:val="20"/>
          <w:szCs w:val="20"/>
        </w:rPr>
        <w:t>d Medani University, Wad Medani, Gezira State, Sudan</w:t>
      </w:r>
    </w:p>
    <w:p w:rsidR="00D72917" w:rsidRPr="00D72917" w:rsidRDefault="00E4668A" w:rsidP="00B42750">
      <w:pPr>
        <w:spacing w:line="480" w:lineRule="auto"/>
        <w:rPr>
          <w:rFonts w:asciiTheme="majorBidi" w:eastAsia="Calibri" w:hAnsiTheme="majorBidi" w:cstheme="majorBidi"/>
          <w:b/>
          <w:bCs/>
          <w:color w:val="000000"/>
          <w:sz w:val="24"/>
          <w:szCs w:val="24"/>
        </w:rPr>
      </w:pPr>
      <w:r>
        <w:rPr>
          <w:rFonts w:ascii="Calibri" w:eastAsia="Calibri" w:hAnsi="Calibri" w:cs="Calibri"/>
          <w:b/>
          <w:color w:val="000000"/>
          <w:sz w:val="24"/>
        </w:rPr>
        <w:t>Abstract</w:t>
      </w:r>
      <w:r w:rsidRPr="00D72917">
        <w:rPr>
          <w:rFonts w:asciiTheme="majorBidi" w:eastAsia="Calibri" w:hAnsiTheme="majorBidi" w:cstheme="majorBidi"/>
          <w:color w:val="000000"/>
          <w:sz w:val="24"/>
          <w:szCs w:val="24"/>
        </w:rPr>
        <w:t xml:space="preserve">: </w:t>
      </w:r>
      <w:r w:rsidR="00D72917" w:rsidRPr="00D72917">
        <w:rPr>
          <w:rFonts w:asciiTheme="majorBidi" w:eastAsia="Calibri" w:hAnsiTheme="majorBidi" w:cstheme="majorBidi"/>
          <w:bCs/>
          <w:color w:val="000000"/>
          <w:sz w:val="24"/>
          <w:szCs w:val="24"/>
          <w:vertAlign w:val="superscript"/>
        </w:rPr>
        <w:t>99</w:t>
      </w:r>
      <w:r w:rsidR="00D72917" w:rsidRPr="00D72917">
        <w:rPr>
          <w:rFonts w:asciiTheme="majorBidi" w:eastAsia="Calibri" w:hAnsiTheme="majorBidi" w:cstheme="majorBidi"/>
          <w:bCs/>
          <w:color w:val="000000"/>
          <w:sz w:val="24"/>
          <w:szCs w:val="24"/>
        </w:rPr>
        <w:t>Mo/</w:t>
      </w:r>
      <w:r w:rsidR="00D72917" w:rsidRPr="00D72917">
        <w:rPr>
          <w:rFonts w:asciiTheme="majorBidi" w:eastAsia="Calibri" w:hAnsiTheme="majorBidi" w:cstheme="majorBidi"/>
          <w:bCs/>
          <w:color w:val="000000"/>
          <w:sz w:val="24"/>
          <w:szCs w:val="24"/>
          <w:vertAlign w:val="superscript"/>
        </w:rPr>
        <w:t>99m</w:t>
      </w:r>
      <w:r w:rsidR="00D72917" w:rsidRPr="00D72917">
        <w:rPr>
          <w:rFonts w:asciiTheme="majorBidi" w:eastAsia="Calibri" w:hAnsiTheme="majorBidi" w:cstheme="majorBidi"/>
          <w:bCs/>
          <w:color w:val="000000"/>
          <w:sz w:val="24"/>
          <w:szCs w:val="24"/>
        </w:rPr>
        <w:t xml:space="preserve">Tc generators are widely used in nuclear medicine to produce technetium-99m for diagnostic imaging. Ensuring safe handling and transport of these generators is essential for protecting workers, the public, and the environment. This study aimed to measure radiation levels for Monorol </w:t>
      </w:r>
      <w:r w:rsidR="00D72917" w:rsidRPr="00D72917">
        <w:rPr>
          <w:rFonts w:asciiTheme="majorBidi" w:eastAsia="Calibri" w:hAnsiTheme="majorBidi" w:cstheme="majorBidi"/>
          <w:bCs/>
          <w:color w:val="000000"/>
          <w:sz w:val="24"/>
          <w:szCs w:val="24"/>
          <w:vertAlign w:val="superscript"/>
        </w:rPr>
        <w:t>99</w:t>
      </w:r>
      <w:r w:rsidR="00D72917" w:rsidRPr="00D72917">
        <w:rPr>
          <w:rFonts w:asciiTheme="majorBidi" w:eastAsia="Calibri" w:hAnsiTheme="majorBidi" w:cstheme="majorBidi"/>
          <w:bCs/>
          <w:color w:val="000000"/>
          <w:sz w:val="24"/>
          <w:szCs w:val="24"/>
        </w:rPr>
        <w:t>Mo/</w:t>
      </w:r>
      <w:r w:rsidR="00D72917" w:rsidRPr="00D72917">
        <w:rPr>
          <w:rFonts w:asciiTheme="majorBidi" w:eastAsia="Calibri" w:hAnsiTheme="majorBidi" w:cstheme="majorBidi"/>
          <w:bCs/>
          <w:color w:val="000000"/>
          <w:sz w:val="24"/>
          <w:szCs w:val="24"/>
          <w:vertAlign w:val="superscript"/>
        </w:rPr>
        <w:t>99m</w:t>
      </w:r>
      <w:r w:rsidR="00D72917" w:rsidRPr="00D72917">
        <w:rPr>
          <w:rFonts w:asciiTheme="majorBidi" w:eastAsia="Calibri" w:hAnsiTheme="majorBidi" w:cstheme="majorBidi"/>
          <w:bCs/>
          <w:color w:val="000000"/>
          <w:sz w:val="24"/>
          <w:szCs w:val="24"/>
        </w:rPr>
        <w:t>Tc generator packages upon receipt at a nuclear medicine department to verify compliance with international safety standards (IAEA, 2018).</w:t>
      </w:r>
    </w:p>
    <w:p w:rsidR="00DE7FEB" w:rsidRDefault="00D72917" w:rsidP="00097126">
      <w:pPr>
        <w:spacing w:line="480" w:lineRule="auto"/>
        <w:rPr>
          <w:rFonts w:asciiTheme="majorBidi" w:eastAsia="Calibri" w:hAnsiTheme="majorBidi" w:cstheme="majorBidi"/>
          <w:bCs/>
          <w:color w:val="000000"/>
          <w:sz w:val="24"/>
          <w:szCs w:val="24"/>
        </w:rPr>
      </w:pPr>
      <w:r w:rsidRPr="00D72917">
        <w:rPr>
          <w:rFonts w:asciiTheme="majorBidi" w:eastAsia="Calibri" w:hAnsiTheme="majorBidi" w:cstheme="majorBidi"/>
          <w:bCs/>
          <w:color w:val="000000"/>
          <w:sz w:val="24"/>
          <w:szCs w:val="24"/>
        </w:rPr>
        <w:t xml:space="preserve">Forty-four generator packages were assessed during 2016–2018. Dose rate measurements were taken using a calibrated survey meter (RADOS RDS-200, calibration factor 0.94) at four positions: direct top surface, </w:t>
      </w:r>
      <w:r w:rsidR="00097126">
        <w:rPr>
          <w:rFonts w:asciiTheme="majorBidi" w:eastAsia="Calibri" w:hAnsiTheme="majorBidi" w:cstheme="majorBidi"/>
          <w:bCs/>
          <w:color w:val="000000"/>
          <w:sz w:val="24"/>
          <w:szCs w:val="24"/>
        </w:rPr>
        <w:t>one</w:t>
      </w:r>
      <w:r w:rsidRPr="00D72917">
        <w:rPr>
          <w:rFonts w:asciiTheme="majorBidi" w:eastAsia="Calibri" w:hAnsiTheme="majorBidi" w:cstheme="majorBidi"/>
          <w:bCs/>
          <w:color w:val="000000"/>
          <w:sz w:val="24"/>
          <w:szCs w:val="24"/>
        </w:rPr>
        <w:t xml:space="preserve"> m</w:t>
      </w:r>
      <w:r w:rsidR="00097126">
        <w:rPr>
          <w:rFonts w:asciiTheme="majorBidi" w:eastAsia="Calibri" w:hAnsiTheme="majorBidi" w:cstheme="majorBidi"/>
          <w:bCs/>
          <w:color w:val="000000"/>
          <w:sz w:val="24"/>
          <w:szCs w:val="24"/>
        </w:rPr>
        <w:t>eter</w:t>
      </w:r>
      <w:r w:rsidRPr="00D72917">
        <w:rPr>
          <w:rFonts w:asciiTheme="majorBidi" w:eastAsia="Calibri" w:hAnsiTheme="majorBidi" w:cstheme="majorBidi"/>
          <w:bCs/>
          <w:color w:val="000000"/>
          <w:sz w:val="24"/>
          <w:szCs w:val="24"/>
        </w:rPr>
        <w:t xml:space="preserve"> above top surface, direct outer surface, and </w:t>
      </w:r>
      <w:r w:rsidR="00097126">
        <w:rPr>
          <w:rFonts w:asciiTheme="majorBidi" w:eastAsia="Calibri" w:hAnsiTheme="majorBidi" w:cstheme="majorBidi"/>
          <w:bCs/>
          <w:color w:val="000000"/>
          <w:sz w:val="24"/>
          <w:szCs w:val="24"/>
        </w:rPr>
        <w:t>one</w:t>
      </w:r>
      <w:r w:rsidR="00097126" w:rsidRPr="00D72917">
        <w:rPr>
          <w:rFonts w:asciiTheme="majorBidi" w:eastAsia="Calibri" w:hAnsiTheme="majorBidi" w:cstheme="majorBidi"/>
          <w:bCs/>
          <w:color w:val="000000"/>
          <w:sz w:val="24"/>
          <w:szCs w:val="24"/>
        </w:rPr>
        <w:t xml:space="preserve"> m</w:t>
      </w:r>
      <w:r w:rsidR="00097126">
        <w:rPr>
          <w:rFonts w:asciiTheme="majorBidi" w:eastAsia="Calibri" w:hAnsiTheme="majorBidi" w:cstheme="majorBidi"/>
          <w:bCs/>
          <w:color w:val="000000"/>
          <w:sz w:val="24"/>
          <w:szCs w:val="24"/>
        </w:rPr>
        <w:t>eter</w:t>
      </w:r>
      <w:r w:rsidR="00097126" w:rsidRPr="00D72917">
        <w:rPr>
          <w:rFonts w:asciiTheme="majorBidi" w:eastAsia="Calibri" w:hAnsiTheme="majorBidi" w:cstheme="majorBidi"/>
          <w:bCs/>
          <w:color w:val="000000"/>
          <w:sz w:val="24"/>
          <w:szCs w:val="24"/>
        </w:rPr>
        <w:t xml:space="preserve"> </w:t>
      </w:r>
      <w:r w:rsidRPr="00D72917">
        <w:rPr>
          <w:rFonts w:asciiTheme="majorBidi" w:eastAsia="Calibri" w:hAnsiTheme="majorBidi" w:cstheme="majorBidi"/>
          <w:bCs/>
          <w:color w:val="000000"/>
          <w:sz w:val="24"/>
          <w:szCs w:val="24"/>
        </w:rPr>
        <w:t>from outer surface. Results were analyzed separately for 30 GBq and 15 GBq generators, and compared with reference studies (Ahasan, 2004) and regulatory thresholds (IAEA, 1999).</w:t>
      </w:r>
      <w:r w:rsidR="00E4668A" w:rsidRPr="00D72917">
        <w:rPr>
          <w:rFonts w:asciiTheme="majorBidi" w:eastAsia="Calibri" w:hAnsiTheme="majorBidi" w:cstheme="majorBidi"/>
          <w:bCs/>
          <w:color w:val="000000"/>
          <w:sz w:val="24"/>
          <w:szCs w:val="24"/>
        </w:rPr>
        <w:t xml:space="preserve"> </w:t>
      </w:r>
    </w:p>
    <w:p w:rsidR="00673D0F" w:rsidRPr="00F05F59" w:rsidRDefault="00673D0F" w:rsidP="00673D0F">
      <w:pPr>
        <w:spacing w:line="360" w:lineRule="auto"/>
        <w:rPr>
          <w:rFonts w:asciiTheme="majorBidi" w:eastAsia="Calibri" w:hAnsiTheme="majorBidi" w:cstheme="majorBidi"/>
          <w:bCs/>
          <w:color w:val="000000"/>
        </w:rPr>
      </w:pPr>
      <w:r w:rsidRPr="00F05F59">
        <w:rPr>
          <w:rFonts w:asciiTheme="majorBidi" w:eastAsia="Calibri" w:hAnsiTheme="majorBidi" w:cstheme="majorBidi"/>
          <w:bCs/>
          <w:color w:val="000000"/>
        </w:rPr>
        <w:t>All measured values were b</w:t>
      </w:r>
      <w:r>
        <w:rPr>
          <w:rFonts w:asciiTheme="majorBidi" w:eastAsia="Calibri" w:hAnsiTheme="majorBidi" w:cstheme="majorBidi"/>
          <w:bCs/>
          <w:color w:val="000000"/>
        </w:rPr>
        <w:t>elow IAEA transport limits of 2</w:t>
      </w:r>
      <w:r w:rsidRPr="00F05F59">
        <w:rPr>
          <w:rFonts w:asciiTheme="majorBidi" w:eastAsia="Calibri" w:hAnsiTheme="majorBidi" w:cstheme="majorBidi"/>
          <w:bCs/>
          <w:color w:val="000000"/>
        </w:rPr>
        <w:t>mS</w:t>
      </w:r>
      <w:r>
        <w:rPr>
          <w:rFonts w:asciiTheme="majorBidi" w:eastAsia="Calibri" w:hAnsiTheme="majorBidi" w:cstheme="majorBidi"/>
          <w:bCs/>
          <w:color w:val="000000"/>
        </w:rPr>
        <w:t>v/hr at package surface and 0.1</w:t>
      </w:r>
      <w:r w:rsidRPr="00F05F59">
        <w:rPr>
          <w:rFonts w:asciiTheme="majorBidi" w:eastAsia="Calibri" w:hAnsiTheme="majorBidi" w:cstheme="majorBidi"/>
          <w:bCs/>
          <w:color w:val="000000"/>
        </w:rPr>
        <w:t xml:space="preserve">mSv/hr at </w:t>
      </w:r>
      <w:r>
        <w:rPr>
          <w:rFonts w:asciiTheme="majorBidi" w:eastAsia="Calibri" w:hAnsiTheme="majorBidi" w:cstheme="majorBidi"/>
          <w:bCs/>
          <w:color w:val="000000"/>
        </w:rPr>
        <w:t>one</w:t>
      </w:r>
      <w:r w:rsidRPr="00F05F59">
        <w:rPr>
          <w:rFonts w:asciiTheme="majorBidi" w:eastAsia="Calibri" w:hAnsiTheme="majorBidi" w:cstheme="majorBidi"/>
          <w:bCs/>
          <w:color w:val="000000"/>
        </w:rPr>
        <w:t xml:space="preserve"> m</w:t>
      </w:r>
      <w:r>
        <w:rPr>
          <w:rFonts w:asciiTheme="majorBidi" w:eastAsia="Calibri" w:hAnsiTheme="majorBidi" w:cstheme="majorBidi"/>
          <w:bCs/>
          <w:color w:val="000000"/>
        </w:rPr>
        <w:t>eter</w:t>
      </w:r>
      <w:r w:rsidRPr="00F05F59">
        <w:rPr>
          <w:rFonts w:asciiTheme="majorBidi" w:eastAsia="Calibri" w:hAnsiTheme="majorBidi" w:cstheme="majorBidi"/>
          <w:bCs/>
          <w:color w:val="000000"/>
        </w:rPr>
        <w:t xml:space="preserve"> (IAEA, 2018).</w:t>
      </w:r>
    </w:p>
    <w:p w:rsidR="00673D0F" w:rsidRDefault="003A40F9" w:rsidP="003A40F9">
      <w:pPr>
        <w:spacing w:line="480" w:lineRule="auto"/>
        <w:rPr>
          <w:rFonts w:asciiTheme="majorBidi" w:eastAsia="Calibri" w:hAnsiTheme="majorBidi" w:cstheme="majorBidi"/>
          <w:bCs/>
          <w:color w:val="000000"/>
          <w:sz w:val="24"/>
          <w:szCs w:val="24"/>
        </w:rPr>
      </w:pPr>
      <w:r w:rsidRPr="003A40F9">
        <w:rPr>
          <w:rFonts w:asciiTheme="majorBidi" w:eastAsia="Calibri" w:hAnsiTheme="majorBidi" w:cstheme="majorBidi"/>
          <w:bCs/>
          <w:color w:val="000000"/>
        </w:rPr>
        <w:t>This study concluded that</w:t>
      </w:r>
      <w:r>
        <w:rPr>
          <w:rFonts w:asciiTheme="majorBidi" w:eastAsia="Calibri" w:hAnsiTheme="majorBidi" w:cstheme="majorBidi"/>
          <w:bCs/>
          <w:color w:val="000000"/>
        </w:rPr>
        <w:t xml:space="preserve"> a</w:t>
      </w:r>
      <w:r w:rsidR="00673D0F" w:rsidRPr="00F05F59">
        <w:rPr>
          <w:rFonts w:asciiTheme="majorBidi" w:eastAsia="Calibri" w:hAnsiTheme="majorBidi" w:cstheme="majorBidi"/>
          <w:bCs/>
          <w:color w:val="000000"/>
        </w:rPr>
        <w:t>ll generator packages met IAEA and ALARA safety requirements, demonstrating effective shielding and transport practices.</w:t>
      </w:r>
    </w:p>
    <w:p w:rsidR="0088239D" w:rsidRPr="00D72917" w:rsidRDefault="00E4668A" w:rsidP="00B42750">
      <w:pPr>
        <w:spacing w:line="480" w:lineRule="auto"/>
        <w:rPr>
          <w:rFonts w:asciiTheme="majorBidi" w:eastAsia="Calibri" w:hAnsiTheme="majorBidi" w:cstheme="majorBidi"/>
          <w:color w:val="000000"/>
          <w:sz w:val="24"/>
          <w:szCs w:val="24"/>
        </w:rPr>
      </w:pPr>
      <w:r w:rsidRPr="00D72917">
        <w:rPr>
          <w:rFonts w:asciiTheme="majorBidi" w:eastAsia="Calibri" w:hAnsiTheme="majorBidi" w:cstheme="majorBidi"/>
          <w:b/>
          <w:bCs/>
          <w:color w:val="000000"/>
          <w:sz w:val="24"/>
          <w:szCs w:val="24"/>
        </w:rPr>
        <w:t>Keywords</w:t>
      </w:r>
      <w:r w:rsidRPr="00D72917">
        <w:rPr>
          <w:rFonts w:asciiTheme="majorBidi" w:eastAsia="Calibri" w:hAnsiTheme="majorBidi" w:cstheme="majorBidi"/>
          <w:color w:val="000000"/>
          <w:sz w:val="24"/>
          <w:szCs w:val="24"/>
        </w:rPr>
        <w:t xml:space="preserve">: </w:t>
      </w:r>
      <w:r w:rsidRPr="00B42750">
        <w:rPr>
          <w:rFonts w:asciiTheme="majorBidi" w:eastAsia="Calibri" w:hAnsiTheme="majorBidi" w:cstheme="majorBidi"/>
          <w:color w:val="000000"/>
          <w:sz w:val="24"/>
          <w:szCs w:val="24"/>
          <w:vertAlign w:val="superscript"/>
        </w:rPr>
        <w:t>99</w:t>
      </w:r>
      <w:r w:rsidRPr="00D72917">
        <w:rPr>
          <w:rFonts w:asciiTheme="majorBidi" w:eastAsia="Calibri" w:hAnsiTheme="majorBidi" w:cstheme="majorBidi"/>
          <w:color w:val="000000"/>
          <w:sz w:val="24"/>
          <w:szCs w:val="24"/>
        </w:rPr>
        <w:t>Mo/</w:t>
      </w:r>
      <w:r w:rsidRPr="00B42750">
        <w:rPr>
          <w:rFonts w:asciiTheme="majorBidi" w:eastAsia="Calibri" w:hAnsiTheme="majorBidi" w:cstheme="majorBidi"/>
          <w:color w:val="000000"/>
          <w:sz w:val="24"/>
          <w:szCs w:val="24"/>
          <w:vertAlign w:val="superscript"/>
        </w:rPr>
        <w:t>99m</w:t>
      </w:r>
      <w:r w:rsidRPr="00D72917">
        <w:rPr>
          <w:rFonts w:asciiTheme="majorBidi" w:eastAsia="Calibri" w:hAnsiTheme="majorBidi" w:cstheme="majorBidi"/>
          <w:color w:val="000000"/>
          <w:sz w:val="24"/>
          <w:szCs w:val="24"/>
        </w:rPr>
        <w:t>Tc-generators pac</w:t>
      </w:r>
      <w:r w:rsidR="00B42750">
        <w:rPr>
          <w:rFonts w:asciiTheme="majorBidi" w:eastAsia="Calibri" w:hAnsiTheme="majorBidi" w:cstheme="majorBidi"/>
          <w:color w:val="000000"/>
          <w:sz w:val="24"/>
          <w:szCs w:val="24"/>
        </w:rPr>
        <w:t>kages, radiation survey meters,</w:t>
      </w:r>
      <w:r w:rsidRPr="00D72917">
        <w:rPr>
          <w:rFonts w:asciiTheme="majorBidi" w:eastAsia="Calibri" w:hAnsiTheme="majorBidi" w:cstheme="majorBidi"/>
          <w:color w:val="000000"/>
          <w:sz w:val="24"/>
          <w:szCs w:val="24"/>
        </w:rPr>
        <w:t xml:space="preserve"> </w:t>
      </w:r>
      <w:r w:rsidR="00B42750" w:rsidRPr="00D72917">
        <w:rPr>
          <w:rFonts w:asciiTheme="majorBidi" w:eastAsia="Calibri" w:hAnsiTheme="majorBidi" w:cstheme="majorBidi"/>
          <w:color w:val="000000"/>
          <w:sz w:val="24"/>
          <w:szCs w:val="24"/>
        </w:rPr>
        <w:t>and radiation</w:t>
      </w:r>
      <w:r w:rsidRPr="00D72917">
        <w:rPr>
          <w:rFonts w:asciiTheme="majorBidi" w:eastAsia="Calibri" w:hAnsiTheme="majorBidi" w:cstheme="majorBidi"/>
          <w:color w:val="000000"/>
          <w:sz w:val="24"/>
          <w:szCs w:val="24"/>
        </w:rPr>
        <w:t xml:space="preserve"> workers</w:t>
      </w:r>
    </w:p>
    <w:sectPr w:rsidR="0088239D" w:rsidRPr="00D72917" w:rsidSect="000B3AE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88239D"/>
    <w:rsid w:val="00097126"/>
    <w:rsid w:val="000B3AEE"/>
    <w:rsid w:val="00296438"/>
    <w:rsid w:val="003A40F9"/>
    <w:rsid w:val="00610759"/>
    <w:rsid w:val="00673D0F"/>
    <w:rsid w:val="0088239D"/>
    <w:rsid w:val="00976EA6"/>
    <w:rsid w:val="009F4FDD"/>
    <w:rsid w:val="00B13F69"/>
    <w:rsid w:val="00B278C0"/>
    <w:rsid w:val="00B42750"/>
    <w:rsid w:val="00BB1CBD"/>
    <w:rsid w:val="00BF5729"/>
    <w:rsid w:val="00BF57EB"/>
    <w:rsid w:val="00D40B07"/>
    <w:rsid w:val="00D72917"/>
    <w:rsid w:val="00DE7FEB"/>
    <w:rsid w:val="00E466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6E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243</Words>
  <Characters>1388</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cp:lastPrinted>2025-08-21T09:51:00Z</cp:lastPrinted>
  <dcterms:created xsi:type="dcterms:W3CDTF">2025-09-28T11:31:00Z</dcterms:created>
  <dcterms:modified xsi:type="dcterms:W3CDTF">2025-09-28T11:31:00Z</dcterms:modified>
</cp:coreProperties>
</file>