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7DFCF" w14:textId="3B1B25F3" w:rsidR="007342FA" w:rsidRDefault="00BE1E3C" w:rsidP="007342FA">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7342FA">
        <w:rPr>
          <w:rFonts w:ascii="Times New Roman" w:eastAsia="Times New Roman" w:hAnsi="Times New Roman" w:cs="Times New Roman"/>
          <w:b/>
          <w:bCs/>
          <w:kern w:val="36"/>
          <w:sz w:val="28"/>
          <w:szCs w:val="28"/>
        </w:rPr>
        <w:t>Risk Assessment and Mitigation Strategies for ¹⁸F-FDG Transport from Cyclotron to PET</w:t>
      </w:r>
      <w:r w:rsidR="007342FA" w:rsidRPr="007342FA">
        <w:rPr>
          <w:rFonts w:ascii="Times New Roman" w:eastAsia="Times New Roman" w:hAnsi="Times New Roman" w:cs="Times New Roman"/>
          <w:b/>
          <w:bCs/>
          <w:kern w:val="36"/>
          <w:sz w:val="28"/>
          <w:szCs w:val="28"/>
        </w:rPr>
        <w:t>-CT</w:t>
      </w:r>
      <w:r w:rsidRPr="007342FA">
        <w:rPr>
          <w:rFonts w:ascii="Times New Roman" w:eastAsia="Times New Roman" w:hAnsi="Times New Roman" w:cs="Times New Roman"/>
          <w:b/>
          <w:bCs/>
          <w:kern w:val="36"/>
          <w:sz w:val="28"/>
          <w:szCs w:val="28"/>
        </w:rPr>
        <w:t xml:space="preserve"> Centers in Bangladesh</w:t>
      </w:r>
    </w:p>
    <w:p w14:paraId="59C71089" w14:textId="77777777" w:rsidR="004F47F3" w:rsidRPr="0078494A" w:rsidRDefault="004F47F3" w:rsidP="004F47F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Dr. </w:t>
      </w:r>
      <w:r w:rsidRPr="0078494A">
        <w:rPr>
          <w:rFonts w:ascii="Times New Roman" w:hAnsi="Times New Roman" w:cs="Times New Roman"/>
          <w:b/>
          <w:bCs/>
          <w:sz w:val="24"/>
          <w:szCs w:val="24"/>
        </w:rPr>
        <w:t>Md. Nahid Hossain</w:t>
      </w:r>
    </w:p>
    <w:p w14:paraId="44D2368E" w14:textId="77777777" w:rsidR="004F47F3" w:rsidRPr="0078494A" w:rsidRDefault="004F47F3" w:rsidP="004F47F3">
      <w:pPr>
        <w:spacing w:after="0" w:line="240" w:lineRule="auto"/>
        <w:jc w:val="center"/>
        <w:rPr>
          <w:rFonts w:ascii="Times New Roman" w:hAnsi="Times New Roman" w:cs="Times New Roman"/>
          <w:sz w:val="24"/>
          <w:szCs w:val="24"/>
        </w:rPr>
      </w:pPr>
      <w:r w:rsidRPr="0078494A">
        <w:rPr>
          <w:rFonts w:ascii="Times New Roman" w:hAnsi="Times New Roman" w:cs="Times New Roman"/>
          <w:sz w:val="24"/>
          <w:szCs w:val="24"/>
        </w:rPr>
        <w:t xml:space="preserve">National Institute of Nuclear Medicine &amp; Allied Sciences (NINMAS) </w:t>
      </w:r>
    </w:p>
    <w:p w14:paraId="4F83B6CF" w14:textId="77777777" w:rsidR="004F47F3" w:rsidRDefault="004F47F3" w:rsidP="004F47F3">
      <w:pPr>
        <w:spacing w:after="0" w:line="240" w:lineRule="auto"/>
        <w:jc w:val="center"/>
        <w:rPr>
          <w:rFonts w:ascii="Times New Roman" w:hAnsi="Times New Roman" w:cs="Times New Roman"/>
          <w:sz w:val="24"/>
          <w:szCs w:val="24"/>
        </w:rPr>
      </w:pPr>
      <w:r w:rsidRPr="0078494A">
        <w:rPr>
          <w:rFonts w:ascii="Times New Roman" w:hAnsi="Times New Roman" w:cs="Times New Roman"/>
          <w:sz w:val="24"/>
          <w:szCs w:val="24"/>
        </w:rPr>
        <w:t xml:space="preserve">Bangladesh Atomic Energy Commission (BAEC) </w:t>
      </w:r>
    </w:p>
    <w:p w14:paraId="0B08F925" w14:textId="77777777" w:rsidR="004F47F3" w:rsidRPr="00476D71" w:rsidRDefault="004F47F3" w:rsidP="004F47F3">
      <w:pPr>
        <w:spacing w:after="0" w:line="240" w:lineRule="auto"/>
        <w:jc w:val="center"/>
        <w:rPr>
          <w:rFonts w:ascii="Times New Roman" w:hAnsi="Times New Roman" w:cs="Times New Roman"/>
          <w:sz w:val="24"/>
          <w:szCs w:val="24"/>
        </w:rPr>
      </w:pPr>
      <w:r w:rsidRPr="0078494A">
        <w:rPr>
          <w:rFonts w:ascii="Times New Roman" w:hAnsi="Times New Roman" w:cs="Times New Roman"/>
          <w:sz w:val="24"/>
          <w:szCs w:val="24"/>
        </w:rPr>
        <w:t xml:space="preserve">Correspondence Email: </w:t>
      </w:r>
      <w:hyperlink r:id="rId4" w:history="1">
        <w:r w:rsidRPr="0078494A">
          <w:rPr>
            <w:rStyle w:val="Hyperlink"/>
            <w:rFonts w:ascii="Times New Roman" w:hAnsi="Times New Roman" w:cs="Times New Roman"/>
            <w:sz w:val="24"/>
            <w:szCs w:val="24"/>
          </w:rPr>
          <w:t>nahidhssn@yahoo.com</w:t>
        </w:r>
      </w:hyperlink>
    </w:p>
    <w:p w14:paraId="38DC1969" w14:textId="77777777" w:rsidR="004F47F3" w:rsidRDefault="004F47F3" w:rsidP="007342FA">
      <w:pPr>
        <w:spacing w:after="0" w:line="288" w:lineRule="auto"/>
        <w:outlineLvl w:val="0"/>
        <w:rPr>
          <w:rFonts w:ascii="Times New Roman" w:eastAsia="Times New Roman" w:hAnsi="Times New Roman" w:cs="Times New Roman"/>
          <w:b/>
          <w:bCs/>
          <w:sz w:val="24"/>
          <w:szCs w:val="24"/>
        </w:rPr>
      </w:pPr>
    </w:p>
    <w:p w14:paraId="11C25A01" w14:textId="724AC107" w:rsidR="00BE1E3C" w:rsidRPr="00414CCC" w:rsidRDefault="00BE1E3C" w:rsidP="007342FA">
      <w:pPr>
        <w:spacing w:after="0" w:line="288" w:lineRule="auto"/>
        <w:outlineLvl w:val="0"/>
        <w:rPr>
          <w:rFonts w:ascii="Times New Roman" w:eastAsia="Times New Roman" w:hAnsi="Times New Roman" w:cs="Times New Roman"/>
          <w:b/>
          <w:bCs/>
          <w:kern w:val="36"/>
          <w:sz w:val="24"/>
          <w:szCs w:val="24"/>
        </w:rPr>
      </w:pPr>
      <w:r w:rsidRPr="00414CCC">
        <w:rPr>
          <w:rFonts w:ascii="Times New Roman" w:eastAsia="Times New Roman" w:hAnsi="Times New Roman" w:cs="Times New Roman"/>
          <w:b/>
          <w:bCs/>
          <w:sz w:val="24"/>
          <w:szCs w:val="24"/>
        </w:rPr>
        <w:t>Introduction</w:t>
      </w:r>
    </w:p>
    <w:p w14:paraId="7BF8109E" w14:textId="7C47B1F7" w:rsidR="00B36F85" w:rsidRPr="00414CCC" w:rsidRDefault="000915DD" w:rsidP="007342FA">
      <w:pPr>
        <w:spacing w:after="0" w:line="288" w:lineRule="auto"/>
        <w:jc w:val="both"/>
        <w:rPr>
          <w:rFonts w:ascii="Times New Roman" w:eastAsia="Times New Roman" w:hAnsi="Times New Roman" w:cs="Times New Roman"/>
          <w:sz w:val="24"/>
          <w:szCs w:val="24"/>
        </w:rPr>
      </w:pPr>
      <w:r w:rsidRPr="00414CCC">
        <w:rPr>
          <w:rFonts w:ascii="Times New Roman" w:eastAsia="Times New Roman" w:hAnsi="Times New Roman" w:cs="Times New Roman"/>
          <w:sz w:val="24"/>
          <w:szCs w:val="24"/>
        </w:rPr>
        <w:t xml:space="preserve">PET-CT </w:t>
      </w:r>
      <w:r w:rsidR="00BE1E3C" w:rsidRPr="00414CCC">
        <w:rPr>
          <w:rFonts w:ascii="Times New Roman" w:eastAsia="Times New Roman" w:hAnsi="Times New Roman" w:cs="Times New Roman"/>
          <w:sz w:val="24"/>
          <w:szCs w:val="24"/>
        </w:rPr>
        <w:t>has become an indispensable imaging modality in modern medicine particularly for oncology, cardiology and neurology. The most commonly used tracer, ¹⁸F-</w:t>
      </w:r>
      <w:r w:rsidR="0090397F" w:rsidRPr="00414CCC">
        <w:rPr>
          <w:rFonts w:ascii="Times New Roman" w:eastAsia="Times New Roman" w:hAnsi="Times New Roman" w:cs="Times New Roman"/>
          <w:sz w:val="24"/>
          <w:szCs w:val="24"/>
        </w:rPr>
        <w:t>F</w:t>
      </w:r>
      <w:r w:rsidR="00BE1E3C" w:rsidRPr="00414CCC">
        <w:rPr>
          <w:rFonts w:ascii="Times New Roman" w:eastAsia="Times New Roman" w:hAnsi="Times New Roman" w:cs="Times New Roman"/>
          <w:sz w:val="24"/>
          <w:szCs w:val="24"/>
        </w:rPr>
        <w:t>luorodeoxyglucose (¹⁸F-FDG), is produced in a medical cyclotron and then delivered to PET</w:t>
      </w:r>
      <w:r w:rsidR="004F47F3" w:rsidRPr="00414CCC">
        <w:rPr>
          <w:rFonts w:ascii="Times New Roman" w:eastAsia="Times New Roman" w:hAnsi="Times New Roman" w:cs="Times New Roman"/>
          <w:sz w:val="24"/>
          <w:szCs w:val="24"/>
        </w:rPr>
        <w:t>-CT</w:t>
      </w:r>
      <w:r w:rsidR="00BE1E3C" w:rsidRPr="00414CCC">
        <w:rPr>
          <w:rFonts w:ascii="Times New Roman" w:eastAsia="Times New Roman" w:hAnsi="Times New Roman" w:cs="Times New Roman"/>
          <w:sz w:val="24"/>
          <w:szCs w:val="24"/>
        </w:rPr>
        <w:t xml:space="preserve"> centers</w:t>
      </w:r>
      <w:r w:rsidR="00B36F85" w:rsidRPr="00414CCC">
        <w:rPr>
          <w:rFonts w:ascii="Times New Roman" w:eastAsia="Times New Roman" w:hAnsi="Times New Roman" w:cs="Times New Roman"/>
          <w:sz w:val="24"/>
          <w:szCs w:val="24"/>
        </w:rPr>
        <w:t xml:space="preserve"> for patient imaging</w:t>
      </w:r>
      <w:r w:rsidR="00BE1E3C" w:rsidRPr="00414CCC">
        <w:rPr>
          <w:rFonts w:ascii="Times New Roman" w:eastAsia="Times New Roman" w:hAnsi="Times New Roman" w:cs="Times New Roman"/>
          <w:sz w:val="24"/>
          <w:szCs w:val="24"/>
        </w:rPr>
        <w:t>.</w:t>
      </w:r>
      <w:r w:rsidR="00B36F85" w:rsidRPr="00414CCC">
        <w:rPr>
          <w:rFonts w:ascii="Times New Roman" w:eastAsia="Times New Roman" w:hAnsi="Times New Roman" w:cs="Times New Roman"/>
          <w:sz w:val="24"/>
          <w:szCs w:val="24"/>
        </w:rPr>
        <w:t xml:space="preserve"> This synopsis evaluates the risk factors associated with ¹⁸F-FDG transport and proposes mitigation strategies within the Bangladesh context.</w:t>
      </w:r>
    </w:p>
    <w:p w14:paraId="51B97A47" w14:textId="77777777" w:rsidR="00B36F85" w:rsidRPr="00414CCC" w:rsidRDefault="00B36F85" w:rsidP="007342FA">
      <w:pPr>
        <w:spacing w:after="0" w:line="288" w:lineRule="auto"/>
        <w:jc w:val="both"/>
        <w:rPr>
          <w:rFonts w:ascii="Times New Roman" w:eastAsia="Times New Roman" w:hAnsi="Times New Roman" w:cs="Times New Roman"/>
          <w:sz w:val="24"/>
          <w:szCs w:val="24"/>
        </w:rPr>
      </w:pPr>
    </w:p>
    <w:p w14:paraId="1E841B64" w14:textId="12D61976" w:rsidR="002121AA" w:rsidRPr="00414CCC" w:rsidRDefault="002121AA" w:rsidP="002121AA">
      <w:pPr>
        <w:spacing w:after="0" w:line="288" w:lineRule="auto"/>
        <w:jc w:val="both"/>
        <w:rPr>
          <w:rFonts w:ascii="Times New Roman" w:hAnsi="Times New Roman" w:cs="Times New Roman"/>
          <w:b/>
          <w:bCs/>
          <w:sz w:val="24"/>
          <w:szCs w:val="24"/>
        </w:rPr>
      </w:pPr>
      <w:r w:rsidRPr="00414CCC">
        <w:rPr>
          <w:rFonts w:ascii="Times New Roman" w:hAnsi="Times New Roman" w:cs="Times New Roman"/>
          <w:b/>
          <w:bCs/>
          <w:sz w:val="24"/>
          <w:szCs w:val="24"/>
          <w:vertAlign w:val="superscript"/>
        </w:rPr>
        <w:t>18</w:t>
      </w:r>
      <w:r w:rsidRPr="00414CCC">
        <w:rPr>
          <w:rFonts w:ascii="Times New Roman" w:hAnsi="Times New Roman" w:cs="Times New Roman"/>
          <w:b/>
          <w:bCs/>
          <w:sz w:val="24"/>
          <w:szCs w:val="24"/>
        </w:rPr>
        <w:t>F-FDG Transport to PET-CT Centres in Bangladesh</w:t>
      </w:r>
    </w:p>
    <w:p w14:paraId="6BF70CF5" w14:textId="31110A71" w:rsidR="002121AA" w:rsidRPr="00414CCC" w:rsidRDefault="00FE6ECD" w:rsidP="002121AA">
      <w:pPr>
        <w:spacing w:after="0" w:line="288" w:lineRule="auto"/>
        <w:jc w:val="both"/>
        <w:rPr>
          <w:rFonts w:ascii="Times New Roman" w:eastAsia="Times New Roman" w:hAnsi="Times New Roman" w:cs="Times New Roman"/>
          <w:sz w:val="24"/>
          <w:szCs w:val="24"/>
        </w:rPr>
      </w:pPr>
      <w:r w:rsidRPr="00414CCC">
        <w:rPr>
          <w:rFonts w:ascii="Times New Roman" w:hAnsi="Times New Roman" w:cs="Times New Roman"/>
          <w:sz w:val="24"/>
          <w:szCs w:val="24"/>
        </w:rPr>
        <w:t xml:space="preserve">The commissioning of the 18/9 MeV IBA Cyclotron at National Institute of Nuclear Medicine and Allied Sciences under the Bangladesh Atomic Energy Commission in 2021 marked a breakthrough for nuclear medicine in Bangladesh. It enables local production of ¹⁸F-FDG yielding 2000–3000 </w:t>
      </w:r>
      <w:proofErr w:type="spellStart"/>
      <w:r w:rsidRPr="00414CCC">
        <w:rPr>
          <w:rFonts w:ascii="Times New Roman" w:hAnsi="Times New Roman" w:cs="Times New Roman"/>
          <w:sz w:val="24"/>
          <w:szCs w:val="24"/>
        </w:rPr>
        <w:t>mCi</w:t>
      </w:r>
      <w:proofErr w:type="spellEnd"/>
      <w:r w:rsidRPr="00414CCC">
        <w:rPr>
          <w:rFonts w:ascii="Times New Roman" w:hAnsi="Times New Roman" w:cs="Times New Roman"/>
          <w:sz w:val="24"/>
          <w:szCs w:val="24"/>
        </w:rPr>
        <w:t xml:space="preserve"> per batch to supply 11 PET/CT centers </w:t>
      </w:r>
      <w:r w:rsidR="00B36F85" w:rsidRPr="00414CCC">
        <w:rPr>
          <w:rFonts w:ascii="Times New Roman" w:hAnsi="Times New Roman" w:cs="Times New Roman"/>
          <w:sz w:val="24"/>
          <w:szCs w:val="24"/>
        </w:rPr>
        <w:t>across Dhaka covering both public and private PET-CT centres</w:t>
      </w:r>
      <w:r w:rsidRPr="00414CCC">
        <w:rPr>
          <w:rFonts w:ascii="Times New Roman" w:hAnsi="Times New Roman" w:cs="Times New Roman"/>
          <w:sz w:val="24"/>
          <w:szCs w:val="24"/>
        </w:rPr>
        <w:t xml:space="preserve">. </w:t>
      </w:r>
      <w:r w:rsidR="002121AA" w:rsidRPr="00414CCC">
        <w:rPr>
          <w:rFonts w:ascii="Times New Roman" w:hAnsi="Times New Roman" w:cs="Times New Roman"/>
          <w:sz w:val="24"/>
          <w:szCs w:val="24"/>
        </w:rPr>
        <w:t>Safe and timely transport of ¹⁸F-FDG is crucial due to its 110-minute half-life. Any delay rapidly decreases activity, risking inaccurate PET/CT imaging</w:t>
      </w:r>
      <w:r w:rsidR="00C44B84" w:rsidRPr="00414CCC">
        <w:rPr>
          <w:rFonts w:ascii="Times New Roman" w:hAnsi="Times New Roman" w:cs="Times New Roman"/>
          <w:sz w:val="24"/>
          <w:szCs w:val="24"/>
        </w:rPr>
        <w:t xml:space="preserve"> </w:t>
      </w:r>
      <w:r w:rsidR="002121AA" w:rsidRPr="00414CCC">
        <w:rPr>
          <w:rFonts w:ascii="Times New Roman" w:hAnsi="Times New Roman" w:cs="Times New Roman"/>
          <w:sz w:val="24"/>
          <w:szCs w:val="24"/>
        </w:rPr>
        <w:t xml:space="preserve">and optimizing clinical outcomes. </w:t>
      </w:r>
    </w:p>
    <w:p w14:paraId="27A488D0" w14:textId="710533F1" w:rsidR="00C44B84" w:rsidRPr="00414CCC" w:rsidRDefault="00C44B84" w:rsidP="007342FA">
      <w:pPr>
        <w:spacing w:after="0" w:line="288" w:lineRule="auto"/>
        <w:jc w:val="both"/>
        <w:rPr>
          <w:rFonts w:ascii="Times New Roman" w:eastAsia="Times New Roman" w:hAnsi="Times New Roman" w:cs="Times New Roman"/>
          <w:b/>
          <w:bCs/>
          <w:sz w:val="24"/>
          <w:szCs w:val="24"/>
        </w:rPr>
      </w:pPr>
    </w:p>
    <w:p w14:paraId="764270CD" w14:textId="3561D9DD" w:rsidR="00BE1E3C" w:rsidRPr="00414CCC" w:rsidRDefault="00BE1E3C" w:rsidP="007342FA">
      <w:pPr>
        <w:spacing w:after="0" w:line="288" w:lineRule="auto"/>
        <w:jc w:val="both"/>
        <w:rPr>
          <w:rFonts w:ascii="Times New Roman" w:eastAsia="Times New Roman" w:hAnsi="Times New Roman" w:cs="Times New Roman"/>
          <w:sz w:val="24"/>
          <w:szCs w:val="24"/>
        </w:rPr>
      </w:pPr>
      <w:r w:rsidRPr="00414CCC">
        <w:rPr>
          <w:rFonts w:ascii="Times New Roman" w:eastAsia="Times New Roman" w:hAnsi="Times New Roman" w:cs="Times New Roman"/>
          <w:b/>
          <w:bCs/>
          <w:sz w:val="24"/>
          <w:szCs w:val="24"/>
        </w:rPr>
        <w:t>Radiological and Logistical Risks</w:t>
      </w:r>
    </w:p>
    <w:p w14:paraId="6DEE5677" w14:textId="3E2FBE03" w:rsidR="00BE1E3C" w:rsidRPr="00414CCC" w:rsidRDefault="00BE1E3C" w:rsidP="007342FA">
      <w:pPr>
        <w:spacing w:after="0" w:line="288" w:lineRule="auto"/>
        <w:jc w:val="both"/>
        <w:rPr>
          <w:rFonts w:ascii="Times New Roman" w:eastAsia="Times New Roman" w:hAnsi="Times New Roman" w:cs="Times New Roman"/>
          <w:sz w:val="24"/>
          <w:szCs w:val="24"/>
        </w:rPr>
      </w:pPr>
      <w:r w:rsidRPr="00414CCC">
        <w:rPr>
          <w:rFonts w:ascii="Times New Roman" w:eastAsia="Times New Roman" w:hAnsi="Times New Roman" w:cs="Times New Roman"/>
          <w:sz w:val="24"/>
          <w:szCs w:val="24"/>
        </w:rPr>
        <w:t>The two most pressing challenges in transporting ¹⁸F-FDG are radiation safety and time sensitivity. In terms of exposure, even though the material is shipped in shielded Type</w:t>
      </w:r>
      <w:r w:rsidR="0090397F" w:rsidRPr="00414CCC">
        <w:rPr>
          <w:rFonts w:ascii="Times New Roman" w:eastAsia="Times New Roman" w:hAnsi="Times New Roman" w:cs="Times New Roman"/>
          <w:sz w:val="24"/>
          <w:szCs w:val="24"/>
        </w:rPr>
        <w:t>-</w:t>
      </w:r>
      <w:r w:rsidRPr="00414CCC">
        <w:rPr>
          <w:rFonts w:ascii="Times New Roman" w:eastAsia="Times New Roman" w:hAnsi="Times New Roman" w:cs="Times New Roman"/>
          <w:sz w:val="24"/>
          <w:szCs w:val="24"/>
        </w:rPr>
        <w:t>A</w:t>
      </w:r>
      <w:r w:rsidR="0090397F" w:rsidRPr="00414CCC">
        <w:rPr>
          <w:rFonts w:ascii="Times New Roman" w:eastAsia="Times New Roman" w:hAnsi="Times New Roman" w:cs="Times New Roman"/>
          <w:sz w:val="24"/>
          <w:szCs w:val="24"/>
        </w:rPr>
        <w:t xml:space="preserve"> </w:t>
      </w:r>
      <w:r w:rsidRPr="00414CCC">
        <w:rPr>
          <w:rFonts w:ascii="Times New Roman" w:eastAsia="Times New Roman" w:hAnsi="Times New Roman" w:cs="Times New Roman"/>
          <w:sz w:val="24"/>
          <w:szCs w:val="24"/>
        </w:rPr>
        <w:t>containers, mishandling, vial leakage, or accidents can cause external exposure and contamination. Equally important is the decay of radioactivity during transit.</w:t>
      </w:r>
    </w:p>
    <w:p w14:paraId="6B7805F2" w14:textId="5FCB17F4" w:rsidR="00BE1E3C" w:rsidRPr="00414CCC" w:rsidRDefault="00BE1E3C" w:rsidP="007342FA">
      <w:pPr>
        <w:spacing w:after="0" w:line="288" w:lineRule="auto"/>
        <w:jc w:val="both"/>
        <w:rPr>
          <w:rFonts w:ascii="Times New Roman" w:eastAsia="Times New Roman" w:hAnsi="Times New Roman" w:cs="Times New Roman"/>
          <w:sz w:val="24"/>
          <w:szCs w:val="24"/>
        </w:rPr>
      </w:pPr>
      <w:r w:rsidRPr="00414CCC">
        <w:rPr>
          <w:rFonts w:ascii="Times New Roman" w:eastAsia="Times New Roman" w:hAnsi="Times New Roman" w:cs="Times New Roman"/>
          <w:sz w:val="24"/>
          <w:szCs w:val="24"/>
        </w:rPr>
        <w:t>The decay can be expressed mathematically as:</w:t>
      </w:r>
    </w:p>
    <w:p w14:paraId="0D62C81B" w14:textId="355774A6" w:rsidR="00227BC9" w:rsidRPr="00414CCC" w:rsidRDefault="00932265" w:rsidP="004F47F3">
      <w:pPr>
        <w:spacing w:after="0" w:line="288"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A</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-λt</m:t>
              </m:r>
            </m:sup>
          </m:sSup>
          <m:r>
            <w:rPr>
              <w:rFonts w:ascii="Cambria Math" w:eastAsia="Times New Roman" w:hAnsi="Cambria Math" w:cs="Times New Roman"/>
              <w:sz w:val="24"/>
              <w:szCs w:val="24"/>
            </w:rPr>
            <m:t>…..(1)</m:t>
          </m:r>
        </m:oMath>
      </m:oMathPara>
    </w:p>
    <w:p w14:paraId="1EF08611" w14:textId="72803663" w:rsidR="007342FA" w:rsidRPr="00414CCC" w:rsidRDefault="00BE1E3C" w:rsidP="007342FA">
      <w:pPr>
        <w:spacing w:after="0" w:line="288" w:lineRule="auto"/>
        <w:jc w:val="both"/>
        <w:rPr>
          <w:rFonts w:ascii="Times New Roman" w:eastAsia="Times New Roman" w:hAnsi="Times New Roman" w:cs="Times New Roman"/>
          <w:sz w:val="24"/>
          <w:szCs w:val="24"/>
        </w:rPr>
      </w:pPr>
      <w:r w:rsidRPr="00414CCC">
        <w:rPr>
          <w:rFonts w:ascii="Times New Roman" w:eastAsia="Times New Roman" w:hAnsi="Times New Roman" w:cs="Times New Roman"/>
          <w:sz w:val="24"/>
          <w:szCs w:val="24"/>
        </w:rPr>
        <w:t xml:space="preserve">If a batch of </w:t>
      </w:r>
      <w:r w:rsidR="008F2E59" w:rsidRPr="00414CCC">
        <w:rPr>
          <w:rFonts w:ascii="Times New Roman" w:eastAsia="Times New Roman" w:hAnsi="Times New Roman" w:cs="Times New Roman"/>
          <w:sz w:val="24"/>
          <w:szCs w:val="24"/>
        </w:rPr>
        <w:t>2</w:t>
      </w:r>
      <w:r w:rsidRPr="00414CCC">
        <w:rPr>
          <w:rFonts w:ascii="Times New Roman" w:eastAsia="Times New Roman" w:hAnsi="Times New Roman" w:cs="Times New Roman"/>
          <w:sz w:val="24"/>
          <w:szCs w:val="24"/>
        </w:rPr>
        <w:t xml:space="preserve">000 </w:t>
      </w:r>
      <w:proofErr w:type="spellStart"/>
      <w:r w:rsidR="008F2E59" w:rsidRPr="00414CCC">
        <w:rPr>
          <w:rFonts w:ascii="Times New Roman" w:eastAsia="Times New Roman" w:hAnsi="Times New Roman" w:cs="Times New Roman"/>
          <w:sz w:val="24"/>
          <w:szCs w:val="24"/>
        </w:rPr>
        <w:t>mCi</w:t>
      </w:r>
      <w:proofErr w:type="spellEnd"/>
      <w:r w:rsidRPr="00414CCC">
        <w:rPr>
          <w:rFonts w:ascii="Times New Roman" w:eastAsia="Times New Roman" w:hAnsi="Times New Roman" w:cs="Times New Roman"/>
          <w:sz w:val="24"/>
          <w:szCs w:val="24"/>
        </w:rPr>
        <w:t xml:space="preserve"> is produced and the transport time is 90 minutes, the remaining activity is:</w:t>
      </w:r>
    </w:p>
    <w:p w14:paraId="0D5A941E" w14:textId="3CE29122" w:rsidR="007342FA" w:rsidRPr="00414CCC" w:rsidRDefault="007342FA" w:rsidP="007342FA">
      <w:pPr>
        <w:spacing w:after="0" w:line="288" w:lineRule="auto"/>
        <w:jc w:val="both"/>
        <w:rPr>
          <w:rFonts w:ascii="Times New Roman" w:eastAsia="Times New Roman" w:hAnsi="Times New Roman" w:cs="Times New Roman"/>
          <w:sz w:val="24"/>
          <w:szCs w:val="24"/>
        </w:rPr>
      </w:pPr>
      <m:oMathPara>
        <m:oMathParaPr>
          <m:jc m:val="center"/>
        </m:oMathParaPr>
        <m:oMath>
          <m:r>
            <w:rPr>
              <w:rFonts w:ascii="Cambria Math" w:eastAsia="Times New Roman" w:hAnsi="Cambria Math" w:cs="Times New Roman"/>
              <w:sz w:val="24"/>
              <w:szCs w:val="24"/>
            </w:rPr>
            <m:t>A</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90</m:t>
              </m:r>
            </m:e>
          </m:d>
          <m:r>
            <w:rPr>
              <w:rFonts w:ascii="Cambria Math" w:eastAsia="Times New Roman" w:hAnsi="Cambria Math" w:cs="Times New Roman"/>
              <w:sz w:val="24"/>
              <w:szCs w:val="24"/>
            </w:rPr>
            <m:t>=2000×</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-.0063×90</m:t>
              </m:r>
            </m:sup>
          </m:sSup>
          <m:r>
            <w:rPr>
              <w:rFonts w:ascii="Cambria Math" w:eastAsia="Times New Roman" w:hAnsi="Cambria Math" w:cs="Times New Roman"/>
              <w:sz w:val="24"/>
              <w:szCs w:val="24"/>
            </w:rPr>
            <m:t>≈113</m:t>
          </m:r>
          <m:r>
            <w:rPr>
              <w:rFonts w:ascii="Cambria Math" w:eastAsia="Times New Roman" w:hAnsi="Cambria Math" w:cs="Times New Roman"/>
              <w:sz w:val="24"/>
              <w:szCs w:val="24"/>
            </w:rPr>
            <m:t>5</m:t>
          </m:r>
          <m:r>
            <w:rPr>
              <w:rFonts w:ascii="Cambria Math" w:eastAsia="Times New Roman" w:hAnsi="Cambria Math" w:cs="Times New Roman"/>
              <w:sz w:val="24"/>
              <w:szCs w:val="24"/>
            </w:rPr>
            <m:t>mCi</m:t>
          </m:r>
        </m:oMath>
      </m:oMathPara>
    </w:p>
    <w:p w14:paraId="7D04D6A7" w14:textId="7F862417" w:rsidR="00BE1E3C" w:rsidRPr="00414CCC" w:rsidRDefault="00BE1E3C" w:rsidP="007342FA">
      <w:pPr>
        <w:spacing w:after="0" w:line="288" w:lineRule="auto"/>
        <w:jc w:val="both"/>
        <w:rPr>
          <w:rFonts w:ascii="Times New Roman" w:eastAsia="Times New Roman" w:hAnsi="Times New Roman" w:cs="Times New Roman"/>
          <w:sz w:val="24"/>
          <w:szCs w:val="24"/>
        </w:rPr>
      </w:pPr>
      <w:r w:rsidRPr="00414CCC">
        <w:rPr>
          <w:rFonts w:ascii="Times New Roman" w:eastAsia="Times New Roman" w:hAnsi="Times New Roman" w:cs="Times New Roman"/>
          <w:sz w:val="24"/>
          <w:szCs w:val="24"/>
        </w:rPr>
        <w:t>This simple calculation shows nearly a 43% activity loss before reaching the patient, underscoring the importance of rapid and predictable transport.</w:t>
      </w:r>
      <w:r w:rsidR="00414CCC" w:rsidRPr="00414CCC">
        <w:rPr>
          <w:rFonts w:ascii="Times New Roman" w:eastAsia="Times New Roman" w:hAnsi="Times New Roman" w:cs="Times New Roman"/>
          <w:sz w:val="24"/>
          <w:szCs w:val="24"/>
        </w:rPr>
        <w:t xml:space="preserve"> </w:t>
      </w:r>
    </w:p>
    <w:p w14:paraId="0D41DD22" w14:textId="77777777" w:rsidR="00395BDF" w:rsidRPr="00414CCC" w:rsidRDefault="00395BDF" w:rsidP="007342FA">
      <w:pPr>
        <w:spacing w:after="0" w:line="288" w:lineRule="auto"/>
        <w:outlineLvl w:val="1"/>
        <w:rPr>
          <w:rFonts w:ascii="Times New Roman" w:eastAsia="Times New Roman" w:hAnsi="Times New Roman" w:cs="Times New Roman"/>
          <w:b/>
          <w:bCs/>
          <w:sz w:val="24"/>
          <w:szCs w:val="24"/>
        </w:rPr>
      </w:pPr>
    </w:p>
    <w:p w14:paraId="7ED81158" w14:textId="4E181747" w:rsidR="00BE1E3C" w:rsidRPr="00414CCC" w:rsidRDefault="00BE1E3C" w:rsidP="007342FA">
      <w:pPr>
        <w:spacing w:after="0" w:line="288" w:lineRule="auto"/>
        <w:outlineLvl w:val="1"/>
        <w:rPr>
          <w:rFonts w:ascii="Times New Roman" w:eastAsia="Times New Roman" w:hAnsi="Times New Roman" w:cs="Times New Roman"/>
          <w:b/>
          <w:bCs/>
          <w:sz w:val="24"/>
          <w:szCs w:val="24"/>
        </w:rPr>
      </w:pPr>
      <w:r w:rsidRPr="00414CCC">
        <w:rPr>
          <w:rFonts w:ascii="Times New Roman" w:eastAsia="Times New Roman" w:hAnsi="Times New Roman" w:cs="Times New Roman"/>
          <w:b/>
          <w:bCs/>
          <w:sz w:val="24"/>
          <w:szCs w:val="24"/>
        </w:rPr>
        <w:t>Security and Regulatory Challenges</w:t>
      </w:r>
    </w:p>
    <w:p w14:paraId="1C0E4B25" w14:textId="49884908" w:rsidR="007342FA" w:rsidRPr="00414CCC" w:rsidRDefault="00BE1E3C" w:rsidP="007342FA">
      <w:pPr>
        <w:spacing w:after="0" w:line="288" w:lineRule="auto"/>
        <w:jc w:val="both"/>
        <w:rPr>
          <w:rFonts w:ascii="Times New Roman" w:eastAsia="Times New Roman" w:hAnsi="Times New Roman" w:cs="Times New Roman"/>
          <w:sz w:val="24"/>
          <w:szCs w:val="24"/>
        </w:rPr>
      </w:pPr>
      <w:r w:rsidRPr="00414CCC">
        <w:rPr>
          <w:rFonts w:ascii="Times New Roman" w:eastAsia="Times New Roman" w:hAnsi="Times New Roman" w:cs="Times New Roman"/>
          <w:sz w:val="24"/>
          <w:szCs w:val="24"/>
        </w:rPr>
        <w:t xml:space="preserve">Beyond radiological and decay concerns, the risk of unauthorized access or diversion must also be addressed. While ¹⁸F-FDG is not a high-security isotope like ²³⁵U, its transport is still regulated under IAEA and Bangladesh Atomic Energy Regulatory Authority guidelines. Non-compliance, </w:t>
      </w:r>
      <w:r w:rsidRPr="00414CCC">
        <w:rPr>
          <w:rFonts w:ascii="Times New Roman" w:eastAsia="Times New Roman" w:hAnsi="Times New Roman" w:cs="Times New Roman"/>
          <w:sz w:val="24"/>
          <w:szCs w:val="24"/>
        </w:rPr>
        <w:lastRenderedPageBreak/>
        <w:t>such as improper labeling, missing documents, or lack of trained couriers poses significant regulatory risks.</w:t>
      </w:r>
    </w:p>
    <w:p w14:paraId="1D2B1ECF" w14:textId="77777777" w:rsidR="008F2E59" w:rsidRPr="00414CCC" w:rsidRDefault="008F2E59" w:rsidP="007342FA">
      <w:pPr>
        <w:spacing w:after="0" w:line="288" w:lineRule="auto"/>
        <w:jc w:val="both"/>
        <w:rPr>
          <w:rFonts w:ascii="Times New Roman" w:eastAsia="Times New Roman" w:hAnsi="Times New Roman" w:cs="Times New Roman"/>
          <w:sz w:val="24"/>
          <w:szCs w:val="24"/>
        </w:rPr>
      </w:pPr>
    </w:p>
    <w:p w14:paraId="0623D0B8" w14:textId="3DF9325F" w:rsidR="00BE1E3C" w:rsidRPr="00414CCC" w:rsidRDefault="00BE1E3C" w:rsidP="007342FA">
      <w:pPr>
        <w:spacing w:after="0" w:line="288" w:lineRule="auto"/>
        <w:jc w:val="both"/>
        <w:rPr>
          <w:rFonts w:ascii="Times New Roman" w:eastAsia="Times New Roman" w:hAnsi="Times New Roman" w:cs="Times New Roman"/>
          <w:sz w:val="24"/>
          <w:szCs w:val="24"/>
        </w:rPr>
      </w:pPr>
      <w:r w:rsidRPr="00414CCC">
        <w:rPr>
          <w:rFonts w:ascii="Times New Roman" w:eastAsia="Times New Roman" w:hAnsi="Times New Roman" w:cs="Times New Roman"/>
          <w:b/>
          <w:bCs/>
          <w:sz w:val="24"/>
          <w:szCs w:val="24"/>
        </w:rPr>
        <w:t>Risk Assessment Approach</w:t>
      </w:r>
    </w:p>
    <w:p w14:paraId="270ACA2F" w14:textId="0CC00229" w:rsidR="00BE1E3C" w:rsidRPr="00414CCC" w:rsidRDefault="00BE1E3C" w:rsidP="008F2E59">
      <w:pPr>
        <w:spacing w:after="0" w:line="288" w:lineRule="auto"/>
        <w:jc w:val="both"/>
        <w:rPr>
          <w:rFonts w:ascii="Times New Roman" w:eastAsia="Times New Roman" w:hAnsi="Times New Roman" w:cs="Times New Roman"/>
          <w:sz w:val="24"/>
          <w:szCs w:val="24"/>
        </w:rPr>
      </w:pPr>
      <w:r w:rsidRPr="00414CCC">
        <w:rPr>
          <w:rFonts w:ascii="Times New Roman" w:eastAsia="Times New Roman" w:hAnsi="Times New Roman" w:cs="Times New Roman"/>
          <w:sz w:val="24"/>
          <w:szCs w:val="24"/>
        </w:rPr>
        <w:t>A structured framework based on hazard identification, likelihood, and consequence evaluation is applied. Risks such as traffic congestion, vial leakage and documentation errors are</w:t>
      </w:r>
      <w:r w:rsidR="008F2E59" w:rsidRPr="00414CCC">
        <w:rPr>
          <w:rFonts w:ascii="Times New Roman" w:eastAsia="Times New Roman" w:hAnsi="Times New Roman" w:cs="Times New Roman"/>
          <w:sz w:val="24"/>
          <w:szCs w:val="24"/>
        </w:rPr>
        <w:t xml:space="preserve"> </w:t>
      </w:r>
      <w:r w:rsidRPr="00414CCC">
        <w:rPr>
          <w:rFonts w:ascii="Times New Roman" w:eastAsia="Times New Roman" w:hAnsi="Times New Roman" w:cs="Times New Roman"/>
          <w:sz w:val="24"/>
          <w:szCs w:val="24"/>
        </w:rPr>
        <w:t>considered in terms of probability (P) and severity (S). A simplified risk index can be calculated as</w:t>
      </w:r>
    </w:p>
    <w:p w14:paraId="63FB2E69" w14:textId="119F66D6" w:rsidR="00BE1E3C" w:rsidRPr="00414CCC" w:rsidRDefault="007342FA" w:rsidP="008F2E59">
      <w:pPr>
        <w:spacing w:after="0" w:line="288"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R=P ×S……(2)</m:t>
          </m:r>
        </m:oMath>
      </m:oMathPara>
    </w:p>
    <w:p w14:paraId="36305AF8" w14:textId="751DD2ED" w:rsidR="00BE1E3C" w:rsidRPr="00414CCC" w:rsidRDefault="00395BDF" w:rsidP="008F2E59">
      <w:pPr>
        <w:spacing w:after="0" w:line="288" w:lineRule="auto"/>
        <w:jc w:val="both"/>
        <w:rPr>
          <w:rFonts w:ascii="Times New Roman" w:eastAsia="Times New Roman" w:hAnsi="Times New Roman" w:cs="Times New Roman"/>
          <w:sz w:val="24"/>
          <w:szCs w:val="24"/>
        </w:rPr>
      </w:pPr>
      <w:r w:rsidRPr="00414CCC">
        <w:rPr>
          <w:rFonts w:ascii="Times New Roman" w:eastAsia="Times New Roman" w:hAnsi="Times New Roman" w:cs="Times New Roman"/>
          <w:sz w:val="24"/>
          <w:szCs w:val="24"/>
        </w:rPr>
        <w:t>I</w:t>
      </w:r>
      <w:r w:rsidR="00BE1E3C" w:rsidRPr="00414CCC">
        <w:rPr>
          <w:rFonts w:ascii="Times New Roman" w:eastAsia="Times New Roman" w:hAnsi="Times New Roman" w:cs="Times New Roman"/>
          <w:sz w:val="24"/>
          <w:szCs w:val="24"/>
        </w:rPr>
        <w:t>f traffic congestion has P=4 (high likelihood) and S=3 (moderate impact), then R=12, requiring urgent mitigation. Conversely, theft may have low probability (P=1) but higher severity (S=4), giving R=4, still demanding security precautions.</w:t>
      </w:r>
    </w:p>
    <w:p w14:paraId="7D850D7A" w14:textId="77777777" w:rsidR="00244880" w:rsidRPr="00414CCC" w:rsidRDefault="00244880" w:rsidP="007342FA">
      <w:pPr>
        <w:spacing w:after="0" w:line="288" w:lineRule="auto"/>
        <w:outlineLvl w:val="1"/>
        <w:rPr>
          <w:rFonts w:ascii="Times New Roman" w:eastAsia="Times New Roman" w:hAnsi="Times New Roman" w:cs="Times New Roman"/>
          <w:b/>
          <w:bCs/>
          <w:sz w:val="24"/>
          <w:szCs w:val="24"/>
        </w:rPr>
      </w:pPr>
    </w:p>
    <w:p w14:paraId="4DDFFBDE" w14:textId="13A6B546" w:rsidR="00BE1E3C" w:rsidRPr="00414CCC" w:rsidRDefault="00BE1E3C" w:rsidP="007342FA">
      <w:pPr>
        <w:spacing w:after="0" w:line="288" w:lineRule="auto"/>
        <w:outlineLvl w:val="1"/>
        <w:rPr>
          <w:rFonts w:ascii="Times New Roman" w:eastAsia="Times New Roman" w:hAnsi="Times New Roman" w:cs="Times New Roman"/>
          <w:b/>
          <w:bCs/>
          <w:sz w:val="24"/>
          <w:szCs w:val="24"/>
        </w:rPr>
      </w:pPr>
      <w:r w:rsidRPr="00414CCC">
        <w:rPr>
          <w:rFonts w:ascii="Times New Roman" w:eastAsia="Times New Roman" w:hAnsi="Times New Roman" w:cs="Times New Roman"/>
          <w:b/>
          <w:bCs/>
          <w:sz w:val="24"/>
          <w:szCs w:val="24"/>
        </w:rPr>
        <w:t>Mitigation Strategies</w:t>
      </w:r>
    </w:p>
    <w:p w14:paraId="24CE4027" w14:textId="57B6B1FC" w:rsidR="00BE1E3C" w:rsidRPr="00414CCC" w:rsidRDefault="00BE1E3C" w:rsidP="007342FA">
      <w:pPr>
        <w:spacing w:after="0" w:line="288" w:lineRule="auto"/>
        <w:jc w:val="both"/>
        <w:rPr>
          <w:rFonts w:ascii="Times New Roman" w:eastAsia="Times New Roman" w:hAnsi="Times New Roman" w:cs="Times New Roman"/>
          <w:sz w:val="24"/>
          <w:szCs w:val="24"/>
        </w:rPr>
      </w:pPr>
      <w:r w:rsidRPr="00414CCC">
        <w:rPr>
          <w:rFonts w:ascii="Times New Roman" w:eastAsia="Times New Roman" w:hAnsi="Times New Roman" w:cs="Times New Roman"/>
          <w:sz w:val="24"/>
          <w:szCs w:val="24"/>
        </w:rPr>
        <w:t xml:space="preserve">Several strategies can minimize risks. Radiological safety can be reinforced through shielded containers, regular leak testing and use of personal dosimeters. Logistical delays may be mitigated by route optimization, GPS tracking and </w:t>
      </w:r>
      <w:r w:rsidR="00395BDF" w:rsidRPr="00414CCC">
        <w:rPr>
          <w:rFonts w:ascii="Times New Roman" w:hAnsi="Times New Roman" w:cs="Times New Roman"/>
          <w:sz w:val="24"/>
          <w:szCs w:val="24"/>
        </w:rPr>
        <w:t>motorbike couriers in congested Dhaka</w:t>
      </w:r>
      <w:r w:rsidRPr="00414CCC">
        <w:rPr>
          <w:rFonts w:ascii="Times New Roman" w:eastAsia="Times New Roman" w:hAnsi="Times New Roman" w:cs="Times New Roman"/>
          <w:sz w:val="24"/>
          <w:szCs w:val="24"/>
        </w:rPr>
        <w:t xml:space="preserve">. </w:t>
      </w:r>
    </w:p>
    <w:p w14:paraId="6062CC71" w14:textId="77777777" w:rsidR="00395BDF" w:rsidRPr="00414CCC" w:rsidRDefault="00BE1E3C" w:rsidP="007342FA">
      <w:pPr>
        <w:spacing w:after="0" w:line="288" w:lineRule="auto"/>
        <w:jc w:val="both"/>
        <w:rPr>
          <w:rFonts w:ascii="Times New Roman" w:hAnsi="Times New Roman" w:cs="Times New Roman"/>
          <w:sz w:val="24"/>
          <w:szCs w:val="24"/>
        </w:rPr>
      </w:pPr>
      <w:r w:rsidRPr="00414CCC">
        <w:rPr>
          <w:rFonts w:ascii="Times New Roman" w:eastAsia="Times New Roman" w:hAnsi="Times New Roman" w:cs="Times New Roman"/>
          <w:sz w:val="24"/>
          <w:szCs w:val="24"/>
        </w:rPr>
        <w:t xml:space="preserve">For regulatory compliance, strict standard operating procedures (SOPs) should govern packaging, labeling and documentation </w:t>
      </w:r>
      <w:r w:rsidR="00395BDF" w:rsidRPr="00414CCC">
        <w:rPr>
          <w:rFonts w:ascii="Times New Roman" w:eastAsia="Times New Roman" w:hAnsi="Times New Roman" w:cs="Times New Roman"/>
          <w:sz w:val="24"/>
          <w:szCs w:val="24"/>
        </w:rPr>
        <w:t>and</w:t>
      </w:r>
      <w:r w:rsidRPr="00414CCC">
        <w:rPr>
          <w:rFonts w:ascii="Times New Roman" w:eastAsia="Times New Roman" w:hAnsi="Times New Roman" w:cs="Times New Roman"/>
          <w:sz w:val="24"/>
          <w:szCs w:val="24"/>
        </w:rPr>
        <w:t xml:space="preserve"> regular audits. Security can be enhanced with tamper-proof seals, real-time communication and </w:t>
      </w:r>
      <w:r w:rsidR="00395BDF" w:rsidRPr="00414CCC">
        <w:rPr>
          <w:rFonts w:ascii="Times New Roman" w:hAnsi="Times New Roman" w:cs="Times New Roman"/>
          <w:sz w:val="24"/>
          <w:szCs w:val="24"/>
        </w:rPr>
        <w:t>coordination with authorities.</w:t>
      </w:r>
    </w:p>
    <w:p w14:paraId="131EFBF2" w14:textId="7E20618D" w:rsidR="00244880" w:rsidRPr="00414CCC" w:rsidRDefault="00BE1E3C" w:rsidP="00395BDF">
      <w:pPr>
        <w:spacing w:after="0" w:line="288" w:lineRule="auto"/>
        <w:jc w:val="both"/>
        <w:rPr>
          <w:rFonts w:ascii="Times New Roman" w:hAnsi="Times New Roman" w:cs="Times New Roman"/>
          <w:sz w:val="24"/>
          <w:szCs w:val="24"/>
        </w:rPr>
      </w:pPr>
      <w:r w:rsidRPr="00414CCC">
        <w:rPr>
          <w:rFonts w:ascii="Times New Roman" w:eastAsia="Times New Roman" w:hAnsi="Times New Roman" w:cs="Times New Roman"/>
          <w:sz w:val="24"/>
          <w:szCs w:val="24"/>
        </w:rPr>
        <w:t xml:space="preserve">Emergency preparedness is </w:t>
      </w:r>
      <w:r w:rsidR="003405F3" w:rsidRPr="00414CCC">
        <w:rPr>
          <w:rFonts w:ascii="Times New Roman" w:eastAsia="Times New Roman" w:hAnsi="Times New Roman" w:cs="Times New Roman"/>
          <w:sz w:val="24"/>
          <w:szCs w:val="24"/>
        </w:rPr>
        <w:t>also</w:t>
      </w:r>
      <w:r w:rsidRPr="00414CCC">
        <w:rPr>
          <w:rFonts w:ascii="Times New Roman" w:eastAsia="Times New Roman" w:hAnsi="Times New Roman" w:cs="Times New Roman"/>
          <w:sz w:val="24"/>
          <w:szCs w:val="24"/>
        </w:rPr>
        <w:t xml:space="preserve"> vital</w:t>
      </w:r>
      <w:r w:rsidR="003405F3" w:rsidRPr="00414CCC">
        <w:rPr>
          <w:rFonts w:ascii="Times New Roman" w:eastAsia="Times New Roman" w:hAnsi="Times New Roman" w:cs="Times New Roman"/>
          <w:sz w:val="24"/>
          <w:szCs w:val="24"/>
        </w:rPr>
        <w:t>.</w:t>
      </w:r>
      <w:r w:rsidRPr="00414CCC">
        <w:rPr>
          <w:rFonts w:ascii="Times New Roman" w:eastAsia="Times New Roman" w:hAnsi="Times New Roman" w:cs="Times New Roman"/>
          <w:sz w:val="24"/>
          <w:szCs w:val="24"/>
        </w:rPr>
        <w:t xml:space="preserve"> </w:t>
      </w:r>
      <w:r w:rsidR="003405F3" w:rsidRPr="00414CCC">
        <w:rPr>
          <w:rFonts w:ascii="Times New Roman" w:eastAsia="Times New Roman" w:hAnsi="Times New Roman" w:cs="Times New Roman"/>
          <w:sz w:val="24"/>
          <w:szCs w:val="24"/>
        </w:rPr>
        <w:t>E</w:t>
      </w:r>
      <w:r w:rsidRPr="00414CCC">
        <w:rPr>
          <w:rFonts w:ascii="Times New Roman" w:eastAsia="Times New Roman" w:hAnsi="Times New Roman" w:cs="Times New Roman"/>
          <w:sz w:val="24"/>
          <w:szCs w:val="24"/>
        </w:rPr>
        <w:t xml:space="preserve">very transport vehicle should carry a spill kit, personal protective equipment and a contamination monitor. Drivers and couriers should be trained in basic radiation safety and emergency response </w:t>
      </w:r>
      <w:r w:rsidR="00395BDF" w:rsidRPr="00414CCC">
        <w:rPr>
          <w:rFonts w:ascii="Times New Roman" w:hAnsi="Times New Roman" w:cs="Times New Roman"/>
          <w:sz w:val="24"/>
          <w:szCs w:val="24"/>
        </w:rPr>
        <w:t>ensuring safe management of accidents or natural disruptions.</w:t>
      </w:r>
    </w:p>
    <w:p w14:paraId="3B4B6A1D" w14:textId="77777777" w:rsidR="0090397F" w:rsidRPr="00414CCC" w:rsidRDefault="0090397F" w:rsidP="00395BDF">
      <w:pPr>
        <w:spacing w:after="0" w:line="288" w:lineRule="auto"/>
        <w:jc w:val="both"/>
        <w:rPr>
          <w:rFonts w:ascii="Times New Roman" w:eastAsia="Times New Roman" w:hAnsi="Times New Roman" w:cs="Times New Roman"/>
          <w:b/>
          <w:bCs/>
          <w:sz w:val="24"/>
          <w:szCs w:val="24"/>
        </w:rPr>
      </w:pPr>
    </w:p>
    <w:p w14:paraId="38391D11" w14:textId="7462F35C" w:rsidR="00BE1E3C" w:rsidRPr="00414CCC" w:rsidRDefault="00BE1E3C" w:rsidP="007342FA">
      <w:pPr>
        <w:spacing w:after="0" w:line="288" w:lineRule="auto"/>
        <w:outlineLvl w:val="1"/>
        <w:rPr>
          <w:rFonts w:ascii="Times New Roman" w:eastAsia="Times New Roman" w:hAnsi="Times New Roman" w:cs="Times New Roman"/>
          <w:b/>
          <w:bCs/>
          <w:sz w:val="24"/>
          <w:szCs w:val="24"/>
        </w:rPr>
      </w:pPr>
      <w:r w:rsidRPr="00414CCC">
        <w:rPr>
          <w:rFonts w:ascii="Times New Roman" w:eastAsia="Times New Roman" w:hAnsi="Times New Roman" w:cs="Times New Roman"/>
          <w:b/>
          <w:bCs/>
          <w:sz w:val="24"/>
          <w:szCs w:val="24"/>
        </w:rPr>
        <w:t>Contextual Relevance for Bangladesh</w:t>
      </w:r>
    </w:p>
    <w:p w14:paraId="021CF863" w14:textId="0D9B3C2B" w:rsidR="00BE1E3C" w:rsidRPr="00414CCC" w:rsidRDefault="00BE1E3C" w:rsidP="007342FA">
      <w:pPr>
        <w:spacing w:after="0" w:line="288" w:lineRule="auto"/>
        <w:jc w:val="both"/>
        <w:rPr>
          <w:rFonts w:ascii="Times New Roman" w:eastAsia="Times New Roman" w:hAnsi="Times New Roman" w:cs="Times New Roman"/>
          <w:sz w:val="24"/>
          <w:szCs w:val="24"/>
        </w:rPr>
      </w:pPr>
      <w:r w:rsidRPr="00414CCC">
        <w:rPr>
          <w:rFonts w:ascii="Times New Roman" w:eastAsia="Times New Roman" w:hAnsi="Times New Roman" w:cs="Times New Roman"/>
          <w:sz w:val="24"/>
          <w:szCs w:val="24"/>
        </w:rPr>
        <w:t xml:space="preserve">Bangladesh’s dense population </w:t>
      </w:r>
      <w:r w:rsidR="003405F3" w:rsidRPr="00414CCC">
        <w:rPr>
          <w:rFonts w:ascii="Times New Roman" w:eastAsia="Times New Roman" w:hAnsi="Times New Roman" w:cs="Times New Roman"/>
          <w:sz w:val="24"/>
          <w:szCs w:val="24"/>
        </w:rPr>
        <w:t xml:space="preserve">and </w:t>
      </w:r>
      <w:r w:rsidRPr="00414CCC">
        <w:rPr>
          <w:rFonts w:ascii="Times New Roman" w:eastAsia="Times New Roman" w:hAnsi="Times New Roman" w:cs="Times New Roman"/>
          <w:sz w:val="24"/>
          <w:szCs w:val="24"/>
        </w:rPr>
        <w:t>frequent traffic congestion make these challenges more acute. Hence, the risk assessment must be localized rather than adopting international models blindly. Incorporating mathematical decay models into scheduling, investing in redundant transport systems and strengthening regulatory frameworks are crucial steps forward.</w:t>
      </w:r>
    </w:p>
    <w:p w14:paraId="6BF7708B" w14:textId="77777777" w:rsidR="00244880" w:rsidRPr="00414CCC" w:rsidRDefault="00244880" w:rsidP="007342FA">
      <w:pPr>
        <w:spacing w:after="0" w:line="288" w:lineRule="auto"/>
        <w:outlineLvl w:val="1"/>
        <w:rPr>
          <w:rFonts w:ascii="Times New Roman" w:eastAsia="Times New Roman" w:hAnsi="Times New Roman" w:cs="Times New Roman"/>
          <w:b/>
          <w:bCs/>
          <w:sz w:val="24"/>
          <w:szCs w:val="24"/>
        </w:rPr>
      </w:pPr>
    </w:p>
    <w:p w14:paraId="1B5FDF5A" w14:textId="26B43F91" w:rsidR="00BE1E3C" w:rsidRPr="00414CCC" w:rsidRDefault="00BE1E3C" w:rsidP="007342FA">
      <w:pPr>
        <w:spacing w:after="0" w:line="288" w:lineRule="auto"/>
        <w:outlineLvl w:val="1"/>
        <w:rPr>
          <w:rFonts w:ascii="Times New Roman" w:eastAsia="Times New Roman" w:hAnsi="Times New Roman" w:cs="Times New Roman"/>
          <w:b/>
          <w:bCs/>
          <w:sz w:val="24"/>
          <w:szCs w:val="24"/>
        </w:rPr>
      </w:pPr>
      <w:r w:rsidRPr="00414CCC">
        <w:rPr>
          <w:rFonts w:ascii="Times New Roman" w:eastAsia="Times New Roman" w:hAnsi="Times New Roman" w:cs="Times New Roman"/>
          <w:b/>
          <w:bCs/>
          <w:sz w:val="24"/>
          <w:szCs w:val="24"/>
        </w:rPr>
        <w:t>Conclusion</w:t>
      </w:r>
    </w:p>
    <w:p w14:paraId="3B860248" w14:textId="59DCFB22" w:rsidR="00BE1E3C" w:rsidRPr="00414CCC" w:rsidRDefault="00BE1E3C" w:rsidP="00BB3E1B">
      <w:pPr>
        <w:spacing w:after="0" w:line="288" w:lineRule="auto"/>
        <w:jc w:val="both"/>
        <w:rPr>
          <w:rFonts w:ascii="Times New Roman" w:eastAsia="Times New Roman" w:hAnsi="Times New Roman" w:cs="Times New Roman"/>
          <w:sz w:val="24"/>
          <w:szCs w:val="24"/>
        </w:rPr>
      </w:pPr>
      <w:r w:rsidRPr="00414CCC">
        <w:rPr>
          <w:rFonts w:ascii="Times New Roman" w:eastAsia="Times New Roman" w:hAnsi="Times New Roman" w:cs="Times New Roman"/>
          <w:sz w:val="24"/>
          <w:szCs w:val="24"/>
        </w:rPr>
        <w:t>The transport of ¹⁸F-FDG from cyclotron facilities to PET</w:t>
      </w:r>
      <w:r w:rsidR="003405F3" w:rsidRPr="00414CCC">
        <w:rPr>
          <w:rFonts w:ascii="Times New Roman" w:eastAsia="Times New Roman" w:hAnsi="Times New Roman" w:cs="Times New Roman"/>
          <w:sz w:val="24"/>
          <w:szCs w:val="24"/>
        </w:rPr>
        <w:t>-CT</w:t>
      </w:r>
      <w:r w:rsidRPr="00414CCC">
        <w:rPr>
          <w:rFonts w:ascii="Times New Roman" w:eastAsia="Times New Roman" w:hAnsi="Times New Roman" w:cs="Times New Roman"/>
          <w:sz w:val="24"/>
          <w:szCs w:val="24"/>
        </w:rPr>
        <w:t xml:space="preserve"> centers in Bangladesh involves intertwined risks of radiation exposure, activity decay, logistics, security and regulatory compliance. Through mathematical modeling of decay, structured risk assessment and the application of layered mitigation strategies, a more resilient transport system can be developed. </w:t>
      </w:r>
    </w:p>
    <w:sectPr w:rsidR="00BE1E3C" w:rsidRPr="00414CCC" w:rsidSect="00414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B3"/>
    <w:rsid w:val="000915DD"/>
    <w:rsid w:val="002121AA"/>
    <w:rsid w:val="00227BC9"/>
    <w:rsid w:val="00244880"/>
    <w:rsid w:val="002C36E8"/>
    <w:rsid w:val="003405F3"/>
    <w:rsid w:val="00395BDF"/>
    <w:rsid w:val="00414CCC"/>
    <w:rsid w:val="004868AA"/>
    <w:rsid w:val="004F47F3"/>
    <w:rsid w:val="005E0B93"/>
    <w:rsid w:val="007342FA"/>
    <w:rsid w:val="007B11B3"/>
    <w:rsid w:val="008F2E59"/>
    <w:rsid w:val="0090397F"/>
    <w:rsid w:val="00932265"/>
    <w:rsid w:val="00B36F85"/>
    <w:rsid w:val="00BB3E1B"/>
    <w:rsid w:val="00BC617C"/>
    <w:rsid w:val="00BE1E3C"/>
    <w:rsid w:val="00C44B84"/>
    <w:rsid w:val="00C71B31"/>
    <w:rsid w:val="00E52F4C"/>
    <w:rsid w:val="00FE6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138A"/>
  <w15:chartTrackingRefBased/>
  <w15:docId w15:val="{901CC226-8905-416A-9FA3-E7579B38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E1E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E1E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E3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E1E3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E1E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1E3C"/>
    <w:rPr>
      <w:b/>
      <w:bCs/>
    </w:rPr>
  </w:style>
  <w:style w:type="character" w:customStyle="1" w:styleId="katex-mathml">
    <w:name w:val="katex-mathml"/>
    <w:basedOn w:val="DefaultParagraphFont"/>
    <w:rsid w:val="00BE1E3C"/>
  </w:style>
  <w:style w:type="character" w:customStyle="1" w:styleId="mord">
    <w:name w:val="mord"/>
    <w:basedOn w:val="DefaultParagraphFont"/>
    <w:rsid w:val="00BE1E3C"/>
  </w:style>
  <w:style w:type="character" w:customStyle="1" w:styleId="mopen">
    <w:name w:val="mopen"/>
    <w:basedOn w:val="DefaultParagraphFont"/>
    <w:rsid w:val="00BE1E3C"/>
  </w:style>
  <w:style w:type="character" w:customStyle="1" w:styleId="mclose">
    <w:name w:val="mclose"/>
    <w:basedOn w:val="DefaultParagraphFont"/>
    <w:rsid w:val="00BE1E3C"/>
  </w:style>
  <w:style w:type="character" w:customStyle="1" w:styleId="mrel">
    <w:name w:val="mrel"/>
    <w:basedOn w:val="DefaultParagraphFont"/>
    <w:rsid w:val="00BE1E3C"/>
  </w:style>
  <w:style w:type="character" w:customStyle="1" w:styleId="vlist-s">
    <w:name w:val="vlist-s"/>
    <w:basedOn w:val="DefaultParagraphFont"/>
    <w:rsid w:val="00BE1E3C"/>
  </w:style>
  <w:style w:type="character" w:customStyle="1" w:styleId="mop">
    <w:name w:val="mop"/>
    <w:basedOn w:val="DefaultParagraphFont"/>
    <w:rsid w:val="00BE1E3C"/>
  </w:style>
  <w:style w:type="character" w:customStyle="1" w:styleId="mtight">
    <w:name w:val="mtight"/>
    <w:basedOn w:val="DefaultParagraphFont"/>
    <w:rsid w:val="00BE1E3C"/>
  </w:style>
  <w:style w:type="character" w:customStyle="1" w:styleId="mbin">
    <w:name w:val="mbin"/>
    <w:basedOn w:val="DefaultParagraphFont"/>
    <w:rsid w:val="00BE1E3C"/>
  </w:style>
  <w:style w:type="character" w:styleId="PlaceholderText">
    <w:name w:val="Placeholder Text"/>
    <w:basedOn w:val="DefaultParagraphFont"/>
    <w:uiPriority w:val="99"/>
    <w:semiHidden/>
    <w:rsid w:val="00227BC9"/>
    <w:rPr>
      <w:color w:val="808080"/>
    </w:rPr>
  </w:style>
  <w:style w:type="character" w:styleId="Hyperlink">
    <w:name w:val="Hyperlink"/>
    <w:basedOn w:val="DefaultParagraphFont"/>
    <w:uiPriority w:val="99"/>
    <w:semiHidden/>
    <w:unhideWhenUsed/>
    <w:rsid w:val="004F47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3922">
      <w:bodyDiv w:val="1"/>
      <w:marLeft w:val="0"/>
      <w:marRight w:val="0"/>
      <w:marTop w:val="0"/>
      <w:marBottom w:val="0"/>
      <w:divBdr>
        <w:top w:val="none" w:sz="0" w:space="0" w:color="auto"/>
        <w:left w:val="none" w:sz="0" w:space="0" w:color="auto"/>
        <w:bottom w:val="none" w:sz="0" w:space="0" w:color="auto"/>
        <w:right w:val="none" w:sz="0" w:space="0" w:color="auto"/>
      </w:divBdr>
      <w:divsChild>
        <w:div w:id="79836761">
          <w:marLeft w:val="0"/>
          <w:marRight w:val="0"/>
          <w:marTop w:val="0"/>
          <w:marBottom w:val="0"/>
          <w:divBdr>
            <w:top w:val="none" w:sz="0" w:space="0" w:color="auto"/>
            <w:left w:val="none" w:sz="0" w:space="0" w:color="auto"/>
            <w:bottom w:val="none" w:sz="0" w:space="0" w:color="auto"/>
            <w:right w:val="none" w:sz="0" w:space="0" w:color="auto"/>
          </w:divBdr>
          <w:divsChild>
            <w:div w:id="1918318296">
              <w:marLeft w:val="0"/>
              <w:marRight w:val="0"/>
              <w:marTop w:val="0"/>
              <w:marBottom w:val="0"/>
              <w:divBdr>
                <w:top w:val="none" w:sz="0" w:space="0" w:color="auto"/>
                <w:left w:val="none" w:sz="0" w:space="0" w:color="auto"/>
                <w:bottom w:val="none" w:sz="0" w:space="0" w:color="auto"/>
                <w:right w:val="none" w:sz="0" w:space="0" w:color="auto"/>
              </w:divBdr>
              <w:divsChild>
                <w:div w:id="2031106812">
                  <w:marLeft w:val="0"/>
                  <w:marRight w:val="0"/>
                  <w:marTop w:val="0"/>
                  <w:marBottom w:val="0"/>
                  <w:divBdr>
                    <w:top w:val="none" w:sz="0" w:space="0" w:color="auto"/>
                    <w:left w:val="none" w:sz="0" w:space="0" w:color="auto"/>
                    <w:bottom w:val="none" w:sz="0" w:space="0" w:color="auto"/>
                    <w:right w:val="none" w:sz="0" w:space="0" w:color="auto"/>
                  </w:divBdr>
                  <w:divsChild>
                    <w:div w:id="180516629">
                      <w:marLeft w:val="0"/>
                      <w:marRight w:val="0"/>
                      <w:marTop w:val="0"/>
                      <w:marBottom w:val="0"/>
                      <w:divBdr>
                        <w:top w:val="none" w:sz="0" w:space="0" w:color="auto"/>
                        <w:left w:val="none" w:sz="0" w:space="0" w:color="auto"/>
                        <w:bottom w:val="none" w:sz="0" w:space="0" w:color="auto"/>
                        <w:right w:val="none" w:sz="0" w:space="0" w:color="auto"/>
                      </w:divBdr>
                      <w:divsChild>
                        <w:div w:id="1790276463">
                          <w:marLeft w:val="0"/>
                          <w:marRight w:val="0"/>
                          <w:marTop w:val="0"/>
                          <w:marBottom w:val="0"/>
                          <w:divBdr>
                            <w:top w:val="none" w:sz="0" w:space="0" w:color="auto"/>
                            <w:left w:val="none" w:sz="0" w:space="0" w:color="auto"/>
                            <w:bottom w:val="none" w:sz="0" w:space="0" w:color="auto"/>
                            <w:right w:val="none" w:sz="0" w:space="0" w:color="auto"/>
                          </w:divBdr>
                          <w:divsChild>
                            <w:div w:id="106117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95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hidhss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2025-09-27T15:19:00Z</dcterms:created>
  <dcterms:modified xsi:type="dcterms:W3CDTF">2025-09-27T15:43:00Z</dcterms:modified>
</cp:coreProperties>
</file>