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5609" w14:textId="5FD56FEE" w:rsidR="009004B7" w:rsidRPr="00934836" w:rsidRDefault="009004B7" w:rsidP="009004B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34836">
        <w:rPr>
          <w:rFonts w:ascii="Calibri" w:hAnsi="Calibri" w:cs="Calibri"/>
          <w:b/>
          <w:bCs/>
          <w:sz w:val="24"/>
          <w:szCs w:val="24"/>
        </w:rPr>
        <w:t>Challenges compromising safety of short-lived medical radioisotopes during transport in developing countr</w:t>
      </w:r>
      <w:r w:rsidR="00E015D5">
        <w:rPr>
          <w:rFonts w:ascii="Calibri" w:hAnsi="Calibri" w:cs="Calibri"/>
          <w:b/>
          <w:bCs/>
          <w:sz w:val="24"/>
          <w:szCs w:val="24"/>
        </w:rPr>
        <w:t>ies</w:t>
      </w:r>
    </w:p>
    <w:p w14:paraId="1C3E6474" w14:textId="7457C044" w:rsidR="00E015D5" w:rsidRPr="00E015D5" w:rsidRDefault="00934836" w:rsidP="00E015D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34836">
        <w:rPr>
          <w:rFonts w:ascii="Calibri" w:hAnsi="Calibri" w:cs="Calibri"/>
          <w:b/>
          <w:bCs/>
          <w:sz w:val="24"/>
          <w:szCs w:val="24"/>
        </w:rPr>
        <w:t>Abstract</w:t>
      </w:r>
    </w:p>
    <w:p w14:paraId="20A0730F" w14:textId="746DD9D5" w:rsidR="00E015D5" w:rsidRPr="00E015D5" w:rsidRDefault="00E015D5" w:rsidP="00E015D5">
      <w:pPr>
        <w:jc w:val="both"/>
        <w:rPr>
          <w:rFonts w:ascii="Calibri" w:hAnsi="Calibri" w:cs="Calibri"/>
          <w:sz w:val="24"/>
          <w:szCs w:val="24"/>
          <w:lang w:val="en-KE"/>
        </w:rPr>
      </w:pPr>
      <w:r w:rsidRPr="00E015D5">
        <w:rPr>
          <w:rFonts w:ascii="Calibri" w:hAnsi="Calibri" w:cs="Calibri"/>
          <w:sz w:val="24"/>
          <w:szCs w:val="24"/>
          <w:lang w:val="en-KE"/>
        </w:rPr>
        <w:t>The safe transport of short-lived medical radionuclides, such as Fluorine-18 labelled compounds, is critical for the delivery of effective nuclear medicine services. In developing countries such as Kenya, several safety-related challenges compromise the integrity of this process. Inadequate regulatory frameworks, limited technical expertise, and weak enforcement mechanisms hinder the consistent application of international safety standards. Infrastructural shortcomings</w:t>
      </w:r>
      <w:r>
        <w:rPr>
          <w:rFonts w:ascii="Calibri" w:hAnsi="Calibri" w:cs="Calibri"/>
          <w:sz w:val="24"/>
          <w:szCs w:val="24"/>
          <w:lang w:val="en-KE"/>
        </w:rPr>
        <w:t xml:space="preserve"> such as</w:t>
      </w:r>
      <w:r w:rsidRPr="00E015D5">
        <w:rPr>
          <w:rFonts w:ascii="Calibri" w:hAnsi="Calibri" w:cs="Calibri"/>
          <w:sz w:val="24"/>
          <w:szCs w:val="24"/>
          <w:lang w:val="en-KE"/>
        </w:rPr>
        <w:t xml:space="preserve"> unreliable transport networks and the absence of certified radiation-shielded vehicles</w:t>
      </w:r>
      <w:r>
        <w:rPr>
          <w:rFonts w:ascii="Calibri" w:hAnsi="Calibri" w:cs="Calibri"/>
          <w:sz w:val="24"/>
          <w:szCs w:val="24"/>
          <w:lang w:val="en-KE"/>
        </w:rPr>
        <w:t xml:space="preserve"> </w:t>
      </w:r>
      <w:r w:rsidRPr="00E015D5">
        <w:rPr>
          <w:rFonts w:ascii="Calibri" w:hAnsi="Calibri" w:cs="Calibri"/>
          <w:sz w:val="24"/>
          <w:szCs w:val="24"/>
          <w:lang w:val="en-KE"/>
        </w:rPr>
        <w:t xml:space="preserve">increase the risk of delays and unintentional radiation exposure. Additionally, a shortage of trained personnel across both regulatory agencies and transport operators contributes to operational errors and lapses in radiation protection protocols. The time-sensitive nature of these </w:t>
      </w:r>
      <w:proofErr w:type="gramStart"/>
      <w:r w:rsidRPr="00E015D5">
        <w:rPr>
          <w:rFonts w:ascii="Calibri" w:hAnsi="Calibri" w:cs="Calibri"/>
          <w:sz w:val="24"/>
          <w:szCs w:val="24"/>
          <w:lang w:val="en-KE"/>
        </w:rPr>
        <w:t>radionuclides</w:t>
      </w:r>
      <w:proofErr w:type="gramEnd"/>
      <w:r w:rsidRPr="00E015D5">
        <w:rPr>
          <w:rFonts w:ascii="Calibri" w:hAnsi="Calibri" w:cs="Calibri"/>
          <w:sz w:val="24"/>
          <w:szCs w:val="24"/>
          <w:lang w:val="en-KE"/>
        </w:rPr>
        <w:t xml:space="preserve"> further compounds safety concerns, as any delay in transport may lead to ineffective dosing and elevated exposure risks. This paper aims to identify and </w:t>
      </w:r>
      <w:proofErr w:type="spellStart"/>
      <w:r w:rsidRPr="00E015D5">
        <w:rPr>
          <w:rFonts w:ascii="Calibri" w:hAnsi="Calibri" w:cs="Calibri"/>
          <w:sz w:val="24"/>
          <w:szCs w:val="24"/>
          <w:lang w:val="en-KE"/>
        </w:rPr>
        <w:t>analyze</w:t>
      </w:r>
      <w:proofErr w:type="spellEnd"/>
      <w:r w:rsidRPr="00E015D5">
        <w:rPr>
          <w:rFonts w:ascii="Calibri" w:hAnsi="Calibri" w:cs="Calibri"/>
          <w:sz w:val="24"/>
          <w:szCs w:val="24"/>
          <w:lang w:val="en-KE"/>
        </w:rPr>
        <w:t xml:space="preserve"> the key safety challenges affecting the transport of short-lived medical radionuclides in developing countries, with the objective of highlighting critical gaps and proposing strategies to enhance safe handling, transport conditions, and regulatory compliance.</w:t>
      </w:r>
    </w:p>
    <w:p w14:paraId="46FAF837" w14:textId="2A7F1A2F" w:rsidR="00934836" w:rsidRDefault="00934836" w:rsidP="00934836">
      <w:pPr>
        <w:jc w:val="both"/>
        <w:rPr>
          <w:rFonts w:ascii="Calibri" w:hAnsi="Calibri" w:cs="Calibri"/>
          <w:sz w:val="24"/>
          <w:szCs w:val="24"/>
        </w:rPr>
      </w:pPr>
    </w:p>
    <w:sectPr w:rsidR="00934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E1D7" w14:textId="77777777" w:rsidR="0004322C" w:rsidRDefault="0004322C">
      <w:pPr>
        <w:spacing w:after="0" w:line="240" w:lineRule="auto"/>
      </w:pPr>
    </w:p>
  </w:endnote>
  <w:endnote w:type="continuationSeparator" w:id="0">
    <w:p w14:paraId="209EE570" w14:textId="77777777" w:rsidR="0004322C" w:rsidRDefault="00043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B912" w14:textId="77777777" w:rsidR="0004322C" w:rsidRDefault="0004322C">
      <w:pPr>
        <w:spacing w:after="0" w:line="240" w:lineRule="auto"/>
      </w:pPr>
    </w:p>
  </w:footnote>
  <w:footnote w:type="continuationSeparator" w:id="0">
    <w:p w14:paraId="69D78695" w14:textId="77777777" w:rsidR="0004322C" w:rsidRDefault="0004322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36"/>
    <w:rsid w:val="0004322C"/>
    <w:rsid w:val="00064BBA"/>
    <w:rsid w:val="0051589E"/>
    <w:rsid w:val="005719C5"/>
    <w:rsid w:val="00706800"/>
    <w:rsid w:val="009004B7"/>
    <w:rsid w:val="00913463"/>
    <w:rsid w:val="00934836"/>
    <w:rsid w:val="00DC110E"/>
    <w:rsid w:val="00E015D5"/>
    <w:rsid w:val="00E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490F"/>
  <w15:chartTrackingRefBased/>
  <w15:docId w15:val="{5ADC494C-1A80-4AA6-935D-549102F0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8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5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89E"/>
  </w:style>
  <w:style w:type="paragraph" w:styleId="Footer">
    <w:name w:val="footer"/>
    <w:basedOn w:val="Normal"/>
    <w:link w:val="FooterChar"/>
    <w:uiPriority w:val="99"/>
    <w:unhideWhenUsed/>
    <w:rsid w:val="00515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89E"/>
  </w:style>
  <w:style w:type="character" w:styleId="CommentReference">
    <w:name w:val="annotation reference"/>
    <w:basedOn w:val="DefaultParagraphFont"/>
    <w:uiPriority w:val="99"/>
    <w:semiHidden/>
    <w:unhideWhenUsed/>
    <w:rsid w:val="00DC1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1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wairimu chege</dc:creator>
  <cp:keywords/>
  <dc:description/>
  <cp:lastModifiedBy>wairimu chege</cp:lastModifiedBy>
  <cp:revision>2</cp:revision>
  <dcterms:created xsi:type="dcterms:W3CDTF">2025-09-25T10:18:00Z</dcterms:created>
  <dcterms:modified xsi:type="dcterms:W3CDTF">2025-09-25T10:18:00Z</dcterms:modified>
</cp:coreProperties>
</file>