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72531" w14:textId="0E16F2A6" w:rsidR="00A255C0" w:rsidRDefault="00A255C0"/>
    <w:p w14:paraId="21677BFC" w14:textId="66A92FE5" w:rsidR="00A255C0" w:rsidRDefault="00750AD8" w:rsidP="000A3AC0">
      <w:pPr>
        <w:jc w:val="center"/>
      </w:pPr>
      <w:r w:rsidRPr="00750AD8">
        <w:t xml:space="preserve">Topic No. </w:t>
      </w:r>
      <w:r w:rsidR="000A3AC0">
        <w:rPr>
          <w:rFonts w:hint="cs"/>
          <w:rtl/>
        </w:rPr>
        <w:t>1</w:t>
      </w:r>
      <w:r w:rsidRPr="00750AD8">
        <w:t>:</w:t>
      </w:r>
      <w:r w:rsidR="000A3AC0" w:rsidRPr="000A3AC0">
        <w:t xml:space="preserve"> Legislative and Regulatory Framework for Safe and Secure Transport</w:t>
      </w:r>
    </w:p>
    <w:p w14:paraId="6AD56555" w14:textId="26628E6F" w:rsidR="00750AD8" w:rsidRDefault="000A3AC0" w:rsidP="000A3AC0">
      <w:pPr>
        <w:jc w:val="center"/>
      </w:pPr>
      <w:r w:rsidRPr="000A3AC0">
        <w:t>International, regional and national liaison and cooperation.</w:t>
      </w:r>
    </w:p>
    <w:p w14:paraId="4970E009" w14:textId="77777777" w:rsidR="00750AD8" w:rsidRPr="00FA6CB7" w:rsidRDefault="00750AD8" w:rsidP="00750AD8">
      <w:pPr>
        <w:jc w:val="center"/>
      </w:pPr>
    </w:p>
    <w:p w14:paraId="44ADB8FB" w14:textId="7B2DF9CA" w:rsidR="00D13DB5" w:rsidRDefault="00944860" w:rsidP="00D13DB5">
      <w:pPr>
        <w:jc w:val="center"/>
        <w:rPr>
          <w:color w:val="555555"/>
          <w:shd w:val="clear" w:color="auto" w:fill="FFFFFF"/>
          <w:lang w:val="en-US"/>
        </w:rPr>
      </w:pPr>
      <w:bookmarkStart w:id="0" w:name="_Hlk207145148"/>
      <w:r>
        <w:rPr>
          <w:color w:val="555555"/>
          <w:shd w:val="clear" w:color="auto" w:fill="FFFFFF"/>
          <w:lang w:val="en-US"/>
        </w:rPr>
        <w:t xml:space="preserve">From </w:t>
      </w:r>
      <w:r>
        <w:rPr>
          <w:color w:val="555555"/>
          <w:shd w:val="clear" w:color="auto" w:fill="FFFFFF"/>
        </w:rPr>
        <w:t>C</w:t>
      </w:r>
      <w:r w:rsidR="00FA640C">
        <w:rPr>
          <w:color w:val="555555"/>
          <w:shd w:val="clear" w:color="auto" w:fill="FFFFFF"/>
        </w:rPr>
        <w:t>ompliance to Confidence: S</w:t>
      </w:r>
      <w:r w:rsidR="00B835EF">
        <w:rPr>
          <w:color w:val="555555"/>
          <w:shd w:val="clear" w:color="auto" w:fill="FFFFFF"/>
        </w:rPr>
        <w:t xml:space="preserve">trengthening </w:t>
      </w:r>
      <w:r w:rsidR="00D13DB5" w:rsidRPr="00D13DB5">
        <w:rPr>
          <w:color w:val="555555"/>
          <w:shd w:val="clear" w:color="auto" w:fill="FFFFFF"/>
          <w:lang w:val="en-US"/>
        </w:rPr>
        <w:t>Regulatory Cooperation for Safe Transport of Nuclear and Radioactive material in the Kingdom of Saudi Arabia</w:t>
      </w:r>
    </w:p>
    <w:p w14:paraId="7180B15F" w14:textId="7BDA8746" w:rsidR="00D13DB5" w:rsidRPr="00FA6CB7" w:rsidRDefault="00FA6CB7" w:rsidP="00F46AB2">
      <w:pPr>
        <w:spacing w:line="360" w:lineRule="auto"/>
        <w:jc w:val="center"/>
        <w:rPr>
          <w:b/>
          <w:bCs/>
          <w:color w:val="555555"/>
          <w:shd w:val="clear" w:color="auto" w:fill="FFFFFF"/>
          <w:lang w:val="en-US"/>
        </w:rPr>
      </w:pPr>
      <w:r w:rsidRPr="00FA6CB7">
        <w:rPr>
          <w:b/>
          <w:bCs/>
          <w:color w:val="555555"/>
          <w:shd w:val="clear" w:color="auto" w:fill="FFFFFF"/>
          <w:lang w:val="en-US"/>
        </w:rPr>
        <w:t>Abstract</w:t>
      </w:r>
    </w:p>
    <w:bookmarkEnd w:id="0"/>
    <w:p w14:paraId="32448E6A" w14:textId="1C2A014D" w:rsidR="00A11F14" w:rsidRPr="002E2C33" w:rsidRDefault="00A11F14" w:rsidP="00A11F14">
      <w:pPr>
        <w:jc w:val="both"/>
        <w:rPr>
          <w:color w:val="3B3838" w:themeColor="background2" w:themeShade="40"/>
          <w:shd w:val="clear" w:color="auto" w:fill="FFFFFF"/>
          <w:lang w:val="en-US"/>
        </w:rPr>
      </w:pPr>
      <w:r w:rsidRPr="002E2C33">
        <w:rPr>
          <w:color w:val="3B3838" w:themeColor="background2" w:themeShade="40"/>
          <w:shd w:val="clear" w:color="auto" w:fill="FFFFFF"/>
          <w:lang w:val="en-US"/>
        </w:rPr>
        <w:t xml:space="preserve">The safe and secure transport of nuclear and radioactive </w:t>
      </w:r>
      <w:r w:rsidR="003C23D6" w:rsidRPr="002E2C33">
        <w:rPr>
          <w:color w:val="3B3838" w:themeColor="background2" w:themeShade="40"/>
          <w:shd w:val="clear" w:color="auto" w:fill="FFFFFF"/>
          <w:lang w:val="en-US"/>
        </w:rPr>
        <w:t>materials is</w:t>
      </w:r>
      <w:r w:rsidRPr="002E2C33">
        <w:rPr>
          <w:color w:val="3B3838" w:themeColor="background2" w:themeShade="40"/>
          <w:shd w:val="clear" w:color="auto" w:fill="FFFFFF"/>
          <w:lang w:val="en-US"/>
        </w:rPr>
        <w:t xml:space="preserve"> a critical element of national and international nuclear security frameworks. Given the increasing reliance on radioactive sources in medicine, industry, agriculture, energy production, and research, the transport of these materials demands a comprehensive, coordinated approach to guarantee safety, security, and regulatory compliance. </w:t>
      </w:r>
    </w:p>
    <w:p w14:paraId="3ED1355E" w14:textId="3987C9A8" w:rsidR="00A11F14" w:rsidRPr="002E2C33" w:rsidRDefault="00A11F14" w:rsidP="00A11F14">
      <w:pPr>
        <w:jc w:val="both"/>
        <w:rPr>
          <w:color w:val="3B3838" w:themeColor="background2" w:themeShade="40"/>
          <w:shd w:val="clear" w:color="auto" w:fill="FFFFFF"/>
          <w:lang w:val="en-US"/>
        </w:rPr>
      </w:pPr>
      <w:r w:rsidRPr="002E2C33">
        <w:rPr>
          <w:color w:val="3B3838" w:themeColor="background2" w:themeShade="40"/>
          <w:shd w:val="clear" w:color="auto" w:fill="FFFFFF"/>
          <w:lang w:val="en-US"/>
        </w:rPr>
        <w:t>The Nuclear and Radiological Regulatory Commission (NRRC) plays a pivotal role in ensuring the safe and secure transport of nuclear and radioactive materials within the Kingdom of Saudi Arabia</w:t>
      </w:r>
      <w:r w:rsidRPr="002E2C33">
        <w:rPr>
          <w:color w:val="3B3838" w:themeColor="background2" w:themeShade="40"/>
          <w:highlight w:val="lightGray"/>
          <w:shd w:val="clear" w:color="auto" w:fill="FFFFFF"/>
          <w:lang w:val="en-US"/>
        </w:rPr>
        <w:t xml:space="preserve">. </w:t>
      </w:r>
      <w:r w:rsidR="00C066B3" w:rsidRPr="002E2C33">
        <w:rPr>
          <w:color w:val="3B3838" w:themeColor="background2" w:themeShade="40"/>
          <w:shd w:val="clear" w:color="auto" w:fill="FFFFFF"/>
          <w:lang w:val="en-US"/>
        </w:rPr>
        <w:t>A cornerstone of this effort is the collaboration with key stakeholders at the national level. These cooperative arrangements facilitate streamlined procedures for the import, export, and transfer of ownership of radiation sources, fostering a cohesive regulatory framework that enhances safety and compliance.</w:t>
      </w:r>
    </w:p>
    <w:p w14:paraId="18D372BA" w14:textId="77777777" w:rsidR="00C066B3" w:rsidRPr="002E2C33" w:rsidRDefault="00A11F14" w:rsidP="00C066B3">
      <w:pPr>
        <w:jc w:val="both"/>
        <w:rPr>
          <w:color w:val="3B3838" w:themeColor="background2" w:themeShade="40"/>
          <w:shd w:val="clear" w:color="auto" w:fill="FFFFFF"/>
          <w:lang w:val="en-US"/>
        </w:rPr>
      </w:pPr>
      <w:r w:rsidRPr="002E2C33">
        <w:rPr>
          <w:color w:val="3B3838" w:themeColor="background2" w:themeShade="40"/>
          <w:shd w:val="clear" w:color="auto" w:fill="FFFFFF"/>
          <w:lang w:val="en-US"/>
        </w:rPr>
        <w:t xml:space="preserve">This cooperation not only expedites regulatory processes but also ensures that all entities involved adhere to international safety standards and best practices. </w:t>
      </w:r>
      <w:r w:rsidR="00C066B3" w:rsidRPr="002E2C33">
        <w:rPr>
          <w:color w:val="3B3838" w:themeColor="background2" w:themeShade="40"/>
          <w:shd w:val="clear" w:color="auto" w:fill="FFFFFF"/>
          <w:lang w:val="en-US"/>
        </w:rPr>
        <w:t>By aligning the NRRC’s regulatory requirements with those of relevant key stakeholders, a comprehensive approach to monitoring and managing radiation sources is achieved. This effective cooperation is essential to mitigate risks associated with the transport of nuclear and radioactive materials, prevent unauthorized access, ensure adherence to international obligations, and promote a culture of safety across sectors.</w:t>
      </w:r>
    </w:p>
    <w:p w14:paraId="076E84E5" w14:textId="4E5CC17F" w:rsidR="00D72DC8" w:rsidRPr="002E2C33" w:rsidRDefault="00D72DC8" w:rsidP="00EA4D61">
      <w:pPr>
        <w:jc w:val="both"/>
        <w:rPr>
          <w:color w:val="3B3838" w:themeColor="background2" w:themeShade="40"/>
          <w:shd w:val="clear" w:color="auto" w:fill="FFFFFF"/>
          <w:lang w:val="en-US"/>
        </w:rPr>
      </w:pPr>
      <w:r w:rsidRPr="002E2C33">
        <w:rPr>
          <w:color w:val="3B3838" w:themeColor="background2" w:themeShade="40"/>
          <w:shd w:val="clear" w:color="auto" w:fill="FFFFFF"/>
          <w:lang w:val="en-US"/>
        </w:rPr>
        <w:t xml:space="preserve">A graded approach among national authorities is essential to ensure that safety and security measures are commensurate with the potential risks associated with the transport of nuclear and radioactive materials. This approach allows for the prioritization of resources, regulatory oversight, and response strategies based on the nature, quantity, and intended use of the materials being transported. By tailoring protective measures to specific threat levels and operational contexts, authorities can optimize efficiency without compromising safety. </w:t>
      </w:r>
      <w:r w:rsidR="00EA4D61" w:rsidRPr="002E2C33">
        <w:rPr>
          <w:color w:val="3B3838" w:themeColor="background2" w:themeShade="40"/>
          <w:shd w:val="clear" w:color="auto" w:fill="FFFFFF"/>
          <w:lang w:val="en-US"/>
        </w:rPr>
        <w:t>Effective coordination under a graded framework ensures that each stakeholder—whether regulatory, law enforcement, customs, or emergency response—plays a well-defined role, aligned with the level of risk. This enhances overall national preparedness and supports international obligations under frameworks such as the IAEA’s transport safety regulations and nuclear security recommendations.</w:t>
      </w:r>
    </w:p>
    <w:p w14:paraId="0988AA74" w14:textId="4489B5D7" w:rsidR="008A5088" w:rsidRPr="002E2C33" w:rsidRDefault="004C74EB" w:rsidP="00EA4D61">
      <w:pPr>
        <w:jc w:val="both"/>
        <w:rPr>
          <w:color w:val="3B3838" w:themeColor="background2" w:themeShade="40"/>
          <w:shd w:val="clear" w:color="auto" w:fill="FFFFFF"/>
          <w:lang w:val="en-US"/>
        </w:rPr>
      </w:pPr>
      <w:r w:rsidRPr="002E2C33">
        <w:rPr>
          <w:color w:val="3B3838" w:themeColor="background2" w:themeShade="40"/>
          <w:shd w:val="clear" w:color="auto" w:fill="FFFFFF"/>
          <w:lang w:val="en-US"/>
        </w:rPr>
        <w:t xml:space="preserve">Moreover, capacity building and the exchange of knowledge among national stakeholders play a vital role in reinforcing the overall safety and security framework. This collaborative help authorities stay aligned with evolving IAEA guidelines, emerging threats, and innovations in secure transportation technologies. </w:t>
      </w:r>
      <w:r w:rsidR="00EA4D61" w:rsidRPr="002E2C33">
        <w:rPr>
          <w:color w:val="3B3838" w:themeColor="background2" w:themeShade="40"/>
          <w:shd w:val="clear" w:color="auto" w:fill="FFFFFF"/>
          <w:lang w:val="en-US"/>
        </w:rPr>
        <w:t>This ongoing capacity development reinforces national resilience and supports the implementation of standardized practices across all key stakeholders.</w:t>
      </w:r>
    </w:p>
    <w:sectPr w:rsidR="008A5088" w:rsidRPr="002E2C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BF80" w14:textId="77777777" w:rsidR="004742C0" w:rsidRDefault="004742C0" w:rsidP="00A255C0">
      <w:pPr>
        <w:spacing w:after="0" w:line="240" w:lineRule="auto"/>
      </w:pPr>
      <w:r>
        <w:separator/>
      </w:r>
    </w:p>
  </w:endnote>
  <w:endnote w:type="continuationSeparator" w:id="0">
    <w:p w14:paraId="7515517F" w14:textId="77777777" w:rsidR="004742C0" w:rsidRDefault="004742C0" w:rsidP="00A2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5734" w14:textId="77777777" w:rsidR="004742C0" w:rsidRDefault="004742C0" w:rsidP="00A255C0">
      <w:pPr>
        <w:spacing w:after="0" w:line="240" w:lineRule="auto"/>
      </w:pPr>
      <w:r>
        <w:separator/>
      </w:r>
    </w:p>
  </w:footnote>
  <w:footnote w:type="continuationSeparator" w:id="0">
    <w:p w14:paraId="18742000" w14:textId="77777777" w:rsidR="004742C0" w:rsidRDefault="004742C0" w:rsidP="00A2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80B5" w14:textId="1BE63D0F" w:rsidR="00A255C0" w:rsidRPr="0005181F" w:rsidRDefault="000A3AC0" w:rsidP="000A3AC0">
    <w:pPr>
      <w:pStyle w:val="Header"/>
      <w:jc w:val="center"/>
    </w:pPr>
    <w:r w:rsidRPr="000A3AC0">
      <w:rPr>
        <w:rFonts w:ascii="Gill Sans MT" w:hAnsi="Gill Sans MT"/>
        <w:b/>
        <w:bCs/>
        <w:color w:val="7F7F7F"/>
        <w:sz w:val="24"/>
        <w:szCs w:val="24"/>
      </w:rPr>
      <w:t>International Conference on the Safe and Secure Transport of Nuclear and Radioactive Material</w:t>
    </w:r>
    <w:r>
      <w:rPr>
        <w:rFonts w:ascii="Gill Sans MT" w:hAnsi="Gill Sans MT"/>
        <w:b/>
        <w:bCs/>
        <w:color w:val="7F7F7F"/>
        <w:sz w:val="24"/>
        <w:szCs w:val="24"/>
      </w:rPr>
      <w:t>) CN</w:t>
    </w:r>
    <w:r w:rsidRPr="000A3AC0">
      <w:rPr>
        <w:rFonts w:ascii="Gill Sans MT" w:hAnsi="Gill Sans MT"/>
        <w:b/>
        <w:bCs/>
        <w:color w:val="7F7F7F"/>
        <w:sz w:val="24"/>
        <w:szCs w:val="24"/>
      </w:rPr>
      <w:t>-341; EVT2501005</w:t>
    </w:r>
    <w:r>
      <w:rPr>
        <w:rFonts w:ascii="Gill Sans MT" w:hAnsi="Gill Sans MT" w:hint="cs"/>
        <w:b/>
        <w:bCs/>
        <w:color w:val="7F7F7F"/>
        <w:sz w:val="24"/>
        <w:szCs w:val="24"/>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C9F"/>
    <w:multiLevelType w:val="hybridMultilevel"/>
    <w:tmpl w:val="63204A5C"/>
    <w:lvl w:ilvl="0" w:tplc="FAE4A1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B7F00"/>
    <w:multiLevelType w:val="hybridMultilevel"/>
    <w:tmpl w:val="F8F45DC0"/>
    <w:lvl w:ilvl="0" w:tplc="2734689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2427521">
    <w:abstractNumId w:val="1"/>
  </w:num>
  <w:num w:numId="2" w16cid:durableId="1713340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C0"/>
    <w:rsid w:val="00021232"/>
    <w:rsid w:val="00051732"/>
    <w:rsid w:val="0005181F"/>
    <w:rsid w:val="000A3AC0"/>
    <w:rsid w:val="000A4948"/>
    <w:rsid w:val="000B19FC"/>
    <w:rsid w:val="000F7137"/>
    <w:rsid w:val="00112B1A"/>
    <w:rsid w:val="00160D9A"/>
    <w:rsid w:val="0020114F"/>
    <w:rsid w:val="002708C8"/>
    <w:rsid w:val="00285F36"/>
    <w:rsid w:val="002A4B66"/>
    <w:rsid w:val="002E2C33"/>
    <w:rsid w:val="00357533"/>
    <w:rsid w:val="003A334A"/>
    <w:rsid w:val="003A41E2"/>
    <w:rsid w:val="003C23D6"/>
    <w:rsid w:val="003C31C4"/>
    <w:rsid w:val="003C4213"/>
    <w:rsid w:val="00404379"/>
    <w:rsid w:val="004742C0"/>
    <w:rsid w:val="0047666D"/>
    <w:rsid w:val="004C74EB"/>
    <w:rsid w:val="00500A35"/>
    <w:rsid w:val="005365D8"/>
    <w:rsid w:val="005A4B25"/>
    <w:rsid w:val="005C5DEC"/>
    <w:rsid w:val="005E03C6"/>
    <w:rsid w:val="006172C3"/>
    <w:rsid w:val="0063412B"/>
    <w:rsid w:val="0068110C"/>
    <w:rsid w:val="00701B16"/>
    <w:rsid w:val="00750AD8"/>
    <w:rsid w:val="0078550D"/>
    <w:rsid w:val="00793466"/>
    <w:rsid w:val="00794D3D"/>
    <w:rsid w:val="007A0F35"/>
    <w:rsid w:val="007A1079"/>
    <w:rsid w:val="007E3B50"/>
    <w:rsid w:val="007F7AA5"/>
    <w:rsid w:val="00824791"/>
    <w:rsid w:val="008256B5"/>
    <w:rsid w:val="0083212E"/>
    <w:rsid w:val="00833557"/>
    <w:rsid w:val="008351AC"/>
    <w:rsid w:val="00835EB5"/>
    <w:rsid w:val="008517A7"/>
    <w:rsid w:val="008615BB"/>
    <w:rsid w:val="008A18E8"/>
    <w:rsid w:val="008A5088"/>
    <w:rsid w:val="008D761C"/>
    <w:rsid w:val="00910D2C"/>
    <w:rsid w:val="009230A8"/>
    <w:rsid w:val="00944860"/>
    <w:rsid w:val="00957B61"/>
    <w:rsid w:val="00992218"/>
    <w:rsid w:val="009B2DD6"/>
    <w:rsid w:val="009F27C5"/>
    <w:rsid w:val="00A0211D"/>
    <w:rsid w:val="00A11F14"/>
    <w:rsid w:val="00A12A6D"/>
    <w:rsid w:val="00A255C0"/>
    <w:rsid w:val="00A50451"/>
    <w:rsid w:val="00A9247A"/>
    <w:rsid w:val="00AB56B4"/>
    <w:rsid w:val="00AE437E"/>
    <w:rsid w:val="00B6395A"/>
    <w:rsid w:val="00B73FEC"/>
    <w:rsid w:val="00B835EF"/>
    <w:rsid w:val="00B923F2"/>
    <w:rsid w:val="00BE1ACD"/>
    <w:rsid w:val="00BE53C2"/>
    <w:rsid w:val="00BE6589"/>
    <w:rsid w:val="00C066B3"/>
    <w:rsid w:val="00C11D85"/>
    <w:rsid w:val="00C34319"/>
    <w:rsid w:val="00C34C10"/>
    <w:rsid w:val="00C41CE7"/>
    <w:rsid w:val="00C54639"/>
    <w:rsid w:val="00C66645"/>
    <w:rsid w:val="00C7554A"/>
    <w:rsid w:val="00C815B2"/>
    <w:rsid w:val="00CB5EDF"/>
    <w:rsid w:val="00CC184D"/>
    <w:rsid w:val="00D13DB5"/>
    <w:rsid w:val="00D51FBC"/>
    <w:rsid w:val="00D63ACD"/>
    <w:rsid w:val="00D72DC8"/>
    <w:rsid w:val="00D8187C"/>
    <w:rsid w:val="00D912EC"/>
    <w:rsid w:val="00DE5710"/>
    <w:rsid w:val="00E5591A"/>
    <w:rsid w:val="00E57C35"/>
    <w:rsid w:val="00EA4D61"/>
    <w:rsid w:val="00EB3BE7"/>
    <w:rsid w:val="00EB7C6F"/>
    <w:rsid w:val="00EE3916"/>
    <w:rsid w:val="00F10B4C"/>
    <w:rsid w:val="00F13103"/>
    <w:rsid w:val="00F26B2C"/>
    <w:rsid w:val="00F43508"/>
    <w:rsid w:val="00F46AB2"/>
    <w:rsid w:val="00F63103"/>
    <w:rsid w:val="00F80CDF"/>
    <w:rsid w:val="00FA1D36"/>
    <w:rsid w:val="00FA640C"/>
    <w:rsid w:val="00FA6CB7"/>
    <w:rsid w:val="00FD52F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478C"/>
  <w15:chartTrackingRefBased/>
  <w15:docId w15:val="{E5CD8E98-CBA9-4BC2-A525-E1C8426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5C0"/>
  </w:style>
  <w:style w:type="paragraph" w:styleId="Footer">
    <w:name w:val="footer"/>
    <w:basedOn w:val="Normal"/>
    <w:link w:val="FooterChar"/>
    <w:uiPriority w:val="99"/>
    <w:unhideWhenUsed/>
    <w:rsid w:val="00A25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5C0"/>
  </w:style>
  <w:style w:type="paragraph" w:styleId="Revision">
    <w:name w:val="Revision"/>
    <w:hidden/>
    <w:uiPriority w:val="99"/>
    <w:semiHidden/>
    <w:rsid w:val="00A0211D"/>
    <w:pPr>
      <w:spacing w:after="0" w:line="240" w:lineRule="auto"/>
    </w:pPr>
  </w:style>
  <w:style w:type="paragraph" w:styleId="ListParagraph">
    <w:name w:val="List Paragraph"/>
    <w:basedOn w:val="Normal"/>
    <w:uiPriority w:val="34"/>
    <w:qFormat/>
    <w:rsid w:val="005C5D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Bakri NF</dc:creator>
  <cp:keywords/>
  <dc:description/>
  <cp:lastModifiedBy>Alhanouf Alrwais</cp:lastModifiedBy>
  <cp:revision>6</cp:revision>
  <cp:lastPrinted>2025-08-24T09:11:00Z</cp:lastPrinted>
  <dcterms:created xsi:type="dcterms:W3CDTF">2025-09-11T09:47:00Z</dcterms:created>
  <dcterms:modified xsi:type="dcterms:W3CDTF">2025-09-17T09:30:00Z</dcterms:modified>
</cp:coreProperties>
</file>