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172A" w14:textId="77777777" w:rsidR="00C137E3" w:rsidRPr="00C137E3" w:rsidRDefault="00C137E3" w:rsidP="00C137E3">
      <w:pPr>
        <w:pStyle w:val="Default"/>
      </w:pPr>
    </w:p>
    <w:p w14:paraId="20226D71" w14:textId="77777777" w:rsidR="00C137E3" w:rsidRPr="00C137E3" w:rsidRDefault="00C137E3" w:rsidP="00C137E3">
      <w:pPr>
        <w:pStyle w:val="Default"/>
      </w:pPr>
      <w:r>
        <w:t>O</w:t>
      </w:r>
      <w:r w:rsidRPr="00C137E3">
        <w:t xml:space="preserve">perational </w:t>
      </w:r>
      <w:r>
        <w:t>C</w:t>
      </w:r>
      <w:r w:rsidRPr="00C137E3">
        <w:t xml:space="preserve">ontrols and </w:t>
      </w:r>
      <w:r>
        <w:t>A</w:t>
      </w:r>
      <w:r w:rsidRPr="00C137E3">
        <w:t xml:space="preserve">dditional </w:t>
      </w:r>
      <w:r>
        <w:t>A</w:t>
      </w:r>
      <w:r w:rsidRPr="00C137E3">
        <w:t xml:space="preserve">dministrative </w:t>
      </w:r>
      <w:r>
        <w:t>C</w:t>
      </w:r>
      <w:r w:rsidRPr="00C137E3">
        <w:t>ontrols</w:t>
      </w:r>
      <w:r w:rsidR="00BB137B">
        <w:t xml:space="preserve"> </w:t>
      </w:r>
      <w:r>
        <w:t>for Safe and Secure Transport</w:t>
      </w:r>
      <w:r w:rsidR="0053292B">
        <w:t xml:space="preserve"> of Radioactive Material</w:t>
      </w:r>
      <w:r w:rsidR="0042290E">
        <w:t xml:space="preserve"> in Pakistan</w:t>
      </w:r>
    </w:p>
    <w:p w14:paraId="63CD50F4" w14:textId="77777777" w:rsidR="001D1003" w:rsidRPr="002132D5" w:rsidRDefault="001D1003" w:rsidP="001D1003">
      <w:pPr>
        <w:pStyle w:val="Default"/>
      </w:pPr>
    </w:p>
    <w:p w14:paraId="56A796BA" w14:textId="77777777" w:rsidR="001D1003" w:rsidRDefault="009779FF" w:rsidP="001D1003">
      <w:pPr>
        <w:widowControl/>
        <w:wordWrap/>
        <w:adjustRightInd w:val="0"/>
        <w:spacing w:after="0" w:line="240" w:lineRule="auto"/>
        <w:jc w:val="left"/>
        <w:rPr>
          <w:rFonts w:ascii="Times New Roman" w:hAnsi="Times New Roman" w:cs="Times New Roman"/>
          <w:color w:val="444444"/>
          <w:kern w:val="0"/>
          <w:sz w:val="18"/>
          <w:szCs w:val="18"/>
        </w:rPr>
      </w:pPr>
      <w:r>
        <w:rPr>
          <w:rFonts w:ascii="Times New Roman" w:hAnsi="Times New Roman" w:cs="Times New Roman"/>
          <w:color w:val="444444"/>
          <w:kern w:val="0"/>
          <w:sz w:val="18"/>
          <w:szCs w:val="18"/>
        </w:rPr>
        <w:t xml:space="preserve">Primary </w:t>
      </w:r>
      <w:r w:rsidR="001D1003">
        <w:rPr>
          <w:rFonts w:ascii="Times New Roman" w:hAnsi="Times New Roman" w:cs="Times New Roman"/>
          <w:color w:val="444444"/>
          <w:kern w:val="0"/>
          <w:sz w:val="18"/>
          <w:szCs w:val="18"/>
        </w:rPr>
        <w:t>Aut</w:t>
      </w:r>
      <w:r w:rsidR="001D1003">
        <w:rPr>
          <w:rFonts w:ascii="Times New Roman" w:hAnsi="Times New Roman" w:cs="Times New Roman"/>
          <w:color w:val="636363"/>
          <w:kern w:val="0"/>
          <w:sz w:val="18"/>
          <w:szCs w:val="18"/>
        </w:rPr>
        <w:t>h</w:t>
      </w:r>
      <w:r w:rsidR="001D1003">
        <w:rPr>
          <w:rFonts w:ascii="Times New Roman" w:hAnsi="Times New Roman" w:cs="Times New Roman"/>
          <w:color w:val="444444"/>
          <w:kern w:val="0"/>
          <w:sz w:val="18"/>
          <w:szCs w:val="18"/>
        </w:rPr>
        <w:t>o</w:t>
      </w:r>
      <w:r w:rsidR="001D1003">
        <w:rPr>
          <w:rFonts w:ascii="Times New Roman" w:hAnsi="Times New Roman" w:cs="Times New Roman"/>
          <w:color w:val="212121"/>
          <w:kern w:val="0"/>
          <w:sz w:val="18"/>
          <w:szCs w:val="18"/>
        </w:rPr>
        <w:t>r</w:t>
      </w:r>
      <w:r w:rsidR="001D1003">
        <w:rPr>
          <w:rFonts w:ascii="Times New Roman" w:hAnsi="Times New Roman" w:cs="Times New Roman"/>
          <w:color w:val="444444"/>
          <w:kern w:val="0"/>
          <w:sz w:val="18"/>
          <w:szCs w:val="18"/>
        </w:rPr>
        <w:t xml:space="preserve">: </w:t>
      </w:r>
      <w:r>
        <w:rPr>
          <w:rFonts w:ascii="Times New Roman" w:hAnsi="Times New Roman" w:cs="Times New Roman"/>
          <w:color w:val="444444"/>
          <w:kern w:val="0"/>
          <w:sz w:val="18"/>
          <w:szCs w:val="18"/>
        </w:rPr>
        <w:t>M</w:t>
      </w:r>
      <w:r w:rsidR="00692D54">
        <w:rPr>
          <w:rFonts w:ascii="Times New Roman" w:hAnsi="Times New Roman" w:cs="Times New Roman"/>
          <w:color w:val="444444"/>
          <w:kern w:val="0"/>
          <w:sz w:val="18"/>
          <w:szCs w:val="18"/>
        </w:rPr>
        <w:t>rs. Hina Younis</w:t>
      </w:r>
    </w:p>
    <w:p w14:paraId="764E4199" w14:textId="77777777" w:rsidR="00FA6C6C" w:rsidRDefault="00FA6C6C" w:rsidP="001D1003">
      <w:pPr>
        <w:widowControl/>
        <w:wordWrap/>
        <w:adjustRightInd w:val="0"/>
        <w:spacing w:after="0" w:line="240" w:lineRule="auto"/>
        <w:jc w:val="left"/>
        <w:rPr>
          <w:rFonts w:ascii="Times New Roman" w:hAnsi="Times New Roman" w:cs="Times New Roman"/>
          <w:color w:val="444444"/>
          <w:kern w:val="0"/>
          <w:sz w:val="18"/>
          <w:szCs w:val="18"/>
        </w:rPr>
      </w:pPr>
      <w:r>
        <w:rPr>
          <w:rFonts w:ascii="Times New Roman" w:hAnsi="Times New Roman" w:cs="Times New Roman"/>
          <w:color w:val="444444"/>
          <w:kern w:val="0"/>
          <w:sz w:val="18"/>
          <w:szCs w:val="18"/>
        </w:rPr>
        <w:t xml:space="preserve">e-mail: </w:t>
      </w:r>
      <w:r w:rsidR="00692D54">
        <w:t>hina.younis@pnra.org</w:t>
      </w:r>
    </w:p>
    <w:p w14:paraId="3337773B" w14:textId="77777777" w:rsidR="00FA6C6C" w:rsidRDefault="00FA6C6C" w:rsidP="001D1003">
      <w:pPr>
        <w:widowControl/>
        <w:wordWrap/>
        <w:adjustRightInd w:val="0"/>
        <w:spacing w:after="0" w:line="240" w:lineRule="auto"/>
        <w:jc w:val="left"/>
        <w:rPr>
          <w:rFonts w:ascii="Times New Roman" w:hAnsi="Times New Roman" w:cs="Times New Roman"/>
          <w:color w:val="444444"/>
          <w:kern w:val="0"/>
          <w:sz w:val="18"/>
          <w:szCs w:val="18"/>
        </w:rPr>
      </w:pPr>
    </w:p>
    <w:p w14:paraId="71E5D498" w14:textId="77777777" w:rsidR="001D1003" w:rsidRPr="00692D54" w:rsidRDefault="001D1003" w:rsidP="001D1003">
      <w:pPr>
        <w:widowControl/>
        <w:wordWrap/>
        <w:adjustRightInd w:val="0"/>
        <w:spacing w:after="0" w:line="240" w:lineRule="auto"/>
        <w:jc w:val="left"/>
        <w:rPr>
          <w:rFonts w:ascii="Times New Roman" w:hAnsi="Times New Roman" w:cs="Times New Roman"/>
          <w:color w:val="444444"/>
          <w:kern w:val="0"/>
          <w:sz w:val="18"/>
          <w:szCs w:val="18"/>
        </w:rPr>
      </w:pPr>
      <w:r w:rsidRPr="00692D54">
        <w:rPr>
          <w:rFonts w:ascii="Times New Roman" w:hAnsi="Times New Roman" w:cs="Times New Roman"/>
          <w:color w:val="444444"/>
          <w:kern w:val="0"/>
          <w:sz w:val="18"/>
          <w:szCs w:val="18"/>
        </w:rPr>
        <w:t>Co-Author(</w:t>
      </w:r>
      <w:r w:rsidRPr="00692D54">
        <w:rPr>
          <w:rFonts w:ascii="Times New Roman" w:hAnsi="Times New Roman" w:cs="Times New Roman"/>
          <w:color w:val="636363"/>
          <w:kern w:val="0"/>
          <w:sz w:val="18"/>
          <w:szCs w:val="18"/>
        </w:rPr>
        <w:t>s</w:t>
      </w:r>
      <w:r w:rsidRPr="00692D54">
        <w:rPr>
          <w:rFonts w:ascii="Times New Roman" w:hAnsi="Times New Roman" w:cs="Times New Roman"/>
          <w:color w:val="444444"/>
          <w:kern w:val="0"/>
          <w:sz w:val="18"/>
          <w:szCs w:val="18"/>
        </w:rPr>
        <w:t xml:space="preserve">): </w:t>
      </w:r>
      <w:r w:rsidR="00C137E3">
        <w:rPr>
          <w:rFonts w:ascii="Times New Roman" w:hAnsi="Times New Roman" w:cs="Times New Roman"/>
          <w:color w:val="444444"/>
          <w:kern w:val="0"/>
          <w:sz w:val="18"/>
          <w:szCs w:val="18"/>
        </w:rPr>
        <w:t>Allia Begum</w:t>
      </w:r>
    </w:p>
    <w:p w14:paraId="1919B3F9" w14:textId="77777777" w:rsidR="00FA6C6C" w:rsidRDefault="00FA6C6C" w:rsidP="00FA6C6C">
      <w:pPr>
        <w:widowControl/>
        <w:wordWrap/>
        <w:adjustRightInd w:val="0"/>
        <w:spacing w:after="0" w:line="240" w:lineRule="auto"/>
        <w:jc w:val="left"/>
        <w:rPr>
          <w:rFonts w:ascii="Times New Roman" w:hAnsi="Times New Roman" w:cs="Times New Roman"/>
          <w:color w:val="444444"/>
          <w:kern w:val="0"/>
          <w:sz w:val="18"/>
          <w:szCs w:val="18"/>
        </w:rPr>
      </w:pPr>
      <w:r w:rsidRPr="00692D54">
        <w:rPr>
          <w:rFonts w:ascii="Times New Roman" w:hAnsi="Times New Roman" w:cs="Times New Roman"/>
          <w:color w:val="444444"/>
          <w:kern w:val="0"/>
          <w:sz w:val="18"/>
          <w:szCs w:val="18"/>
        </w:rPr>
        <w:t xml:space="preserve">e-mail: </w:t>
      </w:r>
      <w:r w:rsidR="00C137E3">
        <w:t>allia.</w:t>
      </w:r>
      <w:r w:rsidR="0042290E">
        <w:t>khan</w:t>
      </w:r>
      <w:r w:rsidR="00C137E3">
        <w:t>@pnra.org</w:t>
      </w:r>
    </w:p>
    <w:p w14:paraId="0A1A088A" w14:textId="77777777" w:rsidR="00FA6C6C" w:rsidRPr="00FF6CAC" w:rsidRDefault="00FA6C6C" w:rsidP="001D1003">
      <w:pPr>
        <w:widowControl/>
        <w:wordWrap/>
        <w:adjustRightInd w:val="0"/>
        <w:spacing w:after="0" w:line="240" w:lineRule="auto"/>
        <w:jc w:val="left"/>
        <w:rPr>
          <w:rFonts w:ascii="Times New Roman" w:hAnsi="Times New Roman" w:cs="Times New Roman"/>
          <w:color w:val="444444"/>
          <w:kern w:val="0"/>
          <w:sz w:val="18"/>
          <w:szCs w:val="18"/>
          <w:lang w:val="en-GB"/>
        </w:rPr>
      </w:pPr>
    </w:p>
    <w:p w14:paraId="23C648A3" w14:textId="77777777" w:rsidR="001D1003" w:rsidRDefault="001D1003" w:rsidP="001D1003">
      <w:pPr>
        <w:spacing w:after="3" w:line="237" w:lineRule="auto"/>
        <w:ind w:left="4" w:right="691" w:firstLine="4"/>
        <w:rPr>
          <w:rFonts w:ascii="Book Antiqua" w:hAnsi="Book Antiqua"/>
          <w:sz w:val="24"/>
        </w:rPr>
      </w:pPr>
      <w:r>
        <w:rPr>
          <w:rFonts w:ascii="Times New Roman" w:hAnsi="Times New Roman" w:cs="Times New Roman"/>
          <w:color w:val="444444"/>
          <w:kern w:val="0"/>
          <w:sz w:val="18"/>
          <w:szCs w:val="18"/>
        </w:rPr>
        <w:t>Pakistan N</w:t>
      </w:r>
      <w:r>
        <w:rPr>
          <w:rFonts w:ascii="Times New Roman" w:hAnsi="Times New Roman" w:cs="Times New Roman"/>
          <w:color w:val="212121"/>
          <w:kern w:val="0"/>
          <w:sz w:val="18"/>
          <w:szCs w:val="18"/>
        </w:rPr>
        <w:t>u</w:t>
      </w:r>
      <w:r>
        <w:rPr>
          <w:rFonts w:ascii="Times New Roman" w:hAnsi="Times New Roman" w:cs="Times New Roman"/>
          <w:color w:val="444444"/>
          <w:kern w:val="0"/>
          <w:sz w:val="18"/>
          <w:szCs w:val="18"/>
        </w:rPr>
        <w:t>clea</w:t>
      </w:r>
      <w:r>
        <w:rPr>
          <w:rFonts w:ascii="Times New Roman" w:hAnsi="Times New Roman" w:cs="Times New Roman"/>
          <w:color w:val="212121"/>
          <w:kern w:val="0"/>
          <w:sz w:val="18"/>
          <w:szCs w:val="18"/>
        </w:rPr>
        <w:t xml:space="preserve">r </w:t>
      </w:r>
      <w:r>
        <w:rPr>
          <w:rFonts w:ascii="Times New Roman" w:hAnsi="Times New Roman" w:cs="Times New Roman"/>
          <w:color w:val="444444"/>
          <w:kern w:val="0"/>
          <w:sz w:val="18"/>
          <w:szCs w:val="18"/>
        </w:rPr>
        <w:t xml:space="preserve">Regulatory Authority </w:t>
      </w:r>
      <w:r>
        <w:rPr>
          <w:rFonts w:ascii="Times New Roman" w:hAnsi="Times New Roman" w:cs="Times New Roman"/>
          <w:color w:val="303030"/>
          <w:kern w:val="0"/>
          <w:sz w:val="18"/>
          <w:szCs w:val="18"/>
        </w:rPr>
        <w:t>(</w:t>
      </w:r>
      <w:r>
        <w:rPr>
          <w:rFonts w:ascii="Times New Roman" w:hAnsi="Times New Roman" w:cs="Times New Roman"/>
          <w:color w:val="303030"/>
          <w:kern w:val="0"/>
          <w:sz w:val="18"/>
          <w:szCs w:val="18"/>
          <w:lang w:val="en-GB"/>
        </w:rPr>
        <w:t>P</w:t>
      </w:r>
      <w:r>
        <w:rPr>
          <w:rFonts w:ascii="Times New Roman" w:hAnsi="Times New Roman" w:cs="Times New Roman"/>
          <w:color w:val="303030"/>
          <w:kern w:val="0"/>
          <w:sz w:val="18"/>
          <w:szCs w:val="18"/>
        </w:rPr>
        <w:t xml:space="preserve">NRA), </w:t>
      </w:r>
      <w:r>
        <w:rPr>
          <w:rFonts w:ascii="Times New Roman" w:hAnsi="Times New Roman" w:cs="Times New Roman"/>
          <w:color w:val="444444"/>
          <w:kern w:val="0"/>
          <w:sz w:val="18"/>
          <w:szCs w:val="18"/>
        </w:rPr>
        <w:t>P.O. Box No.</w:t>
      </w:r>
      <w:r>
        <w:rPr>
          <w:rFonts w:ascii="Times New Roman" w:hAnsi="Times New Roman" w:cs="Times New Roman"/>
          <w:color w:val="212121"/>
          <w:kern w:val="0"/>
          <w:sz w:val="18"/>
          <w:szCs w:val="18"/>
        </w:rPr>
        <w:t xml:space="preserve">1 </w:t>
      </w:r>
      <w:r>
        <w:rPr>
          <w:rFonts w:ascii="Times New Roman" w:hAnsi="Times New Roman" w:cs="Times New Roman"/>
          <w:color w:val="444444"/>
          <w:kern w:val="0"/>
          <w:sz w:val="18"/>
          <w:szCs w:val="18"/>
        </w:rPr>
        <w:t xml:space="preserve">912. </w:t>
      </w:r>
      <w:r>
        <w:rPr>
          <w:rFonts w:ascii="Times New Roman" w:hAnsi="Times New Roman" w:cs="Times New Roman"/>
          <w:color w:val="303030"/>
          <w:kern w:val="0"/>
          <w:sz w:val="18"/>
          <w:szCs w:val="18"/>
        </w:rPr>
        <w:t>Islamabad, Paki</w:t>
      </w:r>
      <w:r>
        <w:rPr>
          <w:rFonts w:ascii="Times New Roman" w:hAnsi="Times New Roman" w:cs="Times New Roman"/>
          <w:color w:val="636363"/>
          <w:kern w:val="0"/>
          <w:sz w:val="18"/>
          <w:szCs w:val="18"/>
        </w:rPr>
        <w:t>s</w:t>
      </w:r>
      <w:r>
        <w:rPr>
          <w:rFonts w:ascii="Times New Roman" w:hAnsi="Times New Roman" w:cs="Times New Roman"/>
          <w:color w:val="444444"/>
          <w:kern w:val="0"/>
          <w:sz w:val="18"/>
          <w:szCs w:val="18"/>
        </w:rPr>
        <w:t>tan</w:t>
      </w:r>
    </w:p>
    <w:p w14:paraId="08DD5907" w14:textId="77777777" w:rsidR="001D1003" w:rsidRPr="002202F0" w:rsidRDefault="001D1003" w:rsidP="001D1003">
      <w:pPr>
        <w:spacing w:after="3" w:line="237" w:lineRule="auto"/>
        <w:ind w:left="4" w:right="1983" w:firstLine="4"/>
        <w:rPr>
          <w:rFonts w:ascii="Book Antiqua" w:hAnsi="Book Antiqua"/>
          <w:sz w:val="24"/>
        </w:rPr>
      </w:pPr>
    </w:p>
    <w:p w14:paraId="2EAD23C8" w14:textId="77777777" w:rsidR="00E262CB" w:rsidRDefault="001D1003" w:rsidP="00E262CB">
      <w:pPr>
        <w:pStyle w:val="Default"/>
        <w:spacing w:before="120" w:after="120"/>
        <w:rPr>
          <w:color w:val="444444"/>
          <w:sz w:val="18"/>
          <w:szCs w:val="18"/>
        </w:rPr>
      </w:pPr>
      <w:r>
        <w:rPr>
          <w:rFonts w:ascii="Book Antiqua" w:hAnsi="Book Antiqua"/>
          <w:b/>
          <w:bCs/>
          <w:u w:val="single"/>
        </w:rPr>
        <w:t xml:space="preserve">Synopsis: </w:t>
      </w:r>
      <w:r>
        <w:rPr>
          <w:color w:val="444444"/>
          <w:sz w:val="18"/>
          <w:szCs w:val="18"/>
        </w:rPr>
        <w:t>(</w:t>
      </w:r>
      <w:r w:rsidRPr="00FE622E">
        <w:rPr>
          <w:b/>
          <w:color w:val="444444"/>
          <w:sz w:val="18"/>
          <w:szCs w:val="18"/>
        </w:rPr>
        <w:t>Them</w:t>
      </w:r>
      <w:r w:rsidR="004B01E3">
        <w:rPr>
          <w:b/>
          <w:color w:val="444444"/>
          <w:sz w:val="18"/>
          <w:szCs w:val="18"/>
        </w:rPr>
        <w:t>e and Topic</w:t>
      </w:r>
      <w:r>
        <w:rPr>
          <w:color w:val="444444"/>
          <w:sz w:val="18"/>
          <w:szCs w:val="18"/>
          <w:lang w:val="en-GB"/>
        </w:rPr>
        <w:t xml:space="preserve">: </w:t>
      </w:r>
      <w:r w:rsidR="00C137E3">
        <w:rPr>
          <w:color w:val="444444"/>
          <w:sz w:val="18"/>
          <w:szCs w:val="18"/>
        </w:rPr>
        <w:t>Safety and Security during Transport Operation</w:t>
      </w:r>
      <w:r w:rsidR="00E262CB">
        <w:rPr>
          <w:color w:val="444444"/>
          <w:sz w:val="18"/>
          <w:szCs w:val="18"/>
        </w:rPr>
        <w:t>:</w:t>
      </w:r>
      <w:r w:rsidR="0042290E">
        <w:rPr>
          <w:color w:val="444444"/>
          <w:sz w:val="18"/>
          <w:szCs w:val="18"/>
        </w:rPr>
        <w:t xml:space="preserve"> </w:t>
      </w:r>
      <w:r w:rsidR="00C137E3" w:rsidRPr="00C137E3">
        <w:rPr>
          <w:color w:val="444444"/>
          <w:sz w:val="18"/>
          <w:szCs w:val="18"/>
        </w:rPr>
        <w:t>Practices for operational controls and additional administrative controls for shipment including Emergency planning and response and security plans by all modes</w:t>
      </w:r>
      <w:r w:rsidR="00E262CB" w:rsidRPr="00E262CB">
        <w:rPr>
          <w:color w:val="444444"/>
          <w:sz w:val="18"/>
          <w:szCs w:val="18"/>
        </w:rPr>
        <w:t xml:space="preserve">). </w:t>
      </w:r>
    </w:p>
    <w:p w14:paraId="43427903" w14:textId="77777777" w:rsidR="001155A8" w:rsidRDefault="001155A8" w:rsidP="001155A8">
      <w:pPr>
        <w:pStyle w:val="Default"/>
        <w:spacing w:before="120" w:after="120"/>
        <w:jc w:val="both"/>
        <w:rPr>
          <w:color w:val="auto"/>
        </w:rPr>
      </w:pPr>
      <w:r w:rsidRPr="001155A8">
        <w:rPr>
          <w:color w:val="auto"/>
        </w:rPr>
        <w:t>Several shipments of radioactive material take place both domestically and internationally. The effective controls required both safety and security measures being well p</w:t>
      </w:r>
      <w:r w:rsidR="00AD3DE9">
        <w:rPr>
          <w:color w:val="auto"/>
        </w:rPr>
        <w:t>laced</w:t>
      </w:r>
      <w:r w:rsidRPr="001155A8">
        <w:rPr>
          <w:color w:val="auto"/>
        </w:rPr>
        <w:t xml:space="preserve"> when radioactive material is</w:t>
      </w:r>
      <w:r w:rsidR="009341E5">
        <w:rPr>
          <w:color w:val="auto"/>
        </w:rPr>
        <w:t xml:space="preserve"> </w:t>
      </w:r>
      <w:r w:rsidRPr="001155A8">
        <w:rPr>
          <w:color w:val="auto"/>
        </w:rPr>
        <w:t>move</w:t>
      </w:r>
      <w:r w:rsidR="009341E5">
        <w:rPr>
          <w:color w:val="auto"/>
        </w:rPr>
        <w:t>d</w:t>
      </w:r>
      <w:r w:rsidRPr="001155A8">
        <w:rPr>
          <w:color w:val="auto"/>
        </w:rPr>
        <w:t>.</w:t>
      </w:r>
      <w:r w:rsidR="003E0AB4">
        <w:rPr>
          <w:color w:val="auto"/>
        </w:rPr>
        <w:t xml:space="preserve"> </w:t>
      </w:r>
      <w:r w:rsidRPr="001155A8">
        <w:rPr>
          <w:color w:val="auto"/>
        </w:rPr>
        <w:t>The responsibilities of the consignor, consignee, carrier, regulatory bodies, modal authorities, border and law enforcement agencies play an important role in defining and implementing the operational control measures.</w:t>
      </w:r>
      <w:r>
        <w:rPr>
          <w:color w:val="auto"/>
        </w:rPr>
        <w:t xml:space="preserve"> IAEA SSR-6 defines ‘Transport’ as set of all operations and conditions associated with</w:t>
      </w:r>
      <w:r w:rsidR="00233B17">
        <w:rPr>
          <w:color w:val="auto"/>
        </w:rPr>
        <w:t xml:space="preserve"> and involved in the movement of radioactive material; these include design, manufacture, maintenance and repair of the packaging and the preparation, consigning, loading, carriage, including in transit storage, transit, shipment after storage, unloading and receipt at the final destination</w:t>
      </w:r>
      <w:r w:rsidR="009341E5">
        <w:rPr>
          <w:color w:val="auto"/>
        </w:rPr>
        <w:t>.</w:t>
      </w:r>
    </w:p>
    <w:p w14:paraId="68293B42" w14:textId="77777777" w:rsidR="00233B17" w:rsidRDefault="00233B17" w:rsidP="001155A8">
      <w:pPr>
        <w:pStyle w:val="Default"/>
        <w:spacing w:before="120" w:after="120"/>
        <w:jc w:val="both"/>
        <w:rPr>
          <w:color w:val="auto"/>
        </w:rPr>
      </w:pPr>
      <w:r>
        <w:rPr>
          <w:color w:val="auto"/>
        </w:rPr>
        <w:t xml:space="preserve">This paper will cover the operational part of transport of radioactive </w:t>
      </w:r>
      <w:r w:rsidR="00587F88">
        <w:rPr>
          <w:color w:val="auto"/>
        </w:rPr>
        <w:t>material. Since</w:t>
      </w:r>
      <w:r>
        <w:rPr>
          <w:color w:val="auto"/>
        </w:rPr>
        <w:t xml:space="preserve"> the safety and security concerns are elevated for radioactive material </w:t>
      </w:r>
      <w:r w:rsidR="00E90BF5">
        <w:rPr>
          <w:color w:val="auto"/>
        </w:rPr>
        <w:t xml:space="preserve">on move as compared to those </w:t>
      </w:r>
      <w:r w:rsidR="00E429A6">
        <w:rPr>
          <w:color w:val="auto"/>
        </w:rPr>
        <w:t>in storage.</w:t>
      </w:r>
      <w:r w:rsidR="003E0AB4">
        <w:rPr>
          <w:color w:val="auto"/>
        </w:rPr>
        <w:t xml:space="preserve"> </w:t>
      </w:r>
      <w:r w:rsidR="00E429A6">
        <w:rPr>
          <w:color w:val="auto"/>
        </w:rPr>
        <w:t>All entities involve</w:t>
      </w:r>
      <w:r w:rsidR="00E90BF5">
        <w:rPr>
          <w:color w:val="auto"/>
        </w:rPr>
        <w:t xml:space="preserve">d are required </w:t>
      </w:r>
      <w:r w:rsidR="00E429A6">
        <w:rPr>
          <w:color w:val="auto"/>
        </w:rPr>
        <w:t xml:space="preserve">to play an effective role in establishing and implementing </w:t>
      </w:r>
      <w:r w:rsidR="00A903AE">
        <w:rPr>
          <w:color w:val="auto"/>
        </w:rPr>
        <w:t>a harmonized regime for both safe and secure transport.</w:t>
      </w:r>
    </w:p>
    <w:p w14:paraId="10D344A5" w14:textId="77777777" w:rsidR="00725D41" w:rsidRDefault="00A903AE" w:rsidP="00E852A1">
      <w:pPr>
        <w:pStyle w:val="Default"/>
        <w:spacing w:before="120" w:after="120"/>
        <w:jc w:val="both"/>
        <w:rPr>
          <w:color w:val="auto"/>
        </w:rPr>
      </w:pPr>
      <w:r>
        <w:rPr>
          <w:color w:val="auto"/>
        </w:rPr>
        <w:t>PNRA</w:t>
      </w:r>
      <w:r w:rsidR="00AD3DE9">
        <w:rPr>
          <w:color w:val="auto"/>
        </w:rPr>
        <w:t xml:space="preserve"> as a regulatory body</w:t>
      </w:r>
      <w:r>
        <w:rPr>
          <w:color w:val="auto"/>
        </w:rPr>
        <w:t xml:space="preserve"> has </w:t>
      </w:r>
      <w:r w:rsidR="009A08DF">
        <w:rPr>
          <w:color w:val="auto"/>
        </w:rPr>
        <w:t xml:space="preserve">established </w:t>
      </w:r>
      <w:r>
        <w:rPr>
          <w:color w:val="auto"/>
        </w:rPr>
        <w:t xml:space="preserve">comprehensive requirements </w:t>
      </w:r>
      <w:r w:rsidR="009A08DF">
        <w:rPr>
          <w:color w:val="auto"/>
        </w:rPr>
        <w:t xml:space="preserve">for both safety and security </w:t>
      </w:r>
      <w:r>
        <w:rPr>
          <w:color w:val="auto"/>
        </w:rPr>
        <w:t>for</w:t>
      </w:r>
      <w:r w:rsidR="009A08DF">
        <w:rPr>
          <w:color w:val="auto"/>
        </w:rPr>
        <w:t xml:space="preserve"> </w:t>
      </w:r>
      <w:r>
        <w:rPr>
          <w:color w:val="auto"/>
        </w:rPr>
        <w:t>operational control measures</w:t>
      </w:r>
      <w:r w:rsidR="009A08DF">
        <w:rPr>
          <w:color w:val="auto"/>
        </w:rPr>
        <w:t xml:space="preserve"> during</w:t>
      </w:r>
      <w:r w:rsidR="009A08DF" w:rsidRPr="009A08DF">
        <w:rPr>
          <w:color w:val="auto"/>
        </w:rPr>
        <w:t xml:space="preserve"> </w:t>
      </w:r>
      <w:r w:rsidR="009A08DF">
        <w:rPr>
          <w:color w:val="auto"/>
        </w:rPr>
        <w:t>shipment</w:t>
      </w:r>
      <w:r>
        <w:rPr>
          <w:color w:val="auto"/>
        </w:rPr>
        <w:t>.</w:t>
      </w:r>
      <w:r w:rsidR="00587F88">
        <w:rPr>
          <w:color w:val="auto"/>
        </w:rPr>
        <w:t xml:space="preserve"> Th</w:t>
      </w:r>
      <w:r w:rsidR="00E852A1">
        <w:rPr>
          <w:color w:val="auto"/>
        </w:rPr>
        <w:t>ese</w:t>
      </w:r>
      <w:r w:rsidR="00587F88">
        <w:rPr>
          <w:color w:val="auto"/>
        </w:rPr>
        <w:t xml:space="preserve"> include measures </w:t>
      </w:r>
      <w:r w:rsidR="00C14351">
        <w:rPr>
          <w:color w:val="auto"/>
        </w:rPr>
        <w:t xml:space="preserve">for </w:t>
      </w:r>
      <w:r w:rsidR="00587F88">
        <w:rPr>
          <w:color w:val="auto"/>
        </w:rPr>
        <w:t>radiation protection, emergency management, contamination controls and segregation,</w:t>
      </w:r>
      <w:r w:rsidR="00F23E3A">
        <w:rPr>
          <w:color w:val="auto"/>
        </w:rPr>
        <w:t xml:space="preserve"> consideration for other dangerous goods transport, handling</w:t>
      </w:r>
      <w:r w:rsidR="00587F88">
        <w:rPr>
          <w:color w:val="auto"/>
        </w:rPr>
        <w:t xml:space="preserve"> of shipment including loading and unloading, security protocols, storage in transit and transit</w:t>
      </w:r>
      <w:r w:rsidR="00BE2BFE">
        <w:rPr>
          <w:color w:val="auto"/>
        </w:rPr>
        <w:t xml:space="preserve">, </w:t>
      </w:r>
      <w:r w:rsidR="00F23E3A">
        <w:rPr>
          <w:color w:val="auto"/>
        </w:rPr>
        <w:t>mode specific measures</w:t>
      </w:r>
      <w:r w:rsidR="00E852A1">
        <w:rPr>
          <w:color w:val="auto"/>
        </w:rPr>
        <w:t xml:space="preserve">, </w:t>
      </w:r>
      <w:r w:rsidR="00BE2BFE">
        <w:rPr>
          <w:color w:val="auto"/>
        </w:rPr>
        <w:t>emergency planning and response</w:t>
      </w:r>
      <w:r w:rsidR="00E852A1">
        <w:rPr>
          <w:color w:val="auto"/>
        </w:rPr>
        <w:t>, notification of shipments and communication with respect to transport of radioactive material</w:t>
      </w:r>
      <w:r w:rsidR="00F23E3A">
        <w:rPr>
          <w:color w:val="auto"/>
        </w:rPr>
        <w:t xml:space="preserve">. </w:t>
      </w:r>
      <w:r>
        <w:rPr>
          <w:color w:val="auto"/>
        </w:rPr>
        <w:t>This paper will outline how a balance</w:t>
      </w:r>
      <w:r w:rsidR="00C14351">
        <w:rPr>
          <w:color w:val="auto"/>
        </w:rPr>
        <w:t>d</w:t>
      </w:r>
      <w:r>
        <w:rPr>
          <w:color w:val="auto"/>
        </w:rPr>
        <w:t xml:space="preserve"> approach is adopted to </w:t>
      </w:r>
      <w:r w:rsidR="00BE2BFE">
        <w:rPr>
          <w:color w:val="auto"/>
        </w:rPr>
        <w:t xml:space="preserve">ensure </w:t>
      </w:r>
      <w:r>
        <w:rPr>
          <w:color w:val="auto"/>
        </w:rPr>
        <w:t xml:space="preserve">implement </w:t>
      </w:r>
      <w:r w:rsidR="00BE2BFE">
        <w:rPr>
          <w:color w:val="auto"/>
        </w:rPr>
        <w:t xml:space="preserve">of </w:t>
      </w:r>
      <w:r w:rsidR="00AD3DE9">
        <w:rPr>
          <w:color w:val="auto"/>
        </w:rPr>
        <w:t xml:space="preserve">safety specific operational control measures from preparation of consignment till its delivery at final destination in the light of revised </w:t>
      </w:r>
      <w:r w:rsidR="00C14351">
        <w:rPr>
          <w:color w:val="auto"/>
        </w:rPr>
        <w:t>PNRA</w:t>
      </w:r>
      <w:r w:rsidR="00AD3DE9">
        <w:rPr>
          <w:color w:val="auto"/>
        </w:rPr>
        <w:t xml:space="preserve"> regulations for </w:t>
      </w:r>
      <w:r w:rsidR="00015DCC" w:rsidRPr="00BB137B">
        <w:rPr>
          <w:color w:val="auto"/>
        </w:rPr>
        <w:t>“</w:t>
      </w:r>
      <w:r w:rsidR="00AD3DE9">
        <w:rPr>
          <w:color w:val="auto"/>
        </w:rPr>
        <w:t>Safe Transport of Radioactive Material</w:t>
      </w:r>
      <w:r w:rsidR="00015DCC" w:rsidRPr="00BB137B">
        <w:rPr>
          <w:color w:val="auto"/>
        </w:rPr>
        <w:t>”</w:t>
      </w:r>
      <w:r w:rsidR="00AD3DE9">
        <w:rPr>
          <w:color w:val="auto"/>
        </w:rPr>
        <w:t>- PAK/916 (Rev.1) and security measures in the light of PNRA</w:t>
      </w:r>
      <w:r w:rsidR="00653A32" w:rsidRPr="00BB137B">
        <w:rPr>
          <w:color w:val="auto"/>
        </w:rPr>
        <w:t xml:space="preserve"> “Regulations on Security of Radioactive Sources - (PAK/926)” and "Regulations on Physical Protection of Nuclear Material and Nuclear Installations — (PAK/925)"</w:t>
      </w:r>
      <w:r w:rsidR="00AD3DE9">
        <w:rPr>
          <w:color w:val="auto"/>
        </w:rPr>
        <w:t>.</w:t>
      </w:r>
      <w:r w:rsidR="00F6488D">
        <w:rPr>
          <w:color w:val="auto"/>
        </w:rPr>
        <w:t xml:space="preserve"> </w:t>
      </w:r>
      <w:r w:rsidR="00AD3DE9">
        <w:rPr>
          <w:color w:val="auto"/>
        </w:rPr>
        <w:t xml:space="preserve">The paper will </w:t>
      </w:r>
      <w:r w:rsidR="006078C9">
        <w:rPr>
          <w:color w:val="auto"/>
        </w:rPr>
        <w:t>highlight</w:t>
      </w:r>
      <w:r w:rsidR="004508B5">
        <w:rPr>
          <w:color w:val="auto"/>
        </w:rPr>
        <w:t xml:space="preserve"> </w:t>
      </w:r>
      <w:r w:rsidR="00AD3DE9">
        <w:rPr>
          <w:color w:val="auto"/>
        </w:rPr>
        <w:t xml:space="preserve">additional </w:t>
      </w:r>
      <w:r w:rsidR="006747CD">
        <w:rPr>
          <w:color w:val="auto"/>
        </w:rPr>
        <w:t xml:space="preserve">administrative </w:t>
      </w:r>
      <w:r w:rsidR="00AD3DE9">
        <w:rPr>
          <w:color w:val="auto"/>
        </w:rPr>
        <w:t xml:space="preserve">control measures </w:t>
      </w:r>
      <w:r w:rsidR="002F0BF4">
        <w:rPr>
          <w:color w:val="auto"/>
        </w:rPr>
        <w:t>which PNRA regulatory framework covers in addition/alteration to international framework depending on operational experience feedback and national practices.</w:t>
      </w:r>
      <w:r w:rsidR="00810284">
        <w:rPr>
          <w:color w:val="auto"/>
        </w:rPr>
        <w:t xml:space="preserve"> </w:t>
      </w:r>
      <w:r w:rsidR="002F0BF4">
        <w:rPr>
          <w:color w:val="auto"/>
        </w:rPr>
        <w:t>These include measure related to transit authorization and in-transit storage control</w:t>
      </w:r>
      <w:r w:rsidR="00A83AB9">
        <w:rPr>
          <w:color w:val="auto"/>
        </w:rPr>
        <w:t xml:space="preserve"> measures</w:t>
      </w:r>
      <w:r w:rsidR="002F0BF4">
        <w:rPr>
          <w:color w:val="auto"/>
        </w:rPr>
        <w:t xml:space="preserve">, consignments notification and communication, placarding and additional emergency arrangements like change of route in case of elevated threats. </w:t>
      </w:r>
      <w:r w:rsidR="00E82B18">
        <w:rPr>
          <w:color w:val="auto"/>
        </w:rPr>
        <w:t>Implementation of th</w:t>
      </w:r>
      <w:r w:rsidR="002F0BF4">
        <w:rPr>
          <w:color w:val="auto"/>
        </w:rPr>
        <w:t>ese additional requirements pose some challenges</w:t>
      </w:r>
      <w:r w:rsidR="00E82B18">
        <w:rPr>
          <w:color w:val="auto"/>
        </w:rPr>
        <w:t xml:space="preserve"> which</w:t>
      </w:r>
      <w:r w:rsidR="002F0BF4">
        <w:rPr>
          <w:color w:val="auto"/>
        </w:rPr>
        <w:t xml:space="preserve"> would also </w:t>
      </w:r>
      <w:r w:rsidR="00810284">
        <w:rPr>
          <w:color w:val="auto"/>
        </w:rPr>
        <w:t xml:space="preserve">be </w:t>
      </w:r>
      <w:r w:rsidR="002F0BF4">
        <w:rPr>
          <w:color w:val="auto"/>
        </w:rPr>
        <w:t>discussed in this paper.</w:t>
      </w:r>
    </w:p>
    <w:p w14:paraId="13FD367A" w14:textId="77777777" w:rsidR="00E262CB" w:rsidRPr="00E262CB" w:rsidRDefault="00E262CB" w:rsidP="00E262CB">
      <w:pPr>
        <w:pStyle w:val="Default"/>
        <w:spacing w:before="120" w:after="120"/>
        <w:rPr>
          <w:color w:val="444444"/>
          <w:sz w:val="18"/>
          <w:szCs w:val="18"/>
        </w:rPr>
      </w:pPr>
    </w:p>
    <w:sectPr w:rsidR="00E262CB" w:rsidRPr="00E262CB" w:rsidSect="00036CD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F1ED" w14:textId="77777777" w:rsidR="00D80A5C" w:rsidRDefault="00D80A5C" w:rsidP="008F18AF">
      <w:pPr>
        <w:spacing w:after="0" w:line="240" w:lineRule="auto"/>
      </w:pPr>
      <w:r>
        <w:separator/>
      </w:r>
    </w:p>
  </w:endnote>
  <w:endnote w:type="continuationSeparator" w:id="0">
    <w:p w14:paraId="3C50F650" w14:textId="77777777" w:rsidR="00D80A5C" w:rsidRDefault="00D80A5C" w:rsidP="008F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9032" w14:textId="77777777" w:rsidR="00D80A5C" w:rsidRDefault="00D80A5C" w:rsidP="008F18AF">
      <w:pPr>
        <w:spacing w:after="0" w:line="240" w:lineRule="auto"/>
      </w:pPr>
      <w:r>
        <w:separator/>
      </w:r>
    </w:p>
  </w:footnote>
  <w:footnote w:type="continuationSeparator" w:id="0">
    <w:p w14:paraId="162EBA8D" w14:textId="77777777" w:rsidR="00D80A5C" w:rsidRDefault="00D80A5C" w:rsidP="008F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C648" w14:textId="763A9526" w:rsidR="008F18AF" w:rsidRPr="008F18AF" w:rsidRDefault="008F18AF" w:rsidP="008F18AF">
    <w:pPr>
      <w:pStyle w:val="Default"/>
      <w:jc w:val="center"/>
      <w:rPr>
        <w:rFonts w:ascii="Book Antiqua" w:hAnsi="Book Antiqua"/>
        <w:lang w:val="en-GB"/>
      </w:rPr>
    </w:pPr>
    <w:r w:rsidRPr="00771F33">
      <w:rPr>
        <w:rFonts w:ascii="Book Antiqua" w:hAnsi="Book Antiqua"/>
      </w:rPr>
      <w:t xml:space="preserve">International </w:t>
    </w:r>
    <w:r w:rsidRPr="00885921">
      <w:rPr>
        <w:rFonts w:ascii="Book Antiqua" w:hAnsi="Book Antiqua"/>
      </w:rPr>
      <w:t xml:space="preserve">Conference on </w:t>
    </w:r>
    <w:r w:rsidR="009779FF">
      <w:rPr>
        <w:rFonts w:ascii="Book Antiqua" w:hAnsi="Book Antiqua"/>
      </w:rPr>
      <w:t>Safe and Secure Transport of Nuclear and Radioactive Materials,</w:t>
    </w:r>
    <w:r w:rsidR="006E20F4">
      <w:rPr>
        <w:rFonts w:ascii="Book Antiqua" w:hAnsi="Book Antiqua"/>
      </w:rPr>
      <w:t xml:space="preserve"> </w:t>
    </w:r>
    <w:r w:rsidRPr="00771F33">
      <w:rPr>
        <w:rFonts w:ascii="Book Antiqua" w:hAnsi="Book Antiqua"/>
      </w:rPr>
      <w:t>Vienna, Austria</w:t>
    </w:r>
    <w:r>
      <w:rPr>
        <w:rFonts w:ascii="Book Antiqua" w:hAnsi="Book Antiqua"/>
        <w:lang w:val="en-GB"/>
      </w:rPr>
      <w:t>, 2</w:t>
    </w:r>
    <w:r w:rsidR="009779FF">
      <w:rPr>
        <w:rFonts w:ascii="Book Antiqua" w:hAnsi="Book Antiqua"/>
        <w:lang w:val="en-GB"/>
      </w:rPr>
      <w:t>3</w:t>
    </w:r>
    <w:r>
      <w:rPr>
        <w:rFonts w:ascii="Book Antiqua" w:hAnsi="Book Antiqua"/>
        <w:lang w:val="en-GB"/>
      </w:rPr>
      <w:t>-</w:t>
    </w:r>
    <w:r w:rsidR="009779FF">
      <w:rPr>
        <w:rFonts w:ascii="Book Antiqua" w:hAnsi="Book Antiqua"/>
        <w:lang w:val="en-GB"/>
      </w:rPr>
      <w:t>27</w:t>
    </w:r>
    <w:r>
      <w:rPr>
        <w:rFonts w:ascii="Book Antiqua" w:hAnsi="Book Antiqua"/>
        <w:lang w:val="en-GB"/>
      </w:rPr>
      <w:t xml:space="preserve"> M</w:t>
    </w:r>
    <w:r w:rsidR="009779FF">
      <w:rPr>
        <w:rFonts w:ascii="Book Antiqua" w:hAnsi="Book Antiqua"/>
        <w:lang w:val="en-GB"/>
      </w:rPr>
      <w:t>arch,</w:t>
    </w:r>
    <w:r>
      <w:rPr>
        <w:rFonts w:ascii="Book Antiqua" w:hAnsi="Book Antiqua"/>
        <w:lang w:val="en-GB"/>
      </w:rPr>
      <w:t xml:space="preserve"> 202</w:t>
    </w:r>
    <w:r w:rsidR="009779FF">
      <w:rPr>
        <w:rFonts w:ascii="Book Antiqua" w:hAnsi="Book Antiqua"/>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2C15"/>
    <w:multiLevelType w:val="hybridMultilevel"/>
    <w:tmpl w:val="AB020FEA"/>
    <w:lvl w:ilvl="0" w:tplc="20000001">
      <w:start w:val="1"/>
      <w:numFmt w:val="bullet"/>
      <w:lvlText w:val=""/>
      <w:lvlJc w:val="left"/>
      <w:pPr>
        <w:ind w:left="1080" w:hanging="360"/>
      </w:pPr>
      <w:rPr>
        <w:rFonts w:ascii="Symbol" w:hAnsi="Symbol" w:hint="default"/>
      </w:rPr>
    </w:lvl>
    <w:lvl w:ilvl="1" w:tplc="1690D3CA">
      <w:start w:val="1"/>
      <w:numFmt w:val="bullet"/>
      <w:lvlText w:val="-"/>
      <w:lvlJc w:val="left"/>
      <w:pPr>
        <w:ind w:left="1800" w:hanging="360"/>
      </w:pPr>
      <w:rPr>
        <w:rFonts w:ascii="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A9E7D6F"/>
    <w:multiLevelType w:val="hybridMultilevel"/>
    <w:tmpl w:val="11F803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221AED"/>
    <w:multiLevelType w:val="hybridMultilevel"/>
    <w:tmpl w:val="DD3E0F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D02439B"/>
    <w:multiLevelType w:val="hybridMultilevel"/>
    <w:tmpl w:val="AE962C08"/>
    <w:lvl w:ilvl="0" w:tplc="20000001">
      <w:start w:val="1"/>
      <w:numFmt w:val="bullet"/>
      <w:lvlText w:val=""/>
      <w:lvlJc w:val="left"/>
      <w:pPr>
        <w:ind w:left="720" w:hanging="360"/>
      </w:pPr>
      <w:rPr>
        <w:rFonts w:ascii="Symbol" w:hAnsi="Symbol" w:hint="default"/>
      </w:rPr>
    </w:lvl>
    <w:lvl w:ilvl="1" w:tplc="BE52EFCA">
      <w:start w:val="1"/>
      <w:numFmt w:val="bullet"/>
      <w:lvlText w:val="_"/>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F3A06"/>
    <w:multiLevelType w:val="hybridMultilevel"/>
    <w:tmpl w:val="599C4246"/>
    <w:lvl w:ilvl="0" w:tplc="20000001">
      <w:start w:val="1"/>
      <w:numFmt w:val="bullet"/>
      <w:lvlText w:val=""/>
      <w:lvlJc w:val="left"/>
      <w:pPr>
        <w:ind w:left="720" w:hanging="360"/>
      </w:pPr>
      <w:rPr>
        <w:rFonts w:ascii="Symbol" w:hAnsi="Symbol" w:hint="default"/>
      </w:rPr>
    </w:lvl>
    <w:lvl w:ilvl="1" w:tplc="1690D3CA">
      <w:start w:val="1"/>
      <w:numFmt w:val="bullet"/>
      <w:lvlText w:val="-"/>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6EF5715"/>
    <w:multiLevelType w:val="hybridMultilevel"/>
    <w:tmpl w:val="340885BC"/>
    <w:lvl w:ilvl="0" w:tplc="1690D3CA">
      <w:start w:val="1"/>
      <w:numFmt w:val="bullet"/>
      <w:lvlText w:val="-"/>
      <w:lvlJc w:val="left"/>
      <w:pPr>
        <w:ind w:left="1080" w:hanging="360"/>
      </w:pPr>
      <w:rPr>
        <w:rFonts w:ascii="Courier New" w:hAnsi="Courier New" w:hint="default"/>
      </w:rPr>
    </w:lvl>
    <w:lvl w:ilvl="1" w:tplc="1690D3CA">
      <w:start w:val="1"/>
      <w:numFmt w:val="bullet"/>
      <w:lvlText w:val="-"/>
      <w:lvlJc w:val="left"/>
      <w:pPr>
        <w:ind w:left="1800" w:hanging="360"/>
      </w:pPr>
      <w:rPr>
        <w:rFonts w:ascii="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5B201A61"/>
    <w:multiLevelType w:val="hybridMultilevel"/>
    <w:tmpl w:val="42FAFFAC"/>
    <w:lvl w:ilvl="0" w:tplc="20000001">
      <w:start w:val="1"/>
      <w:numFmt w:val="bullet"/>
      <w:lvlText w:val=""/>
      <w:lvlJc w:val="left"/>
      <w:pPr>
        <w:ind w:left="720" w:hanging="360"/>
      </w:pPr>
      <w:rPr>
        <w:rFonts w:ascii="Symbol" w:hAnsi="Symbol" w:hint="default"/>
      </w:rPr>
    </w:lvl>
    <w:lvl w:ilvl="1" w:tplc="BE52EFCA">
      <w:start w:val="1"/>
      <w:numFmt w:val="bullet"/>
      <w:lvlText w:val="_"/>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3516839">
    <w:abstractNumId w:val="1"/>
  </w:num>
  <w:num w:numId="2" w16cid:durableId="1044520416">
    <w:abstractNumId w:val="2"/>
  </w:num>
  <w:num w:numId="3" w16cid:durableId="2021463610">
    <w:abstractNumId w:val="6"/>
  </w:num>
  <w:num w:numId="4" w16cid:durableId="1825078951">
    <w:abstractNumId w:val="3"/>
  </w:num>
  <w:num w:numId="5" w16cid:durableId="271592464">
    <w:abstractNumId w:val="4"/>
  </w:num>
  <w:num w:numId="6" w16cid:durableId="1591936630">
    <w:abstractNumId w:val="0"/>
  </w:num>
  <w:num w:numId="7" w16cid:durableId="1273441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66"/>
    <w:rsid w:val="00015DCC"/>
    <w:rsid w:val="00036CD6"/>
    <w:rsid w:val="0004361A"/>
    <w:rsid w:val="000631A3"/>
    <w:rsid w:val="00071ECE"/>
    <w:rsid w:val="000760C7"/>
    <w:rsid w:val="00083AA4"/>
    <w:rsid w:val="000878A0"/>
    <w:rsid w:val="00094670"/>
    <w:rsid w:val="00096001"/>
    <w:rsid w:val="000B6E84"/>
    <w:rsid w:val="000C6E13"/>
    <w:rsid w:val="000F572C"/>
    <w:rsid w:val="00101566"/>
    <w:rsid w:val="00101903"/>
    <w:rsid w:val="0010791B"/>
    <w:rsid w:val="00107E09"/>
    <w:rsid w:val="001155A8"/>
    <w:rsid w:val="001429E4"/>
    <w:rsid w:val="00143341"/>
    <w:rsid w:val="00147D86"/>
    <w:rsid w:val="00184ECB"/>
    <w:rsid w:val="001A56A5"/>
    <w:rsid w:val="001D1003"/>
    <w:rsid w:val="001E5826"/>
    <w:rsid w:val="0021068D"/>
    <w:rsid w:val="002166DC"/>
    <w:rsid w:val="00217151"/>
    <w:rsid w:val="00221553"/>
    <w:rsid w:val="002320E9"/>
    <w:rsid w:val="00233B17"/>
    <w:rsid w:val="00247E95"/>
    <w:rsid w:val="00257809"/>
    <w:rsid w:val="0026764A"/>
    <w:rsid w:val="00281B9E"/>
    <w:rsid w:val="002873F2"/>
    <w:rsid w:val="00296931"/>
    <w:rsid w:val="002A5257"/>
    <w:rsid w:val="002B1C35"/>
    <w:rsid w:val="002B3F55"/>
    <w:rsid w:val="002C6A6F"/>
    <w:rsid w:val="002E137C"/>
    <w:rsid w:val="002F0BF4"/>
    <w:rsid w:val="00302DF7"/>
    <w:rsid w:val="00307163"/>
    <w:rsid w:val="00311934"/>
    <w:rsid w:val="00317152"/>
    <w:rsid w:val="003230F7"/>
    <w:rsid w:val="00352E9F"/>
    <w:rsid w:val="00354FF1"/>
    <w:rsid w:val="00371D7C"/>
    <w:rsid w:val="00381924"/>
    <w:rsid w:val="00394D65"/>
    <w:rsid w:val="0039575C"/>
    <w:rsid w:val="003C1F69"/>
    <w:rsid w:val="003C6C97"/>
    <w:rsid w:val="003E0AB4"/>
    <w:rsid w:val="003F4C90"/>
    <w:rsid w:val="00405AF7"/>
    <w:rsid w:val="00406954"/>
    <w:rsid w:val="0042290E"/>
    <w:rsid w:val="004258AB"/>
    <w:rsid w:val="004462C2"/>
    <w:rsid w:val="004508B5"/>
    <w:rsid w:val="00452136"/>
    <w:rsid w:val="004630DA"/>
    <w:rsid w:val="00463AA8"/>
    <w:rsid w:val="004659A5"/>
    <w:rsid w:val="00473453"/>
    <w:rsid w:val="0048442B"/>
    <w:rsid w:val="004B01E3"/>
    <w:rsid w:val="004B43CC"/>
    <w:rsid w:val="004E4CDF"/>
    <w:rsid w:val="004F6AA9"/>
    <w:rsid w:val="004F7F26"/>
    <w:rsid w:val="005135AC"/>
    <w:rsid w:val="0051522D"/>
    <w:rsid w:val="0053292B"/>
    <w:rsid w:val="00540C69"/>
    <w:rsid w:val="00566FDB"/>
    <w:rsid w:val="00587F88"/>
    <w:rsid w:val="00597F69"/>
    <w:rsid w:val="005D7419"/>
    <w:rsid w:val="006078C9"/>
    <w:rsid w:val="00614009"/>
    <w:rsid w:val="00615716"/>
    <w:rsid w:val="0062344F"/>
    <w:rsid w:val="0063554C"/>
    <w:rsid w:val="0064331D"/>
    <w:rsid w:val="00653A32"/>
    <w:rsid w:val="00662690"/>
    <w:rsid w:val="006747CD"/>
    <w:rsid w:val="00687676"/>
    <w:rsid w:val="00692D54"/>
    <w:rsid w:val="0069327A"/>
    <w:rsid w:val="006B23CB"/>
    <w:rsid w:val="006C4F5A"/>
    <w:rsid w:val="006D426B"/>
    <w:rsid w:val="006E20F4"/>
    <w:rsid w:val="00711421"/>
    <w:rsid w:val="007237BE"/>
    <w:rsid w:val="00725D41"/>
    <w:rsid w:val="0074339B"/>
    <w:rsid w:val="00744470"/>
    <w:rsid w:val="00747C46"/>
    <w:rsid w:val="00751499"/>
    <w:rsid w:val="00757ACB"/>
    <w:rsid w:val="00764948"/>
    <w:rsid w:val="007650CE"/>
    <w:rsid w:val="007654D8"/>
    <w:rsid w:val="007721EE"/>
    <w:rsid w:val="007938D7"/>
    <w:rsid w:val="00794260"/>
    <w:rsid w:val="007B341F"/>
    <w:rsid w:val="007D434A"/>
    <w:rsid w:val="007D4F00"/>
    <w:rsid w:val="007D6F60"/>
    <w:rsid w:val="007E605A"/>
    <w:rsid w:val="00801373"/>
    <w:rsid w:val="00810284"/>
    <w:rsid w:val="00814567"/>
    <w:rsid w:val="00815318"/>
    <w:rsid w:val="00817677"/>
    <w:rsid w:val="00871A7C"/>
    <w:rsid w:val="0089203F"/>
    <w:rsid w:val="00894012"/>
    <w:rsid w:val="0089486D"/>
    <w:rsid w:val="00896D32"/>
    <w:rsid w:val="008C38CC"/>
    <w:rsid w:val="008C5ECD"/>
    <w:rsid w:val="008D3D27"/>
    <w:rsid w:val="008F18AF"/>
    <w:rsid w:val="00901085"/>
    <w:rsid w:val="009127B5"/>
    <w:rsid w:val="009341E5"/>
    <w:rsid w:val="00955833"/>
    <w:rsid w:val="00960F93"/>
    <w:rsid w:val="009755D8"/>
    <w:rsid w:val="009779FF"/>
    <w:rsid w:val="00982E87"/>
    <w:rsid w:val="009846FE"/>
    <w:rsid w:val="00993000"/>
    <w:rsid w:val="009A08DF"/>
    <w:rsid w:val="009A4D8D"/>
    <w:rsid w:val="009C1A51"/>
    <w:rsid w:val="009C2E21"/>
    <w:rsid w:val="009C590E"/>
    <w:rsid w:val="009D59BF"/>
    <w:rsid w:val="009E59CD"/>
    <w:rsid w:val="00A338DE"/>
    <w:rsid w:val="00A55838"/>
    <w:rsid w:val="00A72B86"/>
    <w:rsid w:val="00A83AB9"/>
    <w:rsid w:val="00A8649E"/>
    <w:rsid w:val="00A903AE"/>
    <w:rsid w:val="00A93D5E"/>
    <w:rsid w:val="00AA135D"/>
    <w:rsid w:val="00AB06BE"/>
    <w:rsid w:val="00AB2333"/>
    <w:rsid w:val="00AC3CB5"/>
    <w:rsid w:val="00AD0991"/>
    <w:rsid w:val="00AD0F60"/>
    <w:rsid w:val="00AD3DE9"/>
    <w:rsid w:val="00AE1A68"/>
    <w:rsid w:val="00AE276B"/>
    <w:rsid w:val="00AE553B"/>
    <w:rsid w:val="00AE56EA"/>
    <w:rsid w:val="00AF18A2"/>
    <w:rsid w:val="00B05436"/>
    <w:rsid w:val="00B21642"/>
    <w:rsid w:val="00B70CE0"/>
    <w:rsid w:val="00B749AA"/>
    <w:rsid w:val="00B81C34"/>
    <w:rsid w:val="00B834E1"/>
    <w:rsid w:val="00BA083D"/>
    <w:rsid w:val="00BB137B"/>
    <w:rsid w:val="00BE2BFE"/>
    <w:rsid w:val="00BF33CD"/>
    <w:rsid w:val="00C06F99"/>
    <w:rsid w:val="00C1200B"/>
    <w:rsid w:val="00C137E3"/>
    <w:rsid w:val="00C14351"/>
    <w:rsid w:val="00C27CB0"/>
    <w:rsid w:val="00C32E36"/>
    <w:rsid w:val="00C37CBE"/>
    <w:rsid w:val="00C41F40"/>
    <w:rsid w:val="00C66C64"/>
    <w:rsid w:val="00C71CA6"/>
    <w:rsid w:val="00C77C17"/>
    <w:rsid w:val="00C91C83"/>
    <w:rsid w:val="00CB4601"/>
    <w:rsid w:val="00CB5A42"/>
    <w:rsid w:val="00CB638B"/>
    <w:rsid w:val="00CD45D9"/>
    <w:rsid w:val="00CE3BF2"/>
    <w:rsid w:val="00CE507D"/>
    <w:rsid w:val="00CE63E5"/>
    <w:rsid w:val="00D0619F"/>
    <w:rsid w:val="00D2317B"/>
    <w:rsid w:val="00D42A59"/>
    <w:rsid w:val="00D435E0"/>
    <w:rsid w:val="00D63B69"/>
    <w:rsid w:val="00D80A5C"/>
    <w:rsid w:val="00D964A0"/>
    <w:rsid w:val="00DB558F"/>
    <w:rsid w:val="00DC33E2"/>
    <w:rsid w:val="00DD1BC7"/>
    <w:rsid w:val="00DD5198"/>
    <w:rsid w:val="00DD5A38"/>
    <w:rsid w:val="00DE26C0"/>
    <w:rsid w:val="00DE7967"/>
    <w:rsid w:val="00E0654D"/>
    <w:rsid w:val="00E1371A"/>
    <w:rsid w:val="00E2149E"/>
    <w:rsid w:val="00E262CB"/>
    <w:rsid w:val="00E341EF"/>
    <w:rsid w:val="00E429A6"/>
    <w:rsid w:val="00E434AC"/>
    <w:rsid w:val="00E46B35"/>
    <w:rsid w:val="00E47FD9"/>
    <w:rsid w:val="00E81285"/>
    <w:rsid w:val="00E82B18"/>
    <w:rsid w:val="00E852A1"/>
    <w:rsid w:val="00E90BF5"/>
    <w:rsid w:val="00EC7639"/>
    <w:rsid w:val="00ED283D"/>
    <w:rsid w:val="00EE73BA"/>
    <w:rsid w:val="00F04323"/>
    <w:rsid w:val="00F07B58"/>
    <w:rsid w:val="00F149DB"/>
    <w:rsid w:val="00F2231A"/>
    <w:rsid w:val="00F23E3A"/>
    <w:rsid w:val="00F41C39"/>
    <w:rsid w:val="00F429DE"/>
    <w:rsid w:val="00F6435E"/>
    <w:rsid w:val="00F6488D"/>
    <w:rsid w:val="00F774BF"/>
    <w:rsid w:val="00FA2937"/>
    <w:rsid w:val="00FA6C6C"/>
    <w:rsid w:val="00FA7165"/>
    <w:rsid w:val="00FC5B93"/>
    <w:rsid w:val="00FC5CF5"/>
    <w:rsid w:val="00FC64E7"/>
    <w:rsid w:val="00FE4CA6"/>
    <w:rsid w:val="00FE7AF6"/>
    <w:rsid w:val="00FF46DF"/>
    <w:rsid w:val="00FF5A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D9A8A"/>
  <w15:docId w15:val="{DDE0BD2A-2B8E-41E5-BE7E-7BDBA8FC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0E"/>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F26"/>
    <w:pPr>
      <w:ind w:left="720"/>
      <w:contextualSpacing/>
    </w:pPr>
  </w:style>
  <w:style w:type="paragraph" w:customStyle="1" w:styleId="Default">
    <w:name w:val="Default"/>
    <w:rsid w:val="006355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1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8AF"/>
    <w:rPr>
      <w:rFonts w:eastAsiaTheme="minorEastAsia"/>
      <w:kern w:val="2"/>
      <w:sz w:val="20"/>
      <w:lang w:val="en-US" w:eastAsia="ko-KR"/>
    </w:rPr>
  </w:style>
  <w:style w:type="paragraph" w:styleId="Footer">
    <w:name w:val="footer"/>
    <w:basedOn w:val="Normal"/>
    <w:link w:val="FooterChar"/>
    <w:uiPriority w:val="99"/>
    <w:unhideWhenUsed/>
    <w:rsid w:val="008F1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8AF"/>
    <w:rPr>
      <w:rFonts w:eastAsiaTheme="minorEastAsia"/>
      <w:kern w:val="2"/>
      <w:sz w:val="20"/>
      <w:lang w:val="en-US" w:eastAsia="ko-KR"/>
    </w:rPr>
  </w:style>
  <w:style w:type="character" w:styleId="Hyperlink">
    <w:name w:val="Hyperlink"/>
    <w:basedOn w:val="DefaultParagraphFont"/>
    <w:uiPriority w:val="99"/>
    <w:unhideWhenUsed/>
    <w:rsid w:val="00FA6C6C"/>
    <w:rPr>
      <w:color w:val="0563C1" w:themeColor="hyperlink"/>
      <w:u w:val="single"/>
    </w:rPr>
  </w:style>
  <w:style w:type="character" w:customStyle="1" w:styleId="UnresolvedMention1">
    <w:name w:val="Unresolved Mention1"/>
    <w:basedOn w:val="DefaultParagraphFont"/>
    <w:uiPriority w:val="99"/>
    <w:semiHidden/>
    <w:unhideWhenUsed/>
    <w:rsid w:val="00FA6C6C"/>
    <w:rPr>
      <w:color w:val="605E5C"/>
      <w:shd w:val="clear" w:color="auto" w:fill="E1DFDD"/>
    </w:rPr>
  </w:style>
  <w:style w:type="paragraph" w:styleId="NormalWeb">
    <w:name w:val="Normal (Web)"/>
    <w:basedOn w:val="Normal"/>
    <w:uiPriority w:val="99"/>
    <w:unhideWhenUsed/>
    <w:rsid w:val="0062344F"/>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character" w:styleId="CommentReference">
    <w:name w:val="annotation reference"/>
    <w:basedOn w:val="DefaultParagraphFont"/>
    <w:uiPriority w:val="99"/>
    <w:semiHidden/>
    <w:unhideWhenUsed/>
    <w:rsid w:val="00015DCC"/>
    <w:rPr>
      <w:sz w:val="16"/>
      <w:szCs w:val="16"/>
    </w:rPr>
  </w:style>
  <w:style w:type="paragraph" w:styleId="CommentText">
    <w:name w:val="annotation text"/>
    <w:basedOn w:val="Normal"/>
    <w:link w:val="CommentTextChar"/>
    <w:uiPriority w:val="99"/>
    <w:semiHidden/>
    <w:unhideWhenUsed/>
    <w:rsid w:val="00015DCC"/>
    <w:pPr>
      <w:spacing w:line="240" w:lineRule="auto"/>
    </w:pPr>
    <w:rPr>
      <w:szCs w:val="20"/>
    </w:rPr>
  </w:style>
  <w:style w:type="character" w:customStyle="1" w:styleId="CommentTextChar">
    <w:name w:val="Comment Text Char"/>
    <w:basedOn w:val="DefaultParagraphFont"/>
    <w:link w:val="CommentText"/>
    <w:uiPriority w:val="99"/>
    <w:semiHidden/>
    <w:rsid w:val="00015DCC"/>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015DCC"/>
    <w:rPr>
      <w:b/>
      <w:bCs/>
    </w:rPr>
  </w:style>
  <w:style w:type="character" w:customStyle="1" w:styleId="CommentSubjectChar">
    <w:name w:val="Comment Subject Char"/>
    <w:basedOn w:val="CommentTextChar"/>
    <w:link w:val="CommentSubject"/>
    <w:uiPriority w:val="99"/>
    <w:semiHidden/>
    <w:rsid w:val="00015DCC"/>
    <w:rPr>
      <w:rFonts w:eastAsiaTheme="minorEastAsia"/>
      <w:b/>
      <w:bCs/>
      <w:kern w:val="2"/>
      <w:sz w:val="20"/>
      <w:szCs w:val="20"/>
      <w:lang w:eastAsia="ko-KR"/>
    </w:rPr>
  </w:style>
  <w:style w:type="paragraph" w:styleId="BalloonText">
    <w:name w:val="Balloon Text"/>
    <w:basedOn w:val="Normal"/>
    <w:link w:val="BalloonTextChar"/>
    <w:uiPriority w:val="99"/>
    <w:semiHidden/>
    <w:unhideWhenUsed/>
    <w:rsid w:val="00015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CC"/>
    <w:rPr>
      <w:rFonts w:ascii="Segoe UI" w:eastAsiaTheme="minorEastAsia" w:hAnsi="Segoe UI" w:cs="Segoe UI"/>
      <w:kern w:val="2"/>
      <w:sz w:val="18"/>
      <w:szCs w:val="18"/>
      <w:lang w:eastAsia="ko-KR"/>
    </w:rPr>
  </w:style>
  <w:style w:type="character" w:customStyle="1" w:styleId="jpfdse">
    <w:name w:val="jpfdse"/>
    <w:basedOn w:val="DefaultParagraphFont"/>
    <w:rsid w:val="0065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1534">
      <w:bodyDiv w:val="1"/>
      <w:marLeft w:val="0"/>
      <w:marRight w:val="0"/>
      <w:marTop w:val="0"/>
      <w:marBottom w:val="0"/>
      <w:divBdr>
        <w:top w:val="none" w:sz="0" w:space="0" w:color="auto"/>
        <w:left w:val="none" w:sz="0" w:space="0" w:color="auto"/>
        <w:bottom w:val="none" w:sz="0" w:space="0" w:color="auto"/>
        <w:right w:val="none" w:sz="0" w:space="0" w:color="auto"/>
      </w:divBdr>
      <w:divsChild>
        <w:div w:id="871308792">
          <w:marLeft w:val="0"/>
          <w:marRight w:val="0"/>
          <w:marTop w:val="0"/>
          <w:marBottom w:val="0"/>
          <w:divBdr>
            <w:top w:val="none" w:sz="0" w:space="0" w:color="auto"/>
            <w:left w:val="none" w:sz="0" w:space="0" w:color="auto"/>
            <w:bottom w:val="none" w:sz="0" w:space="0" w:color="auto"/>
            <w:right w:val="none" w:sz="0" w:space="0" w:color="auto"/>
          </w:divBdr>
          <w:divsChild>
            <w:div w:id="1997685399">
              <w:marLeft w:val="0"/>
              <w:marRight w:val="0"/>
              <w:marTop w:val="0"/>
              <w:marBottom w:val="0"/>
              <w:divBdr>
                <w:top w:val="none" w:sz="0" w:space="0" w:color="auto"/>
                <w:left w:val="none" w:sz="0" w:space="0" w:color="auto"/>
                <w:bottom w:val="none" w:sz="0" w:space="0" w:color="auto"/>
                <w:right w:val="none" w:sz="0" w:space="0" w:color="auto"/>
              </w:divBdr>
              <w:divsChild>
                <w:div w:id="9508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0891">
          <w:marLeft w:val="0"/>
          <w:marRight w:val="0"/>
          <w:marTop w:val="0"/>
          <w:marBottom w:val="0"/>
          <w:divBdr>
            <w:top w:val="none" w:sz="0" w:space="0" w:color="auto"/>
            <w:left w:val="none" w:sz="0" w:space="0" w:color="auto"/>
            <w:bottom w:val="none" w:sz="0" w:space="0" w:color="auto"/>
            <w:right w:val="none" w:sz="0" w:space="0" w:color="auto"/>
          </w:divBdr>
          <w:divsChild>
            <w:div w:id="441996750">
              <w:marLeft w:val="0"/>
              <w:marRight w:val="0"/>
              <w:marTop w:val="0"/>
              <w:marBottom w:val="0"/>
              <w:divBdr>
                <w:top w:val="none" w:sz="0" w:space="0" w:color="auto"/>
                <w:left w:val="none" w:sz="0" w:space="0" w:color="auto"/>
                <w:bottom w:val="none" w:sz="0" w:space="0" w:color="auto"/>
                <w:right w:val="none" w:sz="0" w:space="0" w:color="auto"/>
              </w:divBdr>
              <w:divsChild>
                <w:div w:id="11833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3696">
      <w:bodyDiv w:val="1"/>
      <w:marLeft w:val="0"/>
      <w:marRight w:val="0"/>
      <w:marTop w:val="0"/>
      <w:marBottom w:val="0"/>
      <w:divBdr>
        <w:top w:val="none" w:sz="0" w:space="0" w:color="auto"/>
        <w:left w:val="none" w:sz="0" w:space="0" w:color="auto"/>
        <w:bottom w:val="none" w:sz="0" w:space="0" w:color="auto"/>
        <w:right w:val="none" w:sz="0" w:space="0" w:color="auto"/>
      </w:divBdr>
      <w:divsChild>
        <w:div w:id="327287984">
          <w:marLeft w:val="0"/>
          <w:marRight w:val="0"/>
          <w:marTop w:val="0"/>
          <w:marBottom w:val="0"/>
          <w:divBdr>
            <w:top w:val="none" w:sz="0" w:space="0" w:color="auto"/>
            <w:left w:val="none" w:sz="0" w:space="0" w:color="auto"/>
            <w:bottom w:val="none" w:sz="0" w:space="0" w:color="auto"/>
            <w:right w:val="none" w:sz="0" w:space="0" w:color="auto"/>
          </w:divBdr>
          <w:divsChild>
            <w:div w:id="41057773">
              <w:marLeft w:val="0"/>
              <w:marRight w:val="0"/>
              <w:marTop w:val="0"/>
              <w:marBottom w:val="0"/>
              <w:divBdr>
                <w:top w:val="none" w:sz="0" w:space="0" w:color="auto"/>
                <w:left w:val="none" w:sz="0" w:space="0" w:color="auto"/>
                <w:bottom w:val="none" w:sz="0" w:space="0" w:color="auto"/>
                <w:right w:val="none" w:sz="0" w:space="0" w:color="auto"/>
              </w:divBdr>
              <w:divsChild>
                <w:div w:id="17681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749">
          <w:marLeft w:val="0"/>
          <w:marRight w:val="0"/>
          <w:marTop w:val="0"/>
          <w:marBottom w:val="0"/>
          <w:divBdr>
            <w:top w:val="none" w:sz="0" w:space="0" w:color="auto"/>
            <w:left w:val="none" w:sz="0" w:space="0" w:color="auto"/>
            <w:bottom w:val="none" w:sz="0" w:space="0" w:color="auto"/>
            <w:right w:val="none" w:sz="0" w:space="0" w:color="auto"/>
          </w:divBdr>
          <w:divsChild>
            <w:div w:id="1248733350">
              <w:marLeft w:val="0"/>
              <w:marRight w:val="0"/>
              <w:marTop w:val="0"/>
              <w:marBottom w:val="0"/>
              <w:divBdr>
                <w:top w:val="none" w:sz="0" w:space="0" w:color="auto"/>
                <w:left w:val="none" w:sz="0" w:space="0" w:color="auto"/>
                <w:bottom w:val="none" w:sz="0" w:space="0" w:color="auto"/>
                <w:right w:val="none" w:sz="0" w:space="0" w:color="auto"/>
              </w:divBdr>
              <w:divsChild>
                <w:div w:id="17334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85829">
      <w:bodyDiv w:val="1"/>
      <w:marLeft w:val="0"/>
      <w:marRight w:val="0"/>
      <w:marTop w:val="0"/>
      <w:marBottom w:val="0"/>
      <w:divBdr>
        <w:top w:val="none" w:sz="0" w:space="0" w:color="auto"/>
        <w:left w:val="none" w:sz="0" w:space="0" w:color="auto"/>
        <w:bottom w:val="none" w:sz="0" w:space="0" w:color="auto"/>
        <w:right w:val="none" w:sz="0" w:space="0" w:color="auto"/>
      </w:divBdr>
      <w:divsChild>
        <w:div w:id="1851482933">
          <w:marLeft w:val="0"/>
          <w:marRight w:val="0"/>
          <w:marTop w:val="0"/>
          <w:marBottom w:val="0"/>
          <w:divBdr>
            <w:top w:val="none" w:sz="0" w:space="0" w:color="auto"/>
            <w:left w:val="none" w:sz="0" w:space="0" w:color="auto"/>
            <w:bottom w:val="none" w:sz="0" w:space="0" w:color="auto"/>
            <w:right w:val="none" w:sz="0" w:space="0" w:color="auto"/>
          </w:divBdr>
        </w:div>
        <w:div w:id="175114565">
          <w:marLeft w:val="0"/>
          <w:marRight w:val="0"/>
          <w:marTop w:val="0"/>
          <w:marBottom w:val="0"/>
          <w:divBdr>
            <w:top w:val="none" w:sz="0" w:space="0" w:color="auto"/>
            <w:left w:val="none" w:sz="0" w:space="0" w:color="auto"/>
            <w:bottom w:val="none" w:sz="0" w:space="0" w:color="auto"/>
            <w:right w:val="none" w:sz="0" w:space="0" w:color="auto"/>
          </w:divBdr>
        </w:div>
      </w:divsChild>
    </w:div>
    <w:div w:id="1060902586">
      <w:bodyDiv w:val="1"/>
      <w:marLeft w:val="0"/>
      <w:marRight w:val="0"/>
      <w:marTop w:val="0"/>
      <w:marBottom w:val="0"/>
      <w:divBdr>
        <w:top w:val="none" w:sz="0" w:space="0" w:color="auto"/>
        <w:left w:val="none" w:sz="0" w:space="0" w:color="auto"/>
        <w:bottom w:val="none" w:sz="0" w:space="0" w:color="auto"/>
        <w:right w:val="none" w:sz="0" w:space="0" w:color="auto"/>
      </w:divBdr>
    </w:div>
    <w:div w:id="1271624456">
      <w:bodyDiv w:val="1"/>
      <w:marLeft w:val="0"/>
      <w:marRight w:val="0"/>
      <w:marTop w:val="0"/>
      <w:marBottom w:val="0"/>
      <w:divBdr>
        <w:top w:val="none" w:sz="0" w:space="0" w:color="auto"/>
        <w:left w:val="none" w:sz="0" w:space="0" w:color="auto"/>
        <w:bottom w:val="none" w:sz="0" w:space="0" w:color="auto"/>
        <w:right w:val="none" w:sz="0" w:space="0" w:color="auto"/>
      </w:divBdr>
      <w:divsChild>
        <w:div w:id="1633830545">
          <w:marLeft w:val="0"/>
          <w:marRight w:val="0"/>
          <w:marTop w:val="0"/>
          <w:marBottom w:val="0"/>
          <w:divBdr>
            <w:top w:val="none" w:sz="0" w:space="0" w:color="auto"/>
            <w:left w:val="none" w:sz="0" w:space="0" w:color="auto"/>
            <w:bottom w:val="none" w:sz="0" w:space="0" w:color="auto"/>
            <w:right w:val="none" w:sz="0" w:space="0" w:color="auto"/>
          </w:divBdr>
          <w:divsChild>
            <w:div w:id="1699428075">
              <w:marLeft w:val="0"/>
              <w:marRight w:val="0"/>
              <w:marTop w:val="0"/>
              <w:marBottom w:val="0"/>
              <w:divBdr>
                <w:top w:val="none" w:sz="0" w:space="0" w:color="auto"/>
                <w:left w:val="none" w:sz="0" w:space="0" w:color="auto"/>
                <w:bottom w:val="none" w:sz="0" w:space="0" w:color="auto"/>
                <w:right w:val="none" w:sz="0" w:space="0" w:color="auto"/>
              </w:divBdr>
              <w:divsChild>
                <w:div w:id="9744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723">
          <w:marLeft w:val="0"/>
          <w:marRight w:val="0"/>
          <w:marTop w:val="0"/>
          <w:marBottom w:val="0"/>
          <w:divBdr>
            <w:top w:val="none" w:sz="0" w:space="0" w:color="auto"/>
            <w:left w:val="none" w:sz="0" w:space="0" w:color="auto"/>
            <w:bottom w:val="none" w:sz="0" w:space="0" w:color="auto"/>
            <w:right w:val="none" w:sz="0" w:space="0" w:color="auto"/>
          </w:divBdr>
          <w:divsChild>
            <w:div w:id="734934378">
              <w:marLeft w:val="0"/>
              <w:marRight w:val="0"/>
              <w:marTop w:val="0"/>
              <w:marBottom w:val="0"/>
              <w:divBdr>
                <w:top w:val="none" w:sz="0" w:space="0" w:color="auto"/>
                <w:left w:val="none" w:sz="0" w:space="0" w:color="auto"/>
                <w:bottom w:val="none" w:sz="0" w:space="0" w:color="auto"/>
                <w:right w:val="none" w:sz="0" w:space="0" w:color="auto"/>
              </w:divBdr>
              <w:divsChild>
                <w:div w:id="9684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9046">
          <w:marLeft w:val="0"/>
          <w:marRight w:val="0"/>
          <w:marTop w:val="0"/>
          <w:marBottom w:val="0"/>
          <w:divBdr>
            <w:top w:val="none" w:sz="0" w:space="0" w:color="auto"/>
            <w:left w:val="none" w:sz="0" w:space="0" w:color="auto"/>
            <w:bottom w:val="none" w:sz="0" w:space="0" w:color="auto"/>
            <w:right w:val="none" w:sz="0" w:space="0" w:color="auto"/>
          </w:divBdr>
          <w:divsChild>
            <w:div w:id="131798600">
              <w:marLeft w:val="0"/>
              <w:marRight w:val="0"/>
              <w:marTop w:val="0"/>
              <w:marBottom w:val="0"/>
              <w:divBdr>
                <w:top w:val="none" w:sz="0" w:space="0" w:color="auto"/>
                <w:left w:val="none" w:sz="0" w:space="0" w:color="auto"/>
                <w:bottom w:val="none" w:sz="0" w:space="0" w:color="auto"/>
                <w:right w:val="none" w:sz="0" w:space="0" w:color="auto"/>
              </w:divBdr>
              <w:divsChild>
                <w:div w:id="7084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1813">
      <w:bodyDiv w:val="1"/>
      <w:marLeft w:val="0"/>
      <w:marRight w:val="0"/>
      <w:marTop w:val="0"/>
      <w:marBottom w:val="0"/>
      <w:divBdr>
        <w:top w:val="none" w:sz="0" w:space="0" w:color="auto"/>
        <w:left w:val="none" w:sz="0" w:space="0" w:color="auto"/>
        <w:bottom w:val="none" w:sz="0" w:space="0" w:color="auto"/>
        <w:right w:val="none" w:sz="0" w:space="0" w:color="auto"/>
      </w:divBdr>
      <w:divsChild>
        <w:div w:id="1826313786">
          <w:marLeft w:val="0"/>
          <w:marRight w:val="0"/>
          <w:marTop w:val="0"/>
          <w:marBottom w:val="0"/>
          <w:divBdr>
            <w:top w:val="none" w:sz="0" w:space="0" w:color="auto"/>
            <w:left w:val="none" w:sz="0" w:space="0" w:color="auto"/>
            <w:bottom w:val="none" w:sz="0" w:space="0" w:color="auto"/>
            <w:right w:val="none" w:sz="0" w:space="0" w:color="auto"/>
          </w:divBdr>
          <w:divsChild>
            <w:div w:id="731344860">
              <w:marLeft w:val="0"/>
              <w:marRight w:val="0"/>
              <w:marTop w:val="0"/>
              <w:marBottom w:val="0"/>
              <w:divBdr>
                <w:top w:val="none" w:sz="0" w:space="0" w:color="auto"/>
                <w:left w:val="none" w:sz="0" w:space="0" w:color="auto"/>
                <w:bottom w:val="none" w:sz="0" w:space="0" w:color="auto"/>
                <w:right w:val="none" w:sz="0" w:space="0" w:color="auto"/>
              </w:divBdr>
              <w:divsChild>
                <w:div w:id="2041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61646">
          <w:marLeft w:val="0"/>
          <w:marRight w:val="0"/>
          <w:marTop w:val="0"/>
          <w:marBottom w:val="0"/>
          <w:divBdr>
            <w:top w:val="none" w:sz="0" w:space="0" w:color="auto"/>
            <w:left w:val="none" w:sz="0" w:space="0" w:color="auto"/>
            <w:bottom w:val="none" w:sz="0" w:space="0" w:color="auto"/>
            <w:right w:val="none" w:sz="0" w:space="0" w:color="auto"/>
          </w:divBdr>
          <w:divsChild>
            <w:div w:id="928931765">
              <w:marLeft w:val="0"/>
              <w:marRight w:val="0"/>
              <w:marTop w:val="0"/>
              <w:marBottom w:val="0"/>
              <w:divBdr>
                <w:top w:val="none" w:sz="0" w:space="0" w:color="auto"/>
                <w:left w:val="none" w:sz="0" w:space="0" w:color="auto"/>
                <w:bottom w:val="none" w:sz="0" w:space="0" w:color="auto"/>
                <w:right w:val="none" w:sz="0" w:space="0" w:color="auto"/>
              </w:divBdr>
              <w:divsChild>
                <w:div w:id="5604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8150">
          <w:marLeft w:val="0"/>
          <w:marRight w:val="0"/>
          <w:marTop w:val="0"/>
          <w:marBottom w:val="0"/>
          <w:divBdr>
            <w:top w:val="none" w:sz="0" w:space="0" w:color="auto"/>
            <w:left w:val="none" w:sz="0" w:space="0" w:color="auto"/>
            <w:bottom w:val="none" w:sz="0" w:space="0" w:color="auto"/>
            <w:right w:val="none" w:sz="0" w:space="0" w:color="auto"/>
          </w:divBdr>
          <w:divsChild>
            <w:div w:id="2100787597">
              <w:marLeft w:val="0"/>
              <w:marRight w:val="0"/>
              <w:marTop w:val="0"/>
              <w:marBottom w:val="0"/>
              <w:divBdr>
                <w:top w:val="none" w:sz="0" w:space="0" w:color="auto"/>
                <w:left w:val="none" w:sz="0" w:space="0" w:color="auto"/>
                <w:bottom w:val="none" w:sz="0" w:space="0" w:color="auto"/>
                <w:right w:val="none" w:sz="0" w:space="0" w:color="auto"/>
              </w:divBdr>
              <w:divsChild>
                <w:div w:id="13710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AFCD-DCA8-4A61-857B-FE9F8AA6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Khanum</dc:creator>
  <cp:lastModifiedBy>Hina Younis</cp:lastModifiedBy>
  <cp:revision>4</cp:revision>
  <cp:lastPrinted>2025-05-09T10:27:00Z</cp:lastPrinted>
  <dcterms:created xsi:type="dcterms:W3CDTF">2025-09-11T09:28:00Z</dcterms:created>
  <dcterms:modified xsi:type="dcterms:W3CDTF">2025-09-11T09:29:00Z</dcterms:modified>
</cp:coreProperties>
</file>