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AEB3" w14:textId="26A7C42B" w:rsidR="00262274" w:rsidRPr="00262274" w:rsidRDefault="00D854A1" w:rsidP="00A3772F">
      <w:pPr>
        <w:pStyle w:val="NormalWeb"/>
        <w:spacing w:before="0" w:beforeAutospacing="0" w:after="240" w:afterAutospacing="0"/>
        <w:jc w:val="both"/>
        <w:rPr>
          <w:b/>
          <w:bCs/>
        </w:rPr>
      </w:pPr>
      <w:r w:rsidRPr="00262274">
        <w:rPr>
          <w:b/>
          <w:bCs/>
        </w:rPr>
        <w:t>Strengthening Safety and Security Competence through Inclusive Stakeholder Engagement in the Transport of Radioactive Material</w:t>
      </w:r>
      <w:r w:rsidR="00262274" w:rsidRPr="00262274">
        <w:rPr>
          <w:b/>
          <w:bCs/>
        </w:rPr>
        <w:t xml:space="preserve"> in </w:t>
      </w:r>
      <w:r w:rsidRPr="00262274">
        <w:rPr>
          <w:b/>
          <w:bCs/>
        </w:rPr>
        <w:t>Indonesia</w:t>
      </w:r>
    </w:p>
    <w:p w14:paraId="0893846A" w14:textId="07422D26" w:rsidR="00262274" w:rsidRPr="00262274" w:rsidRDefault="00262274" w:rsidP="00A3772F">
      <w:pPr>
        <w:pStyle w:val="NormalWeb"/>
        <w:spacing w:before="0" w:beforeAutospacing="0" w:after="240" w:afterAutospacing="0"/>
        <w:jc w:val="both"/>
        <w:rPr>
          <w:b/>
          <w:bCs/>
          <w:sz w:val="22"/>
          <w:szCs w:val="22"/>
        </w:rPr>
      </w:pPr>
      <w:r w:rsidRPr="00262274">
        <w:rPr>
          <w:b/>
          <w:bCs/>
          <w:sz w:val="22"/>
          <w:szCs w:val="22"/>
        </w:rPr>
        <w:t>Background</w:t>
      </w:r>
    </w:p>
    <w:p w14:paraId="13891EBB" w14:textId="7D32905F" w:rsidR="00246523" w:rsidRPr="00246523" w:rsidRDefault="00246523" w:rsidP="00A3772F">
      <w:pPr>
        <w:spacing w:after="240" w:line="240" w:lineRule="auto"/>
        <w:jc w:val="both"/>
        <w:rPr>
          <w:rFonts w:ascii="Times New Roman" w:hAnsi="Times New Roman" w:cs="Times New Roman"/>
          <w:sz w:val="22"/>
          <w:szCs w:val="22"/>
        </w:rPr>
      </w:pPr>
      <w:r w:rsidRPr="00246523">
        <w:rPr>
          <w:rFonts w:ascii="Times New Roman" w:hAnsi="Times New Roman" w:cs="Times New Roman"/>
          <w:sz w:val="22"/>
          <w:szCs w:val="22"/>
        </w:rPr>
        <w:t xml:space="preserve">Indonesia is moving forward with its first nuclear power plant (NPP) by 2032 as part of its long-term strategy to reach net-zero emissions by 2060. This national milestone demands robust systems for the </w:t>
      </w:r>
      <w:r w:rsidRPr="00246523">
        <w:rPr>
          <w:rStyle w:val="Strong"/>
          <w:rFonts w:ascii="Times New Roman" w:hAnsi="Times New Roman" w:cs="Times New Roman"/>
          <w:b w:val="0"/>
          <w:bCs w:val="0"/>
          <w:sz w:val="22"/>
          <w:szCs w:val="22"/>
        </w:rPr>
        <w:t>safe and secure transport of nuclear and radioactive material</w:t>
      </w:r>
      <w:r w:rsidRPr="00246523">
        <w:rPr>
          <w:rFonts w:ascii="Times New Roman" w:hAnsi="Times New Roman" w:cs="Times New Roman"/>
          <w:b/>
          <w:bCs/>
          <w:sz w:val="22"/>
          <w:szCs w:val="22"/>
        </w:rPr>
        <w:t>,</w:t>
      </w:r>
      <w:r w:rsidRPr="00246523">
        <w:rPr>
          <w:rFonts w:ascii="Times New Roman" w:hAnsi="Times New Roman" w:cs="Times New Roman"/>
          <w:sz w:val="22"/>
          <w:szCs w:val="22"/>
        </w:rPr>
        <w:t xml:space="preserve"> one of the most sensitive stages in the nuclear fuel cycle. Transport operations must address a dual challenge: </w:t>
      </w:r>
      <w:r w:rsidRPr="00246523">
        <w:rPr>
          <w:rStyle w:val="Strong"/>
          <w:rFonts w:ascii="Times New Roman" w:hAnsi="Times New Roman" w:cs="Times New Roman"/>
          <w:b w:val="0"/>
          <w:bCs w:val="0"/>
          <w:sz w:val="22"/>
          <w:szCs w:val="22"/>
        </w:rPr>
        <w:t>safety risks</w:t>
      </w:r>
      <w:r w:rsidRPr="00246523">
        <w:rPr>
          <w:rFonts w:ascii="Times New Roman" w:hAnsi="Times New Roman" w:cs="Times New Roman"/>
          <w:sz w:val="22"/>
          <w:szCs w:val="22"/>
        </w:rPr>
        <w:t xml:space="preserve">, such as accidents, radiation exposure, or environmental contamination, and </w:t>
      </w:r>
      <w:r w:rsidRPr="00246523">
        <w:rPr>
          <w:rStyle w:val="Strong"/>
          <w:rFonts w:ascii="Times New Roman" w:hAnsi="Times New Roman" w:cs="Times New Roman"/>
          <w:b w:val="0"/>
          <w:bCs w:val="0"/>
          <w:sz w:val="22"/>
          <w:szCs w:val="22"/>
        </w:rPr>
        <w:t>security threats</w:t>
      </w:r>
      <w:r w:rsidRPr="00246523">
        <w:rPr>
          <w:rFonts w:ascii="Times New Roman" w:hAnsi="Times New Roman" w:cs="Times New Roman"/>
          <w:sz w:val="22"/>
          <w:szCs w:val="22"/>
        </w:rPr>
        <w:t>, including sabotage, theft, or other malicious acts. Both dimensions are tightly interconnected, requiring comprehensive preparedness, effective regulatory oversight, and well-trained personnel to ensure that every shipment is conducted without compromising human health, environmental protection, or national security.</w:t>
      </w:r>
    </w:p>
    <w:p w14:paraId="52D6DBC5" w14:textId="56BFB4D4" w:rsidR="00262274" w:rsidRPr="00262274" w:rsidRDefault="00262274" w:rsidP="00A3772F">
      <w:pPr>
        <w:spacing w:after="240" w:line="240" w:lineRule="auto"/>
        <w:jc w:val="both"/>
        <w:rPr>
          <w:rFonts w:ascii="Times New Roman" w:eastAsia="Times New Roman" w:hAnsi="Times New Roman" w:cs="Times New Roman"/>
          <w:kern w:val="0"/>
          <w:sz w:val="22"/>
          <w:szCs w:val="22"/>
          <w14:ligatures w14:val="none"/>
        </w:rPr>
      </w:pPr>
      <w:r w:rsidRPr="00262274">
        <w:rPr>
          <w:rFonts w:ascii="Times New Roman" w:eastAsia="Times New Roman" w:hAnsi="Times New Roman" w:cs="Times New Roman"/>
          <w:kern w:val="0"/>
          <w:sz w:val="22"/>
          <w:szCs w:val="22"/>
          <w14:ligatures w14:val="none"/>
        </w:rPr>
        <w:t>Although international frameworks provide well-established requirements, the national implementation challenge remains: how to ensure that competent authorities are properly established, that compliance assurance mechanisms are reliable, and that personnel have the competencies required to apply safety and security culture in practice. Without strong institutions and capable human resources, regulatory gaps and vulnerabilities in transport safety and security are likely to emerge.</w:t>
      </w:r>
    </w:p>
    <w:p w14:paraId="1187A82E" w14:textId="7291E46E" w:rsidR="00C6411E" w:rsidRDefault="00C6411E" w:rsidP="00A3772F">
      <w:pPr>
        <w:spacing w:after="240" w:line="240" w:lineRule="auto"/>
        <w:jc w:val="both"/>
        <w:rPr>
          <w:rFonts w:ascii="Times New Roman" w:eastAsia="Times New Roman" w:hAnsi="Times New Roman" w:cs="Times New Roman"/>
          <w:kern w:val="0"/>
          <w:sz w:val="22"/>
          <w:szCs w:val="22"/>
          <w14:ligatures w14:val="none"/>
        </w:rPr>
      </w:pPr>
      <w:r w:rsidRPr="00C6411E">
        <w:rPr>
          <w:rFonts w:ascii="Times New Roman" w:eastAsia="Times New Roman" w:hAnsi="Times New Roman" w:cs="Times New Roman"/>
          <w:kern w:val="0"/>
          <w:sz w:val="22"/>
          <w:szCs w:val="22"/>
          <w14:ligatures w14:val="none"/>
        </w:rPr>
        <w:t>To respond to this challenge, this research developed a Grand Design Competency Framework that supports the establishment of competent authorities, the creation of compliance assurance mechanisms, and structured capacity building for transport personnel. This framework integrates both safety and security considerations, ensuring that protective measures, regulatory compliance, and institutional readiness evolve together</w:t>
      </w:r>
      <w:r>
        <w:rPr>
          <w:rFonts w:ascii="Times New Roman" w:eastAsia="Times New Roman" w:hAnsi="Times New Roman" w:cs="Times New Roman"/>
          <w:kern w:val="0"/>
          <w:sz w:val="22"/>
          <w:szCs w:val="22"/>
          <w14:ligatures w14:val="none"/>
        </w:rPr>
        <w:t xml:space="preserve">, </w:t>
      </w:r>
      <w:r w:rsidRPr="00C6411E">
        <w:rPr>
          <w:rFonts w:ascii="Times New Roman" w:eastAsia="Times New Roman" w:hAnsi="Times New Roman" w:cs="Times New Roman"/>
          <w:kern w:val="0"/>
          <w:sz w:val="22"/>
          <w:szCs w:val="22"/>
          <w14:ligatures w14:val="none"/>
        </w:rPr>
        <w:t>while preparing Indonesia for the safe and secure transport of radioactive material well before the start of NPP operation</w:t>
      </w:r>
      <w:r w:rsidRPr="00262274">
        <w:rPr>
          <w:rFonts w:ascii="Times New Roman" w:eastAsia="Times New Roman" w:hAnsi="Times New Roman" w:cs="Times New Roman"/>
          <w:kern w:val="0"/>
          <w:sz w:val="22"/>
          <w:szCs w:val="22"/>
          <w14:ligatures w14:val="none"/>
        </w:rPr>
        <w:t>.</w:t>
      </w:r>
    </w:p>
    <w:p w14:paraId="4E7A4101" w14:textId="725737DF" w:rsidR="00262274" w:rsidRPr="00262274" w:rsidRDefault="00262274" w:rsidP="00A3772F">
      <w:pPr>
        <w:spacing w:after="240" w:line="240" w:lineRule="auto"/>
        <w:jc w:val="both"/>
        <w:rPr>
          <w:rFonts w:ascii="Times New Roman" w:eastAsia="Times New Roman" w:hAnsi="Times New Roman" w:cs="Times New Roman"/>
          <w:b/>
          <w:bCs/>
          <w:kern w:val="0"/>
          <w:sz w:val="22"/>
          <w:szCs w:val="22"/>
          <w14:ligatures w14:val="none"/>
        </w:rPr>
      </w:pPr>
      <w:r w:rsidRPr="00262274">
        <w:rPr>
          <w:rFonts w:ascii="Times New Roman" w:eastAsia="Times New Roman" w:hAnsi="Times New Roman" w:cs="Times New Roman"/>
          <w:b/>
          <w:bCs/>
          <w:kern w:val="0"/>
          <w:sz w:val="22"/>
          <w:szCs w:val="22"/>
          <w14:ligatures w14:val="none"/>
        </w:rPr>
        <w:t>Competency Development and Compliance Assurance Strategies</w:t>
      </w:r>
    </w:p>
    <w:p w14:paraId="1507F2A4" w14:textId="1FABB1DC" w:rsidR="00C6411E" w:rsidRPr="00C6411E" w:rsidRDefault="00C6411E" w:rsidP="00C6411E">
      <w:pPr>
        <w:spacing w:line="240" w:lineRule="auto"/>
        <w:jc w:val="both"/>
        <w:rPr>
          <w:rFonts w:ascii="Times New Roman" w:eastAsia="Times New Roman" w:hAnsi="Times New Roman" w:cs="Times New Roman"/>
          <w:kern w:val="0"/>
          <w:sz w:val="22"/>
          <w:szCs w:val="22"/>
          <w14:ligatures w14:val="none"/>
        </w:rPr>
      </w:pPr>
      <w:r w:rsidRPr="00C6411E">
        <w:rPr>
          <w:rFonts w:ascii="Times New Roman" w:eastAsia="Times New Roman" w:hAnsi="Times New Roman" w:cs="Times New Roman"/>
          <w:kern w:val="0"/>
          <w:sz w:val="22"/>
          <w:szCs w:val="22"/>
          <w14:ligatures w14:val="none"/>
        </w:rPr>
        <w:t>The framework was developed through a systematic, multi-phase process, combining international benchmarking with local adaptation. The strategies included:</w:t>
      </w:r>
    </w:p>
    <w:p w14:paraId="71637CBA" w14:textId="758DD22F" w:rsidR="00C6411E" w:rsidRPr="00C6411E" w:rsidRDefault="00C6411E" w:rsidP="00C6411E">
      <w:pPr>
        <w:numPr>
          <w:ilvl w:val="0"/>
          <w:numId w:val="4"/>
        </w:numPr>
        <w:spacing w:line="240" w:lineRule="auto"/>
        <w:jc w:val="both"/>
        <w:rPr>
          <w:rFonts w:ascii="Times New Roman" w:eastAsia="Times New Roman" w:hAnsi="Times New Roman" w:cs="Times New Roman"/>
          <w:kern w:val="0"/>
          <w:sz w:val="22"/>
          <w:szCs w:val="22"/>
          <w14:ligatures w14:val="none"/>
        </w:rPr>
      </w:pPr>
      <w:r w:rsidRPr="00C6411E">
        <w:rPr>
          <w:rFonts w:ascii="Times New Roman" w:eastAsia="Times New Roman" w:hAnsi="Times New Roman" w:cs="Times New Roman"/>
          <w:kern w:val="0"/>
          <w:sz w:val="22"/>
          <w:szCs w:val="22"/>
          <w14:ligatures w14:val="none"/>
        </w:rPr>
        <w:t>Competency Mapping: Identification of technical and procedural skills for safety (handling packages, radiation protection, emergency response) alongside security competencies (threat awareness, physical protection, coordination with law enforcement).</w:t>
      </w:r>
    </w:p>
    <w:p w14:paraId="051F7B34" w14:textId="17E5E8B7" w:rsidR="00C6411E" w:rsidRPr="00C6411E" w:rsidRDefault="00C6411E" w:rsidP="00C6411E">
      <w:pPr>
        <w:numPr>
          <w:ilvl w:val="0"/>
          <w:numId w:val="4"/>
        </w:numPr>
        <w:spacing w:line="240" w:lineRule="auto"/>
        <w:jc w:val="both"/>
        <w:rPr>
          <w:rFonts w:ascii="Times New Roman" w:eastAsia="Times New Roman" w:hAnsi="Times New Roman" w:cs="Times New Roman"/>
          <w:kern w:val="0"/>
          <w:sz w:val="22"/>
          <w:szCs w:val="22"/>
          <w14:ligatures w14:val="none"/>
        </w:rPr>
      </w:pPr>
      <w:r w:rsidRPr="00C6411E">
        <w:rPr>
          <w:rFonts w:ascii="Times New Roman" w:eastAsia="Times New Roman" w:hAnsi="Times New Roman" w:cs="Times New Roman"/>
          <w:kern w:val="0"/>
          <w:sz w:val="22"/>
          <w:szCs w:val="22"/>
          <w14:ligatures w14:val="none"/>
        </w:rPr>
        <w:t>Compliance Assurance Mechanisms: Establishment of inspection, monitoring, and reporting systems that verify adherence to both safety standards and security requirements.</w:t>
      </w:r>
    </w:p>
    <w:p w14:paraId="02070082" w14:textId="33A4B861" w:rsidR="00C6411E" w:rsidRPr="00C6411E" w:rsidRDefault="00C6411E" w:rsidP="00C6411E">
      <w:pPr>
        <w:numPr>
          <w:ilvl w:val="0"/>
          <w:numId w:val="4"/>
        </w:numPr>
        <w:spacing w:line="240" w:lineRule="auto"/>
        <w:jc w:val="both"/>
        <w:rPr>
          <w:rFonts w:ascii="Times New Roman" w:eastAsia="Times New Roman" w:hAnsi="Times New Roman" w:cs="Times New Roman"/>
          <w:kern w:val="0"/>
          <w:sz w:val="22"/>
          <w:szCs w:val="22"/>
          <w14:ligatures w14:val="none"/>
        </w:rPr>
      </w:pPr>
      <w:r w:rsidRPr="00C6411E">
        <w:rPr>
          <w:rFonts w:ascii="Times New Roman" w:eastAsia="Times New Roman" w:hAnsi="Times New Roman" w:cs="Times New Roman"/>
          <w:kern w:val="0"/>
          <w:sz w:val="22"/>
          <w:szCs w:val="22"/>
          <w14:ligatures w14:val="none"/>
        </w:rPr>
        <w:t>Integrated Training and Capacity Building: Development of adaptive modules covering accident prevention, emergency drills, radiation safety, as well as security incident response and inter-agency coordination.</w:t>
      </w:r>
    </w:p>
    <w:p w14:paraId="38D3CAFE" w14:textId="51423515" w:rsidR="00262274" w:rsidRPr="00262274" w:rsidRDefault="00C6411E" w:rsidP="00C6411E">
      <w:pPr>
        <w:numPr>
          <w:ilvl w:val="0"/>
          <w:numId w:val="4"/>
        </w:numPr>
        <w:spacing w:line="240" w:lineRule="auto"/>
        <w:jc w:val="both"/>
        <w:rPr>
          <w:rFonts w:ascii="Times New Roman" w:eastAsia="Times New Roman" w:hAnsi="Times New Roman" w:cs="Times New Roman"/>
          <w:kern w:val="0"/>
          <w:sz w:val="22"/>
          <w:szCs w:val="22"/>
          <w14:ligatures w14:val="none"/>
        </w:rPr>
      </w:pPr>
      <w:r w:rsidRPr="00C6411E">
        <w:rPr>
          <w:rFonts w:ascii="Times New Roman" w:eastAsia="Times New Roman" w:hAnsi="Times New Roman" w:cs="Times New Roman"/>
          <w:kern w:val="0"/>
          <w:sz w:val="22"/>
          <w:szCs w:val="22"/>
          <w14:ligatures w14:val="none"/>
        </w:rPr>
        <w:t>Validation with Stakeholders: Consultations with regulators, operators, drivers, radiation protection officers, and security forces to refine competencies and ensure real-world applicability in Indonesia’s transport context.</w:t>
      </w:r>
    </w:p>
    <w:p w14:paraId="301F52DB" w14:textId="7AD7422A" w:rsidR="00262274" w:rsidRPr="00262274" w:rsidRDefault="00262274" w:rsidP="00A3772F">
      <w:pPr>
        <w:spacing w:line="240" w:lineRule="auto"/>
        <w:jc w:val="both"/>
        <w:outlineLvl w:val="2"/>
        <w:rPr>
          <w:rFonts w:ascii="Times New Roman" w:eastAsia="Times New Roman" w:hAnsi="Times New Roman" w:cs="Times New Roman"/>
          <w:b/>
          <w:bCs/>
          <w:kern w:val="0"/>
          <w:sz w:val="22"/>
          <w:szCs w:val="22"/>
          <w14:ligatures w14:val="none"/>
        </w:rPr>
      </w:pPr>
      <w:r w:rsidRPr="00262274">
        <w:rPr>
          <w:rFonts w:ascii="Times New Roman" w:eastAsia="Times New Roman" w:hAnsi="Times New Roman" w:cs="Times New Roman"/>
          <w:b/>
          <w:bCs/>
          <w:kern w:val="0"/>
          <w:sz w:val="22"/>
          <w:szCs w:val="22"/>
          <w14:ligatures w14:val="none"/>
        </w:rPr>
        <w:t>Implementation and Outcomes</w:t>
      </w:r>
    </w:p>
    <w:p w14:paraId="3CBA7A91" w14:textId="77777777" w:rsidR="00262274" w:rsidRPr="00262274" w:rsidRDefault="00262274" w:rsidP="00A3772F">
      <w:pPr>
        <w:spacing w:after="240" w:line="240" w:lineRule="auto"/>
        <w:jc w:val="both"/>
        <w:rPr>
          <w:rFonts w:ascii="Times New Roman" w:eastAsia="Times New Roman" w:hAnsi="Times New Roman" w:cs="Times New Roman"/>
          <w:kern w:val="0"/>
          <w:sz w:val="22"/>
          <w:szCs w:val="22"/>
          <w14:ligatures w14:val="none"/>
        </w:rPr>
      </w:pPr>
      <w:r w:rsidRPr="00262274">
        <w:rPr>
          <w:rFonts w:ascii="Times New Roman" w:eastAsia="Times New Roman" w:hAnsi="Times New Roman" w:cs="Times New Roman"/>
          <w:kern w:val="0"/>
          <w:sz w:val="22"/>
          <w:szCs w:val="22"/>
          <w14:ligatures w14:val="none"/>
        </w:rPr>
        <w:t>The integrated framework delivers:</w:t>
      </w:r>
    </w:p>
    <w:p w14:paraId="58FCF2CD" w14:textId="77777777" w:rsidR="00262274" w:rsidRPr="00262274" w:rsidRDefault="00262274" w:rsidP="00A3772F">
      <w:pPr>
        <w:numPr>
          <w:ilvl w:val="0"/>
          <w:numId w:val="5"/>
        </w:numPr>
        <w:spacing w:after="0" w:line="240" w:lineRule="auto"/>
        <w:jc w:val="both"/>
        <w:rPr>
          <w:rFonts w:ascii="Times New Roman" w:eastAsia="Times New Roman" w:hAnsi="Times New Roman" w:cs="Times New Roman"/>
          <w:kern w:val="0"/>
          <w:sz w:val="22"/>
          <w:szCs w:val="22"/>
          <w14:ligatures w14:val="none"/>
        </w:rPr>
      </w:pPr>
      <w:r w:rsidRPr="00262274">
        <w:rPr>
          <w:rFonts w:ascii="Times New Roman" w:eastAsia="Times New Roman" w:hAnsi="Times New Roman" w:cs="Times New Roman"/>
          <w:kern w:val="0"/>
          <w:sz w:val="22"/>
          <w:szCs w:val="22"/>
          <w14:ligatures w14:val="none"/>
        </w:rPr>
        <w:t>Clear role definitions across competent authorities and operational stakeholders, reducing overlap and closing responsibility gaps.</w:t>
      </w:r>
    </w:p>
    <w:p w14:paraId="7AFB926A" w14:textId="77777777" w:rsidR="00262274" w:rsidRPr="00262274" w:rsidRDefault="00262274" w:rsidP="00A3772F">
      <w:pPr>
        <w:numPr>
          <w:ilvl w:val="0"/>
          <w:numId w:val="5"/>
        </w:numPr>
        <w:spacing w:after="0" w:line="240" w:lineRule="auto"/>
        <w:jc w:val="both"/>
        <w:rPr>
          <w:rFonts w:ascii="Times New Roman" w:eastAsia="Times New Roman" w:hAnsi="Times New Roman" w:cs="Times New Roman"/>
          <w:kern w:val="0"/>
          <w:sz w:val="22"/>
          <w:szCs w:val="22"/>
          <w14:ligatures w14:val="none"/>
        </w:rPr>
      </w:pPr>
      <w:r w:rsidRPr="00262274">
        <w:rPr>
          <w:rFonts w:ascii="Times New Roman" w:eastAsia="Times New Roman" w:hAnsi="Times New Roman" w:cs="Times New Roman"/>
          <w:kern w:val="0"/>
          <w:sz w:val="22"/>
          <w:szCs w:val="22"/>
          <w14:ligatures w14:val="none"/>
        </w:rPr>
        <w:lastRenderedPageBreak/>
        <w:t>Measurable benchmarks for personnel competency, enabling transparent evaluation and continuous improvement.</w:t>
      </w:r>
    </w:p>
    <w:p w14:paraId="202CD496" w14:textId="77777777" w:rsidR="00262274" w:rsidRPr="00262274" w:rsidRDefault="00262274" w:rsidP="00A3772F">
      <w:pPr>
        <w:numPr>
          <w:ilvl w:val="0"/>
          <w:numId w:val="5"/>
        </w:numPr>
        <w:spacing w:after="0" w:line="240" w:lineRule="auto"/>
        <w:jc w:val="both"/>
        <w:rPr>
          <w:rFonts w:ascii="Times New Roman" w:eastAsia="Times New Roman" w:hAnsi="Times New Roman" w:cs="Times New Roman"/>
          <w:kern w:val="0"/>
          <w:sz w:val="22"/>
          <w:szCs w:val="22"/>
          <w14:ligatures w14:val="none"/>
        </w:rPr>
      </w:pPr>
      <w:r w:rsidRPr="00262274">
        <w:rPr>
          <w:rFonts w:ascii="Times New Roman" w:eastAsia="Times New Roman" w:hAnsi="Times New Roman" w:cs="Times New Roman"/>
          <w:kern w:val="0"/>
          <w:sz w:val="22"/>
          <w:szCs w:val="22"/>
          <w14:ligatures w14:val="none"/>
        </w:rPr>
        <w:t>Adaptive training modules designed to sustain long-term institutional and human resource development.</w:t>
      </w:r>
    </w:p>
    <w:p w14:paraId="72E43D81" w14:textId="77777777" w:rsidR="00262274" w:rsidRPr="00262274" w:rsidRDefault="00262274" w:rsidP="008B1E32">
      <w:pPr>
        <w:numPr>
          <w:ilvl w:val="0"/>
          <w:numId w:val="5"/>
        </w:numPr>
        <w:spacing w:line="240" w:lineRule="auto"/>
        <w:jc w:val="both"/>
        <w:rPr>
          <w:rFonts w:ascii="Times New Roman" w:eastAsia="Times New Roman" w:hAnsi="Times New Roman" w:cs="Times New Roman"/>
          <w:kern w:val="0"/>
          <w:sz w:val="22"/>
          <w:szCs w:val="22"/>
          <w14:ligatures w14:val="none"/>
        </w:rPr>
      </w:pPr>
      <w:r w:rsidRPr="00262274">
        <w:rPr>
          <w:rFonts w:ascii="Times New Roman" w:eastAsia="Times New Roman" w:hAnsi="Times New Roman" w:cs="Times New Roman"/>
          <w:kern w:val="0"/>
          <w:sz w:val="22"/>
          <w:szCs w:val="22"/>
          <w14:ligatures w14:val="none"/>
        </w:rPr>
        <w:t>Improved coordination between regulators, operators, and security forces, strengthening preparedness for safety and security scenarios in transport operations.</w:t>
      </w:r>
    </w:p>
    <w:p w14:paraId="14313D73" w14:textId="77777777" w:rsidR="00262274" w:rsidRDefault="00262274" w:rsidP="008B1E32">
      <w:pPr>
        <w:spacing w:line="240" w:lineRule="auto"/>
        <w:jc w:val="both"/>
        <w:rPr>
          <w:rFonts w:ascii="Times New Roman" w:eastAsia="Times New Roman" w:hAnsi="Times New Roman" w:cs="Times New Roman"/>
          <w:kern w:val="0"/>
          <w:sz w:val="22"/>
          <w:szCs w:val="22"/>
          <w14:ligatures w14:val="none"/>
        </w:rPr>
      </w:pPr>
      <w:r w:rsidRPr="00262274">
        <w:rPr>
          <w:rFonts w:ascii="Times New Roman" w:eastAsia="Times New Roman" w:hAnsi="Times New Roman" w:cs="Times New Roman"/>
          <w:kern w:val="0"/>
          <w:sz w:val="22"/>
          <w:szCs w:val="22"/>
          <w14:ligatures w14:val="none"/>
        </w:rPr>
        <w:t>Preliminary results indicate enhanced readiness for compliance assurance activities, stronger institutional coordination, and greater confidence in the ability of authorities to oversee transport safety and security effectively.</w:t>
      </w:r>
    </w:p>
    <w:p w14:paraId="26FC34AC" w14:textId="3111D550" w:rsidR="00262274" w:rsidRPr="00262274" w:rsidRDefault="00262274" w:rsidP="00A3772F">
      <w:pPr>
        <w:spacing w:after="240" w:line="240" w:lineRule="auto"/>
        <w:jc w:val="both"/>
        <w:rPr>
          <w:rFonts w:ascii="Times New Roman" w:eastAsia="Times New Roman" w:hAnsi="Times New Roman" w:cs="Times New Roman"/>
          <w:b/>
          <w:bCs/>
          <w:kern w:val="0"/>
          <w:sz w:val="22"/>
          <w:szCs w:val="22"/>
          <w14:ligatures w14:val="none"/>
        </w:rPr>
      </w:pPr>
      <w:r w:rsidRPr="00262274">
        <w:rPr>
          <w:rFonts w:ascii="Times New Roman" w:eastAsia="Times New Roman" w:hAnsi="Times New Roman" w:cs="Times New Roman"/>
          <w:b/>
          <w:bCs/>
          <w:kern w:val="0"/>
          <w:sz w:val="22"/>
          <w:szCs w:val="22"/>
          <w14:ligatures w14:val="none"/>
        </w:rPr>
        <w:t>Relevance and Novelty</w:t>
      </w:r>
    </w:p>
    <w:p w14:paraId="5D7E21E8" w14:textId="347B6BD0" w:rsidR="00C6411E" w:rsidRPr="00C6411E" w:rsidRDefault="00C6411E" w:rsidP="00C6411E">
      <w:pPr>
        <w:spacing w:after="240" w:line="240" w:lineRule="auto"/>
        <w:jc w:val="both"/>
        <w:rPr>
          <w:rFonts w:ascii="Times New Roman" w:eastAsia="Times New Roman" w:hAnsi="Times New Roman" w:cs="Times New Roman"/>
          <w:kern w:val="0"/>
          <w:sz w:val="22"/>
          <w:szCs w:val="22"/>
          <w14:ligatures w14:val="none"/>
        </w:rPr>
      </w:pPr>
      <w:r w:rsidRPr="00C6411E">
        <w:rPr>
          <w:rFonts w:ascii="Times New Roman" w:eastAsia="Times New Roman" w:hAnsi="Times New Roman" w:cs="Times New Roman"/>
          <w:kern w:val="0"/>
          <w:sz w:val="22"/>
          <w:szCs w:val="22"/>
          <w14:ligatures w14:val="none"/>
        </w:rPr>
        <w:t>This initiative addresses an urgent national need: Indonesia’s nuclear transport system must be operationally safe and secure well before its first NPP begins operation. The novelty lies in its integrated approach, combining competency development, compliance assurance, and capacity building into a unified national framework that explicitly balances safety and security priorities.</w:t>
      </w:r>
    </w:p>
    <w:p w14:paraId="2BC4BF9C" w14:textId="62532CE2" w:rsidR="00304F32" w:rsidRPr="00304F32" w:rsidRDefault="00C6411E" w:rsidP="00304F32">
      <w:pPr>
        <w:spacing w:after="240" w:line="240" w:lineRule="auto"/>
        <w:jc w:val="both"/>
        <w:rPr>
          <w:rFonts w:ascii="Times New Roman" w:eastAsia="Times New Roman" w:hAnsi="Times New Roman" w:cs="Times New Roman"/>
          <w:kern w:val="0"/>
          <w:sz w:val="22"/>
          <w:szCs w:val="22"/>
          <w14:ligatures w14:val="none"/>
        </w:rPr>
      </w:pPr>
      <w:r w:rsidRPr="00C6411E">
        <w:rPr>
          <w:rFonts w:ascii="Times New Roman" w:eastAsia="Times New Roman" w:hAnsi="Times New Roman" w:cs="Times New Roman"/>
          <w:kern w:val="0"/>
          <w:sz w:val="22"/>
          <w:szCs w:val="22"/>
          <w14:ligatures w14:val="none"/>
        </w:rPr>
        <w:t>Beyond Indonesia, this framework offers a replicable model for other Member States developing or expanding nuclear programmes. By embedding safety and security competence together at an early stage, it provides a sustainable pathway for strengthening transport resilience, protecting people and the environment, and preventing malicious acts that could compromise national or international nuclear security.</w:t>
      </w:r>
    </w:p>
    <w:sectPr w:rsidR="00304F32" w:rsidRPr="00304F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43C8"/>
    <w:multiLevelType w:val="multilevel"/>
    <w:tmpl w:val="315E4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96E79"/>
    <w:multiLevelType w:val="multilevel"/>
    <w:tmpl w:val="D8EE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07F20"/>
    <w:multiLevelType w:val="multilevel"/>
    <w:tmpl w:val="70F0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E782C"/>
    <w:multiLevelType w:val="multilevel"/>
    <w:tmpl w:val="E1B4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077573"/>
    <w:multiLevelType w:val="multilevel"/>
    <w:tmpl w:val="3D40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458224">
    <w:abstractNumId w:val="3"/>
  </w:num>
  <w:num w:numId="2" w16cid:durableId="854465051">
    <w:abstractNumId w:val="0"/>
  </w:num>
  <w:num w:numId="3" w16cid:durableId="791021278">
    <w:abstractNumId w:val="2"/>
  </w:num>
  <w:num w:numId="4" w16cid:durableId="409694429">
    <w:abstractNumId w:val="4"/>
  </w:num>
  <w:num w:numId="5" w16cid:durableId="5381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A1"/>
    <w:rsid w:val="00246523"/>
    <w:rsid w:val="00262274"/>
    <w:rsid w:val="002E625F"/>
    <w:rsid w:val="002F151C"/>
    <w:rsid w:val="00304F32"/>
    <w:rsid w:val="00341917"/>
    <w:rsid w:val="006A5653"/>
    <w:rsid w:val="008B1E32"/>
    <w:rsid w:val="00A3772F"/>
    <w:rsid w:val="00A922B9"/>
    <w:rsid w:val="00C52F47"/>
    <w:rsid w:val="00C6411E"/>
    <w:rsid w:val="00D854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0581"/>
  <w15:chartTrackingRefBased/>
  <w15:docId w15:val="{335A4C8F-39BB-CC4D-8309-5C12B4E9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5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5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4A1"/>
    <w:rPr>
      <w:rFonts w:eastAsiaTheme="majorEastAsia" w:cstheme="majorBidi"/>
      <w:color w:val="272727" w:themeColor="text1" w:themeTint="D8"/>
    </w:rPr>
  </w:style>
  <w:style w:type="paragraph" w:styleId="Title">
    <w:name w:val="Title"/>
    <w:basedOn w:val="Normal"/>
    <w:next w:val="Normal"/>
    <w:link w:val="TitleChar"/>
    <w:uiPriority w:val="10"/>
    <w:qFormat/>
    <w:rsid w:val="00D85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4A1"/>
    <w:pPr>
      <w:spacing w:before="160"/>
      <w:jc w:val="center"/>
    </w:pPr>
    <w:rPr>
      <w:i/>
      <w:iCs/>
      <w:color w:val="404040" w:themeColor="text1" w:themeTint="BF"/>
    </w:rPr>
  </w:style>
  <w:style w:type="character" w:customStyle="1" w:styleId="QuoteChar">
    <w:name w:val="Quote Char"/>
    <w:basedOn w:val="DefaultParagraphFont"/>
    <w:link w:val="Quote"/>
    <w:uiPriority w:val="29"/>
    <w:rsid w:val="00D854A1"/>
    <w:rPr>
      <w:i/>
      <w:iCs/>
      <w:color w:val="404040" w:themeColor="text1" w:themeTint="BF"/>
    </w:rPr>
  </w:style>
  <w:style w:type="paragraph" w:styleId="ListParagraph">
    <w:name w:val="List Paragraph"/>
    <w:basedOn w:val="Normal"/>
    <w:uiPriority w:val="34"/>
    <w:qFormat/>
    <w:rsid w:val="00D854A1"/>
    <w:pPr>
      <w:ind w:left="720"/>
      <w:contextualSpacing/>
    </w:pPr>
  </w:style>
  <w:style w:type="character" w:styleId="IntenseEmphasis">
    <w:name w:val="Intense Emphasis"/>
    <w:basedOn w:val="DefaultParagraphFont"/>
    <w:uiPriority w:val="21"/>
    <w:qFormat/>
    <w:rsid w:val="00D854A1"/>
    <w:rPr>
      <w:i/>
      <w:iCs/>
      <w:color w:val="0F4761" w:themeColor="accent1" w:themeShade="BF"/>
    </w:rPr>
  </w:style>
  <w:style w:type="paragraph" w:styleId="IntenseQuote">
    <w:name w:val="Intense Quote"/>
    <w:basedOn w:val="Normal"/>
    <w:next w:val="Normal"/>
    <w:link w:val="IntenseQuoteChar"/>
    <w:uiPriority w:val="30"/>
    <w:qFormat/>
    <w:rsid w:val="00D85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4A1"/>
    <w:rPr>
      <w:i/>
      <w:iCs/>
      <w:color w:val="0F4761" w:themeColor="accent1" w:themeShade="BF"/>
    </w:rPr>
  </w:style>
  <w:style w:type="character" w:styleId="IntenseReference">
    <w:name w:val="Intense Reference"/>
    <w:basedOn w:val="DefaultParagraphFont"/>
    <w:uiPriority w:val="32"/>
    <w:qFormat/>
    <w:rsid w:val="00D854A1"/>
    <w:rPr>
      <w:b/>
      <w:bCs/>
      <w:smallCaps/>
      <w:color w:val="0F4761" w:themeColor="accent1" w:themeShade="BF"/>
      <w:spacing w:val="5"/>
    </w:rPr>
  </w:style>
  <w:style w:type="paragraph" w:styleId="NormalWeb">
    <w:name w:val="Normal (Web)"/>
    <w:basedOn w:val="Normal"/>
    <w:uiPriority w:val="99"/>
    <w:unhideWhenUsed/>
    <w:rsid w:val="00D854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85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Irvan Dwi Junianto</dc:creator>
  <cp:keywords/>
  <dc:description/>
  <cp:lastModifiedBy>Irvan Dwi Junianto</cp:lastModifiedBy>
  <cp:revision>3</cp:revision>
  <dcterms:created xsi:type="dcterms:W3CDTF">2025-08-25T13:31:00Z</dcterms:created>
  <dcterms:modified xsi:type="dcterms:W3CDTF">2025-08-26T02:07:00Z</dcterms:modified>
</cp:coreProperties>
</file>