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DA605" w14:textId="77777777" w:rsidR="00DF38B3" w:rsidRDefault="00DF38B3" w:rsidP="00D67C8E">
      <w:pPr>
        <w:spacing w:after="0"/>
        <w:jc w:val="center"/>
        <w:rPr>
          <w:rFonts w:ascii="Arial" w:hAnsi="Arial" w:cs="Arial"/>
          <w:b/>
          <w:bCs/>
          <w:sz w:val="32"/>
          <w:szCs w:val="32"/>
        </w:rPr>
      </w:pPr>
    </w:p>
    <w:p w14:paraId="27EF585A" w14:textId="241D2EEB" w:rsidR="00DF38B3" w:rsidRDefault="00DF38B3" w:rsidP="00D67C8E">
      <w:pPr>
        <w:spacing w:after="0"/>
        <w:jc w:val="center"/>
        <w:rPr>
          <w:rFonts w:ascii="Arial" w:hAnsi="Arial" w:cs="Arial"/>
          <w:b/>
          <w:bCs/>
          <w:sz w:val="32"/>
          <w:szCs w:val="32"/>
        </w:rPr>
      </w:pPr>
      <w:r w:rsidRPr="00DF38B3">
        <w:rPr>
          <w:rFonts w:ascii="Arial" w:hAnsi="Arial" w:cs="Arial"/>
          <w:b/>
          <w:bCs/>
          <w:sz w:val="32"/>
          <w:szCs w:val="32"/>
        </w:rPr>
        <w:t>Emergency Response Measures for the Transportation and Packaging of Material Contaminated with Cs-137</w:t>
      </w:r>
    </w:p>
    <w:p w14:paraId="3C2264CD" w14:textId="07D59630" w:rsidR="00D67C8E" w:rsidRPr="00C76F65" w:rsidRDefault="00C76F65" w:rsidP="00D67C8E">
      <w:pPr>
        <w:spacing w:after="0"/>
        <w:jc w:val="center"/>
        <w:rPr>
          <w:rFonts w:ascii="Arial" w:hAnsi="Arial" w:cs="Arial"/>
          <w:b/>
          <w:bCs/>
          <w:sz w:val="32"/>
          <w:szCs w:val="32"/>
        </w:rPr>
      </w:pPr>
      <w:r w:rsidRPr="00C76F65">
        <w:rPr>
          <w:rFonts w:ascii="Arial" w:hAnsi="Arial" w:cs="Arial"/>
          <w:b/>
          <w:bCs/>
          <w:sz w:val="32"/>
          <w:szCs w:val="32"/>
        </w:rPr>
        <w:t xml:space="preserve"> </w:t>
      </w:r>
    </w:p>
    <w:p w14:paraId="75B3B6FD" w14:textId="20249F9C" w:rsidR="004918A5" w:rsidRPr="00ED5275" w:rsidRDefault="004918A5" w:rsidP="004918A5">
      <w:pPr>
        <w:jc w:val="center"/>
        <w:rPr>
          <w:rFonts w:ascii="Arial" w:hAnsi="Arial" w:cs="Arial"/>
          <w:sz w:val="20"/>
          <w:szCs w:val="20"/>
          <w:lang w:val="en-US"/>
        </w:rPr>
      </w:pPr>
      <w:r w:rsidRPr="00ED5275">
        <w:rPr>
          <w:rFonts w:ascii="Arial" w:hAnsi="Arial" w:cs="Arial"/>
          <w:sz w:val="20"/>
          <w:szCs w:val="20"/>
          <w:lang w:val="en-US"/>
        </w:rPr>
        <w:t>Muhammad Hassyakirin HASIM, Hafidz ATTAN,</w:t>
      </w:r>
      <w:r w:rsidR="00353184" w:rsidRPr="00ED5275">
        <w:rPr>
          <w:rFonts w:ascii="Arial" w:hAnsi="Arial" w:cs="Arial"/>
          <w:sz w:val="20"/>
          <w:szCs w:val="20"/>
          <w:lang w:val="en-US"/>
        </w:rPr>
        <w:t xml:space="preserve"> Halim ABDUL RAHMAN,</w:t>
      </w:r>
      <w:r w:rsidRPr="00ED5275">
        <w:rPr>
          <w:rFonts w:ascii="Arial" w:hAnsi="Arial" w:cs="Arial"/>
          <w:sz w:val="20"/>
          <w:szCs w:val="20"/>
          <w:lang w:val="en-US"/>
        </w:rPr>
        <w:t xml:space="preserve"> </w:t>
      </w:r>
      <w:r w:rsidR="00157F8E" w:rsidRPr="00ED5275">
        <w:rPr>
          <w:rFonts w:ascii="Arial" w:hAnsi="Arial" w:cs="Arial"/>
          <w:sz w:val="20"/>
          <w:szCs w:val="20"/>
          <w:lang w:val="en-US"/>
        </w:rPr>
        <w:t xml:space="preserve">Muhammad </w:t>
      </w:r>
      <w:proofErr w:type="spellStart"/>
      <w:r w:rsidR="00157F8E" w:rsidRPr="00ED5275">
        <w:rPr>
          <w:rFonts w:ascii="Arial" w:hAnsi="Arial" w:cs="Arial"/>
          <w:sz w:val="20"/>
          <w:szCs w:val="20"/>
          <w:lang w:val="en-US"/>
        </w:rPr>
        <w:t>Redza</w:t>
      </w:r>
      <w:proofErr w:type="spellEnd"/>
      <w:r w:rsidR="00157F8E" w:rsidRPr="00ED5275">
        <w:rPr>
          <w:rFonts w:ascii="Arial" w:hAnsi="Arial" w:cs="Arial"/>
          <w:sz w:val="20"/>
          <w:szCs w:val="20"/>
          <w:lang w:val="en-US"/>
        </w:rPr>
        <w:t xml:space="preserve"> Fahmi ROSDI, </w:t>
      </w:r>
      <w:proofErr w:type="spellStart"/>
      <w:r w:rsidR="00157F8E" w:rsidRPr="00ED5275">
        <w:rPr>
          <w:rFonts w:ascii="Arial" w:hAnsi="Arial" w:cs="Arial"/>
          <w:sz w:val="20"/>
          <w:szCs w:val="20"/>
          <w:lang w:val="en-US"/>
        </w:rPr>
        <w:t>Zulkhairi</w:t>
      </w:r>
      <w:proofErr w:type="spellEnd"/>
      <w:r w:rsidR="00157F8E" w:rsidRPr="00ED5275">
        <w:rPr>
          <w:rFonts w:ascii="Arial" w:hAnsi="Arial" w:cs="Arial"/>
          <w:sz w:val="20"/>
          <w:szCs w:val="20"/>
          <w:lang w:val="en-US"/>
        </w:rPr>
        <w:t xml:space="preserve"> OTHMAN, Mohd Isham Akmal ISMAIL &amp; Nik </w:t>
      </w:r>
      <w:proofErr w:type="spellStart"/>
      <w:r w:rsidR="00157F8E" w:rsidRPr="00ED5275">
        <w:rPr>
          <w:rFonts w:ascii="Arial" w:hAnsi="Arial" w:cs="Arial"/>
          <w:sz w:val="20"/>
          <w:szCs w:val="20"/>
          <w:lang w:val="en-US"/>
        </w:rPr>
        <w:t>Haslaily</w:t>
      </w:r>
      <w:proofErr w:type="spellEnd"/>
      <w:r w:rsidR="00157F8E" w:rsidRPr="00ED5275">
        <w:rPr>
          <w:rFonts w:ascii="Arial" w:hAnsi="Arial" w:cs="Arial"/>
          <w:sz w:val="20"/>
          <w:szCs w:val="20"/>
          <w:lang w:val="en-US"/>
        </w:rPr>
        <w:t xml:space="preserve"> MOHAMAD NOR WAWI</w:t>
      </w:r>
    </w:p>
    <w:p w14:paraId="4078D155" w14:textId="77777777" w:rsidR="00ED5275" w:rsidRDefault="00D15957" w:rsidP="00ED5275">
      <w:pPr>
        <w:spacing w:after="0"/>
        <w:jc w:val="center"/>
        <w:rPr>
          <w:rFonts w:ascii="Arial" w:hAnsi="Arial" w:cs="Arial"/>
          <w:i/>
          <w:iCs/>
          <w:sz w:val="18"/>
          <w:szCs w:val="18"/>
          <w:lang w:val="en-US"/>
        </w:rPr>
      </w:pPr>
      <w:r w:rsidRPr="00353184">
        <w:rPr>
          <w:rFonts w:ascii="Arial" w:hAnsi="Arial" w:cs="Arial"/>
          <w:i/>
          <w:iCs/>
          <w:sz w:val="18"/>
          <w:szCs w:val="18"/>
          <w:lang w:val="en-US"/>
        </w:rPr>
        <w:t xml:space="preserve">National Centre for Nuclear Response Management, </w:t>
      </w:r>
    </w:p>
    <w:p w14:paraId="714DC439" w14:textId="2AC7724E" w:rsidR="00D15957" w:rsidRPr="00353184" w:rsidRDefault="00D15957" w:rsidP="00ED5275">
      <w:pPr>
        <w:spacing w:after="0"/>
        <w:jc w:val="center"/>
        <w:rPr>
          <w:rFonts w:ascii="Arial" w:hAnsi="Arial" w:cs="Arial"/>
          <w:i/>
          <w:iCs/>
          <w:sz w:val="18"/>
          <w:szCs w:val="18"/>
          <w:lang w:val="en-US"/>
        </w:rPr>
      </w:pPr>
      <w:r w:rsidRPr="00353184">
        <w:rPr>
          <w:rFonts w:ascii="Arial" w:hAnsi="Arial" w:cs="Arial"/>
          <w:i/>
          <w:iCs/>
          <w:sz w:val="18"/>
          <w:szCs w:val="18"/>
          <w:lang w:val="en-US"/>
        </w:rPr>
        <w:t xml:space="preserve">Department of Atomic Energy, </w:t>
      </w:r>
      <w:proofErr w:type="spellStart"/>
      <w:r w:rsidRPr="00353184">
        <w:rPr>
          <w:rFonts w:ascii="Arial" w:hAnsi="Arial" w:cs="Arial"/>
          <w:i/>
          <w:iCs/>
          <w:sz w:val="18"/>
          <w:szCs w:val="18"/>
          <w:lang w:val="en-US"/>
        </w:rPr>
        <w:t>Dengkil</w:t>
      </w:r>
      <w:proofErr w:type="spellEnd"/>
      <w:r w:rsidRPr="00353184">
        <w:rPr>
          <w:rFonts w:ascii="Arial" w:hAnsi="Arial" w:cs="Arial"/>
          <w:i/>
          <w:iCs/>
          <w:sz w:val="18"/>
          <w:szCs w:val="18"/>
          <w:lang w:val="en-US"/>
        </w:rPr>
        <w:t>, Selangor, Malaysia</w:t>
      </w:r>
    </w:p>
    <w:p w14:paraId="3E8A26DB" w14:textId="77777777" w:rsidR="00D67C8E" w:rsidRDefault="00D67C8E" w:rsidP="00D67C8E">
      <w:pPr>
        <w:spacing w:line="360" w:lineRule="auto"/>
        <w:jc w:val="both"/>
        <w:rPr>
          <w:rFonts w:ascii="Arial" w:hAnsi="Arial" w:cs="Arial"/>
          <w:lang w:val="en-US"/>
        </w:rPr>
      </w:pPr>
    </w:p>
    <w:p w14:paraId="7E6352E5" w14:textId="5306538B" w:rsidR="00D67C8E" w:rsidRDefault="00D67C8E" w:rsidP="00D67C8E">
      <w:pPr>
        <w:spacing w:line="360" w:lineRule="auto"/>
        <w:jc w:val="both"/>
        <w:rPr>
          <w:rFonts w:ascii="Arial" w:hAnsi="Arial" w:cs="Arial"/>
          <w:sz w:val="24"/>
          <w:szCs w:val="24"/>
        </w:rPr>
      </w:pPr>
      <w:r w:rsidRPr="00D67C8E">
        <w:rPr>
          <w:rFonts w:ascii="Arial" w:hAnsi="Arial" w:cs="Arial"/>
          <w:sz w:val="24"/>
          <w:szCs w:val="24"/>
        </w:rPr>
        <w:t xml:space="preserve">In early 2024, the Department of Atomic Energy (Atom Malaysia) was informed by the Royal Malaysian Customs Department (RMCD) regarding the detention of five containers carrying zinc oxide intended for export. The Radiation Portal Monitoring (RPM) system installed at Pulau Pinang Port, located in northern Peninsular Malaysia, had been activated, </w:t>
      </w:r>
      <w:r>
        <w:rPr>
          <w:rFonts w:ascii="Arial" w:hAnsi="Arial" w:cs="Arial"/>
          <w:sz w:val="24"/>
          <w:szCs w:val="24"/>
        </w:rPr>
        <w:t>indicating</w:t>
      </w:r>
      <w:r w:rsidRPr="00D67C8E">
        <w:rPr>
          <w:rFonts w:ascii="Arial" w:hAnsi="Arial" w:cs="Arial"/>
          <w:sz w:val="24"/>
          <w:szCs w:val="24"/>
        </w:rPr>
        <w:t xml:space="preserve"> the possible presence of radioactive contamination in the zinc oxide contained within the shipment.</w:t>
      </w:r>
    </w:p>
    <w:p w14:paraId="39CB782B" w14:textId="77777777" w:rsidR="00D67C8E" w:rsidRDefault="00D67C8E" w:rsidP="00A11768">
      <w:pPr>
        <w:spacing w:line="360" w:lineRule="auto"/>
        <w:ind w:firstLine="720"/>
        <w:jc w:val="both"/>
        <w:rPr>
          <w:rFonts w:ascii="Arial" w:hAnsi="Arial" w:cs="Arial"/>
          <w:sz w:val="24"/>
          <w:szCs w:val="24"/>
        </w:rPr>
      </w:pPr>
      <w:r w:rsidRPr="00D67C8E">
        <w:rPr>
          <w:rFonts w:ascii="Arial" w:hAnsi="Arial" w:cs="Arial"/>
          <w:sz w:val="24"/>
          <w:szCs w:val="24"/>
        </w:rPr>
        <w:t>The First Responder Team (FRT) from the Northern Zone Office of Atom Malaysia was deployed to the port to evaluate the incident. Upon inspection, the team confirmed that all five containers were contaminated with Caesium-137 (Cs-137), with recorded dose rates ranging from 0.50 to 6.55 µ</w:t>
      </w:r>
      <w:proofErr w:type="spellStart"/>
      <w:r w:rsidRPr="00D67C8E">
        <w:rPr>
          <w:rFonts w:ascii="Arial" w:hAnsi="Arial" w:cs="Arial"/>
          <w:sz w:val="24"/>
          <w:szCs w:val="24"/>
        </w:rPr>
        <w:t>Sv</w:t>
      </w:r>
      <w:proofErr w:type="spellEnd"/>
      <w:r w:rsidRPr="00D67C8E">
        <w:rPr>
          <w:rFonts w:ascii="Arial" w:hAnsi="Arial" w:cs="Arial"/>
          <w:sz w:val="24"/>
          <w:szCs w:val="24"/>
        </w:rPr>
        <w:t>/hour. The container owner was instructed to return the containers to their premises under the supervision of the FRT. A subsequent inspection revealed that the containers held approximately 1,000 jumbo bags of zinc oxide suspected to be contaminated with Cs-137.</w:t>
      </w:r>
    </w:p>
    <w:p w14:paraId="0F50C489" w14:textId="0BEE7A64" w:rsidR="00B276E5" w:rsidRPr="00F57428" w:rsidRDefault="00D67C8E" w:rsidP="00A11768">
      <w:pPr>
        <w:spacing w:line="360" w:lineRule="auto"/>
        <w:ind w:firstLine="720"/>
        <w:jc w:val="both"/>
        <w:rPr>
          <w:rFonts w:ascii="Arial" w:hAnsi="Arial" w:cs="Arial"/>
          <w:sz w:val="24"/>
          <w:szCs w:val="24"/>
          <w:lang w:val="en-US"/>
        </w:rPr>
      </w:pPr>
      <w:r w:rsidRPr="00D67C8E">
        <w:rPr>
          <w:rFonts w:ascii="Arial" w:hAnsi="Arial" w:cs="Arial"/>
          <w:sz w:val="24"/>
          <w:szCs w:val="24"/>
        </w:rPr>
        <w:t xml:space="preserve">Due to a limited number of available FRT </w:t>
      </w:r>
      <w:r>
        <w:rPr>
          <w:rFonts w:ascii="Arial" w:hAnsi="Arial" w:cs="Arial"/>
          <w:sz w:val="24"/>
          <w:szCs w:val="24"/>
        </w:rPr>
        <w:t>responders</w:t>
      </w:r>
      <w:r w:rsidRPr="00D67C8E">
        <w:rPr>
          <w:rFonts w:ascii="Arial" w:hAnsi="Arial" w:cs="Arial"/>
          <w:sz w:val="24"/>
          <w:szCs w:val="24"/>
        </w:rPr>
        <w:t>, the Secondary Responder Team (SRT) from Atom Malaysia’s Headquarters</w:t>
      </w:r>
      <w:r>
        <w:rPr>
          <w:rFonts w:ascii="Arial" w:hAnsi="Arial" w:cs="Arial"/>
          <w:sz w:val="24"/>
          <w:szCs w:val="24"/>
        </w:rPr>
        <w:t xml:space="preserve"> </w:t>
      </w:r>
      <w:r w:rsidRPr="00D67C8E">
        <w:rPr>
          <w:rFonts w:ascii="Arial" w:hAnsi="Arial" w:cs="Arial"/>
          <w:sz w:val="24"/>
          <w:szCs w:val="24"/>
        </w:rPr>
        <w:t>located approximately 400 kilometres away</w:t>
      </w:r>
      <w:r>
        <w:rPr>
          <w:rFonts w:ascii="Arial" w:hAnsi="Arial" w:cs="Arial"/>
          <w:sz w:val="24"/>
          <w:szCs w:val="24"/>
        </w:rPr>
        <w:t xml:space="preserve"> </w:t>
      </w:r>
      <w:r w:rsidRPr="00D67C8E">
        <w:rPr>
          <w:rFonts w:ascii="Arial" w:hAnsi="Arial" w:cs="Arial"/>
          <w:sz w:val="24"/>
          <w:szCs w:val="24"/>
        </w:rPr>
        <w:t>was deployed to support the FRT in conducting further verification of the 1,000 jumbo bags of zinc oxide. Both teams carried out additional monitoring and verification of the jumbo bags, as well as assessments of the zinc oxide processing stages within the company’s milling plant. The monitoring results confirmed that only 312 out of the 1,000 jumbo bags were fully contaminated with Cs-137. However, radiation measurements conducted at each stage of the processing equipment indicated levels below the permissible limits as stipulated under the Atomic Energy Licensing Act 1984 (Act 304), thus permitting the area to be classified as a 'Clean Area</w:t>
      </w:r>
      <w:r>
        <w:rPr>
          <w:rFonts w:ascii="Arial" w:hAnsi="Arial" w:cs="Arial"/>
          <w:sz w:val="24"/>
          <w:szCs w:val="24"/>
        </w:rPr>
        <w:t>’</w:t>
      </w:r>
      <w:r w:rsidRPr="00D67C8E">
        <w:rPr>
          <w:rFonts w:ascii="Arial" w:hAnsi="Arial" w:cs="Arial"/>
          <w:sz w:val="24"/>
          <w:szCs w:val="24"/>
        </w:rPr>
        <w:t>.</w:t>
      </w:r>
    </w:p>
    <w:p w14:paraId="4C78847D" w14:textId="2AAA6AC4" w:rsidR="000A549F" w:rsidRDefault="000A549F" w:rsidP="000A549F">
      <w:pPr>
        <w:spacing w:line="360" w:lineRule="auto"/>
        <w:ind w:firstLine="720"/>
        <w:jc w:val="both"/>
        <w:rPr>
          <w:rFonts w:ascii="Arial" w:hAnsi="Arial" w:cs="Arial"/>
          <w:sz w:val="24"/>
          <w:szCs w:val="24"/>
          <w:lang w:val="en-US"/>
        </w:rPr>
      </w:pPr>
      <w:r w:rsidRPr="00F57428">
        <w:rPr>
          <w:rFonts w:ascii="Arial" w:hAnsi="Arial" w:cs="Arial"/>
          <w:sz w:val="24"/>
          <w:szCs w:val="24"/>
          <w:lang w:val="en-US"/>
        </w:rPr>
        <w:lastRenderedPageBreak/>
        <w:t xml:space="preserve">All 312 jumbo bags of zinc oxide contaminated with Cs-137 were consolidated </w:t>
      </w:r>
      <w:r w:rsidR="00205B8B">
        <w:rPr>
          <w:rFonts w:ascii="Arial" w:hAnsi="Arial" w:cs="Arial"/>
          <w:sz w:val="24"/>
          <w:szCs w:val="24"/>
          <w:lang w:val="en-US"/>
        </w:rPr>
        <w:t>within</w:t>
      </w:r>
      <w:r w:rsidRPr="00F57428">
        <w:rPr>
          <w:rFonts w:ascii="Arial" w:hAnsi="Arial" w:cs="Arial"/>
          <w:sz w:val="24"/>
          <w:szCs w:val="24"/>
          <w:lang w:val="en-US"/>
        </w:rPr>
        <w:t xml:space="preserve"> </w:t>
      </w:r>
      <w:r w:rsidR="00205B8B">
        <w:rPr>
          <w:rFonts w:ascii="Arial" w:hAnsi="Arial" w:cs="Arial"/>
          <w:sz w:val="24"/>
          <w:szCs w:val="24"/>
          <w:lang w:val="en-US"/>
        </w:rPr>
        <w:t>designated</w:t>
      </w:r>
      <w:r w:rsidRPr="00F57428">
        <w:rPr>
          <w:rFonts w:ascii="Arial" w:hAnsi="Arial" w:cs="Arial"/>
          <w:sz w:val="24"/>
          <w:szCs w:val="24"/>
          <w:lang w:val="en-US"/>
        </w:rPr>
        <w:t xml:space="preserve"> warehouse, and </w:t>
      </w:r>
      <w:r w:rsidR="009D459E">
        <w:rPr>
          <w:rFonts w:ascii="Arial" w:hAnsi="Arial" w:cs="Arial"/>
          <w:sz w:val="24"/>
          <w:szCs w:val="24"/>
          <w:lang w:val="en-US"/>
        </w:rPr>
        <w:t xml:space="preserve">a </w:t>
      </w:r>
      <w:r w:rsidRPr="00F57428">
        <w:rPr>
          <w:rFonts w:ascii="Arial" w:hAnsi="Arial" w:cs="Arial"/>
          <w:sz w:val="24"/>
          <w:szCs w:val="24"/>
          <w:lang w:val="en-US"/>
        </w:rPr>
        <w:t xml:space="preserve">"Control Area" was demarcated to restrict public access and ensure their safety. </w:t>
      </w:r>
      <w:r w:rsidR="009D459E">
        <w:rPr>
          <w:rFonts w:ascii="Arial" w:hAnsi="Arial" w:cs="Arial"/>
          <w:sz w:val="24"/>
          <w:szCs w:val="24"/>
          <w:lang w:val="en-US"/>
        </w:rPr>
        <w:t>In addition</w:t>
      </w:r>
      <w:r w:rsidRPr="00F57428">
        <w:rPr>
          <w:rFonts w:ascii="Arial" w:hAnsi="Arial" w:cs="Arial"/>
          <w:sz w:val="24"/>
          <w:szCs w:val="24"/>
          <w:lang w:val="en-US"/>
        </w:rPr>
        <w:t>,</w:t>
      </w:r>
      <w:r w:rsidR="00F57428" w:rsidRPr="00F57428">
        <w:rPr>
          <w:rFonts w:ascii="Arial" w:hAnsi="Arial" w:cs="Arial"/>
          <w:sz w:val="24"/>
          <w:szCs w:val="24"/>
          <w:lang w:val="en-US"/>
        </w:rPr>
        <w:t xml:space="preserve"> staff from the</w:t>
      </w:r>
      <w:r w:rsidRPr="00F57428">
        <w:rPr>
          <w:rFonts w:ascii="Arial" w:hAnsi="Arial" w:cs="Arial"/>
          <w:sz w:val="24"/>
          <w:szCs w:val="24"/>
          <w:lang w:val="en-US"/>
        </w:rPr>
        <w:t xml:space="preserve"> Northern Zone Office</w:t>
      </w:r>
      <w:r w:rsidR="00F57428" w:rsidRPr="00F57428">
        <w:rPr>
          <w:rFonts w:ascii="Arial" w:hAnsi="Arial" w:cs="Arial"/>
          <w:sz w:val="24"/>
          <w:szCs w:val="24"/>
          <w:lang w:val="en-US"/>
        </w:rPr>
        <w:t xml:space="preserve"> will visit the warehouse every two weeks to monitor radiation levels and verify the presence of the contaminated zinc oxide. </w:t>
      </w:r>
    </w:p>
    <w:p w14:paraId="42C46A0F" w14:textId="54E8BF31" w:rsidR="00F57428" w:rsidRDefault="002D45DA" w:rsidP="000A549F">
      <w:pPr>
        <w:spacing w:line="360" w:lineRule="auto"/>
        <w:ind w:firstLine="720"/>
        <w:jc w:val="both"/>
        <w:rPr>
          <w:rFonts w:ascii="Arial" w:hAnsi="Arial" w:cs="Arial"/>
          <w:sz w:val="24"/>
          <w:szCs w:val="24"/>
          <w:lang w:val="en-US"/>
        </w:rPr>
      </w:pPr>
      <w:r>
        <w:rPr>
          <w:rFonts w:ascii="Arial" w:hAnsi="Arial" w:cs="Arial"/>
          <w:sz w:val="24"/>
          <w:szCs w:val="24"/>
          <w:lang w:val="en-US"/>
        </w:rPr>
        <w:t xml:space="preserve">To identify </w:t>
      </w:r>
      <w:r w:rsidR="00B8482A">
        <w:rPr>
          <w:rFonts w:ascii="Arial" w:hAnsi="Arial" w:cs="Arial"/>
          <w:sz w:val="24"/>
          <w:szCs w:val="24"/>
          <w:lang w:val="en-US"/>
        </w:rPr>
        <w:t xml:space="preserve">the </w:t>
      </w:r>
      <w:r w:rsidR="009D459E">
        <w:rPr>
          <w:rFonts w:ascii="Arial" w:hAnsi="Arial" w:cs="Arial"/>
          <w:sz w:val="24"/>
          <w:szCs w:val="24"/>
          <w:lang w:val="en-US"/>
        </w:rPr>
        <w:t>source</w:t>
      </w:r>
      <w:r w:rsidR="00B8482A">
        <w:rPr>
          <w:rFonts w:ascii="Arial" w:hAnsi="Arial" w:cs="Arial"/>
          <w:sz w:val="24"/>
          <w:szCs w:val="24"/>
          <w:lang w:val="en-US"/>
        </w:rPr>
        <w:t xml:space="preserve"> </w:t>
      </w:r>
      <w:r>
        <w:rPr>
          <w:rFonts w:ascii="Arial" w:hAnsi="Arial" w:cs="Arial"/>
          <w:sz w:val="24"/>
          <w:szCs w:val="24"/>
          <w:lang w:val="en-US"/>
        </w:rPr>
        <w:t xml:space="preserve">of the Cs-137 contamination, the company was asked to provide a list of suppliers for the processing raw material known as steel dust. </w:t>
      </w:r>
      <w:r w:rsidR="00766E8C">
        <w:rPr>
          <w:rFonts w:ascii="Arial" w:hAnsi="Arial" w:cs="Arial"/>
          <w:sz w:val="24"/>
          <w:szCs w:val="24"/>
          <w:lang w:val="en-US"/>
        </w:rPr>
        <w:t xml:space="preserve">Five </w:t>
      </w:r>
      <w:r w:rsidR="0049351A">
        <w:rPr>
          <w:rFonts w:ascii="Arial" w:hAnsi="Arial" w:cs="Arial"/>
          <w:sz w:val="24"/>
          <w:szCs w:val="24"/>
          <w:lang w:val="en-US"/>
        </w:rPr>
        <w:t xml:space="preserve">supplier </w:t>
      </w:r>
      <w:r w:rsidR="00766E8C">
        <w:rPr>
          <w:rFonts w:ascii="Arial" w:hAnsi="Arial" w:cs="Arial"/>
          <w:sz w:val="24"/>
          <w:szCs w:val="24"/>
          <w:lang w:val="en-US"/>
        </w:rPr>
        <w:t xml:space="preserve">companies were identified, and one of them confirmed that </w:t>
      </w:r>
      <w:r w:rsidR="009D459E">
        <w:rPr>
          <w:rFonts w:ascii="Arial" w:hAnsi="Arial" w:cs="Arial"/>
          <w:sz w:val="24"/>
          <w:szCs w:val="24"/>
          <w:lang w:val="en-US"/>
        </w:rPr>
        <w:t>its</w:t>
      </w:r>
      <w:r w:rsidR="00766E8C">
        <w:rPr>
          <w:rFonts w:ascii="Arial" w:hAnsi="Arial" w:cs="Arial"/>
          <w:sz w:val="24"/>
          <w:szCs w:val="24"/>
          <w:lang w:val="en-US"/>
        </w:rPr>
        <w:t xml:space="preserve"> premises were contaminated with Cs-137. The contamination detected </w:t>
      </w:r>
      <w:r w:rsidR="00353184">
        <w:rPr>
          <w:rFonts w:ascii="Arial" w:hAnsi="Arial" w:cs="Arial"/>
          <w:sz w:val="24"/>
          <w:szCs w:val="24"/>
          <w:lang w:val="en-US"/>
        </w:rPr>
        <w:t xml:space="preserve">by Survey and Monitoring Team (SMT) </w:t>
      </w:r>
      <w:r w:rsidR="00766E8C">
        <w:rPr>
          <w:rFonts w:ascii="Arial" w:hAnsi="Arial" w:cs="Arial"/>
          <w:sz w:val="24"/>
          <w:szCs w:val="24"/>
          <w:lang w:val="en-US"/>
        </w:rPr>
        <w:t>starting from the consolidated scrap metal cart and extending to the ground near the furnace facility. It is suspected that the Cs-137 source was burned along with scrap metal in the furnace.</w:t>
      </w:r>
      <w:r w:rsidR="00652AD2">
        <w:rPr>
          <w:rFonts w:ascii="Arial" w:hAnsi="Arial" w:cs="Arial"/>
          <w:sz w:val="24"/>
          <w:szCs w:val="24"/>
          <w:lang w:val="en-US"/>
        </w:rPr>
        <w:t xml:space="preserve"> </w:t>
      </w:r>
      <w:r w:rsidR="0049351A">
        <w:rPr>
          <w:rFonts w:ascii="Arial" w:hAnsi="Arial" w:cs="Arial"/>
          <w:sz w:val="24"/>
          <w:szCs w:val="24"/>
          <w:lang w:val="en-US"/>
        </w:rPr>
        <w:t>The supplier company then was instructed to excavate the contaminated ground, discard the scrap metal car</w:t>
      </w:r>
      <w:r w:rsidR="009D459E">
        <w:rPr>
          <w:rFonts w:ascii="Arial" w:hAnsi="Arial" w:cs="Arial"/>
          <w:sz w:val="24"/>
          <w:szCs w:val="24"/>
          <w:lang w:val="en-US"/>
        </w:rPr>
        <w:t>t</w:t>
      </w:r>
      <w:r w:rsidR="0049351A">
        <w:rPr>
          <w:rFonts w:ascii="Arial" w:hAnsi="Arial" w:cs="Arial"/>
          <w:sz w:val="24"/>
          <w:szCs w:val="24"/>
          <w:lang w:val="en-US"/>
        </w:rPr>
        <w:t xml:space="preserve"> and then dispose all of them at national radioactive waste management facility in Nuclear Malaysia Agency</w:t>
      </w:r>
      <w:r w:rsidR="00682EEF">
        <w:rPr>
          <w:rFonts w:ascii="Arial" w:hAnsi="Arial" w:cs="Arial"/>
          <w:sz w:val="24"/>
          <w:szCs w:val="24"/>
          <w:lang w:val="en-US"/>
        </w:rPr>
        <w:t xml:space="preserve"> (Nuclear Malaysia)</w:t>
      </w:r>
      <w:r w:rsidR="0049351A">
        <w:rPr>
          <w:rFonts w:ascii="Arial" w:hAnsi="Arial" w:cs="Arial"/>
          <w:sz w:val="24"/>
          <w:szCs w:val="24"/>
          <w:lang w:val="en-US"/>
        </w:rPr>
        <w:t>.</w:t>
      </w:r>
      <w:r w:rsidR="00B8482A">
        <w:rPr>
          <w:rFonts w:ascii="Arial" w:hAnsi="Arial" w:cs="Arial"/>
          <w:sz w:val="24"/>
          <w:szCs w:val="24"/>
          <w:lang w:val="en-US"/>
        </w:rPr>
        <w:t xml:space="preserve"> The steel dust supplier was </w:t>
      </w:r>
      <w:r w:rsidR="009D459E">
        <w:rPr>
          <w:rFonts w:ascii="Arial" w:hAnsi="Arial" w:cs="Arial"/>
          <w:sz w:val="24"/>
          <w:szCs w:val="24"/>
          <w:lang w:val="en-US"/>
        </w:rPr>
        <w:t>also</w:t>
      </w:r>
      <w:r w:rsidR="00B8482A">
        <w:rPr>
          <w:rFonts w:ascii="Arial" w:hAnsi="Arial" w:cs="Arial"/>
          <w:sz w:val="24"/>
          <w:szCs w:val="24"/>
          <w:lang w:val="en-US"/>
        </w:rPr>
        <w:t xml:space="preserve"> asked to provide a list of its scrap metal suppliers to enable Atom Malaysia together with Royal Malaysia Police</w:t>
      </w:r>
      <w:r w:rsidR="009D459E">
        <w:rPr>
          <w:rFonts w:ascii="Arial" w:hAnsi="Arial" w:cs="Arial"/>
          <w:sz w:val="24"/>
          <w:szCs w:val="24"/>
          <w:lang w:val="en-US"/>
        </w:rPr>
        <w:t xml:space="preserve"> (RMP)</w:t>
      </w:r>
      <w:r w:rsidR="00B8482A">
        <w:rPr>
          <w:rFonts w:ascii="Arial" w:hAnsi="Arial" w:cs="Arial"/>
          <w:sz w:val="24"/>
          <w:szCs w:val="24"/>
          <w:lang w:val="en-US"/>
        </w:rPr>
        <w:t xml:space="preserve"> to investigate any </w:t>
      </w:r>
      <w:r w:rsidR="00353184">
        <w:rPr>
          <w:rFonts w:ascii="Arial" w:hAnsi="Arial" w:cs="Arial"/>
          <w:sz w:val="24"/>
          <w:szCs w:val="24"/>
          <w:lang w:val="en-US"/>
        </w:rPr>
        <w:t xml:space="preserve">further </w:t>
      </w:r>
      <w:r w:rsidR="00B8482A">
        <w:rPr>
          <w:rFonts w:ascii="Arial" w:hAnsi="Arial" w:cs="Arial"/>
          <w:sz w:val="24"/>
          <w:szCs w:val="24"/>
          <w:lang w:val="en-US"/>
        </w:rPr>
        <w:t>possibility remaining of Cs-137 sources.</w:t>
      </w:r>
    </w:p>
    <w:p w14:paraId="16194499" w14:textId="01D331A1" w:rsidR="00B8482A" w:rsidRDefault="003636AB" w:rsidP="000A549F">
      <w:pPr>
        <w:spacing w:line="360" w:lineRule="auto"/>
        <w:ind w:firstLine="720"/>
        <w:jc w:val="both"/>
        <w:rPr>
          <w:rFonts w:ascii="Arial" w:hAnsi="Arial" w:cs="Arial"/>
          <w:sz w:val="24"/>
          <w:szCs w:val="24"/>
          <w:lang w:val="en-US"/>
        </w:rPr>
      </w:pPr>
      <w:r>
        <w:rPr>
          <w:rFonts w:ascii="Arial" w:hAnsi="Arial" w:cs="Arial"/>
          <w:sz w:val="24"/>
          <w:szCs w:val="24"/>
          <w:lang w:val="en-US"/>
        </w:rPr>
        <w:t xml:space="preserve">As for </w:t>
      </w:r>
      <w:r w:rsidR="00B8482A">
        <w:rPr>
          <w:rFonts w:ascii="Arial" w:hAnsi="Arial" w:cs="Arial"/>
          <w:sz w:val="24"/>
          <w:szCs w:val="24"/>
          <w:lang w:val="en-US"/>
        </w:rPr>
        <w:t>the 312 jumbo bags</w:t>
      </w:r>
      <w:r>
        <w:rPr>
          <w:rFonts w:ascii="Arial" w:hAnsi="Arial" w:cs="Arial"/>
          <w:sz w:val="24"/>
          <w:szCs w:val="24"/>
          <w:lang w:val="en-US"/>
        </w:rPr>
        <w:t xml:space="preserve"> of zinc oxide</w:t>
      </w:r>
      <w:r w:rsidR="00874BC4">
        <w:rPr>
          <w:rFonts w:ascii="Arial" w:hAnsi="Arial" w:cs="Arial"/>
          <w:sz w:val="24"/>
          <w:szCs w:val="24"/>
          <w:lang w:val="en-US"/>
        </w:rPr>
        <w:t xml:space="preserve"> contaminated by Cs-137, they were</w:t>
      </w:r>
      <w:r w:rsidR="00DA61A7" w:rsidRPr="00DA61A7">
        <w:rPr>
          <w:rFonts w:ascii="Arial" w:hAnsi="Arial" w:cs="Arial"/>
          <w:sz w:val="24"/>
          <w:szCs w:val="24"/>
          <w:lang w:val="en-US"/>
        </w:rPr>
        <w:t xml:space="preserve"> transferred into </w:t>
      </w:r>
      <w:r w:rsidR="00DA61A7">
        <w:rPr>
          <w:rFonts w:ascii="Arial" w:hAnsi="Arial" w:cs="Arial"/>
          <w:sz w:val="24"/>
          <w:szCs w:val="24"/>
          <w:lang w:val="en-US"/>
        </w:rPr>
        <w:t>several</w:t>
      </w:r>
      <w:r w:rsidR="00DA61A7" w:rsidRPr="00DA61A7">
        <w:rPr>
          <w:rFonts w:ascii="Arial" w:hAnsi="Arial" w:cs="Arial"/>
          <w:sz w:val="24"/>
          <w:szCs w:val="24"/>
          <w:lang w:val="en-US"/>
        </w:rPr>
        <w:t xml:space="preserve"> containers and drums</w:t>
      </w:r>
      <w:r w:rsidR="00874BC4">
        <w:rPr>
          <w:rFonts w:ascii="Arial" w:hAnsi="Arial" w:cs="Arial"/>
          <w:sz w:val="24"/>
          <w:szCs w:val="24"/>
          <w:lang w:val="en-US"/>
        </w:rPr>
        <w:t xml:space="preserve"> by the company</w:t>
      </w:r>
      <w:r w:rsidR="00DA61A7" w:rsidRPr="00DA61A7">
        <w:rPr>
          <w:rFonts w:ascii="Arial" w:hAnsi="Arial" w:cs="Arial"/>
          <w:sz w:val="24"/>
          <w:szCs w:val="24"/>
          <w:lang w:val="en-US"/>
        </w:rPr>
        <w:t xml:space="preserve"> </w:t>
      </w:r>
      <w:r w:rsidR="00DA61A7">
        <w:rPr>
          <w:rFonts w:ascii="Arial" w:hAnsi="Arial" w:cs="Arial"/>
          <w:sz w:val="24"/>
          <w:szCs w:val="24"/>
          <w:lang w:val="en-US"/>
        </w:rPr>
        <w:t>under</w:t>
      </w:r>
      <w:r w:rsidR="00874BC4">
        <w:rPr>
          <w:rFonts w:ascii="Arial" w:hAnsi="Arial" w:cs="Arial"/>
          <w:sz w:val="24"/>
          <w:szCs w:val="24"/>
          <w:lang w:val="en-US"/>
        </w:rPr>
        <w:t xml:space="preserve"> the</w:t>
      </w:r>
      <w:r w:rsidR="00DA61A7">
        <w:rPr>
          <w:rFonts w:ascii="Arial" w:hAnsi="Arial" w:cs="Arial"/>
          <w:sz w:val="24"/>
          <w:szCs w:val="24"/>
          <w:lang w:val="en-US"/>
        </w:rPr>
        <w:t xml:space="preserve"> consultation and </w:t>
      </w:r>
      <w:r w:rsidR="00874BC4">
        <w:rPr>
          <w:rFonts w:ascii="Arial" w:hAnsi="Arial" w:cs="Arial"/>
          <w:sz w:val="24"/>
          <w:szCs w:val="24"/>
          <w:lang w:val="en-US"/>
        </w:rPr>
        <w:t>supervision</w:t>
      </w:r>
      <w:r w:rsidR="00DA61A7">
        <w:rPr>
          <w:rFonts w:ascii="Arial" w:hAnsi="Arial" w:cs="Arial"/>
          <w:sz w:val="24"/>
          <w:szCs w:val="24"/>
          <w:lang w:val="en-US"/>
        </w:rPr>
        <w:t xml:space="preserve"> </w:t>
      </w:r>
      <w:r w:rsidR="00874BC4">
        <w:rPr>
          <w:rFonts w:ascii="Arial" w:hAnsi="Arial" w:cs="Arial"/>
          <w:sz w:val="24"/>
          <w:szCs w:val="24"/>
          <w:lang w:val="en-US"/>
        </w:rPr>
        <w:t>of</w:t>
      </w:r>
      <w:r w:rsidR="00DA61A7">
        <w:rPr>
          <w:rFonts w:ascii="Arial" w:hAnsi="Arial" w:cs="Arial"/>
          <w:sz w:val="24"/>
          <w:szCs w:val="24"/>
          <w:lang w:val="en-US"/>
        </w:rPr>
        <w:t xml:space="preserve"> the Nuclear Malaysia </w:t>
      </w:r>
      <w:r w:rsidR="00682EEF">
        <w:rPr>
          <w:rFonts w:ascii="Arial" w:hAnsi="Arial" w:cs="Arial"/>
          <w:sz w:val="24"/>
          <w:szCs w:val="24"/>
          <w:lang w:val="en-US"/>
        </w:rPr>
        <w:t>and also Atom Malaysia</w:t>
      </w:r>
      <w:r w:rsidR="00874BC4">
        <w:rPr>
          <w:rFonts w:ascii="Arial" w:hAnsi="Arial" w:cs="Arial"/>
          <w:sz w:val="24"/>
          <w:szCs w:val="24"/>
          <w:lang w:val="en-US"/>
        </w:rPr>
        <w:t>,</w:t>
      </w:r>
      <w:r w:rsidR="00DA61A7">
        <w:rPr>
          <w:rFonts w:ascii="Arial" w:hAnsi="Arial" w:cs="Arial"/>
          <w:sz w:val="24"/>
          <w:szCs w:val="24"/>
          <w:lang w:val="en-US"/>
        </w:rPr>
        <w:t xml:space="preserve"> </w:t>
      </w:r>
      <w:r w:rsidR="00DA61A7" w:rsidRPr="00DA61A7">
        <w:rPr>
          <w:rFonts w:ascii="Arial" w:hAnsi="Arial" w:cs="Arial"/>
          <w:sz w:val="24"/>
          <w:szCs w:val="24"/>
          <w:lang w:val="en-US"/>
        </w:rPr>
        <w:t xml:space="preserve">before being consolidated in the warehouse </w:t>
      </w:r>
      <w:r w:rsidR="00DA61A7">
        <w:rPr>
          <w:rFonts w:ascii="Arial" w:hAnsi="Arial" w:cs="Arial"/>
          <w:sz w:val="24"/>
          <w:szCs w:val="24"/>
          <w:lang w:val="en-US"/>
        </w:rPr>
        <w:t>for long-term</w:t>
      </w:r>
      <w:r w:rsidR="001F7667">
        <w:rPr>
          <w:rFonts w:ascii="Arial" w:hAnsi="Arial" w:cs="Arial"/>
          <w:sz w:val="24"/>
          <w:szCs w:val="24"/>
          <w:lang w:val="en-US"/>
        </w:rPr>
        <w:t xml:space="preserve"> of</w:t>
      </w:r>
      <w:r w:rsidR="00DA61A7">
        <w:rPr>
          <w:rFonts w:ascii="Arial" w:hAnsi="Arial" w:cs="Arial"/>
          <w:sz w:val="24"/>
          <w:szCs w:val="24"/>
          <w:lang w:val="en-US"/>
        </w:rPr>
        <w:t xml:space="preserve"> </w:t>
      </w:r>
      <w:r w:rsidR="00874BC4">
        <w:rPr>
          <w:rFonts w:ascii="Arial" w:hAnsi="Arial" w:cs="Arial"/>
          <w:sz w:val="24"/>
          <w:szCs w:val="24"/>
          <w:lang w:val="en-US"/>
        </w:rPr>
        <w:t>storage</w:t>
      </w:r>
      <w:r w:rsidR="00DA61A7">
        <w:rPr>
          <w:rFonts w:ascii="Arial" w:hAnsi="Arial" w:cs="Arial"/>
          <w:sz w:val="24"/>
          <w:szCs w:val="24"/>
          <w:lang w:val="en-US"/>
        </w:rPr>
        <w:t xml:space="preserve"> until an appropriate radioactive waste disposal </w:t>
      </w:r>
      <w:r w:rsidR="00874BC4">
        <w:rPr>
          <w:rFonts w:ascii="Arial" w:hAnsi="Arial" w:cs="Arial"/>
          <w:sz w:val="24"/>
          <w:szCs w:val="24"/>
          <w:lang w:val="en-US"/>
        </w:rPr>
        <w:t>is</w:t>
      </w:r>
      <w:r w:rsidR="00DA61A7">
        <w:rPr>
          <w:rFonts w:ascii="Arial" w:hAnsi="Arial" w:cs="Arial"/>
          <w:sz w:val="24"/>
          <w:szCs w:val="24"/>
          <w:lang w:val="en-US"/>
        </w:rPr>
        <w:t xml:space="preserve"> built in future</w:t>
      </w:r>
      <w:r w:rsidR="00874BC4">
        <w:rPr>
          <w:rFonts w:ascii="Arial" w:hAnsi="Arial" w:cs="Arial"/>
          <w:sz w:val="24"/>
          <w:szCs w:val="24"/>
          <w:lang w:val="en-US"/>
        </w:rPr>
        <w:t>.</w:t>
      </w:r>
    </w:p>
    <w:p w14:paraId="319B9637" w14:textId="77777777" w:rsidR="00682EEF" w:rsidRDefault="00682EEF" w:rsidP="000A549F">
      <w:pPr>
        <w:spacing w:line="360" w:lineRule="auto"/>
        <w:ind w:firstLine="720"/>
        <w:jc w:val="both"/>
        <w:rPr>
          <w:rFonts w:ascii="Arial" w:hAnsi="Arial" w:cs="Arial"/>
          <w:sz w:val="24"/>
          <w:szCs w:val="24"/>
          <w:lang w:val="en-US"/>
        </w:rPr>
      </w:pPr>
    </w:p>
    <w:p w14:paraId="4F3A5E8C" w14:textId="77777777" w:rsidR="00682EEF" w:rsidRDefault="00682EEF" w:rsidP="000A549F">
      <w:pPr>
        <w:spacing w:line="360" w:lineRule="auto"/>
        <w:ind w:firstLine="720"/>
        <w:jc w:val="both"/>
        <w:rPr>
          <w:rFonts w:ascii="Arial" w:hAnsi="Arial" w:cs="Arial"/>
          <w:sz w:val="24"/>
          <w:szCs w:val="24"/>
          <w:lang w:val="en-US"/>
        </w:rPr>
      </w:pPr>
    </w:p>
    <w:p w14:paraId="3DBB0979" w14:textId="5B21510C" w:rsidR="00682EEF" w:rsidRPr="00682EEF" w:rsidRDefault="00682EEF" w:rsidP="00682EEF">
      <w:pPr>
        <w:spacing w:line="360" w:lineRule="auto"/>
        <w:jc w:val="both"/>
        <w:rPr>
          <w:rFonts w:ascii="Arial" w:hAnsi="Arial" w:cs="Arial"/>
          <w:b/>
          <w:bCs/>
          <w:i/>
          <w:iCs/>
          <w:sz w:val="24"/>
          <w:szCs w:val="24"/>
        </w:rPr>
      </w:pPr>
      <w:r w:rsidRPr="00682EEF">
        <w:rPr>
          <w:rFonts w:ascii="Arial" w:hAnsi="Arial" w:cs="Arial"/>
          <w:b/>
          <w:bCs/>
          <w:i/>
          <w:iCs/>
          <w:sz w:val="24"/>
          <w:szCs w:val="24"/>
          <w:lang w:val="en-US"/>
        </w:rPr>
        <w:t>Keywords: Atomic Energy Licensing Act 1984, Cs-137 contamination, long-term storage</w:t>
      </w:r>
    </w:p>
    <w:sectPr w:rsidR="00682EEF" w:rsidRPr="00682EEF">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18320" w14:textId="77777777" w:rsidR="003A625E" w:rsidRDefault="003A625E" w:rsidP="00682EEF">
      <w:pPr>
        <w:spacing w:after="0" w:line="240" w:lineRule="auto"/>
      </w:pPr>
      <w:r>
        <w:separator/>
      </w:r>
    </w:p>
  </w:endnote>
  <w:endnote w:type="continuationSeparator" w:id="0">
    <w:p w14:paraId="60899748" w14:textId="77777777" w:rsidR="003A625E" w:rsidRDefault="003A625E" w:rsidP="00682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880573"/>
      <w:docPartObj>
        <w:docPartGallery w:val="Page Numbers (Bottom of Page)"/>
        <w:docPartUnique/>
      </w:docPartObj>
    </w:sdtPr>
    <w:sdtEndPr>
      <w:rPr>
        <w:noProof/>
      </w:rPr>
    </w:sdtEndPr>
    <w:sdtContent>
      <w:p w14:paraId="1729F9AD" w14:textId="29A7ABEF" w:rsidR="00682EEF" w:rsidRDefault="00682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21942B" w14:textId="77777777" w:rsidR="00682EEF" w:rsidRDefault="00682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7D36F" w14:textId="77777777" w:rsidR="003A625E" w:rsidRDefault="003A625E" w:rsidP="00682EEF">
      <w:pPr>
        <w:spacing w:after="0" w:line="240" w:lineRule="auto"/>
      </w:pPr>
      <w:r>
        <w:separator/>
      </w:r>
    </w:p>
  </w:footnote>
  <w:footnote w:type="continuationSeparator" w:id="0">
    <w:p w14:paraId="49BFC8C1" w14:textId="77777777" w:rsidR="003A625E" w:rsidRDefault="003A625E" w:rsidP="00682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840F" w14:textId="77777777" w:rsidR="00021150" w:rsidRDefault="00021150" w:rsidP="001F7667">
    <w:pPr>
      <w:pStyle w:val="Header"/>
      <w:jc w:val="right"/>
      <w:rPr>
        <w:i/>
        <w:iCs/>
        <w:sz w:val="20"/>
        <w:szCs w:val="20"/>
      </w:rPr>
    </w:pPr>
    <w:r w:rsidRPr="00021150">
      <w:rPr>
        <w:i/>
        <w:iCs/>
        <w:sz w:val="20"/>
        <w:szCs w:val="20"/>
      </w:rPr>
      <w:t>International Conference on the Safe and Secure Transport of Nuclear and Radioactive Material</w:t>
    </w:r>
  </w:p>
  <w:p w14:paraId="26A2F2C0" w14:textId="4C674EAB" w:rsidR="001F7667" w:rsidRPr="001F7667" w:rsidRDefault="00021150" w:rsidP="001F7667">
    <w:pPr>
      <w:pStyle w:val="Header"/>
      <w:jc w:val="right"/>
      <w:rPr>
        <w:i/>
        <w:iCs/>
        <w:sz w:val="20"/>
        <w:szCs w:val="20"/>
      </w:rPr>
    </w:pPr>
    <w:r>
      <w:rPr>
        <w:i/>
        <w:iCs/>
        <w:sz w:val="20"/>
        <w:szCs w:val="20"/>
      </w:rPr>
      <w:t>23-27 Mac 2026</w:t>
    </w:r>
    <w:r w:rsidR="001F7667" w:rsidRPr="001F7667">
      <w:rPr>
        <w:i/>
        <w:iCs/>
        <w:sz w:val="20"/>
        <w:szCs w:val="20"/>
      </w:rPr>
      <w:t>,</w:t>
    </w:r>
    <w:r>
      <w:rPr>
        <w:i/>
        <w:iCs/>
        <w:sz w:val="20"/>
        <w:szCs w:val="20"/>
      </w:rPr>
      <w:t xml:space="preserve"> Vienna, Austria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A5"/>
    <w:rsid w:val="00021150"/>
    <w:rsid w:val="00036DCC"/>
    <w:rsid w:val="000A549F"/>
    <w:rsid w:val="00157F8E"/>
    <w:rsid w:val="00194D2D"/>
    <w:rsid w:val="001B2516"/>
    <w:rsid w:val="001F7667"/>
    <w:rsid w:val="00205B8B"/>
    <w:rsid w:val="002D45DA"/>
    <w:rsid w:val="0031596D"/>
    <w:rsid w:val="00322C5C"/>
    <w:rsid w:val="00353184"/>
    <w:rsid w:val="003636AB"/>
    <w:rsid w:val="00390CDF"/>
    <w:rsid w:val="003A625E"/>
    <w:rsid w:val="004918A5"/>
    <w:rsid w:val="0049351A"/>
    <w:rsid w:val="005A7C2D"/>
    <w:rsid w:val="005D1249"/>
    <w:rsid w:val="00652AD2"/>
    <w:rsid w:val="00682EEF"/>
    <w:rsid w:val="006D0FBB"/>
    <w:rsid w:val="006D6C0C"/>
    <w:rsid w:val="00760156"/>
    <w:rsid w:val="00766E8C"/>
    <w:rsid w:val="007C61F0"/>
    <w:rsid w:val="007F6848"/>
    <w:rsid w:val="00874BC4"/>
    <w:rsid w:val="008930DB"/>
    <w:rsid w:val="008C05DA"/>
    <w:rsid w:val="009078B8"/>
    <w:rsid w:val="009C690A"/>
    <w:rsid w:val="009D459E"/>
    <w:rsid w:val="00A11768"/>
    <w:rsid w:val="00A731E1"/>
    <w:rsid w:val="00AD21AE"/>
    <w:rsid w:val="00B276E5"/>
    <w:rsid w:val="00B8482A"/>
    <w:rsid w:val="00C76F65"/>
    <w:rsid w:val="00C96957"/>
    <w:rsid w:val="00D15957"/>
    <w:rsid w:val="00D27F20"/>
    <w:rsid w:val="00D67C8E"/>
    <w:rsid w:val="00DA61A7"/>
    <w:rsid w:val="00DB63B2"/>
    <w:rsid w:val="00DF38B3"/>
    <w:rsid w:val="00E03699"/>
    <w:rsid w:val="00E14E2B"/>
    <w:rsid w:val="00E216C5"/>
    <w:rsid w:val="00E923B4"/>
    <w:rsid w:val="00ED5275"/>
    <w:rsid w:val="00F57428"/>
    <w:rsid w:val="00F86C40"/>
    <w:rsid w:val="00F91C33"/>
    <w:rsid w:val="00FB71F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CE8E2"/>
  <w15:chartTrackingRefBased/>
  <w15:docId w15:val="{82E5B48E-49ED-4247-BFDE-A83B23CCF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E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EEF"/>
  </w:style>
  <w:style w:type="paragraph" w:styleId="Footer">
    <w:name w:val="footer"/>
    <w:basedOn w:val="Normal"/>
    <w:link w:val="FooterChar"/>
    <w:uiPriority w:val="99"/>
    <w:unhideWhenUsed/>
    <w:rsid w:val="00682E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034418">
      <w:bodyDiv w:val="1"/>
      <w:marLeft w:val="0"/>
      <w:marRight w:val="0"/>
      <w:marTop w:val="0"/>
      <w:marBottom w:val="0"/>
      <w:divBdr>
        <w:top w:val="none" w:sz="0" w:space="0" w:color="auto"/>
        <w:left w:val="none" w:sz="0" w:space="0" w:color="auto"/>
        <w:bottom w:val="none" w:sz="0" w:space="0" w:color="auto"/>
        <w:right w:val="none" w:sz="0" w:space="0" w:color="auto"/>
      </w:divBdr>
    </w:div>
    <w:div w:id="126302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Hassyakirin Bin. Hasim</dc:creator>
  <cp:keywords/>
  <dc:description/>
  <cp:lastModifiedBy>Muhammad Hassyakirin Bin. Hasim</cp:lastModifiedBy>
  <cp:revision>15</cp:revision>
  <dcterms:created xsi:type="dcterms:W3CDTF">2024-11-18T04:28:00Z</dcterms:created>
  <dcterms:modified xsi:type="dcterms:W3CDTF">2025-07-24T00:06:00Z</dcterms:modified>
</cp:coreProperties>
</file>