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073" w:rsidRDefault="00882073" w:rsidP="00882073">
      <w:pPr>
        <w:spacing w:after="0" w:line="360" w:lineRule="auto"/>
        <w:jc w:val="center"/>
        <w:rPr>
          <w:rFonts w:ascii="Times New Roman" w:hAnsi="Times New Roman" w:cs="Times New Roman"/>
          <w:b/>
          <w:bCs/>
          <w:szCs w:val="20"/>
        </w:rPr>
      </w:pPr>
      <w:r w:rsidRPr="00882073">
        <w:rPr>
          <w:rFonts w:ascii="Times New Roman" w:hAnsi="Times New Roman" w:cs="Times New Roman"/>
          <w:b/>
          <w:bCs/>
          <w:szCs w:val="20"/>
        </w:rPr>
        <w:t>Synopsis</w:t>
      </w:r>
    </w:p>
    <w:p w:rsidR="000667CE" w:rsidRPr="0037034E" w:rsidRDefault="00017F57" w:rsidP="00882073">
      <w:pPr>
        <w:spacing w:after="0" w:line="360" w:lineRule="auto"/>
        <w:jc w:val="both"/>
        <w:rPr>
          <w:rFonts w:ascii="Times New Roman" w:hAnsi="Times New Roman" w:cs="Times New Roman"/>
          <w:b/>
          <w:bCs/>
          <w:szCs w:val="20"/>
        </w:rPr>
      </w:pPr>
      <w:r w:rsidRPr="0037034E">
        <w:rPr>
          <w:rFonts w:ascii="Times New Roman" w:hAnsi="Times New Roman" w:cs="Times New Roman"/>
          <w:b/>
          <w:bCs/>
          <w:szCs w:val="20"/>
        </w:rPr>
        <w:t>Theme 1: Legislative and Regulatory Framework for Safe and Secure Transport</w:t>
      </w:r>
    </w:p>
    <w:p w:rsidR="00017F57" w:rsidRPr="0037034E" w:rsidRDefault="00017F57" w:rsidP="00882073">
      <w:pPr>
        <w:spacing w:after="0" w:line="360" w:lineRule="auto"/>
        <w:jc w:val="both"/>
        <w:rPr>
          <w:rFonts w:ascii="Times New Roman" w:hAnsi="Times New Roman" w:cs="Times New Roman"/>
          <w:b/>
          <w:bCs/>
          <w:szCs w:val="20"/>
        </w:rPr>
      </w:pPr>
      <w:r w:rsidRPr="0037034E">
        <w:rPr>
          <w:rFonts w:ascii="Times New Roman" w:hAnsi="Times New Roman" w:cs="Times New Roman"/>
          <w:b/>
          <w:bCs/>
          <w:szCs w:val="20"/>
        </w:rPr>
        <w:t>Topic 1.c:</w:t>
      </w:r>
      <w:r w:rsidRPr="0037034E">
        <w:rPr>
          <w:rFonts w:ascii="Times New Roman" w:hAnsi="Times New Roman" w:cs="Times New Roman"/>
          <w:szCs w:val="20"/>
        </w:rPr>
        <w:t xml:space="preserve"> </w:t>
      </w:r>
      <w:r w:rsidRPr="0037034E">
        <w:rPr>
          <w:rFonts w:ascii="Times New Roman" w:hAnsi="Times New Roman" w:cs="Times New Roman"/>
          <w:b/>
          <w:bCs/>
          <w:szCs w:val="20"/>
        </w:rPr>
        <w:t>Establishment, Evolution, and Competency Development of Competent Authorities and Compliance Assurance Mechanisms: The Experience of the Ethiopian Radiation Protection Authority</w:t>
      </w:r>
    </w:p>
    <w:p w:rsidR="00017F57" w:rsidRPr="0037034E" w:rsidRDefault="00017F57" w:rsidP="00882073">
      <w:pPr>
        <w:spacing w:after="0" w:line="360" w:lineRule="auto"/>
        <w:jc w:val="both"/>
        <w:rPr>
          <w:rFonts w:ascii="Times New Roman" w:hAnsi="Times New Roman" w:cs="Times New Roman"/>
          <w:b/>
          <w:bCs/>
          <w:szCs w:val="20"/>
        </w:rPr>
      </w:pPr>
      <w:r w:rsidRPr="0037034E">
        <w:rPr>
          <w:rFonts w:ascii="Times New Roman" w:hAnsi="Times New Roman" w:cs="Times New Roman"/>
          <w:b/>
          <w:bCs/>
          <w:szCs w:val="20"/>
        </w:rPr>
        <w:t>Introduction</w:t>
      </w:r>
    </w:p>
    <w:p w:rsidR="00017F57" w:rsidRPr="0037034E"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 xml:space="preserve">The safe and secure transport of nuclear and other radioactive materials is foundational to the peaceful application of atomic energy in medicine, industry, agriculture, and research. In Ethiopia, the Ethiopian Radiation Protection Authority (ERPA) is the competent authority entrusted with regulating and ensuring the safety and security of such transport. This synopsis presents the establishment and evolution of ERPA’s regulatory functions, </w:t>
      </w:r>
      <w:r w:rsidR="00882073">
        <w:rPr>
          <w:rFonts w:ascii="Times New Roman" w:hAnsi="Times New Roman" w:cs="Times New Roman"/>
          <w:szCs w:val="20"/>
        </w:rPr>
        <w:t>focusing</w:t>
      </w:r>
      <w:r w:rsidRPr="0037034E">
        <w:rPr>
          <w:rFonts w:ascii="Times New Roman" w:hAnsi="Times New Roman" w:cs="Times New Roman"/>
          <w:szCs w:val="20"/>
        </w:rPr>
        <w:t xml:space="preserve"> on competency development and compliance assurance mechanisms, as aligned with the International Atomic Energy Agency (IAEA) safety and security standards.</w:t>
      </w:r>
    </w:p>
    <w:p w:rsidR="00017F57" w:rsidRPr="0037034E"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b/>
          <w:bCs/>
          <w:szCs w:val="20"/>
        </w:rPr>
        <w:t>Background and Context</w:t>
      </w:r>
    </w:p>
    <w:p w:rsidR="00882073"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 xml:space="preserve">Ethiopia’s utilization of radioactive materials has grown significantly in recent years, particularly in medical diagnostics and therapy, industrial radiography, and research. The increased movement of these materials within and across national borders underscores the need for a robust legislative and regulatory framework, as well as an effective competent authority. ERPA’s mandate, established by national legislation, encompasses the licensing, inspection, and enforcement of safety and security requirements for </w:t>
      </w:r>
      <w:r w:rsidR="00882073">
        <w:rPr>
          <w:rFonts w:ascii="Times New Roman" w:hAnsi="Times New Roman" w:cs="Times New Roman"/>
          <w:szCs w:val="20"/>
        </w:rPr>
        <w:t>transporting</w:t>
      </w:r>
      <w:r w:rsidRPr="0037034E">
        <w:rPr>
          <w:rFonts w:ascii="Times New Roman" w:hAnsi="Times New Roman" w:cs="Times New Roman"/>
          <w:szCs w:val="20"/>
        </w:rPr>
        <w:t xml:space="preserve"> radioactive materials. This mandate is guided by international instruments, notably the IAEA Regulations for the Safe Transport of Radioactive Material (SSR-6) and related security guidance (NSS No. 9 and NSS No. 36).</w:t>
      </w:r>
    </w:p>
    <w:p w:rsidR="00017F57" w:rsidRPr="0037034E"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b/>
          <w:bCs/>
          <w:szCs w:val="20"/>
        </w:rPr>
        <w:t>Establishment and Evolution of ERPA’s Regulatory Functions</w:t>
      </w:r>
    </w:p>
    <w:p w:rsidR="00017F57" w:rsidRDefault="005C5B76"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Ethiopia’s regulatory system for radiation protection and safety has evolved through a series of legislative milestones, beginning with Proclamation No. 79/1993, which established the National Radiation Protection Authority (NRPA) with a focus on safety, followed by Proclamation No. 571/2008, expanding the mandate to include both safety and security. This was further strengthened by Proclamation No. 1025/2017, which integrated radiation and nuclear protection, and most recently by ETA Proclamation No. 1263/2022 and Regulation No. 507/2022, which incorporate safety, security, and safeguards and support research-based regulatory activities. The independent regulatory authority, now the Ethiopian Technology Authority (ETA), implements its mandate through core functions such as authorization, inspection, enforcement, and research and development, all guided by a graded approach and regular alignment with international standards, particularly those of the IAEA, to ensure the safe and secure management and transport of radioactive materials in Ethiopia.</w:t>
      </w:r>
    </w:p>
    <w:p w:rsidR="00882073" w:rsidRPr="0037034E" w:rsidRDefault="00882073" w:rsidP="00882073">
      <w:pPr>
        <w:spacing w:after="0" w:line="360" w:lineRule="auto"/>
        <w:jc w:val="both"/>
        <w:rPr>
          <w:rFonts w:ascii="Times New Roman" w:hAnsi="Times New Roman" w:cs="Times New Roman"/>
          <w:szCs w:val="20"/>
        </w:rPr>
      </w:pPr>
    </w:p>
    <w:p w:rsidR="00017F57" w:rsidRPr="0037034E" w:rsidRDefault="00017F57" w:rsidP="0037034E">
      <w:pPr>
        <w:spacing w:before="120" w:after="120" w:line="360" w:lineRule="auto"/>
        <w:jc w:val="both"/>
        <w:rPr>
          <w:rFonts w:ascii="Times New Roman" w:hAnsi="Times New Roman" w:cs="Times New Roman"/>
          <w:szCs w:val="20"/>
        </w:rPr>
      </w:pPr>
      <w:r w:rsidRPr="0037034E">
        <w:rPr>
          <w:rFonts w:ascii="Times New Roman" w:hAnsi="Times New Roman" w:cs="Times New Roman"/>
          <w:b/>
          <w:bCs/>
          <w:szCs w:val="20"/>
        </w:rPr>
        <w:lastRenderedPageBreak/>
        <w:t>Competency Development</w:t>
      </w:r>
    </w:p>
    <w:p w:rsidR="00017F57" w:rsidRPr="0037034E"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A key pillar of ERPA’s regulatory effectiveness is the ongoing development of staff competencies. Recognizing the technical complexity of radioactive material transport, ERPA has prioritized capacity building through structured training programs, both in-country and in collaboration with the IAEA and regional partners. These programs cover areas such as package testing, radiation monitoring, emergency preparedness, and the application of graded approaches to regulatory oversight. Participation in international workshops and technical cooperation projects has further enhanced the skills of ERPA personnel and facilitated the exchange of best practices. ERPA has also made efforts to foster the involvement of young professionals and promote gender diversity, in line with IAEA recommendations.</w:t>
      </w:r>
    </w:p>
    <w:p w:rsidR="00017F57" w:rsidRPr="0037034E" w:rsidRDefault="00017F57" w:rsidP="0037034E">
      <w:pPr>
        <w:spacing w:before="120" w:after="120" w:line="360" w:lineRule="auto"/>
        <w:jc w:val="both"/>
        <w:rPr>
          <w:rFonts w:ascii="Times New Roman" w:hAnsi="Times New Roman" w:cs="Times New Roman"/>
          <w:szCs w:val="20"/>
        </w:rPr>
      </w:pPr>
      <w:r w:rsidRPr="0037034E">
        <w:rPr>
          <w:rFonts w:ascii="Times New Roman" w:hAnsi="Times New Roman" w:cs="Times New Roman"/>
          <w:b/>
          <w:bCs/>
          <w:szCs w:val="20"/>
        </w:rPr>
        <w:t>Compliance Assurance Mechanisms</w:t>
      </w:r>
    </w:p>
    <w:p w:rsidR="00017F57" w:rsidRPr="0037034E"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ERPA has implemented a range of compliance assurance mechanisms to fulfill its regulatory responsibilities. These mechanisms include:</w:t>
      </w:r>
    </w:p>
    <w:p w:rsidR="00017F57" w:rsidRPr="0037034E" w:rsidRDefault="00017F57" w:rsidP="00882073">
      <w:pPr>
        <w:numPr>
          <w:ilvl w:val="0"/>
          <w:numId w:val="1"/>
        </w:numPr>
        <w:spacing w:after="0" w:line="360" w:lineRule="auto"/>
        <w:jc w:val="both"/>
        <w:rPr>
          <w:rFonts w:ascii="Times New Roman" w:hAnsi="Times New Roman" w:cs="Times New Roman"/>
          <w:szCs w:val="20"/>
        </w:rPr>
      </w:pPr>
      <w:r w:rsidRPr="0037034E">
        <w:rPr>
          <w:rFonts w:ascii="Times New Roman" w:hAnsi="Times New Roman" w:cs="Times New Roman"/>
          <w:b/>
          <w:bCs/>
          <w:szCs w:val="20"/>
        </w:rPr>
        <w:t>Licensing and Authorization:</w:t>
      </w:r>
      <w:r w:rsidRPr="0037034E">
        <w:rPr>
          <w:rFonts w:ascii="Times New Roman" w:hAnsi="Times New Roman" w:cs="Times New Roman"/>
          <w:szCs w:val="20"/>
        </w:rPr>
        <w:t> Entities involved in the transport of radioactive materials are required to obtain authorization from ERPA, ensuring that only qualified operators are permitted to handle such materials.</w:t>
      </w:r>
    </w:p>
    <w:p w:rsidR="00017F57" w:rsidRPr="0037034E" w:rsidRDefault="00017F57" w:rsidP="00882073">
      <w:pPr>
        <w:numPr>
          <w:ilvl w:val="0"/>
          <w:numId w:val="1"/>
        </w:numPr>
        <w:spacing w:after="0" w:line="360" w:lineRule="auto"/>
        <w:jc w:val="both"/>
        <w:rPr>
          <w:rFonts w:ascii="Times New Roman" w:hAnsi="Times New Roman" w:cs="Times New Roman"/>
          <w:szCs w:val="20"/>
        </w:rPr>
      </w:pPr>
      <w:r w:rsidRPr="0037034E">
        <w:rPr>
          <w:rFonts w:ascii="Times New Roman" w:hAnsi="Times New Roman" w:cs="Times New Roman"/>
          <w:b/>
          <w:bCs/>
          <w:szCs w:val="20"/>
        </w:rPr>
        <w:t>Inspection and Enforcement:</w:t>
      </w:r>
      <w:r w:rsidRPr="0037034E">
        <w:rPr>
          <w:rFonts w:ascii="Times New Roman" w:hAnsi="Times New Roman" w:cs="Times New Roman"/>
          <w:szCs w:val="20"/>
        </w:rPr>
        <w:t> Regular inspections are conducted to verify compliance with regulatory requirements, supported by a graded approach based on the risk and category of the radioactive material.</w:t>
      </w:r>
    </w:p>
    <w:p w:rsidR="00017F57" w:rsidRPr="0037034E" w:rsidRDefault="00017F57" w:rsidP="00882073">
      <w:pPr>
        <w:numPr>
          <w:ilvl w:val="0"/>
          <w:numId w:val="1"/>
        </w:numPr>
        <w:spacing w:after="0" w:line="360" w:lineRule="auto"/>
        <w:jc w:val="both"/>
        <w:rPr>
          <w:rFonts w:ascii="Times New Roman" w:hAnsi="Times New Roman" w:cs="Times New Roman"/>
          <w:szCs w:val="20"/>
        </w:rPr>
      </w:pPr>
      <w:r w:rsidRPr="0037034E">
        <w:rPr>
          <w:rFonts w:ascii="Times New Roman" w:hAnsi="Times New Roman" w:cs="Times New Roman"/>
          <w:b/>
          <w:bCs/>
          <w:szCs w:val="20"/>
        </w:rPr>
        <w:t>Documentation and Record-Keeping:</w:t>
      </w:r>
      <w:r w:rsidRPr="0037034E">
        <w:rPr>
          <w:rFonts w:ascii="Times New Roman" w:hAnsi="Times New Roman" w:cs="Times New Roman"/>
          <w:szCs w:val="20"/>
        </w:rPr>
        <w:t> Licensees must maintain comprehensive records of shipments, package certifications, and transport routes, which are subject to periodic review.</w:t>
      </w:r>
    </w:p>
    <w:p w:rsidR="00017F57" w:rsidRPr="0037034E" w:rsidRDefault="00017F57" w:rsidP="00882073">
      <w:pPr>
        <w:numPr>
          <w:ilvl w:val="0"/>
          <w:numId w:val="1"/>
        </w:numPr>
        <w:spacing w:after="0" w:line="360" w:lineRule="auto"/>
        <w:jc w:val="both"/>
        <w:rPr>
          <w:rFonts w:ascii="Times New Roman" w:hAnsi="Times New Roman" w:cs="Times New Roman"/>
          <w:szCs w:val="20"/>
        </w:rPr>
      </w:pPr>
      <w:r w:rsidRPr="0037034E">
        <w:rPr>
          <w:rFonts w:ascii="Times New Roman" w:hAnsi="Times New Roman" w:cs="Times New Roman"/>
          <w:b/>
          <w:bCs/>
          <w:szCs w:val="20"/>
        </w:rPr>
        <w:t>Incident Reporting and Emergency Response:</w:t>
      </w:r>
      <w:r w:rsidRPr="0037034E">
        <w:rPr>
          <w:rFonts w:ascii="Times New Roman" w:hAnsi="Times New Roman" w:cs="Times New Roman"/>
          <w:szCs w:val="20"/>
        </w:rPr>
        <w:t> Procedures are in place for the timely reporting of transport incidents and the coordination of emergency response actions with relevant authorities.</w:t>
      </w:r>
    </w:p>
    <w:p w:rsidR="00017F57" w:rsidRPr="0037034E"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These mechanisms are designed to be proportionate to the risks involved and are regularly reviewed to incorporate lessons learned from operational experience and international developments.</w:t>
      </w:r>
    </w:p>
    <w:p w:rsidR="00017F57" w:rsidRPr="0037034E" w:rsidRDefault="00017F57" w:rsidP="0037034E">
      <w:pPr>
        <w:spacing w:before="120" w:after="120" w:line="360" w:lineRule="auto"/>
        <w:jc w:val="both"/>
        <w:rPr>
          <w:rFonts w:ascii="Times New Roman" w:hAnsi="Times New Roman" w:cs="Times New Roman"/>
          <w:szCs w:val="20"/>
        </w:rPr>
      </w:pPr>
      <w:r w:rsidRPr="0037034E">
        <w:rPr>
          <w:rFonts w:ascii="Times New Roman" w:hAnsi="Times New Roman" w:cs="Times New Roman"/>
          <w:b/>
          <w:bCs/>
          <w:szCs w:val="20"/>
        </w:rPr>
        <w:t>Challenges and Opportunities</w:t>
      </w:r>
    </w:p>
    <w:p w:rsidR="00017F57"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Despite notable progress, ERPA continues to face challenges in harmonizing its regulatory framework with international standards, particularly in the areas of multimodal transport and the integration of digital technologies. Limited human and financial resources, as well as the need for enhanced inter-agency cooperation, remain ongoing concerns. Nevertheless, opportunities exist for further improvement through digitalization of regulatory processes, increased stakeholder engagement, and sustained participation in international capacity-building initiatives.</w:t>
      </w:r>
    </w:p>
    <w:p w:rsidR="00882073" w:rsidRPr="0037034E" w:rsidRDefault="00882073" w:rsidP="00882073">
      <w:pPr>
        <w:spacing w:after="0" w:line="360" w:lineRule="auto"/>
        <w:jc w:val="both"/>
        <w:rPr>
          <w:rFonts w:ascii="Times New Roman" w:hAnsi="Times New Roman" w:cs="Times New Roman"/>
          <w:szCs w:val="20"/>
        </w:rPr>
      </w:pPr>
      <w:bookmarkStart w:id="0" w:name="_GoBack"/>
      <w:bookmarkEnd w:id="0"/>
    </w:p>
    <w:p w:rsidR="00017F57" w:rsidRPr="0037034E" w:rsidRDefault="00017F57" w:rsidP="0037034E">
      <w:pPr>
        <w:spacing w:before="120" w:after="120" w:line="360" w:lineRule="auto"/>
        <w:jc w:val="both"/>
        <w:rPr>
          <w:rFonts w:ascii="Times New Roman" w:hAnsi="Times New Roman" w:cs="Times New Roman"/>
          <w:szCs w:val="20"/>
        </w:rPr>
      </w:pPr>
      <w:r w:rsidRPr="0037034E">
        <w:rPr>
          <w:rFonts w:ascii="Times New Roman" w:hAnsi="Times New Roman" w:cs="Times New Roman"/>
          <w:b/>
          <w:bCs/>
          <w:szCs w:val="20"/>
        </w:rPr>
        <w:lastRenderedPageBreak/>
        <w:t>Conclusion</w:t>
      </w:r>
    </w:p>
    <w:p w:rsidR="000B6702" w:rsidRPr="0037034E" w:rsidRDefault="00017F57" w:rsidP="00882073">
      <w:pPr>
        <w:spacing w:after="0" w:line="360" w:lineRule="auto"/>
        <w:jc w:val="both"/>
        <w:rPr>
          <w:rFonts w:ascii="Times New Roman" w:hAnsi="Times New Roman" w:cs="Times New Roman"/>
          <w:szCs w:val="20"/>
        </w:rPr>
      </w:pPr>
      <w:r w:rsidRPr="0037034E">
        <w:rPr>
          <w:rFonts w:ascii="Times New Roman" w:hAnsi="Times New Roman" w:cs="Times New Roman"/>
          <w:szCs w:val="20"/>
        </w:rPr>
        <w:t>The experience of the Ethiopian Radiation Protection Authority demonstrates the dynamic process of establishing, evolving, and strengthening a competent authority for the safe and secure transport of radioactive materials. Through sustained investment in competency development and the implementation of robust compliance assurance mechanisms, ERPA is progressively aligning Ethiopia’s regulatory framework with international expectations, thereby contributing to the safe and secure use of nuclear technology for peaceful purposes.</w:t>
      </w:r>
    </w:p>
    <w:p w:rsidR="00017F57" w:rsidRPr="0037034E" w:rsidRDefault="00017F57" w:rsidP="0037034E">
      <w:pPr>
        <w:spacing w:before="120" w:after="120" w:line="360" w:lineRule="auto"/>
        <w:jc w:val="both"/>
        <w:rPr>
          <w:rFonts w:ascii="Times New Roman" w:hAnsi="Times New Roman" w:cs="Times New Roman"/>
          <w:szCs w:val="20"/>
        </w:rPr>
      </w:pPr>
      <w:r w:rsidRPr="0037034E">
        <w:rPr>
          <w:rFonts w:ascii="Times New Roman" w:hAnsi="Times New Roman" w:cs="Times New Roman"/>
          <w:b/>
          <w:bCs/>
          <w:szCs w:val="20"/>
        </w:rPr>
        <w:t xml:space="preserve">References </w:t>
      </w:r>
    </w:p>
    <w:p w:rsidR="00017F57" w:rsidRPr="0037034E" w:rsidRDefault="00017F57" w:rsidP="00882073">
      <w:pPr>
        <w:numPr>
          <w:ilvl w:val="0"/>
          <w:numId w:val="2"/>
        </w:numPr>
        <w:spacing w:after="0" w:line="360" w:lineRule="auto"/>
        <w:jc w:val="both"/>
        <w:rPr>
          <w:rFonts w:ascii="Times New Roman" w:hAnsi="Times New Roman" w:cs="Times New Roman"/>
          <w:bCs/>
          <w:szCs w:val="20"/>
        </w:rPr>
      </w:pPr>
      <w:r w:rsidRPr="0037034E">
        <w:rPr>
          <w:rFonts w:ascii="Times New Roman" w:hAnsi="Times New Roman" w:cs="Times New Roman"/>
          <w:bCs/>
          <w:szCs w:val="20"/>
        </w:rPr>
        <w:t xml:space="preserve"> IAEA documents: SSR-6, NSS No. 9, NSS No. 36 </w:t>
      </w:r>
    </w:p>
    <w:p w:rsidR="005C5B76" w:rsidRPr="0037034E" w:rsidRDefault="005C5B76" w:rsidP="00882073">
      <w:pPr>
        <w:numPr>
          <w:ilvl w:val="0"/>
          <w:numId w:val="2"/>
        </w:numPr>
        <w:spacing w:after="0" w:line="360" w:lineRule="auto"/>
        <w:jc w:val="both"/>
        <w:rPr>
          <w:rFonts w:ascii="Times New Roman" w:hAnsi="Times New Roman" w:cs="Times New Roman"/>
          <w:bCs/>
          <w:szCs w:val="20"/>
        </w:rPr>
      </w:pPr>
      <w:r w:rsidRPr="0037034E">
        <w:rPr>
          <w:rFonts w:ascii="Times New Roman" w:hAnsi="Times New Roman" w:cs="Times New Roman"/>
          <w:bCs/>
          <w:szCs w:val="20"/>
        </w:rPr>
        <w:t>Proclamation No. 79/1993</w:t>
      </w:r>
    </w:p>
    <w:p w:rsidR="005C5B76" w:rsidRPr="0037034E" w:rsidRDefault="005C5B76" w:rsidP="00882073">
      <w:pPr>
        <w:numPr>
          <w:ilvl w:val="0"/>
          <w:numId w:val="2"/>
        </w:numPr>
        <w:spacing w:after="0" w:line="360" w:lineRule="auto"/>
        <w:jc w:val="both"/>
        <w:rPr>
          <w:rFonts w:ascii="Times New Roman" w:hAnsi="Times New Roman" w:cs="Times New Roman"/>
          <w:bCs/>
          <w:szCs w:val="20"/>
        </w:rPr>
      </w:pPr>
      <w:r w:rsidRPr="0037034E">
        <w:rPr>
          <w:rFonts w:ascii="Times New Roman" w:hAnsi="Times New Roman" w:cs="Times New Roman"/>
          <w:bCs/>
          <w:szCs w:val="20"/>
        </w:rPr>
        <w:t>Proclamation No. 571/2008</w:t>
      </w:r>
    </w:p>
    <w:p w:rsidR="005C5B76" w:rsidRPr="0037034E" w:rsidRDefault="005C5B76" w:rsidP="00882073">
      <w:pPr>
        <w:numPr>
          <w:ilvl w:val="0"/>
          <w:numId w:val="2"/>
        </w:numPr>
        <w:spacing w:after="0" w:line="360" w:lineRule="auto"/>
        <w:jc w:val="both"/>
        <w:rPr>
          <w:rFonts w:ascii="Times New Roman" w:hAnsi="Times New Roman" w:cs="Times New Roman"/>
          <w:bCs/>
          <w:szCs w:val="20"/>
        </w:rPr>
      </w:pPr>
      <w:r w:rsidRPr="0037034E">
        <w:rPr>
          <w:rFonts w:ascii="Times New Roman" w:hAnsi="Times New Roman" w:cs="Times New Roman"/>
          <w:bCs/>
          <w:szCs w:val="20"/>
        </w:rPr>
        <w:t>Proclamation No. 1025/2017</w:t>
      </w:r>
    </w:p>
    <w:p w:rsidR="005C5B76" w:rsidRPr="0037034E" w:rsidRDefault="005C5B76" w:rsidP="00882073">
      <w:pPr>
        <w:numPr>
          <w:ilvl w:val="0"/>
          <w:numId w:val="2"/>
        </w:numPr>
        <w:spacing w:after="0" w:line="360" w:lineRule="auto"/>
        <w:jc w:val="both"/>
        <w:rPr>
          <w:rFonts w:ascii="Times New Roman" w:hAnsi="Times New Roman" w:cs="Times New Roman"/>
          <w:bCs/>
          <w:szCs w:val="20"/>
        </w:rPr>
      </w:pPr>
      <w:r w:rsidRPr="0037034E">
        <w:rPr>
          <w:rFonts w:ascii="Times New Roman" w:hAnsi="Times New Roman" w:cs="Times New Roman"/>
          <w:bCs/>
          <w:szCs w:val="20"/>
        </w:rPr>
        <w:t>Proclamation No. 1263/2022</w:t>
      </w:r>
    </w:p>
    <w:p w:rsidR="005C5B76" w:rsidRPr="0037034E" w:rsidRDefault="005C5B76" w:rsidP="00882073">
      <w:pPr>
        <w:numPr>
          <w:ilvl w:val="0"/>
          <w:numId w:val="2"/>
        </w:numPr>
        <w:spacing w:after="0" w:line="360" w:lineRule="auto"/>
        <w:jc w:val="both"/>
        <w:rPr>
          <w:rFonts w:ascii="Times New Roman" w:hAnsi="Times New Roman" w:cs="Times New Roman"/>
          <w:bCs/>
          <w:szCs w:val="20"/>
        </w:rPr>
      </w:pPr>
      <w:r w:rsidRPr="0037034E">
        <w:rPr>
          <w:rFonts w:ascii="Times New Roman" w:hAnsi="Times New Roman" w:cs="Times New Roman"/>
          <w:bCs/>
          <w:szCs w:val="20"/>
        </w:rPr>
        <w:t>Regulation No. 507/2022</w:t>
      </w:r>
    </w:p>
    <w:p w:rsidR="005C5B76" w:rsidRPr="0037034E" w:rsidRDefault="005C5B76" w:rsidP="0037034E">
      <w:pPr>
        <w:spacing w:before="120" w:after="120" w:line="360" w:lineRule="auto"/>
        <w:jc w:val="both"/>
        <w:rPr>
          <w:rFonts w:ascii="Times New Roman" w:hAnsi="Times New Roman" w:cs="Times New Roman"/>
          <w:b/>
          <w:bCs/>
          <w:szCs w:val="20"/>
        </w:rPr>
      </w:pPr>
    </w:p>
    <w:sectPr w:rsidR="005C5B76" w:rsidRPr="003703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FE3" w:rsidRDefault="00870FE3" w:rsidP="00017F57">
      <w:pPr>
        <w:spacing w:after="0" w:line="240" w:lineRule="auto"/>
      </w:pPr>
      <w:r>
        <w:separator/>
      </w:r>
    </w:p>
  </w:endnote>
  <w:endnote w:type="continuationSeparator" w:id="0">
    <w:p w:rsidR="00870FE3" w:rsidRDefault="00870FE3" w:rsidP="0001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FE3" w:rsidRDefault="00870FE3" w:rsidP="00017F57">
      <w:pPr>
        <w:spacing w:after="0" w:line="240" w:lineRule="auto"/>
      </w:pPr>
      <w:r>
        <w:separator/>
      </w:r>
    </w:p>
  </w:footnote>
  <w:footnote w:type="continuationSeparator" w:id="0">
    <w:p w:rsidR="00870FE3" w:rsidRDefault="00870FE3" w:rsidP="00017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57" w:rsidRPr="00017F57" w:rsidRDefault="00017F57" w:rsidP="00017F57">
    <w:pPr>
      <w:pStyle w:val="Header"/>
      <w:spacing w:line="360" w:lineRule="auto"/>
      <w:jc w:val="center"/>
      <w:rPr>
        <w:rFonts w:ascii="Times New Roman" w:hAnsi="Times New Roman" w:cs="Times New Roman"/>
        <w:b/>
        <w:sz w:val="24"/>
        <w:szCs w:val="24"/>
      </w:rPr>
    </w:pPr>
    <w:r w:rsidRPr="00017F57">
      <w:rPr>
        <w:rFonts w:ascii="Times New Roman" w:hAnsi="Times New Roman" w:cs="Times New Roman"/>
        <w:b/>
        <w:sz w:val="24"/>
        <w:szCs w:val="24"/>
      </w:rPr>
      <w:t xml:space="preserve">Mekonnen </w:t>
    </w:r>
    <w:proofErr w:type="spellStart"/>
    <w:r w:rsidRPr="00017F57">
      <w:rPr>
        <w:rFonts w:ascii="Times New Roman" w:hAnsi="Times New Roman" w:cs="Times New Roman"/>
        <w:b/>
        <w:sz w:val="24"/>
        <w:szCs w:val="24"/>
      </w:rPr>
      <w:t>Tefera</w:t>
    </w:r>
    <w:proofErr w:type="spellEnd"/>
    <w:r w:rsidRPr="00017F57">
      <w:rPr>
        <w:rFonts w:ascii="Times New Roman" w:hAnsi="Times New Roman" w:cs="Times New Roman"/>
        <w:b/>
        <w:sz w:val="24"/>
        <w:szCs w:val="24"/>
      </w:rPr>
      <w:t xml:space="preserve"> Kebede</w:t>
    </w:r>
  </w:p>
  <w:p w:rsidR="00017F57" w:rsidRPr="00017F57" w:rsidRDefault="00017F57" w:rsidP="00017F57">
    <w:pPr>
      <w:pStyle w:val="Header"/>
      <w:spacing w:line="360" w:lineRule="auto"/>
      <w:jc w:val="center"/>
      <w:rPr>
        <w:rFonts w:ascii="Times New Roman" w:hAnsi="Times New Roman" w:cs="Times New Roman"/>
        <w:b/>
        <w:sz w:val="24"/>
        <w:szCs w:val="24"/>
      </w:rPr>
    </w:pPr>
    <w:r w:rsidRPr="00017F57">
      <w:rPr>
        <w:rFonts w:ascii="Times New Roman" w:hAnsi="Times New Roman" w:cs="Times New Roman"/>
        <w:b/>
        <w:sz w:val="24"/>
        <w:szCs w:val="24"/>
      </w:rPr>
      <w:t>CN-341; EVT2501005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A27AA3"/>
    <w:multiLevelType w:val="multilevel"/>
    <w:tmpl w:val="245C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217774"/>
    <w:multiLevelType w:val="multilevel"/>
    <w:tmpl w:val="E10C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57"/>
    <w:rsid w:val="00017F57"/>
    <w:rsid w:val="000667CE"/>
    <w:rsid w:val="000B6702"/>
    <w:rsid w:val="0037034E"/>
    <w:rsid w:val="005C5B76"/>
    <w:rsid w:val="00870FE3"/>
    <w:rsid w:val="00882073"/>
    <w:rsid w:val="00A96C3B"/>
    <w:rsid w:val="00EA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920A86-8825-4C9D-A5E3-7FBCBFF5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F57"/>
  </w:style>
  <w:style w:type="paragraph" w:styleId="Footer">
    <w:name w:val="footer"/>
    <w:basedOn w:val="Normal"/>
    <w:link w:val="FooterChar"/>
    <w:uiPriority w:val="99"/>
    <w:unhideWhenUsed/>
    <w:rsid w:val="00017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935067">
      <w:bodyDiv w:val="1"/>
      <w:marLeft w:val="0"/>
      <w:marRight w:val="0"/>
      <w:marTop w:val="0"/>
      <w:marBottom w:val="0"/>
      <w:divBdr>
        <w:top w:val="none" w:sz="0" w:space="0" w:color="auto"/>
        <w:left w:val="none" w:sz="0" w:space="0" w:color="auto"/>
        <w:bottom w:val="none" w:sz="0" w:space="0" w:color="auto"/>
        <w:right w:val="none" w:sz="0" w:space="0" w:color="auto"/>
      </w:divBdr>
      <w:divsChild>
        <w:div w:id="703096985">
          <w:marLeft w:val="0"/>
          <w:marRight w:val="0"/>
          <w:marTop w:val="0"/>
          <w:marBottom w:val="0"/>
          <w:divBdr>
            <w:top w:val="single" w:sz="2" w:space="0" w:color="E5E7EB"/>
            <w:left w:val="single" w:sz="2" w:space="0" w:color="E5E7EB"/>
            <w:bottom w:val="single" w:sz="2" w:space="0" w:color="E5E7EB"/>
            <w:right w:val="single" w:sz="2" w:space="0" w:color="E5E7EB"/>
          </w:divBdr>
          <w:divsChild>
            <w:div w:id="1433016369">
              <w:marLeft w:val="0"/>
              <w:marRight w:val="0"/>
              <w:marTop w:val="0"/>
              <w:marBottom w:val="0"/>
              <w:divBdr>
                <w:top w:val="none" w:sz="0" w:space="0" w:color="auto"/>
                <w:left w:val="none" w:sz="0" w:space="0" w:color="auto"/>
                <w:bottom w:val="none" w:sz="0" w:space="0" w:color="auto"/>
                <w:right w:val="none" w:sz="0" w:space="0" w:color="auto"/>
              </w:divBdr>
              <w:divsChild>
                <w:div w:id="2144538884">
                  <w:marLeft w:val="0"/>
                  <w:marRight w:val="0"/>
                  <w:marTop w:val="0"/>
                  <w:marBottom w:val="0"/>
                  <w:divBdr>
                    <w:top w:val="none" w:sz="0" w:space="0" w:color="auto"/>
                    <w:left w:val="none" w:sz="0" w:space="0" w:color="auto"/>
                    <w:bottom w:val="none" w:sz="0" w:space="0" w:color="auto"/>
                    <w:right w:val="none" w:sz="0" w:space="0" w:color="auto"/>
                  </w:divBdr>
                  <w:divsChild>
                    <w:div w:id="1614550965">
                      <w:marLeft w:val="0"/>
                      <w:marRight w:val="0"/>
                      <w:marTop w:val="0"/>
                      <w:marBottom w:val="0"/>
                      <w:divBdr>
                        <w:top w:val="single" w:sz="2" w:space="0" w:color="E5E7EB"/>
                        <w:left w:val="single" w:sz="2" w:space="0" w:color="E5E7EB"/>
                        <w:bottom w:val="single" w:sz="2" w:space="0" w:color="E5E7EB"/>
                        <w:right w:val="single" w:sz="2" w:space="0" w:color="E5E7EB"/>
                      </w:divBdr>
                      <w:divsChild>
                        <w:div w:id="2140419318">
                          <w:marLeft w:val="0"/>
                          <w:marRight w:val="0"/>
                          <w:marTop w:val="0"/>
                          <w:marBottom w:val="0"/>
                          <w:divBdr>
                            <w:top w:val="single" w:sz="2" w:space="0" w:color="E5E7EB"/>
                            <w:left w:val="single" w:sz="2" w:space="0" w:color="E5E7EB"/>
                            <w:bottom w:val="single" w:sz="2" w:space="0" w:color="E5E7EB"/>
                            <w:right w:val="single" w:sz="2" w:space="0" w:color="E5E7EB"/>
                          </w:divBdr>
                          <w:divsChild>
                            <w:div w:id="1093084169">
                              <w:marLeft w:val="0"/>
                              <w:marRight w:val="0"/>
                              <w:marTop w:val="0"/>
                              <w:marBottom w:val="0"/>
                              <w:divBdr>
                                <w:top w:val="single" w:sz="2" w:space="0" w:color="E5E7EB"/>
                                <w:left w:val="single" w:sz="2" w:space="0" w:color="E5E7EB"/>
                                <w:bottom w:val="single" w:sz="2" w:space="0" w:color="E5E7EB"/>
                                <w:right w:val="single" w:sz="2" w:space="0" w:color="E5E7EB"/>
                              </w:divBdr>
                              <w:divsChild>
                                <w:div w:id="388308302">
                                  <w:marLeft w:val="0"/>
                                  <w:marRight w:val="0"/>
                                  <w:marTop w:val="0"/>
                                  <w:marBottom w:val="0"/>
                                  <w:divBdr>
                                    <w:top w:val="none" w:sz="0" w:space="0" w:color="auto"/>
                                    <w:left w:val="none" w:sz="0" w:space="0" w:color="auto"/>
                                    <w:bottom w:val="none" w:sz="0" w:space="0" w:color="auto"/>
                                    <w:right w:val="none" w:sz="0" w:space="0" w:color="auto"/>
                                  </w:divBdr>
                                  <w:divsChild>
                                    <w:div w:id="858591631">
                                      <w:marLeft w:val="0"/>
                                      <w:marRight w:val="0"/>
                                      <w:marTop w:val="0"/>
                                      <w:marBottom w:val="0"/>
                                      <w:divBdr>
                                        <w:top w:val="single" w:sz="2" w:space="12" w:color="E5E7EB"/>
                                        <w:left w:val="single" w:sz="2" w:space="24" w:color="E5E7EB"/>
                                        <w:bottom w:val="single" w:sz="2" w:space="0" w:color="E5E7EB"/>
                                        <w:right w:val="single" w:sz="2" w:space="24" w:color="E5E7EB"/>
                                      </w:divBdr>
                                      <w:divsChild>
                                        <w:div w:id="1621842511">
                                          <w:marLeft w:val="0"/>
                                          <w:marRight w:val="0"/>
                                          <w:marTop w:val="0"/>
                                          <w:marBottom w:val="0"/>
                                          <w:divBdr>
                                            <w:top w:val="single" w:sz="2" w:space="0" w:color="E5E7EB"/>
                                            <w:left w:val="single" w:sz="2" w:space="0" w:color="E5E7EB"/>
                                            <w:bottom w:val="single" w:sz="2" w:space="24" w:color="E5E7EB"/>
                                            <w:right w:val="single" w:sz="2" w:space="0" w:color="E5E7EB"/>
                                          </w:divBdr>
                                          <w:divsChild>
                                            <w:div w:id="1743141531">
                                              <w:marLeft w:val="0"/>
                                              <w:marRight w:val="0"/>
                                              <w:marTop w:val="0"/>
                                              <w:marBottom w:val="0"/>
                                              <w:divBdr>
                                                <w:top w:val="single" w:sz="2" w:space="0" w:color="E5E7EB"/>
                                                <w:left w:val="single" w:sz="2" w:space="0" w:color="E5E7EB"/>
                                                <w:bottom w:val="single" w:sz="2" w:space="0" w:color="E5E7EB"/>
                                                <w:right w:val="single" w:sz="2" w:space="0" w:color="E5E7EB"/>
                                              </w:divBdr>
                                              <w:divsChild>
                                                <w:div w:id="1954284760">
                                                  <w:marLeft w:val="0"/>
                                                  <w:marRight w:val="0"/>
                                                  <w:marTop w:val="0"/>
                                                  <w:marBottom w:val="0"/>
                                                  <w:divBdr>
                                                    <w:top w:val="single" w:sz="2" w:space="0" w:color="E5E7EB"/>
                                                    <w:left w:val="single" w:sz="2" w:space="0" w:color="E5E7EB"/>
                                                    <w:bottom w:val="single" w:sz="2" w:space="0" w:color="E5E7EB"/>
                                                    <w:right w:val="single" w:sz="2" w:space="0" w:color="E5E7EB"/>
                                                  </w:divBdr>
                                                  <w:divsChild>
                                                    <w:div w:id="1983774873">
                                                      <w:marLeft w:val="0"/>
                                                      <w:marRight w:val="0"/>
                                                      <w:marTop w:val="120"/>
                                                      <w:marBottom w:val="0"/>
                                                      <w:divBdr>
                                                        <w:top w:val="single" w:sz="2" w:space="0" w:color="E5E7EB"/>
                                                        <w:left w:val="single" w:sz="2" w:space="0" w:color="E5E7EB"/>
                                                        <w:bottom w:val="single" w:sz="2" w:space="0" w:color="E5E7EB"/>
                                                        <w:right w:val="single" w:sz="2" w:space="0" w:color="E5E7EB"/>
                                                      </w:divBdr>
                                                      <w:divsChild>
                                                        <w:div w:id="658730851">
                                                          <w:marLeft w:val="0"/>
                                                          <w:marRight w:val="0"/>
                                                          <w:marTop w:val="0"/>
                                                          <w:marBottom w:val="0"/>
                                                          <w:divBdr>
                                                            <w:top w:val="none" w:sz="0" w:space="0" w:color="auto"/>
                                                            <w:left w:val="none" w:sz="0" w:space="0" w:color="auto"/>
                                                            <w:bottom w:val="none" w:sz="0" w:space="0" w:color="auto"/>
                                                            <w:right w:val="none" w:sz="0" w:space="0" w:color="auto"/>
                                                          </w:divBdr>
                                                          <w:divsChild>
                                                            <w:div w:id="2108501330">
                                                              <w:marLeft w:val="0"/>
                                                              <w:marRight w:val="0"/>
                                                              <w:marTop w:val="0"/>
                                                              <w:marBottom w:val="0"/>
                                                              <w:divBdr>
                                                                <w:top w:val="single" w:sz="2" w:space="0" w:color="E5E7EB"/>
                                                                <w:left w:val="single" w:sz="2" w:space="0" w:color="E5E7EB"/>
                                                                <w:bottom w:val="single" w:sz="2" w:space="0" w:color="E5E7EB"/>
                                                                <w:right w:val="single" w:sz="2" w:space="0" w:color="E5E7EB"/>
                                                              </w:divBdr>
                                                              <w:divsChild>
                                                                <w:div w:id="977416049">
                                                                  <w:marLeft w:val="0"/>
                                                                  <w:marRight w:val="0"/>
                                                                  <w:marTop w:val="0"/>
                                                                  <w:marBottom w:val="0"/>
                                                                  <w:divBdr>
                                                                    <w:top w:val="single" w:sz="2" w:space="0" w:color="E5E7EB"/>
                                                                    <w:left w:val="single" w:sz="2" w:space="0" w:color="E5E7EB"/>
                                                                    <w:bottom w:val="single" w:sz="2" w:space="0" w:color="E5E7EB"/>
                                                                    <w:right w:val="single" w:sz="2" w:space="0" w:color="E5E7EB"/>
                                                                  </w:divBdr>
                                                                  <w:divsChild>
                                                                    <w:div w:id="714161384">
                                                                      <w:marLeft w:val="0"/>
                                                                      <w:marRight w:val="0"/>
                                                                      <w:marTop w:val="0"/>
                                                                      <w:marBottom w:val="0"/>
                                                                      <w:divBdr>
                                                                        <w:top w:val="single" w:sz="2" w:space="0" w:color="E5E7EB"/>
                                                                        <w:left w:val="single" w:sz="2" w:space="0" w:color="E5E7EB"/>
                                                                        <w:bottom w:val="single" w:sz="2" w:space="0" w:color="E5E7EB"/>
                                                                        <w:right w:val="single" w:sz="2" w:space="0" w:color="E5E7EB"/>
                                                                      </w:divBdr>
                                                                      <w:divsChild>
                                                                        <w:div w:id="1525241376">
                                                                          <w:marLeft w:val="0"/>
                                                                          <w:marRight w:val="0"/>
                                                                          <w:marTop w:val="0"/>
                                                                          <w:marBottom w:val="0"/>
                                                                          <w:divBdr>
                                                                            <w:top w:val="single" w:sz="2" w:space="0" w:color="E5E7EB"/>
                                                                            <w:left w:val="single" w:sz="2" w:space="0" w:color="E5E7EB"/>
                                                                            <w:bottom w:val="single" w:sz="2" w:space="0" w:color="E5E7EB"/>
                                                                            <w:right w:val="single" w:sz="2" w:space="0" w:color="E5E7EB"/>
                                                                          </w:divBdr>
                                                                          <w:divsChild>
                                                                            <w:div w:id="2038654875">
                                                                              <w:marLeft w:val="0"/>
                                                                              <w:marRight w:val="0"/>
                                                                              <w:marTop w:val="0"/>
                                                                              <w:marBottom w:val="0"/>
                                                                              <w:divBdr>
                                                                                <w:top w:val="single" w:sz="2" w:space="0" w:color="E5E7EB"/>
                                                                                <w:left w:val="single" w:sz="2" w:space="0" w:color="E5E7EB"/>
                                                                                <w:bottom w:val="single" w:sz="2" w:space="0" w:color="E5E7EB"/>
                                                                                <w:right w:val="single" w:sz="2" w:space="0" w:color="E5E7EB"/>
                                                                              </w:divBdr>
                                                                              <w:divsChild>
                                                                                <w:div w:id="16871250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68993374">
                                                                  <w:marLeft w:val="0"/>
                                                                  <w:marRight w:val="0"/>
                                                                  <w:marTop w:val="0"/>
                                                                  <w:marBottom w:val="0"/>
                                                                  <w:divBdr>
                                                                    <w:top w:val="single" w:sz="2" w:space="0" w:color="E5E7EB"/>
                                                                    <w:left w:val="single" w:sz="2" w:space="0" w:color="E5E7EB"/>
                                                                    <w:bottom w:val="single" w:sz="2" w:space="0" w:color="E5E7EB"/>
                                                                    <w:right w:val="single" w:sz="2" w:space="0" w:color="E5E7EB"/>
                                                                  </w:divBdr>
                                                                  <w:divsChild>
                                                                    <w:div w:id="831143911">
                                                                      <w:marLeft w:val="-120"/>
                                                                      <w:marRight w:val="0"/>
                                                                      <w:marTop w:val="0"/>
                                                                      <w:marBottom w:val="0"/>
                                                                      <w:divBdr>
                                                                        <w:top w:val="single" w:sz="2" w:space="0" w:color="E5E7EB"/>
                                                                        <w:left w:val="single" w:sz="2" w:space="0" w:color="E5E7EB"/>
                                                                        <w:bottom w:val="single" w:sz="2" w:space="0" w:color="E5E7EB"/>
                                                                        <w:right w:val="single" w:sz="2" w:space="0" w:color="E5E7EB"/>
                                                                      </w:divBdr>
                                                                      <w:divsChild>
                                                                        <w:div w:id="316998946">
                                                                          <w:marLeft w:val="0"/>
                                                                          <w:marRight w:val="0"/>
                                                                          <w:marTop w:val="0"/>
                                                                          <w:marBottom w:val="0"/>
                                                                          <w:divBdr>
                                                                            <w:top w:val="single" w:sz="2" w:space="0" w:color="E5E7EB"/>
                                                                            <w:left w:val="single" w:sz="2" w:space="0" w:color="E5E7EB"/>
                                                                            <w:bottom w:val="single" w:sz="2" w:space="0" w:color="E5E7EB"/>
                                                                            <w:right w:val="single" w:sz="2" w:space="0" w:color="E5E7EB"/>
                                                                          </w:divBdr>
                                                                          <w:divsChild>
                                                                            <w:div w:id="6274431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2415809">
                                                                          <w:marLeft w:val="0"/>
                                                                          <w:marRight w:val="0"/>
                                                                          <w:marTop w:val="0"/>
                                                                          <w:marBottom w:val="0"/>
                                                                          <w:divBdr>
                                                                            <w:top w:val="single" w:sz="2" w:space="0" w:color="E5E7EB"/>
                                                                            <w:left w:val="single" w:sz="2" w:space="0" w:color="E5E7EB"/>
                                                                            <w:bottom w:val="single" w:sz="2" w:space="0" w:color="E5E7EB"/>
                                                                            <w:right w:val="single" w:sz="2" w:space="0" w:color="E5E7EB"/>
                                                                          </w:divBdr>
                                                                          <w:divsChild>
                                                                            <w:div w:id="1714108955">
                                                                              <w:marLeft w:val="0"/>
                                                                              <w:marRight w:val="0"/>
                                                                              <w:marTop w:val="0"/>
                                                                              <w:marBottom w:val="0"/>
                                                                              <w:divBdr>
                                                                                <w:top w:val="single" w:sz="2" w:space="0" w:color="E5E7EB"/>
                                                                                <w:left w:val="single" w:sz="2" w:space="0" w:color="E5E7EB"/>
                                                                                <w:bottom w:val="single" w:sz="2" w:space="0" w:color="E5E7EB"/>
                                                                                <w:right w:val="single" w:sz="2" w:space="0" w:color="E5E7EB"/>
                                                                              </w:divBdr>
                                                                              <w:divsChild>
                                                                                <w:div w:id="1737705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822925">
                                                                          <w:marLeft w:val="0"/>
                                                                          <w:marRight w:val="0"/>
                                                                          <w:marTop w:val="0"/>
                                                                          <w:marBottom w:val="0"/>
                                                                          <w:divBdr>
                                                                            <w:top w:val="single" w:sz="2" w:space="0" w:color="E5E7EB"/>
                                                                            <w:left w:val="single" w:sz="2" w:space="0" w:color="E5E7EB"/>
                                                                            <w:bottom w:val="single" w:sz="2" w:space="0" w:color="E5E7EB"/>
                                                                            <w:right w:val="single" w:sz="2" w:space="0" w:color="E5E7EB"/>
                                                                          </w:divBdr>
                                                                          <w:divsChild>
                                                                            <w:div w:id="137771042">
                                                                              <w:marLeft w:val="0"/>
                                                                              <w:marRight w:val="0"/>
                                                                              <w:marTop w:val="0"/>
                                                                              <w:marBottom w:val="0"/>
                                                                              <w:divBdr>
                                                                                <w:top w:val="single" w:sz="2" w:space="0" w:color="E5E7EB"/>
                                                                                <w:left w:val="single" w:sz="2" w:space="0" w:color="E5E7EB"/>
                                                                                <w:bottom w:val="single" w:sz="2" w:space="0" w:color="E5E7EB"/>
                                                                                <w:right w:val="single" w:sz="2" w:space="0" w:color="E5E7EB"/>
                                                                              </w:divBdr>
                                                                              <w:divsChild>
                                                                                <w:div w:id="631894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92394546">
                                                          <w:marLeft w:val="0"/>
                                                          <w:marRight w:val="0"/>
                                                          <w:marTop w:val="0"/>
                                                          <w:marBottom w:val="0"/>
                                                          <w:divBdr>
                                                            <w:top w:val="single" w:sz="2" w:space="0" w:color="E5E7EB"/>
                                                            <w:left w:val="single" w:sz="2" w:space="0" w:color="E5E7EB"/>
                                                            <w:bottom w:val="single" w:sz="2" w:space="0" w:color="E5E7EB"/>
                                                            <w:right w:val="single" w:sz="2" w:space="0" w:color="E5E7EB"/>
                                                          </w:divBdr>
                                                          <w:divsChild>
                                                            <w:div w:id="1714453384">
                                                              <w:marLeft w:val="0"/>
                                                              <w:marRight w:val="0"/>
                                                              <w:marTop w:val="0"/>
                                                              <w:marBottom w:val="0"/>
                                                              <w:divBdr>
                                                                <w:top w:val="none" w:sz="0" w:space="0" w:color="auto"/>
                                                                <w:left w:val="none" w:sz="0" w:space="0" w:color="auto"/>
                                                                <w:bottom w:val="none" w:sz="0" w:space="0" w:color="auto"/>
                                                                <w:right w:val="none" w:sz="0" w:space="0" w:color="auto"/>
                                                              </w:divBdr>
                                                              <w:divsChild>
                                                                <w:div w:id="1190607762">
                                                                  <w:marLeft w:val="0"/>
                                                                  <w:marRight w:val="0"/>
                                                                  <w:marTop w:val="0"/>
                                                                  <w:marBottom w:val="0"/>
                                                                  <w:divBdr>
                                                                    <w:top w:val="none" w:sz="0" w:space="0" w:color="auto"/>
                                                                    <w:left w:val="none" w:sz="0" w:space="0" w:color="auto"/>
                                                                    <w:bottom w:val="none" w:sz="0" w:space="0" w:color="auto"/>
                                                                    <w:right w:val="none" w:sz="0" w:space="0" w:color="auto"/>
                                                                  </w:divBdr>
                                                                  <w:divsChild>
                                                                    <w:div w:id="1721661950">
                                                                      <w:marLeft w:val="0"/>
                                                                      <w:marRight w:val="0"/>
                                                                      <w:marTop w:val="0"/>
                                                                      <w:marBottom w:val="0"/>
                                                                      <w:divBdr>
                                                                        <w:top w:val="none" w:sz="0" w:space="0" w:color="auto"/>
                                                                        <w:left w:val="none" w:sz="0" w:space="0" w:color="auto"/>
                                                                        <w:bottom w:val="none" w:sz="0" w:space="0" w:color="auto"/>
                                                                        <w:right w:val="none" w:sz="0" w:space="0" w:color="auto"/>
                                                                      </w:divBdr>
                                                                      <w:divsChild>
                                                                        <w:div w:id="894008431">
                                                                          <w:marLeft w:val="0"/>
                                                                          <w:marRight w:val="0"/>
                                                                          <w:marTop w:val="0"/>
                                                                          <w:marBottom w:val="120"/>
                                                                          <w:divBdr>
                                                                            <w:top w:val="single" w:sz="2" w:space="0" w:color="E5E7EB"/>
                                                                            <w:left w:val="single" w:sz="2" w:space="0" w:color="E5E7EB"/>
                                                                            <w:bottom w:val="single" w:sz="2" w:space="0" w:color="E5E7EB"/>
                                                                            <w:right w:val="single" w:sz="2" w:space="0" w:color="E5E7EB"/>
                                                                          </w:divBdr>
                                                                          <w:divsChild>
                                                                            <w:div w:id="1432628689">
                                                                              <w:marLeft w:val="0"/>
                                                                              <w:marRight w:val="0"/>
                                                                              <w:marTop w:val="0"/>
                                                                              <w:marBottom w:val="0"/>
                                                                              <w:divBdr>
                                                                                <w:top w:val="single" w:sz="2" w:space="0" w:color="E5E7EB"/>
                                                                                <w:left w:val="single" w:sz="2" w:space="0" w:color="E5E7EB"/>
                                                                                <w:bottom w:val="single" w:sz="2" w:space="0" w:color="E5E7EB"/>
                                                                                <w:right w:val="single" w:sz="2" w:space="0" w:color="E5E7EB"/>
                                                                              </w:divBdr>
                                                                              <w:divsChild>
                                                                                <w:div w:id="761950245">
                                                                                  <w:marLeft w:val="0"/>
                                                                                  <w:marRight w:val="0"/>
                                                                                  <w:marTop w:val="0"/>
                                                                                  <w:marBottom w:val="0"/>
                                                                                  <w:divBdr>
                                                                                    <w:top w:val="single" w:sz="2" w:space="0" w:color="E5E7EB"/>
                                                                                    <w:left w:val="single" w:sz="2" w:space="0" w:color="E5E7EB"/>
                                                                                    <w:bottom w:val="single" w:sz="2" w:space="0" w:color="E5E7EB"/>
                                                                                    <w:right w:val="single" w:sz="2" w:space="0" w:color="E5E7EB"/>
                                                                                  </w:divBdr>
                                                                                  <w:divsChild>
                                                                                    <w:div w:id="1444308073">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87963326">
                                                                      <w:marLeft w:val="0"/>
                                                                      <w:marRight w:val="0"/>
                                                                      <w:marTop w:val="0"/>
                                                                      <w:marBottom w:val="0"/>
                                                                      <w:divBdr>
                                                                        <w:top w:val="single" w:sz="6" w:space="0" w:color="auto"/>
                                                                        <w:left w:val="single" w:sz="2" w:space="0" w:color="auto"/>
                                                                        <w:bottom w:val="single" w:sz="2" w:space="0" w:color="auto"/>
                                                                        <w:right w:val="single" w:sz="2" w:space="0" w:color="auto"/>
                                                                      </w:divBdr>
                                                                      <w:divsChild>
                                                                        <w:div w:id="539780794">
                                                                          <w:marLeft w:val="0"/>
                                                                          <w:marRight w:val="0"/>
                                                                          <w:marTop w:val="0"/>
                                                                          <w:marBottom w:val="0"/>
                                                                          <w:divBdr>
                                                                            <w:top w:val="single" w:sz="2" w:space="6" w:color="E5E7EB"/>
                                                                            <w:left w:val="single" w:sz="2" w:space="0" w:color="E5E7EB"/>
                                                                            <w:bottom w:val="single" w:sz="2" w:space="6" w:color="E5E7EB"/>
                                                                            <w:right w:val="single" w:sz="2" w:space="0" w:color="E5E7EB"/>
                                                                          </w:divBdr>
                                                                          <w:divsChild>
                                                                            <w:div w:id="598831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2448464">
                                                                          <w:marLeft w:val="0"/>
                                                                          <w:marRight w:val="0"/>
                                                                          <w:marTop w:val="0"/>
                                                                          <w:marBottom w:val="0"/>
                                                                          <w:divBdr>
                                                                            <w:top w:val="single" w:sz="4" w:space="6" w:color="auto"/>
                                                                            <w:left w:val="single" w:sz="2" w:space="0" w:color="auto"/>
                                                                            <w:bottom w:val="single" w:sz="2" w:space="6" w:color="auto"/>
                                                                            <w:right w:val="single" w:sz="2" w:space="0" w:color="auto"/>
                                                                          </w:divBdr>
                                                                          <w:divsChild>
                                                                            <w:div w:id="480735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5934372">
                                                                          <w:marLeft w:val="0"/>
                                                                          <w:marRight w:val="0"/>
                                                                          <w:marTop w:val="0"/>
                                                                          <w:marBottom w:val="0"/>
                                                                          <w:divBdr>
                                                                            <w:top w:val="single" w:sz="4" w:space="6" w:color="auto"/>
                                                                            <w:left w:val="single" w:sz="2" w:space="0" w:color="auto"/>
                                                                            <w:bottom w:val="single" w:sz="2" w:space="6" w:color="auto"/>
                                                                            <w:right w:val="single" w:sz="2" w:space="0" w:color="auto"/>
                                                                          </w:divBdr>
                                                                          <w:divsChild>
                                                                            <w:div w:id="419260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8426313">
                                                                          <w:marLeft w:val="0"/>
                                                                          <w:marRight w:val="0"/>
                                                                          <w:marTop w:val="0"/>
                                                                          <w:marBottom w:val="0"/>
                                                                          <w:divBdr>
                                                                            <w:top w:val="single" w:sz="4" w:space="6" w:color="auto"/>
                                                                            <w:left w:val="single" w:sz="2" w:space="0" w:color="auto"/>
                                                                            <w:bottom w:val="single" w:sz="2" w:space="6" w:color="auto"/>
                                                                            <w:right w:val="single" w:sz="2" w:space="0" w:color="auto"/>
                                                                          </w:divBdr>
                                                                          <w:divsChild>
                                                                            <w:div w:id="146941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9403985">
                                                                          <w:marLeft w:val="0"/>
                                                                          <w:marRight w:val="0"/>
                                                                          <w:marTop w:val="0"/>
                                                                          <w:marBottom w:val="0"/>
                                                                          <w:divBdr>
                                                                            <w:top w:val="single" w:sz="4" w:space="6" w:color="auto"/>
                                                                            <w:left w:val="single" w:sz="2" w:space="0" w:color="auto"/>
                                                                            <w:bottom w:val="single" w:sz="2" w:space="6" w:color="auto"/>
                                                                            <w:right w:val="single" w:sz="2" w:space="0" w:color="auto"/>
                                                                          </w:divBdr>
                                                                          <w:divsChild>
                                                                            <w:div w:id="19330823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0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788</Words>
  <Characters>5302</Characters>
  <Application>Microsoft Office Word</Application>
  <DocSecurity>0</DocSecurity>
  <Lines>80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2025-05-14T12:06:00Z</dcterms:created>
  <dcterms:modified xsi:type="dcterms:W3CDTF">2025-05-16T06:22:00Z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e85a4f92-8bf5-4c18-bf98-d20f10b1f0c2</vt:lpwstr>
  </property>
</Properties>
</file>