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0A31A">
      <w:pPr>
        <w:pStyle w:val="2"/>
        <w:keepNext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0" w:lineRule="auto"/>
        <w:ind w:left="0" w:right="0"/>
        <w:rPr>
          <w:rFonts w:hint="default" w:ascii="Times New Roman" w:hAnsi="Times New Roman"/>
          <w:bCs/>
          <w:szCs w:val="32"/>
          <w:lang w:val="en-US"/>
        </w:rPr>
      </w:pPr>
      <w:r>
        <w:rPr>
          <w:rFonts w:hint="eastAsia" w:ascii="Times New Roman" w:hAnsi="Times New Roman"/>
          <w:bCs/>
          <w:szCs w:val="32"/>
          <w:lang w:val="en-US" w:eastAsia="zh-CN"/>
        </w:rPr>
        <w:t>CFETR</w:t>
      </w:r>
      <w:r>
        <w:rPr>
          <w:rFonts w:hint="default" w:ascii="Times New Roman" w:hAnsi="Times New Roman"/>
          <w:bCs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szCs w:val="32"/>
          <w:lang w:val="en-US" w:eastAsia="zh-CN"/>
        </w:rPr>
        <w:t>NEUTRONICS BENCHMARK CROSSCHECKING USING JMCT SHOWS GOOD AGREEMeNT IN TRITIUM BREEDING RATIO CALCULATION AND some IDEAL ASSUMPTIONS in design models SHOULD BE INVESTIGATED FURTHER</w:t>
      </w:r>
    </w:p>
    <w:p w14:paraId="71341658">
      <w:pPr>
        <w:pStyle w:val="46"/>
        <w:ind w:left="0"/>
        <w:jc w:val="both"/>
        <w:rPr>
          <w:vertAlign w:val="superscript"/>
          <w:lang w:val="en-GB"/>
        </w:rPr>
      </w:pPr>
      <w:r>
        <w:rPr>
          <w:rFonts w:hint="eastAsia" w:eastAsia="宋体"/>
          <w:vertAlign w:val="superscript"/>
          <w:lang w:val="en-US" w:eastAsia="zh-CN"/>
        </w:rPr>
        <w:t>1</w:t>
      </w:r>
      <w:r>
        <w:rPr>
          <w:rFonts w:hint="eastAsia"/>
          <w:lang w:val="en-US" w:eastAsia="zh-CN"/>
        </w:rPr>
        <w:t>XIN WANG, RUI LI</w:t>
      </w:r>
    </w:p>
    <w:p w14:paraId="274E676B">
      <w:pPr>
        <w:pStyle w:val="46"/>
        <w:ind w:left="0"/>
        <w:jc w:val="both"/>
        <w:rPr>
          <w:rFonts w:hint="default"/>
          <w:lang w:val="en-US"/>
        </w:rPr>
      </w:pPr>
      <w:r>
        <w:rPr>
          <w:rFonts w:hint="eastAsia" w:eastAsia="宋体"/>
          <w:vertAlign w:val="superscript"/>
          <w:lang w:val="en-US" w:eastAsia="zh-CN"/>
        </w:rPr>
        <w:t>2</w:t>
      </w:r>
      <w:r>
        <w:rPr>
          <w:lang w:val="en-GB"/>
        </w:rPr>
        <w:t xml:space="preserve"> </w:t>
      </w:r>
      <w:r>
        <w:rPr>
          <w:rFonts w:hint="eastAsia"/>
          <w:lang w:val="en-US" w:eastAsia="zh-CN"/>
        </w:rPr>
        <w:t>YUANGUANG FU,</w:t>
      </w:r>
      <w:r>
        <w:rPr>
          <w:rFonts w:hint="default"/>
          <w:lang w:val="en-US" w:eastAsia="zh-CN"/>
        </w:rPr>
        <w:t>G</w:t>
      </w:r>
      <w:r>
        <w:rPr>
          <w:rFonts w:hint="eastAsia"/>
          <w:lang w:val="en-US" w:eastAsia="zh-CN"/>
        </w:rPr>
        <w:t>UIMING</w:t>
      </w:r>
      <w:r>
        <w:rPr>
          <w:rFonts w:hint="default"/>
          <w:lang w:val="en-US" w:eastAsia="zh-CN"/>
        </w:rPr>
        <w:t xml:space="preserve"> Q</w:t>
      </w:r>
      <w:r>
        <w:rPr>
          <w:rFonts w:hint="eastAsia"/>
          <w:lang w:val="en-US" w:eastAsia="zh-CN"/>
        </w:rPr>
        <w:t xml:space="preserve">IN, </w:t>
      </w:r>
      <w:r>
        <w:rPr>
          <w:rFonts w:hint="default"/>
          <w:lang w:val="en-US" w:eastAsia="zh-CN"/>
        </w:rPr>
        <w:t>L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 xml:space="preserve"> D</w:t>
      </w:r>
      <w:r>
        <w:rPr>
          <w:rFonts w:hint="eastAsia"/>
          <w:lang w:val="en-US" w:eastAsia="zh-CN"/>
        </w:rPr>
        <w:t>ENG,</w:t>
      </w:r>
      <w:r>
        <w:rPr>
          <w:rFonts w:hint="default"/>
          <w:lang w:val="en-US" w:eastAsia="zh-CN"/>
        </w:rPr>
        <w:t>X</w:t>
      </w:r>
      <w:r>
        <w:rPr>
          <w:rFonts w:hint="eastAsia"/>
          <w:lang w:val="en-US" w:eastAsia="zh-CN"/>
        </w:rPr>
        <w:t>UEMING SHI</w:t>
      </w:r>
    </w:p>
    <w:p w14:paraId="26DAA53A">
      <w:pPr>
        <w:pStyle w:val="46"/>
        <w:ind w:left="0"/>
        <w:jc w:val="both"/>
        <w:rPr>
          <w:lang w:val="en-GB"/>
        </w:rPr>
      </w:pPr>
    </w:p>
    <w:p w14:paraId="1A41D43B">
      <w:pPr>
        <w:pStyle w:val="46"/>
        <w:ind w:left="0"/>
        <w:jc w:val="both"/>
        <w:rPr>
          <w:lang w:val="en-GB"/>
        </w:rPr>
      </w:pPr>
      <w:r>
        <w:rPr>
          <w:rFonts w:hint="eastAsia" w:eastAsia="宋体"/>
          <w:vertAlign w:val="superscript"/>
          <w:lang w:val="en-US" w:eastAsia="zh-CN"/>
        </w:rPr>
        <w:t>1</w:t>
      </w:r>
      <w:r>
        <w:rPr>
          <w:rFonts w:hint="default" w:ascii="Times New Roman" w:hAnsi="Malgun Gothic" w:eastAsia="Malgun Gothic" w:cs="Times New Roman"/>
          <w:kern w:val="0"/>
          <w:sz w:val="22"/>
          <w:szCs w:val="22"/>
          <w:lang w:val="en-US" w:eastAsia="zh-CN" w:bidi="ar"/>
        </w:rPr>
        <w:t>CAEP Software Center for High Performance Numerical Simulation, Beijing, China</w:t>
      </w:r>
    </w:p>
    <w:p w14:paraId="50EC5BD2">
      <w:pPr>
        <w:pStyle w:val="46"/>
        <w:ind w:left="0"/>
        <w:jc w:val="both"/>
        <w:rPr>
          <w:lang w:val="en-GB"/>
        </w:rPr>
      </w:pPr>
      <w:r>
        <w:rPr>
          <w:rFonts w:hint="eastAsia" w:eastAsia="宋体"/>
          <w:vertAlign w:val="superscript"/>
          <w:lang w:val="en-US" w:eastAsia="zh-CN"/>
        </w:rPr>
        <w:t>2</w:t>
      </w:r>
      <w:r>
        <w:rPr>
          <w:rFonts w:hint="default" w:ascii="Times New Roman" w:hAnsi="Malgun Gothic" w:eastAsia="Malgun Gothic" w:cs="Times New Roman"/>
          <w:kern w:val="0"/>
          <w:sz w:val="22"/>
          <w:szCs w:val="22"/>
          <w:lang w:val="en-US" w:eastAsia="zh-CN" w:bidi="ar"/>
        </w:rPr>
        <w:t>Institute of Applied Physics and Computational Mathematics, Beijing, China</w:t>
      </w:r>
    </w:p>
    <w:p w14:paraId="3C06BD33">
      <w:pPr>
        <w:pStyle w:val="46"/>
        <w:ind w:left="0"/>
        <w:jc w:val="both"/>
        <w:rPr>
          <w:lang w:val="en-GB"/>
        </w:rPr>
      </w:pPr>
    </w:p>
    <w:p w14:paraId="0B98704A">
      <w:pPr>
        <w:pStyle w:val="46"/>
        <w:ind w:left="0"/>
        <w:jc w:val="both"/>
        <w:rPr>
          <w:lang w:val="en-GB"/>
        </w:rPr>
      </w:pPr>
      <w:r>
        <w:rPr>
          <w:lang w:val="en-GB"/>
        </w:rPr>
        <w:t xml:space="preserve">Email: </w:t>
      </w:r>
      <w:r>
        <w:rPr>
          <w:lang w:val="en-GB"/>
        </w:rPr>
        <w:fldChar w:fldCharType="begin"/>
      </w:r>
      <w:r>
        <w:rPr>
          <w:lang w:val="en-GB"/>
        </w:rPr>
        <w:instrText xml:space="preserve"> HYPERLINK "mailto:address@correspondingauthor.com" </w:instrText>
      </w:r>
      <w:r>
        <w:rPr>
          <w:lang w:val="en-GB"/>
        </w:rPr>
        <w:fldChar w:fldCharType="separate"/>
      </w:r>
      <w:r>
        <w:rPr>
          <w:rStyle w:val="24"/>
          <w:rFonts w:hint="eastAsia" w:eastAsia="宋体"/>
          <w:lang w:val="en-US" w:eastAsia="zh-CN"/>
        </w:rPr>
        <w:t>sxm_shi</w:t>
      </w:r>
      <w:r>
        <w:rPr>
          <w:rStyle w:val="24"/>
          <w:lang w:val="en-GB"/>
        </w:rPr>
        <w:t>@</w:t>
      </w:r>
      <w:r>
        <w:rPr>
          <w:rStyle w:val="24"/>
          <w:rFonts w:hint="eastAsia" w:eastAsia="宋体"/>
          <w:lang w:val="en-US" w:eastAsia="zh-CN"/>
        </w:rPr>
        <w:t>iapcm.ac.cn</w:t>
      </w:r>
      <w:r>
        <w:rPr>
          <w:lang w:val="en-GB"/>
        </w:rPr>
        <w:fldChar w:fldCharType="end"/>
      </w:r>
    </w:p>
    <w:p w14:paraId="79A6F808">
      <w:pPr>
        <w:pStyle w:val="46"/>
        <w:ind w:left="0"/>
        <w:jc w:val="both"/>
        <w:rPr>
          <w:lang w:val="en-GB"/>
        </w:rPr>
      </w:pPr>
    </w:p>
    <w:p w14:paraId="05A0A739">
      <w:pPr>
        <w:overflowPunct/>
        <w:autoSpaceDE/>
        <w:autoSpaceDN/>
        <w:adjustRightInd/>
        <w:spacing w:after="260"/>
        <w:jc w:val="both"/>
        <w:textAlignment w:val="auto"/>
        <w:rPr>
          <w:rFonts w:hint="default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 xml:space="preserve">Tritium self-sufficiency is necessary for Fusion </w:t>
      </w:r>
      <w:r>
        <w:rPr>
          <w:rFonts w:hint="default" w:eastAsia="宋体"/>
          <w:sz w:val="20"/>
          <w:lang w:val="en-US" w:eastAsia="zh-CN"/>
        </w:rPr>
        <w:t>China Fusion Engineering Test Reactor (CFETR)</w:t>
      </w:r>
      <w:r>
        <w:rPr>
          <w:rFonts w:hint="eastAsia" w:eastAsia="宋体"/>
          <w:sz w:val="20"/>
          <w:lang w:val="en-US" w:eastAsia="zh-CN"/>
        </w:rPr>
        <w:t>. There are three kinds of blanket</w:t>
      </w:r>
      <w:r>
        <w:rPr>
          <w:rFonts w:hint="default" w:eastAsia="宋体"/>
          <w:sz w:val="20"/>
          <w:lang w:val="en-US" w:eastAsia="zh-CN"/>
        </w:rPr>
        <w:t xml:space="preserve"> design concepts </w:t>
      </w:r>
      <w:r>
        <w:rPr>
          <w:rFonts w:hint="eastAsia" w:eastAsia="宋体"/>
          <w:sz w:val="20"/>
          <w:lang w:val="en-US" w:eastAsia="zh-CN"/>
        </w:rPr>
        <w:t xml:space="preserve">for CFETR, </w:t>
      </w:r>
      <w:r>
        <w:rPr>
          <w:rFonts w:hint="default" w:eastAsia="宋体"/>
          <w:sz w:val="20"/>
          <w:lang w:val="en-US" w:eastAsia="zh-CN"/>
        </w:rPr>
        <w:t>such as helium cooled ceramics</w:t>
      </w:r>
      <w:r>
        <w:rPr>
          <w:rFonts w:hint="eastAsia" w:eastAsia="宋体"/>
          <w:sz w:val="20"/>
          <w:lang w:val="en-US" w:eastAsia="zh-CN"/>
        </w:rPr>
        <w:t xml:space="preserve"> from SWIP[1]</w:t>
      </w:r>
      <w:r>
        <w:rPr>
          <w:rFonts w:hint="default" w:eastAsia="宋体"/>
          <w:sz w:val="20"/>
          <w:lang w:val="en-US" w:eastAsia="zh-CN"/>
        </w:rPr>
        <w:t xml:space="preserve"> , water-cooled ceramics</w:t>
      </w:r>
      <w:r>
        <w:rPr>
          <w:rFonts w:hint="eastAsia" w:eastAsia="宋体"/>
          <w:sz w:val="20"/>
          <w:lang w:val="en-US" w:eastAsia="zh-CN"/>
        </w:rPr>
        <w:t xml:space="preserve"> from ASIPP[2]</w:t>
      </w:r>
      <w:r>
        <w:rPr>
          <w:rFonts w:hint="default" w:eastAsia="宋体"/>
          <w:sz w:val="20"/>
          <w:lang w:val="en-US" w:eastAsia="zh-CN"/>
        </w:rPr>
        <w:t xml:space="preserve"> </w:t>
      </w:r>
      <w:r>
        <w:rPr>
          <w:rFonts w:hint="eastAsia" w:eastAsia="宋体"/>
          <w:sz w:val="20"/>
          <w:lang w:val="en-US" w:eastAsia="zh-CN"/>
        </w:rPr>
        <w:t>and</w:t>
      </w:r>
      <w:r>
        <w:rPr>
          <w:rFonts w:hint="default" w:eastAsia="宋体"/>
          <w:sz w:val="20"/>
          <w:lang w:val="en-US" w:eastAsia="zh-CN"/>
        </w:rPr>
        <w:t xml:space="preserve"> helium cooled lithium lead</w:t>
      </w:r>
      <w:r>
        <w:rPr>
          <w:rFonts w:hint="eastAsia" w:eastAsia="宋体"/>
          <w:sz w:val="20"/>
          <w:lang w:val="en-US" w:eastAsia="zh-CN"/>
        </w:rPr>
        <w:t xml:space="preserve"> from FDS. The calculated Tritium Breeding Ratio(TBR) from these concepts are 1.18, 1.21 and 1.19 </w:t>
      </w:r>
      <w:r>
        <w:rPr>
          <w:rFonts w:hint="default" w:eastAsia="宋体"/>
          <w:sz w:val="20"/>
          <w:lang w:val="en-US" w:eastAsia="zh-CN"/>
        </w:rPr>
        <w:t>respectively</w:t>
      </w:r>
      <w:r>
        <w:rPr>
          <w:rFonts w:hint="eastAsia" w:eastAsia="宋体"/>
          <w:sz w:val="20"/>
          <w:lang w:val="en-US" w:eastAsia="zh-CN"/>
        </w:rPr>
        <w:t xml:space="preserve">. </w:t>
      </w:r>
      <w:r>
        <w:rPr>
          <w:rFonts w:hint="default" w:eastAsia="宋体"/>
          <w:b/>
          <w:bCs/>
          <w:sz w:val="20"/>
          <w:lang w:val="en-US" w:eastAsia="zh-CN"/>
        </w:rPr>
        <w:t>Under support of national magnetic confinement fusion energy research project,</w:t>
      </w:r>
      <w:r>
        <w:rPr>
          <w:rFonts w:hint="eastAsia" w:eastAsia="宋体"/>
          <w:b/>
          <w:bCs/>
          <w:sz w:val="20"/>
          <w:lang w:val="en-US" w:eastAsia="zh-CN"/>
        </w:rPr>
        <w:t xml:space="preserve"> </w:t>
      </w:r>
      <w:r>
        <w:rPr>
          <w:rFonts w:hint="default" w:eastAsia="宋体"/>
          <w:b/>
          <w:bCs/>
          <w:sz w:val="20"/>
          <w:lang w:val="en-US" w:eastAsia="zh-CN"/>
        </w:rPr>
        <w:t>Joint Mont Carlo neutron</w:t>
      </w:r>
      <w:r>
        <w:rPr>
          <w:rFonts w:hint="eastAsia" w:eastAsia="宋体"/>
          <w:b/>
          <w:bCs/>
          <w:sz w:val="20"/>
          <w:lang w:val="en-US" w:eastAsia="zh-CN"/>
        </w:rPr>
        <w:t>-</w:t>
      </w:r>
      <w:r>
        <w:rPr>
          <w:rFonts w:hint="default" w:eastAsia="宋体"/>
          <w:b/>
          <w:bCs/>
          <w:sz w:val="20"/>
          <w:lang w:val="en-US" w:eastAsia="zh-CN"/>
        </w:rPr>
        <w:t>photon-electron Transportation code</w:t>
      </w:r>
      <w:r>
        <w:rPr>
          <w:rFonts w:hint="eastAsia" w:eastAsia="宋体"/>
          <w:b/>
          <w:bCs/>
          <w:sz w:val="20"/>
          <w:lang w:val="en-US" w:eastAsia="zh-CN"/>
        </w:rPr>
        <w:t>(</w:t>
      </w:r>
      <w:r>
        <w:rPr>
          <w:rFonts w:hint="default" w:eastAsia="宋体"/>
          <w:b/>
          <w:bCs/>
          <w:sz w:val="20"/>
          <w:lang w:val="en-US" w:eastAsia="zh-CN"/>
        </w:rPr>
        <w:t>JMCT</w:t>
      </w:r>
      <w:r>
        <w:rPr>
          <w:rFonts w:hint="eastAsia" w:eastAsia="宋体"/>
          <w:b/>
          <w:bCs/>
          <w:sz w:val="20"/>
          <w:lang w:val="en-US" w:eastAsia="zh-CN"/>
        </w:rPr>
        <w:t>[3])</w:t>
      </w:r>
      <w:r>
        <w:rPr>
          <w:rFonts w:hint="default" w:eastAsia="宋体"/>
          <w:b/>
          <w:bCs/>
          <w:sz w:val="20"/>
          <w:lang w:val="en-US" w:eastAsia="zh-CN"/>
        </w:rPr>
        <w:t xml:space="preserve"> is used to crosscheck blanket neutronics of CFETR</w:t>
      </w:r>
      <w:r>
        <w:rPr>
          <w:rFonts w:hint="default" w:eastAsia="宋体"/>
          <w:sz w:val="20"/>
          <w:lang w:val="en-US" w:eastAsia="zh-CN"/>
        </w:rPr>
        <w:t>.</w:t>
      </w:r>
      <w:r>
        <w:rPr>
          <w:rFonts w:hint="eastAsia" w:eastAsia="宋体"/>
          <w:sz w:val="20"/>
          <w:lang w:val="en-US" w:eastAsia="zh-CN"/>
        </w:rPr>
        <w:t xml:space="preserve"> JMCT is self developed by </w:t>
      </w:r>
      <w:r>
        <w:rPr>
          <w:rFonts w:hint="default" w:ascii="Times New Roman" w:hAnsi="Malgun Gothic" w:eastAsia="Malgun Gothic" w:cs="Times New Roman"/>
          <w:kern w:val="0"/>
          <w:sz w:val="22"/>
          <w:szCs w:val="22"/>
          <w:lang w:val="en-US" w:eastAsia="zh-CN" w:bidi="ar"/>
        </w:rPr>
        <w:t>Institute of Applied Physics and Computational Mathematics</w:t>
      </w:r>
      <w:r>
        <w:rPr>
          <w:rFonts w:hint="eastAsia" w:eastAsia="宋体"/>
          <w:sz w:val="20"/>
          <w:lang w:val="en-US" w:eastAsia="zh-CN"/>
        </w:rPr>
        <w:t>(IAPCM)and is widely used in China</w:t>
      </w:r>
      <w:r>
        <w:rPr>
          <w:rFonts w:hint="default" w:eastAsia="宋体"/>
          <w:sz w:val="20"/>
          <w:lang w:val="en-US" w:eastAsia="zh-CN"/>
        </w:rPr>
        <w:t>’</w:t>
      </w:r>
      <w:r>
        <w:rPr>
          <w:rFonts w:hint="eastAsia" w:eastAsia="宋体"/>
          <w:sz w:val="20"/>
          <w:lang w:val="en-US" w:eastAsia="zh-CN"/>
        </w:rPr>
        <w:t>s fission projects.</w:t>
      </w:r>
    </w:p>
    <w:p w14:paraId="5A7BB8FF">
      <w:pPr>
        <w:overflowPunct/>
        <w:autoSpaceDE/>
        <w:autoSpaceDN/>
        <w:adjustRightInd/>
        <w:spacing w:after="260"/>
        <w:jc w:val="both"/>
        <w:textAlignment w:val="auto"/>
        <w:rPr>
          <w:rFonts w:hint="eastAsia" w:eastAsia="宋体"/>
          <w:sz w:val="20"/>
          <w:lang w:val="en-US" w:eastAsia="zh-CN"/>
        </w:rPr>
      </w:pPr>
      <w:r>
        <w:rPr>
          <w:rFonts w:hint="default" w:eastAsia="宋体"/>
          <w:sz w:val="20"/>
          <w:lang w:val="en-US" w:eastAsia="zh-CN"/>
        </w:rPr>
        <w:t xml:space="preserve">At the first stage, </w:t>
      </w:r>
      <w:r>
        <w:rPr>
          <w:rFonts w:hint="default" w:eastAsia="宋体"/>
          <w:b/>
          <w:bCs/>
          <w:sz w:val="20"/>
          <w:lang w:val="en-US" w:eastAsia="zh-CN"/>
        </w:rPr>
        <w:t>a 200MW CFETR neutronics benchmark</w:t>
      </w:r>
      <w:r>
        <w:rPr>
          <w:rFonts w:hint="eastAsia" w:eastAsia="宋体"/>
          <w:b/>
          <w:bCs/>
          <w:sz w:val="20"/>
          <w:lang w:val="en-US" w:eastAsia="zh-CN"/>
        </w:rPr>
        <w:t xml:space="preserve"> </w:t>
      </w:r>
      <w:r>
        <w:rPr>
          <w:rFonts w:hint="default" w:eastAsia="宋体"/>
          <w:b/>
          <w:bCs/>
          <w:sz w:val="20"/>
          <w:lang w:val="en-US" w:eastAsia="zh-CN"/>
        </w:rPr>
        <w:t>in MCNP input format</w:t>
      </w:r>
      <w:r>
        <w:rPr>
          <w:rFonts w:hint="default" w:eastAsia="宋体"/>
          <w:sz w:val="20"/>
          <w:lang w:val="en-US" w:eastAsia="zh-CN"/>
        </w:rPr>
        <w:t xml:space="preserve"> based on detailed CAD design </w:t>
      </w:r>
      <w:r>
        <w:rPr>
          <w:rFonts w:hint="eastAsia" w:eastAsia="宋体"/>
          <w:b/>
          <w:bCs/>
          <w:sz w:val="20"/>
          <w:lang w:val="en-US" w:eastAsia="zh-CN"/>
        </w:rPr>
        <w:t>is</w:t>
      </w:r>
      <w:r>
        <w:rPr>
          <w:rFonts w:hint="default" w:eastAsia="宋体"/>
          <w:b/>
          <w:bCs/>
          <w:sz w:val="20"/>
          <w:lang w:val="en-US" w:eastAsia="zh-CN"/>
        </w:rPr>
        <w:t xml:space="preserve"> shared in China</w:t>
      </w:r>
      <w:r>
        <w:rPr>
          <w:rFonts w:hint="default" w:eastAsia="宋体"/>
          <w:sz w:val="20"/>
          <w:lang w:val="en-US" w:eastAsia="zh-CN"/>
        </w:rPr>
        <w:t>.</w:t>
      </w:r>
      <w:r>
        <w:rPr>
          <w:rFonts w:hint="default" w:eastAsia="宋体"/>
          <w:b/>
          <w:bCs/>
          <w:sz w:val="20"/>
          <w:lang w:val="en-US" w:eastAsia="zh-CN"/>
        </w:rPr>
        <w:t xml:space="preserve"> It is then converted to JMCT input format by</w:t>
      </w:r>
      <w:r>
        <w:rPr>
          <w:rFonts w:hint="eastAsia" w:eastAsia="宋体"/>
          <w:b/>
          <w:bCs/>
          <w:sz w:val="20"/>
          <w:lang w:val="en-US" w:eastAsia="zh-CN"/>
        </w:rPr>
        <w:t xml:space="preserve"> manual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eastAsia" w:eastAsia="宋体"/>
          <w:b/>
          <w:bCs/>
          <w:sz w:val="20"/>
          <w:lang w:val="en-US" w:eastAsia="zh-CN"/>
        </w:rPr>
        <w:t>within several months as shown in figure 1</w:t>
      </w:r>
      <w:r>
        <w:rPr>
          <w:rFonts w:hint="eastAsia" w:eastAsia="宋体"/>
          <w:sz w:val="20"/>
          <w:lang w:val="en-US" w:eastAsia="zh-CN"/>
        </w:rPr>
        <w:t xml:space="preserve"> with the aid of</w:t>
      </w:r>
      <w:r>
        <w:rPr>
          <w:rFonts w:hint="default" w:eastAsia="宋体"/>
          <w:sz w:val="20"/>
          <w:lang w:val="en-US" w:eastAsia="zh-CN"/>
        </w:rPr>
        <w:t xml:space="preserve"> JLAMT</w:t>
      </w:r>
      <w:r>
        <w:rPr>
          <w:rFonts w:hint="eastAsia" w:eastAsia="宋体"/>
          <w:sz w:val="20"/>
          <w:lang w:val="en-US" w:eastAsia="zh-CN"/>
        </w:rPr>
        <w:t xml:space="preserve"> ,which is a</w:t>
      </w:r>
      <w:r>
        <w:rPr>
          <w:rFonts w:hint="default" w:eastAsia="宋体"/>
          <w:sz w:val="20"/>
          <w:lang w:val="en-US" w:eastAsia="zh-CN"/>
        </w:rPr>
        <w:t xml:space="preserve"> 3D visual pre-processor</w:t>
      </w:r>
      <w:r>
        <w:rPr>
          <w:rFonts w:hint="eastAsia" w:eastAsia="宋体"/>
          <w:sz w:val="20"/>
          <w:lang w:val="en-US" w:eastAsia="zh-CN"/>
        </w:rPr>
        <w:t>.</w:t>
      </w:r>
      <w:r>
        <w:rPr>
          <w:rFonts w:hint="default" w:eastAsia="宋体"/>
          <w:sz w:val="20"/>
          <w:lang w:val="en-US" w:eastAsia="zh-CN"/>
        </w:rPr>
        <w:t xml:space="preserve"> The </w:t>
      </w:r>
      <w:r>
        <w:rPr>
          <w:rFonts w:hint="eastAsia" w:eastAsia="宋体"/>
          <w:sz w:val="20"/>
          <w:lang w:val="en-US" w:eastAsia="zh-CN"/>
        </w:rPr>
        <w:t xml:space="preserve">25 </w:t>
      </w:r>
      <w:r>
        <w:rPr>
          <w:rFonts w:hint="default" w:eastAsia="宋体"/>
          <w:sz w:val="20"/>
          <w:lang w:val="en-US" w:eastAsia="zh-CN"/>
        </w:rPr>
        <w:t xml:space="preserve">blanket modules of the benchmark are then replaced by </w:t>
      </w:r>
      <w:r>
        <w:rPr>
          <w:rFonts w:hint="eastAsia" w:eastAsia="宋体"/>
          <w:sz w:val="20"/>
          <w:lang w:val="en-US" w:eastAsia="zh-CN"/>
        </w:rPr>
        <w:t xml:space="preserve">the </w:t>
      </w:r>
      <w:r>
        <w:rPr>
          <w:rFonts w:hint="default" w:eastAsia="宋体"/>
          <w:sz w:val="20"/>
          <w:lang w:val="en-US" w:eastAsia="zh-CN"/>
        </w:rPr>
        <w:t>3 kind</w:t>
      </w:r>
      <w:r>
        <w:rPr>
          <w:rFonts w:hint="eastAsia" w:eastAsia="宋体"/>
          <w:sz w:val="20"/>
          <w:lang w:val="en-US" w:eastAsia="zh-CN"/>
        </w:rPr>
        <w:t>s</w:t>
      </w:r>
      <w:r>
        <w:rPr>
          <w:rFonts w:hint="default" w:eastAsia="宋体"/>
          <w:sz w:val="20"/>
          <w:lang w:val="en-US" w:eastAsia="zh-CN"/>
        </w:rPr>
        <w:t xml:space="preserve"> of blanket design</w:t>
      </w:r>
      <w:r>
        <w:rPr>
          <w:rFonts w:hint="eastAsia" w:eastAsia="宋体"/>
          <w:sz w:val="20"/>
          <w:lang w:val="en-US" w:eastAsia="zh-CN"/>
        </w:rPr>
        <w:t xml:space="preserve"> mentioned above</w:t>
      </w:r>
      <w:r>
        <w:rPr>
          <w:rFonts w:hint="default" w:eastAsia="宋体"/>
          <w:sz w:val="20"/>
          <w:lang w:val="en-US" w:eastAsia="zh-CN"/>
        </w:rPr>
        <w:t xml:space="preserve">. </w:t>
      </w:r>
      <w:r>
        <w:rPr>
          <w:rFonts w:hint="default" w:eastAsia="宋体"/>
          <w:b/>
          <w:bCs/>
          <w:sz w:val="20"/>
          <w:lang w:val="en-US" w:eastAsia="zh-CN"/>
        </w:rPr>
        <w:t>All the JMCT crosscheck</w:t>
      </w:r>
      <w:r>
        <w:rPr>
          <w:rFonts w:hint="eastAsia" w:eastAsia="宋体"/>
          <w:b/>
          <w:bCs/>
          <w:sz w:val="20"/>
          <w:lang w:val="en-US" w:eastAsia="zh-CN"/>
        </w:rPr>
        <w:t>ing</w:t>
      </w:r>
      <w:r>
        <w:rPr>
          <w:rFonts w:hint="default" w:eastAsia="宋体"/>
          <w:b/>
          <w:bCs/>
          <w:sz w:val="20"/>
          <w:lang w:val="en-US" w:eastAsia="zh-CN"/>
        </w:rPr>
        <w:t xml:space="preserve"> results are in good agreement with th</w:t>
      </w:r>
      <w:r>
        <w:rPr>
          <w:rFonts w:hint="eastAsia" w:eastAsia="宋体"/>
          <w:b/>
          <w:bCs/>
          <w:sz w:val="20"/>
          <w:lang w:val="en-US" w:eastAsia="zh-CN"/>
        </w:rPr>
        <w:t>ose</w:t>
      </w:r>
      <w:r>
        <w:rPr>
          <w:rFonts w:hint="default" w:eastAsia="宋体"/>
          <w:b/>
          <w:bCs/>
          <w:sz w:val="20"/>
          <w:lang w:val="en-US" w:eastAsia="zh-CN"/>
        </w:rPr>
        <w:t xml:space="preserve"> of </w:t>
      </w:r>
      <w:r>
        <w:rPr>
          <w:rFonts w:hint="eastAsia" w:eastAsia="宋体"/>
          <w:b/>
          <w:bCs/>
          <w:sz w:val="20"/>
          <w:lang w:val="en-US" w:eastAsia="zh-CN"/>
        </w:rPr>
        <w:t>reference values</w:t>
      </w:r>
      <w:r>
        <w:rPr>
          <w:rFonts w:hint="default" w:eastAsia="宋体"/>
          <w:b/>
          <w:bCs/>
          <w:sz w:val="20"/>
          <w:lang w:val="en-US" w:eastAsia="zh-CN"/>
        </w:rPr>
        <w:t xml:space="preserve"> and </w:t>
      </w:r>
      <w:r>
        <w:rPr>
          <w:rFonts w:hint="eastAsia" w:eastAsia="宋体"/>
          <w:b/>
          <w:bCs/>
          <w:sz w:val="20"/>
          <w:lang w:val="en-US" w:eastAsia="zh-CN"/>
        </w:rPr>
        <w:t>the relative error of calculated TBR</w:t>
      </w:r>
      <w:r>
        <w:rPr>
          <w:rFonts w:hint="default" w:eastAsia="宋体"/>
          <w:b/>
          <w:bCs/>
          <w:sz w:val="20"/>
          <w:lang w:val="en-US" w:eastAsia="zh-CN"/>
        </w:rPr>
        <w:t xml:space="preserve"> </w:t>
      </w:r>
      <w:r>
        <w:rPr>
          <w:rFonts w:hint="eastAsia" w:eastAsia="宋体"/>
          <w:b/>
          <w:bCs/>
          <w:sz w:val="20"/>
          <w:lang w:val="en-US" w:eastAsia="zh-CN"/>
        </w:rPr>
        <w:t>are all within 0.5%</w:t>
      </w:r>
      <w:r>
        <w:rPr>
          <w:rFonts w:hint="eastAsia" w:eastAsia="宋体"/>
          <w:sz w:val="20"/>
          <w:lang w:val="en-US" w:eastAsia="zh-CN"/>
        </w:rPr>
        <w:t xml:space="preserve">. </w:t>
      </w:r>
    </w:p>
    <w:p w14:paraId="0C75453A">
      <w:pPr>
        <w:overflowPunct/>
        <w:autoSpaceDE/>
        <w:autoSpaceDN/>
        <w:adjustRightInd/>
        <w:spacing w:after="260"/>
        <w:jc w:val="both"/>
        <w:textAlignment w:val="auto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b/>
          <w:bCs/>
          <w:sz w:val="20"/>
          <w:lang w:val="en-US" w:eastAsia="zh-CN"/>
        </w:rPr>
        <w:t>The relative error of the local cells contribution to TBR are also satisfying.</w:t>
      </w:r>
      <w:r>
        <w:rPr>
          <w:rFonts w:hint="eastAsia" w:eastAsia="宋体"/>
          <w:sz w:val="20"/>
          <w:lang w:val="en-US" w:eastAsia="zh-CN"/>
        </w:rPr>
        <w:t xml:space="preserve"> T</w:t>
      </w:r>
      <w:r>
        <w:rPr>
          <w:rFonts w:hint="eastAsia" w:eastAsia="宋体"/>
          <w:b/>
          <w:bCs/>
          <w:sz w:val="20"/>
          <w:lang w:val="en-US" w:eastAsia="zh-CN"/>
        </w:rPr>
        <w:t>here are 2283 cells in the helium cooled ceramics blanket, and 707 of them are in tritium production zone.</w:t>
      </w:r>
      <w:r>
        <w:rPr>
          <w:rFonts w:hint="eastAsia" w:eastAsia="宋体"/>
          <w:sz w:val="20"/>
          <w:lang w:val="en-US" w:eastAsia="zh-CN"/>
        </w:rPr>
        <w:t xml:space="preserve"> Among the tritium production cells, there are 546 with relative error less than 1%, which contributes 93.96% to TBR and 114 cells with relative error between 1%-2%, which contributes 5.57% to TBR. </w:t>
      </w:r>
      <w:r>
        <w:rPr>
          <w:rFonts w:hint="eastAsia" w:eastAsia="宋体"/>
          <w:b/>
          <w:bCs/>
          <w:sz w:val="20"/>
          <w:lang w:val="en-US" w:eastAsia="zh-CN"/>
        </w:rPr>
        <w:t>There are 47 cells with relative error bigger than 2%, which contributes 0.47% to TBR</w:t>
      </w:r>
      <w:r>
        <w:rPr>
          <w:rFonts w:hint="eastAsia" w:eastAsia="宋体"/>
          <w:sz w:val="20"/>
          <w:lang w:val="en-US" w:eastAsia="zh-CN"/>
        </w:rPr>
        <w:t xml:space="preserve">. In the </w:t>
      </w:r>
      <w:r>
        <w:rPr>
          <w:rFonts w:hint="default" w:eastAsia="宋体"/>
          <w:sz w:val="20"/>
          <w:lang w:val="en-US" w:eastAsia="zh-CN"/>
        </w:rPr>
        <w:t>water-cooled ceramics</w:t>
      </w:r>
      <w:r>
        <w:rPr>
          <w:rFonts w:hint="eastAsia" w:eastAsia="宋体"/>
          <w:sz w:val="20"/>
          <w:lang w:val="en-US" w:eastAsia="zh-CN"/>
        </w:rPr>
        <w:t xml:space="preserve"> blanket, there 500 cells and 100 of them are in tritium zone, and there are 4 cells with relative error bigger than 2%, which contributes 5.45% to TBR. In the </w:t>
      </w:r>
      <w:r>
        <w:rPr>
          <w:rFonts w:hint="default" w:eastAsia="宋体"/>
          <w:sz w:val="20"/>
          <w:lang w:val="en-US" w:eastAsia="zh-CN"/>
        </w:rPr>
        <w:t>helium cooled lithium lead</w:t>
      </w:r>
      <w:r>
        <w:rPr>
          <w:rFonts w:hint="eastAsia" w:eastAsia="宋体"/>
          <w:sz w:val="20"/>
          <w:lang w:val="en-US" w:eastAsia="zh-CN"/>
        </w:rPr>
        <w:t xml:space="preserve"> blanket, there are 125 cells and 25 of them are in tritium zone,and all the relative error are within 2%.</w:t>
      </w:r>
    </w:p>
    <w:p w14:paraId="3BB2AFA3">
      <w:pPr>
        <w:keepNext w:val="0"/>
        <w:keepLines w:val="0"/>
        <w:widowControl/>
        <w:suppressLineNumbers w:val="0"/>
        <w:jc w:val="left"/>
        <w:rPr>
          <w:rFonts w:hint="default" w:eastAsia="宋体"/>
          <w:b/>
          <w:bCs/>
          <w:sz w:val="20"/>
          <w:lang w:val="en-US" w:eastAsia="zh-CN"/>
        </w:rPr>
      </w:pPr>
      <w:r>
        <w:rPr>
          <w:rFonts w:hint="eastAsia" w:eastAsia="宋体"/>
          <w:b/>
          <w:bCs/>
          <w:sz w:val="20"/>
          <w:lang w:val="en-US" w:eastAsia="zh-CN"/>
        </w:rPr>
        <w:t xml:space="preserve">It is also important to point that there are some ideal assumptions in all the three blanket neutronics  modles. </w:t>
      </w:r>
      <w:r>
        <w:rPr>
          <w:rFonts w:hint="eastAsia" w:eastAsia="宋体"/>
          <w:sz w:val="20"/>
          <w:lang w:val="en-US" w:eastAsia="zh-CN"/>
        </w:rPr>
        <w:t xml:space="preserve">Homogenization is widely used , each cell is either a plate or a wedge which is not consistant with the thermal hydraulic models. In the </w:t>
      </w:r>
      <w:r>
        <w:rPr>
          <w:rFonts w:hint="default" w:eastAsia="宋体"/>
          <w:sz w:val="20"/>
          <w:lang w:val="en-US" w:eastAsia="zh-CN"/>
        </w:rPr>
        <w:t>water-cooled ceramics</w:t>
      </w:r>
      <w:r>
        <w:rPr>
          <w:rFonts w:hint="eastAsia" w:eastAsia="宋体"/>
          <w:sz w:val="20"/>
          <w:lang w:val="en-US" w:eastAsia="zh-CN"/>
        </w:rPr>
        <w:t xml:space="preserve"> model, the packing ratio is breeding zone is 80% (</w:t>
      </w:r>
      <w:r>
        <w:rPr>
          <w:rFonts w:hint="default" w:eastAsia="宋体"/>
          <w:sz w:val="20"/>
          <w:lang w:val="en-US" w:eastAsia="zh-CN"/>
        </w:rPr>
        <w:t>14.4%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default" w:eastAsia="宋体"/>
          <w:sz w:val="20"/>
          <w:lang w:val="en-US" w:eastAsia="zh-CN"/>
        </w:rPr>
        <w:t>Li</w:t>
      </w:r>
      <w:r>
        <w:rPr>
          <w:rFonts w:hint="default" w:eastAsia="宋体"/>
          <w:sz w:val="20"/>
          <w:vertAlign w:val="subscript"/>
          <w:lang w:val="en-US" w:eastAsia="zh-CN"/>
        </w:rPr>
        <w:t>2</w:t>
      </w:r>
      <w:r>
        <w:rPr>
          <w:rFonts w:hint="default" w:eastAsia="宋体"/>
          <w:sz w:val="20"/>
          <w:lang w:val="en-US" w:eastAsia="zh-CN"/>
        </w:rPr>
        <w:t>TiO</w:t>
      </w:r>
      <w:r>
        <w:rPr>
          <w:rFonts w:hint="default" w:eastAsia="宋体"/>
          <w:sz w:val="20"/>
          <w:vertAlign w:val="subscript"/>
          <w:lang w:val="en-US" w:eastAsia="zh-CN"/>
        </w:rPr>
        <w:t>3</w:t>
      </w:r>
      <w:r>
        <w:rPr>
          <w:rFonts w:hint="default" w:eastAsia="宋体"/>
          <w:sz w:val="20"/>
          <w:lang w:val="en-US" w:eastAsia="zh-CN"/>
        </w:rPr>
        <w:t xml:space="preserve"> </w:t>
      </w:r>
      <w:r>
        <w:rPr>
          <w:rFonts w:hint="eastAsia" w:eastAsia="宋体"/>
          <w:sz w:val="20"/>
          <w:lang w:val="en-US" w:eastAsia="zh-CN"/>
        </w:rPr>
        <w:t xml:space="preserve">and </w:t>
      </w:r>
      <w:r>
        <w:rPr>
          <w:rFonts w:hint="default" w:eastAsia="宋体"/>
          <w:sz w:val="20"/>
          <w:lang w:val="en-US" w:eastAsia="zh-CN"/>
        </w:rPr>
        <w:t>65.6%Be</w:t>
      </w:r>
      <w:r>
        <w:rPr>
          <w:rFonts w:hint="default" w:eastAsia="宋体"/>
          <w:sz w:val="20"/>
          <w:vertAlign w:val="subscript"/>
          <w:lang w:val="en-US" w:eastAsia="zh-CN"/>
        </w:rPr>
        <w:t>12</w:t>
      </w:r>
      <w:r>
        <w:rPr>
          <w:rFonts w:hint="default" w:eastAsia="宋体"/>
          <w:sz w:val="20"/>
          <w:lang w:val="en-US" w:eastAsia="zh-CN"/>
        </w:rPr>
        <w:t>Ti</w:t>
      </w:r>
      <w:r>
        <w:rPr>
          <w:rFonts w:hint="eastAsia" w:eastAsia="宋体"/>
          <w:sz w:val="20"/>
          <w:lang w:val="en-US" w:eastAsia="zh-CN"/>
        </w:rPr>
        <w:t xml:space="preserve">).In the helium cooled ceramics blanket, only radial structual materials are considered. In the </w:t>
      </w:r>
      <w:r>
        <w:rPr>
          <w:rFonts w:hint="default" w:eastAsia="宋体"/>
          <w:sz w:val="20"/>
          <w:lang w:val="en-US" w:eastAsia="zh-CN"/>
        </w:rPr>
        <w:t>helium cooled lithium lead</w:t>
      </w:r>
      <w:r>
        <w:rPr>
          <w:rFonts w:hint="eastAsia" w:eastAsia="宋体"/>
          <w:sz w:val="20"/>
          <w:lang w:val="en-US" w:eastAsia="zh-CN"/>
        </w:rPr>
        <w:t xml:space="preserve"> blanket, each blanket module has only one tritium zone. </w:t>
      </w:r>
      <w:r>
        <w:rPr>
          <w:rFonts w:hint="eastAsia" w:eastAsia="宋体"/>
          <w:b/>
          <w:bCs/>
          <w:sz w:val="20"/>
          <w:lang w:val="en-US" w:eastAsia="zh-CN"/>
        </w:rPr>
        <w:t>These simplication or ideal assumptions may overestimate TBR and should be further investigated in future designs.</w:t>
      </w:r>
    </w:p>
    <w:p w14:paraId="3D0481F8">
      <w:pPr>
        <w:keepNext w:val="0"/>
        <w:keepLines w:val="0"/>
        <w:widowControl/>
        <w:suppressLineNumbers w:val="0"/>
        <w:jc w:val="left"/>
        <w:rPr>
          <w:rFonts w:hint="eastAsia" w:eastAsia="宋体"/>
          <w:sz w:val="20"/>
          <w:lang w:val="en-US" w:eastAsia="zh-CN"/>
        </w:rPr>
      </w:pPr>
    </w:p>
    <w:p w14:paraId="688515C7">
      <w:pPr>
        <w:keepNext w:val="0"/>
        <w:keepLines w:val="0"/>
        <w:widowControl/>
        <w:suppressLineNumbers w:val="0"/>
        <w:jc w:val="left"/>
        <w:rPr>
          <w:rFonts w:hint="eastAsia" w:eastAsia="宋体"/>
          <w:sz w:val="20"/>
          <w:lang w:val="en-US" w:eastAsia="zh-CN"/>
        </w:rPr>
      </w:pPr>
      <w:r>
        <w:rPr>
          <w:rFonts w:hint="default" w:eastAsia="宋体"/>
          <w:sz w:val="20"/>
          <w:lang w:val="en-US" w:eastAsia="zh-CN"/>
        </w:rPr>
        <w:t xml:space="preserve">At the second stage, a </w:t>
      </w:r>
      <w:r>
        <w:rPr>
          <w:rFonts w:hint="default" w:eastAsia="宋体"/>
          <w:b/>
          <w:bCs/>
          <w:sz w:val="20"/>
          <w:lang w:val="en-US" w:eastAsia="zh-CN"/>
        </w:rPr>
        <w:t>1000MW CFETR benchmark based on up to date CAD files in STP format are converted to JMCT input file</w:t>
      </w:r>
      <w:r>
        <w:rPr>
          <w:rFonts w:hint="eastAsia" w:eastAsia="宋体"/>
          <w:b/>
          <w:bCs/>
          <w:sz w:val="20"/>
          <w:lang w:val="en-US" w:eastAsia="zh-CN"/>
        </w:rPr>
        <w:t xml:space="preserve"> within 1255 seconds</w:t>
      </w:r>
      <w:r>
        <w:rPr>
          <w:rFonts w:hint="default" w:eastAsia="宋体"/>
          <w:b/>
          <w:bCs/>
          <w:sz w:val="20"/>
          <w:lang w:val="en-US" w:eastAsia="zh-CN"/>
        </w:rPr>
        <w:t xml:space="preserve"> by </w:t>
      </w:r>
      <w:r>
        <w:rPr>
          <w:rFonts w:hint="eastAsia" w:eastAsia="宋体"/>
          <w:b/>
          <w:bCs/>
          <w:sz w:val="20"/>
          <w:lang w:val="en-US" w:eastAsia="zh-CN"/>
        </w:rPr>
        <w:t>a</w:t>
      </w:r>
      <w:r>
        <w:rPr>
          <w:rFonts w:hint="default" w:eastAsia="宋体"/>
          <w:b/>
          <w:bCs/>
          <w:sz w:val="20"/>
          <w:lang w:val="en-US" w:eastAsia="zh-CN"/>
        </w:rPr>
        <w:t xml:space="preserve"> CAD to Monte Carlo Geometry Converter tool </w:t>
      </w:r>
      <w:r>
        <w:rPr>
          <w:rFonts w:hint="default" w:eastAsia="宋体"/>
          <w:sz w:val="20"/>
          <w:lang w:val="en-US" w:eastAsia="zh-CN"/>
        </w:rPr>
        <w:t>(CMGC</w:t>
      </w:r>
      <w:r>
        <w:rPr>
          <w:rFonts w:hint="eastAsia" w:eastAsia="宋体"/>
          <w:sz w:val="20"/>
          <w:lang w:val="en-US" w:eastAsia="zh-CN"/>
        </w:rPr>
        <w:t>[4])</w:t>
      </w:r>
      <w:r>
        <w:rPr>
          <w:rFonts w:hint="default" w:eastAsia="宋体"/>
          <w:b/>
          <w:bCs/>
          <w:sz w:val="20"/>
          <w:lang w:val="en-US" w:eastAsia="zh-CN"/>
        </w:rPr>
        <w:t>directly</w:t>
      </w:r>
      <w:r>
        <w:rPr>
          <w:rFonts w:hint="default" w:eastAsia="宋体"/>
          <w:sz w:val="20"/>
          <w:lang w:val="en-US" w:eastAsia="zh-CN"/>
        </w:rPr>
        <w:t xml:space="preserve"> as shown in figure 2</w:t>
      </w:r>
      <w:r>
        <w:rPr>
          <w:rFonts w:hint="eastAsia" w:eastAsia="宋体"/>
          <w:sz w:val="20"/>
          <w:lang w:val="en-US" w:eastAsia="zh-CN"/>
        </w:rPr>
        <w:t xml:space="preserve">. In this stage, only the </w:t>
      </w:r>
      <w:r>
        <w:rPr>
          <w:rFonts w:hint="default" w:eastAsia="宋体"/>
          <w:sz w:val="20"/>
          <w:lang w:val="en-US" w:eastAsia="zh-CN"/>
        </w:rPr>
        <w:t>helium cooled ceramics</w:t>
      </w:r>
      <w:r>
        <w:rPr>
          <w:rFonts w:hint="eastAsia" w:eastAsia="宋体"/>
          <w:sz w:val="20"/>
          <w:lang w:val="en-US" w:eastAsia="zh-CN"/>
        </w:rPr>
        <w:t xml:space="preserve"> blanket design need to be crosschecked and t</w:t>
      </w:r>
      <w:r>
        <w:rPr>
          <w:rFonts w:hint="default" w:eastAsia="宋体"/>
          <w:sz w:val="20"/>
          <w:lang w:val="en-US" w:eastAsia="zh-CN"/>
        </w:rPr>
        <w:t>he validation of the calculation is underway</w:t>
      </w:r>
      <w:r>
        <w:rPr>
          <w:rFonts w:hint="eastAsia" w:eastAsia="宋体"/>
          <w:sz w:val="20"/>
          <w:lang w:val="en-US" w:eastAsia="zh-CN"/>
        </w:rPr>
        <w:t xml:space="preserve">. </w:t>
      </w:r>
    </w:p>
    <w:p w14:paraId="79DA5FFA">
      <w:pPr>
        <w:keepNext w:val="0"/>
        <w:keepLines w:val="0"/>
        <w:widowControl/>
        <w:suppressLineNumbers w:val="0"/>
        <w:jc w:val="left"/>
        <w:rPr>
          <w:rFonts w:hint="eastAsia" w:eastAsia="宋体"/>
          <w:sz w:val="20"/>
          <w:lang w:val="en-US" w:eastAsia="zh-CN"/>
        </w:rPr>
      </w:pPr>
    </w:p>
    <w:p w14:paraId="343053C9">
      <w:pPr>
        <w:keepNext w:val="0"/>
        <w:keepLines w:val="0"/>
        <w:widowControl/>
        <w:suppressLineNumbers w:val="0"/>
        <w:jc w:val="left"/>
        <w:rPr>
          <w:rFonts w:hint="eastAsia" w:eastAsia="宋体"/>
          <w:sz w:val="20"/>
          <w:lang w:val="en-US" w:eastAsia="zh-CN"/>
        </w:rPr>
      </w:pPr>
    </w:p>
    <w:p w14:paraId="54F4C9D8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1C466532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58238D9C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76259486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0A53107C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237ADE91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4DC72924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1EBDAD11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5C20CDC4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3E4C9646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6298CE7D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15240</wp:posOffset>
            </wp:positionV>
            <wp:extent cx="2497455" cy="3757295"/>
            <wp:effectExtent l="0" t="0" r="1905" b="6985"/>
            <wp:wrapTopAndBottom/>
            <wp:docPr id="8" name="图片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0" descr="1"/>
                    <pic:cNvPicPr>
                      <a:picLocks noChangeAspect="1"/>
                    </pic:cNvPicPr>
                  </pic:nvPicPr>
                  <pic:blipFill>
                    <a:blip r:embed="rId10"/>
                    <a:srcRect l="4724" r="5604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3757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80645</wp:posOffset>
            </wp:positionV>
            <wp:extent cx="2208530" cy="3493135"/>
            <wp:effectExtent l="0" t="0" r="1270" b="12065"/>
            <wp:wrapTopAndBottom/>
            <wp:docPr id="245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5" name="Picture 6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3493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D7B8B28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044B81D3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3BDAECE2">
      <w:pPr>
        <w:keepNext w:val="0"/>
        <w:keepLines w:val="0"/>
        <w:widowControl/>
        <w:suppressLineNumbers w:val="0"/>
        <w:jc w:val="center"/>
        <w:rPr>
          <w:rFonts w:hint="default" w:eastAsia="宋体"/>
          <w:sz w:val="20"/>
          <w:lang w:val="en-US" w:eastAsia="zh-CN"/>
        </w:rPr>
      </w:pPr>
      <w:r>
        <w:rPr>
          <w:rFonts w:hint="eastAsia"/>
          <w:b/>
          <w:bCs/>
          <w:i/>
          <w:iCs/>
          <w:sz w:val="18"/>
          <w:szCs w:val="18"/>
          <w:lang w:val="en-US" w:eastAsia="zh-CN"/>
        </w:rPr>
        <w:t>Fig 1 200MW CFETR benchmark</w:t>
      </w:r>
      <w:r>
        <w:rPr>
          <w:rFonts w:hint="eastAsia"/>
          <w:b/>
          <w:bCs/>
          <w:lang w:val="en-US" w:eastAsia="zh-CN"/>
        </w:rPr>
        <w:t xml:space="preserve">                      </w:t>
      </w:r>
      <w:r>
        <w:rPr>
          <w:rFonts w:hint="eastAsia"/>
          <w:b/>
          <w:bCs/>
          <w:i/>
          <w:iCs/>
          <w:sz w:val="18"/>
          <w:szCs w:val="18"/>
          <w:lang w:val="en-US" w:eastAsia="zh-CN"/>
        </w:rPr>
        <w:t>Fig 2 1000MW CFETR benchmark</w:t>
      </w:r>
    </w:p>
    <w:p w14:paraId="7660DFA8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24ADDA79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47C81727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6850DC20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04228A99">
      <w:pPr>
        <w:keepNext w:val="0"/>
        <w:keepLines w:val="0"/>
        <w:widowControl/>
        <w:suppressLineNumbers w:val="0"/>
        <w:jc w:val="left"/>
        <w:rPr>
          <w:rFonts w:hint="default" w:eastAsia="宋体"/>
          <w:sz w:val="20"/>
          <w:lang w:val="en-US" w:eastAsia="zh-CN"/>
        </w:rPr>
      </w:pPr>
    </w:p>
    <w:p w14:paraId="7D8FC946">
      <w:pPr>
        <w:pStyle w:val="54"/>
        <w:rPr>
          <w:rFonts w:hint="eastAsia" w:eastAsia="宋体"/>
          <w:sz w:val="20"/>
          <w:lang w:val="en-US" w:eastAsia="zh-CN"/>
        </w:rPr>
      </w:pPr>
      <w:r>
        <w:t>ACKNOWLEDGEMENTS</w:t>
      </w:r>
    </w:p>
    <w:p w14:paraId="09F651C6">
      <w:pPr>
        <w:overflowPunct/>
        <w:autoSpaceDE/>
        <w:autoSpaceDN/>
        <w:adjustRightInd/>
        <w:spacing w:after="260"/>
        <w:jc w:val="both"/>
        <w:textAlignment w:val="auto"/>
        <w:rPr>
          <w:rFonts w:hint="default" w:eastAsiaTheme="minorHAnsi"/>
          <w:sz w:val="20"/>
          <w:lang w:val="en-US" w:eastAsia="ar-SA"/>
        </w:rPr>
      </w:pPr>
      <w:r>
        <w:rPr>
          <w:rFonts w:eastAsiaTheme="minorHAnsi"/>
          <w:sz w:val="20"/>
          <w:lang w:eastAsia="ar-SA"/>
        </w:rPr>
        <w:t>Th</w:t>
      </w:r>
      <w:r>
        <w:rPr>
          <w:rFonts w:hint="eastAsia" w:eastAsia="宋体"/>
          <w:sz w:val="20"/>
          <w:lang w:val="en-US" w:eastAsia="zh-CN"/>
        </w:rPr>
        <w:t>is research is sponsored by National MCF Energy R&amp;D Program(No. 2022YFE03160001).</w:t>
      </w:r>
    </w:p>
    <w:p w14:paraId="49ABC5BD">
      <w:pPr>
        <w:pStyle w:val="54"/>
      </w:pPr>
      <w:r>
        <w:t>References</w:t>
      </w:r>
    </w:p>
    <w:p w14:paraId="65726DF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  <w:r>
        <w:rPr>
          <w:rFonts w:hint="eastAsia" w:cs="Times New Roman"/>
          <w:sz w:val="18"/>
          <w:szCs w:val="18"/>
          <w:lang w:val="en-US" w:eastAsia="zh-CN" w:bidi="ar-SA"/>
        </w:rPr>
        <w:t>[</w:t>
      </w:r>
      <w:r>
        <w:rPr>
          <w:rFonts w:hint="eastAsia" w:ascii="Times New Roman" w:hAnsi="Times New Roman" w:eastAsia="Times New Roman" w:cs="Times New Roman"/>
          <w:sz w:val="18"/>
          <w:szCs w:val="18"/>
          <w:lang w:val="en-US" w:eastAsia="zh-CN" w:bidi="ar-SA"/>
        </w:rPr>
        <w:t>1]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 xml:space="preserve">]Z L LV, Neutronics Design and Analysis of Helium Cooled Solid Breeder Blanket for CFETR (in Chinese), University of Science And Technology of China, Hefei, China, 2016 a dissertation for doctors degree. </w:t>
      </w:r>
    </w:p>
    <w:p w14:paraId="6036148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[</w:t>
      </w:r>
      <w:r>
        <w:rPr>
          <w:rFonts w:hint="eastAsia" w:cs="Times New Roman"/>
          <w:sz w:val="18"/>
          <w:szCs w:val="18"/>
          <w:lang w:val="en-US" w:eastAsia="zh-CN" w:bidi="ar-SA"/>
        </w:rPr>
        <w:t>2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] Y P, Neutronis Design and Analysis of a Water Cooled Ceramic Breeder Blanket for CFETR, Institute of plasma physics, Hefei, China, 2015 a dissertation for master degree.</w:t>
      </w:r>
    </w:p>
    <w:p w14:paraId="3BCF345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[</w:t>
      </w:r>
      <w:r>
        <w:rPr>
          <w:rFonts w:hint="eastAsia" w:cs="Times New Roman"/>
          <w:sz w:val="18"/>
          <w:szCs w:val="18"/>
          <w:lang w:val="en-US" w:eastAsia="zh-CN" w:bidi="ar-SA"/>
        </w:rPr>
        <w:t>3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]Li Deng</w:t>
      </w:r>
      <w:r>
        <w:rPr>
          <w:rFonts w:hint="eastAsia" w:cs="Times New Roman"/>
          <w:sz w:val="18"/>
          <w:szCs w:val="18"/>
          <w:lang w:val="en-US" w:eastAsia="zh-CN" w:bidi="ar-SA"/>
        </w:rPr>
        <w:t>,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Gang Li</w:t>
      </w:r>
      <w:r>
        <w:rPr>
          <w:rFonts w:hint="eastAsia" w:cs="Times New Roman"/>
          <w:sz w:val="18"/>
          <w:szCs w:val="18"/>
          <w:lang w:val="en-US" w:eastAsia="zh-CN" w:bidi="ar-SA"/>
        </w:rPr>
        <w:t>,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Bao-Yin Zhang</w:t>
      </w:r>
      <w:r>
        <w:rPr>
          <w:rFonts w:hint="eastAsia" w:cs="Times New Roman"/>
          <w:sz w:val="18"/>
          <w:szCs w:val="18"/>
          <w:lang w:val="en-US" w:eastAsia="zh-CN" w:bidi="ar-SA"/>
        </w:rPr>
        <w:t>,etal,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A high fidelity general purpose 3-D Monte Carlo particle transport program JMCT3.0</w:t>
      </w:r>
      <w:r>
        <w:rPr>
          <w:rFonts w:hint="eastAsia" w:ascii="Times New Roman" w:hAnsi="Times New Roman" w:eastAsia="Times New Roman" w:cs="Times New Roman"/>
          <w:sz w:val="18"/>
          <w:szCs w:val="18"/>
          <w:lang w:val="en-US" w:eastAsia="zh-CN" w:bidi="ar-SA"/>
        </w:rPr>
        <w:t>,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Nuclear Science and Techniques</w:t>
      </w:r>
      <w:r>
        <w:rPr>
          <w:rFonts w:hint="eastAsia" w:ascii="Times New Roman" w:hAnsi="Times New Roman" w:eastAsia="Times New Roman" w:cs="Times New Roman"/>
          <w:sz w:val="18"/>
          <w:szCs w:val="18"/>
          <w:lang w:val="en-US" w:eastAsia="zh-CN" w:bidi="ar-SA"/>
        </w:rPr>
        <w:t>,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sz w:val="18"/>
          <w:szCs w:val="18"/>
          <w:lang w:val="en-US" w:eastAsia="zh-CN" w:bidi="ar-SA"/>
        </w:rPr>
        <w:t>33:1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08</w:t>
      </w:r>
      <w:r>
        <w:rPr>
          <w:rFonts w:hint="eastAsia" w:ascii="Times New Roman" w:hAnsi="Times New Roman" w:eastAsia="Times New Roman" w:cs="Times New Roman"/>
          <w:sz w:val="18"/>
          <w:szCs w:val="18"/>
          <w:lang w:val="en-US" w:eastAsia="zh-CN" w:bidi="ar-SA"/>
        </w:rPr>
        <w:t>(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2022</w:t>
      </w:r>
      <w:r>
        <w:rPr>
          <w:rFonts w:hint="eastAsia" w:ascii="Times New Roman" w:hAnsi="Times New Roman" w:eastAsia="Times New Roman" w:cs="Times New Roman"/>
          <w:sz w:val="18"/>
          <w:szCs w:val="18"/>
          <w:lang w:val="en-US" w:eastAsia="zh-CN" w:bidi="ar-SA"/>
        </w:rPr>
        <w:t>)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.</w:t>
      </w:r>
    </w:p>
    <w:p w14:paraId="71490F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[</w:t>
      </w:r>
      <w:r>
        <w:rPr>
          <w:rFonts w:hint="eastAsia" w:cs="Times New Roman"/>
          <w:sz w:val="18"/>
          <w:szCs w:val="18"/>
          <w:lang w:val="en-US" w:eastAsia="zh-CN" w:bidi="ar-SA"/>
        </w:rPr>
        <w:t>4</w:t>
      </w:r>
      <w:r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  <w:t>] Wang, X., Li, JL., Wu, Z. et al. CMGC: a CAD to Monte Carlo geometry conversion code. NUCL SCI TECH 31, 82 (2020). https://doi.org/10.1007/s41365-020-00793-8</w:t>
      </w:r>
      <w:r>
        <w:rPr>
          <w:rFonts w:hint="eastAsia" w:cs="Times New Roman"/>
          <w:sz w:val="18"/>
          <w:szCs w:val="18"/>
          <w:lang w:val="en-US" w:eastAsia="zh-CN" w:bidi="ar-SA"/>
        </w:rPr>
        <w:t>.</w:t>
      </w:r>
    </w:p>
    <w:p w14:paraId="561E983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5EF24FB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1D6C88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424A22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774F91F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7468B2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43FC1D5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0C7253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</w:p>
    <w:p w14:paraId="5C826E6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18"/>
          <w:szCs w:val="18"/>
          <w:lang w:val="en-US" w:eastAsia="zh-CN" w:bidi="ar-SA"/>
        </w:rPr>
      </w:pP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oddPage"/>
      <w:pgSz w:w="11907" w:h="16840"/>
      <w:pgMar w:top="1440" w:right="1440" w:bottom="1440" w:left="1440" w:header="539" w:footer="964" w:gutter="0"/>
      <w:pgNumType w:start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645C">
    <w:pPr>
      <w:pStyle w:val="42"/>
    </w:pPr>
    <w:r>
      <w:fldChar w:fldCharType="begin"/>
    </w:r>
    <w:r>
      <w:instrText xml:space="preserve"> DOCPROPERTY "IaeaClassification"  \* MERGEFORMAT </w:instrText>
    </w:r>
    <w:r>
      <w:fldChar w:fldCharType="end"/>
    </w:r>
  </w:p>
  <w:p w14:paraId="56601827">
    <w:pPr>
      <w:pStyle w:val="43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DOCPROPERTY "IaeaClassification2"  \* MERGEFORMAT</w:instrText>
    </w:r>
    <w:r>
      <w:rPr>
        <w:rFonts w:ascii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1B5DB">
    <w:pPr>
      <w:pStyle w:val="42"/>
    </w:pPr>
    <w:r>
      <w:fldChar w:fldCharType="begin"/>
    </w:r>
    <w:r>
      <w:instrText xml:space="preserve"> DOCPROPERTY "IaeaClassification"  \* MERGEFORMAT </w:instrText>
    </w:r>
    <w:r>
      <w:fldChar w:fldCharType="end"/>
    </w:r>
  </w:p>
  <w:p w14:paraId="116A65F5">
    <w:pPr>
      <w:pStyle w:val="43"/>
    </w:pPr>
    <w:r>
      <w:fldChar w:fldCharType="begin"/>
    </w:r>
    <w:r>
      <w:instrText xml:space="preserve">DOCPROPERTY "IaeaClassification2"  \* MERGEFORMAT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pPr w:vertAnchor="page" w:horzAnchor="page" w:tblpX="1390" w:tblpY="15707"/>
      <w:tblOverlap w:val="never"/>
      <w:tblW w:w="10314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644"/>
      <w:gridCol w:w="5670"/>
    </w:tblGrid>
    <w:tr w14:paraId="1BF7B9E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4644" w:type="dxa"/>
        </w:tcPr>
        <w:p w14:paraId="50256E1B">
          <w:pPr>
            <w:pStyle w:val="34"/>
            <w:framePr w:wrap="auto" w:vAnchor="margin" w:hAnchor="text" w:xAlign="left" w:yAlign="inline"/>
          </w:pPr>
          <w:r>
            <w:fldChar w:fldCharType="begin"/>
          </w:r>
          <w:r>
            <w:instrText xml:space="preserve"> DOCPROPERTY "IaeaDistribution"  \* MERGEFORMAT </w:instrText>
          </w:r>
          <w:r>
            <w:fldChar w:fldCharType="end"/>
          </w:r>
        </w:p>
        <w:p w14:paraId="46FDD73A">
          <w:pPr>
            <w:pStyle w:val="39"/>
            <w:framePr w:wrap="auto" w:vAnchor="margin" w:hAnchor="text" w:xAlign="left" w:yAlign="inline"/>
          </w:pPr>
          <w:r>
            <w:fldChar w:fldCharType="begin"/>
          </w:r>
          <w:r>
            <w:instrText xml:space="preserve"> DOCPROPERTY "IaeaSensitivity"  \* MERGEFORMAT </w:instrText>
          </w:r>
          <w:r>
            <w:fldChar w:fldCharType="end"/>
          </w:r>
        </w:p>
      </w:tc>
      <w:tc>
        <w:tcPr>
          <w:tcW w:w="5670" w:type="dxa"/>
          <w:tcMar>
            <w:right w:w="249" w:type="dxa"/>
          </w:tcMar>
        </w:tcPr>
        <w:p w14:paraId="1336A89C">
          <w:pPr>
            <w:pStyle w:val="33"/>
            <w:framePr w:wrap="auto" w:vAnchor="margin" w:hAnchor="text" w:xAlign="left" w:yAlign="inline"/>
          </w:pPr>
          <w:bookmarkStart w:id="1" w:name="DOC_bkmClassification2"/>
          <w:r>
            <w:fldChar w:fldCharType="begin"/>
          </w:r>
          <w:r>
            <w:instrText xml:space="preserve"> DOCPROPERTY "IaeaClassification"  \* MERGEFORMAT </w:instrText>
          </w:r>
          <w:r>
            <w:fldChar w:fldCharType="end"/>
          </w:r>
        </w:p>
        <w:bookmarkEnd w:id="1"/>
        <w:p w14:paraId="32EF28A9">
          <w:pPr>
            <w:spacing w:after="20" w:line="220" w:lineRule="exact"/>
            <w:jc w:val="right"/>
            <w:rPr>
              <w:rFonts w:ascii="Arial" w:hAnsi="Arial" w:cs="Arial"/>
              <w:color w:val="FF0000"/>
            </w:rPr>
          </w:pPr>
          <w:r>
            <w:rPr>
              <w:rFonts w:ascii="Arial" w:hAnsi="Arial"/>
              <w:b/>
            </w:rPr>
            <w:fldChar w:fldCharType="begin"/>
          </w:r>
          <w:r>
            <w:rPr>
              <w:rFonts w:ascii="Arial" w:hAnsi="Arial"/>
              <w:b/>
            </w:rPr>
            <w:instrText xml:space="preserve">DOCPROPERTY "IaeaConfidentialAttachments"  \* MERGEFORMAT</w:instrText>
          </w:r>
          <w:r>
            <w:rPr>
              <w:rFonts w:ascii="Arial" w:hAnsi="Arial"/>
              <w:b/>
            </w:rPr>
            <w:fldChar w:fldCharType="end"/>
          </w:r>
          <w:r>
            <w:rPr>
              <w:rFonts w:ascii="Arial" w:hAnsi="Arial" w:cs="Arial"/>
              <w:color w:val="FF0000"/>
            </w:rPr>
            <w:fldChar w:fldCharType="begin"/>
          </w:r>
          <w:r>
            <w:rPr>
              <w:rFonts w:ascii="Arial" w:hAnsi="Arial" w:cs="Arial"/>
              <w:color w:val="FF0000"/>
            </w:rPr>
            <w:instrText xml:space="preserve">DOCPROPERTY "IaeaClassification2"  \* MERGEFORMAT</w:instrText>
          </w:r>
          <w:r>
            <w:rPr>
              <w:rFonts w:ascii="Arial" w:hAnsi="Arial" w:cs="Arial"/>
              <w:color w:val="FF0000"/>
            </w:rPr>
            <w:fldChar w:fldCharType="end"/>
          </w:r>
        </w:p>
      </w:tc>
    </w:tr>
  </w:tbl>
  <w:p w14:paraId="09A2C874">
    <w:bookmarkStart w:id="2" w:name="DOC_bkmFileName"/>
    <w:r>
      <w:rPr>
        <w:sz w:val="16"/>
      </w:rPr>
      <w:fldChar w:fldCharType="begin"/>
    </w:r>
    <w:r>
      <w:rPr>
        <w:sz w:val="16"/>
      </w:rPr>
      <w:instrText xml:space="preserve"> FILENAME \* MERGEFORMAT </w:instrText>
    </w:r>
    <w:r>
      <w:rPr>
        <w:sz w:val="16"/>
      </w:rPr>
      <w:fldChar w:fldCharType="separate"/>
    </w:r>
    <w:r>
      <w:rPr>
        <w:sz w:val="16"/>
      </w:rPr>
      <w:t>Example paper.docx</w:t>
    </w:r>
    <w:r>
      <w:rPr>
        <w:sz w:val="16"/>
      </w:rPr>
      <w:fldChar w:fldCharType="end"/>
    </w:r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2E382">
    <w:pPr>
      <w:jc w:val="right"/>
      <w:rPr>
        <w:sz w:val="20"/>
      </w:rPr>
    </w:pPr>
    <w:r>
      <w:rPr>
        <w:rFonts w:hint="eastAsia" w:eastAsia="宋体"/>
        <w:sz w:val="20"/>
        <w:lang w:val="en-US" w:eastAsia="zh-CN"/>
      </w:rPr>
      <w:t>TEC</w:t>
    </w:r>
    <w:r>
      <w:rPr>
        <w:sz w:val="20"/>
      </w:rPr>
      <w:t xml:space="preserve">– </w:t>
    </w:r>
    <w:r>
      <w:rPr>
        <w:rFonts w:hint="eastAsia" w:eastAsia="宋体"/>
        <w:sz w:val="20"/>
        <w:lang w:val="en-US" w:eastAsia="zh-CN"/>
      </w:rPr>
      <w:t>T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661DF">
    <w:pPr>
      <w:pStyle w:val="45"/>
    </w:pPr>
    <w:r>
      <w:tab/>
    </w:r>
    <w:r>
      <w:t>IAEA-CN-123/45</w:t>
    </w:r>
  </w:p>
  <w:p w14:paraId="21658AEB">
    <w:pPr>
      <w:jc w:val="center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>[Right hand page running head is the paper number in Times New Roman 8 point bold capitals, centred]</w:t>
    </w:r>
  </w:p>
  <w:p w14:paraId="4F8F2A38">
    <w:pPr>
      <w:pStyle w:val="42"/>
      <w:tabs>
        <w:tab w:val="left" w:pos="3956"/>
        <w:tab w:val="right" w:pos="9071"/>
      </w:tabs>
      <w:jc w:val="left"/>
    </w:pPr>
    <w:r>
      <w:tab/>
    </w:r>
    <w:r>
      <w:fldChar w:fldCharType="begin"/>
    </w:r>
    <w:r>
      <w:instrText xml:space="preserve"> DOCPROPERTY "IaeaClassification"  \* MERGEFORMAT </w:instrText>
    </w:r>
    <w:r>
      <w:fldChar w:fldCharType="end"/>
    </w:r>
  </w:p>
  <w:p w14:paraId="42537FCF">
    <w:pPr>
      <w:pStyle w:val="43"/>
    </w:pPr>
    <w:r>
      <w:fldChar w:fldCharType="begin"/>
    </w:r>
    <w:r>
      <w:instrText xml:space="preserve">DOCPROPERTY "IaeaClassification2"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pPr w:vertAnchor="page" w:horzAnchor="page" w:tblpX="1333" w:tblpY="228"/>
      <w:tblOverlap w:val="never"/>
      <w:tblW w:w="10319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79"/>
      <w:gridCol w:w="3638"/>
      <w:gridCol w:w="5702"/>
    </w:tblGrid>
    <w:tr w14:paraId="7E7D21A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16" w:hRule="atLeast"/>
      </w:trPr>
      <w:tc>
        <w:tcPr>
          <w:tcW w:w="979" w:type="dxa"/>
          <w:vMerge w:val="restart"/>
        </w:tcPr>
        <w:p w14:paraId="6576BD7A">
          <w:pPr>
            <w:spacing w:before="180"/>
            <w:ind w:left="17"/>
          </w:pPr>
        </w:p>
      </w:tc>
      <w:tc>
        <w:tcPr>
          <w:tcW w:w="3638" w:type="dxa"/>
          <w:vAlign w:val="bottom"/>
        </w:tcPr>
        <w:p w14:paraId="174FF0ED">
          <w:pPr>
            <w:spacing w:after="20"/>
          </w:pPr>
        </w:p>
      </w:tc>
      <w:tc>
        <w:tcPr>
          <w:tcW w:w="5702" w:type="dxa"/>
          <w:vMerge w:val="restart"/>
          <w:tcMar>
            <w:right w:w="193" w:type="dxa"/>
          </w:tcMar>
        </w:tcPr>
        <w:p w14:paraId="70DA7462">
          <w:pPr>
            <w:pStyle w:val="33"/>
            <w:framePr w:wrap="auto" w:vAnchor="margin" w:hAnchor="text" w:xAlign="left" w:yAlign="inline"/>
          </w:pPr>
          <w:bookmarkStart w:id="0" w:name="DOC_bkmClassification1"/>
          <w:r>
            <w:fldChar w:fldCharType="begin"/>
          </w:r>
          <w:r>
            <w:instrText xml:space="preserve"> DOCPROPERTY "IaeaClassification"  \* MERGEFORMAT </w:instrText>
          </w:r>
          <w:r>
            <w:fldChar w:fldCharType="end"/>
          </w:r>
        </w:p>
        <w:bookmarkEnd w:id="0"/>
        <w:p w14:paraId="07AFCDF7">
          <w:pPr>
            <w:pStyle w:val="31"/>
          </w:pPr>
          <w:r>
            <w:fldChar w:fldCharType="begin"/>
          </w:r>
          <w:r>
            <w:instrText xml:space="preserve">DOCPROPERTY "IaeaClassification2"  \* MERGEFORMAT</w:instrText>
          </w:r>
          <w:r>
            <w:fldChar w:fldCharType="end"/>
          </w:r>
        </w:p>
      </w:tc>
    </w:tr>
    <w:tr w14:paraId="562AC76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167" w:hRule="atLeast"/>
      </w:trPr>
      <w:tc>
        <w:tcPr>
          <w:tcW w:w="979" w:type="dxa"/>
          <w:vMerge w:val="continue"/>
        </w:tcPr>
        <w:p w14:paraId="21818C04">
          <w:pPr>
            <w:spacing w:before="57"/>
          </w:pPr>
        </w:p>
      </w:tc>
      <w:tc>
        <w:tcPr>
          <w:tcW w:w="3638" w:type="dxa"/>
          <w:vAlign w:val="bottom"/>
        </w:tcPr>
        <w:p w14:paraId="01E548B4">
          <w:pPr>
            <w:pStyle w:val="12"/>
            <w:spacing w:before="0" w:after="10"/>
          </w:pPr>
        </w:p>
      </w:tc>
      <w:tc>
        <w:tcPr>
          <w:tcW w:w="5702" w:type="dxa"/>
          <w:vMerge w:val="continue"/>
          <w:vAlign w:val="bottom"/>
        </w:tcPr>
        <w:p w14:paraId="5422CD4C">
          <w:pPr>
            <w:pStyle w:val="12"/>
            <w:spacing w:before="0" w:after="10"/>
          </w:pPr>
        </w:p>
      </w:tc>
    </w:tr>
  </w:tbl>
  <w:p w14:paraId="422FE5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24264"/>
    <w:multiLevelType w:val="multilevel"/>
    <w:tmpl w:val="0DA24264"/>
    <w:lvl w:ilvl="0" w:tentative="0">
      <w:start w:val="1"/>
      <w:numFmt w:val="decimal"/>
      <w:pStyle w:val="41"/>
      <w:lvlText w:val="%1."/>
      <w:lvlJc w:val="left"/>
      <w:pPr>
        <w:tabs>
          <w:tab w:val="left" w:pos="459"/>
        </w:tabs>
        <w:ind w:left="459" w:hanging="45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(%2)"/>
      <w:lvlJc w:val="left"/>
      <w:pPr>
        <w:tabs>
          <w:tab w:val="left" w:pos="919"/>
        </w:tabs>
        <w:ind w:left="919" w:hanging="45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-"/>
      <w:lvlJc w:val="left"/>
      <w:pPr>
        <w:tabs>
          <w:tab w:val="left" w:pos="1378"/>
        </w:tabs>
        <w:ind w:left="1378" w:hanging="459"/>
      </w:pPr>
      <w:rPr>
        <w:rFonts w:hint="default" w:asci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(%4)"/>
      <w:lvlJc w:val="left"/>
      <w:pPr>
        <w:tabs>
          <w:tab w:val="left" w:pos="811"/>
        </w:tabs>
        <w:ind w:left="811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171"/>
        </w:tabs>
        <w:ind w:left="1171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1531"/>
        </w:tabs>
        <w:ind w:left="1531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1891"/>
        </w:tabs>
        <w:ind w:left="1891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2251"/>
        </w:tabs>
        <w:ind w:left="2251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2611"/>
        </w:tabs>
        <w:ind w:left="2611" w:hanging="360"/>
      </w:pPr>
      <w:rPr>
        <w:rFonts w:hint="default"/>
      </w:rPr>
    </w:lvl>
  </w:abstractNum>
  <w:abstractNum w:abstractNumId="1">
    <w:nsid w:val="179F5671"/>
    <w:multiLevelType w:val="multilevel"/>
    <w:tmpl w:val="179F5671"/>
    <w:lvl w:ilvl="0" w:tentative="0">
      <w:start w:val="1"/>
      <w:numFmt w:val="bullet"/>
      <w:pStyle w:val="29"/>
      <w:lvlText w:val="—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1CE663AE"/>
    <w:multiLevelType w:val="multilevel"/>
    <w:tmpl w:val="1CE663AE"/>
    <w:lvl w:ilvl="0" w:tentative="0">
      <w:start w:val="1"/>
      <w:numFmt w:val="lowerLetter"/>
      <w:pStyle w:val="30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83872"/>
    <w:multiLevelType w:val="multilevel"/>
    <w:tmpl w:val="1F583872"/>
    <w:lvl w:ilvl="0" w:tentative="0">
      <w:start w:val="1"/>
      <w:numFmt w:val="bullet"/>
      <w:pStyle w:val="27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0C540B8"/>
    <w:multiLevelType w:val="multilevel"/>
    <w:tmpl w:val="30C540B8"/>
    <w:lvl w:ilvl="0" w:tentative="0">
      <w:start w:val="1"/>
      <w:numFmt w:val="bullet"/>
      <w:pStyle w:val="28"/>
      <w:lvlText w:val=""/>
      <w:lvlJc w:val="left"/>
      <w:pPr>
        <w:tabs>
          <w:tab w:val="left" w:pos="1179"/>
        </w:tabs>
        <w:ind w:left="117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899"/>
        </w:tabs>
        <w:ind w:left="189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619"/>
        </w:tabs>
        <w:ind w:left="261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339"/>
        </w:tabs>
        <w:ind w:left="333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059"/>
        </w:tabs>
        <w:ind w:left="405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779"/>
        </w:tabs>
        <w:ind w:left="477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99"/>
        </w:tabs>
        <w:ind w:left="549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219"/>
        </w:tabs>
        <w:ind w:left="621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939"/>
        </w:tabs>
        <w:ind w:left="6939" w:hanging="360"/>
      </w:pPr>
      <w:rPr>
        <w:rFonts w:hint="default" w:ascii="Wingdings" w:hAnsi="Wingdings"/>
      </w:rPr>
    </w:lvl>
  </w:abstractNum>
  <w:abstractNum w:abstractNumId="5">
    <w:nsid w:val="3D18048A"/>
    <w:multiLevelType w:val="multilevel"/>
    <w:tmpl w:val="3D18048A"/>
    <w:lvl w:ilvl="0" w:tentative="0">
      <w:start w:val="1"/>
      <w:numFmt w:val="decimal"/>
      <w:pStyle w:val="56"/>
      <w:lvlText w:val="[%1]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7250B"/>
    <w:multiLevelType w:val="multilevel"/>
    <w:tmpl w:val="5117250B"/>
    <w:lvl w:ilvl="0" w:tentative="0">
      <w:start w:val="1"/>
      <w:numFmt w:val="decimal"/>
      <w:pStyle w:val="26"/>
      <w:lvlText w:val="%1."/>
      <w:lvlJc w:val="left"/>
      <w:pPr>
        <w:tabs>
          <w:tab w:val="left" w:pos="459"/>
        </w:tabs>
        <w:ind w:left="0" w:firstLine="0"/>
      </w:pPr>
    </w:lvl>
    <w:lvl w:ilvl="1" w:tentative="0">
      <w:start w:val="1"/>
      <w:numFmt w:val="decimal"/>
      <w:lvlText w:val="%1.%2."/>
      <w:lvlJc w:val="left"/>
      <w:pPr>
        <w:tabs>
          <w:tab w:val="left" w:pos="918"/>
        </w:tabs>
        <w:ind w:left="459" w:firstLine="0"/>
      </w:pPr>
    </w:lvl>
    <w:lvl w:ilvl="2" w:tentative="0">
      <w:start w:val="1"/>
      <w:numFmt w:val="decimal"/>
      <w:lvlText w:val="%1.%2.%3."/>
      <w:lvlJc w:val="left"/>
      <w:pPr>
        <w:tabs>
          <w:tab w:val="left" w:pos="1378"/>
        </w:tabs>
        <w:ind w:left="918" w:firstLine="0"/>
      </w:pPr>
    </w:lvl>
    <w:lvl w:ilvl="3" w:tentative="0">
      <w:start w:val="1"/>
      <w:numFmt w:val="decimal"/>
      <w:lvlText w:val="%1.%2.%3.%4."/>
      <w:lvlJc w:val="left"/>
      <w:pPr>
        <w:tabs>
          <w:tab w:val="left" w:pos="1837"/>
        </w:tabs>
        <w:ind w:left="1378" w:firstLine="0"/>
      </w:pPr>
    </w:lvl>
    <w:lvl w:ilvl="4" w:tentative="0">
      <w:start w:val="1"/>
      <w:numFmt w:val="decimal"/>
      <w:lvlText w:val="%1.%2.%3.%4.%5."/>
      <w:lvlJc w:val="left"/>
      <w:pPr>
        <w:tabs>
          <w:tab w:val="left" w:pos="2517"/>
        </w:tabs>
        <w:ind w:left="2234" w:hanging="794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8" w:hanging="941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37" w:hanging="1077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57"/>
        </w:tabs>
        <w:ind w:left="3742" w:hanging="1225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77"/>
        </w:tabs>
        <w:ind w:left="4320" w:hanging="1440"/>
      </w:pPr>
    </w:lvl>
  </w:abstractNum>
  <w:abstractNum w:abstractNumId="7">
    <w:nsid w:val="6FD51093"/>
    <w:multiLevelType w:val="multilevel"/>
    <w:tmpl w:val="6FD51093"/>
    <w:lvl w:ilvl="0" w:tentative="0">
      <w:start w:val="1"/>
      <w:numFmt w:val="none"/>
      <w:lvlText w:val=""/>
      <w:lvlJc w:val="left"/>
      <w:pPr>
        <w:tabs>
          <w:tab w:val="left" w:pos="459"/>
        </w:tabs>
        <w:ind w:left="0" w:firstLine="0"/>
      </w:pPr>
      <w:rPr>
        <w:rFonts w:hint="default"/>
      </w:rPr>
    </w:lvl>
    <w:lvl w:ilvl="1" w:tentative="0">
      <w:start w:val="1"/>
      <w:numFmt w:val="decimal"/>
      <w:lvlRestart w:val="0"/>
      <w:suff w:val="space"/>
      <w:lvlText w:val="%1%2."/>
      <w:lvlJc w:val="left"/>
      <w:pPr>
        <w:ind w:left="0" w:firstLine="0"/>
      </w:pPr>
      <w:rPr>
        <w:rFonts w:hint="default"/>
        <w:color w:val="auto"/>
      </w:rPr>
    </w:lvl>
    <w:lvl w:ilvl="2" w:tentative="0">
      <w:start w:val="1"/>
      <w:numFmt w:val="decimal"/>
      <w:lvlRestart w:val="0"/>
      <w:pStyle w:val="6"/>
      <w:lvlText w:val="%1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lvlRestart w:val="0"/>
      <w:pStyle w:val="7"/>
      <w:lvlText w:val="%2.%3.%4."/>
      <w:lvlJc w:val="left"/>
      <w:pPr>
        <w:ind w:left="1701" w:firstLine="0"/>
      </w:pPr>
      <w:rPr>
        <w:rFonts w:hint="default"/>
      </w:rPr>
    </w:lvl>
    <w:lvl w:ilvl="4" w:tentative="0">
      <w:start w:val="1"/>
      <w:numFmt w:val="lowerLetter"/>
      <w:lvlRestart w:val="0"/>
      <w:lvlText w:val="%1(%5)"/>
      <w:lvlJc w:val="left"/>
      <w:pPr>
        <w:tabs>
          <w:tab w:val="left" w:pos="3345"/>
        </w:tabs>
        <w:ind w:left="2268" w:firstLine="0"/>
      </w:pPr>
      <w:rPr>
        <w:rFonts w:hint="default"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3912"/>
        </w:tabs>
        <w:ind w:left="2835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432"/>
        </w:tabs>
        <w:ind w:left="2432" w:hanging="1298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574"/>
        </w:tabs>
        <w:ind w:left="2574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716"/>
        </w:tabs>
        <w:ind w:left="2716" w:hanging="1582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567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lassification" w:val="None"/>
    <w:docVar w:name="SEC_ConfidentialAttachments" w:val="False"/>
  </w:docVars>
  <w:rsids>
    <w:rsidRoot w:val="00037321"/>
    <w:rsid w:val="00011C41"/>
    <w:rsid w:val="000229AB"/>
    <w:rsid w:val="0002569A"/>
    <w:rsid w:val="000300A7"/>
    <w:rsid w:val="00037321"/>
    <w:rsid w:val="00097393"/>
    <w:rsid w:val="000A0299"/>
    <w:rsid w:val="000F7E94"/>
    <w:rsid w:val="001119D6"/>
    <w:rsid w:val="0012117D"/>
    <w:rsid w:val="001308F2"/>
    <w:rsid w:val="001313E8"/>
    <w:rsid w:val="001C26FB"/>
    <w:rsid w:val="001C58F5"/>
    <w:rsid w:val="001D5CEE"/>
    <w:rsid w:val="001F49FB"/>
    <w:rsid w:val="00202EBD"/>
    <w:rsid w:val="002071D9"/>
    <w:rsid w:val="00256822"/>
    <w:rsid w:val="0026525A"/>
    <w:rsid w:val="00274790"/>
    <w:rsid w:val="00275B69"/>
    <w:rsid w:val="00285755"/>
    <w:rsid w:val="002A1F9C"/>
    <w:rsid w:val="002B29C2"/>
    <w:rsid w:val="002C4208"/>
    <w:rsid w:val="002C6863"/>
    <w:rsid w:val="00307B77"/>
    <w:rsid w:val="00352DE1"/>
    <w:rsid w:val="003728E6"/>
    <w:rsid w:val="00374586"/>
    <w:rsid w:val="003B5E0E"/>
    <w:rsid w:val="003D255A"/>
    <w:rsid w:val="00416949"/>
    <w:rsid w:val="004370D8"/>
    <w:rsid w:val="00446113"/>
    <w:rsid w:val="00472C43"/>
    <w:rsid w:val="00477B19"/>
    <w:rsid w:val="00537496"/>
    <w:rsid w:val="00544ED3"/>
    <w:rsid w:val="0058477B"/>
    <w:rsid w:val="0058654F"/>
    <w:rsid w:val="00596ACA"/>
    <w:rsid w:val="005E39BC"/>
    <w:rsid w:val="005F00A0"/>
    <w:rsid w:val="006000B2"/>
    <w:rsid w:val="00600389"/>
    <w:rsid w:val="00647F33"/>
    <w:rsid w:val="00662532"/>
    <w:rsid w:val="006B2274"/>
    <w:rsid w:val="00717C6F"/>
    <w:rsid w:val="007445DA"/>
    <w:rsid w:val="00765630"/>
    <w:rsid w:val="00784317"/>
    <w:rsid w:val="007A4FC9"/>
    <w:rsid w:val="007B4FD1"/>
    <w:rsid w:val="007B72E2"/>
    <w:rsid w:val="007D14E3"/>
    <w:rsid w:val="00802381"/>
    <w:rsid w:val="008270D0"/>
    <w:rsid w:val="00837889"/>
    <w:rsid w:val="00883848"/>
    <w:rsid w:val="00897ED5"/>
    <w:rsid w:val="008B6BB9"/>
    <w:rsid w:val="008C3C89"/>
    <w:rsid w:val="008F4C98"/>
    <w:rsid w:val="00911543"/>
    <w:rsid w:val="009519C9"/>
    <w:rsid w:val="009D0B86"/>
    <w:rsid w:val="009E0D5B"/>
    <w:rsid w:val="009E1558"/>
    <w:rsid w:val="009F3F07"/>
    <w:rsid w:val="00A42898"/>
    <w:rsid w:val="00A964E3"/>
    <w:rsid w:val="00AB6ACE"/>
    <w:rsid w:val="00AC5A3A"/>
    <w:rsid w:val="00AE0AE2"/>
    <w:rsid w:val="00B06124"/>
    <w:rsid w:val="00B1443F"/>
    <w:rsid w:val="00B82FA5"/>
    <w:rsid w:val="00BD1400"/>
    <w:rsid w:val="00BD196C"/>
    <w:rsid w:val="00BD5151"/>
    <w:rsid w:val="00BD605C"/>
    <w:rsid w:val="00BE2A76"/>
    <w:rsid w:val="00C65E60"/>
    <w:rsid w:val="00CE5A52"/>
    <w:rsid w:val="00CF7AF3"/>
    <w:rsid w:val="00D26ADA"/>
    <w:rsid w:val="00D35A78"/>
    <w:rsid w:val="00D555A1"/>
    <w:rsid w:val="00D64DC2"/>
    <w:rsid w:val="00DA46CA"/>
    <w:rsid w:val="00DF21EB"/>
    <w:rsid w:val="00E20E70"/>
    <w:rsid w:val="00E25B68"/>
    <w:rsid w:val="00E84003"/>
    <w:rsid w:val="00EC10FC"/>
    <w:rsid w:val="00EE0041"/>
    <w:rsid w:val="00EE29B9"/>
    <w:rsid w:val="00F004EE"/>
    <w:rsid w:val="00F02AF8"/>
    <w:rsid w:val="00F10ACA"/>
    <w:rsid w:val="00F42E23"/>
    <w:rsid w:val="00F45EEE"/>
    <w:rsid w:val="00F51E9C"/>
    <w:rsid w:val="00F523CA"/>
    <w:rsid w:val="00F70F80"/>
    <w:rsid w:val="00F74A9D"/>
    <w:rsid w:val="00F81411"/>
    <w:rsid w:val="00FF386F"/>
    <w:rsid w:val="02256A93"/>
    <w:rsid w:val="046E56D3"/>
    <w:rsid w:val="064927F8"/>
    <w:rsid w:val="1C2F4C4D"/>
    <w:rsid w:val="1F857AC5"/>
    <w:rsid w:val="469D4D26"/>
    <w:rsid w:val="48561630"/>
    <w:rsid w:val="51450494"/>
    <w:rsid w:val="742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4" w:semiHidden="0" w:name="heading 3"/>
    <w:lsdException w:qFormat="1" w:unhideWhenUsed="0" w:uiPriority="4" w:semiHidden="0" w:name="heading 4"/>
    <w:lsdException w:qFormat="1" w:unhideWhenUsed="0" w:uiPriority="19" w:semiHidden="0" w:name="heading 5" w:locked="1"/>
    <w:lsdException w:qFormat="1" w:unhideWhenUsed="0" w:uiPriority="19" w:semiHidden="0" w:name="heading 6" w:locked="1"/>
    <w:lsdException w:qFormat="1" w:unhideWhenUsed="0" w:uiPriority="19" w:semiHidden="0" w:name="heading 7" w:locked="1"/>
    <w:lsdException w:qFormat="1" w:unhideWhenUsed="0" w:uiPriority="19" w:semiHidden="0" w:name="heading 8" w:locked="1"/>
    <w:lsdException w:qFormat="1" w:unhideWhenUsed="0" w:uiPriority="19" w:semiHidden="0" w:name="heading 9" w:locked="1"/>
    <w:lsdException w:uiPriority="49" w:name="index 1" w:locked="1"/>
    <w:lsdException w:uiPriority="49" w:name="index 2" w:locked="1"/>
    <w:lsdException w:uiPriority="49" w:name="index 3" w:locked="1"/>
    <w:lsdException w:uiPriority="49" w:name="index 4" w:locked="1"/>
    <w:lsdException w:uiPriority="49" w:name="index 5" w:locked="1"/>
    <w:lsdException w:uiPriority="49" w:name="index 6" w:locked="1"/>
    <w:lsdException w:uiPriority="49" w:name="index 7" w:locked="1"/>
    <w:lsdException w:uiPriority="49" w:name="index 8" w:locked="1"/>
    <w:lsdException w:uiPriority="49" w:name="index 9" w:locked="1"/>
    <w:lsdException w:uiPriority="49" w:name="toc 1" w:locked="1"/>
    <w:lsdException w:uiPriority="49" w:name="toc 2" w:locked="1"/>
    <w:lsdException w:uiPriority="49" w:name="toc 3" w:locked="1"/>
    <w:lsdException w:uiPriority="49" w:name="toc 4" w:locked="1"/>
    <w:lsdException w:uiPriority="49" w:name="toc 5" w:locked="1"/>
    <w:lsdException w:uiPriority="49" w:name="toc 6" w:locked="1"/>
    <w:lsdException w:uiPriority="49" w:name="toc 7" w:locked="1"/>
    <w:lsdException w:uiPriority="49" w:name="toc 8" w:locked="1"/>
    <w:lsdException w:uiPriority="49" w:name="toc 9" w:locked="1"/>
    <w:lsdException w:uiPriority="49" w:name="Normal Indent" w:locked="1"/>
    <w:lsdException w:qFormat="1" w:unhideWhenUsed="0" w:uiPriority="0" w:name="footnote text" w:locked="1"/>
    <w:lsdException w:uiPriority="49" w:name="annotation text" w:locked="1"/>
    <w:lsdException w:qFormat="1" w:unhideWhenUsed="0" w:uiPriority="49" w:semiHidden="0" w:name="header" w:locked="1"/>
    <w:lsdException w:qFormat="1" w:unhideWhenUsed="0" w:uiPriority="99" w:semiHidden="0" w:name="footer" w:locked="1"/>
    <w:lsdException w:uiPriority="49" w:name="index heading" w:locked="1"/>
    <w:lsdException w:qFormat="1" w:unhideWhenUsed="0" w:uiPriority="49" w:semiHidden="0" w:name="caption"/>
    <w:lsdException w:uiPriority="49" w:name="table of figures" w:locked="1"/>
    <w:lsdException w:uiPriority="49" w:name="envelope address" w:locked="1"/>
    <w:lsdException w:uiPriority="49" w:name="envelope return" w:locked="1"/>
    <w:lsdException w:qFormat="1" w:unhideWhenUsed="0" w:uiPriority="0" w:name="footnote reference" w:locked="1"/>
    <w:lsdException w:uiPriority="49" w:name="annotation reference" w:locked="1"/>
    <w:lsdException w:uiPriority="49" w:name="line number" w:locked="1"/>
    <w:lsdException w:uiPriority="49" w:name="page number" w:locked="1"/>
    <w:lsdException w:uiPriority="49" w:name="endnote reference" w:locked="1"/>
    <w:lsdException w:uiPriority="49" w:name="endnote text" w:locked="1"/>
    <w:lsdException w:uiPriority="49" w:name="table of authorities" w:locked="1"/>
    <w:lsdException w:unhideWhenUsed="0" w:uiPriority="49" w:semiHidden="0" w:name="macro" w:locked="1"/>
    <w:lsdException w:uiPriority="49" w:name="toa heading" w:locked="1"/>
    <w:lsdException w:uiPriority="49" w:name="List" w:locked="1"/>
    <w:lsdException w:unhideWhenUsed="0" w:uiPriority="49" w:semiHidden="0" w:name="List Bullet"/>
    <w:lsdException w:unhideWhenUsed="0" w:uiPriority="49" w:semiHidden="0" w:name="List Number" w:locked="1"/>
    <w:lsdException w:uiPriority="49" w:name="List 2" w:locked="1"/>
    <w:lsdException w:uiPriority="49" w:name="List 3" w:locked="1"/>
    <w:lsdException w:uiPriority="49" w:name="List 4" w:locked="1"/>
    <w:lsdException w:uiPriority="49" w:name="List 5" w:locked="1"/>
    <w:lsdException w:uiPriority="49" w:name="List Bullet 2" w:locked="1"/>
    <w:lsdException w:uiPriority="49" w:name="List Bullet 3" w:locked="1"/>
    <w:lsdException w:uiPriority="49" w:name="List Bullet 4" w:locked="1"/>
    <w:lsdException w:uiPriority="49" w:name="List Bullet 5" w:locked="1"/>
    <w:lsdException w:uiPriority="49" w:name="List Number 2" w:locked="1"/>
    <w:lsdException w:uiPriority="49" w:name="List Number 3" w:locked="1"/>
    <w:lsdException w:uiPriority="49" w:name="List Number 4" w:locked="1"/>
    <w:lsdException w:uiPriority="49" w:name="List Number 5" w:locked="1"/>
    <w:lsdException w:qFormat="1" w:unhideWhenUsed="0" w:uiPriority="2" w:semiHidden="0" w:name="Title" w:locked="1"/>
    <w:lsdException w:uiPriority="49" w:name="Closing" w:locked="1"/>
    <w:lsdException w:uiPriority="49" w:name="Signature" w:locked="1"/>
    <w:lsdException w:qFormat="1" w:uiPriority="1" w:name="Default Paragraph Font"/>
    <w:lsdException w:qFormat="1" w:unhideWhenUsed="0" w:uiPriority="0" w:semiHidden="0" w:name="Body Text"/>
    <w:lsdException w:qFormat="1" w:unhideWhenUsed="0" w:uiPriority="49" w:semiHidden="0" w:name="Body Text Indent" w:locked="1"/>
    <w:lsdException w:uiPriority="49" w:name="List Continue" w:locked="1"/>
    <w:lsdException w:uiPriority="49" w:name="List Continue 2" w:locked="1"/>
    <w:lsdException w:unhideWhenUsed="0" w:uiPriority="49" w:semiHidden="0" w:name="List Continue 3" w:locked="1"/>
    <w:lsdException w:unhideWhenUsed="0" w:uiPriority="49" w:semiHidden="0" w:name="List Continue 4" w:locked="1"/>
    <w:lsdException w:unhideWhenUsed="0" w:uiPriority="49" w:semiHidden="0" w:name="List Continue 5" w:locked="1"/>
    <w:lsdException w:unhideWhenUsed="0" w:uiPriority="49" w:semiHidden="0" w:name="Message Header" w:locked="1"/>
    <w:lsdException w:qFormat="1" w:unhideWhenUsed="0" w:uiPriority="3" w:semiHidden="0" w:name="Subtitle"/>
    <w:lsdException w:uiPriority="49" w:name="Salutation" w:locked="1"/>
    <w:lsdException w:uiPriority="49" w:name="Date" w:locked="1"/>
    <w:lsdException w:uiPriority="49" w:name="Body Text First Indent" w:locked="1"/>
    <w:lsdException w:uiPriority="49" w:name="Body Text First Indent 2" w:locked="1"/>
    <w:lsdException w:uiPriority="49" w:name="Note Heading" w:locked="1"/>
    <w:lsdException w:uiPriority="49" w:name="Body Text 2" w:locked="1"/>
    <w:lsdException w:uiPriority="49" w:name="Body Text 3" w:locked="1"/>
    <w:lsdException w:uiPriority="49" w:name="Body Text Indent 2" w:locked="1"/>
    <w:lsdException w:uiPriority="49" w:name="Body Text Indent 3" w:locked="1"/>
    <w:lsdException w:uiPriority="49" w:name="Block Text" w:locked="1"/>
    <w:lsdException w:qFormat="1" w:uiPriority="99" w:name="Hyperlink" w:locked="1"/>
    <w:lsdException w:uiPriority="49" w:name="FollowedHyperlink" w:locked="1"/>
    <w:lsdException w:qFormat="1" w:unhideWhenUsed="0" w:uiPriority="0" w:semiHidden="0" w:name="Strong" w:locked="1"/>
    <w:lsdException w:unhideWhenUsed="0" w:uiPriority="49" w:semiHidden="0" w:name="Emphasis" w:locked="1"/>
    <w:lsdException w:uiPriority="49" w:name="Document Map" w:locked="1"/>
    <w:lsdException w:uiPriority="49" w:name="Plain Text" w:locked="1"/>
    <w:lsdException w:uiPriority="49" w:name="E-mail Signature" w:locked="1"/>
    <w:lsdException w:uiPriority="49" w:name="Normal (Web)" w:locked="1"/>
    <w:lsdException w:uiPriority="19" w:name="HTML Acronym" w:locked="1"/>
    <w:lsdException w:uiPriority="19" w:name="HTML Address" w:locked="1"/>
    <w:lsdException w:uiPriority="49" w:name="HTML Cite" w:locked="1"/>
    <w:lsdException w:uiPriority="49" w:name="HTML Code" w:locked="1"/>
    <w:lsdException w:uiPriority="49" w:name="HTML Definition" w:locked="1"/>
    <w:lsdException w:uiPriority="49" w:name="HTML Keyboard" w:locked="1"/>
    <w:lsdException w:uiPriority="49" w:name="HTML Preformatted" w:locked="1"/>
    <w:lsdException w:uiPriority="49" w:name="HTML Sample" w:locked="1"/>
    <w:lsdException w:uiPriority="49" w:name="HTML Typewriter" w:locked="1"/>
    <w:lsdException w:uiPriority="49" w:name="HTML Variable" w:locked="1"/>
    <w:lsdException w:qFormat="1" w:uiPriority="99" w:name="Normal Table"/>
    <w:lsdException w:uiPriority="49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49" w:semiHidden="0" w:name="Balloon Text" w:locked="1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">
    <w:name w:val="heading 1"/>
    <w:next w:val="3"/>
    <w:link w:val="61"/>
    <w:qFormat/>
    <w:uiPriority w:val="0"/>
    <w:pPr>
      <w:spacing w:line="280" w:lineRule="atLeast"/>
      <w:ind w:left="567" w:right="567"/>
      <w:outlineLvl w:val="0"/>
    </w:pPr>
    <w:rPr>
      <w:rFonts w:ascii="Times New Roman Bold" w:hAnsi="Times New Roman Bold" w:eastAsia="Times New Roman" w:cs="Times New Roman"/>
      <w:b/>
      <w:caps/>
      <w:sz w:val="24"/>
      <w:lang w:val="en-US" w:eastAsia="en-US" w:bidi="ar-SA"/>
    </w:rPr>
  </w:style>
  <w:style w:type="paragraph" w:styleId="5">
    <w:name w:val="heading 2"/>
    <w:next w:val="4"/>
    <w:link w:val="62"/>
    <w:qFormat/>
    <w:uiPriority w:val="0"/>
    <w:pPr>
      <w:widowControl w:val="0"/>
      <w:spacing w:before="100" w:beforeAutospacing="1" w:after="100" w:afterAutospacing="1" w:line="280" w:lineRule="atLeast"/>
      <w:outlineLvl w:val="1"/>
    </w:pPr>
    <w:rPr>
      <w:rFonts w:ascii="Times New Roman" w:hAnsi="Times New Roman" w:eastAsia="Times New Roman" w:cs="Times New Roman"/>
      <w:caps/>
      <w:lang w:val="en-GB" w:eastAsia="en-US" w:bidi="ar-SA"/>
    </w:rPr>
  </w:style>
  <w:style w:type="paragraph" w:styleId="6">
    <w:name w:val="heading 3"/>
    <w:next w:val="4"/>
    <w:qFormat/>
    <w:uiPriority w:val="4"/>
    <w:pPr>
      <w:widowControl w:val="0"/>
      <w:numPr>
        <w:ilvl w:val="2"/>
        <w:numId w:val="1"/>
      </w:numPr>
      <w:spacing w:before="240" w:after="240" w:line="240" w:lineRule="exact"/>
      <w:outlineLvl w:val="2"/>
    </w:pPr>
    <w:rPr>
      <w:rFonts w:ascii="Times New Roman" w:hAnsi="Times New Roman" w:eastAsia="Times New Roman" w:cs="Times New Roman"/>
      <w:b/>
      <w:lang w:val="en-GB" w:eastAsia="en-US" w:bidi="ar-SA"/>
    </w:rPr>
  </w:style>
  <w:style w:type="paragraph" w:styleId="7">
    <w:name w:val="heading 4"/>
    <w:basedOn w:val="1"/>
    <w:next w:val="4"/>
    <w:qFormat/>
    <w:uiPriority w:val="4"/>
    <w:pPr>
      <w:widowControl w:val="0"/>
      <w:numPr>
        <w:ilvl w:val="3"/>
        <w:numId w:val="1"/>
      </w:numPr>
      <w:spacing w:before="100" w:beforeAutospacing="1" w:after="100" w:afterAutospacing="1" w:line="240" w:lineRule="atLeast"/>
      <w:outlineLvl w:val="3"/>
    </w:pPr>
    <w:rPr>
      <w:i/>
      <w:sz w:val="20"/>
      <w:lang w:val="en-US"/>
    </w:rPr>
  </w:style>
  <w:style w:type="paragraph" w:styleId="8">
    <w:name w:val="heading 5"/>
    <w:basedOn w:val="1"/>
    <w:next w:val="1"/>
    <w:qFormat/>
    <w:locked/>
    <w:uiPriority w:val="19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9">
    <w:name w:val="heading 6"/>
    <w:basedOn w:val="1"/>
    <w:next w:val="1"/>
    <w:qFormat/>
    <w:locked/>
    <w:uiPriority w:val="19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10">
    <w:name w:val="heading 7"/>
    <w:basedOn w:val="1"/>
    <w:next w:val="1"/>
    <w:qFormat/>
    <w:locked/>
    <w:uiPriority w:val="19"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11">
    <w:name w:val="heading 8"/>
    <w:basedOn w:val="1"/>
    <w:next w:val="1"/>
    <w:qFormat/>
    <w:locked/>
    <w:uiPriority w:val="19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12">
    <w:name w:val="heading 9"/>
    <w:basedOn w:val="1"/>
    <w:next w:val="1"/>
    <w:qFormat/>
    <w:locked/>
    <w:uiPriority w:val="19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next w:val="4"/>
    <w:qFormat/>
    <w:uiPriority w:val="3"/>
    <w:pPr>
      <w:spacing w:after="100" w:afterAutospacing="1" w:line="280" w:lineRule="atLeast"/>
      <w:ind w:left="567" w:right="567"/>
      <w:contextualSpacing/>
    </w:pPr>
    <w:rPr>
      <w:rFonts w:ascii="Times New Roman" w:hAnsi="Times New Roman" w:eastAsia="Times New Roman" w:cs="Arial"/>
      <w:b/>
      <w:i/>
      <w:sz w:val="24"/>
      <w:szCs w:val="24"/>
      <w:lang w:val="en-US" w:eastAsia="en-US" w:bidi="ar-SA"/>
    </w:rPr>
  </w:style>
  <w:style w:type="paragraph" w:styleId="4">
    <w:name w:val="Body Text"/>
    <w:link w:val="49"/>
    <w:qFormat/>
    <w:uiPriority w:val="0"/>
    <w:pPr>
      <w:spacing w:line="260" w:lineRule="atLeast"/>
      <w:ind w:firstLine="567"/>
      <w:contextualSpacing/>
      <w:jc w:val="both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13">
    <w:name w:val="caption"/>
    <w:basedOn w:val="1"/>
    <w:next w:val="1"/>
    <w:qFormat/>
    <w:uiPriority w:val="49"/>
    <w:pPr>
      <w:spacing w:after="85"/>
    </w:pPr>
    <w:rPr>
      <w:rFonts w:ascii="Times New Roman" w:hAnsi="Times New Roman" w:eastAsia="Times New Roman" w:cs="Times New Roman"/>
      <w:bCs/>
      <w:sz w:val="18"/>
      <w:lang w:val="en-US" w:eastAsia="en-US" w:bidi="ar-SA"/>
    </w:rPr>
  </w:style>
  <w:style w:type="paragraph" w:styleId="14">
    <w:name w:val="Body Text Indent"/>
    <w:basedOn w:val="4"/>
    <w:qFormat/>
    <w:locked/>
    <w:uiPriority w:val="49"/>
    <w:pPr>
      <w:ind w:left="1134" w:hanging="675"/>
    </w:pPr>
  </w:style>
  <w:style w:type="paragraph" w:styleId="15">
    <w:name w:val="Balloon Text"/>
    <w:basedOn w:val="1"/>
    <w:link w:val="52"/>
    <w:qFormat/>
    <w:locked/>
    <w:uiPriority w:val="49"/>
    <w:rPr>
      <w:rFonts w:ascii="Tahoma" w:hAnsi="Tahoma" w:cs="Tahoma"/>
      <w:sz w:val="16"/>
      <w:szCs w:val="16"/>
    </w:rPr>
  </w:style>
  <w:style w:type="paragraph" w:styleId="16">
    <w:name w:val="footer"/>
    <w:basedOn w:val="1"/>
    <w:link w:val="44"/>
    <w:qFormat/>
    <w:locked/>
    <w:uiPriority w:val="99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17">
    <w:name w:val="header"/>
    <w:next w:val="4"/>
    <w:qFormat/>
    <w:locked/>
    <w:uiPriority w:val="49"/>
    <w:pPr>
      <w:spacing w:after="85"/>
    </w:pPr>
    <w:rPr>
      <w:rFonts w:ascii="Times New Roman" w:hAnsi="Times New Roman" w:eastAsia="Times New Roman" w:cs="Times New Roman"/>
      <w:sz w:val="18"/>
      <w:lang w:val="en-US" w:eastAsia="en-US" w:bidi="ar-SA"/>
    </w:rPr>
  </w:style>
  <w:style w:type="paragraph" w:styleId="18">
    <w:name w:val="footnote text"/>
    <w:semiHidden/>
    <w:qFormat/>
    <w:locked/>
    <w:uiPriority w:val="0"/>
    <w:pPr>
      <w:tabs>
        <w:tab w:val="left" w:pos="459"/>
      </w:tabs>
      <w:spacing w:before="142"/>
      <w:ind w:left="459"/>
      <w:jc w:val="both"/>
    </w:pPr>
    <w:rPr>
      <w:rFonts w:ascii="Times New Roman" w:hAnsi="Times New Roman" w:eastAsia="Times New Roman" w:cs="Times New Roman"/>
      <w:sz w:val="18"/>
      <w:lang w:val="en-GB" w:eastAsia="en-US" w:bidi="ar-SA"/>
    </w:rPr>
  </w:style>
  <w:style w:type="paragraph" w:styleId="19">
    <w:name w:val="Title"/>
    <w:qFormat/>
    <w:locked/>
    <w:uiPriority w:val="2"/>
    <w:pPr>
      <w:widowControl w:val="0"/>
      <w:spacing w:line="440" w:lineRule="exact"/>
      <w:jc w:val="center"/>
      <w:outlineLvl w:val="0"/>
    </w:pPr>
    <w:rPr>
      <w:rFonts w:ascii="Arial" w:hAnsi="Arial" w:eastAsia="Times New Roman" w:cs="Arial"/>
      <w:bCs/>
      <w:sz w:val="42"/>
      <w:szCs w:val="32"/>
      <w:lang w:val="en-GB" w:eastAsia="en-US" w:bidi="ar-SA"/>
    </w:rPr>
  </w:style>
  <w:style w:type="table" w:styleId="21">
    <w:name w:val="Table Grid"/>
    <w:basedOn w:val="2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locked/>
    <w:uiPriority w:val="0"/>
    <w:rPr>
      <w:b/>
    </w:rPr>
  </w:style>
  <w:style w:type="character" w:styleId="24">
    <w:name w:val="Hyperlink"/>
    <w:basedOn w:val="22"/>
    <w:semiHidden/>
    <w:unhideWhenUsed/>
    <w:qFormat/>
    <w:locked/>
    <w:uiPriority w:val="99"/>
    <w:rPr>
      <w:color w:val="0000FF"/>
      <w:u w:val="single"/>
    </w:rPr>
  </w:style>
  <w:style w:type="character" w:styleId="25">
    <w:name w:val="footnote reference"/>
    <w:basedOn w:val="22"/>
    <w:semiHidden/>
    <w:qFormat/>
    <w:locked/>
    <w:uiPriority w:val="0"/>
    <w:rPr>
      <w:vertAlign w:val="superscript"/>
    </w:rPr>
  </w:style>
  <w:style w:type="paragraph" w:customStyle="1" w:styleId="26">
    <w:name w:val="Body Text Multiline"/>
    <w:basedOn w:val="4"/>
    <w:qFormat/>
    <w:locked/>
    <w:uiPriority w:val="0"/>
    <w:pPr>
      <w:numPr>
        <w:ilvl w:val="0"/>
        <w:numId w:val="2"/>
      </w:numPr>
    </w:pPr>
  </w:style>
  <w:style w:type="paragraph" w:customStyle="1" w:styleId="27">
    <w:name w:val="Body Text Summary"/>
    <w:qFormat/>
    <w:locked/>
    <w:uiPriority w:val="49"/>
    <w:pPr>
      <w:numPr>
        <w:ilvl w:val="0"/>
        <w:numId w:val="3"/>
      </w:numPr>
      <w:tabs>
        <w:tab w:val="clear" w:pos="720"/>
      </w:tabs>
      <w:spacing w:after="170" w:line="280" w:lineRule="atLeast"/>
      <w:ind w:left="572" w:hanging="459"/>
      <w:jc w:val="both"/>
    </w:pPr>
    <w:rPr>
      <w:rFonts w:ascii="Times New Roman" w:hAnsi="Times New Roman" w:eastAsia="Times New Roman" w:cs="Times New Roman"/>
      <w:sz w:val="22"/>
      <w:szCs w:val="22"/>
      <w:lang w:val="en-GB" w:eastAsia="en-US" w:bidi="ar-SA"/>
    </w:rPr>
  </w:style>
  <w:style w:type="paragraph" w:customStyle="1" w:styleId="28">
    <w:name w:val="List Bulleted"/>
    <w:qFormat/>
    <w:locked/>
    <w:uiPriority w:val="7"/>
    <w:pPr>
      <w:numPr>
        <w:ilvl w:val="0"/>
        <w:numId w:val="4"/>
      </w:numPr>
      <w:tabs>
        <w:tab w:val="left" w:pos="919"/>
        <w:tab w:val="clear" w:pos="1179"/>
      </w:tabs>
      <w:ind w:left="918" w:right="1134" w:hanging="459"/>
      <w:jc w:val="both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customStyle="1" w:styleId="29">
    <w:name w:val="List Emdash"/>
    <w:basedOn w:val="4"/>
    <w:qFormat/>
    <w:uiPriority w:val="6"/>
    <w:pPr>
      <w:numPr>
        <w:ilvl w:val="0"/>
        <w:numId w:val="5"/>
      </w:numPr>
    </w:pPr>
  </w:style>
  <w:style w:type="paragraph" w:customStyle="1" w:styleId="30">
    <w:name w:val="List Numbered"/>
    <w:basedOn w:val="4"/>
    <w:qFormat/>
    <w:locked/>
    <w:uiPriority w:val="5"/>
    <w:pPr>
      <w:numPr>
        <w:ilvl w:val="0"/>
        <w:numId w:val="6"/>
      </w:numPr>
    </w:pPr>
  </w:style>
  <w:style w:type="paragraph" w:customStyle="1" w:styleId="31">
    <w:name w:val="zyxConfid2Red"/>
    <w:basedOn w:val="1"/>
    <w:qFormat/>
    <w:locked/>
    <w:uiPriority w:val="49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32">
    <w:name w:val="zyxConfidRed"/>
    <w:qFormat/>
    <w:locked/>
    <w:uiPriority w:val="49"/>
    <w:pPr>
      <w:widowControl w:val="0"/>
      <w:spacing w:before="80"/>
      <w:jc w:val="right"/>
    </w:pPr>
    <w:rPr>
      <w:rFonts w:ascii="Arial" w:hAnsi="Arial" w:eastAsia="Times New Roman" w:cs="Times New Roman"/>
      <w:b/>
      <w:caps/>
      <w:color w:val="FF0000"/>
      <w:sz w:val="40"/>
      <w:lang w:val="en-GB" w:eastAsia="en-US" w:bidi="ar-SA"/>
    </w:rPr>
  </w:style>
  <w:style w:type="paragraph" w:customStyle="1" w:styleId="33">
    <w:name w:val="zyxConfidBlack"/>
    <w:basedOn w:val="32"/>
    <w:qFormat/>
    <w:locked/>
    <w:uiPriority w:val="49"/>
    <w:pPr>
      <w:framePr w:wrap="auto" w:vAnchor="page" w:hAnchor="page" w:x="1333" w:y="228"/>
      <w:suppressOverlap/>
      <w:widowControl/>
      <w:overflowPunct w:val="0"/>
      <w:autoSpaceDE w:val="0"/>
      <w:autoSpaceDN w:val="0"/>
      <w:adjustRightInd w:val="0"/>
      <w:textAlignment w:val="baseline"/>
    </w:pPr>
    <w:rPr>
      <w:rFonts w:cs="Arial"/>
      <w:bCs/>
      <w:color w:val="000000"/>
    </w:rPr>
  </w:style>
  <w:style w:type="paragraph" w:customStyle="1" w:styleId="34">
    <w:name w:val="zyxDistribution"/>
    <w:basedOn w:val="1"/>
    <w:qFormat/>
    <w:locked/>
    <w:uiPriority w:val="49"/>
    <w:pPr>
      <w:framePr w:wrap="around" w:vAnchor="page" w:hAnchor="page" w:x="1390" w:y="15707"/>
      <w:suppressOverlap/>
      <w:widowControl w:val="0"/>
      <w:overflowPunct/>
      <w:autoSpaceDE/>
      <w:autoSpaceDN/>
      <w:adjustRightInd/>
      <w:spacing w:before="240" w:after="20"/>
      <w:ind w:left="142"/>
      <w:textAlignment w:val="auto"/>
    </w:pPr>
    <w:rPr>
      <w:rFonts w:ascii="Arial" w:hAnsi="Arial"/>
      <w:b/>
    </w:rPr>
  </w:style>
  <w:style w:type="paragraph" w:customStyle="1" w:styleId="35">
    <w:name w:val="zyxPrePrint"/>
    <w:qFormat/>
    <w:locked/>
    <w:uiPriority w:val="49"/>
    <w:pPr>
      <w:spacing w:after="60" w:line="280" w:lineRule="exact"/>
      <w:ind w:left="113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customStyle="1" w:styleId="36">
    <w:name w:val="zyxFill_In"/>
    <w:basedOn w:val="35"/>
    <w:qFormat/>
    <w:locked/>
    <w:uiPriority w:val="49"/>
    <w:rPr>
      <w:b/>
    </w:rPr>
  </w:style>
  <w:style w:type="paragraph" w:customStyle="1" w:styleId="37">
    <w:name w:val="zyxLogo"/>
    <w:basedOn w:val="1"/>
    <w:qFormat/>
    <w:locked/>
    <w:uiPriority w:val="49"/>
    <w:pPr>
      <w:keepNext/>
      <w:spacing w:after="10"/>
    </w:pPr>
    <w:rPr>
      <w:rFonts w:ascii="Arial" w:hAnsi="Arial"/>
      <w:b/>
      <w:sz w:val="13"/>
    </w:rPr>
  </w:style>
  <w:style w:type="paragraph" w:customStyle="1" w:styleId="38">
    <w:name w:val="zyxP1_Footer"/>
    <w:basedOn w:val="1"/>
    <w:qFormat/>
    <w:locked/>
    <w:uiPriority w:val="49"/>
    <w:pPr>
      <w:widowControl w:val="0"/>
      <w:spacing w:line="160" w:lineRule="exact"/>
      <w:ind w:left="108"/>
    </w:pPr>
    <w:rPr>
      <w:sz w:val="14"/>
    </w:rPr>
  </w:style>
  <w:style w:type="paragraph" w:customStyle="1" w:styleId="39">
    <w:name w:val="zyxSensitivity"/>
    <w:basedOn w:val="1"/>
    <w:qFormat/>
    <w:locked/>
    <w:uiPriority w:val="49"/>
    <w:pPr>
      <w:framePr w:wrap="around" w:vAnchor="page" w:hAnchor="page" w:x="1390" w:y="15707"/>
      <w:suppressOverlap/>
      <w:widowControl w:val="0"/>
      <w:overflowPunct/>
      <w:autoSpaceDE/>
      <w:autoSpaceDN/>
      <w:adjustRightInd/>
      <w:spacing w:line="220" w:lineRule="exact"/>
      <w:ind w:left="142"/>
      <w:textAlignment w:val="auto"/>
    </w:pPr>
    <w:rPr>
      <w:rFonts w:ascii="Arial" w:hAnsi="Arial"/>
      <w:b/>
    </w:rPr>
  </w:style>
  <w:style w:type="paragraph" w:customStyle="1" w:styleId="40">
    <w:name w:val="zyxTitle"/>
    <w:basedOn w:val="1"/>
    <w:qFormat/>
    <w:locked/>
    <w:uiPriority w:val="49"/>
    <w:pPr>
      <w:keepNext/>
      <w:spacing w:line="420" w:lineRule="exact"/>
    </w:pPr>
    <w:rPr>
      <w:rFonts w:ascii="Arial" w:hAnsi="Arial"/>
      <w:sz w:val="40"/>
    </w:rPr>
  </w:style>
  <w:style w:type="paragraph" w:customStyle="1" w:styleId="41">
    <w:name w:val="Agenda List"/>
    <w:qFormat/>
    <w:locked/>
    <w:uiPriority w:val="49"/>
    <w:pPr>
      <w:numPr>
        <w:ilvl w:val="0"/>
        <w:numId w:val="7"/>
      </w:numPr>
      <w:tabs>
        <w:tab w:val="left" w:pos="919"/>
        <w:tab w:val="clear" w:pos="459"/>
      </w:tabs>
      <w:spacing w:after="240" w:line="240" w:lineRule="exact"/>
      <w:ind w:left="918"/>
      <w:jc w:val="both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customStyle="1" w:styleId="42">
    <w:name w:val="zyxClassification1"/>
    <w:basedOn w:val="4"/>
    <w:qFormat/>
    <w:locked/>
    <w:uiPriority w:val="49"/>
    <w:pPr>
      <w:spacing w:line="280" w:lineRule="exact"/>
      <w:jc w:val="right"/>
    </w:pPr>
    <w:rPr>
      <w:rFonts w:ascii="Arial" w:hAnsi="Arial" w:cs="Arial"/>
      <w:b/>
      <w:bCs/>
      <w:caps/>
      <w:sz w:val="24"/>
    </w:rPr>
  </w:style>
  <w:style w:type="paragraph" w:customStyle="1" w:styleId="43">
    <w:name w:val="zyxClassification2"/>
    <w:basedOn w:val="16"/>
    <w:qFormat/>
    <w:locked/>
    <w:uiPriority w:val="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ind w:firstLine="567"/>
      <w:jc w:val="right"/>
      <w:textAlignment w:val="baseline"/>
    </w:pPr>
    <w:rPr>
      <w:rFonts w:ascii="Arial" w:hAnsi="Arial" w:cs="Arial"/>
      <w:sz w:val="16"/>
      <w:lang w:val="en-GB"/>
    </w:rPr>
  </w:style>
  <w:style w:type="character" w:customStyle="1" w:styleId="44">
    <w:name w:val="Footer Char"/>
    <w:basedOn w:val="22"/>
    <w:link w:val="16"/>
    <w:qFormat/>
    <w:uiPriority w:val="99"/>
    <w:rPr>
      <w:sz w:val="2"/>
      <w:lang w:val="en-US" w:eastAsia="en-US"/>
    </w:rPr>
  </w:style>
  <w:style w:type="paragraph" w:customStyle="1" w:styleId="45">
    <w:name w:val="Running head"/>
    <w:basedOn w:val="1"/>
    <w:link w:val="47"/>
    <w:qFormat/>
    <w:uiPriority w:val="49"/>
    <w:pPr>
      <w:jc w:val="center"/>
    </w:pPr>
    <w:rPr>
      <w:b/>
      <w:sz w:val="16"/>
      <w:szCs w:val="16"/>
    </w:rPr>
  </w:style>
  <w:style w:type="paragraph" w:customStyle="1" w:styleId="46">
    <w:name w:val="Author name and affiliation"/>
    <w:link w:val="50"/>
    <w:qFormat/>
    <w:uiPriority w:val="49"/>
    <w:pPr>
      <w:ind w:left="567"/>
      <w:contextualSpacing/>
    </w:pPr>
    <w:rPr>
      <w:rFonts w:ascii="Times New Roman" w:hAnsi="Times New Roman" w:eastAsia="Times New Roman" w:cs="Times New Roman"/>
      <w:lang w:val="en-US" w:eastAsia="en-US" w:bidi="ar-SA"/>
    </w:rPr>
  </w:style>
  <w:style w:type="character" w:customStyle="1" w:styleId="47">
    <w:name w:val="Running head Char"/>
    <w:basedOn w:val="22"/>
    <w:link w:val="45"/>
    <w:qFormat/>
    <w:uiPriority w:val="49"/>
    <w:rPr>
      <w:b/>
      <w:sz w:val="16"/>
      <w:szCs w:val="16"/>
      <w:lang w:eastAsia="en-US"/>
    </w:rPr>
  </w:style>
  <w:style w:type="paragraph" w:customStyle="1" w:styleId="48">
    <w:name w:val="Abstract text"/>
    <w:basedOn w:val="46"/>
    <w:link w:val="51"/>
    <w:qFormat/>
    <w:uiPriority w:val="49"/>
    <w:pPr>
      <w:spacing w:line="240" w:lineRule="atLeast"/>
      <w:ind w:left="0" w:firstLine="567"/>
    </w:pPr>
    <w:rPr>
      <w:sz w:val="18"/>
    </w:rPr>
  </w:style>
  <w:style w:type="character" w:customStyle="1" w:styleId="49">
    <w:name w:val="Body Text Char"/>
    <w:basedOn w:val="22"/>
    <w:link w:val="4"/>
    <w:qFormat/>
    <w:uiPriority w:val="0"/>
    <w:rPr>
      <w:lang w:eastAsia="en-US"/>
    </w:rPr>
  </w:style>
  <w:style w:type="character" w:customStyle="1" w:styleId="50">
    <w:name w:val="Author name and affiliation Char"/>
    <w:basedOn w:val="49"/>
    <w:link w:val="46"/>
    <w:qFormat/>
    <w:uiPriority w:val="49"/>
    <w:rPr>
      <w:lang w:val="en-US" w:eastAsia="en-US"/>
    </w:rPr>
  </w:style>
  <w:style w:type="character" w:customStyle="1" w:styleId="51">
    <w:name w:val="Abstract text Char"/>
    <w:basedOn w:val="50"/>
    <w:link w:val="48"/>
    <w:qFormat/>
    <w:uiPriority w:val="49"/>
    <w:rPr>
      <w:sz w:val="18"/>
      <w:lang w:val="en-US" w:eastAsia="en-US"/>
    </w:rPr>
  </w:style>
  <w:style w:type="character" w:customStyle="1" w:styleId="52">
    <w:name w:val="Balloon Text Char"/>
    <w:basedOn w:val="22"/>
    <w:link w:val="15"/>
    <w:qFormat/>
    <w:uiPriority w:val="49"/>
    <w:rPr>
      <w:rFonts w:ascii="Tahoma" w:hAnsi="Tahoma" w:cs="Tahoma"/>
      <w:sz w:val="16"/>
      <w:szCs w:val="16"/>
      <w:lang w:eastAsia="en-US"/>
    </w:rPr>
  </w:style>
  <w:style w:type="paragraph" w:customStyle="1" w:styleId="53">
    <w:name w:val="Figure caption"/>
    <w:basedOn w:val="4"/>
    <w:link w:val="55"/>
    <w:qFormat/>
    <w:locked/>
    <w:uiPriority w:val="49"/>
    <w:pPr>
      <w:jc w:val="center"/>
    </w:pPr>
    <w:rPr>
      <w:i/>
      <w:sz w:val="18"/>
    </w:rPr>
  </w:style>
  <w:style w:type="paragraph" w:customStyle="1" w:styleId="54">
    <w:name w:val="Other unnumbered headings"/>
    <w:next w:val="4"/>
    <w:link w:val="57"/>
    <w:qFormat/>
    <w:locked/>
    <w:uiPriority w:val="49"/>
    <w:pPr>
      <w:spacing w:before="100" w:beforeAutospacing="1" w:after="100" w:afterAutospacing="1" w:line="260" w:lineRule="atLeast"/>
      <w:jc w:val="center"/>
    </w:pPr>
    <w:rPr>
      <w:rFonts w:ascii="Times New Roman Bold" w:hAnsi="Times New Roman Bold" w:eastAsia="Times New Roman" w:cs="Times New Roman"/>
      <w:b/>
      <w:caps/>
      <w:lang w:val="en-GB" w:eastAsia="en-US" w:bidi="ar-SA"/>
    </w:rPr>
  </w:style>
  <w:style w:type="character" w:customStyle="1" w:styleId="55">
    <w:name w:val="Figure caption Char"/>
    <w:basedOn w:val="49"/>
    <w:link w:val="53"/>
    <w:qFormat/>
    <w:uiPriority w:val="49"/>
    <w:rPr>
      <w:i/>
      <w:sz w:val="18"/>
      <w:lang w:eastAsia="en-US"/>
    </w:rPr>
  </w:style>
  <w:style w:type="paragraph" w:customStyle="1" w:styleId="56">
    <w:name w:val="Reference list"/>
    <w:basedOn w:val="4"/>
    <w:link w:val="58"/>
    <w:qFormat/>
    <w:uiPriority w:val="49"/>
    <w:pPr>
      <w:numPr>
        <w:ilvl w:val="0"/>
        <w:numId w:val="8"/>
      </w:numPr>
    </w:pPr>
    <w:rPr>
      <w:sz w:val="18"/>
      <w:szCs w:val="18"/>
    </w:rPr>
  </w:style>
  <w:style w:type="character" w:customStyle="1" w:styleId="57">
    <w:name w:val="Other unnumbered headings Char"/>
    <w:basedOn w:val="49"/>
    <w:link w:val="54"/>
    <w:qFormat/>
    <w:uiPriority w:val="49"/>
    <w:rPr>
      <w:rFonts w:ascii="Times New Roman Bold" w:hAnsi="Times New Roman Bold"/>
      <w:b/>
      <w:caps/>
      <w:lang w:eastAsia="en-US"/>
    </w:rPr>
  </w:style>
  <w:style w:type="character" w:customStyle="1" w:styleId="58">
    <w:name w:val="Reference list Char"/>
    <w:basedOn w:val="49"/>
    <w:link w:val="56"/>
    <w:qFormat/>
    <w:uiPriority w:val="49"/>
    <w:rPr>
      <w:sz w:val="18"/>
      <w:szCs w:val="18"/>
      <w:lang w:eastAsia="en-US"/>
    </w:rPr>
  </w:style>
  <w:style w:type="paragraph" w:customStyle="1" w:styleId="59">
    <w:name w:val="Table text"/>
    <w:basedOn w:val="4"/>
    <w:link w:val="60"/>
    <w:qFormat/>
    <w:uiPriority w:val="49"/>
    <w:pPr>
      <w:ind w:firstLine="0"/>
    </w:pPr>
  </w:style>
  <w:style w:type="character" w:customStyle="1" w:styleId="60">
    <w:name w:val="Table text Char"/>
    <w:basedOn w:val="49"/>
    <w:link w:val="59"/>
    <w:qFormat/>
    <w:uiPriority w:val="49"/>
    <w:rPr>
      <w:lang w:eastAsia="en-US"/>
    </w:rPr>
  </w:style>
  <w:style w:type="character" w:customStyle="1" w:styleId="61">
    <w:name w:val="Heading 1 Char"/>
    <w:basedOn w:val="22"/>
    <w:link w:val="2"/>
    <w:qFormat/>
    <w:uiPriority w:val="0"/>
    <w:rPr>
      <w:rFonts w:ascii="Times New Roman Bold" w:hAnsi="Times New Roman Bold"/>
      <w:b/>
      <w:caps/>
      <w:sz w:val="24"/>
      <w:lang w:val="en-US" w:eastAsia="en-US"/>
    </w:rPr>
  </w:style>
  <w:style w:type="character" w:customStyle="1" w:styleId="62">
    <w:name w:val="Heading 2 Char"/>
    <w:basedOn w:val="22"/>
    <w:link w:val="5"/>
    <w:qFormat/>
    <w:uiPriority w:val="0"/>
    <w:rPr>
      <w:cap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365\IAEA%20Blank%20(r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Square.XSL" StyleName="ISO 690 - Numerical with Square Brackets"/>
</file>

<file path=customXml/itemProps1.xml><?xml version="1.0" encoding="utf-8"?>
<ds:datastoreItem xmlns:ds="http://schemas.openxmlformats.org/officeDocument/2006/customXml" ds:itemID="{EDAFAA94-CE72-47B0-8750-227A9C230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(r01).dotx</Template>
  <Company>IAEA</Company>
  <Pages>2</Pages>
  <Words>1710</Words>
  <Characters>5459</Characters>
  <Lines>48</Lines>
  <Paragraphs>13</Paragraphs>
  <TotalTime>16</TotalTime>
  <ScaleCrop>false</ScaleCrop>
  <LinksUpToDate>false</LinksUpToDate>
  <CharactersWithSpaces>6358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IAEA Document</cp:category>
  <dcterms:created xsi:type="dcterms:W3CDTF">2022-12-20T09:25:00Z</dcterms:created>
  <dc:creator>Gemma Anna Ruffino</dc:creator>
  <cp:lastModifiedBy>师学明</cp:lastModifiedBy>
  <cp:lastPrinted>2015-12-01T10:27:00Z</cp:lastPrinted>
  <dcterms:modified xsi:type="dcterms:W3CDTF">2025-06-17T08:43:20Z</dcterms:modified>
  <dc:title>IAEA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  <property fmtid="{D5CDD505-2E9C-101B-9397-08002B2CF9AE}" pid="11" name="KSOProductBuildVer">
    <vt:lpwstr>2052-12.1.0.21541</vt:lpwstr>
  </property>
  <property fmtid="{D5CDD505-2E9C-101B-9397-08002B2CF9AE}" pid="12" name="ICV">
    <vt:lpwstr>9CF630416AFB4E978071A2E79930877C_13</vt:lpwstr>
  </property>
  <property fmtid="{D5CDD505-2E9C-101B-9397-08002B2CF9AE}" pid="13" name="KSOTemplateDocerSaveRecord">
    <vt:lpwstr>eyJoZGlkIjoiMTg1MGU0NDc4MWViMjA4MzA3MjhiNGQ3MzNiMTk5NjIiLCJ1c2VySWQiOiIzNjkxNjUxODkifQ==</vt:lpwstr>
  </property>
</Properties>
</file>