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0920C" w14:textId="7CD19859" w:rsidR="005F74D7" w:rsidRPr="00466876" w:rsidRDefault="00995760" w:rsidP="00466876">
      <w:pPr>
        <w:rPr>
          <w:b/>
          <w:lang w:val="en-US"/>
        </w:rPr>
      </w:pPr>
      <w:bookmarkStart w:id="0" w:name="_GoBack"/>
      <w:bookmarkEnd w:id="0"/>
      <w:r w:rsidRPr="00C13144">
        <w:rPr>
          <w:b/>
          <w:lang w:val="en-US"/>
        </w:rPr>
        <w:t>ANOMALOUS X2-</w:t>
      </w:r>
      <w:r w:rsidR="008B166A" w:rsidRPr="00C13144">
        <w:rPr>
          <w:b/>
          <w:lang w:val="en-US"/>
        </w:rPr>
        <w:t xml:space="preserve">MODE ECRH </w:t>
      </w:r>
      <w:r w:rsidR="00F512FA" w:rsidRPr="00C13144">
        <w:rPr>
          <w:b/>
          <w:lang w:val="en-US"/>
        </w:rPr>
        <w:t xml:space="preserve">POWER </w:t>
      </w:r>
      <w:r w:rsidR="000F3DDD" w:rsidRPr="00C13144">
        <w:rPr>
          <w:b/>
          <w:lang w:val="en-US"/>
        </w:rPr>
        <w:t xml:space="preserve">ABSORPTION </w:t>
      </w:r>
      <w:r w:rsidR="008B166A" w:rsidRPr="00C13144">
        <w:rPr>
          <w:b/>
          <w:lang w:val="en-US"/>
        </w:rPr>
        <w:t xml:space="preserve">AT </w:t>
      </w:r>
      <w:r w:rsidR="000F3DDD" w:rsidRPr="00C13144">
        <w:rPr>
          <w:b/>
          <w:lang w:val="en-US"/>
        </w:rPr>
        <w:t xml:space="preserve">THE </w:t>
      </w:r>
      <w:r w:rsidR="00F512FA" w:rsidRPr="00C13144">
        <w:rPr>
          <w:b/>
          <w:lang w:val="en-US"/>
        </w:rPr>
        <w:t>TJ-II</w:t>
      </w:r>
      <w:r w:rsidR="000F3DDD" w:rsidRPr="00C13144">
        <w:rPr>
          <w:b/>
          <w:lang w:val="en-US"/>
        </w:rPr>
        <w:t xml:space="preserve"> STELLARATOR</w:t>
      </w:r>
      <w:r w:rsidR="008B55F8" w:rsidRPr="00C13144">
        <w:rPr>
          <w:b/>
          <w:lang w:val="en-US"/>
        </w:rPr>
        <w:t>:</w:t>
      </w:r>
      <w:r w:rsidR="008B166A" w:rsidRPr="00C13144">
        <w:rPr>
          <w:b/>
          <w:lang w:val="en-US"/>
        </w:rPr>
        <w:t xml:space="preserve"> </w:t>
      </w:r>
      <w:r w:rsidR="00F82E35" w:rsidRPr="00C13144">
        <w:rPr>
          <w:b/>
          <w:lang w:val="en-US"/>
        </w:rPr>
        <w:t xml:space="preserve">COMPARISON OF </w:t>
      </w:r>
      <w:r w:rsidR="008B166A" w:rsidRPr="00C13144">
        <w:rPr>
          <w:b/>
          <w:lang w:val="en-US"/>
        </w:rPr>
        <w:t>THEORY AND EXPERIMENTS</w:t>
      </w:r>
    </w:p>
    <w:p w14:paraId="743B89F1" w14:textId="28DE89E5" w:rsidR="00FA1561" w:rsidRPr="00C13144" w:rsidRDefault="00FA1561" w:rsidP="0050448B">
      <w:pPr>
        <w:rPr>
          <w:sz w:val="20"/>
          <w:lang w:val="en-US"/>
        </w:rPr>
      </w:pPr>
      <w:r w:rsidRPr="00C13144">
        <w:rPr>
          <w:sz w:val="20"/>
          <w:lang w:val="en-US"/>
        </w:rPr>
        <w:t>A.Y. POPOV</w:t>
      </w:r>
      <w:r w:rsidR="00466876">
        <w:rPr>
          <w:sz w:val="20"/>
          <w:lang w:val="en-US"/>
        </w:rPr>
        <w:t xml:space="preserve">, </w:t>
      </w:r>
      <w:r w:rsidR="00466876" w:rsidRPr="00C13144">
        <w:rPr>
          <w:sz w:val="20"/>
          <w:lang w:val="en-US"/>
        </w:rPr>
        <w:t>E.Z. GUSAKOV</w:t>
      </w:r>
    </w:p>
    <w:p w14:paraId="2B27CB01" w14:textId="4CA07716" w:rsidR="00FA1561" w:rsidRPr="00C13144" w:rsidRDefault="00FA1561" w:rsidP="0050448B">
      <w:pPr>
        <w:rPr>
          <w:sz w:val="20"/>
          <w:lang w:val="en-US"/>
        </w:rPr>
      </w:pPr>
      <w:proofErr w:type="spellStart"/>
      <w:r w:rsidRPr="00C13144">
        <w:rPr>
          <w:sz w:val="20"/>
          <w:lang w:val="en-US"/>
        </w:rPr>
        <w:t>Ioffe</w:t>
      </w:r>
      <w:proofErr w:type="spellEnd"/>
      <w:r w:rsidRPr="00C13144">
        <w:rPr>
          <w:sz w:val="20"/>
          <w:lang w:val="en-US"/>
        </w:rPr>
        <w:t xml:space="preserve"> Institute, St. Petersburg, Russia</w:t>
      </w:r>
    </w:p>
    <w:p w14:paraId="2A630CFC" w14:textId="74519DEA" w:rsidR="005675A3" w:rsidRPr="00C13144" w:rsidRDefault="00FA1561" w:rsidP="0050448B">
      <w:pPr>
        <w:rPr>
          <w:sz w:val="20"/>
          <w:lang w:val="en-US"/>
        </w:rPr>
      </w:pPr>
      <w:r w:rsidRPr="00C13144">
        <w:rPr>
          <w:sz w:val="20"/>
          <w:lang w:val="en-US"/>
        </w:rPr>
        <w:t xml:space="preserve">e-mail: </w:t>
      </w:r>
      <w:hyperlink r:id="rId9" w:history="1">
        <w:r w:rsidR="006158BB" w:rsidRPr="00C13144">
          <w:rPr>
            <w:rStyle w:val="af1"/>
            <w:sz w:val="20"/>
            <w:lang w:val="en-US"/>
          </w:rPr>
          <w:t>a.popov@mail.ioffe.ru</w:t>
        </w:r>
      </w:hyperlink>
    </w:p>
    <w:p w14:paraId="105BF412" w14:textId="77777777" w:rsidR="00FA1561" w:rsidRPr="00C13144" w:rsidRDefault="00FA1561" w:rsidP="00FA1561">
      <w:pPr>
        <w:rPr>
          <w:sz w:val="20"/>
          <w:lang w:val="en-US"/>
        </w:rPr>
      </w:pPr>
    </w:p>
    <w:p w14:paraId="4F8169DC" w14:textId="3400A127" w:rsidR="00C941A7" w:rsidRPr="00C13144" w:rsidRDefault="00C941A7" w:rsidP="00C941A7">
      <w:pPr>
        <w:ind w:firstLine="567"/>
        <w:jc w:val="both"/>
        <w:rPr>
          <w:sz w:val="20"/>
          <w:lang w:val="en-US"/>
        </w:rPr>
      </w:pPr>
      <w:r w:rsidRPr="00C13144">
        <w:rPr>
          <w:sz w:val="20"/>
          <w:lang w:val="en-US"/>
        </w:rPr>
        <w:t>The nonlinear phenomenon in inhomogeneous plasmas referred to as convective parametric decay instability (CPDI) has been intensively studied since the early 1970s [1,2]. The results of the analysis were summarized in the review [3]. Based on the developed model [1,2], the stability limits for microwaves used for electron cyclotron resonance heating (ECRH) in toroidal fusion devices were investigated</w:t>
      </w:r>
      <w:r w:rsidR="00995760" w:rsidRPr="00C13144">
        <w:rPr>
          <w:sz w:val="20"/>
          <w:lang w:val="en-US"/>
        </w:rPr>
        <w:t>,</w:t>
      </w:r>
      <w:r w:rsidRPr="00C13144">
        <w:rPr>
          <w:sz w:val="20"/>
          <w:lang w:val="en-US"/>
        </w:rPr>
        <w:t xml:space="preserve"> and the extremely high threshold of CPDI excitation, ranging from tens of MW to GW for various decay scenarios, was predicted [4]. </w:t>
      </w:r>
      <w:r w:rsidR="00567F0B" w:rsidRPr="00C13144">
        <w:rPr>
          <w:sz w:val="20"/>
          <w:lang w:val="en-US"/>
        </w:rPr>
        <w:t>This enabled the assertion that microwaves remain stable to any parametric decays in ECRH experiments operating with heating beams of up to megawatt power.</w:t>
      </w:r>
      <w:r w:rsidRPr="00C13144">
        <w:rPr>
          <w:sz w:val="20"/>
          <w:lang w:val="en-US"/>
        </w:rPr>
        <w:t xml:space="preserve"> </w:t>
      </w:r>
    </w:p>
    <w:p w14:paraId="32C6F6B0" w14:textId="1A3693A2" w:rsidR="00C941A7" w:rsidRPr="00C13144" w:rsidRDefault="008B55F8" w:rsidP="00C941A7">
      <w:pPr>
        <w:ind w:firstLine="567"/>
        <w:jc w:val="both"/>
        <w:rPr>
          <w:sz w:val="20"/>
          <w:lang w:val="en-US"/>
        </w:rPr>
      </w:pPr>
      <w:r w:rsidRPr="00C13144">
        <w:rPr>
          <w:sz w:val="20"/>
          <w:lang w:val="en-US"/>
        </w:rPr>
        <w:t>However, recent experimental observations, namely anomalous microwave emission in a frequency range shifted up and down with respect to the gyrotron frequency by about the lower hybrid frequency [5-9] and plasma emission at half-integer harmonics of the pump wave frequency [7,9] prove the nonlinear behavior of sub-megawatt microwave beams.</w:t>
      </w:r>
      <w:r w:rsidR="00C941A7" w:rsidRPr="00C13144">
        <w:rPr>
          <w:sz w:val="20"/>
          <w:lang w:val="en-US"/>
        </w:rPr>
        <w:t xml:space="preserve"> The physical phenomena reported in [5-9] have been observed when a microwave pump beam passed through a plasma region with a non-monotonic density profile. As predicted by the low-threshold PDI model [10], in this case the low-threshold excitation of the most dangerous absolute PDI is possible. The latter manifests itself in the temporal growth of daughter waves, at least one of which is localized in the decay region due to the non-monotonic density and finite width of the microwave beam. This model allows giving a detailed quantitative explanation of the anomalous phenomena observed in ECRH experiments at TEXTOR [11,12], ASDEX-Upgrade [13] and </w:t>
      </w:r>
      <w:proofErr w:type="spellStart"/>
      <w:r w:rsidR="00C941A7" w:rsidRPr="00C13144">
        <w:rPr>
          <w:sz w:val="20"/>
          <w:lang w:val="en-US"/>
        </w:rPr>
        <w:t>Wendelstein</w:t>
      </w:r>
      <w:proofErr w:type="spellEnd"/>
      <w:r w:rsidR="00C941A7" w:rsidRPr="00C13144">
        <w:rPr>
          <w:sz w:val="20"/>
          <w:lang w:val="en-US"/>
        </w:rPr>
        <w:t xml:space="preserve"> 7-X [14]. </w:t>
      </w:r>
    </w:p>
    <w:p w14:paraId="586FE746" w14:textId="15F288A5" w:rsidR="00893905" w:rsidRPr="00C13144" w:rsidRDefault="006158BB" w:rsidP="009E5ADC">
      <w:pPr>
        <w:ind w:firstLine="567"/>
        <w:jc w:val="both"/>
        <w:rPr>
          <w:sz w:val="20"/>
          <w:lang w:val="en-US"/>
        </w:rPr>
      </w:pPr>
      <w:r w:rsidRPr="00C13144">
        <w:rPr>
          <w:sz w:val="20"/>
          <w:lang w:val="en-US"/>
        </w:rPr>
        <w:t xml:space="preserve">It should be noted that the X2-mode ECRH experiments </w:t>
      </w:r>
      <w:r w:rsidR="006F4814" w:rsidRPr="00C13144">
        <w:rPr>
          <w:sz w:val="20"/>
          <w:lang w:val="en-US"/>
        </w:rPr>
        <w:t xml:space="preserve">have also shown </w:t>
      </w:r>
      <w:r w:rsidRPr="00C13144">
        <w:rPr>
          <w:sz w:val="20"/>
          <w:lang w:val="en-US"/>
        </w:rPr>
        <w:t>a discrepancy between the launched and actually absorbed microwave power, as well as between the predicted and measured power deposition profiles, especially at a</w:t>
      </w:r>
      <w:r w:rsidR="00FA1561" w:rsidRPr="00C13144">
        <w:rPr>
          <w:sz w:val="20"/>
          <w:lang w:val="en-US"/>
        </w:rPr>
        <w:t xml:space="preserve"> hollow density profile [15-17]</w:t>
      </w:r>
      <w:r w:rsidR="004216B9" w:rsidRPr="00C13144">
        <w:rPr>
          <w:sz w:val="20"/>
          <w:lang w:val="en-US"/>
        </w:rPr>
        <w:t>.</w:t>
      </w:r>
      <w:r w:rsidRPr="00C13144">
        <w:rPr>
          <w:sz w:val="20"/>
          <w:lang w:val="en-US"/>
        </w:rPr>
        <w:t xml:space="preserve"> </w:t>
      </w:r>
      <w:r w:rsidR="008B166A" w:rsidRPr="00C13144">
        <w:rPr>
          <w:sz w:val="20"/>
          <w:lang w:val="en-US"/>
        </w:rPr>
        <w:t xml:space="preserve">A </w:t>
      </w:r>
      <w:r w:rsidR="00893905" w:rsidRPr="00C13144">
        <w:rPr>
          <w:sz w:val="20"/>
          <w:lang w:val="en-US"/>
        </w:rPr>
        <w:t>possible explanation was given in [18], where it was shown that the low-threshold parametric decay of the pump wave in the local maximum of the density profile, often observed in X2-mode ECRH experiments, can lead to the appearance of a two-dimensionally localized upper hybrid (UH) wave and a daughter extraordinary wave running from the decay layer to the plasma edge.</w:t>
      </w:r>
      <w:r w:rsidR="009E5ADC" w:rsidRPr="00C13144">
        <w:rPr>
          <w:sz w:val="20"/>
          <w:lang w:val="en-US"/>
        </w:rPr>
        <w:t xml:space="preserve"> The primary instability is then saturated by a cascade of secondary decays into two-dimensionally localized UH and ion Bernstein (IB) waves. </w:t>
      </w:r>
      <w:r w:rsidR="004B7C79" w:rsidRPr="00C13144">
        <w:rPr>
          <w:sz w:val="20"/>
          <w:lang w:val="en-US"/>
        </w:rPr>
        <w:t xml:space="preserve">Depending on the number of steps in the cascade </w:t>
      </w:r>
      <w:r w:rsidR="004A38DF" w:rsidRPr="00C13144">
        <w:rPr>
          <w:sz w:val="20"/>
          <w:lang w:val="en-US"/>
        </w:rPr>
        <w:t xml:space="preserve">of secondary </w:t>
      </w:r>
      <w:r w:rsidR="004B7C79" w:rsidRPr="00C13144">
        <w:rPr>
          <w:sz w:val="20"/>
          <w:lang w:val="en-US"/>
        </w:rPr>
        <w:t>decay</w:t>
      </w:r>
      <w:r w:rsidR="004A38DF" w:rsidRPr="00C13144">
        <w:rPr>
          <w:sz w:val="20"/>
          <w:lang w:val="en-US"/>
        </w:rPr>
        <w:t>s</w:t>
      </w:r>
      <w:r w:rsidR="004B7C79" w:rsidRPr="00C13144">
        <w:rPr>
          <w:sz w:val="20"/>
          <w:lang w:val="en-US"/>
        </w:rPr>
        <w:t xml:space="preserve">, there is either moderate or strong anomalous absorption of pump power by the daughter waves [10]. </w:t>
      </w:r>
      <w:r w:rsidR="00893905" w:rsidRPr="00C13144">
        <w:rPr>
          <w:sz w:val="20"/>
          <w:lang w:val="en-US"/>
        </w:rPr>
        <w:t xml:space="preserve">It seems rather obvious that in the case of strong anomalous absorption the daughter extraordinary wave, having gained a significant fraction of the pump power and propagating to the edge of the plasma, is absorbed far beyond the pump wave </w:t>
      </w:r>
      <w:r w:rsidR="00C55BB9" w:rsidRPr="00C13144">
        <w:rPr>
          <w:sz w:val="20"/>
          <w:lang w:val="en-US"/>
        </w:rPr>
        <w:t>EC</w:t>
      </w:r>
      <w:r w:rsidR="004B7C79" w:rsidRPr="00C13144">
        <w:rPr>
          <w:sz w:val="20"/>
          <w:lang w:val="en-US"/>
        </w:rPr>
        <w:t>R</w:t>
      </w:r>
      <w:r w:rsidR="00C55BB9" w:rsidRPr="00C13144">
        <w:rPr>
          <w:sz w:val="20"/>
          <w:lang w:val="en-US"/>
        </w:rPr>
        <w:t xml:space="preserve"> </w:t>
      </w:r>
      <w:r w:rsidR="00893905" w:rsidRPr="00C13144">
        <w:rPr>
          <w:sz w:val="20"/>
          <w:lang w:val="en-US"/>
        </w:rPr>
        <w:t>layer</w:t>
      </w:r>
      <w:r w:rsidR="00C55BB9" w:rsidRPr="00C13144">
        <w:rPr>
          <w:sz w:val="20"/>
          <w:lang w:val="en-US"/>
        </w:rPr>
        <w:t>. This can explain both the broadening of the pump power deposition and the lack of actually absorbed microwave power</w:t>
      </w:r>
      <w:r w:rsidR="008B166A" w:rsidRPr="00C13144">
        <w:rPr>
          <w:sz w:val="20"/>
          <w:lang w:val="en-US"/>
        </w:rPr>
        <w:t xml:space="preserve"> in the discharge central zone</w:t>
      </w:r>
      <w:r w:rsidR="00C55BB9" w:rsidRPr="00C13144">
        <w:rPr>
          <w:sz w:val="20"/>
          <w:lang w:val="en-US"/>
        </w:rPr>
        <w:t>.</w:t>
      </w:r>
    </w:p>
    <w:p w14:paraId="279B4173" w14:textId="68F4C56F" w:rsidR="00567F0B" w:rsidRPr="00C13144" w:rsidRDefault="000F3DDD" w:rsidP="00567F0B">
      <w:pPr>
        <w:ind w:firstLine="567"/>
        <w:jc w:val="both"/>
        <w:rPr>
          <w:sz w:val="20"/>
          <w:lang w:val="en-US"/>
        </w:rPr>
      </w:pPr>
      <w:r w:rsidRPr="00C13144">
        <w:rPr>
          <w:sz w:val="20"/>
          <w:lang w:val="en-US"/>
        </w:rPr>
        <w:t xml:space="preserve">In this report, </w:t>
      </w:r>
      <w:r w:rsidR="005D67B7" w:rsidRPr="00C13144">
        <w:rPr>
          <w:sz w:val="20"/>
          <w:lang w:val="en-US"/>
        </w:rPr>
        <w:t>using the above theoretical approach</w:t>
      </w:r>
      <w:r w:rsidR="00567F0B" w:rsidRPr="00C13144">
        <w:rPr>
          <w:sz w:val="20"/>
          <w:lang w:val="en-US"/>
        </w:rPr>
        <w:t xml:space="preserve"> [18]</w:t>
      </w:r>
      <w:r w:rsidR="005D67B7" w:rsidRPr="00C13144">
        <w:rPr>
          <w:sz w:val="20"/>
          <w:lang w:val="en-US"/>
        </w:rPr>
        <w:t xml:space="preserve"> </w:t>
      </w:r>
      <w:r w:rsidRPr="00C13144">
        <w:rPr>
          <w:sz w:val="20"/>
          <w:lang w:val="en-US"/>
        </w:rPr>
        <w:t xml:space="preserve">we consider the results obtained </w:t>
      </w:r>
      <w:r w:rsidR="008B166A" w:rsidRPr="00C13144">
        <w:rPr>
          <w:sz w:val="20"/>
          <w:lang w:val="en-US"/>
        </w:rPr>
        <w:t>in</w:t>
      </w:r>
      <w:r w:rsidRPr="00C13144">
        <w:rPr>
          <w:sz w:val="20"/>
          <w:lang w:val="en-US"/>
        </w:rPr>
        <w:t xml:space="preserve"> X2</w:t>
      </w:r>
      <w:r w:rsidR="008B166A" w:rsidRPr="00C13144">
        <w:rPr>
          <w:sz w:val="20"/>
          <w:lang w:val="en-US"/>
        </w:rPr>
        <w:t xml:space="preserve">-mode </w:t>
      </w:r>
      <w:r w:rsidRPr="00C13144">
        <w:rPr>
          <w:sz w:val="20"/>
          <w:lang w:val="en-US"/>
        </w:rPr>
        <w:t xml:space="preserve">ECRH </w:t>
      </w:r>
      <w:r w:rsidR="008B166A" w:rsidRPr="00C13144">
        <w:rPr>
          <w:sz w:val="20"/>
          <w:lang w:val="en-US"/>
        </w:rPr>
        <w:t>experiment</w:t>
      </w:r>
      <w:r w:rsidR="00567F0B" w:rsidRPr="00C13144">
        <w:rPr>
          <w:sz w:val="20"/>
          <w:lang w:val="en-US"/>
        </w:rPr>
        <w:t>s</w:t>
      </w:r>
      <w:r w:rsidR="008B166A" w:rsidRPr="00C13144">
        <w:rPr>
          <w:sz w:val="20"/>
          <w:lang w:val="en-US"/>
        </w:rPr>
        <w:t xml:space="preserve"> </w:t>
      </w:r>
      <w:r w:rsidRPr="00C13144">
        <w:rPr>
          <w:sz w:val="20"/>
          <w:lang w:val="en-US"/>
        </w:rPr>
        <w:t xml:space="preserve">at TJ-II </w:t>
      </w:r>
      <w:r w:rsidR="0022470A" w:rsidRPr="00C13144">
        <w:rPr>
          <w:sz w:val="20"/>
          <w:lang w:val="en-US"/>
        </w:rPr>
        <w:t xml:space="preserve">and </w:t>
      </w:r>
      <w:r w:rsidRPr="00C13144">
        <w:rPr>
          <w:sz w:val="20"/>
          <w:lang w:val="en-US"/>
        </w:rPr>
        <w:t>showing strong density dependence of the pump wave absorption efficiency</w:t>
      </w:r>
      <w:r w:rsidR="0022470A" w:rsidRPr="00C13144">
        <w:rPr>
          <w:sz w:val="20"/>
          <w:lang w:val="en-US"/>
        </w:rPr>
        <w:t xml:space="preserve"> [17]</w:t>
      </w:r>
      <w:r w:rsidRPr="00C13144">
        <w:rPr>
          <w:sz w:val="20"/>
          <w:lang w:val="en-US"/>
        </w:rPr>
        <w:t xml:space="preserve">. </w:t>
      </w:r>
      <w:r w:rsidR="00F512FA" w:rsidRPr="00C13144">
        <w:rPr>
          <w:sz w:val="20"/>
          <w:lang w:val="en-US"/>
        </w:rPr>
        <w:t>Figure 1 shows the density profile depicted by the thick solid line.</w:t>
      </w:r>
      <w:r w:rsidR="00435EEC" w:rsidRPr="00C13144">
        <w:rPr>
          <w:sz w:val="20"/>
          <w:lang w:val="en-US"/>
        </w:rPr>
        <w:t xml:space="preserve"> It </w:t>
      </w:r>
      <w:r w:rsidR="008B166A" w:rsidRPr="00C13144">
        <w:rPr>
          <w:sz w:val="20"/>
          <w:lang w:val="en-US"/>
        </w:rPr>
        <w:t xml:space="preserve">possesses an off-axis </w:t>
      </w:r>
      <w:r w:rsidR="00435EEC" w:rsidRPr="00C13144">
        <w:rPr>
          <w:sz w:val="20"/>
          <w:lang w:val="en-US"/>
        </w:rPr>
        <w:t>local maximum</w:t>
      </w:r>
      <w:r w:rsidR="008B166A" w:rsidRPr="00C13144">
        <w:rPr>
          <w:sz w:val="20"/>
          <w:lang w:val="en-US"/>
        </w:rPr>
        <w:t xml:space="preserve"> caused by the electron pump-out effect typical for </w:t>
      </w:r>
      <w:r w:rsidR="00567F0B" w:rsidRPr="00C13144">
        <w:rPr>
          <w:sz w:val="20"/>
          <w:lang w:val="en-US"/>
        </w:rPr>
        <w:t>on-axis</w:t>
      </w:r>
      <w:r w:rsidR="008B166A" w:rsidRPr="00C13144">
        <w:rPr>
          <w:sz w:val="20"/>
          <w:lang w:val="en-US"/>
        </w:rPr>
        <w:t xml:space="preserve"> ECRH</w:t>
      </w:r>
      <w:r w:rsidR="00435EEC" w:rsidRPr="00C13144">
        <w:rPr>
          <w:sz w:val="20"/>
          <w:lang w:val="en-US"/>
        </w:rPr>
        <w:t>.</w:t>
      </w:r>
      <w:r w:rsidR="00F512FA" w:rsidRPr="00C13144">
        <w:rPr>
          <w:sz w:val="20"/>
          <w:lang w:val="en-US"/>
        </w:rPr>
        <w:t xml:space="preserve"> </w:t>
      </w:r>
      <w:r w:rsidR="00EA39A3" w:rsidRPr="00C13144">
        <w:rPr>
          <w:sz w:val="20"/>
          <w:lang w:val="en-US"/>
        </w:rPr>
        <w:t xml:space="preserve">The other parameters are </w:t>
      </w:r>
      <w:r w:rsidR="008179CB" w:rsidRPr="00C13144">
        <w:rPr>
          <w:sz w:val="20"/>
          <w:lang w:val="en-US"/>
        </w:rPr>
        <w:t xml:space="preserve">taken </w:t>
      </w:r>
      <w:r w:rsidR="00EA39A3" w:rsidRPr="00C13144">
        <w:rPr>
          <w:sz w:val="20"/>
          <w:lang w:val="en-US"/>
        </w:rPr>
        <w:t>as follows B</w:t>
      </w:r>
      <w:r w:rsidR="00EA39A3" w:rsidRPr="00C13144">
        <w:rPr>
          <w:sz w:val="20"/>
          <w:vertAlign w:val="subscript"/>
          <w:lang w:val="en-US"/>
        </w:rPr>
        <w:t>0</w:t>
      </w:r>
      <w:r w:rsidR="00EA39A3" w:rsidRPr="00C13144">
        <w:rPr>
          <w:sz w:val="20"/>
          <w:lang w:val="en-US"/>
        </w:rPr>
        <w:t xml:space="preserve">=1 T, </w:t>
      </w:r>
      <w:proofErr w:type="gramStart"/>
      <w:r w:rsidR="00EA39A3" w:rsidRPr="00C13144">
        <w:rPr>
          <w:sz w:val="20"/>
          <w:lang w:val="en-US"/>
        </w:rPr>
        <w:t>T</w:t>
      </w:r>
      <w:r w:rsidR="00EA39A3" w:rsidRPr="00C13144">
        <w:rPr>
          <w:sz w:val="20"/>
          <w:vertAlign w:val="subscript"/>
          <w:lang w:val="en-US"/>
        </w:rPr>
        <w:t>e0</w:t>
      </w:r>
      <w:r w:rsidR="00EA39A3" w:rsidRPr="00C13144">
        <w:rPr>
          <w:sz w:val="20"/>
          <w:lang w:val="en-US"/>
        </w:rPr>
        <w:t xml:space="preserve">  =</w:t>
      </w:r>
      <w:proofErr w:type="gramEnd"/>
      <w:r w:rsidR="00EA39A3" w:rsidRPr="00C13144">
        <w:rPr>
          <w:sz w:val="20"/>
          <w:lang w:val="en-US"/>
        </w:rPr>
        <w:t xml:space="preserve"> 1keV.</w:t>
      </w:r>
      <w:r w:rsidR="00EA39A3" w:rsidRPr="00C13144">
        <w:rPr>
          <w:sz w:val="16"/>
          <w:lang w:val="en-US"/>
        </w:rPr>
        <w:t xml:space="preserve"> </w:t>
      </w:r>
      <w:r w:rsidR="00F512FA" w:rsidRPr="00C13144">
        <w:rPr>
          <w:sz w:val="20"/>
          <w:lang w:val="en-US"/>
        </w:rPr>
        <w:t xml:space="preserve">For this density </w:t>
      </w:r>
      <w:r w:rsidR="00EA39A3" w:rsidRPr="00C13144">
        <w:rPr>
          <w:sz w:val="20"/>
          <w:lang w:val="en-US"/>
        </w:rPr>
        <w:t xml:space="preserve">profile </w:t>
      </w:r>
      <w:r w:rsidR="00F512FA" w:rsidRPr="00C13144">
        <w:rPr>
          <w:sz w:val="20"/>
          <w:lang w:val="en-US"/>
        </w:rPr>
        <w:t xml:space="preserve">the one-dimensional dispersion curve of the daughter UH wave </w:t>
      </w:r>
      <w:proofErr w:type="spellStart"/>
      <w:r w:rsidRPr="00C13144">
        <w:rPr>
          <w:sz w:val="20"/>
          <w:lang w:val="en-US"/>
        </w:rPr>
        <w:t>q</w:t>
      </w:r>
      <w:r w:rsidRPr="00C13144">
        <w:rPr>
          <w:sz w:val="20"/>
          <w:vertAlign w:val="subscript"/>
          <w:lang w:val="en-US"/>
        </w:rPr>
        <w:t>x</w:t>
      </w:r>
      <w:proofErr w:type="spellEnd"/>
      <w:r w:rsidRPr="00C13144">
        <w:rPr>
          <w:sz w:val="20"/>
          <w:lang w:val="en-US"/>
        </w:rPr>
        <w:t xml:space="preserve"> </w:t>
      </w:r>
      <w:r w:rsidR="00F512FA" w:rsidRPr="00C13144">
        <w:rPr>
          <w:sz w:val="20"/>
          <w:lang w:val="en-US"/>
        </w:rPr>
        <w:t>(</w:t>
      </w:r>
      <w:proofErr w:type="spellStart"/>
      <w:r w:rsidR="00F512FA" w:rsidRPr="00C13144">
        <w:rPr>
          <w:i/>
          <w:sz w:val="20"/>
          <w:lang w:val="en-US"/>
        </w:rPr>
        <w:t>f</w:t>
      </w:r>
      <w:r w:rsidR="00F512FA" w:rsidRPr="00C13144">
        <w:rPr>
          <w:sz w:val="20"/>
          <w:vertAlign w:val="subscript"/>
          <w:lang w:val="en-US"/>
        </w:rPr>
        <w:t>m</w:t>
      </w:r>
      <w:proofErr w:type="spellEnd"/>
      <w:r w:rsidR="00F512FA" w:rsidRPr="00C13144">
        <w:rPr>
          <w:sz w:val="20"/>
          <w:lang w:val="en-US"/>
        </w:rPr>
        <w:t xml:space="preserve">=33.9 GHz, </w:t>
      </w:r>
      <w:r w:rsidR="00435EEC" w:rsidRPr="00C13144">
        <w:rPr>
          <w:sz w:val="20"/>
          <w:lang w:val="en-US"/>
        </w:rPr>
        <w:t xml:space="preserve">the mode number is equal to </w:t>
      </w:r>
      <w:r w:rsidR="00F512FA" w:rsidRPr="00C13144">
        <w:rPr>
          <w:sz w:val="20"/>
          <w:lang w:val="en-US"/>
        </w:rPr>
        <w:t xml:space="preserve">m=38) down - shifted by the pump wave number </w:t>
      </w:r>
      <w:r w:rsidRPr="00C13144">
        <w:rPr>
          <w:sz w:val="20"/>
          <w:lang w:val="en-US"/>
        </w:rPr>
        <w:t>k</w:t>
      </w:r>
      <w:r w:rsidRPr="00C13144">
        <w:rPr>
          <w:sz w:val="20"/>
          <w:vertAlign w:val="subscript"/>
          <w:lang w:val="en-US"/>
        </w:rPr>
        <w:t>0x</w:t>
      </w:r>
      <w:r w:rsidRPr="00C13144">
        <w:rPr>
          <w:sz w:val="20"/>
          <w:lang w:val="en-US"/>
        </w:rPr>
        <w:t xml:space="preserve"> </w:t>
      </w:r>
      <w:proofErr w:type="gramStart"/>
      <w:r w:rsidR="00F512FA" w:rsidRPr="00C13144">
        <w:rPr>
          <w:sz w:val="20"/>
          <w:lang w:val="en-US"/>
        </w:rPr>
        <w:t xml:space="preserve">( </w:t>
      </w:r>
      <w:r w:rsidR="00F512FA" w:rsidRPr="00C13144">
        <w:rPr>
          <w:i/>
          <w:sz w:val="20"/>
          <w:lang w:val="en-US"/>
        </w:rPr>
        <w:t>f</w:t>
      </w:r>
      <w:r w:rsidR="00F512FA" w:rsidRPr="00C13144">
        <w:rPr>
          <w:sz w:val="20"/>
          <w:vertAlign w:val="subscript"/>
          <w:lang w:val="en-US"/>
        </w:rPr>
        <w:t>0</w:t>
      </w:r>
      <w:proofErr w:type="gramEnd"/>
      <w:r w:rsidR="00F512FA" w:rsidRPr="00C13144">
        <w:rPr>
          <w:sz w:val="20"/>
          <w:lang w:val="en-US"/>
        </w:rPr>
        <w:t xml:space="preserve"> = 53.2 GHz) is shown by the thin solid line. The wave number </w:t>
      </w:r>
      <w:proofErr w:type="spellStart"/>
      <w:r w:rsidRPr="00C13144">
        <w:rPr>
          <w:sz w:val="20"/>
          <w:lang w:val="en-US"/>
        </w:rPr>
        <w:t>k</w:t>
      </w:r>
      <w:r w:rsidRPr="00C13144">
        <w:rPr>
          <w:sz w:val="20"/>
          <w:vertAlign w:val="subscript"/>
          <w:lang w:val="en-US"/>
        </w:rPr>
        <w:t>sx</w:t>
      </w:r>
      <w:proofErr w:type="spellEnd"/>
      <w:r w:rsidRPr="00C13144">
        <w:rPr>
          <w:sz w:val="20"/>
          <w:lang w:val="en-US"/>
        </w:rPr>
        <w:t xml:space="preserve"> </w:t>
      </w:r>
      <w:r w:rsidR="00F512FA" w:rsidRPr="00C13144">
        <w:rPr>
          <w:sz w:val="20"/>
          <w:lang w:val="en-US"/>
        </w:rPr>
        <w:t xml:space="preserve">of the daughter X1-mode is plotted by the dashed dotted line. In the region where </w:t>
      </w:r>
      <w:r w:rsidR="005D67B7" w:rsidRPr="00C13144">
        <w:rPr>
          <w:sz w:val="20"/>
          <w:lang w:val="en-US"/>
        </w:rPr>
        <w:t xml:space="preserve">dispersion </w:t>
      </w:r>
      <w:r w:rsidR="00F512FA" w:rsidRPr="00C13144">
        <w:rPr>
          <w:sz w:val="20"/>
          <w:lang w:val="en-US"/>
        </w:rPr>
        <w:t xml:space="preserve">curves are </w:t>
      </w:r>
      <w:r w:rsidR="0022470A" w:rsidRPr="00C13144">
        <w:rPr>
          <w:sz w:val="20"/>
          <w:lang w:val="en-US"/>
        </w:rPr>
        <w:t xml:space="preserve">nearly </w:t>
      </w:r>
      <w:r w:rsidR="00F512FA" w:rsidRPr="00C13144">
        <w:rPr>
          <w:sz w:val="20"/>
          <w:lang w:val="en-US"/>
        </w:rPr>
        <w:t>tangen</w:t>
      </w:r>
      <w:r w:rsidR="005D67B7" w:rsidRPr="00C13144">
        <w:rPr>
          <w:sz w:val="20"/>
          <w:lang w:val="en-US"/>
        </w:rPr>
        <w:t>t</w:t>
      </w:r>
      <w:r w:rsidR="00F512FA" w:rsidRPr="00C13144">
        <w:rPr>
          <w:sz w:val="20"/>
          <w:lang w:val="en-US"/>
        </w:rPr>
        <w:t xml:space="preserve"> the decay resonance condition is fulfilled, i.e.</w:t>
      </w:r>
      <w:proofErr w:type="gramStart"/>
      <w:r w:rsidR="00F512FA" w:rsidRPr="00C13144">
        <w:rPr>
          <w:sz w:val="20"/>
          <w:lang w:val="en-US"/>
        </w:rPr>
        <w:t xml:space="preserve">, </w:t>
      </w:r>
      <w:proofErr w:type="gramEnd"/>
      <w:r w:rsidR="00435EEC" w:rsidRPr="00C13144">
        <w:rPr>
          <w:position w:val="-10"/>
          <w:sz w:val="20"/>
          <w:lang w:val="en-US"/>
        </w:rPr>
        <w:object w:dxaOrig="1120" w:dyaOrig="279" w14:anchorId="33EFA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65pt;height:13.65pt" o:ole="">
            <v:imagedata r:id="rId10" o:title=""/>
          </v:shape>
          <o:OLEObject Type="Embed" ProgID="Equation.DSMT4" ShapeID="_x0000_i1025" DrawAspect="Content" ObjectID="_1803483740" r:id="rId11"/>
        </w:object>
      </w:r>
      <w:r w:rsidRPr="00C13144">
        <w:rPr>
          <w:sz w:val="20"/>
          <w:lang w:val="en-US"/>
        </w:rPr>
        <w:t xml:space="preserve">, and the </w:t>
      </w:r>
      <w:r w:rsidR="00567F0B" w:rsidRPr="00C13144">
        <w:rPr>
          <w:sz w:val="20"/>
          <w:lang w:val="en-US"/>
        </w:rPr>
        <w:t>PDI</w:t>
      </w:r>
      <w:r w:rsidRPr="00C13144">
        <w:rPr>
          <w:sz w:val="20"/>
          <w:lang w:val="en-US"/>
        </w:rPr>
        <w:t xml:space="preserve"> becomes possible.</w:t>
      </w:r>
      <w:r w:rsidR="00435EEC" w:rsidRPr="00C13144">
        <w:rPr>
          <w:sz w:val="20"/>
          <w:lang w:val="en-US"/>
        </w:rPr>
        <w:t xml:space="preserve"> The daughter extraordinary wave being excited in the decay layer then propagates to the edge of the plasma. Figure 2 </w:t>
      </w:r>
      <w:r w:rsidR="006F1EFA" w:rsidRPr="00C13144">
        <w:rPr>
          <w:sz w:val="20"/>
          <w:lang w:val="en-US"/>
        </w:rPr>
        <w:t>shows the dependence of the instability threshold on the chord averaged density</w:t>
      </w:r>
      <w:r w:rsidR="00435EEC" w:rsidRPr="00C13144">
        <w:rPr>
          <w:sz w:val="20"/>
          <w:lang w:val="en-US"/>
        </w:rPr>
        <w:t xml:space="preserve">. The larger the density value, the larger the instability threshold. </w:t>
      </w:r>
      <w:r w:rsidR="00EA39A3" w:rsidRPr="00C13144">
        <w:rPr>
          <w:sz w:val="20"/>
          <w:lang w:val="en-US"/>
        </w:rPr>
        <w:t xml:space="preserve">This makes it possible to </w:t>
      </w:r>
      <w:r w:rsidR="005274EA" w:rsidRPr="00C13144">
        <w:rPr>
          <w:sz w:val="20"/>
          <w:lang w:val="en-US"/>
        </w:rPr>
        <w:t xml:space="preserve">propose an </w:t>
      </w:r>
      <w:r w:rsidR="00EA39A3" w:rsidRPr="00C13144">
        <w:rPr>
          <w:sz w:val="20"/>
          <w:lang w:val="en-US"/>
        </w:rPr>
        <w:t>explan</w:t>
      </w:r>
      <w:r w:rsidR="005274EA" w:rsidRPr="00C13144">
        <w:rPr>
          <w:sz w:val="20"/>
          <w:lang w:val="en-US"/>
        </w:rPr>
        <w:t xml:space="preserve">ation for </w:t>
      </w:r>
      <w:r w:rsidR="00EA39A3" w:rsidRPr="00C13144">
        <w:rPr>
          <w:sz w:val="20"/>
          <w:lang w:val="en-US"/>
        </w:rPr>
        <w:t xml:space="preserve">the dependence of the pump wave absorption efficiency on the plasma density, which was observed at TJ-II (see </w:t>
      </w:r>
      <w:r w:rsidR="004829BA" w:rsidRPr="00C13144">
        <w:rPr>
          <w:sz w:val="20"/>
          <w:lang w:val="en-US"/>
        </w:rPr>
        <w:t>figure</w:t>
      </w:r>
      <w:r w:rsidR="00EA39A3" w:rsidRPr="00C13144">
        <w:rPr>
          <w:sz w:val="20"/>
          <w:lang w:val="en-US"/>
        </w:rPr>
        <w:t xml:space="preserve"> 9 in [17]). As can be seen in figure 2, </w:t>
      </w:r>
      <w:r w:rsidR="005274EA" w:rsidRPr="00C13144">
        <w:rPr>
          <w:sz w:val="20"/>
          <w:lang w:val="en-US"/>
        </w:rPr>
        <w:t xml:space="preserve">there is a cutoff in density at which the pump wave PDI becomes </w:t>
      </w:r>
      <w:r w:rsidR="00567F0B" w:rsidRPr="00C13144">
        <w:rPr>
          <w:sz w:val="20"/>
          <w:lang w:val="en-US"/>
        </w:rPr>
        <w:t>no longer p</w:t>
      </w:r>
      <w:r w:rsidR="005274EA" w:rsidRPr="00C13144">
        <w:rPr>
          <w:sz w:val="20"/>
          <w:lang w:val="en-US"/>
        </w:rPr>
        <w:t>ossible for the heating power of 0.3-0.4 MW</w:t>
      </w:r>
      <w:r w:rsidR="00567F0B" w:rsidRPr="00C13144">
        <w:rPr>
          <w:sz w:val="20"/>
          <w:lang w:val="en-US"/>
        </w:rPr>
        <w:t>.</w:t>
      </w:r>
      <w:r w:rsidR="005274EA" w:rsidRPr="00C13144">
        <w:rPr>
          <w:sz w:val="20"/>
          <w:lang w:val="en-US"/>
        </w:rPr>
        <w:t xml:space="preserve"> </w:t>
      </w:r>
      <w:r w:rsidR="00567F0B" w:rsidRPr="00C13144">
        <w:rPr>
          <w:sz w:val="20"/>
          <w:lang w:val="en-US"/>
        </w:rPr>
        <w:t>T</w:t>
      </w:r>
      <w:r w:rsidR="005274EA" w:rsidRPr="00C13144">
        <w:rPr>
          <w:sz w:val="20"/>
          <w:lang w:val="en-US"/>
        </w:rPr>
        <w:t>he pump power absorption in this case occurs in the ECR layer as predicted by the linear theory.</w:t>
      </w:r>
      <w:r w:rsidR="00567F0B" w:rsidRPr="00C13144">
        <w:rPr>
          <w:sz w:val="20"/>
          <w:lang w:val="en-US"/>
        </w:rPr>
        <w:t xml:space="preserve"> </w:t>
      </w:r>
      <w:r w:rsidR="005274EA" w:rsidRPr="00C13144">
        <w:rPr>
          <w:sz w:val="20"/>
          <w:lang w:val="en-US"/>
        </w:rPr>
        <w:t xml:space="preserve">The primary instability saturates due to pump wave depletion and a </w:t>
      </w:r>
      <w:r w:rsidR="007D6E04" w:rsidRPr="00C13144">
        <w:rPr>
          <w:sz w:val="20"/>
          <w:lang w:val="en-US"/>
        </w:rPr>
        <w:t xml:space="preserve">one- or </w:t>
      </w:r>
      <w:r w:rsidR="005274EA" w:rsidRPr="00C13144">
        <w:rPr>
          <w:sz w:val="20"/>
          <w:lang w:val="en-US"/>
        </w:rPr>
        <w:t>two-step cascade</w:t>
      </w:r>
      <w:r w:rsidR="007D6E04" w:rsidRPr="00C13144">
        <w:rPr>
          <w:sz w:val="20"/>
          <w:lang w:val="en-US"/>
        </w:rPr>
        <w:t>, depending on the density value,</w:t>
      </w:r>
      <w:r w:rsidR="005274EA" w:rsidRPr="00C13144">
        <w:rPr>
          <w:sz w:val="20"/>
          <w:lang w:val="en-US"/>
        </w:rPr>
        <w:t xml:space="preserve"> of subsequent decays of the primary UH wave into secondary and tertiary trapped UH waves and running IB waves. Analyzing this cascade process numerically, on can calculate the power fraction gained by the daughter waves. </w:t>
      </w:r>
      <w:r w:rsidR="006F1EFA" w:rsidRPr="00C13144">
        <w:rPr>
          <w:sz w:val="20"/>
          <w:lang w:val="en-US"/>
        </w:rPr>
        <w:t xml:space="preserve">Figure 3 shows the dependence of the power fraction </w:t>
      </w:r>
      <w:r w:rsidR="00567F0B" w:rsidRPr="00C13144">
        <w:rPr>
          <w:sz w:val="20"/>
          <w:lang w:val="en-US"/>
        </w:rPr>
        <w:t>gained</w:t>
      </w:r>
      <w:r w:rsidR="006F1EFA" w:rsidRPr="00C13144">
        <w:rPr>
          <w:sz w:val="20"/>
          <w:lang w:val="en-US"/>
        </w:rPr>
        <w:t xml:space="preserve"> </w:t>
      </w:r>
      <w:r w:rsidR="00567F0B" w:rsidRPr="00C13144">
        <w:rPr>
          <w:sz w:val="20"/>
          <w:lang w:val="en-US"/>
        </w:rPr>
        <w:t>by</w:t>
      </w:r>
      <w:r w:rsidR="006F1EFA" w:rsidRPr="00C13144">
        <w:rPr>
          <w:sz w:val="20"/>
          <w:lang w:val="en-US"/>
        </w:rPr>
        <w:t xml:space="preserve"> the daughter waves on the chord averaged density</w:t>
      </w:r>
      <w:r w:rsidR="005274EA" w:rsidRPr="00C13144">
        <w:rPr>
          <w:sz w:val="20"/>
          <w:lang w:val="en-US"/>
        </w:rPr>
        <w:t xml:space="preserve">. </w:t>
      </w:r>
      <w:r w:rsidR="002650B1" w:rsidRPr="00C13144">
        <w:rPr>
          <w:sz w:val="20"/>
          <w:lang w:val="en-US"/>
        </w:rPr>
        <w:t>At t</w:t>
      </w:r>
      <w:r w:rsidR="00647B61" w:rsidRPr="00C13144">
        <w:rPr>
          <w:sz w:val="20"/>
          <w:lang w:val="en-US"/>
        </w:rPr>
        <w:t xml:space="preserve">he density value </w:t>
      </w:r>
      <w:r w:rsidR="00647B61" w:rsidRPr="00C13144">
        <w:rPr>
          <w:position w:val="-10"/>
          <w:sz w:val="20"/>
          <w:lang w:val="en-US"/>
        </w:rPr>
        <w:object w:dxaOrig="279" w:dyaOrig="300" w14:anchorId="659595DE">
          <v:shape id="_x0000_i1026" type="#_x0000_t75" style="width:13.65pt;height:15pt" o:ole="">
            <v:imagedata r:id="rId12" o:title=""/>
          </v:shape>
          <o:OLEObject Type="Embed" ProgID="Equation.DSMT4" ShapeID="_x0000_i1026" DrawAspect="Content" ObjectID="_1803483741" r:id="rId13"/>
        </w:object>
      </w:r>
      <w:r w:rsidR="00647B61" w:rsidRPr="00C13144">
        <w:rPr>
          <w:sz w:val="20"/>
          <w:lang w:val="en-US"/>
        </w:rPr>
        <w:t xml:space="preserve"> the transition from the </w:t>
      </w:r>
      <w:r w:rsidR="002650B1" w:rsidRPr="00C13144">
        <w:rPr>
          <w:sz w:val="20"/>
          <w:lang w:val="en-US"/>
        </w:rPr>
        <w:t xml:space="preserve">PDI saturation regime </w:t>
      </w:r>
      <w:r w:rsidR="006F1EFA" w:rsidRPr="00C13144">
        <w:rPr>
          <w:sz w:val="20"/>
          <w:lang w:val="en-US"/>
        </w:rPr>
        <w:t>with two-</w:t>
      </w:r>
      <w:r w:rsidR="00647B61" w:rsidRPr="00C13144">
        <w:rPr>
          <w:sz w:val="20"/>
          <w:lang w:val="en-US"/>
        </w:rPr>
        <w:t xml:space="preserve">step cascade of secondary decays to the </w:t>
      </w:r>
      <w:r w:rsidR="002650B1" w:rsidRPr="00C13144">
        <w:rPr>
          <w:sz w:val="20"/>
          <w:lang w:val="en-US"/>
        </w:rPr>
        <w:t xml:space="preserve">regime </w:t>
      </w:r>
      <w:r w:rsidR="00647B61" w:rsidRPr="00C13144">
        <w:rPr>
          <w:sz w:val="20"/>
          <w:lang w:val="en-US"/>
        </w:rPr>
        <w:t>with one-step secondary decay</w:t>
      </w:r>
      <w:r w:rsidR="002650B1" w:rsidRPr="00C13144">
        <w:rPr>
          <w:sz w:val="20"/>
          <w:lang w:val="en-US"/>
        </w:rPr>
        <w:t xml:space="preserve"> takes place</w:t>
      </w:r>
      <w:r w:rsidR="00647B61" w:rsidRPr="00C13144">
        <w:rPr>
          <w:sz w:val="20"/>
          <w:lang w:val="en-US"/>
        </w:rPr>
        <w:t xml:space="preserve">. </w:t>
      </w:r>
      <w:r w:rsidR="00935EAF" w:rsidRPr="00C13144">
        <w:rPr>
          <w:sz w:val="20"/>
          <w:lang w:val="en-US"/>
        </w:rPr>
        <w:t xml:space="preserve">The latter case corresponds to </w:t>
      </w:r>
      <w:r w:rsidR="0093427C" w:rsidRPr="00C13144">
        <w:rPr>
          <w:sz w:val="20"/>
          <w:lang w:val="en-US"/>
        </w:rPr>
        <w:t xml:space="preserve">a </w:t>
      </w:r>
      <w:bookmarkStart w:id="1" w:name="_Hlk116902814"/>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1"/>
        <w:gridCol w:w="3123"/>
        <w:gridCol w:w="3039"/>
      </w:tblGrid>
      <w:tr w:rsidR="00567F0B" w:rsidRPr="00C13144" w14:paraId="5DE8D734" w14:textId="77777777" w:rsidTr="00B41B06">
        <w:tc>
          <w:tcPr>
            <w:tcW w:w="3081" w:type="dxa"/>
          </w:tcPr>
          <w:p w14:paraId="50032571" w14:textId="77777777" w:rsidR="00567F0B" w:rsidRPr="00C13144" w:rsidRDefault="00567F0B" w:rsidP="00B41B06">
            <w:pPr>
              <w:overflowPunct/>
              <w:jc w:val="both"/>
              <w:textAlignment w:val="auto"/>
              <w:rPr>
                <w:bCs/>
                <w:sz w:val="20"/>
                <w:lang w:val="en-US"/>
              </w:rPr>
            </w:pPr>
            <w:r w:rsidRPr="00C13144">
              <w:rPr>
                <w:bCs/>
                <w:noProof/>
                <w:sz w:val="20"/>
                <w:lang w:val="ru-RU" w:eastAsia="ru-RU"/>
              </w:rPr>
              <w:lastRenderedPageBreak/>
              <w:drawing>
                <wp:inline distT="0" distB="0" distL="0" distR="0" wp14:anchorId="49EA3A4D" wp14:editId="39CB81BA">
                  <wp:extent cx="1844842" cy="1265954"/>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5360" cy="1266309"/>
                          </a:xfrm>
                          <a:prstGeom prst="rect">
                            <a:avLst/>
                          </a:prstGeom>
                        </pic:spPr>
                      </pic:pic>
                    </a:graphicData>
                  </a:graphic>
                </wp:inline>
              </w:drawing>
            </w:r>
          </w:p>
        </w:tc>
        <w:tc>
          <w:tcPr>
            <w:tcW w:w="3123" w:type="dxa"/>
          </w:tcPr>
          <w:p w14:paraId="23C03DCA" w14:textId="77777777" w:rsidR="00567F0B" w:rsidRPr="00C13144" w:rsidRDefault="00567F0B" w:rsidP="00B41B06">
            <w:pPr>
              <w:overflowPunct/>
              <w:textAlignment w:val="auto"/>
              <w:rPr>
                <w:bCs/>
                <w:sz w:val="20"/>
                <w:lang w:val="en-US"/>
              </w:rPr>
            </w:pPr>
            <w:r w:rsidRPr="00C13144">
              <w:rPr>
                <w:bCs/>
                <w:noProof/>
                <w:sz w:val="20"/>
                <w:lang w:val="ru-RU" w:eastAsia="ru-RU"/>
              </w:rPr>
              <w:drawing>
                <wp:inline distT="0" distB="0" distL="0" distR="0" wp14:anchorId="4F3C89AC" wp14:editId="607A61CD">
                  <wp:extent cx="1695915" cy="1291626"/>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93740" cy="1289970"/>
                          </a:xfrm>
                          <a:prstGeom prst="rect">
                            <a:avLst/>
                          </a:prstGeom>
                        </pic:spPr>
                      </pic:pic>
                    </a:graphicData>
                  </a:graphic>
                </wp:inline>
              </w:drawing>
            </w:r>
          </w:p>
        </w:tc>
        <w:tc>
          <w:tcPr>
            <w:tcW w:w="3039" w:type="dxa"/>
          </w:tcPr>
          <w:p w14:paraId="210F2AC7" w14:textId="77777777" w:rsidR="00567F0B" w:rsidRPr="00C13144" w:rsidRDefault="00567F0B" w:rsidP="00B41B06">
            <w:pPr>
              <w:overflowPunct/>
              <w:jc w:val="both"/>
              <w:textAlignment w:val="auto"/>
              <w:rPr>
                <w:bCs/>
                <w:sz w:val="20"/>
                <w:lang w:val="en-US"/>
              </w:rPr>
            </w:pPr>
            <w:r w:rsidRPr="00C13144">
              <w:rPr>
                <w:bCs/>
                <w:noProof/>
                <w:sz w:val="20"/>
                <w:lang w:val="ru-RU" w:eastAsia="ru-RU"/>
              </w:rPr>
              <w:drawing>
                <wp:inline distT="0" distB="0" distL="0" distR="0" wp14:anchorId="5206D8E7" wp14:editId="6BBBF12E">
                  <wp:extent cx="1688431" cy="1326582"/>
                  <wp:effectExtent l="0" t="0" r="762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88337" cy="1326508"/>
                          </a:xfrm>
                          <a:prstGeom prst="rect">
                            <a:avLst/>
                          </a:prstGeom>
                        </pic:spPr>
                      </pic:pic>
                    </a:graphicData>
                  </a:graphic>
                </wp:inline>
              </w:drawing>
            </w:r>
          </w:p>
        </w:tc>
      </w:tr>
      <w:tr w:rsidR="00567F0B" w:rsidRPr="00C13144" w14:paraId="4FC1691C" w14:textId="77777777" w:rsidTr="00B41B06">
        <w:tc>
          <w:tcPr>
            <w:tcW w:w="3081" w:type="dxa"/>
          </w:tcPr>
          <w:p w14:paraId="4894C799" w14:textId="77777777" w:rsidR="00567F0B" w:rsidRPr="00C13144" w:rsidRDefault="00567F0B" w:rsidP="00B41B06">
            <w:pPr>
              <w:overflowPunct/>
              <w:jc w:val="both"/>
              <w:textAlignment w:val="auto"/>
              <w:rPr>
                <w:bCs/>
                <w:sz w:val="16"/>
                <w:szCs w:val="16"/>
                <w:lang w:val="en-US"/>
              </w:rPr>
            </w:pPr>
            <w:r w:rsidRPr="00C13144">
              <w:rPr>
                <w:sz w:val="16"/>
                <w:lang w:val="en-US"/>
              </w:rPr>
              <w:t>Figure 1. Right and bottom axes: the density profile is depicted by the thick solid line [17]. Left and bottom axes: the 1D dispersion curve of the daughter UH wave (</w:t>
            </w:r>
            <w:proofErr w:type="spellStart"/>
            <w:r w:rsidRPr="00C13144">
              <w:rPr>
                <w:i/>
                <w:sz w:val="16"/>
                <w:lang w:val="en-US"/>
              </w:rPr>
              <w:t>f</w:t>
            </w:r>
            <w:r w:rsidRPr="00C13144">
              <w:rPr>
                <w:sz w:val="16"/>
                <w:vertAlign w:val="subscript"/>
                <w:lang w:val="en-US"/>
              </w:rPr>
              <w:t>m</w:t>
            </w:r>
            <w:proofErr w:type="spellEnd"/>
            <w:r w:rsidRPr="00C13144">
              <w:rPr>
                <w:sz w:val="16"/>
                <w:lang w:val="en-US"/>
              </w:rPr>
              <w:t>=33.9 GHz, m=38) down - shifted by the pump wave number (</w:t>
            </w:r>
            <w:r w:rsidRPr="00C13144">
              <w:rPr>
                <w:i/>
                <w:sz w:val="16"/>
                <w:lang w:val="en-US"/>
              </w:rPr>
              <w:t>f</w:t>
            </w:r>
            <w:r w:rsidRPr="00C13144">
              <w:rPr>
                <w:sz w:val="16"/>
                <w:vertAlign w:val="subscript"/>
                <w:lang w:val="en-US"/>
              </w:rPr>
              <w:t>0</w:t>
            </w:r>
            <w:r w:rsidRPr="00C13144">
              <w:rPr>
                <w:sz w:val="16"/>
                <w:lang w:val="en-US"/>
              </w:rPr>
              <w:t xml:space="preserve"> = 53.2 GHz) is shown by the thin solid line. The wave number of the daughter X1-mode is plotted by the dashed dotted line. The plasma parameters are as follows B</w:t>
            </w:r>
            <w:r w:rsidRPr="00C13144">
              <w:rPr>
                <w:sz w:val="16"/>
                <w:vertAlign w:val="subscript"/>
                <w:lang w:val="en-US"/>
              </w:rPr>
              <w:t>0</w:t>
            </w:r>
            <w:r w:rsidRPr="00C13144">
              <w:rPr>
                <w:sz w:val="16"/>
                <w:lang w:val="en-US"/>
              </w:rPr>
              <w:t xml:space="preserve">=1 T, </w:t>
            </w:r>
            <w:proofErr w:type="gramStart"/>
            <w:r w:rsidRPr="00C13144">
              <w:rPr>
                <w:sz w:val="16"/>
                <w:lang w:val="en-US"/>
              </w:rPr>
              <w:t>T</w:t>
            </w:r>
            <w:r w:rsidRPr="00C13144">
              <w:rPr>
                <w:sz w:val="16"/>
                <w:vertAlign w:val="subscript"/>
                <w:lang w:val="en-US"/>
              </w:rPr>
              <w:t>e0</w:t>
            </w:r>
            <w:r w:rsidRPr="00C13144">
              <w:rPr>
                <w:sz w:val="16"/>
                <w:lang w:val="en-US"/>
              </w:rPr>
              <w:t xml:space="preserve">  =</w:t>
            </w:r>
            <w:proofErr w:type="gramEnd"/>
            <w:r w:rsidRPr="00C13144">
              <w:rPr>
                <w:sz w:val="16"/>
                <w:lang w:val="en-US"/>
              </w:rPr>
              <w:t xml:space="preserve"> 1keV.  </w:t>
            </w:r>
          </w:p>
        </w:tc>
        <w:tc>
          <w:tcPr>
            <w:tcW w:w="3123" w:type="dxa"/>
          </w:tcPr>
          <w:p w14:paraId="0EBA0D08" w14:textId="77777777" w:rsidR="00567F0B" w:rsidRPr="00C13144" w:rsidRDefault="00567F0B" w:rsidP="00B41B06">
            <w:pPr>
              <w:overflowPunct/>
              <w:jc w:val="both"/>
              <w:textAlignment w:val="auto"/>
              <w:rPr>
                <w:bCs/>
                <w:sz w:val="16"/>
                <w:lang w:val="en-US"/>
              </w:rPr>
            </w:pPr>
            <w:r w:rsidRPr="00C13144">
              <w:rPr>
                <w:sz w:val="16"/>
                <w:lang w:val="en-US"/>
              </w:rPr>
              <w:t xml:space="preserve">Figure 2. Dependence of the instability threshold on the chord averaged density value. The horizontal dashed line shows the typical power of a one microwave beam used in X2-mode ECRH experiments [17].     </w:t>
            </w:r>
          </w:p>
        </w:tc>
        <w:tc>
          <w:tcPr>
            <w:tcW w:w="3039" w:type="dxa"/>
          </w:tcPr>
          <w:p w14:paraId="12929439" w14:textId="77777777" w:rsidR="00567F0B" w:rsidRPr="00C13144" w:rsidRDefault="00567F0B" w:rsidP="00B41B06">
            <w:pPr>
              <w:overflowPunct/>
              <w:jc w:val="both"/>
              <w:textAlignment w:val="auto"/>
              <w:rPr>
                <w:sz w:val="16"/>
                <w:szCs w:val="16"/>
                <w:lang w:val="en-US"/>
              </w:rPr>
            </w:pPr>
            <w:r w:rsidRPr="00C13144">
              <w:rPr>
                <w:sz w:val="16"/>
                <w:lang w:val="en-US"/>
              </w:rPr>
              <w:t>Figure 3. Dependence of the power fraction deposited to the daughter waves on the chord averaged density value. (</w:t>
            </w:r>
            <w:r w:rsidRPr="00C13144">
              <w:rPr>
                <w:position w:val="-8"/>
                <w:sz w:val="16"/>
                <w:szCs w:val="16"/>
                <w:lang w:val="en-US"/>
              </w:rPr>
              <w:object w:dxaOrig="260" w:dyaOrig="260" w14:anchorId="22E52B24">
                <v:shape id="_x0000_i1027" type="#_x0000_t75" style="width:12.8pt;height:13.35pt" o:ole="">
                  <v:imagedata r:id="rId17" o:title=""/>
                </v:shape>
                <o:OLEObject Type="Embed" ProgID="Equation.DSMT4" ShapeID="_x0000_i1027" DrawAspect="Content" ObjectID="_1803483742" r:id="rId18"/>
              </w:object>
            </w:r>
            <w:r w:rsidRPr="00C13144">
              <w:rPr>
                <w:sz w:val="16"/>
                <w:szCs w:val="16"/>
                <w:lang w:val="en-US"/>
              </w:rPr>
              <w:t xml:space="preserve"> </w:t>
            </w:r>
            <w:proofErr w:type="gramStart"/>
            <w:r w:rsidRPr="00C13144">
              <w:rPr>
                <w:sz w:val="16"/>
                <w:szCs w:val="16"/>
                <w:lang w:val="en-US"/>
              </w:rPr>
              <w:t>is</w:t>
            </w:r>
            <w:proofErr w:type="gramEnd"/>
            <w:r w:rsidRPr="00C13144">
              <w:rPr>
                <w:sz w:val="16"/>
                <w:szCs w:val="16"/>
                <w:lang w:val="en-US"/>
              </w:rPr>
              <w:t xml:space="preserve"> the transition boundary from the mode with two-step decay cascade to the one-step cascade;</w:t>
            </w:r>
            <w:r w:rsidRPr="00C13144">
              <w:rPr>
                <w:sz w:val="16"/>
                <w:lang w:val="en-US"/>
              </w:rPr>
              <w:t xml:space="preserve"> </w:t>
            </w:r>
            <w:r w:rsidRPr="00C13144">
              <w:rPr>
                <w:position w:val="-8"/>
                <w:sz w:val="16"/>
                <w:lang w:val="en-US"/>
              </w:rPr>
              <w:object w:dxaOrig="260" w:dyaOrig="260" w14:anchorId="4CB4D2AD">
                <v:shape id="_x0000_i1028" type="#_x0000_t75" style="width:13.35pt;height:13.35pt" o:ole="">
                  <v:imagedata r:id="rId19" o:title=""/>
                </v:shape>
                <o:OLEObject Type="Embed" ProgID="Equation.DSMT4" ShapeID="_x0000_i1028" DrawAspect="Content" ObjectID="_1803483743" r:id="rId20"/>
              </w:object>
            </w:r>
            <w:r w:rsidRPr="00C13144">
              <w:rPr>
                <w:sz w:val="16"/>
                <w:lang w:val="en-US"/>
              </w:rPr>
              <w:t>indicates the density PDI threshold at the pump power of 330 kW)</w:t>
            </w:r>
            <w:r w:rsidRPr="00C13144">
              <w:rPr>
                <w:sz w:val="16"/>
                <w:szCs w:val="16"/>
                <w:lang w:val="en-US"/>
              </w:rPr>
              <w:t>.</w:t>
            </w:r>
          </w:p>
          <w:p w14:paraId="1C4CF78C" w14:textId="77777777" w:rsidR="00567F0B" w:rsidRPr="00C13144" w:rsidRDefault="00567F0B" w:rsidP="00B41B06">
            <w:pPr>
              <w:overflowPunct/>
              <w:jc w:val="both"/>
              <w:textAlignment w:val="auto"/>
              <w:rPr>
                <w:sz w:val="16"/>
                <w:lang w:val="en-US"/>
              </w:rPr>
            </w:pPr>
          </w:p>
        </w:tc>
      </w:tr>
    </w:tbl>
    <w:p w14:paraId="242054B1" w14:textId="77777777" w:rsidR="00567F0B" w:rsidRPr="00C13144" w:rsidRDefault="00567F0B" w:rsidP="00567F0B">
      <w:pPr>
        <w:jc w:val="both"/>
        <w:rPr>
          <w:sz w:val="20"/>
        </w:rPr>
      </w:pPr>
    </w:p>
    <w:p w14:paraId="55C68C0A" w14:textId="6F9CC13C" w:rsidR="00184DC2" w:rsidRPr="0050448B" w:rsidRDefault="00C749C6" w:rsidP="00184DC2">
      <w:pPr>
        <w:jc w:val="both"/>
        <w:rPr>
          <w:sz w:val="20"/>
          <w:lang w:val="en-US"/>
        </w:rPr>
      </w:pPr>
      <w:proofErr w:type="gramStart"/>
      <w:r w:rsidRPr="00C13144">
        <w:rPr>
          <w:sz w:val="20"/>
          <w:lang w:val="en-US"/>
        </w:rPr>
        <w:t>weak</w:t>
      </w:r>
      <w:proofErr w:type="gramEnd"/>
      <w:r w:rsidRPr="00C13144">
        <w:rPr>
          <w:sz w:val="20"/>
          <w:lang w:val="en-US"/>
        </w:rPr>
        <w:t xml:space="preserve"> anomalous absorption [10], as it is seen in figure 3. The density value </w:t>
      </w:r>
      <w:r w:rsidRPr="00C13144">
        <w:rPr>
          <w:position w:val="-10"/>
          <w:sz w:val="20"/>
          <w:lang w:val="en-US"/>
        </w:rPr>
        <w:object w:dxaOrig="300" w:dyaOrig="300" w14:anchorId="11471928">
          <v:shape id="_x0000_i1029" type="#_x0000_t75" style="width:15pt;height:15pt" o:ole="">
            <v:imagedata r:id="rId21" o:title=""/>
          </v:shape>
          <o:OLEObject Type="Embed" ProgID="Equation.DSMT4" ShapeID="_x0000_i1029" DrawAspect="Content" ObjectID="_1803483744" r:id="rId22"/>
        </w:object>
      </w:r>
      <w:r w:rsidRPr="00C13144">
        <w:rPr>
          <w:sz w:val="20"/>
          <w:lang w:val="en-US"/>
        </w:rPr>
        <w:t xml:space="preserve"> is the transition boundary from a regime where the pump wave is unstable to a regime with the stable pump wave. </w:t>
      </w:r>
      <w:r w:rsidR="004B7C79" w:rsidRPr="00C13144">
        <w:rPr>
          <w:sz w:val="20"/>
          <w:lang w:val="en-US"/>
        </w:rPr>
        <w:t xml:space="preserve">As </w:t>
      </w:r>
      <w:r w:rsidR="002650B1" w:rsidRPr="00C13144">
        <w:rPr>
          <w:sz w:val="20"/>
          <w:lang w:val="en-US"/>
        </w:rPr>
        <w:t xml:space="preserve">it is </w:t>
      </w:r>
      <w:r w:rsidR="004B7C79" w:rsidRPr="00C13144">
        <w:rPr>
          <w:sz w:val="20"/>
          <w:lang w:val="en-US"/>
        </w:rPr>
        <w:t xml:space="preserve">seen in figure 3, there is no anomalous absorption at density values greater than the </w:t>
      </w:r>
      <w:r w:rsidR="0022470A" w:rsidRPr="00C13144">
        <w:rPr>
          <w:sz w:val="20"/>
          <w:lang w:val="en-US"/>
        </w:rPr>
        <w:t xml:space="preserve">cut-off </w:t>
      </w:r>
      <w:proofErr w:type="gramStart"/>
      <w:r w:rsidR="004B7C79" w:rsidRPr="00C13144">
        <w:rPr>
          <w:sz w:val="20"/>
          <w:lang w:val="en-US"/>
        </w:rPr>
        <w:t xml:space="preserve">value </w:t>
      </w:r>
      <w:proofErr w:type="gramEnd"/>
      <w:r w:rsidR="004B7C79" w:rsidRPr="00C13144">
        <w:rPr>
          <w:position w:val="-10"/>
          <w:sz w:val="20"/>
          <w:lang w:val="en-US"/>
        </w:rPr>
        <w:object w:dxaOrig="300" w:dyaOrig="300" w14:anchorId="5C503C76">
          <v:shape id="_x0000_i1030" type="#_x0000_t75" style="width:15pt;height:15pt" o:ole="">
            <v:imagedata r:id="rId21" o:title=""/>
          </v:shape>
          <o:OLEObject Type="Embed" ProgID="Equation.DSMT4" ShapeID="_x0000_i1030" DrawAspect="Content" ObjectID="_1803483745" r:id="rId23"/>
        </w:object>
      </w:r>
      <w:r w:rsidR="004B7C79" w:rsidRPr="00C13144">
        <w:rPr>
          <w:sz w:val="20"/>
          <w:lang w:val="en-US"/>
        </w:rPr>
        <w:t xml:space="preserve">.  </w:t>
      </w:r>
      <w:r w:rsidR="00184DC2" w:rsidRPr="00184DC2">
        <w:rPr>
          <w:sz w:val="20"/>
          <w:lang w:val="en-US"/>
        </w:rPr>
        <w:t xml:space="preserve"> </w:t>
      </w:r>
    </w:p>
    <w:p w14:paraId="016AF214" w14:textId="3CF731BA" w:rsidR="000F3DDD" w:rsidRPr="00C13144" w:rsidRDefault="000F3DDD" w:rsidP="00184DC2">
      <w:pPr>
        <w:ind w:firstLine="567"/>
        <w:jc w:val="both"/>
        <w:rPr>
          <w:sz w:val="20"/>
          <w:lang w:val="en-US"/>
        </w:rPr>
      </w:pPr>
      <w:r w:rsidRPr="00C13144">
        <w:rPr>
          <w:sz w:val="20"/>
          <w:lang w:val="en-US"/>
        </w:rPr>
        <w:t>Since the power deposition of all daughter the extraordinary and UH waves due to electron cyclotron damping is far from the region predicted for the pump wave, the anomalous absorption should broaden the total ECRH power deposition profile</w:t>
      </w:r>
      <w:r w:rsidR="00E92362" w:rsidRPr="00C13144">
        <w:rPr>
          <w:sz w:val="20"/>
          <w:lang w:val="en-US"/>
        </w:rPr>
        <w:t xml:space="preserve"> and reduce the measurable absorbed microwave power</w:t>
      </w:r>
      <w:r w:rsidRPr="00C13144">
        <w:rPr>
          <w:sz w:val="20"/>
          <w:lang w:val="en-US"/>
        </w:rPr>
        <w:t>.</w:t>
      </w:r>
    </w:p>
    <w:p w14:paraId="159B49CD" w14:textId="77777777" w:rsidR="000F3DDD" w:rsidRPr="00C13144" w:rsidRDefault="000F3DDD" w:rsidP="002019BD">
      <w:pPr>
        <w:jc w:val="both"/>
        <w:rPr>
          <w:rStyle w:val="jlqj4b"/>
          <w:sz w:val="18"/>
          <w:lang w:val="en-US"/>
        </w:rPr>
      </w:pPr>
    </w:p>
    <w:p w14:paraId="38D8FC53" w14:textId="75804973" w:rsidR="002019BD" w:rsidRPr="0050448B" w:rsidRDefault="002019BD" w:rsidP="0050448B">
      <w:pPr>
        <w:jc w:val="center"/>
        <w:rPr>
          <w:rStyle w:val="jlqj4b"/>
          <w:b/>
          <w:bCs/>
          <w:sz w:val="18"/>
          <w:lang w:val="en-US"/>
        </w:rPr>
      </w:pPr>
      <w:r w:rsidRPr="0050448B">
        <w:rPr>
          <w:rStyle w:val="jlqj4b"/>
          <w:b/>
          <w:bCs/>
          <w:sz w:val="18"/>
          <w:lang w:val="en-US"/>
        </w:rPr>
        <w:t>ACKNOWLEDGEMENTS</w:t>
      </w:r>
    </w:p>
    <w:p w14:paraId="29D68743" w14:textId="434873F4" w:rsidR="002019BD" w:rsidRPr="00C13144" w:rsidRDefault="002019BD" w:rsidP="002019BD">
      <w:pPr>
        <w:jc w:val="both"/>
        <w:rPr>
          <w:color w:val="333333"/>
          <w:sz w:val="18"/>
          <w:lang w:val="en-US"/>
        </w:rPr>
      </w:pPr>
      <w:r w:rsidRPr="00C13144">
        <w:rPr>
          <w:rStyle w:val="jlqj4b"/>
          <w:sz w:val="18"/>
          <w:lang w:val="en-US"/>
        </w:rPr>
        <w:t xml:space="preserve">The analytical treatment is supported under the </w:t>
      </w:r>
      <w:proofErr w:type="spellStart"/>
      <w:r w:rsidRPr="00C13144">
        <w:rPr>
          <w:rStyle w:val="jlqj4b"/>
          <w:sz w:val="18"/>
          <w:lang w:val="en-US"/>
        </w:rPr>
        <w:t>Ioffe</w:t>
      </w:r>
      <w:proofErr w:type="spellEnd"/>
      <w:r w:rsidRPr="00C13144">
        <w:rPr>
          <w:rStyle w:val="jlqj4b"/>
          <w:sz w:val="18"/>
          <w:lang w:val="en-US"/>
        </w:rPr>
        <w:t xml:space="preserve"> Institute state contract FFUG-2024-0028 </w:t>
      </w:r>
      <w:r w:rsidRPr="00C13144">
        <w:rPr>
          <w:color w:val="333333"/>
          <w:sz w:val="18"/>
          <w:lang w:val="en-US"/>
        </w:rPr>
        <w:t xml:space="preserve">whereas the numerical modelling is supported </w:t>
      </w:r>
      <w:r w:rsidRPr="00C13144">
        <w:rPr>
          <w:rStyle w:val="jlqj4b"/>
          <w:sz w:val="18"/>
          <w:lang w:val="en-US"/>
        </w:rPr>
        <w:t xml:space="preserve">under the </w:t>
      </w:r>
      <w:proofErr w:type="spellStart"/>
      <w:r w:rsidRPr="00C13144">
        <w:rPr>
          <w:rStyle w:val="jlqj4b"/>
          <w:sz w:val="18"/>
          <w:lang w:val="en-US"/>
        </w:rPr>
        <w:t>Ioffe</w:t>
      </w:r>
      <w:proofErr w:type="spellEnd"/>
      <w:r w:rsidRPr="00C13144">
        <w:rPr>
          <w:rStyle w:val="jlqj4b"/>
          <w:sz w:val="18"/>
          <w:lang w:val="en-US"/>
        </w:rPr>
        <w:t xml:space="preserve"> Institute state contract </w:t>
      </w:r>
      <w:r w:rsidR="00E92362" w:rsidRPr="00C13144">
        <w:rPr>
          <w:rStyle w:val="jlqj4b"/>
          <w:sz w:val="18"/>
          <w:lang w:val="en-US"/>
        </w:rPr>
        <w:t>FFUG</w:t>
      </w:r>
      <w:r w:rsidR="00E92362" w:rsidRPr="00C13144">
        <w:rPr>
          <w:color w:val="333333"/>
          <w:sz w:val="18"/>
          <w:lang w:val="en-US"/>
        </w:rPr>
        <w:t xml:space="preserve"> </w:t>
      </w:r>
      <w:r w:rsidRPr="00C13144">
        <w:rPr>
          <w:color w:val="333333"/>
          <w:sz w:val="18"/>
          <w:lang w:val="en-US"/>
        </w:rPr>
        <w:t>-2021-0003.</w:t>
      </w:r>
    </w:p>
    <w:p w14:paraId="48958D91" w14:textId="77777777" w:rsidR="006B1D2D" w:rsidRPr="00C13144" w:rsidRDefault="006B1D2D" w:rsidP="006B1D2D">
      <w:pPr>
        <w:rPr>
          <w:sz w:val="20"/>
          <w:lang w:val="en-US"/>
        </w:rPr>
      </w:pPr>
    </w:p>
    <w:p w14:paraId="1C63CEDB" w14:textId="5F96061C" w:rsidR="006B1D2D" w:rsidRDefault="002019BD" w:rsidP="0050448B">
      <w:pPr>
        <w:jc w:val="center"/>
        <w:rPr>
          <w:b/>
          <w:bCs/>
          <w:sz w:val="18"/>
          <w:lang w:val="en-US"/>
        </w:rPr>
      </w:pPr>
      <w:r w:rsidRPr="0050448B">
        <w:rPr>
          <w:b/>
          <w:bCs/>
          <w:sz w:val="18"/>
          <w:lang w:val="en-US"/>
        </w:rPr>
        <w:t>REFERENCES</w:t>
      </w:r>
    </w:p>
    <w:p w14:paraId="1975524A" w14:textId="77777777" w:rsidR="0050448B" w:rsidRPr="0050448B" w:rsidRDefault="0050448B" w:rsidP="0050448B">
      <w:pPr>
        <w:jc w:val="center"/>
        <w:rPr>
          <w:b/>
          <w:bCs/>
          <w:sz w:val="18"/>
          <w:lang w:val="en-US"/>
        </w:rPr>
      </w:pPr>
    </w:p>
    <w:p w14:paraId="6771CE05" w14:textId="115A32B4" w:rsidR="003929FF" w:rsidRPr="00C13144" w:rsidRDefault="003929FF" w:rsidP="003929FF">
      <w:pPr>
        <w:rPr>
          <w:sz w:val="18"/>
          <w:szCs w:val="18"/>
          <w:lang w:val="en-US"/>
        </w:rPr>
      </w:pPr>
      <w:r w:rsidRPr="00C13144">
        <w:rPr>
          <w:sz w:val="18"/>
          <w:szCs w:val="18"/>
          <w:lang w:val="en-US"/>
        </w:rPr>
        <w:t xml:space="preserve">[1] ROSENBLUTH, M.N., Phys. Rev. Lett. </w:t>
      </w:r>
      <w:r w:rsidRPr="00C13144">
        <w:rPr>
          <w:b/>
          <w:sz w:val="18"/>
          <w:szCs w:val="18"/>
          <w:lang w:val="en-US"/>
        </w:rPr>
        <w:t>29</w:t>
      </w:r>
      <w:r w:rsidRPr="00C13144">
        <w:rPr>
          <w:sz w:val="18"/>
          <w:szCs w:val="18"/>
          <w:lang w:val="en-US"/>
        </w:rPr>
        <w:t xml:space="preserve"> (1972) 565.</w:t>
      </w:r>
    </w:p>
    <w:p w14:paraId="13F98D41" w14:textId="3E8E43BB" w:rsidR="003929FF" w:rsidRPr="00C13144" w:rsidRDefault="003929FF" w:rsidP="003929FF">
      <w:pPr>
        <w:rPr>
          <w:sz w:val="18"/>
          <w:szCs w:val="18"/>
          <w:lang w:val="en-US"/>
        </w:rPr>
      </w:pPr>
      <w:r w:rsidRPr="00C13144">
        <w:rPr>
          <w:sz w:val="18"/>
          <w:szCs w:val="18"/>
          <w:lang w:val="en-US"/>
        </w:rPr>
        <w:t>[2] PILIYA, A.D., JETP Letters</w:t>
      </w:r>
      <w:r w:rsidRPr="00C13144">
        <w:rPr>
          <w:i/>
          <w:sz w:val="18"/>
          <w:szCs w:val="18"/>
          <w:lang w:val="en-US"/>
        </w:rPr>
        <w:t xml:space="preserve"> </w:t>
      </w:r>
      <w:r w:rsidRPr="00C13144">
        <w:rPr>
          <w:b/>
          <w:sz w:val="18"/>
          <w:szCs w:val="18"/>
          <w:lang w:val="en-US"/>
        </w:rPr>
        <w:t xml:space="preserve">17 </w:t>
      </w:r>
      <w:r w:rsidRPr="00C13144">
        <w:rPr>
          <w:sz w:val="18"/>
          <w:szCs w:val="18"/>
          <w:lang w:val="en-US"/>
        </w:rPr>
        <w:t xml:space="preserve">(1973) 266. </w:t>
      </w:r>
    </w:p>
    <w:p w14:paraId="67ACBE9E" w14:textId="3DF91DE1" w:rsidR="003929FF" w:rsidRPr="00C13144" w:rsidRDefault="003929FF" w:rsidP="003929FF">
      <w:pPr>
        <w:rPr>
          <w:sz w:val="18"/>
          <w:szCs w:val="18"/>
          <w:lang w:val="en-US"/>
        </w:rPr>
      </w:pPr>
      <w:r w:rsidRPr="00C13144">
        <w:rPr>
          <w:sz w:val="18"/>
          <w:szCs w:val="18"/>
        </w:rPr>
        <w:t xml:space="preserve">[3] </w:t>
      </w:r>
      <w:r w:rsidRPr="00C13144">
        <w:rPr>
          <w:sz w:val="18"/>
          <w:szCs w:val="18"/>
          <w:lang w:val="en-US"/>
        </w:rPr>
        <w:t xml:space="preserve">REIMAN, A., Reviews of Modern Physics </w:t>
      </w:r>
      <w:r w:rsidRPr="00C13144">
        <w:rPr>
          <w:b/>
          <w:sz w:val="18"/>
          <w:szCs w:val="18"/>
          <w:lang w:val="en-US"/>
        </w:rPr>
        <w:t>51</w:t>
      </w:r>
      <w:r w:rsidRPr="00C13144">
        <w:rPr>
          <w:sz w:val="18"/>
          <w:szCs w:val="18"/>
          <w:lang w:val="en-US"/>
        </w:rPr>
        <w:t xml:space="preserve"> (1979) 311.</w:t>
      </w:r>
    </w:p>
    <w:p w14:paraId="6919A297" w14:textId="6A4B2750" w:rsidR="003929FF" w:rsidRPr="00C13144" w:rsidRDefault="003929FF" w:rsidP="003929FF">
      <w:pPr>
        <w:jc w:val="both"/>
        <w:rPr>
          <w:sz w:val="18"/>
          <w:szCs w:val="18"/>
          <w:lang w:val="en-US"/>
        </w:rPr>
      </w:pPr>
      <w:r w:rsidRPr="00C13144">
        <w:rPr>
          <w:sz w:val="18"/>
          <w:szCs w:val="18"/>
          <w:lang w:val="en-US"/>
        </w:rPr>
        <w:t>[4] COHEN, B</w:t>
      </w:r>
      <w:r w:rsidRPr="00C13144">
        <w:rPr>
          <w:bCs/>
          <w:sz w:val="18"/>
          <w:szCs w:val="18"/>
          <w:lang w:val="en-US"/>
        </w:rPr>
        <w:t>.</w:t>
      </w:r>
      <w:r w:rsidRPr="00C13144">
        <w:rPr>
          <w:sz w:val="18"/>
          <w:szCs w:val="18"/>
          <w:lang w:val="en-US"/>
        </w:rPr>
        <w:t>I., COHEN, R</w:t>
      </w:r>
      <w:r w:rsidRPr="00C13144">
        <w:rPr>
          <w:bCs/>
          <w:sz w:val="18"/>
          <w:szCs w:val="18"/>
          <w:lang w:val="en-US"/>
        </w:rPr>
        <w:t>.</w:t>
      </w:r>
      <w:r w:rsidRPr="00C13144">
        <w:rPr>
          <w:sz w:val="18"/>
          <w:szCs w:val="18"/>
          <w:lang w:val="en-US"/>
        </w:rPr>
        <w:t>H., NEVINS, W</w:t>
      </w:r>
      <w:r w:rsidRPr="00C13144">
        <w:rPr>
          <w:bCs/>
          <w:sz w:val="18"/>
          <w:szCs w:val="18"/>
          <w:lang w:val="en-US"/>
        </w:rPr>
        <w:t>.</w:t>
      </w:r>
      <w:r w:rsidRPr="00C13144">
        <w:rPr>
          <w:sz w:val="18"/>
          <w:szCs w:val="18"/>
          <w:lang w:val="en-US"/>
        </w:rPr>
        <w:t>M., ROGNLIEN, T</w:t>
      </w:r>
      <w:r w:rsidRPr="00C13144">
        <w:rPr>
          <w:bCs/>
          <w:sz w:val="18"/>
          <w:szCs w:val="18"/>
          <w:lang w:val="en-US"/>
        </w:rPr>
        <w:t>.</w:t>
      </w:r>
      <w:r w:rsidRPr="00C13144">
        <w:rPr>
          <w:sz w:val="18"/>
          <w:szCs w:val="18"/>
          <w:lang w:val="en-US"/>
        </w:rPr>
        <w:t xml:space="preserve">D., Reviews of Modern Physics </w:t>
      </w:r>
      <w:r w:rsidRPr="00C13144">
        <w:rPr>
          <w:b/>
          <w:sz w:val="18"/>
          <w:szCs w:val="18"/>
          <w:lang w:val="en-US"/>
        </w:rPr>
        <w:t>63</w:t>
      </w:r>
      <w:r w:rsidRPr="00C13144">
        <w:rPr>
          <w:sz w:val="18"/>
          <w:szCs w:val="18"/>
          <w:lang w:val="en-US"/>
        </w:rPr>
        <w:t xml:space="preserve"> (1991) 949.</w:t>
      </w:r>
    </w:p>
    <w:p w14:paraId="747CFDCE" w14:textId="656DEA45" w:rsidR="00F224ED" w:rsidRPr="00C13144" w:rsidRDefault="00F224ED" w:rsidP="006B1D2D">
      <w:pPr>
        <w:tabs>
          <w:tab w:val="left" w:pos="284"/>
        </w:tabs>
        <w:spacing w:line="240" w:lineRule="atLeast"/>
        <w:rPr>
          <w:sz w:val="18"/>
          <w:szCs w:val="18"/>
          <w:lang w:val="en-US"/>
        </w:rPr>
      </w:pPr>
      <w:r w:rsidRPr="00C13144">
        <w:rPr>
          <w:sz w:val="18"/>
          <w:szCs w:val="18"/>
          <w:lang w:val="en-US"/>
        </w:rPr>
        <w:t>[</w:t>
      </w:r>
      <w:r w:rsidR="003929FF" w:rsidRPr="00C13144">
        <w:rPr>
          <w:sz w:val="18"/>
          <w:szCs w:val="18"/>
          <w:lang w:val="en-US"/>
        </w:rPr>
        <w:t>5</w:t>
      </w:r>
      <w:r w:rsidRPr="00C13144">
        <w:rPr>
          <w:sz w:val="18"/>
          <w:szCs w:val="18"/>
          <w:lang w:val="en-US"/>
        </w:rPr>
        <w:t>]</w:t>
      </w:r>
      <w:r w:rsidRPr="00C13144">
        <w:rPr>
          <w:sz w:val="18"/>
          <w:szCs w:val="18"/>
          <w:lang w:val="fr-FR"/>
        </w:rPr>
        <w:tab/>
        <w:t xml:space="preserve">WESTERHOF, E., NIELSEN, S.K., </w:t>
      </w:r>
      <w:r w:rsidRPr="00C13144">
        <w:rPr>
          <w:sz w:val="18"/>
          <w:szCs w:val="18"/>
        </w:rPr>
        <w:t>OOSTERBEEK</w:t>
      </w:r>
      <w:r w:rsidRPr="00C13144">
        <w:rPr>
          <w:sz w:val="18"/>
          <w:szCs w:val="18"/>
          <w:lang w:val="fr-FR"/>
        </w:rPr>
        <w:t>,</w:t>
      </w:r>
      <w:r w:rsidRPr="00C13144">
        <w:rPr>
          <w:sz w:val="18"/>
          <w:szCs w:val="18"/>
          <w:lang w:val="en-US"/>
        </w:rPr>
        <w:t xml:space="preserve"> </w:t>
      </w:r>
      <w:r w:rsidRPr="00C13144">
        <w:rPr>
          <w:sz w:val="18"/>
          <w:szCs w:val="18"/>
        </w:rPr>
        <w:t>J</w:t>
      </w:r>
      <w:r w:rsidRPr="00C13144">
        <w:rPr>
          <w:sz w:val="18"/>
          <w:szCs w:val="18"/>
          <w:lang w:val="en-US"/>
        </w:rPr>
        <w:t>.</w:t>
      </w:r>
      <w:r w:rsidRPr="00C13144">
        <w:rPr>
          <w:sz w:val="18"/>
          <w:szCs w:val="18"/>
        </w:rPr>
        <w:t>W</w:t>
      </w:r>
      <w:r w:rsidRPr="00C13144">
        <w:rPr>
          <w:sz w:val="18"/>
          <w:szCs w:val="18"/>
          <w:lang w:val="en-US"/>
        </w:rPr>
        <w:t xml:space="preserve">., </w:t>
      </w:r>
      <w:r w:rsidRPr="00C13144">
        <w:rPr>
          <w:sz w:val="18"/>
          <w:szCs w:val="18"/>
        </w:rPr>
        <w:t>SALEWSKI</w:t>
      </w:r>
      <w:r w:rsidRPr="00C13144">
        <w:rPr>
          <w:sz w:val="18"/>
          <w:szCs w:val="18"/>
          <w:lang w:val="fr-FR"/>
        </w:rPr>
        <w:t>,</w:t>
      </w:r>
      <w:r w:rsidRPr="00C13144">
        <w:rPr>
          <w:sz w:val="18"/>
          <w:szCs w:val="18"/>
          <w:lang w:val="en-US"/>
        </w:rPr>
        <w:t xml:space="preserve"> </w:t>
      </w:r>
      <w:r w:rsidRPr="00C13144">
        <w:rPr>
          <w:sz w:val="18"/>
          <w:szCs w:val="18"/>
        </w:rPr>
        <w:t>M</w:t>
      </w:r>
      <w:r w:rsidRPr="00C13144">
        <w:rPr>
          <w:sz w:val="18"/>
          <w:szCs w:val="18"/>
          <w:lang w:val="en-US"/>
        </w:rPr>
        <w:t xml:space="preserve">., </w:t>
      </w:r>
      <w:r w:rsidRPr="00C13144">
        <w:rPr>
          <w:sz w:val="18"/>
          <w:szCs w:val="18"/>
        </w:rPr>
        <w:t>DE</w:t>
      </w:r>
      <w:r w:rsidRPr="00C13144">
        <w:rPr>
          <w:sz w:val="18"/>
          <w:szCs w:val="18"/>
          <w:lang w:val="en-US"/>
        </w:rPr>
        <w:t xml:space="preserve"> </w:t>
      </w:r>
      <w:r w:rsidRPr="00C13144">
        <w:rPr>
          <w:sz w:val="18"/>
          <w:szCs w:val="18"/>
        </w:rPr>
        <w:t>BAAR</w:t>
      </w:r>
      <w:r w:rsidRPr="00C13144">
        <w:rPr>
          <w:sz w:val="18"/>
          <w:szCs w:val="18"/>
          <w:lang w:val="fr-FR"/>
        </w:rPr>
        <w:t>,</w:t>
      </w:r>
      <w:r w:rsidRPr="00C13144">
        <w:rPr>
          <w:sz w:val="18"/>
          <w:szCs w:val="18"/>
          <w:lang w:val="en-US"/>
        </w:rPr>
        <w:t xml:space="preserve"> </w:t>
      </w:r>
      <w:r w:rsidRPr="00C13144">
        <w:rPr>
          <w:sz w:val="18"/>
          <w:szCs w:val="18"/>
        </w:rPr>
        <w:t>M</w:t>
      </w:r>
      <w:r w:rsidRPr="00C13144">
        <w:rPr>
          <w:sz w:val="18"/>
          <w:szCs w:val="18"/>
          <w:lang w:val="en-US"/>
        </w:rPr>
        <w:t>.</w:t>
      </w:r>
      <w:r w:rsidRPr="00C13144">
        <w:rPr>
          <w:sz w:val="18"/>
          <w:szCs w:val="18"/>
        </w:rPr>
        <w:t>R</w:t>
      </w:r>
      <w:r w:rsidRPr="00C13144">
        <w:rPr>
          <w:sz w:val="18"/>
          <w:szCs w:val="18"/>
          <w:lang w:val="en-US"/>
        </w:rPr>
        <w:t xml:space="preserve">., </w:t>
      </w:r>
      <w:r w:rsidRPr="00C13144">
        <w:rPr>
          <w:sz w:val="18"/>
          <w:szCs w:val="18"/>
        </w:rPr>
        <w:t>BONGERS</w:t>
      </w:r>
      <w:r w:rsidRPr="00C13144">
        <w:rPr>
          <w:sz w:val="18"/>
          <w:szCs w:val="18"/>
          <w:lang w:val="fr-FR"/>
        </w:rPr>
        <w:t>,</w:t>
      </w:r>
      <w:r w:rsidRPr="00C13144">
        <w:rPr>
          <w:sz w:val="18"/>
          <w:szCs w:val="18"/>
          <w:lang w:val="en-US"/>
        </w:rPr>
        <w:t xml:space="preserve"> </w:t>
      </w:r>
      <w:r w:rsidRPr="00C13144">
        <w:rPr>
          <w:sz w:val="18"/>
          <w:szCs w:val="18"/>
        </w:rPr>
        <w:t>W</w:t>
      </w:r>
      <w:r w:rsidRPr="00C13144">
        <w:rPr>
          <w:sz w:val="18"/>
          <w:szCs w:val="18"/>
          <w:lang w:val="en-US"/>
        </w:rPr>
        <w:t>.</w:t>
      </w:r>
      <w:r w:rsidRPr="00C13144">
        <w:rPr>
          <w:sz w:val="18"/>
          <w:szCs w:val="18"/>
        </w:rPr>
        <w:t>A</w:t>
      </w:r>
      <w:r w:rsidRPr="00C13144">
        <w:rPr>
          <w:sz w:val="18"/>
          <w:szCs w:val="18"/>
          <w:lang w:val="en-US"/>
        </w:rPr>
        <w:t xml:space="preserve">., </w:t>
      </w:r>
      <w:r w:rsidRPr="00C13144">
        <w:rPr>
          <w:sz w:val="18"/>
          <w:szCs w:val="18"/>
        </w:rPr>
        <w:t>B</w:t>
      </w:r>
      <w:r w:rsidRPr="00C13144">
        <w:rPr>
          <w:sz w:val="18"/>
          <w:szCs w:val="18"/>
          <w:lang w:val="en-US"/>
        </w:rPr>
        <w:t>Ü</w:t>
      </w:r>
      <w:r w:rsidRPr="00C13144">
        <w:rPr>
          <w:sz w:val="18"/>
          <w:szCs w:val="18"/>
        </w:rPr>
        <w:t>RGER</w:t>
      </w:r>
      <w:r w:rsidRPr="00C13144">
        <w:rPr>
          <w:sz w:val="18"/>
          <w:szCs w:val="18"/>
          <w:lang w:val="fr-FR"/>
        </w:rPr>
        <w:t>,</w:t>
      </w:r>
      <w:r w:rsidRPr="00C13144">
        <w:rPr>
          <w:sz w:val="18"/>
          <w:szCs w:val="18"/>
          <w:lang w:val="en-US"/>
        </w:rPr>
        <w:t xml:space="preserve"> </w:t>
      </w:r>
      <w:r w:rsidRPr="00C13144">
        <w:rPr>
          <w:sz w:val="18"/>
          <w:szCs w:val="18"/>
        </w:rPr>
        <w:t>A</w:t>
      </w:r>
      <w:r w:rsidRPr="00C13144">
        <w:rPr>
          <w:sz w:val="18"/>
          <w:szCs w:val="18"/>
          <w:lang w:val="en-US"/>
        </w:rPr>
        <w:t xml:space="preserve">., </w:t>
      </w:r>
      <w:r w:rsidRPr="00C13144">
        <w:rPr>
          <w:sz w:val="18"/>
          <w:szCs w:val="18"/>
        </w:rPr>
        <w:t>HENNEN</w:t>
      </w:r>
      <w:r w:rsidRPr="00C13144">
        <w:rPr>
          <w:sz w:val="18"/>
          <w:szCs w:val="18"/>
          <w:lang w:val="fr-FR"/>
        </w:rPr>
        <w:t>,</w:t>
      </w:r>
      <w:r w:rsidRPr="00C13144">
        <w:rPr>
          <w:sz w:val="18"/>
          <w:szCs w:val="18"/>
          <w:lang w:val="en-US"/>
        </w:rPr>
        <w:t xml:space="preserve"> </w:t>
      </w:r>
      <w:r w:rsidRPr="00C13144">
        <w:rPr>
          <w:sz w:val="18"/>
          <w:szCs w:val="18"/>
        </w:rPr>
        <w:t>B</w:t>
      </w:r>
      <w:r w:rsidRPr="00C13144">
        <w:rPr>
          <w:sz w:val="18"/>
          <w:szCs w:val="18"/>
          <w:lang w:val="en-US"/>
        </w:rPr>
        <w:t>.</w:t>
      </w:r>
      <w:r w:rsidRPr="00C13144">
        <w:rPr>
          <w:sz w:val="18"/>
          <w:szCs w:val="18"/>
        </w:rPr>
        <w:t>A</w:t>
      </w:r>
      <w:r w:rsidRPr="00C13144">
        <w:rPr>
          <w:sz w:val="18"/>
          <w:szCs w:val="18"/>
          <w:lang w:val="en-US"/>
        </w:rPr>
        <w:t xml:space="preserve">., </w:t>
      </w:r>
      <w:r w:rsidRPr="00C13144">
        <w:rPr>
          <w:sz w:val="18"/>
          <w:szCs w:val="18"/>
        </w:rPr>
        <w:t>KORSHOLM</w:t>
      </w:r>
      <w:r w:rsidRPr="00C13144">
        <w:rPr>
          <w:sz w:val="18"/>
          <w:szCs w:val="18"/>
          <w:lang w:val="fr-FR"/>
        </w:rPr>
        <w:t>,</w:t>
      </w:r>
      <w:r w:rsidRPr="00C13144">
        <w:rPr>
          <w:sz w:val="18"/>
          <w:szCs w:val="18"/>
          <w:lang w:val="en-US"/>
        </w:rPr>
        <w:t xml:space="preserve"> </w:t>
      </w:r>
      <w:r w:rsidRPr="00C13144">
        <w:rPr>
          <w:sz w:val="18"/>
          <w:szCs w:val="18"/>
        </w:rPr>
        <w:t>S</w:t>
      </w:r>
      <w:r w:rsidRPr="00C13144">
        <w:rPr>
          <w:sz w:val="18"/>
          <w:szCs w:val="18"/>
          <w:lang w:val="en-US"/>
        </w:rPr>
        <w:t>.</w:t>
      </w:r>
      <w:r w:rsidRPr="00C13144">
        <w:rPr>
          <w:sz w:val="18"/>
          <w:szCs w:val="18"/>
        </w:rPr>
        <w:t>B</w:t>
      </w:r>
      <w:r w:rsidRPr="00C13144">
        <w:rPr>
          <w:sz w:val="18"/>
          <w:szCs w:val="18"/>
          <w:lang w:val="en-US"/>
        </w:rPr>
        <w:t xml:space="preserve">., </w:t>
      </w:r>
      <w:r w:rsidRPr="00C13144">
        <w:rPr>
          <w:sz w:val="18"/>
          <w:szCs w:val="18"/>
        </w:rPr>
        <w:t>LEIPOLD</w:t>
      </w:r>
      <w:r w:rsidRPr="00C13144">
        <w:rPr>
          <w:sz w:val="18"/>
          <w:szCs w:val="18"/>
          <w:lang w:val="fr-FR"/>
        </w:rPr>
        <w:t>,</w:t>
      </w:r>
      <w:r w:rsidRPr="00C13144">
        <w:rPr>
          <w:sz w:val="18"/>
          <w:szCs w:val="18"/>
          <w:lang w:val="en-US"/>
        </w:rPr>
        <w:t xml:space="preserve"> </w:t>
      </w:r>
      <w:r w:rsidRPr="00C13144">
        <w:rPr>
          <w:sz w:val="18"/>
          <w:szCs w:val="18"/>
        </w:rPr>
        <w:t>F</w:t>
      </w:r>
      <w:r w:rsidRPr="00C13144">
        <w:rPr>
          <w:sz w:val="18"/>
          <w:szCs w:val="18"/>
          <w:lang w:val="en-US"/>
        </w:rPr>
        <w:t xml:space="preserve">., </w:t>
      </w:r>
      <w:r w:rsidRPr="00C13144">
        <w:rPr>
          <w:sz w:val="18"/>
          <w:szCs w:val="18"/>
        </w:rPr>
        <w:t>MOSEEV</w:t>
      </w:r>
      <w:r w:rsidRPr="00C13144">
        <w:rPr>
          <w:sz w:val="18"/>
          <w:szCs w:val="18"/>
          <w:lang w:val="fr-FR"/>
        </w:rPr>
        <w:t>,</w:t>
      </w:r>
      <w:r w:rsidRPr="00C13144">
        <w:rPr>
          <w:sz w:val="18"/>
          <w:szCs w:val="18"/>
          <w:lang w:val="en-US"/>
        </w:rPr>
        <w:t xml:space="preserve"> </w:t>
      </w:r>
      <w:r w:rsidRPr="00C13144">
        <w:rPr>
          <w:sz w:val="18"/>
          <w:szCs w:val="18"/>
        </w:rPr>
        <w:t>D</w:t>
      </w:r>
      <w:r w:rsidRPr="00C13144">
        <w:rPr>
          <w:sz w:val="18"/>
          <w:szCs w:val="18"/>
          <w:lang w:val="en-US"/>
        </w:rPr>
        <w:t xml:space="preserve">., </w:t>
      </w:r>
      <w:r w:rsidRPr="00C13144">
        <w:rPr>
          <w:sz w:val="18"/>
          <w:szCs w:val="18"/>
        </w:rPr>
        <w:t>STEJNER</w:t>
      </w:r>
      <w:r w:rsidRPr="00C13144">
        <w:rPr>
          <w:sz w:val="18"/>
          <w:szCs w:val="18"/>
          <w:lang w:val="fr-FR"/>
        </w:rPr>
        <w:t>,</w:t>
      </w:r>
      <w:r w:rsidRPr="00C13144">
        <w:rPr>
          <w:sz w:val="18"/>
          <w:szCs w:val="18"/>
          <w:lang w:val="en-US"/>
        </w:rPr>
        <w:t xml:space="preserve"> </w:t>
      </w:r>
      <w:r w:rsidRPr="00C13144">
        <w:rPr>
          <w:sz w:val="18"/>
          <w:szCs w:val="18"/>
        </w:rPr>
        <w:t>M</w:t>
      </w:r>
      <w:r w:rsidRPr="00C13144">
        <w:rPr>
          <w:sz w:val="18"/>
          <w:szCs w:val="18"/>
          <w:lang w:val="en-US"/>
        </w:rPr>
        <w:t xml:space="preserve">., </w:t>
      </w:r>
      <w:r w:rsidRPr="00C13144">
        <w:rPr>
          <w:sz w:val="18"/>
          <w:szCs w:val="18"/>
        </w:rPr>
        <w:t>THOEN</w:t>
      </w:r>
      <w:r w:rsidRPr="00C13144">
        <w:rPr>
          <w:sz w:val="18"/>
          <w:szCs w:val="18"/>
          <w:lang w:val="fr-FR"/>
        </w:rPr>
        <w:t xml:space="preserve">, </w:t>
      </w:r>
      <w:r w:rsidRPr="00C13144">
        <w:rPr>
          <w:sz w:val="18"/>
          <w:szCs w:val="18"/>
        </w:rPr>
        <w:t>D</w:t>
      </w:r>
      <w:r w:rsidRPr="00C13144">
        <w:rPr>
          <w:sz w:val="18"/>
          <w:szCs w:val="18"/>
          <w:lang w:val="en-US"/>
        </w:rPr>
        <w:t>.</w:t>
      </w:r>
      <w:r w:rsidRPr="00C13144">
        <w:rPr>
          <w:sz w:val="18"/>
          <w:szCs w:val="18"/>
        </w:rPr>
        <w:t>J</w:t>
      </w:r>
      <w:r w:rsidRPr="00C13144">
        <w:rPr>
          <w:sz w:val="18"/>
          <w:szCs w:val="18"/>
          <w:lang w:val="en-US"/>
        </w:rPr>
        <w:t xml:space="preserve">., </w:t>
      </w:r>
      <w:r w:rsidRPr="00C13144">
        <w:rPr>
          <w:sz w:val="18"/>
          <w:szCs w:val="18"/>
          <w:lang w:val="fr-FR"/>
        </w:rPr>
        <w:t xml:space="preserve">Phys. Rev. Lett. </w:t>
      </w:r>
      <w:r w:rsidRPr="00C13144">
        <w:rPr>
          <w:b/>
          <w:sz w:val="18"/>
          <w:szCs w:val="18"/>
          <w:lang w:val="fr-FR"/>
        </w:rPr>
        <w:t>103</w:t>
      </w:r>
      <w:r w:rsidRPr="00C13144">
        <w:rPr>
          <w:sz w:val="18"/>
          <w:szCs w:val="18"/>
          <w:lang w:val="fr-FR"/>
        </w:rPr>
        <w:t xml:space="preserve"> (2009) 125001.</w:t>
      </w:r>
    </w:p>
    <w:p w14:paraId="7A21CCFB" w14:textId="688C5068" w:rsidR="00F224ED" w:rsidRPr="00C13144" w:rsidRDefault="003929FF" w:rsidP="00F224ED">
      <w:pPr>
        <w:spacing w:line="240" w:lineRule="atLeast"/>
        <w:rPr>
          <w:sz w:val="18"/>
          <w:szCs w:val="18"/>
          <w:lang w:val="fr-FR"/>
        </w:rPr>
      </w:pPr>
      <w:r w:rsidRPr="00C13144">
        <w:rPr>
          <w:sz w:val="18"/>
          <w:szCs w:val="18"/>
          <w:lang w:val="fr-FR"/>
        </w:rPr>
        <w:t>[6</w:t>
      </w:r>
      <w:r w:rsidR="00F224ED" w:rsidRPr="00C13144">
        <w:rPr>
          <w:sz w:val="18"/>
          <w:szCs w:val="18"/>
          <w:lang w:val="fr-FR"/>
        </w:rPr>
        <w:t>] NIELSEN, S.K., SALEWSKI, M.,</w:t>
      </w:r>
      <w:r w:rsidR="00F224ED" w:rsidRPr="00C13144">
        <w:rPr>
          <w:rStyle w:val="nowrap"/>
          <w:sz w:val="18"/>
          <w:szCs w:val="18"/>
        </w:rPr>
        <w:t xml:space="preserve"> WESTERHOF</w:t>
      </w:r>
      <w:r w:rsidR="00F224ED" w:rsidRPr="00C13144">
        <w:rPr>
          <w:sz w:val="18"/>
          <w:szCs w:val="18"/>
          <w:lang w:val="fr-FR"/>
        </w:rPr>
        <w:t>,</w:t>
      </w:r>
      <w:r w:rsidR="00F224ED" w:rsidRPr="00C13144">
        <w:rPr>
          <w:rStyle w:val="nowrap"/>
          <w:sz w:val="18"/>
          <w:szCs w:val="18"/>
        </w:rPr>
        <w:t xml:space="preserve"> E., BONGERS</w:t>
      </w:r>
      <w:r w:rsidR="00F224ED" w:rsidRPr="00C13144">
        <w:rPr>
          <w:sz w:val="18"/>
          <w:szCs w:val="18"/>
          <w:lang w:val="fr-FR"/>
        </w:rPr>
        <w:t>,</w:t>
      </w:r>
      <w:r w:rsidR="00F224ED" w:rsidRPr="00C13144">
        <w:rPr>
          <w:rStyle w:val="nowrap"/>
          <w:sz w:val="18"/>
          <w:szCs w:val="18"/>
        </w:rPr>
        <w:t xml:space="preserve"> W.</w:t>
      </w:r>
      <w:r w:rsidR="00F224ED" w:rsidRPr="00C13144">
        <w:rPr>
          <w:sz w:val="18"/>
          <w:szCs w:val="18"/>
        </w:rPr>
        <w:t xml:space="preserve">, </w:t>
      </w:r>
      <w:r w:rsidR="00F224ED" w:rsidRPr="00C13144">
        <w:rPr>
          <w:rStyle w:val="nowrap"/>
          <w:sz w:val="18"/>
          <w:szCs w:val="18"/>
        </w:rPr>
        <w:t>KORSHOLM</w:t>
      </w:r>
      <w:r w:rsidR="00F224ED" w:rsidRPr="00C13144">
        <w:rPr>
          <w:sz w:val="18"/>
          <w:szCs w:val="18"/>
          <w:lang w:val="fr-FR"/>
        </w:rPr>
        <w:t>,</w:t>
      </w:r>
      <w:r w:rsidR="00F224ED" w:rsidRPr="00C13144">
        <w:rPr>
          <w:rStyle w:val="nowrap"/>
          <w:sz w:val="18"/>
          <w:szCs w:val="18"/>
        </w:rPr>
        <w:t xml:space="preserve"> S.B.</w:t>
      </w:r>
      <w:r w:rsidR="00F224ED" w:rsidRPr="00C13144">
        <w:rPr>
          <w:sz w:val="18"/>
          <w:szCs w:val="18"/>
        </w:rPr>
        <w:t xml:space="preserve">, </w:t>
      </w:r>
      <w:r w:rsidR="00F224ED" w:rsidRPr="00C13144">
        <w:rPr>
          <w:rStyle w:val="nowrap"/>
          <w:sz w:val="18"/>
          <w:szCs w:val="18"/>
        </w:rPr>
        <w:t>LEIPOLD</w:t>
      </w:r>
      <w:r w:rsidR="00F224ED" w:rsidRPr="00C13144">
        <w:rPr>
          <w:sz w:val="18"/>
          <w:szCs w:val="18"/>
          <w:lang w:val="fr-FR"/>
        </w:rPr>
        <w:t>,</w:t>
      </w:r>
      <w:r w:rsidR="00F224ED" w:rsidRPr="00C13144">
        <w:rPr>
          <w:rStyle w:val="nowrap"/>
          <w:sz w:val="18"/>
          <w:szCs w:val="18"/>
        </w:rPr>
        <w:t xml:space="preserve"> F.</w:t>
      </w:r>
      <w:r w:rsidR="00F224ED" w:rsidRPr="00C13144">
        <w:rPr>
          <w:sz w:val="18"/>
          <w:szCs w:val="18"/>
        </w:rPr>
        <w:t>,</w:t>
      </w:r>
      <w:r w:rsidR="00483592" w:rsidRPr="00C13144">
        <w:rPr>
          <w:sz w:val="18"/>
          <w:szCs w:val="18"/>
        </w:rPr>
        <w:t xml:space="preserve"> </w:t>
      </w:r>
      <w:r w:rsidR="00F224ED" w:rsidRPr="00C13144">
        <w:rPr>
          <w:rStyle w:val="nowrap"/>
          <w:sz w:val="18"/>
          <w:szCs w:val="18"/>
        </w:rPr>
        <w:t>OOSTERBEEK</w:t>
      </w:r>
      <w:r w:rsidR="00F224ED" w:rsidRPr="00C13144">
        <w:rPr>
          <w:sz w:val="18"/>
          <w:szCs w:val="18"/>
          <w:lang w:val="fr-FR"/>
        </w:rPr>
        <w:t>,</w:t>
      </w:r>
      <w:r w:rsidR="00F224ED" w:rsidRPr="00C13144">
        <w:rPr>
          <w:rStyle w:val="nowrap"/>
          <w:sz w:val="18"/>
          <w:szCs w:val="18"/>
        </w:rPr>
        <w:t xml:space="preserve"> J.W.</w:t>
      </w:r>
      <w:r w:rsidR="00F224ED" w:rsidRPr="00C13144">
        <w:rPr>
          <w:sz w:val="18"/>
          <w:szCs w:val="18"/>
        </w:rPr>
        <w:t xml:space="preserve">, </w:t>
      </w:r>
      <w:r w:rsidR="00F224ED" w:rsidRPr="00C13144">
        <w:rPr>
          <w:rStyle w:val="nowrap"/>
          <w:sz w:val="18"/>
          <w:szCs w:val="18"/>
        </w:rPr>
        <w:t>MOSEEV</w:t>
      </w:r>
      <w:r w:rsidR="00F224ED" w:rsidRPr="00C13144">
        <w:rPr>
          <w:sz w:val="18"/>
          <w:szCs w:val="18"/>
          <w:lang w:val="fr-FR"/>
        </w:rPr>
        <w:t>,</w:t>
      </w:r>
      <w:r w:rsidR="00F224ED" w:rsidRPr="00C13144">
        <w:rPr>
          <w:rStyle w:val="nowrap"/>
          <w:sz w:val="18"/>
          <w:szCs w:val="18"/>
        </w:rPr>
        <w:t xml:space="preserve"> D.</w:t>
      </w:r>
      <w:r w:rsidR="00F224ED" w:rsidRPr="00C13144">
        <w:rPr>
          <w:sz w:val="18"/>
          <w:szCs w:val="18"/>
        </w:rPr>
        <w:t xml:space="preserve">, </w:t>
      </w:r>
      <w:r w:rsidR="00F224ED" w:rsidRPr="00C13144">
        <w:rPr>
          <w:rStyle w:val="nowrap"/>
          <w:sz w:val="18"/>
          <w:szCs w:val="18"/>
        </w:rPr>
        <w:t>STEJNER</w:t>
      </w:r>
      <w:r w:rsidR="00F224ED" w:rsidRPr="00C13144">
        <w:rPr>
          <w:sz w:val="18"/>
          <w:szCs w:val="18"/>
          <w:lang w:val="fr-FR"/>
        </w:rPr>
        <w:t>,</w:t>
      </w:r>
      <w:r w:rsidR="00F224ED" w:rsidRPr="00C13144">
        <w:rPr>
          <w:sz w:val="18"/>
          <w:szCs w:val="18"/>
        </w:rPr>
        <w:t xml:space="preserve"> </w:t>
      </w:r>
      <w:r w:rsidR="00F224ED" w:rsidRPr="00C13144">
        <w:rPr>
          <w:rStyle w:val="nowrap"/>
          <w:sz w:val="18"/>
          <w:szCs w:val="18"/>
        </w:rPr>
        <w:t>M.</w:t>
      </w:r>
      <w:r w:rsidR="00F224ED" w:rsidRPr="00C13144">
        <w:rPr>
          <w:sz w:val="18"/>
          <w:szCs w:val="18"/>
          <w:lang w:val="fr-FR"/>
        </w:rPr>
        <w:t xml:space="preserve">, Plasma Phys. Control. Fusion </w:t>
      </w:r>
      <w:r w:rsidR="00F224ED" w:rsidRPr="00C13144">
        <w:rPr>
          <w:b/>
          <w:sz w:val="18"/>
          <w:szCs w:val="18"/>
          <w:lang w:val="fr-FR"/>
        </w:rPr>
        <w:t>55</w:t>
      </w:r>
      <w:r w:rsidR="00F224ED" w:rsidRPr="00C13144">
        <w:rPr>
          <w:sz w:val="18"/>
          <w:szCs w:val="18"/>
          <w:lang w:val="fr-FR"/>
        </w:rPr>
        <w:t xml:space="preserve"> </w:t>
      </w:r>
      <w:r w:rsidR="00F224ED" w:rsidRPr="00C13144">
        <w:rPr>
          <w:rStyle w:val="nowrap"/>
          <w:sz w:val="18"/>
          <w:szCs w:val="18"/>
          <w:lang w:val="fr-FR"/>
        </w:rPr>
        <w:t>(</w:t>
      </w:r>
      <w:r w:rsidR="00F224ED" w:rsidRPr="00C13144">
        <w:rPr>
          <w:sz w:val="18"/>
          <w:szCs w:val="18"/>
          <w:lang w:val="fr-FR"/>
        </w:rPr>
        <w:t>2013) 115003.</w:t>
      </w:r>
    </w:p>
    <w:p w14:paraId="140D7801" w14:textId="583D7777" w:rsidR="00BB312E" w:rsidRPr="00C13144" w:rsidRDefault="003929FF" w:rsidP="00BB312E">
      <w:pPr>
        <w:spacing w:line="240" w:lineRule="atLeast"/>
        <w:rPr>
          <w:sz w:val="18"/>
          <w:szCs w:val="18"/>
          <w:lang w:val="en-US"/>
        </w:rPr>
      </w:pPr>
      <w:r w:rsidRPr="00C13144">
        <w:rPr>
          <w:sz w:val="18"/>
          <w:szCs w:val="18"/>
          <w:lang w:val="fr-FR"/>
        </w:rPr>
        <w:t>[7</w:t>
      </w:r>
      <w:r w:rsidR="00F224ED" w:rsidRPr="00C13144">
        <w:rPr>
          <w:sz w:val="18"/>
          <w:szCs w:val="18"/>
          <w:lang w:val="fr-FR"/>
        </w:rPr>
        <w:t xml:space="preserve">] </w:t>
      </w:r>
      <w:r w:rsidR="003421F6" w:rsidRPr="00C13144">
        <w:rPr>
          <w:sz w:val="18"/>
          <w:szCs w:val="18"/>
          <w:lang w:val="en-US"/>
        </w:rPr>
        <w:t xml:space="preserve">HANSEN, S.K., NIELSEN, S.K., STOBER, J., RASMUSSEN, J., STEJNER, M., HOELZL, M., JENSEN, T., </w:t>
      </w:r>
      <w:proofErr w:type="spellStart"/>
      <w:r w:rsidR="003421F6" w:rsidRPr="00C13144">
        <w:rPr>
          <w:sz w:val="18"/>
          <w:szCs w:val="18"/>
          <w:lang w:val="en-US"/>
        </w:rPr>
        <w:t>Nucl</w:t>
      </w:r>
      <w:proofErr w:type="spellEnd"/>
      <w:r w:rsidR="003421F6" w:rsidRPr="00C13144">
        <w:rPr>
          <w:sz w:val="18"/>
          <w:szCs w:val="18"/>
          <w:lang w:val="en-US"/>
        </w:rPr>
        <w:t xml:space="preserve">. Fusion </w:t>
      </w:r>
      <w:r w:rsidR="003421F6" w:rsidRPr="00C13144">
        <w:rPr>
          <w:b/>
          <w:bCs/>
          <w:sz w:val="18"/>
          <w:szCs w:val="18"/>
          <w:lang w:val="en-US"/>
        </w:rPr>
        <w:t>60</w:t>
      </w:r>
      <w:r w:rsidR="003421F6" w:rsidRPr="00C13144">
        <w:rPr>
          <w:bCs/>
          <w:sz w:val="18"/>
          <w:szCs w:val="18"/>
          <w:lang w:val="en-US"/>
        </w:rPr>
        <w:t xml:space="preserve"> </w:t>
      </w:r>
      <w:r w:rsidR="003421F6" w:rsidRPr="00C13144">
        <w:rPr>
          <w:sz w:val="18"/>
          <w:szCs w:val="18"/>
          <w:lang w:val="en-US"/>
        </w:rPr>
        <w:t>(</w:t>
      </w:r>
      <w:r w:rsidR="003421F6" w:rsidRPr="00C13144">
        <w:rPr>
          <w:rFonts w:eastAsiaTheme="minorHAnsi"/>
          <w:sz w:val="18"/>
          <w:szCs w:val="18"/>
          <w:lang w:val="en-US"/>
        </w:rPr>
        <w:t xml:space="preserve">2020) </w:t>
      </w:r>
      <w:r w:rsidR="003421F6" w:rsidRPr="00C13144">
        <w:rPr>
          <w:sz w:val="18"/>
          <w:szCs w:val="18"/>
          <w:lang w:val="en-US"/>
        </w:rPr>
        <w:t xml:space="preserve">106008. </w:t>
      </w:r>
    </w:p>
    <w:p w14:paraId="66DD5ED4" w14:textId="77777777" w:rsidR="00652204" w:rsidRPr="00C13144" w:rsidRDefault="00652204" w:rsidP="00652204">
      <w:pPr>
        <w:spacing w:line="240" w:lineRule="atLeast"/>
        <w:rPr>
          <w:sz w:val="18"/>
          <w:szCs w:val="18"/>
        </w:rPr>
      </w:pPr>
      <w:r w:rsidRPr="00C13144">
        <w:rPr>
          <w:rStyle w:val="nowrap"/>
          <w:sz w:val="18"/>
          <w:szCs w:val="18"/>
        </w:rPr>
        <w:t xml:space="preserve">[8] </w:t>
      </w:r>
      <w:r w:rsidRPr="00C13144">
        <w:rPr>
          <w:sz w:val="18"/>
          <w:szCs w:val="18"/>
          <w:lang w:val="en-US"/>
        </w:rPr>
        <w:t>TANCETTI, A., NIELSEN, S.K., RASMUSSEN, J., GUSAKOV, E.Z., POPOV, A.Y., MOSEEV, D., STANGE, T.,</w:t>
      </w:r>
      <w:r w:rsidRPr="00C13144">
        <w:rPr>
          <w:rFonts w:eastAsiaTheme="majorEastAsia"/>
          <w:sz w:val="18"/>
          <w:szCs w:val="18"/>
          <w:lang w:val="en-US"/>
        </w:rPr>
        <w:t xml:space="preserve"> </w:t>
      </w:r>
      <w:r w:rsidRPr="00C13144">
        <w:rPr>
          <w:sz w:val="18"/>
          <w:szCs w:val="18"/>
          <w:lang w:val="en-US"/>
        </w:rPr>
        <w:t>SENSTIUS, M.G.</w:t>
      </w:r>
      <w:r w:rsidRPr="00C13144">
        <w:rPr>
          <w:rFonts w:eastAsiaTheme="majorEastAsia"/>
          <w:sz w:val="18"/>
          <w:szCs w:val="18"/>
          <w:lang w:val="en-US"/>
        </w:rPr>
        <w:t>,</w:t>
      </w:r>
      <w:r w:rsidRPr="00C13144">
        <w:rPr>
          <w:sz w:val="18"/>
          <w:szCs w:val="18"/>
          <w:lang w:val="en-US"/>
        </w:rPr>
        <w:t xml:space="preserve"> KILLER, C., VECSEI, M.,</w:t>
      </w:r>
      <w:r w:rsidRPr="00C13144">
        <w:rPr>
          <w:rFonts w:eastAsiaTheme="majorEastAsia"/>
          <w:sz w:val="18"/>
          <w:szCs w:val="18"/>
          <w:lang w:val="en-US"/>
        </w:rPr>
        <w:t xml:space="preserve"> </w:t>
      </w:r>
      <w:r w:rsidRPr="00C13144">
        <w:rPr>
          <w:sz w:val="18"/>
          <w:szCs w:val="18"/>
          <w:lang w:val="en-US"/>
        </w:rPr>
        <w:t>JENSEN, T., ZANINI, M., ABRAMOVIC, I.,</w:t>
      </w:r>
      <w:proofErr w:type="gramStart"/>
      <w:r w:rsidRPr="00C13144">
        <w:rPr>
          <w:sz w:val="18"/>
          <w:szCs w:val="18"/>
          <w:lang w:val="en-US"/>
        </w:rPr>
        <w:t> </w:t>
      </w:r>
      <w:r w:rsidRPr="00C13144">
        <w:rPr>
          <w:rFonts w:eastAsiaTheme="majorEastAsia"/>
          <w:sz w:val="18"/>
          <w:szCs w:val="18"/>
          <w:lang w:val="en-US"/>
        </w:rPr>
        <w:t xml:space="preserve"> </w:t>
      </w:r>
      <w:r w:rsidRPr="00C13144">
        <w:rPr>
          <w:sz w:val="18"/>
          <w:szCs w:val="18"/>
          <w:lang w:val="en-US"/>
        </w:rPr>
        <w:t>STEJNER</w:t>
      </w:r>
      <w:proofErr w:type="gramEnd"/>
      <w:r w:rsidRPr="00C13144">
        <w:rPr>
          <w:sz w:val="18"/>
          <w:szCs w:val="18"/>
          <w:lang w:val="en-US"/>
        </w:rPr>
        <w:t>, M., ANDA, G.,</w:t>
      </w:r>
      <w:r w:rsidRPr="00C13144">
        <w:rPr>
          <w:rFonts w:eastAsiaTheme="majorEastAsia"/>
          <w:sz w:val="18"/>
          <w:szCs w:val="18"/>
          <w:lang w:val="en-US"/>
        </w:rPr>
        <w:t xml:space="preserve"> </w:t>
      </w:r>
      <w:r w:rsidRPr="00C13144">
        <w:rPr>
          <w:sz w:val="18"/>
          <w:szCs w:val="18"/>
          <w:lang w:val="en-US"/>
        </w:rPr>
        <w:t xml:space="preserve">DUNAI, D., ZOLETNIK, S., LAQUA, H., Nuclear Fusion </w:t>
      </w:r>
      <w:r w:rsidRPr="00C13144">
        <w:rPr>
          <w:b/>
          <w:bCs/>
          <w:sz w:val="18"/>
          <w:szCs w:val="18"/>
          <w:lang w:val="en-US"/>
        </w:rPr>
        <w:t>62</w:t>
      </w:r>
      <w:r w:rsidRPr="00C13144">
        <w:rPr>
          <w:sz w:val="18"/>
          <w:szCs w:val="18"/>
          <w:lang w:val="en-US"/>
        </w:rPr>
        <w:t xml:space="preserve"> (2022) 074003</w:t>
      </w:r>
      <w:r w:rsidRPr="00C13144">
        <w:rPr>
          <w:sz w:val="18"/>
          <w:szCs w:val="18"/>
        </w:rPr>
        <w:t>.</w:t>
      </w:r>
    </w:p>
    <w:p w14:paraId="0C033569" w14:textId="6A33B129" w:rsidR="00652204" w:rsidRPr="00C13144" w:rsidRDefault="00652204" w:rsidP="00652204">
      <w:pPr>
        <w:jc w:val="both"/>
        <w:rPr>
          <w:rFonts w:eastAsia="Calibri"/>
          <w:color w:val="231F20"/>
          <w:sz w:val="18"/>
          <w:szCs w:val="18"/>
          <w:lang w:val="en-US"/>
        </w:rPr>
      </w:pPr>
      <w:r w:rsidRPr="00C13144">
        <w:rPr>
          <w:bCs/>
          <w:sz w:val="18"/>
          <w:szCs w:val="18"/>
        </w:rPr>
        <w:t xml:space="preserve">[9] </w:t>
      </w:r>
      <w:r w:rsidRPr="00C13144">
        <w:rPr>
          <w:rFonts w:eastAsia="Calibri"/>
          <w:color w:val="231F20"/>
          <w:sz w:val="18"/>
          <w:szCs w:val="18"/>
          <w:lang w:val="en-US"/>
        </w:rPr>
        <w:t xml:space="preserve">CLOD, A., SENSTIUS, M.G., NIELSEN, A.H., RAGONA, R., THRYSØE, A. S., KUMAR, U., S. CODA, NIELSEN, S.K., Physical Review Letters </w:t>
      </w:r>
      <w:r w:rsidRPr="00C13144">
        <w:rPr>
          <w:rFonts w:eastAsia="Calibri"/>
          <w:b/>
          <w:color w:val="231F20"/>
          <w:sz w:val="18"/>
          <w:szCs w:val="18"/>
          <w:lang w:val="en-US"/>
        </w:rPr>
        <w:t>132</w:t>
      </w:r>
      <w:r w:rsidRPr="00C13144">
        <w:rPr>
          <w:rFonts w:eastAsia="Calibri"/>
          <w:color w:val="231F20"/>
          <w:sz w:val="18"/>
          <w:szCs w:val="18"/>
          <w:lang w:val="en-US"/>
        </w:rPr>
        <w:t xml:space="preserve"> (2024) 135101.</w:t>
      </w:r>
    </w:p>
    <w:p w14:paraId="7224AE38" w14:textId="79A41E95" w:rsidR="00652204" w:rsidRPr="00C13144" w:rsidRDefault="00652204" w:rsidP="00652204">
      <w:pPr>
        <w:spacing w:line="240" w:lineRule="atLeast"/>
        <w:rPr>
          <w:rStyle w:val="print"/>
          <w:sz w:val="18"/>
          <w:szCs w:val="18"/>
          <w:lang w:val="en-US"/>
        </w:rPr>
      </w:pPr>
      <w:r w:rsidRPr="00C13144">
        <w:rPr>
          <w:sz w:val="18"/>
          <w:szCs w:val="18"/>
          <w:lang w:val="en-US"/>
        </w:rPr>
        <w:t xml:space="preserve">[10] </w:t>
      </w:r>
      <w:r w:rsidRPr="00C13144">
        <w:rPr>
          <w:sz w:val="18"/>
          <w:szCs w:val="18"/>
        </w:rPr>
        <w:t>GUSAKOV</w:t>
      </w:r>
      <w:r w:rsidRPr="00C13144">
        <w:rPr>
          <w:sz w:val="18"/>
          <w:szCs w:val="18"/>
          <w:lang w:val="en-US"/>
        </w:rPr>
        <w:t>,</w:t>
      </w:r>
      <w:r w:rsidRPr="00C13144">
        <w:rPr>
          <w:sz w:val="18"/>
          <w:szCs w:val="18"/>
        </w:rPr>
        <w:t xml:space="preserve"> E.Z., POPOV</w:t>
      </w:r>
      <w:r w:rsidRPr="00C13144">
        <w:rPr>
          <w:sz w:val="18"/>
          <w:szCs w:val="18"/>
          <w:lang w:val="en-US"/>
        </w:rPr>
        <w:t>,</w:t>
      </w:r>
      <w:r w:rsidRPr="00C13144">
        <w:rPr>
          <w:sz w:val="18"/>
          <w:szCs w:val="18"/>
        </w:rPr>
        <w:t xml:space="preserve"> A.Y.</w:t>
      </w:r>
      <w:r w:rsidRPr="00C13144">
        <w:rPr>
          <w:sz w:val="18"/>
          <w:szCs w:val="18"/>
          <w:lang w:val="en-US"/>
        </w:rPr>
        <w:t xml:space="preserve">, </w:t>
      </w:r>
      <w:r w:rsidRPr="00C13144">
        <w:rPr>
          <w:rStyle w:val="print"/>
          <w:iCs/>
          <w:sz w:val="18"/>
          <w:szCs w:val="18"/>
          <w:lang w:val="en-US"/>
        </w:rPr>
        <w:t>Phys. </w:t>
      </w:r>
      <w:proofErr w:type="spellStart"/>
      <w:r w:rsidRPr="00C13144">
        <w:rPr>
          <w:rStyle w:val="print"/>
          <w:iCs/>
          <w:sz w:val="18"/>
          <w:szCs w:val="18"/>
          <w:lang w:val="en-US"/>
        </w:rPr>
        <w:t>Usp</w:t>
      </w:r>
      <w:proofErr w:type="spellEnd"/>
      <w:r w:rsidRPr="00C13144">
        <w:rPr>
          <w:rStyle w:val="print"/>
          <w:iCs/>
          <w:sz w:val="18"/>
          <w:szCs w:val="18"/>
          <w:lang w:val="en-US"/>
        </w:rPr>
        <w:t>.</w:t>
      </w:r>
      <w:r w:rsidRPr="00C13144">
        <w:rPr>
          <w:rStyle w:val="print"/>
          <w:sz w:val="18"/>
          <w:szCs w:val="18"/>
          <w:lang w:val="en-US"/>
        </w:rPr>
        <w:t xml:space="preserve"> </w:t>
      </w:r>
      <w:r w:rsidRPr="00C13144">
        <w:rPr>
          <w:rStyle w:val="print"/>
          <w:b/>
          <w:bCs/>
          <w:sz w:val="18"/>
          <w:szCs w:val="18"/>
          <w:lang w:val="en-US"/>
        </w:rPr>
        <w:t>63</w:t>
      </w:r>
      <w:r w:rsidRPr="00C13144">
        <w:rPr>
          <w:rStyle w:val="print"/>
          <w:sz w:val="18"/>
          <w:szCs w:val="18"/>
          <w:lang w:val="en-US"/>
        </w:rPr>
        <w:t xml:space="preserve"> </w:t>
      </w:r>
      <w:r w:rsidRPr="00C13144">
        <w:rPr>
          <w:sz w:val="18"/>
          <w:szCs w:val="18"/>
          <w:lang w:val="en-US"/>
        </w:rPr>
        <w:t xml:space="preserve">(2020) 365. </w:t>
      </w:r>
    </w:p>
    <w:p w14:paraId="043C9993" w14:textId="33DE8A19" w:rsidR="00652204" w:rsidRPr="00C13144" w:rsidRDefault="00652204" w:rsidP="00652204">
      <w:pPr>
        <w:jc w:val="both"/>
        <w:rPr>
          <w:sz w:val="18"/>
          <w:szCs w:val="18"/>
          <w:lang w:val="en-US"/>
        </w:rPr>
      </w:pPr>
      <w:r w:rsidRPr="00C13144">
        <w:rPr>
          <w:sz w:val="18"/>
          <w:szCs w:val="18"/>
          <w:lang w:val="en-US"/>
        </w:rPr>
        <w:t xml:space="preserve">[11] </w:t>
      </w:r>
      <w:r w:rsidRPr="00C13144">
        <w:rPr>
          <w:sz w:val="18"/>
          <w:szCs w:val="18"/>
        </w:rPr>
        <w:t>GUSAKOV</w:t>
      </w:r>
      <w:r w:rsidRPr="00C13144">
        <w:rPr>
          <w:sz w:val="18"/>
          <w:szCs w:val="18"/>
          <w:lang w:val="en-US"/>
        </w:rPr>
        <w:t>,</w:t>
      </w:r>
      <w:r w:rsidRPr="00C13144">
        <w:rPr>
          <w:sz w:val="18"/>
          <w:szCs w:val="18"/>
        </w:rPr>
        <w:t xml:space="preserve"> E.Z., POPOV</w:t>
      </w:r>
      <w:r w:rsidRPr="00C13144">
        <w:rPr>
          <w:sz w:val="18"/>
          <w:szCs w:val="18"/>
          <w:lang w:val="en-US"/>
        </w:rPr>
        <w:t>,</w:t>
      </w:r>
      <w:r w:rsidRPr="00C13144">
        <w:rPr>
          <w:sz w:val="18"/>
          <w:szCs w:val="18"/>
        </w:rPr>
        <w:t xml:space="preserve"> A.Y.</w:t>
      </w:r>
      <w:r w:rsidRPr="00C13144">
        <w:rPr>
          <w:sz w:val="18"/>
          <w:szCs w:val="18"/>
          <w:lang w:val="en-US"/>
        </w:rPr>
        <w:t xml:space="preserve">, </w:t>
      </w:r>
      <w:r w:rsidRPr="00C13144">
        <w:rPr>
          <w:rFonts w:eastAsia="ArialUnicodeMS"/>
          <w:sz w:val="18"/>
          <w:szCs w:val="18"/>
          <w:lang w:val="en-US"/>
        </w:rPr>
        <w:t xml:space="preserve">Physics of Plasmas </w:t>
      </w:r>
      <w:r w:rsidRPr="00C13144">
        <w:rPr>
          <w:b/>
          <w:bCs/>
          <w:sz w:val="18"/>
          <w:szCs w:val="18"/>
          <w:lang w:val="en-US"/>
        </w:rPr>
        <w:t xml:space="preserve">23 </w:t>
      </w:r>
      <w:r w:rsidRPr="00C13144">
        <w:rPr>
          <w:rFonts w:eastAsia="ArialUnicodeMS"/>
          <w:sz w:val="18"/>
          <w:szCs w:val="18"/>
          <w:lang w:val="en-US"/>
        </w:rPr>
        <w:t>(2016) 082503.</w:t>
      </w:r>
    </w:p>
    <w:p w14:paraId="23DC6037" w14:textId="37317E29" w:rsidR="00652204" w:rsidRPr="00C13144" w:rsidRDefault="00652204" w:rsidP="00652204">
      <w:pPr>
        <w:jc w:val="both"/>
        <w:rPr>
          <w:sz w:val="18"/>
          <w:szCs w:val="18"/>
          <w:lang w:val="en-US"/>
        </w:rPr>
      </w:pPr>
      <w:r w:rsidRPr="00C13144">
        <w:rPr>
          <w:sz w:val="18"/>
          <w:szCs w:val="18"/>
          <w:lang w:val="en-US"/>
        </w:rPr>
        <w:t xml:space="preserve">[12] </w:t>
      </w:r>
      <w:r w:rsidR="004A38DF" w:rsidRPr="00C13144">
        <w:rPr>
          <w:sz w:val="18"/>
          <w:szCs w:val="18"/>
        </w:rPr>
        <w:t>GUSAKOV</w:t>
      </w:r>
      <w:r w:rsidR="004A38DF" w:rsidRPr="00C13144">
        <w:rPr>
          <w:sz w:val="18"/>
          <w:szCs w:val="18"/>
          <w:lang w:val="en-US"/>
        </w:rPr>
        <w:t>,</w:t>
      </w:r>
      <w:r w:rsidR="004A38DF" w:rsidRPr="00C13144">
        <w:rPr>
          <w:sz w:val="18"/>
          <w:szCs w:val="18"/>
        </w:rPr>
        <w:t xml:space="preserve"> E.Z., POPOV</w:t>
      </w:r>
      <w:r w:rsidR="004A38DF" w:rsidRPr="00C13144">
        <w:rPr>
          <w:sz w:val="18"/>
          <w:szCs w:val="18"/>
          <w:lang w:val="en-US"/>
        </w:rPr>
        <w:t>,</w:t>
      </w:r>
      <w:r w:rsidR="004A38DF" w:rsidRPr="00C13144">
        <w:rPr>
          <w:sz w:val="18"/>
          <w:szCs w:val="18"/>
        </w:rPr>
        <w:t xml:space="preserve"> A.Y.</w:t>
      </w:r>
      <w:r w:rsidR="004A38DF" w:rsidRPr="00C13144">
        <w:rPr>
          <w:sz w:val="18"/>
          <w:szCs w:val="18"/>
          <w:lang w:val="en-US"/>
        </w:rPr>
        <w:t xml:space="preserve">, Plasma Physics Reports </w:t>
      </w:r>
      <w:r w:rsidR="004A38DF" w:rsidRPr="00C13144">
        <w:rPr>
          <w:b/>
          <w:sz w:val="18"/>
          <w:szCs w:val="18"/>
          <w:lang w:val="en-US"/>
        </w:rPr>
        <w:t>49</w:t>
      </w:r>
      <w:r w:rsidR="004A38DF" w:rsidRPr="00C13144">
        <w:rPr>
          <w:sz w:val="18"/>
          <w:szCs w:val="18"/>
          <w:lang w:val="en-US"/>
        </w:rPr>
        <w:t xml:space="preserve"> (2023) 949.</w:t>
      </w:r>
    </w:p>
    <w:p w14:paraId="5863E037" w14:textId="3EBEC251" w:rsidR="00652204" w:rsidRPr="00C13144" w:rsidRDefault="00652204" w:rsidP="00652204">
      <w:pPr>
        <w:rPr>
          <w:sz w:val="18"/>
          <w:szCs w:val="18"/>
          <w:lang w:val="en-US"/>
        </w:rPr>
      </w:pPr>
      <w:r w:rsidRPr="00C13144">
        <w:rPr>
          <w:sz w:val="18"/>
          <w:szCs w:val="18"/>
          <w:lang w:val="en-US"/>
        </w:rPr>
        <w:t xml:space="preserve">[13] </w:t>
      </w:r>
      <w:r w:rsidR="004A38DF" w:rsidRPr="00C13144">
        <w:rPr>
          <w:sz w:val="18"/>
          <w:szCs w:val="18"/>
        </w:rPr>
        <w:t>GUSAKOV</w:t>
      </w:r>
      <w:r w:rsidR="004A38DF" w:rsidRPr="00C13144">
        <w:rPr>
          <w:sz w:val="18"/>
          <w:szCs w:val="18"/>
          <w:lang w:val="en-US"/>
        </w:rPr>
        <w:t>,</w:t>
      </w:r>
      <w:r w:rsidR="004A38DF" w:rsidRPr="00C13144">
        <w:rPr>
          <w:sz w:val="18"/>
          <w:szCs w:val="18"/>
        </w:rPr>
        <w:t xml:space="preserve"> E.Z., POPOV</w:t>
      </w:r>
      <w:r w:rsidR="004A38DF" w:rsidRPr="00C13144">
        <w:rPr>
          <w:sz w:val="18"/>
          <w:szCs w:val="18"/>
          <w:lang w:val="en-US"/>
        </w:rPr>
        <w:t>,</w:t>
      </w:r>
      <w:r w:rsidR="004A38DF" w:rsidRPr="00C13144">
        <w:rPr>
          <w:sz w:val="18"/>
          <w:szCs w:val="18"/>
        </w:rPr>
        <w:t xml:space="preserve"> A.Y.</w:t>
      </w:r>
      <w:r w:rsidR="004A38DF" w:rsidRPr="00C13144">
        <w:rPr>
          <w:sz w:val="18"/>
          <w:szCs w:val="18"/>
          <w:lang w:val="en-US"/>
        </w:rPr>
        <w:t xml:space="preserve">, TRETINNIKOV, P.V., </w:t>
      </w:r>
      <w:proofErr w:type="spellStart"/>
      <w:r w:rsidR="004A38DF" w:rsidRPr="00C13144">
        <w:rPr>
          <w:iCs/>
          <w:sz w:val="18"/>
          <w:szCs w:val="18"/>
          <w:lang w:val="en-US"/>
        </w:rPr>
        <w:t>Nucl</w:t>
      </w:r>
      <w:proofErr w:type="spellEnd"/>
      <w:r w:rsidR="004A38DF" w:rsidRPr="00C13144">
        <w:rPr>
          <w:iCs/>
          <w:sz w:val="18"/>
          <w:szCs w:val="18"/>
          <w:lang w:val="en-US"/>
        </w:rPr>
        <w:t xml:space="preserve">. Fusion </w:t>
      </w:r>
      <w:r w:rsidR="004A38DF" w:rsidRPr="00C13144">
        <w:rPr>
          <w:b/>
          <w:bCs/>
          <w:sz w:val="18"/>
          <w:szCs w:val="18"/>
          <w:lang w:val="en-US"/>
        </w:rPr>
        <w:t xml:space="preserve">59 </w:t>
      </w:r>
      <w:r w:rsidR="004A38DF" w:rsidRPr="00C13144">
        <w:rPr>
          <w:sz w:val="18"/>
          <w:szCs w:val="18"/>
          <w:lang w:val="en-US"/>
        </w:rPr>
        <w:t>(2019)</w:t>
      </w:r>
      <w:r w:rsidR="004A38DF" w:rsidRPr="00C13144">
        <w:rPr>
          <w:bCs/>
          <w:sz w:val="18"/>
          <w:szCs w:val="18"/>
          <w:lang w:val="en-US"/>
        </w:rPr>
        <w:t xml:space="preserve"> </w:t>
      </w:r>
      <w:r w:rsidR="004A38DF" w:rsidRPr="00C13144">
        <w:rPr>
          <w:color w:val="333333"/>
          <w:sz w:val="18"/>
          <w:szCs w:val="18"/>
          <w:lang w:val="en-US"/>
        </w:rPr>
        <w:t>106040</w:t>
      </w:r>
      <w:r w:rsidR="004A38DF" w:rsidRPr="00C13144">
        <w:rPr>
          <w:sz w:val="18"/>
          <w:szCs w:val="18"/>
          <w:lang w:val="en-US"/>
        </w:rPr>
        <w:t>.</w:t>
      </w:r>
      <w:r w:rsidRPr="00C13144">
        <w:rPr>
          <w:sz w:val="18"/>
          <w:szCs w:val="18"/>
          <w:lang w:val="en-US"/>
        </w:rPr>
        <w:t xml:space="preserve"> </w:t>
      </w:r>
    </w:p>
    <w:p w14:paraId="0A9D8DB4" w14:textId="574C16CE" w:rsidR="00652204" w:rsidRPr="00C13144" w:rsidRDefault="00652204" w:rsidP="00652204">
      <w:pPr>
        <w:rPr>
          <w:sz w:val="18"/>
          <w:szCs w:val="18"/>
          <w:lang w:val="en-US"/>
        </w:rPr>
      </w:pPr>
      <w:r w:rsidRPr="00C13144">
        <w:rPr>
          <w:sz w:val="18"/>
          <w:szCs w:val="18"/>
          <w:lang w:val="en-US"/>
        </w:rPr>
        <w:t xml:space="preserve">[14] </w:t>
      </w:r>
      <w:r w:rsidRPr="00C13144">
        <w:rPr>
          <w:sz w:val="18"/>
          <w:szCs w:val="18"/>
        </w:rPr>
        <w:t>GUSAKOV</w:t>
      </w:r>
      <w:r w:rsidRPr="00C13144">
        <w:rPr>
          <w:sz w:val="18"/>
          <w:szCs w:val="18"/>
          <w:lang w:val="en-US"/>
        </w:rPr>
        <w:t>,</w:t>
      </w:r>
      <w:r w:rsidRPr="00C13144">
        <w:rPr>
          <w:sz w:val="18"/>
          <w:szCs w:val="18"/>
        </w:rPr>
        <w:t xml:space="preserve"> E.Z., POPOV</w:t>
      </w:r>
      <w:r w:rsidRPr="00C13144">
        <w:rPr>
          <w:sz w:val="18"/>
          <w:szCs w:val="18"/>
          <w:lang w:val="en-US"/>
        </w:rPr>
        <w:t>,</w:t>
      </w:r>
      <w:r w:rsidRPr="00C13144">
        <w:rPr>
          <w:sz w:val="18"/>
          <w:szCs w:val="18"/>
        </w:rPr>
        <w:t xml:space="preserve"> A.Y.</w:t>
      </w:r>
      <w:r w:rsidRPr="00C13144">
        <w:rPr>
          <w:sz w:val="18"/>
          <w:szCs w:val="18"/>
          <w:lang w:val="en-US"/>
        </w:rPr>
        <w:t xml:space="preserve">, Plasma Physics Reports </w:t>
      </w:r>
      <w:r w:rsidRPr="00C13144">
        <w:rPr>
          <w:b/>
          <w:sz w:val="18"/>
          <w:szCs w:val="18"/>
          <w:lang w:val="en-US"/>
        </w:rPr>
        <w:t>49</w:t>
      </w:r>
      <w:r w:rsidRPr="00C13144">
        <w:rPr>
          <w:sz w:val="18"/>
          <w:szCs w:val="18"/>
          <w:lang w:val="en-US"/>
        </w:rPr>
        <w:t xml:space="preserve"> (2023) 194. </w:t>
      </w:r>
    </w:p>
    <w:p w14:paraId="5951DF32" w14:textId="40E413F9" w:rsidR="00652204" w:rsidRPr="00C13144" w:rsidRDefault="00652204" w:rsidP="00652204">
      <w:pPr>
        <w:jc w:val="both"/>
        <w:rPr>
          <w:sz w:val="18"/>
          <w:szCs w:val="18"/>
          <w:lang w:val="en-US"/>
        </w:rPr>
      </w:pPr>
      <w:r w:rsidRPr="00C13144">
        <w:rPr>
          <w:sz w:val="18"/>
          <w:szCs w:val="18"/>
          <w:lang w:val="en-US"/>
        </w:rPr>
        <w:t xml:space="preserve">[15] </w:t>
      </w:r>
      <w:r w:rsidRPr="00C13144">
        <w:rPr>
          <w:sz w:val="18"/>
          <w:szCs w:val="18"/>
        </w:rPr>
        <w:t>GUSAKOV</w:t>
      </w:r>
      <w:r w:rsidRPr="00C13144">
        <w:rPr>
          <w:sz w:val="18"/>
          <w:szCs w:val="18"/>
          <w:lang w:val="en-US"/>
        </w:rPr>
        <w:t>,</w:t>
      </w:r>
      <w:r w:rsidRPr="00C13144">
        <w:rPr>
          <w:sz w:val="18"/>
          <w:szCs w:val="18"/>
        </w:rPr>
        <w:t xml:space="preserve"> E.Z., POPOV</w:t>
      </w:r>
      <w:r w:rsidRPr="00C13144">
        <w:rPr>
          <w:sz w:val="18"/>
          <w:szCs w:val="18"/>
          <w:lang w:val="en-US"/>
        </w:rPr>
        <w:t>,</w:t>
      </w:r>
      <w:r w:rsidRPr="00C13144">
        <w:rPr>
          <w:sz w:val="18"/>
          <w:szCs w:val="18"/>
        </w:rPr>
        <w:t xml:space="preserve"> A.Y.</w:t>
      </w:r>
      <w:r w:rsidRPr="00C13144">
        <w:rPr>
          <w:sz w:val="18"/>
          <w:szCs w:val="18"/>
          <w:lang w:val="en-US"/>
        </w:rPr>
        <w:t xml:space="preserve">, </w:t>
      </w:r>
      <w:r w:rsidRPr="00C13144">
        <w:rPr>
          <w:sz w:val="18"/>
          <w:szCs w:val="18"/>
        </w:rPr>
        <w:t>MESHCHERYAKOV, A.I., GRISHINA, I.A., TERESHCHENK</w:t>
      </w:r>
      <w:r w:rsidRPr="00C13144">
        <w:rPr>
          <w:sz w:val="18"/>
          <w:szCs w:val="18"/>
          <w:lang w:val="en-US"/>
        </w:rPr>
        <w:t>O,</w:t>
      </w:r>
      <w:r w:rsidRPr="00C13144">
        <w:rPr>
          <w:sz w:val="18"/>
          <w:szCs w:val="18"/>
        </w:rPr>
        <w:t xml:space="preserve"> M. A.</w:t>
      </w:r>
      <w:r w:rsidRPr="00C13144">
        <w:rPr>
          <w:sz w:val="18"/>
          <w:szCs w:val="18"/>
          <w:lang w:val="en-US"/>
        </w:rPr>
        <w:t xml:space="preserve">, Phys. Plasmas </w:t>
      </w:r>
      <w:r w:rsidRPr="00C13144">
        <w:rPr>
          <w:b/>
          <w:sz w:val="18"/>
          <w:szCs w:val="18"/>
          <w:lang w:val="en-US"/>
        </w:rPr>
        <w:t>30</w:t>
      </w:r>
      <w:r w:rsidRPr="00C13144">
        <w:rPr>
          <w:sz w:val="18"/>
          <w:szCs w:val="18"/>
          <w:lang w:val="en-US"/>
        </w:rPr>
        <w:t xml:space="preserve"> (2023) 122112.</w:t>
      </w:r>
    </w:p>
    <w:p w14:paraId="6CE37975" w14:textId="33990ACB" w:rsidR="00652204" w:rsidRPr="00C13144" w:rsidRDefault="00652204" w:rsidP="00652204">
      <w:pPr>
        <w:rPr>
          <w:sz w:val="18"/>
          <w:szCs w:val="18"/>
          <w:lang w:val="en-US"/>
        </w:rPr>
      </w:pPr>
      <w:r w:rsidRPr="00C13144">
        <w:rPr>
          <w:sz w:val="18"/>
          <w:szCs w:val="18"/>
          <w:lang w:val="en-US"/>
        </w:rPr>
        <w:t xml:space="preserve">[16] </w:t>
      </w:r>
      <w:r w:rsidR="00925973" w:rsidRPr="00C13144">
        <w:rPr>
          <w:rFonts w:eastAsia="Calibri"/>
          <w:color w:val="000000"/>
          <w:sz w:val="18"/>
          <w:szCs w:val="18"/>
          <w:lang w:val="en-US"/>
        </w:rPr>
        <w:t xml:space="preserve">EGUILIOR, </w:t>
      </w:r>
      <w:r w:rsidR="00925973" w:rsidRPr="00C13144">
        <w:rPr>
          <w:sz w:val="18"/>
          <w:szCs w:val="18"/>
          <w:lang w:val="en-US"/>
        </w:rPr>
        <w:t xml:space="preserve">S., </w:t>
      </w:r>
      <w:r w:rsidR="00925973" w:rsidRPr="00C13144">
        <w:rPr>
          <w:rFonts w:eastAsia="Calibri"/>
          <w:color w:val="000000"/>
          <w:sz w:val="18"/>
          <w:szCs w:val="18"/>
          <w:lang w:val="en-US"/>
        </w:rPr>
        <w:t>CASTEJÓN, F., DE LA LUNA, E., CAPPA, A., LIKIN, K., FERNÁNDEZ</w:t>
      </w:r>
      <w:r w:rsidR="00F512FA" w:rsidRPr="00C13144">
        <w:rPr>
          <w:rFonts w:eastAsia="Calibri"/>
          <w:color w:val="000000"/>
          <w:sz w:val="18"/>
          <w:szCs w:val="18"/>
          <w:lang w:val="en-US"/>
        </w:rPr>
        <w:t>,</w:t>
      </w:r>
      <w:r w:rsidR="00925973" w:rsidRPr="00C13144">
        <w:rPr>
          <w:rFonts w:eastAsia="Calibri"/>
          <w:color w:val="000000"/>
          <w:sz w:val="18"/>
          <w:szCs w:val="18"/>
          <w:lang w:val="en-US"/>
        </w:rPr>
        <w:t xml:space="preserve"> A.</w:t>
      </w:r>
      <w:r w:rsidR="00F512FA" w:rsidRPr="00C13144">
        <w:rPr>
          <w:rFonts w:eastAsia="Calibri"/>
          <w:color w:val="000000"/>
          <w:sz w:val="18"/>
          <w:szCs w:val="18"/>
          <w:lang w:val="en-US"/>
        </w:rPr>
        <w:t>,</w:t>
      </w:r>
      <w:r w:rsidR="00925973" w:rsidRPr="00C13144">
        <w:rPr>
          <w:rFonts w:eastAsia="Calibri"/>
          <w:color w:val="000000"/>
          <w:sz w:val="18"/>
          <w:szCs w:val="18"/>
          <w:lang w:val="en-US"/>
        </w:rPr>
        <w:t xml:space="preserve"> </w:t>
      </w:r>
      <w:r w:rsidR="00F512FA" w:rsidRPr="00C13144">
        <w:rPr>
          <w:rFonts w:eastAsia="Calibri"/>
          <w:color w:val="000000"/>
          <w:sz w:val="18"/>
          <w:szCs w:val="18"/>
          <w:lang w:val="en-US"/>
        </w:rPr>
        <w:t>T</w:t>
      </w:r>
      <w:r w:rsidR="00925973" w:rsidRPr="00C13144">
        <w:rPr>
          <w:rFonts w:eastAsia="Calibri"/>
          <w:color w:val="000000"/>
          <w:sz w:val="18"/>
          <w:szCs w:val="18"/>
          <w:lang w:val="en-US"/>
        </w:rPr>
        <w:t>J-II TEAM</w:t>
      </w:r>
      <w:r w:rsidRPr="00C13144">
        <w:rPr>
          <w:rFonts w:eastAsia="Calibri"/>
          <w:color w:val="000000"/>
          <w:sz w:val="18"/>
          <w:szCs w:val="18"/>
          <w:lang w:val="en-US"/>
        </w:rPr>
        <w:t xml:space="preserve">, </w:t>
      </w:r>
      <w:r w:rsidRPr="00C13144">
        <w:rPr>
          <w:rFonts w:eastAsia="Calibri"/>
          <w:iCs/>
          <w:color w:val="000000"/>
          <w:sz w:val="18"/>
          <w:szCs w:val="18"/>
          <w:lang w:val="en-US"/>
        </w:rPr>
        <w:t xml:space="preserve">Plasma Phys. Control. Fusion </w:t>
      </w:r>
      <w:r w:rsidR="00925973" w:rsidRPr="00C13144">
        <w:rPr>
          <w:rFonts w:eastAsia="Calibri"/>
          <w:b/>
          <w:bCs/>
          <w:sz w:val="18"/>
          <w:szCs w:val="18"/>
          <w:lang w:val="en-US"/>
        </w:rPr>
        <w:t>45</w:t>
      </w:r>
      <w:r w:rsidRPr="00C13144">
        <w:rPr>
          <w:rFonts w:eastAsia="Calibri"/>
          <w:b/>
          <w:bCs/>
          <w:sz w:val="18"/>
          <w:szCs w:val="18"/>
          <w:lang w:val="en-US"/>
        </w:rPr>
        <w:t xml:space="preserve"> </w:t>
      </w:r>
      <w:r w:rsidR="00925973" w:rsidRPr="00C13144">
        <w:rPr>
          <w:rFonts w:eastAsia="Calibri"/>
          <w:sz w:val="18"/>
          <w:szCs w:val="18"/>
          <w:lang w:val="en-US"/>
        </w:rPr>
        <w:t xml:space="preserve">(2003) </w:t>
      </w:r>
      <w:r w:rsidRPr="00C13144">
        <w:rPr>
          <w:rFonts w:eastAsia="Calibri"/>
          <w:sz w:val="18"/>
          <w:szCs w:val="18"/>
          <w:lang w:val="en-US"/>
        </w:rPr>
        <w:t>105</w:t>
      </w:r>
      <w:r w:rsidRPr="00C13144">
        <w:rPr>
          <w:rFonts w:eastAsia="Calibri"/>
          <w:color w:val="0000FF"/>
          <w:sz w:val="18"/>
          <w:szCs w:val="18"/>
          <w:lang w:val="en-US"/>
        </w:rPr>
        <w:t>.</w:t>
      </w:r>
    </w:p>
    <w:p w14:paraId="56310483" w14:textId="78E0D290" w:rsidR="00652204" w:rsidRPr="00C13144" w:rsidRDefault="00652204" w:rsidP="00652204">
      <w:pPr>
        <w:rPr>
          <w:sz w:val="18"/>
          <w:szCs w:val="18"/>
          <w:lang w:val="en-US"/>
        </w:rPr>
      </w:pPr>
      <w:r w:rsidRPr="00C13144">
        <w:rPr>
          <w:sz w:val="18"/>
          <w:szCs w:val="18"/>
          <w:lang w:val="en-US"/>
        </w:rPr>
        <w:t xml:space="preserve">[17] </w:t>
      </w:r>
      <w:r w:rsidRPr="00C13144">
        <w:rPr>
          <w:rStyle w:val="nowrap"/>
          <w:sz w:val="18"/>
          <w:szCs w:val="18"/>
          <w:lang w:val="fr-FR"/>
        </w:rPr>
        <w:t>DNESTROVSKIJ,Y.N.</w:t>
      </w:r>
      <w:r w:rsidRPr="00C13144">
        <w:rPr>
          <w:sz w:val="18"/>
          <w:szCs w:val="18"/>
          <w:lang w:val="fr-FR"/>
        </w:rPr>
        <w:t xml:space="preserve">, </w:t>
      </w:r>
      <w:r w:rsidRPr="00C13144">
        <w:rPr>
          <w:rStyle w:val="nowrap"/>
          <w:sz w:val="18"/>
          <w:szCs w:val="18"/>
          <w:lang w:val="fr-FR"/>
        </w:rPr>
        <w:t>MELNIKOV</w:t>
      </w:r>
      <w:r w:rsidRPr="00C13144">
        <w:rPr>
          <w:sz w:val="18"/>
          <w:szCs w:val="18"/>
          <w:lang w:val="fr-FR"/>
        </w:rPr>
        <w:t>,</w:t>
      </w:r>
      <w:r w:rsidRPr="00C13144">
        <w:rPr>
          <w:rStyle w:val="nowrap"/>
          <w:sz w:val="18"/>
          <w:szCs w:val="18"/>
          <w:lang w:val="fr-FR"/>
        </w:rPr>
        <w:t xml:space="preserve"> A.V.</w:t>
      </w:r>
      <w:r w:rsidRPr="00C13144">
        <w:rPr>
          <w:sz w:val="18"/>
          <w:szCs w:val="18"/>
          <w:lang w:val="fr-FR"/>
        </w:rPr>
        <w:t xml:space="preserve">, </w:t>
      </w:r>
      <w:r w:rsidRPr="00C13144">
        <w:rPr>
          <w:sz w:val="18"/>
          <w:szCs w:val="18"/>
          <w:lang w:val="en-US"/>
        </w:rPr>
        <w:t xml:space="preserve">LOPEZ-BRUNA, D., </w:t>
      </w:r>
      <w:r w:rsidRPr="00C13144">
        <w:rPr>
          <w:rStyle w:val="nowrap"/>
          <w:sz w:val="18"/>
          <w:szCs w:val="18"/>
          <w:lang w:val="fr-FR"/>
        </w:rPr>
        <w:t>DNESTROVSKIJ</w:t>
      </w:r>
      <w:r w:rsidRPr="00C13144">
        <w:rPr>
          <w:sz w:val="18"/>
          <w:szCs w:val="18"/>
          <w:lang w:val="fr-FR"/>
        </w:rPr>
        <w:t>,</w:t>
      </w:r>
      <w:r w:rsidRPr="00C13144">
        <w:rPr>
          <w:rStyle w:val="nowrap"/>
          <w:sz w:val="18"/>
          <w:szCs w:val="18"/>
          <w:lang w:val="fr-FR"/>
        </w:rPr>
        <w:t xml:space="preserve"> A.Y., CHERKASOV</w:t>
      </w:r>
      <w:r w:rsidRPr="00C13144">
        <w:rPr>
          <w:sz w:val="18"/>
          <w:szCs w:val="18"/>
          <w:lang w:val="fr-FR"/>
        </w:rPr>
        <w:t>,</w:t>
      </w:r>
      <w:r w:rsidRPr="00C13144">
        <w:rPr>
          <w:rStyle w:val="nowrap"/>
          <w:sz w:val="18"/>
          <w:szCs w:val="18"/>
          <w:lang w:val="fr-FR"/>
        </w:rPr>
        <w:t xml:space="preserve"> S.V., DANILOV</w:t>
      </w:r>
      <w:r w:rsidRPr="00C13144">
        <w:rPr>
          <w:sz w:val="18"/>
          <w:szCs w:val="18"/>
          <w:lang w:val="fr-FR"/>
        </w:rPr>
        <w:t>,</w:t>
      </w:r>
      <w:r w:rsidRPr="00C13144">
        <w:rPr>
          <w:rStyle w:val="nowrap"/>
          <w:sz w:val="18"/>
          <w:szCs w:val="18"/>
          <w:lang w:val="fr-FR"/>
        </w:rPr>
        <w:t xml:space="preserve"> A.V.</w:t>
      </w:r>
      <w:r w:rsidRPr="00C13144">
        <w:rPr>
          <w:sz w:val="18"/>
          <w:szCs w:val="18"/>
          <w:lang w:val="fr-FR"/>
        </w:rPr>
        <w:t xml:space="preserve">, </w:t>
      </w:r>
      <w:r w:rsidRPr="00C13144">
        <w:rPr>
          <w:sz w:val="18"/>
          <w:szCs w:val="18"/>
          <w:lang w:val="en-US"/>
        </w:rPr>
        <w:t xml:space="preserve">ELISEEV,  L.G., KHABANOV, F.O.,  </w:t>
      </w:r>
      <w:r w:rsidRPr="00C13144">
        <w:rPr>
          <w:rStyle w:val="nowrap"/>
          <w:sz w:val="18"/>
          <w:szCs w:val="18"/>
          <w:lang w:val="fr-FR"/>
        </w:rPr>
        <w:t>LYSENKO</w:t>
      </w:r>
      <w:r w:rsidRPr="00C13144">
        <w:rPr>
          <w:sz w:val="18"/>
          <w:szCs w:val="18"/>
          <w:lang w:val="fr-FR"/>
        </w:rPr>
        <w:t>,</w:t>
      </w:r>
      <w:r w:rsidRPr="00C13144">
        <w:rPr>
          <w:rStyle w:val="nowrap"/>
          <w:sz w:val="18"/>
          <w:szCs w:val="18"/>
          <w:lang w:val="fr-FR"/>
        </w:rPr>
        <w:t xml:space="preserve"> S.E.</w:t>
      </w:r>
      <w:r w:rsidRPr="00C13144">
        <w:rPr>
          <w:sz w:val="18"/>
          <w:szCs w:val="18"/>
          <w:lang w:val="fr-FR"/>
        </w:rPr>
        <w:t xml:space="preserve">, </w:t>
      </w:r>
      <w:r w:rsidRPr="00C13144">
        <w:rPr>
          <w:rStyle w:val="nowrap"/>
          <w:sz w:val="18"/>
          <w:szCs w:val="18"/>
          <w:lang w:val="fr-FR"/>
        </w:rPr>
        <w:t>SYCHUGOV</w:t>
      </w:r>
      <w:r w:rsidRPr="00C13144">
        <w:rPr>
          <w:sz w:val="18"/>
          <w:szCs w:val="18"/>
          <w:lang w:val="fr-FR"/>
        </w:rPr>
        <w:t>,</w:t>
      </w:r>
      <w:r w:rsidRPr="00C13144">
        <w:rPr>
          <w:rStyle w:val="reveal-content"/>
          <w:sz w:val="18"/>
          <w:szCs w:val="18"/>
          <w:lang w:val="fr-FR"/>
        </w:rPr>
        <w:t xml:space="preserve"> </w:t>
      </w:r>
      <w:r w:rsidRPr="00C13144">
        <w:rPr>
          <w:rStyle w:val="nowrap"/>
          <w:sz w:val="18"/>
          <w:szCs w:val="18"/>
          <w:lang w:val="fr-FR"/>
        </w:rPr>
        <w:t xml:space="preserve">D.Y., </w:t>
      </w:r>
      <w:r w:rsidRPr="00C13144">
        <w:rPr>
          <w:sz w:val="18"/>
          <w:szCs w:val="18"/>
          <w:lang w:val="en-US"/>
        </w:rPr>
        <w:t xml:space="preserve">Plasma Phys. Control. Fusion </w:t>
      </w:r>
      <w:r w:rsidRPr="00C13144">
        <w:rPr>
          <w:b/>
          <w:sz w:val="18"/>
          <w:szCs w:val="18"/>
          <w:lang w:val="en-US"/>
        </w:rPr>
        <w:t xml:space="preserve">65 </w:t>
      </w:r>
      <w:r w:rsidRPr="00C13144">
        <w:rPr>
          <w:sz w:val="18"/>
          <w:szCs w:val="18"/>
          <w:lang w:val="en-US"/>
        </w:rPr>
        <w:t xml:space="preserve">(2023) 015011. </w:t>
      </w:r>
    </w:p>
    <w:p w14:paraId="79D8B1D5" w14:textId="21D7B46A" w:rsidR="003929FF" w:rsidRDefault="00652204" w:rsidP="0093427C">
      <w:pPr>
        <w:rPr>
          <w:sz w:val="18"/>
          <w:szCs w:val="18"/>
          <w:lang w:val="en-US"/>
        </w:rPr>
      </w:pPr>
      <w:r w:rsidRPr="00C13144">
        <w:rPr>
          <w:sz w:val="18"/>
          <w:szCs w:val="18"/>
          <w:lang w:val="en-US"/>
        </w:rPr>
        <w:t xml:space="preserve">[18] </w:t>
      </w:r>
      <w:r w:rsidR="00925973" w:rsidRPr="00C13144">
        <w:rPr>
          <w:sz w:val="18"/>
          <w:szCs w:val="18"/>
        </w:rPr>
        <w:t>POPOV</w:t>
      </w:r>
      <w:r w:rsidR="00925973" w:rsidRPr="00C13144">
        <w:rPr>
          <w:sz w:val="18"/>
          <w:szCs w:val="18"/>
          <w:lang w:val="en-US"/>
        </w:rPr>
        <w:t>,</w:t>
      </w:r>
      <w:r w:rsidR="00925973" w:rsidRPr="00C13144">
        <w:rPr>
          <w:sz w:val="18"/>
          <w:szCs w:val="18"/>
        </w:rPr>
        <w:t xml:space="preserve"> A.Y.</w:t>
      </w:r>
      <w:r w:rsidR="00925973" w:rsidRPr="00C13144">
        <w:rPr>
          <w:sz w:val="18"/>
          <w:szCs w:val="18"/>
          <w:lang w:val="en-US"/>
        </w:rPr>
        <w:t xml:space="preserve">, </w:t>
      </w:r>
      <w:r w:rsidRPr="00C13144">
        <w:rPr>
          <w:sz w:val="18"/>
          <w:szCs w:val="18"/>
        </w:rPr>
        <w:t>GUSAKOV</w:t>
      </w:r>
      <w:r w:rsidRPr="00C13144">
        <w:rPr>
          <w:sz w:val="18"/>
          <w:szCs w:val="18"/>
          <w:lang w:val="en-US"/>
        </w:rPr>
        <w:t>,</w:t>
      </w:r>
      <w:r w:rsidRPr="00C13144">
        <w:rPr>
          <w:sz w:val="18"/>
          <w:szCs w:val="18"/>
        </w:rPr>
        <w:t xml:space="preserve"> E.Z., </w:t>
      </w:r>
      <w:r w:rsidRPr="00C13144">
        <w:rPr>
          <w:sz w:val="18"/>
          <w:szCs w:val="18"/>
          <w:lang w:val="en-US"/>
        </w:rPr>
        <w:t xml:space="preserve">Phys. Plasmas </w:t>
      </w:r>
      <w:r w:rsidRPr="00C13144">
        <w:rPr>
          <w:b/>
          <w:sz w:val="18"/>
          <w:szCs w:val="18"/>
          <w:lang w:val="en-US"/>
        </w:rPr>
        <w:t>31</w:t>
      </w:r>
      <w:r w:rsidRPr="00C13144">
        <w:rPr>
          <w:sz w:val="18"/>
          <w:szCs w:val="18"/>
          <w:lang w:val="en-US"/>
        </w:rPr>
        <w:t xml:space="preserve"> (2024) 072104.</w:t>
      </w:r>
      <w:bookmarkEnd w:id="1"/>
    </w:p>
    <w:sectPr w:rsidR="003929FF" w:rsidSect="0026525A">
      <w:headerReference w:type="even" r:id="rId24"/>
      <w:headerReference w:type="default" r:id="rId25"/>
      <w:footerReference w:type="even" r:id="rId26"/>
      <w:footerReference w:type="default" r:id="rId27"/>
      <w:headerReference w:type="first" r:id="rId28"/>
      <w:footerReference w:type="first" r:id="rId2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01671" w14:textId="77777777" w:rsidR="007500F2" w:rsidRDefault="007500F2">
      <w:r>
        <w:separator/>
      </w:r>
    </w:p>
  </w:endnote>
  <w:endnote w:type="continuationSeparator" w:id="0">
    <w:p w14:paraId="7C38ED6F" w14:textId="77777777" w:rsidR="007500F2" w:rsidRDefault="0075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UnicodeMS">
    <w:altName w:val="Arial Unicode MS"/>
    <w:panose1 w:val="00000000000000000000"/>
    <w:charset w:val="80"/>
    <w:family w:val="auto"/>
    <w:notTrueType/>
    <w:pitch w:val="default"/>
    <w:sig w:usb0="00000000" w:usb1="09070000" w:usb2="00000010" w:usb3="00000000" w:csb0="000A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1B5DB" w14:textId="77777777" w:rsidR="00BE0284" w:rsidRDefault="00BE0284">
    <w:pPr>
      <w:pStyle w:val="zyxClassification1"/>
    </w:pPr>
    <w:r>
      <w:fldChar w:fldCharType="begin"/>
    </w:r>
    <w:r>
      <w:instrText xml:space="preserve"> DOCPROPERTY "IaeaClassification"  \* MERGEFORMAT </w:instrText>
    </w:r>
    <w:r>
      <w:fldChar w:fldCharType="end"/>
    </w:r>
  </w:p>
  <w:p w14:paraId="116A65F5" w14:textId="77777777" w:rsidR="00BE0284" w:rsidRDefault="00BE0284">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645C" w14:textId="77777777" w:rsidR="00BE0284" w:rsidRDefault="00BE0284">
    <w:pPr>
      <w:pStyle w:val="zyxClassification1"/>
    </w:pPr>
    <w:r>
      <w:fldChar w:fldCharType="begin"/>
    </w:r>
    <w:r>
      <w:instrText xml:space="preserve"> DOCPROPERTY "IaeaClassification"  \* MERGEFORMAT </w:instrText>
    </w:r>
    <w:r>
      <w:fldChar w:fldCharType="end"/>
    </w:r>
  </w:p>
  <w:p w14:paraId="56601827" w14:textId="77777777" w:rsidR="00BE0284" w:rsidRPr="00037321" w:rsidRDefault="00BE0284">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466876">
      <w:rPr>
        <w:rFonts w:ascii="Times New Roman" w:hAnsi="Times New Roman" w:cs="Times New Roman"/>
        <w:noProof/>
        <w:sz w:val="20"/>
      </w:rPr>
      <w:t>1</w:t>
    </w:r>
    <w:r w:rsidRPr="00037321">
      <w:rPr>
        <w:rFonts w:ascii="Times New Roman" w:hAnsi="Times New Roman" w:cs="Times New Roman"/>
        <w:sz w:val="20"/>
      </w:rPr>
      <w:fldChar w:fldCharType="end"/>
    </w:r>
    <w:r w:rsidRPr="00037321">
      <w:rPr>
        <w:rFonts w:ascii="Times New Roman" w:hAnsi="Times New Roman" w:cs="Times New Roman"/>
        <w:sz w:val="20"/>
      </w:rPr>
      <w:fldChar w:fldCharType="begin"/>
    </w:r>
    <w:r w:rsidRPr="00037321">
      <w:rPr>
        <w:rFonts w:ascii="Times New Roman" w:hAnsi="Times New Roman" w:cs="Times New Roman"/>
        <w:sz w:val="20"/>
      </w:rPr>
      <w:instrText>DOCPROPERTY "IaeaClassification2"  \* MERGEFORMAT</w:instrText>
    </w:r>
    <w:r w:rsidRPr="00037321">
      <w:rPr>
        <w:rFonts w:ascii="Times New Roman" w:hAnsi="Times New Roman" w:cs="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BE0284" w14:paraId="1BF7B9E2" w14:textId="77777777">
      <w:trPr>
        <w:cantSplit/>
      </w:trPr>
      <w:tc>
        <w:tcPr>
          <w:tcW w:w="4644" w:type="dxa"/>
        </w:tcPr>
        <w:p w14:paraId="50256E1B" w14:textId="77777777" w:rsidR="00BE0284" w:rsidRDefault="00BE0284">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6FDD73A" w14:textId="77777777" w:rsidR="00BE0284" w:rsidRDefault="00BE0284">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3" w:name="DOC_bkmClassification2"/>
      <w:tc>
        <w:tcPr>
          <w:tcW w:w="5670" w:type="dxa"/>
          <w:tcMar>
            <w:right w:w="249" w:type="dxa"/>
          </w:tcMar>
        </w:tcPr>
        <w:p w14:paraId="1336A89C" w14:textId="77777777" w:rsidR="00BE0284" w:rsidRDefault="00BE0284">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32EF28A9" w14:textId="77777777" w:rsidR="00BE0284" w:rsidRDefault="00BE0284">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4" w:name="DOC_bkmFileName"/>
  <w:p w14:paraId="09A2C874" w14:textId="77777777" w:rsidR="00BE0284" w:rsidRDefault="00BE0284">
    <w:r>
      <w:rPr>
        <w:sz w:val="16"/>
      </w:rPr>
      <w:fldChar w:fldCharType="begin"/>
    </w:r>
    <w:r>
      <w:rPr>
        <w:sz w:val="16"/>
      </w:rPr>
      <w:instrText xml:space="preserve"> FILENAME \* MERGEFORMAT </w:instrText>
    </w:r>
    <w:r>
      <w:rPr>
        <w:sz w:val="16"/>
      </w:rPr>
      <w:fldChar w:fldCharType="separate"/>
    </w:r>
    <w:r>
      <w:rPr>
        <w:noProof/>
        <w:sz w:val="16"/>
      </w:rPr>
      <w:t>Example paper.docx</w:t>
    </w:r>
    <w:r>
      <w:rPr>
        <w:sz w:val="16"/>
      </w:rPr>
      <w:fldChar w:fldCharType="end"/>
    </w: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2425B" w14:textId="77777777" w:rsidR="007500F2" w:rsidRDefault="007500F2">
      <w:r>
        <w:t>___________________________________________________________________________</w:t>
      </w:r>
    </w:p>
  </w:footnote>
  <w:footnote w:type="continuationSeparator" w:id="0">
    <w:p w14:paraId="2AAA5E20" w14:textId="77777777" w:rsidR="007500F2" w:rsidRDefault="007500F2">
      <w:r>
        <w:t>___________________________________________________________________________</w:t>
      </w:r>
    </w:p>
  </w:footnote>
  <w:footnote w:type="continuationNotice" w:id="1">
    <w:p w14:paraId="74B89DCC" w14:textId="77777777" w:rsidR="007500F2" w:rsidRDefault="007500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661DF" w14:textId="77777777" w:rsidR="00BE0284" w:rsidRDefault="00BE0284" w:rsidP="00CF7AF3">
    <w:pPr>
      <w:pStyle w:val="Runninghead"/>
    </w:pPr>
    <w:r>
      <w:tab/>
      <w:t>IAEA-CN-123/45</w:t>
    </w:r>
  </w:p>
  <w:p w14:paraId="21658AEB" w14:textId="77777777" w:rsidR="00BE0284" w:rsidRPr="009E1558" w:rsidRDefault="00BE0284" w:rsidP="00CF7AF3">
    <w:pPr>
      <w:jc w:val="center"/>
      <w:rPr>
        <w:color w:val="BFBFBF" w:themeColor="background1" w:themeShade="BF"/>
        <w:sz w:val="16"/>
        <w:szCs w:val="16"/>
      </w:rPr>
    </w:pPr>
    <w:r>
      <w:rPr>
        <w:color w:val="BFBFBF" w:themeColor="background1" w:themeShade="BF"/>
        <w:sz w:val="16"/>
        <w:szCs w:val="16"/>
      </w:rPr>
      <w:t>[Right</w:t>
    </w:r>
    <w:r w:rsidRPr="009E1558">
      <w:rPr>
        <w:color w:val="BFBFBF" w:themeColor="background1" w:themeShade="BF"/>
        <w:sz w:val="16"/>
        <w:szCs w:val="16"/>
      </w:rPr>
      <w:t xml:space="preserve"> hand page running head is</w:t>
    </w:r>
    <w:r>
      <w:rPr>
        <w:color w:val="BFBFBF" w:themeColor="background1" w:themeShade="BF"/>
        <w:sz w:val="16"/>
        <w:szCs w:val="16"/>
      </w:rPr>
      <w:t xml:space="preserve"> the</w:t>
    </w:r>
    <w:r w:rsidRPr="009E1558">
      <w:rPr>
        <w:color w:val="BFBFBF" w:themeColor="background1" w:themeShade="BF"/>
        <w:sz w:val="16"/>
        <w:szCs w:val="16"/>
      </w:rPr>
      <w:t xml:space="preserve"> </w:t>
    </w:r>
    <w:r>
      <w:rPr>
        <w:color w:val="BFBFBF" w:themeColor="background1" w:themeShade="BF"/>
        <w:sz w:val="16"/>
        <w:szCs w:val="16"/>
      </w:rPr>
      <w:t>paper number</w:t>
    </w:r>
    <w:r w:rsidRPr="009E1558">
      <w:rPr>
        <w:color w:val="BFBFBF" w:themeColor="background1" w:themeShade="BF"/>
        <w:sz w:val="16"/>
        <w:szCs w:val="16"/>
      </w:rPr>
      <w:t xml:space="preserve"> in Times New Roman 8 p</w:t>
    </w:r>
    <w:r>
      <w:rPr>
        <w:color w:val="BFBFBF" w:themeColor="background1" w:themeShade="BF"/>
        <w:sz w:val="16"/>
        <w:szCs w:val="16"/>
      </w:rPr>
      <w:t>oin</w:t>
    </w:r>
    <w:r w:rsidRPr="009E1558">
      <w:rPr>
        <w:color w:val="BFBFBF" w:themeColor="background1" w:themeShade="BF"/>
        <w:sz w:val="16"/>
        <w:szCs w:val="16"/>
      </w:rPr>
      <w:t>t bold capitals, centred</w:t>
    </w:r>
    <w:r w:rsidRPr="00AC5A3A">
      <w:rPr>
        <w:color w:val="BFBFBF" w:themeColor="background1" w:themeShade="BF"/>
        <w:sz w:val="16"/>
        <w:szCs w:val="16"/>
      </w:rPr>
      <w:t>]</w:t>
    </w:r>
  </w:p>
  <w:p w14:paraId="4F8F2A38" w14:textId="77777777" w:rsidR="00BE0284" w:rsidRDefault="00BE0284" w:rsidP="00CF7AF3">
    <w:pPr>
      <w:pStyle w:val="zyxClassification1"/>
      <w:tabs>
        <w:tab w:val="left" w:pos="3956"/>
        <w:tab w:val="right" w:pos="9071"/>
      </w:tabs>
      <w:jc w:val="left"/>
    </w:pPr>
    <w:r>
      <w:tab/>
    </w:r>
    <w:r>
      <w:fldChar w:fldCharType="begin"/>
    </w:r>
    <w:r>
      <w:instrText xml:space="preserve"> DOCPROPERTY "IaeaClassification"  \* MERGEFORMAT </w:instrText>
    </w:r>
    <w:r>
      <w:fldChar w:fldCharType="end"/>
    </w:r>
  </w:p>
  <w:p w14:paraId="42537FCF" w14:textId="77777777" w:rsidR="00BE0284" w:rsidRDefault="00BE0284">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DE60C" w14:textId="77777777" w:rsidR="008B55F8" w:rsidRPr="00837889" w:rsidRDefault="008B55F8" w:rsidP="008B55F8">
    <w:pPr>
      <w:jc w:val="right"/>
      <w:rPr>
        <w:sz w:val="20"/>
      </w:rPr>
    </w:pPr>
    <w:r w:rsidRPr="00837889">
      <w:rPr>
        <w:sz w:val="20"/>
      </w:rPr>
      <w:t>Category – Subcategory [</w:t>
    </w:r>
    <w:r>
      <w:rPr>
        <w:sz w:val="20"/>
        <w:lang w:val="en-US"/>
      </w:rPr>
      <w:t>TH</w:t>
    </w:r>
    <w:r w:rsidRPr="00837889">
      <w:rPr>
        <w:sz w:val="20"/>
      </w:rPr>
      <w:t xml:space="preserve"> - </w:t>
    </w:r>
    <w:r>
      <w:rPr>
        <w:sz w:val="20"/>
      </w:rPr>
      <w:t>H</w:t>
    </w:r>
    <w:r w:rsidRPr="00837889">
      <w:rPr>
        <w:sz w:val="20"/>
      </w:rPr>
      <w:t>]</w:t>
    </w:r>
  </w:p>
  <w:p w14:paraId="2832E382" w14:textId="7E3CF989" w:rsidR="00BE0284" w:rsidRPr="00837889" w:rsidRDefault="00BE0284" w:rsidP="00837889">
    <w:pPr>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BE0284" w14:paraId="7E7D21AB" w14:textId="77777777">
      <w:trPr>
        <w:cantSplit/>
        <w:trHeight w:val="716"/>
      </w:trPr>
      <w:tc>
        <w:tcPr>
          <w:tcW w:w="979" w:type="dxa"/>
          <w:vMerge w:val="restart"/>
        </w:tcPr>
        <w:p w14:paraId="6576BD7A" w14:textId="77777777" w:rsidR="00BE0284" w:rsidRDefault="00BE0284">
          <w:pPr>
            <w:spacing w:before="180"/>
            <w:ind w:left="17"/>
          </w:pPr>
        </w:p>
      </w:tc>
      <w:tc>
        <w:tcPr>
          <w:tcW w:w="3638" w:type="dxa"/>
          <w:vAlign w:val="bottom"/>
        </w:tcPr>
        <w:p w14:paraId="174FF0ED" w14:textId="77777777" w:rsidR="00BE0284" w:rsidRDefault="00BE0284">
          <w:pPr>
            <w:spacing w:after="20"/>
          </w:pPr>
        </w:p>
      </w:tc>
      <w:bookmarkStart w:id="2" w:name="DOC_bkmClassification1"/>
      <w:tc>
        <w:tcPr>
          <w:tcW w:w="5702" w:type="dxa"/>
          <w:vMerge w:val="restart"/>
          <w:tcMar>
            <w:right w:w="193" w:type="dxa"/>
          </w:tcMar>
        </w:tcPr>
        <w:p w14:paraId="70DA7462" w14:textId="77777777" w:rsidR="00BE0284" w:rsidRDefault="00BE0284">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07AFCDF7" w14:textId="77777777" w:rsidR="00BE0284" w:rsidRDefault="00BE0284">
          <w:pPr>
            <w:pStyle w:val="zyxConfid2Red"/>
          </w:pPr>
          <w:r>
            <w:fldChar w:fldCharType="begin"/>
          </w:r>
          <w:r>
            <w:instrText>DOCPROPERTY "IaeaClassification2"  \* MERGEFORMAT</w:instrText>
          </w:r>
          <w:r>
            <w:fldChar w:fldCharType="end"/>
          </w:r>
        </w:p>
      </w:tc>
    </w:tr>
    <w:tr w:rsidR="00BE0284" w14:paraId="562AC762" w14:textId="77777777">
      <w:trPr>
        <w:cantSplit/>
        <w:trHeight w:val="167"/>
      </w:trPr>
      <w:tc>
        <w:tcPr>
          <w:tcW w:w="979" w:type="dxa"/>
          <w:vMerge/>
        </w:tcPr>
        <w:p w14:paraId="21818C04" w14:textId="77777777" w:rsidR="00BE0284" w:rsidRDefault="00BE0284">
          <w:pPr>
            <w:spacing w:before="57"/>
          </w:pPr>
        </w:p>
      </w:tc>
      <w:tc>
        <w:tcPr>
          <w:tcW w:w="3638" w:type="dxa"/>
          <w:vAlign w:val="bottom"/>
        </w:tcPr>
        <w:p w14:paraId="01E548B4" w14:textId="77777777" w:rsidR="00BE0284" w:rsidRDefault="00BE0284">
          <w:pPr>
            <w:pStyle w:val="9"/>
            <w:spacing w:before="0" w:after="10"/>
          </w:pPr>
        </w:p>
      </w:tc>
      <w:tc>
        <w:tcPr>
          <w:tcW w:w="5702" w:type="dxa"/>
          <w:vMerge/>
          <w:vAlign w:val="bottom"/>
        </w:tcPr>
        <w:p w14:paraId="5422CD4C" w14:textId="77777777" w:rsidR="00BE0284" w:rsidRDefault="00BE0284">
          <w:pPr>
            <w:pStyle w:val="9"/>
            <w:spacing w:before="0" w:after="10"/>
          </w:pPr>
        </w:p>
      </w:tc>
    </w:tr>
  </w:tbl>
  <w:p w14:paraId="422FE53A" w14:textId="77777777" w:rsidR="00BE0284" w:rsidRDefault="00BE02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B6AD5A"/>
    <w:lvl w:ilvl="0">
      <w:numFmt w:val="decimal"/>
      <w:lvlText w:val="*"/>
      <w:lvlJc w:val="left"/>
    </w:lvl>
  </w:abstractNum>
  <w:abstractNum w:abstractNumId="1">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5A1FCD"/>
    <w:multiLevelType w:val="multilevel"/>
    <w:tmpl w:val="732C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4">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AB5684"/>
    <w:multiLevelType w:val="multilevel"/>
    <w:tmpl w:val="7F6C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AC3E6C"/>
    <w:multiLevelType w:val="multilevel"/>
    <w:tmpl w:val="D400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838F6"/>
    <w:multiLevelType w:val="multilevel"/>
    <w:tmpl w:val="0D4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nsid w:val="54F03328"/>
    <w:multiLevelType w:val="multilevel"/>
    <w:tmpl w:val="A848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pStyle w:val="3"/>
      <w:lvlText w:val="%1%2.%3."/>
      <w:lvlJc w:val="left"/>
      <w:pPr>
        <w:ind w:left="0" w:firstLine="0"/>
      </w:pPr>
      <w:rPr>
        <w:rFonts w:hint="default"/>
      </w:rPr>
    </w:lvl>
    <w:lvl w:ilvl="3">
      <w:start w:val="1"/>
      <w:numFmt w:val="decimal"/>
      <w:lvlRestart w:val="0"/>
      <w:pStyle w:val="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6"/>
  </w:num>
  <w:num w:numId="3">
    <w:abstractNumId w:val="16"/>
  </w:num>
  <w:num w:numId="4">
    <w:abstractNumId w:val="16"/>
  </w:num>
  <w:num w:numId="5">
    <w:abstractNumId w:val="16"/>
  </w:num>
  <w:num w:numId="6">
    <w:abstractNumId w:val="9"/>
  </w:num>
  <w:num w:numId="7">
    <w:abstractNumId w:val="14"/>
  </w:num>
  <w:num w:numId="8">
    <w:abstractNumId w:val="17"/>
  </w:num>
  <w:num w:numId="9">
    <w:abstractNumId w:val="3"/>
  </w:num>
  <w:num w:numId="10">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pStyle w:val="3"/>
        <w:lvlText w:val="%1%2.%3."/>
        <w:lvlJc w:val="left"/>
        <w:pPr>
          <w:ind w:left="0" w:firstLine="0"/>
        </w:pPr>
        <w:rPr>
          <w:rFonts w:hint="default"/>
        </w:rPr>
      </w:lvl>
    </w:lvlOverride>
    <w:lvlOverride w:ilvl="3">
      <w:lvl w:ilvl="3">
        <w:start w:val="1"/>
        <w:numFmt w:val="none"/>
        <w:lvlRestart w:val="0"/>
        <w:pStyle w:val="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6"/>
  </w:num>
  <w:num w:numId="12">
    <w:abstractNumId w:val="16"/>
  </w:num>
  <w:num w:numId="13">
    <w:abstractNumId w:val="16"/>
  </w:num>
  <w:num w:numId="14">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suff w:val="space"/>
        <w:lvlText w:val="%1%2."/>
        <w:lvlJc w:val="left"/>
        <w:pPr>
          <w:ind w:left="0" w:firstLine="0"/>
        </w:pPr>
        <w:rPr>
          <w:rFonts w:hint="default"/>
          <w:color w:val="auto"/>
        </w:rPr>
      </w:lvl>
    </w:lvlOverride>
    <w:lvlOverride w:ilvl="2">
      <w:lvl w:ilvl="2">
        <w:start w:val="1"/>
        <w:numFmt w:val="decimal"/>
        <w:lvlRestart w:val="0"/>
        <w:pStyle w:val="3"/>
        <w:suff w:val="space"/>
        <w:lvlText w:val="%1%2.%3."/>
        <w:lvlJc w:val="left"/>
        <w:pPr>
          <w:ind w:left="0" w:firstLine="0"/>
        </w:pPr>
        <w:rPr>
          <w:rFonts w:hint="default"/>
        </w:rPr>
      </w:lvl>
    </w:lvlOverride>
    <w:lvlOverride w:ilvl="3">
      <w:lvl w:ilvl="3">
        <w:start w:val="1"/>
        <w:numFmt w:val="decimal"/>
        <w:lvlRestart w:val="0"/>
        <w:pStyle w:val="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6"/>
  </w:num>
  <w:num w:numId="16">
    <w:abstractNumId w:val="16"/>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 w:numId="21">
    <w:abstractNumId w:val="16"/>
  </w:num>
  <w:num w:numId="22">
    <w:abstractNumId w:val="5"/>
  </w:num>
  <w:num w:numId="23">
    <w:abstractNumId w:val="1"/>
  </w:num>
  <w:num w:numId="24">
    <w:abstractNumId w:val="15"/>
  </w:num>
  <w:num w:numId="25">
    <w:abstractNumId w:val="16"/>
  </w:num>
  <w:num w:numId="26">
    <w:abstractNumId w:val="16"/>
  </w:num>
  <w:num w:numId="27">
    <w:abstractNumId w:val="16"/>
  </w:num>
  <w:num w:numId="28">
    <w:abstractNumId w:val="16"/>
  </w:num>
  <w:num w:numId="29">
    <w:abstractNumId w:val="16"/>
  </w:num>
  <w:num w:numId="30">
    <w:abstractNumId w:val="10"/>
  </w:num>
  <w:num w:numId="31">
    <w:abstractNumId w:val="10"/>
  </w:num>
  <w:num w:numId="32">
    <w:abstractNumId w:val="16"/>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4"/>
  </w:num>
  <w:num w:numId="35">
    <w:abstractNumId w:val="7"/>
  </w:num>
  <w:num w:numId="36">
    <w:abstractNumId w:val="2"/>
  </w:num>
  <w:num w:numId="37">
    <w:abstractNumId w:val="11"/>
  </w:num>
  <w:num w:numId="38">
    <w:abstractNumId w:val="1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11C41"/>
    <w:rsid w:val="000229AB"/>
    <w:rsid w:val="00023022"/>
    <w:rsid w:val="00025548"/>
    <w:rsid w:val="0002569A"/>
    <w:rsid w:val="000300A7"/>
    <w:rsid w:val="0003071C"/>
    <w:rsid w:val="00037321"/>
    <w:rsid w:val="00051E25"/>
    <w:rsid w:val="00055063"/>
    <w:rsid w:val="00066C80"/>
    <w:rsid w:val="0007533A"/>
    <w:rsid w:val="0008429D"/>
    <w:rsid w:val="00093AF1"/>
    <w:rsid w:val="00097393"/>
    <w:rsid w:val="000A0299"/>
    <w:rsid w:val="000B16CB"/>
    <w:rsid w:val="000B3AAA"/>
    <w:rsid w:val="000F3DDD"/>
    <w:rsid w:val="000F6E9C"/>
    <w:rsid w:val="000F7E94"/>
    <w:rsid w:val="001119D6"/>
    <w:rsid w:val="001170CA"/>
    <w:rsid w:val="0012117D"/>
    <w:rsid w:val="001308F2"/>
    <w:rsid w:val="001313E8"/>
    <w:rsid w:val="00155034"/>
    <w:rsid w:val="00157F9C"/>
    <w:rsid w:val="00162811"/>
    <w:rsid w:val="00167164"/>
    <w:rsid w:val="00184DC2"/>
    <w:rsid w:val="001B56BA"/>
    <w:rsid w:val="001C58F5"/>
    <w:rsid w:val="001D5CEE"/>
    <w:rsid w:val="001F350A"/>
    <w:rsid w:val="001F49FB"/>
    <w:rsid w:val="001F7FCF"/>
    <w:rsid w:val="002019BD"/>
    <w:rsid w:val="00202EBD"/>
    <w:rsid w:val="002071D9"/>
    <w:rsid w:val="00214CB1"/>
    <w:rsid w:val="00222CEB"/>
    <w:rsid w:val="0022470A"/>
    <w:rsid w:val="00235EE3"/>
    <w:rsid w:val="0024052D"/>
    <w:rsid w:val="00256822"/>
    <w:rsid w:val="002650B1"/>
    <w:rsid w:val="0026525A"/>
    <w:rsid w:val="00274790"/>
    <w:rsid w:val="00275B69"/>
    <w:rsid w:val="00285755"/>
    <w:rsid w:val="002A1F9C"/>
    <w:rsid w:val="002A78C1"/>
    <w:rsid w:val="002B1425"/>
    <w:rsid w:val="002B29C2"/>
    <w:rsid w:val="002C4208"/>
    <w:rsid w:val="002C6863"/>
    <w:rsid w:val="002D59F4"/>
    <w:rsid w:val="002E2ED0"/>
    <w:rsid w:val="002E65BC"/>
    <w:rsid w:val="002F3408"/>
    <w:rsid w:val="002F52E2"/>
    <w:rsid w:val="0030605A"/>
    <w:rsid w:val="00307B77"/>
    <w:rsid w:val="00307BB7"/>
    <w:rsid w:val="00310B97"/>
    <w:rsid w:val="003421F6"/>
    <w:rsid w:val="0034745F"/>
    <w:rsid w:val="00352DE1"/>
    <w:rsid w:val="00357423"/>
    <w:rsid w:val="00365F19"/>
    <w:rsid w:val="003728E6"/>
    <w:rsid w:val="00374586"/>
    <w:rsid w:val="00384E91"/>
    <w:rsid w:val="003929FF"/>
    <w:rsid w:val="003A6927"/>
    <w:rsid w:val="003B15C5"/>
    <w:rsid w:val="003B5E0E"/>
    <w:rsid w:val="003D255A"/>
    <w:rsid w:val="003D2E9B"/>
    <w:rsid w:val="003F30A1"/>
    <w:rsid w:val="00411CB4"/>
    <w:rsid w:val="00416949"/>
    <w:rsid w:val="004216B9"/>
    <w:rsid w:val="00435EEC"/>
    <w:rsid w:val="004370D8"/>
    <w:rsid w:val="00446113"/>
    <w:rsid w:val="0045339E"/>
    <w:rsid w:val="00466876"/>
    <w:rsid w:val="00472C43"/>
    <w:rsid w:val="00477B19"/>
    <w:rsid w:val="00480AF6"/>
    <w:rsid w:val="004829BA"/>
    <w:rsid w:val="00483592"/>
    <w:rsid w:val="00490FB9"/>
    <w:rsid w:val="004A38DF"/>
    <w:rsid w:val="004B7C79"/>
    <w:rsid w:val="004C243B"/>
    <w:rsid w:val="004D4E92"/>
    <w:rsid w:val="004E2954"/>
    <w:rsid w:val="004E6156"/>
    <w:rsid w:val="004E7722"/>
    <w:rsid w:val="0050448B"/>
    <w:rsid w:val="005274EA"/>
    <w:rsid w:val="00534A04"/>
    <w:rsid w:val="00537496"/>
    <w:rsid w:val="00544ED3"/>
    <w:rsid w:val="00552356"/>
    <w:rsid w:val="00557DFE"/>
    <w:rsid w:val="00564D43"/>
    <w:rsid w:val="005675A3"/>
    <w:rsid w:val="00567F0B"/>
    <w:rsid w:val="0058477B"/>
    <w:rsid w:val="0058654F"/>
    <w:rsid w:val="00596ACA"/>
    <w:rsid w:val="005B09B9"/>
    <w:rsid w:val="005B7DAE"/>
    <w:rsid w:val="005D67B7"/>
    <w:rsid w:val="005E39BC"/>
    <w:rsid w:val="005F00A0"/>
    <w:rsid w:val="005F74D7"/>
    <w:rsid w:val="006000B2"/>
    <w:rsid w:val="00600389"/>
    <w:rsid w:val="00613B59"/>
    <w:rsid w:val="006158BB"/>
    <w:rsid w:val="00622B09"/>
    <w:rsid w:val="00624B61"/>
    <w:rsid w:val="00625730"/>
    <w:rsid w:val="00631A4A"/>
    <w:rsid w:val="00647B61"/>
    <w:rsid w:val="00647F33"/>
    <w:rsid w:val="00652204"/>
    <w:rsid w:val="00662532"/>
    <w:rsid w:val="00673475"/>
    <w:rsid w:val="00684811"/>
    <w:rsid w:val="006B1D2D"/>
    <w:rsid w:val="006B2274"/>
    <w:rsid w:val="006B5B7D"/>
    <w:rsid w:val="006D215B"/>
    <w:rsid w:val="006F1EFA"/>
    <w:rsid w:val="006F34FC"/>
    <w:rsid w:val="006F4814"/>
    <w:rsid w:val="006F7CE8"/>
    <w:rsid w:val="00717C6F"/>
    <w:rsid w:val="0072601B"/>
    <w:rsid w:val="00726FC5"/>
    <w:rsid w:val="00726FD5"/>
    <w:rsid w:val="007445DA"/>
    <w:rsid w:val="007500F2"/>
    <w:rsid w:val="00753982"/>
    <w:rsid w:val="00765630"/>
    <w:rsid w:val="00771DEF"/>
    <w:rsid w:val="00784317"/>
    <w:rsid w:val="00784DB0"/>
    <w:rsid w:val="007A4FC9"/>
    <w:rsid w:val="007A7BF8"/>
    <w:rsid w:val="007B4FD1"/>
    <w:rsid w:val="007B72E2"/>
    <w:rsid w:val="007C4E86"/>
    <w:rsid w:val="007D14E3"/>
    <w:rsid w:val="007D4933"/>
    <w:rsid w:val="007D6E04"/>
    <w:rsid w:val="007F1DB8"/>
    <w:rsid w:val="007F46EF"/>
    <w:rsid w:val="00802381"/>
    <w:rsid w:val="008179CB"/>
    <w:rsid w:val="008270D0"/>
    <w:rsid w:val="008357DF"/>
    <w:rsid w:val="00837889"/>
    <w:rsid w:val="00841D9F"/>
    <w:rsid w:val="00843923"/>
    <w:rsid w:val="00857138"/>
    <w:rsid w:val="00860E4F"/>
    <w:rsid w:val="008665FD"/>
    <w:rsid w:val="008720F8"/>
    <w:rsid w:val="00883848"/>
    <w:rsid w:val="00884DD5"/>
    <w:rsid w:val="00893905"/>
    <w:rsid w:val="00897ED5"/>
    <w:rsid w:val="00897F2B"/>
    <w:rsid w:val="008B166A"/>
    <w:rsid w:val="008B3C14"/>
    <w:rsid w:val="008B55F8"/>
    <w:rsid w:val="008B6BB9"/>
    <w:rsid w:val="008C3C89"/>
    <w:rsid w:val="008E36CC"/>
    <w:rsid w:val="008F0303"/>
    <w:rsid w:val="008F4C98"/>
    <w:rsid w:val="00911543"/>
    <w:rsid w:val="009200AE"/>
    <w:rsid w:val="00925973"/>
    <w:rsid w:val="00932072"/>
    <w:rsid w:val="0093427C"/>
    <w:rsid w:val="00935EAF"/>
    <w:rsid w:val="00946247"/>
    <w:rsid w:val="00947897"/>
    <w:rsid w:val="009519C9"/>
    <w:rsid w:val="00963328"/>
    <w:rsid w:val="00991BF4"/>
    <w:rsid w:val="00995760"/>
    <w:rsid w:val="009B3CEE"/>
    <w:rsid w:val="009D0B86"/>
    <w:rsid w:val="009D7958"/>
    <w:rsid w:val="009E0D5B"/>
    <w:rsid w:val="009E1558"/>
    <w:rsid w:val="009E5ADC"/>
    <w:rsid w:val="009E6A55"/>
    <w:rsid w:val="009F17CE"/>
    <w:rsid w:val="00A241C8"/>
    <w:rsid w:val="00A272FD"/>
    <w:rsid w:val="00A416B2"/>
    <w:rsid w:val="00A42898"/>
    <w:rsid w:val="00A619A5"/>
    <w:rsid w:val="00A84C36"/>
    <w:rsid w:val="00A937CB"/>
    <w:rsid w:val="00A964E3"/>
    <w:rsid w:val="00A978F9"/>
    <w:rsid w:val="00AB5061"/>
    <w:rsid w:val="00AB6ACE"/>
    <w:rsid w:val="00AC5A3A"/>
    <w:rsid w:val="00AD05A3"/>
    <w:rsid w:val="00AD308B"/>
    <w:rsid w:val="00AE0AE2"/>
    <w:rsid w:val="00B06124"/>
    <w:rsid w:val="00B1185B"/>
    <w:rsid w:val="00B128DC"/>
    <w:rsid w:val="00B1443F"/>
    <w:rsid w:val="00B42B98"/>
    <w:rsid w:val="00B46134"/>
    <w:rsid w:val="00B82FA5"/>
    <w:rsid w:val="00B84ADB"/>
    <w:rsid w:val="00BB312E"/>
    <w:rsid w:val="00BD0ABB"/>
    <w:rsid w:val="00BD1400"/>
    <w:rsid w:val="00BD196C"/>
    <w:rsid w:val="00BD5151"/>
    <w:rsid w:val="00BD605C"/>
    <w:rsid w:val="00BE0284"/>
    <w:rsid w:val="00BE2A76"/>
    <w:rsid w:val="00C06E18"/>
    <w:rsid w:val="00C13144"/>
    <w:rsid w:val="00C5186E"/>
    <w:rsid w:val="00C51BC7"/>
    <w:rsid w:val="00C55BB9"/>
    <w:rsid w:val="00C65E60"/>
    <w:rsid w:val="00C749C6"/>
    <w:rsid w:val="00C90F37"/>
    <w:rsid w:val="00C941A7"/>
    <w:rsid w:val="00CD54C4"/>
    <w:rsid w:val="00CE5A52"/>
    <w:rsid w:val="00CF7AF3"/>
    <w:rsid w:val="00D1748C"/>
    <w:rsid w:val="00D23A81"/>
    <w:rsid w:val="00D26ADA"/>
    <w:rsid w:val="00D35A78"/>
    <w:rsid w:val="00D4201B"/>
    <w:rsid w:val="00D555A1"/>
    <w:rsid w:val="00D64DC2"/>
    <w:rsid w:val="00DA46CA"/>
    <w:rsid w:val="00DF21EB"/>
    <w:rsid w:val="00E20E70"/>
    <w:rsid w:val="00E25B68"/>
    <w:rsid w:val="00E27A8B"/>
    <w:rsid w:val="00E77E3E"/>
    <w:rsid w:val="00E84003"/>
    <w:rsid w:val="00E92362"/>
    <w:rsid w:val="00EA39A3"/>
    <w:rsid w:val="00EB5357"/>
    <w:rsid w:val="00EC10FC"/>
    <w:rsid w:val="00EE0041"/>
    <w:rsid w:val="00EE29B9"/>
    <w:rsid w:val="00F004EE"/>
    <w:rsid w:val="00F02AF8"/>
    <w:rsid w:val="00F042D2"/>
    <w:rsid w:val="00F10ACA"/>
    <w:rsid w:val="00F178E3"/>
    <w:rsid w:val="00F224ED"/>
    <w:rsid w:val="00F31D4A"/>
    <w:rsid w:val="00F42E23"/>
    <w:rsid w:val="00F45EEE"/>
    <w:rsid w:val="00F512FA"/>
    <w:rsid w:val="00F51E9C"/>
    <w:rsid w:val="00F523CA"/>
    <w:rsid w:val="00F70F80"/>
    <w:rsid w:val="00F72568"/>
    <w:rsid w:val="00F74A9D"/>
    <w:rsid w:val="00F81411"/>
    <w:rsid w:val="00F82E35"/>
    <w:rsid w:val="00F83645"/>
    <w:rsid w:val="00FA1561"/>
    <w:rsid w:val="00FB677D"/>
    <w:rsid w:val="00FB7B12"/>
    <w:rsid w:val="00FE64E0"/>
    <w:rsid w:val="00FF386F"/>
    <w:rsid w:val="00FF72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7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0" w:unhideWhenUsed="0"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macro" w:semiHidden="0" w:unhideWhenUsed="0"/>
    <w:lsdException w:name="List Bullet" w:locked="0" w:semiHidden="0" w:unhideWhenUsed="0"/>
    <w:lsdException w:name="List Number"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0" w:semiHidden="0" w:uiPriority="0" w:unhideWhenUsed="0" w:qFormat="1"/>
    <w:lsdException w:name="Hyperlink" w:uiPriority="99"/>
    <w:lsdException w:name="Strong" w:semiHidden="0" w:unhideWhenUsed="0"/>
    <w:lsdException w:name="Emphasis" w:semiHidden="0" w:uiPriority="20" w:unhideWhenUsed="0" w:qFormat="1"/>
    <w:lsdException w:name="HTML Top of Form" w:locked="0" w:uiPriority="0"/>
    <w:lsdException w:name="HTML Bottom of Form" w:locked="0" w:uiPriority="0"/>
    <w:lsdException w:name="HTML Acronym" w:uiPriority="19"/>
    <w:lsdException w:name="HTML Address" w:uiPriority="19"/>
    <w:lsdException w:name="HTML Preformatted"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uiPriority="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link w:val="10"/>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link w:val="20"/>
    <w:qFormat/>
    <w:rsid w:val="00EE0041"/>
    <w:pPr>
      <w:widowControl w:val="0"/>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customStyle="1" w:styleId="10">
    <w:name w:val="Заголовок 1 Знак"/>
    <w:aliases w:val="Paper title Знак"/>
    <w:basedOn w:val="a2"/>
    <w:link w:val="1"/>
    <w:rsid w:val="00477B19"/>
    <w:rPr>
      <w:rFonts w:ascii="Times New Roman Bold" w:hAnsi="Times New Roman Bold"/>
      <w:b/>
      <w:caps/>
      <w:sz w:val="24"/>
      <w:lang w:val="en-US" w:eastAsia="en-US"/>
    </w:rPr>
  </w:style>
  <w:style w:type="character" w:customStyle="1" w:styleId="20">
    <w:name w:val="Заголовок 2 Знак"/>
    <w:aliases w:val="1st level paper heading Знак"/>
    <w:basedOn w:val="a2"/>
    <w:link w:val="2"/>
    <w:rsid w:val="00011C41"/>
    <w:rPr>
      <w:caps/>
      <w:lang w:eastAsia="en-US"/>
    </w:rPr>
  </w:style>
  <w:style w:type="character" w:styleId="af1">
    <w:name w:val="Hyperlink"/>
    <w:basedOn w:val="a2"/>
    <w:uiPriority w:val="99"/>
    <w:unhideWhenUsed/>
    <w:locked/>
    <w:rsid w:val="00F02AF8"/>
    <w:rPr>
      <w:color w:val="0000FF"/>
      <w:u w:val="single"/>
    </w:rPr>
  </w:style>
  <w:style w:type="paragraph" w:styleId="af2">
    <w:name w:val="List Paragraph"/>
    <w:basedOn w:val="a"/>
    <w:uiPriority w:val="49"/>
    <w:locked/>
    <w:rsid w:val="006F7CE8"/>
    <w:pPr>
      <w:ind w:left="720"/>
      <w:contextualSpacing/>
    </w:pPr>
  </w:style>
  <w:style w:type="character" w:customStyle="1" w:styleId="jlqj4b">
    <w:name w:val="jlqj4b"/>
    <w:basedOn w:val="a2"/>
    <w:rsid w:val="00946247"/>
  </w:style>
  <w:style w:type="character" w:customStyle="1" w:styleId="nowrap">
    <w:name w:val="nowrap"/>
    <w:rsid w:val="00365F19"/>
  </w:style>
  <w:style w:type="character" w:customStyle="1" w:styleId="reveal-content">
    <w:name w:val="reveal-content"/>
    <w:basedOn w:val="a2"/>
    <w:rsid w:val="00365F19"/>
  </w:style>
  <w:style w:type="character" w:customStyle="1" w:styleId="print">
    <w:name w:val="print"/>
    <w:rsid w:val="00365F19"/>
  </w:style>
  <w:style w:type="character" w:customStyle="1" w:styleId="markedcontent">
    <w:name w:val="markedcontent"/>
    <w:basedOn w:val="a2"/>
    <w:rsid w:val="00365F19"/>
  </w:style>
  <w:style w:type="character" w:customStyle="1" w:styleId="tlid-translation">
    <w:name w:val="tlid-translation"/>
    <w:basedOn w:val="a2"/>
    <w:rsid w:val="0024052D"/>
  </w:style>
  <w:style w:type="character" w:customStyle="1" w:styleId="bdy">
    <w:name w:val="bdy"/>
    <w:basedOn w:val="a2"/>
    <w:rsid w:val="0024052D"/>
  </w:style>
  <w:style w:type="character" w:customStyle="1" w:styleId="acopre">
    <w:name w:val="acopre"/>
    <w:basedOn w:val="a2"/>
    <w:rsid w:val="0024052D"/>
  </w:style>
  <w:style w:type="character" w:customStyle="1" w:styleId="u-visually-hidden">
    <w:name w:val="u-visually-hidden"/>
    <w:basedOn w:val="a2"/>
    <w:rsid w:val="00411CB4"/>
  </w:style>
  <w:style w:type="character" w:styleId="af3">
    <w:name w:val="Emphasis"/>
    <w:basedOn w:val="a2"/>
    <w:uiPriority w:val="20"/>
    <w:qFormat/>
    <w:locked/>
    <w:rsid w:val="00BB312E"/>
    <w:rPr>
      <w:i/>
      <w:iCs/>
    </w:rPr>
  </w:style>
  <w:style w:type="paragraph" w:styleId="HTML">
    <w:name w:val="HTML Preformatted"/>
    <w:basedOn w:val="a"/>
    <w:link w:val="HTML0"/>
    <w:uiPriority w:val="99"/>
    <w:semiHidden/>
    <w:unhideWhenUsed/>
    <w:locked/>
    <w:rsid w:val="005F7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ru-RU" w:eastAsia="ru-RU"/>
    </w:rPr>
  </w:style>
  <w:style w:type="character" w:customStyle="1" w:styleId="HTML0">
    <w:name w:val="Стандартный HTML Знак"/>
    <w:basedOn w:val="a2"/>
    <w:link w:val="HTML"/>
    <w:uiPriority w:val="99"/>
    <w:semiHidden/>
    <w:rsid w:val="005F74D7"/>
    <w:rPr>
      <w:rFonts w:ascii="Courier New" w:hAnsi="Courier New" w:cs="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49" w:defSemiHidden="1" w:defUnhideWhenUsed="1" w:defQFormat="0" w:count="267">
    <w:lsdException w:name="Normal" w:locked="0" w:semiHidden="0" w:unhideWhenUsed="0"/>
    <w:lsdException w:name="heading 1" w:locked="0" w:semiHidden="0" w:uiPriority="0" w:unhideWhenUsed="0" w:qFormat="1"/>
    <w:lsdException w:name="heading 2" w:locked="0" w:semiHidden="0" w:uiPriority="0" w:unhideWhenUsed="0" w:qFormat="1"/>
    <w:lsdException w:name="heading 3" w:locked="0" w:uiPriority="4" w:qFormat="1"/>
    <w:lsdException w:name="heading 4" w:locked="0" w:uiPriority="0" w:qFormat="1"/>
    <w:lsdException w:name="heading 5" w:locked="0" w:uiPriority="0"/>
    <w:lsdException w:name="heading 6" w:locked="0" w:uiPriority="0"/>
    <w:lsdException w:name="heading 7" w:locked="0" w:uiPriority="0"/>
    <w:lsdException w:name="heading 8" w:locked="0" w:uiPriority="0"/>
    <w:lsdException w:name="heading 9" w:locked="0" w:uiPriority="0"/>
    <w:lsdException w:name="footnote text" w:locked="0" w:uiPriority="0"/>
    <w:lsdException w:name="header" w:locked="0" w:uiPriority="0"/>
    <w:lsdException w:name="footer" w:locked="0" w:uiPriority="99"/>
    <w:lsdException w:name="caption" w:locked="0" w:uiPriority="0"/>
    <w:lsdException w:name="footnote reference" w:locked="0" w:uiPriority="0"/>
    <w:lsdException w:name="macro" w:semiHidden="0" w:unhideWhenUsed="0"/>
    <w:lsdException w:name="List Bullet" w:locked="0" w:semiHidden="0" w:unhideWhenUsed="0"/>
    <w:lsdException w:name="List Number" w:semiHidden="0" w:unhideWhenUsed="0"/>
    <w:lsdException w:name="Title" w:locked="0" w:semiHidden="0" w:uiPriority="0" w:unhideWhenUsed="0"/>
    <w:lsdException w:name="Default Paragraph Font" w:locked="0" w:uiPriority="0"/>
    <w:lsdException w:name="Body Text" w:locked="0" w:uiPriority="0" w:qFormat="1"/>
    <w:lsdException w:name="Body Text Indent" w:locked="0" w:uiPriority="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0" w:semiHidden="0" w:uiPriority="0" w:unhideWhenUsed="0" w:qFormat="1"/>
    <w:lsdException w:name="Hyperlink" w:uiPriority="99"/>
    <w:lsdException w:name="Strong" w:semiHidden="0" w:unhideWhenUsed="0"/>
    <w:lsdException w:name="Emphasis" w:semiHidden="0" w:uiPriority="20" w:unhideWhenUsed="0" w:qFormat="1"/>
    <w:lsdException w:name="HTML Top of Form" w:locked="0" w:uiPriority="0"/>
    <w:lsdException w:name="HTML Bottom of Form" w:locked="0" w:uiPriority="0"/>
    <w:lsdException w:name="HTML Acronym" w:uiPriority="19"/>
    <w:lsdException w:name="HTML Address" w:uiPriority="19"/>
    <w:lsdException w:name="HTML Preformatted" w:uiPriority="99"/>
    <w:lsdException w:name="Normal Table" w:locked="0" w:uiPriority="0"/>
    <w:lsdException w:name="No List" w:locked="0"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locked="0" w:uiPriority="0"/>
    <w:lsdException w:name="Table Theme" w:uiPriority="0"/>
    <w:lsdException w:name="Placeholder Text" w:uiPriority="9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a">
    <w:name w:val="Normal"/>
    <w:uiPriority w:val="49"/>
    <w:rsid w:val="00CF7AF3"/>
    <w:pPr>
      <w:overflowPunct w:val="0"/>
      <w:autoSpaceDE w:val="0"/>
      <w:autoSpaceDN w:val="0"/>
      <w:adjustRightInd w:val="0"/>
      <w:textAlignment w:val="baseline"/>
    </w:pPr>
    <w:rPr>
      <w:sz w:val="22"/>
      <w:lang w:eastAsia="en-US"/>
    </w:rPr>
  </w:style>
  <w:style w:type="paragraph" w:styleId="1">
    <w:name w:val="heading 1"/>
    <w:aliases w:val="Paper title"/>
    <w:next w:val="a0"/>
    <w:link w:val="10"/>
    <w:qFormat/>
    <w:rsid w:val="00EE29B9"/>
    <w:pPr>
      <w:spacing w:line="280" w:lineRule="atLeast"/>
      <w:ind w:left="567" w:right="567"/>
      <w:outlineLvl w:val="0"/>
    </w:pPr>
    <w:rPr>
      <w:rFonts w:ascii="Times New Roman Bold" w:hAnsi="Times New Roman Bold"/>
      <w:b/>
      <w:caps/>
      <w:sz w:val="24"/>
      <w:lang w:val="en-US" w:eastAsia="en-US"/>
    </w:rPr>
  </w:style>
  <w:style w:type="paragraph" w:styleId="2">
    <w:name w:val="heading 2"/>
    <w:aliases w:val="1st level paper heading"/>
    <w:next w:val="a1"/>
    <w:link w:val="20"/>
    <w:qFormat/>
    <w:rsid w:val="00EE0041"/>
    <w:pPr>
      <w:widowControl w:val="0"/>
      <w:spacing w:before="100" w:beforeAutospacing="1" w:after="100" w:afterAutospacing="1" w:line="280" w:lineRule="atLeast"/>
      <w:outlineLvl w:val="1"/>
    </w:pPr>
    <w:rPr>
      <w:caps/>
      <w:lang w:eastAsia="en-US"/>
    </w:rPr>
  </w:style>
  <w:style w:type="paragraph" w:styleId="3">
    <w:name w:val="heading 3"/>
    <w:aliases w:val="2nd level paper heading"/>
    <w:next w:val="a1"/>
    <w:uiPriority w:val="4"/>
    <w:qFormat/>
    <w:rsid w:val="00897ED5"/>
    <w:pPr>
      <w:widowControl w:val="0"/>
      <w:numPr>
        <w:ilvl w:val="2"/>
        <w:numId w:val="12"/>
      </w:numPr>
      <w:spacing w:before="240" w:after="240" w:line="240" w:lineRule="exact"/>
      <w:outlineLvl w:val="2"/>
    </w:pPr>
    <w:rPr>
      <w:b/>
      <w:lang w:eastAsia="en-US"/>
    </w:rPr>
  </w:style>
  <w:style w:type="paragraph" w:styleId="4">
    <w:name w:val="heading 4"/>
    <w:aliases w:val="3rd level paper heading"/>
    <w:basedOn w:val="a"/>
    <w:next w:val="a1"/>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5">
    <w:name w:val="heading 5"/>
    <w:basedOn w:val="a"/>
    <w:next w:val="a"/>
    <w:uiPriority w:val="19"/>
    <w:locked/>
    <w:pPr>
      <w:overflowPunct/>
      <w:autoSpaceDE/>
      <w:autoSpaceDN/>
      <w:adjustRightInd/>
      <w:spacing w:before="240" w:after="60"/>
      <w:textAlignment w:val="auto"/>
      <w:outlineLvl w:val="4"/>
    </w:pPr>
    <w:rPr>
      <w:b/>
      <w:bCs/>
      <w:i/>
      <w:iCs/>
      <w:sz w:val="26"/>
      <w:szCs w:val="26"/>
      <w:lang w:val="en-US"/>
    </w:rPr>
  </w:style>
  <w:style w:type="paragraph" w:styleId="6">
    <w:name w:val="heading 6"/>
    <w:basedOn w:val="a"/>
    <w:next w:val="a"/>
    <w:uiPriority w:val="19"/>
    <w:locked/>
    <w:pPr>
      <w:overflowPunct/>
      <w:autoSpaceDE/>
      <w:autoSpaceDN/>
      <w:adjustRightInd/>
      <w:spacing w:before="240" w:after="60"/>
      <w:textAlignment w:val="auto"/>
      <w:outlineLvl w:val="5"/>
    </w:pPr>
    <w:rPr>
      <w:b/>
      <w:bCs/>
      <w:szCs w:val="22"/>
      <w:lang w:val="en-US"/>
    </w:rPr>
  </w:style>
  <w:style w:type="paragraph" w:styleId="7">
    <w:name w:val="heading 7"/>
    <w:basedOn w:val="a"/>
    <w:next w:val="a"/>
    <w:uiPriority w:val="19"/>
    <w:locked/>
    <w:pPr>
      <w:overflowPunct/>
      <w:autoSpaceDE/>
      <w:autoSpaceDN/>
      <w:adjustRightInd/>
      <w:spacing w:before="240" w:after="60"/>
      <w:textAlignment w:val="auto"/>
      <w:outlineLvl w:val="6"/>
    </w:pPr>
    <w:rPr>
      <w:szCs w:val="24"/>
      <w:lang w:val="en-US"/>
    </w:rPr>
  </w:style>
  <w:style w:type="paragraph" w:styleId="8">
    <w:name w:val="heading 8"/>
    <w:basedOn w:val="a"/>
    <w:next w:val="a"/>
    <w:uiPriority w:val="19"/>
    <w:locked/>
    <w:pPr>
      <w:overflowPunct/>
      <w:autoSpaceDE/>
      <w:autoSpaceDN/>
      <w:adjustRightInd/>
      <w:spacing w:before="240" w:after="60"/>
      <w:textAlignment w:val="auto"/>
      <w:outlineLvl w:val="7"/>
    </w:pPr>
    <w:rPr>
      <w:i/>
      <w:iCs/>
      <w:szCs w:val="24"/>
      <w:lang w:val="en-US"/>
    </w:rPr>
  </w:style>
  <w:style w:type="paragraph" w:styleId="9">
    <w:name w:val="heading 9"/>
    <w:basedOn w:val="a"/>
    <w:next w:val="a"/>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link w:val="a5"/>
    <w:qFormat/>
    <w:rsid w:val="00647F33"/>
    <w:pPr>
      <w:spacing w:line="260" w:lineRule="atLeast"/>
      <w:ind w:firstLine="567"/>
      <w:contextualSpacing/>
      <w:jc w:val="both"/>
    </w:pPr>
    <w:rPr>
      <w:lang w:eastAsia="en-US"/>
    </w:rPr>
  </w:style>
  <w:style w:type="paragraph" w:styleId="a6">
    <w:name w:val="Body Text Indent"/>
    <w:basedOn w:val="a1"/>
    <w:uiPriority w:val="49"/>
    <w:locked/>
    <w:pPr>
      <w:ind w:left="1134" w:hanging="675"/>
    </w:pPr>
  </w:style>
  <w:style w:type="paragraph" w:customStyle="1" w:styleId="BodyTextMultiline">
    <w:name w:val="Body Text Multiline"/>
    <w:basedOn w:val="a1"/>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a7">
    <w:name w:val="caption"/>
    <w:next w:val="a"/>
    <w:uiPriority w:val="49"/>
    <w:pPr>
      <w:spacing w:after="85"/>
    </w:pPr>
    <w:rPr>
      <w:bCs/>
      <w:sz w:val="18"/>
      <w:lang w:val="en-US" w:eastAsia="en-US"/>
    </w:rPr>
  </w:style>
  <w:style w:type="paragraph" w:styleId="a8">
    <w:name w:val="footer"/>
    <w:basedOn w:val="a"/>
    <w:link w:val="a9"/>
    <w:uiPriority w:val="99"/>
    <w:locked/>
    <w:pPr>
      <w:overflowPunct/>
      <w:autoSpaceDE/>
      <w:autoSpaceDN/>
      <w:adjustRightInd/>
      <w:textAlignment w:val="auto"/>
    </w:pPr>
    <w:rPr>
      <w:sz w:val="2"/>
      <w:lang w:val="en-US"/>
    </w:rPr>
  </w:style>
  <w:style w:type="paragraph" w:styleId="aa">
    <w:name w:val="footnote text"/>
    <w:semiHidden/>
    <w:locked/>
    <w:pPr>
      <w:tabs>
        <w:tab w:val="left" w:pos="459"/>
      </w:tabs>
      <w:spacing w:before="142"/>
      <w:ind w:left="459"/>
      <w:jc w:val="both"/>
    </w:pPr>
    <w:rPr>
      <w:sz w:val="18"/>
      <w:lang w:eastAsia="en-US"/>
    </w:rPr>
  </w:style>
  <w:style w:type="paragraph" w:styleId="ab">
    <w:name w:val="header"/>
    <w:next w:val="a1"/>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a1"/>
    <w:uiPriority w:val="6"/>
    <w:qFormat/>
    <w:rsid w:val="00717C6F"/>
    <w:pPr>
      <w:numPr>
        <w:numId w:val="20"/>
      </w:numPr>
    </w:pPr>
  </w:style>
  <w:style w:type="paragraph" w:customStyle="1" w:styleId="ListNumbered">
    <w:name w:val="List Numbered"/>
    <w:basedOn w:val="a1"/>
    <w:uiPriority w:val="5"/>
    <w:qFormat/>
    <w:locked/>
    <w:rsid w:val="00717C6F"/>
    <w:pPr>
      <w:numPr>
        <w:numId w:val="22"/>
      </w:numPr>
    </w:pPr>
  </w:style>
  <w:style w:type="paragraph" w:styleId="ac">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a"/>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a"/>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a"/>
    <w:uiPriority w:val="49"/>
    <w:locked/>
    <w:pPr>
      <w:keepNext/>
      <w:spacing w:after="10"/>
    </w:pPr>
    <w:rPr>
      <w:rFonts w:ascii="Arial" w:hAnsi="Arial"/>
      <w:b/>
      <w:sz w:val="13"/>
    </w:rPr>
  </w:style>
  <w:style w:type="paragraph" w:customStyle="1" w:styleId="zyxP1Footer">
    <w:name w:val="zyxP1_Footer"/>
    <w:basedOn w:val="a"/>
    <w:uiPriority w:val="49"/>
    <w:locked/>
    <w:pPr>
      <w:widowControl w:val="0"/>
      <w:spacing w:line="160" w:lineRule="exact"/>
      <w:ind w:left="108"/>
    </w:pPr>
    <w:rPr>
      <w:sz w:val="14"/>
    </w:rPr>
  </w:style>
  <w:style w:type="paragraph" w:customStyle="1" w:styleId="zyxSensitivity">
    <w:name w:val="zyxSensitivity"/>
    <w:basedOn w:val="a"/>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a"/>
    <w:uiPriority w:val="49"/>
    <w:locked/>
    <w:pPr>
      <w:keepNext/>
      <w:spacing w:line="420" w:lineRule="exact"/>
    </w:pPr>
    <w:rPr>
      <w:rFonts w:ascii="Arial" w:hAnsi="Arial"/>
      <w:sz w:val="40"/>
    </w:rPr>
  </w:style>
  <w:style w:type="character" w:styleId="ad">
    <w:name w:val="footnote reference"/>
    <w:basedOn w:val="a2"/>
    <w:semiHidden/>
    <w:locked/>
    <w:rPr>
      <w:vertAlign w:val="superscript"/>
    </w:rPr>
  </w:style>
  <w:style w:type="paragraph" w:styleId="a0">
    <w:name w:val="Subtitle"/>
    <w:next w:val="a1"/>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a1"/>
    <w:uiPriority w:val="49"/>
    <w:locked/>
    <w:pPr>
      <w:spacing w:line="280" w:lineRule="exact"/>
      <w:jc w:val="right"/>
    </w:pPr>
    <w:rPr>
      <w:rFonts w:ascii="Arial" w:hAnsi="Arial" w:cs="Arial"/>
      <w:b/>
      <w:bCs/>
      <w:caps/>
      <w:sz w:val="24"/>
    </w:rPr>
  </w:style>
  <w:style w:type="paragraph" w:customStyle="1" w:styleId="zyxClassification2">
    <w:name w:val="zyxClassification2"/>
    <w:basedOn w:val="a8"/>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a9">
    <w:name w:val="Нижний колонтитул Знак"/>
    <w:basedOn w:val="a2"/>
    <w:link w:val="a8"/>
    <w:uiPriority w:val="99"/>
    <w:rsid w:val="00037321"/>
    <w:rPr>
      <w:sz w:val="2"/>
      <w:lang w:val="en-US" w:eastAsia="en-US"/>
    </w:rPr>
  </w:style>
  <w:style w:type="paragraph" w:customStyle="1" w:styleId="Runninghead">
    <w:name w:val="Running head"/>
    <w:basedOn w:val="a"/>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a2"/>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a5">
    <w:name w:val="Основной текст Знак"/>
    <w:basedOn w:val="a2"/>
    <w:link w:val="a1"/>
    <w:rsid w:val="00647F33"/>
    <w:rPr>
      <w:lang w:eastAsia="en-US"/>
    </w:rPr>
  </w:style>
  <w:style w:type="character" w:customStyle="1" w:styleId="AuthornameandaffiliationChar">
    <w:name w:val="Author name and affiliation Char"/>
    <w:basedOn w:val="a5"/>
    <w:link w:val="Authornameandaffiliation"/>
    <w:uiPriority w:val="49"/>
    <w:rsid w:val="00647F33"/>
    <w:rPr>
      <w:lang w:val="en-US" w:eastAsia="en-US"/>
    </w:rPr>
  </w:style>
  <w:style w:type="table" w:styleId="ae">
    <w:name w:val="Table Grid"/>
    <w:basedOn w:val="a3"/>
    <w:locked/>
    <w:rsid w:val="00472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af">
    <w:name w:val="Balloon Text"/>
    <w:basedOn w:val="a"/>
    <w:link w:val="af0"/>
    <w:uiPriority w:val="49"/>
    <w:locked/>
    <w:rsid w:val="005F00A0"/>
    <w:rPr>
      <w:rFonts w:ascii="Tahoma" w:hAnsi="Tahoma" w:cs="Tahoma"/>
      <w:sz w:val="16"/>
      <w:szCs w:val="16"/>
    </w:rPr>
  </w:style>
  <w:style w:type="character" w:customStyle="1" w:styleId="af0">
    <w:name w:val="Текст выноски Знак"/>
    <w:basedOn w:val="a2"/>
    <w:link w:val="af"/>
    <w:uiPriority w:val="49"/>
    <w:rsid w:val="005F00A0"/>
    <w:rPr>
      <w:rFonts w:ascii="Tahoma" w:hAnsi="Tahoma" w:cs="Tahoma"/>
      <w:sz w:val="16"/>
      <w:szCs w:val="16"/>
      <w:lang w:eastAsia="en-US"/>
    </w:rPr>
  </w:style>
  <w:style w:type="paragraph" w:customStyle="1" w:styleId="Figurecaption">
    <w:name w:val="Figure caption"/>
    <w:basedOn w:val="a1"/>
    <w:link w:val="FigurecaptionChar"/>
    <w:uiPriority w:val="49"/>
    <w:qFormat/>
    <w:locked/>
    <w:rsid w:val="00717C6F"/>
    <w:pPr>
      <w:jc w:val="center"/>
    </w:pPr>
    <w:rPr>
      <w:i/>
      <w:sz w:val="18"/>
    </w:rPr>
  </w:style>
  <w:style w:type="paragraph" w:customStyle="1" w:styleId="Otherunnumberedheadings">
    <w:name w:val="Other unnumbered headings"/>
    <w:next w:val="a1"/>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a5"/>
    <w:link w:val="Figurecaption"/>
    <w:uiPriority w:val="49"/>
    <w:rsid w:val="00717C6F"/>
    <w:rPr>
      <w:i/>
      <w:sz w:val="18"/>
      <w:lang w:eastAsia="en-US"/>
    </w:rPr>
  </w:style>
  <w:style w:type="paragraph" w:customStyle="1" w:styleId="Referencelist">
    <w:name w:val="Reference list"/>
    <w:basedOn w:val="a1"/>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a5"/>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a5"/>
    <w:link w:val="Referencelist"/>
    <w:uiPriority w:val="49"/>
    <w:rsid w:val="009E0D5B"/>
    <w:rPr>
      <w:sz w:val="18"/>
      <w:szCs w:val="18"/>
      <w:lang w:eastAsia="en-US"/>
    </w:rPr>
  </w:style>
  <w:style w:type="paragraph" w:customStyle="1" w:styleId="Tabletext">
    <w:name w:val="Table text"/>
    <w:basedOn w:val="a1"/>
    <w:link w:val="TabletextChar"/>
    <w:uiPriority w:val="49"/>
    <w:qFormat/>
    <w:rsid w:val="00883848"/>
    <w:pPr>
      <w:ind w:firstLine="0"/>
    </w:pPr>
  </w:style>
  <w:style w:type="character" w:customStyle="1" w:styleId="TabletextChar">
    <w:name w:val="Table text Char"/>
    <w:basedOn w:val="a5"/>
    <w:link w:val="Tabletext"/>
    <w:uiPriority w:val="49"/>
    <w:rsid w:val="00883848"/>
    <w:rPr>
      <w:lang w:eastAsia="en-US"/>
    </w:rPr>
  </w:style>
  <w:style w:type="character" w:customStyle="1" w:styleId="10">
    <w:name w:val="Заголовок 1 Знак"/>
    <w:aliases w:val="Paper title Знак"/>
    <w:basedOn w:val="a2"/>
    <w:link w:val="1"/>
    <w:rsid w:val="00477B19"/>
    <w:rPr>
      <w:rFonts w:ascii="Times New Roman Bold" w:hAnsi="Times New Roman Bold"/>
      <w:b/>
      <w:caps/>
      <w:sz w:val="24"/>
      <w:lang w:val="en-US" w:eastAsia="en-US"/>
    </w:rPr>
  </w:style>
  <w:style w:type="character" w:customStyle="1" w:styleId="20">
    <w:name w:val="Заголовок 2 Знак"/>
    <w:aliases w:val="1st level paper heading Знак"/>
    <w:basedOn w:val="a2"/>
    <w:link w:val="2"/>
    <w:rsid w:val="00011C41"/>
    <w:rPr>
      <w:caps/>
      <w:lang w:eastAsia="en-US"/>
    </w:rPr>
  </w:style>
  <w:style w:type="character" w:styleId="af1">
    <w:name w:val="Hyperlink"/>
    <w:basedOn w:val="a2"/>
    <w:uiPriority w:val="99"/>
    <w:unhideWhenUsed/>
    <w:locked/>
    <w:rsid w:val="00F02AF8"/>
    <w:rPr>
      <w:color w:val="0000FF"/>
      <w:u w:val="single"/>
    </w:rPr>
  </w:style>
  <w:style w:type="paragraph" w:styleId="af2">
    <w:name w:val="List Paragraph"/>
    <w:basedOn w:val="a"/>
    <w:uiPriority w:val="49"/>
    <w:locked/>
    <w:rsid w:val="006F7CE8"/>
    <w:pPr>
      <w:ind w:left="720"/>
      <w:contextualSpacing/>
    </w:pPr>
  </w:style>
  <w:style w:type="character" w:customStyle="1" w:styleId="jlqj4b">
    <w:name w:val="jlqj4b"/>
    <w:basedOn w:val="a2"/>
    <w:rsid w:val="00946247"/>
  </w:style>
  <w:style w:type="character" w:customStyle="1" w:styleId="nowrap">
    <w:name w:val="nowrap"/>
    <w:rsid w:val="00365F19"/>
  </w:style>
  <w:style w:type="character" w:customStyle="1" w:styleId="reveal-content">
    <w:name w:val="reveal-content"/>
    <w:basedOn w:val="a2"/>
    <w:rsid w:val="00365F19"/>
  </w:style>
  <w:style w:type="character" w:customStyle="1" w:styleId="print">
    <w:name w:val="print"/>
    <w:rsid w:val="00365F19"/>
  </w:style>
  <w:style w:type="character" w:customStyle="1" w:styleId="markedcontent">
    <w:name w:val="markedcontent"/>
    <w:basedOn w:val="a2"/>
    <w:rsid w:val="00365F19"/>
  </w:style>
  <w:style w:type="character" w:customStyle="1" w:styleId="tlid-translation">
    <w:name w:val="tlid-translation"/>
    <w:basedOn w:val="a2"/>
    <w:rsid w:val="0024052D"/>
  </w:style>
  <w:style w:type="character" w:customStyle="1" w:styleId="bdy">
    <w:name w:val="bdy"/>
    <w:basedOn w:val="a2"/>
    <w:rsid w:val="0024052D"/>
  </w:style>
  <w:style w:type="character" w:customStyle="1" w:styleId="acopre">
    <w:name w:val="acopre"/>
    <w:basedOn w:val="a2"/>
    <w:rsid w:val="0024052D"/>
  </w:style>
  <w:style w:type="character" w:customStyle="1" w:styleId="u-visually-hidden">
    <w:name w:val="u-visually-hidden"/>
    <w:basedOn w:val="a2"/>
    <w:rsid w:val="00411CB4"/>
  </w:style>
  <w:style w:type="character" w:styleId="af3">
    <w:name w:val="Emphasis"/>
    <w:basedOn w:val="a2"/>
    <w:uiPriority w:val="20"/>
    <w:qFormat/>
    <w:locked/>
    <w:rsid w:val="00BB312E"/>
    <w:rPr>
      <w:i/>
      <w:iCs/>
    </w:rPr>
  </w:style>
  <w:style w:type="paragraph" w:styleId="HTML">
    <w:name w:val="HTML Preformatted"/>
    <w:basedOn w:val="a"/>
    <w:link w:val="HTML0"/>
    <w:uiPriority w:val="99"/>
    <w:semiHidden/>
    <w:unhideWhenUsed/>
    <w:locked/>
    <w:rsid w:val="005F7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ru-RU" w:eastAsia="ru-RU"/>
    </w:rPr>
  </w:style>
  <w:style w:type="character" w:customStyle="1" w:styleId="HTML0">
    <w:name w:val="Стандартный HTML Знак"/>
    <w:basedOn w:val="a2"/>
    <w:link w:val="HTML"/>
    <w:uiPriority w:val="99"/>
    <w:semiHidden/>
    <w:rsid w:val="005F74D7"/>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9221">
      <w:bodyDiv w:val="1"/>
      <w:marLeft w:val="0"/>
      <w:marRight w:val="0"/>
      <w:marTop w:val="0"/>
      <w:marBottom w:val="0"/>
      <w:divBdr>
        <w:top w:val="none" w:sz="0" w:space="0" w:color="auto"/>
        <w:left w:val="none" w:sz="0" w:space="0" w:color="auto"/>
        <w:bottom w:val="none" w:sz="0" w:space="0" w:color="auto"/>
        <w:right w:val="none" w:sz="0" w:space="0" w:color="auto"/>
      </w:divBdr>
    </w:div>
    <w:div w:id="385182202">
      <w:bodyDiv w:val="1"/>
      <w:marLeft w:val="0"/>
      <w:marRight w:val="0"/>
      <w:marTop w:val="0"/>
      <w:marBottom w:val="0"/>
      <w:divBdr>
        <w:top w:val="none" w:sz="0" w:space="0" w:color="auto"/>
        <w:left w:val="none" w:sz="0" w:space="0" w:color="auto"/>
        <w:bottom w:val="none" w:sz="0" w:space="0" w:color="auto"/>
        <w:right w:val="none" w:sz="0" w:space="0" w:color="auto"/>
      </w:divBdr>
    </w:div>
    <w:div w:id="451437560">
      <w:bodyDiv w:val="1"/>
      <w:marLeft w:val="0"/>
      <w:marRight w:val="0"/>
      <w:marTop w:val="0"/>
      <w:marBottom w:val="0"/>
      <w:divBdr>
        <w:top w:val="none" w:sz="0" w:space="0" w:color="auto"/>
        <w:left w:val="none" w:sz="0" w:space="0" w:color="auto"/>
        <w:bottom w:val="none" w:sz="0" w:space="0" w:color="auto"/>
        <w:right w:val="none" w:sz="0" w:space="0" w:color="auto"/>
      </w:divBdr>
    </w:div>
    <w:div w:id="470951502">
      <w:bodyDiv w:val="1"/>
      <w:marLeft w:val="0"/>
      <w:marRight w:val="0"/>
      <w:marTop w:val="0"/>
      <w:marBottom w:val="0"/>
      <w:divBdr>
        <w:top w:val="none" w:sz="0" w:space="0" w:color="auto"/>
        <w:left w:val="none" w:sz="0" w:space="0" w:color="auto"/>
        <w:bottom w:val="none" w:sz="0" w:space="0" w:color="auto"/>
        <w:right w:val="none" w:sz="0" w:space="0" w:color="auto"/>
      </w:divBdr>
    </w:div>
    <w:div w:id="472210816">
      <w:bodyDiv w:val="1"/>
      <w:marLeft w:val="0"/>
      <w:marRight w:val="0"/>
      <w:marTop w:val="0"/>
      <w:marBottom w:val="0"/>
      <w:divBdr>
        <w:top w:val="none" w:sz="0" w:space="0" w:color="auto"/>
        <w:left w:val="none" w:sz="0" w:space="0" w:color="auto"/>
        <w:bottom w:val="none" w:sz="0" w:space="0" w:color="auto"/>
        <w:right w:val="none" w:sz="0" w:space="0" w:color="auto"/>
      </w:divBdr>
    </w:div>
    <w:div w:id="668482155">
      <w:bodyDiv w:val="1"/>
      <w:marLeft w:val="0"/>
      <w:marRight w:val="0"/>
      <w:marTop w:val="0"/>
      <w:marBottom w:val="0"/>
      <w:divBdr>
        <w:top w:val="none" w:sz="0" w:space="0" w:color="auto"/>
        <w:left w:val="none" w:sz="0" w:space="0" w:color="auto"/>
        <w:bottom w:val="none" w:sz="0" w:space="0" w:color="auto"/>
        <w:right w:val="none" w:sz="0" w:space="0" w:color="auto"/>
      </w:divBdr>
    </w:div>
    <w:div w:id="724991965">
      <w:bodyDiv w:val="1"/>
      <w:marLeft w:val="0"/>
      <w:marRight w:val="0"/>
      <w:marTop w:val="0"/>
      <w:marBottom w:val="0"/>
      <w:divBdr>
        <w:top w:val="none" w:sz="0" w:space="0" w:color="auto"/>
        <w:left w:val="none" w:sz="0" w:space="0" w:color="auto"/>
        <w:bottom w:val="none" w:sz="0" w:space="0" w:color="auto"/>
        <w:right w:val="none" w:sz="0" w:space="0" w:color="auto"/>
      </w:divBdr>
    </w:div>
    <w:div w:id="741022525">
      <w:bodyDiv w:val="1"/>
      <w:marLeft w:val="0"/>
      <w:marRight w:val="0"/>
      <w:marTop w:val="0"/>
      <w:marBottom w:val="0"/>
      <w:divBdr>
        <w:top w:val="none" w:sz="0" w:space="0" w:color="auto"/>
        <w:left w:val="none" w:sz="0" w:space="0" w:color="auto"/>
        <w:bottom w:val="none" w:sz="0" w:space="0" w:color="auto"/>
        <w:right w:val="none" w:sz="0" w:space="0" w:color="auto"/>
      </w:divBdr>
    </w:div>
    <w:div w:id="763307228">
      <w:bodyDiv w:val="1"/>
      <w:marLeft w:val="0"/>
      <w:marRight w:val="0"/>
      <w:marTop w:val="0"/>
      <w:marBottom w:val="0"/>
      <w:divBdr>
        <w:top w:val="none" w:sz="0" w:space="0" w:color="auto"/>
        <w:left w:val="none" w:sz="0" w:space="0" w:color="auto"/>
        <w:bottom w:val="none" w:sz="0" w:space="0" w:color="auto"/>
        <w:right w:val="none" w:sz="0" w:space="0" w:color="auto"/>
      </w:divBdr>
    </w:div>
    <w:div w:id="1430540902">
      <w:bodyDiv w:val="1"/>
      <w:marLeft w:val="0"/>
      <w:marRight w:val="0"/>
      <w:marTop w:val="0"/>
      <w:marBottom w:val="0"/>
      <w:divBdr>
        <w:top w:val="none" w:sz="0" w:space="0" w:color="auto"/>
        <w:left w:val="none" w:sz="0" w:space="0" w:color="auto"/>
        <w:bottom w:val="none" w:sz="0" w:space="0" w:color="auto"/>
        <w:right w:val="none" w:sz="0" w:space="0" w:color="auto"/>
      </w:divBdr>
    </w:div>
    <w:div w:id="15662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oleObject" Target="embeddings/oleObject4.bin"/><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oleObject" Target="embeddings/oleObject6.bin"/><Relationship Id="rId28"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image" Target="media/image7.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popov@mail.ioffe.ru" TargetMode="External"/><Relationship Id="rId14" Type="http://schemas.openxmlformats.org/officeDocument/2006/relationships/image" Target="media/image3.jpeg"/><Relationship Id="rId22" Type="http://schemas.openxmlformats.org/officeDocument/2006/relationships/oleObject" Target="embeddings/oleObject5.bin"/><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605C9C92-0B62-439A-A121-3564176C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7</TotalTime>
  <Pages>2</Pages>
  <Words>1425</Words>
  <Characters>8128</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popov</cp:lastModifiedBy>
  <cp:revision>5</cp:revision>
  <cp:lastPrinted>2015-12-01T10:27:00Z</cp:lastPrinted>
  <dcterms:created xsi:type="dcterms:W3CDTF">2025-02-26T20:02:00Z</dcterms:created>
  <dcterms:modified xsi:type="dcterms:W3CDTF">2025-03-14T15:56:00Z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MTWinEqns">
    <vt:bool>true</vt:bool>
  </property>
  <property fmtid="{D5CDD505-2E9C-101B-9397-08002B2CF9AE}" pid="12" name="MTEquationNumber2">
    <vt:lpwstr>(#S1.#E1)</vt:lpwstr>
  </property>
</Properties>
</file>