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68D9C" w14:textId="77777777" w:rsidR="00AA0785" w:rsidRPr="00AA0785" w:rsidRDefault="00AA0785" w:rsidP="00AA0785">
      <w:pPr>
        <w:pStyle w:val="1"/>
      </w:pPr>
      <w:r w:rsidRPr="00AA0785">
        <w:t>General approaches to</w:t>
      </w:r>
      <w:r w:rsidRPr="00AA0785">
        <w:br/>
        <w:t xml:space="preserve">physical protection of </w:t>
      </w:r>
      <w:r w:rsidRPr="00AA0785">
        <w:br/>
        <w:t>small modular reactors</w:t>
      </w:r>
    </w:p>
    <w:p w14:paraId="408049D7" w14:textId="77777777" w:rsidR="00802381" w:rsidRPr="00AA0785" w:rsidRDefault="00802381" w:rsidP="00E166A4">
      <w:pPr>
        <w:pStyle w:val="Authornameandaffiliation"/>
        <w:ind w:left="0"/>
        <w:rPr>
          <w:sz w:val="18"/>
        </w:rPr>
      </w:pPr>
    </w:p>
    <w:p w14:paraId="4AAF9AB1" w14:textId="77777777" w:rsidR="00AA0785" w:rsidRPr="00AA0785" w:rsidRDefault="00AA0785" w:rsidP="00AA0785">
      <w:pPr>
        <w:pStyle w:val="Authornameandaffiliation"/>
      </w:pPr>
      <w:proofErr w:type="spellStart"/>
      <w:r w:rsidRPr="00AA0785">
        <w:t>Baychurin</w:t>
      </w:r>
      <w:proofErr w:type="spellEnd"/>
      <w:r w:rsidRPr="00AA0785">
        <w:t xml:space="preserve"> </w:t>
      </w:r>
      <w:proofErr w:type="spellStart"/>
      <w:r w:rsidRPr="00AA0785">
        <w:t>Ruslan</w:t>
      </w:r>
      <w:proofErr w:type="spellEnd"/>
    </w:p>
    <w:p w14:paraId="4DCE4BEC" w14:textId="77777777" w:rsidR="00AA0785" w:rsidRPr="00AA0785" w:rsidRDefault="00AA0785" w:rsidP="00AA0785">
      <w:pPr>
        <w:pStyle w:val="Authornameandaffiliation"/>
      </w:pPr>
      <w:r w:rsidRPr="00AA0785">
        <w:t>The State Atomic Energy Co</w:t>
      </w:r>
      <w:bookmarkStart w:id="0" w:name="_GoBack"/>
      <w:bookmarkEnd w:id="0"/>
      <w:r w:rsidRPr="00AA0785">
        <w:t>rporation ROSATOM (Rosatom)</w:t>
      </w:r>
    </w:p>
    <w:p w14:paraId="7E436B7B" w14:textId="77777777" w:rsidR="00AA0785" w:rsidRPr="00AA0785" w:rsidRDefault="00AA0785" w:rsidP="00AA0785">
      <w:pPr>
        <w:pStyle w:val="Authornameandaffiliation"/>
      </w:pPr>
      <w:r w:rsidRPr="00AA0785">
        <w:t>Moscow, Russian Federation</w:t>
      </w:r>
    </w:p>
    <w:p w14:paraId="7B7F4A36" w14:textId="77777777" w:rsidR="00AA0785" w:rsidRPr="00AA0785" w:rsidRDefault="00AA0785" w:rsidP="00AA0785">
      <w:pPr>
        <w:pStyle w:val="Authornameandaffiliation"/>
      </w:pPr>
      <w:r w:rsidRPr="00AA0785">
        <w:t xml:space="preserve">E-mail: </w:t>
      </w:r>
      <w:hyperlink r:id="rId12" w:history="1">
        <w:r w:rsidRPr="00AA0785">
          <w:rPr>
            <w:rStyle w:val="af1"/>
          </w:rPr>
          <w:t>RMaBaychurin@rosatom.ru</w:t>
        </w:r>
      </w:hyperlink>
      <w:r w:rsidRPr="00AA0785">
        <w:t xml:space="preserve"> </w:t>
      </w:r>
    </w:p>
    <w:p w14:paraId="5D4EF59F" w14:textId="77777777" w:rsidR="00AA0785" w:rsidRPr="00AA0785" w:rsidRDefault="00AA0785" w:rsidP="00AA0785">
      <w:pPr>
        <w:pStyle w:val="Authornameandaffiliation"/>
      </w:pPr>
    </w:p>
    <w:p w14:paraId="3931C647" w14:textId="77777777" w:rsidR="00AA0785" w:rsidRPr="00AA0785" w:rsidRDefault="00AA0785" w:rsidP="00AA0785">
      <w:pPr>
        <w:pStyle w:val="Authornameandaffiliation"/>
      </w:pPr>
      <w:proofErr w:type="spellStart"/>
      <w:r w:rsidRPr="00AA0785">
        <w:t>Marogulov</w:t>
      </w:r>
      <w:proofErr w:type="spellEnd"/>
      <w:r w:rsidRPr="00AA0785">
        <w:t xml:space="preserve"> Sergey</w:t>
      </w:r>
    </w:p>
    <w:p w14:paraId="459072C0" w14:textId="77777777" w:rsidR="00AA0785" w:rsidRPr="00AA0785" w:rsidRDefault="00AA0785" w:rsidP="00AA0785">
      <w:pPr>
        <w:pStyle w:val="Authornameandaffiliation"/>
      </w:pPr>
      <w:r w:rsidRPr="00AA0785">
        <w:t>The State Atomic Energy Corporation ROSATOM (Rosatom)</w:t>
      </w:r>
    </w:p>
    <w:p w14:paraId="518F0B3D" w14:textId="77777777" w:rsidR="00AA0785" w:rsidRPr="00AA0785" w:rsidRDefault="00AA0785" w:rsidP="00AA0785">
      <w:pPr>
        <w:pStyle w:val="Authornameandaffiliation"/>
      </w:pPr>
      <w:r w:rsidRPr="00AA0785">
        <w:t>Moscow, Russian Federation</w:t>
      </w:r>
    </w:p>
    <w:p w14:paraId="77AEF4AE" w14:textId="77777777" w:rsidR="00AA0785" w:rsidRPr="00AA0785" w:rsidRDefault="00AA0785" w:rsidP="00AA0785">
      <w:pPr>
        <w:pStyle w:val="Authornameandaffiliation"/>
      </w:pPr>
    </w:p>
    <w:p w14:paraId="0DEDA908" w14:textId="77777777" w:rsidR="00AA0785" w:rsidRPr="000B5701" w:rsidRDefault="00AA0785" w:rsidP="00AA0785">
      <w:pPr>
        <w:pStyle w:val="Authornameandaffiliation"/>
        <w:rPr>
          <w:b/>
          <w:sz w:val="22"/>
        </w:rPr>
      </w:pPr>
      <w:r>
        <w:rPr>
          <w:b/>
          <w:sz w:val="22"/>
        </w:rPr>
        <w:t>Abstract</w:t>
      </w:r>
    </w:p>
    <w:p w14:paraId="0A245717" w14:textId="77777777" w:rsidR="00AA0785" w:rsidRDefault="00AA0785" w:rsidP="00AA0785">
      <w:pPr>
        <w:pStyle w:val="Abstracttext"/>
        <w:jc w:val="both"/>
        <w:rPr>
          <w:sz w:val="22"/>
        </w:rPr>
      </w:pPr>
    </w:p>
    <w:p w14:paraId="717A4815" w14:textId="46FD9AB1" w:rsidR="00AA0785" w:rsidRPr="00AA0785" w:rsidRDefault="00AA0785" w:rsidP="00AA0785">
      <w:pPr>
        <w:pStyle w:val="Abstracttext"/>
        <w:jc w:val="both"/>
        <w:rPr>
          <w:sz w:val="20"/>
        </w:rPr>
      </w:pPr>
      <w:r w:rsidRPr="00AA0785">
        <w:rPr>
          <w:sz w:val="20"/>
        </w:rPr>
        <w:t>The responsibility for establishing its own physical protection regime of nuclear material and nuclear facilities rests entirely with the State.</w:t>
      </w:r>
    </w:p>
    <w:p w14:paraId="7B2C45F6" w14:textId="77777777" w:rsidR="00AA0785" w:rsidRPr="00AA0785" w:rsidRDefault="00AA0785" w:rsidP="00AA0785">
      <w:pPr>
        <w:pStyle w:val="Abstracttext"/>
        <w:jc w:val="both"/>
        <w:rPr>
          <w:sz w:val="20"/>
        </w:rPr>
      </w:pPr>
      <w:r w:rsidRPr="00AA0785">
        <w:rPr>
          <w:sz w:val="20"/>
        </w:rPr>
        <w:t>As with other nuclear facilities, any type of small modular reactors requires implementation of physical protection measures.</w:t>
      </w:r>
    </w:p>
    <w:p w14:paraId="6C84E3C7" w14:textId="77777777" w:rsidR="00AA0785" w:rsidRPr="00AA0785" w:rsidRDefault="00AA0785" w:rsidP="00AA0785">
      <w:pPr>
        <w:pStyle w:val="Abstracttext"/>
        <w:jc w:val="both"/>
        <w:rPr>
          <w:sz w:val="20"/>
        </w:rPr>
      </w:pPr>
      <w:r w:rsidRPr="00AA0785">
        <w:rPr>
          <w:sz w:val="20"/>
        </w:rPr>
        <w:t xml:space="preserve">The establishment of a physical protection system for small modular reactors </w:t>
      </w:r>
      <w:proofErr w:type="gramStart"/>
      <w:r w:rsidRPr="00AA0785">
        <w:rPr>
          <w:sz w:val="20"/>
        </w:rPr>
        <w:t>should be based</w:t>
      </w:r>
      <w:proofErr w:type="gramEnd"/>
      <w:r w:rsidRPr="00AA0785">
        <w:rPr>
          <w:sz w:val="20"/>
        </w:rPr>
        <w:t xml:space="preserve"> on the fundamental principles and categorization of nuclear material defined by the Convention on the Physical Protection of Nuclear Material and Nuclear Facilities. Based on the category of nuclear material used, the physical protection system of a specific atomic energy facility </w:t>
      </w:r>
      <w:proofErr w:type="gramStart"/>
      <w:r w:rsidRPr="00AA0785">
        <w:rPr>
          <w:sz w:val="20"/>
        </w:rPr>
        <w:t>is being established</w:t>
      </w:r>
      <w:proofErr w:type="gramEnd"/>
      <w:r w:rsidRPr="00AA0785">
        <w:rPr>
          <w:sz w:val="20"/>
        </w:rPr>
        <w:t>.</w:t>
      </w:r>
    </w:p>
    <w:p w14:paraId="41233B69" w14:textId="77777777" w:rsidR="00AA0785" w:rsidRPr="00AA0785" w:rsidRDefault="00AA0785" w:rsidP="00AA0785">
      <w:pPr>
        <w:pStyle w:val="Abstracttext"/>
        <w:jc w:val="both"/>
        <w:rPr>
          <w:sz w:val="20"/>
        </w:rPr>
      </w:pPr>
      <w:r w:rsidRPr="00AA0785">
        <w:rPr>
          <w:sz w:val="20"/>
        </w:rPr>
        <w:t>New technologies of small modular reactors have a number of differences, including their compactness, mobility and the ability to be located in remote regions. The compactification of nuclear technologies implemented in small modular reactors should not mean an automatic and proportional reduction in the amount of funds and resources required to ensure their physical protection (such as the installation of engineered features, hiring and training of physical protection personnel, the cost of maintaining an effective physical protection system).</w:t>
      </w:r>
    </w:p>
    <w:p w14:paraId="7FAAF731" w14:textId="77777777" w:rsidR="00AA0785" w:rsidRPr="00AA0785" w:rsidRDefault="00AA0785" w:rsidP="00AA0785">
      <w:pPr>
        <w:pStyle w:val="Abstracttext"/>
        <w:jc w:val="both"/>
        <w:rPr>
          <w:sz w:val="20"/>
        </w:rPr>
      </w:pPr>
      <w:r w:rsidRPr="00AA0785">
        <w:rPr>
          <w:sz w:val="20"/>
        </w:rPr>
        <w:t>General approaches to and possible challenges for maintaining physical protection of small modular reactors will be set forth in the paper.</w:t>
      </w:r>
    </w:p>
    <w:p w14:paraId="082DAEED" w14:textId="77777777" w:rsidR="00AA0785" w:rsidRDefault="00AA0785" w:rsidP="00F94C05">
      <w:pPr>
        <w:pStyle w:val="Authornameandaffiliation"/>
      </w:pPr>
    </w:p>
    <w:p w14:paraId="7900D9F9" w14:textId="43ACF394" w:rsidR="00320C50" w:rsidRDefault="00AA0785" w:rsidP="00320C50">
      <w:pPr>
        <w:pStyle w:val="2"/>
        <w:numPr>
          <w:ilvl w:val="1"/>
          <w:numId w:val="10"/>
        </w:numPr>
      </w:pPr>
      <w:r>
        <w:rPr>
          <w:lang w:val="en-US"/>
        </w:rPr>
        <w:t>Introduction</w:t>
      </w:r>
    </w:p>
    <w:p w14:paraId="032EAB44" w14:textId="78417CED" w:rsidR="00AD54A2" w:rsidRPr="006D6A0E" w:rsidRDefault="00AD54A2" w:rsidP="00320C50">
      <w:pPr>
        <w:pStyle w:val="Abstracttext"/>
        <w:jc w:val="both"/>
        <w:rPr>
          <w:sz w:val="22"/>
        </w:rPr>
      </w:pPr>
      <w:r w:rsidRPr="006D6A0E">
        <w:rPr>
          <w:sz w:val="22"/>
        </w:rPr>
        <w:t>When discussing the issues of ensuring the physical protection of nuclear material and nuclear facilities, it should be borne in mind that the only legally binding document at the international level is the Convention on the Physical Protection of Nuclear Material and Nuclear Facilities, as amended (A/CPPNM). In accordance with the A/CPPNM, each State itself determines the physical protection regime of nuclear material and nuclear facilities on its territory [1]. At the same time, within the framework of this responsibility, States determine the procedure for categorizing nuclear material, as well as establishing levels of radiological consequences, which serve as initial data for the development of physical protection systems for nuclear facilities.</w:t>
      </w:r>
    </w:p>
    <w:p w14:paraId="301C8115" w14:textId="07E57AE6" w:rsidR="00CE5590" w:rsidRPr="006D6A0E" w:rsidRDefault="00CE5590" w:rsidP="00FC317A">
      <w:pPr>
        <w:pStyle w:val="Abstracttext"/>
        <w:jc w:val="both"/>
        <w:rPr>
          <w:sz w:val="22"/>
        </w:rPr>
      </w:pPr>
      <w:r w:rsidRPr="006D6A0E">
        <w:rPr>
          <w:sz w:val="22"/>
        </w:rPr>
        <w:t>Small modular reactors (SMR) are a new type of reactor</w:t>
      </w:r>
      <w:r w:rsidR="00E41EEA">
        <w:rPr>
          <w:sz w:val="22"/>
        </w:rPr>
        <w:t>s</w:t>
      </w:r>
      <w:r w:rsidRPr="006D6A0E">
        <w:rPr>
          <w:sz w:val="22"/>
        </w:rPr>
        <w:t xml:space="preserve">. According to IAEA publications [2], these are reactors with a capacity of up to 300 MW, the components and systems of which can be manufactured in advance and then delivered </w:t>
      </w:r>
      <w:proofErr w:type="gramStart"/>
      <w:r w:rsidRPr="006D6A0E">
        <w:rPr>
          <w:sz w:val="22"/>
        </w:rPr>
        <w:t>as modules to the site for installation as needed</w:t>
      </w:r>
      <w:proofErr w:type="gramEnd"/>
      <w:r w:rsidRPr="006D6A0E">
        <w:rPr>
          <w:sz w:val="22"/>
        </w:rPr>
        <w:t xml:space="preserve">. They have great potential for generating electricity and other peaceful purposes that do not require the construction of high-power nuclear power plants. </w:t>
      </w:r>
      <w:proofErr w:type="gramStart"/>
      <w:r w:rsidRPr="006D6A0E">
        <w:rPr>
          <w:sz w:val="22"/>
        </w:rPr>
        <w:t>It is precisely the variety of such tasks that causes greater interest in SMR.</w:t>
      </w:r>
      <w:proofErr w:type="gramEnd"/>
    </w:p>
    <w:p w14:paraId="7755825E" w14:textId="3DC5C193" w:rsidR="0077174C" w:rsidRPr="006D6A0E" w:rsidRDefault="0077174C" w:rsidP="00FC317A">
      <w:pPr>
        <w:pStyle w:val="Abstracttext"/>
        <w:jc w:val="both"/>
        <w:rPr>
          <w:sz w:val="22"/>
        </w:rPr>
      </w:pPr>
      <w:r w:rsidRPr="006D6A0E">
        <w:rPr>
          <w:sz w:val="22"/>
        </w:rPr>
        <w:t xml:space="preserve">The SMR configuration has a number of features. A reduced </w:t>
      </w:r>
      <w:proofErr w:type="gramStart"/>
      <w:r w:rsidRPr="006D6A0E">
        <w:rPr>
          <w:sz w:val="22"/>
        </w:rPr>
        <w:t>footprint,</w:t>
      </w:r>
      <w:proofErr w:type="gramEnd"/>
      <w:r w:rsidRPr="006D6A0E">
        <w:rPr>
          <w:sz w:val="22"/>
        </w:rPr>
        <w:t xml:space="preserve"> technologically connected auxiliary facilities, a compact reactor plant and its control sites - all this requires the universalization and adaptation of existing solutions in the field of physical protection. At the same time, the SMR physical protection system should be effective, taking into account the design basis threat </w:t>
      </w:r>
      <w:proofErr w:type="gramStart"/>
      <w:r w:rsidRPr="006D6A0E">
        <w:rPr>
          <w:sz w:val="22"/>
        </w:rPr>
        <w:t>which</w:t>
      </w:r>
      <w:proofErr w:type="gramEnd"/>
      <w:r w:rsidRPr="006D6A0E">
        <w:rPr>
          <w:sz w:val="22"/>
        </w:rPr>
        <w:t xml:space="preserve"> is typical of the SMR placement location.</w:t>
      </w:r>
    </w:p>
    <w:p w14:paraId="5BA1A671" w14:textId="77777777" w:rsidR="0077174C" w:rsidRPr="006D6A0E" w:rsidRDefault="0077174C" w:rsidP="00EA0DDB">
      <w:pPr>
        <w:pStyle w:val="Abstracttext"/>
        <w:jc w:val="both"/>
        <w:rPr>
          <w:sz w:val="22"/>
        </w:rPr>
      </w:pPr>
      <w:r w:rsidRPr="006D6A0E">
        <w:rPr>
          <w:sz w:val="22"/>
        </w:rPr>
        <w:t>The Russian Federation has successfully found all the necessary solutions to such a difficult task.</w:t>
      </w:r>
    </w:p>
    <w:p w14:paraId="276E940B" w14:textId="12682E95" w:rsidR="0077174C" w:rsidRPr="006D6A0E" w:rsidRDefault="0077174C" w:rsidP="0077174C">
      <w:pPr>
        <w:pStyle w:val="Abstracttext"/>
        <w:jc w:val="both"/>
        <w:rPr>
          <w:sz w:val="22"/>
        </w:rPr>
      </w:pPr>
      <w:r w:rsidRPr="006D6A0E">
        <w:rPr>
          <w:sz w:val="22"/>
        </w:rPr>
        <w:t xml:space="preserve">Our country has a unique experience in the operation of a marine-based SMR physical protection system. The floating power unit (FPU) named after Academician </w:t>
      </w:r>
      <w:proofErr w:type="spellStart"/>
      <w:r w:rsidRPr="006D6A0E">
        <w:rPr>
          <w:sz w:val="22"/>
        </w:rPr>
        <w:t>Lomonosov</w:t>
      </w:r>
      <w:proofErr w:type="spellEnd"/>
      <w:r w:rsidRPr="006D6A0E">
        <w:rPr>
          <w:sz w:val="22"/>
        </w:rPr>
        <w:t xml:space="preserve"> is located in the city of </w:t>
      </w:r>
      <w:proofErr w:type="spellStart"/>
      <w:r w:rsidRPr="006D6A0E">
        <w:rPr>
          <w:sz w:val="22"/>
        </w:rPr>
        <w:lastRenderedPageBreak/>
        <w:t>Pevek</w:t>
      </w:r>
      <w:proofErr w:type="spellEnd"/>
      <w:r w:rsidRPr="006D6A0E">
        <w:rPr>
          <w:sz w:val="22"/>
        </w:rPr>
        <w:t>. Together with the coastal infrastructure, the FPU forms a floating nuclear thermal power plant (FNTPP). The paper will outline the challenges faced by Russian organizations in developing a physical protection system of the FNTPP.</w:t>
      </w:r>
    </w:p>
    <w:p w14:paraId="41CFC34D" w14:textId="77777777" w:rsidR="0077174C" w:rsidRPr="006D6A0E" w:rsidRDefault="0077174C" w:rsidP="0077174C">
      <w:pPr>
        <w:pStyle w:val="Abstracttext"/>
        <w:jc w:val="both"/>
        <w:rPr>
          <w:sz w:val="22"/>
        </w:rPr>
      </w:pPr>
    </w:p>
    <w:p w14:paraId="0EBF0DA4" w14:textId="07000939" w:rsidR="00541017" w:rsidRPr="00541017" w:rsidRDefault="00AA0785" w:rsidP="00541017">
      <w:pPr>
        <w:pStyle w:val="2"/>
        <w:numPr>
          <w:ilvl w:val="1"/>
          <w:numId w:val="10"/>
        </w:numPr>
        <w:rPr>
          <w:lang w:val="ru-RU"/>
        </w:rPr>
      </w:pPr>
      <w:r>
        <w:rPr>
          <w:lang w:val="en-US"/>
        </w:rPr>
        <w:t>Small modular reactors features</w:t>
      </w:r>
    </w:p>
    <w:p w14:paraId="0025378A" w14:textId="3BA0701D" w:rsidR="00B704C7" w:rsidRDefault="00B704C7" w:rsidP="004F1704">
      <w:pPr>
        <w:pStyle w:val="Abstracttext"/>
        <w:jc w:val="both"/>
        <w:rPr>
          <w:sz w:val="22"/>
        </w:rPr>
      </w:pPr>
      <w:r w:rsidRPr="00B704C7">
        <w:rPr>
          <w:sz w:val="22"/>
        </w:rPr>
        <w:t xml:space="preserve">To begin with, it is necessary to describe the </w:t>
      </w:r>
      <w:r>
        <w:rPr>
          <w:sz w:val="22"/>
        </w:rPr>
        <w:t>SMR</w:t>
      </w:r>
      <w:r w:rsidRPr="00B704C7">
        <w:rPr>
          <w:sz w:val="22"/>
        </w:rPr>
        <w:t xml:space="preserve"> in general terms. </w:t>
      </w:r>
      <w:proofErr w:type="gramStart"/>
      <w:r w:rsidRPr="00B704C7">
        <w:rPr>
          <w:sz w:val="22"/>
        </w:rPr>
        <w:t xml:space="preserve">These types of reactors can meet the need for flexible power generation for a wider range of users and applications, including replacing aging fossil fuel power plants, providing cogeneration in developing countries with small power grids, remote areas and areas not included in the </w:t>
      </w:r>
      <w:r>
        <w:rPr>
          <w:sz w:val="22"/>
        </w:rPr>
        <w:t>general</w:t>
      </w:r>
      <w:r w:rsidRPr="00B704C7">
        <w:rPr>
          <w:sz w:val="22"/>
        </w:rPr>
        <w:t xml:space="preserve"> </w:t>
      </w:r>
      <w:r>
        <w:rPr>
          <w:sz w:val="22"/>
        </w:rPr>
        <w:t xml:space="preserve">power </w:t>
      </w:r>
      <w:r w:rsidRPr="00B704C7">
        <w:rPr>
          <w:sz w:val="22"/>
        </w:rPr>
        <w:t xml:space="preserve">grid, as well as the </w:t>
      </w:r>
      <w:r>
        <w:rPr>
          <w:sz w:val="22"/>
        </w:rPr>
        <w:t>development</w:t>
      </w:r>
      <w:r w:rsidRPr="00B704C7">
        <w:rPr>
          <w:sz w:val="22"/>
        </w:rPr>
        <w:t xml:space="preserve"> of hybrid energy systems based on nuclear and renewable energy.</w:t>
      </w:r>
      <w:proofErr w:type="gramEnd"/>
    </w:p>
    <w:p w14:paraId="383523FE" w14:textId="56BEE927" w:rsidR="00B704C7" w:rsidRPr="00B704C7" w:rsidRDefault="00B704C7" w:rsidP="004C38FF">
      <w:pPr>
        <w:pStyle w:val="Abstracttext"/>
        <w:jc w:val="both"/>
        <w:rPr>
          <w:sz w:val="22"/>
        </w:rPr>
      </w:pPr>
      <w:r w:rsidRPr="00B704C7">
        <w:rPr>
          <w:sz w:val="22"/>
        </w:rPr>
        <w:t xml:space="preserve">According to the IAEA [2], there are currently more than </w:t>
      </w:r>
      <w:proofErr w:type="gramStart"/>
      <w:r w:rsidRPr="00B704C7">
        <w:rPr>
          <w:sz w:val="22"/>
        </w:rPr>
        <w:t>eighty (80)</w:t>
      </w:r>
      <w:proofErr w:type="gramEnd"/>
      <w:r w:rsidRPr="00B704C7">
        <w:rPr>
          <w:sz w:val="22"/>
        </w:rPr>
        <w:t xml:space="preserve"> </w:t>
      </w:r>
      <w:r>
        <w:rPr>
          <w:sz w:val="22"/>
        </w:rPr>
        <w:t>S</w:t>
      </w:r>
      <w:r w:rsidRPr="00B704C7">
        <w:rPr>
          <w:sz w:val="22"/>
        </w:rPr>
        <w:t xml:space="preserve">MR projects under development and deployment at various stages in 18 countries, including the Russian Federation, China, Argentina and the United States. Such </w:t>
      </w:r>
      <w:r>
        <w:rPr>
          <w:sz w:val="22"/>
        </w:rPr>
        <w:t>S</w:t>
      </w:r>
      <w:r w:rsidRPr="00B704C7">
        <w:rPr>
          <w:sz w:val="22"/>
        </w:rPr>
        <w:t xml:space="preserve">MR projects </w:t>
      </w:r>
      <w:proofErr w:type="gramStart"/>
      <w:r w:rsidRPr="00B704C7">
        <w:rPr>
          <w:sz w:val="22"/>
        </w:rPr>
        <w:t>can generally be divided</w:t>
      </w:r>
      <w:proofErr w:type="gramEnd"/>
      <w:r w:rsidRPr="00B704C7">
        <w:rPr>
          <w:sz w:val="22"/>
        </w:rPr>
        <w:t xml:space="preserve"> into three broad categories:</w:t>
      </w:r>
    </w:p>
    <w:p w14:paraId="32102492" w14:textId="77777777" w:rsidR="00497C67" w:rsidRPr="004F059B" w:rsidRDefault="00497C67" w:rsidP="004C38FF">
      <w:pPr>
        <w:pStyle w:val="Abstracttext"/>
        <w:jc w:val="both"/>
        <w:rPr>
          <w:sz w:val="22"/>
        </w:rPr>
      </w:pPr>
    </w:p>
    <w:p w14:paraId="14E43AD5" w14:textId="1D191C00" w:rsidR="00B704C7" w:rsidRPr="00B704C7" w:rsidRDefault="00B704C7" w:rsidP="00B704C7">
      <w:pPr>
        <w:pStyle w:val="ListEmdash"/>
        <w:rPr>
          <w:sz w:val="22"/>
          <w:lang w:val="en-US"/>
        </w:rPr>
      </w:pPr>
      <w:r w:rsidRPr="00B704C7">
        <w:rPr>
          <w:i/>
          <w:sz w:val="22"/>
          <w:lang w:val="en-US"/>
        </w:rPr>
        <w:t xml:space="preserve">Land–based </w:t>
      </w:r>
      <w:r>
        <w:rPr>
          <w:i/>
          <w:sz w:val="22"/>
          <w:lang w:val="en-US"/>
        </w:rPr>
        <w:t>–</w:t>
      </w:r>
      <w:r w:rsidRPr="00B704C7">
        <w:rPr>
          <w:i/>
          <w:sz w:val="22"/>
          <w:lang w:val="en-US"/>
        </w:rPr>
        <w:t xml:space="preserve"> </w:t>
      </w:r>
      <w:r w:rsidRPr="00B704C7">
        <w:rPr>
          <w:sz w:val="22"/>
          <w:lang w:val="en-US"/>
        </w:rPr>
        <w:t xml:space="preserve">reactor </w:t>
      </w:r>
      <w:r w:rsidR="00E41EEA">
        <w:rPr>
          <w:sz w:val="22"/>
          <w:lang w:val="en-US"/>
        </w:rPr>
        <w:t>designs</w:t>
      </w:r>
      <w:r w:rsidRPr="00B704C7">
        <w:rPr>
          <w:sz w:val="22"/>
          <w:lang w:val="en-US"/>
        </w:rPr>
        <w:t xml:space="preserve"> involving onshore deployment that use technologies related to most operating large nuclear power plants</w:t>
      </w:r>
      <w:r w:rsidRPr="00B704C7">
        <w:rPr>
          <w:i/>
          <w:sz w:val="22"/>
          <w:lang w:val="en-US"/>
        </w:rPr>
        <w:t>;</w:t>
      </w:r>
    </w:p>
    <w:p w14:paraId="2F3DD293" w14:textId="5E698356" w:rsidR="00D615F8" w:rsidRDefault="00D615F8" w:rsidP="00D615F8">
      <w:pPr>
        <w:pStyle w:val="ListEmdash"/>
        <w:rPr>
          <w:sz w:val="22"/>
          <w:lang w:val="en-US"/>
        </w:rPr>
      </w:pPr>
      <w:r>
        <w:rPr>
          <w:i/>
          <w:sz w:val="22"/>
          <w:lang w:val="en-US"/>
        </w:rPr>
        <w:t>Maritime</w:t>
      </w:r>
      <w:r w:rsidRPr="00D615F8">
        <w:rPr>
          <w:i/>
          <w:sz w:val="22"/>
          <w:lang w:val="en-US"/>
        </w:rPr>
        <w:t xml:space="preserve">–based </w:t>
      </w:r>
      <w:r w:rsidRPr="00D615F8">
        <w:rPr>
          <w:sz w:val="22"/>
          <w:lang w:val="en-US"/>
        </w:rPr>
        <w:t xml:space="preserve">– reactors that can be installed on a floating platform or on an underwater platform. </w:t>
      </w:r>
      <w:r>
        <w:rPr>
          <w:sz w:val="22"/>
          <w:lang w:val="en-US"/>
        </w:rPr>
        <w:t>A</w:t>
      </w:r>
      <w:r w:rsidR="007C5962">
        <w:rPr>
          <w:sz w:val="22"/>
          <w:lang w:val="en-US"/>
        </w:rPr>
        <w:t>n</w:t>
      </w:r>
      <w:r w:rsidRPr="00D615F8">
        <w:rPr>
          <w:sz w:val="22"/>
          <w:lang w:val="en-US"/>
        </w:rPr>
        <w:t xml:space="preserve"> </w:t>
      </w:r>
      <w:r w:rsidR="00D43000">
        <w:rPr>
          <w:sz w:val="22"/>
          <w:lang w:val="en-US"/>
        </w:rPr>
        <w:t>example</w:t>
      </w:r>
      <w:r w:rsidRPr="00D615F8">
        <w:rPr>
          <w:sz w:val="22"/>
          <w:lang w:val="en-US"/>
        </w:rPr>
        <w:t xml:space="preserve"> of this category </w:t>
      </w:r>
      <w:r>
        <w:rPr>
          <w:sz w:val="22"/>
          <w:lang w:val="en-US"/>
        </w:rPr>
        <w:t>is</w:t>
      </w:r>
      <w:r w:rsidRPr="00D615F8">
        <w:rPr>
          <w:sz w:val="22"/>
          <w:lang w:val="en-US"/>
        </w:rPr>
        <w:t xml:space="preserve"> the KLT-40S installed on the </w:t>
      </w:r>
      <w:r w:rsidR="00A97242">
        <w:rPr>
          <w:sz w:val="22"/>
          <w:lang w:val="en-US"/>
        </w:rPr>
        <w:t>‘</w:t>
      </w:r>
      <w:proofErr w:type="spellStart"/>
      <w:r w:rsidRPr="00D615F8">
        <w:rPr>
          <w:sz w:val="22"/>
          <w:lang w:val="en-US"/>
        </w:rPr>
        <w:t>Akademik</w:t>
      </w:r>
      <w:proofErr w:type="spellEnd"/>
      <w:r w:rsidRPr="00D615F8">
        <w:rPr>
          <w:sz w:val="22"/>
          <w:lang w:val="en-US"/>
        </w:rPr>
        <w:t xml:space="preserve"> </w:t>
      </w:r>
      <w:proofErr w:type="spellStart"/>
      <w:r w:rsidRPr="00D615F8">
        <w:rPr>
          <w:sz w:val="22"/>
          <w:lang w:val="en-US"/>
        </w:rPr>
        <w:t>Lomonosov</w:t>
      </w:r>
      <w:proofErr w:type="spellEnd"/>
      <w:r w:rsidR="00A97242">
        <w:rPr>
          <w:sz w:val="22"/>
          <w:lang w:val="en-US"/>
        </w:rPr>
        <w:t>’</w:t>
      </w:r>
      <w:r w:rsidRPr="00D615F8">
        <w:rPr>
          <w:sz w:val="22"/>
          <w:lang w:val="en-US"/>
        </w:rPr>
        <w:t xml:space="preserve">, which is the first </w:t>
      </w:r>
      <w:r>
        <w:rPr>
          <w:sz w:val="22"/>
          <w:lang w:val="en-US"/>
        </w:rPr>
        <w:t>S</w:t>
      </w:r>
      <w:r w:rsidRPr="00D615F8">
        <w:rPr>
          <w:sz w:val="22"/>
          <w:lang w:val="en-US"/>
        </w:rPr>
        <w:t>MR connected to the power grid;</w:t>
      </w:r>
    </w:p>
    <w:p w14:paraId="7B9C0CFC" w14:textId="7EA9DD17" w:rsidR="003D3C99" w:rsidRPr="00D615F8" w:rsidRDefault="00D615F8" w:rsidP="00D615F8">
      <w:pPr>
        <w:pStyle w:val="ListEmdash"/>
        <w:rPr>
          <w:sz w:val="22"/>
          <w:lang w:val="en-US"/>
        </w:rPr>
      </w:pPr>
      <w:r w:rsidRPr="00D615F8">
        <w:rPr>
          <w:i/>
          <w:sz w:val="22"/>
          <w:lang w:val="en-US"/>
        </w:rPr>
        <w:t>Micro-reactors</w:t>
      </w:r>
      <w:r w:rsidRPr="00D615F8">
        <w:rPr>
          <w:sz w:val="22"/>
          <w:lang w:val="en-US"/>
        </w:rPr>
        <w:t xml:space="preserve"> – reactors</w:t>
      </w:r>
      <w:r>
        <w:rPr>
          <w:sz w:val="22"/>
          <w:lang w:val="en-US"/>
        </w:rPr>
        <w:t xml:space="preserve"> designs</w:t>
      </w:r>
      <w:r w:rsidRPr="00D615F8">
        <w:rPr>
          <w:sz w:val="22"/>
          <w:lang w:val="en-US"/>
        </w:rPr>
        <w:t>, the range of electric power of which is usually up to 10 MW (electric). Their intended niche is the provision of electricity to areas not connected to the power grid, rapid deployment in the event of natural disasters to ensure the operation of critical infrastructure (e.g. hospitals, water purification, etc.)</w:t>
      </w:r>
      <w:r>
        <w:rPr>
          <w:sz w:val="22"/>
          <w:lang w:val="en-US"/>
        </w:rPr>
        <w:t xml:space="preserve"> </w:t>
      </w:r>
      <w:r w:rsidR="004F7F48" w:rsidRPr="00D615F8">
        <w:rPr>
          <w:sz w:val="22"/>
          <w:lang w:val="en-US"/>
        </w:rPr>
        <w:t>[2</w:t>
      </w:r>
      <w:r w:rsidR="00F9051D" w:rsidRPr="00D615F8">
        <w:rPr>
          <w:sz w:val="22"/>
          <w:lang w:val="en-US"/>
        </w:rPr>
        <w:t>]</w:t>
      </w:r>
      <w:r w:rsidR="004F7F48" w:rsidRPr="00D615F8">
        <w:rPr>
          <w:sz w:val="22"/>
          <w:lang w:val="en-US"/>
        </w:rPr>
        <w:t>.</w:t>
      </w:r>
    </w:p>
    <w:p w14:paraId="2CAB22F9" w14:textId="77777777" w:rsidR="00497C67" w:rsidRPr="00D615F8" w:rsidRDefault="00497C67" w:rsidP="00497C67">
      <w:pPr>
        <w:pStyle w:val="Abstracttext"/>
        <w:jc w:val="both"/>
        <w:rPr>
          <w:sz w:val="22"/>
        </w:rPr>
      </w:pPr>
    </w:p>
    <w:p w14:paraId="0438765D" w14:textId="283E5F12" w:rsidR="00D615F8" w:rsidRPr="00D615F8" w:rsidRDefault="00D615F8" w:rsidP="00D615F8">
      <w:pPr>
        <w:pStyle w:val="Abstracttext"/>
        <w:jc w:val="both"/>
        <w:rPr>
          <w:sz w:val="22"/>
        </w:rPr>
      </w:pPr>
      <w:r>
        <w:rPr>
          <w:sz w:val="22"/>
        </w:rPr>
        <w:t>S</w:t>
      </w:r>
      <w:r w:rsidRPr="00D615F8">
        <w:rPr>
          <w:sz w:val="22"/>
        </w:rPr>
        <w:t xml:space="preserve">MR </w:t>
      </w:r>
      <w:r>
        <w:rPr>
          <w:sz w:val="22"/>
        </w:rPr>
        <w:t>designs</w:t>
      </w:r>
      <w:r w:rsidRPr="00D615F8">
        <w:rPr>
          <w:sz w:val="22"/>
        </w:rPr>
        <w:t xml:space="preserve"> </w:t>
      </w:r>
      <w:proofErr w:type="gramStart"/>
      <w:r w:rsidRPr="00D615F8">
        <w:rPr>
          <w:sz w:val="22"/>
        </w:rPr>
        <w:t>can also be classified</w:t>
      </w:r>
      <w:proofErr w:type="gramEnd"/>
      <w:r w:rsidRPr="00D615F8">
        <w:rPr>
          <w:sz w:val="22"/>
        </w:rPr>
        <w:t xml:space="preserve"> by type of coolant.</w:t>
      </w:r>
    </w:p>
    <w:p w14:paraId="1B606651" w14:textId="5A8BB4EA" w:rsidR="00D615F8" w:rsidRDefault="00D615F8" w:rsidP="00D615F8">
      <w:pPr>
        <w:pStyle w:val="Abstracttext"/>
        <w:jc w:val="both"/>
        <w:rPr>
          <w:sz w:val="22"/>
        </w:rPr>
      </w:pPr>
      <w:r w:rsidRPr="00D615F8">
        <w:rPr>
          <w:sz w:val="22"/>
        </w:rPr>
        <w:t xml:space="preserve">As you can see, already at the typology level, </w:t>
      </w:r>
      <w:r>
        <w:rPr>
          <w:sz w:val="22"/>
        </w:rPr>
        <w:t>S</w:t>
      </w:r>
      <w:r w:rsidRPr="00D615F8">
        <w:rPr>
          <w:sz w:val="22"/>
        </w:rPr>
        <w:t xml:space="preserve">MRs have a great variety. The </w:t>
      </w:r>
      <w:r>
        <w:rPr>
          <w:sz w:val="22"/>
        </w:rPr>
        <w:t>special characteristics</w:t>
      </w:r>
      <w:r w:rsidRPr="00D615F8">
        <w:rPr>
          <w:sz w:val="22"/>
        </w:rPr>
        <w:t xml:space="preserve"> of </w:t>
      </w:r>
      <w:r>
        <w:rPr>
          <w:sz w:val="22"/>
        </w:rPr>
        <w:t>S</w:t>
      </w:r>
      <w:r w:rsidRPr="00D615F8">
        <w:rPr>
          <w:sz w:val="22"/>
        </w:rPr>
        <w:t xml:space="preserve">MR inevitably lead to the fact that the organization of measures to ensure their physical protection has its own </w:t>
      </w:r>
      <w:r>
        <w:rPr>
          <w:sz w:val="22"/>
        </w:rPr>
        <w:t>features</w:t>
      </w:r>
      <w:r w:rsidRPr="00D615F8">
        <w:rPr>
          <w:sz w:val="22"/>
        </w:rPr>
        <w:t>.</w:t>
      </w:r>
    </w:p>
    <w:p w14:paraId="075963F4" w14:textId="70747DB0" w:rsidR="00AA0785" w:rsidRPr="00AA0785" w:rsidRDefault="00AA0785" w:rsidP="00AA0785">
      <w:pPr>
        <w:pStyle w:val="2"/>
        <w:numPr>
          <w:ilvl w:val="1"/>
          <w:numId w:val="10"/>
        </w:numPr>
        <w:rPr>
          <w:lang w:val="en-US"/>
        </w:rPr>
      </w:pPr>
      <w:r w:rsidRPr="00AA0785">
        <w:rPr>
          <w:lang w:val="en-US"/>
        </w:rPr>
        <w:t xml:space="preserve">FEATURES OF </w:t>
      </w:r>
      <w:r w:rsidR="00E05D1F">
        <w:rPr>
          <w:lang w:val="en-US"/>
        </w:rPr>
        <w:t>organizing</w:t>
      </w:r>
      <w:r w:rsidRPr="00AA0785">
        <w:rPr>
          <w:lang w:val="en-US"/>
        </w:rPr>
        <w:t xml:space="preserve"> THE ACADEMICIAN LOMONOSOV </w:t>
      </w:r>
      <w:r w:rsidR="00C74102" w:rsidRPr="00AA0785">
        <w:rPr>
          <w:lang w:val="en-US"/>
        </w:rPr>
        <w:t xml:space="preserve">FPU </w:t>
      </w:r>
      <w:r w:rsidRPr="00AA0785">
        <w:rPr>
          <w:lang w:val="en-US"/>
        </w:rPr>
        <w:t>PHYSICAL PROTECTION SYSTEM</w:t>
      </w:r>
    </w:p>
    <w:p w14:paraId="1577DA94" w14:textId="281F2C0E" w:rsidR="00A80F0F" w:rsidRDefault="00A80F0F" w:rsidP="000E02AF">
      <w:pPr>
        <w:pStyle w:val="Abstracttext"/>
        <w:jc w:val="both"/>
        <w:rPr>
          <w:sz w:val="22"/>
        </w:rPr>
      </w:pPr>
      <w:r w:rsidRPr="00A80F0F">
        <w:rPr>
          <w:sz w:val="22"/>
        </w:rPr>
        <w:t xml:space="preserve">Rosatom State Corporation believes that the requirements for </w:t>
      </w:r>
      <w:r w:rsidR="00E05D1F">
        <w:rPr>
          <w:sz w:val="22"/>
        </w:rPr>
        <w:t>organizing</w:t>
      </w:r>
      <w:r w:rsidRPr="00A80F0F">
        <w:rPr>
          <w:sz w:val="22"/>
        </w:rPr>
        <w:t xml:space="preserve"> physical protection of nuclear materials, which </w:t>
      </w:r>
      <w:proofErr w:type="gramStart"/>
      <w:r w:rsidRPr="00A80F0F">
        <w:rPr>
          <w:sz w:val="22"/>
        </w:rPr>
        <w:t>are given</w:t>
      </w:r>
      <w:proofErr w:type="gramEnd"/>
      <w:r w:rsidRPr="00A80F0F">
        <w:rPr>
          <w:sz w:val="22"/>
        </w:rPr>
        <w:t xml:space="preserve"> in the </w:t>
      </w:r>
      <w:r>
        <w:rPr>
          <w:sz w:val="22"/>
        </w:rPr>
        <w:t>A/</w:t>
      </w:r>
      <w:r w:rsidRPr="00A80F0F">
        <w:rPr>
          <w:sz w:val="22"/>
        </w:rPr>
        <w:t xml:space="preserve">CPPNM, and the approaches to nuclear security set out in the IAEA documents [3], are fully applicable to reactors of this type. There is no fundamental difference from </w:t>
      </w:r>
      <w:r w:rsidR="00E05D1F">
        <w:rPr>
          <w:sz w:val="22"/>
        </w:rPr>
        <w:t>organizing</w:t>
      </w:r>
      <w:r w:rsidR="00E05D1F" w:rsidRPr="00A80F0F">
        <w:rPr>
          <w:sz w:val="22"/>
        </w:rPr>
        <w:t xml:space="preserve"> </w:t>
      </w:r>
      <w:r w:rsidRPr="00A80F0F">
        <w:rPr>
          <w:sz w:val="22"/>
        </w:rPr>
        <w:t>physical protection of various types of reactors. The fundamental parameters for determining the configuration of the physical protection system and physical protection measures are, as already mentioned, the category of nuclear material, as well as the consequences of radiological exposure.</w:t>
      </w:r>
    </w:p>
    <w:p w14:paraId="55AB7826" w14:textId="3BE3C19E" w:rsidR="00A80F0F" w:rsidRDefault="00A80F0F" w:rsidP="00AE72E8">
      <w:pPr>
        <w:pStyle w:val="Abstracttext"/>
        <w:jc w:val="both"/>
        <w:rPr>
          <w:sz w:val="22"/>
        </w:rPr>
      </w:pPr>
      <w:r w:rsidRPr="00A80F0F">
        <w:rPr>
          <w:sz w:val="22"/>
        </w:rPr>
        <w:t xml:space="preserve">At the same time, the features of the </w:t>
      </w:r>
      <w:r>
        <w:rPr>
          <w:sz w:val="22"/>
        </w:rPr>
        <w:t>S</w:t>
      </w:r>
      <w:r w:rsidRPr="00A80F0F">
        <w:rPr>
          <w:sz w:val="22"/>
        </w:rPr>
        <w:t xml:space="preserve">MR force to work out physical protection measures in more </w:t>
      </w:r>
      <w:proofErr w:type="gramStart"/>
      <w:r w:rsidRPr="00A80F0F">
        <w:rPr>
          <w:sz w:val="22"/>
        </w:rPr>
        <w:t>detail</w:t>
      </w:r>
      <w:proofErr w:type="gramEnd"/>
      <w:r w:rsidRPr="00A80F0F">
        <w:rPr>
          <w:sz w:val="22"/>
        </w:rPr>
        <w:t xml:space="preserve"> at each stage of the life cycle of the </w:t>
      </w:r>
      <w:r>
        <w:rPr>
          <w:sz w:val="22"/>
        </w:rPr>
        <w:t>SMR’s PPS</w:t>
      </w:r>
      <w:r w:rsidRPr="00A80F0F">
        <w:rPr>
          <w:sz w:val="22"/>
        </w:rPr>
        <w:t xml:space="preserve">, and most importantly, to fully apply the </w:t>
      </w:r>
      <w:r>
        <w:rPr>
          <w:sz w:val="22"/>
        </w:rPr>
        <w:t>‘security by design’</w:t>
      </w:r>
      <w:r w:rsidRPr="00A80F0F">
        <w:rPr>
          <w:sz w:val="22"/>
        </w:rPr>
        <w:t xml:space="preserve"> approach. Turning to the experience of </w:t>
      </w:r>
      <w:r>
        <w:rPr>
          <w:sz w:val="22"/>
        </w:rPr>
        <w:t>developing a</w:t>
      </w:r>
      <w:r w:rsidRPr="00A80F0F">
        <w:rPr>
          <w:sz w:val="22"/>
        </w:rPr>
        <w:t xml:space="preserve"> physical protection system of the Russian </w:t>
      </w:r>
      <w:r>
        <w:rPr>
          <w:sz w:val="22"/>
        </w:rPr>
        <w:t>F</w:t>
      </w:r>
      <w:r w:rsidRPr="00A80F0F">
        <w:rPr>
          <w:sz w:val="22"/>
        </w:rPr>
        <w:t>N</w:t>
      </w:r>
      <w:r>
        <w:rPr>
          <w:sz w:val="22"/>
        </w:rPr>
        <w:t>T</w:t>
      </w:r>
      <w:r w:rsidRPr="00A80F0F">
        <w:rPr>
          <w:sz w:val="22"/>
        </w:rPr>
        <w:t>PP, here are just some of the features:</w:t>
      </w:r>
    </w:p>
    <w:p w14:paraId="6E084578" w14:textId="77777777" w:rsidR="00EC2C1C" w:rsidRPr="004F059B" w:rsidRDefault="00EC2C1C" w:rsidP="00AE72E8">
      <w:pPr>
        <w:pStyle w:val="Abstracttext"/>
        <w:jc w:val="both"/>
        <w:rPr>
          <w:sz w:val="22"/>
        </w:rPr>
      </w:pPr>
    </w:p>
    <w:p w14:paraId="7650C1C2" w14:textId="10737D1A" w:rsidR="00A80F0F" w:rsidRPr="00A80F0F" w:rsidRDefault="00A80F0F" w:rsidP="00A80F0F">
      <w:pPr>
        <w:pStyle w:val="a1"/>
        <w:numPr>
          <w:ilvl w:val="0"/>
          <w:numId w:val="40"/>
        </w:numPr>
        <w:ind w:left="709"/>
        <w:rPr>
          <w:sz w:val="22"/>
          <w:lang w:val="en-US"/>
        </w:rPr>
      </w:pPr>
      <w:r w:rsidRPr="00A80F0F">
        <w:rPr>
          <w:i/>
          <w:sz w:val="22"/>
          <w:lang w:val="en-US"/>
        </w:rPr>
        <w:t xml:space="preserve">Construction of a floating power unit. </w:t>
      </w:r>
      <w:r w:rsidRPr="00A80F0F">
        <w:rPr>
          <w:sz w:val="22"/>
          <w:lang w:val="en-US"/>
        </w:rPr>
        <w:t xml:space="preserve">One of the fundamental issues determining the configuration of the </w:t>
      </w:r>
      <w:r>
        <w:rPr>
          <w:sz w:val="22"/>
          <w:lang w:val="en-US"/>
        </w:rPr>
        <w:t>PPS</w:t>
      </w:r>
      <w:r w:rsidRPr="00A80F0F">
        <w:rPr>
          <w:sz w:val="22"/>
          <w:lang w:val="en-US"/>
        </w:rPr>
        <w:t xml:space="preserve"> is the definition of the most complex intruder model throughout the life cycle to determine the physical protection measures of the </w:t>
      </w:r>
      <w:r>
        <w:rPr>
          <w:sz w:val="22"/>
          <w:lang w:val="en-US"/>
        </w:rPr>
        <w:t>FPU</w:t>
      </w:r>
      <w:r w:rsidRPr="00A80F0F">
        <w:rPr>
          <w:sz w:val="22"/>
          <w:lang w:val="en-US"/>
        </w:rPr>
        <w:t xml:space="preserve"> for years to come. Such a </w:t>
      </w:r>
      <w:r>
        <w:rPr>
          <w:sz w:val="22"/>
          <w:lang w:val="en-US"/>
        </w:rPr>
        <w:t>PPS</w:t>
      </w:r>
      <w:r w:rsidRPr="00A80F0F">
        <w:rPr>
          <w:sz w:val="22"/>
          <w:lang w:val="en-US"/>
        </w:rPr>
        <w:t xml:space="preserve"> </w:t>
      </w:r>
      <w:proofErr w:type="gramStart"/>
      <w:r w:rsidRPr="00A80F0F">
        <w:rPr>
          <w:sz w:val="22"/>
          <w:lang w:val="en-US"/>
        </w:rPr>
        <w:t>is created</w:t>
      </w:r>
      <w:proofErr w:type="gramEnd"/>
      <w:r w:rsidRPr="00A80F0F">
        <w:rPr>
          <w:sz w:val="22"/>
          <w:lang w:val="en-US"/>
        </w:rPr>
        <w:t xml:space="preserve"> during the construction of the vessel and is only being upgraded further.</w:t>
      </w:r>
    </w:p>
    <w:p w14:paraId="32B94D77" w14:textId="1B7FE09B" w:rsidR="00A80F0F" w:rsidRPr="004F059B" w:rsidRDefault="00A80F0F" w:rsidP="00A80F0F">
      <w:pPr>
        <w:pStyle w:val="a1"/>
        <w:numPr>
          <w:ilvl w:val="0"/>
          <w:numId w:val="40"/>
        </w:numPr>
        <w:ind w:left="709"/>
        <w:rPr>
          <w:sz w:val="22"/>
          <w:lang w:val="en-US"/>
        </w:rPr>
      </w:pPr>
      <w:r w:rsidRPr="00A80F0F">
        <w:rPr>
          <w:i/>
          <w:sz w:val="22"/>
          <w:lang w:val="en-US"/>
        </w:rPr>
        <w:t xml:space="preserve">Transportation and loading of fuel. </w:t>
      </w:r>
      <w:r w:rsidRPr="00A80F0F">
        <w:rPr>
          <w:sz w:val="22"/>
          <w:lang w:val="en-US"/>
        </w:rPr>
        <w:t xml:space="preserve">The </w:t>
      </w:r>
      <w:r w:rsidR="00A97242">
        <w:rPr>
          <w:sz w:val="22"/>
          <w:lang w:val="en-US"/>
        </w:rPr>
        <w:t>‘</w:t>
      </w:r>
      <w:proofErr w:type="spellStart"/>
      <w:r w:rsidRPr="00A80F0F">
        <w:rPr>
          <w:sz w:val="22"/>
          <w:lang w:val="en-US"/>
        </w:rPr>
        <w:t>Akademik</w:t>
      </w:r>
      <w:proofErr w:type="spellEnd"/>
      <w:r w:rsidRPr="00A80F0F">
        <w:rPr>
          <w:sz w:val="22"/>
          <w:lang w:val="en-US"/>
        </w:rPr>
        <w:t xml:space="preserve"> </w:t>
      </w:r>
      <w:proofErr w:type="spellStart"/>
      <w:r w:rsidRPr="00A80F0F">
        <w:rPr>
          <w:sz w:val="22"/>
          <w:lang w:val="en-US"/>
        </w:rPr>
        <w:t>Lomonosov</w:t>
      </w:r>
      <w:proofErr w:type="spellEnd"/>
      <w:r w:rsidR="00A97242">
        <w:rPr>
          <w:sz w:val="22"/>
          <w:lang w:val="en-US"/>
        </w:rPr>
        <w:t>’</w:t>
      </w:r>
      <w:r w:rsidRPr="00A80F0F">
        <w:rPr>
          <w:sz w:val="22"/>
          <w:lang w:val="en-US"/>
        </w:rPr>
        <w:t xml:space="preserve"> </w:t>
      </w:r>
      <w:r>
        <w:rPr>
          <w:sz w:val="22"/>
          <w:lang w:val="en-US"/>
        </w:rPr>
        <w:t>FPU</w:t>
      </w:r>
      <w:r w:rsidRPr="00A80F0F">
        <w:rPr>
          <w:sz w:val="22"/>
          <w:lang w:val="en-US"/>
        </w:rPr>
        <w:t xml:space="preserve"> was built at the shipyards of St. Petersburg, </w:t>
      </w:r>
      <w:proofErr w:type="gramStart"/>
      <w:r w:rsidRPr="00A80F0F">
        <w:rPr>
          <w:sz w:val="22"/>
          <w:lang w:val="en-US"/>
        </w:rPr>
        <w:t>then</w:t>
      </w:r>
      <w:proofErr w:type="gramEnd"/>
      <w:r w:rsidRPr="00A80F0F">
        <w:rPr>
          <w:sz w:val="22"/>
          <w:lang w:val="en-US"/>
        </w:rPr>
        <w:t xml:space="preserve"> transported to Murmansk, where fresh nuclear fuel was loaded. The rest </w:t>
      </w:r>
      <w:r w:rsidRPr="00A80F0F">
        <w:rPr>
          <w:sz w:val="22"/>
          <w:lang w:val="en-US"/>
        </w:rPr>
        <w:lastRenderedPageBreak/>
        <w:t xml:space="preserve">of the route to the </w:t>
      </w:r>
      <w:r w:rsidR="00954D87">
        <w:rPr>
          <w:sz w:val="22"/>
          <w:lang w:val="en-US"/>
        </w:rPr>
        <w:t>berthing location</w:t>
      </w:r>
      <w:r w:rsidRPr="00A80F0F">
        <w:rPr>
          <w:sz w:val="22"/>
          <w:lang w:val="en-US"/>
        </w:rPr>
        <w:t xml:space="preserve"> in </w:t>
      </w:r>
      <w:proofErr w:type="spellStart"/>
      <w:r w:rsidRPr="00A80F0F">
        <w:rPr>
          <w:sz w:val="22"/>
          <w:lang w:val="en-US"/>
        </w:rPr>
        <w:t>Pevek</w:t>
      </w:r>
      <w:proofErr w:type="spellEnd"/>
      <w:r w:rsidRPr="00A80F0F">
        <w:rPr>
          <w:sz w:val="22"/>
          <w:lang w:val="en-US"/>
        </w:rPr>
        <w:t xml:space="preserve"> </w:t>
      </w:r>
      <w:proofErr w:type="gramStart"/>
      <w:r w:rsidRPr="00A80F0F">
        <w:rPr>
          <w:sz w:val="22"/>
          <w:lang w:val="en-US"/>
        </w:rPr>
        <w:t>was made</w:t>
      </w:r>
      <w:proofErr w:type="gramEnd"/>
      <w:r w:rsidRPr="00A80F0F">
        <w:rPr>
          <w:sz w:val="22"/>
          <w:lang w:val="en-US"/>
        </w:rPr>
        <w:t xml:space="preserve"> by the </w:t>
      </w:r>
      <w:r w:rsidR="00954D87">
        <w:rPr>
          <w:sz w:val="22"/>
          <w:lang w:val="en-US"/>
        </w:rPr>
        <w:t>FPU</w:t>
      </w:r>
      <w:r w:rsidRPr="00A80F0F">
        <w:rPr>
          <w:sz w:val="22"/>
          <w:lang w:val="en-US"/>
        </w:rPr>
        <w:t xml:space="preserve"> through the internal waters of the Russian Federation. In this regard, only Russian national standards in the field of physical protection </w:t>
      </w:r>
      <w:proofErr w:type="gramStart"/>
      <w:r w:rsidRPr="00A80F0F">
        <w:rPr>
          <w:sz w:val="22"/>
          <w:lang w:val="en-US"/>
        </w:rPr>
        <w:t>were applied</w:t>
      </w:r>
      <w:proofErr w:type="gramEnd"/>
      <w:r w:rsidRPr="00A80F0F">
        <w:rPr>
          <w:sz w:val="22"/>
          <w:lang w:val="en-US"/>
        </w:rPr>
        <w:t>.</w:t>
      </w:r>
    </w:p>
    <w:p w14:paraId="22F27E8C" w14:textId="0D05B001" w:rsidR="00954D87" w:rsidRPr="00954D87" w:rsidRDefault="00954D87" w:rsidP="00954D87">
      <w:pPr>
        <w:pStyle w:val="a1"/>
        <w:numPr>
          <w:ilvl w:val="0"/>
          <w:numId w:val="40"/>
        </w:numPr>
        <w:ind w:left="709"/>
        <w:rPr>
          <w:sz w:val="22"/>
          <w:lang w:val="en-US"/>
        </w:rPr>
      </w:pPr>
      <w:r w:rsidRPr="004F059B">
        <w:rPr>
          <w:i/>
          <w:sz w:val="22"/>
          <w:lang w:val="en-US"/>
        </w:rPr>
        <w:t>The place of operation</w:t>
      </w:r>
      <w:r w:rsidRPr="004F059B">
        <w:rPr>
          <w:sz w:val="22"/>
          <w:lang w:val="en-US"/>
        </w:rPr>
        <w:t xml:space="preserve">. </w:t>
      </w:r>
      <w:r w:rsidRPr="00954D87">
        <w:rPr>
          <w:sz w:val="22"/>
          <w:lang w:val="en-US"/>
        </w:rPr>
        <w:t xml:space="preserve">The place of operation of the </w:t>
      </w:r>
      <w:r>
        <w:rPr>
          <w:sz w:val="22"/>
          <w:lang w:val="en-US"/>
        </w:rPr>
        <w:t>S</w:t>
      </w:r>
      <w:r w:rsidRPr="00954D87">
        <w:rPr>
          <w:sz w:val="22"/>
          <w:lang w:val="en-US"/>
        </w:rPr>
        <w:t xml:space="preserve">MR is of fundamental importance in the organization of physical protection measures. </w:t>
      </w:r>
      <w:r w:rsidRPr="004F059B">
        <w:rPr>
          <w:sz w:val="22"/>
          <w:lang w:val="en-US"/>
        </w:rPr>
        <w:t xml:space="preserve">In the Russian Federation, various approaches </w:t>
      </w:r>
      <w:proofErr w:type="gramStart"/>
      <w:r w:rsidRPr="004F059B">
        <w:rPr>
          <w:sz w:val="22"/>
          <w:lang w:val="en-US"/>
        </w:rPr>
        <w:t>are used</w:t>
      </w:r>
      <w:proofErr w:type="gramEnd"/>
      <w:r w:rsidRPr="004F059B">
        <w:rPr>
          <w:sz w:val="22"/>
          <w:lang w:val="en-US"/>
        </w:rPr>
        <w:t xml:space="preserve"> to ensure the physical protection of ships with nuclear power plants, stationary nuclear facilities, as well as nuclear materials during their transportation. </w:t>
      </w:r>
      <w:r w:rsidRPr="00954D87">
        <w:rPr>
          <w:sz w:val="22"/>
          <w:lang w:val="en-US"/>
        </w:rPr>
        <w:t xml:space="preserve">The pier for the PEB is equipped with a separate independent </w:t>
      </w:r>
      <w:r>
        <w:rPr>
          <w:sz w:val="22"/>
          <w:lang w:val="en-US"/>
        </w:rPr>
        <w:t>PPS</w:t>
      </w:r>
      <w:r w:rsidRPr="00954D87">
        <w:rPr>
          <w:sz w:val="22"/>
          <w:lang w:val="en-US"/>
        </w:rPr>
        <w:t xml:space="preserve">, which can operate autonomously. In the same way, the </w:t>
      </w:r>
      <w:r>
        <w:rPr>
          <w:sz w:val="22"/>
          <w:lang w:val="en-US"/>
        </w:rPr>
        <w:t>FPU’s PPS</w:t>
      </w:r>
      <w:r w:rsidRPr="00954D87">
        <w:rPr>
          <w:sz w:val="22"/>
          <w:lang w:val="en-US"/>
        </w:rPr>
        <w:t xml:space="preserve"> operates autonomously, which is a non-self-propelled vessel during transportation. After mooring the </w:t>
      </w:r>
      <w:r>
        <w:rPr>
          <w:sz w:val="22"/>
          <w:lang w:val="en-US"/>
        </w:rPr>
        <w:t>FPU</w:t>
      </w:r>
      <w:r w:rsidRPr="00954D87">
        <w:rPr>
          <w:sz w:val="22"/>
          <w:lang w:val="en-US"/>
        </w:rPr>
        <w:t xml:space="preserve"> at the pier, both </w:t>
      </w:r>
      <w:r>
        <w:rPr>
          <w:sz w:val="22"/>
          <w:lang w:val="en-US"/>
        </w:rPr>
        <w:t>PPS</w:t>
      </w:r>
      <w:r w:rsidRPr="00954D87">
        <w:rPr>
          <w:sz w:val="22"/>
          <w:lang w:val="en-US"/>
        </w:rPr>
        <w:t xml:space="preserve"> </w:t>
      </w:r>
      <w:proofErr w:type="gramStart"/>
      <w:r w:rsidRPr="00954D87">
        <w:rPr>
          <w:sz w:val="22"/>
          <w:lang w:val="en-US"/>
        </w:rPr>
        <w:t>are combined</w:t>
      </w:r>
      <w:proofErr w:type="gramEnd"/>
      <w:r w:rsidRPr="00954D87">
        <w:rPr>
          <w:sz w:val="22"/>
          <w:lang w:val="en-US"/>
        </w:rPr>
        <w:t xml:space="preserve"> into a single one.</w:t>
      </w:r>
    </w:p>
    <w:p w14:paraId="259897F2" w14:textId="567D6528" w:rsidR="00954D87" w:rsidRPr="00954D87" w:rsidRDefault="00954D87" w:rsidP="00954D87">
      <w:pPr>
        <w:pStyle w:val="a1"/>
        <w:numPr>
          <w:ilvl w:val="0"/>
          <w:numId w:val="40"/>
        </w:numPr>
        <w:ind w:left="709"/>
        <w:rPr>
          <w:sz w:val="22"/>
          <w:lang w:val="en-US"/>
        </w:rPr>
      </w:pPr>
      <w:r w:rsidRPr="00954D87">
        <w:rPr>
          <w:i/>
          <w:sz w:val="22"/>
          <w:lang w:val="en-US"/>
        </w:rPr>
        <w:t xml:space="preserve">Functioning of the </w:t>
      </w:r>
      <w:r>
        <w:rPr>
          <w:i/>
          <w:sz w:val="22"/>
          <w:lang w:val="en-US"/>
        </w:rPr>
        <w:t>PPS</w:t>
      </w:r>
      <w:r w:rsidRPr="00954D87">
        <w:rPr>
          <w:i/>
          <w:sz w:val="22"/>
          <w:lang w:val="en-US"/>
        </w:rPr>
        <w:t xml:space="preserve">. </w:t>
      </w:r>
      <w:r w:rsidRPr="00954D87">
        <w:rPr>
          <w:sz w:val="22"/>
          <w:lang w:val="en-US"/>
        </w:rPr>
        <w:t xml:space="preserve">The climatic and temporary conditions of the </w:t>
      </w:r>
      <w:r>
        <w:rPr>
          <w:sz w:val="22"/>
          <w:lang w:val="en-US"/>
        </w:rPr>
        <w:t>PPS</w:t>
      </w:r>
      <w:r w:rsidRPr="00954D87">
        <w:rPr>
          <w:sz w:val="22"/>
          <w:lang w:val="en-US"/>
        </w:rPr>
        <w:t xml:space="preserve"> operation </w:t>
      </w:r>
      <w:proofErr w:type="gramStart"/>
      <w:r w:rsidRPr="00954D87">
        <w:rPr>
          <w:sz w:val="22"/>
          <w:lang w:val="en-US"/>
        </w:rPr>
        <w:t>should also be taken</w:t>
      </w:r>
      <w:proofErr w:type="gramEnd"/>
      <w:r w:rsidRPr="00954D87">
        <w:rPr>
          <w:sz w:val="22"/>
          <w:lang w:val="en-US"/>
        </w:rPr>
        <w:t xml:space="preserve"> into account in advance at the stage of the </w:t>
      </w:r>
      <w:r>
        <w:rPr>
          <w:sz w:val="22"/>
          <w:lang w:val="en-US"/>
        </w:rPr>
        <w:t>PPS development</w:t>
      </w:r>
      <w:r w:rsidRPr="00954D87">
        <w:rPr>
          <w:sz w:val="22"/>
          <w:lang w:val="en-US"/>
        </w:rPr>
        <w:t xml:space="preserve">. In addition, given the harsh weather conditions of the North, we paid a lot of attention to the comfortable and effective stay of the security forces at the </w:t>
      </w:r>
      <w:r>
        <w:rPr>
          <w:sz w:val="22"/>
          <w:lang w:val="en-US"/>
        </w:rPr>
        <w:t>FNTPP</w:t>
      </w:r>
      <w:r w:rsidRPr="00954D87">
        <w:rPr>
          <w:sz w:val="22"/>
          <w:lang w:val="en-US"/>
        </w:rPr>
        <w:t xml:space="preserve">. A separate infrastructure </w:t>
      </w:r>
      <w:proofErr w:type="gramStart"/>
      <w:r w:rsidRPr="00954D87">
        <w:rPr>
          <w:sz w:val="22"/>
          <w:lang w:val="en-US"/>
        </w:rPr>
        <w:t xml:space="preserve">has been </w:t>
      </w:r>
      <w:r>
        <w:rPr>
          <w:sz w:val="22"/>
          <w:lang w:val="en-US"/>
        </w:rPr>
        <w:t>developed</w:t>
      </w:r>
      <w:proofErr w:type="gramEnd"/>
      <w:r w:rsidRPr="00954D87">
        <w:rPr>
          <w:sz w:val="22"/>
          <w:lang w:val="en-US"/>
        </w:rPr>
        <w:t xml:space="preserve"> for them. The technical means of physical protection of </w:t>
      </w:r>
      <w:r>
        <w:rPr>
          <w:sz w:val="22"/>
          <w:lang w:val="en-US"/>
        </w:rPr>
        <w:t>FPU</w:t>
      </w:r>
      <w:r w:rsidRPr="00954D87">
        <w:rPr>
          <w:sz w:val="22"/>
          <w:lang w:val="en-US"/>
        </w:rPr>
        <w:t xml:space="preserve"> and</w:t>
      </w:r>
      <w:r>
        <w:rPr>
          <w:sz w:val="22"/>
          <w:lang w:val="en-US"/>
        </w:rPr>
        <w:t xml:space="preserve"> of</w:t>
      </w:r>
      <w:r w:rsidRPr="00954D87">
        <w:rPr>
          <w:sz w:val="22"/>
          <w:lang w:val="en-US"/>
        </w:rPr>
        <w:t xml:space="preserve"> pier have passed additional tests in advance, and appropriate certificates confirming the possibility of use </w:t>
      </w:r>
      <w:proofErr w:type="gramStart"/>
      <w:r w:rsidRPr="00954D87">
        <w:rPr>
          <w:sz w:val="22"/>
          <w:lang w:val="en-US"/>
        </w:rPr>
        <w:t>have been obtained</w:t>
      </w:r>
      <w:proofErr w:type="gramEnd"/>
      <w:r w:rsidRPr="00954D87">
        <w:rPr>
          <w:sz w:val="22"/>
          <w:lang w:val="en-US"/>
        </w:rPr>
        <w:t xml:space="preserve"> for them.</w:t>
      </w:r>
    </w:p>
    <w:p w14:paraId="1F3B4460" w14:textId="76B89C82" w:rsidR="00EC2C1C" w:rsidRPr="004F059B" w:rsidRDefault="00EC2C1C" w:rsidP="007F132D">
      <w:pPr>
        <w:pStyle w:val="Abstracttext"/>
        <w:jc w:val="both"/>
        <w:rPr>
          <w:sz w:val="20"/>
        </w:rPr>
      </w:pPr>
    </w:p>
    <w:p w14:paraId="3D2D5703" w14:textId="47A6EDF5" w:rsidR="00AA0785" w:rsidRPr="00AA0785" w:rsidRDefault="00AA0785" w:rsidP="003219C1">
      <w:pPr>
        <w:pStyle w:val="3"/>
        <w:numPr>
          <w:ilvl w:val="2"/>
          <w:numId w:val="18"/>
        </w:numPr>
      </w:pPr>
      <w:r>
        <w:t>Features of place of operation of the FN</w:t>
      </w:r>
      <w:r w:rsidR="00C56A43">
        <w:t>T</w:t>
      </w:r>
      <w:r>
        <w:t>PP</w:t>
      </w:r>
    </w:p>
    <w:p w14:paraId="486C86EE" w14:textId="7226E7BF" w:rsidR="00BD2265" w:rsidRPr="00BD2265" w:rsidRDefault="00BD2265" w:rsidP="00A87952">
      <w:pPr>
        <w:pStyle w:val="Abstracttext"/>
        <w:jc w:val="both"/>
        <w:rPr>
          <w:sz w:val="22"/>
        </w:rPr>
      </w:pPr>
      <w:proofErr w:type="gramStart"/>
      <w:r w:rsidRPr="00BD2265">
        <w:rPr>
          <w:sz w:val="22"/>
        </w:rPr>
        <w:t>First of all</w:t>
      </w:r>
      <w:proofErr w:type="gramEnd"/>
      <w:r w:rsidRPr="00BD2265">
        <w:rPr>
          <w:sz w:val="22"/>
        </w:rPr>
        <w:t xml:space="preserve">, it is necessary to clarify the terminology. The floating power unit </w:t>
      </w:r>
      <w:r>
        <w:rPr>
          <w:sz w:val="22"/>
        </w:rPr>
        <w:t>‘</w:t>
      </w:r>
      <w:proofErr w:type="spellStart"/>
      <w:r w:rsidRPr="00BD2265">
        <w:rPr>
          <w:sz w:val="22"/>
        </w:rPr>
        <w:t>Akademik</w:t>
      </w:r>
      <w:proofErr w:type="spellEnd"/>
      <w:r w:rsidRPr="00BD2265">
        <w:rPr>
          <w:sz w:val="22"/>
        </w:rPr>
        <w:t xml:space="preserve"> </w:t>
      </w:r>
      <w:proofErr w:type="spellStart"/>
      <w:r w:rsidRPr="00BD2265">
        <w:rPr>
          <w:sz w:val="22"/>
        </w:rPr>
        <w:t>Lomonosov</w:t>
      </w:r>
      <w:proofErr w:type="spellEnd"/>
      <w:r>
        <w:rPr>
          <w:sz w:val="22"/>
        </w:rPr>
        <w:t>’</w:t>
      </w:r>
      <w:r w:rsidRPr="00BD2265">
        <w:rPr>
          <w:sz w:val="22"/>
        </w:rPr>
        <w:t xml:space="preserve"> is a non-self-propelled vessel that remains so throughout its life cycle. After mooring the </w:t>
      </w:r>
      <w:r>
        <w:rPr>
          <w:sz w:val="22"/>
        </w:rPr>
        <w:t>FPU</w:t>
      </w:r>
      <w:r w:rsidRPr="00BD2265">
        <w:rPr>
          <w:sz w:val="22"/>
        </w:rPr>
        <w:t xml:space="preserve"> at the pier and connecting to onshore hydro-technical facilities, the </w:t>
      </w:r>
      <w:r>
        <w:rPr>
          <w:sz w:val="22"/>
        </w:rPr>
        <w:t>FPU</w:t>
      </w:r>
      <w:r w:rsidRPr="00BD2265">
        <w:rPr>
          <w:sz w:val="22"/>
        </w:rPr>
        <w:t xml:space="preserve"> becomes a floating nuclear </w:t>
      </w:r>
      <w:r>
        <w:rPr>
          <w:sz w:val="22"/>
        </w:rPr>
        <w:t xml:space="preserve">thermal </w:t>
      </w:r>
      <w:r w:rsidRPr="00BD2265">
        <w:rPr>
          <w:sz w:val="22"/>
        </w:rPr>
        <w:t xml:space="preserve">power plant - a </w:t>
      </w:r>
      <w:r>
        <w:rPr>
          <w:sz w:val="22"/>
        </w:rPr>
        <w:t>FNTPP</w:t>
      </w:r>
      <w:r w:rsidRPr="00BD2265">
        <w:rPr>
          <w:sz w:val="22"/>
        </w:rPr>
        <w:t>.</w:t>
      </w:r>
    </w:p>
    <w:p w14:paraId="2A6D8135" w14:textId="77AB8736" w:rsidR="00BD2265" w:rsidRPr="00BD2265" w:rsidRDefault="00BD2265" w:rsidP="00A87952">
      <w:pPr>
        <w:pStyle w:val="Abstracttext"/>
        <w:jc w:val="both"/>
        <w:rPr>
          <w:sz w:val="22"/>
        </w:rPr>
      </w:pPr>
      <w:r w:rsidRPr="00BD2265">
        <w:rPr>
          <w:sz w:val="22"/>
        </w:rPr>
        <w:t xml:space="preserve">The principal feature of the </w:t>
      </w:r>
      <w:r>
        <w:rPr>
          <w:sz w:val="22"/>
        </w:rPr>
        <w:t>FNTPP</w:t>
      </w:r>
      <w:r w:rsidRPr="00BD2265">
        <w:rPr>
          <w:sz w:val="22"/>
        </w:rPr>
        <w:t xml:space="preserve"> is that the power unit is located on water. This significantly influenced the </w:t>
      </w:r>
      <w:r>
        <w:rPr>
          <w:sz w:val="22"/>
        </w:rPr>
        <w:t>development</w:t>
      </w:r>
      <w:r w:rsidRPr="00BD2265">
        <w:rPr>
          <w:sz w:val="22"/>
        </w:rPr>
        <w:t xml:space="preserve"> of the </w:t>
      </w:r>
      <w:r>
        <w:rPr>
          <w:sz w:val="22"/>
        </w:rPr>
        <w:t>design basis threat</w:t>
      </w:r>
      <w:r w:rsidRPr="00BD2265">
        <w:rPr>
          <w:sz w:val="22"/>
        </w:rPr>
        <w:t xml:space="preserve"> and the definition of a way to implement potential threats. In this regard, the choice of technical equipment providing physical protection of the water area played an important role.</w:t>
      </w:r>
    </w:p>
    <w:p w14:paraId="57FD2535" w14:textId="069ABE1F" w:rsidR="00BD2265" w:rsidRDefault="00BD2265" w:rsidP="00A87952">
      <w:pPr>
        <w:pStyle w:val="Abstracttext"/>
        <w:jc w:val="both"/>
        <w:rPr>
          <w:sz w:val="22"/>
        </w:rPr>
      </w:pPr>
      <w:r w:rsidRPr="00BD2265">
        <w:rPr>
          <w:sz w:val="22"/>
        </w:rPr>
        <w:t xml:space="preserve">In addition, the location of the </w:t>
      </w:r>
      <w:r>
        <w:rPr>
          <w:sz w:val="22"/>
        </w:rPr>
        <w:t>FNTPP</w:t>
      </w:r>
      <w:r w:rsidRPr="00BD2265">
        <w:rPr>
          <w:sz w:val="22"/>
        </w:rPr>
        <w:t xml:space="preserve"> forced a review of the lighting system, which during the polar night should be bright and allow the video surveillance system </w:t>
      </w:r>
      <w:proofErr w:type="gramStart"/>
      <w:r w:rsidRPr="00BD2265">
        <w:rPr>
          <w:sz w:val="22"/>
        </w:rPr>
        <w:t>to clearly record</w:t>
      </w:r>
      <w:proofErr w:type="gramEnd"/>
      <w:r w:rsidRPr="00BD2265">
        <w:rPr>
          <w:sz w:val="22"/>
        </w:rPr>
        <w:t xml:space="preserve"> the movement of objects both on the territory of the </w:t>
      </w:r>
      <w:r w:rsidR="00FF140F">
        <w:rPr>
          <w:sz w:val="22"/>
        </w:rPr>
        <w:t>FNTPP</w:t>
      </w:r>
      <w:r w:rsidRPr="00BD2265">
        <w:rPr>
          <w:sz w:val="22"/>
        </w:rPr>
        <w:t xml:space="preserve"> and in the surrounding area.</w:t>
      </w:r>
    </w:p>
    <w:p w14:paraId="4A573044" w14:textId="46F78904" w:rsidR="00AA0785" w:rsidRPr="00AA0785" w:rsidRDefault="00AA0785" w:rsidP="003219C1">
      <w:pPr>
        <w:pStyle w:val="3"/>
        <w:numPr>
          <w:ilvl w:val="2"/>
          <w:numId w:val="18"/>
        </w:numPr>
      </w:pPr>
      <w:r>
        <w:rPr>
          <w:lang w:val="en-US"/>
        </w:rPr>
        <w:t>Features of the construction of FPU and FN</w:t>
      </w:r>
      <w:r w:rsidR="00C56A43">
        <w:rPr>
          <w:lang w:val="en-US"/>
        </w:rPr>
        <w:t>T</w:t>
      </w:r>
      <w:r>
        <w:rPr>
          <w:lang w:val="en-US"/>
        </w:rPr>
        <w:t>PP</w:t>
      </w:r>
    </w:p>
    <w:p w14:paraId="5AE4E83F" w14:textId="71466A23" w:rsidR="00977DDB" w:rsidRPr="00977DDB" w:rsidRDefault="00977DDB" w:rsidP="003219C1">
      <w:pPr>
        <w:pStyle w:val="Abstracttext"/>
        <w:jc w:val="both"/>
        <w:rPr>
          <w:sz w:val="22"/>
        </w:rPr>
      </w:pPr>
      <w:r w:rsidRPr="00977DDB">
        <w:rPr>
          <w:sz w:val="22"/>
        </w:rPr>
        <w:t xml:space="preserve">The construction of the </w:t>
      </w:r>
      <w:r>
        <w:rPr>
          <w:sz w:val="22"/>
        </w:rPr>
        <w:t>FNTPP</w:t>
      </w:r>
      <w:r w:rsidRPr="00977DDB">
        <w:rPr>
          <w:sz w:val="22"/>
        </w:rPr>
        <w:t xml:space="preserve"> took place in several stages:</w:t>
      </w:r>
    </w:p>
    <w:p w14:paraId="37E765DE" w14:textId="77777777" w:rsidR="00791E75" w:rsidRPr="004F059B" w:rsidRDefault="00791E75" w:rsidP="003219C1">
      <w:pPr>
        <w:pStyle w:val="Abstracttext"/>
        <w:jc w:val="both"/>
        <w:rPr>
          <w:sz w:val="22"/>
        </w:rPr>
      </w:pPr>
    </w:p>
    <w:p w14:paraId="401FA869" w14:textId="77777777" w:rsidR="00B373C7" w:rsidRPr="00B373C7" w:rsidRDefault="00B373C7" w:rsidP="00B373C7">
      <w:pPr>
        <w:pStyle w:val="a1"/>
        <w:numPr>
          <w:ilvl w:val="0"/>
          <w:numId w:val="47"/>
        </w:numPr>
        <w:ind w:left="709"/>
        <w:rPr>
          <w:sz w:val="22"/>
          <w:lang w:val="en-US"/>
        </w:rPr>
      </w:pPr>
      <w:r w:rsidRPr="00B373C7">
        <w:rPr>
          <w:sz w:val="22"/>
          <w:lang w:val="en-US"/>
        </w:rPr>
        <w:t>Construction of a vessel without a nuclear installation;</w:t>
      </w:r>
    </w:p>
    <w:p w14:paraId="5453E0A3" w14:textId="1CA1EEAD" w:rsidR="00B373C7" w:rsidRPr="00B373C7" w:rsidRDefault="00B373C7" w:rsidP="00B373C7">
      <w:pPr>
        <w:pStyle w:val="a1"/>
        <w:numPr>
          <w:ilvl w:val="0"/>
          <w:numId w:val="47"/>
        </w:numPr>
        <w:ind w:left="709"/>
        <w:rPr>
          <w:sz w:val="22"/>
          <w:lang w:val="en-US"/>
        </w:rPr>
      </w:pPr>
      <w:r w:rsidRPr="00B373C7">
        <w:rPr>
          <w:sz w:val="22"/>
          <w:lang w:val="en-US"/>
        </w:rPr>
        <w:t>Towing of the manufactured vessel to the port of Murmansk</w:t>
      </w:r>
      <w:r>
        <w:rPr>
          <w:sz w:val="22"/>
          <w:lang w:val="en-US"/>
        </w:rPr>
        <w:t>;</w:t>
      </w:r>
    </w:p>
    <w:p w14:paraId="5564137B" w14:textId="77777777" w:rsidR="00B373C7" w:rsidRPr="00B373C7" w:rsidRDefault="00B373C7" w:rsidP="00B373C7">
      <w:pPr>
        <w:pStyle w:val="a1"/>
        <w:numPr>
          <w:ilvl w:val="0"/>
          <w:numId w:val="47"/>
        </w:numPr>
        <w:ind w:left="709"/>
        <w:rPr>
          <w:sz w:val="22"/>
          <w:lang w:val="en-US"/>
        </w:rPr>
      </w:pPr>
      <w:r w:rsidRPr="00B373C7">
        <w:rPr>
          <w:sz w:val="22"/>
          <w:lang w:val="en-US"/>
        </w:rPr>
        <w:t>Loading of nuclear fuel;</w:t>
      </w:r>
    </w:p>
    <w:p w14:paraId="1EA96ADE" w14:textId="1A74373F" w:rsidR="00B373C7" w:rsidRDefault="00B373C7" w:rsidP="00B373C7">
      <w:pPr>
        <w:pStyle w:val="a1"/>
        <w:numPr>
          <w:ilvl w:val="0"/>
          <w:numId w:val="47"/>
        </w:numPr>
        <w:ind w:left="709"/>
        <w:rPr>
          <w:sz w:val="22"/>
          <w:lang w:val="en-US"/>
        </w:rPr>
      </w:pPr>
      <w:r w:rsidRPr="00B373C7">
        <w:rPr>
          <w:sz w:val="22"/>
          <w:lang w:val="en-US"/>
        </w:rPr>
        <w:t>Towing a vessel with nuclear</w:t>
      </w:r>
      <w:r>
        <w:rPr>
          <w:sz w:val="22"/>
          <w:lang w:val="en-US"/>
        </w:rPr>
        <w:t xml:space="preserve"> fuel to the place of operation;</w:t>
      </w:r>
    </w:p>
    <w:p w14:paraId="218BFAE2" w14:textId="0899F699" w:rsidR="00B373C7" w:rsidRPr="00B373C7" w:rsidRDefault="00B373C7" w:rsidP="00791E75">
      <w:pPr>
        <w:pStyle w:val="a1"/>
        <w:numPr>
          <w:ilvl w:val="0"/>
          <w:numId w:val="47"/>
        </w:numPr>
        <w:ind w:left="709"/>
        <w:rPr>
          <w:lang w:val="en-US"/>
        </w:rPr>
      </w:pPr>
      <w:r w:rsidRPr="00B373C7">
        <w:rPr>
          <w:sz w:val="22"/>
          <w:lang w:val="en-US"/>
        </w:rPr>
        <w:t xml:space="preserve">Connection of the </w:t>
      </w:r>
      <w:r>
        <w:rPr>
          <w:sz w:val="22"/>
          <w:lang w:val="en-US"/>
        </w:rPr>
        <w:t>FPU</w:t>
      </w:r>
      <w:r w:rsidRPr="00B373C7">
        <w:rPr>
          <w:sz w:val="22"/>
          <w:lang w:val="en-US"/>
        </w:rPr>
        <w:t xml:space="preserve"> to the coastal infrastructure and commissioning.</w:t>
      </w:r>
    </w:p>
    <w:p w14:paraId="4E70DD6C" w14:textId="77777777" w:rsidR="00791E75" w:rsidRPr="00D70BAF" w:rsidRDefault="00791E75" w:rsidP="003219C1">
      <w:pPr>
        <w:pStyle w:val="Abstracttext"/>
        <w:jc w:val="both"/>
        <w:rPr>
          <w:sz w:val="22"/>
        </w:rPr>
      </w:pPr>
    </w:p>
    <w:p w14:paraId="764733EC" w14:textId="2288B0C6" w:rsidR="006F5910" w:rsidRPr="006F5910" w:rsidRDefault="006F5910" w:rsidP="003219C1">
      <w:pPr>
        <w:pStyle w:val="Abstracttext"/>
        <w:jc w:val="both"/>
        <w:rPr>
          <w:sz w:val="22"/>
        </w:rPr>
      </w:pPr>
      <w:proofErr w:type="gramStart"/>
      <w:r w:rsidRPr="006F5910">
        <w:rPr>
          <w:sz w:val="22"/>
        </w:rPr>
        <w:t xml:space="preserve">Based on the analysis of regulatory documents and in order to strictly comply with the requirements of the </w:t>
      </w:r>
      <w:r>
        <w:rPr>
          <w:sz w:val="22"/>
        </w:rPr>
        <w:t>A/CPPNM</w:t>
      </w:r>
      <w:r w:rsidRPr="006F5910">
        <w:rPr>
          <w:sz w:val="22"/>
        </w:rPr>
        <w:t xml:space="preserve">, the IAEA </w:t>
      </w:r>
      <w:r>
        <w:rPr>
          <w:sz w:val="22"/>
        </w:rPr>
        <w:t>recommendations</w:t>
      </w:r>
      <w:r w:rsidRPr="006F5910">
        <w:rPr>
          <w:sz w:val="22"/>
        </w:rPr>
        <w:t xml:space="preserve"> and the legislation of the Russian Federation, fuel for the </w:t>
      </w:r>
      <w:r>
        <w:rPr>
          <w:sz w:val="22"/>
        </w:rPr>
        <w:t>FNTPP</w:t>
      </w:r>
      <w:r w:rsidRPr="006F5910">
        <w:rPr>
          <w:sz w:val="22"/>
        </w:rPr>
        <w:t xml:space="preserve"> was loaded at one of the organizations of the Rosatom State Corporation, which has the appropriate license from the Russian regulatory authority, and in which all requirements for physical protection were met.</w:t>
      </w:r>
      <w:proofErr w:type="gramEnd"/>
    </w:p>
    <w:p w14:paraId="5FFCC394" w14:textId="7E116B84" w:rsidR="006F5910" w:rsidRDefault="006F5910" w:rsidP="003219C1">
      <w:pPr>
        <w:pStyle w:val="Abstracttext"/>
        <w:jc w:val="both"/>
        <w:rPr>
          <w:sz w:val="22"/>
        </w:rPr>
      </w:pPr>
      <w:r w:rsidRPr="006F5910">
        <w:rPr>
          <w:sz w:val="22"/>
        </w:rPr>
        <w:t xml:space="preserve">Before loading nuclear fuel onto the ship, its physical protection system </w:t>
      </w:r>
      <w:proofErr w:type="gramStart"/>
      <w:r w:rsidRPr="006F5910">
        <w:rPr>
          <w:sz w:val="22"/>
        </w:rPr>
        <w:t xml:space="preserve">was </w:t>
      </w:r>
      <w:r w:rsidR="000232E9">
        <w:rPr>
          <w:sz w:val="22"/>
        </w:rPr>
        <w:t>commissioned</w:t>
      </w:r>
      <w:proofErr w:type="gramEnd"/>
      <w:r w:rsidRPr="006F5910">
        <w:rPr>
          <w:sz w:val="22"/>
        </w:rPr>
        <w:t xml:space="preserve">. </w:t>
      </w:r>
      <w:proofErr w:type="gramStart"/>
      <w:r w:rsidRPr="006F5910">
        <w:rPr>
          <w:sz w:val="22"/>
        </w:rPr>
        <w:t>Also</w:t>
      </w:r>
      <w:proofErr w:type="gramEnd"/>
      <w:r w:rsidRPr="006F5910">
        <w:rPr>
          <w:sz w:val="22"/>
        </w:rPr>
        <w:t xml:space="preserve">, before the arrival of the </w:t>
      </w:r>
      <w:r>
        <w:rPr>
          <w:sz w:val="22"/>
        </w:rPr>
        <w:t>FPU to the place of operation</w:t>
      </w:r>
      <w:r w:rsidRPr="006F5910">
        <w:rPr>
          <w:sz w:val="22"/>
        </w:rPr>
        <w:t xml:space="preserve">, the </w:t>
      </w:r>
      <w:r>
        <w:rPr>
          <w:sz w:val="22"/>
        </w:rPr>
        <w:t>PPS</w:t>
      </w:r>
      <w:r w:rsidRPr="006F5910">
        <w:rPr>
          <w:sz w:val="22"/>
        </w:rPr>
        <w:t xml:space="preserve"> of the coastal infrastructure was put into operation. The unified </w:t>
      </w:r>
      <w:r>
        <w:rPr>
          <w:sz w:val="22"/>
        </w:rPr>
        <w:t>PPS</w:t>
      </w:r>
      <w:r w:rsidRPr="006F5910">
        <w:rPr>
          <w:sz w:val="22"/>
        </w:rPr>
        <w:t xml:space="preserve"> </w:t>
      </w:r>
      <w:proofErr w:type="gramStart"/>
      <w:r w:rsidRPr="006F5910">
        <w:rPr>
          <w:sz w:val="22"/>
        </w:rPr>
        <w:t xml:space="preserve">was also </w:t>
      </w:r>
      <w:r>
        <w:rPr>
          <w:sz w:val="22"/>
        </w:rPr>
        <w:t>commissioned</w:t>
      </w:r>
      <w:proofErr w:type="gramEnd"/>
      <w:r w:rsidRPr="006F5910">
        <w:rPr>
          <w:sz w:val="22"/>
        </w:rPr>
        <w:t xml:space="preserve"> before the physical start-up of the nuclear installation.</w:t>
      </w:r>
    </w:p>
    <w:p w14:paraId="5E75C68D" w14:textId="77777777" w:rsidR="006F5910" w:rsidRDefault="006F5910" w:rsidP="003219C1">
      <w:pPr>
        <w:pStyle w:val="Abstracttext"/>
        <w:jc w:val="both"/>
        <w:rPr>
          <w:sz w:val="22"/>
        </w:rPr>
      </w:pPr>
    </w:p>
    <w:p w14:paraId="55B7CCF1" w14:textId="70800455" w:rsidR="00AA0785" w:rsidRDefault="00AA0785" w:rsidP="00F757B8">
      <w:pPr>
        <w:pStyle w:val="3"/>
        <w:numPr>
          <w:ilvl w:val="2"/>
          <w:numId w:val="18"/>
        </w:numPr>
        <w:rPr>
          <w:lang w:val="ru-RU"/>
        </w:rPr>
      </w:pPr>
      <w:r>
        <w:rPr>
          <w:lang w:val="en-US"/>
        </w:rPr>
        <w:lastRenderedPageBreak/>
        <w:t>Features of transportation</w:t>
      </w:r>
    </w:p>
    <w:p w14:paraId="1BE3C050" w14:textId="77777777" w:rsidR="00242EEA" w:rsidRPr="00242EEA" w:rsidRDefault="00242EEA" w:rsidP="001A68CE">
      <w:pPr>
        <w:pStyle w:val="Abstracttext"/>
        <w:jc w:val="both"/>
        <w:rPr>
          <w:sz w:val="22"/>
        </w:rPr>
      </w:pPr>
      <w:r w:rsidRPr="00242EEA">
        <w:rPr>
          <w:sz w:val="22"/>
        </w:rPr>
        <w:t xml:space="preserve">From August 25 to September 14, 2019, four power units with two KLT-40S reactors </w:t>
      </w:r>
      <w:proofErr w:type="gramStart"/>
      <w:r w:rsidRPr="00242EEA">
        <w:rPr>
          <w:sz w:val="22"/>
        </w:rPr>
        <w:t>were successfully transported</w:t>
      </w:r>
      <w:proofErr w:type="gramEnd"/>
      <w:r w:rsidRPr="00242EEA">
        <w:rPr>
          <w:sz w:val="22"/>
        </w:rPr>
        <w:t xml:space="preserve"> from Murmansk to </w:t>
      </w:r>
      <w:proofErr w:type="spellStart"/>
      <w:r w:rsidRPr="00242EEA">
        <w:rPr>
          <w:sz w:val="22"/>
        </w:rPr>
        <w:t>Pevek</w:t>
      </w:r>
      <w:proofErr w:type="spellEnd"/>
      <w:r w:rsidRPr="00242EEA">
        <w:rPr>
          <w:sz w:val="22"/>
        </w:rPr>
        <w:t xml:space="preserve">, where they are currently in operation. Transportation </w:t>
      </w:r>
      <w:proofErr w:type="gramStart"/>
      <w:r w:rsidRPr="00242EEA">
        <w:rPr>
          <w:sz w:val="22"/>
        </w:rPr>
        <w:t>was carried out</w:t>
      </w:r>
      <w:proofErr w:type="gramEnd"/>
      <w:r w:rsidRPr="00242EEA">
        <w:rPr>
          <w:sz w:val="22"/>
        </w:rPr>
        <w:t xml:space="preserve"> with loaded fuel and the crew on board by towing by water.</w:t>
      </w:r>
    </w:p>
    <w:p w14:paraId="4E910A63" w14:textId="1C2F3B65" w:rsidR="001A68CE" w:rsidRPr="00A1605E" w:rsidRDefault="00A1605E" w:rsidP="00A1605E">
      <w:pPr>
        <w:pStyle w:val="Abstracttext"/>
        <w:jc w:val="both"/>
        <w:rPr>
          <w:sz w:val="22"/>
        </w:rPr>
      </w:pPr>
      <w:r w:rsidRPr="00A1605E">
        <w:rPr>
          <w:sz w:val="22"/>
        </w:rPr>
        <w:t xml:space="preserve">During the construction, special attention </w:t>
      </w:r>
      <w:proofErr w:type="gramStart"/>
      <w:r w:rsidRPr="00A1605E">
        <w:rPr>
          <w:sz w:val="22"/>
        </w:rPr>
        <w:t>was paid</w:t>
      </w:r>
      <w:proofErr w:type="gramEnd"/>
      <w:r w:rsidRPr="00A1605E">
        <w:rPr>
          <w:sz w:val="22"/>
        </w:rPr>
        <w:t xml:space="preserve"> to ensuring the physical protection of the </w:t>
      </w:r>
      <w:r>
        <w:rPr>
          <w:sz w:val="22"/>
        </w:rPr>
        <w:t>FPU</w:t>
      </w:r>
      <w:r w:rsidRPr="00A1605E">
        <w:rPr>
          <w:sz w:val="22"/>
        </w:rPr>
        <w:t xml:space="preserve"> work site</w:t>
      </w:r>
      <w:r w:rsidR="001A68CE" w:rsidRPr="00A1605E">
        <w:rPr>
          <w:sz w:val="22"/>
        </w:rPr>
        <w:t>:</w:t>
      </w:r>
    </w:p>
    <w:p w14:paraId="2D486403" w14:textId="77777777" w:rsidR="00497C67" w:rsidRPr="00A1605E" w:rsidRDefault="00497C67" w:rsidP="001A68CE">
      <w:pPr>
        <w:pStyle w:val="Abstracttext"/>
        <w:jc w:val="both"/>
        <w:rPr>
          <w:sz w:val="22"/>
        </w:rPr>
      </w:pPr>
    </w:p>
    <w:p w14:paraId="4D319E15" w14:textId="7E77B572" w:rsidR="001A68CE" w:rsidRPr="00A1605E" w:rsidRDefault="00A1605E" w:rsidP="00A1605E">
      <w:pPr>
        <w:pStyle w:val="a1"/>
        <w:numPr>
          <w:ilvl w:val="0"/>
          <w:numId w:val="44"/>
        </w:numPr>
        <w:ind w:left="709"/>
        <w:rPr>
          <w:sz w:val="22"/>
          <w:lang w:val="en-US"/>
        </w:rPr>
      </w:pPr>
      <w:r w:rsidRPr="00A1605E">
        <w:rPr>
          <w:sz w:val="22"/>
          <w:lang w:val="en-US"/>
        </w:rPr>
        <w:t xml:space="preserve">taking into account the potential </w:t>
      </w:r>
      <w:r>
        <w:rPr>
          <w:sz w:val="22"/>
          <w:lang w:val="en-US"/>
        </w:rPr>
        <w:t>consequences of malicious act</w:t>
      </w:r>
      <w:r w:rsidRPr="00A1605E">
        <w:rPr>
          <w:sz w:val="22"/>
          <w:lang w:val="en-US"/>
        </w:rPr>
        <w:t>s</w:t>
      </w:r>
      <w:r>
        <w:rPr>
          <w:sz w:val="22"/>
          <w:lang w:val="en-US"/>
        </w:rPr>
        <w:t xml:space="preserve">; </w:t>
      </w:r>
    </w:p>
    <w:p w14:paraId="038A610D" w14:textId="579B4C55" w:rsidR="001A68CE" w:rsidRPr="00A1605E" w:rsidRDefault="00A1605E" w:rsidP="00A1605E">
      <w:pPr>
        <w:pStyle w:val="a1"/>
        <w:numPr>
          <w:ilvl w:val="0"/>
          <w:numId w:val="44"/>
        </w:numPr>
        <w:ind w:left="709"/>
        <w:rPr>
          <w:sz w:val="22"/>
          <w:lang w:val="en-US"/>
        </w:rPr>
      </w:pPr>
      <w:r>
        <w:rPr>
          <w:sz w:val="22"/>
          <w:lang w:val="en-US"/>
        </w:rPr>
        <w:t xml:space="preserve">the </w:t>
      </w:r>
      <w:r w:rsidRPr="00A1605E">
        <w:rPr>
          <w:sz w:val="22"/>
          <w:lang w:val="en-US"/>
        </w:rPr>
        <w:t>response forces were fully prepared;</w:t>
      </w:r>
    </w:p>
    <w:p w14:paraId="6EB9E5E5" w14:textId="608514F5" w:rsidR="001A68CE" w:rsidRPr="00A1605E" w:rsidRDefault="00A1605E" w:rsidP="00A1605E">
      <w:pPr>
        <w:pStyle w:val="a1"/>
        <w:numPr>
          <w:ilvl w:val="0"/>
          <w:numId w:val="44"/>
        </w:numPr>
        <w:ind w:left="709"/>
        <w:rPr>
          <w:sz w:val="22"/>
          <w:lang w:val="en-US"/>
        </w:rPr>
      </w:pPr>
      <w:proofErr w:type="gramStart"/>
      <w:r w:rsidRPr="00A1605E">
        <w:rPr>
          <w:sz w:val="22"/>
          <w:lang w:val="en-US"/>
        </w:rPr>
        <w:t>access</w:t>
      </w:r>
      <w:proofErr w:type="gramEnd"/>
      <w:r w:rsidRPr="00A1605E">
        <w:rPr>
          <w:sz w:val="22"/>
          <w:lang w:val="en-US"/>
        </w:rPr>
        <w:t xml:space="preserve"> control regime was organized</w:t>
      </w:r>
      <w:r w:rsidR="001A68CE" w:rsidRPr="00A1605E">
        <w:rPr>
          <w:sz w:val="22"/>
          <w:lang w:val="en-US"/>
        </w:rPr>
        <w:t>.</w:t>
      </w:r>
    </w:p>
    <w:p w14:paraId="6CB5688B" w14:textId="77777777" w:rsidR="001A68CE" w:rsidRPr="00A1605E" w:rsidRDefault="001A68CE" w:rsidP="001A68CE">
      <w:pPr>
        <w:pStyle w:val="Abstracttext"/>
        <w:jc w:val="both"/>
        <w:rPr>
          <w:sz w:val="22"/>
        </w:rPr>
      </w:pPr>
    </w:p>
    <w:p w14:paraId="42524791" w14:textId="51F7EE8E" w:rsidR="00A1605E" w:rsidRPr="00A1605E" w:rsidRDefault="00A1605E" w:rsidP="001A68CE">
      <w:pPr>
        <w:pStyle w:val="Abstracttext"/>
        <w:jc w:val="both"/>
        <w:rPr>
          <w:sz w:val="22"/>
        </w:rPr>
      </w:pPr>
      <w:r w:rsidRPr="00A1605E">
        <w:rPr>
          <w:sz w:val="22"/>
        </w:rPr>
        <w:t xml:space="preserve">It </w:t>
      </w:r>
      <w:proofErr w:type="gramStart"/>
      <w:r w:rsidRPr="00A1605E">
        <w:rPr>
          <w:sz w:val="22"/>
        </w:rPr>
        <w:t>should also be noted</w:t>
      </w:r>
      <w:proofErr w:type="gramEnd"/>
      <w:r w:rsidRPr="00A1605E">
        <w:rPr>
          <w:sz w:val="22"/>
        </w:rPr>
        <w:t xml:space="preserve"> that in order to ensure an appropriate level of physical protection during transportation, a certain </w:t>
      </w:r>
      <w:r>
        <w:rPr>
          <w:sz w:val="22"/>
        </w:rPr>
        <w:t>set</w:t>
      </w:r>
      <w:r w:rsidRPr="00A1605E">
        <w:rPr>
          <w:sz w:val="22"/>
        </w:rPr>
        <w:t xml:space="preserve"> of documents has been developed, which is necessary in accordance with Russian legislation. The developed documents </w:t>
      </w:r>
      <w:r>
        <w:rPr>
          <w:sz w:val="22"/>
        </w:rPr>
        <w:t>included:</w:t>
      </w:r>
    </w:p>
    <w:p w14:paraId="57188AB6" w14:textId="77777777" w:rsidR="001A68CE" w:rsidRPr="006D6A0E" w:rsidRDefault="001A68CE" w:rsidP="001A68CE">
      <w:pPr>
        <w:pStyle w:val="Abstracttext"/>
        <w:jc w:val="both"/>
        <w:rPr>
          <w:sz w:val="22"/>
          <w:lang w:val="ru-RU"/>
        </w:rPr>
      </w:pPr>
    </w:p>
    <w:p w14:paraId="638E4D45" w14:textId="746A04B8" w:rsidR="001A68CE" w:rsidRPr="00A1605E" w:rsidRDefault="00A1605E" w:rsidP="00A1605E">
      <w:pPr>
        <w:pStyle w:val="a1"/>
        <w:numPr>
          <w:ilvl w:val="0"/>
          <w:numId w:val="37"/>
        </w:numPr>
        <w:ind w:left="709"/>
        <w:rPr>
          <w:sz w:val="22"/>
          <w:lang w:val="en-US"/>
        </w:rPr>
      </w:pPr>
      <w:r w:rsidRPr="00A1605E">
        <w:rPr>
          <w:sz w:val="22"/>
          <w:lang w:val="en-US"/>
        </w:rPr>
        <w:t>Transport security plan</w:t>
      </w:r>
      <w:r w:rsidR="001A68CE" w:rsidRPr="00A1605E">
        <w:rPr>
          <w:sz w:val="22"/>
          <w:lang w:val="en-US"/>
        </w:rPr>
        <w:t>;</w:t>
      </w:r>
    </w:p>
    <w:p w14:paraId="65373225" w14:textId="07FF98BF" w:rsidR="001A68CE" w:rsidRPr="00A1605E" w:rsidRDefault="00A1605E" w:rsidP="001A68CE">
      <w:pPr>
        <w:pStyle w:val="a1"/>
        <w:numPr>
          <w:ilvl w:val="0"/>
          <w:numId w:val="37"/>
        </w:numPr>
        <w:ind w:left="709"/>
        <w:rPr>
          <w:sz w:val="22"/>
          <w:lang w:val="en-US"/>
        </w:rPr>
      </w:pPr>
      <w:r>
        <w:rPr>
          <w:sz w:val="22"/>
          <w:lang w:val="en-US"/>
        </w:rPr>
        <w:t>Contingency plans</w:t>
      </w:r>
      <w:r w:rsidR="001A68CE" w:rsidRPr="00A1605E">
        <w:rPr>
          <w:sz w:val="22"/>
          <w:lang w:val="en-US"/>
        </w:rPr>
        <w:t>;</w:t>
      </w:r>
    </w:p>
    <w:p w14:paraId="118BACBB" w14:textId="0D8B3E1A" w:rsidR="001A68CE" w:rsidRPr="00A1605E" w:rsidRDefault="00A1605E" w:rsidP="00A1605E">
      <w:pPr>
        <w:pStyle w:val="a1"/>
        <w:numPr>
          <w:ilvl w:val="0"/>
          <w:numId w:val="37"/>
        </w:numPr>
        <w:ind w:left="709"/>
        <w:rPr>
          <w:sz w:val="22"/>
          <w:lang w:val="en-US"/>
        </w:rPr>
      </w:pPr>
      <w:r w:rsidRPr="00A1605E">
        <w:rPr>
          <w:sz w:val="22"/>
          <w:lang w:val="en-US"/>
        </w:rPr>
        <w:t>Written instruction</w:t>
      </w:r>
      <w:r>
        <w:rPr>
          <w:sz w:val="22"/>
          <w:lang w:val="en-US"/>
        </w:rPr>
        <w:t>s</w:t>
      </w:r>
      <w:r w:rsidRPr="00A1605E">
        <w:rPr>
          <w:sz w:val="22"/>
          <w:lang w:val="en-US"/>
        </w:rPr>
        <w:t xml:space="preserve"> for</w:t>
      </w:r>
      <w:r>
        <w:rPr>
          <w:sz w:val="22"/>
          <w:lang w:val="en-US"/>
        </w:rPr>
        <w:t xml:space="preserve"> physical protection</w:t>
      </w:r>
      <w:r w:rsidRPr="00A1605E">
        <w:rPr>
          <w:sz w:val="22"/>
          <w:lang w:val="en-US"/>
        </w:rPr>
        <w:t xml:space="preserve"> personnel</w:t>
      </w:r>
      <w:r w:rsidR="001A68CE" w:rsidRPr="00A1605E">
        <w:rPr>
          <w:sz w:val="22"/>
          <w:lang w:val="en-US"/>
        </w:rPr>
        <w:t>.</w:t>
      </w:r>
    </w:p>
    <w:p w14:paraId="366E3C01" w14:textId="77777777" w:rsidR="001A68CE" w:rsidRPr="00A1605E" w:rsidRDefault="001A68CE" w:rsidP="001A68CE">
      <w:pPr>
        <w:pStyle w:val="a1"/>
        <w:rPr>
          <w:i/>
          <w:color w:val="FF0000"/>
          <w:sz w:val="22"/>
          <w:lang w:val="en-US"/>
        </w:rPr>
      </w:pPr>
    </w:p>
    <w:p w14:paraId="301D8297" w14:textId="604359B0" w:rsidR="00124C0A" w:rsidRPr="00124C0A" w:rsidRDefault="00124C0A" w:rsidP="00D36BE4">
      <w:pPr>
        <w:pStyle w:val="3"/>
        <w:numPr>
          <w:ilvl w:val="2"/>
          <w:numId w:val="18"/>
        </w:numPr>
        <w:rPr>
          <w:lang w:val="en-US"/>
        </w:rPr>
      </w:pPr>
      <w:r>
        <w:rPr>
          <w:lang w:val="en-US"/>
        </w:rPr>
        <w:t>Features</w:t>
      </w:r>
      <w:r w:rsidRPr="0034452B">
        <w:rPr>
          <w:lang w:val="en-US"/>
        </w:rPr>
        <w:t xml:space="preserve"> </w:t>
      </w:r>
      <w:r>
        <w:rPr>
          <w:lang w:val="en-US"/>
        </w:rPr>
        <w:t>of</w:t>
      </w:r>
      <w:r w:rsidRPr="0034452B">
        <w:rPr>
          <w:lang w:val="en-US"/>
        </w:rPr>
        <w:t xml:space="preserve"> </w:t>
      </w:r>
      <w:r>
        <w:rPr>
          <w:lang w:val="en-US"/>
        </w:rPr>
        <w:t>development</w:t>
      </w:r>
      <w:r w:rsidRPr="0034452B">
        <w:rPr>
          <w:lang w:val="en-US"/>
        </w:rPr>
        <w:t xml:space="preserve"> </w:t>
      </w:r>
      <w:r>
        <w:rPr>
          <w:lang w:val="en-US"/>
        </w:rPr>
        <w:t>of the documentation for PPS</w:t>
      </w:r>
    </w:p>
    <w:p w14:paraId="4CC6D565" w14:textId="300DCC13" w:rsidR="00E47B4F" w:rsidRPr="00E47B4F" w:rsidRDefault="00E47B4F" w:rsidP="00E47B4F">
      <w:pPr>
        <w:pStyle w:val="Abstracttext"/>
        <w:jc w:val="both"/>
        <w:rPr>
          <w:sz w:val="22"/>
        </w:rPr>
      </w:pPr>
      <w:r w:rsidRPr="00E47B4F">
        <w:rPr>
          <w:sz w:val="22"/>
        </w:rPr>
        <w:t xml:space="preserve">It is also worth mentioning the </w:t>
      </w:r>
      <w:r>
        <w:rPr>
          <w:sz w:val="22"/>
        </w:rPr>
        <w:t>topic</w:t>
      </w:r>
      <w:r w:rsidRPr="00E47B4F">
        <w:rPr>
          <w:sz w:val="22"/>
        </w:rPr>
        <w:t xml:space="preserve"> of developing documents on the </w:t>
      </w:r>
      <w:r>
        <w:rPr>
          <w:sz w:val="22"/>
        </w:rPr>
        <w:t>PPS</w:t>
      </w:r>
      <w:r w:rsidRPr="00E47B4F">
        <w:rPr>
          <w:sz w:val="22"/>
        </w:rPr>
        <w:t>.</w:t>
      </w:r>
    </w:p>
    <w:p w14:paraId="7B55A69F" w14:textId="665EF1CD" w:rsidR="00E47B4F" w:rsidRDefault="00E47B4F" w:rsidP="00E47B4F">
      <w:pPr>
        <w:pStyle w:val="Abstracttext"/>
        <w:jc w:val="both"/>
        <w:rPr>
          <w:sz w:val="22"/>
        </w:rPr>
      </w:pPr>
      <w:r w:rsidRPr="00E47B4F">
        <w:rPr>
          <w:sz w:val="22"/>
        </w:rPr>
        <w:t xml:space="preserve">The specifics of physical protection measures for </w:t>
      </w:r>
      <w:r>
        <w:rPr>
          <w:sz w:val="22"/>
        </w:rPr>
        <w:t>SMRs</w:t>
      </w:r>
      <w:r w:rsidRPr="00E47B4F">
        <w:rPr>
          <w:sz w:val="22"/>
        </w:rPr>
        <w:t xml:space="preserve"> in the Russian Federation </w:t>
      </w:r>
      <w:proofErr w:type="gramStart"/>
      <w:r w:rsidRPr="00E47B4F">
        <w:rPr>
          <w:sz w:val="22"/>
        </w:rPr>
        <w:t>are defined</w:t>
      </w:r>
      <w:proofErr w:type="gramEnd"/>
      <w:r w:rsidRPr="00E47B4F">
        <w:rPr>
          <w:sz w:val="22"/>
        </w:rPr>
        <w:t xml:space="preserve"> by federal </w:t>
      </w:r>
      <w:r>
        <w:rPr>
          <w:sz w:val="22"/>
        </w:rPr>
        <w:t>rules and regulations</w:t>
      </w:r>
      <w:r w:rsidRPr="00E47B4F">
        <w:rPr>
          <w:sz w:val="22"/>
        </w:rPr>
        <w:t xml:space="preserve"> of </w:t>
      </w:r>
      <w:proofErr w:type="spellStart"/>
      <w:r w:rsidRPr="00E47B4F">
        <w:rPr>
          <w:sz w:val="22"/>
        </w:rPr>
        <w:t>Rostechnadzor</w:t>
      </w:r>
      <w:proofErr w:type="spellEnd"/>
      <w:r w:rsidRPr="00E47B4F">
        <w:rPr>
          <w:sz w:val="22"/>
        </w:rPr>
        <w:t>.</w:t>
      </w:r>
    </w:p>
    <w:p w14:paraId="19C07C6B" w14:textId="3E13262D" w:rsidR="00E47B4F" w:rsidRDefault="00E47B4F" w:rsidP="005417A3">
      <w:pPr>
        <w:pStyle w:val="Abstracttext"/>
        <w:jc w:val="both"/>
        <w:rPr>
          <w:sz w:val="22"/>
        </w:rPr>
      </w:pPr>
      <w:r w:rsidRPr="00E47B4F">
        <w:rPr>
          <w:sz w:val="22"/>
        </w:rPr>
        <w:t xml:space="preserve">According to the practical experience of the Russian Federation and after proper analysis, </w:t>
      </w:r>
      <w:r w:rsidR="001055B5">
        <w:rPr>
          <w:sz w:val="22"/>
        </w:rPr>
        <w:t>s</w:t>
      </w:r>
      <w:r w:rsidRPr="00E47B4F">
        <w:rPr>
          <w:sz w:val="22"/>
        </w:rPr>
        <w:t xml:space="preserve">ome minor changes </w:t>
      </w:r>
      <w:proofErr w:type="gramStart"/>
      <w:r w:rsidRPr="00E47B4F">
        <w:rPr>
          <w:sz w:val="22"/>
        </w:rPr>
        <w:t>have been made</w:t>
      </w:r>
      <w:proofErr w:type="gramEnd"/>
      <w:r w:rsidRPr="00E47B4F">
        <w:rPr>
          <w:sz w:val="22"/>
        </w:rPr>
        <w:t xml:space="preserve"> to the current regulatory requirements for the </w:t>
      </w:r>
      <w:r>
        <w:rPr>
          <w:sz w:val="22"/>
        </w:rPr>
        <w:t>PPS</w:t>
      </w:r>
      <w:r w:rsidRPr="00E47B4F">
        <w:rPr>
          <w:sz w:val="22"/>
        </w:rPr>
        <w:t xml:space="preserve"> of ships with a nuclear power plant, reflecting some features of the application of the general requirements for the </w:t>
      </w:r>
      <w:r>
        <w:rPr>
          <w:sz w:val="22"/>
        </w:rPr>
        <w:t>FNTPP PPS</w:t>
      </w:r>
      <w:r w:rsidRPr="00E47B4F">
        <w:rPr>
          <w:sz w:val="22"/>
        </w:rPr>
        <w:t xml:space="preserve"> as a new type of nuclear </w:t>
      </w:r>
      <w:r>
        <w:rPr>
          <w:sz w:val="22"/>
        </w:rPr>
        <w:t>facility</w:t>
      </w:r>
      <w:r w:rsidRPr="00E47B4F">
        <w:rPr>
          <w:sz w:val="22"/>
        </w:rPr>
        <w:t>.</w:t>
      </w:r>
    </w:p>
    <w:p w14:paraId="0F54BF4E" w14:textId="1BAEDEA9" w:rsidR="00E47B4F" w:rsidRDefault="00E47B4F" w:rsidP="005417A3">
      <w:pPr>
        <w:pStyle w:val="Abstracttext"/>
        <w:jc w:val="both"/>
        <w:rPr>
          <w:sz w:val="22"/>
        </w:rPr>
      </w:pPr>
      <w:r w:rsidRPr="00E47B4F">
        <w:rPr>
          <w:sz w:val="22"/>
        </w:rPr>
        <w:t xml:space="preserve">For </w:t>
      </w:r>
      <w:r>
        <w:rPr>
          <w:sz w:val="22"/>
        </w:rPr>
        <w:t>‘</w:t>
      </w:r>
      <w:proofErr w:type="spellStart"/>
      <w:r w:rsidRPr="00E47B4F">
        <w:rPr>
          <w:sz w:val="22"/>
        </w:rPr>
        <w:t>Academi</w:t>
      </w:r>
      <w:r>
        <w:rPr>
          <w:sz w:val="22"/>
        </w:rPr>
        <w:t>k</w:t>
      </w:r>
      <w:proofErr w:type="spellEnd"/>
      <w:r w:rsidRPr="00E47B4F">
        <w:rPr>
          <w:sz w:val="22"/>
        </w:rPr>
        <w:t xml:space="preserve"> </w:t>
      </w:r>
      <w:proofErr w:type="spellStart"/>
      <w:r w:rsidRPr="00E47B4F">
        <w:rPr>
          <w:sz w:val="22"/>
        </w:rPr>
        <w:t>Lomonosov</w:t>
      </w:r>
      <w:proofErr w:type="spellEnd"/>
      <w:r>
        <w:rPr>
          <w:sz w:val="22"/>
        </w:rPr>
        <w:t>’</w:t>
      </w:r>
      <w:r w:rsidRPr="00E47B4F">
        <w:rPr>
          <w:sz w:val="22"/>
        </w:rPr>
        <w:t xml:space="preserve">, three sets of documents </w:t>
      </w:r>
      <w:proofErr w:type="gramStart"/>
      <w:r w:rsidRPr="00E47B4F">
        <w:rPr>
          <w:sz w:val="22"/>
        </w:rPr>
        <w:t>were developed</w:t>
      </w:r>
      <w:proofErr w:type="gramEnd"/>
      <w:r w:rsidRPr="00E47B4F">
        <w:rPr>
          <w:sz w:val="22"/>
        </w:rPr>
        <w:t xml:space="preserve"> </w:t>
      </w:r>
      <w:r>
        <w:rPr>
          <w:sz w:val="22"/>
        </w:rPr>
        <w:t>that define</w:t>
      </w:r>
      <w:r w:rsidRPr="00E47B4F">
        <w:rPr>
          <w:sz w:val="22"/>
        </w:rPr>
        <w:t xml:space="preserve"> measures to ensure physical protection and/or the configuration of the </w:t>
      </w:r>
      <w:r>
        <w:rPr>
          <w:sz w:val="22"/>
        </w:rPr>
        <w:t>PPS:</w:t>
      </w:r>
      <w:r w:rsidRPr="00E47B4F">
        <w:rPr>
          <w:sz w:val="22"/>
        </w:rPr>
        <w:t xml:space="preserve"> </w:t>
      </w:r>
    </w:p>
    <w:p w14:paraId="42AA9D18" w14:textId="4356ED15" w:rsidR="00497C67" w:rsidRPr="0034452B" w:rsidRDefault="00497C67" w:rsidP="005417A3">
      <w:pPr>
        <w:pStyle w:val="Abstracttext"/>
        <w:jc w:val="both"/>
        <w:rPr>
          <w:sz w:val="22"/>
        </w:rPr>
      </w:pPr>
    </w:p>
    <w:p w14:paraId="26596741" w14:textId="24866FBD" w:rsidR="00F757B8" w:rsidRPr="00E47B4F" w:rsidRDefault="00E47B4F" w:rsidP="00497C67">
      <w:pPr>
        <w:pStyle w:val="a1"/>
        <w:numPr>
          <w:ilvl w:val="0"/>
          <w:numId w:val="48"/>
        </w:numPr>
        <w:ind w:left="709"/>
        <w:rPr>
          <w:sz w:val="22"/>
          <w:lang w:val="en-US"/>
        </w:rPr>
      </w:pPr>
      <w:r>
        <w:rPr>
          <w:sz w:val="22"/>
          <w:lang w:val="en-US"/>
        </w:rPr>
        <w:t>Directly for PPS of the FPU</w:t>
      </w:r>
      <w:r w:rsidR="00F757B8" w:rsidRPr="00E47B4F">
        <w:rPr>
          <w:sz w:val="22"/>
          <w:lang w:val="en-US"/>
        </w:rPr>
        <w:t>,</w:t>
      </w:r>
    </w:p>
    <w:p w14:paraId="4EDAF1AB" w14:textId="67E0BDC0" w:rsidR="00F757B8" w:rsidRPr="00E47B4F" w:rsidRDefault="00E47B4F" w:rsidP="00E47B4F">
      <w:pPr>
        <w:pStyle w:val="a1"/>
        <w:numPr>
          <w:ilvl w:val="0"/>
          <w:numId w:val="48"/>
        </w:numPr>
        <w:ind w:left="709"/>
        <w:rPr>
          <w:sz w:val="22"/>
          <w:lang w:val="en-US"/>
        </w:rPr>
      </w:pPr>
      <w:r>
        <w:rPr>
          <w:sz w:val="22"/>
          <w:lang w:val="en-US"/>
        </w:rPr>
        <w:t>F</w:t>
      </w:r>
      <w:r w:rsidRPr="00E47B4F">
        <w:rPr>
          <w:sz w:val="22"/>
          <w:lang w:val="en-US"/>
        </w:rPr>
        <w:t xml:space="preserve">or transportation of </w:t>
      </w:r>
      <w:r>
        <w:rPr>
          <w:sz w:val="22"/>
          <w:lang w:val="en-US"/>
        </w:rPr>
        <w:t>FPU</w:t>
      </w:r>
      <w:r w:rsidRPr="00E47B4F">
        <w:rPr>
          <w:sz w:val="22"/>
          <w:lang w:val="en-US"/>
        </w:rPr>
        <w:t xml:space="preserve"> to the place of operation</w:t>
      </w:r>
      <w:r>
        <w:rPr>
          <w:sz w:val="22"/>
          <w:lang w:val="en-US"/>
        </w:rPr>
        <w:t>;</w:t>
      </w:r>
    </w:p>
    <w:p w14:paraId="40760AC8" w14:textId="1FFC74B6" w:rsidR="00F757B8" w:rsidRDefault="00E47B4F" w:rsidP="00E47B4F">
      <w:pPr>
        <w:pStyle w:val="a1"/>
        <w:numPr>
          <w:ilvl w:val="0"/>
          <w:numId w:val="48"/>
        </w:numPr>
        <w:ind w:left="709"/>
        <w:rPr>
          <w:sz w:val="22"/>
          <w:lang w:val="en-US"/>
        </w:rPr>
      </w:pPr>
      <w:r>
        <w:rPr>
          <w:sz w:val="22"/>
          <w:lang w:val="en-US"/>
        </w:rPr>
        <w:t>F</w:t>
      </w:r>
      <w:r w:rsidRPr="00E47B4F">
        <w:rPr>
          <w:sz w:val="22"/>
          <w:lang w:val="en-US"/>
        </w:rPr>
        <w:t xml:space="preserve">or the operation of the </w:t>
      </w:r>
      <w:r>
        <w:rPr>
          <w:sz w:val="22"/>
          <w:lang w:val="en-US"/>
        </w:rPr>
        <w:t>FPU</w:t>
      </w:r>
      <w:r w:rsidRPr="00E47B4F">
        <w:rPr>
          <w:sz w:val="22"/>
          <w:lang w:val="en-US"/>
        </w:rPr>
        <w:t xml:space="preserve"> as part of the coastal infrastructure</w:t>
      </w:r>
      <w:r w:rsidR="00F757B8" w:rsidRPr="00E47B4F">
        <w:rPr>
          <w:sz w:val="22"/>
          <w:lang w:val="en-US"/>
        </w:rPr>
        <w:t>.</w:t>
      </w:r>
    </w:p>
    <w:p w14:paraId="33162EFA" w14:textId="77777777" w:rsidR="001055B5" w:rsidRPr="00E47B4F" w:rsidRDefault="001055B5" w:rsidP="001055B5">
      <w:pPr>
        <w:pStyle w:val="a1"/>
        <w:ind w:left="349" w:firstLine="0"/>
        <w:rPr>
          <w:sz w:val="22"/>
          <w:lang w:val="en-US"/>
        </w:rPr>
      </w:pPr>
    </w:p>
    <w:p w14:paraId="0B887672" w14:textId="5A8FA2B4" w:rsidR="00320C50" w:rsidRDefault="00124C0A" w:rsidP="00320C50">
      <w:pPr>
        <w:pStyle w:val="2"/>
        <w:numPr>
          <w:ilvl w:val="1"/>
          <w:numId w:val="3"/>
        </w:numPr>
      </w:pPr>
      <w:r>
        <w:rPr>
          <w:lang w:val="en-US"/>
        </w:rPr>
        <w:t>Conclusion</w:t>
      </w:r>
    </w:p>
    <w:p w14:paraId="79341EA4" w14:textId="21862D54" w:rsidR="00E47B4F" w:rsidRPr="00E6531C" w:rsidRDefault="00E47B4F" w:rsidP="00E62C16">
      <w:pPr>
        <w:pStyle w:val="a1"/>
        <w:rPr>
          <w:sz w:val="22"/>
          <w:lang w:val="en-US"/>
        </w:rPr>
      </w:pPr>
      <w:r w:rsidRPr="00E47B4F">
        <w:rPr>
          <w:sz w:val="22"/>
          <w:lang w:val="en-US"/>
        </w:rPr>
        <w:t>The general design methodology and</w:t>
      </w:r>
      <w:r w:rsidR="00E6531C">
        <w:rPr>
          <w:sz w:val="22"/>
          <w:lang w:val="en-US"/>
        </w:rPr>
        <w:t xml:space="preserve"> the</w:t>
      </w:r>
      <w:r w:rsidRPr="00E47B4F">
        <w:rPr>
          <w:sz w:val="22"/>
          <w:lang w:val="en-US"/>
        </w:rPr>
        <w:t xml:space="preserve"> </w:t>
      </w:r>
      <w:r w:rsidR="00E6531C">
        <w:rPr>
          <w:sz w:val="22"/>
          <w:lang w:val="en-US"/>
        </w:rPr>
        <w:t>definition</w:t>
      </w:r>
      <w:r w:rsidRPr="00E47B4F">
        <w:rPr>
          <w:sz w:val="22"/>
          <w:lang w:val="en-US"/>
        </w:rPr>
        <w:t xml:space="preserve"> of the necessary physical protection measures, as well as the justification for the configuration of the </w:t>
      </w:r>
      <w:r w:rsidR="00E6531C">
        <w:rPr>
          <w:sz w:val="22"/>
          <w:lang w:val="en-US"/>
        </w:rPr>
        <w:t>PPS</w:t>
      </w:r>
      <w:r w:rsidRPr="00E47B4F">
        <w:rPr>
          <w:sz w:val="22"/>
          <w:lang w:val="en-US"/>
        </w:rPr>
        <w:t xml:space="preserve">, are similar for different types of nuclear </w:t>
      </w:r>
      <w:r w:rsidR="00E6531C">
        <w:rPr>
          <w:sz w:val="22"/>
          <w:lang w:val="en-US"/>
        </w:rPr>
        <w:t>facilities</w:t>
      </w:r>
      <w:r w:rsidRPr="00E47B4F">
        <w:rPr>
          <w:sz w:val="22"/>
          <w:lang w:val="en-US"/>
        </w:rPr>
        <w:t xml:space="preserve">. </w:t>
      </w:r>
      <w:r w:rsidR="00E6531C">
        <w:rPr>
          <w:sz w:val="22"/>
          <w:lang w:val="en-US"/>
        </w:rPr>
        <w:t>SMR</w:t>
      </w:r>
      <w:r w:rsidRPr="00E6531C">
        <w:rPr>
          <w:sz w:val="22"/>
          <w:lang w:val="en-US"/>
        </w:rPr>
        <w:t xml:space="preserve"> is no exception.</w:t>
      </w:r>
    </w:p>
    <w:p w14:paraId="44C0A6AE" w14:textId="1FB98B5E" w:rsidR="00F93E0A" w:rsidRDefault="00F93E0A" w:rsidP="00E62C16">
      <w:pPr>
        <w:pStyle w:val="a1"/>
        <w:rPr>
          <w:sz w:val="22"/>
          <w:lang w:val="en-US"/>
        </w:rPr>
      </w:pPr>
      <w:r w:rsidRPr="00F93E0A">
        <w:rPr>
          <w:sz w:val="22"/>
          <w:lang w:val="en-US"/>
        </w:rPr>
        <w:t xml:space="preserve">The experience of </w:t>
      </w:r>
      <w:r>
        <w:rPr>
          <w:sz w:val="22"/>
          <w:lang w:val="en-US"/>
        </w:rPr>
        <w:t>developing</w:t>
      </w:r>
      <w:r w:rsidRPr="00F93E0A">
        <w:rPr>
          <w:sz w:val="22"/>
          <w:lang w:val="en-US"/>
        </w:rPr>
        <w:t xml:space="preserve"> physical protection measures for </w:t>
      </w:r>
      <w:r>
        <w:rPr>
          <w:sz w:val="22"/>
          <w:lang w:val="en-US"/>
        </w:rPr>
        <w:t>S</w:t>
      </w:r>
      <w:r w:rsidRPr="00F93E0A">
        <w:rPr>
          <w:sz w:val="22"/>
          <w:lang w:val="en-US"/>
        </w:rPr>
        <w:t xml:space="preserve">MR allows us to form new practices when the </w:t>
      </w:r>
      <w:r>
        <w:rPr>
          <w:sz w:val="22"/>
          <w:lang w:val="en-US"/>
        </w:rPr>
        <w:t>PPS</w:t>
      </w:r>
      <w:r w:rsidRPr="00F93E0A">
        <w:rPr>
          <w:sz w:val="22"/>
          <w:lang w:val="en-US"/>
        </w:rPr>
        <w:t xml:space="preserve"> </w:t>
      </w:r>
      <w:proofErr w:type="gramStart"/>
      <w:r w:rsidRPr="00F93E0A">
        <w:rPr>
          <w:sz w:val="22"/>
          <w:lang w:val="en-US"/>
        </w:rPr>
        <w:t xml:space="preserve">is designed and </w:t>
      </w:r>
      <w:r>
        <w:rPr>
          <w:sz w:val="22"/>
          <w:lang w:val="en-US"/>
        </w:rPr>
        <w:t>developed</w:t>
      </w:r>
      <w:r w:rsidRPr="00F93E0A">
        <w:rPr>
          <w:sz w:val="22"/>
          <w:lang w:val="en-US"/>
        </w:rPr>
        <w:t xml:space="preserve"> for each </w:t>
      </w:r>
      <w:r>
        <w:rPr>
          <w:sz w:val="22"/>
          <w:lang w:val="en-US"/>
        </w:rPr>
        <w:t>S</w:t>
      </w:r>
      <w:r w:rsidRPr="00F93E0A">
        <w:rPr>
          <w:sz w:val="22"/>
          <w:lang w:val="en-US"/>
        </w:rPr>
        <w:t>MR based on its place of operation and transportation route</w:t>
      </w:r>
      <w:proofErr w:type="gramEnd"/>
      <w:r w:rsidRPr="00F93E0A">
        <w:rPr>
          <w:sz w:val="22"/>
          <w:lang w:val="en-US"/>
        </w:rPr>
        <w:t>.</w:t>
      </w:r>
    </w:p>
    <w:p w14:paraId="7BB496C7" w14:textId="2CF41E5C" w:rsidR="00F93E0A" w:rsidRDefault="00F93E0A" w:rsidP="00497C67">
      <w:pPr>
        <w:pStyle w:val="a1"/>
        <w:rPr>
          <w:sz w:val="22"/>
          <w:lang w:val="en-US"/>
        </w:rPr>
      </w:pPr>
      <w:r w:rsidRPr="00F93E0A">
        <w:rPr>
          <w:sz w:val="22"/>
          <w:lang w:val="en-US"/>
        </w:rPr>
        <w:t xml:space="preserve">Currently, both the </w:t>
      </w:r>
      <w:r>
        <w:rPr>
          <w:sz w:val="22"/>
          <w:lang w:val="en-US"/>
        </w:rPr>
        <w:t>A/</w:t>
      </w:r>
      <w:r w:rsidRPr="00F93E0A">
        <w:rPr>
          <w:sz w:val="22"/>
          <w:lang w:val="en-US"/>
        </w:rPr>
        <w:t xml:space="preserve">CPPNM and the IAEA publications on nuclear security are fully applicable to </w:t>
      </w:r>
      <w:r>
        <w:rPr>
          <w:sz w:val="22"/>
          <w:lang w:val="en-US"/>
        </w:rPr>
        <w:t>S</w:t>
      </w:r>
      <w:r w:rsidRPr="00F93E0A">
        <w:rPr>
          <w:sz w:val="22"/>
          <w:lang w:val="en-US"/>
        </w:rPr>
        <w:t xml:space="preserve">MR. The experience of </w:t>
      </w:r>
      <w:r>
        <w:rPr>
          <w:sz w:val="22"/>
          <w:lang w:val="en-US"/>
        </w:rPr>
        <w:t>operation of</w:t>
      </w:r>
      <w:r w:rsidRPr="00F93E0A">
        <w:rPr>
          <w:sz w:val="22"/>
          <w:lang w:val="en-US"/>
        </w:rPr>
        <w:t xml:space="preserve"> the </w:t>
      </w:r>
      <w:r>
        <w:rPr>
          <w:sz w:val="22"/>
          <w:lang w:val="en-US"/>
        </w:rPr>
        <w:t>‘</w:t>
      </w:r>
      <w:proofErr w:type="spellStart"/>
      <w:r w:rsidRPr="00F93E0A">
        <w:rPr>
          <w:sz w:val="22"/>
          <w:lang w:val="en-US"/>
        </w:rPr>
        <w:t>Akademik</w:t>
      </w:r>
      <w:proofErr w:type="spellEnd"/>
      <w:r w:rsidRPr="00F93E0A">
        <w:rPr>
          <w:sz w:val="22"/>
          <w:lang w:val="en-US"/>
        </w:rPr>
        <w:t xml:space="preserve"> </w:t>
      </w:r>
      <w:proofErr w:type="spellStart"/>
      <w:r w:rsidRPr="00F93E0A">
        <w:rPr>
          <w:sz w:val="22"/>
          <w:lang w:val="en-US"/>
        </w:rPr>
        <w:t>Lomonosov</w:t>
      </w:r>
      <w:proofErr w:type="spellEnd"/>
      <w:r>
        <w:rPr>
          <w:sz w:val="22"/>
          <w:lang w:val="en-US"/>
        </w:rPr>
        <w:t>’</w:t>
      </w:r>
      <w:r w:rsidRPr="00F93E0A">
        <w:rPr>
          <w:sz w:val="22"/>
          <w:lang w:val="en-US"/>
        </w:rPr>
        <w:t xml:space="preserve"> </w:t>
      </w:r>
      <w:r>
        <w:rPr>
          <w:sz w:val="22"/>
          <w:lang w:val="en-US"/>
        </w:rPr>
        <w:t>F</w:t>
      </w:r>
      <w:r w:rsidRPr="00F93E0A">
        <w:rPr>
          <w:sz w:val="22"/>
          <w:lang w:val="en-US"/>
        </w:rPr>
        <w:t>N</w:t>
      </w:r>
      <w:r>
        <w:rPr>
          <w:sz w:val="22"/>
          <w:lang w:val="en-US"/>
        </w:rPr>
        <w:t>T</w:t>
      </w:r>
      <w:r w:rsidRPr="00F93E0A">
        <w:rPr>
          <w:sz w:val="22"/>
          <w:lang w:val="en-US"/>
        </w:rPr>
        <w:t xml:space="preserve">PP confirms this </w:t>
      </w:r>
      <w:r>
        <w:rPr>
          <w:sz w:val="22"/>
          <w:lang w:val="en-US"/>
        </w:rPr>
        <w:t>point</w:t>
      </w:r>
      <w:r w:rsidRPr="00F93E0A">
        <w:rPr>
          <w:sz w:val="22"/>
          <w:lang w:val="en-US"/>
        </w:rPr>
        <w:t>.</w:t>
      </w:r>
    </w:p>
    <w:p w14:paraId="2D61AB8A" w14:textId="01E7E87F" w:rsidR="00F93E0A" w:rsidRDefault="00F93E0A" w:rsidP="00497C67">
      <w:pPr>
        <w:pStyle w:val="a1"/>
        <w:rPr>
          <w:sz w:val="22"/>
          <w:lang w:val="en-US"/>
        </w:rPr>
      </w:pPr>
      <w:r w:rsidRPr="00F93E0A">
        <w:rPr>
          <w:sz w:val="22"/>
          <w:lang w:val="en-US"/>
        </w:rPr>
        <w:t xml:space="preserve">Currently, the Russian Federation is actively working to promote the safe operation of </w:t>
      </w:r>
      <w:r>
        <w:rPr>
          <w:sz w:val="22"/>
          <w:lang w:val="en-US"/>
        </w:rPr>
        <w:t>S</w:t>
      </w:r>
      <w:r w:rsidRPr="00F93E0A">
        <w:rPr>
          <w:sz w:val="22"/>
          <w:lang w:val="en-US"/>
        </w:rPr>
        <w:t xml:space="preserve">MR </w:t>
      </w:r>
      <w:r>
        <w:rPr>
          <w:sz w:val="22"/>
          <w:lang w:val="en-US"/>
        </w:rPr>
        <w:t>around the globe</w:t>
      </w:r>
      <w:r w:rsidRPr="00F93E0A">
        <w:rPr>
          <w:sz w:val="22"/>
          <w:lang w:val="en-US"/>
        </w:rPr>
        <w:t xml:space="preserve">. Our proposal also includes the development of an effective turnkey </w:t>
      </w:r>
      <w:r>
        <w:rPr>
          <w:sz w:val="22"/>
          <w:lang w:val="en-US"/>
        </w:rPr>
        <w:t>PPS</w:t>
      </w:r>
      <w:r w:rsidRPr="00F93E0A">
        <w:rPr>
          <w:sz w:val="22"/>
          <w:lang w:val="en-US"/>
        </w:rPr>
        <w:t xml:space="preserve"> based on existing experience.</w:t>
      </w:r>
    </w:p>
    <w:p w14:paraId="19816AFA" w14:textId="43FE0875" w:rsidR="00F93E0A" w:rsidRDefault="00F93E0A" w:rsidP="00A477BD">
      <w:pPr>
        <w:pStyle w:val="Abstracttext"/>
        <w:jc w:val="both"/>
        <w:rPr>
          <w:sz w:val="22"/>
        </w:rPr>
      </w:pPr>
      <w:r w:rsidRPr="00F93E0A">
        <w:rPr>
          <w:sz w:val="22"/>
        </w:rPr>
        <w:t xml:space="preserve">We call on all States to continue </w:t>
      </w:r>
      <w:r>
        <w:rPr>
          <w:sz w:val="22"/>
        </w:rPr>
        <w:t>developing</w:t>
      </w:r>
      <w:r w:rsidRPr="00F93E0A">
        <w:rPr>
          <w:sz w:val="22"/>
        </w:rPr>
        <w:t xml:space="preserve"> international cooperation in the field of the </w:t>
      </w:r>
      <w:r>
        <w:rPr>
          <w:sz w:val="22"/>
        </w:rPr>
        <w:t>SMR development</w:t>
      </w:r>
      <w:r w:rsidRPr="00F93E0A">
        <w:rPr>
          <w:sz w:val="22"/>
        </w:rPr>
        <w:t>.</w:t>
      </w:r>
    </w:p>
    <w:p w14:paraId="5D89BB21" w14:textId="40AE10D0" w:rsidR="00F93E0A" w:rsidRDefault="00F93E0A" w:rsidP="00A477BD">
      <w:pPr>
        <w:pStyle w:val="Abstracttext"/>
        <w:jc w:val="both"/>
        <w:rPr>
          <w:sz w:val="22"/>
        </w:rPr>
      </w:pPr>
      <w:r w:rsidRPr="00F93E0A">
        <w:rPr>
          <w:sz w:val="22"/>
        </w:rPr>
        <w:lastRenderedPageBreak/>
        <w:t xml:space="preserve">Rosatom State Corporation is ready to cooperate with foreign partners in this field, using best practices to </w:t>
      </w:r>
      <w:r>
        <w:rPr>
          <w:sz w:val="22"/>
        </w:rPr>
        <w:t>develop</w:t>
      </w:r>
      <w:r w:rsidRPr="00F93E0A">
        <w:rPr>
          <w:sz w:val="22"/>
        </w:rPr>
        <w:t xml:space="preserve"> a secure future.</w:t>
      </w:r>
    </w:p>
    <w:p w14:paraId="0C72E6B8" w14:textId="384D1167" w:rsidR="00320C50" w:rsidRPr="00A20C8A" w:rsidRDefault="007745F7" w:rsidP="00320C50">
      <w:pPr>
        <w:pStyle w:val="Otherunnumberedheadings"/>
      </w:pPr>
      <w:r>
        <w:t>References</w:t>
      </w:r>
    </w:p>
    <w:p w14:paraId="2F09D73E" w14:textId="40F4DE2D" w:rsidR="00260437" w:rsidRPr="00AA0785" w:rsidRDefault="00AA0785" w:rsidP="00AA0785">
      <w:pPr>
        <w:pStyle w:val="Referencelist"/>
        <w:rPr>
          <w:lang w:val="en-US"/>
        </w:rPr>
      </w:pPr>
      <w:r w:rsidRPr="00AA0785">
        <w:rPr>
          <w:lang w:val="en-US"/>
        </w:rPr>
        <w:t>Convention on the Physical Protection of Nuclear Material and Nuclear Facilities, 1979</w:t>
      </w:r>
      <w:r w:rsidR="00320C50" w:rsidRPr="00AA0785">
        <w:rPr>
          <w:lang w:val="en-US"/>
        </w:rPr>
        <w:t>.</w:t>
      </w:r>
    </w:p>
    <w:p w14:paraId="27933A6B" w14:textId="2F5030A0" w:rsidR="00C0136E" w:rsidRPr="00477BFD" w:rsidRDefault="00477BFD" w:rsidP="00854417">
      <w:pPr>
        <w:pStyle w:val="Referencelist"/>
        <w:rPr>
          <w:lang w:val="en-US"/>
        </w:rPr>
      </w:pPr>
      <w:r w:rsidRPr="00477BFD">
        <w:rPr>
          <w:lang w:val="en-US"/>
        </w:rPr>
        <w:t>Advances in Small Modular Reactor</w:t>
      </w:r>
      <w:r>
        <w:rPr>
          <w:lang w:val="en-US"/>
        </w:rPr>
        <w:t xml:space="preserve"> </w:t>
      </w:r>
      <w:r w:rsidRPr="00477BFD">
        <w:rPr>
          <w:lang w:val="en-US"/>
        </w:rPr>
        <w:t>Technology Developments</w:t>
      </w:r>
      <w:r w:rsidR="00A91E6D" w:rsidRPr="00477BFD">
        <w:rPr>
          <w:lang w:val="en-US"/>
        </w:rPr>
        <w:t xml:space="preserve">, </w:t>
      </w:r>
      <w:r w:rsidRPr="007745F7">
        <w:rPr>
          <w:lang w:val="en-US"/>
        </w:rPr>
        <w:t xml:space="preserve">IAEA, Vienna </w:t>
      </w:r>
      <w:r w:rsidR="00A91E6D" w:rsidRPr="00477BFD">
        <w:rPr>
          <w:lang w:val="en-US"/>
        </w:rPr>
        <w:t>(</w:t>
      </w:r>
      <w:r w:rsidR="00C0136E" w:rsidRPr="00477BFD">
        <w:rPr>
          <w:lang w:val="en-US"/>
        </w:rPr>
        <w:t>2022</w:t>
      </w:r>
      <w:r w:rsidR="00A91E6D" w:rsidRPr="00477BFD">
        <w:rPr>
          <w:lang w:val="en-US"/>
        </w:rPr>
        <w:t>)</w:t>
      </w:r>
      <w:r w:rsidR="00C0136E" w:rsidRPr="00477BFD">
        <w:rPr>
          <w:lang w:val="en-US"/>
        </w:rPr>
        <w:t>.</w:t>
      </w:r>
    </w:p>
    <w:p w14:paraId="5634ECFE" w14:textId="055F8906" w:rsidR="000E02AF" w:rsidRPr="007745F7" w:rsidRDefault="00AA0785" w:rsidP="00C02461">
      <w:pPr>
        <w:pStyle w:val="Referencelist"/>
        <w:rPr>
          <w:lang w:val="en-US"/>
        </w:rPr>
      </w:pPr>
      <w:r w:rsidRPr="003C07F6">
        <w:rPr>
          <w:lang w:val="en-US"/>
        </w:rPr>
        <w:t>IAEA Nuclear Security Series No.</w:t>
      </w:r>
      <w:r w:rsidR="00C816D3" w:rsidRPr="003C07F6">
        <w:rPr>
          <w:lang w:val="en-US"/>
        </w:rPr>
        <w:t xml:space="preserve"> 13</w:t>
      </w:r>
      <w:r w:rsidR="00A91E6D" w:rsidRPr="003C07F6">
        <w:rPr>
          <w:lang w:val="en-US"/>
        </w:rPr>
        <w:t xml:space="preserve">, </w:t>
      </w:r>
      <w:r w:rsidR="003C07F6" w:rsidRPr="003C07F6">
        <w:rPr>
          <w:lang w:val="en-US"/>
        </w:rPr>
        <w:t>Nuclear Security Recommendations on Physical Protection of Nuclear Material and Nuclear Facilities</w:t>
      </w:r>
      <w:r w:rsidR="003C07F6">
        <w:rPr>
          <w:lang w:val="en-US"/>
        </w:rPr>
        <w:t xml:space="preserve"> </w:t>
      </w:r>
      <w:r w:rsidR="003C07F6" w:rsidRPr="007745F7">
        <w:rPr>
          <w:lang w:val="en-US"/>
        </w:rPr>
        <w:t>(INFCIRC/225/Revision 5)</w:t>
      </w:r>
      <w:r w:rsidR="00286C3A" w:rsidRPr="007745F7">
        <w:rPr>
          <w:lang w:val="en-US"/>
        </w:rPr>
        <w:t xml:space="preserve">, </w:t>
      </w:r>
      <w:r w:rsidRPr="007745F7">
        <w:rPr>
          <w:lang w:val="en-US"/>
        </w:rPr>
        <w:t>IAEA, Vienna (20</w:t>
      </w:r>
      <w:r w:rsidR="00286C3A" w:rsidRPr="007745F7">
        <w:rPr>
          <w:lang w:val="en-US"/>
        </w:rPr>
        <w:t>12</w:t>
      </w:r>
      <w:r w:rsidR="00A91E6D" w:rsidRPr="007745F7">
        <w:rPr>
          <w:lang w:val="en-US"/>
        </w:rPr>
        <w:t>)</w:t>
      </w:r>
      <w:r w:rsidR="000E02AF" w:rsidRPr="007745F7">
        <w:rPr>
          <w:lang w:val="en-US"/>
        </w:rPr>
        <w:t>.</w:t>
      </w:r>
    </w:p>
    <w:sectPr w:rsidR="000E02AF" w:rsidRPr="007745F7"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08FA" w14:textId="77777777" w:rsidR="00A275CB" w:rsidRDefault="00A275CB">
      <w:r>
        <w:separator/>
      </w:r>
    </w:p>
  </w:endnote>
  <w:endnote w:type="continuationSeparator" w:id="0">
    <w:p w14:paraId="549FFDD3" w14:textId="77777777" w:rsidR="00A275CB" w:rsidRDefault="00A2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24B9" w14:textId="6F3F6859" w:rsidR="00E20E70" w:rsidRDefault="00E20E70">
    <w:pPr>
      <w:pStyle w:val="zyxClassification1"/>
    </w:pPr>
    <w:r>
      <w:fldChar w:fldCharType="begin"/>
    </w:r>
    <w:r>
      <w:instrText xml:space="preserve"> DOCPROPERTY "IaeaClassification"  \* MERGEFORMAT </w:instrText>
    </w:r>
    <w:r>
      <w:fldChar w:fldCharType="end"/>
    </w:r>
  </w:p>
  <w:p w14:paraId="6A919A9B" w14:textId="1CFBC009"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E772" w14:textId="66EAE539" w:rsidR="00E20E70" w:rsidRDefault="00E20E70">
    <w:pPr>
      <w:pStyle w:val="zyxClassification1"/>
    </w:pPr>
    <w:r>
      <w:fldChar w:fldCharType="begin"/>
    </w:r>
    <w:r>
      <w:instrText xml:space="preserve"> DOCPROPERTY "IaeaClassification"  \* MERGEFORMAT </w:instrText>
    </w:r>
    <w:r>
      <w:fldChar w:fldCharType="end"/>
    </w:r>
  </w:p>
  <w:p w14:paraId="50EEDD40" w14:textId="58CFE0CC"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D4919">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6E5CE12B" w14:textId="77777777">
      <w:trPr>
        <w:cantSplit/>
      </w:trPr>
      <w:tc>
        <w:tcPr>
          <w:tcW w:w="4644" w:type="dxa"/>
        </w:tcPr>
        <w:p w14:paraId="1E16E01B" w14:textId="16939DEB"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6EA0317D" w14:textId="73AFD481"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129785C5" w14:textId="129ED74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59F385B2" w14:textId="5E90B200"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7C3710D9" w14:textId="3BD3B595" w:rsidR="00E20E70" w:rsidRDefault="00E20E70">
    <w:r>
      <w:rPr>
        <w:sz w:val="16"/>
      </w:rPr>
      <w:fldChar w:fldCharType="begin"/>
    </w:r>
    <w:r>
      <w:rPr>
        <w:sz w:val="16"/>
      </w:rPr>
      <w:instrText xml:space="preserve"> FILENAME \* MERGEFORMAT </w:instrText>
    </w:r>
    <w:r>
      <w:rPr>
        <w:sz w:val="16"/>
      </w:rPr>
      <w:fldChar w:fldCharType="separate"/>
    </w:r>
    <w:r w:rsidR="00E41EEA">
      <w:rPr>
        <w:noProof/>
        <w:sz w:val="16"/>
      </w:rPr>
      <w:t>Доклад_Байчурин_2_eng</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7F8C" w14:textId="77777777" w:rsidR="00A275CB" w:rsidRDefault="00A275CB">
      <w:r>
        <w:t>___________________________________________________________________________</w:t>
      </w:r>
    </w:p>
  </w:footnote>
  <w:footnote w:type="continuationSeparator" w:id="0">
    <w:p w14:paraId="65BEEEB3" w14:textId="77777777" w:rsidR="00A275CB" w:rsidRDefault="00A275CB">
      <w:r>
        <w:t>___________________________________________________________________________</w:t>
      </w:r>
    </w:p>
  </w:footnote>
  <w:footnote w:type="continuationNotice" w:id="1">
    <w:p w14:paraId="49595251" w14:textId="77777777" w:rsidR="00A275CB" w:rsidRDefault="00A275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96AD" w14:textId="389867D4" w:rsidR="00CF7AF3" w:rsidRDefault="00CF7AF3" w:rsidP="00CF7AF3">
    <w:pPr>
      <w:pStyle w:val="Runninghead"/>
    </w:pPr>
    <w:r>
      <w:tab/>
    </w:r>
    <w:r w:rsidR="00532A0F">
      <w:t>IAEA-CN-</w:t>
    </w:r>
    <w:r w:rsidR="0034452B">
      <w:t>327</w:t>
    </w:r>
    <w:r w:rsidR="00532A0F">
      <w:t>/00</w:t>
    </w:r>
  </w:p>
  <w:p w14:paraId="5D9E1B2D"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5856D43" w14:textId="28EE6C2B"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3ABD5AA3" w14:textId="08F2A568"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1C66" w14:textId="50BE6109" w:rsidR="00E20E70" w:rsidRPr="0034452B" w:rsidRDefault="005D4919" w:rsidP="00B82FA5">
    <w:pPr>
      <w:pStyle w:val="Runninghead"/>
      <w:rPr>
        <w:lang w:val="en-US"/>
      </w:rPr>
    </w:pPr>
    <w:r>
      <w:rPr>
        <w:lang w:val="en-US"/>
      </w:rPr>
      <w:t>BAYCHURIN RUSLAN</w:t>
    </w:r>
    <w:r w:rsidR="0034452B">
      <w:rPr>
        <w:lang w:val="en-US"/>
      </w:rPr>
      <w:t xml:space="preserve"> and </w:t>
    </w:r>
    <w:r>
      <w:rPr>
        <w:lang w:val="en-US"/>
      </w:rPr>
      <w:t>MAROGULOV SERGEY</w:t>
    </w:r>
  </w:p>
  <w:p w14:paraId="6A2A3005"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12CA7EFA" w14:textId="77777777">
      <w:trPr>
        <w:cantSplit/>
        <w:trHeight w:val="716"/>
      </w:trPr>
      <w:tc>
        <w:tcPr>
          <w:tcW w:w="979" w:type="dxa"/>
          <w:vMerge w:val="restart"/>
        </w:tcPr>
        <w:p w14:paraId="0EFF728A" w14:textId="77777777" w:rsidR="00E20E70" w:rsidRDefault="00E20E70">
          <w:pPr>
            <w:spacing w:before="180"/>
            <w:ind w:left="17"/>
          </w:pPr>
        </w:p>
      </w:tc>
      <w:tc>
        <w:tcPr>
          <w:tcW w:w="3638" w:type="dxa"/>
          <w:vAlign w:val="bottom"/>
        </w:tcPr>
        <w:p w14:paraId="78D9CF0D" w14:textId="77777777" w:rsidR="00E20E70" w:rsidRDefault="00E20E70">
          <w:pPr>
            <w:spacing w:after="20"/>
          </w:pPr>
        </w:p>
      </w:tc>
      <w:bookmarkStart w:id="1" w:name="DOC_bkmClassification1"/>
      <w:tc>
        <w:tcPr>
          <w:tcW w:w="5702" w:type="dxa"/>
          <w:vMerge w:val="restart"/>
          <w:tcMar>
            <w:right w:w="193" w:type="dxa"/>
          </w:tcMar>
        </w:tcPr>
        <w:p w14:paraId="56E92B65" w14:textId="073F8E4A"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329D54" w14:textId="369517BA" w:rsidR="00E20E70" w:rsidRDefault="00E20E70">
          <w:pPr>
            <w:pStyle w:val="zyxConfid2Red"/>
          </w:pPr>
          <w:r>
            <w:fldChar w:fldCharType="begin"/>
          </w:r>
          <w:r>
            <w:instrText>DOCPROPERTY "IaeaClassification2"  \* MERGEFORMAT</w:instrText>
          </w:r>
          <w:r>
            <w:fldChar w:fldCharType="end"/>
          </w:r>
        </w:p>
      </w:tc>
    </w:tr>
    <w:tr w:rsidR="00E20E70" w14:paraId="407417AA" w14:textId="77777777">
      <w:trPr>
        <w:cantSplit/>
        <w:trHeight w:val="167"/>
      </w:trPr>
      <w:tc>
        <w:tcPr>
          <w:tcW w:w="979" w:type="dxa"/>
          <w:vMerge/>
        </w:tcPr>
        <w:p w14:paraId="7D760007" w14:textId="77777777" w:rsidR="00E20E70" w:rsidRDefault="00E20E70">
          <w:pPr>
            <w:spacing w:before="57"/>
          </w:pPr>
        </w:p>
      </w:tc>
      <w:tc>
        <w:tcPr>
          <w:tcW w:w="3638" w:type="dxa"/>
          <w:vAlign w:val="bottom"/>
        </w:tcPr>
        <w:p w14:paraId="32EC0A20" w14:textId="77777777" w:rsidR="00E20E70" w:rsidRDefault="00E20E70">
          <w:pPr>
            <w:pStyle w:val="9"/>
            <w:spacing w:before="0" w:after="10"/>
          </w:pPr>
        </w:p>
      </w:tc>
      <w:tc>
        <w:tcPr>
          <w:tcW w:w="5702" w:type="dxa"/>
          <w:vMerge/>
          <w:vAlign w:val="bottom"/>
        </w:tcPr>
        <w:p w14:paraId="244D3196" w14:textId="77777777" w:rsidR="00E20E70" w:rsidRDefault="00E20E70">
          <w:pPr>
            <w:pStyle w:val="9"/>
            <w:spacing w:before="0" w:after="10"/>
          </w:pPr>
        </w:p>
      </w:tc>
    </w:tr>
  </w:tbl>
  <w:p w14:paraId="40BCBC3C"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9CD1069"/>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F287D"/>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8B64F65"/>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75774BC"/>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0708C"/>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151189"/>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31A0687"/>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6E73DED"/>
    <w:multiLevelType w:val="hybridMultilevel"/>
    <w:tmpl w:val="67246400"/>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0"/>
  </w:num>
  <w:num w:numId="2">
    <w:abstractNumId w:val="5"/>
  </w:num>
  <w:num w:numId="3">
    <w:abstractNumId w:val="16"/>
  </w:num>
  <w:num w:numId="4">
    <w:abstractNumId w:val="16"/>
  </w:num>
  <w:num w:numId="5">
    <w:abstractNumId w:val="16"/>
  </w:num>
  <w:num w:numId="6">
    <w:abstractNumId w:val="7"/>
  </w:num>
  <w:num w:numId="7">
    <w:abstractNumId w:val="12"/>
  </w:num>
  <w:num w:numId="8">
    <w:abstractNumId w:val="18"/>
  </w:num>
  <w:num w:numId="9">
    <w:abstractNumId w:val="1"/>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6"/>
  </w:num>
  <w:num w:numId="22">
    <w:abstractNumId w:val="4"/>
  </w:num>
  <w:num w:numId="23">
    <w:abstractNumId w:val="0"/>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9"/>
  </w:num>
  <w:num w:numId="31">
    <w:abstractNumId w:val="9"/>
  </w:num>
  <w:num w:numId="32">
    <w:abstractNumId w:val="16"/>
  </w:num>
  <w:num w:numId="33">
    <w:abstractNumId w:val="16"/>
  </w:num>
  <w:num w:numId="34">
    <w:abstractNumId w:val="16"/>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abstractNumId w:val="16"/>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6">
    <w:abstractNumId w:val="16"/>
  </w:num>
  <w:num w:numId="37">
    <w:abstractNumId w:val="17"/>
  </w:num>
  <w:num w:numId="38">
    <w:abstractNumId w:val="6"/>
  </w:num>
  <w:num w:numId="39">
    <w:abstractNumId w:val="8"/>
  </w:num>
  <w:num w:numId="40">
    <w:abstractNumId w:val="13"/>
  </w:num>
  <w:num w:numId="41">
    <w:abstractNumId w:val="16"/>
  </w:num>
  <w:num w:numId="42">
    <w:abstractNumId w:val="16"/>
  </w:num>
  <w:num w:numId="43">
    <w:abstractNumId w:val="16"/>
  </w:num>
  <w:num w:numId="44">
    <w:abstractNumId w:val="11"/>
  </w:num>
  <w:num w:numId="45">
    <w:abstractNumId w:val="16"/>
  </w:num>
  <w:num w:numId="46">
    <w:abstractNumId w:val="19"/>
  </w:num>
  <w:num w:numId="47">
    <w:abstractNumId w:val="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133C3"/>
    <w:rsid w:val="000229AB"/>
    <w:rsid w:val="00022C04"/>
    <w:rsid w:val="000232E9"/>
    <w:rsid w:val="0002569A"/>
    <w:rsid w:val="000304AD"/>
    <w:rsid w:val="00037321"/>
    <w:rsid w:val="000723E6"/>
    <w:rsid w:val="000860C9"/>
    <w:rsid w:val="000A0299"/>
    <w:rsid w:val="000A2990"/>
    <w:rsid w:val="000A7D9E"/>
    <w:rsid w:val="000B3B96"/>
    <w:rsid w:val="000B67DB"/>
    <w:rsid w:val="000C4668"/>
    <w:rsid w:val="000D49DF"/>
    <w:rsid w:val="000E02AF"/>
    <w:rsid w:val="000E4808"/>
    <w:rsid w:val="000F07ED"/>
    <w:rsid w:val="000F745C"/>
    <w:rsid w:val="000F7E94"/>
    <w:rsid w:val="001055B5"/>
    <w:rsid w:val="001119D6"/>
    <w:rsid w:val="00124C0A"/>
    <w:rsid w:val="001308F2"/>
    <w:rsid w:val="001313E8"/>
    <w:rsid w:val="00134047"/>
    <w:rsid w:val="00141B3A"/>
    <w:rsid w:val="00154373"/>
    <w:rsid w:val="00172AE3"/>
    <w:rsid w:val="001752C0"/>
    <w:rsid w:val="001A5E33"/>
    <w:rsid w:val="001A68CE"/>
    <w:rsid w:val="001C12E8"/>
    <w:rsid w:val="001C58F5"/>
    <w:rsid w:val="001D5CEE"/>
    <w:rsid w:val="002071D9"/>
    <w:rsid w:val="00210B95"/>
    <w:rsid w:val="00225F1D"/>
    <w:rsid w:val="00235D32"/>
    <w:rsid w:val="00242EEA"/>
    <w:rsid w:val="00256822"/>
    <w:rsid w:val="00260437"/>
    <w:rsid w:val="0026525A"/>
    <w:rsid w:val="00274790"/>
    <w:rsid w:val="002811AA"/>
    <w:rsid w:val="00284235"/>
    <w:rsid w:val="00285755"/>
    <w:rsid w:val="00286C3A"/>
    <w:rsid w:val="002A1F9C"/>
    <w:rsid w:val="002B09FE"/>
    <w:rsid w:val="002B29C2"/>
    <w:rsid w:val="002C4208"/>
    <w:rsid w:val="002F61AD"/>
    <w:rsid w:val="0030011A"/>
    <w:rsid w:val="00317BC1"/>
    <w:rsid w:val="00320C50"/>
    <w:rsid w:val="003219C1"/>
    <w:rsid w:val="00331070"/>
    <w:rsid w:val="0034452B"/>
    <w:rsid w:val="00352DE1"/>
    <w:rsid w:val="00357E93"/>
    <w:rsid w:val="00371137"/>
    <w:rsid w:val="00371FEF"/>
    <w:rsid w:val="003728E6"/>
    <w:rsid w:val="00383BE2"/>
    <w:rsid w:val="00396DE3"/>
    <w:rsid w:val="003B2BFA"/>
    <w:rsid w:val="003B5E0E"/>
    <w:rsid w:val="003C07F6"/>
    <w:rsid w:val="003D255A"/>
    <w:rsid w:val="003D30C9"/>
    <w:rsid w:val="003D3C99"/>
    <w:rsid w:val="003E7C66"/>
    <w:rsid w:val="00416949"/>
    <w:rsid w:val="004370D8"/>
    <w:rsid w:val="00440D53"/>
    <w:rsid w:val="00447709"/>
    <w:rsid w:val="0045552E"/>
    <w:rsid w:val="00464EBC"/>
    <w:rsid w:val="00472C43"/>
    <w:rsid w:val="00477BFD"/>
    <w:rsid w:val="00497C67"/>
    <w:rsid w:val="004B027D"/>
    <w:rsid w:val="004C38FF"/>
    <w:rsid w:val="004C4DED"/>
    <w:rsid w:val="004C75F0"/>
    <w:rsid w:val="004F059B"/>
    <w:rsid w:val="004F1704"/>
    <w:rsid w:val="004F7F48"/>
    <w:rsid w:val="00532A0F"/>
    <w:rsid w:val="00537496"/>
    <w:rsid w:val="00540930"/>
    <w:rsid w:val="00541017"/>
    <w:rsid w:val="005417A3"/>
    <w:rsid w:val="00542DF1"/>
    <w:rsid w:val="00544ED3"/>
    <w:rsid w:val="00551B43"/>
    <w:rsid w:val="0058477B"/>
    <w:rsid w:val="0058654F"/>
    <w:rsid w:val="00596ACA"/>
    <w:rsid w:val="005A506E"/>
    <w:rsid w:val="005B266B"/>
    <w:rsid w:val="005B4029"/>
    <w:rsid w:val="005D4919"/>
    <w:rsid w:val="005E39BC"/>
    <w:rsid w:val="005E5E1B"/>
    <w:rsid w:val="005F00A0"/>
    <w:rsid w:val="005F358B"/>
    <w:rsid w:val="005F35BE"/>
    <w:rsid w:val="005F3E8C"/>
    <w:rsid w:val="00636AB6"/>
    <w:rsid w:val="00647F33"/>
    <w:rsid w:val="00662532"/>
    <w:rsid w:val="00664380"/>
    <w:rsid w:val="006B2274"/>
    <w:rsid w:val="006B7299"/>
    <w:rsid w:val="006C1416"/>
    <w:rsid w:val="006C7569"/>
    <w:rsid w:val="006D6A0E"/>
    <w:rsid w:val="006F5910"/>
    <w:rsid w:val="00700318"/>
    <w:rsid w:val="00717C6F"/>
    <w:rsid w:val="007445DA"/>
    <w:rsid w:val="00753082"/>
    <w:rsid w:val="0077174C"/>
    <w:rsid w:val="007745F7"/>
    <w:rsid w:val="007840D4"/>
    <w:rsid w:val="00790DBC"/>
    <w:rsid w:val="00790DF5"/>
    <w:rsid w:val="00791E75"/>
    <w:rsid w:val="007B0681"/>
    <w:rsid w:val="007B4FD1"/>
    <w:rsid w:val="007C5962"/>
    <w:rsid w:val="007F132D"/>
    <w:rsid w:val="007F5CA8"/>
    <w:rsid w:val="00802381"/>
    <w:rsid w:val="0081461B"/>
    <w:rsid w:val="00861E0B"/>
    <w:rsid w:val="008745F0"/>
    <w:rsid w:val="00883848"/>
    <w:rsid w:val="00897ED5"/>
    <w:rsid w:val="008B6BB9"/>
    <w:rsid w:val="008C1175"/>
    <w:rsid w:val="008F6E82"/>
    <w:rsid w:val="00911543"/>
    <w:rsid w:val="00914D93"/>
    <w:rsid w:val="00947826"/>
    <w:rsid w:val="00950F79"/>
    <w:rsid w:val="009519C9"/>
    <w:rsid w:val="00954D87"/>
    <w:rsid w:val="00957C11"/>
    <w:rsid w:val="00977DDB"/>
    <w:rsid w:val="009C10EF"/>
    <w:rsid w:val="009D0B86"/>
    <w:rsid w:val="009D0C4B"/>
    <w:rsid w:val="009E0D5B"/>
    <w:rsid w:val="009E1558"/>
    <w:rsid w:val="009E19D5"/>
    <w:rsid w:val="00A04AB9"/>
    <w:rsid w:val="00A13117"/>
    <w:rsid w:val="00A1605E"/>
    <w:rsid w:val="00A275CB"/>
    <w:rsid w:val="00A42898"/>
    <w:rsid w:val="00A477BD"/>
    <w:rsid w:val="00A62873"/>
    <w:rsid w:val="00A7631F"/>
    <w:rsid w:val="00A80D06"/>
    <w:rsid w:val="00A80F0F"/>
    <w:rsid w:val="00A87952"/>
    <w:rsid w:val="00A91E6D"/>
    <w:rsid w:val="00A97242"/>
    <w:rsid w:val="00AA0785"/>
    <w:rsid w:val="00AA52A1"/>
    <w:rsid w:val="00AB6ACE"/>
    <w:rsid w:val="00AC5A3A"/>
    <w:rsid w:val="00AD54A2"/>
    <w:rsid w:val="00AE72E8"/>
    <w:rsid w:val="00B0297D"/>
    <w:rsid w:val="00B1048F"/>
    <w:rsid w:val="00B373C7"/>
    <w:rsid w:val="00B4563C"/>
    <w:rsid w:val="00B5654B"/>
    <w:rsid w:val="00B60B99"/>
    <w:rsid w:val="00B678D1"/>
    <w:rsid w:val="00B704C7"/>
    <w:rsid w:val="00B7355B"/>
    <w:rsid w:val="00B82FA5"/>
    <w:rsid w:val="00BB15F1"/>
    <w:rsid w:val="00BB1E94"/>
    <w:rsid w:val="00BB70B6"/>
    <w:rsid w:val="00BD1400"/>
    <w:rsid w:val="00BD2265"/>
    <w:rsid w:val="00BD605C"/>
    <w:rsid w:val="00BE2A76"/>
    <w:rsid w:val="00C0136E"/>
    <w:rsid w:val="00C10DC4"/>
    <w:rsid w:val="00C56A43"/>
    <w:rsid w:val="00C65E60"/>
    <w:rsid w:val="00C74102"/>
    <w:rsid w:val="00C816D3"/>
    <w:rsid w:val="00CB08D9"/>
    <w:rsid w:val="00CE5590"/>
    <w:rsid w:val="00CE5A52"/>
    <w:rsid w:val="00CF7AF3"/>
    <w:rsid w:val="00D05403"/>
    <w:rsid w:val="00D178EC"/>
    <w:rsid w:val="00D26ADA"/>
    <w:rsid w:val="00D35A78"/>
    <w:rsid w:val="00D36BE4"/>
    <w:rsid w:val="00D40144"/>
    <w:rsid w:val="00D43000"/>
    <w:rsid w:val="00D555A1"/>
    <w:rsid w:val="00D56B6D"/>
    <w:rsid w:val="00D615F8"/>
    <w:rsid w:val="00D64DC2"/>
    <w:rsid w:val="00D64FFF"/>
    <w:rsid w:val="00D70BAF"/>
    <w:rsid w:val="00D75AC1"/>
    <w:rsid w:val="00DA46CA"/>
    <w:rsid w:val="00DA739E"/>
    <w:rsid w:val="00DF21EB"/>
    <w:rsid w:val="00E05D1F"/>
    <w:rsid w:val="00E166A4"/>
    <w:rsid w:val="00E17E3A"/>
    <w:rsid w:val="00E20E70"/>
    <w:rsid w:val="00E25B68"/>
    <w:rsid w:val="00E2786B"/>
    <w:rsid w:val="00E366D9"/>
    <w:rsid w:val="00E41EEA"/>
    <w:rsid w:val="00E44BC9"/>
    <w:rsid w:val="00E47B4F"/>
    <w:rsid w:val="00E56297"/>
    <w:rsid w:val="00E616BD"/>
    <w:rsid w:val="00E62C16"/>
    <w:rsid w:val="00E6531C"/>
    <w:rsid w:val="00E84003"/>
    <w:rsid w:val="00EA0DDB"/>
    <w:rsid w:val="00EB214D"/>
    <w:rsid w:val="00EC10FC"/>
    <w:rsid w:val="00EC2C1C"/>
    <w:rsid w:val="00EE0041"/>
    <w:rsid w:val="00EE29B9"/>
    <w:rsid w:val="00F004EE"/>
    <w:rsid w:val="00F16589"/>
    <w:rsid w:val="00F42E23"/>
    <w:rsid w:val="00F45EEE"/>
    <w:rsid w:val="00F51E9C"/>
    <w:rsid w:val="00F523CA"/>
    <w:rsid w:val="00F54162"/>
    <w:rsid w:val="00F63D03"/>
    <w:rsid w:val="00F74A9D"/>
    <w:rsid w:val="00F757B8"/>
    <w:rsid w:val="00F9051D"/>
    <w:rsid w:val="00F93E0A"/>
    <w:rsid w:val="00F94C05"/>
    <w:rsid w:val="00F965DA"/>
    <w:rsid w:val="00F966D8"/>
    <w:rsid w:val="00FA11D6"/>
    <w:rsid w:val="00FC0E68"/>
    <w:rsid w:val="00FC317A"/>
    <w:rsid w:val="00FC434E"/>
    <w:rsid w:val="00FF140F"/>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6F389"/>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unhideWhenUsed/>
    <w:locked/>
    <w:rsid w:val="00F94C05"/>
    <w:rPr>
      <w:color w:val="0000FF" w:themeColor="hyperlink"/>
      <w:u w:val="single"/>
    </w:rPr>
  </w:style>
  <w:style w:type="character" w:styleId="af2">
    <w:name w:val="annotation reference"/>
    <w:basedOn w:val="a2"/>
    <w:uiPriority w:val="49"/>
    <w:semiHidden/>
    <w:unhideWhenUsed/>
    <w:locked/>
    <w:rsid w:val="00E616BD"/>
    <w:rPr>
      <w:sz w:val="16"/>
      <w:szCs w:val="16"/>
    </w:rPr>
  </w:style>
  <w:style w:type="paragraph" w:styleId="af3">
    <w:name w:val="annotation text"/>
    <w:basedOn w:val="a"/>
    <w:link w:val="af4"/>
    <w:uiPriority w:val="49"/>
    <w:semiHidden/>
    <w:unhideWhenUsed/>
    <w:locked/>
    <w:rsid w:val="00E616BD"/>
    <w:rPr>
      <w:sz w:val="20"/>
    </w:rPr>
  </w:style>
  <w:style w:type="character" w:customStyle="1" w:styleId="af4">
    <w:name w:val="Текст примечания Знак"/>
    <w:basedOn w:val="a2"/>
    <w:link w:val="af3"/>
    <w:uiPriority w:val="49"/>
    <w:semiHidden/>
    <w:rsid w:val="00E616BD"/>
    <w:rPr>
      <w:lang w:eastAsia="en-US"/>
    </w:rPr>
  </w:style>
  <w:style w:type="paragraph" w:styleId="af5">
    <w:name w:val="annotation subject"/>
    <w:basedOn w:val="af3"/>
    <w:next w:val="af3"/>
    <w:link w:val="af6"/>
    <w:uiPriority w:val="49"/>
    <w:semiHidden/>
    <w:unhideWhenUsed/>
    <w:locked/>
    <w:rsid w:val="00E616BD"/>
    <w:rPr>
      <w:b/>
      <w:bCs/>
    </w:rPr>
  </w:style>
  <w:style w:type="character" w:customStyle="1" w:styleId="af6">
    <w:name w:val="Тема примечания Знак"/>
    <w:basedOn w:val="af4"/>
    <w:link w:val="af5"/>
    <w:uiPriority w:val="49"/>
    <w:semiHidden/>
    <w:rsid w:val="00E616BD"/>
    <w:rPr>
      <w:b/>
      <w:bCs/>
      <w:lang w:eastAsia="en-US"/>
    </w:rPr>
  </w:style>
  <w:style w:type="paragraph" w:styleId="af7">
    <w:name w:val="Revision"/>
    <w:hidden/>
    <w:uiPriority w:val="99"/>
    <w:semiHidden/>
    <w:rsid w:val="00E616BD"/>
    <w:rPr>
      <w:sz w:val="22"/>
      <w:lang w:eastAsia="en-US"/>
    </w:rPr>
  </w:style>
  <w:style w:type="paragraph" w:styleId="af8">
    <w:name w:val="List Paragraph"/>
    <w:basedOn w:val="a"/>
    <w:uiPriority w:val="49"/>
    <w:locked/>
    <w:rsid w:val="00A80F0F"/>
    <w:pPr>
      <w:ind w:left="720"/>
      <w:contextualSpacing/>
    </w:pPr>
  </w:style>
  <w:style w:type="character" w:customStyle="1" w:styleId="ezkurwreuab5ozgtqnkl">
    <w:name w:val="ezkurwreuab5ozgtqnkl"/>
    <w:basedOn w:val="a2"/>
    <w:rsid w:val="00B3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MaBaychurin@rosatom.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4HWPYYT6XAN2-2121337104-28386</_dlc_DocId>
    <_dlc_DocIdUrl xmlns="9a0cca68-9885-4579-a121-0ff71e341cd0">
      <Url>https://nsns-new.sg.iaea.org/meetings/_layouts/15/DocIdRedir.aspx?ID=4HWPYYT6XAN2-2121337104-28386</Url>
      <Description>4HWPYYT6XAN2-2121337104-28386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3.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4.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5.xml><?xml version="1.0" encoding="utf-8"?>
<ds:datastoreItem xmlns:ds="http://schemas.openxmlformats.org/officeDocument/2006/customXml" ds:itemID="{2BDF3B03-5963-4A8F-9700-B082A738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2906</TotalTime>
  <Pages>5</Pages>
  <Words>2117</Words>
  <Characters>12067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Bryan DENEHY</dc:creator>
  <cp:lastModifiedBy>Марогулов Сергей Олегович</cp:lastModifiedBy>
  <cp:revision>70</cp:revision>
  <cp:lastPrinted>2024-06-14T05:51:00Z</cp:lastPrinted>
  <dcterms:created xsi:type="dcterms:W3CDTF">2024-06-11T12:40:00Z</dcterms:created>
  <dcterms:modified xsi:type="dcterms:W3CDTF">2024-06-14T14:17:00Z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f0220f5b-b051-452c-9906-42705503d6d2</vt:lpwstr>
  </property>
</Properties>
</file>