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69B2" w14:textId="77777777" w:rsidR="00370085" w:rsidRDefault="00E4191F" w:rsidP="00537496">
      <w:pPr>
        <w:pStyle w:val="Subtitle"/>
        <w:rPr>
          <w:rFonts w:ascii="Times New Roman Bold" w:hAnsi="Times New Roman Bold" w:cs="Times New Roman"/>
          <w:i w:val="0"/>
          <w:caps/>
          <w:szCs w:val="20"/>
        </w:rPr>
      </w:pPr>
      <w:r w:rsidRPr="00E4191F">
        <w:rPr>
          <w:rFonts w:ascii="Times New Roman Bold" w:hAnsi="Times New Roman Bold" w:cs="Times New Roman"/>
          <w:i w:val="0"/>
          <w:caps/>
          <w:szCs w:val="20"/>
        </w:rPr>
        <w:t>NRC Regulatory Efforts for Cybersecurity</w:t>
      </w:r>
    </w:p>
    <w:p w14:paraId="4A0F3CC4" w14:textId="48B750E4" w:rsidR="003F29EE" w:rsidRDefault="00E4191F" w:rsidP="00537496">
      <w:pPr>
        <w:pStyle w:val="Subtitle"/>
        <w:rPr>
          <w:rFonts w:ascii="Times New Roman Bold" w:hAnsi="Times New Roman Bold" w:cs="Times New Roman"/>
          <w:i w:val="0"/>
          <w:caps/>
          <w:szCs w:val="20"/>
        </w:rPr>
      </w:pPr>
      <w:r w:rsidRPr="00E4191F">
        <w:rPr>
          <w:rFonts w:ascii="Times New Roman Bold" w:hAnsi="Times New Roman Bold" w:cs="Times New Roman"/>
          <w:i w:val="0"/>
          <w:caps/>
          <w:szCs w:val="20"/>
        </w:rPr>
        <w:t xml:space="preserve">of </w:t>
      </w:r>
      <w:r w:rsidR="00C90987" w:rsidRPr="00C90987">
        <w:rPr>
          <w:rFonts w:ascii="Times New Roman Bold" w:hAnsi="Times New Roman Bold" w:cs="Times New Roman"/>
          <w:i w:val="0"/>
          <w:caps/>
          <w:szCs w:val="20"/>
          <w:lang w:val="en-GB"/>
        </w:rPr>
        <w:t>Small Modular Reactors</w:t>
      </w:r>
    </w:p>
    <w:p w14:paraId="7D7F50F0" w14:textId="0EFCBD97" w:rsidR="003B5E0E" w:rsidRDefault="0088046B" w:rsidP="00537496">
      <w:pPr>
        <w:pStyle w:val="Authornameandaffiliation"/>
      </w:pPr>
      <w:r>
        <w:t>T</w:t>
      </w:r>
      <w:r w:rsidR="00674505">
        <w:t>ammie</w:t>
      </w:r>
      <w:r w:rsidR="00FF386F" w:rsidRPr="00FF386F">
        <w:t xml:space="preserve"> </w:t>
      </w:r>
      <w:r>
        <w:t>R</w:t>
      </w:r>
      <w:r w:rsidR="00674505">
        <w:t>ivera</w:t>
      </w:r>
    </w:p>
    <w:p w14:paraId="1850F51C" w14:textId="419A1ECE" w:rsidR="00FF386F" w:rsidRDefault="00AC6E5D" w:rsidP="00537496">
      <w:pPr>
        <w:pStyle w:val="Authornameandaffiliation"/>
      </w:pPr>
      <w:r>
        <w:t xml:space="preserve">U.S. </w:t>
      </w:r>
      <w:r w:rsidR="00915923" w:rsidRPr="00915923">
        <w:t>Nuclear Regulatory Commission (NRC)</w:t>
      </w:r>
    </w:p>
    <w:p w14:paraId="74D7F8A1" w14:textId="4B044647" w:rsidR="00FF386F" w:rsidRDefault="009819FA" w:rsidP="00537496">
      <w:pPr>
        <w:pStyle w:val="Authornameandaffiliation"/>
      </w:pPr>
      <w:r>
        <w:t>Rockville</w:t>
      </w:r>
      <w:r w:rsidR="770AC7C3">
        <w:t xml:space="preserve">, </w:t>
      </w:r>
      <w:r w:rsidR="00B14C0F">
        <w:t>Maryland, Un</w:t>
      </w:r>
      <w:r w:rsidR="005F56F3">
        <w:t>ited States</w:t>
      </w:r>
      <w:r w:rsidR="009C6A5D">
        <w:t xml:space="preserve"> of America</w:t>
      </w:r>
    </w:p>
    <w:p w14:paraId="1C6A20F1" w14:textId="5AD9BC2F" w:rsidR="00FF386F" w:rsidRDefault="00FF386F" w:rsidP="00537496">
      <w:pPr>
        <w:pStyle w:val="Authornameandaffiliation"/>
      </w:pPr>
      <w:r>
        <w:t xml:space="preserve">Email: </w:t>
      </w:r>
      <w:r w:rsidR="007D0739">
        <w:t>Tammie.Rivera@</w:t>
      </w:r>
      <w:r w:rsidR="001F0753">
        <w:t>nrc.gov</w:t>
      </w:r>
    </w:p>
    <w:p w14:paraId="2E7E78F8" w14:textId="77777777" w:rsidR="00FF386F" w:rsidRDefault="00FF386F" w:rsidP="00537496">
      <w:pPr>
        <w:pStyle w:val="Authornameandaffiliation"/>
      </w:pPr>
    </w:p>
    <w:p w14:paraId="44F39D82" w14:textId="6C724B45" w:rsidR="00FF386F" w:rsidRPr="00FF386F" w:rsidRDefault="00C62829" w:rsidP="00C62829">
      <w:pPr>
        <w:pStyle w:val="Authornameandaffiliation"/>
      </w:pPr>
      <w:r>
        <w:t>I</w:t>
      </w:r>
      <w:r w:rsidR="00674505">
        <w:t>smael</w:t>
      </w:r>
      <w:r w:rsidR="00FD1056">
        <w:t xml:space="preserve"> </w:t>
      </w:r>
      <w:r>
        <w:t>G</w:t>
      </w:r>
      <w:r w:rsidR="00BD05A1">
        <w:t>arcia</w:t>
      </w:r>
    </w:p>
    <w:p w14:paraId="3F9AB58A" w14:textId="7BB0067A" w:rsidR="00915923" w:rsidRDefault="00AC6E5D" w:rsidP="00537496">
      <w:pPr>
        <w:pStyle w:val="Authornameandaffiliation"/>
      </w:pPr>
      <w:r>
        <w:t xml:space="preserve">U.S. </w:t>
      </w:r>
      <w:r w:rsidR="00915923" w:rsidRPr="00915923">
        <w:t>NRC</w:t>
      </w:r>
    </w:p>
    <w:p w14:paraId="2DBF5A97" w14:textId="7FBE2D3C" w:rsidR="00BF08B1" w:rsidRDefault="009819FA" w:rsidP="00BF08B1">
      <w:pPr>
        <w:pStyle w:val="Authornameandaffiliation"/>
      </w:pPr>
      <w:r>
        <w:t>Rockville</w:t>
      </w:r>
      <w:r w:rsidR="025A047C">
        <w:t xml:space="preserve">, </w:t>
      </w:r>
      <w:r w:rsidR="00BF08B1">
        <w:t>Maryland, United States</w:t>
      </w:r>
      <w:r w:rsidR="009858A6">
        <w:t xml:space="preserve"> </w:t>
      </w:r>
      <w:r>
        <w:t>of America</w:t>
      </w:r>
    </w:p>
    <w:p w14:paraId="1BF01A77" w14:textId="12BBF6A9" w:rsidR="00A2512C" w:rsidRDefault="00A2512C" w:rsidP="00A2512C">
      <w:pPr>
        <w:pStyle w:val="Authornameandaffiliation"/>
      </w:pPr>
      <w:r>
        <w:t>Email: Ismael.Garcia@nrc.gov</w:t>
      </w:r>
    </w:p>
    <w:p w14:paraId="00019388" w14:textId="65341262" w:rsidR="00FF386F" w:rsidRDefault="00FF386F" w:rsidP="00537496">
      <w:pPr>
        <w:pStyle w:val="Authornameandaffiliation"/>
      </w:pPr>
    </w:p>
    <w:p w14:paraId="54E8BA20" w14:textId="2A421FFB" w:rsidR="0A832BF2" w:rsidRDefault="0A832BF2" w:rsidP="0A832BF2">
      <w:pPr>
        <w:pStyle w:val="Authornameandaffiliation"/>
      </w:pPr>
    </w:p>
    <w:p w14:paraId="57857091" w14:textId="77777777" w:rsidR="00647F33" w:rsidRPr="00647F33" w:rsidRDefault="00647F33" w:rsidP="00537496">
      <w:pPr>
        <w:pStyle w:val="Authornameandaffiliation"/>
        <w:rPr>
          <w:b/>
        </w:rPr>
      </w:pPr>
      <w:r w:rsidRPr="00647F33">
        <w:rPr>
          <w:b/>
        </w:rPr>
        <w:t>Abstract</w:t>
      </w:r>
    </w:p>
    <w:p w14:paraId="353C524E" w14:textId="77777777" w:rsidR="00647F33" w:rsidRDefault="00647F33" w:rsidP="00537496">
      <w:pPr>
        <w:pStyle w:val="Authornameandaffiliation"/>
      </w:pPr>
    </w:p>
    <w:p w14:paraId="0D4AE682" w14:textId="13F1AFFB" w:rsidR="009056A0" w:rsidRDefault="009056A0" w:rsidP="009056A0">
      <w:pPr>
        <w:pStyle w:val="Abstracttext"/>
      </w:pPr>
      <w:r>
        <w:t>The U.S. Nuclear Regulatory Commission (NRC), supported by cybersecurity experts from the national laboratories, has proposed a technology-inclusive, performance-based, and risk-informed cybersecurity regulatory framework for advanced reactor</w:t>
      </w:r>
      <w:r w:rsidR="00F7265E">
        <w:t>s,</w:t>
      </w:r>
      <w:r>
        <w:t xml:space="preserve"> including </w:t>
      </w:r>
      <w:r w:rsidR="00F7265E">
        <w:t xml:space="preserve">small modular reactors </w:t>
      </w:r>
      <w:r>
        <w:t>(SMRs). This regulatory framework aims to provide a process that accounts for the differing risk levels within SMR technologies, while providing reasonable assurance of adequate protection of public health and safety, promoting the common defense and security, and protecting the environment. A key outcome of the regulatory framework</w:t>
      </w:r>
      <w:r w:rsidR="00771802">
        <w:t xml:space="preserve"> is</w:t>
      </w:r>
      <w:r>
        <w:t xml:space="preserve"> </w:t>
      </w:r>
      <w:r w:rsidR="00091304">
        <w:t>the establishment of a</w:t>
      </w:r>
      <w:r>
        <w:t xml:space="preserve"> </w:t>
      </w:r>
      <w:r w:rsidR="00BD3463">
        <w:t xml:space="preserve">graded </w:t>
      </w:r>
      <w:r>
        <w:t xml:space="preserve">approach that would allow for the development and implementation of a cybersecurity program </w:t>
      </w:r>
      <w:r w:rsidR="00091304">
        <w:t>that</w:t>
      </w:r>
      <w:r>
        <w:t xml:space="preserve"> </w:t>
      </w:r>
      <w:r w:rsidR="00091304">
        <w:t xml:space="preserve">protects </w:t>
      </w:r>
      <w:r>
        <w:t xml:space="preserve">against unacceptable consequences from a cyberattack. </w:t>
      </w:r>
    </w:p>
    <w:p w14:paraId="0D79BBCE" w14:textId="77777777" w:rsidR="009056A0" w:rsidRDefault="009056A0" w:rsidP="009056A0">
      <w:pPr>
        <w:pStyle w:val="Abstracttext"/>
      </w:pPr>
    </w:p>
    <w:p w14:paraId="5694C3BC" w14:textId="5C3BAC5B" w:rsidR="009056A0" w:rsidRDefault="009056A0" w:rsidP="009056A0">
      <w:pPr>
        <w:pStyle w:val="Abstracttext"/>
      </w:pPr>
      <w:r>
        <w:t xml:space="preserve">The paper will discuss and analyze some key assumptions and trends relevant to cybersecurity of SMRs. </w:t>
      </w:r>
      <w:r w:rsidR="00C83923">
        <w:t>T</w:t>
      </w:r>
      <w:r>
        <w:t>he NRC expects SMRs to have increased reliance on digital systems, emerging technologies, passive safety features, and other novel design features, such as remote and autonomous operations, which demand reassessment of the applicability of existing paradigms such as network isolation, common in the existing power reactor fleet.</w:t>
      </w:r>
    </w:p>
    <w:p w14:paraId="17E7B079" w14:textId="77777777" w:rsidR="00647F33" w:rsidRPr="008232E0" w:rsidRDefault="00F523CA" w:rsidP="00537496">
      <w:pPr>
        <w:pStyle w:val="Heading2"/>
        <w:numPr>
          <w:ilvl w:val="1"/>
          <w:numId w:val="10"/>
        </w:numPr>
        <w:rPr>
          <w:lang w:val="en-US"/>
        </w:rPr>
      </w:pPr>
      <w:r w:rsidRPr="008232E0">
        <w:rPr>
          <w:lang w:val="en-US"/>
        </w:rPr>
        <w:t>INTRODUCTION</w:t>
      </w:r>
    </w:p>
    <w:p w14:paraId="5F146D13" w14:textId="00E2CD7A" w:rsidR="00B075B0" w:rsidRPr="008232E0" w:rsidRDefault="00B075B0" w:rsidP="00537496">
      <w:pPr>
        <w:pStyle w:val="BodyText"/>
        <w:rPr>
          <w:lang w:val="en-US"/>
        </w:rPr>
      </w:pPr>
      <w:r w:rsidRPr="008232E0">
        <w:rPr>
          <w:lang w:val="en-US"/>
        </w:rPr>
        <w:t xml:space="preserve">Current proposed </w:t>
      </w:r>
      <w:r w:rsidR="00444D4C">
        <w:rPr>
          <w:lang w:val="en-US"/>
        </w:rPr>
        <w:t>SM</w:t>
      </w:r>
      <w:r w:rsidR="00054297" w:rsidRPr="008232E0">
        <w:rPr>
          <w:lang w:val="en-US"/>
        </w:rPr>
        <w:t>R</w:t>
      </w:r>
      <w:r w:rsidRPr="008232E0">
        <w:rPr>
          <w:lang w:val="en-US"/>
        </w:rPr>
        <w:t xml:space="preserve"> </w:t>
      </w:r>
      <w:r w:rsidR="0010542B">
        <w:rPr>
          <w:lang w:val="en-US"/>
        </w:rPr>
        <w:t>designs</w:t>
      </w:r>
      <w:r w:rsidRPr="008232E0">
        <w:rPr>
          <w:lang w:val="en-US"/>
        </w:rPr>
        <w:t xml:space="preserve"> involve diverse technologies and have a unique set of functions and systems that support both nuclear safety and security. </w:t>
      </w:r>
      <w:r w:rsidR="00362B35" w:rsidRPr="008232E0">
        <w:rPr>
          <w:lang w:val="en-US"/>
        </w:rPr>
        <w:t>Th</w:t>
      </w:r>
      <w:r w:rsidR="0023088A" w:rsidRPr="008232E0">
        <w:rPr>
          <w:lang w:val="en-US"/>
        </w:rPr>
        <w:t xml:space="preserve">ese technologies, functions, and systems are </w:t>
      </w:r>
      <w:r w:rsidR="00E55DB0" w:rsidRPr="008232E0">
        <w:rPr>
          <w:lang w:val="en-US"/>
        </w:rPr>
        <w:t>often</w:t>
      </w:r>
      <w:r w:rsidR="003342C8" w:rsidRPr="008232E0">
        <w:rPr>
          <w:lang w:val="en-US"/>
        </w:rPr>
        <w:t xml:space="preserve"> different than </w:t>
      </w:r>
      <w:r w:rsidR="0023088A" w:rsidRPr="008232E0">
        <w:rPr>
          <w:lang w:val="en-US"/>
        </w:rPr>
        <w:t xml:space="preserve">those </w:t>
      </w:r>
      <w:r w:rsidR="00647C7F" w:rsidRPr="008232E0">
        <w:rPr>
          <w:lang w:val="en-US"/>
        </w:rPr>
        <w:t xml:space="preserve">used in traditional light water reactors. </w:t>
      </w:r>
      <w:r w:rsidRPr="008232E0">
        <w:rPr>
          <w:lang w:val="en-US"/>
        </w:rPr>
        <w:t xml:space="preserve">To address </w:t>
      </w:r>
      <w:r w:rsidR="00647C7F" w:rsidRPr="008232E0">
        <w:rPr>
          <w:lang w:val="en-US"/>
        </w:rPr>
        <w:t xml:space="preserve">the </w:t>
      </w:r>
      <w:r w:rsidRPr="008232E0">
        <w:rPr>
          <w:lang w:val="en-US"/>
        </w:rPr>
        <w:t>challenge</w:t>
      </w:r>
      <w:r w:rsidR="003C189A" w:rsidRPr="008232E0">
        <w:rPr>
          <w:lang w:val="en-US"/>
        </w:rPr>
        <w:t>s</w:t>
      </w:r>
      <w:r w:rsidR="00647C7F" w:rsidRPr="008232E0">
        <w:rPr>
          <w:lang w:val="en-US"/>
        </w:rPr>
        <w:t xml:space="preserve"> that come with regulating </w:t>
      </w:r>
      <w:r w:rsidR="000F5ED4" w:rsidRPr="008232E0">
        <w:rPr>
          <w:lang w:val="en-US"/>
        </w:rPr>
        <w:t>novel designs</w:t>
      </w:r>
      <w:r w:rsidRPr="008232E0">
        <w:rPr>
          <w:lang w:val="en-US"/>
        </w:rPr>
        <w:t>, the NRC is moving toward a risk-informed, performance-based, and technology-</w:t>
      </w:r>
      <w:r w:rsidR="005633E1" w:rsidRPr="008232E0">
        <w:rPr>
          <w:lang w:val="en-US"/>
        </w:rPr>
        <w:t xml:space="preserve">inclusive </w:t>
      </w:r>
      <w:r w:rsidRPr="008232E0">
        <w:rPr>
          <w:lang w:val="en-US"/>
        </w:rPr>
        <w:t>regulation and</w:t>
      </w:r>
      <w:r w:rsidR="009056E9" w:rsidRPr="008232E0">
        <w:rPr>
          <w:lang w:val="en-US"/>
        </w:rPr>
        <w:t xml:space="preserve">, in parallel, is developing </w:t>
      </w:r>
      <w:r w:rsidR="00E407BD" w:rsidRPr="008232E0">
        <w:rPr>
          <w:lang w:val="en-US"/>
        </w:rPr>
        <w:t xml:space="preserve">draft </w:t>
      </w:r>
      <w:r w:rsidR="009056E9" w:rsidRPr="008232E0">
        <w:rPr>
          <w:lang w:val="en-US"/>
        </w:rPr>
        <w:t xml:space="preserve">guidance </w:t>
      </w:r>
      <w:r w:rsidR="00835EF6" w:rsidRPr="008232E0">
        <w:rPr>
          <w:lang w:val="en-US"/>
        </w:rPr>
        <w:t>(</w:t>
      </w:r>
      <w:r w:rsidR="00D4659C" w:rsidRPr="008232E0">
        <w:rPr>
          <w:lang w:val="en-US"/>
        </w:rPr>
        <w:t>D</w:t>
      </w:r>
      <w:r w:rsidRPr="008232E0">
        <w:rPr>
          <w:lang w:val="en-US"/>
        </w:rPr>
        <w:t>G</w:t>
      </w:r>
      <w:r w:rsidR="00835EF6" w:rsidRPr="008232E0">
        <w:rPr>
          <w:lang w:val="en-US"/>
        </w:rPr>
        <w:t>)</w:t>
      </w:r>
      <w:r w:rsidR="009056E9" w:rsidRPr="008232E0">
        <w:rPr>
          <w:lang w:val="en-US"/>
        </w:rPr>
        <w:t xml:space="preserve"> to be used by operators to comply with the new regulation</w:t>
      </w:r>
      <w:r w:rsidRPr="008232E0">
        <w:rPr>
          <w:lang w:val="en-US"/>
        </w:rPr>
        <w:t xml:space="preserve">. Section 2 below discusses the efforts associated with the development of the cybersecurity requirements for </w:t>
      </w:r>
      <w:r w:rsidR="00833FB3">
        <w:rPr>
          <w:lang w:val="en-US"/>
        </w:rPr>
        <w:t>advanced reactor</w:t>
      </w:r>
      <w:r w:rsidR="00CB4725" w:rsidRPr="008232E0">
        <w:rPr>
          <w:lang w:val="en-US"/>
        </w:rPr>
        <w:t>s</w:t>
      </w:r>
      <w:r w:rsidR="00150A80">
        <w:rPr>
          <w:lang w:val="en-US"/>
        </w:rPr>
        <w:t xml:space="preserve"> (ARs)</w:t>
      </w:r>
      <w:r w:rsidR="00FD370F">
        <w:rPr>
          <w:lang w:val="en-US"/>
        </w:rPr>
        <w:t>,</w:t>
      </w:r>
      <w:r w:rsidR="00150A80">
        <w:rPr>
          <w:lang w:val="en-US"/>
        </w:rPr>
        <w:t xml:space="preserve"> </w:t>
      </w:r>
      <w:r w:rsidR="00DD0677">
        <w:rPr>
          <w:lang w:val="en-US"/>
        </w:rPr>
        <w:t>including</w:t>
      </w:r>
      <w:r w:rsidR="00150A80">
        <w:rPr>
          <w:lang w:val="en-US"/>
        </w:rPr>
        <w:t xml:space="preserve"> SMRs</w:t>
      </w:r>
      <w:r w:rsidRPr="008232E0">
        <w:rPr>
          <w:lang w:val="en-US"/>
        </w:rPr>
        <w:t xml:space="preserve">, while Section 3 discusses the efforts associated with </w:t>
      </w:r>
      <w:r w:rsidR="00636D48" w:rsidRPr="008232E0">
        <w:rPr>
          <w:lang w:val="en-US"/>
        </w:rPr>
        <w:t>novel design features and use cases</w:t>
      </w:r>
      <w:r w:rsidR="00AB024C" w:rsidRPr="008232E0">
        <w:rPr>
          <w:lang w:val="en-US"/>
        </w:rPr>
        <w:t xml:space="preserve">. </w:t>
      </w:r>
      <w:r w:rsidR="00AB4DB6" w:rsidRPr="008232E0">
        <w:rPr>
          <w:lang w:val="en-US"/>
        </w:rPr>
        <w:t xml:space="preserve">Finally, </w:t>
      </w:r>
      <w:r w:rsidR="001C60AF" w:rsidRPr="008232E0">
        <w:rPr>
          <w:lang w:val="en-US"/>
        </w:rPr>
        <w:t xml:space="preserve">Section 4 discusses </w:t>
      </w:r>
      <w:r w:rsidR="00473331" w:rsidRPr="008232E0">
        <w:rPr>
          <w:lang w:val="en-US"/>
        </w:rPr>
        <w:t>the efforts and consideratio</w:t>
      </w:r>
      <w:r w:rsidR="00E91431" w:rsidRPr="008232E0">
        <w:rPr>
          <w:lang w:val="en-US"/>
        </w:rPr>
        <w:t xml:space="preserve">ns for </w:t>
      </w:r>
      <w:r w:rsidR="00EC732C" w:rsidRPr="008232E0">
        <w:rPr>
          <w:lang w:val="en-US"/>
        </w:rPr>
        <w:t xml:space="preserve">the </w:t>
      </w:r>
      <w:r w:rsidR="00E91431" w:rsidRPr="008232E0">
        <w:rPr>
          <w:lang w:val="en-US"/>
        </w:rPr>
        <w:t>future work</w:t>
      </w:r>
      <w:r w:rsidR="00EC732C" w:rsidRPr="008232E0">
        <w:rPr>
          <w:lang w:val="en-US"/>
        </w:rPr>
        <w:t xml:space="preserve"> </w:t>
      </w:r>
      <w:r w:rsidR="00E52340" w:rsidRPr="008232E0">
        <w:rPr>
          <w:lang w:val="en-US"/>
        </w:rPr>
        <w:t xml:space="preserve">associated </w:t>
      </w:r>
      <w:r w:rsidR="00EC732C" w:rsidRPr="008232E0">
        <w:rPr>
          <w:lang w:val="en-US"/>
        </w:rPr>
        <w:t>with the proposed cyber</w:t>
      </w:r>
      <w:r w:rsidR="005F24EF" w:rsidRPr="008232E0">
        <w:rPr>
          <w:lang w:val="en-US"/>
        </w:rPr>
        <w:t>security</w:t>
      </w:r>
      <w:r w:rsidR="00EC732C" w:rsidRPr="008232E0">
        <w:rPr>
          <w:lang w:val="en-US"/>
        </w:rPr>
        <w:t xml:space="preserve"> requirements and its companion </w:t>
      </w:r>
      <w:r w:rsidR="00D4659C" w:rsidRPr="008232E0">
        <w:rPr>
          <w:lang w:val="en-US"/>
        </w:rPr>
        <w:t>D</w:t>
      </w:r>
      <w:r w:rsidR="00D9047B" w:rsidRPr="008232E0">
        <w:rPr>
          <w:lang w:val="en-US"/>
        </w:rPr>
        <w:t>G.</w:t>
      </w:r>
    </w:p>
    <w:p w14:paraId="51EC0D42" w14:textId="27DB3308" w:rsidR="00E25B68" w:rsidRPr="008232E0" w:rsidRDefault="009C6178" w:rsidP="0026525A">
      <w:pPr>
        <w:pStyle w:val="Heading2"/>
        <w:numPr>
          <w:ilvl w:val="1"/>
          <w:numId w:val="10"/>
        </w:numPr>
        <w:rPr>
          <w:lang w:val="en-US"/>
        </w:rPr>
      </w:pPr>
      <w:r w:rsidRPr="008232E0">
        <w:rPr>
          <w:lang w:val="en-US"/>
        </w:rPr>
        <w:t>Secur</w:t>
      </w:r>
      <w:r w:rsidR="008156B7" w:rsidRPr="008232E0">
        <w:rPr>
          <w:lang w:val="en-US"/>
        </w:rPr>
        <w:t>ity Concepts</w:t>
      </w:r>
    </w:p>
    <w:p w14:paraId="59E240BF" w14:textId="733F36FA" w:rsidR="009149D5" w:rsidRPr="008232E0" w:rsidRDefault="00210FDF" w:rsidP="009149D5">
      <w:pPr>
        <w:pStyle w:val="Heading3"/>
        <w:numPr>
          <w:ilvl w:val="2"/>
          <w:numId w:val="18"/>
        </w:numPr>
        <w:rPr>
          <w:lang w:val="en-US"/>
        </w:rPr>
      </w:pPr>
      <w:r w:rsidRPr="008232E0">
        <w:rPr>
          <w:lang w:val="en-US"/>
        </w:rPr>
        <w:t xml:space="preserve">Background </w:t>
      </w:r>
    </w:p>
    <w:p w14:paraId="2B06706C" w14:textId="45A10B19" w:rsidR="005E0786" w:rsidRPr="003A62B3" w:rsidRDefault="642F398E" w:rsidP="002F2A75">
      <w:pPr>
        <w:pStyle w:val="BodyText"/>
      </w:pPr>
      <w:r w:rsidRPr="003A62B3">
        <w:t xml:space="preserve">The NRC licenses and regulates the U.S. civilian use of radioactive materials to provide reasonable assurance of adequate protection of public health and safety, to promote the common defense and security, and to protect the environment. In support of this mission, the NRC </w:t>
      </w:r>
      <w:r w:rsidR="3F7CF6D6" w:rsidRPr="003A62B3">
        <w:t xml:space="preserve">establishes </w:t>
      </w:r>
      <w:r w:rsidR="5DA49D70" w:rsidRPr="003A62B3">
        <w:t xml:space="preserve">regulatory </w:t>
      </w:r>
      <w:r w:rsidR="10EAE48F" w:rsidRPr="003A62B3">
        <w:t>require</w:t>
      </w:r>
      <w:r w:rsidR="0F6FD347" w:rsidRPr="003A62B3">
        <w:t>ments and overs</w:t>
      </w:r>
      <w:r w:rsidR="5C85FE96" w:rsidRPr="003A62B3">
        <w:t>e</w:t>
      </w:r>
      <w:r w:rsidR="0F6FD347" w:rsidRPr="003A62B3">
        <w:t>es</w:t>
      </w:r>
      <w:r w:rsidRPr="003A62B3">
        <w:t xml:space="preserve"> </w:t>
      </w:r>
      <w:r w:rsidR="441435F3" w:rsidRPr="003A62B3">
        <w:t xml:space="preserve">its </w:t>
      </w:r>
      <w:r w:rsidR="1005C146" w:rsidRPr="003A62B3">
        <w:t>licensees</w:t>
      </w:r>
      <w:r w:rsidR="310CDB34" w:rsidRPr="003A62B3">
        <w:t>’</w:t>
      </w:r>
      <w:r w:rsidRPr="003A62B3">
        <w:t xml:space="preserve"> security programs </w:t>
      </w:r>
      <w:r w:rsidR="619163FF" w:rsidRPr="003A62B3">
        <w:t>to</w:t>
      </w:r>
      <w:r w:rsidRPr="003A62B3">
        <w:t xml:space="preserve"> </w:t>
      </w:r>
      <w:r w:rsidR="619163FF" w:rsidRPr="003A62B3">
        <w:t xml:space="preserve">ensure </w:t>
      </w:r>
      <w:r w:rsidRPr="003A62B3">
        <w:t>special nuclear material, high-level radioactive waste, nuclear facilities, and other radioactive materials</w:t>
      </w:r>
      <w:r w:rsidR="619163FF" w:rsidRPr="003A62B3">
        <w:t xml:space="preserve"> are protected from </w:t>
      </w:r>
      <w:r w:rsidR="00CD4E50" w:rsidRPr="003A62B3">
        <w:t>threats</w:t>
      </w:r>
      <w:r w:rsidR="00DF08F6" w:rsidRPr="003A62B3">
        <w:t xml:space="preserve">, </w:t>
      </w:r>
      <w:r w:rsidR="619163FF" w:rsidRPr="003A62B3">
        <w:t>theft</w:t>
      </w:r>
      <w:r w:rsidR="00B00ABE">
        <w:t>s</w:t>
      </w:r>
      <w:r w:rsidR="78C2F768" w:rsidRPr="003A62B3">
        <w:t>,</w:t>
      </w:r>
      <w:r w:rsidR="619163FF" w:rsidRPr="003A62B3">
        <w:t xml:space="preserve"> and sabotage</w:t>
      </w:r>
      <w:r w:rsidRPr="003A62B3">
        <w:t>. Title 10 of the Code of Federal Regulations (10 CFR) Part 73, “Physical Protection of Plants and Materials” [1]</w:t>
      </w:r>
      <w:r w:rsidR="7E2AB42D" w:rsidRPr="003A62B3">
        <w:t>,</w:t>
      </w:r>
      <w:r w:rsidRPr="003A62B3">
        <w:t xml:space="preserve"> prescribes requirements for the establishment and maintenance of a physical protection system </w:t>
      </w:r>
      <w:r w:rsidR="3054D268" w:rsidRPr="003A62B3">
        <w:t xml:space="preserve">that </w:t>
      </w:r>
      <w:r w:rsidRPr="003A62B3">
        <w:t>will protect special nuclear material at fixed sites and in transit</w:t>
      </w:r>
      <w:r w:rsidR="03D68E4B" w:rsidRPr="003A62B3">
        <w:t xml:space="preserve">, </w:t>
      </w:r>
      <w:r w:rsidRPr="003A62B3">
        <w:t xml:space="preserve">and </w:t>
      </w:r>
      <w:r w:rsidR="35B2384F" w:rsidRPr="003A62B3">
        <w:t>for</w:t>
      </w:r>
      <w:r w:rsidRPr="003A62B3">
        <w:t xml:space="preserve"> plants </w:t>
      </w:r>
      <w:r w:rsidR="20BD4E6C" w:rsidRPr="003A62B3">
        <w:t>that use</w:t>
      </w:r>
      <w:r w:rsidRPr="003A62B3">
        <w:t xml:space="preserve"> special nuclear material.</w:t>
      </w:r>
      <w:r w:rsidR="12D35AD3" w:rsidRPr="003A62B3">
        <w:t xml:space="preserve"> </w:t>
      </w:r>
      <w:r w:rsidR="622434DE" w:rsidRPr="003A62B3">
        <w:t>C</w:t>
      </w:r>
      <w:r w:rsidR="64776ED5" w:rsidRPr="003A62B3">
        <w:t>ommercial nuclear power plants</w:t>
      </w:r>
      <w:r w:rsidR="622434DE" w:rsidRPr="003A62B3">
        <w:t xml:space="preserve"> must implement </w:t>
      </w:r>
      <w:r w:rsidR="260ED95B" w:rsidRPr="003A62B3">
        <w:t>t</w:t>
      </w:r>
      <w:r w:rsidR="49040B61" w:rsidRPr="003A62B3">
        <w:t xml:space="preserve">he </w:t>
      </w:r>
      <w:r w:rsidRPr="003A62B3">
        <w:t xml:space="preserve">physical security requirements in 10 CFR 73.55, “Requirements for </w:t>
      </w:r>
      <w:r w:rsidR="37716035" w:rsidRPr="003A62B3">
        <w:t>P</w:t>
      </w:r>
      <w:r w:rsidRPr="003A62B3">
        <w:t xml:space="preserve">hysical </w:t>
      </w:r>
      <w:r w:rsidR="37716035" w:rsidRPr="003A62B3">
        <w:t>P</w:t>
      </w:r>
      <w:r w:rsidRPr="003A62B3">
        <w:t xml:space="preserve">rotection of </w:t>
      </w:r>
      <w:r w:rsidR="37716035" w:rsidRPr="003A62B3">
        <w:t>L</w:t>
      </w:r>
      <w:r w:rsidRPr="003A62B3">
        <w:t xml:space="preserve">icensed </w:t>
      </w:r>
      <w:r w:rsidR="37716035" w:rsidRPr="003A62B3">
        <w:t>A</w:t>
      </w:r>
      <w:r w:rsidRPr="003A62B3">
        <w:t xml:space="preserve">ctivities in </w:t>
      </w:r>
      <w:r w:rsidR="37716035" w:rsidRPr="003A62B3">
        <w:t>N</w:t>
      </w:r>
      <w:r w:rsidRPr="003A62B3">
        <w:t xml:space="preserve">uclear </w:t>
      </w:r>
      <w:r w:rsidR="37716035" w:rsidRPr="003A62B3">
        <w:t>P</w:t>
      </w:r>
      <w:r w:rsidRPr="003A62B3">
        <w:t xml:space="preserve">ower </w:t>
      </w:r>
      <w:r w:rsidR="37716035" w:rsidRPr="003A62B3">
        <w:t>R</w:t>
      </w:r>
      <w:r w:rsidRPr="003A62B3">
        <w:t xml:space="preserve">eactors </w:t>
      </w:r>
      <w:r w:rsidR="37716035" w:rsidRPr="003A62B3">
        <w:t>A</w:t>
      </w:r>
      <w:r w:rsidRPr="003A62B3">
        <w:t xml:space="preserve">gainst </w:t>
      </w:r>
      <w:r w:rsidR="37716035" w:rsidRPr="003A62B3">
        <w:t>R</w:t>
      </w:r>
      <w:r w:rsidRPr="003A62B3">
        <w:t xml:space="preserve">adiological </w:t>
      </w:r>
      <w:r w:rsidR="37716035" w:rsidRPr="003A62B3">
        <w:t>S</w:t>
      </w:r>
      <w:r w:rsidRPr="003A62B3">
        <w:t>abotage” [2]</w:t>
      </w:r>
      <w:r w:rsidR="05954526" w:rsidRPr="003A62B3">
        <w:t>.</w:t>
      </w:r>
      <w:r w:rsidRPr="003A62B3">
        <w:t xml:space="preserve">  </w:t>
      </w:r>
    </w:p>
    <w:p w14:paraId="1A77BBD7" w14:textId="68D42D36" w:rsidR="00A77D74" w:rsidRPr="008232E0" w:rsidRDefault="007F45AD" w:rsidP="002F2A75">
      <w:pPr>
        <w:pStyle w:val="BodyText"/>
        <w:rPr>
          <w:lang w:val="en-US"/>
        </w:rPr>
      </w:pPr>
      <w:r w:rsidRPr="008232E0">
        <w:rPr>
          <w:lang w:val="en-US"/>
        </w:rPr>
        <w:lastRenderedPageBreak/>
        <w:t xml:space="preserve">As part of the development and implementation of a physical protection program per the requirements in 10 CFR 73.55, commercial nuclear power plant </w:t>
      </w:r>
      <w:r w:rsidR="000617AA" w:rsidRPr="008232E0">
        <w:rPr>
          <w:lang w:val="en-US"/>
        </w:rPr>
        <w:t>operators</w:t>
      </w:r>
      <w:r w:rsidRPr="008232E0">
        <w:rPr>
          <w:lang w:val="en-US"/>
        </w:rPr>
        <w:t xml:space="preserve"> need to establish, implement</w:t>
      </w:r>
      <w:r w:rsidR="00CC7588" w:rsidRPr="008232E0">
        <w:rPr>
          <w:lang w:val="en-US"/>
        </w:rPr>
        <w:t>,</w:t>
      </w:r>
      <w:r w:rsidR="00255665">
        <w:rPr>
          <w:lang w:val="en-US"/>
        </w:rPr>
        <w:t xml:space="preserve"> </w:t>
      </w:r>
      <w:r w:rsidR="00CC7588" w:rsidRPr="008232E0">
        <w:rPr>
          <w:lang w:val="en-US"/>
        </w:rPr>
        <w:t>and maintain</w:t>
      </w:r>
      <w:r w:rsidRPr="008232E0">
        <w:rPr>
          <w:lang w:val="en-US"/>
        </w:rPr>
        <w:t xml:space="preserve"> a cybersecurity program in accordance with 10 CFR 73.54, “</w:t>
      </w:r>
      <w:r w:rsidR="006270F0" w:rsidRPr="008232E0">
        <w:rPr>
          <w:lang w:val="en-US"/>
        </w:rPr>
        <w:t>Protection of Digital Computer and Communication Systems and Networks</w:t>
      </w:r>
      <w:r w:rsidRPr="008232E0">
        <w:rPr>
          <w:lang w:val="en-US"/>
        </w:rPr>
        <w:t>” [3]</w:t>
      </w:r>
      <w:r w:rsidR="00EF5D7C" w:rsidRPr="008232E0">
        <w:rPr>
          <w:lang w:val="en-US"/>
        </w:rPr>
        <w:t>.</w:t>
      </w:r>
    </w:p>
    <w:p w14:paraId="57DAC01E" w14:textId="488F7EF4" w:rsidR="009149D5" w:rsidRPr="008232E0" w:rsidRDefault="2A31DE30" w:rsidP="002F2A75">
      <w:pPr>
        <w:pStyle w:val="BodyText"/>
        <w:rPr>
          <w:lang w:val="en-US"/>
        </w:rPr>
      </w:pPr>
      <w:r w:rsidRPr="2AEA641E">
        <w:rPr>
          <w:lang w:val="en-US"/>
        </w:rPr>
        <w:t>T</w:t>
      </w:r>
      <w:r w:rsidR="0817F3EC" w:rsidRPr="2AEA641E">
        <w:rPr>
          <w:lang w:val="en-US"/>
        </w:rPr>
        <w:t xml:space="preserve">he </w:t>
      </w:r>
      <w:r w:rsidR="0750EE57" w:rsidRPr="2AEA641E">
        <w:rPr>
          <w:lang w:val="en-US"/>
        </w:rPr>
        <w:t>regulations</w:t>
      </w:r>
      <w:r w:rsidR="0817F3EC" w:rsidRPr="2AEA641E">
        <w:rPr>
          <w:lang w:val="en-US"/>
        </w:rPr>
        <w:t xml:space="preserve"> </w:t>
      </w:r>
      <w:r w:rsidR="30372CAD" w:rsidRPr="2AEA641E">
        <w:rPr>
          <w:lang w:val="en-US"/>
        </w:rPr>
        <w:t xml:space="preserve">in </w:t>
      </w:r>
      <w:r w:rsidR="5A011CA9" w:rsidRPr="2AEA641E">
        <w:rPr>
          <w:lang w:val="en-US"/>
        </w:rPr>
        <w:t>10 CFR 73.54</w:t>
      </w:r>
      <w:r w:rsidRPr="2AEA641E">
        <w:rPr>
          <w:lang w:val="en-US"/>
        </w:rPr>
        <w:t xml:space="preserve"> require </w:t>
      </w:r>
      <w:r w:rsidR="6558A70C" w:rsidRPr="2AEA641E">
        <w:rPr>
          <w:lang w:val="en-US"/>
        </w:rPr>
        <w:t xml:space="preserve">commercial nuclear power plants </w:t>
      </w:r>
      <w:r w:rsidR="5F8DEE33" w:rsidRPr="2AEA641E">
        <w:rPr>
          <w:lang w:val="en-US"/>
        </w:rPr>
        <w:t>operators</w:t>
      </w:r>
      <w:r w:rsidR="642F398E" w:rsidRPr="2AEA641E">
        <w:rPr>
          <w:lang w:val="en-US"/>
        </w:rPr>
        <w:t xml:space="preserve"> to ensure that digital computer and communication systems associated with a nuclear power plant’s </w:t>
      </w:r>
      <w:r w:rsidRPr="2AEA641E">
        <w:rPr>
          <w:lang w:val="en-US"/>
        </w:rPr>
        <w:t>safety</w:t>
      </w:r>
      <w:r w:rsidR="642F398E" w:rsidRPr="2AEA641E">
        <w:rPr>
          <w:lang w:val="en-US"/>
        </w:rPr>
        <w:t xml:space="preserve">, </w:t>
      </w:r>
      <w:r w:rsidRPr="2AEA641E">
        <w:rPr>
          <w:lang w:val="en-US"/>
        </w:rPr>
        <w:t>security</w:t>
      </w:r>
      <w:r w:rsidR="642F398E" w:rsidRPr="2AEA641E">
        <w:rPr>
          <w:lang w:val="en-US"/>
        </w:rPr>
        <w:t xml:space="preserve">, and </w:t>
      </w:r>
      <w:r w:rsidRPr="2AEA641E">
        <w:rPr>
          <w:lang w:val="en-US"/>
        </w:rPr>
        <w:t xml:space="preserve">emergency preparedness </w:t>
      </w:r>
      <w:r w:rsidR="5B1C0E7E" w:rsidRPr="2AEA641E">
        <w:rPr>
          <w:lang w:val="en-US"/>
        </w:rPr>
        <w:t xml:space="preserve">(SSEP) </w:t>
      </w:r>
      <w:r w:rsidR="642F398E" w:rsidRPr="2AEA641E">
        <w:rPr>
          <w:lang w:val="en-US"/>
        </w:rPr>
        <w:t>functions are protected from cyberattacks.</w:t>
      </w:r>
      <w:r w:rsidR="21DD8904" w:rsidRPr="2AEA641E">
        <w:rPr>
          <w:lang w:val="en-US"/>
        </w:rPr>
        <w:t xml:space="preserve"> </w:t>
      </w:r>
      <w:r w:rsidR="3CB0AAA1" w:rsidRPr="2AEA641E">
        <w:rPr>
          <w:lang w:val="en-US"/>
        </w:rPr>
        <w:t xml:space="preserve">The cybersecurity requirements </w:t>
      </w:r>
      <w:r w:rsidR="7E3D5387" w:rsidRPr="2AEA641E">
        <w:rPr>
          <w:lang w:val="en-US"/>
        </w:rPr>
        <w:t xml:space="preserve">in </w:t>
      </w:r>
      <w:r w:rsidR="3CB0AAA1" w:rsidRPr="2AEA641E">
        <w:rPr>
          <w:lang w:val="en-US"/>
        </w:rPr>
        <w:t>10 CFR 73.54 are based on the function</w:t>
      </w:r>
      <w:r w:rsidR="7FBD6FB1" w:rsidRPr="2AEA641E">
        <w:rPr>
          <w:lang w:val="en-US"/>
        </w:rPr>
        <w:t>s</w:t>
      </w:r>
      <w:r w:rsidR="3CB0AAA1" w:rsidRPr="2AEA641E">
        <w:rPr>
          <w:lang w:val="en-US"/>
        </w:rPr>
        <w:t xml:space="preserve"> digital assets perform. Specifically, </w:t>
      </w:r>
      <w:r w:rsidR="5F8DEE33" w:rsidRPr="2AEA641E">
        <w:rPr>
          <w:lang w:val="en-US"/>
        </w:rPr>
        <w:t>operators</w:t>
      </w:r>
      <w:r w:rsidR="3CB0AAA1" w:rsidRPr="2AEA641E">
        <w:rPr>
          <w:lang w:val="en-US"/>
        </w:rPr>
        <w:t xml:space="preserve"> must protect digital assets associated with: (1) </w:t>
      </w:r>
      <w:r w:rsidR="7FBD6FB1" w:rsidRPr="2AEA641E">
        <w:rPr>
          <w:lang w:val="en-US"/>
        </w:rPr>
        <w:t>SSEP</w:t>
      </w:r>
      <w:r w:rsidR="3CB0AAA1" w:rsidRPr="2AEA641E">
        <w:rPr>
          <w:lang w:val="en-US"/>
        </w:rPr>
        <w:t xml:space="preserve"> functions and (2) </w:t>
      </w:r>
      <w:r w:rsidR="7FBD6FB1" w:rsidRPr="2AEA641E">
        <w:rPr>
          <w:lang w:val="en-US"/>
        </w:rPr>
        <w:t xml:space="preserve">support </w:t>
      </w:r>
      <w:r w:rsidR="3CB0AAA1" w:rsidRPr="2AEA641E">
        <w:rPr>
          <w:lang w:val="en-US"/>
        </w:rPr>
        <w:t xml:space="preserve">systems which, if compromised, could adversely impact </w:t>
      </w:r>
      <w:r w:rsidR="5B1C0E7E" w:rsidRPr="2AEA641E">
        <w:rPr>
          <w:lang w:val="en-US"/>
        </w:rPr>
        <w:t>SSEP</w:t>
      </w:r>
      <w:r w:rsidR="3CB0AAA1" w:rsidRPr="2AEA641E">
        <w:rPr>
          <w:lang w:val="en-US"/>
        </w:rPr>
        <w:t xml:space="preserve"> functions. </w:t>
      </w:r>
      <w:r w:rsidR="5F8DEE33" w:rsidRPr="2AEA641E">
        <w:rPr>
          <w:lang w:val="en-US"/>
        </w:rPr>
        <w:t>Operators</w:t>
      </w:r>
      <w:r w:rsidR="3CB0AAA1" w:rsidRPr="2AEA641E">
        <w:rPr>
          <w:lang w:val="en-US"/>
        </w:rPr>
        <w:t xml:space="preserve"> must ensure these systems are protected from cyberattacks</w:t>
      </w:r>
      <w:r w:rsidR="43DF26BB" w:rsidRPr="2AEA641E">
        <w:rPr>
          <w:lang w:val="en-US"/>
        </w:rPr>
        <w:t>,</w:t>
      </w:r>
      <w:r w:rsidR="3CB0AAA1" w:rsidRPr="2AEA641E">
        <w:rPr>
          <w:lang w:val="en-US"/>
        </w:rPr>
        <w:t xml:space="preserve"> up to an</w:t>
      </w:r>
      <w:r w:rsidR="061304A7" w:rsidRPr="2AEA641E">
        <w:rPr>
          <w:lang w:val="en-US"/>
        </w:rPr>
        <w:t>d</w:t>
      </w:r>
      <w:r w:rsidR="3CB0AAA1" w:rsidRPr="2AEA641E">
        <w:rPr>
          <w:lang w:val="en-US"/>
        </w:rPr>
        <w:t xml:space="preserve"> including </w:t>
      </w:r>
      <w:r w:rsidR="061304A7" w:rsidRPr="2AEA641E">
        <w:rPr>
          <w:lang w:val="en-US"/>
        </w:rPr>
        <w:t>the NRC’s</w:t>
      </w:r>
      <w:r w:rsidR="3CB0AAA1" w:rsidRPr="2AEA641E">
        <w:rPr>
          <w:lang w:val="en-US"/>
        </w:rPr>
        <w:t xml:space="preserve"> </w:t>
      </w:r>
      <w:r w:rsidR="7FBD6FB1" w:rsidRPr="2AEA641E">
        <w:rPr>
          <w:lang w:val="en-US"/>
        </w:rPr>
        <w:t>design basis</w:t>
      </w:r>
      <w:r w:rsidR="3CB0AAA1" w:rsidRPr="2AEA641E">
        <w:rPr>
          <w:lang w:val="en-US"/>
        </w:rPr>
        <w:t xml:space="preserve"> </w:t>
      </w:r>
      <w:r w:rsidR="7FBD6FB1" w:rsidRPr="2AEA641E">
        <w:rPr>
          <w:lang w:val="en-US"/>
        </w:rPr>
        <w:t>threat</w:t>
      </w:r>
      <w:r w:rsidR="43DF26BB" w:rsidRPr="2AEA641E">
        <w:rPr>
          <w:lang w:val="en-US"/>
        </w:rPr>
        <w:t>,</w:t>
      </w:r>
      <w:r w:rsidR="7FBD6FB1" w:rsidRPr="2AEA641E">
        <w:rPr>
          <w:lang w:val="en-US"/>
        </w:rPr>
        <w:t xml:space="preserve"> </w:t>
      </w:r>
      <w:r w:rsidR="19069D69" w:rsidRPr="2AEA641E">
        <w:rPr>
          <w:lang w:val="en-US"/>
        </w:rPr>
        <w:t>to prevent</w:t>
      </w:r>
      <w:r w:rsidR="3CB0AAA1" w:rsidRPr="2AEA641E">
        <w:rPr>
          <w:lang w:val="en-US"/>
        </w:rPr>
        <w:t xml:space="preserve">: (1) </w:t>
      </w:r>
      <w:r w:rsidR="7FBD6FB1" w:rsidRPr="2AEA641E">
        <w:rPr>
          <w:lang w:val="en-US"/>
        </w:rPr>
        <w:t xml:space="preserve">adverse </w:t>
      </w:r>
      <w:r w:rsidR="3CB0AAA1" w:rsidRPr="2AEA641E">
        <w:rPr>
          <w:lang w:val="en-US"/>
        </w:rPr>
        <w:t xml:space="preserve">impact </w:t>
      </w:r>
      <w:r w:rsidR="6C796159" w:rsidRPr="2AEA641E">
        <w:rPr>
          <w:lang w:val="en-US"/>
        </w:rPr>
        <w:t>on</w:t>
      </w:r>
      <w:r w:rsidR="3CB0AAA1" w:rsidRPr="2AEA641E">
        <w:rPr>
          <w:lang w:val="en-US"/>
        </w:rPr>
        <w:t xml:space="preserve"> integrity/confidentiality</w:t>
      </w:r>
      <w:r w:rsidR="5C1B79AA" w:rsidRPr="2AEA641E">
        <w:rPr>
          <w:lang w:val="en-US"/>
        </w:rPr>
        <w:t xml:space="preserve"> of data and software</w:t>
      </w:r>
      <w:r w:rsidR="3CB0AAA1" w:rsidRPr="2AEA641E">
        <w:rPr>
          <w:lang w:val="en-US"/>
        </w:rPr>
        <w:t xml:space="preserve">; (2) </w:t>
      </w:r>
      <w:r w:rsidR="43DF26BB" w:rsidRPr="2AEA641E">
        <w:rPr>
          <w:lang w:val="en-US"/>
        </w:rPr>
        <w:t>den</w:t>
      </w:r>
      <w:r w:rsidR="19069D69" w:rsidRPr="2AEA641E">
        <w:rPr>
          <w:lang w:val="en-US"/>
        </w:rPr>
        <w:t>ial of</w:t>
      </w:r>
      <w:r w:rsidR="43DF26BB" w:rsidRPr="2AEA641E">
        <w:rPr>
          <w:lang w:val="en-US"/>
        </w:rPr>
        <w:t xml:space="preserve"> </w:t>
      </w:r>
      <w:r w:rsidR="3CB0AAA1" w:rsidRPr="2AEA641E">
        <w:rPr>
          <w:lang w:val="en-US"/>
        </w:rPr>
        <w:t xml:space="preserve">access to systems, </w:t>
      </w:r>
      <w:r w:rsidR="3CB0AAA1" w:rsidRPr="00AC4FAC">
        <w:rPr>
          <w:lang w:val="en-US"/>
        </w:rPr>
        <w:t xml:space="preserve">services, </w:t>
      </w:r>
      <w:r w:rsidR="00A45ED0" w:rsidRPr="00AC4FAC">
        <w:rPr>
          <w:lang w:val="en-US"/>
        </w:rPr>
        <w:t xml:space="preserve">and </w:t>
      </w:r>
      <w:r w:rsidR="3CB0AAA1" w:rsidRPr="00AC4FAC">
        <w:rPr>
          <w:lang w:val="en-US"/>
        </w:rPr>
        <w:t>data;</w:t>
      </w:r>
      <w:r w:rsidR="3CB0AAA1" w:rsidRPr="2AEA641E">
        <w:rPr>
          <w:lang w:val="en-US"/>
        </w:rPr>
        <w:t xml:space="preserve"> and (3) </w:t>
      </w:r>
      <w:r w:rsidR="43DF26BB" w:rsidRPr="2AEA641E">
        <w:rPr>
          <w:lang w:val="en-US"/>
        </w:rPr>
        <w:t xml:space="preserve">adverse </w:t>
      </w:r>
      <w:r w:rsidR="3CB0AAA1" w:rsidRPr="2AEA641E">
        <w:rPr>
          <w:lang w:val="en-US"/>
        </w:rPr>
        <w:t xml:space="preserve">impact </w:t>
      </w:r>
      <w:r w:rsidR="45CB18E0" w:rsidRPr="2AEA641E">
        <w:rPr>
          <w:lang w:val="en-US"/>
        </w:rPr>
        <w:t xml:space="preserve">to the </w:t>
      </w:r>
      <w:r w:rsidR="3CB0AAA1" w:rsidRPr="2AEA641E">
        <w:rPr>
          <w:lang w:val="en-US"/>
        </w:rPr>
        <w:t>operations</w:t>
      </w:r>
      <w:r w:rsidR="577F37BC" w:rsidRPr="2AEA641E">
        <w:rPr>
          <w:lang w:val="en-US"/>
        </w:rPr>
        <w:t xml:space="preserve"> of systems, network</w:t>
      </w:r>
      <w:r w:rsidR="577F37BC" w:rsidRPr="00EA7257">
        <w:rPr>
          <w:lang w:val="en-US"/>
        </w:rPr>
        <w:t xml:space="preserve">, and </w:t>
      </w:r>
      <w:r w:rsidR="00506CEB" w:rsidRPr="00EA7257">
        <w:rPr>
          <w:lang w:val="en-US"/>
        </w:rPr>
        <w:t>associated</w:t>
      </w:r>
      <w:r w:rsidR="00506CEB" w:rsidRPr="00506CEB">
        <w:rPr>
          <w:lang w:val="en-US"/>
        </w:rPr>
        <w:t xml:space="preserve"> </w:t>
      </w:r>
      <w:r w:rsidR="00506CEB" w:rsidRPr="00EA7257">
        <w:rPr>
          <w:lang w:val="en-US"/>
        </w:rPr>
        <w:t>equipment</w:t>
      </w:r>
      <w:r w:rsidR="3CB0AAA1" w:rsidRPr="00EA7257">
        <w:rPr>
          <w:lang w:val="en-US"/>
        </w:rPr>
        <w:t>.</w:t>
      </w:r>
      <w:r w:rsidR="13FC0EA4" w:rsidRPr="2AEA641E">
        <w:rPr>
          <w:lang w:val="en-US"/>
        </w:rPr>
        <w:t xml:space="preserve"> Regulatory Guide 5.71, “Cyber Security Programs for Nuclear Facilities,” which </w:t>
      </w:r>
      <w:r w:rsidR="5B860416" w:rsidRPr="2AEA641E">
        <w:rPr>
          <w:lang w:val="en-US"/>
        </w:rPr>
        <w:t xml:space="preserve">the NRC </w:t>
      </w:r>
      <w:r w:rsidR="13FC0EA4" w:rsidRPr="2AEA641E">
        <w:rPr>
          <w:lang w:val="en-US"/>
        </w:rPr>
        <w:t>originally published in 2010 and updated in 2023 [</w:t>
      </w:r>
      <w:r w:rsidR="6188E992" w:rsidRPr="2AEA641E">
        <w:rPr>
          <w:lang w:val="en-US"/>
        </w:rPr>
        <w:t>4</w:t>
      </w:r>
      <w:r w:rsidR="13FC0EA4" w:rsidRPr="2AEA641E">
        <w:rPr>
          <w:lang w:val="en-US"/>
        </w:rPr>
        <w:t>]</w:t>
      </w:r>
      <w:r w:rsidR="0C2F556F" w:rsidRPr="2AEA641E">
        <w:rPr>
          <w:lang w:val="en-US"/>
        </w:rPr>
        <w:t xml:space="preserve">, </w:t>
      </w:r>
      <w:r w:rsidR="3A8956E0" w:rsidRPr="2AEA641E">
        <w:rPr>
          <w:lang w:val="en-US"/>
        </w:rPr>
        <w:t>provide</w:t>
      </w:r>
      <w:r w:rsidR="4DC600FF" w:rsidRPr="2AEA641E">
        <w:rPr>
          <w:lang w:val="en-US"/>
        </w:rPr>
        <w:t>s</w:t>
      </w:r>
      <w:r w:rsidR="3A8956E0" w:rsidRPr="2AEA641E">
        <w:rPr>
          <w:lang w:val="en-US"/>
        </w:rPr>
        <w:t xml:space="preserve"> guidance</w:t>
      </w:r>
      <w:r w:rsidR="13FC0EA4" w:rsidRPr="2AEA641E">
        <w:rPr>
          <w:lang w:val="en-US"/>
        </w:rPr>
        <w:t xml:space="preserve"> </w:t>
      </w:r>
      <w:r w:rsidR="113F9C57" w:rsidRPr="2AEA641E">
        <w:rPr>
          <w:lang w:val="en-US"/>
        </w:rPr>
        <w:t>on implementing the requirements of 10 CFR 73.54</w:t>
      </w:r>
      <w:r w:rsidR="4DC600FF" w:rsidRPr="2AEA641E">
        <w:rPr>
          <w:lang w:val="en-US"/>
        </w:rPr>
        <w:t>.</w:t>
      </w:r>
      <w:r w:rsidR="13FC0EA4" w:rsidRPr="2AEA641E">
        <w:rPr>
          <w:lang w:val="en-US"/>
        </w:rPr>
        <w:t xml:space="preserve"> The Nuclear Energy Institute (NEI) also published </w:t>
      </w:r>
      <w:r w:rsidR="2667AA49" w:rsidRPr="2AEA641E">
        <w:rPr>
          <w:lang w:val="en-US"/>
        </w:rPr>
        <w:t>implementation</w:t>
      </w:r>
      <w:r w:rsidR="13FC0EA4" w:rsidRPr="2AEA641E">
        <w:rPr>
          <w:lang w:val="en-US"/>
        </w:rPr>
        <w:t xml:space="preserve"> guidance in NEI 08-09, “Cyber Security Plan for Nuclear Power Plants” [</w:t>
      </w:r>
      <w:r w:rsidR="6188E992" w:rsidRPr="2AEA641E">
        <w:rPr>
          <w:lang w:val="en-US"/>
        </w:rPr>
        <w:t>5</w:t>
      </w:r>
      <w:r w:rsidR="13FC0EA4" w:rsidRPr="2AEA641E">
        <w:rPr>
          <w:lang w:val="en-US"/>
        </w:rPr>
        <w:t xml:space="preserve">]. These documents provide information to aid </w:t>
      </w:r>
      <w:r w:rsidR="5F8DEE33" w:rsidRPr="2AEA641E">
        <w:rPr>
          <w:lang w:val="en-US"/>
        </w:rPr>
        <w:t>operators</w:t>
      </w:r>
      <w:r w:rsidR="13FC0EA4" w:rsidRPr="2AEA641E">
        <w:rPr>
          <w:lang w:val="en-US"/>
        </w:rPr>
        <w:t xml:space="preserve"> in developing </w:t>
      </w:r>
      <w:r w:rsidR="6F0F093D" w:rsidRPr="2AEA641E">
        <w:rPr>
          <w:lang w:val="en-US"/>
        </w:rPr>
        <w:t xml:space="preserve">and implementing </w:t>
      </w:r>
      <w:r w:rsidR="23791716" w:rsidRPr="2AEA641E">
        <w:rPr>
          <w:lang w:val="en-US"/>
        </w:rPr>
        <w:t>their cybersecurity plans</w:t>
      </w:r>
      <w:r w:rsidR="51C672BB" w:rsidRPr="2AEA641E">
        <w:rPr>
          <w:lang w:val="en-US"/>
        </w:rPr>
        <w:t xml:space="preserve"> in accordance with the </w:t>
      </w:r>
      <w:r w:rsidR="44E658BF" w:rsidRPr="2AEA641E">
        <w:rPr>
          <w:lang w:val="en-US"/>
        </w:rPr>
        <w:t>requirements in 10 CFR 73.54</w:t>
      </w:r>
      <w:r w:rsidR="13FC0EA4" w:rsidRPr="2AEA641E">
        <w:rPr>
          <w:lang w:val="en-US"/>
        </w:rPr>
        <w:t>.</w:t>
      </w:r>
      <w:r w:rsidR="00044B8C">
        <w:rPr>
          <w:lang w:val="en-US"/>
        </w:rPr>
        <w:t xml:space="preserve"> </w:t>
      </w:r>
    </w:p>
    <w:p w14:paraId="466A35D0" w14:textId="6EE69384" w:rsidR="008156B7" w:rsidRPr="008232E0" w:rsidRDefault="00D4427C" w:rsidP="003F6D26">
      <w:pPr>
        <w:pStyle w:val="Heading3"/>
        <w:rPr>
          <w:lang w:val="en-US"/>
        </w:rPr>
      </w:pPr>
      <w:r w:rsidRPr="008232E0">
        <w:rPr>
          <w:lang w:val="en-US"/>
        </w:rPr>
        <w:t xml:space="preserve">Proposed </w:t>
      </w:r>
      <w:r w:rsidR="006F5F33" w:rsidRPr="008232E0">
        <w:rPr>
          <w:lang w:val="en-US"/>
        </w:rPr>
        <w:t>new cybersecurity requirements</w:t>
      </w:r>
    </w:p>
    <w:p w14:paraId="42FB6405" w14:textId="79357C4F" w:rsidR="00720981" w:rsidRPr="008232E0" w:rsidRDefault="00C10DEC" w:rsidP="004C5147">
      <w:pPr>
        <w:pStyle w:val="BodyText"/>
        <w:rPr>
          <w:lang w:val="en-US"/>
        </w:rPr>
      </w:pPr>
      <w:r w:rsidRPr="008232E0">
        <w:rPr>
          <w:lang w:val="en-US"/>
        </w:rPr>
        <w:t xml:space="preserve">In 2019, </w:t>
      </w:r>
      <w:r w:rsidR="00247C4E">
        <w:rPr>
          <w:lang w:val="en-US"/>
        </w:rPr>
        <w:t xml:space="preserve">President </w:t>
      </w:r>
      <w:r w:rsidR="006B3698">
        <w:rPr>
          <w:lang w:val="en-US"/>
        </w:rPr>
        <w:t xml:space="preserve">Trump </w:t>
      </w:r>
      <w:r w:rsidR="00247C4E">
        <w:rPr>
          <w:lang w:val="en-US"/>
        </w:rPr>
        <w:t xml:space="preserve">signed </w:t>
      </w:r>
      <w:r w:rsidRPr="008232E0">
        <w:rPr>
          <w:lang w:val="en-US"/>
        </w:rPr>
        <w:t>the Nuclear Energy Innovation and Modernization Act (NEIMA)</w:t>
      </w:r>
      <w:r w:rsidR="00E04F92">
        <w:rPr>
          <w:lang w:val="en-US"/>
        </w:rPr>
        <w:t xml:space="preserve"> </w:t>
      </w:r>
      <w:r w:rsidRPr="008232E0">
        <w:rPr>
          <w:lang w:val="en-US"/>
        </w:rPr>
        <w:t>into law</w:t>
      </w:r>
      <w:r w:rsidR="006D1552" w:rsidRPr="008232E0">
        <w:rPr>
          <w:lang w:val="en-US"/>
        </w:rPr>
        <w:t>. NEIMA</w:t>
      </w:r>
      <w:r w:rsidRPr="008232E0">
        <w:rPr>
          <w:lang w:val="en-US"/>
        </w:rPr>
        <w:t xml:space="preserve"> directed the </w:t>
      </w:r>
      <w:r w:rsidR="00D56530" w:rsidRPr="008232E0">
        <w:rPr>
          <w:lang w:val="en-US"/>
        </w:rPr>
        <w:t>NRC</w:t>
      </w:r>
      <w:r w:rsidRPr="008232E0">
        <w:rPr>
          <w:lang w:val="en-US"/>
        </w:rPr>
        <w:t xml:space="preserve"> staff to “complete a rulemaking to establish a technology-inclusive, regulatory framework for optional use by commercial advanced nuclear reactor applicants for new reactor license applications”</w:t>
      </w:r>
      <w:r w:rsidR="004F734E" w:rsidRPr="008232E0">
        <w:rPr>
          <w:lang w:val="en-US"/>
        </w:rPr>
        <w:t xml:space="preserve"> [</w:t>
      </w:r>
      <w:r w:rsidR="00906C47">
        <w:rPr>
          <w:lang w:val="en-US"/>
        </w:rPr>
        <w:t>6</w:t>
      </w:r>
      <w:r w:rsidR="004F734E" w:rsidRPr="008232E0">
        <w:rPr>
          <w:lang w:val="en-US"/>
        </w:rPr>
        <w:t xml:space="preserve">]. </w:t>
      </w:r>
      <w:r w:rsidR="00DF7C04" w:rsidRPr="008232E0">
        <w:rPr>
          <w:lang w:val="en-US"/>
        </w:rPr>
        <w:t>In response to NEIMA</w:t>
      </w:r>
      <w:r w:rsidR="003D3DA8" w:rsidRPr="008232E0">
        <w:rPr>
          <w:lang w:val="en-US"/>
        </w:rPr>
        <w:t xml:space="preserve">, the NRC staff is developing a transformative regulatory framework via the development of </w:t>
      </w:r>
      <w:r w:rsidR="006677DD">
        <w:rPr>
          <w:lang w:val="en-US"/>
        </w:rPr>
        <w:t xml:space="preserve">a new </w:t>
      </w:r>
      <w:r w:rsidR="00D8476E">
        <w:rPr>
          <w:lang w:val="en-US"/>
        </w:rPr>
        <w:t>regulation (</w:t>
      </w:r>
      <w:r w:rsidR="00516345">
        <w:rPr>
          <w:lang w:val="en-US"/>
        </w:rPr>
        <w:t xml:space="preserve">proposed </w:t>
      </w:r>
      <w:r w:rsidR="003D3DA8" w:rsidRPr="008232E0">
        <w:rPr>
          <w:lang w:val="en-US"/>
        </w:rPr>
        <w:t>10 CFR Part 53</w:t>
      </w:r>
      <w:r w:rsidR="00757BF6" w:rsidRPr="008232E0">
        <w:rPr>
          <w:rStyle w:val="FootnoteReference"/>
          <w:lang w:val="en-US"/>
        </w:rPr>
        <w:footnoteReference w:id="2"/>
      </w:r>
      <w:r w:rsidR="00D8476E">
        <w:rPr>
          <w:lang w:val="en-US"/>
        </w:rPr>
        <w:t>)</w:t>
      </w:r>
      <w:r w:rsidR="003D3DA8" w:rsidRPr="008232E0">
        <w:rPr>
          <w:lang w:val="en-US"/>
        </w:rPr>
        <w:t xml:space="preserve">, which </w:t>
      </w:r>
      <w:r w:rsidR="00D8476E">
        <w:rPr>
          <w:lang w:val="en-US"/>
        </w:rPr>
        <w:t xml:space="preserve">would </w:t>
      </w:r>
      <w:r w:rsidR="003D3DA8" w:rsidRPr="008232E0">
        <w:rPr>
          <w:lang w:val="en-US"/>
        </w:rPr>
        <w:t>build on a strong foundation of Commission policies and decisions and evolves existing requirements into a modern, risk-informed, performance-based approach. Specifically, 10 CFR Part 53 w</w:t>
      </w:r>
      <w:r w:rsidR="00D8476E">
        <w:rPr>
          <w:lang w:val="en-US"/>
        </w:rPr>
        <w:t>ould</w:t>
      </w:r>
      <w:r w:rsidR="003D3DA8" w:rsidRPr="008232E0">
        <w:rPr>
          <w:lang w:val="en-US"/>
        </w:rPr>
        <w:t xml:space="preserve"> provide technology-inclusive, risk-informed, performance-based approaches to safety that include </w:t>
      </w:r>
      <w:r w:rsidR="003E4999">
        <w:rPr>
          <w:lang w:val="en-US"/>
        </w:rPr>
        <w:t>scaling</w:t>
      </w:r>
      <w:r w:rsidR="00347629" w:rsidRPr="008232E0">
        <w:rPr>
          <w:lang w:val="en-US"/>
        </w:rPr>
        <w:t xml:space="preserve"> </w:t>
      </w:r>
      <w:r w:rsidR="003D3DA8" w:rsidRPr="008232E0">
        <w:rPr>
          <w:lang w:val="en-US"/>
        </w:rPr>
        <w:t xml:space="preserve">the requirements for licensing and regulating a variety of </w:t>
      </w:r>
      <w:r w:rsidR="0060230F" w:rsidRPr="008232E0">
        <w:rPr>
          <w:lang w:val="en-US"/>
        </w:rPr>
        <w:t>AR</w:t>
      </w:r>
      <w:r w:rsidR="003D3DA8" w:rsidRPr="008232E0">
        <w:rPr>
          <w:lang w:val="en-US"/>
        </w:rPr>
        <w:t xml:space="preserve"> designs and technologies. The overall principles associated with this effort include: (1) </w:t>
      </w:r>
      <w:r w:rsidR="00470908" w:rsidRPr="008232E0">
        <w:rPr>
          <w:lang w:val="en-US"/>
        </w:rPr>
        <w:t>leveraging</w:t>
      </w:r>
      <w:r w:rsidR="003D3DA8" w:rsidRPr="008232E0">
        <w:rPr>
          <w:lang w:val="en-US"/>
        </w:rPr>
        <w:t xml:space="preserve"> the best of the past and developing new tools for the future; (2) </w:t>
      </w:r>
      <w:r w:rsidR="00470908" w:rsidRPr="008232E0">
        <w:rPr>
          <w:lang w:val="en-US"/>
        </w:rPr>
        <w:t xml:space="preserve">crediting </w:t>
      </w:r>
      <w:r w:rsidR="003D3DA8" w:rsidRPr="008232E0">
        <w:rPr>
          <w:lang w:val="en-US"/>
        </w:rPr>
        <w:t xml:space="preserve">technological advancements which could provide operational flexibilities with increased margins of safety; and (3) </w:t>
      </w:r>
      <w:r w:rsidR="00470908" w:rsidRPr="008232E0">
        <w:rPr>
          <w:lang w:val="en-US"/>
        </w:rPr>
        <w:t xml:space="preserve">prioritizing </w:t>
      </w:r>
      <w:r w:rsidR="003D3DA8" w:rsidRPr="008232E0">
        <w:rPr>
          <w:lang w:val="en-US"/>
        </w:rPr>
        <w:t xml:space="preserve">risk-informed and performance-based approaches that accommodate various </w:t>
      </w:r>
      <w:r w:rsidR="00470908" w:rsidRPr="008232E0">
        <w:rPr>
          <w:lang w:val="en-US"/>
        </w:rPr>
        <w:t>AR</w:t>
      </w:r>
      <w:r w:rsidR="003D3DA8" w:rsidRPr="008232E0">
        <w:rPr>
          <w:lang w:val="en-US"/>
        </w:rPr>
        <w:t xml:space="preserve"> technologies</w:t>
      </w:r>
      <w:r w:rsidR="00800A5A">
        <w:rPr>
          <w:lang w:val="en-US"/>
        </w:rPr>
        <w:t>,</w:t>
      </w:r>
      <w:r w:rsidR="00085E09">
        <w:rPr>
          <w:lang w:val="en-US"/>
        </w:rPr>
        <w:t xml:space="preserve"> such as SMRs</w:t>
      </w:r>
      <w:r w:rsidR="003D3DA8" w:rsidRPr="008232E0">
        <w:rPr>
          <w:lang w:val="en-US"/>
        </w:rPr>
        <w:t>.</w:t>
      </w:r>
    </w:p>
    <w:p w14:paraId="6ADA2357" w14:textId="1E75ACA7" w:rsidR="00704CC4" w:rsidRPr="008232E0" w:rsidRDefault="003F0BDE" w:rsidP="003F0BDE">
      <w:pPr>
        <w:pStyle w:val="BodyText"/>
        <w:rPr>
          <w:lang w:val="en-US"/>
        </w:rPr>
      </w:pPr>
      <w:r w:rsidRPr="008232E0">
        <w:rPr>
          <w:lang w:val="en-US"/>
        </w:rPr>
        <w:t xml:space="preserve">The proposed rule will </w:t>
      </w:r>
      <w:r w:rsidR="003F246A" w:rsidRPr="008232E0">
        <w:rPr>
          <w:lang w:val="en-US"/>
        </w:rPr>
        <w:t xml:space="preserve">provide </w:t>
      </w:r>
      <w:r w:rsidR="006352EC">
        <w:rPr>
          <w:lang w:val="en-US"/>
        </w:rPr>
        <w:t>SM</w:t>
      </w:r>
      <w:r w:rsidR="009F7456" w:rsidRPr="008232E0">
        <w:rPr>
          <w:lang w:val="en-US"/>
        </w:rPr>
        <w:t>R</w:t>
      </w:r>
      <w:r w:rsidR="00516D3E" w:rsidRPr="008232E0">
        <w:rPr>
          <w:lang w:val="en-US"/>
        </w:rPr>
        <w:t xml:space="preserve"> </w:t>
      </w:r>
      <w:r w:rsidR="000617AA" w:rsidRPr="008232E0">
        <w:rPr>
          <w:lang w:val="en-US"/>
        </w:rPr>
        <w:t>operators</w:t>
      </w:r>
      <w:r w:rsidR="003F246A" w:rsidRPr="008232E0">
        <w:rPr>
          <w:lang w:val="en-US"/>
        </w:rPr>
        <w:t xml:space="preserve"> the option of </w:t>
      </w:r>
      <w:r w:rsidR="00516D3E" w:rsidRPr="008232E0">
        <w:rPr>
          <w:lang w:val="en-US"/>
        </w:rPr>
        <w:t xml:space="preserve">either implementing the cybersecurity requirements in </w:t>
      </w:r>
      <w:r w:rsidR="004F691F" w:rsidRPr="008232E0">
        <w:rPr>
          <w:lang w:val="en-US"/>
        </w:rPr>
        <w:t xml:space="preserve">10 CFR 73.54 </w:t>
      </w:r>
      <w:r w:rsidR="00D11632" w:rsidRPr="008232E0">
        <w:rPr>
          <w:lang w:val="en-US"/>
        </w:rPr>
        <w:t xml:space="preserve">or those </w:t>
      </w:r>
      <w:r w:rsidR="00DD0CA6" w:rsidRPr="008232E0">
        <w:rPr>
          <w:lang w:val="en-US"/>
        </w:rPr>
        <w:t>from</w:t>
      </w:r>
      <w:r w:rsidR="009D373D" w:rsidRPr="008232E0">
        <w:rPr>
          <w:lang w:val="en-US"/>
        </w:rPr>
        <w:t xml:space="preserve"> </w:t>
      </w:r>
      <w:r w:rsidRPr="008232E0">
        <w:rPr>
          <w:lang w:val="en-US"/>
        </w:rPr>
        <w:t xml:space="preserve">a new section in </w:t>
      </w:r>
      <w:r w:rsidR="004E25CE" w:rsidRPr="008232E0">
        <w:rPr>
          <w:lang w:val="en-US"/>
        </w:rPr>
        <w:t xml:space="preserve">10 CFR </w:t>
      </w:r>
      <w:r w:rsidRPr="008232E0">
        <w:rPr>
          <w:lang w:val="en-US"/>
        </w:rPr>
        <w:t>Part 73 titled “Technology</w:t>
      </w:r>
      <w:r w:rsidR="0088633D" w:rsidRPr="008232E0">
        <w:rPr>
          <w:lang w:val="en-US"/>
        </w:rPr>
        <w:t>-</w:t>
      </w:r>
      <w:r w:rsidR="00E9737B" w:rsidRPr="008232E0">
        <w:rPr>
          <w:lang w:val="en-US"/>
        </w:rPr>
        <w:t>Inclusive</w:t>
      </w:r>
      <w:r w:rsidRPr="008232E0">
        <w:rPr>
          <w:lang w:val="en-US"/>
        </w:rPr>
        <w:t xml:space="preserve"> Requirements for Protection of Digital Computer and Communication Systems and Networks” [</w:t>
      </w:r>
      <w:r w:rsidR="00F60BD9">
        <w:rPr>
          <w:lang w:val="en-US"/>
        </w:rPr>
        <w:t>7</w:t>
      </w:r>
      <w:r w:rsidRPr="008232E0">
        <w:rPr>
          <w:lang w:val="en-US"/>
        </w:rPr>
        <w:t>]</w:t>
      </w:r>
      <w:r w:rsidR="002E61D6" w:rsidRPr="008232E0">
        <w:rPr>
          <w:lang w:val="en-US"/>
        </w:rPr>
        <w:t xml:space="preserve">. </w:t>
      </w:r>
      <w:r w:rsidR="00EF4E1E" w:rsidRPr="008232E0">
        <w:rPr>
          <w:lang w:val="en-US"/>
        </w:rPr>
        <w:t>T</w:t>
      </w:r>
      <w:r w:rsidR="00954538" w:rsidRPr="008232E0">
        <w:rPr>
          <w:lang w:val="en-US"/>
        </w:rPr>
        <w:t xml:space="preserve">he proposed new cybersecurity rule, 10 CFR 73.110, </w:t>
      </w:r>
      <w:r w:rsidRPr="008232E0">
        <w:rPr>
          <w:lang w:val="en-US"/>
        </w:rPr>
        <w:t xml:space="preserve">will implement a graded approach based on consequences to determine the level of cybersecurity protection required for </w:t>
      </w:r>
      <w:r w:rsidR="007707E2">
        <w:rPr>
          <w:lang w:val="en-US"/>
        </w:rPr>
        <w:t xml:space="preserve">AR </w:t>
      </w:r>
      <w:r w:rsidRPr="008232E0">
        <w:rPr>
          <w:lang w:val="en-US"/>
        </w:rPr>
        <w:t xml:space="preserve">digital computer and communication systems and network technologies. A graded approach based on potential consequences is intended to facilitate risk-informed approaches, results, and insights for the wide range of reactor technologies to be assessed by the NRC. The rule will recognize the more significant role that may be played by those digital computer and communication systems </w:t>
      </w:r>
      <w:r w:rsidR="004825DA">
        <w:rPr>
          <w:lang w:val="en-US"/>
        </w:rPr>
        <w:t>within</w:t>
      </w:r>
      <w:r w:rsidRPr="008232E0">
        <w:rPr>
          <w:lang w:val="en-US"/>
        </w:rPr>
        <w:t xml:space="preserve"> future reactor designs. This proposed rule leverages the operating experience and lessons learned from implementation of the current cybersecurity regulations</w:t>
      </w:r>
      <w:r w:rsidR="0020506C" w:rsidRPr="008232E0">
        <w:rPr>
          <w:lang w:val="en-US"/>
        </w:rPr>
        <w:t xml:space="preserve"> over the past 15 years</w:t>
      </w:r>
      <w:r w:rsidRPr="008232E0">
        <w:rPr>
          <w:lang w:val="en-US"/>
        </w:rPr>
        <w:t>.</w:t>
      </w:r>
      <w:r w:rsidR="005F137C">
        <w:rPr>
          <w:lang w:val="en-US"/>
        </w:rPr>
        <w:t xml:space="preserve"> </w:t>
      </w:r>
      <w:r w:rsidR="005F137C" w:rsidRPr="008232E0">
        <w:rPr>
          <w:lang w:val="en-US"/>
        </w:rPr>
        <w:t xml:space="preserve">The NRC staff submitted its proposed rule to the Commission for approval in March 2023; at time of the publication of this paper, the </w:t>
      </w:r>
      <w:r w:rsidR="006B3698">
        <w:rPr>
          <w:lang w:val="en-US"/>
        </w:rPr>
        <w:t xml:space="preserve">NRC staff are working to address </w:t>
      </w:r>
      <w:r w:rsidR="00CE0B45">
        <w:rPr>
          <w:lang w:val="en-US"/>
        </w:rPr>
        <w:t xml:space="preserve">feedback from </w:t>
      </w:r>
      <w:r w:rsidR="00A72403">
        <w:rPr>
          <w:lang w:val="en-US"/>
        </w:rPr>
        <w:t xml:space="preserve">the NRC’s </w:t>
      </w:r>
      <w:r w:rsidR="005F137C" w:rsidRPr="008232E0">
        <w:rPr>
          <w:lang w:val="en-US"/>
        </w:rPr>
        <w:t>Commission</w:t>
      </w:r>
      <w:r w:rsidR="00A72403">
        <w:rPr>
          <w:lang w:val="en-US"/>
        </w:rPr>
        <w:t xml:space="preserve">, with a goal of finalizing the rule </w:t>
      </w:r>
      <w:r w:rsidR="006A36EF" w:rsidRPr="008232E0">
        <w:rPr>
          <w:lang w:val="en-US"/>
        </w:rPr>
        <w:t xml:space="preserve">along with </w:t>
      </w:r>
      <w:r w:rsidR="006A36EF">
        <w:rPr>
          <w:lang w:val="en-US"/>
        </w:rPr>
        <w:t xml:space="preserve">the </w:t>
      </w:r>
      <w:r w:rsidR="006A36EF" w:rsidRPr="008232E0">
        <w:rPr>
          <w:lang w:val="en-US"/>
        </w:rPr>
        <w:t>implement</w:t>
      </w:r>
      <w:r w:rsidR="006A36EF">
        <w:rPr>
          <w:lang w:val="en-US"/>
        </w:rPr>
        <w:t xml:space="preserve">ation </w:t>
      </w:r>
      <w:r w:rsidR="006A36EF" w:rsidRPr="008232E0">
        <w:rPr>
          <w:lang w:val="en-US"/>
        </w:rPr>
        <w:t>guidance</w:t>
      </w:r>
      <w:r w:rsidR="006A36EF">
        <w:rPr>
          <w:lang w:val="en-US"/>
        </w:rPr>
        <w:t xml:space="preserve"> </w:t>
      </w:r>
      <w:r w:rsidR="00A72403">
        <w:rPr>
          <w:lang w:val="en-US"/>
        </w:rPr>
        <w:t>by 2027</w:t>
      </w:r>
      <w:r w:rsidR="00067667">
        <w:rPr>
          <w:lang w:val="en-US"/>
        </w:rPr>
        <w:t>.</w:t>
      </w:r>
    </w:p>
    <w:p w14:paraId="637B09AA" w14:textId="315B28C0" w:rsidR="002C75C1" w:rsidRDefault="002C75C1" w:rsidP="003F0BDE">
      <w:pPr>
        <w:pStyle w:val="BodyText"/>
        <w:rPr>
          <w:lang w:val="en-US"/>
        </w:rPr>
      </w:pPr>
      <w:r w:rsidRPr="008232E0">
        <w:rPr>
          <w:lang w:val="en-US"/>
        </w:rPr>
        <w:t>As shown in F</w:t>
      </w:r>
      <w:r w:rsidR="00842640" w:rsidRPr="008232E0">
        <w:rPr>
          <w:lang w:val="en-US"/>
        </w:rPr>
        <w:t>ig</w:t>
      </w:r>
      <w:r w:rsidRPr="008232E0">
        <w:rPr>
          <w:lang w:val="en-US"/>
        </w:rPr>
        <w:t xml:space="preserve">. 1 below, </w:t>
      </w:r>
      <w:r w:rsidR="00D6671E" w:rsidRPr="008232E0">
        <w:rPr>
          <w:lang w:val="en-US"/>
        </w:rPr>
        <w:t>the proposed new cybersecurity rule</w:t>
      </w:r>
      <w:r w:rsidR="009A0079" w:rsidRPr="008232E0">
        <w:rPr>
          <w:lang w:val="en-US"/>
        </w:rPr>
        <w:t xml:space="preserve"> at</w:t>
      </w:r>
      <w:r w:rsidR="00C33DE7" w:rsidRPr="008232E0">
        <w:rPr>
          <w:lang w:val="en-US"/>
        </w:rPr>
        <w:t xml:space="preserve"> </w:t>
      </w:r>
      <w:r w:rsidRPr="008232E0">
        <w:rPr>
          <w:lang w:val="en-US"/>
        </w:rPr>
        <w:t xml:space="preserve">10 CFR 73.110 will require </w:t>
      </w:r>
      <w:r w:rsidR="000617AA" w:rsidRPr="008232E0">
        <w:rPr>
          <w:lang w:val="en-US"/>
        </w:rPr>
        <w:t>operators</w:t>
      </w:r>
      <w:r w:rsidRPr="008232E0">
        <w:rPr>
          <w:lang w:val="en-US"/>
        </w:rPr>
        <w:t xml:space="preserve"> to protect systems associated with functions </w:t>
      </w:r>
      <w:r w:rsidR="00604C88" w:rsidRPr="008232E0">
        <w:rPr>
          <w:lang w:val="en-US"/>
        </w:rPr>
        <w:t>involving</w:t>
      </w:r>
      <w:r w:rsidRPr="008232E0">
        <w:rPr>
          <w:lang w:val="en-US"/>
        </w:rPr>
        <w:t xml:space="preserve"> </w:t>
      </w:r>
      <w:r w:rsidR="002A0E5C" w:rsidRPr="008232E0">
        <w:rPr>
          <w:lang w:val="en-US"/>
        </w:rPr>
        <w:t>SSEP</w:t>
      </w:r>
      <w:r w:rsidRPr="008232E0">
        <w:rPr>
          <w:lang w:val="en-US"/>
        </w:rPr>
        <w:t xml:space="preserve">, using a graded cybersecurity program commensurate with potential consequences from cyberattacks. The first consequence </w:t>
      </w:r>
      <w:r w:rsidR="00571649">
        <w:rPr>
          <w:lang w:val="en-US"/>
        </w:rPr>
        <w:t>involves</w:t>
      </w:r>
      <w:r w:rsidRPr="008232E0">
        <w:rPr>
          <w:lang w:val="en-US"/>
        </w:rPr>
        <w:t xml:space="preserve"> radiological sabotage or scenarios </w:t>
      </w:r>
      <w:r w:rsidR="005F7BA6">
        <w:rPr>
          <w:lang w:val="en-US"/>
        </w:rPr>
        <w:t>in</w:t>
      </w:r>
      <w:r w:rsidR="00776F5D">
        <w:rPr>
          <w:lang w:val="en-US"/>
        </w:rPr>
        <w:t xml:space="preserve">volving </w:t>
      </w:r>
      <w:r w:rsidRPr="008232E0">
        <w:rPr>
          <w:lang w:val="en-US"/>
        </w:rPr>
        <w:t xml:space="preserve">a cyberattack </w:t>
      </w:r>
      <w:r w:rsidR="007A290C">
        <w:rPr>
          <w:lang w:val="en-US"/>
        </w:rPr>
        <w:t xml:space="preserve">that </w:t>
      </w:r>
      <w:r w:rsidRPr="008232E0">
        <w:rPr>
          <w:lang w:val="en-US"/>
        </w:rPr>
        <w:t xml:space="preserve">adversely impacts </w:t>
      </w:r>
      <w:r w:rsidR="00340F87">
        <w:rPr>
          <w:lang w:val="en-US"/>
        </w:rPr>
        <w:t xml:space="preserve">the functions of </w:t>
      </w:r>
      <w:r w:rsidR="006A344E">
        <w:rPr>
          <w:lang w:val="en-US"/>
        </w:rPr>
        <w:t>digital assets</w:t>
      </w:r>
      <w:r w:rsidRPr="008232E0">
        <w:rPr>
          <w:lang w:val="en-US"/>
        </w:rPr>
        <w:t xml:space="preserve"> </w:t>
      </w:r>
      <w:r w:rsidR="00AB6DFA">
        <w:rPr>
          <w:lang w:val="en-US"/>
        </w:rPr>
        <w:t xml:space="preserve">in a manner </w:t>
      </w:r>
      <w:r w:rsidR="009227A9">
        <w:rPr>
          <w:lang w:val="en-US"/>
        </w:rPr>
        <w:t xml:space="preserve">that would </w:t>
      </w:r>
      <w:r w:rsidRPr="008232E0">
        <w:rPr>
          <w:lang w:val="en-US"/>
        </w:rPr>
        <w:t xml:space="preserve">lead to offsite radiation hazards </w:t>
      </w:r>
      <w:r w:rsidR="009B3C3B" w:rsidRPr="008232E0">
        <w:rPr>
          <w:lang w:val="en-US"/>
        </w:rPr>
        <w:t>exceeding established dose criteria</w:t>
      </w:r>
      <w:r w:rsidR="00324EA4">
        <w:rPr>
          <w:lang w:val="en-US"/>
        </w:rPr>
        <w:t>,</w:t>
      </w:r>
      <w:r w:rsidR="009B3C3B" w:rsidRPr="008232E0">
        <w:rPr>
          <w:lang w:val="en-US"/>
        </w:rPr>
        <w:t xml:space="preserve"> </w:t>
      </w:r>
      <w:r w:rsidR="009B3C3B">
        <w:rPr>
          <w:lang w:val="en-US"/>
        </w:rPr>
        <w:t>thus</w:t>
      </w:r>
      <w:r w:rsidRPr="008232E0">
        <w:rPr>
          <w:lang w:val="en-US"/>
        </w:rPr>
        <w:t xml:space="preserve"> endanger</w:t>
      </w:r>
      <w:r w:rsidR="000F3A23">
        <w:rPr>
          <w:lang w:val="en-US"/>
        </w:rPr>
        <w:t>ing</w:t>
      </w:r>
      <w:r w:rsidRPr="008232E0">
        <w:rPr>
          <w:lang w:val="en-US"/>
        </w:rPr>
        <w:t xml:space="preserve"> public health and safety</w:t>
      </w:r>
      <w:r w:rsidR="00DD090B">
        <w:rPr>
          <w:lang w:val="en-US"/>
        </w:rPr>
        <w:t>.</w:t>
      </w:r>
      <w:r w:rsidRPr="008232E0">
        <w:rPr>
          <w:lang w:val="en-US"/>
        </w:rPr>
        <w:t xml:space="preserve"> The second </w:t>
      </w:r>
      <w:r w:rsidRPr="008232E0">
        <w:rPr>
          <w:lang w:val="en-US"/>
        </w:rPr>
        <w:lastRenderedPageBreak/>
        <w:t xml:space="preserve">consequence </w:t>
      </w:r>
      <w:r w:rsidR="00571649">
        <w:rPr>
          <w:lang w:val="en-US"/>
        </w:rPr>
        <w:t>involves</w:t>
      </w:r>
      <w:r w:rsidRPr="008232E0">
        <w:rPr>
          <w:lang w:val="en-US"/>
        </w:rPr>
        <w:t xml:space="preserve"> physical intrusion or scenarios </w:t>
      </w:r>
      <w:r w:rsidR="00875DEB">
        <w:rPr>
          <w:lang w:val="en-US"/>
        </w:rPr>
        <w:t>in</w:t>
      </w:r>
      <w:r w:rsidR="006748E7">
        <w:rPr>
          <w:lang w:val="en-US"/>
        </w:rPr>
        <w:t>volving</w:t>
      </w:r>
      <w:r w:rsidR="00875DEB" w:rsidRPr="008232E0">
        <w:rPr>
          <w:lang w:val="en-US"/>
        </w:rPr>
        <w:t xml:space="preserve"> </w:t>
      </w:r>
      <w:r w:rsidRPr="008232E0">
        <w:rPr>
          <w:lang w:val="en-US"/>
        </w:rPr>
        <w:t xml:space="preserve">a cyberattack </w:t>
      </w:r>
      <w:r w:rsidR="006748E7">
        <w:rPr>
          <w:lang w:val="en-US"/>
        </w:rPr>
        <w:t xml:space="preserve">that </w:t>
      </w:r>
      <w:r w:rsidRPr="008232E0">
        <w:rPr>
          <w:lang w:val="en-US"/>
        </w:rPr>
        <w:t xml:space="preserve">adversely impacts the functions performed by </w:t>
      </w:r>
      <w:r w:rsidR="006748E7">
        <w:rPr>
          <w:lang w:val="en-US"/>
        </w:rPr>
        <w:t xml:space="preserve">physical security </w:t>
      </w:r>
      <w:r w:rsidRPr="008232E0">
        <w:rPr>
          <w:lang w:val="en-US"/>
        </w:rPr>
        <w:t xml:space="preserve">digital assets.  </w:t>
      </w:r>
    </w:p>
    <w:p w14:paraId="189DEA8C" w14:textId="77777777" w:rsidR="00E04F92" w:rsidRPr="008232E0" w:rsidRDefault="00E04F92" w:rsidP="003F0BDE">
      <w:pPr>
        <w:pStyle w:val="BodyText"/>
        <w:rPr>
          <w:lang w:val="en-US"/>
        </w:rPr>
      </w:pPr>
    </w:p>
    <w:p w14:paraId="543D2E44" w14:textId="0E7DDC2A" w:rsidR="00025C71" w:rsidRPr="008232E0" w:rsidRDefault="00395671" w:rsidP="003F0BDE">
      <w:pPr>
        <w:pStyle w:val="BodyText"/>
        <w:rPr>
          <w:lang w:val="en-US"/>
        </w:rPr>
      </w:pPr>
      <w:r w:rsidRPr="00395671">
        <w:rPr>
          <w:noProof/>
        </w:rPr>
        <w:drawing>
          <wp:inline distT="0" distB="0" distL="0" distR="0" wp14:anchorId="25EFA310" wp14:editId="0D8737F8">
            <wp:extent cx="5732145" cy="2956560"/>
            <wp:effectExtent l="0" t="0" r="0" b="0"/>
            <wp:docPr id="1022432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2145" cy="2956560"/>
                    </a:xfrm>
                    <a:prstGeom prst="rect">
                      <a:avLst/>
                    </a:prstGeom>
                    <a:noFill/>
                    <a:ln>
                      <a:noFill/>
                    </a:ln>
                  </pic:spPr>
                </pic:pic>
              </a:graphicData>
            </a:graphic>
          </wp:inline>
        </w:drawing>
      </w:r>
    </w:p>
    <w:p w14:paraId="12B5BAEA" w14:textId="429D8748" w:rsidR="004870A3" w:rsidRPr="008232E0" w:rsidRDefault="004870A3" w:rsidP="004870A3">
      <w:pPr>
        <w:pStyle w:val="BodyText"/>
        <w:keepNext/>
        <w:rPr>
          <w:lang w:val="en-US"/>
        </w:rPr>
      </w:pPr>
    </w:p>
    <w:p w14:paraId="1465C653" w14:textId="7F96692A" w:rsidR="004870A3" w:rsidRPr="008232E0" w:rsidRDefault="004870A3" w:rsidP="00195A5E">
      <w:pPr>
        <w:pStyle w:val="Figurecaption"/>
        <w:rPr>
          <w:lang w:val="en-US"/>
        </w:rPr>
      </w:pPr>
      <w:r w:rsidRPr="008232E0">
        <w:rPr>
          <w:lang w:val="en-US"/>
        </w:rPr>
        <w:t>F</w:t>
      </w:r>
      <w:r w:rsidR="00195A5E" w:rsidRPr="008232E0">
        <w:rPr>
          <w:lang w:val="en-US"/>
        </w:rPr>
        <w:t>IG.</w:t>
      </w:r>
      <w:r w:rsidR="002B2B79" w:rsidRPr="008232E0">
        <w:rPr>
          <w:lang w:val="en-US"/>
        </w:rPr>
        <w:t xml:space="preserve"> </w:t>
      </w:r>
      <w:r w:rsidRPr="008232E0">
        <w:rPr>
          <w:lang w:val="en-US"/>
        </w:rPr>
        <w:fldChar w:fldCharType="begin"/>
      </w:r>
      <w:r w:rsidRPr="008232E0">
        <w:rPr>
          <w:lang w:val="en-US"/>
        </w:rPr>
        <w:instrText xml:space="preserve"> SEQ Figure \* ARABIC </w:instrText>
      </w:r>
      <w:r w:rsidRPr="008232E0">
        <w:rPr>
          <w:lang w:val="en-US"/>
        </w:rPr>
        <w:fldChar w:fldCharType="separate"/>
      </w:r>
      <w:r w:rsidR="00732158" w:rsidRPr="008232E0">
        <w:rPr>
          <w:lang w:val="en-US"/>
        </w:rPr>
        <w:t>1</w:t>
      </w:r>
      <w:r w:rsidRPr="008232E0">
        <w:rPr>
          <w:lang w:val="en-US"/>
        </w:rPr>
        <w:fldChar w:fldCharType="end"/>
      </w:r>
      <w:r w:rsidR="00195A5E" w:rsidRPr="008232E0">
        <w:rPr>
          <w:lang w:val="en-US"/>
        </w:rPr>
        <w:t>.</w:t>
      </w:r>
      <w:r w:rsidR="002B2B79" w:rsidRPr="008232E0">
        <w:rPr>
          <w:lang w:val="en-US"/>
        </w:rPr>
        <w:t xml:space="preserve"> </w:t>
      </w:r>
      <w:r w:rsidRPr="008232E0">
        <w:rPr>
          <w:lang w:val="en-US"/>
        </w:rPr>
        <w:t xml:space="preserve">Proposed new cybersecurity approach </w:t>
      </w:r>
      <w:r w:rsidR="00D26EBD" w:rsidRPr="008232E0">
        <w:rPr>
          <w:lang w:val="en-US"/>
        </w:rPr>
        <w:t xml:space="preserve">in </w:t>
      </w:r>
      <w:r w:rsidRPr="008232E0">
        <w:rPr>
          <w:lang w:val="en-US"/>
        </w:rPr>
        <w:t>10 CFR 73.110</w:t>
      </w:r>
      <w:r w:rsidR="008A0DD4" w:rsidRPr="008232E0">
        <w:rPr>
          <w:lang w:val="en-US"/>
        </w:rPr>
        <w:t xml:space="preserve"> </w:t>
      </w:r>
      <w:r w:rsidR="00E40DC6" w:rsidRPr="008232E0">
        <w:rPr>
          <w:lang w:val="en-US"/>
        </w:rPr>
        <w:t>[</w:t>
      </w:r>
      <w:r w:rsidR="003C65E2">
        <w:rPr>
          <w:lang w:val="en-US"/>
        </w:rPr>
        <w:t>8</w:t>
      </w:r>
      <w:r w:rsidR="00106E82" w:rsidRPr="008232E0">
        <w:rPr>
          <w:lang w:val="en-US"/>
        </w:rPr>
        <w:t>]</w:t>
      </w:r>
      <w:r w:rsidRPr="008232E0">
        <w:rPr>
          <w:lang w:val="en-US"/>
        </w:rPr>
        <w:t>.</w:t>
      </w:r>
    </w:p>
    <w:p w14:paraId="4DAB2A7F" w14:textId="1F760E2F" w:rsidR="00F02D67" w:rsidRPr="008232E0" w:rsidRDefault="00F02D67" w:rsidP="004870A3">
      <w:pPr>
        <w:pStyle w:val="Caption"/>
        <w:jc w:val="center"/>
      </w:pPr>
    </w:p>
    <w:p w14:paraId="051AFAC3" w14:textId="465B56B2" w:rsidR="002415E1" w:rsidRPr="008232E0" w:rsidRDefault="000617AA" w:rsidP="00803360">
      <w:pPr>
        <w:pStyle w:val="BodyText"/>
        <w:rPr>
          <w:lang w:val="en-US"/>
        </w:rPr>
      </w:pPr>
      <w:r w:rsidRPr="008232E0">
        <w:rPr>
          <w:lang w:val="en-US"/>
        </w:rPr>
        <w:t>Operators</w:t>
      </w:r>
      <w:r w:rsidR="002415E1" w:rsidRPr="008232E0">
        <w:rPr>
          <w:lang w:val="en-US"/>
        </w:rPr>
        <w:t xml:space="preserve"> would be required to: (1) </w:t>
      </w:r>
      <w:r w:rsidR="00C9249D">
        <w:rPr>
          <w:lang w:val="en-US"/>
        </w:rPr>
        <w:t>a</w:t>
      </w:r>
      <w:r w:rsidR="002415E1" w:rsidRPr="008232E0">
        <w:rPr>
          <w:lang w:val="en-US"/>
        </w:rPr>
        <w:t>naly</w:t>
      </w:r>
      <w:r w:rsidR="007A3DA5" w:rsidRPr="008232E0">
        <w:rPr>
          <w:lang w:val="en-US"/>
        </w:rPr>
        <w:t>z</w:t>
      </w:r>
      <w:r w:rsidR="002415E1" w:rsidRPr="008232E0">
        <w:rPr>
          <w:lang w:val="en-US"/>
        </w:rPr>
        <w:t xml:space="preserve">e the potential consequences resulting from cyberattacks and identify those assets that must be protected; and (2) </w:t>
      </w:r>
      <w:r w:rsidR="00D542C1" w:rsidRPr="008232E0">
        <w:rPr>
          <w:lang w:val="en-US"/>
        </w:rPr>
        <w:t>establish</w:t>
      </w:r>
      <w:r w:rsidR="002415E1" w:rsidRPr="008232E0">
        <w:rPr>
          <w:lang w:val="en-US"/>
        </w:rPr>
        <w:t>, implement, and maintain a cybersecurity program, as defined in the cybersecurity plan, to protect the assets identified by applying defen</w:t>
      </w:r>
      <w:r w:rsidR="00376F6E" w:rsidRPr="008232E0">
        <w:rPr>
          <w:lang w:val="en-US"/>
        </w:rPr>
        <w:t>s</w:t>
      </w:r>
      <w:r w:rsidR="002415E1" w:rsidRPr="008232E0">
        <w:rPr>
          <w:lang w:val="en-US"/>
        </w:rPr>
        <w:t xml:space="preserve">e-in-depth protective </w:t>
      </w:r>
      <w:r w:rsidR="00803360" w:rsidRPr="008232E0">
        <w:rPr>
          <w:lang w:val="en-US"/>
        </w:rPr>
        <w:t xml:space="preserve">strategies to ensure the ability to detect, delay, respond, and recover from cyberattacks capable of causing the stated consequences. In addition, </w:t>
      </w:r>
      <w:r w:rsidRPr="008232E0">
        <w:rPr>
          <w:lang w:val="en-US"/>
        </w:rPr>
        <w:t>operators</w:t>
      </w:r>
      <w:r w:rsidR="00803360" w:rsidRPr="008232E0">
        <w:rPr>
          <w:lang w:val="en-US"/>
        </w:rPr>
        <w:t xml:space="preserve"> would be required to: (1) </w:t>
      </w:r>
      <w:r w:rsidR="000F6D78" w:rsidRPr="008232E0">
        <w:rPr>
          <w:lang w:val="en-US"/>
        </w:rPr>
        <w:t xml:space="preserve">implement </w:t>
      </w:r>
      <w:r w:rsidR="00803360" w:rsidRPr="008232E0">
        <w:rPr>
          <w:lang w:val="en-US"/>
        </w:rPr>
        <w:t xml:space="preserve">security controls commensurate with safety/security significance via a graded approach; (2) </w:t>
      </w:r>
      <w:r w:rsidR="000F6D78" w:rsidRPr="008232E0">
        <w:rPr>
          <w:lang w:val="en-US"/>
        </w:rPr>
        <w:t xml:space="preserve">mitigate </w:t>
      </w:r>
      <w:r w:rsidR="00803360" w:rsidRPr="008232E0">
        <w:rPr>
          <w:lang w:val="en-US"/>
        </w:rPr>
        <w:t>adverse impact</w:t>
      </w:r>
      <w:r w:rsidR="000F6D78" w:rsidRPr="008232E0">
        <w:rPr>
          <w:lang w:val="en-US"/>
        </w:rPr>
        <w:t>s</w:t>
      </w:r>
      <w:r w:rsidR="00803360" w:rsidRPr="008232E0">
        <w:rPr>
          <w:lang w:val="en-US"/>
        </w:rPr>
        <w:t xml:space="preserve"> of cyberattacks capable of causing the stated consequences; </w:t>
      </w:r>
      <w:r w:rsidR="00F04261" w:rsidRPr="008232E0">
        <w:rPr>
          <w:lang w:val="en-US"/>
        </w:rPr>
        <w:t>and</w:t>
      </w:r>
      <w:r w:rsidR="00803360" w:rsidRPr="008232E0">
        <w:rPr>
          <w:lang w:val="en-US"/>
        </w:rPr>
        <w:t xml:space="preserve"> (3) </w:t>
      </w:r>
      <w:r w:rsidR="000F6D78" w:rsidRPr="008232E0">
        <w:rPr>
          <w:lang w:val="en-US"/>
        </w:rPr>
        <w:t xml:space="preserve">ensure </w:t>
      </w:r>
      <w:r w:rsidR="00803360" w:rsidRPr="008232E0">
        <w:rPr>
          <w:lang w:val="en-US"/>
        </w:rPr>
        <w:t>functions of protected assets are not adversely impacted due to cyberattacks capable of causing the stated consequences.</w:t>
      </w:r>
    </w:p>
    <w:p w14:paraId="6871734D" w14:textId="64B902C9" w:rsidR="00A01625" w:rsidRPr="008232E0" w:rsidRDefault="00A01625" w:rsidP="00A01625">
      <w:pPr>
        <w:pStyle w:val="Heading3"/>
        <w:rPr>
          <w:lang w:val="en-US"/>
        </w:rPr>
      </w:pPr>
      <w:r w:rsidRPr="008232E0">
        <w:rPr>
          <w:lang w:val="en-US"/>
        </w:rPr>
        <w:t xml:space="preserve">Draft </w:t>
      </w:r>
      <w:r w:rsidR="006F5F33" w:rsidRPr="008232E0">
        <w:rPr>
          <w:lang w:val="en-US"/>
        </w:rPr>
        <w:t xml:space="preserve">regulatory guidance development </w:t>
      </w:r>
    </w:p>
    <w:p w14:paraId="4DA12C54" w14:textId="5549F53F" w:rsidR="00857E24" w:rsidRPr="008232E0" w:rsidRDefault="00857E24" w:rsidP="00857E24">
      <w:pPr>
        <w:pStyle w:val="BodyText"/>
        <w:rPr>
          <w:lang w:val="en-US"/>
        </w:rPr>
      </w:pPr>
      <w:r w:rsidRPr="008232E0">
        <w:rPr>
          <w:lang w:val="en-US"/>
        </w:rPr>
        <w:t xml:space="preserve">The NRC, supported by cybersecurity experts from the </w:t>
      </w:r>
      <w:r w:rsidR="009F49DA">
        <w:rPr>
          <w:lang w:val="en-US"/>
        </w:rPr>
        <w:t xml:space="preserve">U.S. </w:t>
      </w:r>
      <w:r w:rsidRPr="008232E0">
        <w:rPr>
          <w:lang w:val="en-US"/>
        </w:rPr>
        <w:t xml:space="preserve">Department of Energy national laboratories and U.S. universities, has undertaken efforts to develop a </w:t>
      </w:r>
      <w:r w:rsidR="00E2448C" w:rsidRPr="008232E0">
        <w:rPr>
          <w:lang w:val="en-US"/>
        </w:rPr>
        <w:t>D</w:t>
      </w:r>
      <w:r w:rsidRPr="008232E0">
        <w:rPr>
          <w:lang w:val="en-US"/>
        </w:rPr>
        <w:t>G</w:t>
      </w:r>
      <w:r w:rsidR="00332563" w:rsidRPr="008232E0">
        <w:rPr>
          <w:lang w:val="en-US"/>
        </w:rPr>
        <w:t xml:space="preserve"> </w:t>
      </w:r>
      <w:r w:rsidR="00344073" w:rsidRPr="008232E0">
        <w:rPr>
          <w:lang w:val="en-US"/>
        </w:rPr>
        <w:t>[</w:t>
      </w:r>
      <w:r w:rsidR="0026459F">
        <w:rPr>
          <w:lang w:val="en-US"/>
        </w:rPr>
        <w:t>8</w:t>
      </w:r>
      <w:r w:rsidR="00344073" w:rsidRPr="008232E0">
        <w:rPr>
          <w:lang w:val="en-US"/>
        </w:rPr>
        <w:t>]</w:t>
      </w:r>
      <w:r w:rsidRPr="008232E0">
        <w:rPr>
          <w:lang w:val="en-US"/>
        </w:rPr>
        <w:t xml:space="preserve"> to provide a commercial nuclear reactor </w:t>
      </w:r>
      <w:r w:rsidR="00C13958">
        <w:rPr>
          <w:lang w:val="en-US"/>
        </w:rPr>
        <w:t xml:space="preserve">licensed </w:t>
      </w:r>
      <w:r w:rsidRPr="008232E0">
        <w:rPr>
          <w:lang w:val="en-US"/>
        </w:rPr>
        <w:t xml:space="preserve">under 10 CFR Part 53 with an acceptable approach for meeting the requirements of 10 CFR 73.110. </w:t>
      </w:r>
      <w:r w:rsidR="005318A0">
        <w:rPr>
          <w:lang w:val="en-US"/>
        </w:rPr>
        <w:t xml:space="preserve">Because of the </w:t>
      </w:r>
      <w:r w:rsidRPr="008232E0">
        <w:rPr>
          <w:lang w:val="en-US"/>
        </w:rPr>
        <w:t xml:space="preserve">wide range of commercial nuclear plant technologies </w:t>
      </w:r>
      <w:r w:rsidR="005318A0">
        <w:rPr>
          <w:lang w:val="en-US"/>
        </w:rPr>
        <w:t xml:space="preserve">that may be licensed under </w:t>
      </w:r>
      <w:r w:rsidR="00031EAA" w:rsidRPr="008232E0">
        <w:rPr>
          <w:lang w:val="en-US"/>
        </w:rPr>
        <w:t>10</w:t>
      </w:r>
      <w:r w:rsidR="00031EAA">
        <w:rPr>
          <w:lang w:val="en-US"/>
        </w:rPr>
        <w:t> </w:t>
      </w:r>
      <w:r w:rsidR="00031EAA" w:rsidRPr="008232E0">
        <w:rPr>
          <w:lang w:val="en-US"/>
        </w:rPr>
        <w:t>CFR</w:t>
      </w:r>
      <w:r w:rsidR="00031EAA">
        <w:rPr>
          <w:lang w:val="en-US"/>
        </w:rPr>
        <w:t> </w:t>
      </w:r>
      <w:r w:rsidR="00031EAA" w:rsidRPr="008232E0">
        <w:rPr>
          <w:lang w:val="en-US"/>
        </w:rPr>
        <w:t>Part</w:t>
      </w:r>
      <w:r w:rsidR="00031EAA">
        <w:rPr>
          <w:lang w:val="en-US"/>
        </w:rPr>
        <w:t> </w:t>
      </w:r>
      <w:r w:rsidRPr="008232E0">
        <w:rPr>
          <w:lang w:val="en-US"/>
        </w:rPr>
        <w:t xml:space="preserve">53, </w:t>
      </w:r>
      <w:r w:rsidR="005318A0">
        <w:rPr>
          <w:lang w:val="en-US"/>
        </w:rPr>
        <w:t>this DG will</w:t>
      </w:r>
      <w:r w:rsidR="00782C08">
        <w:rPr>
          <w:lang w:val="en-US"/>
        </w:rPr>
        <w:t xml:space="preserve"> establish a</w:t>
      </w:r>
      <w:r w:rsidRPr="008232E0">
        <w:rPr>
          <w:lang w:val="en-US"/>
        </w:rPr>
        <w:t xml:space="preserve"> new cybersecurity analysis approach </w:t>
      </w:r>
      <w:r w:rsidR="00782C08">
        <w:rPr>
          <w:lang w:val="en-US"/>
        </w:rPr>
        <w:t>than that used by currently operating nuclear p</w:t>
      </w:r>
      <w:r w:rsidR="00C569AF">
        <w:rPr>
          <w:lang w:val="en-US"/>
        </w:rPr>
        <w:t>ower plants in the U.S</w:t>
      </w:r>
      <w:r w:rsidR="00E7233B" w:rsidRPr="008232E0">
        <w:rPr>
          <w:lang w:val="en-US"/>
        </w:rPr>
        <w:t>. This approach</w:t>
      </w:r>
      <w:r w:rsidRPr="008232E0">
        <w:rPr>
          <w:lang w:val="en-US"/>
        </w:rPr>
        <w:t xml:space="preserve"> </w:t>
      </w:r>
      <w:r w:rsidR="00B76865">
        <w:rPr>
          <w:lang w:val="en-US"/>
        </w:rPr>
        <w:t>includes</w:t>
      </w:r>
      <w:r w:rsidRPr="008232E0">
        <w:rPr>
          <w:lang w:val="en-US"/>
        </w:rPr>
        <w:t xml:space="preserve"> the following</w:t>
      </w:r>
      <w:r w:rsidR="00E7233B" w:rsidRPr="008232E0">
        <w:rPr>
          <w:lang w:val="en-US"/>
        </w:rPr>
        <w:t xml:space="preserve"> considerations</w:t>
      </w:r>
      <w:r w:rsidRPr="008232E0">
        <w:rPr>
          <w:lang w:val="en-US"/>
        </w:rPr>
        <w:t xml:space="preserve">: </w:t>
      </w:r>
    </w:p>
    <w:p w14:paraId="7651B178" w14:textId="77777777" w:rsidR="007E450D" w:rsidRPr="008232E0" w:rsidRDefault="007E450D" w:rsidP="00857E24">
      <w:pPr>
        <w:pStyle w:val="BodyText"/>
        <w:rPr>
          <w:lang w:val="en-US"/>
        </w:rPr>
      </w:pPr>
    </w:p>
    <w:p w14:paraId="3B2E5F9E" w14:textId="70E2F013" w:rsidR="00857E24" w:rsidRPr="008232E0" w:rsidRDefault="00857E24" w:rsidP="00E73501">
      <w:pPr>
        <w:pStyle w:val="ListNumbered"/>
        <w:rPr>
          <w:lang w:val="en-US"/>
        </w:rPr>
      </w:pPr>
      <w:r w:rsidRPr="008232E0">
        <w:rPr>
          <w:lang w:val="en-US"/>
        </w:rPr>
        <w:t xml:space="preserve"> Commercial nuclear plant designs include increased reliance on digital systems, emerging technologies, passive safety features</w:t>
      </w:r>
      <w:r w:rsidR="00B304E8" w:rsidRPr="008232E0">
        <w:rPr>
          <w:lang w:val="en-US"/>
        </w:rPr>
        <w:t>,</w:t>
      </w:r>
      <w:r w:rsidRPr="008232E0">
        <w:rPr>
          <w:lang w:val="en-US"/>
        </w:rPr>
        <w:t xml:space="preserve"> and other novel design features.</w:t>
      </w:r>
    </w:p>
    <w:p w14:paraId="7D1706B6" w14:textId="6E8E183C" w:rsidR="00857E24" w:rsidRPr="008232E0" w:rsidRDefault="00857E24" w:rsidP="00E73501">
      <w:pPr>
        <w:pStyle w:val="ListNumbered"/>
        <w:rPr>
          <w:lang w:val="en-US"/>
        </w:rPr>
      </w:pPr>
      <w:r w:rsidRPr="008232E0">
        <w:rPr>
          <w:lang w:val="en-US"/>
        </w:rPr>
        <w:t xml:space="preserve"> Novel use cases such as remote monitoring and autonomous operations are planned, which demand reassessing legacy systems</w:t>
      </w:r>
      <w:r w:rsidR="00343285">
        <w:rPr>
          <w:lang w:val="en-US"/>
        </w:rPr>
        <w:t>’</w:t>
      </w:r>
      <w:r w:rsidRPr="008232E0">
        <w:rPr>
          <w:lang w:val="en-US"/>
        </w:rPr>
        <w:t xml:space="preserve"> isolation paradigms.</w:t>
      </w:r>
    </w:p>
    <w:p w14:paraId="77697DE8" w14:textId="1E3DE081" w:rsidR="00857E24" w:rsidRPr="008232E0" w:rsidRDefault="00857E24" w:rsidP="00E73501">
      <w:pPr>
        <w:pStyle w:val="ListNumbered"/>
        <w:rPr>
          <w:lang w:val="en-US"/>
        </w:rPr>
      </w:pPr>
      <w:r w:rsidRPr="008232E0">
        <w:rPr>
          <w:lang w:val="en-US"/>
        </w:rPr>
        <w:t>This effort is being informed by national and international standards and approaches supporting security concepts having a high degree of expert acceptance, including security design features, customized control catalogs</w:t>
      </w:r>
      <w:r w:rsidR="00040581" w:rsidRPr="008232E0">
        <w:rPr>
          <w:lang w:val="en-US"/>
        </w:rPr>
        <w:t>,</w:t>
      </w:r>
      <w:r w:rsidRPr="008232E0">
        <w:rPr>
          <w:lang w:val="en-US"/>
        </w:rPr>
        <w:t xml:space="preserve"> and performance-based objectives.</w:t>
      </w:r>
    </w:p>
    <w:p w14:paraId="7404D9E0" w14:textId="068D3DE2" w:rsidR="00857E24" w:rsidRPr="008232E0" w:rsidRDefault="00857E24" w:rsidP="00E73501">
      <w:pPr>
        <w:pStyle w:val="ListNumbered"/>
        <w:rPr>
          <w:lang w:val="en-US"/>
        </w:rPr>
      </w:pPr>
      <w:r w:rsidRPr="008232E0">
        <w:rPr>
          <w:lang w:val="en-US"/>
        </w:rPr>
        <w:t xml:space="preserve">The increasing capabilities of attackers, with a corresponding increase in sophistication and </w:t>
      </w:r>
      <w:r w:rsidR="004266B2" w:rsidRPr="008232E0">
        <w:rPr>
          <w:lang w:val="en-US"/>
        </w:rPr>
        <w:t xml:space="preserve">operational technology </w:t>
      </w:r>
      <w:r w:rsidRPr="008232E0">
        <w:rPr>
          <w:lang w:val="en-US"/>
        </w:rPr>
        <w:t>focus</w:t>
      </w:r>
      <w:r w:rsidR="004266B2" w:rsidRPr="008232E0">
        <w:rPr>
          <w:lang w:val="en-US"/>
        </w:rPr>
        <w:t>,</w:t>
      </w:r>
      <w:r w:rsidRPr="008232E0">
        <w:rPr>
          <w:lang w:val="en-US"/>
        </w:rPr>
        <w:t xml:space="preserve"> dictate a broader approach to software supply chain attacks </w:t>
      </w:r>
      <w:r w:rsidR="007E70FC" w:rsidRPr="008232E0">
        <w:rPr>
          <w:lang w:val="en-US"/>
        </w:rPr>
        <w:t>that</w:t>
      </w:r>
      <w:r w:rsidRPr="008232E0">
        <w:rPr>
          <w:lang w:val="en-US"/>
        </w:rPr>
        <w:t xml:space="preserve"> </w:t>
      </w:r>
      <w:r w:rsidR="007E70FC" w:rsidRPr="008232E0">
        <w:rPr>
          <w:lang w:val="en-US"/>
        </w:rPr>
        <w:t>includes</w:t>
      </w:r>
      <w:r w:rsidRPr="008232E0">
        <w:rPr>
          <w:lang w:val="en-US"/>
        </w:rPr>
        <w:t xml:space="preserve"> both technical and administrative defensive measures.</w:t>
      </w:r>
    </w:p>
    <w:p w14:paraId="4C31A96E" w14:textId="77777777" w:rsidR="007E450D" w:rsidRPr="008232E0" w:rsidRDefault="007E450D" w:rsidP="00254095">
      <w:pPr>
        <w:pStyle w:val="ListNumbered"/>
        <w:numPr>
          <w:ilvl w:val="0"/>
          <w:numId w:val="0"/>
        </w:numPr>
        <w:ind w:left="360"/>
        <w:rPr>
          <w:lang w:val="en-US"/>
        </w:rPr>
      </w:pPr>
    </w:p>
    <w:p w14:paraId="5407DA7D" w14:textId="66135C0C" w:rsidR="00170688" w:rsidRPr="008232E0" w:rsidRDefault="00170688" w:rsidP="00857E24">
      <w:pPr>
        <w:pStyle w:val="BodyText"/>
        <w:rPr>
          <w:lang w:val="en-US"/>
        </w:rPr>
      </w:pPr>
      <w:r w:rsidRPr="008232E0">
        <w:rPr>
          <w:lang w:val="en-US"/>
        </w:rPr>
        <w:lastRenderedPageBreak/>
        <w:t xml:space="preserve">This </w:t>
      </w:r>
      <w:r w:rsidR="00055447" w:rsidRPr="008232E0">
        <w:rPr>
          <w:lang w:val="en-US"/>
        </w:rPr>
        <w:t>D</w:t>
      </w:r>
      <w:r w:rsidRPr="008232E0">
        <w:rPr>
          <w:lang w:val="en-US"/>
        </w:rPr>
        <w:t xml:space="preserve">G will provide an acceptable method that applies </w:t>
      </w:r>
      <w:r w:rsidR="005404DA">
        <w:rPr>
          <w:lang w:val="en-US"/>
        </w:rPr>
        <w:t>a</w:t>
      </w:r>
      <w:r w:rsidRPr="008232E0">
        <w:rPr>
          <w:lang w:val="en-US"/>
        </w:rPr>
        <w:t xml:space="preserve"> risk-informed, performance-based, technology</w:t>
      </w:r>
      <w:r w:rsidR="000D0594" w:rsidRPr="008232E0">
        <w:rPr>
          <w:lang w:val="en-US"/>
        </w:rPr>
        <w:t>-inclusive</w:t>
      </w:r>
      <w:r w:rsidRPr="008232E0">
        <w:rPr>
          <w:lang w:val="en-US"/>
        </w:rPr>
        <w:t xml:space="preserve"> approach to account for the differing risk levels </w:t>
      </w:r>
      <w:r w:rsidR="006357FC">
        <w:rPr>
          <w:lang w:val="en-US"/>
        </w:rPr>
        <w:t>among</w:t>
      </w:r>
      <w:r w:rsidR="006357FC" w:rsidRPr="008232E0">
        <w:rPr>
          <w:lang w:val="en-US"/>
        </w:rPr>
        <w:t xml:space="preserve"> </w:t>
      </w:r>
      <w:r w:rsidRPr="008232E0">
        <w:rPr>
          <w:lang w:val="en-US"/>
        </w:rPr>
        <w:t xml:space="preserve">commercial nuclear plant technologies to protect against unacceptable consequences from a cyberattack. This </w:t>
      </w:r>
      <w:r w:rsidR="00055447" w:rsidRPr="008232E0">
        <w:rPr>
          <w:lang w:val="en-US"/>
        </w:rPr>
        <w:t>D</w:t>
      </w:r>
      <w:r w:rsidRPr="008232E0">
        <w:rPr>
          <w:lang w:val="en-US"/>
        </w:rPr>
        <w:t xml:space="preserve">G will describe the elements required in a cybersecurity plan, including a cybersecurity plan template, and contain cybersecurity controls </w:t>
      </w:r>
      <w:r w:rsidR="00230429" w:rsidRPr="008232E0">
        <w:rPr>
          <w:lang w:val="en-US"/>
        </w:rPr>
        <w:t>that leverage existing guidance in</w:t>
      </w:r>
      <w:r w:rsidRPr="008232E0">
        <w:rPr>
          <w:lang w:val="en-US"/>
        </w:rPr>
        <w:t xml:space="preserve"> RG 5.71</w:t>
      </w:r>
      <w:r w:rsidR="00230429" w:rsidRPr="008232E0">
        <w:rPr>
          <w:lang w:val="en-US"/>
        </w:rPr>
        <w:t>,</w:t>
      </w:r>
      <w:r w:rsidRPr="008232E0">
        <w:rPr>
          <w:lang w:val="en-US"/>
        </w:rPr>
        <w:t xml:space="preserve"> which was developed for </w:t>
      </w:r>
      <w:r w:rsidR="00895C57">
        <w:rPr>
          <w:lang w:val="en-US"/>
        </w:rPr>
        <w:t xml:space="preserve">current </w:t>
      </w:r>
      <w:r w:rsidR="003536A6">
        <w:rPr>
          <w:lang w:val="en-US"/>
        </w:rPr>
        <w:t>light-water</w:t>
      </w:r>
      <w:r w:rsidRPr="008232E0">
        <w:rPr>
          <w:lang w:val="en-US"/>
        </w:rPr>
        <w:t xml:space="preserve"> </w:t>
      </w:r>
      <w:r w:rsidR="00A44EB1">
        <w:rPr>
          <w:lang w:val="en-US"/>
        </w:rPr>
        <w:t xml:space="preserve">commercial </w:t>
      </w:r>
      <w:r w:rsidRPr="008232E0">
        <w:rPr>
          <w:lang w:val="en-US"/>
        </w:rPr>
        <w:t xml:space="preserve">nuclear power plants. This effort will also leverage information from </w:t>
      </w:r>
      <w:r w:rsidR="00C22D88">
        <w:rPr>
          <w:lang w:val="en-US"/>
        </w:rPr>
        <w:t xml:space="preserve">the </w:t>
      </w:r>
      <w:r w:rsidRPr="008232E0">
        <w:rPr>
          <w:lang w:val="en-US"/>
        </w:rPr>
        <w:t>I</w:t>
      </w:r>
      <w:r w:rsidR="00AF5E45" w:rsidRPr="008232E0">
        <w:rPr>
          <w:lang w:val="en-US"/>
        </w:rPr>
        <w:t xml:space="preserve">nternational </w:t>
      </w:r>
      <w:r w:rsidRPr="008232E0">
        <w:rPr>
          <w:lang w:val="en-US"/>
        </w:rPr>
        <w:t>A</w:t>
      </w:r>
      <w:r w:rsidR="00AF5E45" w:rsidRPr="008232E0">
        <w:rPr>
          <w:lang w:val="en-US"/>
        </w:rPr>
        <w:t xml:space="preserve">tomic </w:t>
      </w:r>
      <w:r w:rsidRPr="008232E0">
        <w:rPr>
          <w:lang w:val="en-US"/>
        </w:rPr>
        <w:t>E</w:t>
      </w:r>
      <w:r w:rsidR="00AF5E45" w:rsidRPr="008232E0">
        <w:rPr>
          <w:lang w:val="en-US"/>
        </w:rPr>
        <w:t xml:space="preserve">nergy </w:t>
      </w:r>
      <w:r w:rsidRPr="008232E0">
        <w:rPr>
          <w:lang w:val="en-US"/>
        </w:rPr>
        <w:t>A</w:t>
      </w:r>
      <w:r w:rsidR="00AF5E45" w:rsidRPr="008232E0">
        <w:rPr>
          <w:lang w:val="en-US"/>
        </w:rPr>
        <w:t>gency</w:t>
      </w:r>
      <w:r w:rsidRPr="008232E0">
        <w:rPr>
          <w:lang w:val="en-US"/>
        </w:rPr>
        <w:t xml:space="preserve"> and I</w:t>
      </w:r>
      <w:r w:rsidR="003C6410" w:rsidRPr="008232E0">
        <w:rPr>
          <w:lang w:val="en-US"/>
        </w:rPr>
        <w:t xml:space="preserve">nternational </w:t>
      </w:r>
      <w:r w:rsidRPr="008232E0">
        <w:rPr>
          <w:lang w:val="en-US"/>
        </w:rPr>
        <w:t>E</w:t>
      </w:r>
      <w:r w:rsidR="003C6410" w:rsidRPr="008232E0">
        <w:rPr>
          <w:lang w:val="en-US"/>
        </w:rPr>
        <w:t xml:space="preserve">lectrotechnical </w:t>
      </w:r>
      <w:r w:rsidRPr="008232E0">
        <w:rPr>
          <w:lang w:val="en-US"/>
        </w:rPr>
        <w:t>C</w:t>
      </w:r>
      <w:r w:rsidR="003C6410" w:rsidRPr="008232E0">
        <w:rPr>
          <w:lang w:val="en-US"/>
        </w:rPr>
        <w:t>ommission</w:t>
      </w:r>
      <w:r w:rsidRPr="008232E0">
        <w:rPr>
          <w:lang w:val="en-US"/>
        </w:rPr>
        <w:t xml:space="preserve"> publications</w:t>
      </w:r>
      <w:r w:rsidR="00AA6D6D" w:rsidRPr="008232E0">
        <w:rPr>
          <w:rStyle w:val="FootnoteReference"/>
          <w:lang w:val="en-US"/>
        </w:rPr>
        <w:footnoteReference w:id="3"/>
      </w:r>
      <w:r w:rsidRPr="008232E0">
        <w:rPr>
          <w:lang w:val="en-US"/>
        </w:rPr>
        <w:t>. The follow</w:t>
      </w:r>
      <w:r w:rsidR="007A2786" w:rsidRPr="008232E0">
        <w:rPr>
          <w:lang w:val="en-US"/>
        </w:rPr>
        <w:t>ing</w:t>
      </w:r>
      <w:r w:rsidRPr="008232E0">
        <w:rPr>
          <w:lang w:val="en-US"/>
        </w:rPr>
        <w:t xml:space="preserve"> sections provide a high-level overview of the </w:t>
      </w:r>
      <w:r w:rsidR="00A34F80">
        <w:rPr>
          <w:lang w:val="en-US"/>
        </w:rPr>
        <w:t>approach</w:t>
      </w:r>
      <w:r w:rsidRPr="008232E0">
        <w:rPr>
          <w:lang w:val="en-US"/>
        </w:rPr>
        <w:t xml:space="preserve"> being developed as part of this </w:t>
      </w:r>
      <w:r w:rsidR="002B3336" w:rsidRPr="008232E0">
        <w:rPr>
          <w:lang w:val="en-US"/>
        </w:rPr>
        <w:t>D</w:t>
      </w:r>
      <w:r w:rsidRPr="008232E0">
        <w:rPr>
          <w:lang w:val="en-US"/>
        </w:rPr>
        <w:t>G.</w:t>
      </w:r>
    </w:p>
    <w:p w14:paraId="79226EC1" w14:textId="33EFD4BF" w:rsidR="004217C9" w:rsidRPr="008232E0" w:rsidRDefault="00142E62" w:rsidP="004217C9">
      <w:pPr>
        <w:pStyle w:val="BodyText"/>
        <w:rPr>
          <w:lang w:val="en-US"/>
        </w:rPr>
      </w:pPr>
      <w:r w:rsidRPr="008232E0">
        <w:rPr>
          <w:lang w:val="en-US"/>
        </w:rPr>
        <w:t xml:space="preserve">This </w:t>
      </w:r>
      <w:r w:rsidR="002B3336" w:rsidRPr="008232E0">
        <w:rPr>
          <w:lang w:val="en-US"/>
        </w:rPr>
        <w:t>D</w:t>
      </w:r>
      <w:r w:rsidRPr="008232E0">
        <w:rPr>
          <w:lang w:val="en-US"/>
        </w:rPr>
        <w:t xml:space="preserve">G will implement a three-tier approach via analyses at the </w:t>
      </w:r>
      <w:r w:rsidR="007A2786" w:rsidRPr="008232E0">
        <w:rPr>
          <w:lang w:val="en-US"/>
        </w:rPr>
        <w:t>facility level</w:t>
      </w:r>
      <w:r w:rsidRPr="008232E0">
        <w:rPr>
          <w:lang w:val="en-US"/>
        </w:rPr>
        <w:t xml:space="preserve">, </w:t>
      </w:r>
      <w:r w:rsidR="007A2786" w:rsidRPr="008232E0">
        <w:rPr>
          <w:lang w:val="en-US"/>
        </w:rPr>
        <w:t>function level</w:t>
      </w:r>
      <w:r w:rsidRPr="008232E0">
        <w:rPr>
          <w:lang w:val="en-US"/>
        </w:rPr>
        <w:t xml:space="preserve">, and </w:t>
      </w:r>
      <w:r w:rsidR="008209B4" w:rsidRPr="008232E0">
        <w:rPr>
          <w:lang w:val="en-US"/>
        </w:rPr>
        <w:t>s</w:t>
      </w:r>
      <w:r w:rsidRPr="008232E0">
        <w:rPr>
          <w:lang w:val="en-US"/>
        </w:rPr>
        <w:t xml:space="preserve">ystem </w:t>
      </w:r>
      <w:r w:rsidR="008209B4" w:rsidRPr="008232E0">
        <w:rPr>
          <w:lang w:val="en-US"/>
        </w:rPr>
        <w:t>level</w:t>
      </w:r>
      <w:r w:rsidRPr="008232E0">
        <w:rPr>
          <w:lang w:val="en-US"/>
        </w:rPr>
        <w:t xml:space="preserve">. At the </w:t>
      </w:r>
      <w:r w:rsidR="00B9270C" w:rsidRPr="008232E0">
        <w:rPr>
          <w:lang w:val="en-US"/>
        </w:rPr>
        <w:t>facility level</w:t>
      </w:r>
      <w:r w:rsidRPr="008232E0">
        <w:rPr>
          <w:lang w:val="en-US"/>
        </w:rPr>
        <w:t xml:space="preserve">, the intent of the analysis is to rely on existing safety and security assessments to determine if the plant’s design basis and existing physical protection systems are sufficient to effectively prevent potential consequences from a cyberattack. At the </w:t>
      </w:r>
      <w:r w:rsidR="00B9270C" w:rsidRPr="008232E0">
        <w:rPr>
          <w:lang w:val="en-US"/>
        </w:rPr>
        <w:t>function level</w:t>
      </w:r>
      <w:r w:rsidRPr="008232E0">
        <w:rPr>
          <w:lang w:val="en-US"/>
        </w:rPr>
        <w:t>, the intent of the analysis is to understand the adversary</w:t>
      </w:r>
      <w:r w:rsidR="00B9270C" w:rsidRPr="008232E0">
        <w:rPr>
          <w:lang w:val="en-US"/>
        </w:rPr>
        <w:t>’</w:t>
      </w:r>
      <w:r w:rsidRPr="008232E0">
        <w:rPr>
          <w:lang w:val="en-US"/>
        </w:rPr>
        <w:t xml:space="preserve">s </w:t>
      </w:r>
      <w:r w:rsidR="002C0FCB">
        <w:rPr>
          <w:lang w:val="en-US"/>
        </w:rPr>
        <w:t xml:space="preserve">potential </w:t>
      </w:r>
      <w:r w:rsidRPr="008232E0">
        <w:rPr>
          <w:lang w:val="en-US"/>
        </w:rPr>
        <w:t>access to attack pathways that allow for the compromise of plant functions resulting in unacceptable consequences</w:t>
      </w:r>
      <w:r w:rsidR="0023646E">
        <w:rPr>
          <w:lang w:val="en-US"/>
        </w:rPr>
        <w:t>, as</w:t>
      </w:r>
      <w:r w:rsidRPr="008232E0">
        <w:rPr>
          <w:lang w:val="en-US"/>
        </w:rPr>
        <w:t xml:space="preserve"> defined in 10 CFR 73.110. At the </w:t>
      </w:r>
      <w:r w:rsidR="00397BE1" w:rsidRPr="008232E0">
        <w:rPr>
          <w:lang w:val="en-US"/>
        </w:rPr>
        <w:t>system level</w:t>
      </w:r>
      <w:r w:rsidRPr="008232E0">
        <w:rPr>
          <w:lang w:val="en-US"/>
        </w:rPr>
        <w:t>, the intent of the analysis is to identify protective measures</w:t>
      </w:r>
      <w:r w:rsidR="00832045" w:rsidRPr="008232E0">
        <w:rPr>
          <w:lang w:val="en-US"/>
        </w:rPr>
        <w:t>,</w:t>
      </w:r>
      <w:r w:rsidRPr="008232E0">
        <w:rPr>
          <w:lang w:val="en-US"/>
        </w:rPr>
        <w:t xml:space="preserve"> including system-level cybersecurity controls</w:t>
      </w:r>
      <w:r w:rsidR="00832045" w:rsidRPr="008232E0">
        <w:rPr>
          <w:lang w:val="en-US"/>
        </w:rPr>
        <w:t>,</w:t>
      </w:r>
      <w:r w:rsidRPr="008232E0">
        <w:rPr>
          <w:lang w:val="en-US"/>
        </w:rPr>
        <w:t xml:space="preserve"> to prevent or mitigate the impact to compromised plant functions.</w:t>
      </w:r>
    </w:p>
    <w:p w14:paraId="78F62A59" w14:textId="61626134" w:rsidR="00142E62" w:rsidRPr="008232E0" w:rsidRDefault="006D6184" w:rsidP="004217C9">
      <w:pPr>
        <w:pStyle w:val="BodyText"/>
        <w:rPr>
          <w:lang w:val="en-US"/>
        </w:rPr>
      </w:pPr>
      <w:r w:rsidRPr="008232E0">
        <w:rPr>
          <w:lang w:val="en-US"/>
        </w:rPr>
        <w:t xml:space="preserve">Both the </w:t>
      </w:r>
      <w:r w:rsidR="00F16449" w:rsidRPr="008232E0">
        <w:rPr>
          <w:lang w:val="en-US"/>
        </w:rPr>
        <w:t xml:space="preserve">functional level </w:t>
      </w:r>
      <w:r w:rsidRPr="008232E0">
        <w:rPr>
          <w:lang w:val="en-US"/>
        </w:rPr>
        <w:t xml:space="preserve">and </w:t>
      </w:r>
      <w:r w:rsidR="00F16449" w:rsidRPr="008232E0">
        <w:rPr>
          <w:lang w:val="en-US"/>
        </w:rPr>
        <w:t>system level</w:t>
      </w:r>
      <w:r w:rsidRPr="008232E0">
        <w:rPr>
          <w:lang w:val="en-US"/>
        </w:rPr>
        <w:t xml:space="preserve"> analyses will employ the use of a graded approach to determine the level of cybersecurity protection commensurate with potential consequences from a cyberattack. The intent of this approach is to ensure that analyses are performed until it is demonstrated that a cyberattack cannot result in the consequences listed in 10 CFR 73.110. This may result in a single tier of analysis being performed, two tiers of analysis being performed (i.e., first and second tier), or all three tiers of analysis being performed. The follow</w:t>
      </w:r>
      <w:r w:rsidR="00B749E1" w:rsidRPr="008232E0">
        <w:rPr>
          <w:lang w:val="en-US"/>
        </w:rPr>
        <w:t>ing</w:t>
      </w:r>
      <w:r w:rsidRPr="008232E0">
        <w:rPr>
          <w:lang w:val="en-US"/>
        </w:rPr>
        <w:t xml:space="preserve"> sections provide a more detailed explanation of how this three-tier analysis approach is being implemented in the </w:t>
      </w:r>
      <w:r w:rsidR="002F3121" w:rsidRPr="008232E0">
        <w:rPr>
          <w:lang w:val="en-US"/>
        </w:rPr>
        <w:t>D</w:t>
      </w:r>
      <w:r w:rsidRPr="008232E0">
        <w:rPr>
          <w:lang w:val="en-US"/>
        </w:rPr>
        <w:t>G.</w:t>
      </w:r>
    </w:p>
    <w:p w14:paraId="78DD3F1E" w14:textId="3C6F7D9E" w:rsidR="004217C9" w:rsidRPr="008232E0" w:rsidRDefault="005837FE" w:rsidP="00C03023">
      <w:pPr>
        <w:pStyle w:val="Heading3"/>
        <w:rPr>
          <w:lang w:val="en-US"/>
        </w:rPr>
      </w:pPr>
      <w:r w:rsidRPr="008232E0">
        <w:rPr>
          <w:lang w:val="en-US"/>
        </w:rPr>
        <w:t>Overvi</w:t>
      </w:r>
      <w:r w:rsidR="007B3483" w:rsidRPr="008232E0">
        <w:rPr>
          <w:lang w:val="en-US"/>
        </w:rPr>
        <w:t xml:space="preserve">ew of </w:t>
      </w:r>
      <w:r w:rsidR="007506A3" w:rsidRPr="008232E0">
        <w:rPr>
          <w:lang w:val="en-US"/>
        </w:rPr>
        <w:t xml:space="preserve">draft regulatory guidance using </w:t>
      </w:r>
      <w:r w:rsidR="00513B44" w:rsidRPr="008232E0">
        <w:rPr>
          <w:lang w:val="en-US"/>
        </w:rPr>
        <w:t>a</w:t>
      </w:r>
      <w:r w:rsidR="007506A3" w:rsidRPr="008232E0">
        <w:rPr>
          <w:lang w:val="en-US"/>
        </w:rPr>
        <w:t xml:space="preserve"> performance</w:t>
      </w:r>
      <w:r w:rsidR="000A62B8" w:rsidRPr="008232E0">
        <w:rPr>
          <w:lang w:val="en-US"/>
        </w:rPr>
        <w:t>-b</w:t>
      </w:r>
      <w:r w:rsidR="007B3483" w:rsidRPr="008232E0">
        <w:rPr>
          <w:lang w:val="en-US"/>
        </w:rPr>
        <w:t>ased</w:t>
      </w:r>
      <w:r w:rsidR="00513B44" w:rsidRPr="008232E0">
        <w:rPr>
          <w:lang w:val="en-US"/>
        </w:rPr>
        <w:t xml:space="preserve"> and </w:t>
      </w:r>
      <w:r w:rsidR="007506A3" w:rsidRPr="008232E0">
        <w:rPr>
          <w:lang w:val="en-US"/>
        </w:rPr>
        <w:t>risk informed approach</w:t>
      </w:r>
    </w:p>
    <w:p w14:paraId="2B9B1B68" w14:textId="61514E9F" w:rsidR="005B3663" w:rsidRPr="008232E0" w:rsidRDefault="005B3663" w:rsidP="005B3663">
      <w:pPr>
        <w:pStyle w:val="BodyText"/>
        <w:rPr>
          <w:lang w:val="en-US"/>
        </w:rPr>
      </w:pPr>
      <w:r w:rsidRPr="008232E0">
        <w:rPr>
          <w:lang w:val="en-US"/>
        </w:rPr>
        <w:t>The analysis approach discussed herein employs the following two terms:</w:t>
      </w:r>
    </w:p>
    <w:p w14:paraId="26EB419D" w14:textId="77777777" w:rsidR="00344073" w:rsidRPr="008232E0" w:rsidRDefault="00344073" w:rsidP="005B3663">
      <w:pPr>
        <w:pStyle w:val="BodyText"/>
        <w:rPr>
          <w:lang w:val="en-US"/>
        </w:rPr>
      </w:pPr>
    </w:p>
    <w:p w14:paraId="119EABF4" w14:textId="12C1792F" w:rsidR="005B3663" w:rsidRPr="008232E0" w:rsidRDefault="005B3663" w:rsidP="00A659AE">
      <w:pPr>
        <w:pStyle w:val="ListEmdash"/>
        <w:rPr>
          <w:lang w:val="en-US"/>
        </w:rPr>
      </w:pPr>
      <w:r w:rsidRPr="008232E0">
        <w:rPr>
          <w:lang w:val="en-US"/>
        </w:rPr>
        <w:t xml:space="preserve">CEAS: Cyber-Enabled Accident Scenario, which refers to postulated accidents that are used to assess the potential radiological sabotage consequences resulting from a cyberattack. The CEAS development </w:t>
      </w:r>
      <w:r w:rsidR="00534213">
        <w:rPr>
          <w:lang w:val="en-US"/>
        </w:rPr>
        <w:t xml:space="preserve">is risk-informed and </w:t>
      </w:r>
      <w:r w:rsidRPr="008232E0">
        <w:rPr>
          <w:lang w:val="en-US"/>
        </w:rPr>
        <w:t xml:space="preserve">leverages the safety-related analysis performed for a given </w:t>
      </w:r>
      <w:r w:rsidR="009327AC" w:rsidRPr="008232E0">
        <w:rPr>
          <w:lang w:val="en-US"/>
        </w:rPr>
        <w:t>AR</w:t>
      </w:r>
      <w:r w:rsidRPr="008232E0">
        <w:rPr>
          <w:lang w:val="en-US"/>
        </w:rPr>
        <w:t xml:space="preserve"> design. </w:t>
      </w:r>
    </w:p>
    <w:p w14:paraId="486C86D8" w14:textId="7DC8A72C" w:rsidR="000A62B8" w:rsidRPr="008232E0" w:rsidRDefault="005B3663" w:rsidP="00A659AE">
      <w:pPr>
        <w:pStyle w:val="ListEmdash"/>
        <w:rPr>
          <w:lang w:val="en-US"/>
        </w:rPr>
      </w:pPr>
      <w:r w:rsidRPr="008232E0">
        <w:rPr>
          <w:lang w:val="en-US"/>
        </w:rPr>
        <w:t xml:space="preserve">CEIS: Cyber-Enabled Physical Intrusion Scenario, which refers to postulated scenarios that are used to assess the potential </w:t>
      </w:r>
      <w:r w:rsidR="003F5A2F">
        <w:rPr>
          <w:lang w:val="en-US"/>
        </w:rPr>
        <w:t xml:space="preserve">unacceptable </w:t>
      </w:r>
      <w:r w:rsidRPr="008232E0">
        <w:rPr>
          <w:lang w:val="en-US"/>
        </w:rPr>
        <w:t xml:space="preserve">physical intrusion consequences from a cyberattack. </w:t>
      </w:r>
      <w:r w:rsidR="003C18C4">
        <w:rPr>
          <w:lang w:val="en-US"/>
        </w:rPr>
        <w:t>T</w:t>
      </w:r>
      <w:r w:rsidRPr="008232E0">
        <w:rPr>
          <w:lang w:val="en-US"/>
        </w:rPr>
        <w:t xml:space="preserve">he </w:t>
      </w:r>
      <w:r w:rsidR="00444B2F">
        <w:rPr>
          <w:lang w:val="en-US"/>
        </w:rPr>
        <w:t xml:space="preserve">CEIS </w:t>
      </w:r>
      <w:r w:rsidRPr="008232E0">
        <w:rPr>
          <w:lang w:val="en-US"/>
        </w:rPr>
        <w:t xml:space="preserve">assessment allows for insights </w:t>
      </w:r>
      <w:r w:rsidR="00444B2F">
        <w:rPr>
          <w:lang w:val="en-US"/>
        </w:rPr>
        <w:t xml:space="preserve">to implement effective </w:t>
      </w:r>
      <w:r w:rsidRPr="008232E0">
        <w:rPr>
          <w:lang w:val="en-US"/>
        </w:rPr>
        <w:t xml:space="preserve">mitigations </w:t>
      </w:r>
      <w:r w:rsidR="004312FE">
        <w:rPr>
          <w:lang w:val="en-US"/>
        </w:rPr>
        <w:t xml:space="preserve">against </w:t>
      </w:r>
      <w:r w:rsidRPr="008232E0">
        <w:rPr>
          <w:lang w:val="en-US"/>
        </w:rPr>
        <w:t xml:space="preserve">cyberattacks to </w:t>
      </w:r>
      <w:r w:rsidR="00BC456B">
        <w:rPr>
          <w:lang w:val="en-US"/>
        </w:rPr>
        <w:t>prevent</w:t>
      </w:r>
      <w:r w:rsidRPr="008232E0">
        <w:rPr>
          <w:lang w:val="en-US"/>
        </w:rPr>
        <w:t xml:space="preserve"> unacceptable physical intrusion consequences.</w:t>
      </w:r>
    </w:p>
    <w:p w14:paraId="6410A47B" w14:textId="77777777" w:rsidR="00344073" w:rsidRPr="008232E0" w:rsidRDefault="00344073" w:rsidP="00C34A5E">
      <w:pPr>
        <w:pStyle w:val="BodyText"/>
        <w:rPr>
          <w:lang w:val="en-US"/>
        </w:rPr>
      </w:pPr>
    </w:p>
    <w:p w14:paraId="09EDE954" w14:textId="18007320" w:rsidR="00C34A5E" w:rsidRPr="008232E0" w:rsidRDefault="00C34A5E" w:rsidP="00C34A5E">
      <w:pPr>
        <w:pStyle w:val="BodyText"/>
        <w:rPr>
          <w:lang w:val="en-US"/>
        </w:rPr>
      </w:pPr>
      <w:r w:rsidRPr="008232E0">
        <w:rPr>
          <w:lang w:val="en-US"/>
        </w:rPr>
        <w:t>The analysis approach shown in F</w:t>
      </w:r>
      <w:r w:rsidR="00D7275B" w:rsidRPr="008232E0">
        <w:rPr>
          <w:lang w:val="en-US"/>
        </w:rPr>
        <w:t>ig</w:t>
      </w:r>
      <w:r w:rsidRPr="008232E0">
        <w:rPr>
          <w:lang w:val="en-US"/>
        </w:rPr>
        <w:t>. 2 through F</w:t>
      </w:r>
      <w:r w:rsidR="00D7275B" w:rsidRPr="008232E0">
        <w:rPr>
          <w:lang w:val="en-US"/>
        </w:rPr>
        <w:t>ig</w:t>
      </w:r>
      <w:r w:rsidRPr="008232E0">
        <w:rPr>
          <w:lang w:val="en-US"/>
        </w:rPr>
        <w:t xml:space="preserve">. 4, which is </w:t>
      </w:r>
      <w:r w:rsidR="00407951">
        <w:rPr>
          <w:lang w:val="en-US"/>
        </w:rPr>
        <w:t>described in the</w:t>
      </w:r>
      <w:r w:rsidRPr="008232E0">
        <w:rPr>
          <w:lang w:val="en-US"/>
        </w:rPr>
        <w:t xml:space="preserve"> </w:t>
      </w:r>
      <w:r w:rsidR="00C86051" w:rsidRPr="008232E0">
        <w:rPr>
          <w:lang w:val="en-US"/>
        </w:rPr>
        <w:t>D</w:t>
      </w:r>
      <w:r w:rsidRPr="008232E0">
        <w:rPr>
          <w:lang w:val="en-US"/>
        </w:rPr>
        <w:t xml:space="preserve">G, is intended to ensure that only systems that </w:t>
      </w:r>
      <w:r w:rsidR="00866222">
        <w:rPr>
          <w:lang w:val="en-US"/>
        </w:rPr>
        <w:t xml:space="preserve">are </w:t>
      </w:r>
      <w:r w:rsidR="00866222" w:rsidRPr="008232E0">
        <w:rPr>
          <w:lang w:val="en-US"/>
        </w:rPr>
        <w:t>rel</w:t>
      </w:r>
      <w:r w:rsidR="00866222">
        <w:rPr>
          <w:lang w:val="en-US"/>
        </w:rPr>
        <w:t>ied</w:t>
      </w:r>
      <w:r w:rsidR="00866222" w:rsidRPr="008232E0">
        <w:rPr>
          <w:lang w:val="en-US"/>
        </w:rPr>
        <w:t xml:space="preserve"> upon </w:t>
      </w:r>
      <w:r w:rsidR="00866222">
        <w:rPr>
          <w:lang w:val="en-US"/>
        </w:rPr>
        <w:t xml:space="preserve">or </w:t>
      </w:r>
      <w:r w:rsidRPr="008232E0">
        <w:rPr>
          <w:lang w:val="en-US"/>
        </w:rPr>
        <w:t xml:space="preserve">perform functions that can contribute to the </w:t>
      </w:r>
      <w:r w:rsidR="00407951" w:rsidRPr="008232E0">
        <w:rPr>
          <w:lang w:val="en-US"/>
        </w:rPr>
        <w:t>10</w:t>
      </w:r>
      <w:r w:rsidR="00407951">
        <w:rPr>
          <w:lang w:val="en-US"/>
        </w:rPr>
        <w:t> </w:t>
      </w:r>
      <w:r w:rsidR="00407951" w:rsidRPr="008232E0">
        <w:rPr>
          <w:lang w:val="en-US"/>
        </w:rPr>
        <w:t>CFR</w:t>
      </w:r>
      <w:r w:rsidR="00407951">
        <w:rPr>
          <w:lang w:val="en-US"/>
        </w:rPr>
        <w:t> </w:t>
      </w:r>
      <w:r w:rsidRPr="008232E0">
        <w:rPr>
          <w:lang w:val="en-US"/>
        </w:rPr>
        <w:t>73.110 consequences are assessed and protected.</w:t>
      </w:r>
    </w:p>
    <w:p w14:paraId="071CFBCF" w14:textId="77777777" w:rsidR="00C34A5E" w:rsidRPr="008232E0" w:rsidRDefault="00C34A5E" w:rsidP="00C34A5E">
      <w:pPr>
        <w:pStyle w:val="BodyText"/>
        <w:rPr>
          <w:lang w:val="en-US"/>
        </w:rPr>
      </w:pPr>
    </w:p>
    <w:p w14:paraId="21499017" w14:textId="68D056BF" w:rsidR="00D04300" w:rsidRPr="008232E0" w:rsidRDefault="00AE0508" w:rsidP="00D04300">
      <w:pPr>
        <w:pStyle w:val="BodyText"/>
        <w:keepNext/>
        <w:jc w:val="center"/>
        <w:rPr>
          <w:lang w:val="en-US"/>
        </w:rPr>
      </w:pPr>
      <w:r w:rsidRPr="008232E0">
        <w:rPr>
          <w:noProof/>
          <w:lang w:val="en-US"/>
        </w:rPr>
        <w:lastRenderedPageBreak/>
        <w:drawing>
          <wp:inline distT="0" distB="0" distL="0" distR="0" wp14:anchorId="00F8AA27" wp14:editId="7F782EBB">
            <wp:extent cx="3608234" cy="2453489"/>
            <wp:effectExtent l="0" t="0" r="0" b="4445"/>
            <wp:docPr id="1270313496" name="Picture 127031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70758" cy="2496003"/>
                    </a:xfrm>
                    <a:prstGeom prst="rect">
                      <a:avLst/>
                    </a:prstGeom>
                    <a:noFill/>
                  </pic:spPr>
                </pic:pic>
              </a:graphicData>
            </a:graphic>
          </wp:inline>
        </w:drawing>
      </w:r>
    </w:p>
    <w:p w14:paraId="03CAB740" w14:textId="3A953C04" w:rsidR="00BE07A9" w:rsidRPr="008232E0" w:rsidRDefault="00D04300" w:rsidP="0050254C">
      <w:pPr>
        <w:pStyle w:val="Figurecaption"/>
        <w:rPr>
          <w:lang w:val="en-US"/>
        </w:rPr>
      </w:pPr>
      <w:r w:rsidRPr="008232E0">
        <w:rPr>
          <w:lang w:val="en-US"/>
        </w:rPr>
        <w:t>F</w:t>
      </w:r>
      <w:r w:rsidR="00BE3342" w:rsidRPr="008232E0">
        <w:rPr>
          <w:lang w:val="en-US"/>
        </w:rPr>
        <w:t xml:space="preserve">IG. </w:t>
      </w:r>
      <w:r w:rsidRPr="008232E0">
        <w:rPr>
          <w:lang w:val="en-US"/>
        </w:rPr>
        <w:fldChar w:fldCharType="begin"/>
      </w:r>
      <w:r w:rsidRPr="008232E0">
        <w:rPr>
          <w:lang w:val="en-US"/>
        </w:rPr>
        <w:instrText xml:space="preserve"> SEQ Figure \* ARABIC </w:instrText>
      </w:r>
      <w:r w:rsidRPr="008232E0">
        <w:rPr>
          <w:lang w:val="en-US"/>
        </w:rPr>
        <w:fldChar w:fldCharType="separate"/>
      </w:r>
      <w:r w:rsidR="00732158" w:rsidRPr="008232E0">
        <w:rPr>
          <w:lang w:val="en-US"/>
        </w:rPr>
        <w:t>2</w:t>
      </w:r>
      <w:r w:rsidRPr="008232E0">
        <w:rPr>
          <w:lang w:val="en-US"/>
        </w:rPr>
        <w:fldChar w:fldCharType="end"/>
      </w:r>
      <w:r w:rsidR="0050254C" w:rsidRPr="008232E0">
        <w:rPr>
          <w:lang w:val="en-US"/>
        </w:rPr>
        <w:t xml:space="preserve">. </w:t>
      </w:r>
      <w:r w:rsidR="00924B47" w:rsidRPr="008232E0">
        <w:rPr>
          <w:lang w:val="en-US"/>
        </w:rPr>
        <w:t>Performance-based/</w:t>
      </w:r>
      <w:r w:rsidR="00FD5B4E" w:rsidRPr="008232E0">
        <w:rPr>
          <w:lang w:val="en-US"/>
        </w:rPr>
        <w:t>r</w:t>
      </w:r>
      <w:r w:rsidR="00924B47" w:rsidRPr="008232E0">
        <w:rPr>
          <w:lang w:val="en-US"/>
        </w:rPr>
        <w:t xml:space="preserve">isk </w:t>
      </w:r>
      <w:r w:rsidR="00FD5B4E" w:rsidRPr="008232E0">
        <w:rPr>
          <w:lang w:val="en-US"/>
        </w:rPr>
        <w:t>i</w:t>
      </w:r>
      <w:r w:rsidR="00924B47" w:rsidRPr="008232E0">
        <w:rPr>
          <w:lang w:val="en-US"/>
        </w:rPr>
        <w:t xml:space="preserve">nformed </w:t>
      </w:r>
      <w:r w:rsidR="00FD5B4E" w:rsidRPr="008232E0">
        <w:rPr>
          <w:lang w:val="en-US"/>
        </w:rPr>
        <w:t>a</w:t>
      </w:r>
      <w:r w:rsidR="00924B47" w:rsidRPr="008232E0">
        <w:rPr>
          <w:lang w:val="en-US"/>
        </w:rPr>
        <w:t xml:space="preserve">nalysis </w:t>
      </w:r>
      <w:r w:rsidR="00FD5B4E" w:rsidRPr="008232E0">
        <w:rPr>
          <w:lang w:val="en-US"/>
        </w:rPr>
        <w:t>a</w:t>
      </w:r>
      <w:r w:rsidR="00924B47" w:rsidRPr="008232E0">
        <w:rPr>
          <w:lang w:val="en-US"/>
        </w:rPr>
        <w:t xml:space="preserve">pproach – </w:t>
      </w:r>
      <w:r w:rsidR="00F0226E" w:rsidRPr="008232E0">
        <w:rPr>
          <w:lang w:val="en-US"/>
        </w:rPr>
        <w:t>P</w:t>
      </w:r>
      <w:r w:rsidR="00924B47" w:rsidRPr="008232E0">
        <w:rPr>
          <w:lang w:val="en-US"/>
        </w:rPr>
        <w:t>art 1</w:t>
      </w:r>
      <w:r w:rsidR="00E94540" w:rsidRPr="008232E0">
        <w:rPr>
          <w:lang w:val="en-US"/>
        </w:rPr>
        <w:t xml:space="preserve"> </w:t>
      </w:r>
      <w:r w:rsidR="005F66A5" w:rsidRPr="008232E0">
        <w:rPr>
          <w:lang w:val="en-US"/>
        </w:rPr>
        <w:t>[</w:t>
      </w:r>
      <w:r w:rsidR="00F6351D">
        <w:rPr>
          <w:lang w:val="en-US"/>
        </w:rPr>
        <w:t>8</w:t>
      </w:r>
      <w:r w:rsidR="005F66A5" w:rsidRPr="008232E0">
        <w:rPr>
          <w:lang w:val="en-US"/>
        </w:rPr>
        <w:t>]</w:t>
      </w:r>
      <w:r w:rsidR="000A2482" w:rsidRPr="008232E0">
        <w:rPr>
          <w:lang w:val="en-US"/>
        </w:rPr>
        <w:t>.</w:t>
      </w:r>
    </w:p>
    <w:p w14:paraId="7DF4E1D4" w14:textId="77777777" w:rsidR="00C34A5E" w:rsidRPr="008232E0" w:rsidRDefault="00C34A5E" w:rsidP="00C34A5E">
      <w:pPr>
        <w:pStyle w:val="BodyText"/>
        <w:rPr>
          <w:lang w:val="en-US"/>
        </w:rPr>
      </w:pPr>
      <w:r w:rsidRPr="008232E0">
        <w:rPr>
          <w:lang w:val="en-US"/>
        </w:rPr>
        <w:t xml:space="preserve"> </w:t>
      </w:r>
    </w:p>
    <w:p w14:paraId="09A1B080" w14:textId="1B0E2F3E" w:rsidR="00C34A5E" w:rsidRPr="008232E0" w:rsidRDefault="00C34A5E" w:rsidP="00EF22F7">
      <w:pPr>
        <w:pStyle w:val="BodyText"/>
        <w:rPr>
          <w:lang w:val="en-US"/>
        </w:rPr>
      </w:pPr>
      <w:r w:rsidRPr="008232E0">
        <w:rPr>
          <w:lang w:val="en-US"/>
        </w:rPr>
        <w:t xml:space="preserve">As part of the </w:t>
      </w:r>
      <w:r w:rsidR="00A87B97" w:rsidRPr="008232E0">
        <w:rPr>
          <w:lang w:val="en-US"/>
        </w:rPr>
        <w:t xml:space="preserve">facility analysis </w:t>
      </w:r>
      <w:r w:rsidRPr="008232E0">
        <w:rPr>
          <w:lang w:val="en-US"/>
        </w:rPr>
        <w:t>listed in F</w:t>
      </w:r>
      <w:r w:rsidR="00D7275B" w:rsidRPr="008232E0">
        <w:rPr>
          <w:lang w:val="en-US"/>
        </w:rPr>
        <w:t>ig</w:t>
      </w:r>
      <w:r w:rsidRPr="008232E0">
        <w:rPr>
          <w:lang w:val="en-US"/>
        </w:rPr>
        <w:t>. 2 above, the existing results of safety and security assessments are used to analy</w:t>
      </w:r>
      <w:r w:rsidR="00C15E63" w:rsidRPr="008232E0">
        <w:rPr>
          <w:lang w:val="en-US"/>
        </w:rPr>
        <w:t>z</w:t>
      </w:r>
      <w:r w:rsidRPr="008232E0">
        <w:rPr>
          <w:lang w:val="en-US"/>
        </w:rPr>
        <w:t xml:space="preserve">e the impact of the loss or compromise of a plant function </w:t>
      </w:r>
      <w:r w:rsidR="00F11169">
        <w:rPr>
          <w:lang w:val="en-US"/>
        </w:rPr>
        <w:t>to determine if it would result in an</w:t>
      </w:r>
      <w:r w:rsidRPr="008232E0">
        <w:rPr>
          <w:lang w:val="en-US"/>
        </w:rPr>
        <w:t xml:space="preserve"> unacceptable consequence</w:t>
      </w:r>
      <w:r w:rsidR="00F11169">
        <w:rPr>
          <w:lang w:val="en-US"/>
        </w:rPr>
        <w:t>, as</w:t>
      </w:r>
      <w:r w:rsidRPr="008232E0">
        <w:rPr>
          <w:lang w:val="en-US"/>
        </w:rPr>
        <w:t xml:space="preserve"> defined in 10 CFR 73.110. The focus for this portion of the </w:t>
      </w:r>
      <w:r w:rsidR="00254373">
        <w:rPr>
          <w:lang w:val="en-US"/>
        </w:rPr>
        <w:t xml:space="preserve">analysis </w:t>
      </w:r>
      <w:r w:rsidRPr="008232E0">
        <w:rPr>
          <w:lang w:val="en-US"/>
        </w:rPr>
        <w:t xml:space="preserve">is to evaluate potential cyberattack consequences considering the plant design basis and physical protection system. CEAS and CEIS, </w:t>
      </w:r>
      <w:r w:rsidR="00880E30" w:rsidRPr="008232E0">
        <w:rPr>
          <w:lang w:val="en-US"/>
        </w:rPr>
        <w:t>described above</w:t>
      </w:r>
      <w:r w:rsidRPr="008232E0">
        <w:rPr>
          <w:lang w:val="en-US"/>
        </w:rPr>
        <w:t>, help identify those cyber</w:t>
      </w:r>
      <w:r w:rsidR="00BC5FD5">
        <w:rPr>
          <w:lang w:val="en-US"/>
        </w:rPr>
        <w:t>attack scenarios</w:t>
      </w:r>
      <w:r w:rsidR="00BC5FD5" w:rsidRPr="008232E0">
        <w:rPr>
          <w:lang w:val="en-US"/>
        </w:rPr>
        <w:t xml:space="preserve"> </w:t>
      </w:r>
      <w:r w:rsidR="00BC5FD5">
        <w:rPr>
          <w:lang w:val="en-US"/>
        </w:rPr>
        <w:t xml:space="preserve">that </w:t>
      </w:r>
      <w:r w:rsidRPr="008232E0">
        <w:rPr>
          <w:lang w:val="en-US"/>
        </w:rPr>
        <w:t>hav</w:t>
      </w:r>
      <w:r w:rsidR="00BC5FD5">
        <w:rPr>
          <w:lang w:val="en-US"/>
        </w:rPr>
        <w:t xml:space="preserve">e </w:t>
      </w:r>
      <w:r w:rsidRPr="008232E0">
        <w:rPr>
          <w:lang w:val="en-US"/>
        </w:rPr>
        <w:t xml:space="preserve">the potential to result in the consequences defined in 10 CFR 73.110 </w:t>
      </w:r>
      <w:r w:rsidR="003F4A45">
        <w:rPr>
          <w:lang w:val="en-US"/>
        </w:rPr>
        <w:t>so that they can be</w:t>
      </w:r>
      <w:r w:rsidRPr="008232E0">
        <w:rPr>
          <w:lang w:val="en-US"/>
        </w:rPr>
        <w:t xml:space="preserve"> protected against.</w:t>
      </w:r>
    </w:p>
    <w:p w14:paraId="43168E9D" w14:textId="251820BD" w:rsidR="00D804D3" w:rsidRDefault="00EF22F7" w:rsidP="00EF22F7">
      <w:pPr>
        <w:pStyle w:val="BodyText"/>
        <w:rPr>
          <w:lang w:val="en-US"/>
        </w:rPr>
      </w:pPr>
      <w:r w:rsidRPr="008232E0">
        <w:rPr>
          <w:lang w:val="en-US"/>
        </w:rPr>
        <w:t xml:space="preserve">If a cyberattack results in the </w:t>
      </w:r>
      <w:r w:rsidR="00C84C8E" w:rsidRPr="008232E0">
        <w:rPr>
          <w:lang w:val="en-US"/>
        </w:rPr>
        <w:t xml:space="preserve">consequences defined in </w:t>
      </w:r>
      <w:r w:rsidRPr="008232E0">
        <w:rPr>
          <w:lang w:val="en-US"/>
        </w:rPr>
        <w:t>10 CFR 73.110</w:t>
      </w:r>
      <w:r w:rsidR="00AA6280" w:rsidRPr="008232E0">
        <w:rPr>
          <w:lang w:val="en-US"/>
        </w:rPr>
        <w:t>,</w:t>
      </w:r>
      <w:r w:rsidRPr="008232E0">
        <w:rPr>
          <w:lang w:val="en-US"/>
        </w:rPr>
        <w:t xml:space="preserve"> then enhancements to the </w:t>
      </w:r>
      <w:r w:rsidR="007D4197">
        <w:rPr>
          <w:lang w:val="en-US"/>
        </w:rPr>
        <w:t xml:space="preserve">AR </w:t>
      </w:r>
      <w:r w:rsidRPr="008232E0">
        <w:rPr>
          <w:lang w:val="en-US"/>
        </w:rPr>
        <w:t xml:space="preserve">design and/or physical protection system should be considered, if allowed by a </w:t>
      </w:r>
      <w:r w:rsidR="003F4A45" w:rsidRPr="008232E0">
        <w:rPr>
          <w:lang w:val="en-US"/>
        </w:rPr>
        <w:t>security</w:t>
      </w:r>
      <w:r w:rsidR="003F4A45">
        <w:rPr>
          <w:lang w:val="en-US"/>
        </w:rPr>
        <w:t>-</w:t>
      </w:r>
      <w:r w:rsidR="003F4A45" w:rsidRPr="008232E0">
        <w:rPr>
          <w:lang w:val="en-US"/>
        </w:rPr>
        <w:t>by</w:t>
      </w:r>
      <w:r w:rsidR="003F4A45">
        <w:rPr>
          <w:lang w:val="en-US"/>
        </w:rPr>
        <w:t>-</w:t>
      </w:r>
      <w:r w:rsidR="00483D00" w:rsidRPr="008232E0">
        <w:rPr>
          <w:lang w:val="en-US"/>
        </w:rPr>
        <w:t xml:space="preserve">design </w:t>
      </w:r>
      <w:r w:rsidRPr="008232E0">
        <w:rPr>
          <w:lang w:val="en-US"/>
        </w:rPr>
        <w:t xml:space="preserve">approach. A </w:t>
      </w:r>
      <w:r w:rsidR="003F4A45" w:rsidRPr="008232E0">
        <w:rPr>
          <w:lang w:val="en-US"/>
        </w:rPr>
        <w:t>security</w:t>
      </w:r>
      <w:r w:rsidR="003F4A45">
        <w:rPr>
          <w:lang w:val="en-US"/>
        </w:rPr>
        <w:t>-</w:t>
      </w:r>
      <w:r w:rsidR="003F4A45" w:rsidRPr="008232E0">
        <w:rPr>
          <w:lang w:val="en-US"/>
        </w:rPr>
        <w:t>by</w:t>
      </w:r>
      <w:r w:rsidR="003F4A45">
        <w:rPr>
          <w:lang w:val="en-US"/>
        </w:rPr>
        <w:t>-</w:t>
      </w:r>
      <w:r w:rsidR="005C5B70" w:rsidRPr="008232E0">
        <w:rPr>
          <w:lang w:val="en-US"/>
        </w:rPr>
        <w:t xml:space="preserve">design </w:t>
      </w:r>
      <w:r w:rsidRPr="008232E0">
        <w:rPr>
          <w:lang w:val="en-US"/>
        </w:rPr>
        <w:t xml:space="preserve">approach refers to the consideration </w:t>
      </w:r>
      <w:r w:rsidR="005C5B70" w:rsidRPr="008232E0">
        <w:rPr>
          <w:lang w:val="en-US"/>
        </w:rPr>
        <w:t xml:space="preserve">of </w:t>
      </w:r>
      <w:r w:rsidRPr="008232E0">
        <w:rPr>
          <w:lang w:val="en-US"/>
        </w:rPr>
        <w:t>safety and security together in the design process</w:t>
      </w:r>
      <w:r w:rsidR="005C5B70" w:rsidRPr="008232E0">
        <w:rPr>
          <w:lang w:val="en-US"/>
        </w:rPr>
        <w:t>,</w:t>
      </w:r>
      <w:r w:rsidRPr="008232E0">
        <w:rPr>
          <w:lang w:val="en-US"/>
        </w:rPr>
        <w:t xml:space="preserve"> such that security issues (e.g., newly identified threats of adversary attacks) can be effectively resolved through facility design</w:t>
      </w:r>
      <w:r w:rsidR="005C5B70" w:rsidRPr="008232E0">
        <w:rPr>
          <w:lang w:val="en-US"/>
        </w:rPr>
        <w:t>,</w:t>
      </w:r>
      <w:r w:rsidRPr="008232E0">
        <w:rPr>
          <w:lang w:val="en-US"/>
        </w:rPr>
        <w:t xml:space="preserve"> engineered security features, and formulation of mitigation measures, with </w:t>
      </w:r>
      <w:r w:rsidR="00B109B1" w:rsidRPr="008232E0">
        <w:rPr>
          <w:lang w:val="en-US"/>
        </w:rPr>
        <w:t xml:space="preserve">minimal </w:t>
      </w:r>
      <w:r w:rsidRPr="008232E0">
        <w:rPr>
          <w:lang w:val="en-US"/>
        </w:rPr>
        <w:t xml:space="preserve">or </w:t>
      </w:r>
      <w:r w:rsidR="003F4A45">
        <w:rPr>
          <w:lang w:val="en-US"/>
        </w:rPr>
        <w:t xml:space="preserve">no </w:t>
      </w:r>
      <w:r w:rsidRPr="008232E0">
        <w:rPr>
          <w:lang w:val="en-US"/>
        </w:rPr>
        <w:t xml:space="preserve">reliance on human actions. If a cyberattack does not result in the </w:t>
      </w:r>
      <w:r w:rsidR="00D913AA" w:rsidRPr="008232E0">
        <w:rPr>
          <w:lang w:val="en-US"/>
        </w:rPr>
        <w:t xml:space="preserve">consequences defined in </w:t>
      </w:r>
      <w:r w:rsidRPr="008232E0">
        <w:rPr>
          <w:lang w:val="en-US"/>
        </w:rPr>
        <w:t>10 CFR 73.110</w:t>
      </w:r>
      <w:r w:rsidR="005C5B70" w:rsidRPr="008232E0">
        <w:rPr>
          <w:lang w:val="en-US"/>
        </w:rPr>
        <w:t>,</w:t>
      </w:r>
      <w:r w:rsidRPr="008232E0">
        <w:rPr>
          <w:lang w:val="en-US"/>
        </w:rPr>
        <w:t xml:space="preserve"> then the </w:t>
      </w:r>
      <w:r w:rsidR="00E5629F">
        <w:rPr>
          <w:lang w:val="en-US"/>
        </w:rPr>
        <w:t>operator</w:t>
      </w:r>
      <w:r w:rsidR="00E5629F" w:rsidRPr="008232E0">
        <w:rPr>
          <w:lang w:val="en-US"/>
        </w:rPr>
        <w:t xml:space="preserve"> </w:t>
      </w:r>
      <w:r w:rsidRPr="008232E0">
        <w:rPr>
          <w:lang w:val="en-US"/>
        </w:rPr>
        <w:t>documents the design basis elements and physical protection system features which ensure that potential cyberattacks do not result in those consequences.</w:t>
      </w:r>
      <w:r w:rsidR="004F6852">
        <w:rPr>
          <w:lang w:val="en-US"/>
        </w:rPr>
        <w:t xml:space="preserve"> </w:t>
      </w:r>
    </w:p>
    <w:p w14:paraId="71D6F6B1" w14:textId="74BDCFEF" w:rsidR="00EF22F7" w:rsidRPr="008232E0" w:rsidRDefault="00EF22F7" w:rsidP="00EF22F7">
      <w:pPr>
        <w:pStyle w:val="BodyText"/>
        <w:rPr>
          <w:lang w:val="en-US"/>
        </w:rPr>
      </w:pPr>
      <w:r w:rsidRPr="008232E0">
        <w:rPr>
          <w:lang w:val="en-US"/>
        </w:rPr>
        <w:t xml:space="preserve">If the preceding analysis shows that a cyber-enabled scenario results in the </w:t>
      </w:r>
      <w:r w:rsidR="00760B76" w:rsidRPr="00A510F5">
        <w:rPr>
          <w:lang w:val="en-US"/>
        </w:rPr>
        <w:t>consequences</w:t>
      </w:r>
      <w:r w:rsidR="00760B76">
        <w:rPr>
          <w:lang w:val="en-US"/>
        </w:rPr>
        <w:t xml:space="preserve"> </w:t>
      </w:r>
      <w:r w:rsidR="009955B1">
        <w:rPr>
          <w:lang w:val="en-US"/>
        </w:rPr>
        <w:t>defined</w:t>
      </w:r>
      <w:r w:rsidR="00760B76">
        <w:rPr>
          <w:lang w:val="en-US"/>
        </w:rPr>
        <w:t xml:space="preserve"> in</w:t>
      </w:r>
      <w:r w:rsidR="00760B76" w:rsidRPr="00A510F5">
        <w:rPr>
          <w:lang w:val="en-US"/>
        </w:rPr>
        <w:t xml:space="preserve"> </w:t>
      </w:r>
      <w:r w:rsidR="009D4660" w:rsidRPr="008232E0">
        <w:rPr>
          <w:lang w:val="en-US"/>
        </w:rPr>
        <w:t>10</w:t>
      </w:r>
      <w:r w:rsidR="009D4660">
        <w:rPr>
          <w:lang w:val="en-US"/>
        </w:rPr>
        <w:t> </w:t>
      </w:r>
      <w:r w:rsidR="009D4660" w:rsidRPr="008232E0">
        <w:rPr>
          <w:lang w:val="en-US"/>
        </w:rPr>
        <w:t>CFR</w:t>
      </w:r>
      <w:r w:rsidR="009D4660">
        <w:rPr>
          <w:lang w:val="en-US"/>
        </w:rPr>
        <w:t> </w:t>
      </w:r>
      <w:r w:rsidRPr="008232E0">
        <w:rPr>
          <w:lang w:val="en-US"/>
        </w:rPr>
        <w:t xml:space="preserve">73.110 and </w:t>
      </w:r>
      <w:r w:rsidR="005C5B70" w:rsidRPr="008232E0">
        <w:rPr>
          <w:lang w:val="en-US"/>
        </w:rPr>
        <w:t xml:space="preserve">use of a </w:t>
      </w:r>
      <w:r w:rsidR="003F4A45" w:rsidRPr="008232E0">
        <w:rPr>
          <w:lang w:val="en-US"/>
        </w:rPr>
        <w:t>security</w:t>
      </w:r>
      <w:r w:rsidR="003F4A45">
        <w:rPr>
          <w:lang w:val="en-US"/>
        </w:rPr>
        <w:t>-</w:t>
      </w:r>
      <w:r w:rsidR="003F4A45" w:rsidRPr="008232E0">
        <w:rPr>
          <w:lang w:val="en-US"/>
        </w:rPr>
        <w:t>by</w:t>
      </w:r>
      <w:r w:rsidR="003F4A45">
        <w:rPr>
          <w:lang w:val="en-US"/>
        </w:rPr>
        <w:t>-</w:t>
      </w:r>
      <w:r w:rsidR="005C5B70" w:rsidRPr="008232E0">
        <w:rPr>
          <w:lang w:val="en-US"/>
        </w:rPr>
        <w:t>design approach</w:t>
      </w:r>
      <w:r w:rsidRPr="008232E0">
        <w:rPr>
          <w:lang w:val="en-US"/>
        </w:rPr>
        <w:t xml:space="preserve"> is not feasible</w:t>
      </w:r>
      <w:r w:rsidR="004E4087" w:rsidRPr="008232E0">
        <w:rPr>
          <w:lang w:val="en-US"/>
        </w:rPr>
        <w:t>,</w:t>
      </w:r>
      <w:r w:rsidRPr="008232E0">
        <w:rPr>
          <w:lang w:val="en-US"/>
        </w:rPr>
        <w:t xml:space="preserve"> then the </w:t>
      </w:r>
      <w:r w:rsidR="007B2632">
        <w:rPr>
          <w:lang w:val="en-US"/>
        </w:rPr>
        <w:t>operator</w:t>
      </w:r>
      <w:r w:rsidRPr="008232E0">
        <w:rPr>
          <w:lang w:val="en-US"/>
        </w:rPr>
        <w:t xml:space="preserve"> proceeds with the </w:t>
      </w:r>
      <w:r w:rsidR="000471BE" w:rsidRPr="008232E0">
        <w:rPr>
          <w:lang w:val="en-US"/>
        </w:rPr>
        <w:t>function level</w:t>
      </w:r>
      <w:r w:rsidRPr="008232E0">
        <w:rPr>
          <w:lang w:val="en-US"/>
        </w:rPr>
        <w:t xml:space="preserve"> </w:t>
      </w:r>
      <w:r w:rsidR="000471BE" w:rsidRPr="008232E0">
        <w:rPr>
          <w:lang w:val="en-US"/>
        </w:rPr>
        <w:t>analysis (</w:t>
      </w:r>
      <w:r w:rsidRPr="008232E0">
        <w:rPr>
          <w:lang w:val="en-US"/>
        </w:rPr>
        <w:t>the next tier of analysis</w:t>
      </w:r>
      <w:r w:rsidR="000471BE" w:rsidRPr="008232E0">
        <w:rPr>
          <w:lang w:val="en-US"/>
        </w:rPr>
        <w:t>)</w:t>
      </w:r>
      <w:r w:rsidRPr="008232E0">
        <w:rPr>
          <w:lang w:val="en-US"/>
        </w:rPr>
        <w:t xml:space="preserve"> by developing </w:t>
      </w:r>
      <w:r w:rsidR="000471BE" w:rsidRPr="008232E0">
        <w:rPr>
          <w:lang w:val="en-US"/>
        </w:rPr>
        <w:t>adversary functional scenarios</w:t>
      </w:r>
      <w:r w:rsidR="00012CC9">
        <w:rPr>
          <w:rStyle w:val="FootnoteReference"/>
          <w:lang w:val="en-US"/>
        </w:rPr>
        <w:footnoteReference w:id="4"/>
      </w:r>
      <w:r w:rsidR="000471BE" w:rsidRPr="008232E0">
        <w:rPr>
          <w:lang w:val="en-US"/>
        </w:rPr>
        <w:t xml:space="preserve"> </w:t>
      </w:r>
      <w:r w:rsidRPr="008232E0">
        <w:rPr>
          <w:lang w:val="en-US"/>
        </w:rPr>
        <w:t>as shown in F</w:t>
      </w:r>
      <w:r w:rsidR="00D7275B" w:rsidRPr="008232E0">
        <w:rPr>
          <w:lang w:val="en-US"/>
        </w:rPr>
        <w:t>ig</w:t>
      </w:r>
      <w:r w:rsidR="009D4660" w:rsidRPr="008232E0">
        <w:rPr>
          <w:lang w:val="en-US"/>
        </w:rPr>
        <w:t>.</w:t>
      </w:r>
      <w:r w:rsidR="009D4660">
        <w:rPr>
          <w:lang w:val="en-US"/>
        </w:rPr>
        <w:t> </w:t>
      </w:r>
      <w:r w:rsidRPr="008232E0">
        <w:rPr>
          <w:lang w:val="en-US"/>
        </w:rPr>
        <w:t>3</w:t>
      </w:r>
      <w:r w:rsidR="000471BE" w:rsidRPr="008232E0">
        <w:rPr>
          <w:lang w:val="en-US"/>
        </w:rPr>
        <w:t>. This analysis</w:t>
      </w:r>
      <w:r w:rsidRPr="008232E0">
        <w:rPr>
          <w:lang w:val="en-US"/>
        </w:rPr>
        <w:t xml:space="preserve"> is aimed at managing functional risks. The </w:t>
      </w:r>
      <w:r w:rsidR="00F5685E">
        <w:rPr>
          <w:lang w:val="en-US"/>
        </w:rPr>
        <w:t>objective</w:t>
      </w:r>
      <w:r w:rsidRPr="008232E0">
        <w:rPr>
          <w:lang w:val="en-US"/>
        </w:rPr>
        <w:t xml:space="preserve"> of this analysis is to assess whether and how an adversary can affect the functions via a cyberattack, thus leading to radiological sabotage or physical intrusion scenarios that result in unacceptable consequences. Based on the outcome of the </w:t>
      </w:r>
      <w:r w:rsidR="004E4087" w:rsidRPr="008232E0">
        <w:rPr>
          <w:lang w:val="en-US"/>
        </w:rPr>
        <w:t>a</w:t>
      </w:r>
      <w:r w:rsidRPr="008232E0">
        <w:rPr>
          <w:lang w:val="en-US"/>
        </w:rPr>
        <w:t xml:space="preserve">dversary </w:t>
      </w:r>
      <w:r w:rsidR="004E4087" w:rsidRPr="008232E0">
        <w:rPr>
          <w:lang w:val="en-US"/>
        </w:rPr>
        <w:t>functional scenarios</w:t>
      </w:r>
      <w:r w:rsidRPr="008232E0">
        <w:rPr>
          <w:lang w:val="en-US"/>
        </w:rPr>
        <w:t xml:space="preserve">, the </w:t>
      </w:r>
      <w:r w:rsidR="007B2632">
        <w:rPr>
          <w:lang w:val="en-US"/>
        </w:rPr>
        <w:t>operator</w:t>
      </w:r>
      <w:r w:rsidRPr="008232E0">
        <w:rPr>
          <w:lang w:val="en-US"/>
        </w:rPr>
        <w:t xml:space="preserve"> </w:t>
      </w:r>
      <w:r w:rsidR="00A55F97" w:rsidRPr="008232E0">
        <w:rPr>
          <w:lang w:val="en-US"/>
        </w:rPr>
        <w:t>can</w:t>
      </w:r>
      <w:r w:rsidRPr="008232E0">
        <w:rPr>
          <w:lang w:val="en-US"/>
        </w:rPr>
        <w:t xml:space="preserve"> manage functional risks by specifying prohibitive </w:t>
      </w:r>
      <w:r w:rsidR="003664D2" w:rsidRPr="008232E0">
        <w:rPr>
          <w:lang w:val="en-US"/>
        </w:rPr>
        <w:t>cybers</w:t>
      </w:r>
      <w:r w:rsidRPr="008232E0">
        <w:rPr>
          <w:lang w:val="en-US"/>
        </w:rPr>
        <w:t xml:space="preserve">ecurity </w:t>
      </w:r>
      <w:r w:rsidR="003664D2" w:rsidRPr="008232E0">
        <w:rPr>
          <w:lang w:val="en-US"/>
        </w:rPr>
        <w:t xml:space="preserve">plan </w:t>
      </w:r>
      <w:r w:rsidRPr="008232E0">
        <w:rPr>
          <w:lang w:val="en-US"/>
        </w:rPr>
        <w:t xml:space="preserve">elements, such as prohibiting the use of wireless </w:t>
      </w:r>
      <w:r w:rsidR="003664D2" w:rsidRPr="008232E0">
        <w:rPr>
          <w:lang w:val="en-US"/>
        </w:rPr>
        <w:t>technology</w:t>
      </w:r>
      <w:r w:rsidRPr="008232E0">
        <w:rPr>
          <w:lang w:val="en-US"/>
        </w:rPr>
        <w:t xml:space="preserve"> for certain plant applications</w:t>
      </w:r>
      <w:r w:rsidR="00B87EF1" w:rsidRPr="008232E0">
        <w:rPr>
          <w:lang w:val="en-US"/>
        </w:rPr>
        <w:t xml:space="preserve"> or the use of</w:t>
      </w:r>
      <w:r w:rsidRPr="008232E0">
        <w:rPr>
          <w:lang w:val="en-US"/>
        </w:rPr>
        <w:t xml:space="preserve"> passive/deterministic </w:t>
      </w:r>
      <w:r w:rsidR="00B87EF1" w:rsidRPr="008232E0">
        <w:rPr>
          <w:lang w:val="en-US"/>
        </w:rPr>
        <w:t>defensive cybers</w:t>
      </w:r>
      <w:r w:rsidRPr="008232E0">
        <w:rPr>
          <w:lang w:val="en-US"/>
        </w:rPr>
        <w:t xml:space="preserve">ecurity </w:t>
      </w:r>
      <w:r w:rsidR="00B87EF1" w:rsidRPr="008232E0">
        <w:rPr>
          <w:lang w:val="en-US"/>
        </w:rPr>
        <w:t xml:space="preserve">architecture </w:t>
      </w:r>
      <w:r w:rsidR="00FD28D2" w:rsidRPr="008232E0">
        <w:rPr>
          <w:lang w:val="en-US"/>
        </w:rPr>
        <w:t>(D</w:t>
      </w:r>
      <w:r w:rsidR="00873CA0" w:rsidRPr="008232E0">
        <w:rPr>
          <w:lang w:val="en-US"/>
        </w:rPr>
        <w:t xml:space="preserve">CSA) </w:t>
      </w:r>
      <w:r w:rsidRPr="008232E0">
        <w:rPr>
          <w:lang w:val="en-US"/>
        </w:rPr>
        <w:t xml:space="preserve">elements, such as a data diode, to protect against from cyberattacks. The </w:t>
      </w:r>
      <w:r w:rsidR="00B87EF1" w:rsidRPr="008232E0">
        <w:rPr>
          <w:lang w:val="en-US"/>
        </w:rPr>
        <w:t>adversary functional scenario analysis</w:t>
      </w:r>
      <w:r w:rsidRPr="008232E0">
        <w:rPr>
          <w:lang w:val="en-US"/>
        </w:rPr>
        <w:t xml:space="preserve"> helps identify incident scenarios to inform design, development, and implementation of DCSA and other common, facility-wide elements that provide a plant capability (e.g., resilience) that can be leveraged to provide protection against cyberattacks</w:t>
      </w:r>
      <w:r w:rsidR="00774442">
        <w:rPr>
          <w:lang w:val="en-US"/>
        </w:rPr>
        <w:t>;</w:t>
      </w:r>
      <w:r w:rsidR="00774442" w:rsidRPr="008232E0">
        <w:rPr>
          <w:lang w:val="en-US"/>
        </w:rPr>
        <w:t xml:space="preserve"> </w:t>
      </w:r>
      <w:r w:rsidRPr="008232E0">
        <w:rPr>
          <w:lang w:val="en-US"/>
        </w:rPr>
        <w:t xml:space="preserve">specifically, those </w:t>
      </w:r>
      <w:r w:rsidR="00DC2F16">
        <w:rPr>
          <w:lang w:val="en-US"/>
        </w:rPr>
        <w:t xml:space="preserve">cyberattacks </w:t>
      </w:r>
      <w:r w:rsidRPr="008232E0">
        <w:rPr>
          <w:lang w:val="en-US"/>
        </w:rPr>
        <w:t>associated with unacceptable consequences as defined in 10 CFR 73.110.</w:t>
      </w:r>
    </w:p>
    <w:p w14:paraId="34792097" w14:textId="77777777" w:rsidR="002D3A7E" w:rsidRPr="008232E0" w:rsidRDefault="002D3A7E" w:rsidP="00EF22F7">
      <w:pPr>
        <w:pStyle w:val="BodyText"/>
        <w:rPr>
          <w:lang w:val="en-US"/>
        </w:rPr>
      </w:pPr>
    </w:p>
    <w:p w14:paraId="77B896E7" w14:textId="77777777" w:rsidR="002D3A7E" w:rsidRPr="008232E0" w:rsidRDefault="002D3A7E" w:rsidP="00B529C6">
      <w:pPr>
        <w:pStyle w:val="BodyText"/>
        <w:keepNext/>
        <w:jc w:val="center"/>
        <w:rPr>
          <w:lang w:val="en-US"/>
        </w:rPr>
      </w:pPr>
      <w:r w:rsidRPr="008232E0">
        <w:rPr>
          <w:noProof/>
          <w:lang w:val="en-US"/>
        </w:rPr>
        <w:lastRenderedPageBreak/>
        <w:drawing>
          <wp:inline distT="0" distB="0" distL="0" distR="0" wp14:anchorId="74F83F18" wp14:editId="74FC704A">
            <wp:extent cx="3706495" cy="3030220"/>
            <wp:effectExtent l="0" t="0" r="8255" b="0"/>
            <wp:docPr id="459110331" name="Picture 45911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6495" cy="3030220"/>
                    </a:xfrm>
                    <a:prstGeom prst="rect">
                      <a:avLst/>
                    </a:prstGeom>
                    <a:noFill/>
                  </pic:spPr>
                </pic:pic>
              </a:graphicData>
            </a:graphic>
          </wp:inline>
        </w:drawing>
      </w:r>
    </w:p>
    <w:p w14:paraId="28C0ABDF" w14:textId="1852F8F6" w:rsidR="000A62B8" w:rsidRPr="008232E0" w:rsidRDefault="002D3A7E" w:rsidP="002D3A7E">
      <w:pPr>
        <w:pStyle w:val="Figurecaption"/>
        <w:rPr>
          <w:lang w:val="en-US"/>
        </w:rPr>
      </w:pPr>
      <w:r w:rsidRPr="008232E0">
        <w:rPr>
          <w:lang w:val="en-US"/>
        </w:rPr>
        <w:t>F</w:t>
      </w:r>
      <w:r w:rsidR="00F72461" w:rsidRPr="008232E0">
        <w:rPr>
          <w:lang w:val="en-US"/>
        </w:rPr>
        <w:t>IG.</w:t>
      </w:r>
      <w:r w:rsidRPr="008232E0">
        <w:rPr>
          <w:lang w:val="en-US"/>
        </w:rPr>
        <w:t xml:space="preserve"> </w:t>
      </w:r>
      <w:r w:rsidRPr="008232E0">
        <w:rPr>
          <w:lang w:val="en-US"/>
        </w:rPr>
        <w:fldChar w:fldCharType="begin"/>
      </w:r>
      <w:r w:rsidRPr="008232E0">
        <w:rPr>
          <w:lang w:val="en-US"/>
        </w:rPr>
        <w:instrText xml:space="preserve"> SEQ Figure \* ARABIC </w:instrText>
      </w:r>
      <w:r w:rsidRPr="008232E0">
        <w:rPr>
          <w:lang w:val="en-US"/>
        </w:rPr>
        <w:fldChar w:fldCharType="separate"/>
      </w:r>
      <w:r w:rsidR="00732158" w:rsidRPr="008232E0">
        <w:rPr>
          <w:lang w:val="en-US"/>
        </w:rPr>
        <w:t>3</w:t>
      </w:r>
      <w:r w:rsidRPr="008232E0">
        <w:rPr>
          <w:lang w:val="en-US"/>
        </w:rPr>
        <w:fldChar w:fldCharType="end"/>
      </w:r>
      <w:r w:rsidR="00F72461" w:rsidRPr="008232E0">
        <w:rPr>
          <w:lang w:val="en-US"/>
        </w:rPr>
        <w:t xml:space="preserve">. </w:t>
      </w:r>
      <w:r w:rsidR="007E62D2" w:rsidRPr="008232E0">
        <w:rPr>
          <w:lang w:val="en-US"/>
        </w:rPr>
        <w:t>Performance-based/</w:t>
      </w:r>
      <w:r w:rsidR="00873CA0" w:rsidRPr="008232E0">
        <w:rPr>
          <w:lang w:val="en-US"/>
        </w:rPr>
        <w:t>r</w:t>
      </w:r>
      <w:r w:rsidR="007E62D2" w:rsidRPr="008232E0">
        <w:rPr>
          <w:lang w:val="en-US"/>
        </w:rPr>
        <w:t xml:space="preserve">isk </w:t>
      </w:r>
      <w:r w:rsidR="008F04D4" w:rsidRPr="008232E0">
        <w:rPr>
          <w:lang w:val="en-US"/>
        </w:rPr>
        <w:t>i</w:t>
      </w:r>
      <w:r w:rsidR="007E62D2" w:rsidRPr="008232E0">
        <w:rPr>
          <w:lang w:val="en-US"/>
        </w:rPr>
        <w:t xml:space="preserve">nformed </w:t>
      </w:r>
      <w:r w:rsidR="008F04D4" w:rsidRPr="008232E0">
        <w:rPr>
          <w:lang w:val="en-US"/>
        </w:rPr>
        <w:t>a</w:t>
      </w:r>
      <w:r w:rsidR="007E62D2" w:rsidRPr="008232E0">
        <w:rPr>
          <w:lang w:val="en-US"/>
        </w:rPr>
        <w:t xml:space="preserve">nalysis </w:t>
      </w:r>
      <w:r w:rsidR="008F04D4" w:rsidRPr="008232E0">
        <w:rPr>
          <w:lang w:val="en-US"/>
        </w:rPr>
        <w:t>a</w:t>
      </w:r>
      <w:r w:rsidR="007E62D2" w:rsidRPr="008232E0">
        <w:rPr>
          <w:lang w:val="en-US"/>
        </w:rPr>
        <w:t>pproach – Part 2</w:t>
      </w:r>
      <w:r w:rsidR="00AB40E2" w:rsidRPr="008232E0">
        <w:rPr>
          <w:lang w:val="en-US"/>
        </w:rPr>
        <w:t xml:space="preserve"> [</w:t>
      </w:r>
      <w:r w:rsidR="00F02C5B">
        <w:rPr>
          <w:lang w:val="en-US"/>
        </w:rPr>
        <w:t>8</w:t>
      </w:r>
      <w:r w:rsidR="00AB40E2" w:rsidRPr="008232E0">
        <w:rPr>
          <w:lang w:val="en-US"/>
        </w:rPr>
        <w:t>]</w:t>
      </w:r>
      <w:r w:rsidR="000A2482" w:rsidRPr="008232E0">
        <w:rPr>
          <w:lang w:val="en-US"/>
        </w:rPr>
        <w:t>.</w:t>
      </w:r>
    </w:p>
    <w:p w14:paraId="3BC0B7A8" w14:textId="77777777" w:rsidR="00EF22F7" w:rsidRPr="008232E0" w:rsidRDefault="00EF22F7" w:rsidP="000A62B8">
      <w:pPr>
        <w:pStyle w:val="BodyText"/>
        <w:rPr>
          <w:lang w:val="en-US"/>
        </w:rPr>
      </w:pPr>
    </w:p>
    <w:p w14:paraId="5783C989" w14:textId="241CCC54" w:rsidR="00E94E3D" w:rsidRPr="008232E0" w:rsidRDefault="00524138" w:rsidP="00524138">
      <w:pPr>
        <w:pStyle w:val="BodyText"/>
        <w:rPr>
          <w:lang w:val="en-US"/>
        </w:rPr>
      </w:pPr>
      <w:r w:rsidRPr="008232E0">
        <w:rPr>
          <w:lang w:val="en-US"/>
        </w:rPr>
        <w:t xml:space="preserve">If the analysis results reveal that there </w:t>
      </w:r>
      <w:r w:rsidR="004A0F30" w:rsidRPr="008232E0">
        <w:rPr>
          <w:lang w:val="en-US"/>
        </w:rPr>
        <w:t>are</w:t>
      </w:r>
      <w:r w:rsidRPr="008232E0">
        <w:rPr>
          <w:lang w:val="en-US"/>
        </w:rPr>
        <w:t xml:space="preserve"> any remaining unmitigated adversary functional scenarios and the implementation of passive defen</w:t>
      </w:r>
      <w:r w:rsidR="00122EB0" w:rsidRPr="008232E0">
        <w:rPr>
          <w:lang w:val="en-US"/>
        </w:rPr>
        <w:t>s</w:t>
      </w:r>
      <w:r w:rsidRPr="008232E0">
        <w:rPr>
          <w:lang w:val="en-US"/>
        </w:rPr>
        <w:t>e features are not feasible</w:t>
      </w:r>
      <w:r w:rsidR="004A0F30" w:rsidRPr="008232E0">
        <w:rPr>
          <w:lang w:val="en-US"/>
        </w:rPr>
        <w:t>,</w:t>
      </w:r>
      <w:r w:rsidRPr="008232E0">
        <w:rPr>
          <w:lang w:val="en-US"/>
        </w:rPr>
        <w:t xml:space="preserve"> then the </w:t>
      </w:r>
      <w:r w:rsidR="007B2632">
        <w:rPr>
          <w:lang w:val="en-US"/>
        </w:rPr>
        <w:t>operator</w:t>
      </w:r>
      <w:r w:rsidRPr="008232E0">
        <w:rPr>
          <w:lang w:val="en-US"/>
        </w:rPr>
        <w:t xml:space="preserve"> proceeds to perform the </w:t>
      </w:r>
      <w:r w:rsidR="004A0F30" w:rsidRPr="008232E0">
        <w:rPr>
          <w:lang w:val="en-US"/>
        </w:rPr>
        <w:t>system level</w:t>
      </w:r>
      <w:r w:rsidR="009F17C1" w:rsidRPr="008232E0">
        <w:rPr>
          <w:lang w:val="en-US"/>
        </w:rPr>
        <w:t>,</w:t>
      </w:r>
      <w:r w:rsidRPr="008232E0">
        <w:rPr>
          <w:lang w:val="en-US"/>
        </w:rPr>
        <w:t xml:space="preserve"> or the third</w:t>
      </w:r>
      <w:r w:rsidR="00D7275B" w:rsidRPr="008232E0">
        <w:rPr>
          <w:lang w:val="en-US"/>
        </w:rPr>
        <w:t>-</w:t>
      </w:r>
      <w:r w:rsidRPr="008232E0">
        <w:rPr>
          <w:lang w:val="en-US"/>
        </w:rPr>
        <w:t>tier</w:t>
      </w:r>
      <w:r w:rsidR="004A0F30" w:rsidRPr="008232E0">
        <w:rPr>
          <w:lang w:val="en-US"/>
        </w:rPr>
        <w:t>,</w:t>
      </w:r>
      <w:r w:rsidRPr="008232E0">
        <w:rPr>
          <w:lang w:val="en-US"/>
        </w:rPr>
        <w:t xml:space="preserve"> analysis as shown in F</w:t>
      </w:r>
      <w:r w:rsidR="00D7275B" w:rsidRPr="008232E0">
        <w:rPr>
          <w:lang w:val="en-US"/>
        </w:rPr>
        <w:t>ig</w:t>
      </w:r>
      <w:r w:rsidRPr="008232E0">
        <w:rPr>
          <w:lang w:val="en-US"/>
        </w:rPr>
        <w:t>. 4 below. For cases where there are no remaining unmitigated adversary functional scenarios, proceeding with the next tier of analysis would be optional</w:t>
      </w:r>
      <w:r w:rsidR="00A817DE" w:rsidRPr="008232E0">
        <w:rPr>
          <w:lang w:val="en-US"/>
        </w:rPr>
        <w:t>,</w:t>
      </w:r>
      <w:r w:rsidRPr="008232E0">
        <w:rPr>
          <w:lang w:val="en-US"/>
        </w:rPr>
        <w:t xml:space="preserve"> as </w:t>
      </w:r>
      <w:r w:rsidR="000617AA" w:rsidRPr="008232E0">
        <w:rPr>
          <w:lang w:val="en-US"/>
        </w:rPr>
        <w:t>operators</w:t>
      </w:r>
      <w:r w:rsidRPr="008232E0">
        <w:rPr>
          <w:lang w:val="en-US"/>
        </w:rPr>
        <w:t xml:space="preserve"> may decide to do so to increase or further enhance their defen</w:t>
      </w:r>
      <w:r w:rsidR="0097148F" w:rsidRPr="008232E0">
        <w:rPr>
          <w:lang w:val="en-US"/>
        </w:rPr>
        <w:t>s</w:t>
      </w:r>
      <w:r w:rsidRPr="008232E0">
        <w:rPr>
          <w:lang w:val="en-US"/>
        </w:rPr>
        <w:t xml:space="preserve">e-in-depth posture against cyberattacks. As part of the </w:t>
      </w:r>
      <w:r w:rsidR="0067215B" w:rsidRPr="008232E0">
        <w:rPr>
          <w:lang w:val="en-US"/>
        </w:rPr>
        <w:t>system</w:t>
      </w:r>
      <w:r w:rsidRPr="008232E0">
        <w:rPr>
          <w:lang w:val="en-US"/>
        </w:rPr>
        <w:t xml:space="preserve"> </w:t>
      </w:r>
      <w:r w:rsidR="0067215B" w:rsidRPr="008232E0">
        <w:rPr>
          <w:lang w:val="en-US"/>
        </w:rPr>
        <w:t xml:space="preserve">level </w:t>
      </w:r>
      <w:r w:rsidRPr="008232E0">
        <w:rPr>
          <w:lang w:val="en-US"/>
        </w:rPr>
        <w:t>analysis depicted in F</w:t>
      </w:r>
      <w:r w:rsidR="00D7275B" w:rsidRPr="008232E0">
        <w:rPr>
          <w:lang w:val="en-US"/>
        </w:rPr>
        <w:t>ig</w:t>
      </w:r>
      <w:r w:rsidRPr="008232E0">
        <w:rPr>
          <w:lang w:val="en-US"/>
        </w:rPr>
        <w:t xml:space="preserve">. 4, the </w:t>
      </w:r>
      <w:r w:rsidR="007B2632">
        <w:rPr>
          <w:lang w:val="en-US"/>
        </w:rPr>
        <w:t>operator</w:t>
      </w:r>
      <w:r w:rsidRPr="008232E0">
        <w:rPr>
          <w:lang w:val="en-US"/>
        </w:rPr>
        <w:t xml:space="preserve"> needs to identify the critical functions and associated systems via the use of a graded approach. Critical functions are those that are associated with a CEAS or CEIS. Critical </w:t>
      </w:r>
      <w:r w:rsidR="00804A4B" w:rsidRPr="008232E0">
        <w:rPr>
          <w:lang w:val="en-US"/>
        </w:rPr>
        <w:t>systems</w:t>
      </w:r>
      <w:r w:rsidRPr="008232E0">
        <w:rPr>
          <w:lang w:val="en-US"/>
        </w:rPr>
        <w:t xml:space="preserve"> may be categorized into most critical or least critical</w:t>
      </w:r>
      <w:r w:rsidR="00804A4B" w:rsidRPr="008232E0">
        <w:rPr>
          <w:lang w:val="en-US"/>
        </w:rPr>
        <w:t>,</w:t>
      </w:r>
      <w:r w:rsidRPr="008232E0">
        <w:rPr>
          <w:lang w:val="en-US"/>
        </w:rPr>
        <w:t xml:space="preserve"> allowing for a graded approach to be applied in the selection and implementation of cybersecurity control measures.</w:t>
      </w:r>
    </w:p>
    <w:p w14:paraId="5FD4C953" w14:textId="77777777" w:rsidR="00732158" w:rsidRPr="008232E0" w:rsidRDefault="00732158" w:rsidP="00524138">
      <w:pPr>
        <w:pStyle w:val="BodyText"/>
        <w:rPr>
          <w:lang w:val="en-US"/>
        </w:rPr>
      </w:pPr>
    </w:p>
    <w:p w14:paraId="31FF0EC9" w14:textId="77777777" w:rsidR="00732158" w:rsidRPr="008232E0" w:rsidRDefault="00732158" w:rsidP="00732158">
      <w:pPr>
        <w:pStyle w:val="BodyText"/>
        <w:keepNext/>
        <w:jc w:val="center"/>
        <w:rPr>
          <w:lang w:val="en-US"/>
        </w:rPr>
      </w:pPr>
      <w:r w:rsidRPr="008232E0">
        <w:rPr>
          <w:noProof/>
          <w:lang w:val="en-US"/>
        </w:rPr>
        <w:drawing>
          <wp:inline distT="0" distB="0" distL="0" distR="0" wp14:anchorId="30995F88" wp14:editId="7DB243F2">
            <wp:extent cx="4438997" cy="3108960"/>
            <wp:effectExtent l="0" t="0" r="0" b="0"/>
            <wp:docPr id="1532612582" name="Picture 153261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8398" cy="3136556"/>
                    </a:xfrm>
                    <a:prstGeom prst="rect">
                      <a:avLst/>
                    </a:prstGeom>
                    <a:noFill/>
                  </pic:spPr>
                </pic:pic>
              </a:graphicData>
            </a:graphic>
          </wp:inline>
        </w:drawing>
      </w:r>
    </w:p>
    <w:p w14:paraId="032AA6E1" w14:textId="601FD6EA" w:rsidR="00732158" w:rsidRPr="008232E0" w:rsidRDefault="00732158" w:rsidP="00732158">
      <w:pPr>
        <w:pStyle w:val="Figurecaption"/>
        <w:rPr>
          <w:lang w:val="en-US"/>
        </w:rPr>
      </w:pPr>
      <w:r w:rsidRPr="008232E0">
        <w:rPr>
          <w:lang w:val="en-US"/>
        </w:rPr>
        <w:t>F</w:t>
      </w:r>
      <w:r w:rsidR="00F71DED" w:rsidRPr="008232E0">
        <w:rPr>
          <w:lang w:val="en-US"/>
        </w:rPr>
        <w:t>IG.</w:t>
      </w:r>
      <w:r w:rsidRPr="008232E0">
        <w:rPr>
          <w:lang w:val="en-US"/>
        </w:rPr>
        <w:t xml:space="preserve"> </w:t>
      </w:r>
      <w:r w:rsidRPr="008232E0">
        <w:rPr>
          <w:lang w:val="en-US"/>
        </w:rPr>
        <w:fldChar w:fldCharType="begin"/>
      </w:r>
      <w:r w:rsidRPr="008232E0">
        <w:rPr>
          <w:lang w:val="en-US"/>
        </w:rPr>
        <w:instrText xml:space="preserve"> SEQ Figure \* ARABIC </w:instrText>
      </w:r>
      <w:r w:rsidRPr="008232E0">
        <w:rPr>
          <w:lang w:val="en-US"/>
        </w:rPr>
        <w:fldChar w:fldCharType="separate"/>
      </w:r>
      <w:r w:rsidRPr="008232E0">
        <w:rPr>
          <w:lang w:val="en-US"/>
        </w:rPr>
        <w:t>4</w:t>
      </w:r>
      <w:r w:rsidRPr="008232E0">
        <w:rPr>
          <w:lang w:val="en-US"/>
        </w:rPr>
        <w:fldChar w:fldCharType="end"/>
      </w:r>
      <w:r w:rsidR="00F71DED" w:rsidRPr="008232E0">
        <w:rPr>
          <w:lang w:val="en-US"/>
        </w:rPr>
        <w:t xml:space="preserve">. </w:t>
      </w:r>
      <w:r w:rsidR="00BD629F" w:rsidRPr="008232E0">
        <w:rPr>
          <w:lang w:val="en-US"/>
        </w:rPr>
        <w:t>Performance-based/</w:t>
      </w:r>
      <w:r w:rsidR="00590844" w:rsidRPr="008232E0">
        <w:rPr>
          <w:lang w:val="en-US"/>
        </w:rPr>
        <w:t>r</w:t>
      </w:r>
      <w:r w:rsidR="00BD629F" w:rsidRPr="008232E0">
        <w:rPr>
          <w:lang w:val="en-US"/>
        </w:rPr>
        <w:t xml:space="preserve">isk </w:t>
      </w:r>
      <w:r w:rsidR="0067634D" w:rsidRPr="008232E0">
        <w:rPr>
          <w:lang w:val="en-US"/>
        </w:rPr>
        <w:t>i</w:t>
      </w:r>
      <w:r w:rsidR="00BD629F" w:rsidRPr="008232E0">
        <w:rPr>
          <w:lang w:val="en-US"/>
        </w:rPr>
        <w:t xml:space="preserve">nformed </w:t>
      </w:r>
      <w:r w:rsidR="0067634D" w:rsidRPr="008232E0">
        <w:rPr>
          <w:lang w:val="en-US"/>
        </w:rPr>
        <w:t>a</w:t>
      </w:r>
      <w:r w:rsidR="00BD629F" w:rsidRPr="008232E0">
        <w:rPr>
          <w:lang w:val="en-US"/>
        </w:rPr>
        <w:t xml:space="preserve">nalysis </w:t>
      </w:r>
      <w:r w:rsidR="0067634D" w:rsidRPr="008232E0">
        <w:rPr>
          <w:lang w:val="en-US"/>
        </w:rPr>
        <w:t>a</w:t>
      </w:r>
      <w:r w:rsidR="00BD629F" w:rsidRPr="008232E0">
        <w:rPr>
          <w:lang w:val="en-US"/>
        </w:rPr>
        <w:t>pproach – Part 3</w:t>
      </w:r>
      <w:r w:rsidR="004B28A5" w:rsidRPr="008232E0">
        <w:rPr>
          <w:lang w:val="en-US"/>
        </w:rPr>
        <w:t xml:space="preserve"> </w:t>
      </w:r>
      <w:r w:rsidR="00985667" w:rsidRPr="008232E0">
        <w:rPr>
          <w:lang w:val="en-US"/>
        </w:rPr>
        <w:t>[</w:t>
      </w:r>
      <w:r w:rsidR="00F02C5B">
        <w:rPr>
          <w:lang w:val="en-US"/>
        </w:rPr>
        <w:t>8</w:t>
      </w:r>
      <w:r w:rsidR="00985667" w:rsidRPr="008232E0">
        <w:rPr>
          <w:lang w:val="en-US"/>
        </w:rPr>
        <w:t>]</w:t>
      </w:r>
      <w:r w:rsidR="000A2482" w:rsidRPr="008232E0">
        <w:rPr>
          <w:lang w:val="en-US"/>
        </w:rPr>
        <w:t>.</w:t>
      </w:r>
    </w:p>
    <w:p w14:paraId="2C94844A" w14:textId="77777777" w:rsidR="0027376A" w:rsidRPr="008232E0" w:rsidRDefault="0027376A" w:rsidP="0027376A">
      <w:pPr>
        <w:pStyle w:val="BodyText"/>
        <w:rPr>
          <w:lang w:val="en-US"/>
        </w:rPr>
      </w:pPr>
    </w:p>
    <w:p w14:paraId="4501ABBF" w14:textId="77777777" w:rsidR="00C71E60" w:rsidRDefault="00C71E60">
      <w:pPr>
        <w:overflowPunct/>
        <w:autoSpaceDE/>
        <w:autoSpaceDN/>
        <w:adjustRightInd/>
        <w:textAlignment w:val="auto"/>
        <w:rPr>
          <w:sz w:val="20"/>
          <w:lang w:val="en-US"/>
        </w:rPr>
      </w:pPr>
      <w:r>
        <w:rPr>
          <w:lang w:val="en-US"/>
        </w:rPr>
        <w:br w:type="page"/>
      </w:r>
    </w:p>
    <w:p w14:paraId="222E6305" w14:textId="4C03B348" w:rsidR="0027376A" w:rsidRPr="008232E0" w:rsidRDefault="008C6916" w:rsidP="0027376A">
      <w:pPr>
        <w:pStyle w:val="BodyText"/>
        <w:rPr>
          <w:lang w:val="en-US"/>
        </w:rPr>
      </w:pPr>
      <w:r w:rsidRPr="008232E0">
        <w:rPr>
          <w:lang w:val="en-US"/>
        </w:rPr>
        <w:lastRenderedPageBreak/>
        <w:t xml:space="preserve">Adversary </w:t>
      </w:r>
      <w:r w:rsidR="00F066EC" w:rsidRPr="00F918E4">
        <w:rPr>
          <w:lang w:val="en-US"/>
        </w:rPr>
        <w:t>technical</w:t>
      </w:r>
      <w:r w:rsidR="00F066EC" w:rsidRPr="008232E0">
        <w:rPr>
          <w:lang w:val="en-US"/>
        </w:rPr>
        <w:t xml:space="preserve"> sequences</w:t>
      </w:r>
      <w:r w:rsidRPr="008232E0">
        <w:rPr>
          <w:lang w:val="en-US"/>
        </w:rPr>
        <w:t xml:space="preserve"> are sequences of adversary tactics, techniques, and procedures that the </w:t>
      </w:r>
      <w:r w:rsidR="007B2632">
        <w:rPr>
          <w:lang w:val="en-US"/>
        </w:rPr>
        <w:t>operator</w:t>
      </w:r>
      <w:r w:rsidRPr="008232E0">
        <w:rPr>
          <w:lang w:val="en-US"/>
        </w:rPr>
        <w:t xml:space="preserve"> should protect against. Frameworks such as MITRE ATT&amp;CK [</w:t>
      </w:r>
      <w:r w:rsidR="00F02C5B">
        <w:rPr>
          <w:lang w:val="en-US"/>
        </w:rPr>
        <w:t>9</w:t>
      </w:r>
      <w:r w:rsidRPr="008232E0">
        <w:rPr>
          <w:lang w:val="en-US"/>
        </w:rPr>
        <w:t xml:space="preserve">] can be used to develop </w:t>
      </w:r>
      <w:r w:rsidR="00030D14" w:rsidRPr="008232E0">
        <w:rPr>
          <w:lang w:val="en-US"/>
        </w:rPr>
        <w:t xml:space="preserve">adversary technical sequences </w:t>
      </w:r>
      <w:r w:rsidRPr="008232E0">
        <w:rPr>
          <w:lang w:val="en-US"/>
        </w:rPr>
        <w:t xml:space="preserve">that are consistent and reproducible. The outcome of the </w:t>
      </w:r>
      <w:r w:rsidR="00030D14" w:rsidRPr="008232E0">
        <w:rPr>
          <w:lang w:val="en-US"/>
        </w:rPr>
        <w:t>adversary technical sequences</w:t>
      </w:r>
      <w:r w:rsidRPr="008232E0">
        <w:rPr>
          <w:lang w:val="en-US"/>
        </w:rPr>
        <w:t xml:space="preserve"> approach helps identify cybersecurity control measures and controls on system design and operation to protect critical function(s) via the application of a graded approach and implementation of defense-in-depth approaches for prevention, detection, and response against cyberattacks. As shown in F</w:t>
      </w:r>
      <w:r w:rsidR="00D7275B" w:rsidRPr="008232E0">
        <w:rPr>
          <w:lang w:val="en-US"/>
        </w:rPr>
        <w:t>ig</w:t>
      </w:r>
      <w:r w:rsidRPr="008232E0">
        <w:rPr>
          <w:lang w:val="en-US"/>
        </w:rPr>
        <w:t xml:space="preserve">. 4, this iterative analysis proceeds until all </w:t>
      </w:r>
      <w:r w:rsidR="00A57B40" w:rsidRPr="008232E0">
        <w:rPr>
          <w:lang w:val="en-US"/>
        </w:rPr>
        <w:t>a</w:t>
      </w:r>
      <w:r w:rsidRPr="008232E0">
        <w:rPr>
          <w:lang w:val="en-US"/>
        </w:rPr>
        <w:t xml:space="preserve">dversary </w:t>
      </w:r>
      <w:r w:rsidR="00A57B40" w:rsidRPr="008232E0">
        <w:rPr>
          <w:lang w:val="en-US"/>
        </w:rPr>
        <w:t xml:space="preserve">technical sequences </w:t>
      </w:r>
      <w:r w:rsidRPr="008232E0">
        <w:rPr>
          <w:lang w:val="en-US"/>
        </w:rPr>
        <w:t xml:space="preserve">are mitigated. Once this objective is achieved, the </w:t>
      </w:r>
      <w:r w:rsidR="007B2632">
        <w:rPr>
          <w:lang w:val="en-US"/>
        </w:rPr>
        <w:t>operator</w:t>
      </w:r>
      <w:r w:rsidRPr="008232E0">
        <w:rPr>
          <w:lang w:val="en-US"/>
        </w:rPr>
        <w:t xml:space="preserve"> would need to document the </w:t>
      </w:r>
      <w:r w:rsidR="003C00C5" w:rsidRPr="008232E0">
        <w:rPr>
          <w:lang w:val="en-US"/>
        </w:rPr>
        <w:t>c</w:t>
      </w:r>
      <w:r w:rsidRPr="008232E0">
        <w:rPr>
          <w:lang w:val="en-US"/>
        </w:rPr>
        <w:t>yber</w:t>
      </w:r>
      <w:r w:rsidR="003C00C5" w:rsidRPr="008232E0">
        <w:rPr>
          <w:lang w:val="en-US"/>
        </w:rPr>
        <w:t>s</w:t>
      </w:r>
      <w:r w:rsidRPr="008232E0">
        <w:rPr>
          <w:lang w:val="en-US"/>
        </w:rPr>
        <w:t xml:space="preserve">ecurity </w:t>
      </w:r>
      <w:r w:rsidR="003C00C5" w:rsidRPr="008232E0">
        <w:rPr>
          <w:lang w:val="en-US"/>
        </w:rPr>
        <w:t>p</w:t>
      </w:r>
      <w:r w:rsidRPr="008232E0">
        <w:rPr>
          <w:lang w:val="en-US"/>
        </w:rPr>
        <w:t>lan and D</w:t>
      </w:r>
      <w:r w:rsidR="002306DD" w:rsidRPr="008232E0">
        <w:rPr>
          <w:lang w:val="en-US"/>
        </w:rPr>
        <w:t>CSA</w:t>
      </w:r>
      <w:r w:rsidRPr="008232E0">
        <w:rPr>
          <w:lang w:val="en-US"/>
        </w:rPr>
        <w:t xml:space="preserve"> elements, including cybersecurity controls, needed to protect against cyberattacks.</w:t>
      </w:r>
    </w:p>
    <w:p w14:paraId="0F033135" w14:textId="697E0CBF" w:rsidR="00EE0041" w:rsidRPr="008232E0" w:rsidRDefault="00000D14" w:rsidP="0026525A">
      <w:pPr>
        <w:pStyle w:val="Heading2"/>
        <w:numPr>
          <w:ilvl w:val="1"/>
          <w:numId w:val="10"/>
        </w:numPr>
        <w:rPr>
          <w:lang w:val="en-US"/>
        </w:rPr>
      </w:pPr>
      <w:r w:rsidRPr="00000D14">
        <w:rPr>
          <w:lang w:val="en-US"/>
        </w:rPr>
        <w:t>Novel Design Features and Use Cases</w:t>
      </w:r>
    </w:p>
    <w:p w14:paraId="72658EA0" w14:textId="37AF9C8E" w:rsidR="000C3024" w:rsidRPr="008232E0" w:rsidRDefault="00ED5D49" w:rsidP="000C3024">
      <w:pPr>
        <w:pStyle w:val="BodyText"/>
        <w:rPr>
          <w:lang w:val="en-US"/>
        </w:rPr>
      </w:pPr>
      <w:r w:rsidRPr="008232E0">
        <w:rPr>
          <w:lang w:val="en-US"/>
        </w:rPr>
        <w:t xml:space="preserve">As the NRC prepares to regulate </w:t>
      </w:r>
      <w:r w:rsidR="00035C62">
        <w:rPr>
          <w:lang w:val="en-US"/>
        </w:rPr>
        <w:t>ARs</w:t>
      </w:r>
      <w:r w:rsidRPr="008232E0">
        <w:rPr>
          <w:lang w:val="en-US"/>
        </w:rPr>
        <w:t xml:space="preserve">, </w:t>
      </w:r>
      <w:r w:rsidR="00035C62">
        <w:rPr>
          <w:lang w:val="en-US"/>
        </w:rPr>
        <w:t>NRC</w:t>
      </w:r>
      <w:r w:rsidRPr="008232E0">
        <w:rPr>
          <w:lang w:val="en-US"/>
        </w:rPr>
        <w:t xml:space="preserve"> staff have engaged </w:t>
      </w:r>
      <w:r w:rsidR="003840D9">
        <w:rPr>
          <w:lang w:val="en-US"/>
        </w:rPr>
        <w:t>SM</w:t>
      </w:r>
      <w:r w:rsidRPr="008232E0">
        <w:rPr>
          <w:lang w:val="en-US"/>
        </w:rPr>
        <w:t>R developers</w:t>
      </w:r>
      <w:r w:rsidR="004F3882">
        <w:rPr>
          <w:lang w:val="en-US"/>
        </w:rPr>
        <w:t>, m</w:t>
      </w:r>
      <w:r w:rsidR="009D34BA">
        <w:rPr>
          <w:lang w:val="en-US"/>
        </w:rPr>
        <w:t>any of which are</w:t>
      </w:r>
      <w:r w:rsidRPr="008232E0">
        <w:rPr>
          <w:lang w:val="en-US"/>
        </w:rPr>
        <w:t xml:space="preserve"> </w:t>
      </w:r>
      <w:r w:rsidR="009D34BA" w:rsidRPr="008232E0">
        <w:rPr>
          <w:lang w:val="en-US"/>
        </w:rPr>
        <w:t>propos</w:t>
      </w:r>
      <w:r w:rsidR="009D34BA">
        <w:rPr>
          <w:lang w:val="en-US"/>
        </w:rPr>
        <w:t>ing</w:t>
      </w:r>
      <w:r w:rsidR="009D34BA" w:rsidRPr="008232E0">
        <w:rPr>
          <w:lang w:val="en-US"/>
        </w:rPr>
        <w:t xml:space="preserve"> </w:t>
      </w:r>
      <w:r w:rsidRPr="008232E0">
        <w:rPr>
          <w:lang w:val="en-US"/>
        </w:rPr>
        <w:t xml:space="preserve">the use of technology that is considered novel in comparison to </w:t>
      </w:r>
      <w:r w:rsidR="00A57B40" w:rsidRPr="008232E0">
        <w:rPr>
          <w:lang w:val="en-US"/>
        </w:rPr>
        <w:t>the</w:t>
      </w:r>
      <w:r w:rsidRPr="008232E0">
        <w:rPr>
          <w:lang w:val="en-US"/>
        </w:rPr>
        <w:t xml:space="preserve"> technology of current</w:t>
      </w:r>
      <w:r w:rsidR="00F97CFA">
        <w:rPr>
          <w:lang w:val="en-US"/>
        </w:rPr>
        <w:t>ly</w:t>
      </w:r>
      <w:r w:rsidRPr="008232E0">
        <w:rPr>
          <w:lang w:val="en-US"/>
        </w:rPr>
        <w:t xml:space="preserve"> operating </w:t>
      </w:r>
      <w:r w:rsidR="00F97CFA">
        <w:rPr>
          <w:lang w:val="en-US"/>
        </w:rPr>
        <w:t>power</w:t>
      </w:r>
      <w:r w:rsidRPr="008232E0">
        <w:rPr>
          <w:lang w:val="en-US"/>
        </w:rPr>
        <w:t xml:space="preserve"> reactors</w:t>
      </w:r>
      <w:r w:rsidR="00F7022F" w:rsidRPr="008232E0">
        <w:rPr>
          <w:lang w:val="en-US"/>
        </w:rPr>
        <w:t xml:space="preserve"> </w:t>
      </w:r>
      <w:r w:rsidR="00F97CFA">
        <w:rPr>
          <w:lang w:val="en-US"/>
        </w:rPr>
        <w:t>in the U.S.</w:t>
      </w:r>
      <w:r w:rsidR="00F7022F" w:rsidRPr="008232E0">
        <w:rPr>
          <w:lang w:val="en-US"/>
        </w:rPr>
        <w:t xml:space="preserve"> [</w:t>
      </w:r>
      <w:r w:rsidR="00A61477" w:rsidRPr="008232E0">
        <w:rPr>
          <w:lang w:val="en-US"/>
        </w:rPr>
        <w:t>1</w:t>
      </w:r>
      <w:r w:rsidR="00064846">
        <w:rPr>
          <w:lang w:val="en-US"/>
        </w:rPr>
        <w:t>0</w:t>
      </w:r>
      <w:r w:rsidR="00A61477" w:rsidRPr="008232E0">
        <w:rPr>
          <w:lang w:val="en-US"/>
        </w:rPr>
        <w:t>]</w:t>
      </w:r>
      <w:r w:rsidRPr="008232E0">
        <w:rPr>
          <w:lang w:val="en-US"/>
        </w:rPr>
        <w:t xml:space="preserve">. </w:t>
      </w:r>
      <w:r w:rsidR="00A92B07">
        <w:rPr>
          <w:lang w:val="en-US"/>
        </w:rPr>
        <w:t>F</w:t>
      </w:r>
      <w:r w:rsidR="00054690">
        <w:rPr>
          <w:lang w:val="en-US"/>
        </w:rPr>
        <w:t>or example,</w:t>
      </w:r>
      <w:r w:rsidRPr="008232E0">
        <w:rPr>
          <w:lang w:val="en-US"/>
        </w:rPr>
        <w:t xml:space="preserve"> developers have </w:t>
      </w:r>
      <w:r w:rsidR="00054690">
        <w:rPr>
          <w:lang w:val="en-US"/>
        </w:rPr>
        <w:t xml:space="preserve">discussed the use of </w:t>
      </w:r>
      <w:r w:rsidRPr="008232E0">
        <w:rPr>
          <w:lang w:val="en-US"/>
        </w:rPr>
        <w:t xml:space="preserve">autonomous operation, remote operation, and remote monitoring. The NRC staff has identified </w:t>
      </w:r>
      <w:r w:rsidR="00096F7A">
        <w:rPr>
          <w:lang w:val="en-US"/>
        </w:rPr>
        <w:t>both</w:t>
      </w:r>
      <w:r w:rsidRPr="008232E0">
        <w:rPr>
          <w:lang w:val="en-US"/>
        </w:rPr>
        <w:t xml:space="preserve"> near-term </w:t>
      </w:r>
      <w:r w:rsidR="00096F7A">
        <w:rPr>
          <w:lang w:val="en-US"/>
        </w:rPr>
        <w:t>and longer-term</w:t>
      </w:r>
      <w:r w:rsidRPr="008232E0">
        <w:rPr>
          <w:lang w:val="en-US"/>
        </w:rPr>
        <w:t xml:space="preserve"> strategies to address these topics</w:t>
      </w:r>
      <w:r w:rsidR="00096F7A">
        <w:rPr>
          <w:lang w:val="en-US"/>
        </w:rPr>
        <w:t>. Near-term strategies</w:t>
      </w:r>
      <w:r w:rsidRPr="008232E0">
        <w:rPr>
          <w:lang w:val="en-US"/>
        </w:rPr>
        <w:t xml:space="preserve"> </w:t>
      </w:r>
      <w:r w:rsidR="00AE7DC2">
        <w:rPr>
          <w:lang w:val="en-US"/>
        </w:rPr>
        <w:t xml:space="preserve">will enable </w:t>
      </w:r>
      <w:r w:rsidRPr="008232E0">
        <w:rPr>
          <w:lang w:val="en-US"/>
        </w:rPr>
        <w:t xml:space="preserve">the NRC staff to address </w:t>
      </w:r>
      <w:r w:rsidR="00E60EED">
        <w:rPr>
          <w:lang w:val="en-US"/>
        </w:rPr>
        <w:t>these and other novel technologies</w:t>
      </w:r>
      <w:r w:rsidRPr="008232E0">
        <w:rPr>
          <w:lang w:val="en-US"/>
        </w:rPr>
        <w:t xml:space="preserve"> under the existing regulatory framework. The longer-term activities focus on options for the NRC staff to engage the Commission on future policy topics for A</w:t>
      </w:r>
      <w:r w:rsidR="00BF09C1">
        <w:rPr>
          <w:lang w:val="en-US"/>
        </w:rPr>
        <w:t>R</w:t>
      </w:r>
      <w:r w:rsidRPr="008232E0">
        <w:rPr>
          <w:lang w:val="en-US"/>
        </w:rPr>
        <w:t>s</w:t>
      </w:r>
      <w:r w:rsidR="000855C4">
        <w:rPr>
          <w:lang w:val="en-US"/>
        </w:rPr>
        <w:t xml:space="preserve">, such as </w:t>
      </w:r>
      <w:r w:rsidR="00313C2F" w:rsidRPr="008232E0">
        <w:rPr>
          <w:lang w:val="en-US"/>
        </w:rPr>
        <w:t>potential licensing and policy re</w:t>
      </w:r>
      <w:r w:rsidR="00296762" w:rsidRPr="008232E0">
        <w:rPr>
          <w:lang w:val="en-US"/>
        </w:rPr>
        <w:t xml:space="preserve">lated </w:t>
      </w:r>
      <w:r w:rsidR="00EF7B99" w:rsidRPr="008232E0">
        <w:rPr>
          <w:lang w:val="en-US"/>
        </w:rPr>
        <w:t xml:space="preserve">matters for </w:t>
      </w:r>
      <w:r w:rsidR="001A0DBB">
        <w:rPr>
          <w:lang w:val="en-US"/>
        </w:rPr>
        <w:t>S</w:t>
      </w:r>
      <w:r w:rsidR="0005452E">
        <w:rPr>
          <w:lang w:val="en-US"/>
        </w:rPr>
        <w:t>MRs</w:t>
      </w:r>
      <w:r w:rsidR="00445865" w:rsidRPr="008232E0">
        <w:rPr>
          <w:lang w:val="en-US"/>
        </w:rPr>
        <w:t>.</w:t>
      </w:r>
    </w:p>
    <w:p w14:paraId="35220AF2" w14:textId="4F1EF968" w:rsidR="008B6BB9" w:rsidRPr="008232E0" w:rsidRDefault="00911C06" w:rsidP="00710735">
      <w:pPr>
        <w:pStyle w:val="Heading3"/>
        <w:numPr>
          <w:ilvl w:val="2"/>
          <w:numId w:val="35"/>
        </w:numPr>
        <w:rPr>
          <w:lang w:val="en-US"/>
        </w:rPr>
      </w:pPr>
      <w:r w:rsidRPr="008232E0">
        <w:rPr>
          <w:rFonts w:cs="Arial"/>
          <w:lang w:val="en-US"/>
        </w:rPr>
        <w:t xml:space="preserve">Regulatory </w:t>
      </w:r>
      <w:r w:rsidR="007506A3" w:rsidRPr="008232E0">
        <w:rPr>
          <w:rFonts w:cs="Arial"/>
          <w:lang w:val="en-US"/>
        </w:rPr>
        <w:t>implications</w:t>
      </w:r>
    </w:p>
    <w:p w14:paraId="50191E45" w14:textId="0753773D" w:rsidR="000C6E07" w:rsidRPr="008232E0" w:rsidRDefault="00954595" w:rsidP="00A47314">
      <w:pPr>
        <w:pStyle w:val="BodyText"/>
        <w:rPr>
          <w:lang w:val="en-US"/>
        </w:rPr>
      </w:pPr>
      <w:r w:rsidRPr="008232E0">
        <w:rPr>
          <w:lang w:val="en-US"/>
        </w:rPr>
        <w:t xml:space="preserve">During recent </w:t>
      </w:r>
      <w:r w:rsidR="0047113D">
        <w:rPr>
          <w:lang w:val="en-US"/>
        </w:rPr>
        <w:t>stakeholder</w:t>
      </w:r>
      <w:r w:rsidRPr="008232E0">
        <w:rPr>
          <w:lang w:val="en-US"/>
        </w:rPr>
        <w:t xml:space="preserve"> interactions with the NRC staff, </w:t>
      </w:r>
      <w:r w:rsidR="003334B9">
        <w:rPr>
          <w:lang w:val="en-US"/>
        </w:rPr>
        <w:t xml:space="preserve">SMR </w:t>
      </w:r>
      <w:r w:rsidRPr="008232E0">
        <w:rPr>
          <w:lang w:val="en-US"/>
        </w:rPr>
        <w:t>developers</w:t>
      </w:r>
      <w:r w:rsidR="00913C0C">
        <w:rPr>
          <w:lang w:val="en-US"/>
        </w:rPr>
        <w:t xml:space="preserve"> highlighted designs </w:t>
      </w:r>
      <w:r w:rsidR="00D14330">
        <w:rPr>
          <w:lang w:val="en-US"/>
        </w:rPr>
        <w:t>that feature</w:t>
      </w:r>
      <w:r w:rsidR="00A12E49">
        <w:rPr>
          <w:lang w:val="en-US"/>
        </w:rPr>
        <w:t>d</w:t>
      </w:r>
      <w:r w:rsidR="00322A87">
        <w:rPr>
          <w:lang w:val="en-US"/>
        </w:rPr>
        <w:t xml:space="preserve"> </w:t>
      </w:r>
      <w:r w:rsidR="007F31A2">
        <w:rPr>
          <w:lang w:val="en-US"/>
        </w:rPr>
        <w:t xml:space="preserve">smaller </w:t>
      </w:r>
      <w:r w:rsidR="003F13E7">
        <w:rPr>
          <w:lang w:val="en-US"/>
        </w:rPr>
        <w:t xml:space="preserve">power </w:t>
      </w:r>
      <w:r w:rsidR="007F31A2">
        <w:rPr>
          <w:lang w:val="en-US"/>
        </w:rPr>
        <w:t>output</w:t>
      </w:r>
      <w:r w:rsidR="003F13E7">
        <w:rPr>
          <w:lang w:val="en-US"/>
        </w:rPr>
        <w:t>s,</w:t>
      </w:r>
      <w:r w:rsidR="007F31A2">
        <w:rPr>
          <w:lang w:val="en-US"/>
        </w:rPr>
        <w:t xml:space="preserve"> </w:t>
      </w:r>
      <w:r w:rsidR="00322A87">
        <w:rPr>
          <w:lang w:val="en-US"/>
        </w:rPr>
        <w:t xml:space="preserve">passive safety </w:t>
      </w:r>
      <w:r w:rsidR="00A53909">
        <w:rPr>
          <w:lang w:val="en-US"/>
        </w:rPr>
        <w:t>functions,</w:t>
      </w:r>
      <w:r w:rsidR="00D43731">
        <w:rPr>
          <w:lang w:val="en-US"/>
        </w:rPr>
        <w:t xml:space="preserve"> </w:t>
      </w:r>
      <w:r w:rsidR="001B103A">
        <w:rPr>
          <w:lang w:val="en-US"/>
        </w:rPr>
        <w:t>and considerabl</w:t>
      </w:r>
      <w:r w:rsidR="004746D3">
        <w:rPr>
          <w:lang w:val="en-US"/>
        </w:rPr>
        <w:t>y</w:t>
      </w:r>
      <w:r w:rsidR="00A81F84">
        <w:rPr>
          <w:lang w:val="en-US"/>
        </w:rPr>
        <w:t xml:space="preserve"> s</w:t>
      </w:r>
      <w:r w:rsidR="00C044C1">
        <w:rPr>
          <w:lang w:val="en-US"/>
        </w:rPr>
        <w:t>maller</w:t>
      </w:r>
      <w:r w:rsidR="00AA7FA6">
        <w:rPr>
          <w:lang w:val="en-US"/>
        </w:rPr>
        <w:t xml:space="preserve"> </w:t>
      </w:r>
      <w:r w:rsidR="00A7052B">
        <w:rPr>
          <w:lang w:val="en-US"/>
        </w:rPr>
        <w:t xml:space="preserve">facility </w:t>
      </w:r>
      <w:r w:rsidR="00AA7FA6">
        <w:rPr>
          <w:lang w:val="en-US"/>
        </w:rPr>
        <w:t>footprints</w:t>
      </w:r>
      <w:r w:rsidR="004746D3">
        <w:rPr>
          <w:lang w:val="en-US"/>
        </w:rPr>
        <w:t xml:space="preserve"> tha</w:t>
      </w:r>
      <w:r w:rsidR="004A7B6C">
        <w:rPr>
          <w:lang w:val="en-US"/>
        </w:rPr>
        <w:t>n</w:t>
      </w:r>
      <w:r w:rsidR="004746D3">
        <w:rPr>
          <w:lang w:val="en-US"/>
        </w:rPr>
        <w:t xml:space="preserve"> used for currently operating power reactors</w:t>
      </w:r>
      <w:r w:rsidR="00FC4274">
        <w:rPr>
          <w:lang w:val="en-US"/>
        </w:rPr>
        <w:t xml:space="preserve">; </w:t>
      </w:r>
      <w:r w:rsidR="007754BE">
        <w:rPr>
          <w:lang w:val="en-US"/>
        </w:rPr>
        <w:t>accordingly,</w:t>
      </w:r>
      <w:r w:rsidR="00FC4274">
        <w:rPr>
          <w:lang w:val="en-US"/>
        </w:rPr>
        <w:t xml:space="preserve"> </w:t>
      </w:r>
      <w:r w:rsidR="00CD7EF4">
        <w:rPr>
          <w:lang w:val="en-US"/>
        </w:rPr>
        <w:t xml:space="preserve">the </w:t>
      </w:r>
      <w:r w:rsidR="00362AFF" w:rsidRPr="00362AFF">
        <w:rPr>
          <w:lang w:val="en-US"/>
        </w:rPr>
        <w:t>behavior in response to transients and</w:t>
      </w:r>
      <w:r w:rsidR="006B127A">
        <w:rPr>
          <w:lang w:val="en-US"/>
        </w:rPr>
        <w:t xml:space="preserve"> </w:t>
      </w:r>
      <w:r w:rsidR="00362AFF" w:rsidRPr="00362AFF">
        <w:rPr>
          <w:lang w:val="en-US"/>
        </w:rPr>
        <w:t>accidents</w:t>
      </w:r>
      <w:r w:rsidR="006B127A">
        <w:rPr>
          <w:lang w:val="en-US"/>
        </w:rPr>
        <w:t xml:space="preserve"> </w:t>
      </w:r>
      <w:r w:rsidR="00AA58C3">
        <w:rPr>
          <w:lang w:val="en-US"/>
        </w:rPr>
        <w:t>will differ</w:t>
      </w:r>
      <w:r w:rsidR="005236F2">
        <w:rPr>
          <w:lang w:val="en-US"/>
        </w:rPr>
        <w:t xml:space="preserve"> </w:t>
      </w:r>
      <w:r w:rsidR="00155266">
        <w:rPr>
          <w:lang w:val="en-US"/>
        </w:rPr>
        <w:t xml:space="preserve">from </w:t>
      </w:r>
      <w:r w:rsidR="00592508">
        <w:rPr>
          <w:lang w:val="en-US"/>
        </w:rPr>
        <w:t>traditional light water reactors</w:t>
      </w:r>
      <w:r w:rsidR="00B54633">
        <w:rPr>
          <w:lang w:val="en-US"/>
        </w:rPr>
        <w:t xml:space="preserve">. </w:t>
      </w:r>
      <w:r w:rsidR="00AA6BD0">
        <w:rPr>
          <w:lang w:val="en-US"/>
        </w:rPr>
        <w:t>Several</w:t>
      </w:r>
      <w:r w:rsidR="003319B5">
        <w:rPr>
          <w:lang w:val="en-US"/>
        </w:rPr>
        <w:t xml:space="preserve"> </w:t>
      </w:r>
      <w:r w:rsidR="00676687">
        <w:rPr>
          <w:lang w:val="en-US"/>
        </w:rPr>
        <w:t xml:space="preserve">AR </w:t>
      </w:r>
      <w:r w:rsidR="006D1EEA">
        <w:rPr>
          <w:lang w:val="en-US"/>
        </w:rPr>
        <w:t>d</w:t>
      </w:r>
      <w:r w:rsidR="00C846FC">
        <w:rPr>
          <w:lang w:val="en-US"/>
        </w:rPr>
        <w:t>evelop</w:t>
      </w:r>
      <w:r w:rsidR="002B7235">
        <w:rPr>
          <w:lang w:val="en-US"/>
        </w:rPr>
        <w:t xml:space="preserve">ers </w:t>
      </w:r>
      <w:r w:rsidR="00B004F7">
        <w:rPr>
          <w:lang w:val="en-US"/>
        </w:rPr>
        <w:t xml:space="preserve">have also </w:t>
      </w:r>
      <w:r w:rsidRPr="008232E0">
        <w:rPr>
          <w:lang w:val="en-US"/>
        </w:rPr>
        <w:t>expressed significant interest in the inclusion of autonomous and remote operational characteristics in their proposed designs</w:t>
      </w:r>
      <w:r w:rsidR="00A25E7B" w:rsidRPr="008232E0">
        <w:rPr>
          <w:lang w:val="en-US"/>
        </w:rPr>
        <w:t xml:space="preserve"> [1</w:t>
      </w:r>
      <w:r w:rsidR="00A2512C">
        <w:rPr>
          <w:lang w:val="en-US"/>
        </w:rPr>
        <w:t>0</w:t>
      </w:r>
      <w:r w:rsidR="00A25E7B" w:rsidRPr="008232E0">
        <w:rPr>
          <w:lang w:val="en-US"/>
        </w:rPr>
        <w:t>]</w:t>
      </w:r>
      <w:r w:rsidRPr="008232E0">
        <w:rPr>
          <w:lang w:val="en-US"/>
        </w:rPr>
        <w:t xml:space="preserve">. </w:t>
      </w:r>
      <w:r w:rsidR="006C10F8">
        <w:rPr>
          <w:lang w:val="en-US"/>
        </w:rPr>
        <w:t>Knowledge of t</w:t>
      </w:r>
      <w:r w:rsidR="00077806">
        <w:rPr>
          <w:lang w:val="en-US"/>
        </w:rPr>
        <w:t>hese</w:t>
      </w:r>
      <w:r w:rsidR="006C10F8">
        <w:rPr>
          <w:lang w:val="en-US"/>
        </w:rPr>
        <w:t xml:space="preserve"> potential</w:t>
      </w:r>
      <w:r w:rsidR="00077806">
        <w:rPr>
          <w:lang w:val="en-US"/>
        </w:rPr>
        <w:t xml:space="preserve"> design features</w:t>
      </w:r>
      <w:r w:rsidR="007048B9">
        <w:rPr>
          <w:lang w:val="en-US"/>
        </w:rPr>
        <w:t xml:space="preserve"> </w:t>
      </w:r>
      <w:r w:rsidR="00077806">
        <w:rPr>
          <w:lang w:val="en-US"/>
        </w:rPr>
        <w:t xml:space="preserve">provided insights to </w:t>
      </w:r>
      <w:r w:rsidR="00913333">
        <w:rPr>
          <w:lang w:val="en-US"/>
        </w:rPr>
        <w:t>the</w:t>
      </w:r>
      <w:r w:rsidR="007953AF">
        <w:rPr>
          <w:lang w:val="en-US"/>
        </w:rPr>
        <w:t xml:space="preserve"> </w:t>
      </w:r>
      <w:r w:rsidR="00E4479D">
        <w:rPr>
          <w:lang w:val="en-US"/>
        </w:rPr>
        <w:t xml:space="preserve">NRC staff </w:t>
      </w:r>
      <w:r w:rsidR="002F6E9B">
        <w:rPr>
          <w:lang w:val="en-US"/>
        </w:rPr>
        <w:t xml:space="preserve">in </w:t>
      </w:r>
      <w:r w:rsidR="00EB001E">
        <w:rPr>
          <w:lang w:val="en-US"/>
        </w:rPr>
        <w:t xml:space="preserve">drafting </w:t>
      </w:r>
      <w:r w:rsidR="00095B06">
        <w:rPr>
          <w:lang w:val="en-US"/>
        </w:rPr>
        <w:t>the pro</w:t>
      </w:r>
      <w:r w:rsidR="00A76545">
        <w:rPr>
          <w:lang w:val="en-US"/>
        </w:rPr>
        <w:t xml:space="preserve">posed </w:t>
      </w:r>
      <w:r w:rsidR="00954A71">
        <w:rPr>
          <w:lang w:val="en-US"/>
        </w:rPr>
        <w:t xml:space="preserve">10 CFR Part 53 </w:t>
      </w:r>
      <w:r w:rsidR="00A76545">
        <w:rPr>
          <w:lang w:val="en-US"/>
        </w:rPr>
        <w:t xml:space="preserve">requirements </w:t>
      </w:r>
      <w:r w:rsidR="00A00C1D">
        <w:rPr>
          <w:lang w:val="en-US"/>
        </w:rPr>
        <w:t xml:space="preserve">so </w:t>
      </w:r>
      <w:r w:rsidR="0004491E" w:rsidRPr="0004491E">
        <w:rPr>
          <w:lang w:val="en-US"/>
        </w:rPr>
        <w:t xml:space="preserve">that </w:t>
      </w:r>
      <w:r w:rsidR="00FD6428">
        <w:rPr>
          <w:lang w:val="en-US"/>
        </w:rPr>
        <w:t xml:space="preserve">critical </w:t>
      </w:r>
      <w:r w:rsidR="0004491E" w:rsidRPr="0004491E">
        <w:rPr>
          <w:lang w:val="en-US"/>
        </w:rPr>
        <w:t>digital computer and communication systems and networks are adequately protected against cyberattacks in a manner that is commensurate with the potential consequences of those attacks.</w:t>
      </w:r>
      <w:r w:rsidR="005F418B">
        <w:rPr>
          <w:lang w:val="en-US"/>
        </w:rPr>
        <w:t xml:space="preserve"> </w:t>
      </w:r>
      <w:r w:rsidRPr="008232E0">
        <w:rPr>
          <w:lang w:val="en-US"/>
        </w:rPr>
        <w:t xml:space="preserve">Proposed autonomous operation cases seek to eliminate reliance on </w:t>
      </w:r>
      <w:r w:rsidR="00BE1EC1">
        <w:rPr>
          <w:lang w:val="en-US"/>
        </w:rPr>
        <w:t>human interactions</w:t>
      </w:r>
      <w:r w:rsidRPr="008232E0">
        <w:rPr>
          <w:lang w:val="en-US"/>
        </w:rPr>
        <w:t xml:space="preserve">, while remote operation </w:t>
      </w:r>
      <w:r w:rsidR="00B77AE1">
        <w:rPr>
          <w:lang w:val="en-US"/>
        </w:rPr>
        <w:t xml:space="preserve">and </w:t>
      </w:r>
      <w:r w:rsidR="0006197E">
        <w:rPr>
          <w:lang w:val="en-US"/>
        </w:rPr>
        <w:t>smaller facility footprint cases</w:t>
      </w:r>
      <w:r w:rsidRPr="008232E0">
        <w:rPr>
          <w:lang w:val="en-US"/>
        </w:rPr>
        <w:t xml:space="preserve"> </w:t>
      </w:r>
      <w:r w:rsidR="00CE32CD" w:rsidRPr="008232E0">
        <w:rPr>
          <w:lang w:val="en-US"/>
        </w:rPr>
        <w:t>focus on</w:t>
      </w:r>
      <w:r w:rsidRPr="008232E0">
        <w:rPr>
          <w:lang w:val="en-US"/>
        </w:rPr>
        <w:t xml:space="preserve"> minimizing the number of operators and other categories of </w:t>
      </w:r>
      <w:r w:rsidR="005C1CBC">
        <w:rPr>
          <w:lang w:val="en-US"/>
        </w:rPr>
        <w:t>on-site</w:t>
      </w:r>
      <w:r w:rsidR="005C1CBC" w:rsidRPr="008232E0">
        <w:rPr>
          <w:lang w:val="en-US"/>
        </w:rPr>
        <w:t xml:space="preserve"> </w:t>
      </w:r>
      <w:r w:rsidRPr="008232E0">
        <w:rPr>
          <w:lang w:val="en-US"/>
        </w:rPr>
        <w:t xml:space="preserve">staff. Autonomous operation, remote operation, and remote monitoring raise potential licensing and policy related matters that would require the NRC staff to reassess current requirements </w:t>
      </w:r>
      <w:r w:rsidR="00443412" w:rsidRPr="008232E0">
        <w:rPr>
          <w:lang w:val="en-US"/>
        </w:rPr>
        <w:t xml:space="preserve">as near-term strategies </w:t>
      </w:r>
      <w:r w:rsidRPr="008232E0">
        <w:rPr>
          <w:lang w:val="en-US"/>
        </w:rPr>
        <w:t>for the use cases and may require exemptions from existing requirements</w:t>
      </w:r>
      <w:r w:rsidR="00A954AC" w:rsidRPr="008232E0">
        <w:rPr>
          <w:rStyle w:val="FootnoteReference"/>
          <w:lang w:val="en-US"/>
        </w:rPr>
        <w:footnoteReference w:id="5"/>
      </w:r>
      <w:r w:rsidR="008B0397" w:rsidRPr="008232E0">
        <w:rPr>
          <w:lang w:val="en-US"/>
        </w:rPr>
        <w:t>.</w:t>
      </w:r>
    </w:p>
    <w:p w14:paraId="03430B5D" w14:textId="400A12DE" w:rsidR="00061515" w:rsidRPr="008232E0" w:rsidRDefault="003B40D6" w:rsidP="00E100A0">
      <w:pPr>
        <w:pStyle w:val="BodyText"/>
        <w:rPr>
          <w:lang w:val="en-US"/>
        </w:rPr>
      </w:pPr>
      <w:r>
        <w:rPr>
          <w:lang w:val="en-US"/>
        </w:rPr>
        <w:t>The requirements in</w:t>
      </w:r>
      <w:r w:rsidR="006729EF" w:rsidRPr="008232E0">
        <w:rPr>
          <w:lang w:val="en-US"/>
        </w:rPr>
        <w:t xml:space="preserve"> 10 CFR 73.54</w:t>
      </w:r>
      <w:r w:rsidR="007F7EFB">
        <w:rPr>
          <w:lang w:val="en-US"/>
        </w:rPr>
        <w:t xml:space="preserve"> </w:t>
      </w:r>
      <w:r w:rsidR="001B161F">
        <w:rPr>
          <w:lang w:val="en-US"/>
        </w:rPr>
        <w:t xml:space="preserve">apply to operating power reactors and </w:t>
      </w:r>
      <w:r w:rsidR="001703E5">
        <w:rPr>
          <w:lang w:val="en-US"/>
        </w:rPr>
        <w:t xml:space="preserve">new reactor license applicants </w:t>
      </w:r>
      <w:r w:rsidR="004F0CC2">
        <w:rPr>
          <w:lang w:val="en-US"/>
        </w:rPr>
        <w:t xml:space="preserve">and </w:t>
      </w:r>
      <w:r w:rsidR="006729EF" w:rsidRPr="008232E0">
        <w:rPr>
          <w:lang w:val="en-US"/>
        </w:rPr>
        <w:t xml:space="preserve">do not specifically address autonomous or remote operations; however, the performance-based nature of the regulation allows for both through application of appropriate cybersecurity </w:t>
      </w:r>
      <w:r w:rsidR="00785CC5">
        <w:rPr>
          <w:lang w:val="en-US"/>
        </w:rPr>
        <w:t xml:space="preserve">measures </w:t>
      </w:r>
      <w:r w:rsidR="006729EF" w:rsidRPr="008232E0">
        <w:rPr>
          <w:lang w:val="en-US"/>
        </w:rPr>
        <w:t>in a</w:t>
      </w:r>
      <w:r w:rsidR="0004654A">
        <w:rPr>
          <w:lang w:val="en-US"/>
        </w:rPr>
        <w:t>n</w:t>
      </w:r>
      <w:r w:rsidR="006729EF" w:rsidRPr="008232E0">
        <w:rPr>
          <w:lang w:val="en-US"/>
        </w:rPr>
        <w:t xml:space="preserve"> </w:t>
      </w:r>
      <w:r w:rsidR="007B2632">
        <w:rPr>
          <w:lang w:val="en-US"/>
        </w:rPr>
        <w:t>operator</w:t>
      </w:r>
      <w:r w:rsidR="006729EF" w:rsidRPr="008232E0">
        <w:rPr>
          <w:lang w:val="en-US"/>
        </w:rPr>
        <w:t>’s cybersecurity plan. Under 10 CFR 73.54(a), applicants for an operating license</w:t>
      </w:r>
      <w:r w:rsidR="00A2512C">
        <w:rPr>
          <w:rStyle w:val="FootnoteReference"/>
          <w:lang w:val="en-US"/>
        </w:rPr>
        <w:footnoteReference w:id="6"/>
      </w:r>
      <w:r w:rsidR="006729EF" w:rsidRPr="008232E0">
        <w:rPr>
          <w:lang w:val="en-US"/>
        </w:rPr>
        <w:t xml:space="preserve"> and holders of a combined license</w:t>
      </w:r>
      <w:r w:rsidR="00A2512C">
        <w:rPr>
          <w:rStyle w:val="FootnoteReference"/>
          <w:lang w:val="en-US"/>
        </w:rPr>
        <w:footnoteReference w:id="7"/>
      </w:r>
      <w:r w:rsidR="006729EF" w:rsidRPr="008232E0">
        <w:rPr>
          <w:lang w:val="en-US"/>
        </w:rPr>
        <w:t xml:space="preserve"> are required to address the </w:t>
      </w:r>
      <w:r w:rsidR="00AC609B">
        <w:rPr>
          <w:lang w:val="en-US"/>
        </w:rPr>
        <w:t xml:space="preserve">protection </w:t>
      </w:r>
      <w:r w:rsidR="006729EF" w:rsidRPr="008232E0">
        <w:rPr>
          <w:lang w:val="en-US"/>
        </w:rPr>
        <w:t xml:space="preserve">of digital computer and communication systems and networks in their cybersecurity plans. </w:t>
      </w:r>
      <w:r w:rsidR="003B5487">
        <w:rPr>
          <w:lang w:val="en-US"/>
        </w:rPr>
        <w:t>D</w:t>
      </w:r>
      <w:r w:rsidR="006729EF" w:rsidRPr="008232E0">
        <w:rPr>
          <w:lang w:val="en-US"/>
        </w:rPr>
        <w:t xml:space="preserve">epending on the level of autonomy, </w:t>
      </w:r>
      <w:r w:rsidR="002D6672">
        <w:rPr>
          <w:lang w:val="en-US"/>
        </w:rPr>
        <w:t>SMR</w:t>
      </w:r>
      <w:r w:rsidR="006729EF" w:rsidRPr="008232E0">
        <w:rPr>
          <w:lang w:val="en-US"/>
        </w:rPr>
        <w:t xml:space="preserve"> designers </w:t>
      </w:r>
      <w:r w:rsidR="003E7F84">
        <w:rPr>
          <w:lang w:val="en-US"/>
        </w:rPr>
        <w:t>c</w:t>
      </w:r>
      <w:r w:rsidR="006729EF" w:rsidRPr="008232E0">
        <w:rPr>
          <w:lang w:val="en-US"/>
        </w:rPr>
        <w:t xml:space="preserve">ould propose using wired, wireless, or a combination of both pathways to </w:t>
      </w:r>
      <w:r w:rsidR="0066728E">
        <w:rPr>
          <w:lang w:val="en-US"/>
        </w:rPr>
        <w:t xml:space="preserve">establish </w:t>
      </w:r>
      <w:r w:rsidR="006729EF" w:rsidRPr="008232E0">
        <w:rPr>
          <w:lang w:val="en-US"/>
        </w:rPr>
        <w:t>communicat</w:t>
      </w:r>
      <w:r w:rsidR="00D03402">
        <w:rPr>
          <w:lang w:val="en-US"/>
        </w:rPr>
        <w:t>ions</w:t>
      </w:r>
      <w:r w:rsidR="00FB2C0A">
        <w:rPr>
          <w:lang w:val="en-US"/>
        </w:rPr>
        <w:t xml:space="preserve"> between</w:t>
      </w:r>
      <w:r w:rsidR="006729EF" w:rsidRPr="008232E0">
        <w:rPr>
          <w:lang w:val="en-US"/>
        </w:rPr>
        <w:t xml:space="preserve"> critical systems and </w:t>
      </w:r>
      <w:r w:rsidR="005E383E">
        <w:rPr>
          <w:lang w:val="en-US"/>
        </w:rPr>
        <w:t>critical digital assets</w:t>
      </w:r>
      <w:r w:rsidR="006729EF" w:rsidRPr="008232E0">
        <w:rPr>
          <w:lang w:val="en-US"/>
        </w:rPr>
        <w:t>.</w:t>
      </w:r>
      <w:r w:rsidR="00ED1CC0" w:rsidRPr="008232E0">
        <w:rPr>
          <w:lang w:val="en-US"/>
        </w:rPr>
        <w:t xml:space="preserve"> </w:t>
      </w:r>
      <w:r w:rsidR="008D4975" w:rsidRPr="008232E0">
        <w:rPr>
          <w:lang w:val="en-US"/>
        </w:rPr>
        <w:t xml:space="preserve">Data communication pathways that could adversely impact SSEP functions would be within the scope of digital </w:t>
      </w:r>
      <w:r w:rsidR="008D4975" w:rsidRPr="008232E0">
        <w:rPr>
          <w:lang w:val="en-US"/>
        </w:rPr>
        <w:lastRenderedPageBreak/>
        <w:t>computer and communication systems and networks required to be protected under 10 CFR 73.54(a) against cyberattacks, up to and including the design basis threat</w:t>
      </w:r>
      <w:r w:rsidR="009001D1">
        <w:rPr>
          <w:lang w:val="en-US"/>
        </w:rPr>
        <w:t>.</w:t>
      </w:r>
    </w:p>
    <w:p w14:paraId="3302F780" w14:textId="5C9204D7" w:rsidR="005F6F98" w:rsidRPr="008232E0" w:rsidRDefault="00E100A0" w:rsidP="00954595">
      <w:pPr>
        <w:pStyle w:val="BodyText"/>
        <w:rPr>
          <w:lang w:val="en-US"/>
        </w:rPr>
      </w:pPr>
      <w:r w:rsidRPr="008232E0">
        <w:rPr>
          <w:lang w:val="en-US"/>
        </w:rPr>
        <w:t>The level of autonomy</w:t>
      </w:r>
      <w:r w:rsidR="00E17663" w:rsidRPr="008232E0">
        <w:rPr>
          <w:lang w:val="en-US"/>
        </w:rPr>
        <w:t xml:space="preserve"> </w:t>
      </w:r>
      <w:r w:rsidR="0013746E" w:rsidRPr="008232E0">
        <w:rPr>
          <w:lang w:val="en-US"/>
        </w:rPr>
        <w:t>[1</w:t>
      </w:r>
      <w:r w:rsidR="003E4B22" w:rsidRPr="008232E0">
        <w:rPr>
          <w:lang w:val="en-US"/>
        </w:rPr>
        <w:t>4</w:t>
      </w:r>
      <w:r w:rsidR="0085108A" w:rsidRPr="008232E0">
        <w:rPr>
          <w:lang w:val="en-US"/>
        </w:rPr>
        <w:t>]</w:t>
      </w:r>
      <w:r w:rsidRPr="008232E0">
        <w:rPr>
          <w:lang w:val="en-US"/>
        </w:rPr>
        <w:t xml:space="preserve">, remote operations, and remote monitoring are important aspects in understanding the associated cybersecurity risks. A </w:t>
      </w:r>
      <w:r w:rsidR="002A00C0" w:rsidRPr="008232E0">
        <w:rPr>
          <w:lang w:val="en-US"/>
        </w:rPr>
        <w:t>DCSA</w:t>
      </w:r>
      <w:r w:rsidRPr="008232E0">
        <w:rPr>
          <w:lang w:val="en-US"/>
        </w:rPr>
        <w:t xml:space="preserve"> that incorporates </w:t>
      </w:r>
      <w:r w:rsidR="002C5231">
        <w:rPr>
          <w:lang w:val="en-US"/>
        </w:rPr>
        <w:t>autonom</w:t>
      </w:r>
      <w:r w:rsidR="00C223D1">
        <w:rPr>
          <w:lang w:val="en-US"/>
        </w:rPr>
        <w:t xml:space="preserve">y or </w:t>
      </w:r>
      <w:r w:rsidRPr="008232E0">
        <w:rPr>
          <w:lang w:val="en-US"/>
        </w:rPr>
        <w:t xml:space="preserve">remote technology </w:t>
      </w:r>
      <w:r w:rsidR="006D22C4">
        <w:rPr>
          <w:lang w:val="en-US"/>
        </w:rPr>
        <w:t>must</w:t>
      </w:r>
      <w:r w:rsidRPr="008232E0">
        <w:rPr>
          <w:lang w:val="en-US"/>
        </w:rPr>
        <w:t xml:space="preserve"> ensure the confidentiality, integrity, and availability of digital computer and communication systems and networks associated with SSEP functions. Additionally, this architecture would have to be implemented as part of a mutually supportive framework that includes broader physical protection considerations, such as physical security and access authorization. Fully understanding the architecture will be key in providing insights about the attack surface and potential attack vectors. It is likely that protection against disruption or malicious control for </w:t>
      </w:r>
      <w:r w:rsidR="00C71CFC">
        <w:rPr>
          <w:lang w:val="en-US"/>
        </w:rPr>
        <w:t>SMR</w:t>
      </w:r>
      <w:r w:rsidR="000222C3">
        <w:rPr>
          <w:lang w:val="en-US"/>
        </w:rPr>
        <w:t>s</w:t>
      </w:r>
      <w:r w:rsidRPr="008232E0">
        <w:rPr>
          <w:lang w:val="en-US"/>
        </w:rPr>
        <w:t xml:space="preserve"> will rely heavily on properly implemented </w:t>
      </w:r>
      <w:r w:rsidR="00C05656">
        <w:rPr>
          <w:lang w:val="en-US"/>
        </w:rPr>
        <w:t>DCSAs</w:t>
      </w:r>
      <w:r w:rsidRPr="008232E0">
        <w:rPr>
          <w:lang w:val="en-US"/>
        </w:rPr>
        <w:t xml:space="preserve">. Furthermore, </w:t>
      </w:r>
      <w:r w:rsidR="001360AC">
        <w:rPr>
          <w:lang w:val="en-US"/>
        </w:rPr>
        <w:t>it will be equally important to</w:t>
      </w:r>
      <w:r>
        <w:rPr>
          <w:lang w:val="en-US"/>
        </w:rPr>
        <w:t xml:space="preserve"> </w:t>
      </w:r>
      <w:r w:rsidR="00B42B9B">
        <w:rPr>
          <w:lang w:val="en-US"/>
        </w:rPr>
        <w:t xml:space="preserve">understand the </w:t>
      </w:r>
      <w:r w:rsidR="002647EE">
        <w:rPr>
          <w:lang w:val="en-US"/>
        </w:rPr>
        <w:t>cybersecurity</w:t>
      </w:r>
      <w:r w:rsidR="00B42B9B">
        <w:rPr>
          <w:lang w:val="en-US"/>
        </w:rPr>
        <w:t xml:space="preserve"> i</w:t>
      </w:r>
      <w:r w:rsidR="00735838">
        <w:rPr>
          <w:lang w:val="en-US"/>
        </w:rPr>
        <w:t>mpact</w:t>
      </w:r>
      <w:r w:rsidR="004D1FFB">
        <w:rPr>
          <w:lang w:val="en-US"/>
        </w:rPr>
        <w:t>s</w:t>
      </w:r>
      <w:r w:rsidR="00735838">
        <w:rPr>
          <w:lang w:val="en-US"/>
        </w:rPr>
        <w:t xml:space="preserve"> </w:t>
      </w:r>
      <w:r w:rsidR="00F42636">
        <w:rPr>
          <w:lang w:val="en-US"/>
        </w:rPr>
        <w:t>of</w:t>
      </w:r>
      <w:r w:rsidR="00735838">
        <w:rPr>
          <w:lang w:val="en-US"/>
        </w:rPr>
        <w:t xml:space="preserve"> </w:t>
      </w:r>
      <w:r w:rsidRPr="008232E0">
        <w:rPr>
          <w:lang w:val="en-US"/>
        </w:rPr>
        <w:t>the level of autonomy</w:t>
      </w:r>
      <w:r w:rsidR="002E51B7">
        <w:rPr>
          <w:lang w:val="en-US"/>
        </w:rPr>
        <w:t>, autonomous task</w:t>
      </w:r>
      <w:r w:rsidR="00726FD3">
        <w:rPr>
          <w:lang w:val="en-US"/>
        </w:rPr>
        <w:t>s</w:t>
      </w:r>
      <w:r w:rsidR="002E51B7">
        <w:rPr>
          <w:lang w:val="en-US"/>
        </w:rPr>
        <w:t>,</w:t>
      </w:r>
      <w:r w:rsidRPr="008232E0">
        <w:rPr>
          <w:lang w:val="en-US"/>
        </w:rPr>
        <w:t xml:space="preserve"> and autonomous technologies used to replace</w:t>
      </w:r>
      <w:r>
        <w:rPr>
          <w:lang w:val="en-US"/>
        </w:rPr>
        <w:t xml:space="preserve"> </w:t>
      </w:r>
      <w:r w:rsidR="00A13CFC">
        <w:rPr>
          <w:lang w:val="en-US"/>
        </w:rPr>
        <w:t xml:space="preserve">or </w:t>
      </w:r>
      <w:r w:rsidR="00D61A2A">
        <w:rPr>
          <w:lang w:val="en-US"/>
        </w:rPr>
        <w:t>assist</w:t>
      </w:r>
      <w:r w:rsidRPr="008232E0">
        <w:rPr>
          <w:lang w:val="en-US"/>
        </w:rPr>
        <w:t xml:space="preserve"> humans for remote operation</w:t>
      </w:r>
      <w:r w:rsidR="00D54C7C">
        <w:rPr>
          <w:lang w:val="en-US"/>
        </w:rPr>
        <w:t>s</w:t>
      </w:r>
      <w:r w:rsidRPr="008232E0">
        <w:rPr>
          <w:lang w:val="en-US"/>
        </w:rPr>
        <w:t>.</w:t>
      </w:r>
    </w:p>
    <w:p w14:paraId="331BA495" w14:textId="3701E912" w:rsidR="00F004EE" w:rsidRPr="008232E0" w:rsidRDefault="00B7051A" w:rsidP="00537496">
      <w:pPr>
        <w:pStyle w:val="Heading2"/>
        <w:rPr>
          <w:lang w:val="en-US"/>
        </w:rPr>
      </w:pPr>
      <w:r w:rsidRPr="00B7051A">
        <w:rPr>
          <w:lang w:val="en-US"/>
        </w:rPr>
        <w:t>Future Work</w:t>
      </w:r>
    </w:p>
    <w:p w14:paraId="1584B591" w14:textId="271CAAFB" w:rsidR="008B3C79" w:rsidRDefault="00BD6ABF" w:rsidP="007E7E8B">
      <w:pPr>
        <w:pStyle w:val="BodyText"/>
        <w:rPr>
          <w:lang w:val="en-US"/>
        </w:rPr>
      </w:pPr>
      <w:r w:rsidRPr="008232E0">
        <w:rPr>
          <w:lang w:val="en-US"/>
        </w:rPr>
        <w:t xml:space="preserve">The NRC periodically made the preliminary proposed rule publicly available, sought public comments, and made changes to the proposed rule language in response to stakeholder feedback. </w:t>
      </w:r>
      <w:r w:rsidR="00D5733A">
        <w:rPr>
          <w:lang w:val="en-US"/>
        </w:rPr>
        <w:t>T</w:t>
      </w:r>
      <w:r w:rsidR="006F5B91" w:rsidRPr="008232E0">
        <w:rPr>
          <w:lang w:val="en-US"/>
        </w:rPr>
        <w:t xml:space="preserve">he </w:t>
      </w:r>
      <w:r w:rsidR="006F5B91">
        <w:rPr>
          <w:lang w:val="en-US"/>
        </w:rPr>
        <w:t xml:space="preserve">NRC staff are working to address feedback from the NRC’s </w:t>
      </w:r>
      <w:r w:rsidR="006F5B91" w:rsidRPr="008232E0">
        <w:rPr>
          <w:lang w:val="en-US"/>
        </w:rPr>
        <w:t>Commission</w:t>
      </w:r>
      <w:r w:rsidR="006F5B91">
        <w:rPr>
          <w:lang w:val="en-US"/>
        </w:rPr>
        <w:t xml:space="preserve">, with a goal of finalizing the rule </w:t>
      </w:r>
      <w:r w:rsidR="00323679" w:rsidRPr="008232E0">
        <w:rPr>
          <w:lang w:val="en-US"/>
        </w:rPr>
        <w:t>along with</w:t>
      </w:r>
      <w:r w:rsidR="006A36EF">
        <w:rPr>
          <w:lang w:val="en-US"/>
        </w:rPr>
        <w:t xml:space="preserve"> the</w:t>
      </w:r>
      <w:r w:rsidR="00323679" w:rsidRPr="008232E0">
        <w:rPr>
          <w:lang w:val="en-US"/>
        </w:rPr>
        <w:t xml:space="preserve"> implement</w:t>
      </w:r>
      <w:r w:rsidR="006A36EF">
        <w:rPr>
          <w:lang w:val="en-US"/>
        </w:rPr>
        <w:t>ation</w:t>
      </w:r>
      <w:r w:rsidR="00323679" w:rsidRPr="008232E0">
        <w:rPr>
          <w:lang w:val="en-US"/>
        </w:rPr>
        <w:t xml:space="preserve"> guidance </w:t>
      </w:r>
      <w:r w:rsidR="006F5B91">
        <w:rPr>
          <w:lang w:val="en-US"/>
        </w:rPr>
        <w:t>by 2027</w:t>
      </w:r>
      <w:r w:rsidRPr="008232E0">
        <w:rPr>
          <w:lang w:val="en-US"/>
        </w:rPr>
        <w:t xml:space="preserve">. Key documents related to the </w:t>
      </w:r>
      <w:r w:rsidR="003A19BD">
        <w:rPr>
          <w:lang w:val="en-US"/>
        </w:rPr>
        <w:t>10 CFR</w:t>
      </w:r>
      <w:r w:rsidR="00A05777">
        <w:rPr>
          <w:lang w:val="en-US"/>
        </w:rPr>
        <w:t xml:space="preserve"> </w:t>
      </w:r>
      <w:r w:rsidRPr="008232E0">
        <w:rPr>
          <w:lang w:val="en-US"/>
        </w:rPr>
        <w:t>Part 53 rulemaking, including preliminary proposed rule language, stakeholder comments, and information related to the schedule are publicly available.</w:t>
      </w:r>
      <w:r>
        <w:rPr>
          <w:lang w:val="en-US"/>
        </w:rPr>
        <w:t xml:space="preserve"> </w:t>
      </w:r>
    </w:p>
    <w:p w14:paraId="013D36FA" w14:textId="78F883E5" w:rsidR="00717C6F" w:rsidRPr="008232E0" w:rsidRDefault="00B676F6" w:rsidP="007E7E8B">
      <w:pPr>
        <w:pStyle w:val="BodyText"/>
        <w:rPr>
          <w:lang w:val="en-US"/>
        </w:rPr>
      </w:pPr>
      <w:r w:rsidRPr="008232E0">
        <w:rPr>
          <w:lang w:val="en-US"/>
        </w:rPr>
        <w:t>T</w:t>
      </w:r>
      <w:r w:rsidR="00ED275A" w:rsidRPr="008232E0">
        <w:rPr>
          <w:lang w:val="en-US"/>
        </w:rPr>
        <w:t xml:space="preserve">he NRC staff plans to continue working on topics </w:t>
      </w:r>
      <w:r w:rsidR="00D90CC3" w:rsidRPr="008232E0">
        <w:rPr>
          <w:lang w:val="en-US"/>
        </w:rPr>
        <w:t xml:space="preserve">such as the following </w:t>
      </w:r>
      <w:r w:rsidR="00ED275A" w:rsidRPr="008232E0">
        <w:rPr>
          <w:lang w:val="en-US"/>
        </w:rPr>
        <w:t xml:space="preserve">for inclusion in the </w:t>
      </w:r>
      <w:r w:rsidR="00186036" w:rsidRPr="008232E0">
        <w:rPr>
          <w:lang w:val="en-US"/>
        </w:rPr>
        <w:t xml:space="preserve">DG </w:t>
      </w:r>
      <w:r w:rsidR="001C703B" w:rsidRPr="008232E0">
        <w:rPr>
          <w:lang w:val="en-US"/>
        </w:rPr>
        <w:t xml:space="preserve">in support of the </w:t>
      </w:r>
      <w:r w:rsidR="00F92BE8" w:rsidRPr="008232E0">
        <w:rPr>
          <w:lang w:val="en-US"/>
        </w:rPr>
        <w:t>draft cyber</w:t>
      </w:r>
      <w:r w:rsidR="00E078E5" w:rsidRPr="008232E0">
        <w:rPr>
          <w:lang w:val="en-US"/>
        </w:rPr>
        <w:t>security</w:t>
      </w:r>
      <w:r w:rsidR="00F92BE8" w:rsidRPr="008232E0">
        <w:rPr>
          <w:lang w:val="en-US"/>
        </w:rPr>
        <w:t xml:space="preserve"> requirements for </w:t>
      </w:r>
      <w:r w:rsidR="00DB2068" w:rsidRPr="008232E0">
        <w:rPr>
          <w:lang w:val="en-US"/>
        </w:rPr>
        <w:t>ARs</w:t>
      </w:r>
      <w:r w:rsidR="00ED275A" w:rsidRPr="008232E0">
        <w:rPr>
          <w:lang w:val="en-US"/>
        </w:rPr>
        <w:t xml:space="preserve">: (1) </w:t>
      </w:r>
      <w:r w:rsidR="00B43DF4" w:rsidRPr="008232E0">
        <w:rPr>
          <w:lang w:val="en-US"/>
        </w:rPr>
        <w:t xml:space="preserve">providing </w:t>
      </w:r>
      <w:r w:rsidR="00ED275A" w:rsidRPr="008232E0">
        <w:rPr>
          <w:lang w:val="en-US"/>
        </w:rPr>
        <w:t>guidance for using a performance-based approach for the selection of cybersecurity measures; and (</w:t>
      </w:r>
      <w:r w:rsidR="007A62A4" w:rsidRPr="008232E0">
        <w:rPr>
          <w:lang w:val="en-US"/>
        </w:rPr>
        <w:t>2</w:t>
      </w:r>
      <w:r w:rsidR="00ED275A" w:rsidRPr="008232E0">
        <w:rPr>
          <w:lang w:val="en-US"/>
        </w:rPr>
        <w:t xml:space="preserve">) </w:t>
      </w:r>
      <w:r w:rsidR="00B43DF4" w:rsidRPr="008232E0">
        <w:rPr>
          <w:lang w:val="en-US"/>
        </w:rPr>
        <w:t xml:space="preserve">providing </w:t>
      </w:r>
      <w:r w:rsidR="00ED275A" w:rsidRPr="008232E0">
        <w:rPr>
          <w:lang w:val="en-US"/>
        </w:rPr>
        <w:t xml:space="preserve">guidance for </w:t>
      </w:r>
      <w:r w:rsidR="004A7F99">
        <w:rPr>
          <w:lang w:val="en-US"/>
        </w:rPr>
        <w:t>the use of</w:t>
      </w:r>
      <w:r w:rsidR="00ED275A" w:rsidRPr="008232E0">
        <w:rPr>
          <w:lang w:val="en-US"/>
        </w:rPr>
        <w:t xml:space="preserve"> emerging technologies such as remote </w:t>
      </w:r>
      <w:r w:rsidR="00EB1333">
        <w:rPr>
          <w:lang w:val="en-US"/>
        </w:rPr>
        <w:t xml:space="preserve">and </w:t>
      </w:r>
      <w:r w:rsidR="00426197">
        <w:rPr>
          <w:lang w:val="en-US"/>
        </w:rPr>
        <w:t xml:space="preserve">autonomous </w:t>
      </w:r>
      <w:r w:rsidR="00ED275A" w:rsidRPr="008232E0">
        <w:rPr>
          <w:lang w:val="en-US"/>
        </w:rPr>
        <w:t xml:space="preserve">operation of reactors. </w:t>
      </w:r>
      <w:r w:rsidR="00657E9A">
        <w:rPr>
          <w:lang w:val="en-US"/>
        </w:rPr>
        <w:t xml:space="preserve">These activities are supported by </w:t>
      </w:r>
      <w:r w:rsidR="00426197">
        <w:rPr>
          <w:lang w:val="en-US"/>
        </w:rPr>
        <w:t xml:space="preserve">ongoing </w:t>
      </w:r>
      <w:r w:rsidR="009A070C" w:rsidRPr="008232E0">
        <w:rPr>
          <w:lang w:val="en-US"/>
        </w:rPr>
        <w:t>research initia</w:t>
      </w:r>
      <w:r w:rsidR="00E10B7C" w:rsidRPr="008232E0">
        <w:rPr>
          <w:lang w:val="en-US"/>
        </w:rPr>
        <w:t xml:space="preserve">tives </w:t>
      </w:r>
      <w:r w:rsidR="009A070C" w:rsidRPr="008232E0">
        <w:rPr>
          <w:lang w:val="en-US"/>
        </w:rPr>
        <w:t xml:space="preserve">to </w:t>
      </w:r>
      <w:r w:rsidR="006942F4">
        <w:rPr>
          <w:lang w:val="en-US"/>
        </w:rPr>
        <w:t xml:space="preserve">inform the staff </w:t>
      </w:r>
      <w:r w:rsidR="004A7F99">
        <w:rPr>
          <w:lang w:val="en-US"/>
        </w:rPr>
        <w:t xml:space="preserve">and establish a </w:t>
      </w:r>
      <w:r w:rsidR="009A070C" w:rsidRPr="008232E0">
        <w:rPr>
          <w:lang w:val="en-US"/>
        </w:rPr>
        <w:t>better understand</w:t>
      </w:r>
      <w:r w:rsidR="004A7F99">
        <w:rPr>
          <w:lang w:val="en-US"/>
        </w:rPr>
        <w:t>ing of</w:t>
      </w:r>
      <w:r w:rsidR="009A070C" w:rsidRPr="008232E0">
        <w:rPr>
          <w:lang w:val="en-US"/>
        </w:rPr>
        <w:t xml:space="preserve"> the cybersecurity </w:t>
      </w:r>
      <w:r w:rsidR="00F57575" w:rsidRPr="008232E0">
        <w:rPr>
          <w:lang w:val="en-US"/>
        </w:rPr>
        <w:t>considerations</w:t>
      </w:r>
      <w:r w:rsidR="009A070C" w:rsidRPr="008232E0">
        <w:rPr>
          <w:lang w:val="en-US"/>
        </w:rPr>
        <w:t xml:space="preserve"> associated with </w:t>
      </w:r>
      <w:r w:rsidR="00426197">
        <w:rPr>
          <w:lang w:val="en-US"/>
        </w:rPr>
        <w:t>the use of</w:t>
      </w:r>
      <w:r w:rsidR="009A070C" w:rsidRPr="008232E0">
        <w:rPr>
          <w:lang w:val="en-US"/>
        </w:rPr>
        <w:t xml:space="preserve"> </w:t>
      </w:r>
      <w:r w:rsidR="003E6D1A" w:rsidRPr="008232E0">
        <w:rPr>
          <w:lang w:val="en-US"/>
        </w:rPr>
        <w:t xml:space="preserve">emerging </w:t>
      </w:r>
      <w:r w:rsidR="009A070C" w:rsidRPr="008232E0">
        <w:rPr>
          <w:lang w:val="en-US"/>
        </w:rPr>
        <w:t>technology in nuclear power plants</w:t>
      </w:r>
      <w:r w:rsidR="00B43DF4" w:rsidRPr="008232E0">
        <w:rPr>
          <w:lang w:val="en-US"/>
        </w:rPr>
        <w:t>,</w:t>
      </w:r>
      <w:r w:rsidR="009A070C" w:rsidRPr="008232E0">
        <w:rPr>
          <w:lang w:val="en-US"/>
        </w:rPr>
        <w:t xml:space="preserve"> as well as potential graded and technology</w:t>
      </w:r>
      <w:r w:rsidR="00524527" w:rsidRPr="008232E0">
        <w:rPr>
          <w:lang w:val="en-US"/>
        </w:rPr>
        <w:t>-</w:t>
      </w:r>
      <w:r w:rsidR="009A070C" w:rsidRPr="008232E0">
        <w:rPr>
          <w:lang w:val="en-US"/>
        </w:rPr>
        <w:t xml:space="preserve">inclusive frameworks associated with the application of these technologies. </w:t>
      </w:r>
      <w:r w:rsidR="006F2FA2" w:rsidRPr="008232E0">
        <w:rPr>
          <w:lang w:val="en-US"/>
        </w:rPr>
        <w:t xml:space="preserve">These </w:t>
      </w:r>
      <w:r w:rsidR="00B07A8F">
        <w:rPr>
          <w:lang w:val="en-US"/>
        </w:rPr>
        <w:t xml:space="preserve">research </w:t>
      </w:r>
      <w:r w:rsidR="006F2FA2" w:rsidRPr="008232E0">
        <w:rPr>
          <w:lang w:val="en-US"/>
        </w:rPr>
        <w:t>efforts will support finalizing the proposed cyber</w:t>
      </w:r>
      <w:r w:rsidR="00B43DF4" w:rsidRPr="008232E0">
        <w:rPr>
          <w:lang w:val="en-US"/>
        </w:rPr>
        <w:t>security</w:t>
      </w:r>
      <w:r w:rsidR="006F2FA2" w:rsidRPr="008232E0">
        <w:rPr>
          <w:lang w:val="en-US"/>
        </w:rPr>
        <w:t xml:space="preserve"> requirements and DG for inclusion in the </w:t>
      </w:r>
      <w:r w:rsidR="00DB2ADC">
        <w:rPr>
          <w:lang w:val="en-US"/>
        </w:rPr>
        <w:t xml:space="preserve">proposed </w:t>
      </w:r>
      <w:r w:rsidR="00B821D0">
        <w:rPr>
          <w:lang w:val="en-US"/>
        </w:rPr>
        <w:t xml:space="preserve">10 CFR </w:t>
      </w:r>
      <w:r w:rsidR="006F2FA2" w:rsidRPr="008232E0">
        <w:rPr>
          <w:lang w:val="en-US"/>
        </w:rPr>
        <w:t>Part 53 rule.</w:t>
      </w:r>
      <w:r w:rsidR="00092CF7">
        <w:rPr>
          <w:lang w:val="en-US"/>
        </w:rPr>
        <w:t xml:space="preserve"> </w:t>
      </w:r>
    </w:p>
    <w:p w14:paraId="00DDB84E" w14:textId="554C2352" w:rsidR="00EE1C7D" w:rsidRPr="008232E0" w:rsidRDefault="00EE1C7D">
      <w:pPr>
        <w:overflowPunct/>
        <w:autoSpaceDE/>
        <w:autoSpaceDN/>
        <w:adjustRightInd/>
        <w:textAlignment w:val="auto"/>
        <w:rPr>
          <w:sz w:val="18"/>
          <w:szCs w:val="18"/>
          <w:lang w:val="en-US"/>
        </w:rPr>
      </w:pPr>
      <w:r w:rsidRPr="008232E0">
        <w:rPr>
          <w:sz w:val="20"/>
          <w:szCs w:val="18"/>
          <w:lang w:val="en-US"/>
        </w:rPr>
        <w:br w:type="page"/>
      </w:r>
    </w:p>
    <w:p w14:paraId="0E9FA635" w14:textId="7C811260" w:rsidR="00285755" w:rsidRPr="008232E0" w:rsidRDefault="00285755" w:rsidP="00537496">
      <w:pPr>
        <w:pStyle w:val="Otherunnumberedheadings"/>
        <w:rPr>
          <w:lang w:val="en-US"/>
        </w:rPr>
      </w:pPr>
      <w:r w:rsidRPr="008232E0">
        <w:rPr>
          <w:lang w:val="en-US"/>
        </w:rPr>
        <w:lastRenderedPageBreak/>
        <w:t>ACKNOWLEDGEMENTS</w:t>
      </w:r>
    </w:p>
    <w:p w14:paraId="1DB7FF05" w14:textId="5D8296A7" w:rsidR="00D26ADA" w:rsidRPr="008232E0" w:rsidRDefault="00A675C8" w:rsidP="00537496">
      <w:pPr>
        <w:pStyle w:val="BodyText"/>
        <w:rPr>
          <w:lang w:val="en-US"/>
        </w:rPr>
      </w:pPr>
      <w:r w:rsidRPr="008232E0">
        <w:rPr>
          <w:lang w:val="en-US"/>
        </w:rPr>
        <w:t xml:space="preserve">We thank our colleagues from the </w:t>
      </w:r>
      <w:r w:rsidR="00E00024" w:rsidRPr="008232E0">
        <w:rPr>
          <w:lang w:val="en-US"/>
        </w:rPr>
        <w:t xml:space="preserve">Department of Energy national laboratories </w:t>
      </w:r>
      <w:r w:rsidR="00234C09" w:rsidRPr="008232E0">
        <w:rPr>
          <w:lang w:val="en-US"/>
        </w:rPr>
        <w:t xml:space="preserve">and U.S. universities </w:t>
      </w:r>
      <w:r w:rsidRPr="008232E0">
        <w:rPr>
          <w:lang w:val="en-US"/>
        </w:rPr>
        <w:t xml:space="preserve">who </w:t>
      </w:r>
      <w:r w:rsidR="00B47D5B" w:rsidRPr="008232E0">
        <w:rPr>
          <w:lang w:val="en-US"/>
        </w:rPr>
        <w:t>provided insight and expertise that greatly assisted during</w:t>
      </w:r>
      <w:r w:rsidR="00BE6233" w:rsidRPr="008232E0">
        <w:rPr>
          <w:lang w:val="en-US"/>
        </w:rPr>
        <w:t xml:space="preserve"> the development </w:t>
      </w:r>
      <w:r w:rsidR="001F461E" w:rsidRPr="008232E0">
        <w:rPr>
          <w:lang w:val="en-US"/>
        </w:rPr>
        <w:t>of DG-5075, “Establishing Cybersecurity Programs for Commercial Nuclear Plants Licensed Under 10 CFR Part 53”</w:t>
      </w:r>
      <w:r w:rsidR="00066782" w:rsidRPr="008232E0">
        <w:rPr>
          <w:lang w:val="en-US"/>
        </w:rPr>
        <w:t xml:space="preserve"> [</w:t>
      </w:r>
      <w:r w:rsidR="003F7875">
        <w:rPr>
          <w:lang w:val="en-US"/>
        </w:rPr>
        <w:t>8</w:t>
      </w:r>
      <w:r w:rsidR="00066782" w:rsidRPr="008232E0">
        <w:rPr>
          <w:lang w:val="en-US"/>
        </w:rPr>
        <w:t>]</w:t>
      </w:r>
      <w:r w:rsidR="008B66F3" w:rsidRPr="008232E0">
        <w:rPr>
          <w:lang w:val="en-US"/>
        </w:rPr>
        <w:t>,</w:t>
      </w:r>
      <w:r w:rsidR="00AE171B" w:rsidRPr="008232E0">
        <w:rPr>
          <w:lang w:val="en-US"/>
        </w:rPr>
        <w:t xml:space="preserve"> which is a </w:t>
      </w:r>
      <w:r w:rsidR="00CE22AA" w:rsidRPr="008232E0">
        <w:rPr>
          <w:lang w:val="en-US"/>
        </w:rPr>
        <w:t xml:space="preserve">key element of the cybersecurity </w:t>
      </w:r>
      <w:r w:rsidR="00CF4174" w:rsidRPr="008232E0">
        <w:rPr>
          <w:lang w:val="en-US"/>
        </w:rPr>
        <w:t xml:space="preserve">regulatory </w:t>
      </w:r>
      <w:r w:rsidR="00CE22AA" w:rsidRPr="008232E0">
        <w:rPr>
          <w:lang w:val="en-US"/>
        </w:rPr>
        <w:t xml:space="preserve">framework being developed for </w:t>
      </w:r>
      <w:r w:rsidR="00DB2068" w:rsidRPr="008232E0">
        <w:rPr>
          <w:lang w:val="en-US"/>
        </w:rPr>
        <w:t>ARs</w:t>
      </w:r>
      <w:r w:rsidRPr="008232E0">
        <w:rPr>
          <w:lang w:val="en-US"/>
        </w:rPr>
        <w:t>.</w:t>
      </w:r>
      <w:r w:rsidR="000A78C1" w:rsidRPr="008232E0">
        <w:rPr>
          <w:lang w:val="en-US"/>
        </w:rPr>
        <w:t xml:space="preserve"> </w:t>
      </w:r>
      <w:r w:rsidR="000A78C1" w:rsidRPr="00E82B1F">
        <w:rPr>
          <w:lang w:val="en-US"/>
        </w:rPr>
        <w:t xml:space="preserve">We also thank our NRC staff </w:t>
      </w:r>
      <w:r w:rsidR="00BA7D34">
        <w:rPr>
          <w:lang w:val="en-US"/>
        </w:rPr>
        <w:t xml:space="preserve">and management who provided support </w:t>
      </w:r>
      <w:r w:rsidR="0098145F">
        <w:rPr>
          <w:lang w:val="en-US"/>
        </w:rPr>
        <w:t xml:space="preserve">for </w:t>
      </w:r>
      <w:r w:rsidR="000A78C1" w:rsidRPr="00E82B1F">
        <w:rPr>
          <w:lang w:val="en-US"/>
        </w:rPr>
        <w:t xml:space="preserve">the </w:t>
      </w:r>
      <w:r w:rsidR="0098145F">
        <w:rPr>
          <w:lang w:val="en-US"/>
        </w:rPr>
        <w:t xml:space="preserve">development of this </w:t>
      </w:r>
      <w:r w:rsidR="000A78C1" w:rsidRPr="00E82B1F">
        <w:rPr>
          <w:lang w:val="en-US"/>
        </w:rPr>
        <w:t>paper.</w:t>
      </w:r>
    </w:p>
    <w:p w14:paraId="36BF2C66" w14:textId="5840C84E" w:rsidR="00D26ADA" w:rsidRPr="008232E0" w:rsidRDefault="00D26ADA" w:rsidP="00537496">
      <w:pPr>
        <w:pStyle w:val="Otherunnumberedheadings"/>
        <w:rPr>
          <w:lang w:val="en-US"/>
        </w:rPr>
      </w:pPr>
      <w:r w:rsidRPr="008232E0">
        <w:rPr>
          <w:lang w:val="en-US"/>
        </w:rPr>
        <w:t>References</w:t>
      </w:r>
      <w:r w:rsidR="00A4697F" w:rsidRPr="008232E0">
        <w:rPr>
          <w:rStyle w:val="FootnoteReference"/>
          <w:lang w:val="en-US"/>
        </w:rPr>
        <w:footnoteReference w:id="8"/>
      </w:r>
    </w:p>
    <w:p w14:paraId="0BA8FF5F" w14:textId="759DB560" w:rsidR="00091886" w:rsidRPr="008232E0" w:rsidRDefault="000E28CC" w:rsidP="00E11E4A">
      <w:pPr>
        <w:pStyle w:val="Referencelist"/>
        <w:rPr>
          <w:lang w:val="en-US"/>
        </w:rPr>
      </w:pPr>
      <w:r w:rsidRPr="008232E0">
        <w:rPr>
          <w:lang w:val="en-US"/>
        </w:rPr>
        <w:t>U.S. Code of Federal Regulations</w:t>
      </w:r>
      <w:r w:rsidR="006919D0" w:rsidRPr="008232E0">
        <w:rPr>
          <w:lang w:val="en-US"/>
        </w:rPr>
        <w:t xml:space="preserve"> (CFR)</w:t>
      </w:r>
      <w:r w:rsidRPr="008232E0">
        <w:rPr>
          <w:lang w:val="en-US"/>
        </w:rPr>
        <w:t>,</w:t>
      </w:r>
      <w:r w:rsidR="009F5359" w:rsidRPr="008232E0">
        <w:rPr>
          <w:lang w:val="en-US"/>
        </w:rPr>
        <w:t xml:space="preserve"> “Physical Protection of Plants and Materials,” </w:t>
      </w:r>
      <w:r w:rsidR="00CD4AD8" w:rsidRPr="008232E0">
        <w:rPr>
          <w:lang w:val="en-US"/>
        </w:rPr>
        <w:t>Part 73</w:t>
      </w:r>
      <w:r w:rsidR="00334CF3" w:rsidRPr="008232E0">
        <w:rPr>
          <w:lang w:val="en-US"/>
        </w:rPr>
        <w:t>,</w:t>
      </w:r>
      <w:r w:rsidR="001D04EA" w:rsidRPr="008232E0">
        <w:rPr>
          <w:lang w:val="en-US"/>
        </w:rPr>
        <w:t xml:space="preserve"> Chapter 1,</w:t>
      </w:r>
      <w:r w:rsidR="00DD7E55" w:rsidRPr="008232E0">
        <w:rPr>
          <w:lang w:val="en-US"/>
        </w:rPr>
        <w:t xml:space="preserve"> </w:t>
      </w:r>
      <w:r w:rsidRPr="008232E0">
        <w:rPr>
          <w:lang w:val="en-US"/>
        </w:rPr>
        <w:t>Title 10, “Energy</w:t>
      </w:r>
      <w:r w:rsidR="00914E1A" w:rsidRPr="008232E0">
        <w:rPr>
          <w:lang w:val="en-US"/>
        </w:rPr>
        <w:t>.</w:t>
      </w:r>
      <w:r w:rsidRPr="008232E0">
        <w:rPr>
          <w:lang w:val="en-US"/>
        </w:rPr>
        <w:t>”</w:t>
      </w:r>
    </w:p>
    <w:p w14:paraId="7F09F846" w14:textId="7670B07F" w:rsidR="00E17F7C" w:rsidRPr="008232E0" w:rsidRDefault="00E17F7C" w:rsidP="00E11E4A">
      <w:pPr>
        <w:pStyle w:val="Referencelist"/>
        <w:rPr>
          <w:lang w:val="en-US"/>
        </w:rPr>
      </w:pPr>
      <w:r w:rsidRPr="008232E0">
        <w:rPr>
          <w:lang w:val="en-US"/>
        </w:rPr>
        <w:t>U.S. CFR, “</w:t>
      </w:r>
      <w:r w:rsidR="0093214B" w:rsidRPr="008232E0">
        <w:rPr>
          <w:lang w:val="en-US"/>
        </w:rPr>
        <w:t xml:space="preserve">Requirements for Physical </w:t>
      </w:r>
      <w:r w:rsidR="00832948" w:rsidRPr="008232E0">
        <w:rPr>
          <w:lang w:val="en-US"/>
        </w:rPr>
        <w:t>P</w:t>
      </w:r>
      <w:r w:rsidR="0093214B" w:rsidRPr="008232E0">
        <w:rPr>
          <w:lang w:val="en-US"/>
        </w:rPr>
        <w:t xml:space="preserve">rotection of </w:t>
      </w:r>
      <w:r w:rsidR="00832948" w:rsidRPr="008232E0">
        <w:rPr>
          <w:lang w:val="en-US"/>
        </w:rPr>
        <w:t>L</w:t>
      </w:r>
      <w:r w:rsidR="0093214B" w:rsidRPr="008232E0">
        <w:rPr>
          <w:lang w:val="en-US"/>
        </w:rPr>
        <w:t xml:space="preserve">icensed </w:t>
      </w:r>
      <w:r w:rsidR="00832948" w:rsidRPr="008232E0">
        <w:rPr>
          <w:lang w:val="en-US"/>
        </w:rPr>
        <w:t>A</w:t>
      </w:r>
      <w:r w:rsidR="0093214B" w:rsidRPr="008232E0">
        <w:rPr>
          <w:lang w:val="en-US"/>
        </w:rPr>
        <w:t xml:space="preserve">ctivities in </w:t>
      </w:r>
      <w:r w:rsidR="00832948" w:rsidRPr="008232E0">
        <w:rPr>
          <w:lang w:val="en-US"/>
        </w:rPr>
        <w:t>N</w:t>
      </w:r>
      <w:r w:rsidR="0093214B" w:rsidRPr="008232E0">
        <w:rPr>
          <w:lang w:val="en-US"/>
        </w:rPr>
        <w:t xml:space="preserve">uclear </w:t>
      </w:r>
      <w:r w:rsidR="00832948" w:rsidRPr="008232E0">
        <w:rPr>
          <w:lang w:val="en-US"/>
        </w:rPr>
        <w:t>P</w:t>
      </w:r>
      <w:r w:rsidR="0093214B" w:rsidRPr="008232E0">
        <w:rPr>
          <w:lang w:val="en-US"/>
        </w:rPr>
        <w:t xml:space="preserve">ower </w:t>
      </w:r>
      <w:r w:rsidR="00832948" w:rsidRPr="008232E0">
        <w:rPr>
          <w:lang w:val="en-US"/>
        </w:rPr>
        <w:t>R</w:t>
      </w:r>
      <w:r w:rsidR="0093214B" w:rsidRPr="008232E0">
        <w:rPr>
          <w:lang w:val="en-US"/>
        </w:rPr>
        <w:t xml:space="preserve">eactors </w:t>
      </w:r>
      <w:r w:rsidR="00832948" w:rsidRPr="008232E0">
        <w:rPr>
          <w:lang w:val="en-US"/>
        </w:rPr>
        <w:t>A</w:t>
      </w:r>
      <w:r w:rsidR="0093214B" w:rsidRPr="008232E0">
        <w:rPr>
          <w:lang w:val="en-US"/>
        </w:rPr>
        <w:t xml:space="preserve">gainst </w:t>
      </w:r>
      <w:r w:rsidR="00832948" w:rsidRPr="008232E0">
        <w:rPr>
          <w:lang w:val="en-US"/>
        </w:rPr>
        <w:t>R</w:t>
      </w:r>
      <w:r w:rsidR="0093214B" w:rsidRPr="008232E0">
        <w:rPr>
          <w:lang w:val="en-US"/>
        </w:rPr>
        <w:t xml:space="preserve">adiological </w:t>
      </w:r>
      <w:r w:rsidR="00832948" w:rsidRPr="008232E0">
        <w:rPr>
          <w:lang w:val="en-US"/>
        </w:rPr>
        <w:t>S</w:t>
      </w:r>
      <w:r w:rsidR="0093214B" w:rsidRPr="008232E0">
        <w:rPr>
          <w:lang w:val="en-US"/>
        </w:rPr>
        <w:t>abotage</w:t>
      </w:r>
      <w:r w:rsidRPr="008232E0">
        <w:rPr>
          <w:lang w:val="en-US"/>
        </w:rPr>
        <w:t>,” Part 73</w:t>
      </w:r>
      <w:r w:rsidR="00D56209" w:rsidRPr="008232E0">
        <w:rPr>
          <w:lang w:val="en-US"/>
        </w:rPr>
        <w:t>.55</w:t>
      </w:r>
      <w:r w:rsidRPr="008232E0">
        <w:rPr>
          <w:lang w:val="en-US"/>
        </w:rPr>
        <w:t>, Chapter 1, Title 10, “Energy.”</w:t>
      </w:r>
    </w:p>
    <w:p w14:paraId="58A979F0" w14:textId="77777777" w:rsidR="00EE7C41" w:rsidRPr="008232E0" w:rsidRDefault="00EE7C41" w:rsidP="00E11E4A">
      <w:pPr>
        <w:pStyle w:val="Referencelist"/>
        <w:rPr>
          <w:lang w:val="en-US"/>
        </w:rPr>
      </w:pPr>
      <w:r w:rsidRPr="008232E0">
        <w:rPr>
          <w:lang w:val="en-US"/>
        </w:rPr>
        <w:t>U.S. CFR, “</w:t>
      </w:r>
      <w:r w:rsidR="00292B71" w:rsidRPr="008232E0">
        <w:rPr>
          <w:lang w:val="en-US"/>
        </w:rPr>
        <w:t>Protection of Digital Computer and Communication Systems and Networks</w:t>
      </w:r>
      <w:r w:rsidRPr="008232E0">
        <w:rPr>
          <w:lang w:val="en-US"/>
        </w:rPr>
        <w:t>,” Part 73.54, Chapter 1, Title 10, “Energy.”</w:t>
      </w:r>
    </w:p>
    <w:p w14:paraId="731C9B47" w14:textId="68762FBF" w:rsidR="001E279A" w:rsidRPr="008232E0" w:rsidRDefault="00C66560" w:rsidP="00C66560">
      <w:pPr>
        <w:pStyle w:val="Referencelist"/>
        <w:rPr>
          <w:lang w:val="en-US"/>
        </w:rPr>
      </w:pPr>
      <w:r w:rsidRPr="008232E0">
        <w:rPr>
          <w:lang w:val="en-US"/>
        </w:rPr>
        <w:t xml:space="preserve">Cyber Security Programs for Nuclear Power Reactors, </w:t>
      </w:r>
      <w:r w:rsidR="000F6154" w:rsidRPr="008232E0">
        <w:rPr>
          <w:lang w:val="en-US"/>
        </w:rPr>
        <w:t>R</w:t>
      </w:r>
      <w:r w:rsidRPr="008232E0">
        <w:rPr>
          <w:lang w:val="en-US"/>
        </w:rPr>
        <w:t>evision 1,</w:t>
      </w:r>
      <w:r w:rsidR="00CB48F3" w:rsidRPr="008232E0">
        <w:rPr>
          <w:lang w:val="en-US"/>
        </w:rPr>
        <w:t xml:space="preserve"> </w:t>
      </w:r>
      <w:r w:rsidR="00456E02" w:rsidRPr="008232E0">
        <w:rPr>
          <w:lang w:val="en-US"/>
        </w:rPr>
        <w:t xml:space="preserve">Regulatory Guide (RG) 5.71, </w:t>
      </w:r>
      <w:r w:rsidR="000D25C1" w:rsidRPr="008232E0">
        <w:rPr>
          <w:lang w:val="en-US"/>
        </w:rPr>
        <w:t xml:space="preserve">U.S. Nuclear Regulatory Commission (NRC), </w:t>
      </w:r>
      <w:r w:rsidRPr="008232E0">
        <w:rPr>
          <w:lang w:val="en-US"/>
        </w:rPr>
        <w:t>Washington, DC,</w:t>
      </w:r>
      <w:r w:rsidR="00CB48F3" w:rsidRPr="008232E0">
        <w:rPr>
          <w:lang w:val="en-US"/>
        </w:rPr>
        <w:t xml:space="preserve"> </w:t>
      </w:r>
      <w:r w:rsidRPr="008232E0">
        <w:rPr>
          <w:lang w:val="en-US"/>
        </w:rPr>
        <w:t>2023. Available: ADAMS Accession No. ML22258A204</w:t>
      </w:r>
    </w:p>
    <w:p w14:paraId="67282D0B" w14:textId="2E2FE9E0" w:rsidR="00FB2743" w:rsidRPr="008232E0" w:rsidRDefault="006E0756" w:rsidP="0035523D">
      <w:pPr>
        <w:pStyle w:val="Referencelist"/>
        <w:rPr>
          <w:lang w:val="en-US"/>
        </w:rPr>
      </w:pPr>
      <w:r w:rsidRPr="008232E0">
        <w:rPr>
          <w:lang w:val="en-US"/>
        </w:rPr>
        <w:t>“</w:t>
      </w:r>
      <w:r w:rsidR="00683760" w:rsidRPr="008232E0">
        <w:rPr>
          <w:lang w:val="en-US"/>
        </w:rPr>
        <w:t>Cyber Security Plan for Nuclear Power Reactors,</w:t>
      </w:r>
      <w:r w:rsidRPr="008232E0">
        <w:rPr>
          <w:lang w:val="en-US"/>
        </w:rPr>
        <w:t>”</w:t>
      </w:r>
      <w:r w:rsidR="00683760" w:rsidRPr="008232E0">
        <w:rPr>
          <w:lang w:val="en-US"/>
        </w:rPr>
        <w:t xml:space="preserve"> NEI 08-09, </w:t>
      </w:r>
      <w:r w:rsidR="0035523D" w:rsidRPr="008232E0">
        <w:rPr>
          <w:lang w:val="en-US"/>
        </w:rPr>
        <w:t>Nuclear Energy Institute (NEI)</w:t>
      </w:r>
      <w:r w:rsidR="0076260E" w:rsidRPr="008232E0">
        <w:rPr>
          <w:lang w:val="en-US"/>
        </w:rPr>
        <w:t xml:space="preserve">, Washington, DC, </w:t>
      </w:r>
      <w:r w:rsidR="00CC2BF6" w:rsidRPr="008232E0">
        <w:rPr>
          <w:lang w:val="en-US"/>
        </w:rPr>
        <w:t>(</w:t>
      </w:r>
      <w:r w:rsidR="0076260E" w:rsidRPr="008232E0">
        <w:rPr>
          <w:lang w:val="en-US"/>
        </w:rPr>
        <w:t>2010</w:t>
      </w:r>
      <w:r w:rsidR="00CC2BF6" w:rsidRPr="008232E0">
        <w:rPr>
          <w:lang w:val="en-US"/>
        </w:rPr>
        <w:t>)</w:t>
      </w:r>
      <w:r w:rsidR="0076260E" w:rsidRPr="008232E0">
        <w:rPr>
          <w:lang w:val="en-US"/>
        </w:rPr>
        <w:t>.</w:t>
      </w:r>
    </w:p>
    <w:p w14:paraId="3035F3E8" w14:textId="0E8FBA7F" w:rsidR="004A3B1D" w:rsidRPr="00B96287" w:rsidRDefault="004A3B1D" w:rsidP="004A3B1D">
      <w:pPr>
        <w:pStyle w:val="Referencelist"/>
        <w:rPr>
          <w:lang w:val="en-US"/>
        </w:rPr>
      </w:pPr>
      <w:r w:rsidRPr="008232E0">
        <w:rPr>
          <w:lang w:val="en-US"/>
        </w:rPr>
        <w:t>S.512 - 115th U.S. Congress (2017-2018): Nuclear Energy Innovation and Modernization Act</w:t>
      </w:r>
      <w:r w:rsidR="007C6044" w:rsidRPr="008232E0">
        <w:rPr>
          <w:lang w:val="en-US"/>
        </w:rPr>
        <w:t xml:space="preserve"> (NEIMA)</w:t>
      </w:r>
      <w:r w:rsidR="00140C57" w:rsidRPr="008232E0">
        <w:rPr>
          <w:lang w:val="en-US"/>
        </w:rPr>
        <w:t>,</w:t>
      </w:r>
      <w:r w:rsidRPr="008232E0">
        <w:rPr>
          <w:lang w:val="en-US"/>
        </w:rPr>
        <w:t xml:space="preserve"> (2019). </w:t>
      </w:r>
      <w:r w:rsidR="00140C57" w:rsidRPr="008232E0">
        <w:rPr>
          <w:lang w:val="en-US"/>
        </w:rPr>
        <w:t xml:space="preserve">Available: </w:t>
      </w:r>
      <w:r w:rsidRPr="008232E0">
        <w:rPr>
          <w:lang w:val="en-US"/>
        </w:rPr>
        <w:t>https://www.congress.gov/bill/115th-congress/senate-bill/512</w:t>
      </w:r>
    </w:p>
    <w:p w14:paraId="2EABE517" w14:textId="74087B77" w:rsidR="00776394" w:rsidRPr="008232E0" w:rsidRDefault="00B900B7" w:rsidP="002D3707">
      <w:pPr>
        <w:pStyle w:val="Referencelist"/>
        <w:rPr>
          <w:lang w:val="en-US"/>
        </w:rPr>
      </w:pPr>
      <w:r w:rsidRPr="008232E0">
        <w:rPr>
          <w:lang w:val="en-US"/>
        </w:rPr>
        <w:t>“</w:t>
      </w:r>
      <w:r w:rsidR="00FE5A52" w:rsidRPr="008232E0">
        <w:rPr>
          <w:lang w:val="en-US"/>
        </w:rPr>
        <w:t>Risk-Informed, Technology-Inclusive Regulatory Framework for Advanced Reactors</w:t>
      </w:r>
      <w:r w:rsidR="00F311E8" w:rsidRPr="008232E0">
        <w:rPr>
          <w:lang w:val="en-US"/>
        </w:rPr>
        <w:t>,</w:t>
      </w:r>
      <w:r w:rsidRPr="008232E0">
        <w:rPr>
          <w:lang w:val="en-US"/>
        </w:rPr>
        <w:t>”</w:t>
      </w:r>
      <w:r w:rsidR="00F311E8" w:rsidRPr="008232E0">
        <w:rPr>
          <w:lang w:val="en-US"/>
        </w:rPr>
        <w:t xml:space="preserve"> </w:t>
      </w:r>
      <w:r w:rsidR="00C239F3" w:rsidRPr="008232E0">
        <w:rPr>
          <w:lang w:val="en-US"/>
        </w:rPr>
        <w:t>Enclosure 1,</w:t>
      </w:r>
      <w:r w:rsidR="00112EEE" w:rsidRPr="008232E0">
        <w:rPr>
          <w:lang w:val="en-US"/>
        </w:rPr>
        <w:t xml:space="preserve"> </w:t>
      </w:r>
      <w:r w:rsidR="00C605C8" w:rsidRPr="008232E0">
        <w:rPr>
          <w:lang w:val="en-US"/>
        </w:rPr>
        <w:t>The Office of the Secretary Paper (SECY)-</w:t>
      </w:r>
      <w:r w:rsidR="004E6690" w:rsidRPr="008232E0">
        <w:rPr>
          <w:lang w:val="en-US"/>
        </w:rPr>
        <w:t>23-0021</w:t>
      </w:r>
      <w:r w:rsidR="00F2657D" w:rsidRPr="008232E0">
        <w:rPr>
          <w:lang w:val="en-US"/>
        </w:rPr>
        <w:t>,</w:t>
      </w:r>
      <w:r w:rsidR="00346812" w:rsidRPr="008232E0">
        <w:rPr>
          <w:lang w:val="en-US"/>
        </w:rPr>
        <w:t xml:space="preserve"> </w:t>
      </w:r>
      <w:r w:rsidR="00112EEE" w:rsidRPr="008232E0">
        <w:rPr>
          <w:lang w:val="en-US"/>
        </w:rPr>
        <w:t>U.S. NRC, Washington, DC, (2024). Available: ADAMS Accession No.</w:t>
      </w:r>
      <w:r w:rsidR="005B45B5" w:rsidRPr="008232E0">
        <w:rPr>
          <w:lang w:val="en-US"/>
        </w:rPr>
        <w:t xml:space="preserve"> ML21162A</w:t>
      </w:r>
      <w:r w:rsidR="0009432B" w:rsidRPr="008232E0">
        <w:rPr>
          <w:lang w:val="en-US"/>
        </w:rPr>
        <w:t>102</w:t>
      </w:r>
    </w:p>
    <w:p w14:paraId="2798017B" w14:textId="09864578" w:rsidR="009C6EBC" w:rsidRPr="008232E0" w:rsidRDefault="00B900B7" w:rsidP="002D3707">
      <w:pPr>
        <w:pStyle w:val="Referencelist"/>
        <w:rPr>
          <w:lang w:val="en-US"/>
        </w:rPr>
      </w:pPr>
      <w:r w:rsidRPr="008232E0">
        <w:rPr>
          <w:lang w:val="en-US"/>
        </w:rPr>
        <w:t>“</w:t>
      </w:r>
      <w:r w:rsidR="002D3707" w:rsidRPr="008232E0">
        <w:rPr>
          <w:lang w:val="en-US"/>
        </w:rPr>
        <w:t>Establishing Cybersecurity Programs for Commercial Nuclear Plants Licensed Under 10 CFR Part 53</w:t>
      </w:r>
      <w:r w:rsidR="0009166B" w:rsidRPr="008232E0">
        <w:rPr>
          <w:lang w:val="en-US"/>
        </w:rPr>
        <w:t>,</w:t>
      </w:r>
      <w:r w:rsidRPr="008232E0">
        <w:rPr>
          <w:lang w:val="en-US"/>
        </w:rPr>
        <w:t>”</w:t>
      </w:r>
      <w:r w:rsidR="0009166B" w:rsidRPr="008232E0">
        <w:rPr>
          <w:lang w:val="en-US"/>
        </w:rPr>
        <w:t xml:space="preserve"> </w:t>
      </w:r>
      <w:r w:rsidR="00DD6D10" w:rsidRPr="008232E0">
        <w:rPr>
          <w:lang w:val="en-US"/>
        </w:rPr>
        <w:t>D</w:t>
      </w:r>
      <w:r w:rsidR="001A5CDC" w:rsidRPr="008232E0">
        <w:rPr>
          <w:lang w:val="en-US"/>
        </w:rPr>
        <w:t xml:space="preserve">raft </w:t>
      </w:r>
      <w:r w:rsidR="00DD6D10" w:rsidRPr="008232E0">
        <w:rPr>
          <w:lang w:val="en-US"/>
        </w:rPr>
        <w:t>G</w:t>
      </w:r>
      <w:r w:rsidR="001A5CDC" w:rsidRPr="008232E0">
        <w:rPr>
          <w:lang w:val="en-US"/>
        </w:rPr>
        <w:t>uidance</w:t>
      </w:r>
      <w:r w:rsidR="00AE7C12" w:rsidRPr="008232E0">
        <w:rPr>
          <w:lang w:val="en-US"/>
        </w:rPr>
        <w:t xml:space="preserve"> (DG</w:t>
      </w:r>
      <w:r w:rsidR="008D0104" w:rsidRPr="008232E0">
        <w:rPr>
          <w:lang w:val="en-US"/>
        </w:rPr>
        <w:t>)</w:t>
      </w:r>
      <w:r w:rsidR="00DD6D10" w:rsidRPr="008232E0">
        <w:rPr>
          <w:lang w:val="en-US"/>
        </w:rPr>
        <w:t>-5075</w:t>
      </w:r>
      <w:r w:rsidR="002C2409" w:rsidRPr="008232E0">
        <w:rPr>
          <w:lang w:val="en-US"/>
        </w:rPr>
        <w:t xml:space="preserve">, </w:t>
      </w:r>
      <w:r w:rsidR="002D3707" w:rsidRPr="008232E0">
        <w:rPr>
          <w:lang w:val="en-US"/>
        </w:rPr>
        <w:t xml:space="preserve">U.S. NRC, </w:t>
      </w:r>
      <w:r w:rsidR="001C1F42" w:rsidRPr="008232E0">
        <w:rPr>
          <w:lang w:val="en-US"/>
        </w:rPr>
        <w:t xml:space="preserve">Washington, DC, </w:t>
      </w:r>
      <w:r w:rsidR="002D3707" w:rsidRPr="008232E0">
        <w:rPr>
          <w:lang w:val="en-US"/>
        </w:rPr>
        <w:t>(2024)</w:t>
      </w:r>
      <w:r w:rsidR="005033B1" w:rsidRPr="008232E0">
        <w:rPr>
          <w:lang w:val="en-US"/>
        </w:rPr>
        <w:t>.</w:t>
      </w:r>
      <w:r w:rsidR="00497871" w:rsidRPr="008232E0">
        <w:rPr>
          <w:lang w:val="en-US"/>
        </w:rPr>
        <w:t xml:space="preserve"> </w:t>
      </w:r>
      <w:r w:rsidR="005033B1" w:rsidRPr="008232E0">
        <w:rPr>
          <w:lang w:val="en-US"/>
        </w:rPr>
        <w:t xml:space="preserve">Available: ADAMS Accession No. </w:t>
      </w:r>
      <w:r w:rsidR="002D3707" w:rsidRPr="008232E0">
        <w:rPr>
          <w:lang w:val="en-US"/>
        </w:rPr>
        <w:t>ML23286A278</w:t>
      </w:r>
    </w:p>
    <w:p w14:paraId="5977E4C1" w14:textId="0352FFE5" w:rsidR="005A1868" w:rsidRPr="00CF0A35" w:rsidRDefault="00E329C2" w:rsidP="00CF0A35">
      <w:pPr>
        <w:pStyle w:val="Referencelist"/>
      </w:pPr>
      <w:r w:rsidRPr="00CF0A35">
        <w:t>MITRE Corporation, MITRE ATT&amp;CK for Industrial Control Systems: Design and Philosophy</w:t>
      </w:r>
      <w:r w:rsidR="000F1487" w:rsidRPr="00CF0A35">
        <w:t xml:space="preserve"> </w:t>
      </w:r>
      <w:r w:rsidRPr="00CF0A35">
        <w:t xml:space="preserve">(2020), </w:t>
      </w:r>
      <w:hyperlink r:id="rId15" w:history="1">
        <w:r w:rsidR="005A1868" w:rsidRPr="00CF0A35">
          <w:rPr>
            <w:rStyle w:val="Hyperlink"/>
            <w:color w:val="auto"/>
            <w:u w:val="none"/>
          </w:rPr>
          <w:t>https://attack.mitre.org/</w:t>
        </w:r>
      </w:hyperlink>
    </w:p>
    <w:p w14:paraId="59ECA749" w14:textId="300B2A14" w:rsidR="00B41574" w:rsidRPr="00CF0A35" w:rsidRDefault="00B900B7" w:rsidP="00CF0A35">
      <w:pPr>
        <w:pStyle w:val="Referencelist"/>
      </w:pPr>
      <w:r w:rsidRPr="00CF0A35">
        <w:t>“</w:t>
      </w:r>
      <w:r w:rsidR="00B02C13" w:rsidRPr="00CF0A35">
        <w:t>Micro-Reactor Licensing and Deployment Considerations: Fuel Loading and Operational Testing at a Factory</w:t>
      </w:r>
      <w:r w:rsidR="00C55993" w:rsidRPr="00CF0A35">
        <w:t>,</w:t>
      </w:r>
      <w:r w:rsidRPr="00CF0A35">
        <w:t>”</w:t>
      </w:r>
      <w:r w:rsidR="00C55993" w:rsidRPr="00CF0A35">
        <w:t xml:space="preserve"> </w:t>
      </w:r>
      <w:r w:rsidR="00891F29" w:rsidRPr="00CF0A35">
        <w:t>Enclosure 1, SECY-2</w:t>
      </w:r>
      <w:r w:rsidR="00BD402F" w:rsidRPr="00CF0A35">
        <w:t>4</w:t>
      </w:r>
      <w:r w:rsidR="00891F29" w:rsidRPr="00CF0A35">
        <w:t>-00</w:t>
      </w:r>
      <w:r w:rsidR="00BD402F" w:rsidRPr="00CF0A35">
        <w:t>08</w:t>
      </w:r>
      <w:r w:rsidR="00891F29" w:rsidRPr="00CF0A35">
        <w:t xml:space="preserve">, U.S. NRC, Washington, DC, (2024). Available: ADAMS Accession No. </w:t>
      </w:r>
      <w:r w:rsidR="00B02C13" w:rsidRPr="00CF0A35">
        <w:t xml:space="preserve"> </w:t>
      </w:r>
      <w:r w:rsidR="006B4022" w:rsidRPr="00CF0A35">
        <w:t>ML23207A252</w:t>
      </w:r>
    </w:p>
    <w:p w14:paraId="5A2E0F9F" w14:textId="37CA416E" w:rsidR="00F722EB" w:rsidRPr="00CF0A35" w:rsidRDefault="00B900B7" w:rsidP="00CF0A35">
      <w:pPr>
        <w:pStyle w:val="Referencelist"/>
      </w:pPr>
      <w:r w:rsidRPr="00CF0A35">
        <w:t>“</w:t>
      </w:r>
      <w:r w:rsidR="002B5870" w:rsidRPr="00CF0A35">
        <w:t>Policy and Licensing Considerations Related to Micro-Reactors</w:t>
      </w:r>
      <w:r w:rsidR="002A665E" w:rsidRPr="00CF0A35">
        <w:t>,</w:t>
      </w:r>
      <w:r w:rsidRPr="00CF0A35">
        <w:t>”</w:t>
      </w:r>
      <w:r w:rsidR="00260B99" w:rsidRPr="00CF0A35">
        <w:t xml:space="preserve"> </w:t>
      </w:r>
      <w:r w:rsidR="003E4B22" w:rsidRPr="00CF0A35">
        <w:t xml:space="preserve">SECY-20-0093, </w:t>
      </w:r>
      <w:r w:rsidR="0032482B" w:rsidRPr="00CF0A35">
        <w:t>U.S. NRC, Washington, DC, (202</w:t>
      </w:r>
      <w:r w:rsidR="00B86EBA" w:rsidRPr="00CF0A35">
        <w:t>0</w:t>
      </w:r>
      <w:r w:rsidR="0032482B" w:rsidRPr="00CF0A35">
        <w:t xml:space="preserve">). Available: ADAMS Accession No. </w:t>
      </w:r>
      <w:r w:rsidR="00F722EB" w:rsidRPr="00CF0A35">
        <w:t>ML2</w:t>
      </w:r>
      <w:r w:rsidR="003D04F3" w:rsidRPr="00CF0A35">
        <w:t>01</w:t>
      </w:r>
      <w:r w:rsidR="00CE221D" w:rsidRPr="00CF0A35">
        <w:t>29J985</w:t>
      </w:r>
    </w:p>
    <w:p w14:paraId="5AAC2D44" w14:textId="77777777" w:rsidR="00A2512C" w:rsidRPr="00CF0A35" w:rsidRDefault="00A2512C" w:rsidP="00CF0A35">
      <w:pPr>
        <w:pStyle w:val="Referencelist"/>
      </w:pPr>
      <w:r w:rsidRPr="00CF0A35">
        <w:t>U.S. CFR, “Domestic Licensing of Production and Utilization Facilities,” Part 50, Chapter 1, Title 10, “Energy.”</w:t>
      </w:r>
    </w:p>
    <w:p w14:paraId="1A51712F" w14:textId="77777777" w:rsidR="00A2512C" w:rsidRPr="00CF0A35" w:rsidRDefault="00A2512C" w:rsidP="00CF0A35">
      <w:pPr>
        <w:pStyle w:val="Referencelist"/>
      </w:pPr>
      <w:r w:rsidRPr="00CF0A35">
        <w:t>U.S. CFR, “Licenses, Certifications, and Approvals for Nuclear Power Plants,” Part 52, Chapter 1, Title 10, “Energy.”</w:t>
      </w:r>
    </w:p>
    <w:p w14:paraId="79EDE4BE" w14:textId="45EAED0D" w:rsidR="00E329C2" w:rsidRPr="00CF0A35" w:rsidRDefault="005A1868" w:rsidP="00CF0A35">
      <w:pPr>
        <w:pStyle w:val="Referencelist"/>
      </w:pPr>
      <w:r w:rsidRPr="00CF0A35">
        <w:t>A. Kim et al., “Cybersecurity Considerations of Autonomy in Nuclear Facilities (Cybersecurity Licensing Activities)</w:t>
      </w:r>
      <w:r w:rsidR="00B900B7" w:rsidRPr="00CF0A35">
        <w:t>,</w:t>
      </w:r>
      <w:r w:rsidR="00A5796D" w:rsidRPr="00CF0A35">
        <w:t xml:space="preserve">” </w:t>
      </w:r>
      <w:r w:rsidRPr="00CF0A35">
        <w:t>International Conference on Nuclear Security: Shaping the Future, IAEA, Vienna (2024).</w:t>
      </w:r>
      <w:r w:rsidR="00E329C2" w:rsidRPr="00CF0A35">
        <w:t xml:space="preserve"> </w:t>
      </w:r>
    </w:p>
    <w:p w14:paraId="1BBC2527" w14:textId="3746181D" w:rsidR="00F45EEE" w:rsidRPr="008232E0" w:rsidRDefault="00F45EEE" w:rsidP="00B2480A">
      <w:pPr>
        <w:pStyle w:val="BodyText"/>
        <w:ind w:firstLine="0"/>
        <w:jc w:val="left"/>
        <w:rPr>
          <w:lang w:val="en-US"/>
        </w:rPr>
      </w:pPr>
    </w:p>
    <w:sectPr w:rsidR="00F45EEE" w:rsidRPr="008232E0" w:rsidSect="00F20FCA">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EFB0" w14:textId="77777777" w:rsidR="007B65E9" w:rsidRDefault="007B65E9">
      <w:r>
        <w:separator/>
      </w:r>
    </w:p>
  </w:endnote>
  <w:endnote w:type="continuationSeparator" w:id="0">
    <w:p w14:paraId="1AAF12C7" w14:textId="77777777" w:rsidR="007B65E9" w:rsidRDefault="007B65E9">
      <w:r>
        <w:continuationSeparator/>
      </w:r>
    </w:p>
  </w:endnote>
  <w:endnote w:type="continuationNotice" w:id="1">
    <w:p w14:paraId="6E66E437" w14:textId="77777777" w:rsidR="007B65E9" w:rsidRDefault="007B6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217E" w14:textId="77777777" w:rsidR="00E20E70" w:rsidRDefault="00E20E70">
    <w:pPr>
      <w:pStyle w:val="zyxClassification1"/>
    </w:pPr>
    <w:r>
      <w:fldChar w:fldCharType="begin"/>
    </w:r>
    <w:r>
      <w:instrText xml:space="preserve"> DOCPROPERTY "IaeaClassification"  \* MERGEFORMAT </w:instrText>
    </w:r>
    <w:r>
      <w:fldChar w:fldCharType="end"/>
    </w:r>
  </w:p>
  <w:p w14:paraId="18E0BCF6"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66CE" w14:textId="77777777" w:rsidR="00E20E70" w:rsidRDefault="00E20E70">
    <w:pPr>
      <w:pStyle w:val="zyxClassification1"/>
    </w:pPr>
    <w:r>
      <w:fldChar w:fldCharType="begin"/>
    </w:r>
    <w:r>
      <w:instrText xml:space="preserve"> DOCPROPERTY "IaeaClassification"  \* MERGEFORMAT </w:instrText>
    </w:r>
    <w:r>
      <w:fldChar w:fldCharType="end"/>
    </w:r>
  </w:p>
  <w:p w14:paraId="277CAA6E" w14:textId="2BEAED91"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532A0F">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11914824" w14:textId="77777777">
      <w:trPr>
        <w:cantSplit/>
      </w:trPr>
      <w:tc>
        <w:tcPr>
          <w:tcW w:w="4644" w:type="dxa"/>
        </w:tcPr>
        <w:p w14:paraId="01922AC8"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5F7FDA0D"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46DD02AF"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27BCD056"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0D8938D7"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7CE2" w14:textId="77777777" w:rsidR="007B65E9" w:rsidRDefault="007B65E9">
      <w:r>
        <w:t>___________________________________________________________________________</w:t>
      </w:r>
    </w:p>
  </w:footnote>
  <w:footnote w:type="continuationSeparator" w:id="0">
    <w:p w14:paraId="3502D4C4" w14:textId="77777777" w:rsidR="007B65E9" w:rsidRDefault="007B65E9">
      <w:r>
        <w:t>___________________________________________________________________________</w:t>
      </w:r>
    </w:p>
  </w:footnote>
  <w:footnote w:type="continuationNotice" w:id="1">
    <w:p w14:paraId="1CA6828E" w14:textId="77777777" w:rsidR="007B65E9" w:rsidRDefault="007B65E9"/>
  </w:footnote>
  <w:footnote w:id="2">
    <w:p w14:paraId="085E42ED" w14:textId="77777777" w:rsidR="00757BF6" w:rsidRPr="00940A2F" w:rsidRDefault="00757BF6" w:rsidP="00757BF6">
      <w:pPr>
        <w:pStyle w:val="FootnoteText"/>
        <w:rPr>
          <w:lang w:val="en-US"/>
        </w:rPr>
      </w:pPr>
      <w:r>
        <w:rPr>
          <w:rStyle w:val="FootnoteReference"/>
        </w:rPr>
        <w:footnoteRef/>
      </w:r>
      <w:r>
        <w:t xml:space="preserve"> Information</w:t>
      </w:r>
      <w:r w:rsidRPr="006C06EC">
        <w:t xml:space="preserve"> related to the Part 53 rulemaking</w:t>
      </w:r>
      <w:r>
        <w:t xml:space="preserve"> can be found at </w:t>
      </w:r>
      <w:r w:rsidRPr="00472FDA">
        <w:t>Regulations.gov under Docket ID NRC-2019-0062</w:t>
      </w:r>
      <w:r>
        <w:t xml:space="preserve"> or </w:t>
      </w:r>
      <w:hyperlink r:id="rId1" w:history="1">
        <w:r w:rsidRPr="00494CFC">
          <w:rPr>
            <w:rStyle w:val="Hyperlink"/>
          </w:rPr>
          <w:t>https://www.regulations.gov/docket/NRC-2019-0062</w:t>
        </w:r>
      </w:hyperlink>
      <w:r>
        <w:t xml:space="preserve">. </w:t>
      </w:r>
    </w:p>
  </w:footnote>
  <w:footnote w:id="3">
    <w:p w14:paraId="66FB256B" w14:textId="12C5D5FE" w:rsidR="00AA6D6D" w:rsidRPr="0025366A" w:rsidRDefault="00AA6D6D">
      <w:pPr>
        <w:pStyle w:val="FootnoteText"/>
        <w:rPr>
          <w:lang w:val="en-US"/>
        </w:rPr>
      </w:pPr>
      <w:r>
        <w:rPr>
          <w:rStyle w:val="FootnoteReference"/>
        </w:rPr>
        <w:footnoteRef/>
      </w:r>
      <w:r>
        <w:t xml:space="preserve"> </w:t>
      </w:r>
      <w:r>
        <w:rPr>
          <w:lang w:val="en-US"/>
        </w:rPr>
        <w:t xml:space="preserve">The specific publications can be found </w:t>
      </w:r>
      <w:r w:rsidR="00FE0C06">
        <w:rPr>
          <w:lang w:val="en-US"/>
        </w:rPr>
        <w:t xml:space="preserve">referenced </w:t>
      </w:r>
      <w:r>
        <w:rPr>
          <w:lang w:val="en-US"/>
        </w:rPr>
        <w:t>in DG-5075 [</w:t>
      </w:r>
      <w:r w:rsidR="00F54389">
        <w:rPr>
          <w:lang w:val="en-US"/>
        </w:rPr>
        <w:t>8</w:t>
      </w:r>
      <w:r>
        <w:rPr>
          <w:lang w:val="en-US"/>
        </w:rPr>
        <w:t>].</w:t>
      </w:r>
    </w:p>
  </w:footnote>
  <w:footnote w:id="4">
    <w:p w14:paraId="2424CFEA" w14:textId="376D7F67" w:rsidR="00012CC9" w:rsidRPr="007F7EFB" w:rsidRDefault="00012CC9">
      <w:pPr>
        <w:pStyle w:val="FootnoteText"/>
        <w:rPr>
          <w:lang w:val="en-US"/>
        </w:rPr>
      </w:pPr>
      <w:r>
        <w:rPr>
          <w:rStyle w:val="FootnoteReference"/>
        </w:rPr>
        <w:footnoteRef/>
      </w:r>
      <w:r>
        <w:t xml:space="preserve"> </w:t>
      </w:r>
      <w:r w:rsidRPr="00012CC9">
        <w:t>Sequences of adversary accesses to attack pathways that advance CEASs and CEISs through the compromise of functions</w:t>
      </w:r>
      <w:r w:rsidR="00A22600">
        <w:t xml:space="preserve"> [</w:t>
      </w:r>
      <w:r w:rsidR="004E2C44">
        <w:t>8</w:t>
      </w:r>
      <w:r w:rsidR="00A22600">
        <w:t>]</w:t>
      </w:r>
      <w:r w:rsidRPr="00012CC9">
        <w:t>. These scenarios are based on the threat assessments and reflect the potential effects on facility functions of the compromise of systems performing those functions. These scenarios include those involving radiological sabotage or physical intrusion resulting in unacceptable consequences.</w:t>
      </w:r>
    </w:p>
  </w:footnote>
  <w:footnote w:id="5">
    <w:p w14:paraId="12C7B3A9" w14:textId="1D1CE0A3" w:rsidR="00A954AC" w:rsidRPr="00A954AC" w:rsidRDefault="00A954AC" w:rsidP="005C4F77">
      <w:pPr>
        <w:pStyle w:val="FootnoteText"/>
        <w:jc w:val="left"/>
        <w:rPr>
          <w:lang w:val="en-US"/>
        </w:rPr>
      </w:pPr>
      <w:r>
        <w:rPr>
          <w:rStyle w:val="FootnoteReference"/>
        </w:rPr>
        <w:footnoteRef/>
      </w:r>
      <w:r>
        <w:t xml:space="preserve"> </w:t>
      </w:r>
      <w:r w:rsidR="005C4F77" w:rsidRPr="005C4F77">
        <w:t>The licensing and policy related considerations are discussed in detailed in SECY-20-0093</w:t>
      </w:r>
      <w:r w:rsidR="007821BD">
        <w:t>, “</w:t>
      </w:r>
      <w:r w:rsidR="007821BD" w:rsidRPr="007821BD">
        <w:t>Policy and Licensing Considerations Related to Micro-Reactors</w:t>
      </w:r>
      <w:r w:rsidR="007821BD">
        <w:t>,”</w:t>
      </w:r>
      <w:r w:rsidR="00AF3564">
        <w:t xml:space="preserve"> [1</w:t>
      </w:r>
      <w:r w:rsidR="00A2512C">
        <w:t>1</w:t>
      </w:r>
      <w:r w:rsidR="00AF3564">
        <w:t>]</w:t>
      </w:r>
      <w:r w:rsidR="005C4F77" w:rsidRPr="005C4F77">
        <w:t xml:space="preserve"> and SECY-24-0008</w:t>
      </w:r>
      <w:r w:rsidR="00FD3C85">
        <w:t>, “</w:t>
      </w:r>
      <w:r w:rsidR="00FD3C85" w:rsidRPr="00FD3C85">
        <w:t>Micro-Reactor Licensing and Deployment Considerations: Fuel Loading and Operational Testing at a Factory</w:t>
      </w:r>
      <w:r w:rsidR="00FD3C85">
        <w:t>”</w:t>
      </w:r>
      <w:r w:rsidR="00B3527F">
        <w:t xml:space="preserve"> [1</w:t>
      </w:r>
      <w:r w:rsidR="00A2512C">
        <w:t>0</w:t>
      </w:r>
      <w:r w:rsidR="00B3527F">
        <w:t>].</w:t>
      </w:r>
    </w:p>
  </w:footnote>
  <w:footnote w:id="6">
    <w:p w14:paraId="0641CA29" w14:textId="5E9DB66B" w:rsidR="00A2512C" w:rsidRPr="000A0753" w:rsidRDefault="00A2512C">
      <w:pPr>
        <w:pStyle w:val="FootnoteText"/>
        <w:rPr>
          <w:lang w:val="en-US"/>
        </w:rPr>
      </w:pPr>
      <w:r>
        <w:rPr>
          <w:rStyle w:val="FootnoteReference"/>
        </w:rPr>
        <w:footnoteRef/>
      </w:r>
      <w:r>
        <w:t xml:space="preserve"> A</w:t>
      </w:r>
      <w:r w:rsidRPr="00A2512C">
        <w:t xml:space="preserve"> two-step licensing process </w:t>
      </w:r>
      <w:r>
        <w:t xml:space="preserve">defined </w:t>
      </w:r>
      <w:r w:rsidRPr="00A2512C">
        <w:t>in 10 CFR Part 50, “Domestic Licensing of Production and Utilization Facilities” [</w:t>
      </w:r>
      <w:r w:rsidRPr="000A0753">
        <w:t>12</w:t>
      </w:r>
      <w:r w:rsidRPr="00A2512C">
        <w:t>]</w:t>
      </w:r>
      <w:r>
        <w:t xml:space="preserve"> that </w:t>
      </w:r>
      <w:r w:rsidRPr="00A2512C">
        <w:t>requires a separate construction permit and operating license.</w:t>
      </w:r>
    </w:p>
  </w:footnote>
  <w:footnote w:id="7">
    <w:p w14:paraId="6526CB33" w14:textId="4C637735" w:rsidR="00A2512C" w:rsidRPr="000A0753" w:rsidRDefault="00A2512C">
      <w:pPr>
        <w:pStyle w:val="FootnoteText"/>
        <w:rPr>
          <w:lang w:val="en-US"/>
        </w:rPr>
      </w:pPr>
      <w:r>
        <w:rPr>
          <w:rStyle w:val="FootnoteReference"/>
        </w:rPr>
        <w:footnoteRef/>
      </w:r>
      <w:r>
        <w:t xml:space="preserve"> </w:t>
      </w:r>
      <w:r>
        <w:rPr>
          <w:lang w:val="en-US"/>
        </w:rPr>
        <w:t>An</w:t>
      </w:r>
      <w:r w:rsidRPr="008232E0">
        <w:rPr>
          <w:lang w:val="en-US"/>
        </w:rPr>
        <w:t xml:space="preserve"> alternative licensing process </w:t>
      </w:r>
      <w:r>
        <w:rPr>
          <w:lang w:val="en-US"/>
        </w:rPr>
        <w:t xml:space="preserve">defined </w:t>
      </w:r>
      <w:r w:rsidRPr="008232E0">
        <w:rPr>
          <w:lang w:val="en-US"/>
        </w:rPr>
        <w:t>in 10 CFR Part 52, “Licenses, Certifications, and Approvals for Nuclear Power Plants</w:t>
      </w:r>
      <w:r w:rsidRPr="00A2512C">
        <w:rPr>
          <w:lang w:val="en-US"/>
        </w:rPr>
        <w:t>” [</w:t>
      </w:r>
      <w:r w:rsidRPr="000A0753">
        <w:rPr>
          <w:lang w:val="en-US"/>
        </w:rPr>
        <w:t>13</w:t>
      </w:r>
      <w:r w:rsidRPr="00A2512C">
        <w:rPr>
          <w:lang w:val="en-US"/>
        </w:rPr>
        <w:t>]</w:t>
      </w:r>
      <w:r>
        <w:rPr>
          <w:lang w:val="en-US"/>
        </w:rPr>
        <w:t xml:space="preserve"> that </w:t>
      </w:r>
      <w:r w:rsidRPr="008232E0">
        <w:rPr>
          <w:lang w:val="en-US"/>
        </w:rPr>
        <w:t>combines a construction permit and an operating license with conditions for plant operation into a single combined operating license.</w:t>
      </w:r>
    </w:p>
  </w:footnote>
  <w:footnote w:id="8">
    <w:p w14:paraId="32704B31" w14:textId="334CED07" w:rsidR="00A4697F" w:rsidRDefault="00A4697F" w:rsidP="0025366A">
      <w:pPr>
        <w:pStyle w:val="Default"/>
        <w:ind w:left="567"/>
        <w:rPr>
          <w:sz w:val="18"/>
          <w:szCs w:val="18"/>
        </w:rPr>
      </w:pPr>
      <w:r>
        <w:rPr>
          <w:rStyle w:val="FootnoteReference"/>
        </w:rPr>
        <w:footnoteRef/>
      </w:r>
      <w:r>
        <w:t xml:space="preserve"> </w:t>
      </w:r>
      <w:r>
        <w:rPr>
          <w:sz w:val="18"/>
          <w:szCs w:val="18"/>
        </w:rPr>
        <w:t xml:space="preserve">Publicly available NRC published documents are available electronically through the NRC Library on the NRC’s public </w:t>
      </w:r>
      <w:r w:rsidR="00B7134E">
        <w:rPr>
          <w:sz w:val="18"/>
          <w:szCs w:val="18"/>
        </w:rPr>
        <w:t>w</w:t>
      </w:r>
      <w:r>
        <w:rPr>
          <w:sz w:val="18"/>
          <w:szCs w:val="18"/>
        </w:rPr>
        <w:t xml:space="preserve">ebsite at </w:t>
      </w:r>
      <w:r>
        <w:rPr>
          <w:color w:val="0000FF"/>
          <w:sz w:val="18"/>
          <w:szCs w:val="18"/>
        </w:rPr>
        <w:t xml:space="preserve">http://www.nrc.gov/reading-rm/doc-collections/ and </w:t>
      </w:r>
      <w:r>
        <w:rPr>
          <w:sz w:val="18"/>
          <w:szCs w:val="18"/>
        </w:rPr>
        <w:t xml:space="preserve">through the NRC’s Agencywide Documents Access and Management System (ADAMS) at </w:t>
      </w:r>
      <w:r>
        <w:rPr>
          <w:color w:val="0000FF"/>
          <w:sz w:val="18"/>
          <w:szCs w:val="18"/>
        </w:rPr>
        <w:t xml:space="preserve">http://www.nrc.gov/reading-rm/adams.html </w:t>
      </w:r>
      <w:r>
        <w:rPr>
          <w:sz w:val="18"/>
          <w:szCs w:val="18"/>
        </w:rPr>
        <w:t xml:space="preserve">The documents can also be viewed online or printed for a fee in the NRC’s Public Document Room (PDR) at 11555 Rockville Pike, Rockville, MD. For problems with ADAMS, contact the PDR staff at 301-415-4737 or (800) 397-4209; fax (301) 415-3548; or e-mail </w:t>
      </w:r>
      <w:r>
        <w:rPr>
          <w:color w:val="0000FF"/>
          <w:sz w:val="18"/>
          <w:szCs w:val="18"/>
        </w:rPr>
        <w:t xml:space="preserve">pdr.resource@nrc.gov. </w:t>
      </w:r>
      <w:r>
        <w:rPr>
          <w:sz w:val="18"/>
          <w:szCs w:val="18"/>
        </w:rPr>
        <w:t xml:space="preserve">Documents that are withheld from the public can be requested by those individuals who have established a “need-to-know” and possess access permission to Official Use Only-Security-Related Information (OUO-SRI) or safeguards information (SGI) (or security clearance for classified documents). </w:t>
      </w:r>
    </w:p>
    <w:p w14:paraId="19F0587E" w14:textId="77777777" w:rsidR="001538D6" w:rsidRDefault="001538D6" w:rsidP="0025366A">
      <w:pPr>
        <w:pStyle w:val="Default"/>
        <w:ind w:left="567"/>
        <w:rPr>
          <w:sz w:val="18"/>
          <w:szCs w:val="18"/>
        </w:rPr>
      </w:pPr>
    </w:p>
    <w:p w14:paraId="64E6D0CB" w14:textId="1A03AC29" w:rsidR="00A4697F" w:rsidRDefault="00A4697F" w:rsidP="0025366A">
      <w:pPr>
        <w:pStyle w:val="Default"/>
        <w:ind w:left="567"/>
        <w:rPr>
          <w:sz w:val="18"/>
          <w:szCs w:val="18"/>
        </w:rPr>
      </w:pPr>
      <w:r>
        <w:rPr>
          <w:sz w:val="18"/>
          <w:szCs w:val="18"/>
        </w:rPr>
        <w:t xml:space="preserve">Publications from the Nuclear Energy Institute (NEI) are available at its </w:t>
      </w:r>
      <w:r w:rsidR="007C5368">
        <w:rPr>
          <w:sz w:val="18"/>
          <w:szCs w:val="18"/>
        </w:rPr>
        <w:t>w</w:t>
      </w:r>
      <w:r>
        <w:rPr>
          <w:sz w:val="18"/>
          <w:szCs w:val="18"/>
        </w:rPr>
        <w:t xml:space="preserve">ebsite: </w:t>
      </w:r>
      <w:r>
        <w:rPr>
          <w:color w:val="0000FF"/>
          <w:sz w:val="18"/>
          <w:szCs w:val="18"/>
        </w:rPr>
        <w:t xml:space="preserve">http://www.nei.org/ </w:t>
      </w:r>
      <w:r>
        <w:rPr>
          <w:sz w:val="18"/>
          <w:szCs w:val="18"/>
        </w:rPr>
        <w:t xml:space="preserve">or by contacting the headquarters at Nuclear Energy Institute, 1776 I Street, NW, Washington, DC 20006-3708, at (202) 739-800, or fax (202) 785-4019. </w:t>
      </w:r>
    </w:p>
    <w:p w14:paraId="48512F8D" w14:textId="1FE79822" w:rsidR="00A4697F" w:rsidRPr="0025366A" w:rsidRDefault="00A4697F" w:rsidP="0025366A">
      <w:pPr>
        <w:pStyle w:val="FootnoteText"/>
        <w:ind w:left="567"/>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6620" w14:textId="55B47EF4" w:rsidR="00CF7AF3" w:rsidRDefault="00CF7AF3" w:rsidP="00CF7AF3">
    <w:pPr>
      <w:pStyle w:val="Runninghead"/>
    </w:pPr>
    <w:r>
      <w:tab/>
    </w:r>
    <w:r w:rsidR="00532A0F">
      <w:t>IAEA-CN-</w:t>
    </w:r>
    <w:r w:rsidR="00E760BA">
      <w:t>3</w:t>
    </w:r>
    <w:r w:rsidR="00B47784">
      <w:t>0</w:t>
    </w:r>
    <w:r w:rsidR="00E760BA">
      <w:t>1</w:t>
    </w:r>
  </w:p>
  <w:p w14:paraId="1DE1813F"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6F2819C9"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203F" w14:textId="5D56F5CD" w:rsidR="00E20E70" w:rsidRDefault="0047383F" w:rsidP="00B82FA5">
    <w:pPr>
      <w:pStyle w:val="Runninghead"/>
    </w:pPr>
    <w:r>
      <w:t xml:space="preserve">T. RIVERA </w:t>
    </w:r>
    <w:r w:rsidR="00AC5A3A">
      <w:t xml:space="preserve">and </w:t>
    </w:r>
    <w:r>
      <w:t>I</w:t>
    </w:r>
    <w:r w:rsidR="00882D70">
      <w:t>. GARCIA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65B84B39" w14:textId="77777777">
      <w:trPr>
        <w:cantSplit/>
        <w:trHeight w:val="716"/>
      </w:trPr>
      <w:tc>
        <w:tcPr>
          <w:tcW w:w="979" w:type="dxa"/>
          <w:vMerge w:val="restart"/>
        </w:tcPr>
        <w:p w14:paraId="2D948F13" w14:textId="77777777" w:rsidR="00E20E70" w:rsidRDefault="00E20E70">
          <w:pPr>
            <w:spacing w:before="180"/>
            <w:ind w:left="17"/>
          </w:pPr>
        </w:p>
      </w:tc>
      <w:tc>
        <w:tcPr>
          <w:tcW w:w="3638" w:type="dxa"/>
          <w:vAlign w:val="bottom"/>
        </w:tcPr>
        <w:p w14:paraId="3741A6CB" w14:textId="77777777" w:rsidR="00E20E70" w:rsidRDefault="00E20E70">
          <w:pPr>
            <w:spacing w:after="20"/>
          </w:pPr>
        </w:p>
      </w:tc>
      <w:bookmarkStart w:id="0" w:name="DOC_bkmClassification1"/>
      <w:tc>
        <w:tcPr>
          <w:tcW w:w="5702" w:type="dxa"/>
          <w:vMerge w:val="restart"/>
          <w:tcMar>
            <w:right w:w="193" w:type="dxa"/>
          </w:tcMar>
        </w:tcPr>
        <w:p w14:paraId="6CA879E2"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1658BF87" w14:textId="77777777" w:rsidR="00E20E70" w:rsidRDefault="00E20E70">
          <w:pPr>
            <w:pStyle w:val="zyxConfid2Red"/>
          </w:pPr>
          <w:r>
            <w:fldChar w:fldCharType="begin"/>
          </w:r>
          <w:r>
            <w:instrText>DOCPROPERTY "IaeaClassification2"  \* MERGEFORMAT</w:instrText>
          </w:r>
          <w:r>
            <w:fldChar w:fldCharType="end"/>
          </w:r>
        </w:p>
      </w:tc>
    </w:tr>
    <w:tr w:rsidR="00E20E70" w14:paraId="12F4B44A" w14:textId="77777777">
      <w:trPr>
        <w:cantSplit/>
        <w:trHeight w:val="167"/>
      </w:trPr>
      <w:tc>
        <w:tcPr>
          <w:tcW w:w="979" w:type="dxa"/>
          <w:vMerge/>
        </w:tcPr>
        <w:p w14:paraId="6A2AB7D9" w14:textId="77777777" w:rsidR="00E20E70" w:rsidRDefault="00E20E70">
          <w:pPr>
            <w:spacing w:before="57"/>
          </w:pPr>
        </w:p>
      </w:tc>
      <w:tc>
        <w:tcPr>
          <w:tcW w:w="3638" w:type="dxa"/>
          <w:vAlign w:val="bottom"/>
        </w:tcPr>
        <w:p w14:paraId="03DC007D" w14:textId="77777777" w:rsidR="00E20E70" w:rsidRDefault="00E20E70">
          <w:pPr>
            <w:pStyle w:val="Heading9"/>
            <w:spacing w:before="0" w:after="10"/>
          </w:pPr>
        </w:p>
      </w:tc>
      <w:tc>
        <w:tcPr>
          <w:tcW w:w="5702" w:type="dxa"/>
          <w:vMerge/>
          <w:vAlign w:val="bottom"/>
        </w:tcPr>
        <w:p w14:paraId="2A0B6A2B" w14:textId="77777777" w:rsidR="00E20E70" w:rsidRDefault="00E20E70">
          <w:pPr>
            <w:pStyle w:val="Heading9"/>
            <w:spacing w:before="0" w:after="10"/>
          </w:pPr>
        </w:p>
      </w:tc>
    </w:tr>
  </w:tbl>
  <w:p w14:paraId="50B524FE"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F743DE"/>
    <w:multiLevelType w:val="hybridMultilevel"/>
    <w:tmpl w:val="EB2C7510"/>
    <w:lvl w:ilvl="0" w:tplc="BBCE83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71736692">
    <w:abstractNumId w:val="7"/>
  </w:num>
  <w:num w:numId="2" w16cid:durableId="24016814">
    <w:abstractNumId w:val="4"/>
  </w:num>
  <w:num w:numId="3" w16cid:durableId="2035375953">
    <w:abstractNumId w:val="11"/>
  </w:num>
  <w:num w:numId="4" w16cid:durableId="2076731505">
    <w:abstractNumId w:val="11"/>
  </w:num>
  <w:num w:numId="5" w16cid:durableId="682166959">
    <w:abstractNumId w:val="11"/>
  </w:num>
  <w:num w:numId="6" w16cid:durableId="743648539">
    <w:abstractNumId w:val="5"/>
  </w:num>
  <w:num w:numId="7" w16cid:durableId="1923710418">
    <w:abstractNumId w:val="8"/>
  </w:num>
  <w:num w:numId="8" w16cid:durableId="1268269848">
    <w:abstractNumId w:val="12"/>
  </w:num>
  <w:num w:numId="9" w16cid:durableId="1676029479">
    <w:abstractNumId w:val="1"/>
  </w:num>
  <w:num w:numId="10" w16cid:durableId="956374309">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438836133">
    <w:abstractNumId w:val="11"/>
  </w:num>
  <w:num w:numId="12" w16cid:durableId="440225561">
    <w:abstractNumId w:val="11"/>
  </w:num>
  <w:num w:numId="13" w16cid:durableId="1158183799">
    <w:abstractNumId w:val="11"/>
  </w:num>
  <w:num w:numId="14" w16cid:durableId="90868522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76510576">
    <w:abstractNumId w:val="11"/>
  </w:num>
  <w:num w:numId="16" w16cid:durableId="1873687397">
    <w:abstractNumId w:val="11"/>
  </w:num>
  <w:num w:numId="17" w16cid:durableId="697046007">
    <w:abstractNumId w:val="11"/>
  </w:num>
  <w:num w:numId="18" w16cid:durableId="962080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9361954">
    <w:abstractNumId w:val="11"/>
  </w:num>
  <w:num w:numId="20" w16cid:durableId="1089429323">
    <w:abstractNumId w:val="2"/>
  </w:num>
  <w:num w:numId="21" w16cid:durableId="966471606">
    <w:abstractNumId w:val="11"/>
  </w:num>
  <w:num w:numId="22" w16cid:durableId="893662770">
    <w:abstractNumId w:val="3"/>
  </w:num>
  <w:num w:numId="23" w16cid:durableId="2022974010">
    <w:abstractNumId w:val="0"/>
  </w:num>
  <w:num w:numId="24" w16cid:durableId="1808013375">
    <w:abstractNumId w:val="10"/>
  </w:num>
  <w:num w:numId="25" w16cid:durableId="1707294579">
    <w:abstractNumId w:val="11"/>
  </w:num>
  <w:num w:numId="26" w16cid:durableId="1149132000">
    <w:abstractNumId w:val="11"/>
  </w:num>
  <w:num w:numId="27" w16cid:durableId="2038848228">
    <w:abstractNumId w:val="11"/>
  </w:num>
  <w:num w:numId="28" w16cid:durableId="224219772">
    <w:abstractNumId w:val="11"/>
  </w:num>
  <w:num w:numId="29" w16cid:durableId="1199313171">
    <w:abstractNumId w:val="11"/>
  </w:num>
  <w:num w:numId="30" w16cid:durableId="2101756365">
    <w:abstractNumId w:val="6"/>
  </w:num>
  <w:num w:numId="31" w16cid:durableId="1537935475">
    <w:abstractNumId w:val="6"/>
  </w:num>
  <w:num w:numId="32" w16cid:durableId="739526233">
    <w:abstractNumId w:val="11"/>
  </w:num>
  <w:num w:numId="33" w16cid:durableId="207450148">
    <w:abstractNumId w:val="11"/>
  </w:num>
  <w:num w:numId="34" w16cid:durableId="1346908311">
    <w:abstractNumId w:val="9"/>
  </w:num>
  <w:num w:numId="35" w16cid:durableId="703866897">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438"/>
    <w:rsid w:val="00000D14"/>
    <w:rsid w:val="000010A3"/>
    <w:rsid w:val="000021D4"/>
    <w:rsid w:val="000028DC"/>
    <w:rsid w:val="00002EF9"/>
    <w:rsid w:val="00003915"/>
    <w:rsid w:val="00003DEF"/>
    <w:rsid w:val="00005DE1"/>
    <w:rsid w:val="00006166"/>
    <w:rsid w:val="00006AF0"/>
    <w:rsid w:val="00007EAC"/>
    <w:rsid w:val="00012CC9"/>
    <w:rsid w:val="00014B06"/>
    <w:rsid w:val="000152A4"/>
    <w:rsid w:val="000168F9"/>
    <w:rsid w:val="00016CA9"/>
    <w:rsid w:val="00020150"/>
    <w:rsid w:val="0002130A"/>
    <w:rsid w:val="000222C3"/>
    <w:rsid w:val="000226E7"/>
    <w:rsid w:val="000229AB"/>
    <w:rsid w:val="00022C04"/>
    <w:rsid w:val="0002569A"/>
    <w:rsid w:val="00025C71"/>
    <w:rsid w:val="00026D2C"/>
    <w:rsid w:val="000275BE"/>
    <w:rsid w:val="00030084"/>
    <w:rsid w:val="00030B47"/>
    <w:rsid w:val="00030D14"/>
    <w:rsid w:val="00031090"/>
    <w:rsid w:val="00031EAA"/>
    <w:rsid w:val="00032DF2"/>
    <w:rsid w:val="000338C0"/>
    <w:rsid w:val="00034F8D"/>
    <w:rsid w:val="00035C62"/>
    <w:rsid w:val="0003604D"/>
    <w:rsid w:val="000365B7"/>
    <w:rsid w:val="00037321"/>
    <w:rsid w:val="000401F7"/>
    <w:rsid w:val="00040581"/>
    <w:rsid w:val="00040D1A"/>
    <w:rsid w:val="00041811"/>
    <w:rsid w:val="00041E8C"/>
    <w:rsid w:val="000425B8"/>
    <w:rsid w:val="00042CBA"/>
    <w:rsid w:val="0004491E"/>
    <w:rsid w:val="00044B8C"/>
    <w:rsid w:val="00044C1B"/>
    <w:rsid w:val="000459E8"/>
    <w:rsid w:val="00045AC4"/>
    <w:rsid w:val="0004654A"/>
    <w:rsid w:val="000471BE"/>
    <w:rsid w:val="00051708"/>
    <w:rsid w:val="0005179E"/>
    <w:rsid w:val="0005333B"/>
    <w:rsid w:val="00054297"/>
    <w:rsid w:val="0005452E"/>
    <w:rsid w:val="00054690"/>
    <w:rsid w:val="00055447"/>
    <w:rsid w:val="000560E5"/>
    <w:rsid w:val="0005769C"/>
    <w:rsid w:val="0006004B"/>
    <w:rsid w:val="0006124C"/>
    <w:rsid w:val="00061515"/>
    <w:rsid w:val="000617AA"/>
    <w:rsid w:val="0006197E"/>
    <w:rsid w:val="00061B25"/>
    <w:rsid w:val="000632B1"/>
    <w:rsid w:val="000634EC"/>
    <w:rsid w:val="000638B3"/>
    <w:rsid w:val="00064846"/>
    <w:rsid w:val="00064DCE"/>
    <w:rsid w:val="00064F45"/>
    <w:rsid w:val="0006608B"/>
    <w:rsid w:val="00066624"/>
    <w:rsid w:val="00066782"/>
    <w:rsid w:val="00066CF9"/>
    <w:rsid w:val="00067667"/>
    <w:rsid w:val="00067DD6"/>
    <w:rsid w:val="00070416"/>
    <w:rsid w:val="00070570"/>
    <w:rsid w:val="00070A91"/>
    <w:rsid w:val="000716DA"/>
    <w:rsid w:val="00071BC3"/>
    <w:rsid w:val="00073EB6"/>
    <w:rsid w:val="00074C4A"/>
    <w:rsid w:val="00077706"/>
    <w:rsid w:val="00077806"/>
    <w:rsid w:val="0008034B"/>
    <w:rsid w:val="00081784"/>
    <w:rsid w:val="00083E4A"/>
    <w:rsid w:val="00085113"/>
    <w:rsid w:val="000855A8"/>
    <w:rsid w:val="000855C4"/>
    <w:rsid w:val="000859A4"/>
    <w:rsid w:val="00085D72"/>
    <w:rsid w:val="00085E09"/>
    <w:rsid w:val="0008622C"/>
    <w:rsid w:val="00086A17"/>
    <w:rsid w:val="00090598"/>
    <w:rsid w:val="00091304"/>
    <w:rsid w:val="0009166B"/>
    <w:rsid w:val="00091886"/>
    <w:rsid w:val="00092CF7"/>
    <w:rsid w:val="00093DF7"/>
    <w:rsid w:val="0009432B"/>
    <w:rsid w:val="00095B06"/>
    <w:rsid w:val="00096F7A"/>
    <w:rsid w:val="000974D5"/>
    <w:rsid w:val="000A0299"/>
    <w:rsid w:val="000A0753"/>
    <w:rsid w:val="000A0CB4"/>
    <w:rsid w:val="000A16FB"/>
    <w:rsid w:val="000A2482"/>
    <w:rsid w:val="000A2990"/>
    <w:rsid w:val="000A2C53"/>
    <w:rsid w:val="000A2F14"/>
    <w:rsid w:val="000A33BA"/>
    <w:rsid w:val="000A382A"/>
    <w:rsid w:val="000A62B8"/>
    <w:rsid w:val="000A6A39"/>
    <w:rsid w:val="000A726D"/>
    <w:rsid w:val="000A78C1"/>
    <w:rsid w:val="000B0326"/>
    <w:rsid w:val="000B0438"/>
    <w:rsid w:val="000B1240"/>
    <w:rsid w:val="000B2E6C"/>
    <w:rsid w:val="000B4283"/>
    <w:rsid w:val="000B4823"/>
    <w:rsid w:val="000B521E"/>
    <w:rsid w:val="000B5BC1"/>
    <w:rsid w:val="000B64FC"/>
    <w:rsid w:val="000B688C"/>
    <w:rsid w:val="000B6B9D"/>
    <w:rsid w:val="000B6BEC"/>
    <w:rsid w:val="000B7975"/>
    <w:rsid w:val="000C0986"/>
    <w:rsid w:val="000C1B1C"/>
    <w:rsid w:val="000C1D95"/>
    <w:rsid w:val="000C3024"/>
    <w:rsid w:val="000C5CD5"/>
    <w:rsid w:val="000C6E07"/>
    <w:rsid w:val="000C7044"/>
    <w:rsid w:val="000D0594"/>
    <w:rsid w:val="000D1EA8"/>
    <w:rsid w:val="000D25C1"/>
    <w:rsid w:val="000D3CDD"/>
    <w:rsid w:val="000D49C5"/>
    <w:rsid w:val="000D5AF3"/>
    <w:rsid w:val="000D6699"/>
    <w:rsid w:val="000D6C91"/>
    <w:rsid w:val="000D7DA0"/>
    <w:rsid w:val="000E0FB3"/>
    <w:rsid w:val="000E16F7"/>
    <w:rsid w:val="000E28CC"/>
    <w:rsid w:val="000E28D9"/>
    <w:rsid w:val="000E3F74"/>
    <w:rsid w:val="000E4239"/>
    <w:rsid w:val="000F1487"/>
    <w:rsid w:val="000F17F0"/>
    <w:rsid w:val="000F3A23"/>
    <w:rsid w:val="000F53D9"/>
    <w:rsid w:val="000F5ED4"/>
    <w:rsid w:val="000F5FAF"/>
    <w:rsid w:val="000F6154"/>
    <w:rsid w:val="000F680C"/>
    <w:rsid w:val="000F6D78"/>
    <w:rsid w:val="000F7720"/>
    <w:rsid w:val="000F77C6"/>
    <w:rsid w:val="000F7DCF"/>
    <w:rsid w:val="000F7E94"/>
    <w:rsid w:val="0010001D"/>
    <w:rsid w:val="00100773"/>
    <w:rsid w:val="00100AEF"/>
    <w:rsid w:val="00100B94"/>
    <w:rsid w:val="00101A33"/>
    <w:rsid w:val="00102259"/>
    <w:rsid w:val="0010542B"/>
    <w:rsid w:val="001057B6"/>
    <w:rsid w:val="00105D58"/>
    <w:rsid w:val="00106887"/>
    <w:rsid w:val="00106926"/>
    <w:rsid w:val="00106B12"/>
    <w:rsid w:val="00106D18"/>
    <w:rsid w:val="00106E82"/>
    <w:rsid w:val="0011000F"/>
    <w:rsid w:val="00110817"/>
    <w:rsid w:val="001109A8"/>
    <w:rsid w:val="00110DEA"/>
    <w:rsid w:val="00110E2D"/>
    <w:rsid w:val="001119D6"/>
    <w:rsid w:val="00112EEE"/>
    <w:rsid w:val="00116676"/>
    <w:rsid w:val="00117DC7"/>
    <w:rsid w:val="00121B94"/>
    <w:rsid w:val="00121E51"/>
    <w:rsid w:val="00122EB0"/>
    <w:rsid w:val="001230CA"/>
    <w:rsid w:val="001238C4"/>
    <w:rsid w:val="0013010F"/>
    <w:rsid w:val="0013021C"/>
    <w:rsid w:val="001308F2"/>
    <w:rsid w:val="00131230"/>
    <w:rsid w:val="001313E8"/>
    <w:rsid w:val="001323BA"/>
    <w:rsid w:val="00132D07"/>
    <w:rsid w:val="0013488F"/>
    <w:rsid w:val="001360AC"/>
    <w:rsid w:val="001362D0"/>
    <w:rsid w:val="00136346"/>
    <w:rsid w:val="0013669C"/>
    <w:rsid w:val="001372FF"/>
    <w:rsid w:val="0013746E"/>
    <w:rsid w:val="00140C57"/>
    <w:rsid w:val="001412E8"/>
    <w:rsid w:val="00141D33"/>
    <w:rsid w:val="001424F8"/>
    <w:rsid w:val="00142E62"/>
    <w:rsid w:val="00142EAF"/>
    <w:rsid w:val="00144044"/>
    <w:rsid w:val="001440B3"/>
    <w:rsid w:val="0014548A"/>
    <w:rsid w:val="00147EE2"/>
    <w:rsid w:val="00150A80"/>
    <w:rsid w:val="00150B15"/>
    <w:rsid w:val="001513C5"/>
    <w:rsid w:val="00151D54"/>
    <w:rsid w:val="00152DC2"/>
    <w:rsid w:val="001538D6"/>
    <w:rsid w:val="0015393E"/>
    <w:rsid w:val="00153A03"/>
    <w:rsid w:val="00154E43"/>
    <w:rsid w:val="00155266"/>
    <w:rsid w:val="00156752"/>
    <w:rsid w:val="001600E4"/>
    <w:rsid w:val="00162ED7"/>
    <w:rsid w:val="00163DA1"/>
    <w:rsid w:val="0016445E"/>
    <w:rsid w:val="0016516F"/>
    <w:rsid w:val="00165378"/>
    <w:rsid w:val="001703E5"/>
    <w:rsid w:val="00170688"/>
    <w:rsid w:val="0017073C"/>
    <w:rsid w:val="0017114F"/>
    <w:rsid w:val="00171751"/>
    <w:rsid w:val="00173107"/>
    <w:rsid w:val="00175CDA"/>
    <w:rsid w:val="0017635A"/>
    <w:rsid w:val="0018052C"/>
    <w:rsid w:val="00180E7A"/>
    <w:rsid w:val="001828BC"/>
    <w:rsid w:val="00183151"/>
    <w:rsid w:val="001831E7"/>
    <w:rsid w:val="001834C5"/>
    <w:rsid w:val="00184556"/>
    <w:rsid w:val="00186036"/>
    <w:rsid w:val="001879B3"/>
    <w:rsid w:val="00192109"/>
    <w:rsid w:val="00192437"/>
    <w:rsid w:val="00192BC5"/>
    <w:rsid w:val="00193717"/>
    <w:rsid w:val="00195A5E"/>
    <w:rsid w:val="001975B1"/>
    <w:rsid w:val="001976FE"/>
    <w:rsid w:val="001A0DBB"/>
    <w:rsid w:val="001A1498"/>
    <w:rsid w:val="001A1B3C"/>
    <w:rsid w:val="001A31F1"/>
    <w:rsid w:val="001A3899"/>
    <w:rsid w:val="001A3B87"/>
    <w:rsid w:val="001A4085"/>
    <w:rsid w:val="001A48AD"/>
    <w:rsid w:val="001A576E"/>
    <w:rsid w:val="001A58BB"/>
    <w:rsid w:val="001A5CDC"/>
    <w:rsid w:val="001A65C1"/>
    <w:rsid w:val="001A6B2E"/>
    <w:rsid w:val="001A6F6C"/>
    <w:rsid w:val="001A77D0"/>
    <w:rsid w:val="001A7D5B"/>
    <w:rsid w:val="001B0139"/>
    <w:rsid w:val="001B103A"/>
    <w:rsid w:val="001B161F"/>
    <w:rsid w:val="001B360E"/>
    <w:rsid w:val="001B37BC"/>
    <w:rsid w:val="001B42B2"/>
    <w:rsid w:val="001B44B9"/>
    <w:rsid w:val="001B487E"/>
    <w:rsid w:val="001B4940"/>
    <w:rsid w:val="001B4DA0"/>
    <w:rsid w:val="001B7E92"/>
    <w:rsid w:val="001C17F8"/>
    <w:rsid w:val="001C1F42"/>
    <w:rsid w:val="001C44D7"/>
    <w:rsid w:val="001C58F5"/>
    <w:rsid w:val="001C60AF"/>
    <w:rsid w:val="001C6A8B"/>
    <w:rsid w:val="001C6C8A"/>
    <w:rsid w:val="001C703B"/>
    <w:rsid w:val="001C7B7F"/>
    <w:rsid w:val="001C7D3F"/>
    <w:rsid w:val="001D04EA"/>
    <w:rsid w:val="001D0E6D"/>
    <w:rsid w:val="001D213D"/>
    <w:rsid w:val="001D318B"/>
    <w:rsid w:val="001D3ED0"/>
    <w:rsid w:val="001D5135"/>
    <w:rsid w:val="001D5CEE"/>
    <w:rsid w:val="001D7203"/>
    <w:rsid w:val="001E081C"/>
    <w:rsid w:val="001E19D1"/>
    <w:rsid w:val="001E1D8B"/>
    <w:rsid w:val="001E2018"/>
    <w:rsid w:val="001E20AA"/>
    <w:rsid w:val="001E2126"/>
    <w:rsid w:val="001E2280"/>
    <w:rsid w:val="001E279A"/>
    <w:rsid w:val="001E480A"/>
    <w:rsid w:val="001E4E82"/>
    <w:rsid w:val="001E5DF9"/>
    <w:rsid w:val="001E693C"/>
    <w:rsid w:val="001E7D34"/>
    <w:rsid w:val="001F0753"/>
    <w:rsid w:val="001F18F9"/>
    <w:rsid w:val="001F1F38"/>
    <w:rsid w:val="001F2BCF"/>
    <w:rsid w:val="001F3744"/>
    <w:rsid w:val="001F446B"/>
    <w:rsid w:val="001F461E"/>
    <w:rsid w:val="001F4875"/>
    <w:rsid w:val="001F4C39"/>
    <w:rsid w:val="001F5566"/>
    <w:rsid w:val="001F68C2"/>
    <w:rsid w:val="001F7D45"/>
    <w:rsid w:val="00200303"/>
    <w:rsid w:val="0020039C"/>
    <w:rsid w:val="00202343"/>
    <w:rsid w:val="00203CD9"/>
    <w:rsid w:val="0020506C"/>
    <w:rsid w:val="00205231"/>
    <w:rsid w:val="00205CB7"/>
    <w:rsid w:val="002071D9"/>
    <w:rsid w:val="002079B2"/>
    <w:rsid w:val="00210FDF"/>
    <w:rsid w:val="00214874"/>
    <w:rsid w:val="002169C7"/>
    <w:rsid w:val="00217F8B"/>
    <w:rsid w:val="0022044E"/>
    <w:rsid w:val="002208ED"/>
    <w:rsid w:val="00221D30"/>
    <w:rsid w:val="002220DD"/>
    <w:rsid w:val="0022395C"/>
    <w:rsid w:val="00224EF0"/>
    <w:rsid w:val="0022581E"/>
    <w:rsid w:val="002266C6"/>
    <w:rsid w:val="00226A36"/>
    <w:rsid w:val="00230176"/>
    <w:rsid w:val="00230429"/>
    <w:rsid w:val="002306DD"/>
    <w:rsid w:val="0023088A"/>
    <w:rsid w:val="00230B1D"/>
    <w:rsid w:val="00231E71"/>
    <w:rsid w:val="002338EB"/>
    <w:rsid w:val="002339B0"/>
    <w:rsid w:val="00233F44"/>
    <w:rsid w:val="00234660"/>
    <w:rsid w:val="00234C09"/>
    <w:rsid w:val="00235511"/>
    <w:rsid w:val="00235694"/>
    <w:rsid w:val="00235D32"/>
    <w:rsid w:val="0023646E"/>
    <w:rsid w:val="00237000"/>
    <w:rsid w:val="0023726F"/>
    <w:rsid w:val="00237B0D"/>
    <w:rsid w:val="002405A2"/>
    <w:rsid w:val="0024114B"/>
    <w:rsid w:val="0024129B"/>
    <w:rsid w:val="002415E1"/>
    <w:rsid w:val="002421D2"/>
    <w:rsid w:val="002446C6"/>
    <w:rsid w:val="00244A04"/>
    <w:rsid w:val="00246348"/>
    <w:rsid w:val="002466C5"/>
    <w:rsid w:val="002468D2"/>
    <w:rsid w:val="00247600"/>
    <w:rsid w:val="002479FE"/>
    <w:rsid w:val="00247C4E"/>
    <w:rsid w:val="00250AEE"/>
    <w:rsid w:val="0025199D"/>
    <w:rsid w:val="00253405"/>
    <w:rsid w:val="0025366A"/>
    <w:rsid w:val="00253D82"/>
    <w:rsid w:val="00254095"/>
    <w:rsid w:val="00254373"/>
    <w:rsid w:val="00254EAB"/>
    <w:rsid w:val="002550A8"/>
    <w:rsid w:val="00255665"/>
    <w:rsid w:val="002557ED"/>
    <w:rsid w:val="00255D88"/>
    <w:rsid w:val="00256297"/>
    <w:rsid w:val="0025632D"/>
    <w:rsid w:val="00256822"/>
    <w:rsid w:val="00257803"/>
    <w:rsid w:val="002607B3"/>
    <w:rsid w:val="00260B99"/>
    <w:rsid w:val="00261551"/>
    <w:rsid w:val="0026264C"/>
    <w:rsid w:val="002637F6"/>
    <w:rsid w:val="0026459F"/>
    <w:rsid w:val="002647EE"/>
    <w:rsid w:val="0026525A"/>
    <w:rsid w:val="002657FA"/>
    <w:rsid w:val="002662A7"/>
    <w:rsid w:val="00267D71"/>
    <w:rsid w:val="00270AD5"/>
    <w:rsid w:val="00271343"/>
    <w:rsid w:val="00273336"/>
    <w:rsid w:val="0027376A"/>
    <w:rsid w:val="00274790"/>
    <w:rsid w:val="002771C5"/>
    <w:rsid w:val="00277393"/>
    <w:rsid w:val="002774ED"/>
    <w:rsid w:val="00281D40"/>
    <w:rsid w:val="002849C6"/>
    <w:rsid w:val="00284E06"/>
    <w:rsid w:val="00285755"/>
    <w:rsid w:val="0028774A"/>
    <w:rsid w:val="00287D41"/>
    <w:rsid w:val="002920EB"/>
    <w:rsid w:val="00292B71"/>
    <w:rsid w:val="00293AF7"/>
    <w:rsid w:val="0029407E"/>
    <w:rsid w:val="002945BB"/>
    <w:rsid w:val="00294AF8"/>
    <w:rsid w:val="00294D13"/>
    <w:rsid w:val="00296762"/>
    <w:rsid w:val="002974A9"/>
    <w:rsid w:val="002979FD"/>
    <w:rsid w:val="002A00C0"/>
    <w:rsid w:val="002A0E5C"/>
    <w:rsid w:val="002A1E8F"/>
    <w:rsid w:val="002A1F9C"/>
    <w:rsid w:val="002A230E"/>
    <w:rsid w:val="002A594E"/>
    <w:rsid w:val="002A665E"/>
    <w:rsid w:val="002A697A"/>
    <w:rsid w:val="002A6A33"/>
    <w:rsid w:val="002B24C8"/>
    <w:rsid w:val="002B2702"/>
    <w:rsid w:val="002B29C2"/>
    <w:rsid w:val="002B2B79"/>
    <w:rsid w:val="002B3260"/>
    <w:rsid w:val="002B3336"/>
    <w:rsid w:val="002B5870"/>
    <w:rsid w:val="002B62C8"/>
    <w:rsid w:val="002B6C77"/>
    <w:rsid w:val="002B6CF6"/>
    <w:rsid w:val="002B7235"/>
    <w:rsid w:val="002C0F6E"/>
    <w:rsid w:val="002C0FCB"/>
    <w:rsid w:val="002C2409"/>
    <w:rsid w:val="002C290B"/>
    <w:rsid w:val="002C39F9"/>
    <w:rsid w:val="002C4208"/>
    <w:rsid w:val="002C5231"/>
    <w:rsid w:val="002C6C7D"/>
    <w:rsid w:val="002C75C1"/>
    <w:rsid w:val="002D0DDD"/>
    <w:rsid w:val="002D20CD"/>
    <w:rsid w:val="002D2714"/>
    <w:rsid w:val="002D34A6"/>
    <w:rsid w:val="002D3707"/>
    <w:rsid w:val="002D3A7E"/>
    <w:rsid w:val="002D41A2"/>
    <w:rsid w:val="002D5B4C"/>
    <w:rsid w:val="002D61BF"/>
    <w:rsid w:val="002D6672"/>
    <w:rsid w:val="002D70E8"/>
    <w:rsid w:val="002D7FE4"/>
    <w:rsid w:val="002E3064"/>
    <w:rsid w:val="002E30A7"/>
    <w:rsid w:val="002E431A"/>
    <w:rsid w:val="002E491E"/>
    <w:rsid w:val="002E51B7"/>
    <w:rsid w:val="002E61D6"/>
    <w:rsid w:val="002E738C"/>
    <w:rsid w:val="002E7668"/>
    <w:rsid w:val="002E76D4"/>
    <w:rsid w:val="002F05A4"/>
    <w:rsid w:val="002F0F78"/>
    <w:rsid w:val="002F1AE5"/>
    <w:rsid w:val="002F2A75"/>
    <w:rsid w:val="002F3121"/>
    <w:rsid w:val="002F3FB2"/>
    <w:rsid w:val="002F4EF8"/>
    <w:rsid w:val="002F6456"/>
    <w:rsid w:val="002F6D3D"/>
    <w:rsid w:val="002F6E9B"/>
    <w:rsid w:val="002F6FA0"/>
    <w:rsid w:val="002F796C"/>
    <w:rsid w:val="002F7F3E"/>
    <w:rsid w:val="00300EAE"/>
    <w:rsid w:val="00303874"/>
    <w:rsid w:val="003040AA"/>
    <w:rsid w:val="00304CB5"/>
    <w:rsid w:val="00304FB1"/>
    <w:rsid w:val="0030547D"/>
    <w:rsid w:val="003106D0"/>
    <w:rsid w:val="003117AD"/>
    <w:rsid w:val="00312A9E"/>
    <w:rsid w:val="003134DA"/>
    <w:rsid w:val="00313C2F"/>
    <w:rsid w:val="003142CF"/>
    <w:rsid w:val="00314610"/>
    <w:rsid w:val="00314C87"/>
    <w:rsid w:val="00315579"/>
    <w:rsid w:val="003172AA"/>
    <w:rsid w:val="003204D8"/>
    <w:rsid w:val="00320D5F"/>
    <w:rsid w:val="003228AC"/>
    <w:rsid w:val="00322A87"/>
    <w:rsid w:val="00322E1C"/>
    <w:rsid w:val="00323679"/>
    <w:rsid w:val="00323A77"/>
    <w:rsid w:val="0032482B"/>
    <w:rsid w:val="00324EA4"/>
    <w:rsid w:val="00325106"/>
    <w:rsid w:val="00326213"/>
    <w:rsid w:val="003267A8"/>
    <w:rsid w:val="00326953"/>
    <w:rsid w:val="003275F6"/>
    <w:rsid w:val="00330A61"/>
    <w:rsid w:val="00331070"/>
    <w:rsid w:val="00331129"/>
    <w:rsid w:val="003319B5"/>
    <w:rsid w:val="00331D44"/>
    <w:rsid w:val="00332563"/>
    <w:rsid w:val="003334B9"/>
    <w:rsid w:val="0033356A"/>
    <w:rsid w:val="00334103"/>
    <w:rsid w:val="003342C8"/>
    <w:rsid w:val="00334CF3"/>
    <w:rsid w:val="003351BF"/>
    <w:rsid w:val="00335560"/>
    <w:rsid w:val="00340AEF"/>
    <w:rsid w:val="00340E53"/>
    <w:rsid w:val="00340F87"/>
    <w:rsid w:val="00341CB5"/>
    <w:rsid w:val="00343285"/>
    <w:rsid w:val="00343D22"/>
    <w:rsid w:val="00344073"/>
    <w:rsid w:val="00345E84"/>
    <w:rsid w:val="00346115"/>
    <w:rsid w:val="00346812"/>
    <w:rsid w:val="00346974"/>
    <w:rsid w:val="00347629"/>
    <w:rsid w:val="003519C0"/>
    <w:rsid w:val="00352403"/>
    <w:rsid w:val="00352DE1"/>
    <w:rsid w:val="003536A6"/>
    <w:rsid w:val="00353ECE"/>
    <w:rsid w:val="00354000"/>
    <w:rsid w:val="00354837"/>
    <w:rsid w:val="0035523D"/>
    <w:rsid w:val="00356929"/>
    <w:rsid w:val="003602A3"/>
    <w:rsid w:val="00361B72"/>
    <w:rsid w:val="003627C0"/>
    <w:rsid w:val="00362AFF"/>
    <w:rsid w:val="00362B35"/>
    <w:rsid w:val="00365777"/>
    <w:rsid w:val="003662CF"/>
    <w:rsid w:val="003664D2"/>
    <w:rsid w:val="00367408"/>
    <w:rsid w:val="003674C0"/>
    <w:rsid w:val="00370085"/>
    <w:rsid w:val="00371361"/>
    <w:rsid w:val="00371B4B"/>
    <w:rsid w:val="00371C87"/>
    <w:rsid w:val="003728DD"/>
    <w:rsid w:val="003728E6"/>
    <w:rsid w:val="0037381B"/>
    <w:rsid w:val="00375755"/>
    <w:rsid w:val="003762E1"/>
    <w:rsid w:val="00376447"/>
    <w:rsid w:val="00376F6E"/>
    <w:rsid w:val="0038102E"/>
    <w:rsid w:val="003840D9"/>
    <w:rsid w:val="00384B47"/>
    <w:rsid w:val="00385C84"/>
    <w:rsid w:val="00386734"/>
    <w:rsid w:val="00387FE1"/>
    <w:rsid w:val="00391227"/>
    <w:rsid w:val="00391ACC"/>
    <w:rsid w:val="00392ED9"/>
    <w:rsid w:val="003932E0"/>
    <w:rsid w:val="00393806"/>
    <w:rsid w:val="00393844"/>
    <w:rsid w:val="00395614"/>
    <w:rsid w:val="00395671"/>
    <w:rsid w:val="003958C1"/>
    <w:rsid w:val="0039624E"/>
    <w:rsid w:val="00396A8C"/>
    <w:rsid w:val="00397138"/>
    <w:rsid w:val="00397B8A"/>
    <w:rsid w:val="00397BE1"/>
    <w:rsid w:val="003A19BD"/>
    <w:rsid w:val="003A2250"/>
    <w:rsid w:val="003A2B35"/>
    <w:rsid w:val="003A4B4F"/>
    <w:rsid w:val="003A4DC0"/>
    <w:rsid w:val="003A500D"/>
    <w:rsid w:val="003A56BF"/>
    <w:rsid w:val="003A62B3"/>
    <w:rsid w:val="003A6E27"/>
    <w:rsid w:val="003A771F"/>
    <w:rsid w:val="003A7B75"/>
    <w:rsid w:val="003B01C8"/>
    <w:rsid w:val="003B0B19"/>
    <w:rsid w:val="003B1413"/>
    <w:rsid w:val="003B2BFA"/>
    <w:rsid w:val="003B2C67"/>
    <w:rsid w:val="003B40D6"/>
    <w:rsid w:val="003B5487"/>
    <w:rsid w:val="003B5514"/>
    <w:rsid w:val="003B5646"/>
    <w:rsid w:val="003B5E0E"/>
    <w:rsid w:val="003B5FFD"/>
    <w:rsid w:val="003B74F1"/>
    <w:rsid w:val="003B7AB4"/>
    <w:rsid w:val="003C00C5"/>
    <w:rsid w:val="003C066D"/>
    <w:rsid w:val="003C189A"/>
    <w:rsid w:val="003C18C4"/>
    <w:rsid w:val="003C1EF5"/>
    <w:rsid w:val="003C4C66"/>
    <w:rsid w:val="003C6410"/>
    <w:rsid w:val="003C65E2"/>
    <w:rsid w:val="003D04F3"/>
    <w:rsid w:val="003D1364"/>
    <w:rsid w:val="003D1E4A"/>
    <w:rsid w:val="003D23A8"/>
    <w:rsid w:val="003D255A"/>
    <w:rsid w:val="003D3DA8"/>
    <w:rsid w:val="003D43C9"/>
    <w:rsid w:val="003D4407"/>
    <w:rsid w:val="003D5AA0"/>
    <w:rsid w:val="003D7524"/>
    <w:rsid w:val="003D7F87"/>
    <w:rsid w:val="003E0B76"/>
    <w:rsid w:val="003E2446"/>
    <w:rsid w:val="003E321E"/>
    <w:rsid w:val="003E3965"/>
    <w:rsid w:val="003E4999"/>
    <w:rsid w:val="003E4B22"/>
    <w:rsid w:val="003E52B7"/>
    <w:rsid w:val="003E65EF"/>
    <w:rsid w:val="003E6D1A"/>
    <w:rsid w:val="003E7F84"/>
    <w:rsid w:val="003F09B6"/>
    <w:rsid w:val="003F0BDE"/>
    <w:rsid w:val="003F13E7"/>
    <w:rsid w:val="003F246A"/>
    <w:rsid w:val="003F29EE"/>
    <w:rsid w:val="003F2E68"/>
    <w:rsid w:val="003F4A45"/>
    <w:rsid w:val="003F4AD9"/>
    <w:rsid w:val="003F5A2F"/>
    <w:rsid w:val="003F658A"/>
    <w:rsid w:val="003F6D26"/>
    <w:rsid w:val="003F7875"/>
    <w:rsid w:val="004004FC"/>
    <w:rsid w:val="004006C2"/>
    <w:rsid w:val="0040287E"/>
    <w:rsid w:val="00404AE1"/>
    <w:rsid w:val="00405C53"/>
    <w:rsid w:val="0040622C"/>
    <w:rsid w:val="004075CB"/>
    <w:rsid w:val="00407951"/>
    <w:rsid w:val="00411FA0"/>
    <w:rsid w:val="00412240"/>
    <w:rsid w:val="00412B79"/>
    <w:rsid w:val="00413B50"/>
    <w:rsid w:val="004153F5"/>
    <w:rsid w:val="004157DD"/>
    <w:rsid w:val="004157E4"/>
    <w:rsid w:val="0041661C"/>
    <w:rsid w:val="0041665A"/>
    <w:rsid w:val="00416949"/>
    <w:rsid w:val="00416B6D"/>
    <w:rsid w:val="00420125"/>
    <w:rsid w:val="004213B1"/>
    <w:rsid w:val="004217C9"/>
    <w:rsid w:val="0042319B"/>
    <w:rsid w:val="004231C4"/>
    <w:rsid w:val="00423ACD"/>
    <w:rsid w:val="00424A9C"/>
    <w:rsid w:val="00425AF7"/>
    <w:rsid w:val="00426197"/>
    <w:rsid w:val="004266B2"/>
    <w:rsid w:val="004312FE"/>
    <w:rsid w:val="00434117"/>
    <w:rsid w:val="00434F4B"/>
    <w:rsid w:val="00436BA0"/>
    <w:rsid w:val="004370C0"/>
    <w:rsid w:val="004370D8"/>
    <w:rsid w:val="00437D3E"/>
    <w:rsid w:val="004405A8"/>
    <w:rsid w:val="00443412"/>
    <w:rsid w:val="00444B2F"/>
    <w:rsid w:val="00444D4C"/>
    <w:rsid w:val="00445865"/>
    <w:rsid w:val="004477CE"/>
    <w:rsid w:val="00447953"/>
    <w:rsid w:val="00447CB5"/>
    <w:rsid w:val="00453389"/>
    <w:rsid w:val="00456D3C"/>
    <w:rsid w:val="00456E02"/>
    <w:rsid w:val="004572F0"/>
    <w:rsid w:val="004604EC"/>
    <w:rsid w:val="0046183D"/>
    <w:rsid w:val="00461C16"/>
    <w:rsid w:val="00462787"/>
    <w:rsid w:val="00463E25"/>
    <w:rsid w:val="00465A3E"/>
    <w:rsid w:val="00466A52"/>
    <w:rsid w:val="00467631"/>
    <w:rsid w:val="00470908"/>
    <w:rsid w:val="0047113D"/>
    <w:rsid w:val="00471981"/>
    <w:rsid w:val="004725D8"/>
    <w:rsid w:val="00472BA7"/>
    <w:rsid w:val="00472C43"/>
    <w:rsid w:val="00472FDA"/>
    <w:rsid w:val="00473331"/>
    <w:rsid w:val="0047383F"/>
    <w:rsid w:val="004746D3"/>
    <w:rsid w:val="00474946"/>
    <w:rsid w:val="00475383"/>
    <w:rsid w:val="00475532"/>
    <w:rsid w:val="00475950"/>
    <w:rsid w:val="00475DD7"/>
    <w:rsid w:val="0047677A"/>
    <w:rsid w:val="004801CF"/>
    <w:rsid w:val="004805A5"/>
    <w:rsid w:val="0048063E"/>
    <w:rsid w:val="0048257B"/>
    <w:rsid w:val="004825DA"/>
    <w:rsid w:val="00482FEE"/>
    <w:rsid w:val="00483D00"/>
    <w:rsid w:val="004857F5"/>
    <w:rsid w:val="004870A3"/>
    <w:rsid w:val="00487458"/>
    <w:rsid w:val="0048795A"/>
    <w:rsid w:val="00487FE9"/>
    <w:rsid w:val="004900CF"/>
    <w:rsid w:val="00490254"/>
    <w:rsid w:val="004909C7"/>
    <w:rsid w:val="00492523"/>
    <w:rsid w:val="00493D14"/>
    <w:rsid w:val="00494E22"/>
    <w:rsid w:val="00495064"/>
    <w:rsid w:val="00497871"/>
    <w:rsid w:val="004A02D2"/>
    <w:rsid w:val="004A0469"/>
    <w:rsid w:val="004A0F30"/>
    <w:rsid w:val="004A1310"/>
    <w:rsid w:val="004A1896"/>
    <w:rsid w:val="004A2225"/>
    <w:rsid w:val="004A3A36"/>
    <w:rsid w:val="004A3B1D"/>
    <w:rsid w:val="004A481C"/>
    <w:rsid w:val="004A5F8B"/>
    <w:rsid w:val="004A7B6C"/>
    <w:rsid w:val="004A7EE5"/>
    <w:rsid w:val="004A7F99"/>
    <w:rsid w:val="004B17C5"/>
    <w:rsid w:val="004B1D6A"/>
    <w:rsid w:val="004B28A5"/>
    <w:rsid w:val="004B28E5"/>
    <w:rsid w:val="004B2E22"/>
    <w:rsid w:val="004B4D39"/>
    <w:rsid w:val="004B676C"/>
    <w:rsid w:val="004B707A"/>
    <w:rsid w:val="004B76F4"/>
    <w:rsid w:val="004C1E86"/>
    <w:rsid w:val="004C2C78"/>
    <w:rsid w:val="004C3E0A"/>
    <w:rsid w:val="004C454A"/>
    <w:rsid w:val="004C4CDE"/>
    <w:rsid w:val="004C4E3E"/>
    <w:rsid w:val="004C5147"/>
    <w:rsid w:val="004C7DD9"/>
    <w:rsid w:val="004D1FFB"/>
    <w:rsid w:val="004D346B"/>
    <w:rsid w:val="004D54FE"/>
    <w:rsid w:val="004D6AAD"/>
    <w:rsid w:val="004D6E7F"/>
    <w:rsid w:val="004D74FC"/>
    <w:rsid w:val="004E07A9"/>
    <w:rsid w:val="004E0935"/>
    <w:rsid w:val="004E1942"/>
    <w:rsid w:val="004E21BF"/>
    <w:rsid w:val="004E25CE"/>
    <w:rsid w:val="004E2C44"/>
    <w:rsid w:val="004E4087"/>
    <w:rsid w:val="004E6690"/>
    <w:rsid w:val="004E72C1"/>
    <w:rsid w:val="004F009E"/>
    <w:rsid w:val="004F0CC2"/>
    <w:rsid w:val="004F1192"/>
    <w:rsid w:val="004F11E8"/>
    <w:rsid w:val="004F15A0"/>
    <w:rsid w:val="004F2C06"/>
    <w:rsid w:val="004F3882"/>
    <w:rsid w:val="004F3D8B"/>
    <w:rsid w:val="004F41C3"/>
    <w:rsid w:val="004F50F1"/>
    <w:rsid w:val="004F51A0"/>
    <w:rsid w:val="004F53DC"/>
    <w:rsid w:val="004F5A3C"/>
    <w:rsid w:val="004F6852"/>
    <w:rsid w:val="004F691F"/>
    <w:rsid w:val="004F734E"/>
    <w:rsid w:val="00500705"/>
    <w:rsid w:val="00501398"/>
    <w:rsid w:val="0050254C"/>
    <w:rsid w:val="005026DB"/>
    <w:rsid w:val="00502AF9"/>
    <w:rsid w:val="005033B1"/>
    <w:rsid w:val="00503EEA"/>
    <w:rsid w:val="00504B49"/>
    <w:rsid w:val="00504B5E"/>
    <w:rsid w:val="00506CEB"/>
    <w:rsid w:val="00507F1A"/>
    <w:rsid w:val="00510096"/>
    <w:rsid w:val="0051054B"/>
    <w:rsid w:val="00511583"/>
    <w:rsid w:val="00511970"/>
    <w:rsid w:val="00511C96"/>
    <w:rsid w:val="00511F31"/>
    <w:rsid w:val="00512405"/>
    <w:rsid w:val="00512AB6"/>
    <w:rsid w:val="0051315A"/>
    <w:rsid w:val="00513483"/>
    <w:rsid w:val="00513B44"/>
    <w:rsid w:val="005143F6"/>
    <w:rsid w:val="00514B3F"/>
    <w:rsid w:val="00514EC6"/>
    <w:rsid w:val="0051608A"/>
    <w:rsid w:val="005160BC"/>
    <w:rsid w:val="00516345"/>
    <w:rsid w:val="00516D25"/>
    <w:rsid w:val="00516D3E"/>
    <w:rsid w:val="00520322"/>
    <w:rsid w:val="005206B5"/>
    <w:rsid w:val="00520801"/>
    <w:rsid w:val="005210F7"/>
    <w:rsid w:val="005225D5"/>
    <w:rsid w:val="005236F2"/>
    <w:rsid w:val="0052399F"/>
    <w:rsid w:val="00523B4D"/>
    <w:rsid w:val="00524138"/>
    <w:rsid w:val="00524527"/>
    <w:rsid w:val="00524AE5"/>
    <w:rsid w:val="00525AA3"/>
    <w:rsid w:val="00527139"/>
    <w:rsid w:val="005318A0"/>
    <w:rsid w:val="005322F5"/>
    <w:rsid w:val="00532854"/>
    <w:rsid w:val="00532A0F"/>
    <w:rsid w:val="0053327F"/>
    <w:rsid w:val="00534213"/>
    <w:rsid w:val="005346A3"/>
    <w:rsid w:val="00535222"/>
    <w:rsid w:val="0053548E"/>
    <w:rsid w:val="00535C14"/>
    <w:rsid w:val="00535D87"/>
    <w:rsid w:val="00537496"/>
    <w:rsid w:val="00537F4E"/>
    <w:rsid w:val="005404DA"/>
    <w:rsid w:val="00540C35"/>
    <w:rsid w:val="00540FFF"/>
    <w:rsid w:val="00542103"/>
    <w:rsid w:val="005428D6"/>
    <w:rsid w:val="00542DF1"/>
    <w:rsid w:val="00542FBC"/>
    <w:rsid w:val="005438CE"/>
    <w:rsid w:val="00544ED3"/>
    <w:rsid w:val="00547FE0"/>
    <w:rsid w:val="005505F1"/>
    <w:rsid w:val="00551B43"/>
    <w:rsid w:val="00555D1F"/>
    <w:rsid w:val="00555F40"/>
    <w:rsid w:val="0056081C"/>
    <w:rsid w:val="00560B97"/>
    <w:rsid w:val="0056160D"/>
    <w:rsid w:val="005633E1"/>
    <w:rsid w:val="00563566"/>
    <w:rsid w:val="00565A2D"/>
    <w:rsid w:val="00570F4B"/>
    <w:rsid w:val="00571232"/>
    <w:rsid w:val="00571649"/>
    <w:rsid w:val="005725A8"/>
    <w:rsid w:val="00573908"/>
    <w:rsid w:val="00574854"/>
    <w:rsid w:val="00574A19"/>
    <w:rsid w:val="005755EB"/>
    <w:rsid w:val="005760A9"/>
    <w:rsid w:val="00576BCB"/>
    <w:rsid w:val="005770BA"/>
    <w:rsid w:val="005777A2"/>
    <w:rsid w:val="00580B66"/>
    <w:rsid w:val="00581BEE"/>
    <w:rsid w:val="00582652"/>
    <w:rsid w:val="0058276F"/>
    <w:rsid w:val="0058317B"/>
    <w:rsid w:val="005837FE"/>
    <w:rsid w:val="00583AA4"/>
    <w:rsid w:val="0058418F"/>
    <w:rsid w:val="0058477B"/>
    <w:rsid w:val="005856E2"/>
    <w:rsid w:val="0058620A"/>
    <w:rsid w:val="0058654F"/>
    <w:rsid w:val="0058684D"/>
    <w:rsid w:val="0058776C"/>
    <w:rsid w:val="00590592"/>
    <w:rsid w:val="00590650"/>
    <w:rsid w:val="00590844"/>
    <w:rsid w:val="00590B50"/>
    <w:rsid w:val="00590D15"/>
    <w:rsid w:val="00590E81"/>
    <w:rsid w:val="005918EE"/>
    <w:rsid w:val="00591B5E"/>
    <w:rsid w:val="00592508"/>
    <w:rsid w:val="00593C72"/>
    <w:rsid w:val="0059538F"/>
    <w:rsid w:val="00596133"/>
    <w:rsid w:val="00596ACA"/>
    <w:rsid w:val="00596E1D"/>
    <w:rsid w:val="00596EDB"/>
    <w:rsid w:val="00596FCF"/>
    <w:rsid w:val="00597317"/>
    <w:rsid w:val="00597814"/>
    <w:rsid w:val="00597D4E"/>
    <w:rsid w:val="005A0F94"/>
    <w:rsid w:val="005A1342"/>
    <w:rsid w:val="005A14FE"/>
    <w:rsid w:val="005A1868"/>
    <w:rsid w:val="005A1983"/>
    <w:rsid w:val="005A2369"/>
    <w:rsid w:val="005A3C20"/>
    <w:rsid w:val="005A4B67"/>
    <w:rsid w:val="005A7589"/>
    <w:rsid w:val="005A7803"/>
    <w:rsid w:val="005B18AE"/>
    <w:rsid w:val="005B3663"/>
    <w:rsid w:val="005B373D"/>
    <w:rsid w:val="005B45B5"/>
    <w:rsid w:val="005B4621"/>
    <w:rsid w:val="005B5AAD"/>
    <w:rsid w:val="005B5B78"/>
    <w:rsid w:val="005B6553"/>
    <w:rsid w:val="005B6DD3"/>
    <w:rsid w:val="005C1910"/>
    <w:rsid w:val="005C1CBC"/>
    <w:rsid w:val="005C1DFB"/>
    <w:rsid w:val="005C2937"/>
    <w:rsid w:val="005C382F"/>
    <w:rsid w:val="005C4F77"/>
    <w:rsid w:val="005C519D"/>
    <w:rsid w:val="005C5275"/>
    <w:rsid w:val="005C5B70"/>
    <w:rsid w:val="005C695F"/>
    <w:rsid w:val="005D076D"/>
    <w:rsid w:val="005D369B"/>
    <w:rsid w:val="005D3A6D"/>
    <w:rsid w:val="005D4734"/>
    <w:rsid w:val="005D5514"/>
    <w:rsid w:val="005D75A7"/>
    <w:rsid w:val="005D7ACF"/>
    <w:rsid w:val="005E0786"/>
    <w:rsid w:val="005E0DC4"/>
    <w:rsid w:val="005E2A1F"/>
    <w:rsid w:val="005E383E"/>
    <w:rsid w:val="005E39BC"/>
    <w:rsid w:val="005E4DFA"/>
    <w:rsid w:val="005E58D2"/>
    <w:rsid w:val="005E6775"/>
    <w:rsid w:val="005E765D"/>
    <w:rsid w:val="005E7A3D"/>
    <w:rsid w:val="005F00A0"/>
    <w:rsid w:val="005F0558"/>
    <w:rsid w:val="005F137C"/>
    <w:rsid w:val="005F13D2"/>
    <w:rsid w:val="005F1DFE"/>
    <w:rsid w:val="005F24EF"/>
    <w:rsid w:val="005F2A80"/>
    <w:rsid w:val="005F30C6"/>
    <w:rsid w:val="005F404D"/>
    <w:rsid w:val="005F418B"/>
    <w:rsid w:val="005F56F3"/>
    <w:rsid w:val="005F5C61"/>
    <w:rsid w:val="005F66A5"/>
    <w:rsid w:val="005F6BAF"/>
    <w:rsid w:val="005F6F98"/>
    <w:rsid w:val="005F7BA6"/>
    <w:rsid w:val="005F7F40"/>
    <w:rsid w:val="006007A0"/>
    <w:rsid w:val="006010AD"/>
    <w:rsid w:val="0060230F"/>
    <w:rsid w:val="0060234E"/>
    <w:rsid w:val="00602B2C"/>
    <w:rsid w:val="00604A70"/>
    <w:rsid w:val="00604C88"/>
    <w:rsid w:val="00605347"/>
    <w:rsid w:val="00606CBE"/>
    <w:rsid w:val="00607946"/>
    <w:rsid w:val="00607AEF"/>
    <w:rsid w:val="006116BD"/>
    <w:rsid w:val="0061414E"/>
    <w:rsid w:val="00614615"/>
    <w:rsid w:val="006156DF"/>
    <w:rsid w:val="00615F09"/>
    <w:rsid w:val="00615F5C"/>
    <w:rsid w:val="00616854"/>
    <w:rsid w:val="00617E5F"/>
    <w:rsid w:val="00621238"/>
    <w:rsid w:val="006215F3"/>
    <w:rsid w:val="00621B42"/>
    <w:rsid w:val="00622D48"/>
    <w:rsid w:val="00622FD3"/>
    <w:rsid w:val="006239EC"/>
    <w:rsid w:val="006257BB"/>
    <w:rsid w:val="00625DE4"/>
    <w:rsid w:val="00626156"/>
    <w:rsid w:val="00626170"/>
    <w:rsid w:val="006268AA"/>
    <w:rsid w:val="00626C70"/>
    <w:rsid w:val="006270F0"/>
    <w:rsid w:val="00627340"/>
    <w:rsid w:val="00627775"/>
    <w:rsid w:val="006278E9"/>
    <w:rsid w:val="00630176"/>
    <w:rsid w:val="0063071A"/>
    <w:rsid w:val="006319AA"/>
    <w:rsid w:val="00631BFD"/>
    <w:rsid w:val="0063222C"/>
    <w:rsid w:val="00633E67"/>
    <w:rsid w:val="006352EC"/>
    <w:rsid w:val="006357FC"/>
    <w:rsid w:val="00635DA6"/>
    <w:rsid w:val="00635EAD"/>
    <w:rsid w:val="00636D48"/>
    <w:rsid w:val="006376EE"/>
    <w:rsid w:val="00641503"/>
    <w:rsid w:val="00641551"/>
    <w:rsid w:val="00642185"/>
    <w:rsid w:val="0064313D"/>
    <w:rsid w:val="006433C4"/>
    <w:rsid w:val="00643BDE"/>
    <w:rsid w:val="00645264"/>
    <w:rsid w:val="00646160"/>
    <w:rsid w:val="00647C7F"/>
    <w:rsid w:val="00647F33"/>
    <w:rsid w:val="00650DB3"/>
    <w:rsid w:val="00651BCF"/>
    <w:rsid w:val="00652BFF"/>
    <w:rsid w:val="006551D6"/>
    <w:rsid w:val="00656BAE"/>
    <w:rsid w:val="00657E9A"/>
    <w:rsid w:val="0066193C"/>
    <w:rsid w:val="00661CF3"/>
    <w:rsid w:val="00662532"/>
    <w:rsid w:val="006625C1"/>
    <w:rsid w:val="00662C30"/>
    <w:rsid w:val="00662D7E"/>
    <w:rsid w:val="00663C10"/>
    <w:rsid w:val="0066420C"/>
    <w:rsid w:val="00664AF9"/>
    <w:rsid w:val="006652D9"/>
    <w:rsid w:val="0066728E"/>
    <w:rsid w:val="006677DD"/>
    <w:rsid w:val="00670CA4"/>
    <w:rsid w:val="0067215B"/>
    <w:rsid w:val="006726E0"/>
    <w:rsid w:val="006729EF"/>
    <w:rsid w:val="00672F85"/>
    <w:rsid w:val="006744EC"/>
    <w:rsid w:val="00674505"/>
    <w:rsid w:val="00674875"/>
    <w:rsid w:val="006748E7"/>
    <w:rsid w:val="0067546D"/>
    <w:rsid w:val="0067634D"/>
    <w:rsid w:val="00676687"/>
    <w:rsid w:val="006775B1"/>
    <w:rsid w:val="00680D62"/>
    <w:rsid w:val="00682B1E"/>
    <w:rsid w:val="00683760"/>
    <w:rsid w:val="00684EE6"/>
    <w:rsid w:val="006872BE"/>
    <w:rsid w:val="006907B7"/>
    <w:rsid w:val="00691300"/>
    <w:rsid w:val="006919D0"/>
    <w:rsid w:val="006924F3"/>
    <w:rsid w:val="0069423E"/>
    <w:rsid w:val="006942F4"/>
    <w:rsid w:val="006948C5"/>
    <w:rsid w:val="006968CE"/>
    <w:rsid w:val="006A10CB"/>
    <w:rsid w:val="006A16EC"/>
    <w:rsid w:val="006A2F4A"/>
    <w:rsid w:val="006A344E"/>
    <w:rsid w:val="006A36EF"/>
    <w:rsid w:val="006A43C8"/>
    <w:rsid w:val="006A469F"/>
    <w:rsid w:val="006A4BAE"/>
    <w:rsid w:val="006A4E02"/>
    <w:rsid w:val="006A5A18"/>
    <w:rsid w:val="006A6182"/>
    <w:rsid w:val="006B02AE"/>
    <w:rsid w:val="006B04BB"/>
    <w:rsid w:val="006B127A"/>
    <w:rsid w:val="006B2274"/>
    <w:rsid w:val="006B318E"/>
    <w:rsid w:val="006B3698"/>
    <w:rsid w:val="006B4022"/>
    <w:rsid w:val="006B6577"/>
    <w:rsid w:val="006C06EC"/>
    <w:rsid w:val="006C10F8"/>
    <w:rsid w:val="006C1973"/>
    <w:rsid w:val="006C1A3D"/>
    <w:rsid w:val="006C287B"/>
    <w:rsid w:val="006C2EB6"/>
    <w:rsid w:val="006C39E7"/>
    <w:rsid w:val="006C4506"/>
    <w:rsid w:val="006C5241"/>
    <w:rsid w:val="006C5FC5"/>
    <w:rsid w:val="006D0BA3"/>
    <w:rsid w:val="006D1552"/>
    <w:rsid w:val="006D1EEA"/>
    <w:rsid w:val="006D22C4"/>
    <w:rsid w:val="006D4C00"/>
    <w:rsid w:val="006D50C8"/>
    <w:rsid w:val="006D6184"/>
    <w:rsid w:val="006D6C80"/>
    <w:rsid w:val="006D6C89"/>
    <w:rsid w:val="006E0756"/>
    <w:rsid w:val="006E1871"/>
    <w:rsid w:val="006E1EB1"/>
    <w:rsid w:val="006E1F56"/>
    <w:rsid w:val="006E23B7"/>
    <w:rsid w:val="006E4672"/>
    <w:rsid w:val="006E4E03"/>
    <w:rsid w:val="006E5ED1"/>
    <w:rsid w:val="006E6F35"/>
    <w:rsid w:val="006F124C"/>
    <w:rsid w:val="006F1B2B"/>
    <w:rsid w:val="006F2FA2"/>
    <w:rsid w:val="006F5B91"/>
    <w:rsid w:val="006F5EA7"/>
    <w:rsid w:val="006F5F33"/>
    <w:rsid w:val="006F6F5B"/>
    <w:rsid w:val="006F794F"/>
    <w:rsid w:val="00700889"/>
    <w:rsid w:val="007011EC"/>
    <w:rsid w:val="00702465"/>
    <w:rsid w:val="00704050"/>
    <w:rsid w:val="007048B9"/>
    <w:rsid w:val="00704CC4"/>
    <w:rsid w:val="00705D64"/>
    <w:rsid w:val="007069F5"/>
    <w:rsid w:val="00706C5B"/>
    <w:rsid w:val="00710735"/>
    <w:rsid w:val="0071517F"/>
    <w:rsid w:val="00715AAC"/>
    <w:rsid w:val="007160AC"/>
    <w:rsid w:val="00717BCB"/>
    <w:rsid w:val="00717C6F"/>
    <w:rsid w:val="00720981"/>
    <w:rsid w:val="007209BC"/>
    <w:rsid w:val="00721691"/>
    <w:rsid w:val="007234D9"/>
    <w:rsid w:val="00724168"/>
    <w:rsid w:val="00725237"/>
    <w:rsid w:val="007257BE"/>
    <w:rsid w:val="00726A6B"/>
    <w:rsid w:val="00726FD3"/>
    <w:rsid w:val="00731324"/>
    <w:rsid w:val="00731D46"/>
    <w:rsid w:val="00732158"/>
    <w:rsid w:val="007325E7"/>
    <w:rsid w:val="00732D35"/>
    <w:rsid w:val="00733295"/>
    <w:rsid w:val="0073357A"/>
    <w:rsid w:val="007344D6"/>
    <w:rsid w:val="00735838"/>
    <w:rsid w:val="0073618A"/>
    <w:rsid w:val="007362EC"/>
    <w:rsid w:val="00736B22"/>
    <w:rsid w:val="0073709D"/>
    <w:rsid w:val="00737B5C"/>
    <w:rsid w:val="007401D9"/>
    <w:rsid w:val="00742950"/>
    <w:rsid w:val="007444FA"/>
    <w:rsid w:val="007445DA"/>
    <w:rsid w:val="0074630A"/>
    <w:rsid w:val="007506A3"/>
    <w:rsid w:val="007513A9"/>
    <w:rsid w:val="0075155A"/>
    <w:rsid w:val="007557B6"/>
    <w:rsid w:val="00757BF6"/>
    <w:rsid w:val="00760B76"/>
    <w:rsid w:val="00760EA8"/>
    <w:rsid w:val="00761956"/>
    <w:rsid w:val="0076260E"/>
    <w:rsid w:val="00762CD7"/>
    <w:rsid w:val="0076377C"/>
    <w:rsid w:val="0076397D"/>
    <w:rsid w:val="007646F8"/>
    <w:rsid w:val="00764D65"/>
    <w:rsid w:val="00765DF6"/>
    <w:rsid w:val="00766314"/>
    <w:rsid w:val="0077071E"/>
    <w:rsid w:val="007707E2"/>
    <w:rsid w:val="00771802"/>
    <w:rsid w:val="0077426A"/>
    <w:rsid w:val="00774442"/>
    <w:rsid w:val="00774540"/>
    <w:rsid w:val="00775470"/>
    <w:rsid w:val="007754BE"/>
    <w:rsid w:val="007754CC"/>
    <w:rsid w:val="00776091"/>
    <w:rsid w:val="00776394"/>
    <w:rsid w:val="00776F5D"/>
    <w:rsid w:val="0077769D"/>
    <w:rsid w:val="00777873"/>
    <w:rsid w:val="007821BD"/>
    <w:rsid w:val="00782C08"/>
    <w:rsid w:val="00782D17"/>
    <w:rsid w:val="0078330E"/>
    <w:rsid w:val="00783321"/>
    <w:rsid w:val="0078392A"/>
    <w:rsid w:val="00783EE6"/>
    <w:rsid w:val="00784126"/>
    <w:rsid w:val="007850B7"/>
    <w:rsid w:val="007857F5"/>
    <w:rsid w:val="00785CC5"/>
    <w:rsid w:val="007865E3"/>
    <w:rsid w:val="00787F25"/>
    <w:rsid w:val="007901C0"/>
    <w:rsid w:val="00790F2B"/>
    <w:rsid w:val="0079170A"/>
    <w:rsid w:val="007920EB"/>
    <w:rsid w:val="00792639"/>
    <w:rsid w:val="007937E0"/>
    <w:rsid w:val="00794641"/>
    <w:rsid w:val="00794F8E"/>
    <w:rsid w:val="007953AF"/>
    <w:rsid w:val="0079582D"/>
    <w:rsid w:val="007A00E2"/>
    <w:rsid w:val="007A2786"/>
    <w:rsid w:val="007A290C"/>
    <w:rsid w:val="007A3459"/>
    <w:rsid w:val="007A38E6"/>
    <w:rsid w:val="007A3DA5"/>
    <w:rsid w:val="007A48CA"/>
    <w:rsid w:val="007A5A10"/>
    <w:rsid w:val="007A5C41"/>
    <w:rsid w:val="007A6292"/>
    <w:rsid w:val="007A62A4"/>
    <w:rsid w:val="007A6499"/>
    <w:rsid w:val="007A6627"/>
    <w:rsid w:val="007A6664"/>
    <w:rsid w:val="007A6D04"/>
    <w:rsid w:val="007A76EF"/>
    <w:rsid w:val="007B0B66"/>
    <w:rsid w:val="007B1B04"/>
    <w:rsid w:val="007B2632"/>
    <w:rsid w:val="007B3483"/>
    <w:rsid w:val="007B35AE"/>
    <w:rsid w:val="007B4967"/>
    <w:rsid w:val="007B4FD1"/>
    <w:rsid w:val="007B505B"/>
    <w:rsid w:val="007B53A2"/>
    <w:rsid w:val="007B5BBE"/>
    <w:rsid w:val="007B65E9"/>
    <w:rsid w:val="007C0237"/>
    <w:rsid w:val="007C05BD"/>
    <w:rsid w:val="007C174C"/>
    <w:rsid w:val="007C29A3"/>
    <w:rsid w:val="007C2A27"/>
    <w:rsid w:val="007C2DA5"/>
    <w:rsid w:val="007C2E9D"/>
    <w:rsid w:val="007C303C"/>
    <w:rsid w:val="007C31C2"/>
    <w:rsid w:val="007C3FBF"/>
    <w:rsid w:val="007C411C"/>
    <w:rsid w:val="007C452F"/>
    <w:rsid w:val="007C5368"/>
    <w:rsid w:val="007C6044"/>
    <w:rsid w:val="007C6DC0"/>
    <w:rsid w:val="007C6DCE"/>
    <w:rsid w:val="007C78FA"/>
    <w:rsid w:val="007D025E"/>
    <w:rsid w:val="007D03B8"/>
    <w:rsid w:val="007D0739"/>
    <w:rsid w:val="007D09BE"/>
    <w:rsid w:val="007D0AE7"/>
    <w:rsid w:val="007D2489"/>
    <w:rsid w:val="007D3D07"/>
    <w:rsid w:val="007D4197"/>
    <w:rsid w:val="007E0D78"/>
    <w:rsid w:val="007E1329"/>
    <w:rsid w:val="007E1620"/>
    <w:rsid w:val="007E1BD2"/>
    <w:rsid w:val="007E1DBE"/>
    <w:rsid w:val="007E41FC"/>
    <w:rsid w:val="007E450D"/>
    <w:rsid w:val="007E4651"/>
    <w:rsid w:val="007E4FEC"/>
    <w:rsid w:val="007E5914"/>
    <w:rsid w:val="007E5C7F"/>
    <w:rsid w:val="007E62D2"/>
    <w:rsid w:val="007E65DF"/>
    <w:rsid w:val="007E687A"/>
    <w:rsid w:val="007E70FC"/>
    <w:rsid w:val="007E749F"/>
    <w:rsid w:val="007E7E8B"/>
    <w:rsid w:val="007F0BE2"/>
    <w:rsid w:val="007F31A2"/>
    <w:rsid w:val="007F32ED"/>
    <w:rsid w:val="007F45AD"/>
    <w:rsid w:val="007F5CA8"/>
    <w:rsid w:val="007F6C57"/>
    <w:rsid w:val="007F7048"/>
    <w:rsid w:val="007F788D"/>
    <w:rsid w:val="007F7EFB"/>
    <w:rsid w:val="00800A5A"/>
    <w:rsid w:val="00802381"/>
    <w:rsid w:val="00802623"/>
    <w:rsid w:val="00802C3F"/>
    <w:rsid w:val="00803360"/>
    <w:rsid w:val="008038E9"/>
    <w:rsid w:val="00803BCF"/>
    <w:rsid w:val="00804143"/>
    <w:rsid w:val="00804A4B"/>
    <w:rsid w:val="008051F0"/>
    <w:rsid w:val="00805450"/>
    <w:rsid w:val="00805886"/>
    <w:rsid w:val="008064CD"/>
    <w:rsid w:val="00811D91"/>
    <w:rsid w:val="00814FF0"/>
    <w:rsid w:val="008154E2"/>
    <w:rsid w:val="008156B7"/>
    <w:rsid w:val="00816631"/>
    <w:rsid w:val="0081751A"/>
    <w:rsid w:val="008209B4"/>
    <w:rsid w:val="00822C7B"/>
    <w:rsid w:val="00822E20"/>
    <w:rsid w:val="008232E0"/>
    <w:rsid w:val="0082527D"/>
    <w:rsid w:val="008264BE"/>
    <w:rsid w:val="00827366"/>
    <w:rsid w:val="00830333"/>
    <w:rsid w:val="00830F22"/>
    <w:rsid w:val="00832045"/>
    <w:rsid w:val="00832471"/>
    <w:rsid w:val="00832900"/>
    <w:rsid w:val="00832948"/>
    <w:rsid w:val="00832BEE"/>
    <w:rsid w:val="00833612"/>
    <w:rsid w:val="00833DA3"/>
    <w:rsid w:val="00833FB3"/>
    <w:rsid w:val="0083457D"/>
    <w:rsid w:val="00835EF6"/>
    <w:rsid w:val="00837635"/>
    <w:rsid w:val="00837A7E"/>
    <w:rsid w:val="00840217"/>
    <w:rsid w:val="0084095C"/>
    <w:rsid w:val="00840D18"/>
    <w:rsid w:val="00842640"/>
    <w:rsid w:val="00843DEC"/>
    <w:rsid w:val="0084604D"/>
    <w:rsid w:val="00846A90"/>
    <w:rsid w:val="00847951"/>
    <w:rsid w:val="0085019B"/>
    <w:rsid w:val="00850634"/>
    <w:rsid w:val="0085108A"/>
    <w:rsid w:val="00852A54"/>
    <w:rsid w:val="0085358A"/>
    <w:rsid w:val="0085380D"/>
    <w:rsid w:val="00854346"/>
    <w:rsid w:val="00856CDF"/>
    <w:rsid w:val="00857D0D"/>
    <w:rsid w:val="00857E24"/>
    <w:rsid w:val="00860A5F"/>
    <w:rsid w:val="00860B11"/>
    <w:rsid w:val="0086164C"/>
    <w:rsid w:val="00861DD9"/>
    <w:rsid w:val="00861E0B"/>
    <w:rsid w:val="00862DD2"/>
    <w:rsid w:val="0086515C"/>
    <w:rsid w:val="00866222"/>
    <w:rsid w:val="0086665F"/>
    <w:rsid w:val="008673FF"/>
    <w:rsid w:val="008712B3"/>
    <w:rsid w:val="00871441"/>
    <w:rsid w:val="008726A9"/>
    <w:rsid w:val="00873CA0"/>
    <w:rsid w:val="00874AFD"/>
    <w:rsid w:val="00875116"/>
    <w:rsid w:val="00875DEB"/>
    <w:rsid w:val="00876DD0"/>
    <w:rsid w:val="00876F1A"/>
    <w:rsid w:val="00877291"/>
    <w:rsid w:val="00877C52"/>
    <w:rsid w:val="00880352"/>
    <w:rsid w:val="00880360"/>
    <w:rsid w:val="0088046B"/>
    <w:rsid w:val="008804DA"/>
    <w:rsid w:val="00880874"/>
    <w:rsid w:val="00880E30"/>
    <w:rsid w:val="00882D70"/>
    <w:rsid w:val="00883848"/>
    <w:rsid w:val="0088500A"/>
    <w:rsid w:val="008856CB"/>
    <w:rsid w:val="0088633D"/>
    <w:rsid w:val="00887B18"/>
    <w:rsid w:val="00887F66"/>
    <w:rsid w:val="00891D26"/>
    <w:rsid w:val="00891F29"/>
    <w:rsid w:val="0089265C"/>
    <w:rsid w:val="00893164"/>
    <w:rsid w:val="008939A3"/>
    <w:rsid w:val="00895C57"/>
    <w:rsid w:val="0089717A"/>
    <w:rsid w:val="00897ED5"/>
    <w:rsid w:val="008A0DD4"/>
    <w:rsid w:val="008A255A"/>
    <w:rsid w:val="008A33B1"/>
    <w:rsid w:val="008A45E7"/>
    <w:rsid w:val="008A518F"/>
    <w:rsid w:val="008A5E45"/>
    <w:rsid w:val="008A6555"/>
    <w:rsid w:val="008A65B1"/>
    <w:rsid w:val="008A7E00"/>
    <w:rsid w:val="008A7FB8"/>
    <w:rsid w:val="008B0397"/>
    <w:rsid w:val="008B1CB6"/>
    <w:rsid w:val="008B3C79"/>
    <w:rsid w:val="008B5BD1"/>
    <w:rsid w:val="008B6671"/>
    <w:rsid w:val="008B66F3"/>
    <w:rsid w:val="008B6BB9"/>
    <w:rsid w:val="008C0305"/>
    <w:rsid w:val="008C14CC"/>
    <w:rsid w:val="008C2CAE"/>
    <w:rsid w:val="008C4BF7"/>
    <w:rsid w:val="008C5E20"/>
    <w:rsid w:val="008C5EDE"/>
    <w:rsid w:val="008C6916"/>
    <w:rsid w:val="008C7CE2"/>
    <w:rsid w:val="008D0104"/>
    <w:rsid w:val="008D0158"/>
    <w:rsid w:val="008D01CF"/>
    <w:rsid w:val="008D0474"/>
    <w:rsid w:val="008D04A1"/>
    <w:rsid w:val="008D1974"/>
    <w:rsid w:val="008D2255"/>
    <w:rsid w:val="008D35E2"/>
    <w:rsid w:val="008D36BE"/>
    <w:rsid w:val="008D4975"/>
    <w:rsid w:val="008D7884"/>
    <w:rsid w:val="008E0B1C"/>
    <w:rsid w:val="008E2D4A"/>
    <w:rsid w:val="008E3250"/>
    <w:rsid w:val="008E444B"/>
    <w:rsid w:val="008E4495"/>
    <w:rsid w:val="008E4B06"/>
    <w:rsid w:val="008E52CF"/>
    <w:rsid w:val="008E6B26"/>
    <w:rsid w:val="008E7278"/>
    <w:rsid w:val="008E7915"/>
    <w:rsid w:val="008E7B26"/>
    <w:rsid w:val="008E7BAE"/>
    <w:rsid w:val="008F04D4"/>
    <w:rsid w:val="008F06A2"/>
    <w:rsid w:val="008F1B1C"/>
    <w:rsid w:val="008F26F4"/>
    <w:rsid w:val="008F5F10"/>
    <w:rsid w:val="008F63C7"/>
    <w:rsid w:val="008F67B7"/>
    <w:rsid w:val="008F6E82"/>
    <w:rsid w:val="009001D1"/>
    <w:rsid w:val="009004F6"/>
    <w:rsid w:val="00902596"/>
    <w:rsid w:val="00902F35"/>
    <w:rsid w:val="0090309F"/>
    <w:rsid w:val="00904080"/>
    <w:rsid w:val="00904E69"/>
    <w:rsid w:val="00904EA8"/>
    <w:rsid w:val="009056A0"/>
    <w:rsid w:val="009056E9"/>
    <w:rsid w:val="00905AE8"/>
    <w:rsid w:val="00906393"/>
    <w:rsid w:val="00906C47"/>
    <w:rsid w:val="009100B8"/>
    <w:rsid w:val="00911543"/>
    <w:rsid w:val="00911623"/>
    <w:rsid w:val="00911870"/>
    <w:rsid w:val="00911C06"/>
    <w:rsid w:val="00912306"/>
    <w:rsid w:val="00912951"/>
    <w:rsid w:val="00913333"/>
    <w:rsid w:val="00913982"/>
    <w:rsid w:val="00913AAA"/>
    <w:rsid w:val="00913C0C"/>
    <w:rsid w:val="009149D5"/>
    <w:rsid w:val="00914E1A"/>
    <w:rsid w:val="00915923"/>
    <w:rsid w:val="00915DE7"/>
    <w:rsid w:val="0092215D"/>
    <w:rsid w:val="009227A9"/>
    <w:rsid w:val="00922D01"/>
    <w:rsid w:val="00922E0C"/>
    <w:rsid w:val="00923E1E"/>
    <w:rsid w:val="00923F51"/>
    <w:rsid w:val="00924318"/>
    <w:rsid w:val="00924533"/>
    <w:rsid w:val="00924B47"/>
    <w:rsid w:val="00926010"/>
    <w:rsid w:val="00926372"/>
    <w:rsid w:val="009266FE"/>
    <w:rsid w:val="0092733A"/>
    <w:rsid w:val="0093214B"/>
    <w:rsid w:val="009327AC"/>
    <w:rsid w:val="00932EF4"/>
    <w:rsid w:val="00933158"/>
    <w:rsid w:val="009342C2"/>
    <w:rsid w:val="00934C4A"/>
    <w:rsid w:val="00935A52"/>
    <w:rsid w:val="009369A9"/>
    <w:rsid w:val="009369B5"/>
    <w:rsid w:val="009372E6"/>
    <w:rsid w:val="00937DDE"/>
    <w:rsid w:val="00940A2F"/>
    <w:rsid w:val="00941E17"/>
    <w:rsid w:val="009420E8"/>
    <w:rsid w:val="009425B5"/>
    <w:rsid w:val="009448C2"/>
    <w:rsid w:val="00944CEB"/>
    <w:rsid w:val="009456D7"/>
    <w:rsid w:val="009461AD"/>
    <w:rsid w:val="00946C7F"/>
    <w:rsid w:val="0095169C"/>
    <w:rsid w:val="009519C9"/>
    <w:rsid w:val="00953664"/>
    <w:rsid w:val="00953EB9"/>
    <w:rsid w:val="009542CD"/>
    <w:rsid w:val="00954538"/>
    <w:rsid w:val="00954595"/>
    <w:rsid w:val="00954A71"/>
    <w:rsid w:val="00955ECA"/>
    <w:rsid w:val="009568BA"/>
    <w:rsid w:val="00956EA8"/>
    <w:rsid w:val="00960549"/>
    <w:rsid w:val="00961956"/>
    <w:rsid w:val="00962513"/>
    <w:rsid w:val="009630BA"/>
    <w:rsid w:val="00965C9C"/>
    <w:rsid w:val="00965DC3"/>
    <w:rsid w:val="00965E1F"/>
    <w:rsid w:val="00967CF8"/>
    <w:rsid w:val="0097148F"/>
    <w:rsid w:val="00973A35"/>
    <w:rsid w:val="00974460"/>
    <w:rsid w:val="00974978"/>
    <w:rsid w:val="0098145F"/>
    <w:rsid w:val="009815E9"/>
    <w:rsid w:val="009819FA"/>
    <w:rsid w:val="009826C4"/>
    <w:rsid w:val="0098305C"/>
    <w:rsid w:val="00985667"/>
    <w:rsid w:val="009858A6"/>
    <w:rsid w:val="00986E98"/>
    <w:rsid w:val="0099336D"/>
    <w:rsid w:val="00994545"/>
    <w:rsid w:val="00994FD7"/>
    <w:rsid w:val="009955B1"/>
    <w:rsid w:val="00997379"/>
    <w:rsid w:val="0099778D"/>
    <w:rsid w:val="0099781B"/>
    <w:rsid w:val="009A0079"/>
    <w:rsid w:val="009A070C"/>
    <w:rsid w:val="009A1D3D"/>
    <w:rsid w:val="009A30D5"/>
    <w:rsid w:val="009A48B7"/>
    <w:rsid w:val="009A4A15"/>
    <w:rsid w:val="009A7086"/>
    <w:rsid w:val="009A748E"/>
    <w:rsid w:val="009A7565"/>
    <w:rsid w:val="009A75CD"/>
    <w:rsid w:val="009A7E0C"/>
    <w:rsid w:val="009A7EC1"/>
    <w:rsid w:val="009B0689"/>
    <w:rsid w:val="009B088E"/>
    <w:rsid w:val="009B093C"/>
    <w:rsid w:val="009B2325"/>
    <w:rsid w:val="009B28E0"/>
    <w:rsid w:val="009B2D8E"/>
    <w:rsid w:val="009B3122"/>
    <w:rsid w:val="009B3C3B"/>
    <w:rsid w:val="009B4EF6"/>
    <w:rsid w:val="009B51A8"/>
    <w:rsid w:val="009B61C7"/>
    <w:rsid w:val="009B63AE"/>
    <w:rsid w:val="009B7520"/>
    <w:rsid w:val="009C214F"/>
    <w:rsid w:val="009C2E16"/>
    <w:rsid w:val="009C2E6B"/>
    <w:rsid w:val="009C2E7C"/>
    <w:rsid w:val="009C324E"/>
    <w:rsid w:val="009C34FC"/>
    <w:rsid w:val="009C3650"/>
    <w:rsid w:val="009C3B83"/>
    <w:rsid w:val="009C4B2F"/>
    <w:rsid w:val="009C4FEA"/>
    <w:rsid w:val="009C57A6"/>
    <w:rsid w:val="009C6178"/>
    <w:rsid w:val="009C6A5D"/>
    <w:rsid w:val="009C6EB2"/>
    <w:rsid w:val="009C6EBC"/>
    <w:rsid w:val="009C7352"/>
    <w:rsid w:val="009D0B86"/>
    <w:rsid w:val="009D2A14"/>
    <w:rsid w:val="009D34BA"/>
    <w:rsid w:val="009D373D"/>
    <w:rsid w:val="009D4660"/>
    <w:rsid w:val="009D5EEE"/>
    <w:rsid w:val="009D5F5C"/>
    <w:rsid w:val="009D645E"/>
    <w:rsid w:val="009D6AF8"/>
    <w:rsid w:val="009D7274"/>
    <w:rsid w:val="009D76C3"/>
    <w:rsid w:val="009E0D5B"/>
    <w:rsid w:val="009E10B1"/>
    <w:rsid w:val="009E1558"/>
    <w:rsid w:val="009E15BA"/>
    <w:rsid w:val="009E1935"/>
    <w:rsid w:val="009E1BD2"/>
    <w:rsid w:val="009E3B5F"/>
    <w:rsid w:val="009E4D76"/>
    <w:rsid w:val="009E6D9F"/>
    <w:rsid w:val="009E7537"/>
    <w:rsid w:val="009E7606"/>
    <w:rsid w:val="009F0110"/>
    <w:rsid w:val="009F067A"/>
    <w:rsid w:val="009F17C1"/>
    <w:rsid w:val="009F1CE6"/>
    <w:rsid w:val="009F27AC"/>
    <w:rsid w:val="009F416F"/>
    <w:rsid w:val="009F49DA"/>
    <w:rsid w:val="009F5359"/>
    <w:rsid w:val="009F7315"/>
    <w:rsid w:val="009F7456"/>
    <w:rsid w:val="00A00836"/>
    <w:rsid w:val="00A00C1D"/>
    <w:rsid w:val="00A01625"/>
    <w:rsid w:val="00A01699"/>
    <w:rsid w:val="00A016C0"/>
    <w:rsid w:val="00A02BEB"/>
    <w:rsid w:val="00A02C0A"/>
    <w:rsid w:val="00A03C2D"/>
    <w:rsid w:val="00A05777"/>
    <w:rsid w:val="00A06313"/>
    <w:rsid w:val="00A069EB"/>
    <w:rsid w:val="00A10E81"/>
    <w:rsid w:val="00A11521"/>
    <w:rsid w:val="00A12980"/>
    <w:rsid w:val="00A12E49"/>
    <w:rsid w:val="00A13CFC"/>
    <w:rsid w:val="00A15493"/>
    <w:rsid w:val="00A16574"/>
    <w:rsid w:val="00A2001F"/>
    <w:rsid w:val="00A200FF"/>
    <w:rsid w:val="00A2063A"/>
    <w:rsid w:val="00A21EE3"/>
    <w:rsid w:val="00A22600"/>
    <w:rsid w:val="00A229F1"/>
    <w:rsid w:val="00A24B78"/>
    <w:rsid w:val="00A2512C"/>
    <w:rsid w:val="00A25E7B"/>
    <w:rsid w:val="00A265F8"/>
    <w:rsid w:val="00A26823"/>
    <w:rsid w:val="00A271DB"/>
    <w:rsid w:val="00A276BB"/>
    <w:rsid w:val="00A31306"/>
    <w:rsid w:val="00A31976"/>
    <w:rsid w:val="00A322A1"/>
    <w:rsid w:val="00A32BDB"/>
    <w:rsid w:val="00A331D6"/>
    <w:rsid w:val="00A34F80"/>
    <w:rsid w:val="00A35BA9"/>
    <w:rsid w:val="00A37800"/>
    <w:rsid w:val="00A37862"/>
    <w:rsid w:val="00A42898"/>
    <w:rsid w:val="00A4313E"/>
    <w:rsid w:val="00A4359C"/>
    <w:rsid w:val="00A44EB1"/>
    <w:rsid w:val="00A45ED0"/>
    <w:rsid w:val="00A4697F"/>
    <w:rsid w:val="00A46C31"/>
    <w:rsid w:val="00A47314"/>
    <w:rsid w:val="00A50597"/>
    <w:rsid w:val="00A52A13"/>
    <w:rsid w:val="00A53909"/>
    <w:rsid w:val="00A53D48"/>
    <w:rsid w:val="00A5434B"/>
    <w:rsid w:val="00A546D4"/>
    <w:rsid w:val="00A5557E"/>
    <w:rsid w:val="00A55F97"/>
    <w:rsid w:val="00A578ED"/>
    <w:rsid w:val="00A5796D"/>
    <w:rsid w:val="00A57B40"/>
    <w:rsid w:val="00A61477"/>
    <w:rsid w:val="00A6335A"/>
    <w:rsid w:val="00A64CCB"/>
    <w:rsid w:val="00A65480"/>
    <w:rsid w:val="00A659AE"/>
    <w:rsid w:val="00A66308"/>
    <w:rsid w:val="00A664EE"/>
    <w:rsid w:val="00A675C8"/>
    <w:rsid w:val="00A6777C"/>
    <w:rsid w:val="00A70197"/>
    <w:rsid w:val="00A7052B"/>
    <w:rsid w:val="00A71335"/>
    <w:rsid w:val="00A71393"/>
    <w:rsid w:val="00A72403"/>
    <w:rsid w:val="00A73FA3"/>
    <w:rsid w:val="00A74927"/>
    <w:rsid w:val="00A75835"/>
    <w:rsid w:val="00A759C3"/>
    <w:rsid w:val="00A75C1F"/>
    <w:rsid w:val="00A761C7"/>
    <w:rsid w:val="00A76545"/>
    <w:rsid w:val="00A765B6"/>
    <w:rsid w:val="00A7735A"/>
    <w:rsid w:val="00A77AFD"/>
    <w:rsid w:val="00A77D74"/>
    <w:rsid w:val="00A817DE"/>
    <w:rsid w:val="00A81F84"/>
    <w:rsid w:val="00A832D0"/>
    <w:rsid w:val="00A83D9F"/>
    <w:rsid w:val="00A83F30"/>
    <w:rsid w:val="00A8419F"/>
    <w:rsid w:val="00A844B4"/>
    <w:rsid w:val="00A84583"/>
    <w:rsid w:val="00A853E9"/>
    <w:rsid w:val="00A854AD"/>
    <w:rsid w:val="00A87B97"/>
    <w:rsid w:val="00A90B10"/>
    <w:rsid w:val="00A92B07"/>
    <w:rsid w:val="00A93CC8"/>
    <w:rsid w:val="00A954AC"/>
    <w:rsid w:val="00A97875"/>
    <w:rsid w:val="00AA02BC"/>
    <w:rsid w:val="00AA0A17"/>
    <w:rsid w:val="00AA0B7B"/>
    <w:rsid w:val="00AA20EB"/>
    <w:rsid w:val="00AA2F5B"/>
    <w:rsid w:val="00AA3619"/>
    <w:rsid w:val="00AA4B89"/>
    <w:rsid w:val="00AA534D"/>
    <w:rsid w:val="00AA58C3"/>
    <w:rsid w:val="00AA58FB"/>
    <w:rsid w:val="00AA6280"/>
    <w:rsid w:val="00AA6BD0"/>
    <w:rsid w:val="00AA6D6D"/>
    <w:rsid w:val="00AA7FA6"/>
    <w:rsid w:val="00AB024C"/>
    <w:rsid w:val="00AB1522"/>
    <w:rsid w:val="00AB2745"/>
    <w:rsid w:val="00AB2E48"/>
    <w:rsid w:val="00AB3E07"/>
    <w:rsid w:val="00AB40E2"/>
    <w:rsid w:val="00AB4684"/>
    <w:rsid w:val="00AB4C90"/>
    <w:rsid w:val="00AB4DB6"/>
    <w:rsid w:val="00AB5CDD"/>
    <w:rsid w:val="00AB616B"/>
    <w:rsid w:val="00AB6ACE"/>
    <w:rsid w:val="00AB6DFA"/>
    <w:rsid w:val="00AC1EA3"/>
    <w:rsid w:val="00AC3534"/>
    <w:rsid w:val="00AC3C7D"/>
    <w:rsid w:val="00AC447F"/>
    <w:rsid w:val="00AC4777"/>
    <w:rsid w:val="00AC4FAC"/>
    <w:rsid w:val="00AC5492"/>
    <w:rsid w:val="00AC5A3A"/>
    <w:rsid w:val="00AC609B"/>
    <w:rsid w:val="00AC628F"/>
    <w:rsid w:val="00AC6E5D"/>
    <w:rsid w:val="00AD04F7"/>
    <w:rsid w:val="00AD0A6E"/>
    <w:rsid w:val="00AD0CAC"/>
    <w:rsid w:val="00AD1221"/>
    <w:rsid w:val="00AD1D69"/>
    <w:rsid w:val="00AD2A25"/>
    <w:rsid w:val="00AE0508"/>
    <w:rsid w:val="00AE111B"/>
    <w:rsid w:val="00AE171B"/>
    <w:rsid w:val="00AE270E"/>
    <w:rsid w:val="00AE3502"/>
    <w:rsid w:val="00AE3A5C"/>
    <w:rsid w:val="00AE608D"/>
    <w:rsid w:val="00AE60AE"/>
    <w:rsid w:val="00AE65A9"/>
    <w:rsid w:val="00AE7B48"/>
    <w:rsid w:val="00AE7C12"/>
    <w:rsid w:val="00AE7DC2"/>
    <w:rsid w:val="00AF3564"/>
    <w:rsid w:val="00AF418E"/>
    <w:rsid w:val="00AF4CFF"/>
    <w:rsid w:val="00AF51D6"/>
    <w:rsid w:val="00AF54E8"/>
    <w:rsid w:val="00AF5E45"/>
    <w:rsid w:val="00AF6BE1"/>
    <w:rsid w:val="00AF7244"/>
    <w:rsid w:val="00B00061"/>
    <w:rsid w:val="00B003E1"/>
    <w:rsid w:val="00B004F7"/>
    <w:rsid w:val="00B00ABE"/>
    <w:rsid w:val="00B02C13"/>
    <w:rsid w:val="00B0661A"/>
    <w:rsid w:val="00B06755"/>
    <w:rsid w:val="00B074A6"/>
    <w:rsid w:val="00B075B0"/>
    <w:rsid w:val="00B07919"/>
    <w:rsid w:val="00B07A8F"/>
    <w:rsid w:val="00B07AFA"/>
    <w:rsid w:val="00B1069B"/>
    <w:rsid w:val="00B109B1"/>
    <w:rsid w:val="00B113A7"/>
    <w:rsid w:val="00B1273A"/>
    <w:rsid w:val="00B1322B"/>
    <w:rsid w:val="00B14C0F"/>
    <w:rsid w:val="00B16E4F"/>
    <w:rsid w:val="00B22302"/>
    <w:rsid w:val="00B2230F"/>
    <w:rsid w:val="00B228E0"/>
    <w:rsid w:val="00B244CE"/>
    <w:rsid w:val="00B2480A"/>
    <w:rsid w:val="00B24F0E"/>
    <w:rsid w:val="00B24F4A"/>
    <w:rsid w:val="00B25391"/>
    <w:rsid w:val="00B273F7"/>
    <w:rsid w:val="00B302C7"/>
    <w:rsid w:val="00B304E8"/>
    <w:rsid w:val="00B3103E"/>
    <w:rsid w:val="00B315BF"/>
    <w:rsid w:val="00B31B58"/>
    <w:rsid w:val="00B3209F"/>
    <w:rsid w:val="00B3468A"/>
    <w:rsid w:val="00B3527F"/>
    <w:rsid w:val="00B36E51"/>
    <w:rsid w:val="00B36EDE"/>
    <w:rsid w:val="00B37F02"/>
    <w:rsid w:val="00B41574"/>
    <w:rsid w:val="00B4189B"/>
    <w:rsid w:val="00B41F83"/>
    <w:rsid w:val="00B42586"/>
    <w:rsid w:val="00B4292D"/>
    <w:rsid w:val="00B42B9B"/>
    <w:rsid w:val="00B43516"/>
    <w:rsid w:val="00B436CD"/>
    <w:rsid w:val="00B43DF4"/>
    <w:rsid w:val="00B44004"/>
    <w:rsid w:val="00B44911"/>
    <w:rsid w:val="00B454B6"/>
    <w:rsid w:val="00B45B20"/>
    <w:rsid w:val="00B47784"/>
    <w:rsid w:val="00B47D5B"/>
    <w:rsid w:val="00B5092E"/>
    <w:rsid w:val="00B51CE9"/>
    <w:rsid w:val="00B51EDB"/>
    <w:rsid w:val="00B529C6"/>
    <w:rsid w:val="00B52E8B"/>
    <w:rsid w:val="00B53674"/>
    <w:rsid w:val="00B54633"/>
    <w:rsid w:val="00B559A6"/>
    <w:rsid w:val="00B5608A"/>
    <w:rsid w:val="00B5654B"/>
    <w:rsid w:val="00B56711"/>
    <w:rsid w:val="00B575C9"/>
    <w:rsid w:val="00B6067E"/>
    <w:rsid w:val="00B60B99"/>
    <w:rsid w:val="00B60C05"/>
    <w:rsid w:val="00B618A3"/>
    <w:rsid w:val="00B62120"/>
    <w:rsid w:val="00B62BAF"/>
    <w:rsid w:val="00B62D53"/>
    <w:rsid w:val="00B639D5"/>
    <w:rsid w:val="00B64033"/>
    <w:rsid w:val="00B664F3"/>
    <w:rsid w:val="00B66545"/>
    <w:rsid w:val="00B670FA"/>
    <w:rsid w:val="00B67214"/>
    <w:rsid w:val="00B676F6"/>
    <w:rsid w:val="00B67D4A"/>
    <w:rsid w:val="00B7051A"/>
    <w:rsid w:val="00B7134E"/>
    <w:rsid w:val="00B73C0A"/>
    <w:rsid w:val="00B749E1"/>
    <w:rsid w:val="00B75781"/>
    <w:rsid w:val="00B76865"/>
    <w:rsid w:val="00B77AE1"/>
    <w:rsid w:val="00B809D1"/>
    <w:rsid w:val="00B81515"/>
    <w:rsid w:val="00B821D0"/>
    <w:rsid w:val="00B82F61"/>
    <w:rsid w:val="00B82FA5"/>
    <w:rsid w:val="00B84D85"/>
    <w:rsid w:val="00B85045"/>
    <w:rsid w:val="00B86EBA"/>
    <w:rsid w:val="00B87EF1"/>
    <w:rsid w:val="00B900B7"/>
    <w:rsid w:val="00B90A25"/>
    <w:rsid w:val="00B922EF"/>
    <w:rsid w:val="00B9246F"/>
    <w:rsid w:val="00B925A4"/>
    <w:rsid w:val="00B9270C"/>
    <w:rsid w:val="00B93FB9"/>
    <w:rsid w:val="00B9417C"/>
    <w:rsid w:val="00B942BF"/>
    <w:rsid w:val="00B953C7"/>
    <w:rsid w:val="00B95629"/>
    <w:rsid w:val="00B96183"/>
    <w:rsid w:val="00B96287"/>
    <w:rsid w:val="00B97B52"/>
    <w:rsid w:val="00BA0067"/>
    <w:rsid w:val="00BA1B57"/>
    <w:rsid w:val="00BA1DBE"/>
    <w:rsid w:val="00BA4328"/>
    <w:rsid w:val="00BA5C77"/>
    <w:rsid w:val="00BA67B6"/>
    <w:rsid w:val="00BA6B1D"/>
    <w:rsid w:val="00BA7D34"/>
    <w:rsid w:val="00BB1F8C"/>
    <w:rsid w:val="00BB5486"/>
    <w:rsid w:val="00BB591D"/>
    <w:rsid w:val="00BB679F"/>
    <w:rsid w:val="00BB6D72"/>
    <w:rsid w:val="00BC1E22"/>
    <w:rsid w:val="00BC2AD4"/>
    <w:rsid w:val="00BC4063"/>
    <w:rsid w:val="00BC456B"/>
    <w:rsid w:val="00BC48DA"/>
    <w:rsid w:val="00BC5FD5"/>
    <w:rsid w:val="00BC65EF"/>
    <w:rsid w:val="00BD05A1"/>
    <w:rsid w:val="00BD1372"/>
    <w:rsid w:val="00BD1400"/>
    <w:rsid w:val="00BD28AF"/>
    <w:rsid w:val="00BD2F44"/>
    <w:rsid w:val="00BD3463"/>
    <w:rsid w:val="00BD402F"/>
    <w:rsid w:val="00BD51D5"/>
    <w:rsid w:val="00BD605C"/>
    <w:rsid w:val="00BD629F"/>
    <w:rsid w:val="00BD6ABF"/>
    <w:rsid w:val="00BD7BA3"/>
    <w:rsid w:val="00BE07A9"/>
    <w:rsid w:val="00BE0CB0"/>
    <w:rsid w:val="00BE1987"/>
    <w:rsid w:val="00BE1EC1"/>
    <w:rsid w:val="00BE2A76"/>
    <w:rsid w:val="00BE3342"/>
    <w:rsid w:val="00BE6233"/>
    <w:rsid w:val="00BF08B1"/>
    <w:rsid w:val="00BF09C1"/>
    <w:rsid w:val="00BF4C80"/>
    <w:rsid w:val="00BF5A25"/>
    <w:rsid w:val="00BF5DD3"/>
    <w:rsid w:val="00BF61A2"/>
    <w:rsid w:val="00BF7358"/>
    <w:rsid w:val="00BF7793"/>
    <w:rsid w:val="00C03023"/>
    <w:rsid w:val="00C03AC2"/>
    <w:rsid w:val="00C03BE1"/>
    <w:rsid w:val="00C044C1"/>
    <w:rsid w:val="00C0548E"/>
    <w:rsid w:val="00C05656"/>
    <w:rsid w:val="00C07F57"/>
    <w:rsid w:val="00C10258"/>
    <w:rsid w:val="00C10DEC"/>
    <w:rsid w:val="00C119A4"/>
    <w:rsid w:val="00C11B5D"/>
    <w:rsid w:val="00C13958"/>
    <w:rsid w:val="00C142F1"/>
    <w:rsid w:val="00C1465C"/>
    <w:rsid w:val="00C15E63"/>
    <w:rsid w:val="00C179B9"/>
    <w:rsid w:val="00C17E0E"/>
    <w:rsid w:val="00C203DD"/>
    <w:rsid w:val="00C21434"/>
    <w:rsid w:val="00C2231F"/>
    <w:rsid w:val="00C223D1"/>
    <w:rsid w:val="00C22D88"/>
    <w:rsid w:val="00C239F3"/>
    <w:rsid w:val="00C23C1F"/>
    <w:rsid w:val="00C24C17"/>
    <w:rsid w:val="00C24CB8"/>
    <w:rsid w:val="00C25BC2"/>
    <w:rsid w:val="00C25CF8"/>
    <w:rsid w:val="00C25DB3"/>
    <w:rsid w:val="00C268C6"/>
    <w:rsid w:val="00C26BE7"/>
    <w:rsid w:val="00C3306C"/>
    <w:rsid w:val="00C33DE7"/>
    <w:rsid w:val="00C34A5E"/>
    <w:rsid w:val="00C35836"/>
    <w:rsid w:val="00C371BB"/>
    <w:rsid w:val="00C37DF3"/>
    <w:rsid w:val="00C42B92"/>
    <w:rsid w:val="00C42CB2"/>
    <w:rsid w:val="00C4754A"/>
    <w:rsid w:val="00C47BD0"/>
    <w:rsid w:val="00C5003B"/>
    <w:rsid w:val="00C50E8C"/>
    <w:rsid w:val="00C511F7"/>
    <w:rsid w:val="00C52217"/>
    <w:rsid w:val="00C52B98"/>
    <w:rsid w:val="00C53A16"/>
    <w:rsid w:val="00C542FF"/>
    <w:rsid w:val="00C55993"/>
    <w:rsid w:val="00C569AF"/>
    <w:rsid w:val="00C56CB1"/>
    <w:rsid w:val="00C605C8"/>
    <w:rsid w:val="00C60E0F"/>
    <w:rsid w:val="00C6178C"/>
    <w:rsid w:val="00C61D67"/>
    <w:rsid w:val="00C624F4"/>
    <w:rsid w:val="00C62829"/>
    <w:rsid w:val="00C6299B"/>
    <w:rsid w:val="00C62E46"/>
    <w:rsid w:val="00C63187"/>
    <w:rsid w:val="00C63DBD"/>
    <w:rsid w:val="00C65067"/>
    <w:rsid w:val="00C6528A"/>
    <w:rsid w:val="00C65E60"/>
    <w:rsid w:val="00C66560"/>
    <w:rsid w:val="00C66B1E"/>
    <w:rsid w:val="00C7119F"/>
    <w:rsid w:val="00C71BF4"/>
    <w:rsid w:val="00C71CFC"/>
    <w:rsid w:val="00C71E5F"/>
    <w:rsid w:val="00C71E60"/>
    <w:rsid w:val="00C72E94"/>
    <w:rsid w:val="00C7300F"/>
    <w:rsid w:val="00C74343"/>
    <w:rsid w:val="00C7515D"/>
    <w:rsid w:val="00C75796"/>
    <w:rsid w:val="00C77D03"/>
    <w:rsid w:val="00C80041"/>
    <w:rsid w:val="00C8128A"/>
    <w:rsid w:val="00C82A8D"/>
    <w:rsid w:val="00C83923"/>
    <w:rsid w:val="00C846FC"/>
    <w:rsid w:val="00C84C8E"/>
    <w:rsid w:val="00C854E0"/>
    <w:rsid w:val="00C86051"/>
    <w:rsid w:val="00C869D1"/>
    <w:rsid w:val="00C86FC7"/>
    <w:rsid w:val="00C87532"/>
    <w:rsid w:val="00C87CCD"/>
    <w:rsid w:val="00C904BD"/>
    <w:rsid w:val="00C90987"/>
    <w:rsid w:val="00C920FE"/>
    <w:rsid w:val="00C9249D"/>
    <w:rsid w:val="00C94EE8"/>
    <w:rsid w:val="00C9507B"/>
    <w:rsid w:val="00C9520C"/>
    <w:rsid w:val="00C95BAE"/>
    <w:rsid w:val="00CA3882"/>
    <w:rsid w:val="00CB0C38"/>
    <w:rsid w:val="00CB1389"/>
    <w:rsid w:val="00CB1515"/>
    <w:rsid w:val="00CB170A"/>
    <w:rsid w:val="00CB3781"/>
    <w:rsid w:val="00CB3D4C"/>
    <w:rsid w:val="00CB4725"/>
    <w:rsid w:val="00CB48F3"/>
    <w:rsid w:val="00CB4DB9"/>
    <w:rsid w:val="00CB5BE2"/>
    <w:rsid w:val="00CB5D08"/>
    <w:rsid w:val="00CB71E9"/>
    <w:rsid w:val="00CC0D2B"/>
    <w:rsid w:val="00CC134D"/>
    <w:rsid w:val="00CC2BF6"/>
    <w:rsid w:val="00CC3E36"/>
    <w:rsid w:val="00CC56E8"/>
    <w:rsid w:val="00CC7588"/>
    <w:rsid w:val="00CC79AC"/>
    <w:rsid w:val="00CD0F67"/>
    <w:rsid w:val="00CD2F4F"/>
    <w:rsid w:val="00CD374E"/>
    <w:rsid w:val="00CD3E5E"/>
    <w:rsid w:val="00CD3E78"/>
    <w:rsid w:val="00CD4274"/>
    <w:rsid w:val="00CD4AD8"/>
    <w:rsid w:val="00CD4E50"/>
    <w:rsid w:val="00CD52C0"/>
    <w:rsid w:val="00CD7EF4"/>
    <w:rsid w:val="00CE0102"/>
    <w:rsid w:val="00CE06FB"/>
    <w:rsid w:val="00CE0B45"/>
    <w:rsid w:val="00CE1A73"/>
    <w:rsid w:val="00CE221D"/>
    <w:rsid w:val="00CE22AA"/>
    <w:rsid w:val="00CE2812"/>
    <w:rsid w:val="00CE29A9"/>
    <w:rsid w:val="00CE32CD"/>
    <w:rsid w:val="00CE5A52"/>
    <w:rsid w:val="00CF01A7"/>
    <w:rsid w:val="00CF01D4"/>
    <w:rsid w:val="00CF0A35"/>
    <w:rsid w:val="00CF0B08"/>
    <w:rsid w:val="00CF0D2C"/>
    <w:rsid w:val="00CF1690"/>
    <w:rsid w:val="00CF3579"/>
    <w:rsid w:val="00CF4174"/>
    <w:rsid w:val="00CF4EA0"/>
    <w:rsid w:val="00CF50AA"/>
    <w:rsid w:val="00CF5819"/>
    <w:rsid w:val="00CF66B9"/>
    <w:rsid w:val="00CF7A2C"/>
    <w:rsid w:val="00CF7AF3"/>
    <w:rsid w:val="00D00693"/>
    <w:rsid w:val="00D014C6"/>
    <w:rsid w:val="00D01B84"/>
    <w:rsid w:val="00D01C1C"/>
    <w:rsid w:val="00D01C49"/>
    <w:rsid w:val="00D02013"/>
    <w:rsid w:val="00D02206"/>
    <w:rsid w:val="00D02913"/>
    <w:rsid w:val="00D02BBC"/>
    <w:rsid w:val="00D03402"/>
    <w:rsid w:val="00D04300"/>
    <w:rsid w:val="00D04305"/>
    <w:rsid w:val="00D06387"/>
    <w:rsid w:val="00D07C05"/>
    <w:rsid w:val="00D1046B"/>
    <w:rsid w:val="00D10679"/>
    <w:rsid w:val="00D10D1A"/>
    <w:rsid w:val="00D11632"/>
    <w:rsid w:val="00D118A1"/>
    <w:rsid w:val="00D12C8D"/>
    <w:rsid w:val="00D13DCC"/>
    <w:rsid w:val="00D14330"/>
    <w:rsid w:val="00D144EC"/>
    <w:rsid w:val="00D163F4"/>
    <w:rsid w:val="00D17A8D"/>
    <w:rsid w:val="00D17EF0"/>
    <w:rsid w:val="00D20CBE"/>
    <w:rsid w:val="00D2527A"/>
    <w:rsid w:val="00D262D3"/>
    <w:rsid w:val="00D26694"/>
    <w:rsid w:val="00D26ADA"/>
    <w:rsid w:val="00D26EBD"/>
    <w:rsid w:val="00D3022D"/>
    <w:rsid w:val="00D316CA"/>
    <w:rsid w:val="00D31C2B"/>
    <w:rsid w:val="00D326D0"/>
    <w:rsid w:val="00D32C24"/>
    <w:rsid w:val="00D332BC"/>
    <w:rsid w:val="00D35A78"/>
    <w:rsid w:val="00D36436"/>
    <w:rsid w:val="00D36572"/>
    <w:rsid w:val="00D37263"/>
    <w:rsid w:val="00D37734"/>
    <w:rsid w:val="00D41724"/>
    <w:rsid w:val="00D41767"/>
    <w:rsid w:val="00D419E0"/>
    <w:rsid w:val="00D43731"/>
    <w:rsid w:val="00D4427C"/>
    <w:rsid w:val="00D454A3"/>
    <w:rsid w:val="00D45998"/>
    <w:rsid w:val="00D45C7C"/>
    <w:rsid w:val="00D4659C"/>
    <w:rsid w:val="00D504BE"/>
    <w:rsid w:val="00D50F38"/>
    <w:rsid w:val="00D521EE"/>
    <w:rsid w:val="00D52F10"/>
    <w:rsid w:val="00D542C1"/>
    <w:rsid w:val="00D54C7C"/>
    <w:rsid w:val="00D555A1"/>
    <w:rsid w:val="00D55BE6"/>
    <w:rsid w:val="00D56209"/>
    <w:rsid w:val="00D56530"/>
    <w:rsid w:val="00D5733A"/>
    <w:rsid w:val="00D61A2A"/>
    <w:rsid w:val="00D6235D"/>
    <w:rsid w:val="00D62EB5"/>
    <w:rsid w:val="00D63B01"/>
    <w:rsid w:val="00D64DC2"/>
    <w:rsid w:val="00D6613B"/>
    <w:rsid w:val="00D6671E"/>
    <w:rsid w:val="00D6688D"/>
    <w:rsid w:val="00D71E34"/>
    <w:rsid w:val="00D7275B"/>
    <w:rsid w:val="00D74FE5"/>
    <w:rsid w:val="00D7555C"/>
    <w:rsid w:val="00D75D4C"/>
    <w:rsid w:val="00D7678C"/>
    <w:rsid w:val="00D76C8D"/>
    <w:rsid w:val="00D77A43"/>
    <w:rsid w:val="00D77DD3"/>
    <w:rsid w:val="00D800B2"/>
    <w:rsid w:val="00D801A3"/>
    <w:rsid w:val="00D804D3"/>
    <w:rsid w:val="00D80C77"/>
    <w:rsid w:val="00D83372"/>
    <w:rsid w:val="00D83E83"/>
    <w:rsid w:val="00D8476E"/>
    <w:rsid w:val="00D84C53"/>
    <w:rsid w:val="00D85620"/>
    <w:rsid w:val="00D9047B"/>
    <w:rsid w:val="00D9047E"/>
    <w:rsid w:val="00D90CC3"/>
    <w:rsid w:val="00D910D0"/>
    <w:rsid w:val="00D9117C"/>
    <w:rsid w:val="00D913AA"/>
    <w:rsid w:val="00D9379B"/>
    <w:rsid w:val="00D944B4"/>
    <w:rsid w:val="00D956D6"/>
    <w:rsid w:val="00DA039B"/>
    <w:rsid w:val="00DA163A"/>
    <w:rsid w:val="00DA16E3"/>
    <w:rsid w:val="00DA3899"/>
    <w:rsid w:val="00DA46CA"/>
    <w:rsid w:val="00DA4CB5"/>
    <w:rsid w:val="00DA5599"/>
    <w:rsid w:val="00DA5C3E"/>
    <w:rsid w:val="00DA65EF"/>
    <w:rsid w:val="00DA748C"/>
    <w:rsid w:val="00DA7831"/>
    <w:rsid w:val="00DB097A"/>
    <w:rsid w:val="00DB2068"/>
    <w:rsid w:val="00DB2075"/>
    <w:rsid w:val="00DB2ADC"/>
    <w:rsid w:val="00DB39FE"/>
    <w:rsid w:val="00DB4CDE"/>
    <w:rsid w:val="00DB66DD"/>
    <w:rsid w:val="00DB7C91"/>
    <w:rsid w:val="00DC1357"/>
    <w:rsid w:val="00DC1719"/>
    <w:rsid w:val="00DC229F"/>
    <w:rsid w:val="00DC2F16"/>
    <w:rsid w:val="00DC3D0E"/>
    <w:rsid w:val="00DC5E31"/>
    <w:rsid w:val="00DD0677"/>
    <w:rsid w:val="00DD090B"/>
    <w:rsid w:val="00DD0CA6"/>
    <w:rsid w:val="00DD1497"/>
    <w:rsid w:val="00DD2285"/>
    <w:rsid w:val="00DD3E85"/>
    <w:rsid w:val="00DD4E1A"/>
    <w:rsid w:val="00DD67F7"/>
    <w:rsid w:val="00DD6A41"/>
    <w:rsid w:val="00DD6D10"/>
    <w:rsid w:val="00DD75D5"/>
    <w:rsid w:val="00DD7E55"/>
    <w:rsid w:val="00DE1567"/>
    <w:rsid w:val="00DE17FA"/>
    <w:rsid w:val="00DE1E4C"/>
    <w:rsid w:val="00DE22B2"/>
    <w:rsid w:val="00DE37B2"/>
    <w:rsid w:val="00DE488A"/>
    <w:rsid w:val="00DF08F6"/>
    <w:rsid w:val="00DF1078"/>
    <w:rsid w:val="00DF21EB"/>
    <w:rsid w:val="00DF291A"/>
    <w:rsid w:val="00DF2F7E"/>
    <w:rsid w:val="00DF5E7C"/>
    <w:rsid w:val="00DF7C04"/>
    <w:rsid w:val="00DF7C1A"/>
    <w:rsid w:val="00E00024"/>
    <w:rsid w:val="00E0002E"/>
    <w:rsid w:val="00E00F58"/>
    <w:rsid w:val="00E0121F"/>
    <w:rsid w:val="00E029CA"/>
    <w:rsid w:val="00E02B08"/>
    <w:rsid w:val="00E04F92"/>
    <w:rsid w:val="00E05E09"/>
    <w:rsid w:val="00E05FB5"/>
    <w:rsid w:val="00E0608C"/>
    <w:rsid w:val="00E078E5"/>
    <w:rsid w:val="00E07D98"/>
    <w:rsid w:val="00E100A0"/>
    <w:rsid w:val="00E10491"/>
    <w:rsid w:val="00E10838"/>
    <w:rsid w:val="00E10B7C"/>
    <w:rsid w:val="00E11E4A"/>
    <w:rsid w:val="00E12A64"/>
    <w:rsid w:val="00E12C5F"/>
    <w:rsid w:val="00E12E07"/>
    <w:rsid w:val="00E12EF4"/>
    <w:rsid w:val="00E13F35"/>
    <w:rsid w:val="00E140A8"/>
    <w:rsid w:val="00E158E5"/>
    <w:rsid w:val="00E15B0A"/>
    <w:rsid w:val="00E160C1"/>
    <w:rsid w:val="00E166A4"/>
    <w:rsid w:val="00E17663"/>
    <w:rsid w:val="00E17F7C"/>
    <w:rsid w:val="00E20292"/>
    <w:rsid w:val="00E20312"/>
    <w:rsid w:val="00E20747"/>
    <w:rsid w:val="00E20E70"/>
    <w:rsid w:val="00E21F93"/>
    <w:rsid w:val="00E22E3D"/>
    <w:rsid w:val="00E232C3"/>
    <w:rsid w:val="00E234A8"/>
    <w:rsid w:val="00E2448C"/>
    <w:rsid w:val="00E2594B"/>
    <w:rsid w:val="00E25B68"/>
    <w:rsid w:val="00E26604"/>
    <w:rsid w:val="00E3001B"/>
    <w:rsid w:val="00E30430"/>
    <w:rsid w:val="00E31257"/>
    <w:rsid w:val="00E329C2"/>
    <w:rsid w:val="00E33297"/>
    <w:rsid w:val="00E337EE"/>
    <w:rsid w:val="00E33AD3"/>
    <w:rsid w:val="00E33F23"/>
    <w:rsid w:val="00E36199"/>
    <w:rsid w:val="00E361FE"/>
    <w:rsid w:val="00E3777A"/>
    <w:rsid w:val="00E407BD"/>
    <w:rsid w:val="00E40DC6"/>
    <w:rsid w:val="00E4191F"/>
    <w:rsid w:val="00E41D1A"/>
    <w:rsid w:val="00E429CF"/>
    <w:rsid w:val="00E4479D"/>
    <w:rsid w:val="00E45CA6"/>
    <w:rsid w:val="00E46C5F"/>
    <w:rsid w:val="00E47610"/>
    <w:rsid w:val="00E52340"/>
    <w:rsid w:val="00E528FE"/>
    <w:rsid w:val="00E53277"/>
    <w:rsid w:val="00E53345"/>
    <w:rsid w:val="00E54C50"/>
    <w:rsid w:val="00E55081"/>
    <w:rsid w:val="00E55DB0"/>
    <w:rsid w:val="00E5629F"/>
    <w:rsid w:val="00E60B9D"/>
    <w:rsid w:val="00E60EED"/>
    <w:rsid w:val="00E64047"/>
    <w:rsid w:val="00E64227"/>
    <w:rsid w:val="00E64F20"/>
    <w:rsid w:val="00E66384"/>
    <w:rsid w:val="00E67E47"/>
    <w:rsid w:val="00E7173C"/>
    <w:rsid w:val="00E7233B"/>
    <w:rsid w:val="00E73501"/>
    <w:rsid w:val="00E74076"/>
    <w:rsid w:val="00E743F6"/>
    <w:rsid w:val="00E74654"/>
    <w:rsid w:val="00E760BA"/>
    <w:rsid w:val="00E76396"/>
    <w:rsid w:val="00E77CC1"/>
    <w:rsid w:val="00E801A1"/>
    <w:rsid w:val="00E82B1F"/>
    <w:rsid w:val="00E84003"/>
    <w:rsid w:val="00E84076"/>
    <w:rsid w:val="00E84443"/>
    <w:rsid w:val="00E84ABC"/>
    <w:rsid w:val="00E858CF"/>
    <w:rsid w:val="00E86E8B"/>
    <w:rsid w:val="00E9007F"/>
    <w:rsid w:val="00E9078C"/>
    <w:rsid w:val="00E91431"/>
    <w:rsid w:val="00E93A16"/>
    <w:rsid w:val="00E94540"/>
    <w:rsid w:val="00E94E3D"/>
    <w:rsid w:val="00E9737B"/>
    <w:rsid w:val="00EA0BB1"/>
    <w:rsid w:val="00EA1CE9"/>
    <w:rsid w:val="00EA20DF"/>
    <w:rsid w:val="00EA27E6"/>
    <w:rsid w:val="00EA4F5B"/>
    <w:rsid w:val="00EA7257"/>
    <w:rsid w:val="00EB001E"/>
    <w:rsid w:val="00EB1197"/>
    <w:rsid w:val="00EB1333"/>
    <w:rsid w:val="00EB1D30"/>
    <w:rsid w:val="00EB4565"/>
    <w:rsid w:val="00EB4BEE"/>
    <w:rsid w:val="00EB519B"/>
    <w:rsid w:val="00EB6FC1"/>
    <w:rsid w:val="00EB7A80"/>
    <w:rsid w:val="00EB7D95"/>
    <w:rsid w:val="00EC10FC"/>
    <w:rsid w:val="00EC360E"/>
    <w:rsid w:val="00EC3EC3"/>
    <w:rsid w:val="00EC42A8"/>
    <w:rsid w:val="00EC45D5"/>
    <w:rsid w:val="00EC5C9F"/>
    <w:rsid w:val="00EC6E75"/>
    <w:rsid w:val="00EC732C"/>
    <w:rsid w:val="00ED1CC0"/>
    <w:rsid w:val="00ED275A"/>
    <w:rsid w:val="00ED4712"/>
    <w:rsid w:val="00ED5CD5"/>
    <w:rsid w:val="00ED5D49"/>
    <w:rsid w:val="00ED5F90"/>
    <w:rsid w:val="00ED606B"/>
    <w:rsid w:val="00EE0041"/>
    <w:rsid w:val="00EE1285"/>
    <w:rsid w:val="00EE1C7D"/>
    <w:rsid w:val="00EE29B9"/>
    <w:rsid w:val="00EE4713"/>
    <w:rsid w:val="00EE5901"/>
    <w:rsid w:val="00EE5E5C"/>
    <w:rsid w:val="00EE60AA"/>
    <w:rsid w:val="00EE7C41"/>
    <w:rsid w:val="00EF22F7"/>
    <w:rsid w:val="00EF27AB"/>
    <w:rsid w:val="00EF2806"/>
    <w:rsid w:val="00EF3ACF"/>
    <w:rsid w:val="00EF433E"/>
    <w:rsid w:val="00EF4E1E"/>
    <w:rsid w:val="00EF52E4"/>
    <w:rsid w:val="00EF5D7C"/>
    <w:rsid w:val="00EF6A8B"/>
    <w:rsid w:val="00EF6F26"/>
    <w:rsid w:val="00EF7506"/>
    <w:rsid w:val="00EF7B99"/>
    <w:rsid w:val="00EF7C12"/>
    <w:rsid w:val="00F004EE"/>
    <w:rsid w:val="00F005CF"/>
    <w:rsid w:val="00F00994"/>
    <w:rsid w:val="00F00EF3"/>
    <w:rsid w:val="00F021E5"/>
    <w:rsid w:val="00F0226E"/>
    <w:rsid w:val="00F02C5B"/>
    <w:rsid w:val="00F02D67"/>
    <w:rsid w:val="00F0405C"/>
    <w:rsid w:val="00F04261"/>
    <w:rsid w:val="00F049BD"/>
    <w:rsid w:val="00F05167"/>
    <w:rsid w:val="00F058A4"/>
    <w:rsid w:val="00F066EC"/>
    <w:rsid w:val="00F07165"/>
    <w:rsid w:val="00F07FC8"/>
    <w:rsid w:val="00F11169"/>
    <w:rsid w:val="00F133B2"/>
    <w:rsid w:val="00F13717"/>
    <w:rsid w:val="00F13BE9"/>
    <w:rsid w:val="00F140A5"/>
    <w:rsid w:val="00F14C52"/>
    <w:rsid w:val="00F1532B"/>
    <w:rsid w:val="00F15BFB"/>
    <w:rsid w:val="00F16449"/>
    <w:rsid w:val="00F16535"/>
    <w:rsid w:val="00F204F9"/>
    <w:rsid w:val="00F20FCA"/>
    <w:rsid w:val="00F218BF"/>
    <w:rsid w:val="00F219C4"/>
    <w:rsid w:val="00F22DA7"/>
    <w:rsid w:val="00F23B6A"/>
    <w:rsid w:val="00F2657D"/>
    <w:rsid w:val="00F27976"/>
    <w:rsid w:val="00F27DAC"/>
    <w:rsid w:val="00F27FDC"/>
    <w:rsid w:val="00F30E05"/>
    <w:rsid w:val="00F311E8"/>
    <w:rsid w:val="00F32473"/>
    <w:rsid w:val="00F325E0"/>
    <w:rsid w:val="00F32BD3"/>
    <w:rsid w:val="00F33E2D"/>
    <w:rsid w:val="00F36856"/>
    <w:rsid w:val="00F40BCC"/>
    <w:rsid w:val="00F42636"/>
    <w:rsid w:val="00F42699"/>
    <w:rsid w:val="00F42A5D"/>
    <w:rsid w:val="00F42E23"/>
    <w:rsid w:val="00F44BE4"/>
    <w:rsid w:val="00F45EEE"/>
    <w:rsid w:val="00F461D6"/>
    <w:rsid w:val="00F50032"/>
    <w:rsid w:val="00F5117B"/>
    <w:rsid w:val="00F51E9C"/>
    <w:rsid w:val="00F52150"/>
    <w:rsid w:val="00F523CA"/>
    <w:rsid w:val="00F5363A"/>
    <w:rsid w:val="00F540D4"/>
    <w:rsid w:val="00F54389"/>
    <w:rsid w:val="00F548E8"/>
    <w:rsid w:val="00F551F5"/>
    <w:rsid w:val="00F5685E"/>
    <w:rsid w:val="00F569D9"/>
    <w:rsid w:val="00F57575"/>
    <w:rsid w:val="00F57EE2"/>
    <w:rsid w:val="00F6078A"/>
    <w:rsid w:val="00F60B50"/>
    <w:rsid w:val="00F60BD9"/>
    <w:rsid w:val="00F61EAD"/>
    <w:rsid w:val="00F6276D"/>
    <w:rsid w:val="00F6286B"/>
    <w:rsid w:val="00F6318D"/>
    <w:rsid w:val="00F6351D"/>
    <w:rsid w:val="00F63F9B"/>
    <w:rsid w:val="00F7022F"/>
    <w:rsid w:val="00F718A6"/>
    <w:rsid w:val="00F71DED"/>
    <w:rsid w:val="00F722EB"/>
    <w:rsid w:val="00F72461"/>
    <w:rsid w:val="00F7265E"/>
    <w:rsid w:val="00F728E1"/>
    <w:rsid w:val="00F7300F"/>
    <w:rsid w:val="00F73328"/>
    <w:rsid w:val="00F74827"/>
    <w:rsid w:val="00F74A9D"/>
    <w:rsid w:val="00F74FC7"/>
    <w:rsid w:val="00F75546"/>
    <w:rsid w:val="00F764A1"/>
    <w:rsid w:val="00F76863"/>
    <w:rsid w:val="00F84458"/>
    <w:rsid w:val="00F85824"/>
    <w:rsid w:val="00F90E3C"/>
    <w:rsid w:val="00F91695"/>
    <w:rsid w:val="00F918E4"/>
    <w:rsid w:val="00F91D34"/>
    <w:rsid w:val="00F92A03"/>
    <w:rsid w:val="00F92BE8"/>
    <w:rsid w:val="00F93125"/>
    <w:rsid w:val="00F93165"/>
    <w:rsid w:val="00F94CEA"/>
    <w:rsid w:val="00F957F1"/>
    <w:rsid w:val="00F966D8"/>
    <w:rsid w:val="00F975AC"/>
    <w:rsid w:val="00F97CFA"/>
    <w:rsid w:val="00F97DF0"/>
    <w:rsid w:val="00FA0D80"/>
    <w:rsid w:val="00FA1380"/>
    <w:rsid w:val="00FA3192"/>
    <w:rsid w:val="00FA4EAB"/>
    <w:rsid w:val="00FA5387"/>
    <w:rsid w:val="00FA6745"/>
    <w:rsid w:val="00FA7E08"/>
    <w:rsid w:val="00FB106A"/>
    <w:rsid w:val="00FB2743"/>
    <w:rsid w:val="00FB2C0A"/>
    <w:rsid w:val="00FB2DDD"/>
    <w:rsid w:val="00FB4E06"/>
    <w:rsid w:val="00FB5706"/>
    <w:rsid w:val="00FB6271"/>
    <w:rsid w:val="00FC0E68"/>
    <w:rsid w:val="00FC3153"/>
    <w:rsid w:val="00FC3D28"/>
    <w:rsid w:val="00FC4274"/>
    <w:rsid w:val="00FD1056"/>
    <w:rsid w:val="00FD28D2"/>
    <w:rsid w:val="00FD370F"/>
    <w:rsid w:val="00FD3C85"/>
    <w:rsid w:val="00FD57AD"/>
    <w:rsid w:val="00FD5B4E"/>
    <w:rsid w:val="00FD6119"/>
    <w:rsid w:val="00FD6428"/>
    <w:rsid w:val="00FD7923"/>
    <w:rsid w:val="00FE089E"/>
    <w:rsid w:val="00FE0C06"/>
    <w:rsid w:val="00FE20A5"/>
    <w:rsid w:val="00FE2A90"/>
    <w:rsid w:val="00FE2C15"/>
    <w:rsid w:val="00FE2D27"/>
    <w:rsid w:val="00FE48FC"/>
    <w:rsid w:val="00FE5499"/>
    <w:rsid w:val="00FE5A52"/>
    <w:rsid w:val="00FE5AD6"/>
    <w:rsid w:val="00FE5BB5"/>
    <w:rsid w:val="00FE5F80"/>
    <w:rsid w:val="00FE7243"/>
    <w:rsid w:val="00FE781B"/>
    <w:rsid w:val="00FF0677"/>
    <w:rsid w:val="00FF1674"/>
    <w:rsid w:val="00FF169F"/>
    <w:rsid w:val="00FF1C58"/>
    <w:rsid w:val="00FF386F"/>
    <w:rsid w:val="00FF3FD5"/>
    <w:rsid w:val="00FF41E3"/>
    <w:rsid w:val="00FF64C0"/>
    <w:rsid w:val="00FF7778"/>
    <w:rsid w:val="025A047C"/>
    <w:rsid w:val="03D68E4B"/>
    <w:rsid w:val="03E8BE52"/>
    <w:rsid w:val="05954526"/>
    <w:rsid w:val="061304A7"/>
    <w:rsid w:val="0750EE57"/>
    <w:rsid w:val="0817F3EC"/>
    <w:rsid w:val="0A832BF2"/>
    <w:rsid w:val="0AE8BA50"/>
    <w:rsid w:val="0C2F556F"/>
    <w:rsid w:val="0F6FD347"/>
    <w:rsid w:val="1005C146"/>
    <w:rsid w:val="10EAE48F"/>
    <w:rsid w:val="113F9C57"/>
    <w:rsid w:val="12D35AD3"/>
    <w:rsid w:val="13FC0EA4"/>
    <w:rsid w:val="18F7CB16"/>
    <w:rsid w:val="19069D69"/>
    <w:rsid w:val="19A6B785"/>
    <w:rsid w:val="20BD4E6C"/>
    <w:rsid w:val="21DD8904"/>
    <w:rsid w:val="23791716"/>
    <w:rsid w:val="238E5A21"/>
    <w:rsid w:val="260ED95B"/>
    <w:rsid w:val="2667AA49"/>
    <w:rsid w:val="2A31DE30"/>
    <w:rsid w:val="2AEA641E"/>
    <w:rsid w:val="2D27296C"/>
    <w:rsid w:val="30372CAD"/>
    <w:rsid w:val="3054D268"/>
    <w:rsid w:val="310CDB34"/>
    <w:rsid w:val="3247CB70"/>
    <w:rsid w:val="35B2384F"/>
    <w:rsid w:val="3716B933"/>
    <w:rsid w:val="37716035"/>
    <w:rsid w:val="3A8956E0"/>
    <w:rsid w:val="3CB0AAA1"/>
    <w:rsid w:val="3F7CF6D6"/>
    <w:rsid w:val="43DF26BB"/>
    <w:rsid w:val="441435F3"/>
    <w:rsid w:val="44E658BF"/>
    <w:rsid w:val="45CB18E0"/>
    <w:rsid w:val="49040B61"/>
    <w:rsid w:val="4DC600FF"/>
    <w:rsid w:val="51C672BB"/>
    <w:rsid w:val="577F37BC"/>
    <w:rsid w:val="5A011CA9"/>
    <w:rsid w:val="5B1C0E7E"/>
    <w:rsid w:val="5B860416"/>
    <w:rsid w:val="5C1B79AA"/>
    <w:rsid w:val="5C85FE96"/>
    <w:rsid w:val="5DA49D70"/>
    <w:rsid w:val="5F8DEE33"/>
    <w:rsid w:val="5FB989A5"/>
    <w:rsid w:val="6188E992"/>
    <w:rsid w:val="619163FF"/>
    <w:rsid w:val="622434DE"/>
    <w:rsid w:val="642F398E"/>
    <w:rsid w:val="64776ED5"/>
    <w:rsid w:val="6558A70C"/>
    <w:rsid w:val="6A6D4DE6"/>
    <w:rsid w:val="6C796159"/>
    <w:rsid w:val="6F0F093D"/>
    <w:rsid w:val="770AC7C3"/>
    <w:rsid w:val="78C2F768"/>
    <w:rsid w:val="7E2AB42D"/>
    <w:rsid w:val="7E3D5387"/>
    <w:rsid w:val="7FBD6FB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95A32"/>
  <w15:docId w15:val="{823A1113-DB02-4569-9791-8304837B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CommentReference">
    <w:name w:val="annotation reference"/>
    <w:basedOn w:val="DefaultParagraphFont"/>
    <w:uiPriority w:val="49"/>
    <w:semiHidden/>
    <w:unhideWhenUsed/>
    <w:locked/>
    <w:rsid w:val="0056081C"/>
    <w:rPr>
      <w:sz w:val="16"/>
      <w:szCs w:val="16"/>
    </w:rPr>
  </w:style>
  <w:style w:type="paragraph" w:styleId="CommentText">
    <w:name w:val="annotation text"/>
    <w:basedOn w:val="Normal"/>
    <w:link w:val="CommentTextChar"/>
    <w:uiPriority w:val="49"/>
    <w:unhideWhenUsed/>
    <w:locked/>
    <w:rsid w:val="0056081C"/>
    <w:rPr>
      <w:sz w:val="20"/>
    </w:rPr>
  </w:style>
  <w:style w:type="character" w:customStyle="1" w:styleId="CommentTextChar">
    <w:name w:val="Comment Text Char"/>
    <w:basedOn w:val="DefaultParagraphFont"/>
    <w:link w:val="CommentText"/>
    <w:uiPriority w:val="49"/>
    <w:rsid w:val="0056081C"/>
    <w:rPr>
      <w:lang w:eastAsia="en-US"/>
    </w:rPr>
  </w:style>
  <w:style w:type="paragraph" w:styleId="CommentSubject">
    <w:name w:val="annotation subject"/>
    <w:basedOn w:val="CommentText"/>
    <w:next w:val="CommentText"/>
    <w:link w:val="CommentSubjectChar"/>
    <w:uiPriority w:val="49"/>
    <w:semiHidden/>
    <w:unhideWhenUsed/>
    <w:locked/>
    <w:rsid w:val="0056081C"/>
    <w:rPr>
      <w:b/>
      <w:bCs/>
    </w:rPr>
  </w:style>
  <w:style w:type="character" w:customStyle="1" w:styleId="CommentSubjectChar">
    <w:name w:val="Comment Subject Char"/>
    <w:basedOn w:val="CommentTextChar"/>
    <w:link w:val="CommentSubject"/>
    <w:uiPriority w:val="49"/>
    <w:semiHidden/>
    <w:rsid w:val="0056081C"/>
    <w:rPr>
      <w:b/>
      <w:bCs/>
      <w:lang w:eastAsia="en-US"/>
    </w:rPr>
  </w:style>
  <w:style w:type="character" w:styleId="Mention">
    <w:name w:val="Mention"/>
    <w:basedOn w:val="DefaultParagraphFont"/>
    <w:uiPriority w:val="99"/>
    <w:unhideWhenUsed/>
    <w:rsid w:val="0056081C"/>
    <w:rPr>
      <w:color w:val="2B579A"/>
      <w:shd w:val="clear" w:color="auto" w:fill="E1DFDD"/>
    </w:rPr>
  </w:style>
  <w:style w:type="character" w:styleId="Hyperlink">
    <w:name w:val="Hyperlink"/>
    <w:basedOn w:val="DefaultParagraphFont"/>
    <w:uiPriority w:val="49"/>
    <w:unhideWhenUsed/>
    <w:locked/>
    <w:rsid w:val="00CE06FB"/>
    <w:rPr>
      <w:color w:val="0000FF" w:themeColor="hyperlink"/>
      <w:u w:val="single"/>
    </w:rPr>
  </w:style>
  <w:style w:type="character" w:styleId="UnresolvedMention">
    <w:name w:val="Unresolved Mention"/>
    <w:basedOn w:val="DefaultParagraphFont"/>
    <w:uiPriority w:val="99"/>
    <w:semiHidden/>
    <w:unhideWhenUsed/>
    <w:rsid w:val="00CE06FB"/>
    <w:rPr>
      <w:color w:val="605E5C"/>
      <w:shd w:val="clear" w:color="auto" w:fill="E1DFDD"/>
    </w:rPr>
  </w:style>
  <w:style w:type="character" w:styleId="FollowedHyperlink">
    <w:name w:val="FollowedHyperlink"/>
    <w:basedOn w:val="DefaultParagraphFont"/>
    <w:uiPriority w:val="49"/>
    <w:semiHidden/>
    <w:unhideWhenUsed/>
    <w:locked/>
    <w:rsid w:val="00E160C1"/>
    <w:rPr>
      <w:color w:val="800080" w:themeColor="followedHyperlink"/>
      <w:u w:val="single"/>
    </w:rPr>
  </w:style>
  <w:style w:type="paragraph" w:styleId="Revision">
    <w:name w:val="Revision"/>
    <w:hidden/>
    <w:uiPriority w:val="99"/>
    <w:semiHidden/>
    <w:rsid w:val="00C6178C"/>
    <w:rPr>
      <w:sz w:val="22"/>
      <w:lang w:eastAsia="en-US"/>
    </w:rPr>
  </w:style>
  <w:style w:type="paragraph" w:customStyle="1" w:styleId="Default">
    <w:name w:val="Default"/>
    <w:rsid w:val="00C6178C"/>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266">
      <w:bodyDiv w:val="1"/>
      <w:marLeft w:val="0"/>
      <w:marRight w:val="0"/>
      <w:marTop w:val="0"/>
      <w:marBottom w:val="0"/>
      <w:divBdr>
        <w:top w:val="none" w:sz="0" w:space="0" w:color="auto"/>
        <w:left w:val="none" w:sz="0" w:space="0" w:color="auto"/>
        <w:bottom w:val="none" w:sz="0" w:space="0" w:color="auto"/>
        <w:right w:val="none" w:sz="0" w:space="0" w:color="auto"/>
      </w:divBdr>
    </w:div>
    <w:div w:id="556431065">
      <w:bodyDiv w:val="1"/>
      <w:marLeft w:val="0"/>
      <w:marRight w:val="0"/>
      <w:marTop w:val="0"/>
      <w:marBottom w:val="0"/>
      <w:divBdr>
        <w:top w:val="none" w:sz="0" w:space="0" w:color="auto"/>
        <w:left w:val="none" w:sz="0" w:space="0" w:color="auto"/>
        <w:bottom w:val="none" w:sz="0" w:space="0" w:color="auto"/>
        <w:right w:val="none" w:sz="0" w:space="0" w:color="auto"/>
      </w:divBdr>
    </w:div>
    <w:div w:id="118378389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attack.mitre.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egulations.gov/docket/NRC-2019-00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10\IAEA%20Blank%20(r01).dotx" TargetMode="External"/></Relationships>
</file>

<file path=word/documenttasks/documenttasks1.xml><?xml version="1.0" encoding="utf-8"?>
<t:Tasks xmlns:t="http://schemas.microsoft.com/office/tasks/2019/documenttasks" xmlns:oel="http://schemas.microsoft.com/office/2019/extlst">
  <t:Task id="{7334C7F6-E370-4F5E-8037-8D50E2117073}">
    <t:Anchor>
      <t:Comment id="491900882"/>
    </t:Anchor>
    <t:History>
      <t:Event id="{43402F9B-9163-4B60-A06A-63A0E1AA1C81}" time="2024-02-16T06:24:45.112Z">
        <t:Attribution userId="S::TNP1@NRC.GOV::60f33425-dd62-4c84-ab7c-f6a9f7697063" userProvider="AD" userName="Tammie Rivera"/>
        <t:Anchor>
          <t:Comment id="491900882"/>
        </t:Anchor>
        <t:Create/>
      </t:Event>
      <t:Event id="{B2DA2E15-0D7B-4A04-ADAE-51B1D4E81DD3}" time="2024-02-16T06:24:45.112Z">
        <t:Attribution userId="S::TNP1@NRC.GOV::60f33425-dd62-4c84-ab7c-f6a9f7697063" userProvider="AD" userName="Tammie Rivera"/>
        <t:Anchor>
          <t:Comment id="491900882"/>
        </t:Anchor>
        <t:Assign userId="S::ILG2@nrc.gov::2e9a542c-9b45-4abf-8806-6c7ad6d311f9" userProvider="AD" userName="Ismael Garcia"/>
      </t:Event>
      <t:Event id="{6A2F2DBA-A8C9-43EA-819F-9A8DE2CB1902}" time="2024-02-16T06:24:45.112Z">
        <t:Attribution userId="S::TNP1@NRC.GOV::60f33425-dd62-4c84-ab7c-f6a9f7697063" userProvider="AD" userName="Tammie Rivera"/>
        <t:Anchor>
          <t:Comment id="491900882"/>
        </t:Anchor>
        <t:SetTitle title="@Ismael Garcia should we provide references for these?"/>
      </t:Event>
      <t:Event id="{E8DAE30A-82C0-4D81-8050-489451A34549}" time="2024-02-16T14:37:57.06Z">
        <t:Attribution userId="S::ILG2@nrc.gov::2e9a542c-9b45-4abf-8806-6c7ad6d311f9" userProvider="AD" userName="Ismael Garci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aig_Review_Completed xmlns="6a3a7cd4-0620-4219-81a8-a1ace8e550bd">false</Craig_Review_Completed>
    <CraigReviewCompleted xmlns="6a3a7cd4-0620-4219-81a8-a1ace8e550bd">false</CraigReviewCompleted>
    <SharedWithUsers xmlns="f2202961-2577-4795-84a7-4dc406bd4b36">
      <UserInfo>
        <DisplayName>Greg Bowman</DisplayName>
        <AccountId>68</AccountId>
        <AccountType/>
      </UserInfo>
      <UserInfo>
        <DisplayName>Ismael Garcia</DisplayName>
        <AccountId>102</AccountId>
        <AccountType/>
      </UserInfo>
      <UserInfo>
        <DisplayName>Tammie Rivera</DisplayName>
        <AccountId>280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6867D6CF531244822F1389187BD1C9" ma:contentTypeVersion="8" ma:contentTypeDescription="Create a new document." ma:contentTypeScope="" ma:versionID="318a57ccd9216496b7e9c1cf6ec3dfda">
  <xsd:schema xmlns:xsd="http://www.w3.org/2001/XMLSchema" xmlns:xs="http://www.w3.org/2001/XMLSchema" xmlns:p="http://schemas.microsoft.com/office/2006/metadata/properties" xmlns:ns2="6a3a7cd4-0620-4219-81a8-a1ace8e550bd" xmlns:ns3="f2202961-2577-4795-84a7-4dc406bd4b36" targetNamespace="http://schemas.microsoft.com/office/2006/metadata/properties" ma:root="true" ma:fieldsID="4a6f0a7971954275dc07383764ead823" ns2:_="" ns3:_="">
    <xsd:import namespace="6a3a7cd4-0620-4219-81a8-a1ace8e550bd"/>
    <xsd:import namespace="f2202961-2577-4795-84a7-4dc406bd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CraigReviewCompleted" minOccurs="0"/>
                <xsd:element ref="ns2:Craig_Review_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a7cd4-0620-4219-81a8-a1ace8e55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CraigReviewCompleted" ma:index="14" nillable="true" ma:displayName="Craig Review Completed" ma:default="0" ma:format="Dropdown" ma:internalName="CraigReviewCompleted">
      <xsd:simpleType>
        <xsd:restriction base="dms:Boolean"/>
      </xsd:simpleType>
    </xsd:element>
    <xsd:element name="Craig_Review_Completed" ma:index="15" nillable="true" ma:displayName="Marshall_Review_Completed?" ma:default="0" ma:format="Dropdown" ma:internalName="Craig_Review_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2202961-2577-4795-84a7-4dc406bd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277B6-36A2-436B-8C92-9C32115A04DF}">
  <ds:schemaRefs>
    <ds:schemaRef ds:uri="http://schemas.microsoft.com/office/2006/metadata/properties"/>
    <ds:schemaRef ds:uri="http://schemas.microsoft.com/office/infopath/2007/PartnerControls"/>
    <ds:schemaRef ds:uri="6a3a7cd4-0620-4219-81a8-a1ace8e550bd"/>
    <ds:schemaRef ds:uri="f2202961-2577-4795-84a7-4dc406bd4b36"/>
  </ds:schemaRefs>
</ds:datastoreItem>
</file>

<file path=customXml/itemProps2.xml><?xml version="1.0" encoding="utf-8"?>
<ds:datastoreItem xmlns:ds="http://schemas.openxmlformats.org/officeDocument/2006/customXml" ds:itemID="{CB8FFD14-D420-413A-9917-657C8C1CBB19}">
  <ds:schemaRefs>
    <ds:schemaRef ds:uri="http://schemas.openxmlformats.org/officeDocument/2006/bibliography"/>
  </ds:schemaRefs>
</ds:datastoreItem>
</file>

<file path=customXml/itemProps3.xml><?xml version="1.0" encoding="utf-8"?>
<ds:datastoreItem xmlns:ds="http://schemas.openxmlformats.org/officeDocument/2006/customXml" ds:itemID="{C6D817FB-1837-4E6D-A5D5-156D5AC4FB5F}">
  <ds:schemaRefs>
    <ds:schemaRef ds:uri="http://schemas.microsoft.com/sharepoint/v3/contenttype/forms"/>
  </ds:schemaRefs>
</ds:datastoreItem>
</file>

<file path=customXml/itemProps4.xml><?xml version="1.0" encoding="utf-8"?>
<ds:datastoreItem xmlns:ds="http://schemas.openxmlformats.org/officeDocument/2006/customXml" ds:itemID="{8C46EFD2-E3AE-4B34-811E-A86C9A267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a7cd4-0620-4219-81a8-a1ace8e550bd"/>
    <ds:schemaRef ds:uri="f2202961-2577-4795-84a7-4dc406bd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IAEA Blank (r01)</Template>
  <TotalTime>42</TotalTime>
  <Pages>9</Pages>
  <Words>4171</Words>
  <Characters>23775</Characters>
  <Application>Microsoft Office Word</Application>
  <DocSecurity>0</DocSecurity>
  <Lines>198</Lines>
  <Paragraphs>55</Paragraphs>
  <ScaleCrop>false</ScaleCrop>
  <Company>IAEA</Company>
  <LinksUpToDate>false</LinksUpToDate>
  <CharactersWithSpaces>27891</CharactersWithSpaces>
  <SharedDoc>false</SharedDoc>
  <HLinks>
    <vt:vector size="12" baseType="variant">
      <vt:variant>
        <vt:i4>1769567</vt:i4>
      </vt:variant>
      <vt:variant>
        <vt:i4>12</vt:i4>
      </vt:variant>
      <vt:variant>
        <vt:i4>0</vt:i4>
      </vt:variant>
      <vt:variant>
        <vt:i4>5</vt:i4>
      </vt:variant>
      <vt:variant>
        <vt:lpwstr>https://attack.mitre.org/</vt:lpwstr>
      </vt:variant>
      <vt:variant>
        <vt:lpwstr/>
      </vt:variant>
      <vt:variant>
        <vt:i4>65629</vt:i4>
      </vt:variant>
      <vt:variant>
        <vt:i4>0</vt:i4>
      </vt:variant>
      <vt:variant>
        <vt:i4>0</vt:i4>
      </vt:variant>
      <vt:variant>
        <vt:i4>5</vt:i4>
      </vt:variant>
      <vt:variant>
        <vt:lpwstr>https://www.regulations.gov/docket/NRC-2019-0062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Bryan DENEHY</dc:creator>
  <cp:keywords>SMR;AR;new reactors</cp:keywords>
  <cp:lastModifiedBy>Tammie Rivera</cp:lastModifiedBy>
  <cp:revision>2</cp:revision>
  <cp:lastPrinted>2015-12-01T22:27:00Z</cp:lastPrinted>
  <dcterms:created xsi:type="dcterms:W3CDTF">2024-06-06T03:12:00Z</dcterms:created>
  <dcterms:modified xsi:type="dcterms:W3CDTF">2024-06-06T03:12:00Z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0x010100886867D6CF531244822F1389187BD1C9</vt:lpwstr>
  </property>
  <property fmtid="{D5CDD505-2E9C-101B-9397-08002B2CF9AE}" pid="12" name="_dlc_DocIdItemGuid">
    <vt:lpwstr>f0220f5b-b051-452c-9906-42705503d6d2</vt:lpwstr>
  </property>
</Properties>
</file>