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CF3E" w14:textId="77777777" w:rsidR="0026400C" w:rsidRDefault="00C3607C" w:rsidP="00583071">
      <w:pPr>
        <w:pStyle w:val="Titre1"/>
      </w:pPr>
      <w:r w:rsidRPr="00C3607C">
        <w:t xml:space="preserve">cybersecurity matter for remote </w:t>
      </w:r>
    </w:p>
    <w:p w14:paraId="45A501F0" w14:textId="4848E6CB" w:rsidR="00E20E70" w:rsidRPr="00EE29B9" w:rsidRDefault="00C3607C" w:rsidP="00583071">
      <w:pPr>
        <w:pStyle w:val="Titre1"/>
      </w:pPr>
      <w:r w:rsidRPr="00C3607C">
        <w:t>access of SMR</w:t>
      </w:r>
    </w:p>
    <w:p w14:paraId="4D1B799F" w14:textId="77777777" w:rsidR="00802381" w:rsidRDefault="00802381" w:rsidP="00BF3AA2">
      <w:pPr>
        <w:pStyle w:val="Authornameandaffiliation"/>
        <w:jc w:val="center"/>
      </w:pPr>
    </w:p>
    <w:p w14:paraId="32159D0F" w14:textId="47DF2D4F" w:rsidR="003B5E0E" w:rsidRPr="00AC0636" w:rsidRDefault="00C3607C" w:rsidP="00583071">
      <w:pPr>
        <w:pStyle w:val="Authornameandaffiliation"/>
        <w:rPr>
          <w:lang w:val="fr-FR"/>
        </w:rPr>
      </w:pPr>
      <w:r w:rsidRPr="00AC0636">
        <w:rPr>
          <w:lang w:val="fr-FR"/>
        </w:rPr>
        <w:t>Olivier D’HENIN</w:t>
      </w:r>
    </w:p>
    <w:p w14:paraId="02370931" w14:textId="5520382E" w:rsidR="00FF386F" w:rsidRPr="00AC0636" w:rsidRDefault="00C3607C" w:rsidP="00583071">
      <w:pPr>
        <w:pStyle w:val="Authornameandaffiliation"/>
        <w:rPr>
          <w:lang w:val="fr-FR"/>
        </w:rPr>
      </w:pPr>
      <w:r w:rsidRPr="00AC0636">
        <w:rPr>
          <w:lang w:val="fr-FR"/>
        </w:rPr>
        <w:t>IRSN</w:t>
      </w:r>
    </w:p>
    <w:p w14:paraId="14684DE2" w14:textId="54B8F70E" w:rsidR="00FF386F" w:rsidRPr="00C3607C" w:rsidRDefault="00C3607C" w:rsidP="00583071">
      <w:pPr>
        <w:pStyle w:val="Authornameandaffiliation"/>
        <w:rPr>
          <w:lang w:val="fr-FR"/>
        </w:rPr>
      </w:pPr>
      <w:r w:rsidRPr="00C3607C">
        <w:rPr>
          <w:lang w:val="fr-FR"/>
        </w:rPr>
        <w:t>Fontenay</w:t>
      </w:r>
      <w:r>
        <w:rPr>
          <w:lang w:val="fr-FR"/>
        </w:rPr>
        <w:t>-</w:t>
      </w:r>
      <w:r w:rsidRPr="00C3607C">
        <w:rPr>
          <w:lang w:val="fr-FR"/>
        </w:rPr>
        <w:t>aux</w:t>
      </w:r>
      <w:r>
        <w:rPr>
          <w:lang w:val="fr-FR"/>
        </w:rPr>
        <w:t>-R</w:t>
      </w:r>
      <w:r w:rsidRPr="00C3607C">
        <w:rPr>
          <w:lang w:val="fr-FR"/>
        </w:rPr>
        <w:t>oses</w:t>
      </w:r>
      <w:r w:rsidR="00FF386F" w:rsidRPr="00C3607C">
        <w:rPr>
          <w:lang w:val="fr-FR"/>
        </w:rPr>
        <w:t xml:space="preserve">, </w:t>
      </w:r>
      <w:r w:rsidRPr="00C3607C">
        <w:rPr>
          <w:lang w:val="fr-FR"/>
        </w:rPr>
        <w:t>F</w:t>
      </w:r>
      <w:r>
        <w:rPr>
          <w:lang w:val="fr-FR"/>
        </w:rPr>
        <w:t>rance</w:t>
      </w:r>
    </w:p>
    <w:p w14:paraId="0080899C" w14:textId="2EBB52FF" w:rsidR="00FF386F" w:rsidRPr="0039353E" w:rsidRDefault="00FF386F" w:rsidP="00583071">
      <w:pPr>
        <w:pStyle w:val="Authornameandaffiliation"/>
        <w:rPr>
          <w:lang w:val="fr-FR"/>
        </w:rPr>
      </w:pPr>
      <w:r w:rsidRPr="0039353E">
        <w:rPr>
          <w:lang w:val="fr-FR"/>
        </w:rPr>
        <w:t xml:space="preserve">Email: </w:t>
      </w:r>
      <w:r w:rsidR="00C3607C" w:rsidRPr="0039353E">
        <w:rPr>
          <w:lang w:val="fr-FR"/>
        </w:rPr>
        <w:t>olivier.dhenin</w:t>
      </w:r>
      <w:r w:rsidRPr="0039353E">
        <w:rPr>
          <w:lang w:val="fr-FR"/>
        </w:rPr>
        <w:t>@</w:t>
      </w:r>
      <w:r w:rsidR="00C3607C" w:rsidRPr="0039353E">
        <w:rPr>
          <w:lang w:val="fr-FR"/>
        </w:rPr>
        <w:t>irsn.fr</w:t>
      </w:r>
    </w:p>
    <w:p w14:paraId="5E2BDA1F" w14:textId="307A1F38" w:rsidR="00FF386F" w:rsidRDefault="00FF386F" w:rsidP="00583071">
      <w:pPr>
        <w:pStyle w:val="Authornameandaffiliation"/>
        <w:rPr>
          <w:lang w:val="fr-FR"/>
        </w:rPr>
      </w:pPr>
    </w:p>
    <w:p w14:paraId="65F9B266" w14:textId="3E6EF2F0" w:rsidR="008778DE" w:rsidRPr="008778DE" w:rsidRDefault="008778DE" w:rsidP="00583071">
      <w:pPr>
        <w:pStyle w:val="Authornameandaffiliation"/>
        <w:rPr>
          <w:lang w:val="fr-FR"/>
        </w:rPr>
      </w:pPr>
      <w:r w:rsidRPr="008778DE">
        <w:rPr>
          <w:lang w:val="fr-FR"/>
        </w:rPr>
        <w:t xml:space="preserve">Olivier </w:t>
      </w:r>
      <w:r>
        <w:rPr>
          <w:lang w:val="fr-FR"/>
        </w:rPr>
        <w:t>FICHOT</w:t>
      </w:r>
    </w:p>
    <w:p w14:paraId="373DD8BC" w14:textId="77777777" w:rsidR="008778DE" w:rsidRPr="008778DE" w:rsidRDefault="008778DE" w:rsidP="00583071">
      <w:pPr>
        <w:pStyle w:val="Authornameandaffiliation"/>
        <w:rPr>
          <w:lang w:val="fr-FR"/>
        </w:rPr>
      </w:pPr>
      <w:r w:rsidRPr="008778DE">
        <w:rPr>
          <w:lang w:val="fr-FR"/>
        </w:rPr>
        <w:t>IRSN</w:t>
      </w:r>
    </w:p>
    <w:p w14:paraId="5AB06A6E" w14:textId="77777777" w:rsidR="008778DE" w:rsidRPr="00C3607C" w:rsidRDefault="008778DE" w:rsidP="00583071">
      <w:pPr>
        <w:pStyle w:val="Authornameandaffiliation"/>
        <w:rPr>
          <w:lang w:val="fr-FR"/>
        </w:rPr>
      </w:pPr>
      <w:r w:rsidRPr="00C3607C">
        <w:rPr>
          <w:lang w:val="fr-FR"/>
        </w:rPr>
        <w:t>Fontenay</w:t>
      </w:r>
      <w:r>
        <w:rPr>
          <w:lang w:val="fr-FR"/>
        </w:rPr>
        <w:t>-</w:t>
      </w:r>
      <w:r w:rsidRPr="00C3607C">
        <w:rPr>
          <w:lang w:val="fr-FR"/>
        </w:rPr>
        <w:t>aux</w:t>
      </w:r>
      <w:r>
        <w:rPr>
          <w:lang w:val="fr-FR"/>
        </w:rPr>
        <w:t>-R</w:t>
      </w:r>
      <w:r w:rsidRPr="00C3607C">
        <w:rPr>
          <w:lang w:val="fr-FR"/>
        </w:rPr>
        <w:t>oses, F</w:t>
      </w:r>
      <w:r>
        <w:rPr>
          <w:lang w:val="fr-FR"/>
        </w:rPr>
        <w:t>rance</w:t>
      </w:r>
    </w:p>
    <w:p w14:paraId="0B0BFD1B" w14:textId="580C665B" w:rsidR="008778DE" w:rsidRPr="0039353E" w:rsidRDefault="008778DE" w:rsidP="00583071">
      <w:pPr>
        <w:pStyle w:val="Authornameandaffiliation"/>
        <w:rPr>
          <w:lang w:val="fr-FR"/>
        </w:rPr>
      </w:pPr>
    </w:p>
    <w:p w14:paraId="535BB6CC" w14:textId="0282D8DF" w:rsidR="00FF386F" w:rsidRPr="00583071" w:rsidRDefault="00C3607C" w:rsidP="00583071">
      <w:pPr>
        <w:pStyle w:val="Authornameandaffiliation"/>
        <w:rPr>
          <w:lang w:val="fr-FR"/>
        </w:rPr>
      </w:pPr>
      <w:r w:rsidRPr="00583071">
        <w:rPr>
          <w:lang w:val="fr-FR"/>
        </w:rPr>
        <w:t>Abel BENOIT ROSARIO</w:t>
      </w:r>
    </w:p>
    <w:p w14:paraId="73D8CF62" w14:textId="77777777" w:rsidR="0026400C" w:rsidRDefault="0026400C" w:rsidP="0026400C">
      <w:pPr>
        <w:pStyle w:val="Authornameandaffiliation"/>
      </w:pPr>
      <w:r>
        <w:t>Ministry of Ecological Transition and Territorial Cohesion</w:t>
      </w:r>
    </w:p>
    <w:p w14:paraId="5F98E832" w14:textId="77777777" w:rsidR="0026400C" w:rsidRDefault="0026400C" w:rsidP="0026400C">
      <w:pPr>
        <w:pStyle w:val="Authornameandaffiliation"/>
      </w:pPr>
      <w:r>
        <w:t>French Nuclear Security Authority</w:t>
      </w:r>
    </w:p>
    <w:p w14:paraId="72D00FE7" w14:textId="63B46ED1" w:rsidR="00C3607C" w:rsidRPr="00FF386F" w:rsidRDefault="0026400C" w:rsidP="00ED192F">
      <w:pPr>
        <w:pStyle w:val="Authornameandaffiliation"/>
      </w:pPr>
      <w:r>
        <w:t>Paris, France</w:t>
      </w:r>
    </w:p>
    <w:p w14:paraId="2C7F19CB" w14:textId="77777777" w:rsidR="00FF386F" w:rsidRDefault="00FF386F">
      <w:pPr>
        <w:pStyle w:val="Authornameandaffiliation"/>
      </w:pPr>
    </w:p>
    <w:p w14:paraId="230D4575" w14:textId="77777777" w:rsidR="00647F33" w:rsidRPr="00647F33" w:rsidRDefault="00647F33" w:rsidP="00583071">
      <w:pPr>
        <w:pStyle w:val="Authornameandaffiliation"/>
        <w:rPr>
          <w:b/>
        </w:rPr>
      </w:pPr>
      <w:r w:rsidRPr="00647F33">
        <w:rPr>
          <w:b/>
        </w:rPr>
        <w:t>Abstract</w:t>
      </w:r>
    </w:p>
    <w:p w14:paraId="4F2E62A2" w14:textId="77777777" w:rsidR="00647F33" w:rsidRDefault="00647F33" w:rsidP="00537496">
      <w:pPr>
        <w:pStyle w:val="Authornameandaffiliation"/>
      </w:pPr>
    </w:p>
    <w:p w14:paraId="3B5AEC92" w14:textId="24EE7DD4" w:rsidR="00C3607C" w:rsidRPr="00583071" w:rsidRDefault="00C3607C" w:rsidP="00F836EA">
      <w:pPr>
        <w:pStyle w:val="Abstracttext"/>
        <w:jc w:val="both"/>
        <w:rPr>
          <w:szCs w:val="18"/>
        </w:rPr>
      </w:pPr>
      <w:r w:rsidRPr="00583071">
        <w:rPr>
          <w:szCs w:val="18"/>
        </w:rPr>
        <w:t>Remote operation is a crucial aspect of the business model for some Small Modular Reactor (SMR) operators, encompassing Physical Protection Systems (PPS) and</w:t>
      </w:r>
      <w:r w:rsidR="00ED192F" w:rsidRPr="00583071">
        <w:rPr>
          <w:szCs w:val="18"/>
        </w:rPr>
        <w:t xml:space="preserve"> Instrumentation and Control</w:t>
      </w:r>
      <w:r w:rsidRPr="00583071">
        <w:rPr>
          <w:szCs w:val="18"/>
        </w:rPr>
        <w:t xml:space="preserve"> </w:t>
      </w:r>
      <w:r w:rsidR="00ED192F" w:rsidRPr="00583071">
        <w:rPr>
          <w:szCs w:val="18"/>
        </w:rPr>
        <w:t>(</w:t>
      </w:r>
      <w:r w:rsidRPr="00583071">
        <w:rPr>
          <w:szCs w:val="18"/>
        </w:rPr>
        <w:t>I&amp;C</w:t>
      </w:r>
      <w:r w:rsidR="00ED192F" w:rsidRPr="00583071">
        <w:rPr>
          <w:szCs w:val="18"/>
        </w:rPr>
        <w:t>)</w:t>
      </w:r>
      <w:r w:rsidRPr="00583071">
        <w:rPr>
          <w:szCs w:val="18"/>
        </w:rPr>
        <w:t xml:space="preserve"> systems. However, the reliance on digital technologies raises viability concerns related to the growing potential for cyber-attacks.</w:t>
      </w:r>
    </w:p>
    <w:p w14:paraId="6DA8602A" w14:textId="287A4069" w:rsidR="00C3607C" w:rsidRPr="00583071" w:rsidRDefault="00C3607C" w:rsidP="00F836EA">
      <w:pPr>
        <w:pStyle w:val="Abstracttext"/>
        <w:jc w:val="both"/>
        <w:rPr>
          <w:szCs w:val="18"/>
        </w:rPr>
      </w:pPr>
      <w:r w:rsidRPr="00583071">
        <w:rPr>
          <w:szCs w:val="18"/>
        </w:rPr>
        <w:t>Th</w:t>
      </w:r>
      <w:r w:rsidR="00C44DD8">
        <w:rPr>
          <w:szCs w:val="18"/>
        </w:rPr>
        <w:t>e</w:t>
      </w:r>
      <w:r w:rsidRPr="00583071">
        <w:rPr>
          <w:szCs w:val="18"/>
        </w:rPr>
        <w:t xml:space="preserve"> paper presents a study on cyber security issues of remote communication and identifies technical vulnerabilities related to potential unmanned teleoperated SMR plants. It proposes a new implementation that complies with the </w:t>
      </w:r>
      <w:r w:rsidR="006E4CDC" w:rsidRPr="00583071">
        <w:rPr>
          <w:szCs w:val="18"/>
        </w:rPr>
        <w:t>D</w:t>
      </w:r>
      <w:r w:rsidRPr="00583071">
        <w:rPr>
          <w:szCs w:val="18"/>
        </w:rPr>
        <w:t>efense</w:t>
      </w:r>
      <w:r w:rsidR="006E4CDC" w:rsidRPr="00583071">
        <w:rPr>
          <w:szCs w:val="18"/>
        </w:rPr>
        <w:t>-</w:t>
      </w:r>
      <w:r w:rsidRPr="00583071">
        <w:rPr>
          <w:szCs w:val="18"/>
        </w:rPr>
        <w:t>in</w:t>
      </w:r>
      <w:r w:rsidR="006E4CDC" w:rsidRPr="00583071">
        <w:rPr>
          <w:szCs w:val="18"/>
        </w:rPr>
        <w:t>-</w:t>
      </w:r>
      <w:r w:rsidRPr="00583071">
        <w:rPr>
          <w:szCs w:val="18"/>
        </w:rPr>
        <w:t>depth principle highlighted in NSS 17 that relies on nested VPN tunnels for both PPS and I&amp;C operation. This approach is compared with other possible implementations, addressing their advantages and drawbacks. The study also examines some of the implementable solutions in terms of encryption algorithms to consider the whole lifecycle of SMR operations. The document proposes generic recommendations for telecommunication hardware to take account of diversity and segmentation of usage principles.</w:t>
      </w:r>
    </w:p>
    <w:p w14:paraId="418AC57B" w14:textId="0CA023E8" w:rsidR="00647F33" w:rsidRPr="00583071" w:rsidRDefault="00C3607C" w:rsidP="00F836EA">
      <w:pPr>
        <w:pStyle w:val="Abstracttext"/>
        <w:jc w:val="both"/>
        <w:rPr>
          <w:szCs w:val="18"/>
        </w:rPr>
      </w:pPr>
      <w:r w:rsidRPr="00583071">
        <w:rPr>
          <w:szCs w:val="18"/>
        </w:rPr>
        <w:t>This study also analyses the French regulatory framework in order to identify the potential adaptations required for the development of such systems.</w:t>
      </w:r>
    </w:p>
    <w:p w14:paraId="03C6D75B" w14:textId="77777777" w:rsidR="00647F33" w:rsidRPr="00AA13D2" w:rsidRDefault="00F523CA" w:rsidP="00537496">
      <w:pPr>
        <w:pStyle w:val="Titre2"/>
        <w:numPr>
          <w:ilvl w:val="1"/>
          <w:numId w:val="10"/>
        </w:numPr>
        <w:rPr>
          <w:b/>
          <w:bCs/>
        </w:rPr>
      </w:pPr>
      <w:r w:rsidRPr="00AA13D2">
        <w:rPr>
          <w:b/>
          <w:bCs/>
        </w:rPr>
        <w:t>INTRODUCTION</w:t>
      </w:r>
    </w:p>
    <w:p w14:paraId="0F15AC3E" w14:textId="7BBB388B" w:rsidR="003C2678" w:rsidRPr="00B75456" w:rsidRDefault="00F836EA" w:rsidP="00583071">
      <w:pPr>
        <w:pStyle w:val="Titre3"/>
        <w:numPr>
          <w:ilvl w:val="0"/>
          <w:numId w:val="0"/>
        </w:numPr>
        <w:jc w:val="both"/>
        <w:rPr>
          <w:b w:val="0"/>
        </w:rPr>
      </w:pPr>
      <w:r w:rsidRPr="00C53F84">
        <w:rPr>
          <w:b w:val="0"/>
        </w:rPr>
        <w:t>SMR designers emphasize technological</w:t>
      </w:r>
      <w:r w:rsidR="008778DE" w:rsidRPr="00C53F84">
        <w:rPr>
          <w:b w:val="0"/>
        </w:rPr>
        <w:t xml:space="preserve"> </w:t>
      </w:r>
      <w:r w:rsidRPr="00C53F84">
        <w:rPr>
          <w:b w:val="0"/>
        </w:rPr>
        <w:t>breakthroughs</w:t>
      </w:r>
      <w:r w:rsidR="00872648">
        <w:rPr>
          <w:b w:val="0"/>
        </w:rPr>
        <w:t>. T</w:t>
      </w:r>
      <w:r w:rsidR="00C53F84" w:rsidRPr="00C53F84">
        <w:rPr>
          <w:b w:val="0"/>
        </w:rPr>
        <w:t>hey highlight the use of fa</w:t>
      </w:r>
      <w:r w:rsidR="007746D1" w:rsidRPr="00C53F84">
        <w:rPr>
          <w:b w:val="0"/>
        </w:rPr>
        <w:t>ctory</w:t>
      </w:r>
      <w:r w:rsidR="008A4D4E">
        <w:rPr>
          <w:b w:val="0"/>
        </w:rPr>
        <w:t>-</w:t>
      </w:r>
      <w:r w:rsidR="007746D1" w:rsidRPr="00C53F84">
        <w:rPr>
          <w:b w:val="0"/>
        </w:rPr>
        <w:t>assembled modules</w:t>
      </w:r>
      <w:r w:rsidRPr="00C53F84">
        <w:rPr>
          <w:b w:val="0"/>
        </w:rPr>
        <w:t>,</w:t>
      </w:r>
      <w:r w:rsidR="008778DE" w:rsidRPr="00C53F84">
        <w:rPr>
          <w:b w:val="0"/>
        </w:rPr>
        <w:t xml:space="preserve"> </w:t>
      </w:r>
      <w:r w:rsidR="007746D1" w:rsidRPr="00C53F84">
        <w:rPr>
          <w:b w:val="0"/>
        </w:rPr>
        <w:t xml:space="preserve">standard </w:t>
      </w:r>
      <w:r w:rsidR="008A4D4E" w:rsidRPr="00C53F84">
        <w:rPr>
          <w:b w:val="0"/>
        </w:rPr>
        <w:t xml:space="preserve">industrial </w:t>
      </w:r>
      <w:r w:rsidR="007746D1" w:rsidRPr="00C53F84">
        <w:rPr>
          <w:b w:val="0"/>
        </w:rPr>
        <w:t>components</w:t>
      </w:r>
      <w:r w:rsidRPr="00C53F84">
        <w:rPr>
          <w:b w:val="0"/>
        </w:rPr>
        <w:t xml:space="preserve">, </w:t>
      </w:r>
      <w:r w:rsidR="00C423BA" w:rsidRPr="00C53F84">
        <w:rPr>
          <w:b w:val="0"/>
        </w:rPr>
        <w:t>innovative business</w:t>
      </w:r>
      <w:r w:rsidR="008A4D4E">
        <w:rPr>
          <w:b w:val="0"/>
        </w:rPr>
        <w:t xml:space="preserve"> </w:t>
      </w:r>
      <w:r w:rsidR="008A4D4E" w:rsidRPr="000832A7">
        <w:rPr>
          <w:b w:val="0"/>
        </w:rPr>
        <w:t>models</w:t>
      </w:r>
      <w:r w:rsidR="00C53F84" w:rsidRPr="000832A7">
        <w:rPr>
          <w:b w:val="0"/>
        </w:rPr>
        <w:t xml:space="preserve"> </w:t>
      </w:r>
      <w:r w:rsidR="00BF3AA2" w:rsidRPr="00BF3AA2">
        <w:rPr>
          <w:b w:val="0"/>
        </w:rPr>
        <w:t>and lower</w:t>
      </w:r>
      <w:r w:rsidR="008778DE" w:rsidRPr="00BF3AA2">
        <w:rPr>
          <w:b w:val="0"/>
        </w:rPr>
        <w:t xml:space="preserve"> costs</w:t>
      </w:r>
      <w:r w:rsidR="008778DE" w:rsidRPr="00B75456">
        <w:rPr>
          <w:b w:val="0"/>
        </w:rPr>
        <w:t xml:space="preserve">. Among </w:t>
      </w:r>
      <w:r w:rsidR="003E2151">
        <w:rPr>
          <w:b w:val="0"/>
        </w:rPr>
        <w:t>the</w:t>
      </w:r>
      <w:r w:rsidR="008778DE" w:rsidRPr="00B75456">
        <w:rPr>
          <w:b w:val="0"/>
        </w:rPr>
        <w:t xml:space="preserve"> technological disruptions, </w:t>
      </w:r>
      <w:r w:rsidR="00950AFA" w:rsidRPr="00B75456">
        <w:rPr>
          <w:b w:val="0"/>
        </w:rPr>
        <w:t xml:space="preserve">the concept of </w:t>
      </w:r>
      <w:r w:rsidR="008778DE" w:rsidRPr="00B75456">
        <w:rPr>
          <w:bCs/>
        </w:rPr>
        <w:t>unmanned</w:t>
      </w:r>
      <w:r w:rsidR="008778DE" w:rsidRPr="00B75456">
        <w:rPr>
          <w:b w:val="0"/>
        </w:rPr>
        <w:t xml:space="preserve"> </w:t>
      </w:r>
      <w:r w:rsidR="008778DE" w:rsidRPr="00B75456">
        <w:rPr>
          <w:bCs/>
        </w:rPr>
        <w:t xml:space="preserve">plants </w:t>
      </w:r>
      <w:r w:rsidR="003E2151" w:rsidRPr="00B75456">
        <w:rPr>
          <w:bCs/>
        </w:rPr>
        <w:t xml:space="preserve">operated </w:t>
      </w:r>
      <w:r w:rsidR="008778DE" w:rsidRPr="00B75456">
        <w:rPr>
          <w:bCs/>
        </w:rPr>
        <w:t>remotely from a central control room</w:t>
      </w:r>
      <w:r w:rsidR="008778DE" w:rsidRPr="00B75456">
        <w:rPr>
          <w:b w:val="0"/>
        </w:rPr>
        <w:t xml:space="preserve"> appears to be a major challenge.</w:t>
      </w:r>
      <w:r w:rsidR="00950AFA" w:rsidRPr="00B75456">
        <w:rPr>
          <w:b w:val="0"/>
        </w:rPr>
        <w:t xml:space="preserve"> </w:t>
      </w:r>
    </w:p>
    <w:p w14:paraId="6398AC62" w14:textId="77777777" w:rsidR="00C44DD8" w:rsidRDefault="00950AFA" w:rsidP="00583071">
      <w:pPr>
        <w:pStyle w:val="Corpsdetexte"/>
        <w:ind w:firstLine="0"/>
      </w:pPr>
      <w:r w:rsidRPr="00B75456">
        <w:t>While the performance of remote links has improved considerably in recent years, cybersecurity issues have become a major concern.</w:t>
      </w:r>
      <w:r w:rsidR="003C2678" w:rsidRPr="00B75456">
        <w:t xml:space="preserve"> </w:t>
      </w:r>
      <w:r w:rsidR="001920E6" w:rsidRPr="00B75456">
        <w:t xml:space="preserve">This article attempts to review the fundamental concepts elaborated in standards and guides, and </w:t>
      </w:r>
      <w:r w:rsidR="00C1043B" w:rsidRPr="00B75456">
        <w:t xml:space="preserve">then </w:t>
      </w:r>
      <w:r w:rsidR="001920E6" w:rsidRPr="00B75456">
        <w:t xml:space="preserve">to imagine </w:t>
      </w:r>
      <w:r w:rsidR="003E2151">
        <w:t>the</w:t>
      </w:r>
      <w:r w:rsidR="003E2151" w:rsidRPr="00B75456">
        <w:t xml:space="preserve"> </w:t>
      </w:r>
      <w:r w:rsidR="001920E6" w:rsidRPr="00B75456">
        <w:t>implementation</w:t>
      </w:r>
      <w:r w:rsidR="00AF230D">
        <w:t xml:space="preserve"> </w:t>
      </w:r>
      <w:r w:rsidR="007E3640">
        <w:t xml:space="preserve">of </w:t>
      </w:r>
      <w:r w:rsidR="001920E6" w:rsidRPr="00B75456">
        <w:t xml:space="preserve">a technically and economically viable architecture. </w:t>
      </w:r>
      <w:r w:rsidR="001D0F4E">
        <w:t>Finally</w:t>
      </w:r>
      <w:r w:rsidR="001920E6" w:rsidRPr="00B75456">
        <w:t xml:space="preserve">, we will </w:t>
      </w:r>
      <w:r w:rsidR="001D0F4E">
        <w:t xml:space="preserve">assess </w:t>
      </w:r>
      <w:r w:rsidR="007E3640">
        <w:t>the accepta</w:t>
      </w:r>
      <w:r w:rsidR="001D0F4E">
        <w:t>bility</w:t>
      </w:r>
      <w:r w:rsidR="007E3640">
        <w:t xml:space="preserve"> of </w:t>
      </w:r>
      <w:r w:rsidR="001D0F4E" w:rsidRPr="00BF3AA2">
        <w:t>t</w:t>
      </w:r>
      <w:r w:rsidR="001920E6" w:rsidRPr="00BF3AA2">
        <w:t>he</w:t>
      </w:r>
      <w:r w:rsidR="001920E6" w:rsidRPr="00B75456">
        <w:t xml:space="preserve"> solution from </w:t>
      </w:r>
      <w:r w:rsidR="001D0F4E">
        <w:t xml:space="preserve">a </w:t>
      </w:r>
      <w:r w:rsidR="00911047" w:rsidRPr="00B75456">
        <w:t>computer</w:t>
      </w:r>
      <w:r w:rsidR="001920E6" w:rsidRPr="00B75456">
        <w:t xml:space="preserve"> security</w:t>
      </w:r>
      <w:r w:rsidR="001D0F4E">
        <w:t xml:space="preserve"> </w:t>
      </w:r>
      <w:r w:rsidR="001D0F4E" w:rsidRPr="00B75456">
        <w:t>point of view</w:t>
      </w:r>
      <w:r w:rsidR="001920E6" w:rsidRPr="00B75456">
        <w:t>.</w:t>
      </w:r>
      <w:r w:rsidR="00C53F84">
        <w:t xml:space="preserve"> </w:t>
      </w:r>
    </w:p>
    <w:p w14:paraId="7F386C34" w14:textId="21CDA5F3" w:rsidR="00911047" w:rsidRPr="00C53F84" w:rsidRDefault="00C53F84" w:rsidP="00583071">
      <w:pPr>
        <w:pStyle w:val="Corpsdetexte"/>
        <w:ind w:firstLine="0"/>
      </w:pPr>
      <w:r>
        <w:br/>
      </w:r>
      <w:r w:rsidR="001D0F4E">
        <w:t xml:space="preserve">In France, </w:t>
      </w:r>
      <w:r w:rsidR="00AF230D" w:rsidRPr="00C53F84">
        <w:t>a</w:t>
      </w:r>
      <w:r w:rsidR="00911047" w:rsidRPr="00C53F84">
        <w:t xml:space="preserve"> dozen SMR concepts are</w:t>
      </w:r>
      <w:r w:rsidR="001D0F4E">
        <w:t xml:space="preserve"> a</w:t>
      </w:r>
      <w:r w:rsidR="001D0F4E" w:rsidRPr="00C53F84">
        <w:t>t various stages of design</w:t>
      </w:r>
      <w:r w:rsidR="00911047" w:rsidRPr="00C53F84">
        <w:t>. One of the</w:t>
      </w:r>
      <w:r w:rsidR="001D0F4E">
        <w:t>se</w:t>
      </w:r>
      <w:r w:rsidR="00911047" w:rsidRPr="00C53F84">
        <w:t xml:space="preserve"> </w:t>
      </w:r>
      <w:r w:rsidR="007E3640">
        <w:t xml:space="preserve">considers </w:t>
      </w:r>
      <w:r w:rsidR="00911047" w:rsidRPr="00C53F84">
        <w:t xml:space="preserve">the </w:t>
      </w:r>
      <w:r w:rsidR="00C170E4" w:rsidRPr="00C53F84">
        <w:t>fully</w:t>
      </w:r>
      <w:r w:rsidR="00911047" w:rsidRPr="00C53F84">
        <w:t xml:space="preserve"> remote operation of an HTR-type reactor</w:t>
      </w:r>
      <w:r w:rsidR="00E7560A" w:rsidRPr="00C53F84">
        <w:t>. This project is intended</w:t>
      </w:r>
      <w:r w:rsidR="00911047" w:rsidRPr="00C53F84">
        <w:t xml:space="preserve"> </w:t>
      </w:r>
      <w:r w:rsidR="00E7560A" w:rsidRPr="00C53F84">
        <w:t>to</w:t>
      </w:r>
      <w:r w:rsidR="00911047" w:rsidRPr="00C53F84">
        <w:t xml:space="preserve"> produc</w:t>
      </w:r>
      <w:r w:rsidR="001D0F4E">
        <w:t xml:space="preserve">e </w:t>
      </w:r>
      <w:r w:rsidR="00911047" w:rsidRPr="00C53F84">
        <w:t>heat</w:t>
      </w:r>
      <w:r w:rsidR="00E7560A" w:rsidRPr="00C53F84">
        <w:t xml:space="preserve"> for various industries</w:t>
      </w:r>
      <w:r w:rsidR="00911047" w:rsidRPr="00C53F84">
        <w:t xml:space="preserve">. </w:t>
      </w:r>
      <w:r w:rsidR="00E7560A" w:rsidRPr="00C53F84">
        <w:t>Some of the technical elements of this study are inspired by this use case</w:t>
      </w:r>
      <w:r w:rsidR="001D0F4E">
        <w:t>,</w:t>
      </w:r>
      <w:r w:rsidR="00E7560A" w:rsidRPr="00C53F84">
        <w:t xml:space="preserve"> which is one of the most disruptive and the</w:t>
      </w:r>
      <w:r w:rsidR="001D0F4E">
        <w:t>refore</w:t>
      </w:r>
      <w:r w:rsidR="00807F7B">
        <w:t xml:space="preserve"> represents</w:t>
      </w:r>
      <w:r w:rsidR="00E7560A" w:rsidRPr="00C53F84">
        <w:t xml:space="preserve"> a</w:t>
      </w:r>
      <w:r w:rsidR="00872648">
        <w:t>n</w:t>
      </w:r>
      <w:r w:rsidR="00E7560A" w:rsidRPr="00C53F84">
        <w:t xml:space="preserve"> </w:t>
      </w:r>
      <w:r w:rsidR="00872648">
        <w:t>appropriate</w:t>
      </w:r>
      <w:r w:rsidR="00872648" w:rsidRPr="00C53F84">
        <w:t xml:space="preserve"> </w:t>
      </w:r>
      <w:r w:rsidR="00E7560A" w:rsidRPr="00C53F84">
        <w:t>case study.</w:t>
      </w:r>
    </w:p>
    <w:p w14:paraId="74CD1556" w14:textId="41EF390D" w:rsidR="00E25B68" w:rsidRDefault="00C3607C" w:rsidP="00F836EA">
      <w:pPr>
        <w:pStyle w:val="Titre3"/>
      </w:pPr>
      <w:r>
        <w:t>French regulation, are there any blocking points?</w:t>
      </w:r>
    </w:p>
    <w:p w14:paraId="0868D881" w14:textId="04EE1C75" w:rsidR="00B44689" w:rsidRPr="00B75456" w:rsidRDefault="001920E6" w:rsidP="00F14D45">
      <w:pPr>
        <w:pStyle w:val="Corpsdetexte"/>
      </w:pPr>
      <w:r w:rsidRPr="00B75456">
        <w:t xml:space="preserve">Before tackling the technical aspects, we </w:t>
      </w:r>
      <w:r w:rsidR="006C3C9D">
        <w:t>examined</w:t>
      </w:r>
      <w:r w:rsidR="006C3C9D" w:rsidRPr="00B75456">
        <w:t xml:space="preserve"> </w:t>
      </w:r>
      <w:r w:rsidR="00647E4B" w:rsidRPr="00B75456">
        <w:t>possible</w:t>
      </w:r>
      <w:r w:rsidRPr="00B75456">
        <w:t xml:space="preserve"> regulatory </w:t>
      </w:r>
      <w:r w:rsidR="000832A7">
        <w:t>hurdle</w:t>
      </w:r>
      <w:r w:rsidR="006C3C9D">
        <w:t xml:space="preserve"> to</w:t>
      </w:r>
      <w:r w:rsidR="00607324">
        <w:t xml:space="preserve"> remote operation </w:t>
      </w:r>
      <w:r w:rsidRPr="00B75456">
        <w:t xml:space="preserve">in French </w:t>
      </w:r>
      <w:r w:rsidR="006C3C9D">
        <w:t>regulatory framework</w:t>
      </w:r>
      <w:r w:rsidRPr="00B75456">
        <w:t>.</w:t>
      </w:r>
      <w:r w:rsidR="00C1043B" w:rsidRPr="00B75456">
        <w:t xml:space="preserve"> </w:t>
      </w:r>
      <w:r w:rsidR="00A67E1F" w:rsidRPr="00B75456">
        <w:t>Today</w:t>
      </w:r>
      <w:r w:rsidR="006C3C9D">
        <w:t>,</w:t>
      </w:r>
      <w:r w:rsidR="00A67E1F" w:rsidRPr="00B75456">
        <w:t xml:space="preserve"> </w:t>
      </w:r>
      <w:r w:rsidR="00B44689" w:rsidRPr="00B75456">
        <w:t xml:space="preserve">French </w:t>
      </w:r>
      <w:r w:rsidR="00A67E1F" w:rsidRPr="00B75456">
        <w:t xml:space="preserve">nuclear operators </w:t>
      </w:r>
      <w:r w:rsidR="006C3C9D">
        <w:t xml:space="preserve">have to comply with </w:t>
      </w:r>
      <w:r w:rsidR="00A67E1F" w:rsidRPr="00B75456">
        <w:t xml:space="preserve">two sets of regulations: the first </w:t>
      </w:r>
      <w:r w:rsidR="006C3C9D">
        <w:t>is aimed at</w:t>
      </w:r>
      <w:r w:rsidR="006C3C9D" w:rsidRPr="00B75456">
        <w:t xml:space="preserve"> </w:t>
      </w:r>
      <w:r w:rsidR="00A67E1F" w:rsidRPr="00B75456">
        <w:t>nuclear facilities</w:t>
      </w:r>
      <w:r w:rsidR="00315B5B" w:rsidRPr="00B75456">
        <w:t>/NPP</w:t>
      </w:r>
      <w:r w:rsidR="00A67E1F" w:rsidRPr="00B75456">
        <w:t xml:space="preserve"> </w:t>
      </w:r>
      <w:r w:rsidR="006C3C9D">
        <w:t xml:space="preserve">in terms of </w:t>
      </w:r>
      <w:r w:rsidR="00A67E1F" w:rsidRPr="00B75456">
        <w:t>non</w:t>
      </w:r>
      <w:r w:rsidR="006C3C9D">
        <w:t>-</w:t>
      </w:r>
      <w:r w:rsidR="00A67E1F" w:rsidRPr="00B75456">
        <w:t>proliferation of nuclear material</w:t>
      </w:r>
      <w:r w:rsidR="006C3C9D">
        <w:t>s</w:t>
      </w:r>
      <w:r w:rsidR="00A67E1F" w:rsidRPr="00B75456">
        <w:t xml:space="preserve"> and protection against sabotage</w:t>
      </w:r>
      <w:r w:rsidR="00B44689" w:rsidRPr="00B75456">
        <w:t xml:space="preserve">, </w:t>
      </w:r>
      <w:r w:rsidR="006C3C9D">
        <w:t xml:space="preserve">and </w:t>
      </w:r>
      <w:r w:rsidR="00B44689" w:rsidRPr="00B75456">
        <w:t>t</w:t>
      </w:r>
      <w:r w:rsidR="00A67E1F" w:rsidRPr="00B75456">
        <w:t>he second concerns</w:t>
      </w:r>
      <w:r w:rsidR="00647E4B" w:rsidRPr="00B75456">
        <w:t xml:space="preserve"> </w:t>
      </w:r>
      <w:r w:rsidR="006C3C9D">
        <w:t xml:space="preserve">the </w:t>
      </w:r>
      <w:r w:rsidR="00647E4B" w:rsidRPr="00B75456">
        <w:t>cybersecurity of</w:t>
      </w:r>
      <w:r w:rsidR="00A67E1F" w:rsidRPr="00B75456">
        <w:t xml:space="preserve"> all national critical sectors</w:t>
      </w:r>
      <w:r w:rsidR="006C3C9D">
        <w:t>,</w:t>
      </w:r>
      <w:r w:rsidR="00A67E1F" w:rsidRPr="00B75456">
        <w:t xml:space="preserve"> including the nuclear industry. </w:t>
      </w:r>
      <w:r w:rsidR="00B44689" w:rsidRPr="00B75456">
        <w:t xml:space="preserve">Among all </w:t>
      </w:r>
      <w:r w:rsidR="006C3C9D">
        <w:t xml:space="preserve">the </w:t>
      </w:r>
      <w:r w:rsidR="00B44689" w:rsidRPr="00B75456">
        <w:t>requirements of these two sets, the following are related to remote operation.</w:t>
      </w:r>
    </w:p>
    <w:p w14:paraId="6202EAD3" w14:textId="00AC903D" w:rsidR="002A6402" w:rsidRPr="00B75456" w:rsidRDefault="00B44689" w:rsidP="00B44689">
      <w:pPr>
        <w:pStyle w:val="Corpsdetexte"/>
        <w:ind w:firstLine="0"/>
      </w:pPr>
      <w:r w:rsidRPr="00B75456">
        <w:lastRenderedPageBreak/>
        <w:t xml:space="preserve">The first </w:t>
      </w:r>
      <w:r w:rsidR="00AE721C">
        <w:t>deals with</w:t>
      </w:r>
      <w:r w:rsidR="00AE721C" w:rsidRPr="00B75456">
        <w:t xml:space="preserve"> </w:t>
      </w:r>
      <w:r w:rsidRPr="00B75456">
        <w:t>Physical Protection Systems (PPS)</w:t>
      </w:r>
      <w:r w:rsidR="00415B20">
        <w:t>, which</w:t>
      </w:r>
      <w:r w:rsidRPr="00B75456">
        <w:t xml:space="preserve"> generally includ</w:t>
      </w:r>
      <w:r w:rsidR="00415B20">
        <w:t>e</w:t>
      </w:r>
      <w:r w:rsidRPr="00B75456">
        <w:t xml:space="preserve"> detection system</w:t>
      </w:r>
      <w:r w:rsidR="003B193B">
        <w:t>s</w:t>
      </w:r>
      <w:r w:rsidRPr="00B75456">
        <w:t>, video management system</w:t>
      </w:r>
      <w:r w:rsidR="003B193B">
        <w:t>s</w:t>
      </w:r>
      <w:r w:rsidRPr="00B75456">
        <w:t>, access control and central alarm system</w:t>
      </w:r>
      <w:r w:rsidR="003B193B">
        <w:t>s</w:t>
      </w:r>
      <w:r w:rsidRPr="00B75456">
        <w:t>.</w:t>
      </w:r>
      <w:r w:rsidR="00A67E1F" w:rsidRPr="00B75456">
        <w:t xml:space="preserve"> </w:t>
      </w:r>
      <w:r w:rsidR="00A94C00" w:rsidRPr="00B75456">
        <w:t xml:space="preserve">The </w:t>
      </w:r>
      <w:r w:rsidR="003E5C4C" w:rsidRPr="00BF3AA2">
        <w:t>regulatory framework</w:t>
      </w:r>
      <w:r w:rsidR="00A94C00" w:rsidRPr="000832A7">
        <w:t xml:space="preserve"> mentions</w:t>
      </w:r>
      <w:r w:rsidR="00A94C00" w:rsidRPr="00B75456">
        <w:t xml:space="preserve"> that</w:t>
      </w:r>
      <w:r w:rsidR="003B193B">
        <w:t xml:space="preserve"> the</w:t>
      </w:r>
      <w:r w:rsidR="00A94C00" w:rsidRPr="00B75456">
        <w:t xml:space="preserve"> information system must be </w:t>
      </w:r>
      <w:r w:rsidR="00A94C00" w:rsidRPr="00B75456">
        <w:rPr>
          <w:b/>
          <w:bCs/>
        </w:rPr>
        <w:t>isolated</w:t>
      </w:r>
      <w:r w:rsidR="00A94C00" w:rsidRPr="00B75456">
        <w:t>.</w:t>
      </w:r>
      <w:r w:rsidR="00647E4B" w:rsidRPr="00B75456">
        <w:t xml:space="preserve"> This restriction prevents any connection outside the site, </w:t>
      </w:r>
      <w:r w:rsidR="003B193B">
        <w:t>but</w:t>
      </w:r>
      <w:r w:rsidR="003B193B" w:rsidRPr="00B75456">
        <w:t xml:space="preserve"> </w:t>
      </w:r>
      <w:r w:rsidR="00647E4B" w:rsidRPr="00B75456">
        <w:t xml:space="preserve">it is mentioned that a waiver </w:t>
      </w:r>
      <w:r w:rsidR="00647E4B" w:rsidRPr="000832A7">
        <w:t xml:space="preserve">can be </w:t>
      </w:r>
      <w:r w:rsidR="000832A7">
        <w:t>considered</w:t>
      </w:r>
      <w:r w:rsidR="00647E4B" w:rsidRPr="000832A7">
        <w:t xml:space="preserve"> if duly</w:t>
      </w:r>
      <w:r w:rsidR="00647E4B" w:rsidRPr="00B75456">
        <w:t xml:space="preserve"> justified. </w:t>
      </w:r>
      <w:r w:rsidR="007E3640">
        <w:t>W</w:t>
      </w:r>
      <w:r w:rsidR="002A6402" w:rsidRPr="00B75456">
        <w:t xml:space="preserve">e can assume that the future SMR operator will </w:t>
      </w:r>
      <w:r w:rsidR="003B193B">
        <w:t>provide</w:t>
      </w:r>
      <w:r w:rsidR="003B193B" w:rsidRPr="00B75456">
        <w:t xml:space="preserve"> </w:t>
      </w:r>
      <w:r w:rsidR="002A6402" w:rsidRPr="00B75456">
        <w:t>this type of justification.</w:t>
      </w:r>
    </w:p>
    <w:p w14:paraId="1693B9F1" w14:textId="740D91EC" w:rsidR="00F14D45" w:rsidRPr="00B75456" w:rsidRDefault="002A6402" w:rsidP="00B44689">
      <w:pPr>
        <w:pStyle w:val="Corpsdetexte"/>
        <w:ind w:firstLine="0"/>
      </w:pPr>
      <w:r w:rsidRPr="00B75456">
        <w:t xml:space="preserve">The second </w:t>
      </w:r>
      <w:r w:rsidR="003B193B">
        <w:t>concerns</w:t>
      </w:r>
      <w:r w:rsidRPr="00B75456">
        <w:t xml:space="preserve"> all critical systems </w:t>
      </w:r>
      <w:r w:rsidR="003B193B">
        <w:t>that may be</w:t>
      </w:r>
      <w:r w:rsidR="003B193B" w:rsidRPr="00B75456">
        <w:t xml:space="preserve"> </w:t>
      </w:r>
      <w:r w:rsidRPr="00B75456">
        <w:t xml:space="preserve">remotely connected. </w:t>
      </w:r>
      <w:r w:rsidR="008076AC" w:rsidRPr="00B75456">
        <w:t>The</w:t>
      </w:r>
      <w:r w:rsidR="00E518F2">
        <w:t xml:space="preserve"> French</w:t>
      </w:r>
      <w:r w:rsidR="008076AC" w:rsidRPr="00B75456">
        <w:t xml:space="preserve"> national cybersecurity </w:t>
      </w:r>
      <w:r w:rsidR="008076AC" w:rsidRPr="000832A7">
        <w:t>agency</w:t>
      </w:r>
      <w:r w:rsidR="00E518F2" w:rsidRPr="000832A7">
        <w:t xml:space="preserve"> (ANSSI)</w:t>
      </w:r>
      <w:r w:rsidR="008076AC" w:rsidRPr="000832A7">
        <w:t xml:space="preserve"> requires encryption and authentication</w:t>
      </w:r>
      <w:r w:rsidR="00E518F2" w:rsidRPr="000832A7">
        <w:t xml:space="preserve"> mec</w:t>
      </w:r>
      <w:r w:rsidR="003B193B" w:rsidRPr="000832A7">
        <w:t>h</w:t>
      </w:r>
      <w:r w:rsidR="00E518F2" w:rsidRPr="000832A7">
        <w:t>anisms</w:t>
      </w:r>
      <w:r w:rsidR="008076AC" w:rsidRPr="000832A7">
        <w:t xml:space="preserve"> in accordance with their guide</w:t>
      </w:r>
      <w:r w:rsidR="00315B5B" w:rsidRPr="000832A7">
        <w:t xml:space="preserve"> </w:t>
      </w:r>
      <w:r w:rsidR="00315B5B" w:rsidRPr="000832A7">
        <w:fldChar w:fldCharType="begin"/>
      </w:r>
      <w:r w:rsidR="00315B5B" w:rsidRPr="000832A7">
        <w:instrText xml:space="preserve"> REF _Ref167367606 \r \h </w:instrText>
      </w:r>
      <w:r w:rsidR="00B75456" w:rsidRPr="000832A7">
        <w:instrText xml:space="preserve"> \* MERGEFORMAT </w:instrText>
      </w:r>
      <w:r w:rsidR="00315B5B" w:rsidRPr="000832A7">
        <w:fldChar w:fldCharType="separate"/>
      </w:r>
      <w:r w:rsidR="00194DDA">
        <w:t>[4]</w:t>
      </w:r>
      <w:r w:rsidR="00315B5B" w:rsidRPr="000832A7">
        <w:fldChar w:fldCharType="end"/>
      </w:r>
      <w:r w:rsidR="008076AC" w:rsidRPr="000832A7">
        <w:t xml:space="preserve">. </w:t>
      </w:r>
      <w:r w:rsidR="003B193B" w:rsidRPr="000832A7">
        <w:t xml:space="preserve">This </w:t>
      </w:r>
      <w:r w:rsidR="003B193B" w:rsidRPr="00BF3AA2">
        <w:t>regulation</w:t>
      </w:r>
      <w:r w:rsidR="003B193B">
        <w:t xml:space="preserve"> also requires d</w:t>
      </w:r>
      <w:r w:rsidR="008076AC" w:rsidRPr="00B75456">
        <w:t xml:space="preserve">ouble </w:t>
      </w:r>
      <w:r w:rsidR="007E3640">
        <w:t>factor</w:t>
      </w:r>
      <w:r w:rsidR="008076AC" w:rsidRPr="00B75456">
        <w:t xml:space="preserve"> authentication</w:t>
      </w:r>
      <w:r w:rsidR="003B193B">
        <w:t>.</w:t>
      </w:r>
      <w:r w:rsidR="008076AC" w:rsidRPr="00B75456">
        <w:t xml:space="preserve"> These technical </w:t>
      </w:r>
      <w:r w:rsidR="003B193B">
        <w:t>obligations</w:t>
      </w:r>
      <w:r w:rsidR="003B193B" w:rsidRPr="00B75456">
        <w:t xml:space="preserve"> </w:t>
      </w:r>
      <w:r w:rsidR="008076AC" w:rsidRPr="00B75456">
        <w:t xml:space="preserve">are fully applicable and will </w:t>
      </w:r>
      <w:r w:rsidR="00A20B48" w:rsidRPr="00B75456">
        <w:t xml:space="preserve">be </w:t>
      </w:r>
      <w:r w:rsidR="003B193B">
        <w:t>discussed</w:t>
      </w:r>
      <w:r w:rsidR="003B193B" w:rsidRPr="00B75456">
        <w:t xml:space="preserve"> </w:t>
      </w:r>
      <w:r w:rsidR="008076AC" w:rsidRPr="00B75456">
        <w:t>in chapter 2 of th</w:t>
      </w:r>
      <w:r w:rsidR="003B193B">
        <w:t xml:space="preserve">is </w:t>
      </w:r>
      <w:r w:rsidR="008076AC" w:rsidRPr="00B75456">
        <w:t xml:space="preserve">paper.  </w:t>
      </w:r>
      <w:r w:rsidRPr="00B75456">
        <w:t xml:space="preserve">  </w:t>
      </w:r>
      <w:r w:rsidR="00647E4B" w:rsidRPr="00B75456">
        <w:t xml:space="preserve"> </w:t>
      </w:r>
    </w:p>
    <w:p w14:paraId="7D422D3F" w14:textId="2F047B47" w:rsidR="00A20B48" w:rsidRPr="00B75456" w:rsidRDefault="003B193B" w:rsidP="00B44689">
      <w:pPr>
        <w:pStyle w:val="Corpsdetexte"/>
        <w:ind w:firstLine="0"/>
        <w:rPr>
          <w:lang w:val="en-US"/>
        </w:rPr>
      </w:pPr>
      <w:r>
        <w:rPr>
          <w:lang w:val="en-US"/>
        </w:rPr>
        <w:t>Regarding</w:t>
      </w:r>
      <w:r w:rsidRPr="00B75456">
        <w:rPr>
          <w:lang w:val="en-US"/>
        </w:rPr>
        <w:t xml:space="preserve"> </w:t>
      </w:r>
      <w:r w:rsidR="009F18C9" w:rsidRPr="00B75456">
        <w:rPr>
          <w:lang w:val="en-US"/>
        </w:rPr>
        <w:t>the European NIS2 directive</w:t>
      </w:r>
      <w:r>
        <w:rPr>
          <w:lang w:val="en-US"/>
        </w:rPr>
        <w:t>, which is</w:t>
      </w:r>
      <w:r w:rsidR="009F18C9" w:rsidRPr="00B75456">
        <w:rPr>
          <w:lang w:val="en-US"/>
        </w:rPr>
        <w:t xml:space="preserve"> currently being </w:t>
      </w:r>
      <w:r w:rsidR="00492D1C">
        <w:rPr>
          <w:lang w:val="en-US"/>
        </w:rPr>
        <w:t xml:space="preserve">transposed </w:t>
      </w:r>
      <w:r w:rsidR="009F18C9" w:rsidRPr="00B75456">
        <w:rPr>
          <w:lang w:val="en-US"/>
        </w:rPr>
        <w:t xml:space="preserve">in </w:t>
      </w:r>
      <w:r w:rsidR="00492D1C">
        <w:rPr>
          <w:lang w:val="en-US"/>
        </w:rPr>
        <w:t>French national laws and regulations</w:t>
      </w:r>
      <w:r w:rsidR="009F18C9" w:rsidRPr="00B75456">
        <w:rPr>
          <w:lang w:val="en-US"/>
        </w:rPr>
        <w:t xml:space="preserve">, </w:t>
      </w:r>
      <w:r>
        <w:rPr>
          <w:lang w:val="en-US"/>
        </w:rPr>
        <w:t xml:space="preserve">the </w:t>
      </w:r>
      <w:r w:rsidR="009F18C9" w:rsidRPr="00B75456">
        <w:rPr>
          <w:lang w:val="en-US"/>
        </w:rPr>
        <w:t xml:space="preserve">requirements have not yet been officially </w:t>
      </w:r>
      <w:r>
        <w:rPr>
          <w:lang w:val="en-US"/>
        </w:rPr>
        <w:t>implemented</w:t>
      </w:r>
      <w:r w:rsidR="009F18C9" w:rsidRPr="00B75456">
        <w:rPr>
          <w:lang w:val="en-US"/>
        </w:rPr>
        <w:t>. This is a point to keep an eye on when this work will be available.</w:t>
      </w:r>
    </w:p>
    <w:p w14:paraId="1B297C48" w14:textId="0F5246D6" w:rsidR="00EE0041" w:rsidRPr="00B75456" w:rsidRDefault="00C3607C">
      <w:pPr>
        <w:pStyle w:val="Titre3"/>
      </w:pPr>
      <w:r w:rsidRPr="00B75456">
        <w:t>DCSA for I&amp;C and PPS</w:t>
      </w:r>
    </w:p>
    <w:p w14:paraId="2191A402" w14:textId="59FA2DD4" w:rsidR="00EE0041" w:rsidRPr="00B75456" w:rsidRDefault="00C56ABE" w:rsidP="00537496">
      <w:pPr>
        <w:pStyle w:val="Corpsdetexte"/>
      </w:pPr>
      <w:r>
        <w:t xml:space="preserve">Today, </w:t>
      </w:r>
      <w:r w:rsidR="00F30D22" w:rsidRPr="00B75456">
        <w:t xml:space="preserve">nuclear French operators </w:t>
      </w:r>
      <w:r w:rsidR="00AE721C">
        <w:t>im</w:t>
      </w:r>
      <w:r w:rsidR="00D523A5">
        <w:t>p</w:t>
      </w:r>
      <w:r w:rsidR="00AE721C">
        <w:t>lement</w:t>
      </w:r>
      <w:r w:rsidR="00F30D22" w:rsidRPr="00B75456">
        <w:t xml:space="preserve"> the</w:t>
      </w:r>
      <w:r w:rsidR="0067156F" w:rsidRPr="00B75456">
        <w:t xml:space="preserve"> security level </w:t>
      </w:r>
      <w:r w:rsidR="0067156F" w:rsidRPr="00D523A5">
        <w:t xml:space="preserve">approach </w:t>
      </w:r>
      <w:r w:rsidR="0006465F" w:rsidRPr="00BF3AA2">
        <w:t>supported</w:t>
      </w:r>
      <w:r w:rsidR="0067156F" w:rsidRPr="00D523A5">
        <w:t xml:space="preserve"> </w:t>
      </w:r>
      <w:r w:rsidR="00C53F84" w:rsidRPr="00D523A5">
        <w:t>by</w:t>
      </w:r>
      <w:r w:rsidR="0067156F" w:rsidRPr="00B75456">
        <w:t xml:space="preserve"> IAEA </w:t>
      </w:r>
      <w:r w:rsidR="00C53F84">
        <w:t xml:space="preserve">and detailed in </w:t>
      </w:r>
      <w:r w:rsidR="0067156F" w:rsidRPr="00B75456">
        <w:t>NSS-17T document</w:t>
      </w:r>
      <w:r w:rsidR="00C90CF9" w:rsidRPr="00B75456">
        <w:t xml:space="preserve"> </w:t>
      </w:r>
      <w:r w:rsidR="00C90CF9" w:rsidRPr="00B75456">
        <w:fldChar w:fldCharType="begin"/>
      </w:r>
      <w:r w:rsidR="00C90CF9" w:rsidRPr="00B75456">
        <w:instrText xml:space="preserve"> REF _Ref167276555 \r \h </w:instrText>
      </w:r>
      <w:r w:rsidR="00B75456" w:rsidRPr="00B75456">
        <w:instrText xml:space="preserve"> \* MERGEFORMAT </w:instrText>
      </w:r>
      <w:r w:rsidR="00C90CF9" w:rsidRPr="00B75456">
        <w:fldChar w:fldCharType="separate"/>
      </w:r>
      <w:r w:rsidR="00194DDA">
        <w:t>[3]</w:t>
      </w:r>
      <w:r w:rsidR="00C90CF9" w:rsidRPr="00B75456">
        <w:fldChar w:fldCharType="end"/>
      </w:r>
      <w:r w:rsidR="00F30D22" w:rsidRPr="00B75456">
        <w:t xml:space="preserve">. </w:t>
      </w:r>
      <w:r w:rsidR="00D85BDD" w:rsidRPr="00B75456">
        <w:t xml:space="preserve">It should be noted that some of them have extended this approach to the </w:t>
      </w:r>
      <w:r w:rsidR="00F75BCF">
        <w:t xml:space="preserve">Physical </w:t>
      </w:r>
      <w:r w:rsidR="00D85BDD" w:rsidRPr="00B75456">
        <w:t>P</w:t>
      </w:r>
      <w:r w:rsidR="00C53F84">
        <w:t xml:space="preserve">rotection </w:t>
      </w:r>
      <w:r w:rsidR="00D85BDD" w:rsidRPr="00B75456">
        <w:t>S</w:t>
      </w:r>
      <w:r w:rsidR="00F75BCF">
        <w:t>ystem</w:t>
      </w:r>
      <w:r w:rsidR="00D85BDD" w:rsidRPr="00B75456">
        <w:t xml:space="preserve">. In the case of remotely operated SMRs, </w:t>
      </w:r>
      <w:r w:rsidR="00EC2563" w:rsidRPr="00B75456">
        <w:t>the sharing of communication resources and a common central control room hosting safety and security teams</w:t>
      </w:r>
      <w:r w:rsidR="00B91747" w:rsidRPr="00B75456">
        <w:t xml:space="preserve"> should reinforce th</w:t>
      </w:r>
      <w:r w:rsidR="00ED192F">
        <w:t>e</w:t>
      </w:r>
      <w:r w:rsidR="00B91747" w:rsidRPr="00B75456">
        <w:t xml:space="preserve"> </w:t>
      </w:r>
      <w:r w:rsidR="00AC0636" w:rsidRPr="00B75456">
        <w:t>concept</w:t>
      </w:r>
      <w:r w:rsidR="00ED192F">
        <w:t xml:space="preserve"> of Defensive Computer Security Architecture (DCSA)</w:t>
      </w:r>
      <w:r w:rsidR="00B91747" w:rsidRPr="00B75456">
        <w:t>.</w:t>
      </w:r>
      <w:r w:rsidR="0061223D" w:rsidRPr="00B75456">
        <w:t xml:space="preserve"> Whereas today I&amp;C and PPS are </w:t>
      </w:r>
      <w:r w:rsidRPr="00BF3AA2">
        <w:t>isolated</w:t>
      </w:r>
      <w:r>
        <w:t xml:space="preserve"> and</w:t>
      </w:r>
      <w:r w:rsidR="0061223D" w:rsidRPr="00B75456">
        <w:t xml:space="preserve"> operated by independent teams, we should see a technical and organizational convergence for </w:t>
      </w:r>
      <w:r w:rsidR="00C90CF9" w:rsidRPr="00B75456">
        <w:t>remotely operated</w:t>
      </w:r>
      <w:r w:rsidR="0061223D" w:rsidRPr="00B75456">
        <w:t xml:space="preserve"> SMRs.</w:t>
      </w:r>
      <w:r w:rsidR="00381804" w:rsidRPr="00B75456">
        <w:t xml:space="preserve"> It is highly probable that the I&amp;C and PPS systems</w:t>
      </w:r>
      <w:r w:rsidR="0012189E">
        <w:t xml:space="preserve"> </w:t>
      </w:r>
      <w:r w:rsidR="00315B5B" w:rsidRPr="00B75456">
        <w:t xml:space="preserve">located </w:t>
      </w:r>
      <w:r w:rsidR="00DC7437" w:rsidRPr="00B75456">
        <w:t xml:space="preserve">both </w:t>
      </w:r>
      <w:r w:rsidR="00381804" w:rsidRPr="00B75456">
        <w:t>side</w:t>
      </w:r>
      <w:r w:rsidR="00DC7437" w:rsidRPr="00B75456">
        <w:t>s</w:t>
      </w:r>
      <w:r w:rsidR="00315B5B" w:rsidRPr="00B75456">
        <w:t xml:space="preserve"> (reactors /control room)</w:t>
      </w:r>
      <w:r w:rsidR="00381804" w:rsidRPr="00B75456">
        <w:t xml:space="preserve">, will be considered as a single architecture integrating different functions. This </w:t>
      </w:r>
      <w:r w:rsidR="00920510" w:rsidRPr="00B75456">
        <w:t>is the principle presented by the C</w:t>
      </w:r>
      <w:r w:rsidR="00F75BCF">
        <w:t xml:space="preserve">anadian </w:t>
      </w:r>
      <w:r w:rsidR="00920510" w:rsidRPr="00B75456">
        <w:t>N</w:t>
      </w:r>
      <w:r w:rsidR="00F75BCF">
        <w:t>ational</w:t>
      </w:r>
      <w:r w:rsidR="00920510" w:rsidRPr="00B75456">
        <w:t xml:space="preserve"> laboratory </w:t>
      </w:r>
      <w:r w:rsidR="00F75BCF">
        <w:t xml:space="preserve">(CNL) </w:t>
      </w:r>
      <w:r w:rsidR="00920510" w:rsidRPr="00B75456">
        <w:t xml:space="preserve">and illustrated in </w:t>
      </w:r>
      <w:r w:rsidR="00E978AF" w:rsidRPr="00B75456">
        <w:fldChar w:fldCharType="begin"/>
      </w:r>
      <w:r w:rsidR="00E978AF" w:rsidRPr="00B75456">
        <w:instrText xml:space="preserve"> REF _Ref167278827 \h </w:instrText>
      </w:r>
      <w:r w:rsidR="00B75456" w:rsidRPr="00B75456">
        <w:instrText xml:space="preserve"> \* MERGEFORMAT </w:instrText>
      </w:r>
      <w:r w:rsidR="00E978AF" w:rsidRPr="00B75456">
        <w:fldChar w:fldCharType="separate"/>
      </w:r>
      <w:r w:rsidR="00194DDA">
        <w:t xml:space="preserve">Figure </w:t>
      </w:r>
      <w:r w:rsidR="00194DDA">
        <w:rPr>
          <w:noProof/>
        </w:rPr>
        <w:t>1</w:t>
      </w:r>
      <w:r w:rsidR="00E978AF" w:rsidRPr="00B75456">
        <w:fldChar w:fldCharType="end"/>
      </w:r>
      <w:r w:rsidR="00492D1C">
        <w:t>.</w:t>
      </w:r>
    </w:p>
    <w:p w14:paraId="0EDEC82D" w14:textId="77777777" w:rsidR="00911047" w:rsidRPr="00B75456" w:rsidRDefault="00911047" w:rsidP="00537496">
      <w:pPr>
        <w:pStyle w:val="Corpsdetexte"/>
        <w:rPr>
          <w:sz w:val="18"/>
          <w:szCs w:val="18"/>
        </w:rPr>
      </w:pPr>
    </w:p>
    <w:p w14:paraId="6B4DB000" w14:textId="6DBD1274" w:rsidR="008B6BB9" w:rsidRPr="00EE0041" w:rsidRDefault="00C3607C" w:rsidP="00537496">
      <w:pPr>
        <w:pStyle w:val="Titre3"/>
      </w:pPr>
      <w:r>
        <w:t xml:space="preserve">Type of link between CCR and nuclear </w:t>
      </w:r>
      <w:r w:rsidR="00B81E50">
        <w:t>plant</w:t>
      </w:r>
    </w:p>
    <w:p w14:paraId="04308B45" w14:textId="3B1520AE" w:rsidR="00534C11" w:rsidRPr="00B75456" w:rsidRDefault="00F71EE3" w:rsidP="00534C11">
      <w:pPr>
        <w:pStyle w:val="Corpsdetexte"/>
      </w:pPr>
      <w:r w:rsidRPr="00B75456">
        <w:t xml:space="preserve">The communication </w:t>
      </w:r>
      <w:r w:rsidR="0006465F">
        <w:t>means</w:t>
      </w:r>
      <w:r w:rsidRPr="00B75456">
        <w:t xml:space="preserve"> </w:t>
      </w:r>
      <w:r w:rsidR="00C56ABE">
        <w:t>considered</w:t>
      </w:r>
      <w:r w:rsidRPr="00B75456">
        <w:t xml:space="preserve"> for SMR operation are highly dependent on the telecommunication infrastructures available in the country. </w:t>
      </w:r>
      <w:r w:rsidR="00534C11" w:rsidRPr="00B75456">
        <w:t xml:space="preserve">As defined by ANSSI in its guide </w:t>
      </w:r>
      <w:r w:rsidR="00AF221C" w:rsidRPr="00B75456">
        <w:fldChar w:fldCharType="begin"/>
      </w:r>
      <w:r w:rsidR="00AF221C" w:rsidRPr="00B75456">
        <w:instrText xml:space="preserve"> REF _Ref167278652 \r \h </w:instrText>
      </w:r>
      <w:r w:rsidR="00B75456" w:rsidRPr="00B75456">
        <w:instrText xml:space="preserve"> \* MERGEFORMAT </w:instrText>
      </w:r>
      <w:r w:rsidR="00AF221C" w:rsidRPr="00B75456">
        <w:fldChar w:fldCharType="separate"/>
      </w:r>
      <w:r w:rsidR="00194DDA">
        <w:t>[2]</w:t>
      </w:r>
      <w:r w:rsidR="00AF221C" w:rsidRPr="00B75456">
        <w:fldChar w:fldCharType="end"/>
      </w:r>
      <w:r w:rsidR="00534C11" w:rsidRPr="00B75456">
        <w:t xml:space="preserve">, </w:t>
      </w:r>
      <w:r w:rsidR="00534C11" w:rsidRPr="00583071">
        <w:rPr>
          <w:iCs/>
        </w:rPr>
        <w:t>an infrastructure leased from a telecom operator with dedicated resources (such as MPLS</w:t>
      </w:r>
      <w:r w:rsidR="003A34FB" w:rsidRPr="00583071">
        <w:rPr>
          <w:iCs/>
        </w:rPr>
        <w:t>: Multi-Protocol Label Switching</w:t>
      </w:r>
      <w:r w:rsidR="00534C11" w:rsidRPr="00583071">
        <w:rPr>
          <w:iCs/>
        </w:rPr>
        <w:t>) is not considered a public network as long as the resources are logically partitioned from the rest of the traffic (e.g. with MPLS labels) and the operator offers service guarantees. It should be noted that this type of solution does not necessarily guarantee the confidentiality or integrity of flows, and in no way exempts the entity responsible from applying appropriate measures (such as a VPN) to ensure the authenticity, integrity or even confidentiality of flows</w:t>
      </w:r>
      <w:r w:rsidR="00534C11" w:rsidRPr="00AF1949">
        <w:t>.</w:t>
      </w:r>
      <w:r w:rsidR="00486E3C">
        <w:t xml:space="preserve">                                                                                                                                           </w:t>
      </w:r>
    </w:p>
    <w:p w14:paraId="272756CD" w14:textId="2139AE16" w:rsidR="00534C11" w:rsidRPr="00B75456" w:rsidRDefault="00534C11" w:rsidP="00534C11">
      <w:pPr>
        <w:pStyle w:val="Corpsdetexte"/>
      </w:pPr>
      <w:r w:rsidRPr="00B75456">
        <w:t>In order to comply with this recommendation, the telecommunication links</w:t>
      </w:r>
      <w:r w:rsidR="00916AF0">
        <w:t xml:space="preserve"> </w:t>
      </w:r>
      <w:r w:rsidRPr="00B75456">
        <w:t>for remote operation of SMRs should be pseudo-private</w:t>
      </w:r>
      <w:r w:rsidR="0006465F">
        <w:t xml:space="preserve"> (or private)</w:t>
      </w:r>
      <w:r w:rsidRPr="00B75456">
        <w:t xml:space="preserve"> links. In this case, an attacker would need to have access to the operator's cloud (e.g. MPLS) </w:t>
      </w:r>
      <w:proofErr w:type="gramStart"/>
      <w:r w:rsidRPr="00B75456">
        <w:t>in order to</w:t>
      </w:r>
      <w:proofErr w:type="gramEnd"/>
      <w:r w:rsidRPr="00B75456">
        <w:t xml:space="preserve"> compromise the tele-operation link, which reduces the opportunity f</w:t>
      </w:r>
      <w:r w:rsidR="00D935B4" w:rsidRPr="00B75456">
        <w:t xml:space="preserve">or </w:t>
      </w:r>
      <w:r w:rsidRPr="00B75456">
        <w:t>an attack.</w:t>
      </w:r>
    </w:p>
    <w:p w14:paraId="6BBC3137" w14:textId="77777777" w:rsidR="004C66AF" w:rsidRDefault="004C66AF">
      <w:pPr>
        <w:overflowPunct/>
        <w:autoSpaceDE/>
        <w:autoSpaceDN/>
        <w:adjustRightInd/>
        <w:textAlignment w:val="auto"/>
        <w:rPr>
          <w:b/>
          <w:sz w:val="20"/>
        </w:rPr>
      </w:pPr>
      <w:r>
        <w:br w:type="page"/>
      </w:r>
    </w:p>
    <w:p w14:paraId="113D4C5D" w14:textId="71E14FB8" w:rsidR="00A93D8D" w:rsidRDefault="00A93D8D" w:rsidP="00A93D8D">
      <w:pPr>
        <w:pStyle w:val="Titre3"/>
      </w:pPr>
      <w:r>
        <w:lastRenderedPageBreak/>
        <w:t>Architecture proposed by CNL</w:t>
      </w:r>
    </w:p>
    <w:p w14:paraId="130DE422" w14:textId="7881C17F" w:rsidR="00A24D78" w:rsidRDefault="00734BB0" w:rsidP="002B4D9C">
      <w:pPr>
        <w:pStyle w:val="Corpsdetexte"/>
      </w:pPr>
      <w:r>
        <w:t xml:space="preserve">The starting point for this study is </w:t>
      </w:r>
      <w:r w:rsidR="00B20F3F">
        <w:t xml:space="preserve">mainly </w:t>
      </w:r>
      <w:r>
        <w:t xml:space="preserve">based on Canadian Nuclear Laboratories (CNL) </w:t>
      </w:r>
      <w:r w:rsidR="00B20F3F">
        <w:t xml:space="preserve">work </w:t>
      </w:r>
      <w:r>
        <w:t xml:space="preserve">presented </w:t>
      </w:r>
      <w:r w:rsidR="00B20F3F">
        <w:t>at</w:t>
      </w:r>
      <w:r>
        <w:t xml:space="preserve"> AIE</w:t>
      </w:r>
      <w:r w:rsidR="00B20F3F">
        <w:t xml:space="preserve">A Technical Meeting in 2022 </w:t>
      </w:r>
      <w:r w:rsidR="00B20F3F">
        <w:fldChar w:fldCharType="begin"/>
      </w:r>
      <w:r w:rsidR="00B20F3F">
        <w:instrText xml:space="preserve"> REF _Ref167266761 \r \h </w:instrText>
      </w:r>
      <w:r w:rsidR="00B20F3F">
        <w:fldChar w:fldCharType="separate"/>
      </w:r>
      <w:r w:rsidR="00194DDA">
        <w:t>[1]</w:t>
      </w:r>
      <w:r w:rsidR="00B20F3F">
        <w:fldChar w:fldCharType="end"/>
      </w:r>
      <w:r w:rsidR="00AE721C">
        <w:t xml:space="preserve"> and we take the opportunity to thank them for their tremendous work</w:t>
      </w:r>
      <w:r w:rsidR="002704EB">
        <w:t xml:space="preserve">. </w:t>
      </w:r>
    </w:p>
    <w:p w14:paraId="375C3B1E" w14:textId="349E112F" w:rsidR="00F14D45" w:rsidRDefault="002704EB" w:rsidP="00F14D45">
      <w:pPr>
        <w:pStyle w:val="Corpsdetexte"/>
      </w:pPr>
      <w:r>
        <w:t xml:space="preserve"> </w:t>
      </w:r>
    </w:p>
    <w:p w14:paraId="58C5CD27" w14:textId="77777777" w:rsidR="00F14D45" w:rsidRPr="00F14D45" w:rsidRDefault="00F14D45" w:rsidP="00F14D45">
      <w:pPr>
        <w:pStyle w:val="Corpsdetexte"/>
      </w:pPr>
    </w:p>
    <w:p w14:paraId="5A4F0304" w14:textId="77777777" w:rsidR="00197500" w:rsidRDefault="00197500" w:rsidP="00197500">
      <w:pPr>
        <w:pStyle w:val="Authornameandaffiliation"/>
        <w:keepNext/>
      </w:pPr>
      <w:r w:rsidRPr="00197500">
        <w:rPr>
          <w:noProof/>
          <w:lang w:val="fr-FR" w:eastAsia="fr-FR"/>
        </w:rPr>
        <w:drawing>
          <wp:inline distT="0" distB="0" distL="0" distR="0" wp14:anchorId="24DBA2CA" wp14:editId="56E7A663">
            <wp:extent cx="4996720" cy="2703443"/>
            <wp:effectExtent l="0" t="0" r="0" b="1905"/>
            <wp:docPr id="13025126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5054" cy="2707952"/>
                    </a:xfrm>
                    <a:prstGeom prst="rect">
                      <a:avLst/>
                    </a:prstGeom>
                    <a:noFill/>
                    <a:ln>
                      <a:noFill/>
                    </a:ln>
                  </pic:spPr>
                </pic:pic>
              </a:graphicData>
            </a:graphic>
          </wp:inline>
        </w:drawing>
      </w:r>
    </w:p>
    <w:p w14:paraId="444E7723" w14:textId="49129C4E" w:rsidR="00A93D8D" w:rsidRPr="00E978AF" w:rsidRDefault="00197500" w:rsidP="00197500">
      <w:pPr>
        <w:pStyle w:val="Lgende"/>
        <w:jc w:val="center"/>
        <w:rPr>
          <w:i/>
        </w:rPr>
      </w:pPr>
      <w:bookmarkStart w:id="0" w:name="_Ref167278827"/>
      <w:r>
        <w:t>F</w:t>
      </w:r>
      <w:r w:rsidR="00486E3C">
        <w:t>IG.1.</w:t>
      </w:r>
      <w:bookmarkEnd w:id="0"/>
      <w:r>
        <w:t xml:space="preserve"> </w:t>
      </w:r>
      <w:r w:rsidR="007C57BE">
        <w:t xml:space="preserve"> </w:t>
      </w:r>
      <w:r w:rsidR="007C57BE">
        <w:rPr>
          <w:i/>
        </w:rPr>
        <w:t>SMR A</w:t>
      </w:r>
      <w:r w:rsidRPr="00E978AF">
        <w:rPr>
          <w:i/>
        </w:rPr>
        <w:t>rchitecture overview proposed by CNL</w:t>
      </w:r>
    </w:p>
    <w:p w14:paraId="627A8FF6" w14:textId="77777777" w:rsidR="002B4D9C" w:rsidRDefault="002B4D9C" w:rsidP="002B4D9C">
      <w:pPr>
        <w:rPr>
          <w:lang w:val="en-US"/>
        </w:rPr>
      </w:pPr>
    </w:p>
    <w:p w14:paraId="0E9E608C" w14:textId="4E47A3A3" w:rsidR="002B4D9C" w:rsidRPr="00B75456" w:rsidRDefault="002B4D9C" w:rsidP="002B4D9C">
      <w:pPr>
        <w:pStyle w:val="Corpsdetexte"/>
      </w:pPr>
      <w:r w:rsidRPr="00B75456">
        <w:t>In the illustration above extracted from their presentation, CNL sums up several interesting concepts:</w:t>
      </w:r>
    </w:p>
    <w:p w14:paraId="6CEAA004" w14:textId="6A0327A3" w:rsidR="002B4D9C" w:rsidRPr="00B75456" w:rsidRDefault="002B4D9C" w:rsidP="002B4D9C">
      <w:pPr>
        <w:pStyle w:val="Corpsdetexte"/>
        <w:numPr>
          <w:ilvl w:val="0"/>
          <w:numId w:val="34"/>
        </w:numPr>
      </w:pPr>
      <w:r w:rsidRPr="00B75456">
        <w:t xml:space="preserve">Remote systems (SMR side) and central control room systems are considered as a unique </w:t>
      </w:r>
      <w:proofErr w:type="gramStart"/>
      <w:r w:rsidRPr="00B75456">
        <w:t>system</w:t>
      </w:r>
      <w:r w:rsidR="00486E3C">
        <w:t>;</w:t>
      </w:r>
      <w:proofErr w:type="gramEnd"/>
      <w:r w:rsidRPr="00B75456">
        <w:t xml:space="preserve"> </w:t>
      </w:r>
    </w:p>
    <w:p w14:paraId="0009AC66" w14:textId="1614871D" w:rsidR="002B4D9C" w:rsidRPr="00B75456" w:rsidRDefault="002B4D9C" w:rsidP="002B4D9C">
      <w:pPr>
        <w:pStyle w:val="Corpsdetexte"/>
        <w:numPr>
          <w:ilvl w:val="0"/>
          <w:numId w:val="34"/>
        </w:numPr>
      </w:pPr>
      <w:r w:rsidRPr="00B75456">
        <w:t>Security Level approach (see IAEA-NSS17T</w:t>
      </w:r>
      <w:r w:rsidR="0031766A" w:rsidRPr="00B75456">
        <w:t xml:space="preserve"> </w:t>
      </w:r>
      <w:r w:rsidR="0031766A" w:rsidRPr="00B75456">
        <w:fldChar w:fldCharType="begin"/>
      </w:r>
      <w:r w:rsidR="0031766A" w:rsidRPr="00B75456">
        <w:instrText xml:space="preserve"> REF _Ref167276555 \r \h </w:instrText>
      </w:r>
      <w:r w:rsidR="00B75456" w:rsidRPr="00B75456">
        <w:instrText xml:space="preserve"> \* MERGEFORMAT </w:instrText>
      </w:r>
      <w:r w:rsidR="0031766A" w:rsidRPr="00B75456">
        <w:fldChar w:fldCharType="separate"/>
      </w:r>
      <w:r w:rsidR="00194DDA">
        <w:t>[3]</w:t>
      </w:r>
      <w:r w:rsidR="0031766A" w:rsidRPr="00B75456">
        <w:fldChar w:fldCharType="end"/>
      </w:r>
      <w:r w:rsidRPr="00B75456">
        <w:t xml:space="preserve">) is applied on both </w:t>
      </w:r>
      <w:proofErr w:type="gramStart"/>
      <w:r w:rsidRPr="00B75456">
        <w:t>sides</w:t>
      </w:r>
      <w:r w:rsidR="00486E3C">
        <w:t>;</w:t>
      </w:r>
      <w:proofErr w:type="gramEnd"/>
    </w:p>
    <w:p w14:paraId="0E276ABF" w14:textId="738A7703" w:rsidR="002B4D9C" w:rsidRPr="00B75456" w:rsidRDefault="002B4D9C" w:rsidP="002B4D9C">
      <w:pPr>
        <w:pStyle w:val="Corpsdetexte"/>
        <w:numPr>
          <w:ilvl w:val="0"/>
          <w:numId w:val="34"/>
        </w:numPr>
      </w:pPr>
      <w:r w:rsidRPr="00B75456">
        <w:t xml:space="preserve">Encapsulated VPNs concept in order to fulfil </w:t>
      </w:r>
      <w:proofErr w:type="spellStart"/>
      <w:r w:rsidR="006E4CDC">
        <w:t>D</w:t>
      </w:r>
      <w:r w:rsidR="003248C6">
        <w:t>efen</w:t>
      </w:r>
      <w:r w:rsidR="006E4CDC">
        <w:t>s</w:t>
      </w:r>
      <w:r w:rsidR="003248C6">
        <w:t>e</w:t>
      </w:r>
      <w:proofErr w:type="spellEnd"/>
      <w:r w:rsidR="006E4CDC">
        <w:t>-</w:t>
      </w:r>
      <w:r w:rsidRPr="00B75456">
        <w:t>i</w:t>
      </w:r>
      <w:r w:rsidR="005B0D29">
        <w:t>n</w:t>
      </w:r>
      <w:r w:rsidR="006E4CDC">
        <w:t>-</w:t>
      </w:r>
      <w:r w:rsidR="004958D4">
        <w:t>d</w:t>
      </w:r>
      <w:r w:rsidR="005B0D29">
        <w:t>epth</w:t>
      </w:r>
      <w:r w:rsidRPr="00B75456">
        <w:t xml:space="preserve"> for remote </w:t>
      </w:r>
      <w:proofErr w:type="gramStart"/>
      <w:r w:rsidRPr="00B75456">
        <w:t>communication</w:t>
      </w:r>
      <w:r w:rsidR="00486E3C">
        <w:t>;</w:t>
      </w:r>
      <w:proofErr w:type="gramEnd"/>
    </w:p>
    <w:p w14:paraId="1936E2E1" w14:textId="2204A9F3" w:rsidR="002B4D9C" w:rsidRPr="00B75456" w:rsidRDefault="002B4D9C" w:rsidP="002B4D9C">
      <w:pPr>
        <w:pStyle w:val="Corpsdetexte"/>
        <w:numPr>
          <w:ilvl w:val="0"/>
          <w:numId w:val="34"/>
        </w:numPr>
      </w:pPr>
      <w:r w:rsidRPr="00B75456">
        <w:t>Security level 1 (most critical</w:t>
      </w:r>
      <w:r w:rsidR="004F7256" w:rsidRPr="00B75456">
        <w:t xml:space="preserve"> level</w:t>
      </w:r>
      <w:r w:rsidRPr="00B75456">
        <w:t xml:space="preserve">) is not remotely </w:t>
      </w:r>
      <w:proofErr w:type="gramStart"/>
      <w:r w:rsidRPr="00B75456">
        <w:t>accessible</w:t>
      </w:r>
      <w:r w:rsidR="00486E3C">
        <w:t>;</w:t>
      </w:r>
      <w:proofErr w:type="gramEnd"/>
    </w:p>
    <w:p w14:paraId="046F20FE" w14:textId="57EE19F7" w:rsidR="004F7256" w:rsidRPr="00B75456" w:rsidRDefault="00A81CD9" w:rsidP="002B4D9C">
      <w:pPr>
        <w:pStyle w:val="Corpsdetexte"/>
        <w:numPr>
          <w:ilvl w:val="0"/>
          <w:numId w:val="34"/>
        </w:numPr>
      </w:pPr>
      <w:r w:rsidRPr="00B75456">
        <w:t>R</w:t>
      </w:r>
      <w:r w:rsidR="004F7256" w:rsidRPr="00B75456">
        <w:t>edundan</w:t>
      </w:r>
      <w:r w:rsidRPr="00B75456">
        <w:t>cy of the media.</w:t>
      </w:r>
      <w:r w:rsidR="004F7256" w:rsidRPr="00B75456">
        <w:t xml:space="preserve"> </w:t>
      </w:r>
    </w:p>
    <w:p w14:paraId="75BD3B93" w14:textId="77777777" w:rsidR="00036EAC" w:rsidRPr="00B75456" w:rsidRDefault="00036EAC" w:rsidP="00036EAC">
      <w:pPr>
        <w:pStyle w:val="Corpsdetexte"/>
        <w:ind w:left="1287" w:firstLine="0"/>
      </w:pPr>
    </w:p>
    <w:p w14:paraId="5F490053" w14:textId="6129B24C" w:rsidR="002B4D9C" w:rsidRPr="00B75456" w:rsidRDefault="00036EAC" w:rsidP="00F37E50">
      <w:pPr>
        <w:jc w:val="both"/>
        <w:rPr>
          <w:sz w:val="18"/>
          <w:szCs w:val="18"/>
        </w:rPr>
      </w:pPr>
      <w:r w:rsidRPr="00B75456">
        <w:rPr>
          <w:sz w:val="20"/>
        </w:rPr>
        <w:t xml:space="preserve">The first phase of the study involved moving from </w:t>
      </w:r>
      <w:r w:rsidR="00F37E50" w:rsidRPr="00B75456">
        <w:rPr>
          <w:sz w:val="20"/>
        </w:rPr>
        <w:t xml:space="preserve">concepts introduced by this </w:t>
      </w:r>
      <w:r w:rsidRPr="00B75456">
        <w:rPr>
          <w:sz w:val="20"/>
        </w:rPr>
        <w:t xml:space="preserve">presentation to </w:t>
      </w:r>
      <w:r w:rsidR="003248C6">
        <w:rPr>
          <w:sz w:val="20"/>
        </w:rPr>
        <w:t xml:space="preserve">effective </w:t>
      </w:r>
      <w:r w:rsidRPr="00BF3AA2">
        <w:rPr>
          <w:sz w:val="20"/>
        </w:rPr>
        <w:t>concrete</w:t>
      </w:r>
      <w:r w:rsidR="00F37E50" w:rsidRPr="00B75456">
        <w:rPr>
          <w:sz w:val="20"/>
        </w:rPr>
        <w:t xml:space="preserve"> </w:t>
      </w:r>
      <w:r w:rsidRPr="00B75456">
        <w:rPr>
          <w:sz w:val="20"/>
        </w:rPr>
        <w:t>implementation of this architecture</w:t>
      </w:r>
      <w:r w:rsidRPr="00B75456">
        <w:rPr>
          <w:sz w:val="18"/>
          <w:szCs w:val="18"/>
        </w:rPr>
        <w:t>.</w:t>
      </w:r>
    </w:p>
    <w:p w14:paraId="7B29C0F0" w14:textId="221CD0B6" w:rsidR="00F004EE" w:rsidRPr="00AA13D2" w:rsidRDefault="00C3607C" w:rsidP="00537496">
      <w:pPr>
        <w:pStyle w:val="Titre2"/>
        <w:rPr>
          <w:b/>
          <w:bCs/>
        </w:rPr>
      </w:pPr>
      <w:bookmarkStart w:id="1" w:name="_Ref167441307"/>
      <w:r w:rsidRPr="00AA13D2">
        <w:rPr>
          <w:b/>
          <w:bCs/>
        </w:rPr>
        <w:t xml:space="preserve">HOW </w:t>
      </w:r>
      <w:r w:rsidR="005553D8">
        <w:rPr>
          <w:b/>
          <w:bCs/>
        </w:rPr>
        <w:t xml:space="preserve">to </w:t>
      </w:r>
      <w:r w:rsidRPr="00AA13D2">
        <w:rPr>
          <w:b/>
          <w:bCs/>
        </w:rPr>
        <w:t>IMPLEMENT</w:t>
      </w:r>
      <w:r w:rsidR="005553D8">
        <w:rPr>
          <w:b/>
          <w:bCs/>
        </w:rPr>
        <w:t xml:space="preserve"> </w:t>
      </w:r>
      <w:r w:rsidR="00A93D8D" w:rsidRPr="00AA13D2">
        <w:rPr>
          <w:b/>
          <w:bCs/>
        </w:rPr>
        <w:t xml:space="preserve">such </w:t>
      </w:r>
      <w:r w:rsidR="00F14D45" w:rsidRPr="00AA13D2">
        <w:rPr>
          <w:b/>
          <w:bCs/>
        </w:rPr>
        <w:t>ARCHITECTURE?</w:t>
      </w:r>
      <w:bookmarkEnd w:id="1"/>
    </w:p>
    <w:p w14:paraId="753EA26E" w14:textId="58457CE2" w:rsidR="00A93D8D" w:rsidRPr="00B75456" w:rsidRDefault="00B85617" w:rsidP="00537496">
      <w:pPr>
        <w:pStyle w:val="Corpsdetexte"/>
      </w:pPr>
      <w:r w:rsidRPr="00B75456">
        <w:t xml:space="preserve">For several years, IRSN has been developing a simulation platform for cybersecurity assessments. </w:t>
      </w:r>
      <w:r w:rsidR="00524143">
        <w:t>T</w:t>
      </w:r>
      <w:r w:rsidR="00D85A1B" w:rsidRPr="00B75456">
        <w:t>his</w:t>
      </w:r>
      <w:r w:rsidRPr="00B75456">
        <w:t xml:space="preserve"> platform</w:t>
      </w:r>
      <w:r w:rsidR="00524143">
        <w:t xml:space="preserve"> called </w:t>
      </w:r>
      <w:r w:rsidR="00AE721C">
        <w:t>HYDRA</w:t>
      </w:r>
      <w:r w:rsidR="00811303">
        <w:t xml:space="preserve"> </w:t>
      </w:r>
      <w:r w:rsidRPr="00B75456">
        <w:t>is based on commercial cyber range provided by Airbus Cybersecurity</w:t>
      </w:r>
      <w:r w:rsidR="00C25593" w:rsidRPr="00B75456">
        <w:t>, it is</w:t>
      </w:r>
      <w:r w:rsidRPr="00B75456">
        <w:t xml:space="preserve"> </w:t>
      </w:r>
      <w:r w:rsidR="00AE721C">
        <w:t>enhanced</w:t>
      </w:r>
      <w:r w:rsidR="00AE721C" w:rsidRPr="00B75456">
        <w:t xml:space="preserve"> </w:t>
      </w:r>
      <w:r w:rsidRPr="00B75456">
        <w:t xml:space="preserve">by Hardware in the </w:t>
      </w:r>
      <w:r w:rsidR="007C57BE" w:rsidRPr="00B75456">
        <w:t>L</w:t>
      </w:r>
      <w:r w:rsidRPr="00B75456">
        <w:t>oop devices</w:t>
      </w:r>
      <w:r w:rsidR="00236FD6" w:rsidRPr="00B75456">
        <w:t xml:space="preserve"> </w:t>
      </w:r>
      <w:r w:rsidR="007C57BE" w:rsidRPr="00B75456">
        <w:t xml:space="preserve">usually </w:t>
      </w:r>
      <w:r w:rsidR="00236FD6" w:rsidRPr="00B75456">
        <w:t>met in</w:t>
      </w:r>
      <w:r w:rsidR="007C57BE" w:rsidRPr="00B75456">
        <w:t xml:space="preserve"> the</w:t>
      </w:r>
      <w:r w:rsidR="00236FD6" w:rsidRPr="00B75456">
        <w:t xml:space="preserve"> nuclear industry</w:t>
      </w:r>
      <w:r w:rsidRPr="00B75456">
        <w:t xml:space="preserve">. </w:t>
      </w:r>
      <w:r w:rsidR="00524143">
        <w:t>It’</w:t>
      </w:r>
      <w:r w:rsidRPr="00B75456">
        <w:t xml:space="preserve">s </w:t>
      </w:r>
      <w:r w:rsidR="00236FD6" w:rsidRPr="00B75456">
        <w:t xml:space="preserve">the </w:t>
      </w:r>
      <w:r w:rsidRPr="00B75456">
        <w:t xml:space="preserve">perfect </w:t>
      </w:r>
      <w:r w:rsidR="00236FD6" w:rsidRPr="00B75456">
        <w:t>candidate to implement SMR architecture</w:t>
      </w:r>
      <w:r w:rsidRPr="00B75456">
        <w:t xml:space="preserve"> </w:t>
      </w:r>
      <w:r w:rsidR="00236FD6" w:rsidRPr="00B75456">
        <w:t xml:space="preserve">and </w:t>
      </w:r>
      <w:r w:rsidR="00811303" w:rsidRPr="00811303">
        <w:t>coming face-to-face with the reality of the field.</w:t>
      </w:r>
    </w:p>
    <w:p w14:paraId="342C4608" w14:textId="758D3F2F" w:rsidR="00CC7FE1" w:rsidRDefault="00D65FB8" w:rsidP="00CC7FE1">
      <w:pPr>
        <w:pStyle w:val="Titre3"/>
      </w:pPr>
      <w:r>
        <w:t xml:space="preserve">Hardware </w:t>
      </w:r>
      <w:r w:rsidR="002C2452">
        <w:t>selection</w:t>
      </w:r>
    </w:p>
    <w:p w14:paraId="5B63938C" w14:textId="4E12F607" w:rsidR="00D85A1B" w:rsidRPr="00B75456" w:rsidRDefault="00AC3A48" w:rsidP="00E70C32">
      <w:pPr>
        <w:pStyle w:val="Corpsdetexte"/>
      </w:pPr>
      <w:r w:rsidRPr="00B75456">
        <w:t xml:space="preserve">The selection of </w:t>
      </w:r>
      <w:r w:rsidR="006A270C" w:rsidRPr="00B75456">
        <w:t>network assets must fulfil several criteria. First, e</w:t>
      </w:r>
      <w:r w:rsidR="00EC4A48" w:rsidRPr="00B75456">
        <w:t xml:space="preserve">ven though most </w:t>
      </w:r>
      <w:r w:rsidRPr="00B75456">
        <w:t xml:space="preserve">firewall </w:t>
      </w:r>
      <w:r w:rsidR="00EC4A48" w:rsidRPr="00B75456">
        <w:t xml:space="preserve">suppliers offer products </w:t>
      </w:r>
      <w:r w:rsidR="00D47E72" w:rsidRPr="00B75456">
        <w:t>ensuring</w:t>
      </w:r>
      <w:r w:rsidR="00EC4A48" w:rsidRPr="00B75456">
        <w:t xml:space="preserve"> </w:t>
      </w:r>
      <w:r w:rsidR="006865A9" w:rsidRPr="00B75456">
        <w:t>encryption</w:t>
      </w:r>
      <w:r w:rsidR="00D47E72" w:rsidRPr="00B75456">
        <w:t xml:space="preserve"> and </w:t>
      </w:r>
      <w:r w:rsidR="00EC4A48" w:rsidRPr="00B75456">
        <w:t>filtering functions,</w:t>
      </w:r>
      <w:r w:rsidR="00D85A1B" w:rsidRPr="00B75456">
        <w:t xml:space="preserve"> a good practice is to separate</w:t>
      </w:r>
      <w:r w:rsidR="00EC4A48" w:rsidRPr="00B75456">
        <w:t xml:space="preserve"> these two means by </w:t>
      </w:r>
      <w:r w:rsidR="00D47E72" w:rsidRPr="00B75456">
        <w:t>using dedicated devices</w:t>
      </w:r>
      <w:r w:rsidR="00D85A1B" w:rsidRPr="00B75456">
        <w:t>.</w:t>
      </w:r>
      <w:r w:rsidR="006A270C" w:rsidRPr="00B75456">
        <w:t xml:space="preserve"> Secondly</w:t>
      </w:r>
      <w:r w:rsidRPr="00B75456">
        <w:t>, it is recommended to diversify the supplier</w:t>
      </w:r>
      <w:r w:rsidR="000B0C24" w:rsidRPr="00B75456">
        <w:t>s</w:t>
      </w:r>
      <w:r w:rsidR="006A270C" w:rsidRPr="00B75456">
        <w:t>, with the aim of limiting an attacker's leverage in the event of</w:t>
      </w:r>
      <w:r w:rsidR="00D57079" w:rsidRPr="00D57079">
        <w:t xml:space="preserve"> a vulnerability that could compromise a specific </w:t>
      </w:r>
      <w:r w:rsidR="00D57079">
        <w:t>device</w:t>
      </w:r>
      <w:r w:rsidR="006A270C" w:rsidRPr="00B75456">
        <w:t xml:space="preserve">. Finally, the qualification of products is </w:t>
      </w:r>
      <w:r w:rsidR="0082693A">
        <w:t>one of the</w:t>
      </w:r>
      <w:r w:rsidR="006A270C" w:rsidRPr="00B75456">
        <w:t xml:space="preserve"> </w:t>
      </w:r>
      <w:r w:rsidR="004C66AF">
        <w:t>processes</w:t>
      </w:r>
      <w:r w:rsidR="00811303" w:rsidRPr="00B75456">
        <w:t xml:space="preserve"> </w:t>
      </w:r>
      <w:r w:rsidR="0082693A">
        <w:t>supported by</w:t>
      </w:r>
      <w:r w:rsidR="006A270C" w:rsidRPr="00B75456">
        <w:t xml:space="preserve"> </w:t>
      </w:r>
      <w:r w:rsidR="00E70C32" w:rsidRPr="00B75456">
        <w:t>ANSSI in accordance with French regulation</w:t>
      </w:r>
      <w:r w:rsidR="006A270C" w:rsidRPr="00B75456">
        <w:t>.</w:t>
      </w:r>
      <w:r w:rsidR="00E70C32" w:rsidRPr="00B75456">
        <w:t xml:space="preserve"> The aim is to provide vital operators and governmental entities with products and services that meet a strong need </w:t>
      </w:r>
      <w:r w:rsidR="00796A77" w:rsidRPr="00B75456">
        <w:t>of</w:t>
      </w:r>
      <w:r w:rsidR="00E70C32" w:rsidRPr="00B75456">
        <w:t xml:space="preserve"> security.</w:t>
      </w:r>
      <w:r w:rsidR="00796A77" w:rsidRPr="00B75456">
        <w:t xml:space="preserve"> Using qualified products for SMR </w:t>
      </w:r>
      <w:r w:rsidR="004F7256" w:rsidRPr="00B75456">
        <w:t>infrastruc</w:t>
      </w:r>
      <w:r w:rsidR="00796A77" w:rsidRPr="00B75456">
        <w:t xml:space="preserve">ture is then highly recommended. </w:t>
      </w:r>
    </w:p>
    <w:p w14:paraId="7D72CB7C" w14:textId="0532A6FA" w:rsidR="00E978AF" w:rsidRPr="00B75456" w:rsidRDefault="001A03E4" w:rsidP="005840C2">
      <w:pPr>
        <w:overflowPunct/>
        <w:autoSpaceDE/>
        <w:autoSpaceDN/>
        <w:adjustRightInd/>
        <w:jc w:val="both"/>
        <w:textAlignment w:val="auto"/>
        <w:rPr>
          <w:sz w:val="20"/>
        </w:rPr>
      </w:pPr>
      <w:r w:rsidRPr="00B75456">
        <w:rPr>
          <w:sz w:val="20"/>
        </w:rPr>
        <w:t xml:space="preserve">Applying these criteria to the construction of the architecture, some necessary compromises emerged: </w:t>
      </w:r>
      <w:r w:rsidR="00850FD1">
        <w:rPr>
          <w:sz w:val="20"/>
        </w:rPr>
        <w:t>a</w:t>
      </w:r>
      <w:r w:rsidR="007D3C0D" w:rsidRPr="00B75456">
        <w:rPr>
          <w:sz w:val="20"/>
        </w:rPr>
        <w:t xml:space="preserve">s the </w:t>
      </w:r>
      <w:r w:rsidR="00A03BC6" w:rsidRPr="00B75456">
        <w:rPr>
          <w:sz w:val="20"/>
        </w:rPr>
        <w:t>number</w:t>
      </w:r>
      <w:r w:rsidR="007D3C0D" w:rsidRPr="00B75456">
        <w:rPr>
          <w:sz w:val="20"/>
        </w:rPr>
        <w:t xml:space="preserve"> of qualified devices is limited, </w:t>
      </w:r>
      <w:r w:rsidR="000B6400" w:rsidRPr="00B75456">
        <w:rPr>
          <w:sz w:val="20"/>
        </w:rPr>
        <w:t xml:space="preserve">the choice was made to </w:t>
      </w:r>
      <w:r w:rsidR="00712C8F">
        <w:rPr>
          <w:sz w:val="20"/>
        </w:rPr>
        <w:t xml:space="preserve">place </w:t>
      </w:r>
      <w:r w:rsidR="000B6400" w:rsidRPr="00B75456">
        <w:rPr>
          <w:sz w:val="20"/>
        </w:rPr>
        <w:t xml:space="preserve">them </w:t>
      </w:r>
      <w:r w:rsidR="007D3C0D" w:rsidRPr="00B75456">
        <w:rPr>
          <w:sz w:val="20"/>
        </w:rPr>
        <w:t xml:space="preserve">at the most </w:t>
      </w:r>
      <w:r w:rsidR="000B6400" w:rsidRPr="00B75456">
        <w:rPr>
          <w:sz w:val="20"/>
        </w:rPr>
        <w:t>exposed</w:t>
      </w:r>
      <w:r w:rsidR="007D3C0D" w:rsidRPr="00B75456">
        <w:rPr>
          <w:sz w:val="20"/>
        </w:rPr>
        <w:t xml:space="preserve"> points</w:t>
      </w:r>
      <w:r w:rsidR="000B6400" w:rsidRPr="00B75456">
        <w:rPr>
          <w:sz w:val="20"/>
        </w:rPr>
        <w:t xml:space="preserve"> of the architecture</w:t>
      </w:r>
      <w:r w:rsidR="00850FD1">
        <w:rPr>
          <w:sz w:val="20"/>
        </w:rPr>
        <w:t>,</w:t>
      </w:r>
      <w:r w:rsidR="007D3C0D" w:rsidRPr="00B75456">
        <w:rPr>
          <w:sz w:val="20"/>
        </w:rPr>
        <w:t xml:space="preserve"> between the SL5 and the outside </w:t>
      </w:r>
      <w:r w:rsidR="000B6400" w:rsidRPr="00B75456">
        <w:rPr>
          <w:sz w:val="20"/>
        </w:rPr>
        <w:t>(</w:t>
      </w:r>
      <w:r w:rsidR="007D3C0D" w:rsidRPr="00B75456">
        <w:rPr>
          <w:sz w:val="20"/>
        </w:rPr>
        <w:t xml:space="preserve">on </w:t>
      </w:r>
      <w:r w:rsidR="000B6400" w:rsidRPr="00B75456">
        <w:rPr>
          <w:sz w:val="20"/>
        </w:rPr>
        <w:t>both sid</w:t>
      </w:r>
      <w:r w:rsidR="007D3C0D" w:rsidRPr="00B75456">
        <w:rPr>
          <w:sz w:val="20"/>
        </w:rPr>
        <w:t>es</w:t>
      </w:r>
      <w:r w:rsidR="000B6400" w:rsidRPr="00B75456">
        <w:rPr>
          <w:sz w:val="20"/>
        </w:rPr>
        <w:t>).</w:t>
      </w:r>
    </w:p>
    <w:p w14:paraId="17237CE1" w14:textId="05F12353" w:rsidR="00DC7437" w:rsidRPr="00B75456" w:rsidRDefault="00F61A95" w:rsidP="005840C2">
      <w:pPr>
        <w:overflowPunct/>
        <w:autoSpaceDE/>
        <w:autoSpaceDN/>
        <w:adjustRightInd/>
        <w:jc w:val="both"/>
        <w:textAlignment w:val="auto"/>
        <w:rPr>
          <w:sz w:val="20"/>
        </w:rPr>
      </w:pPr>
      <w:r w:rsidRPr="00B75456">
        <w:rPr>
          <w:sz w:val="20"/>
        </w:rPr>
        <w:lastRenderedPageBreak/>
        <w:t xml:space="preserve">Concerning the diversity of the </w:t>
      </w:r>
      <w:r w:rsidR="0006465F">
        <w:rPr>
          <w:sz w:val="20"/>
        </w:rPr>
        <w:t>firewall</w:t>
      </w:r>
      <w:r w:rsidRPr="00B75456">
        <w:rPr>
          <w:sz w:val="20"/>
        </w:rPr>
        <w:t xml:space="preserve"> providers, it makes no sense to go up to </w:t>
      </w:r>
      <w:r w:rsidR="005840C2" w:rsidRPr="00B75456">
        <w:rPr>
          <w:sz w:val="20"/>
        </w:rPr>
        <w:t xml:space="preserve">unreasonable number of </w:t>
      </w:r>
      <w:r w:rsidRPr="00B75456">
        <w:rPr>
          <w:sz w:val="20"/>
        </w:rPr>
        <w:t>providers. Indeed, multiplying the number of suppliers implies significant training resources for administration teams.</w:t>
      </w:r>
      <w:r w:rsidRPr="00B75456">
        <w:t xml:space="preserve"> </w:t>
      </w:r>
      <w:r w:rsidRPr="00B75456">
        <w:rPr>
          <w:sz w:val="20"/>
        </w:rPr>
        <w:t>Apart from the cost involved, this increases the risk of configuration errors, which is counterproductive.</w:t>
      </w:r>
      <w:r w:rsidR="005840C2" w:rsidRPr="00B75456">
        <w:rPr>
          <w:sz w:val="20"/>
        </w:rPr>
        <w:t xml:space="preserve"> We have therefore limited ourselves to two manufacturers for our pilot architecture.</w:t>
      </w:r>
      <w:r w:rsidR="00F05A7B" w:rsidRPr="00B75456">
        <w:rPr>
          <w:sz w:val="20"/>
        </w:rPr>
        <w:t xml:space="preserve"> </w:t>
      </w:r>
      <w:r w:rsidR="006865A9" w:rsidRPr="00B75456">
        <w:rPr>
          <w:sz w:val="20"/>
        </w:rPr>
        <w:t>Moreover, b</w:t>
      </w:r>
      <w:r w:rsidR="00F05A7B" w:rsidRPr="00B75456">
        <w:rPr>
          <w:sz w:val="20"/>
        </w:rPr>
        <w:t>ecause split</w:t>
      </w:r>
      <w:r w:rsidR="00757B9D" w:rsidRPr="00B75456">
        <w:rPr>
          <w:sz w:val="20"/>
        </w:rPr>
        <w:t>ting</w:t>
      </w:r>
      <w:r w:rsidR="00F05A7B" w:rsidRPr="00B75456">
        <w:rPr>
          <w:sz w:val="20"/>
        </w:rPr>
        <w:t xml:space="preserve"> </w:t>
      </w:r>
      <w:r w:rsidR="00757B9D" w:rsidRPr="00B75456">
        <w:rPr>
          <w:sz w:val="20"/>
        </w:rPr>
        <w:t xml:space="preserve">encryption </w:t>
      </w:r>
      <w:r w:rsidR="00F05A7B" w:rsidRPr="00B75456">
        <w:rPr>
          <w:sz w:val="20"/>
        </w:rPr>
        <w:t xml:space="preserve">and </w:t>
      </w:r>
      <w:r w:rsidR="00757B9D" w:rsidRPr="00B75456">
        <w:rPr>
          <w:sz w:val="20"/>
        </w:rPr>
        <w:t xml:space="preserve">filtering </w:t>
      </w:r>
      <w:r w:rsidR="00F05A7B" w:rsidRPr="00B75456">
        <w:rPr>
          <w:sz w:val="20"/>
        </w:rPr>
        <w:t>function</w:t>
      </w:r>
      <w:r w:rsidR="006865A9" w:rsidRPr="00B75456">
        <w:rPr>
          <w:sz w:val="20"/>
        </w:rPr>
        <w:t>s</w:t>
      </w:r>
      <w:r w:rsidR="00F05A7B" w:rsidRPr="00B75456">
        <w:rPr>
          <w:sz w:val="20"/>
        </w:rPr>
        <w:t xml:space="preserve"> implies a significant increase of Hardware, we applied this measure </w:t>
      </w:r>
      <w:r w:rsidR="00757B9D" w:rsidRPr="00B75456">
        <w:rPr>
          <w:sz w:val="20"/>
        </w:rPr>
        <w:t>at</w:t>
      </w:r>
      <w:r w:rsidR="00F05A7B" w:rsidRPr="00B75456">
        <w:rPr>
          <w:sz w:val="20"/>
        </w:rPr>
        <w:t xml:space="preserve"> SL5/Outside </w:t>
      </w:r>
      <w:r w:rsidR="00757B9D" w:rsidRPr="00B75456">
        <w:rPr>
          <w:sz w:val="20"/>
        </w:rPr>
        <w:t xml:space="preserve">level </w:t>
      </w:r>
      <w:r w:rsidR="00F05A7B" w:rsidRPr="00B75456">
        <w:rPr>
          <w:sz w:val="20"/>
        </w:rPr>
        <w:t xml:space="preserve">only.   </w:t>
      </w:r>
    </w:p>
    <w:p w14:paraId="6F05F251" w14:textId="1CEF1621" w:rsidR="003A0C16" w:rsidRDefault="00DC7437" w:rsidP="003A0C16">
      <w:pPr>
        <w:overflowPunct/>
        <w:autoSpaceDE/>
        <w:autoSpaceDN/>
        <w:adjustRightInd/>
        <w:jc w:val="both"/>
        <w:textAlignment w:val="auto"/>
        <w:rPr>
          <w:sz w:val="18"/>
          <w:szCs w:val="18"/>
        </w:rPr>
      </w:pPr>
      <w:r w:rsidRPr="00B75456">
        <w:rPr>
          <w:sz w:val="20"/>
        </w:rPr>
        <w:t xml:space="preserve">As regards equipment dedicated to I&amp;C </w:t>
      </w:r>
      <w:r w:rsidR="00F02B43" w:rsidRPr="00B75456">
        <w:rPr>
          <w:sz w:val="20"/>
        </w:rPr>
        <w:t>or</w:t>
      </w:r>
      <w:r w:rsidRPr="00B75456">
        <w:rPr>
          <w:sz w:val="20"/>
        </w:rPr>
        <w:t xml:space="preserve"> </w:t>
      </w:r>
      <w:r w:rsidR="00F02B43" w:rsidRPr="00B75456">
        <w:rPr>
          <w:sz w:val="20"/>
        </w:rPr>
        <w:t>Physical</w:t>
      </w:r>
      <w:r w:rsidR="00C13F44" w:rsidRPr="00B75456">
        <w:rPr>
          <w:sz w:val="20"/>
        </w:rPr>
        <w:t xml:space="preserve"> protection (PPS)</w:t>
      </w:r>
      <w:r w:rsidRPr="00B75456">
        <w:rPr>
          <w:sz w:val="20"/>
        </w:rPr>
        <w:t xml:space="preserve"> </w:t>
      </w:r>
      <w:r w:rsidR="00C13F44" w:rsidRPr="00B75456">
        <w:rPr>
          <w:sz w:val="20"/>
        </w:rPr>
        <w:t>hosted within different</w:t>
      </w:r>
      <w:r w:rsidR="003A0C16" w:rsidRPr="00B75456">
        <w:rPr>
          <w:sz w:val="20"/>
        </w:rPr>
        <w:t xml:space="preserve"> security levels</w:t>
      </w:r>
      <w:r w:rsidR="00C13F44" w:rsidRPr="00B75456">
        <w:rPr>
          <w:sz w:val="20"/>
        </w:rPr>
        <w:t>, the segregation usage princip</w:t>
      </w:r>
      <w:r w:rsidR="003A0C16" w:rsidRPr="00B75456">
        <w:rPr>
          <w:sz w:val="20"/>
        </w:rPr>
        <w:t>l</w:t>
      </w:r>
      <w:r w:rsidR="00C13F44" w:rsidRPr="00B75456">
        <w:rPr>
          <w:sz w:val="20"/>
        </w:rPr>
        <w:t xml:space="preserve">e </w:t>
      </w:r>
      <w:r w:rsidR="003A0C16" w:rsidRPr="00B75456">
        <w:rPr>
          <w:sz w:val="20"/>
        </w:rPr>
        <w:t>shall</w:t>
      </w:r>
      <w:r w:rsidR="00C13F44" w:rsidRPr="00B75456">
        <w:rPr>
          <w:sz w:val="20"/>
        </w:rPr>
        <w:t xml:space="preserve"> be applied</w:t>
      </w:r>
      <w:r w:rsidR="00F02B43" w:rsidRPr="00B75456">
        <w:rPr>
          <w:sz w:val="20"/>
        </w:rPr>
        <w:t xml:space="preserve"> </w:t>
      </w:r>
      <w:r w:rsidR="0006465F">
        <w:rPr>
          <w:sz w:val="20"/>
        </w:rPr>
        <w:t>too</w:t>
      </w:r>
      <w:r w:rsidR="00C13F44" w:rsidRPr="00B75456">
        <w:rPr>
          <w:sz w:val="20"/>
        </w:rPr>
        <w:t xml:space="preserve">. </w:t>
      </w:r>
      <w:r w:rsidRPr="00B75456">
        <w:rPr>
          <w:sz w:val="20"/>
        </w:rPr>
        <w:t xml:space="preserve"> </w:t>
      </w:r>
      <w:r w:rsidR="00C13F44" w:rsidRPr="00B75456">
        <w:rPr>
          <w:sz w:val="20"/>
        </w:rPr>
        <w:t xml:space="preserve">To achieve this, zoning principle presented in AIEA NSS17T </w:t>
      </w:r>
      <w:r w:rsidR="00B75456" w:rsidRPr="00B75456">
        <w:rPr>
          <w:sz w:val="20"/>
        </w:rPr>
        <w:fldChar w:fldCharType="begin"/>
      </w:r>
      <w:r w:rsidR="00B75456" w:rsidRPr="00B75456">
        <w:rPr>
          <w:sz w:val="20"/>
        </w:rPr>
        <w:instrText xml:space="preserve"> REF _Ref167276555 \r \h  \* MERGEFORMAT </w:instrText>
      </w:r>
      <w:r w:rsidR="00B75456" w:rsidRPr="00B75456">
        <w:rPr>
          <w:sz w:val="20"/>
        </w:rPr>
      </w:r>
      <w:r w:rsidR="00B75456" w:rsidRPr="00B75456">
        <w:rPr>
          <w:sz w:val="20"/>
        </w:rPr>
        <w:fldChar w:fldCharType="separate"/>
      </w:r>
      <w:r w:rsidR="00194DDA">
        <w:rPr>
          <w:sz w:val="20"/>
        </w:rPr>
        <w:t>[3]</w:t>
      </w:r>
      <w:r w:rsidR="00B75456" w:rsidRPr="00B75456">
        <w:rPr>
          <w:sz w:val="20"/>
        </w:rPr>
        <w:fldChar w:fldCharType="end"/>
      </w:r>
      <w:r w:rsidR="00B75456" w:rsidRPr="00B75456">
        <w:rPr>
          <w:sz w:val="20"/>
        </w:rPr>
        <w:t xml:space="preserve"> </w:t>
      </w:r>
      <w:r w:rsidR="00C13F44" w:rsidRPr="00B75456">
        <w:rPr>
          <w:sz w:val="20"/>
        </w:rPr>
        <w:t>document is fully applicable.</w:t>
      </w:r>
      <w:r w:rsidR="000B0C24" w:rsidRPr="00B75456">
        <w:rPr>
          <w:sz w:val="20"/>
        </w:rPr>
        <w:t xml:space="preserve"> </w:t>
      </w:r>
      <w:r w:rsidR="003A0C16" w:rsidRPr="00B75456">
        <w:rPr>
          <w:sz w:val="20"/>
        </w:rPr>
        <w:t xml:space="preserve">Based on these elements, we implemented this part of the architecture on the HYDRA platform, and the result </w:t>
      </w:r>
      <w:r w:rsidR="00911BC5">
        <w:rPr>
          <w:sz w:val="20"/>
        </w:rPr>
        <w:t>is presented</w:t>
      </w:r>
      <w:r w:rsidR="003A0C16" w:rsidRPr="00B75456">
        <w:rPr>
          <w:sz w:val="20"/>
        </w:rPr>
        <w:t xml:space="preserve"> </w:t>
      </w:r>
      <w:r w:rsidR="00F71AC5">
        <w:rPr>
          <w:sz w:val="20"/>
        </w:rPr>
        <w:t>below</w:t>
      </w:r>
      <w:r w:rsidR="003A0C16" w:rsidRPr="00B75456">
        <w:rPr>
          <w:sz w:val="18"/>
          <w:szCs w:val="18"/>
        </w:rPr>
        <w:t>.</w:t>
      </w:r>
    </w:p>
    <w:p w14:paraId="74A1579F" w14:textId="6CAB60E0" w:rsidR="00B517E7" w:rsidRDefault="00B517E7" w:rsidP="003A0C16">
      <w:pPr>
        <w:overflowPunct/>
        <w:autoSpaceDE/>
        <w:autoSpaceDN/>
        <w:adjustRightInd/>
        <w:jc w:val="both"/>
        <w:textAlignment w:val="auto"/>
        <w:rPr>
          <w:sz w:val="18"/>
          <w:szCs w:val="18"/>
        </w:rPr>
      </w:pPr>
    </w:p>
    <w:p w14:paraId="5AF1244F" w14:textId="740373CC" w:rsidR="00B517E7" w:rsidRDefault="00464726" w:rsidP="00B517E7">
      <w:pPr>
        <w:pStyle w:val="Titre3"/>
      </w:pPr>
      <w:r>
        <w:t>Sizing</w:t>
      </w:r>
      <w:r w:rsidR="001C6F35">
        <w:t xml:space="preserve"> limitation</w:t>
      </w:r>
    </w:p>
    <w:p w14:paraId="3B261FFF" w14:textId="2C34DCE1" w:rsidR="00B81E50" w:rsidRPr="00B75456" w:rsidRDefault="00B81E50" w:rsidP="00B81E50">
      <w:pPr>
        <w:pStyle w:val="Corpsdetexte"/>
      </w:pPr>
      <w:r w:rsidRPr="00B75456">
        <w:t xml:space="preserve">Link performance in terms of </w:t>
      </w:r>
      <w:r>
        <w:t>bitrate</w:t>
      </w:r>
      <w:r w:rsidRPr="00B75456">
        <w:t xml:space="preserve">, jitter and latency are obviously crucial for the </w:t>
      </w:r>
      <w:r w:rsidR="00E535E1">
        <w:t>exchange</w:t>
      </w:r>
      <w:r w:rsidRPr="00B75456">
        <w:t xml:space="preserve"> of </w:t>
      </w:r>
      <w:r>
        <w:t>operational</w:t>
      </w:r>
      <w:r w:rsidRPr="00B75456">
        <w:t xml:space="preserve"> </w:t>
      </w:r>
      <w:r>
        <w:t>data</w:t>
      </w:r>
      <w:r w:rsidRPr="00B75456">
        <w:t>flows. Video flows are</w:t>
      </w:r>
      <w:r>
        <w:t xml:space="preserve"> </w:t>
      </w:r>
      <w:r w:rsidRPr="00B75456">
        <w:t>the most affected by these characteristics. These constraints will be decisive in appropriate sizing of cameras in the installation. By way of example, a geostationary satellite (i.e. KA-SAT) link has a</w:t>
      </w:r>
      <w:r>
        <w:t>n</w:t>
      </w:r>
      <w:r w:rsidRPr="00B75456">
        <w:t xml:space="preserve"> </w:t>
      </w:r>
      <w:r>
        <w:t>announced</w:t>
      </w:r>
      <w:r w:rsidRPr="00B75456">
        <w:t xml:space="preserve"> dataflow </w:t>
      </w:r>
      <w:r>
        <w:t xml:space="preserve">around </w:t>
      </w:r>
      <w:r w:rsidRPr="00B75456">
        <w:t>50Mb</w:t>
      </w:r>
      <w:r>
        <w:t>/s</w:t>
      </w:r>
      <w:r w:rsidRPr="00B75456">
        <w:t xml:space="preserve"> in reception (download) and 6Mb</w:t>
      </w:r>
      <w:r>
        <w:t>/s</w:t>
      </w:r>
      <w:r w:rsidRPr="00B75456">
        <w:t xml:space="preserve"> in transmission (upload). We can consider that each 1080p video stream</w:t>
      </w:r>
      <w:r>
        <w:t xml:space="preserve"> (Full HD resolution)</w:t>
      </w:r>
      <w:r w:rsidRPr="00B75456">
        <w:t>, with H264 or H265 compression, requires between 4 and 12 Mb</w:t>
      </w:r>
      <w:r>
        <w:t>/s</w:t>
      </w:r>
      <w:r w:rsidRPr="00B75456">
        <w:t xml:space="preserve"> </w:t>
      </w:r>
      <w:r>
        <w:t xml:space="preserve">bitrates </w:t>
      </w:r>
      <w:r w:rsidRPr="00B75456">
        <w:t>(per camera). If, on this basis, an optical link can easily support the flow of a dozen cameras, it will be necessary to degrade the quality and/or number of cameras to switch to a satellite data stream.</w:t>
      </w:r>
    </w:p>
    <w:p w14:paraId="09B0E67E" w14:textId="5741A93B" w:rsidR="00EB4AC3" w:rsidRDefault="00EB4AC3" w:rsidP="00EB4AC3">
      <w:pPr>
        <w:pStyle w:val="Corpsdetexte"/>
        <w:rPr>
          <w:lang w:val="en-US"/>
        </w:rPr>
      </w:pPr>
      <w:r w:rsidRPr="00EB4AC3">
        <w:rPr>
          <w:lang w:val="en-US"/>
        </w:rPr>
        <w:t>The bandwidth available on WAN links varies depending on the technology used (fibe</w:t>
      </w:r>
      <w:r w:rsidR="00464726">
        <w:rPr>
          <w:lang w:val="en-US"/>
        </w:rPr>
        <w:t>r optics</w:t>
      </w:r>
      <w:r w:rsidRPr="00EB4AC3">
        <w:rPr>
          <w:lang w:val="en-US"/>
        </w:rPr>
        <w:t>, 4G/5G, xDSL, satellite). This must be taken into account when sizing the video protection system.</w:t>
      </w:r>
    </w:p>
    <w:p w14:paraId="62871F80" w14:textId="0E397513" w:rsidR="00EB4AC3" w:rsidRPr="00EB4AC3" w:rsidRDefault="005553D8" w:rsidP="00BF3AA2">
      <w:pPr>
        <w:pStyle w:val="Corpsdetexte"/>
        <w:rPr>
          <w:lang w:val="en-US"/>
        </w:rPr>
      </w:pPr>
      <w:r w:rsidRPr="005553D8">
        <w:rPr>
          <w:lang w:val="en-US"/>
        </w:rPr>
        <w:t>Video surveillance uses the largest amount of bandwidth of all the functions</w:t>
      </w:r>
      <w:r>
        <w:rPr>
          <w:lang w:val="en-US"/>
        </w:rPr>
        <w:t xml:space="preserve">. </w:t>
      </w:r>
      <w:r w:rsidR="00EB4AC3" w:rsidRPr="00EB4AC3">
        <w:rPr>
          <w:lang w:val="en-US"/>
        </w:rPr>
        <w:t>It is therefore necessary to consider the number and type of links according to the video streams to be transmitted, the latter being proportional to the number of video streams proportional to the number of cameras used. The image quality and operability of the system will depend on factors such as the latency and jitter associated with each link. In the use case, it is envisaged that the number of cameras used to provide video protection for the site will be limited, making it compatible with some of the telecommunications link technologies.</w:t>
      </w:r>
    </w:p>
    <w:p w14:paraId="05B063CB" w14:textId="033C7933" w:rsidR="00B517E7" w:rsidRDefault="00EB4AC3" w:rsidP="00BF3AA2">
      <w:pPr>
        <w:pStyle w:val="Corpsdetexte"/>
        <w:rPr>
          <w:sz w:val="18"/>
          <w:szCs w:val="18"/>
        </w:rPr>
      </w:pPr>
      <w:r w:rsidRPr="00EB4AC3">
        <w:rPr>
          <w:lang w:val="en-US"/>
        </w:rPr>
        <w:t>Performance tests have been carried out on the pilot architecture to determine the maximum number of high-definition video streams that can be managed simultaneously on the platform. The actual platform, based on virtual appliances, can support up to 40 cameras.</w:t>
      </w:r>
      <w:r w:rsidR="009C5B2A">
        <w:rPr>
          <w:lang w:val="en-US"/>
        </w:rPr>
        <w:t xml:space="preserve"> This limit is acceptable </w:t>
      </w:r>
      <w:r w:rsidR="00583071">
        <w:rPr>
          <w:lang w:val="en-US"/>
        </w:rPr>
        <w:t>considering</w:t>
      </w:r>
      <w:r w:rsidR="00583071">
        <w:rPr>
          <w:lang w:val="en-US"/>
        </w:rPr>
        <w:t xml:space="preserve"> </w:t>
      </w:r>
      <w:r w:rsidR="009C5B2A">
        <w:rPr>
          <w:lang w:val="en-US"/>
        </w:rPr>
        <w:t xml:space="preserve">our </w:t>
      </w:r>
      <w:r w:rsidR="00F234B8">
        <w:rPr>
          <w:lang w:val="en-US"/>
        </w:rPr>
        <w:t>use case</w:t>
      </w:r>
      <w:r w:rsidR="009C5B2A">
        <w:rPr>
          <w:lang w:val="en-US"/>
        </w:rPr>
        <w:t>.</w:t>
      </w:r>
    </w:p>
    <w:p w14:paraId="13B714D5" w14:textId="0573208B" w:rsidR="00A52C02" w:rsidRPr="00B75456" w:rsidRDefault="00A52C02" w:rsidP="003A0C16">
      <w:pPr>
        <w:overflowPunct/>
        <w:autoSpaceDE/>
        <w:autoSpaceDN/>
        <w:adjustRightInd/>
        <w:jc w:val="both"/>
        <w:textAlignment w:val="auto"/>
        <w:rPr>
          <w:sz w:val="18"/>
          <w:szCs w:val="18"/>
        </w:rPr>
      </w:pPr>
    </w:p>
    <w:p w14:paraId="48F0E591" w14:textId="4B6E6636" w:rsidR="00D65FB8" w:rsidRDefault="00A7060E" w:rsidP="00D65FB8">
      <w:pPr>
        <w:pStyle w:val="Titre2"/>
        <w:numPr>
          <w:ilvl w:val="1"/>
          <w:numId w:val="10"/>
        </w:numPr>
        <w:rPr>
          <w:b/>
          <w:bCs/>
        </w:rPr>
      </w:pPr>
      <w:r>
        <w:rPr>
          <w:b/>
          <w:bCs/>
        </w:rPr>
        <w:t>IMPLEMENTATION</w:t>
      </w:r>
    </w:p>
    <w:p w14:paraId="391BB7B2" w14:textId="0A1F8134" w:rsidR="00A7060E" w:rsidRDefault="00A7060E" w:rsidP="00A52C02">
      <w:pPr>
        <w:pStyle w:val="Corpsdetexte"/>
      </w:pPr>
      <w:r>
        <w:t xml:space="preserve">As introduced in chapter </w:t>
      </w:r>
      <w:r>
        <w:fldChar w:fldCharType="begin"/>
      </w:r>
      <w:r>
        <w:instrText xml:space="preserve"> REF _Ref167441307 \r \h </w:instrText>
      </w:r>
      <w:r w:rsidR="00311BB7">
        <w:instrText xml:space="preserve"> \* MERGEFORMAT </w:instrText>
      </w:r>
      <w:r>
        <w:fldChar w:fldCharType="separate"/>
      </w:r>
      <w:r w:rsidR="00194DDA">
        <w:t>2</w:t>
      </w:r>
      <w:r>
        <w:fldChar w:fldCharType="end"/>
      </w:r>
      <w:r>
        <w:t xml:space="preserve">, HYDRA allows to build realistic architectures with a </w:t>
      </w:r>
      <w:r w:rsidR="00157F38">
        <w:t>“</w:t>
      </w:r>
      <w:r w:rsidRPr="00E94595">
        <w:t>limited</w:t>
      </w:r>
      <w:r w:rsidR="00157F38">
        <w:t>”</w:t>
      </w:r>
      <w:r w:rsidRPr="00E94595">
        <w:t xml:space="preserve"> investment</w:t>
      </w:r>
      <w:r>
        <w:t>. I</w:t>
      </w:r>
      <w:r w:rsidRPr="00E94595">
        <w:t>n the first instance</w:t>
      </w:r>
      <w:r>
        <w:t>,</w:t>
      </w:r>
      <w:r w:rsidRPr="00E94595">
        <w:t xml:space="preserve"> </w:t>
      </w:r>
      <w:r>
        <w:t xml:space="preserve">we used the </w:t>
      </w:r>
      <w:r w:rsidRPr="00E94595">
        <w:t>virtual</w:t>
      </w:r>
      <w:r>
        <w:t xml:space="preserve"> capabilities</w:t>
      </w:r>
      <w:r w:rsidRPr="00B82C8F">
        <w:rPr>
          <w:vertAlign w:val="superscript"/>
        </w:rPr>
        <w:footnoteReference w:id="2"/>
      </w:r>
      <w:r>
        <w:t xml:space="preserve"> of HYDRA in order to limit </w:t>
      </w:r>
      <w:r w:rsidR="007E3939">
        <w:t xml:space="preserve">the purchase of </w:t>
      </w:r>
      <w:r w:rsidR="00157F38">
        <w:t>hardware</w:t>
      </w:r>
      <w:r>
        <w:t xml:space="preserve">. </w:t>
      </w:r>
      <w:r w:rsidR="00311BB7">
        <w:t>The first step was to perform a criticality analysis</w:t>
      </w:r>
      <w:r w:rsidR="00A52C02">
        <w:t xml:space="preserve"> and then</w:t>
      </w:r>
      <w:r w:rsidR="00311BB7">
        <w:t xml:space="preserve"> </w:t>
      </w:r>
      <w:r w:rsidR="00A52C02">
        <w:t xml:space="preserve">allocate </w:t>
      </w:r>
      <w:r w:rsidR="00311BB7">
        <w:t>I&amp;C systems and PPS systems to the various security levels and different zones.</w:t>
      </w:r>
      <w:r w:rsidR="00A52C02">
        <w:t xml:space="preserve"> For network simulation part, s</w:t>
      </w:r>
      <w:r w:rsidRPr="004E5EA7">
        <w:t xml:space="preserve">uppliers of </w:t>
      </w:r>
      <w:r>
        <w:t>firewalls and other network assets</w:t>
      </w:r>
      <w:r w:rsidRPr="004E5EA7">
        <w:t xml:space="preserve"> generally </w:t>
      </w:r>
      <w:r w:rsidR="00A52C02">
        <w:t>propose</w:t>
      </w:r>
      <w:r w:rsidRPr="004E5EA7">
        <w:t xml:space="preserve"> a virtual version of their products</w:t>
      </w:r>
      <w:r>
        <w:t>.</w:t>
      </w:r>
      <w:r w:rsidRPr="004E5EA7">
        <w:t xml:space="preserve"> Thanks to the</w:t>
      </w:r>
      <w:r>
        <w:t>se</w:t>
      </w:r>
      <w:r w:rsidRPr="004E5EA7">
        <w:t xml:space="preserve"> </w:t>
      </w:r>
      <w:r w:rsidR="005B05A0" w:rsidRPr="00BF3AA2">
        <w:t>virtual</w:t>
      </w:r>
      <w:r w:rsidR="005B05A0">
        <w:t xml:space="preserve"> </w:t>
      </w:r>
      <w:r w:rsidRPr="004E5EA7">
        <w:t xml:space="preserve">appliances, it is possible </w:t>
      </w:r>
      <w:r w:rsidR="00A52C02">
        <w:t>to create infrastructure and</w:t>
      </w:r>
      <w:r w:rsidRPr="004E5EA7">
        <w:t xml:space="preserve"> implement parameters and </w:t>
      </w:r>
      <w:r>
        <w:t xml:space="preserve">then </w:t>
      </w:r>
      <w:r w:rsidRPr="004E5EA7">
        <w:t xml:space="preserve">check </w:t>
      </w:r>
      <w:r>
        <w:t>if the</w:t>
      </w:r>
      <w:r w:rsidRPr="004E5EA7">
        <w:t xml:space="preserve"> architecture </w:t>
      </w:r>
      <w:r>
        <w:t>can</w:t>
      </w:r>
      <w:r w:rsidRPr="004E5EA7">
        <w:t xml:space="preserve"> meet the requirements set out above.</w:t>
      </w:r>
      <w:r>
        <w:t xml:space="preserve"> R</w:t>
      </w:r>
      <w:r w:rsidRPr="007E1EE1">
        <w:t>eproduc</w:t>
      </w:r>
      <w:r>
        <w:t>ing</w:t>
      </w:r>
      <w:r w:rsidRPr="007E1EE1">
        <w:t xml:space="preserve"> the various </w:t>
      </w:r>
      <w:r>
        <w:t>remote</w:t>
      </w:r>
      <w:r w:rsidRPr="007E1EE1">
        <w:t xml:space="preserve"> links </w:t>
      </w:r>
      <w:r>
        <w:t>(</w:t>
      </w:r>
      <w:r w:rsidRPr="007E1EE1">
        <w:t>satellite or LTE</w:t>
      </w:r>
      <w:r>
        <w:t xml:space="preserve">) </w:t>
      </w:r>
      <w:r w:rsidRPr="007E1EE1">
        <w:t>and their intrinsic characteristics</w:t>
      </w:r>
      <w:r>
        <w:t xml:space="preserve"> was </w:t>
      </w:r>
      <w:r w:rsidR="00311BB7">
        <w:t>the next</w:t>
      </w:r>
      <w:r>
        <w:t xml:space="preserve"> challenge. </w:t>
      </w:r>
      <w:r w:rsidRPr="007E1EE1">
        <w:t xml:space="preserve">This has been achieved in part by using </w:t>
      </w:r>
      <w:r w:rsidRPr="00F07DF2">
        <w:t xml:space="preserve">the </w:t>
      </w:r>
      <w:r w:rsidRPr="00BF3AA2">
        <w:t>Q</w:t>
      </w:r>
      <w:r w:rsidR="005B05A0" w:rsidRPr="00BF3AA2">
        <w:t>o</w:t>
      </w:r>
      <w:r w:rsidRPr="00BF3AA2">
        <w:t>S</w:t>
      </w:r>
      <w:r w:rsidR="00F07DF2" w:rsidRPr="00BF3AA2">
        <w:rPr>
          <w:rStyle w:val="Appelnotedebasdep"/>
        </w:rPr>
        <w:footnoteReference w:id="3"/>
      </w:r>
      <w:r w:rsidRPr="00BF3AA2">
        <w:t xml:space="preserve"> p</w:t>
      </w:r>
      <w:r w:rsidRPr="00F07DF2">
        <w:t>arameters</w:t>
      </w:r>
      <w:r w:rsidRPr="00311BB7">
        <w:t xml:space="preserve"> available in the equipment</w:t>
      </w:r>
      <w:r w:rsidRPr="007E1EE1">
        <w:t xml:space="preserve"> </w:t>
      </w:r>
      <w:r>
        <w:t>and then r</w:t>
      </w:r>
      <w:r w:rsidRPr="007E1EE1">
        <w:t>eproduc</w:t>
      </w:r>
      <w:r>
        <w:t>ing</w:t>
      </w:r>
      <w:r w:rsidRPr="007E1EE1">
        <w:t xml:space="preserve"> bitrate/latency limitations of </w:t>
      </w:r>
      <w:r>
        <w:t xml:space="preserve">wireless link types. </w:t>
      </w:r>
      <w:r w:rsidR="00A52C02">
        <w:t xml:space="preserve">Because HYDRA has a graphical user interface, the outcome of this work is presented </w:t>
      </w:r>
      <w:r w:rsidR="00BF3AA2">
        <w:t>below:</w:t>
      </w:r>
    </w:p>
    <w:p w14:paraId="72C017EB" w14:textId="089BADB6" w:rsidR="00157F38" w:rsidRDefault="00157F38" w:rsidP="00A52C02">
      <w:pPr>
        <w:pStyle w:val="Corpsdetexte"/>
      </w:pPr>
      <w:r>
        <w:rPr>
          <w:noProof/>
          <w:lang w:val="fr-FR" w:eastAsia="fr-FR"/>
        </w:rPr>
        <w:lastRenderedPageBreak/>
        <mc:AlternateContent>
          <mc:Choice Requires="wps">
            <w:drawing>
              <wp:anchor distT="0" distB="0" distL="114300" distR="114300" simplePos="0" relativeHeight="251671552" behindDoc="1" locked="0" layoutInCell="1" allowOverlap="1" wp14:anchorId="5763D211" wp14:editId="53288135">
                <wp:simplePos x="0" y="0"/>
                <wp:positionH relativeFrom="column">
                  <wp:posOffset>0</wp:posOffset>
                </wp:positionH>
                <wp:positionV relativeFrom="paragraph">
                  <wp:posOffset>2671445</wp:posOffset>
                </wp:positionV>
                <wp:extent cx="5723890" cy="635"/>
                <wp:effectExtent l="0" t="0" r="0" b="0"/>
                <wp:wrapTight wrapText="bothSides">
                  <wp:wrapPolygon edited="0">
                    <wp:start x="0" y="0"/>
                    <wp:lineTo x="0" y="21600"/>
                    <wp:lineTo x="21600" y="21600"/>
                    <wp:lineTo x="21600" y="0"/>
                  </wp:wrapPolygon>
                </wp:wrapTight>
                <wp:docPr id="1014357607" name="Zone de texte 1"/>
                <wp:cNvGraphicFramePr/>
                <a:graphic xmlns:a="http://schemas.openxmlformats.org/drawingml/2006/main">
                  <a:graphicData uri="http://schemas.microsoft.com/office/word/2010/wordprocessingShape">
                    <wps:wsp>
                      <wps:cNvSpPr txBox="1"/>
                      <wps:spPr>
                        <a:xfrm>
                          <a:off x="0" y="0"/>
                          <a:ext cx="5723890" cy="635"/>
                        </a:xfrm>
                        <a:prstGeom prst="rect">
                          <a:avLst/>
                        </a:prstGeom>
                        <a:solidFill>
                          <a:prstClr val="white"/>
                        </a:solidFill>
                        <a:ln>
                          <a:noFill/>
                        </a:ln>
                      </wps:spPr>
                      <wps:txbx>
                        <w:txbxContent>
                          <w:p w14:paraId="555A69DA" w14:textId="6ECDB0CA" w:rsidR="00157F38" w:rsidRPr="00A46129" w:rsidRDefault="00E166DD" w:rsidP="00BF3AA2">
                            <w:pPr>
                              <w:pStyle w:val="Lgende"/>
                              <w:jc w:val="center"/>
                              <w:rPr>
                                <w:rFonts w:ascii="Calibri" w:hAnsi="Calibri"/>
                                <w:noProof/>
                              </w:rPr>
                            </w:pPr>
                            <w:r>
                              <w:t xml:space="preserve">FIG.2. </w:t>
                            </w:r>
                            <w:r w:rsidR="00157F38" w:rsidRPr="00BF3AA2">
                              <w:rPr>
                                <w:i/>
                                <w:iCs/>
                              </w:rPr>
                              <w:t>HYDRA screenshot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763D211" id="_x0000_t202" coordsize="21600,21600" o:spt="202" path="m,l,21600r21600,l21600,xe">
                <v:stroke joinstyle="miter"/>
                <v:path gradientshapeok="t" o:connecttype="rect"/>
              </v:shapetype>
              <v:shape id="Zone de texte 1" o:spid="_x0000_s1026" type="#_x0000_t202" style="position:absolute;left:0;text-align:left;margin-left:0;margin-top:210.35pt;width:450.7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" stroked="f">
                <v:textbox style="mso-fit-shape-to-text:t" inset="0,0,0,0">
                  <w:txbxContent>
                    <w:p w14:paraId="555A69DA" w14:textId="6ECDB0CA" w:rsidR="00157F38" w:rsidRPr="00A46129" w:rsidRDefault="00E166DD" w:rsidP="00BF3AA2">
                      <w:pPr>
                        <w:pStyle w:val="Lgende"/>
                        <w:jc w:val="center"/>
                        <w:rPr>
                          <w:rFonts w:ascii="Calibri" w:hAnsi="Calibri"/>
                          <w:noProof/>
                        </w:rPr>
                      </w:pPr>
                      <w:r>
                        <w:t xml:space="preserve">FIG.2. </w:t>
                      </w:r>
                      <w:r w:rsidR="00157F38" w:rsidRPr="00BF3AA2">
                        <w:rPr>
                          <w:i/>
                          <w:iCs/>
                        </w:rPr>
                        <w:t>HYDRA screenshot</w:t>
                      </w:r>
                    </w:p>
                  </w:txbxContent>
                </v:textbox>
                <w10:wrap type="tight"/>
              </v:shape>
            </w:pict>
          </mc:Fallback>
        </mc:AlternateContent>
      </w:r>
      <w:r w:rsidRPr="00157F38">
        <w:rPr>
          <w:rFonts w:ascii="Calibri" w:hAnsi="Calibri"/>
          <w:noProof/>
          <w:kern w:val="2"/>
          <w:sz w:val="22"/>
          <w:szCs w:val="22"/>
          <w:lang w:val="fr-FR" w:eastAsia="fr-FR"/>
          <w14:ligatures w14:val="standardContextual"/>
        </w:rPr>
        <w:drawing>
          <wp:anchor distT="0" distB="0" distL="114300" distR="114300" simplePos="0" relativeHeight="251669504" behindDoc="1" locked="0" layoutInCell="1" allowOverlap="1" wp14:anchorId="1C64A553" wp14:editId="024107F4">
            <wp:simplePos x="0" y="0"/>
            <wp:positionH relativeFrom="margin">
              <wp:posOffset>0</wp:posOffset>
            </wp:positionH>
            <wp:positionV relativeFrom="paragraph">
              <wp:posOffset>166370</wp:posOffset>
            </wp:positionV>
            <wp:extent cx="5723890" cy="2447925"/>
            <wp:effectExtent l="0" t="0" r="0" b="9525"/>
            <wp:wrapTight wrapText="bothSides">
              <wp:wrapPolygon edited="0">
                <wp:start x="0" y="0"/>
                <wp:lineTo x="0" y="21516"/>
                <wp:lineTo x="21495" y="21516"/>
                <wp:lineTo x="21495" y="0"/>
                <wp:lineTo x="0" y="0"/>
              </wp:wrapPolygon>
            </wp:wrapTight>
            <wp:docPr id="1231662719" name="Image 1" descr="Une image contenant texte, diagramme, Plan,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38822" name="Image 1" descr="Une image contenant texte, diagramme, Plan, Parallèle&#10;&#10;Description générée automatiquemen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68" t="10230" r="2526" b="-122"/>
                    <a:stretch/>
                  </pic:blipFill>
                  <pic:spPr bwMode="auto">
                    <a:xfrm>
                      <a:off x="0" y="0"/>
                      <a:ext cx="5723890" cy="2447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A943CA" w14:textId="16A65373" w:rsidR="00A52C02" w:rsidRDefault="00297EF5" w:rsidP="00A52C02">
      <w:pPr>
        <w:pStyle w:val="Corpsdetexte"/>
      </w:pPr>
      <w:r>
        <w:t>Finally, th</w:t>
      </w:r>
      <w:r w:rsidRPr="00297EF5">
        <w:t xml:space="preserve">e </w:t>
      </w:r>
      <w:r>
        <w:t>devic</w:t>
      </w:r>
      <w:r w:rsidRPr="00297EF5">
        <w:t xml:space="preserve">es </w:t>
      </w:r>
      <w:r w:rsidR="00911BC5">
        <w:t>related to con</w:t>
      </w:r>
      <w:r w:rsidRPr="00297EF5">
        <w:t>trol room are positioned at the top, while the lower part represents the systems installed on the reactor si</w:t>
      </w:r>
      <w:r w:rsidR="00AA2110">
        <w:t>d</w:t>
      </w:r>
      <w:r w:rsidRPr="00297EF5">
        <w:t>e.</w:t>
      </w:r>
      <w:r>
        <w:t xml:space="preserve"> </w:t>
      </w:r>
      <w:r w:rsidRPr="00297EF5">
        <w:t xml:space="preserve">In the blue frame </w:t>
      </w:r>
      <w:r w:rsidR="00C804A4">
        <w:t>(</w:t>
      </w:r>
      <w:r w:rsidRPr="00297EF5">
        <w:t>on the right</w:t>
      </w:r>
      <w:r w:rsidR="00C804A4">
        <w:t>)</w:t>
      </w:r>
      <w:r w:rsidRPr="00297EF5">
        <w:t xml:space="preserve">, different communication </w:t>
      </w:r>
      <w:r w:rsidRPr="00F07DF2">
        <w:t xml:space="preserve">channels </w:t>
      </w:r>
      <w:r w:rsidR="007F3C29" w:rsidRPr="00BF3AA2">
        <w:t>are</w:t>
      </w:r>
      <w:r w:rsidR="007F3C29" w:rsidRPr="00F07DF2">
        <w:t xml:space="preserve"> </w:t>
      </w:r>
      <w:r w:rsidRPr="00F07DF2">
        <w:t>modelized.</w:t>
      </w:r>
    </w:p>
    <w:p w14:paraId="14975C14" w14:textId="65541569" w:rsidR="00D65FB8" w:rsidRDefault="00D65FB8" w:rsidP="00583071">
      <w:pPr>
        <w:pStyle w:val="Titre3"/>
        <w:numPr>
          <w:ilvl w:val="2"/>
          <w:numId w:val="36"/>
        </w:numPr>
      </w:pPr>
      <w:r>
        <w:t>Simplify tunnelling!</w:t>
      </w:r>
    </w:p>
    <w:p w14:paraId="57551483" w14:textId="463B8359" w:rsidR="002B4CF2" w:rsidRPr="00B75456" w:rsidRDefault="00FE7B77" w:rsidP="002B4CF2">
      <w:pPr>
        <w:pStyle w:val="Corpsdetexte"/>
        <w:rPr>
          <w:lang w:val="en-US"/>
        </w:rPr>
      </w:pPr>
      <w:r w:rsidRPr="005B0D29">
        <w:t>During the implementation phase, the following technical issue w</w:t>
      </w:r>
      <w:r w:rsidR="00AA2110">
        <w:t xml:space="preserve">as </w:t>
      </w:r>
      <w:r w:rsidRPr="005B0D29">
        <w:t>pointed out:</w:t>
      </w:r>
      <w:r w:rsidR="00297EF5">
        <w:t xml:space="preserve"> </w:t>
      </w:r>
      <w:r w:rsidR="007B4A87">
        <w:t>e</w:t>
      </w:r>
      <w:r w:rsidR="007B4A87" w:rsidRPr="00B75456">
        <w:t xml:space="preserve">ven </w:t>
      </w:r>
      <w:r w:rsidR="001E6135" w:rsidRPr="00B75456">
        <w:t xml:space="preserve">if </w:t>
      </w:r>
      <w:r w:rsidR="00535CEF">
        <w:t xml:space="preserve">on a </w:t>
      </w:r>
      <w:r w:rsidR="001E6135" w:rsidRPr="00B75456">
        <w:t xml:space="preserve">technical point of view, tunnelling </w:t>
      </w:r>
      <w:r w:rsidR="00E95D84" w:rsidRPr="00B75456">
        <w:t>encapsulation proposed by CNL is applicable</w:t>
      </w:r>
      <w:r w:rsidR="006A4E89">
        <w:t>, s</w:t>
      </w:r>
      <w:r w:rsidR="00E95D84" w:rsidRPr="00B75456">
        <w:t>ome expert</w:t>
      </w:r>
      <w:r w:rsidR="0067524D" w:rsidRPr="00B75456">
        <w:t>s</w:t>
      </w:r>
      <w:r w:rsidR="00E95D84" w:rsidRPr="00B75456">
        <w:t xml:space="preserve"> in network domain ha</w:t>
      </w:r>
      <w:r w:rsidR="0067524D" w:rsidRPr="00B75456">
        <w:t>ve</w:t>
      </w:r>
      <w:r w:rsidR="00E95D84" w:rsidRPr="00B75456">
        <w:t xml:space="preserve"> </w:t>
      </w:r>
      <w:r w:rsidR="00811303">
        <w:t>pointed out that maintaining</w:t>
      </w:r>
      <w:r w:rsidR="00E95D84" w:rsidRPr="00B75456">
        <w:t xml:space="preserve"> operational </w:t>
      </w:r>
      <w:r w:rsidR="00811303">
        <w:t xml:space="preserve">readiness over a significant </w:t>
      </w:r>
      <w:proofErr w:type="gramStart"/>
      <w:r w:rsidR="00811303">
        <w:t>period of time</w:t>
      </w:r>
      <w:proofErr w:type="gramEnd"/>
      <w:r w:rsidR="00811303">
        <w:t xml:space="preserve"> could be tricky</w:t>
      </w:r>
      <w:r w:rsidR="00E95D84" w:rsidRPr="00B75456">
        <w:t xml:space="preserve">.  </w:t>
      </w:r>
      <w:r w:rsidR="00F02B43" w:rsidRPr="00B75456">
        <w:t xml:space="preserve">Indeed, successive tunnels requires to establish </w:t>
      </w:r>
      <w:r w:rsidR="00F02B43" w:rsidRPr="00B96CC9">
        <w:t xml:space="preserve">connections </w:t>
      </w:r>
      <w:r w:rsidR="00F02B43" w:rsidRPr="00BF3AA2">
        <w:t>between levels</w:t>
      </w:r>
      <w:r w:rsidR="00F02B43" w:rsidRPr="00B96CC9">
        <w:t xml:space="preserve"> according to a precise time sequence. </w:t>
      </w:r>
      <w:r w:rsidR="0067524D" w:rsidRPr="00B96CC9">
        <w:t xml:space="preserve">A variation in this sequence can lead to a global communication </w:t>
      </w:r>
      <w:r w:rsidR="00D40EF1" w:rsidRPr="00BF3AA2">
        <w:t>discontinuation</w:t>
      </w:r>
      <w:r w:rsidR="0067524D" w:rsidRPr="00B75456">
        <w:t xml:space="preserve">. </w:t>
      </w:r>
      <w:r w:rsidR="008B1F33">
        <w:t>I</w:t>
      </w:r>
      <w:r w:rsidR="0067524D" w:rsidRPr="00B75456">
        <w:t>n the case of an unmanned site, on-site intervention can be both complicated and time-consuming.</w:t>
      </w:r>
      <w:r w:rsidR="00F02B43" w:rsidRPr="00B75456">
        <w:rPr>
          <w:lang w:val="en-US"/>
        </w:rPr>
        <w:t xml:space="preserve"> </w:t>
      </w:r>
      <w:r w:rsidR="0067524D" w:rsidRPr="00B75456">
        <w:rPr>
          <w:lang w:val="en-US"/>
        </w:rPr>
        <w:t xml:space="preserve">Here again </w:t>
      </w:r>
      <w:r w:rsidR="00A45985" w:rsidRPr="00B75456">
        <w:rPr>
          <w:lang w:val="en-US"/>
        </w:rPr>
        <w:t>a</w:t>
      </w:r>
      <w:r w:rsidR="0067524D" w:rsidRPr="00B75456">
        <w:rPr>
          <w:lang w:val="en-US"/>
        </w:rPr>
        <w:t xml:space="preserve"> compromise emerged</w:t>
      </w:r>
      <w:r w:rsidR="0060588C" w:rsidRPr="00B75456">
        <w:rPr>
          <w:lang w:val="en-US"/>
        </w:rPr>
        <w:t xml:space="preserve">. </w:t>
      </w:r>
      <w:r w:rsidR="002B4CF2" w:rsidRPr="00B75456">
        <w:rPr>
          <w:lang w:val="en-US"/>
        </w:rPr>
        <w:t xml:space="preserve">While retaining the concept of </w:t>
      </w:r>
      <w:r w:rsidR="006E4CDC">
        <w:rPr>
          <w:lang w:val="en-US"/>
        </w:rPr>
        <w:t>D</w:t>
      </w:r>
      <w:r w:rsidR="007A2151" w:rsidRPr="00B75456">
        <w:rPr>
          <w:lang w:val="en-US"/>
        </w:rPr>
        <w:t>efen</w:t>
      </w:r>
      <w:r w:rsidR="007A2151">
        <w:rPr>
          <w:lang w:val="en-US"/>
        </w:rPr>
        <w:t>s</w:t>
      </w:r>
      <w:r w:rsidR="007A2151" w:rsidRPr="00B75456">
        <w:rPr>
          <w:lang w:val="en-US"/>
        </w:rPr>
        <w:t>e</w:t>
      </w:r>
      <w:r w:rsidR="002B4CF2" w:rsidRPr="00B75456">
        <w:rPr>
          <w:lang w:val="en-US"/>
        </w:rPr>
        <w:t xml:space="preserve">-in-depth, ANSSI considers </w:t>
      </w:r>
      <w:r w:rsidR="002B4CF2" w:rsidRPr="008B1F33">
        <w:rPr>
          <w:b/>
          <w:bCs/>
          <w:lang w:val="en-US"/>
        </w:rPr>
        <w:t xml:space="preserve">acceptable and more </w:t>
      </w:r>
      <w:r w:rsidR="00A45985" w:rsidRPr="008B1F33">
        <w:rPr>
          <w:b/>
          <w:bCs/>
          <w:lang w:val="en-US"/>
        </w:rPr>
        <w:t>reliable</w:t>
      </w:r>
      <w:r w:rsidR="002B4CF2" w:rsidRPr="00B75456">
        <w:rPr>
          <w:lang w:val="en-US"/>
        </w:rPr>
        <w:t xml:space="preserve"> </w:t>
      </w:r>
      <w:r w:rsidR="00535CEF">
        <w:rPr>
          <w:lang w:val="en-US"/>
        </w:rPr>
        <w:t xml:space="preserve">that </w:t>
      </w:r>
      <w:r w:rsidR="002B4CF2" w:rsidRPr="00B75456">
        <w:rPr>
          <w:lang w:val="en-US"/>
        </w:rPr>
        <w:t>an approach</w:t>
      </w:r>
      <w:r w:rsidR="0060588C" w:rsidRPr="00B75456">
        <w:rPr>
          <w:lang w:val="en-US"/>
        </w:rPr>
        <w:t xml:space="preserve"> </w:t>
      </w:r>
      <w:r w:rsidR="002B4CF2" w:rsidRPr="00B75456">
        <w:rPr>
          <w:lang w:val="en-US"/>
        </w:rPr>
        <w:t xml:space="preserve">where all encrypted </w:t>
      </w:r>
      <w:r w:rsidR="00A45985" w:rsidRPr="00B75456">
        <w:rPr>
          <w:lang w:val="en-US"/>
        </w:rPr>
        <w:t xml:space="preserve">data </w:t>
      </w:r>
      <w:r w:rsidR="002B4CF2" w:rsidRPr="00B75456">
        <w:rPr>
          <w:lang w:val="en-US"/>
        </w:rPr>
        <w:t xml:space="preserve">flows </w:t>
      </w:r>
      <w:r w:rsidR="00FB1CE0">
        <w:rPr>
          <w:lang w:val="en-US"/>
        </w:rPr>
        <w:t>(</w:t>
      </w:r>
      <w:r w:rsidR="002B4CF2" w:rsidRPr="00B75456">
        <w:rPr>
          <w:lang w:val="en-US"/>
        </w:rPr>
        <w:t>from SL2 to SL4</w:t>
      </w:r>
      <w:r w:rsidR="00FB1CE0">
        <w:rPr>
          <w:lang w:val="en-US"/>
        </w:rPr>
        <w:t>)</w:t>
      </w:r>
      <w:r w:rsidR="002B4CF2" w:rsidRPr="00B75456">
        <w:rPr>
          <w:lang w:val="en-US"/>
        </w:rPr>
        <w:t xml:space="preserve"> are encapsulated in the SL5 encrypted flow as illustrated in the</w:t>
      </w:r>
      <w:r w:rsidR="0060588C" w:rsidRPr="00B75456">
        <w:rPr>
          <w:lang w:val="en-US"/>
        </w:rPr>
        <w:t xml:space="preserve"> </w:t>
      </w:r>
      <w:r w:rsidR="002B4CF2" w:rsidRPr="00B75456">
        <w:rPr>
          <w:lang w:val="en-US"/>
        </w:rPr>
        <w:t>following figure:</w:t>
      </w:r>
    </w:p>
    <w:p w14:paraId="525D9C65" w14:textId="77777777" w:rsidR="006C3058" w:rsidRDefault="008F0A2C" w:rsidP="006C3058">
      <w:pPr>
        <w:pStyle w:val="Corpsdetexte"/>
        <w:keepNext/>
        <w:jc w:val="center"/>
      </w:pPr>
      <w:r>
        <w:rPr>
          <w:noProof/>
          <w:lang w:val="fr-FR" w:eastAsia="fr-FR"/>
        </w:rPr>
        <w:drawing>
          <wp:inline distT="0" distB="0" distL="0" distR="0" wp14:anchorId="58A5CFEF" wp14:editId="365B7250">
            <wp:extent cx="5230404" cy="889279"/>
            <wp:effectExtent l="0" t="0" r="0" b="6350"/>
            <wp:docPr id="71616734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1984" cy="898049"/>
                    </a:xfrm>
                    <a:prstGeom prst="rect">
                      <a:avLst/>
                    </a:prstGeom>
                    <a:noFill/>
                    <a:ln>
                      <a:noFill/>
                    </a:ln>
                  </pic:spPr>
                </pic:pic>
              </a:graphicData>
            </a:graphic>
          </wp:inline>
        </w:drawing>
      </w:r>
    </w:p>
    <w:p w14:paraId="1E50F033" w14:textId="39FBD101" w:rsidR="0060588C" w:rsidRDefault="007C4DB0" w:rsidP="006C3058">
      <w:pPr>
        <w:pStyle w:val="Lgende"/>
        <w:jc w:val="center"/>
      </w:pPr>
      <w:r>
        <w:t>FIG.3.</w:t>
      </w:r>
      <w:r w:rsidR="006C3058">
        <w:t xml:space="preserve"> VPN Encapsulation</w:t>
      </w:r>
    </w:p>
    <w:p w14:paraId="3A6F6CFF" w14:textId="77777777" w:rsidR="008B0909" w:rsidRPr="00B500CF" w:rsidRDefault="008B0909" w:rsidP="00583071"/>
    <w:p w14:paraId="5C46B452" w14:textId="01A68C9E" w:rsidR="002B4CF2" w:rsidRPr="00B75456" w:rsidRDefault="002B4CF2" w:rsidP="00BF3AA2">
      <w:pPr>
        <w:pStyle w:val="Corpsdetexte"/>
        <w:ind w:firstLine="0"/>
        <w:rPr>
          <w:lang w:val="en-US"/>
        </w:rPr>
      </w:pPr>
      <w:r w:rsidRPr="00B75456">
        <w:rPr>
          <w:lang w:val="en-US"/>
        </w:rPr>
        <w:t>This approach effectively reduces the problem of the number of algorithms mentioned above.</w:t>
      </w:r>
      <w:r w:rsidR="00B96CC9">
        <w:rPr>
          <w:lang w:val="en-US"/>
        </w:rPr>
        <w:t xml:space="preserve"> From the Defense-in-depth point of view, </w:t>
      </w:r>
      <w:r w:rsidR="0051395D">
        <w:rPr>
          <w:lang w:val="en-US"/>
        </w:rPr>
        <w:t>the concept</w:t>
      </w:r>
      <w:r w:rsidR="00B96CC9">
        <w:rPr>
          <w:lang w:val="en-US"/>
        </w:rPr>
        <w:t xml:space="preserve"> is still implemented </w:t>
      </w:r>
      <w:r w:rsidR="00E24130">
        <w:rPr>
          <w:lang w:val="en-US"/>
        </w:rPr>
        <w:t>with a</w:t>
      </w:r>
      <w:r w:rsidR="00B96CC9" w:rsidRPr="00B96CC9">
        <w:rPr>
          <w:lang w:val="en-US"/>
        </w:rPr>
        <w:t xml:space="preserve"> number of levels </w:t>
      </w:r>
      <w:r w:rsidR="00E24130">
        <w:rPr>
          <w:lang w:val="en-US"/>
        </w:rPr>
        <w:t>r</w:t>
      </w:r>
      <w:r w:rsidR="00B96CC9" w:rsidRPr="00B96CC9">
        <w:rPr>
          <w:lang w:val="en-US"/>
        </w:rPr>
        <w:t>educed to two</w:t>
      </w:r>
      <w:r w:rsidR="00B96CC9">
        <w:rPr>
          <w:lang w:val="en-US"/>
        </w:rPr>
        <w:t>.</w:t>
      </w:r>
    </w:p>
    <w:p w14:paraId="276BA749" w14:textId="7B36D1EE" w:rsidR="00B517E7" w:rsidRDefault="00B517E7" w:rsidP="00B517E7">
      <w:pPr>
        <w:pStyle w:val="Titre3"/>
      </w:pPr>
      <w:r>
        <w:t>Cryptographic Algorithm selection</w:t>
      </w:r>
    </w:p>
    <w:p w14:paraId="71221DB1" w14:textId="1100C97F" w:rsidR="004C66AF" w:rsidRDefault="00EB4AC3" w:rsidP="00EB4AC3">
      <w:pPr>
        <w:pStyle w:val="Corpsdetexte"/>
        <w:rPr>
          <w:lang w:val="en-US"/>
        </w:rPr>
      </w:pPr>
      <w:r w:rsidRPr="00EB4AC3">
        <w:rPr>
          <w:lang w:val="en-US"/>
        </w:rPr>
        <w:t xml:space="preserve">Information security is partly based on the encryption of data communications. </w:t>
      </w:r>
      <w:r w:rsidR="0065296A">
        <w:rPr>
          <w:lang w:val="en-US"/>
        </w:rPr>
        <w:t>Part of the</w:t>
      </w:r>
      <w:r w:rsidRPr="00EB4AC3">
        <w:rPr>
          <w:lang w:val="en-US"/>
        </w:rPr>
        <w:t xml:space="preserve"> problem is the choice of encryption algorithms to be used at </w:t>
      </w:r>
      <w:r>
        <w:rPr>
          <w:lang w:val="en-US"/>
        </w:rPr>
        <w:t>each</w:t>
      </w:r>
      <w:r w:rsidRPr="00EB4AC3">
        <w:rPr>
          <w:lang w:val="en-US"/>
        </w:rPr>
        <w:t xml:space="preserve"> level of security </w:t>
      </w:r>
      <w:proofErr w:type="gramStart"/>
      <w:r w:rsidRPr="00EB4AC3">
        <w:rPr>
          <w:lang w:val="en-US"/>
        </w:rPr>
        <w:t>in order to</w:t>
      </w:r>
      <w:proofErr w:type="gramEnd"/>
      <w:r w:rsidRPr="00EB4AC3">
        <w:rPr>
          <w:lang w:val="en-US"/>
        </w:rPr>
        <w:t xml:space="preserve"> comply with the principle of </w:t>
      </w:r>
      <w:r w:rsidR="006E4CDC">
        <w:rPr>
          <w:lang w:val="en-US"/>
        </w:rPr>
        <w:t>D</w:t>
      </w:r>
      <w:r w:rsidR="00E438C7" w:rsidRPr="00EB4AC3">
        <w:rPr>
          <w:lang w:val="en-US"/>
        </w:rPr>
        <w:t>efense</w:t>
      </w:r>
      <w:r w:rsidR="006E4CDC">
        <w:rPr>
          <w:lang w:val="en-US"/>
        </w:rPr>
        <w:t>-</w:t>
      </w:r>
      <w:r w:rsidRPr="00EB4AC3">
        <w:rPr>
          <w:lang w:val="en-US"/>
        </w:rPr>
        <w:t>in</w:t>
      </w:r>
      <w:r w:rsidR="006E4CDC">
        <w:rPr>
          <w:lang w:val="en-US"/>
        </w:rPr>
        <w:t>-</w:t>
      </w:r>
      <w:r w:rsidRPr="00EB4AC3">
        <w:rPr>
          <w:lang w:val="en-US"/>
        </w:rPr>
        <w:t xml:space="preserve">depth. </w:t>
      </w:r>
    </w:p>
    <w:p w14:paraId="4BE0A30D" w14:textId="77777777" w:rsidR="009F351B" w:rsidRDefault="009F351B" w:rsidP="00337FBD">
      <w:pPr>
        <w:pStyle w:val="Corpsdetexte"/>
        <w:rPr>
          <w:lang w:val="en-US"/>
        </w:rPr>
      </w:pPr>
    </w:p>
    <w:p w14:paraId="4164FAD2" w14:textId="194D7726" w:rsidR="00337FBD" w:rsidRPr="00337FBD" w:rsidRDefault="005847CE" w:rsidP="00337FBD">
      <w:pPr>
        <w:pStyle w:val="Corpsdetexte"/>
        <w:rPr>
          <w:lang w:val="en-US"/>
        </w:rPr>
      </w:pPr>
      <w:r w:rsidRPr="005847CE">
        <w:rPr>
          <w:lang w:val="en-US"/>
        </w:rPr>
        <w:t>It is vital to diversify the encryption algorithms used.</w:t>
      </w:r>
      <w:r w:rsidR="00337FBD">
        <w:rPr>
          <w:lang w:val="en-US"/>
        </w:rPr>
        <w:t xml:space="preserve"> </w:t>
      </w:r>
      <w:r w:rsidR="00337FBD" w:rsidRPr="00337FBD">
        <w:rPr>
          <w:lang w:val="en-US"/>
        </w:rPr>
        <w:t xml:space="preserve">There are two main reasons for this: </w:t>
      </w:r>
      <w:r w:rsidR="00337FBD">
        <w:rPr>
          <w:lang w:val="en-US"/>
        </w:rPr>
        <w:t>r</w:t>
      </w:r>
      <w:r w:rsidR="00337FBD" w:rsidRPr="00337FBD">
        <w:rPr>
          <w:lang w:val="en-US"/>
        </w:rPr>
        <w:t>educing the risk of a single point of failure and reducing vulnerabilities.</w:t>
      </w:r>
    </w:p>
    <w:p w14:paraId="59F71537" w14:textId="77777777" w:rsidR="00337FBD" w:rsidRPr="00337FBD" w:rsidRDefault="00337FBD" w:rsidP="00337FBD">
      <w:pPr>
        <w:pStyle w:val="Corpsdetexte"/>
        <w:rPr>
          <w:lang w:val="en-US"/>
        </w:rPr>
      </w:pPr>
    </w:p>
    <w:p w14:paraId="76F5D165" w14:textId="663ED5E4" w:rsidR="00337FBD" w:rsidRPr="00337FBD" w:rsidRDefault="00337FBD" w:rsidP="00337FBD">
      <w:pPr>
        <w:pStyle w:val="Corpsdetexte"/>
        <w:rPr>
          <w:lang w:val="en-US"/>
        </w:rPr>
      </w:pPr>
      <w:r w:rsidRPr="00337FBD">
        <w:rPr>
          <w:lang w:val="en-US"/>
        </w:rPr>
        <w:lastRenderedPageBreak/>
        <w:t xml:space="preserve">Using a single encryption algorithm can create a single point of failure. If that algorithm is compromised, all data encrypted with it </w:t>
      </w:r>
      <w:r w:rsidR="009F351B">
        <w:rPr>
          <w:lang w:val="en-US"/>
        </w:rPr>
        <w:t>are</w:t>
      </w:r>
      <w:r w:rsidR="009F351B" w:rsidRPr="00337FBD">
        <w:rPr>
          <w:lang w:val="en-US"/>
        </w:rPr>
        <w:t xml:space="preserve"> </w:t>
      </w:r>
      <w:r w:rsidRPr="00337FBD">
        <w:rPr>
          <w:lang w:val="en-US"/>
        </w:rPr>
        <w:t>vulnerable. By diversifying, or using multiple encryption algorithms, you reduce the risk. If one algorithm is broken, the others will still provide protection.</w:t>
      </w:r>
    </w:p>
    <w:p w14:paraId="4F6EF78B" w14:textId="77777777" w:rsidR="00337FBD" w:rsidRPr="00337FBD" w:rsidRDefault="00337FBD" w:rsidP="00337FBD">
      <w:pPr>
        <w:pStyle w:val="Corpsdetexte"/>
        <w:rPr>
          <w:lang w:val="en-US"/>
        </w:rPr>
      </w:pPr>
    </w:p>
    <w:p w14:paraId="288E5EE1" w14:textId="084069F4" w:rsidR="00337FBD" w:rsidRDefault="00337FBD" w:rsidP="00337FBD">
      <w:pPr>
        <w:pStyle w:val="Corpsdetexte"/>
        <w:rPr>
          <w:lang w:val="en-US"/>
        </w:rPr>
      </w:pPr>
      <w:r w:rsidRPr="00337FBD">
        <w:rPr>
          <w:lang w:val="en-US"/>
        </w:rPr>
        <w:t>Different encryption algorithms have different strengths and weaknesses. For example, some algorithms may be susceptible to certain types of attacks or vulnerabilities that others are not. By using a variety of algorithms, you can protect against a wider range of potential threats.</w:t>
      </w:r>
    </w:p>
    <w:p w14:paraId="2A2D751B" w14:textId="77777777" w:rsidR="00337FBD" w:rsidRDefault="00337FBD" w:rsidP="00337FBD">
      <w:pPr>
        <w:pStyle w:val="Corpsdetexte"/>
        <w:rPr>
          <w:lang w:val="en-US"/>
        </w:rPr>
      </w:pPr>
    </w:p>
    <w:p w14:paraId="3576E4CC" w14:textId="13A073FB" w:rsidR="00337FBD" w:rsidRDefault="00337FBD" w:rsidP="00EB4AC3">
      <w:pPr>
        <w:pStyle w:val="Corpsdetexte"/>
        <w:rPr>
          <w:lang w:val="en-US"/>
        </w:rPr>
      </w:pPr>
      <w:r w:rsidRPr="00337FBD">
        <w:rPr>
          <w:lang w:val="en-US"/>
        </w:rPr>
        <w:t>It is therefore necessary to diversify the encryption algorithms for</w:t>
      </w:r>
      <w:r>
        <w:rPr>
          <w:lang w:val="en-US"/>
        </w:rPr>
        <w:t xml:space="preserve"> Security</w:t>
      </w:r>
      <w:r w:rsidRPr="00337FBD">
        <w:rPr>
          <w:lang w:val="en-US"/>
        </w:rPr>
        <w:t xml:space="preserve"> </w:t>
      </w:r>
      <w:r>
        <w:rPr>
          <w:lang w:val="en-US"/>
        </w:rPr>
        <w:t>L</w:t>
      </w:r>
      <w:r w:rsidRPr="00337FBD">
        <w:rPr>
          <w:lang w:val="en-US"/>
        </w:rPr>
        <w:t xml:space="preserve">evel 5 and those for </w:t>
      </w:r>
      <w:r>
        <w:rPr>
          <w:lang w:val="en-US"/>
        </w:rPr>
        <w:t>Security L</w:t>
      </w:r>
      <w:r w:rsidRPr="00337FBD">
        <w:rPr>
          <w:lang w:val="en-US"/>
        </w:rPr>
        <w:t xml:space="preserve">evels 2, 3 and 4 by applying the principle of </w:t>
      </w:r>
      <w:r>
        <w:rPr>
          <w:lang w:val="en-US"/>
        </w:rPr>
        <w:t>D</w:t>
      </w:r>
      <w:r w:rsidRPr="00337FBD">
        <w:rPr>
          <w:lang w:val="en-US"/>
        </w:rPr>
        <w:t>efen</w:t>
      </w:r>
      <w:r w:rsidR="006E4CDC">
        <w:rPr>
          <w:lang w:val="en-US"/>
        </w:rPr>
        <w:t>s</w:t>
      </w:r>
      <w:r w:rsidRPr="00337FBD">
        <w:rPr>
          <w:lang w:val="en-US"/>
        </w:rPr>
        <w:t>e-in-depth.</w:t>
      </w:r>
    </w:p>
    <w:p w14:paraId="709C5FF5" w14:textId="77777777" w:rsidR="00337FBD" w:rsidRDefault="00337FBD" w:rsidP="00EB4AC3">
      <w:pPr>
        <w:pStyle w:val="Corpsdetexte"/>
        <w:rPr>
          <w:lang w:val="en-US"/>
        </w:rPr>
      </w:pPr>
    </w:p>
    <w:p w14:paraId="150B40E5" w14:textId="68AF0CB1" w:rsidR="00EB4AC3" w:rsidRDefault="004B3BA9" w:rsidP="00EB4AC3">
      <w:pPr>
        <w:pStyle w:val="Corpsdetexte"/>
        <w:rPr>
          <w:lang w:val="en-US"/>
        </w:rPr>
      </w:pPr>
      <w:r>
        <w:rPr>
          <w:lang w:val="en-US"/>
        </w:rPr>
        <w:t>Great c</w:t>
      </w:r>
      <w:r w:rsidR="00EB4AC3" w:rsidRPr="00EB4AC3">
        <w:rPr>
          <w:lang w:val="en-US"/>
        </w:rPr>
        <w:t xml:space="preserve">are must </w:t>
      </w:r>
      <w:r w:rsidR="00337FBD">
        <w:rPr>
          <w:lang w:val="en-US"/>
        </w:rPr>
        <w:t xml:space="preserve">also </w:t>
      </w:r>
      <w:r w:rsidR="00EB4AC3" w:rsidRPr="00EB4AC3">
        <w:rPr>
          <w:lang w:val="en-US"/>
        </w:rPr>
        <w:t>be taken to select algorithms that comply with the recommendations to ensure that the algorithms used provide a security appropriate to the issues at stake.</w:t>
      </w:r>
    </w:p>
    <w:p w14:paraId="1E86DB76" w14:textId="77777777" w:rsidR="009F351B" w:rsidRDefault="009F351B" w:rsidP="00EB4AC3">
      <w:pPr>
        <w:pStyle w:val="Corpsdetexte"/>
        <w:rPr>
          <w:lang w:val="en-US"/>
        </w:rPr>
      </w:pPr>
    </w:p>
    <w:p w14:paraId="35E0BB90" w14:textId="77777777" w:rsidR="0065296A" w:rsidRPr="0065296A" w:rsidRDefault="0065296A" w:rsidP="0065296A">
      <w:pPr>
        <w:pStyle w:val="Corpsdetexte"/>
        <w:rPr>
          <w:lang w:val="en-US"/>
        </w:rPr>
      </w:pPr>
      <w:r w:rsidRPr="0065296A">
        <w:rPr>
          <w:lang w:val="en-US"/>
        </w:rPr>
        <w:t>In our pilot architecture, we use authenticated encryption to guarantee the confidentiality and integrity of data, as well as to authenticate its origin.</w:t>
      </w:r>
    </w:p>
    <w:p w14:paraId="3F6B516C" w14:textId="77777777" w:rsidR="005847CE" w:rsidRDefault="005847CE" w:rsidP="0065296A">
      <w:pPr>
        <w:pStyle w:val="Corpsdetexte"/>
        <w:rPr>
          <w:lang w:val="en-US"/>
        </w:rPr>
      </w:pPr>
    </w:p>
    <w:p w14:paraId="29BC7A3B" w14:textId="21F1A041" w:rsidR="0065296A" w:rsidRDefault="0065296A" w:rsidP="0065296A">
      <w:pPr>
        <w:pStyle w:val="Corpsdetexte"/>
        <w:rPr>
          <w:lang w:val="en-US"/>
        </w:rPr>
      </w:pPr>
      <w:r w:rsidRPr="0065296A">
        <w:rPr>
          <w:lang w:val="en-US"/>
        </w:rPr>
        <w:t>Of the few possible algorithms to choose from, we followed the ANSSI recommendations</w:t>
      </w:r>
      <w:r>
        <w:rPr>
          <w:lang w:val="en-US"/>
        </w:rPr>
        <w:t xml:space="preserve"> (</w:t>
      </w:r>
      <w:r w:rsidR="009F351B">
        <w:rPr>
          <w:lang w:val="en-US"/>
        </w:rPr>
        <w:t>see</w:t>
      </w:r>
      <w:r>
        <w:rPr>
          <w:lang w:val="en-US"/>
        </w:rPr>
        <w:t xml:space="preserve"> </w:t>
      </w:r>
      <w:r w:rsidRPr="00B75456">
        <w:rPr>
          <w:lang w:val="en-US"/>
        </w:rPr>
        <w:t>guide</w:t>
      </w:r>
      <w:r w:rsidR="009F351B">
        <w:rPr>
          <w:lang w:val="en-US"/>
        </w:rPr>
        <w:t> </w:t>
      </w:r>
      <w:r w:rsidRPr="00B75456">
        <w:rPr>
          <w:lang w:val="en-US"/>
        </w:rPr>
        <w:fldChar w:fldCharType="begin"/>
      </w:r>
      <w:r w:rsidRPr="00B75456">
        <w:rPr>
          <w:lang w:val="en-US"/>
        </w:rPr>
        <w:instrText xml:space="preserve"> REF _Ref167367606 \r \h  \* MERGEFORMAT </w:instrText>
      </w:r>
      <w:r w:rsidRPr="00B75456">
        <w:rPr>
          <w:lang w:val="en-US"/>
        </w:rPr>
      </w:r>
      <w:r w:rsidRPr="00B75456">
        <w:rPr>
          <w:lang w:val="en-US"/>
        </w:rPr>
        <w:fldChar w:fldCharType="separate"/>
      </w:r>
      <w:r w:rsidR="00194DDA">
        <w:rPr>
          <w:lang w:val="en-US"/>
        </w:rPr>
        <w:t>[4]</w:t>
      </w:r>
      <w:r w:rsidRPr="00B75456">
        <w:rPr>
          <w:lang w:val="en-US"/>
        </w:rPr>
        <w:fldChar w:fldCharType="end"/>
      </w:r>
      <w:r>
        <w:rPr>
          <w:lang w:val="en-US"/>
        </w:rPr>
        <w:t>)</w:t>
      </w:r>
      <w:r w:rsidRPr="0065296A">
        <w:rPr>
          <w:lang w:val="en-US"/>
        </w:rPr>
        <w:t xml:space="preserve"> and opted for </w:t>
      </w:r>
      <w:r w:rsidRPr="00BF3AA2">
        <w:rPr>
          <w:b/>
          <w:bCs/>
          <w:lang w:val="en-US"/>
        </w:rPr>
        <w:t>ChaCha20-Poly1305 and AES-GCM</w:t>
      </w:r>
      <w:r w:rsidRPr="0065296A">
        <w:rPr>
          <w:lang w:val="en-US"/>
        </w:rPr>
        <w:t xml:space="preserve"> (Galois Counter Mode). For each of these algorithms, precautions must be taken, in particular regarding the non-reuse of </w:t>
      </w:r>
      <w:r w:rsidR="00BC1C5F" w:rsidRPr="0065296A">
        <w:rPr>
          <w:lang w:val="en-US"/>
        </w:rPr>
        <w:t>initialization</w:t>
      </w:r>
      <w:r w:rsidRPr="0065296A">
        <w:rPr>
          <w:lang w:val="en-US"/>
        </w:rPr>
        <w:t xml:space="preserve"> vectors (IV). </w:t>
      </w:r>
    </w:p>
    <w:p w14:paraId="18A5601A" w14:textId="333C1CE9" w:rsidR="007F669B" w:rsidRDefault="0065296A" w:rsidP="00BF3AA2">
      <w:pPr>
        <w:pStyle w:val="Corpsdetexte"/>
        <w:ind w:firstLine="0"/>
      </w:pPr>
      <w:r w:rsidRPr="0065296A">
        <w:rPr>
          <w:lang w:val="en-US"/>
        </w:rPr>
        <w:t>At each maintenance phase, the rekey can be performed in compliance with these precautions</w:t>
      </w:r>
      <w:r>
        <w:rPr>
          <w:lang w:val="en-US"/>
        </w:rPr>
        <w:t xml:space="preserve">, and </w:t>
      </w:r>
      <w:r w:rsidR="00B517E7" w:rsidRPr="00B75456">
        <w:rPr>
          <w:lang w:val="en-US"/>
        </w:rPr>
        <w:t>can be considered perfectly suitable.</w:t>
      </w:r>
    </w:p>
    <w:p w14:paraId="45A8131F" w14:textId="3E33C69A" w:rsidR="002F46D1" w:rsidRPr="00E42605" w:rsidRDefault="002F46D1" w:rsidP="002F46D1">
      <w:pPr>
        <w:pStyle w:val="Titre3"/>
      </w:pPr>
      <w:r w:rsidRPr="00E42605">
        <w:t>Next ste</w:t>
      </w:r>
      <w:r w:rsidR="002F2CE7" w:rsidRPr="00E42605">
        <w:t>p</w:t>
      </w:r>
      <w:r w:rsidR="00394FFD" w:rsidRPr="00E42605">
        <w:t>s</w:t>
      </w:r>
    </w:p>
    <w:p w14:paraId="5B9C87C3" w14:textId="474410C2" w:rsidR="00394FFD" w:rsidRDefault="00394FFD" w:rsidP="00394FFD">
      <w:pPr>
        <w:pStyle w:val="Corpsdetexte"/>
      </w:pPr>
      <w:r w:rsidRPr="00394FFD">
        <w:t xml:space="preserve"> </w:t>
      </w:r>
      <w:r w:rsidR="00F07DF2" w:rsidRPr="00F07DF2">
        <w:t xml:space="preserve">It is envisaged that the administration of the SMR infrastructure (network equipment, security equipment and virtualisation infrastructure) have to be </w:t>
      </w:r>
      <w:r w:rsidR="00F07DF2">
        <w:t xml:space="preserve">remotely </w:t>
      </w:r>
      <w:r w:rsidR="00F07DF2" w:rsidRPr="00F07DF2">
        <w:t>performed from dedicated equipment fully segmented regarding functional means</w:t>
      </w:r>
      <w:r>
        <w:t>. The exact functions of each administration workstation have not yet been defined. As a next step, we will therefore have to work on a possible distribution of these functions, which will be very closely linked to the organisation of the operator.</w:t>
      </w:r>
    </w:p>
    <w:p w14:paraId="1F112267" w14:textId="77777777" w:rsidR="00394FFD" w:rsidRDefault="00394FFD" w:rsidP="00394FFD">
      <w:pPr>
        <w:pStyle w:val="Corpsdetexte"/>
      </w:pPr>
    </w:p>
    <w:p w14:paraId="6F6185BC" w14:textId="77777777" w:rsidR="00394FFD" w:rsidRDefault="00394FFD" w:rsidP="00394FFD">
      <w:pPr>
        <w:pStyle w:val="Corpsdetexte"/>
      </w:pPr>
      <w:r>
        <w:t>It is possible that in this model the SL partitioning will no longer be respected: the nomadic SL3 administration workstations will connect to the equipment to be managed in SL5 (e.g. firewall). However, SL5 is not adjacent to SL3.</w:t>
      </w:r>
    </w:p>
    <w:p w14:paraId="511DA8BD" w14:textId="77777777" w:rsidR="005847CE" w:rsidRDefault="005847CE" w:rsidP="00394FFD">
      <w:pPr>
        <w:pStyle w:val="Corpsdetexte"/>
      </w:pPr>
    </w:p>
    <w:p w14:paraId="3EE47CC6" w14:textId="241B9486" w:rsidR="00394FFD" w:rsidRDefault="00394FFD" w:rsidP="00394FFD">
      <w:pPr>
        <w:pStyle w:val="Corpsdetexte"/>
      </w:pPr>
      <w:r>
        <w:t>Remotely operated SMRs therefore appear to be borderline cases for the application of IAEA good security practices. Failure to apply an IAEA recommendation must therefore be justified by a risk-based approach.</w:t>
      </w:r>
    </w:p>
    <w:p w14:paraId="0647ED89" w14:textId="77777777" w:rsidR="005847CE" w:rsidRDefault="005847CE" w:rsidP="00394FFD">
      <w:pPr>
        <w:pStyle w:val="Corpsdetexte"/>
      </w:pPr>
    </w:p>
    <w:p w14:paraId="32A215B1" w14:textId="79DF4ADD" w:rsidR="002F2CE7" w:rsidRPr="002F2CE7" w:rsidRDefault="00394FFD" w:rsidP="00394FFD">
      <w:pPr>
        <w:pStyle w:val="Corpsdetexte"/>
      </w:pPr>
      <w:r>
        <w:t>In this particular case, the separation by SL is not strictly respected for administrative workstations connected to separate SL equipment within an SMR. However, the way in which nomadic administrative workstations are implemented ensures that they are not lacking any operational and security maintenance procedures and contribute to the high level of security of this architecture.</w:t>
      </w:r>
    </w:p>
    <w:p w14:paraId="2965091E" w14:textId="77777777" w:rsidR="005847CE" w:rsidRDefault="005847CE">
      <w:pPr>
        <w:overflowPunct/>
        <w:autoSpaceDE/>
        <w:autoSpaceDN/>
        <w:adjustRightInd/>
        <w:textAlignment w:val="auto"/>
        <w:rPr>
          <w:b/>
          <w:bCs/>
          <w:caps/>
          <w:sz w:val="20"/>
        </w:rPr>
      </w:pPr>
      <w:r>
        <w:rPr>
          <w:b/>
          <w:bCs/>
        </w:rPr>
        <w:br w:type="page"/>
      </w:r>
    </w:p>
    <w:p w14:paraId="10D08DD4" w14:textId="01515CE2" w:rsidR="002C2452" w:rsidRPr="00AA13D2" w:rsidRDefault="002C2452" w:rsidP="002C2452">
      <w:pPr>
        <w:pStyle w:val="Titre2"/>
        <w:numPr>
          <w:ilvl w:val="1"/>
          <w:numId w:val="10"/>
        </w:numPr>
        <w:rPr>
          <w:b/>
          <w:bCs/>
        </w:rPr>
      </w:pPr>
      <w:r w:rsidRPr="00AA13D2">
        <w:rPr>
          <w:b/>
          <w:bCs/>
        </w:rPr>
        <w:lastRenderedPageBreak/>
        <w:t>Conclusion</w:t>
      </w:r>
    </w:p>
    <w:p w14:paraId="6E6D6C43" w14:textId="565D03F1" w:rsidR="00A7060E" w:rsidRPr="00214B9C" w:rsidRDefault="00A83B3A" w:rsidP="00212587">
      <w:pPr>
        <w:pStyle w:val="Corpsdetexte"/>
      </w:pPr>
      <w:r w:rsidRPr="00214B9C">
        <w:t xml:space="preserve">The implementation of theoretical concepts </w:t>
      </w:r>
      <w:r w:rsidRPr="00BF3AA2">
        <w:t>often comes up</w:t>
      </w:r>
      <w:r w:rsidRPr="00214B9C">
        <w:t xml:space="preserve"> against technical or economic issues that require compromises.</w:t>
      </w:r>
      <w:r w:rsidR="00B60F1D" w:rsidRPr="00214B9C">
        <w:t xml:space="preserve"> This </w:t>
      </w:r>
      <w:r w:rsidR="00B60F1D" w:rsidRPr="00BF3AA2">
        <w:t>adage</w:t>
      </w:r>
      <w:r w:rsidR="00B60F1D" w:rsidRPr="00214B9C">
        <w:t xml:space="preserve"> is </w:t>
      </w:r>
      <w:r w:rsidR="00D0415C" w:rsidRPr="00BF3AA2">
        <w:t>appropriate</w:t>
      </w:r>
      <w:r w:rsidR="00B60F1D" w:rsidRPr="00BF3AA2">
        <w:t xml:space="preserve"> when it comes to architecture</w:t>
      </w:r>
      <w:r w:rsidR="00B60F1D" w:rsidRPr="00214B9C">
        <w:t xml:space="preserve"> </w:t>
      </w:r>
      <w:r w:rsidR="00394FFD" w:rsidRPr="00214B9C">
        <w:t xml:space="preserve">that </w:t>
      </w:r>
      <w:r w:rsidR="00B60F1D" w:rsidRPr="00214B9C">
        <w:t>involv</w:t>
      </w:r>
      <w:r w:rsidR="00394FFD" w:rsidRPr="00214B9C">
        <w:t>es</w:t>
      </w:r>
      <w:r w:rsidR="00B60F1D" w:rsidRPr="00214B9C">
        <w:t xml:space="preserve"> remote operation. </w:t>
      </w:r>
    </w:p>
    <w:p w14:paraId="60C8C4C6" w14:textId="0AFC8516" w:rsidR="00177673" w:rsidRDefault="00394FFD" w:rsidP="00CF1D9B">
      <w:pPr>
        <w:pStyle w:val="Corpsdetexte"/>
      </w:pPr>
      <w:r w:rsidRPr="00214B9C">
        <w:t xml:space="preserve">Regardless of </w:t>
      </w:r>
      <w:r w:rsidR="00CF1D9B" w:rsidRPr="00214B9C">
        <w:t>the technology and resources</w:t>
      </w:r>
      <w:r w:rsidRPr="00214B9C">
        <w:t xml:space="preserve"> used</w:t>
      </w:r>
      <w:r w:rsidR="00CF1D9B" w:rsidRPr="00214B9C">
        <w:t xml:space="preserve">, the availability of </w:t>
      </w:r>
      <w:r w:rsidR="00085581" w:rsidRPr="00214B9C">
        <w:t xml:space="preserve">a </w:t>
      </w:r>
      <w:r w:rsidR="00CF1D9B" w:rsidRPr="00214B9C">
        <w:t>remote link can’t be fully guaranteed</w:t>
      </w:r>
      <w:r w:rsidR="00103E2A" w:rsidRPr="00214B9C">
        <w:t>. This major concern</w:t>
      </w:r>
      <w:r w:rsidR="00E03109" w:rsidRPr="00214B9C">
        <w:t xml:space="preserve"> </w:t>
      </w:r>
      <w:r w:rsidR="00103E2A" w:rsidRPr="00214B9C">
        <w:t>is common to the safety</w:t>
      </w:r>
      <w:r w:rsidRPr="00214B9C">
        <w:t xml:space="preserve"> domain</w:t>
      </w:r>
      <w:r w:rsidR="00E03109" w:rsidRPr="00214B9C">
        <w:t>.</w:t>
      </w:r>
      <w:r w:rsidR="00103E2A" w:rsidRPr="00214B9C">
        <w:t xml:space="preserve"> </w:t>
      </w:r>
      <w:r w:rsidR="00E03109" w:rsidRPr="00214B9C">
        <w:t xml:space="preserve">It </w:t>
      </w:r>
      <w:r w:rsidR="00103E2A" w:rsidRPr="00214B9C">
        <w:t>ha</w:t>
      </w:r>
      <w:r w:rsidRPr="00214B9C">
        <w:t>s</w:t>
      </w:r>
      <w:r w:rsidR="00103E2A" w:rsidRPr="00214B9C">
        <w:t xml:space="preserve"> been correctly identified by </w:t>
      </w:r>
      <w:r w:rsidR="00CF1D9B" w:rsidRPr="00214B9C">
        <w:t xml:space="preserve">SMR </w:t>
      </w:r>
      <w:r w:rsidR="00103E2A" w:rsidRPr="00214B9C">
        <w:t xml:space="preserve">designers, who </w:t>
      </w:r>
      <w:r w:rsidR="00CF1D9B" w:rsidRPr="00214B9C">
        <w:t>in</w:t>
      </w:r>
      <w:r w:rsidRPr="00214B9C">
        <w:t>corporate</w:t>
      </w:r>
      <w:r w:rsidR="00103E2A" w:rsidRPr="00214B9C">
        <w:t xml:space="preserve"> </w:t>
      </w:r>
      <w:r w:rsidR="00CF1D9B" w:rsidRPr="00214B9C">
        <w:t xml:space="preserve">some </w:t>
      </w:r>
      <w:r w:rsidR="00103E2A" w:rsidRPr="00214B9C">
        <w:t xml:space="preserve">risk </w:t>
      </w:r>
      <w:r w:rsidRPr="00214B9C">
        <w:t xml:space="preserve">mitigation </w:t>
      </w:r>
      <w:r w:rsidR="00085581" w:rsidRPr="00214B9C">
        <w:t>measures</w:t>
      </w:r>
      <w:r w:rsidRPr="00214B9C">
        <w:t xml:space="preserve"> in their design</w:t>
      </w:r>
      <w:r w:rsidR="00085581" w:rsidRPr="00214B9C">
        <w:t xml:space="preserve"> </w:t>
      </w:r>
      <w:r w:rsidR="00103E2A" w:rsidRPr="00214B9C">
        <w:t>(redundancy</w:t>
      </w:r>
      <w:r w:rsidR="00103E2A" w:rsidRPr="00CF1D9B">
        <w:t xml:space="preserve"> and media</w:t>
      </w:r>
      <w:r>
        <w:t xml:space="preserve"> </w:t>
      </w:r>
      <w:r w:rsidRPr="00CF1D9B">
        <w:t>diversity</w:t>
      </w:r>
      <w:r w:rsidR="00103E2A" w:rsidRPr="00CF1D9B">
        <w:t>)</w:t>
      </w:r>
      <w:r>
        <w:t>,</w:t>
      </w:r>
      <w:r w:rsidR="00085581">
        <w:t xml:space="preserve"> but also plan to implement</w:t>
      </w:r>
      <w:r w:rsidR="00482BC9" w:rsidRPr="00CF1D9B">
        <w:t xml:space="preserve"> </w:t>
      </w:r>
      <w:r w:rsidR="00103E2A" w:rsidRPr="00CF1D9B">
        <w:t>automatic shutdown</w:t>
      </w:r>
      <w:r w:rsidR="00C41B05">
        <w:t xml:space="preserve"> and passive safety features</w:t>
      </w:r>
      <w:r w:rsidR="00177673" w:rsidRPr="00CF1D9B">
        <w:t>.</w:t>
      </w:r>
    </w:p>
    <w:p w14:paraId="0D90A4DF" w14:textId="6B7E8773" w:rsidR="00D6737C" w:rsidRPr="008B1F33" w:rsidRDefault="00CF1D9B" w:rsidP="00085581">
      <w:pPr>
        <w:pStyle w:val="Corpsdetexte"/>
        <w:rPr>
          <w:szCs w:val="18"/>
          <w:lang w:val="en-US"/>
        </w:rPr>
      </w:pPr>
      <w:r>
        <w:t xml:space="preserve">The </w:t>
      </w:r>
      <w:r w:rsidR="00394FFD">
        <w:t xml:space="preserve">aim </w:t>
      </w:r>
      <w:r>
        <w:t xml:space="preserve">of the study was to focus on </w:t>
      </w:r>
      <w:r w:rsidR="00177673" w:rsidRPr="00177673">
        <w:t>integrity</w:t>
      </w:r>
      <w:r w:rsidR="00085581">
        <w:t xml:space="preserve"> (</w:t>
      </w:r>
      <w:r>
        <w:t>and confidentiality) mea</w:t>
      </w:r>
      <w:r w:rsidR="00085581">
        <w:t>ns</w:t>
      </w:r>
      <w:r>
        <w:t xml:space="preserve"> in an operation</w:t>
      </w:r>
      <w:r w:rsidR="00085581">
        <w:t>al</w:t>
      </w:r>
      <w:r>
        <w:t xml:space="preserve"> approach. B</w:t>
      </w:r>
      <w:r w:rsidR="00177673" w:rsidRPr="00177673">
        <w:t>ased on a CNL presentation</w:t>
      </w:r>
      <w:r>
        <w:t xml:space="preserve"> as a starting point, an alternative i</w:t>
      </w:r>
      <w:r w:rsidR="00177673" w:rsidRPr="00177673">
        <w:t>mplement</w:t>
      </w:r>
      <w:r>
        <w:t>ation of a DCSA</w:t>
      </w:r>
      <w:r w:rsidR="00085581">
        <w:t xml:space="preserve"> is proposed</w:t>
      </w:r>
      <w:r>
        <w:t>.</w:t>
      </w:r>
      <w:r w:rsidR="00085581">
        <w:t xml:space="preserve"> </w:t>
      </w:r>
      <w:r w:rsidR="00394FFD">
        <w:t>Finally</w:t>
      </w:r>
      <w:r w:rsidR="007F43A8">
        <w:t>, t</w:t>
      </w:r>
      <w:r w:rsidR="00D6737C" w:rsidRPr="008B1F33">
        <w:rPr>
          <w:szCs w:val="18"/>
          <w:lang w:val="en-US"/>
        </w:rPr>
        <w:t xml:space="preserve">he following figure illustrates </w:t>
      </w:r>
      <w:r w:rsidR="00861F02" w:rsidRPr="008B1F33">
        <w:rPr>
          <w:szCs w:val="18"/>
          <w:lang w:val="en-US"/>
        </w:rPr>
        <w:t xml:space="preserve">a new version of </w:t>
      </w:r>
      <w:r w:rsidR="00394FFD">
        <w:rPr>
          <w:szCs w:val="18"/>
          <w:lang w:val="en-US"/>
        </w:rPr>
        <w:t xml:space="preserve">the </w:t>
      </w:r>
      <w:r w:rsidR="00861F02" w:rsidRPr="008B1F33">
        <w:rPr>
          <w:szCs w:val="18"/>
          <w:lang w:val="en-US"/>
        </w:rPr>
        <w:t>DCSA</w:t>
      </w:r>
      <w:r w:rsidR="00394FFD">
        <w:rPr>
          <w:szCs w:val="18"/>
          <w:lang w:val="en-US"/>
        </w:rPr>
        <w:t>,</w:t>
      </w:r>
      <w:r w:rsidR="00861F02" w:rsidRPr="008B1F33">
        <w:rPr>
          <w:szCs w:val="18"/>
          <w:lang w:val="en-US"/>
        </w:rPr>
        <w:t xml:space="preserve"> including additional key points highlighted by this study</w:t>
      </w:r>
      <w:r w:rsidR="00D6737C" w:rsidRPr="008B1F33">
        <w:rPr>
          <w:szCs w:val="18"/>
          <w:lang w:val="en-US"/>
        </w:rPr>
        <w:t>.</w:t>
      </w:r>
    </w:p>
    <w:p w14:paraId="039A9589" w14:textId="701F40FC" w:rsidR="00EE37F5" w:rsidRPr="00EE37F5" w:rsidRDefault="00EE37F5" w:rsidP="00EE37F5">
      <w:pPr>
        <w:overflowPunct/>
        <w:autoSpaceDE/>
        <w:autoSpaceDN/>
        <w:adjustRightInd/>
        <w:textAlignment w:val="auto"/>
        <w:rPr>
          <w:sz w:val="24"/>
          <w:szCs w:val="24"/>
          <w:lang w:val="fr-FR" w:eastAsia="fr-FR"/>
        </w:rPr>
      </w:pPr>
      <w:r w:rsidRPr="00EE37F5">
        <w:rPr>
          <w:noProof/>
          <w:sz w:val="24"/>
          <w:szCs w:val="24"/>
          <w:lang w:val="fr-FR" w:eastAsia="fr-FR"/>
        </w:rPr>
        <w:drawing>
          <wp:inline distT="0" distB="0" distL="0" distR="0" wp14:anchorId="035589F8" wp14:editId="2AABE17F">
            <wp:extent cx="6048375" cy="2896547"/>
            <wp:effectExtent l="0" t="0" r="0" b="0"/>
            <wp:docPr id="1213242726" name="Image 1" descr="Une image contenant texte, capture d’écran, diagramme, con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42726" name="Image 1" descr="Une image contenant texte, capture d’écran, diagramme, concep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1830" cy="2912569"/>
                    </a:xfrm>
                    <a:prstGeom prst="rect">
                      <a:avLst/>
                    </a:prstGeom>
                    <a:noFill/>
                    <a:ln>
                      <a:noFill/>
                    </a:ln>
                  </pic:spPr>
                </pic:pic>
              </a:graphicData>
            </a:graphic>
          </wp:inline>
        </w:drawing>
      </w:r>
    </w:p>
    <w:p w14:paraId="0111BCAF" w14:textId="5C676336" w:rsidR="00D6737C" w:rsidRDefault="00D6737C" w:rsidP="00D6737C">
      <w:pPr>
        <w:jc w:val="both"/>
        <w:rPr>
          <w:lang w:val="en-US"/>
        </w:rPr>
      </w:pPr>
      <w:r>
        <w:rPr>
          <w:lang w:val="en-US"/>
        </w:rPr>
        <w:t xml:space="preserve">  </w:t>
      </w:r>
    </w:p>
    <w:p w14:paraId="2080257F" w14:textId="536A4372" w:rsidR="00D6737C" w:rsidRDefault="007C4DB0" w:rsidP="00D6737C">
      <w:pPr>
        <w:pStyle w:val="Lgende"/>
        <w:jc w:val="center"/>
      </w:pPr>
      <w:r>
        <w:t>FIG.4.</w:t>
      </w:r>
      <w:r w:rsidR="00D6737C">
        <w:t xml:space="preserve"> DCSA for SMR</w:t>
      </w:r>
    </w:p>
    <w:p w14:paraId="45694D43" w14:textId="6598E06C" w:rsidR="00D6737C" w:rsidRDefault="00D6737C" w:rsidP="00BF3AA2">
      <w:pPr>
        <w:pStyle w:val="Corpsdetexte"/>
        <w:ind w:left="1287" w:firstLine="0"/>
        <w:rPr>
          <w:b/>
          <w:bCs/>
          <w:lang w:val="en-US"/>
        </w:rPr>
      </w:pPr>
    </w:p>
    <w:tbl>
      <w:tblPr>
        <w:tblStyle w:val="Grilledutableau"/>
        <w:tblW w:w="0" w:type="auto"/>
        <w:tblLook w:val="04A0" w:firstRow="1" w:lastRow="0" w:firstColumn="1" w:lastColumn="0" w:noHBand="0" w:noVBand="1"/>
      </w:tblPr>
      <w:tblGrid>
        <w:gridCol w:w="8361"/>
      </w:tblGrid>
      <w:tr w:rsidR="00EE37F5" w14:paraId="7C743694" w14:textId="77777777" w:rsidTr="00BF3AA2">
        <w:trPr>
          <w:trHeight w:val="1904"/>
        </w:trPr>
        <w:tc>
          <w:tcPr>
            <w:tcW w:w="8361" w:type="dxa"/>
          </w:tcPr>
          <w:p w14:paraId="0A374E7F" w14:textId="231C13AD" w:rsidR="00EE37F5" w:rsidRPr="00212587" w:rsidRDefault="00007068" w:rsidP="00EE37F5">
            <w:pPr>
              <w:pStyle w:val="Corpsdetexte"/>
              <w:rPr>
                <w:b/>
                <w:bCs/>
                <w:lang w:val="en-US"/>
              </w:rPr>
            </w:pPr>
            <w:r>
              <w:rPr>
                <w:b/>
                <w:bCs/>
                <w:lang w:val="en-US"/>
              </w:rPr>
              <w:t>L</w:t>
            </w:r>
            <w:r w:rsidR="00EE37F5">
              <w:rPr>
                <w:b/>
                <w:bCs/>
                <w:lang w:val="en-US"/>
              </w:rPr>
              <w:t>essons learned</w:t>
            </w:r>
            <w:r w:rsidR="00EE37F5" w:rsidRPr="00212587">
              <w:rPr>
                <w:b/>
                <w:bCs/>
                <w:lang w:val="en-US"/>
              </w:rPr>
              <w:t xml:space="preserve"> are:</w:t>
            </w:r>
          </w:p>
          <w:p w14:paraId="06CB24B9" w14:textId="0AB314B8" w:rsidR="00EE37F5" w:rsidRPr="00212587" w:rsidRDefault="00EE37F5" w:rsidP="00EE37F5">
            <w:pPr>
              <w:pStyle w:val="Corpsdetexte"/>
              <w:numPr>
                <w:ilvl w:val="0"/>
                <w:numId w:val="35"/>
              </w:numPr>
              <w:rPr>
                <w:b/>
                <w:bCs/>
                <w:lang w:val="en-US"/>
              </w:rPr>
            </w:pPr>
            <w:r>
              <w:rPr>
                <w:b/>
                <w:bCs/>
                <w:lang w:val="en-US"/>
              </w:rPr>
              <w:t xml:space="preserve">PPS can adopt </w:t>
            </w:r>
            <w:r w:rsidR="00214B9C">
              <w:rPr>
                <w:b/>
                <w:bCs/>
                <w:lang w:val="en-US"/>
              </w:rPr>
              <w:t>s</w:t>
            </w:r>
            <w:r>
              <w:rPr>
                <w:b/>
                <w:bCs/>
                <w:lang w:val="en-US"/>
              </w:rPr>
              <w:t xml:space="preserve">ecurity level approach (DCSA). </w:t>
            </w:r>
          </w:p>
          <w:p w14:paraId="3A4C84BB" w14:textId="77777777" w:rsidR="00EE37F5" w:rsidRPr="00212587" w:rsidRDefault="00EE37F5" w:rsidP="00EE37F5">
            <w:pPr>
              <w:pStyle w:val="Corpsdetexte"/>
              <w:numPr>
                <w:ilvl w:val="0"/>
                <w:numId w:val="35"/>
              </w:numPr>
              <w:rPr>
                <w:b/>
                <w:bCs/>
                <w:lang w:val="en-US"/>
              </w:rPr>
            </w:pPr>
            <w:r w:rsidRPr="00212587">
              <w:rPr>
                <w:b/>
                <w:bCs/>
                <w:lang w:val="en-US"/>
              </w:rPr>
              <w:t xml:space="preserve">Filtering / Encryption functions are ensured by dedicated </w:t>
            </w:r>
            <w:r>
              <w:rPr>
                <w:b/>
                <w:bCs/>
                <w:lang w:val="en-US"/>
              </w:rPr>
              <w:t>d</w:t>
            </w:r>
            <w:r w:rsidRPr="00212587">
              <w:rPr>
                <w:b/>
                <w:bCs/>
                <w:lang w:val="en-US"/>
              </w:rPr>
              <w:t>evices.</w:t>
            </w:r>
          </w:p>
          <w:p w14:paraId="248CC444" w14:textId="50EB0FCD" w:rsidR="00EE37F5" w:rsidRPr="00212587" w:rsidRDefault="00EE37F5" w:rsidP="00EE37F5">
            <w:pPr>
              <w:pStyle w:val="Corpsdetexte"/>
              <w:numPr>
                <w:ilvl w:val="0"/>
                <w:numId w:val="35"/>
              </w:numPr>
              <w:rPr>
                <w:b/>
                <w:bCs/>
                <w:lang w:val="en-US"/>
              </w:rPr>
            </w:pPr>
            <w:r w:rsidRPr="00212587">
              <w:rPr>
                <w:b/>
                <w:bCs/>
                <w:lang w:val="en-US"/>
              </w:rPr>
              <w:t xml:space="preserve">Front </w:t>
            </w:r>
            <w:r>
              <w:rPr>
                <w:b/>
                <w:bCs/>
                <w:lang w:val="en-US"/>
              </w:rPr>
              <w:t xml:space="preserve">end </w:t>
            </w:r>
            <w:r w:rsidRPr="00212587">
              <w:rPr>
                <w:b/>
                <w:bCs/>
                <w:lang w:val="en-US"/>
              </w:rPr>
              <w:t xml:space="preserve">devices </w:t>
            </w:r>
            <w:proofErr w:type="gramStart"/>
            <w:r w:rsidRPr="00212587">
              <w:rPr>
                <w:b/>
                <w:bCs/>
                <w:lang w:val="en-US"/>
              </w:rPr>
              <w:t>have to</w:t>
            </w:r>
            <w:proofErr w:type="gramEnd"/>
            <w:r w:rsidRPr="00212587">
              <w:rPr>
                <w:b/>
                <w:bCs/>
                <w:lang w:val="en-US"/>
              </w:rPr>
              <w:t xml:space="preserve"> be qualified by </w:t>
            </w:r>
            <w:r w:rsidR="00214B9C">
              <w:rPr>
                <w:b/>
                <w:bCs/>
                <w:lang w:val="en-US"/>
              </w:rPr>
              <w:t>n</w:t>
            </w:r>
            <w:r w:rsidRPr="00212587">
              <w:rPr>
                <w:b/>
                <w:bCs/>
                <w:lang w:val="en-US"/>
              </w:rPr>
              <w:t xml:space="preserve">ational </w:t>
            </w:r>
            <w:r w:rsidR="009F351B">
              <w:rPr>
                <w:b/>
                <w:bCs/>
                <w:lang w:val="en-US"/>
              </w:rPr>
              <w:t>cyber</w:t>
            </w:r>
            <w:r w:rsidR="00214B9C">
              <w:rPr>
                <w:b/>
                <w:bCs/>
                <w:lang w:val="en-US"/>
              </w:rPr>
              <w:t>s</w:t>
            </w:r>
            <w:r w:rsidRPr="00212587">
              <w:rPr>
                <w:b/>
                <w:bCs/>
                <w:lang w:val="en-US"/>
              </w:rPr>
              <w:t>ecurity agency.</w:t>
            </w:r>
          </w:p>
          <w:p w14:paraId="47521F5F" w14:textId="77777777" w:rsidR="00EE37F5" w:rsidRPr="00212587" w:rsidRDefault="00EE37F5" w:rsidP="00EE37F5">
            <w:pPr>
              <w:pStyle w:val="Corpsdetexte"/>
              <w:numPr>
                <w:ilvl w:val="0"/>
                <w:numId w:val="35"/>
              </w:numPr>
              <w:rPr>
                <w:b/>
                <w:bCs/>
                <w:lang w:val="en-US"/>
              </w:rPr>
            </w:pPr>
            <w:r w:rsidRPr="00212587">
              <w:rPr>
                <w:b/>
                <w:bCs/>
                <w:lang w:val="en-US"/>
              </w:rPr>
              <w:t xml:space="preserve">Tunnelling principle </w:t>
            </w:r>
            <w:r>
              <w:rPr>
                <w:b/>
                <w:bCs/>
                <w:lang w:val="en-US"/>
              </w:rPr>
              <w:t>can be</w:t>
            </w:r>
            <w:r w:rsidRPr="00212587">
              <w:rPr>
                <w:b/>
                <w:bCs/>
                <w:lang w:val="en-US"/>
              </w:rPr>
              <w:t xml:space="preserve"> simplified.</w:t>
            </w:r>
          </w:p>
          <w:p w14:paraId="348A61F8" w14:textId="77777777" w:rsidR="00EE37F5" w:rsidRDefault="00EE37F5" w:rsidP="00EE37F5">
            <w:pPr>
              <w:pStyle w:val="Corpsdetexte"/>
              <w:numPr>
                <w:ilvl w:val="0"/>
                <w:numId w:val="35"/>
              </w:numPr>
              <w:rPr>
                <w:b/>
                <w:bCs/>
                <w:lang w:val="en-US"/>
              </w:rPr>
            </w:pPr>
            <w:r w:rsidRPr="00212587">
              <w:rPr>
                <w:b/>
                <w:bCs/>
                <w:lang w:val="en-US"/>
              </w:rPr>
              <w:t>Cha</w:t>
            </w:r>
            <w:r>
              <w:rPr>
                <w:b/>
                <w:bCs/>
                <w:lang w:val="en-US"/>
              </w:rPr>
              <w:t>C</w:t>
            </w:r>
            <w:r w:rsidRPr="00212587">
              <w:rPr>
                <w:b/>
                <w:bCs/>
                <w:lang w:val="en-US"/>
              </w:rPr>
              <w:t>ha20</w:t>
            </w:r>
            <w:r>
              <w:rPr>
                <w:b/>
                <w:bCs/>
                <w:lang w:val="en-US"/>
              </w:rPr>
              <w:t>-Poly1305</w:t>
            </w:r>
            <w:r w:rsidRPr="00212587">
              <w:rPr>
                <w:b/>
                <w:bCs/>
                <w:lang w:val="en-US"/>
              </w:rPr>
              <w:t xml:space="preserve"> and AES </w:t>
            </w:r>
            <w:r>
              <w:rPr>
                <w:b/>
                <w:bCs/>
                <w:lang w:val="en-US"/>
              </w:rPr>
              <w:t>GCM</w:t>
            </w:r>
            <w:r w:rsidRPr="00212587">
              <w:rPr>
                <w:b/>
                <w:bCs/>
                <w:lang w:val="en-US"/>
              </w:rPr>
              <w:t xml:space="preserve"> algorithms are recommended.</w:t>
            </w:r>
          </w:p>
          <w:p w14:paraId="03695F28" w14:textId="77777777" w:rsidR="00EE37F5" w:rsidRDefault="00EE37F5" w:rsidP="00D6737C">
            <w:pPr>
              <w:pStyle w:val="Corpsdetexte"/>
              <w:ind w:firstLine="0"/>
              <w:rPr>
                <w:b/>
                <w:bCs/>
                <w:lang w:val="en-US"/>
              </w:rPr>
            </w:pPr>
          </w:p>
        </w:tc>
      </w:tr>
    </w:tbl>
    <w:p w14:paraId="73C5CF04" w14:textId="34E68B77" w:rsidR="00D6737C" w:rsidRPr="00E10219" w:rsidRDefault="00D6737C" w:rsidP="00D6737C">
      <w:pPr>
        <w:pStyle w:val="Corpsdetexte"/>
        <w:rPr>
          <w:lang w:val="en-US"/>
        </w:rPr>
      </w:pPr>
    </w:p>
    <w:p w14:paraId="487EEF27" w14:textId="49DEF67C" w:rsidR="00212587" w:rsidRDefault="00212587" w:rsidP="00BF3AA2">
      <w:pPr>
        <w:pStyle w:val="Corpsdetexte"/>
        <w:rPr>
          <w:rFonts w:ascii="Times New Roman Bold" w:hAnsi="Times New Roman Bold"/>
          <w:b/>
          <w:caps/>
        </w:rPr>
      </w:pPr>
    </w:p>
    <w:p w14:paraId="32B76F9D" w14:textId="46125620" w:rsidR="00D26ADA" w:rsidRPr="00285755" w:rsidRDefault="00D26ADA" w:rsidP="00537496">
      <w:pPr>
        <w:pStyle w:val="Otherunnumberedheadings"/>
      </w:pPr>
      <w:r>
        <w:t>References</w:t>
      </w:r>
    </w:p>
    <w:p w14:paraId="3D12C44C" w14:textId="72640FF9" w:rsidR="00734BB0" w:rsidRDefault="00734BB0" w:rsidP="00734BB0">
      <w:pPr>
        <w:pStyle w:val="Referencelist"/>
      </w:pPr>
      <w:bookmarkStart w:id="2" w:name="_Ref167266761"/>
      <w:r>
        <w:t>Remote Monitoring and Control of a SM</w:t>
      </w:r>
      <w:r w:rsidR="00B20F3F">
        <w:t>R</w:t>
      </w:r>
      <w:r w:rsidR="007C4DB0">
        <w:t xml:space="preserve">, </w:t>
      </w:r>
      <w:r>
        <w:t>Proof of Concept</w:t>
      </w:r>
      <w:r w:rsidR="007C4DB0">
        <w:t xml:space="preserve">, </w:t>
      </w:r>
      <w:r>
        <w:t>Canadian Nuclear Laboratories</w:t>
      </w:r>
      <w:r w:rsidR="007C4DB0">
        <w:t xml:space="preserve">, </w:t>
      </w:r>
      <w:r>
        <w:t>Dave Trask 24Feb, 202</w:t>
      </w:r>
      <w:r w:rsidR="00B20F3F">
        <w:t>2</w:t>
      </w:r>
      <w:bookmarkEnd w:id="2"/>
    </w:p>
    <w:p w14:paraId="3DFFBA9D" w14:textId="232F4F07" w:rsidR="0031766A" w:rsidRPr="0031766A" w:rsidRDefault="0031766A" w:rsidP="0031766A">
      <w:pPr>
        <w:pStyle w:val="Referencelist"/>
        <w:rPr>
          <w:lang w:val="fr-FR"/>
        </w:rPr>
      </w:pPr>
      <w:bookmarkStart w:id="3" w:name="_Ref167278652"/>
      <w:r w:rsidRPr="0031766A">
        <w:rPr>
          <w:lang w:val="fr-FR"/>
        </w:rPr>
        <w:t>Annexe B2 du Référentiel Général de Sécurité version 2.0</w:t>
      </w:r>
      <w:r w:rsidR="007C4DB0">
        <w:rPr>
          <w:lang w:val="fr-FR"/>
        </w:rPr>
        <w:t xml:space="preserve">, </w:t>
      </w:r>
      <w:r w:rsidRPr="0031766A">
        <w:rPr>
          <w:lang w:val="fr-FR"/>
        </w:rPr>
        <w:t>ANSSI</w:t>
      </w:r>
      <w:r w:rsidR="007C4DB0">
        <w:rPr>
          <w:lang w:val="fr-FR"/>
        </w:rPr>
        <w:t xml:space="preserve">, </w:t>
      </w:r>
      <w:r w:rsidRPr="0031766A">
        <w:rPr>
          <w:lang w:val="fr-FR"/>
        </w:rPr>
        <w:t>08/06/2012</w:t>
      </w:r>
      <w:bookmarkEnd w:id="3"/>
      <w:r w:rsidRPr="0031766A">
        <w:rPr>
          <w:lang w:val="fr-FR"/>
        </w:rPr>
        <w:t xml:space="preserve"> </w:t>
      </w:r>
    </w:p>
    <w:p w14:paraId="502583DC" w14:textId="350AA308" w:rsidR="0031766A" w:rsidRDefault="0031766A" w:rsidP="0031766A">
      <w:pPr>
        <w:pStyle w:val="Referencelist"/>
      </w:pPr>
      <w:bookmarkStart w:id="4" w:name="_Ref167276555"/>
      <w:r>
        <w:t>Computer Security Techniques for Nuclear Facilities</w:t>
      </w:r>
      <w:r w:rsidR="007C4DB0">
        <w:t xml:space="preserve">, </w:t>
      </w:r>
      <w:r>
        <w:t>NSS17-T (Rev.1)</w:t>
      </w:r>
      <w:r w:rsidR="007C4DB0">
        <w:t xml:space="preserve">, </w:t>
      </w:r>
      <w:r>
        <w:t>AIEA</w:t>
      </w:r>
      <w:r w:rsidR="007C4DB0">
        <w:t xml:space="preserve">, </w:t>
      </w:r>
      <w:r>
        <w:t>2021</w:t>
      </w:r>
      <w:bookmarkEnd w:id="4"/>
      <w:r>
        <w:t xml:space="preserve"> </w:t>
      </w:r>
    </w:p>
    <w:p w14:paraId="7D37C094" w14:textId="0AB7C64C" w:rsidR="0031766A" w:rsidRPr="00A45985" w:rsidRDefault="00A45985" w:rsidP="00A45985">
      <w:pPr>
        <w:pStyle w:val="Referencelist"/>
        <w:rPr>
          <w:lang w:val="fr-FR"/>
        </w:rPr>
      </w:pPr>
      <w:bookmarkStart w:id="5" w:name="_Ref167367606"/>
      <w:r w:rsidRPr="00A45985">
        <w:rPr>
          <w:lang w:val="fr-FR"/>
        </w:rPr>
        <w:t>Guide de sélection d'algorithmes cryptographiques</w:t>
      </w:r>
      <w:r w:rsidR="007C4DB0">
        <w:rPr>
          <w:lang w:val="fr-FR"/>
        </w:rPr>
        <w:t xml:space="preserve">, </w:t>
      </w:r>
      <w:r w:rsidRPr="00A45985">
        <w:rPr>
          <w:lang w:val="fr-FR"/>
        </w:rPr>
        <w:t>ANSSI</w:t>
      </w:r>
      <w:r w:rsidR="007C4DB0">
        <w:rPr>
          <w:lang w:val="fr-FR"/>
        </w:rPr>
        <w:t xml:space="preserve">, </w:t>
      </w:r>
      <w:r>
        <w:rPr>
          <w:lang w:val="fr-FR"/>
        </w:rPr>
        <w:t>08/04/2021</w:t>
      </w:r>
      <w:bookmarkEnd w:id="5"/>
    </w:p>
    <w:sectPr w:rsidR="0031766A" w:rsidRPr="00A45985" w:rsidSect="00536927">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5BE9" w14:textId="77777777" w:rsidR="00D02264" w:rsidRDefault="00D02264">
      <w:r>
        <w:separator/>
      </w:r>
    </w:p>
  </w:endnote>
  <w:endnote w:type="continuationSeparator" w:id="0">
    <w:p w14:paraId="63BEE33E" w14:textId="77777777" w:rsidR="00D02264" w:rsidRDefault="00D0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3B21E2DF" w:rsidR="00E20E70" w:rsidRDefault="00E20E70">
    <w:pPr>
      <w:pStyle w:val="zyxClassification1"/>
    </w:pPr>
    <w:r>
      <w:fldChar w:fldCharType="begin"/>
    </w:r>
    <w:r>
      <w:instrText xml:space="preserve"> DOCPROPERTY "IaeaClassification"  \* MERGEFORMAT </w:instrText>
    </w:r>
    <w:r>
      <w:fldChar w:fldCharType="end"/>
    </w:r>
  </w:p>
  <w:p w14:paraId="1FDEB1B7" w14:textId="67778F2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6AD2A298" w:rsidR="00E20E70" w:rsidRDefault="00E20E70">
    <w:pPr>
      <w:pStyle w:val="zyxClassification1"/>
    </w:pPr>
    <w:r>
      <w:fldChar w:fldCharType="begin"/>
    </w:r>
    <w:r>
      <w:instrText xml:space="preserve"> DOCPROPERTY "IaeaClassification"  \* MERGEFORMAT </w:instrText>
    </w:r>
    <w:r>
      <w:fldChar w:fldCharType="end"/>
    </w:r>
  </w:p>
  <w:p w14:paraId="7E32AC2C" w14:textId="5CC7E433"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8B0909">
      <w:rPr>
        <w:rFonts w:ascii="Times New Roman" w:hAnsi="Times New Roman" w:cs="Times New Roman"/>
        <w:noProof/>
        <w:sz w:val="20"/>
      </w:rPr>
      <w:t>7</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72F4D1BC"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00B8682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7" w:name="DOC_bkmClassification2"/>
      <w:tc>
        <w:tcPr>
          <w:tcW w:w="5670" w:type="dxa"/>
          <w:tcMar>
            <w:right w:w="249" w:type="dxa"/>
          </w:tcMar>
        </w:tcPr>
        <w:p w14:paraId="6BE850AD" w14:textId="7C9A6F31"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4A6BF5C8" w14:textId="414A506A"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8" w:name="DOC_bkmFileName"/>
  <w:p w14:paraId="437B756E" w14:textId="191C0586" w:rsidR="00E20E70" w:rsidRDefault="00E20E70">
    <w:r>
      <w:rPr>
        <w:sz w:val="16"/>
      </w:rPr>
      <w:fldChar w:fldCharType="begin"/>
    </w:r>
    <w:r>
      <w:rPr>
        <w:sz w:val="16"/>
      </w:rPr>
      <w:instrText xml:space="preserve"> FILENAME \* MERGEFORMAT </w:instrText>
    </w:r>
    <w:r>
      <w:rPr>
        <w:sz w:val="16"/>
      </w:rPr>
      <w:fldChar w:fldCharType="separate"/>
    </w:r>
    <w:r w:rsidR="00194DDA">
      <w:rPr>
        <w:noProof/>
        <w:sz w:val="16"/>
      </w:rPr>
      <w:t>paper249_ODH+ABR_20240531+OF.docx</w:t>
    </w:r>
    <w:r>
      <w:rPr>
        <w:sz w:val="16"/>
      </w:rPr>
      <w:fldChar w:fldCharType="end"/>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8BAE" w14:textId="77777777" w:rsidR="00D02264" w:rsidRDefault="00D02264">
      <w:r>
        <w:t>___________________________________________________________________________</w:t>
      </w:r>
    </w:p>
  </w:footnote>
  <w:footnote w:type="continuationSeparator" w:id="0">
    <w:p w14:paraId="4CF1A82B" w14:textId="77777777" w:rsidR="00D02264" w:rsidRDefault="00D02264">
      <w:r>
        <w:t>___________________________________________________________________________</w:t>
      </w:r>
    </w:p>
  </w:footnote>
  <w:footnote w:type="continuationNotice" w:id="1">
    <w:p w14:paraId="7C859F51" w14:textId="77777777" w:rsidR="00D02264" w:rsidRDefault="00D02264"/>
  </w:footnote>
  <w:footnote w:id="2">
    <w:p w14:paraId="398D7082" w14:textId="77777777" w:rsidR="00A7060E" w:rsidRPr="00E94595" w:rsidRDefault="00A7060E" w:rsidP="00A7060E">
      <w:pPr>
        <w:pStyle w:val="Notedebasdepage"/>
      </w:pPr>
      <w:r>
        <w:rPr>
          <w:rStyle w:val="Appelnotedebasdep"/>
        </w:rPr>
        <w:footnoteRef/>
      </w:r>
      <w:r>
        <w:t xml:space="preserve"> Based on VMWare ESX product</w:t>
      </w:r>
    </w:p>
  </w:footnote>
  <w:footnote w:id="3">
    <w:p w14:paraId="28D9E6A9" w14:textId="3C4F159C" w:rsidR="00F07DF2" w:rsidRPr="00BF3AA2" w:rsidRDefault="00F07DF2">
      <w:pPr>
        <w:pStyle w:val="Notedebasdepage"/>
        <w:rPr>
          <w:lang w:val="en-US"/>
        </w:rPr>
      </w:pPr>
      <w:r>
        <w:rPr>
          <w:rStyle w:val="Appelnotedebasdep"/>
        </w:rPr>
        <w:footnoteRef/>
      </w:r>
      <w:r>
        <w:t xml:space="preserve"> </w:t>
      </w:r>
      <w:r w:rsidRPr="00BF3AA2">
        <w:rPr>
          <w:lang w:val="en-US"/>
        </w:rPr>
        <w:t>Quality of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5AF8E2A7" w:rsidR="00CF7AF3" w:rsidRDefault="00CF7AF3" w:rsidP="00CF7AF3">
    <w:pPr>
      <w:pStyle w:val="Runninghead"/>
    </w:pPr>
    <w:r>
      <w:tab/>
      <w:t>IAEA-</w:t>
    </w:r>
    <w:r w:rsidR="00E535E1" w:rsidRPr="00E535E1">
      <w:t xml:space="preserve"> International Conference on Small Modular Reactors and their Applications</w:t>
    </w:r>
    <w:r>
      <w:t>-</w:t>
    </w:r>
    <w:r w:rsidR="003E5C4C">
      <w:t>249</w:t>
    </w:r>
  </w:p>
  <w:p w14:paraId="6E7E9A0F" w14:textId="3AECDDB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90FE13D"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254AA8CE" w:rsidR="00E20E70" w:rsidRDefault="00CB5631" w:rsidP="00B82FA5">
    <w:pPr>
      <w:pStyle w:val="Runninghead"/>
    </w:pPr>
    <w:r>
      <w:t>Olivier D’HENIN</w:t>
    </w:r>
    <w:r w:rsidR="00B20F3F">
      <w:t>, Olivier FICHOT</w:t>
    </w:r>
    <w:r>
      <w:t xml:space="preserve"> and Abel BENOIT ROSARIO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6" w:name="DOC_bkmClassification1"/>
      <w:tc>
        <w:tcPr>
          <w:tcW w:w="5702" w:type="dxa"/>
          <w:vMerge w:val="restart"/>
          <w:tcMar>
            <w:right w:w="193" w:type="dxa"/>
          </w:tcMar>
        </w:tcPr>
        <w:p w14:paraId="48D5842E" w14:textId="22BBC9B1"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423CAA9C" w14:textId="7D76D399"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B4E"/>
    <w:multiLevelType w:val="hybridMultilevel"/>
    <w:tmpl w:val="308AAF0A"/>
    <w:lvl w:ilvl="0" w:tplc="2E283126">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31941"/>
    <w:multiLevelType w:val="hybridMultilevel"/>
    <w:tmpl w:val="54CA26FC"/>
    <w:lvl w:ilvl="0" w:tplc="2E283126">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00039406">
    <w:abstractNumId w:val="9"/>
  </w:num>
  <w:num w:numId="2" w16cid:durableId="92211725">
    <w:abstractNumId w:val="5"/>
  </w:num>
  <w:num w:numId="3" w16cid:durableId="1616017422">
    <w:abstractNumId w:val="12"/>
  </w:num>
  <w:num w:numId="4" w16cid:durableId="268440582">
    <w:abstractNumId w:val="12"/>
  </w:num>
  <w:num w:numId="5" w16cid:durableId="277369927">
    <w:abstractNumId w:val="12"/>
  </w:num>
  <w:num w:numId="6" w16cid:durableId="1778987281">
    <w:abstractNumId w:val="7"/>
  </w:num>
  <w:num w:numId="7" w16cid:durableId="593437871">
    <w:abstractNumId w:val="10"/>
  </w:num>
  <w:num w:numId="8" w16cid:durableId="1063723725">
    <w:abstractNumId w:val="13"/>
  </w:num>
  <w:num w:numId="9" w16cid:durableId="1906836360">
    <w:abstractNumId w:val="2"/>
  </w:num>
  <w:num w:numId="10" w16cid:durableId="502085333">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569845293">
    <w:abstractNumId w:val="12"/>
  </w:num>
  <w:num w:numId="12" w16cid:durableId="88352826">
    <w:abstractNumId w:val="12"/>
  </w:num>
  <w:num w:numId="13" w16cid:durableId="404651188">
    <w:abstractNumId w:val="12"/>
  </w:num>
  <w:num w:numId="14" w16cid:durableId="1839034887">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170022298">
    <w:abstractNumId w:val="12"/>
  </w:num>
  <w:num w:numId="16" w16cid:durableId="1762726304">
    <w:abstractNumId w:val="12"/>
  </w:num>
  <w:num w:numId="17" w16cid:durableId="405150496">
    <w:abstractNumId w:val="12"/>
  </w:num>
  <w:num w:numId="18" w16cid:durableId="253981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1628563">
    <w:abstractNumId w:val="12"/>
  </w:num>
  <w:num w:numId="20" w16cid:durableId="899748339">
    <w:abstractNumId w:val="3"/>
  </w:num>
  <w:num w:numId="21" w16cid:durableId="1920433625">
    <w:abstractNumId w:val="12"/>
  </w:num>
  <w:num w:numId="22" w16cid:durableId="1600020572">
    <w:abstractNumId w:val="4"/>
  </w:num>
  <w:num w:numId="23" w16cid:durableId="266424722">
    <w:abstractNumId w:val="1"/>
  </w:num>
  <w:num w:numId="24" w16cid:durableId="665402255">
    <w:abstractNumId w:val="11"/>
  </w:num>
  <w:num w:numId="25" w16cid:durableId="971787405">
    <w:abstractNumId w:val="12"/>
  </w:num>
  <w:num w:numId="26" w16cid:durableId="1372464533">
    <w:abstractNumId w:val="12"/>
  </w:num>
  <w:num w:numId="27" w16cid:durableId="1458403964">
    <w:abstractNumId w:val="12"/>
  </w:num>
  <w:num w:numId="28" w16cid:durableId="1507986742">
    <w:abstractNumId w:val="12"/>
  </w:num>
  <w:num w:numId="29" w16cid:durableId="1254557818">
    <w:abstractNumId w:val="12"/>
  </w:num>
  <w:num w:numId="30" w16cid:durableId="896936830">
    <w:abstractNumId w:val="8"/>
  </w:num>
  <w:num w:numId="31" w16cid:durableId="362943159">
    <w:abstractNumId w:val="8"/>
  </w:num>
  <w:num w:numId="32" w16cid:durableId="157040234">
    <w:abstractNumId w:val="12"/>
  </w:num>
  <w:num w:numId="33" w16cid:durableId="2059939371">
    <w:abstractNumId w:val="12"/>
  </w:num>
  <w:num w:numId="34" w16cid:durableId="354163381">
    <w:abstractNumId w:val="0"/>
  </w:num>
  <w:num w:numId="35" w16cid:durableId="1412192136">
    <w:abstractNumId w:val="6"/>
  </w:num>
  <w:num w:numId="36" w16cid:durableId="1031758395">
    <w:abstractNumId w:val="12"/>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Titre2"/>
        <w:lvlText w:val="%1%2."/>
        <w:lvlJc w:val="left"/>
        <w:pPr>
          <w:ind w:left="0" w:firstLine="0"/>
        </w:pPr>
        <w:rPr>
          <w:rFonts w:hint="default"/>
          <w:color w:val="auto"/>
        </w:rPr>
      </w:lvl>
    </w:lvlOverride>
    <w:lvlOverride w:ilvl="2">
      <w:startOverride w:val="1"/>
      <w:lvl w:ilvl="2">
        <w:start w:val="1"/>
        <w:numFmt w:val="decimal"/>
        <w:lvlRestart w:val="0"/>
        <w:pStyle w:val="Titre3"/>
        <w:lvlText w:val="%1%2.%3."/>
        <w:lvlJc w:val="left"/>
        <w:pPr>
          <w:ind w:left="0" w:firstLine="0"/>
        </w:pPr>
        <w:rPr>
          <w:rFonts w:hint="default"/>
        </w:rPr>
      </w:lvl>
    </w:lvlOverride>
    <w:lvlOverride w:ilvl="3">
      <w:startOverride w:val="1"/>
      <w:lvl w:ilvl="3">
        <w:start w:val="1"/>
        <w:numFmt w:val="none"/>
        <w:lvlRestart w:val="0"/>
        <w:pStyle w:val="Titre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7068"/>
    <w:rsid w:val="000229AB"/>
    <w:rsid w:val="0002569A"/>
    <w:rsid w:val="00036EAC"/>
    <w:rsid w:val="00037321"/>
    <w:rsid w:val="0006465F"/>
    <w:rsid w:val="00083169"/>
    <w:rsid w:val="000832A7"/>
    <w:rsid w:val="00085581"/>
    <w:rsid w:val="000A0299"/>
    <w:rsid w:val="000A6868"/>
    <w:rsid w:val="000B0C24"/>
    <w:rsid w:val="000B6400"/>
    <w:rsid w:val="000C6F25"/>
    <w:rsid w:val="000E1F2D"/>
    <w:rsid w:val="000F5EB7"/>
    <w:rsid w:val="000F7E94"/>
    <w:rsid w:val="00103E2A"/>
    <w:rsid w:val="001119D6"/>
    <w:rsid w:val="00115146"/>
    <w:rsid w:val="0012189E"/>
    <w:rsid w:val="001308F2"/>
    <w:rsid w:val="001313E8"/>
    <w:rsid w:val="00157F38"/>
    <w:rsid w:val="00177673"/>
    <w:rsid w:val="0018355A"/>
    <w:rsid w:val="001920E6"/>
    <w:rsid w:val="00194086"/>
    <w:rsid w:val="00194DDA"/>
    <w:rsid w:val="00197500"/>
    <w:rsid w:val="001A03E4"/>
    <w:rsid w:val="001C4C17"/>
    <w:rsid w:val="001C58F5"/>
    <w:rsid w:val="001C6F35"/>
    <w:rsid w:val="001D0F4E"/>
    <w:rsid w:val="001D5CEE"/>
    <w:rsid w:val="001D792E"/>
    <w:rsid w:val="001E6135"/>
    <w:rsid w:val="002071D9"/>
    <w:rsid w:val="00212587"/>
    <w:rsid w:val="00214B9C"/>
    <w:rsid w:val="00236FD6"/>
    <w:rsid w:val="00242F3E"/>
    <w:rsid w:val="00256822"/>
    <w:rsid w:val="0026400C"/>
    <w:rsid w:val="0026525A"/>
    <w:rsid w:val="002704EB"/>
    <w:rsid w:val="002745DE"/>
    <w:rsid w:val="00274790"/>
    <w:rsid w:val="00285755"/>
    <w:rsid w:val="00285C48"/>
    <w:rsid w:val="00297EF5"/>
    <w:rsid w:val="002A1F9C"/>
    <w:rsid w:val="002A6402"/>
    <w:rsid w:val="002B29C2"/>
    <w:rsid w:val="002B4CF2"/>
    <w:rsid w:val="002B4D9C"/>
    <w:rsid w:val="002C190D"/>
    <w:rsid w:val="002C2452"/>
    <w:rsid w:val="002C4208"/>
    <w:rsid w:val="002E0C98"/>
    <w:rsid w:val="002F2CE7"/>
    <w:rsid w:val="002F46D1"/>
    <w:rsid w:val="00311BB7"/>
    <w:rsid w:val="00315B5B"/>
    <w:rsid w:val="0031620D"/>
    <w:rsid w:val="0031766A"/>
    <w:rsid w:val="00320E5E"/>
    <w:rsid w:val="003248C6"/>
    <w:rsid w:val="00334990"/>
    <w:rsid w:val="00337E71"/>
    <w:rsid w:val="00337FBD"/>
    <w:rsid w:val="00352DE1"/>
    <w:rsid w:val="00360AD6"/>
    <w:rsid w:val="003728E6"/>
    <w:rsid w:val="00381804"/>
    <w:rsid w:val="0039353E"/>
    <w:rsid w:val="00394FFD"/>
    <w:rsid w:val="003A0C16"/>
    <w:rsid w:val="003A34FB"/>
    <w:rsid w:val="003B193B"/>
    <w:rsid w:val="003B5E0E"/>
    <w:rsid w:val="003C2678"/>
    <w:rsid w:val="003D255A"/>
    <w:rsid w:val="003E2151"/>
    <w:rsid w:val="003E5C4C"/>
    <w:rsid w:val="00415B20"/>
    <w:rsid w:val="00416949"/>
    <w:rsid w:val="00435303"/>
    <w:rsid w:val="004370D8"/>
    <w:rsid w:val="004476A8"/>
    <w:rsid w:val="00464726"/>
    <w:rsid w:val="00467BFE"/>
    <w:rsid w:val="00472C43"/>
    <w:rsid w:val="00474B1E"/>
    <w:rsid w:val="00474D4C"/>
    <w:rsid w:val="00482BC9"/>
    <w:rsid w:val="00486E3C"/>
    <w:rsid w:val="00492D1C"/>
    <w:rsid w:val="004958D4"/>
    <w:rsid w:val="004972F2"/>
    <w:rsid w:val="004A5852"/>
    <w:rsid w:val="004B3BA9"/>
    <w:rsid w:val="004C66AF"/>
    <w:rsid w:val="004E4DA6"/>
    <w:rsid w:val="004E5EA7"/>
    <w:rsid w:val="004E631D"/>
    <w:rsid w:val="004F7256"/>
    <w:rsid w:val="0051395D"/>
    <w:rsid w:val="0051792C"/>
    <w:rsid w:val="00524143"/>
    <w:rsid w:val="00534C11"/>
    <w:rsid w:val="00535CEF"/>
    <w:rsid w:val="00536927"/>
    <w:rsid w:val="00537496"/>
    <w:rsid w:val="00544ED3"/>
    <w:rsid w:val="005553D8"/>
    <w:rsid w:val="00583071"/>
    <w:rsid w:val="005840C2"/>
    <w:rsid w:val="0058477B"/>
    <w:rsid w:val="005847CE"/>
    <w:rsid w:val="0058654F"/>
    <w:rsid w:val="00596ACA"/>
    <w:rsid w:val="005B05A0"/>
    <w:rsid w:val="005B0D29"/>
    <w:rsid w:val="005B63B2"/>
    <w:rsid w:val="005E01FE"/>
    <w:rsid w:val="005E39BC"/>
    <w:rsid w:val="005F00A0"/>
    <w:rsid w:val="00604CA1"/>
    <w:rsid w:val="0060588C"/>
    <w:rsid w:val="00607324"/>
    <w:rsid w:val="0061223D"/>
    <w:rsid w:val="00647E4B"/>
    <w:rsid w:val="00647F33"/>
    <w:rsid w:val="0065296A"/>
    <w:rsid w:val="00662532"/>
    <w:rsid w:val="00663990"/>
    <w:rsid w:val="00667C5C"/>
    <w:rsid w:val="0067156F"/>
    <w:rsid w:val="00673041"/>
    <w:rsid w:val="0067524D"/>
    <w:rsid w:val="006865A9"/>
    <w:rsid w:val="006903DA"/>
    <w:rsid w:val="00691A08"/>
    <w:rsid w:val="006A270C"/>
    <w:rsid w:val="006A4E89"/>
    <w:rsid w:val="006B2274"/>
    <w:rsid w:val="006B697A"/>
    <w:rsid w:val="006C3058"/>
    <w:rsid w:val="006C3C9D"/>
    <w:rsid w:val="006D0299"/>
    <w:rsid w:val="006E4CDC"/>
    <w:rsid w:val="00712C8F"/>
    <w:rsid w:val="00717C6F"/>
    <w:rsid w:val="00723610"/>
    <w:rsid w:val="00734BB0"/>
    <w:rsid w:val="007445DA"/>
    <w:rsid w:val="00754204"/>
    <w:rsid w:val="00757B9D"/>
    <w:rsid w:val="0076784B"/>
    <w:rsid w:val="007746D1"/>
    <w:rsid w:val="007958C7"/>
    <w:rsid w:val="00796A77"/>
    <w:rsid w:val="00796D34"/>
    <w:rsid w:val="00797DCF"/>
    <w:rsid w:val="007A2151"/>
    <w:rsid w:val="007B4A87"/>
    <w:rsid w:val="007B4FD1"/>
    <w:rsid w:val="007C4DB0"/>
    <w:rsid w:val="007C57BE"/>
    <w:rsid w:val="007D1B50"/>
    <w:rsid w:val="007D3C0D"/>
    <w:rsid w:val="007D6C59"/>
    <w:rsid w:val="007E1EE1"/>
    <w:rsid w:val="007E31EE"/>
    <w:rsid w:val="007E3640"/>
    <w:rsid w:val="007E3939"/>
    <w:rsid w:val="007F3C29"/>
    <w:rsid w:val="007F43A8"/>
    <w:rsid w:val="007F5C72"/>
    <w:rsid w:val="007F669B"/>
    <w:rsid w:val="00802381"/>
    <w:rsid w:val="008076AC"/>
    <w:rsid w:val="00807F7B"/>
    <w:rsid w:val="00811303"/>
    <w:rsid w:val="008202DC"/>
    <w:rsid w:val="00820F19"/>
    <w:rsid w:val="0082693A"/>
    <w:rsid w:val="00841F25"/>
    <w:rsid w:val="00850FD1"/>
    <w:rsid w:val="00860009"/>
    <w:rsid w:val="00861F02"/>
    <w:rsid w:val="00872648"/>
    <w:rsid w:val="00873502"/>
    <w:rsid w:val="008778DE"/>
    <w:rsid w:val="00883848"/>
    <w:rsid w:val="00886F5B"/>
    <w:rsid w:val="00897ED5"/>
    <w:rsid w:val="008A4D4E"/>
    <w:rsid w:val="008A663E"/>
    <w:rsid w:val="008B0909"/>
    <w:rsid w:val="008B1F33"/>
    <w:rsid w:val="008B6BB9"/>
    <w:rsid w:val="008F0A2C"/>
    <w:rsid w:val="00905CD7"/>
    <w:rsid w:val="00911047"/>
    <w:rsid w:val="00911543"/>
    <w:rsid w:val="00911BC5"/>
    <w:rsid w:val="00912FC0"/>
    <w:rsid w:val="00916AF0"/>
    <w:rsid w:val="00920510"/>
    <w:rsid w:val="00950AFA"/>
    <w:rsid w:val="009519C9"/>
    <w:rsid w:val="00963703"/>
    <w:rsid w:val="00972292"/>
    <w:rsid w:val="009841BC"/>
    <w:rsid w:val="0099683A"/>
    <w:rsid w:val="00996B2D"/>
    <w:rsid w:val="009C5B2A"/>
    <w:rsid w:val="009D0B86"/>
    <w:rsid w:val="009E0D5B"/>
    <w:rsid w:val="009E1558"/>
    <w:rsid w:val="009F18C9"/>
    <w:rsid w:val="009F351B"/>
    <w:rsid w:val="00A03BC6"/>
    <w:rsid w:val="00A20B48"/>
    <w:rsid w:val="00A24D78"/>
    <w:rsid w:val="00A42898"/>
    <w:rsid w:val="00A45985"/>
    <w:rsid w:val="00A52C02"/>
    <w:rsid w:val="00A67E1F"/>
    <w:rsid w:val="00A7060E"/>
    <w:rsid w:val="00A8005D"/>
    <w:rsid w:val="00A81CD9"/>
    <w:rsid w:val="00A83B3A"/>
    <w:rsid w:val="00A869E0"/>
    <w:rsid w:val="00A93D8D"/>
    <w:rsid w:val="00A94C00"/>
    <w:rsid w:val="00A96E52"/>
    <w:rsid w:val="00AA13D2"/>
    <w:rsid w:val="00AA2110"/>
    <w:rsid w:val="00AA634D"/>
    <w:rsid w:val="00AB6ACE"/>
    <w:rsid w:val="00AC0636"/>
    <w:rsid w:val="00AC3A48"/>
    <w:rsid w:val="00AC5A3A"/>
    <w:rsid w:val="00AD12A6"/>
    <w:rsid w:val="00AE0B56"/>
    <w:rsid w:val="00AE721C"/>
    <w:rsid w:val="00AF1949"/>
    <w:rsid w:val="00AF221C"/>
    <w:rsid w:val="00AF230D"/>
    <w:rsid w:val="00B101C1"/>
    <w:rsid w:val="00B20F3F"/>
    <w:rsid w:val="00B2120C"/>
    <w:rsid w:val="00B42243"/>
    <w:rsid w:val="00B44689"/>
    <w:rsid w:val="00B500CF"/>
    <w:rsid w:val="00B517E7"/>
    <w:rsid w:val="00B566CF"/>
    <w:rsid w:val="00B60F1D"/>
    <w:rsid w:val="00B75456"/>
    <w:rsid w:val="00B81E50"/>
    <w:rsid w:val="00B82C8F"/>
    <w:rsid w:val="00B82FA5"/>
    <w:rsid w:val="00B85617"/>
    <w:rsid w:val="00B91747"/>
    <w:rsid w:val="00B96CC9"/>
    <w:rsid w:val="00B9710D"/>
    <w:rsid w:val="00BC1C5F"/>
    <w:rsid w:val="00BD1400"/>
    <w:rsid w:val="00BD2AC6"/>
    <w:rsid w:val="00BD605C"/>
    <w:rsid w:val="00BE0048"/>
    <w:rsid w:val="00BE2A76"/>
    <w:rsid w:val="00BF3203"/>
    <w:rsid w:val="00BF3AA2"/>
    <w:rsid w:val="00C1043B"/>
    <w:rsid w:val="00C13F44"/>
    <w:rsid w:val="00C170E4"/>
    <w:rsid w:val="00C25593"/>
    <w:rsid w:val="00C34F0B"/>
    <w:rsid w:val="00C3607C"/>
    <w:rsid w:val="00C41B05"/>
    <w:rsid w:val="00C423BA"/>
    <w:rsid w:val="00C44DD8"/>
    <w:rsid w:val="00C53F84"/>
    <w:rsid w:val="00C56ABE"/>
    <w:rsid w:val="00C6067C"/>
    <w:rsid w:val="00C65E60"/>
    <w:rsid w:val="00C7607A"/>
    <w:rsid w:val="00C804A4"/>
    <w:rsid w:val="00C839E7"/>
    <w:rsid w:val="00C8504C"/>
    <w:rsid w:val="00C87717"/>
    <w:rsid w:val="00C90CF9"/>
    <w:rsid w:val="00C948EA"/>
    <w:rsid w:val="00CB5631"/>
    <w:rsid w:val="00CC7FE1"/>
    <w:rsid w:val="00CE5A52"/>
    <w:rsid w:val="00CF1D9B"/>
    <w:rsid w:val="00CF7AF3"/>
    <w:rsid w:val="00D02264"/>
    <w:rsid w:val="00D0415C"/>
    <w:rsid w:val="00D21387"/>
    <w:rsid w:val="00D24224"/>
    <w:rsid w:val="00D26ADA"/>
    <w:rsid w:val="00D35A78"/>
    <w:rsid w:val="00D40EF1"/>
    <w:rsid w:val="00D47E72"/>
    <w:rsid w:val="00D523A5"/>
    <w:rsid w:val="00D555A1"/>
    <w:rsid w:val="00D57079"/>
    <w:rsid w:val="00D64DC2"/>
    <w:rsid w:val="00D65FB8"/>
    <w:rsid w:val="00D6737C"/>
    <w:rsid w:val="00D85A1B"/>
    <w:rsid w:val="00D85BDD"/>
    <w:rsid w:val="00D91C2B"/>
    <w:rsid w:val="00D935B4"/>
    <w:rsid w:val="00DA0EE0"/>
    <w:rsid w:val="00DA46CA"/>
    <w:rsid w:val="00DA6111"/>
    <w:rsid w:val="00DB508D"/>
    <w:rsid w:val="00DC7437"/>
    <w:rsid w:val="00DD5E9E"/>
    <w:rsid w:val="00DF21EB"/>
    <w:rsid w:val="00DF29D8"/>
    <w:rsid w:val="00E03109"/>
    <w:rsid w:val="00E10219"/>
    <w:rsid w:val="00E1474C"/>
    <w:rsid w:val="00E166DD"/>
    <w:rsid w:val="00E20E70"/>
    <w:rsid w:val="00E24130"/>
    <w:rsid w:val="00E25B68"/>
    <w:rsid w:val="00E352AF"/>
    <w:rsid w:val="00E42457"/>
    <w:rsid w:val="00E42605"/>
    <w:rsid w:val="00E438C7"/>
    <w:rsid w:val="00E518F2"/>
    <w:rsid w:val="00E535C1"/>
    <w:rsid w:val="00E535E1"/>
    <w:rsid w:val="00E5702D"/>
    <w:rsid w:val="00E70C32"/>
    <w:rsid w:val="00E7560A"/>
    <w:rsid w:val="00E84003"/>
    <w:rsid w:val="00E872B1"/>
    <w:rsid w:val="00E94595"/>
    <w:rsid w:val="00E95D84"/>
    <w:rsid w:val="00E978AF"/>
    <w:rsid w:val="00EB4AC3"/>
    <w:rsid w:val="00EB59AE"/>
    <w:rsid w:val="00EC10FC"/>
    <w:rsid w:val="00EC2563"/>
    <w:rsid w:val="00EC4A48"/>
    <w:rsid w:val="00ED192F"/>
    <w:rsid w:val="00ED6E7B"/>
    <w:rsid w:val="00EE0041"/>
    <w:rsid w:val="00EE29B9"/>
    <w:rsid w:val="00EE37F5"/>
    <w:rsid w:val="00EF35E0"/>
    <w:rsid w:val="00F004EE"/>
    <w:rsid w:val="00F02B43"/>
    <w:rsid w:val="00F03624"/>
    <w:rsid w:val="00F05A7B"/>
    <w:rsid w:val="00F07DF2"/>
    <w:rsid w:val="00F14D45"/>
    <w:rsid w:val="00F234B8"/>
    <w:rsid w:val="00F23C41"/>
    <w:rsid w:val="00F30D22"/>
    <w:rsid w:val="00F37E50"/>
    <w:rsid w:val="00F42E23"/>
    <w:rsid w:val="00F45EEE"/>
    <w:rsid w:val="00F51E9C"/>
    <w:rsid w:val="00F523CA"/>
    <w:rsid w:val="00F61A95"/>
    <w:rsid w:val="00F71AC5"/>
    <w:rsid w:val="00F71EE3"/>
    <w:rsid w:val="00F74A9D"/>
    <w:rsid w:val="00F75BCF"/>
    <w:rsid w:val="00F80E98"/>
    <w:rsid w:val="00F836EA"/>
    <w:rsid w:val="00F86D39"/>
    <w:rsid w:val="00FB1CE0"/>
    <w:rsid w:val="00FB4808"/>
    <w:rsid w:val="00FD3701"/>
    <w:rsid w:val="00FE7B77"/>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HTML Keyboard"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ind w:left="709"/>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paragraph" w:customStyle="1" w:styleId="Default">
    <w:name w:val="Default"/>
    <w:rsid w:val="0031766A"/>
    <w:pPr>
      <w:autoSpaceDE w:val="0"/>
      <w:autoSpaceDN w:val="0"/>
      <w:adjustRightInd w:val="0"/>
    </w:pPr>
    <w:rPr>
      <w:rFonts w:ascii="Calibri" w:hAnsi="Calibri" w:cs="Calibri"/>
      <w:color w:val="000000"/>
      <w:sz w:val="24"/>
      <w:szCs w:val="24"/>
      <w:lang w:val="fr-FR"/>
    </w:rPr>
  </w:style>
  <w:style w:type="character" w:styleId="Marquedecommentaire">
    <w:name w:val="annotation reference"/>
    <w:basedOn w:val="Policepardfaut"/>
    <w:uiPriority w:val="49"/>
    <w:locked/>
    <w:rsid w:val="00E518F2"/>
    <w:rPr>
      <w:sz w:val="16"/>
      <w:szCs w:val="16"/>
    </w:rPr>
  </w:style>
  <w:style w:type="paragraph" w:styleId="Commentaire">
    <w:name w:val="annotation text"/>
    <w:basedOn w:val="Normal"/>
    <w:link w:val="CommentaireCar"/>
    <w:uiPriority w:val="49"/>
    <w:locked/>
    <w:rsid w:val="00E518F2"/>
    <w:rPr>
      <w:sz w:val="20"/>
    </w:rPr>
  </w:style>
  <w:style w:type="character" w:customStyle="1" w:styleId="CommentaireCar">
    <w:name w:val="Commentaire Car"/>
    <w:basedOn w:val="Policepardfaut"/>
    <w:link w:val="Commentaire"/>
    <w:uiPriority w:val="49"/>
    <w:rsid w:val="00E518F2"/>
    <w:rPr>
      <w:lang w:eastAsia="en-US"/>
    </w:rPr>
  </w:style>
  <w:style w:type="paragraph" w:styleId="Objetducommentaire">
    <w:name w:val="annotation subject"/>
    <w:basedOn w:val="Commentaire"/>
    <w:next w:val="Commentaire"/>
    <w:link w:val="ObjetducommentaireCar"/>
    <w:uiPriority w:val="49"/>
    <w:locked/>
    <w:rsid w:val="00E518F2"/>
    <w:rPr>
      <w:b/>
      <w:bCs/>
    </w:rPr>
  </w:style>
  <w:style w:type="character" w:customStyle="1" w:styleId="ObjetducommentaireCar">
    <w:name w:val="Objet du commentaire Car"/>
    <w:basedOn w:val="CommentaireCar"/>
    <w:link w:val="Objetducommentaire"/>
    <w:uiPriority w:val="49"/>
    <w:rsid w:val="00E518F2"/>
    <w:rPr>
      <w:b/>
      <w:bCs/>
      <w:lang w:eastAsia="en-US"/>
    </w:rPr>
  </w:style>
  <w:style w:type="paragraph" w:styleId="Rvision">
    <w:name w:val="Revision"/>
    <w:hidden/>
    <w:uiPriority w:val="99"/>
    <w:semiHidden/>
    <w:rsid w:val="00D2422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2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15F04BF4-8764-4885-B114-1CD5B1EF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4</TotalTime>
  <Pages>7</Pages>
  <Words>2853</Words>
  <Characters>16642</Characters>
  <Application>Microsoft Office Word</Application>
  <DocSecurity>0</DocSecurity>
  <Lines>138</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 HENIN Olivier</cp:lastModifiedBy>
  <cp:revision>3</cp:revision>
  <cp:lastPrinted>2024-06-11T14:40:00Z</cp:lastPrinted>
  <dcterms:created xsi:type="dcterms:W3CDTF">2024-06-12T11:14:00Z</dcterms:created>
  <dcterms:modified xsi:type="dcterms:W3CDTF">2024-06-12T11:17:00Z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