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5F803" w14:textId="77777777" w:rsidR="00C63FCC" w:rsidRDefault="00934167" w:rsidP="00CE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b/>
          <w:bCs/>
          <w:sz w:val="24"/>
          <w:szCs w:val="24"/>
          <w:lang w:val="en-US"/>
        </w:rPr>
      </w:pPr>
      <w:r w:rsidRPr="00F00A92">
        <w:rPr>
          <w:b/>
          <w:bCs/>
          <w:sz w:val="24"/>
          <w:szCs w:val="24"/>
          <w:lang w:val="en-US"/>
        </w:rPr>
        <w:t xml:space="preserve">Experimental Investigation and Modeling </w:t>
      </w:r>
    </w:p>
    <w:p w14:paraId="7E48A7DB" w14:textId="77777777" w:rsidR="00AB0C20" w:rsidRDefault="00934167" w:rsidP="00CE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b/>
          <w:bCs/>
          <w:sz w:val="24"/>
          <w:szCs w:val="24"/>
          <w:lang w:val="en-US"/>
        </w:rPr>
      </w:pPr>
      <w:r w:rsidRPr="00F00A92">
        <w:rPr>
          <w:b/>
          <w:bCs/>
          <w:sz w:val="24"/>
          <w:szCs w:val="24"/>
          <w:lang w:val="en-US"/>
        </w:rPr>
        <w:t xml:space="preserve">of Passive DHRS with Plate-Type Compact </w:t>
      </w:r>
    </w:p>
    <w:p w14:paraId="024C7DB6" w14:textId="4D60311B" w:rsidR="00934167" w:rsidRPr="00AB0C20" w:rsidRDefault="00934167" w:rsidP="00CE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b/>
          <w:bCs/>
          <w:sz w:val="24"/>
          <w:szCs w:val="24"/>
          <w:lang w:val="it-IT"/>
        </w:rPr>
      </w:pPr>
      <w:proofErr w:type="spellStart"/>
      <w:r w:rsidRPr="00AB0C20">
        <w:rPr>
          <w:b/>
          <w:bCs/>
          <w:sz w:val="24"/>
          <w:szCs w:val="24"/>
          <w:lang w:val="it-IT"/>
        </w:rPr>
        <w:t>Steam</w:t>
      </w:r>
      <w:proofErr w:type="spellEnd"/>
      <w:r w:rsidRPr="00AB0C20">
        <w:rPr>
          <w:b/>
          <w:bCs/>
          <w:sz w:val="24"/>
          <w:szCs w:val="24"/>
          <w:lang w:val="it-IT"/>
        </w:rPr>
        <w:t xml:space="preserve"> Generator</w:t>
      </w:r>
    </w:p>
    <w:p w14:paraId="4D1B799F" w14:textId="77777777" w:rsidR="00802381" w:rsidRPr="00AB0C20" w:rsidRDefault="00802381" w:rsidP="00CE2E34">
      <w:pPr>
        <w:pStyle w:val="Authornameandaffiliation"/>
        <w:ind w:left="1134"/>
        <w:jc w:val="both"/>
        <w:rPr>
          <w:lang w:val="it-IT"/>
        </w:rPr>
      </w:pPr>
    </w:p>
    <w:p w14:paraId="32159D0F" w14:textId="3BEE24A7" w:rsidR="003B5E0E" w:rsidRPr="00AB0C20" w:rsidRDefault="00AB0C20" w:rsidP="00CE2E34">
      <w:pPr>
        <w:pStyle w:val="Authornameandaffiliation"/>
        <w:jc w:val="both"/>
        <w:rPr>
          <w:lang w:val="it-IT"/>
        </w:rPr>
      </w:pPr>
      <w:r w:rsidRPr="00AB0C20">
        <w:rPr>
          <w:lang w:val="it-IT"/>
        </w:rPr>
        <w:t>A</w:t>
      </w:r>
      <w:r w:rsidR="00FF386F" w:rsidRPr="00AB0C20">
        <w:rPr>
          <w:lang w:val="it-IT"/>
        </w:rPr>
        <w:t xml:space="preserve">. </w:t>
      </w:r>
      <w:r w:rsidRPr="00AB0C20">
        <w:rPr>
          <w:lang w:val="it-IT"/>
        </w:rPr>
        <w:t>MISSAGLIA</w:t>
      </w:r>
    </w:p>
    <w:p w14:paraId="02370931" w14:textId="2E45B8A0" w:rsidR="00FF386F" w:rsidRPr="00AB0C20" w:rsidRDefault="00AB0C20" w:rsidP="00CE2E34">
      <w:pPr>
        <w:pStyle w:val="Authornameandaffiliation"/>
        <w:jc w:val="both"/>
        <w:rPr>
          <w:lang w:val="it-IT"/>
        </w:rPr>
      </w:pPr>
      <w:r w:rsidRPr="00AB0C20">
        <w:rPr>
          <w:lang w:val="it-IT"/>
        </w:rPr>
        <w:t>P</w:t>
      </w:r>
      <w:r>
        <w:rPr>
          <w:lang w:val="it-IT"/>
        </w:rPr>
        <w:t>olitecnico di Milano</w:t>
      </w:r>
    </w:p>
    <w:p w14:paraId="14684DE2" w14:textId="73DB66FE" w:rsidR="00FF386F" w:rsidRPr="001D48A3" w:rsidRDefault="00AB0C20" w:rsidP="00CE2E34">
      <w:pPr>
        <w:pStyle w:val="Authornameandaffiliation"/>
        <w:jc w:val="both"/>
      </w:pPr>
      <w:r w:rsidRPr="001D48A3">
        <w:t>Milano</w:t>
      </w:r>
      <w:r w:rsidR="00FF386F" w:rsidRPr="001D48A3">
        <w:t xml:space="preserve">, </w:t>
      </w:r>
      <w:r w:rsidRPr="001D48A3">
        <w:t>Italy</w:t>
      </w:r>
    </w:p>
    <w:p w14:paraId="0080899C" w14:textId="1E029BD7" w:rsidR="00FF386F" w:rsidRDefault="00FF386F" w:rsidP="00CE2E34">
      <w:pPr>
        <w:pStyle w:val="Authornameandaffiliation"/>
        <w:jc w:val="both"/>
      </w:pPr>
      <w:r>
        <w:t xml:space="preserve">Email: </w:t>
      </w:r>
      <w:r w:rsidR="00AB0C20">
        <w:t>andrea.missaglia</w:t>
      </w:r>
      <w:r>
        <w:t>@</w:t>
      </w:r>
      <w:r w:rsidR="00AB0C20">
        <w:t>polimi.it</w:t>
      </w:r>
    </w:p>
    <w:p w14:paraId="5E2BDA1F" w14:textId="77777777" w:rsidR="00FF386F" w:rsidRDefault="00FF386F" w:rsidP="00CE2E34">
      <w:pPr>
        <w:pStyle w:val="Authornameandaffiliation"/>
        <w:jc w:val="both"/>
      </w:pPr>
    </w:p>
    <w:p w14:paraId="6BF61004" w14:textId="77777777" w:rsidR="00C66043" w:rsidRPr="00C66043" w:rsidRDefault="00C66043" w:rsidP="00CE2E34">
      <w:pPr>
        <w:pStyle w:val="Authornameandaffiliation"/>
        <w:jc w:val="both"/>
        <w:rPr>
          <w:lang w:val="it-IT"/>
        </w:rPr>
      </w:pPr>
      <w:r w:rsidRPr="00C66043">
        <w:rPr>
          <w:lang w:val="it-IT"/>
        </w:rPr>
        <w:t>A. BERSANO</w:t>
      </w:r>
    </w:p>
    <w:p w14:paraId="59D14C6F" w14:textId="77777777" w:rsidR="00C66043" w:rsidRPr="00C66043" w:rsidRDefault="00C66043" w:rsidP="00CE2E34">
      <w:pPr>
        <w:pStyle w:val="Authornameandaffiliation"/>
        <w:jc w:val="both"/>
        <w:rPr>
          <w:lang w:val="it-IT"/>
        </w:rPr>
      </w:pPr>
      <w:r w:rsidRPr="00C66043">
        <w:rPr>
          <w:lang w:val="it-IT"/>
        </w:rPr>
        <w:t>SIET</w:t>
      </w:r>
    </w:p>
    <w:p w14:paraId="4D6E1637" w14:textId="77777777" w:rsidR="00C66043" w:rsidRPr="00C66043" w:rsidRDefault="00C66043" w:rsidP="00CE2E34">
      <w:pPr>
        <w:pStyle w:val="Authornameandaffiliation"/>
        <w:jc w:val="both"/>
        <w:rPr>
          <w:lang w:val="it-IT"/>
        </w:rPr>
      </w:pPr>
      <w:r w:rsidRPr="00C66043">
        <w:rPr>
          <w:lang w:val="it-IT"/>
        </w:rPr>
        <w:t xml:space="preserve">Piacenza, </w:t>
      </w:r>
      <w:proofErr w:type="spellStart"/>
      <w:r w:rsidRPr="00C66043">
        <w:rPr>
          <w:lang w:val="it-IT"/>
        </w:rPr>
        <w:t>Italy</w:t>
      </w:r>
      <w:proofErr w:type="spellEnd"/>
    </w:p>
    <w:p w14:paraId="10A5B76B" w14:textId="77777777" w:rsidR="00C66043" w:rsidRDefault="00C66043" w:rsidP="00CE2E34">
      <w:pPr>
        <w:pStyle w:val="Authornameandaffiliation"/>
        <w:jc w:val="both"/>
        <w:rPr>
          <w:lang w:val="it-IT"/>
        </w:rPr>
      </w:pPr>
    </w:p>
    <w:p w14:paraId="223DDFD8" w14:textId="77777777" w:rsidR="00FE3E5B" w:rsidRPr="00C66043" w:rsidRDefault="00FE3E5B" w:rsidP="00CE2E34">
      <w:pPr>
        <w:pStyle w:val="Authornameandaffiliation"/>
        <w:jc w:val="both"/>
        <w:rPr>
          <w:lang w:val="it-IT"/>
        </w:rPr>
      </w:pPr>
      <w:r>
        <w:rPr>
          <w:lang w:val="it-IT"/>
        </w:rPr>
        <w:t>C.</w:t>
      </w:r>
      <w:r w:rsidRPr="00C66043">
        <w:rPr>
          <w:lang w:val="it-IT"/>
        </w:rPr>
        <w:t xml:space="preserve"> </w:t>
      </w:r>
      <w:r>
        <w:rPr>
          <w:lang w:val="it-IT"/>
        </w:rPr>
        <w:t>LOMBARDO</w:t>
      </w:r>
    </w:p>
    <w:p w14:paraId="3AC12D26" w14:textId="77777777" w:rsidR="00FE3E5B" w:rsidRPr="00C66043" w:rsidRDefault="00FE3E5B" w:rsidP="00CE2E34">
      <w:pPr>
        <w:pStyle w:val="Authornameandaffiliation"/>
        <w:jc w:val="both"/>
        <w:rPr>
          <w:lang w:val="it-IT"/>
        </w:rPr>
      </w:pPr>
      <w:r>
        <w:rPr>
          <w:lang w:val="it-IT"/>
        </w:rPr>
        <w:t>ENEA</w:t>
      </w:r>
    </w:p>
    <w:p w14:paraId="1FEDCFD1" w14:textId="77777777" w:rsidR="00FE3E5B" w:rsidRDefault="00FE3E5B" w:rsidP="00CE2E34">
      <w:pPr>
        <w:pStyle w:val="Authornameandaffiliation"/>
        <w:jc w:val="both"/>
        <w:rPr>
          <w:lang w:val="it-IT"/>
        </w:rPr>
      </w:pPr>
      <w:r>
        <w:rPr>
          <w:lang w:val="it-IT"/>
        </w:rPr>
        <w:t>Bologna</w:t>
      </w:r>
      <w:r w:rsidRPr="00C66043">
        <w:rPr>
          <w:lang w:val="it-IT"/>
        </w:rPr>
        <w:t xml:space="preserve">, </w:t>
      </w:r>
      <w:proofErr w:type="spellStart"/>
      <w:r w:rsidRPr="00C66043">
        <w:rPr>
          <w:lang w:val="it-IT"/>
        </w:rPr>
        <w:t>Italy</w:t>
      </w:r>
      <w:proofErr w:type="spellEnd"/>
    </w:p>
    <w:p w14:paraId="039D5C72" w14:textId="77777777" w:rsidR="00FE3E5B" w:rsidRPr="00C66043" w:rsidRDefault="00FE3E5B" w:rsidP="00CE2E34">
      <w:pPr>
        <w:pStyle w:val="Authornameandaffiliation"/>
        <w:jc w:val="both"/>
        <w:rPr>
          <w:lang w:val="it-IT"/>
        </w:rPr>
      </w:pPr>
    </w:p>
    <w:p w14:paraId="6DCC3E64" w14:textId="77777777" w:rsidR="00197431" w:rsidRPr="00C66043" w:rsidRDefault="00197431" w:rsidP="00CE2E34">
      <w:pPr>
        <w:pStyle w:val="Authornameandaffiliation"/>
        <w:jc w:val="both"/>
        <w:rPr>
          <w:lang w:val="it-IT"/>
        </w:rPr>
      </w:pPr>
      <w:r>
        <w:rPr>
          <w:lang w:val="it-IT"/>
        </w:rPr>
        <w:t>M.</w:t>
      </w:r>
      <w:r w:rsidRPr="00C66043">
        <w:rPr>
          <w:lang w:val="it-IT"/>
        </w:rPr>
        <w:t xml:space="preserve"> </w:t>
      </w:r>
      <w:r>
        <w:rPr>
          <w:lang w:val="it-IT"/>
        </w:rPr>
        <w:t>CARAMELLO</w:t>
      </w:r>
    </w:p>
    <w:p w14:paraId="4F827319" w14:textId="1F1EA699" w:rsidR="00197431" w:rsidRPr="00C66043" w:rsidRDefault="00197431" w:rsidP="00CE2E34">
      <w:pPr>
        <w:pStyle w:val="Authornameandaffiliation"/>
        <w:jc w:val="both"/>
        <w:rPr>
          <w:lang w:val="it-IT"/>
        </w:rPr>
      </w:pPr>
      <w:r>
        <w:rPr>
          <w:lang w:val="it-IT"/>
        </w:rPr>
        <w:t>A</w:t>
      </w:r>
      <w:r w:rsidR="00FF6D0A">
        <w:rPr>
          <w:lang w:val="it-IT"/>
        </w:rPr>
        <w:t>nsaldo Nucleare</w:t>
      </w:r>
    </w:p>
    <w:p w14:paraId="5A865EB9" w14:textId="77777777" w:rsidR="00197431" w:rsidRDefault="00197431" w:rsidP="00CE2E34">
      <w:pPr>
        <w:pStyle w:val="Authornameandaffiliation"/>
        <w:jc w:val="both"/>
        <w:rPr>
          <w:lang w:val="it-IT"/>
        </w:rPr>
      </w:pPr>
      <w:r>
        <w:rPr>
          <w:lang w:val="it-IT"/>
        </w:rPr>
        <w:t>Genova</w:t>
      </w:r>
      <w:r w:rsidRPr="00C66043">
        <w:rPr>
          <w:lang w:val="it-IT"/>
        </w:rPr>
        <w:t xml:space="preserve">, </w:t>
      </w:r>
      <w:proofErr w:type="spellStart"/>
      <w:r w:rsidRPr="00C66043">
        <w:rPr>
          <w:lang w:val="it-IT"/>
        </w:rPr>
        <w:t>Italy</w:t>
      </w:r>
      <w:proofErr w:type="spellEnd"/>
    </w:p>
    <w:p w14:paraId="4F7912FC" w14:textId="77777777" w:rsidR="00197431" w:rsidRDefault="00197431" w:rsidP="00CE2E34">
      <w:pPr>
        <w:pStyle w:val="Authornameandaffiliation"/>
        <w:jc w:val="both"/>
        <w:rPr>
          <w:lang w:val="it-IT"/>
        </w:rPr>
      </w:pPr>
    </w:p>
    <w:p w14:paraId="687E7F7C" w14:textId="172B6C85" w:rsidR="00197431" w:rsidRPr="00C66043" w:rsidRDefault="00197431" w:rsidP="00CE2E34">
      <w:pPr>
        <w:pStyle w:val="Authornameandaffiliation"/>
        <w:jc w:val="both"/>
        <w:rPr>
          <w:lang w:val="it-IT"/>
        </w:rPr>
      </w:pPr>
      <w:r>
        <w:rPr>
          <w:lang w:val="it-IT"/>
        </w:rPr>
        <w:t>A.</w:t>
      </w:r>
      <w:r w:rsidRPr="00C66043">
        <w:rPr>
          <w:lang w:val="it-IT"/>
        </w:rPr>
        <w:t xml:space="preserve"> </w:t>
      </w:r>
      <w:r>
        <w:rPr>
          <w:lang w:val="it-IT"/>
        </w:rPr>
        <w:t>ALEMBERTI</w:t>
      </w:r>
    </w:p>
    <w:p w14:paraId="57EDB494" w14:textId="349921B8" w:rsidR="00197431" w:rsidRPr="00C66043" w:rsidRDefault="00197431" w:rsidP="00CE2E34">
      <w:pPr>
        <w:pStyle w:val="Authornameandaffiliation"/>
        <w:jc w:val="both"/>
        <w:rPr>
          <w:lang w:val="it-IT"/>
        </w:rPr>
      </w:pPr>
      <w:r>
        <w:rPr>
          <w:lang w:val="it-IT"/>
        </w:rPr>
        <w:t>A</w:t>
      </w:r>
      <w:r w:rsidR="00794737">
        <w:rPr>
          <w:lang w:val="it-IT"/>
        </w:rPr>
        <w:t>nsaldo Nucleare</w:t>
      </w:r>
    </w:p>
    <w:p w14:paraId="55356742" w14:textId="77777777" w:rsidR="00197431" w:rsidRDefault="00197431" w:rsidP="00CE2E34">
      <w:pPr>
        <w:pStyle w:val="Authornameandaffiliation"/>
        <w:jc w:val="both"/>
        <w:rPr>
          <w:lang w:val="it-IT"/>
        </w:rPr>
      </w:pPr>
      <w:r>
        <w:rPr>
          <w:lang w:val="it-IT"/>
        </w:rPr>
        <w:t>Genova</w:t>
      </w:r>
      <w:r w:rsidRPr="00C66043">
        <w:rPr>
          <w:lang w:val="it-IT"/>
        </w:rPr>
        <w:t xml:space="preserve">, </w:t>
      </w:r>
      <w:proofErr w:type="spellStart"/>
      <w:r w:rsidRPr="00C66043">
        <w:rPr>
          <w:lang w:val="it-IT"/>
        </w:rPr>
        <w:t>Italy</w:t>
      </w:r>
      <w:proofErr w:type="spellEnd"/>
    </w:p>
    <w:p w14:paraId="2396F136" w14:textId="77777777" w:rsidR="00197431" w:rsidRDefault="00197431" w:rsidP="00CE2E34">
      <w:pPr>
        <w:pStyle w:val="Authornameandaffiliation"/>
        <w:jc w:val="both"/>
        <w:rPr>
          <w:lang w:val="it-IT"/>
        </w:rPr>
      </w:pPr>
    </w:p>
    <w:p w14:paraId="52AEF641" w14:textId="77777777" w:rsidR="00B04DA4" w:rsidRDefault="00B04DA4" w:rsidP="00CE2E34">
      <w:pPr>
        <w:pStyle w:val="Authornameandaffiliation"/>
        <w:jc w:val="both"/>
        <w:rPr>
          <w:lang w:val="it-IT"/>
        </w:rPr>
      </w:pPr>
      <w:r>
        <w:rPr>
          <w:lang w:val="it-IT"/>
        </w:rPr>
        <w:t>S. LORENZI</w:t>
      </w:r>
    </w:p>
    <w:p w14:paraId="1D29F6F4" w14:textId="77777777" w:rsidR="00B04DA4" w:rsidRDefault="00B04DA4" w:rsidP="00CE2E34">
      <w:pPr>
        <w:pStyle w:val="Authornameandaffiliation"/>
        <w:jc w:val="both"/>
        <w:rPr>
          <w:lang w:val="it-IT"/>
        </w:rPr>
      </w:pPr>
      <w:r>
        <w:rPr>
          <w:lang w:val="it-IT"/>
        </w:rPr>
        <w:t>Politecnico di Milano</w:t>
      </w:r>
    </w:p>
    <w:p w14:paraId="6DF3B239" w14:textId="77777777" w:rsidR="00B04DA4" w:rsidRDefault="00B04DA4" w:rsidP="00CE2E34">
      <w:pPr>
        <w:pStyle w:val="Authornameandaffiliation"/>
        <w:jc w:val="both"/>
        <w:rPr>
          <w:lang w:val="it-IT"/>
        </w:rPr>
      </w:pPr>
      <w:r>
        <w:rPr>
          <w:lang w:val="it-IT"/>
        </w:rPr>
        <w:t xml:space="preserve">Milano, </w:t>
      </w:r>
      <w:proofErr w:type="spellStart"/>
      <w:r>
        <w:rPr>
          <w:lang w:val="it-IT"/>
        </w:rPr>
        <w:t>Italy</w:t>
      </w:r>
      <w:proofErr w:type="spellEnd"/>
    </w:p>
    <w:p w14:paraId="0684FEF4" w14:textId="77777777" w:rsidR="00B04DA4" w:rsidRDefault="00B04DA4" w:rsidP="00CE2E34">
      <w:pPr>
        <w:pStyle w:val="Authornameandaffiliation"/>
        <w:jc w:val="both"/>
        <w:rPr>
          <w:lang w:val="it-IT"/>
        </w:rPr>
      </w:pPr>
    </w:p>
    <w:p w14:paraId="62FA75C0" w14:textId="5EC0E08F" w:rsidR="00B04DA4" w:rsidRDefault="00B04DA4" w:rsidP="00CE2E34">
      <w:pPr>
        <w:pStyle w:val="Authornameandaffiliation"/>
        <w:jc w:val="both"/>
        <w:rPr>
          <w:lang w:val="it-IT"/>
        </w:rPr>
      </w:pPr>
      <w:r>
        <w:rPr>
          <w:lang w:val="it-IT"/>
        </w:rPr>
        <w:t>M.E. RICOTTI</w:t>
      </w:r>
    </w:p>
    <w:p w14:paraId="3D84393E" w14:textId="77777777" w:rsidR="00B04DA4" w:rsidRDefault="00B04DA4" w:rsidP="00CE2E34">
      <w:pPr>
        <w:pStyle w:val="Authornameandaffiliation"/>
        <w:jc w:val="both"/>
        <w:rPr>
          <w:lang w:val="it-IT"/>
        </w:rPr>
      </w:pPr>
      <w:r>
        <w:rPr>
          <w:lang w:val="it-IT"/>
        </w:rPr>
        <w:t>Politecnico di Milano</w:t>
      </w:r>
    </w:p>
    <w:p w14:paraId="1494C7FB" w14:textId="77777777" w:rsidR="00B04DA4" w:rsidRPr="001D48A3" w:rsidRDefault="00B04DA4" w:rsidP="00CE2E34">
      <w:pPr>
        <w:pStyle w:val="Authornameandaffiliation"/>
        <w:jc w:val="both"/>
      </w:pPr>
      <w:r w:rsidRPr="001D48A3">
        <w:t>Milano, Italy</w:t>
      </w:r>
    </w:p>
    <w:p w14:paraId="2C7F19CB" w14:textId="77777777" w:rsidR="00FF386F" w:rsidRPr="001D48A3" w:rsidRDefault="00FF386F" w:rsidP="00CE2E34">
      <w:pPr>
        <w:pStyle w:val="Authornameandaffiliation"/>
        <w:ind w:left="0"/>
        <w:jc w:val="both"/>
      </w:pPr>
    </w:p>
    <w:p w14:paraId="230D4575" w14:textId="77777777" w:rsidR="00647F33" w:rsidRPr="001D48A3" w:rsidRDefault="00647F33" w:rsidP="00CE2E34">
      <w:pPr>
        <w:pStyle w:val="Authornameandaffiliation"/>
        <w:jc w:val="both"/>
        <w:rPr>
          <w:b/>
        </w:rPr>
      </w:pPr>
      <w:r w:rsidRPr="001D48A3">
        <w:rPr>
          <w:b/>
        </w:rPr>
        <w:t>Abstract</w:t>
      </w:r>
    </w:p>
    <w:p w14:paraId="418AC57B" w14:textId="1A4B76C4" w:rsidR="00647F33" w:rsidRPr="00FA5ECD" w:rsidRDefault="008B118F"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4"/>
          <w:szCs w:val="14"/>
          <w:lang w:val="en-US"/>
        </w:rPr>
      </w:pPr>
      <w:r>
        <w:rPr>
          <w:color w:val="000000"/>
          <w:kern w:val="1"/>
          <w:sz w:val="18"/>
          <w:szCs w:val="18"/>
          <w:lang w:val="en-US"/>
        </w:rPr>
        <w:tab/>
      </w:r>
      <w:r w:rsidRPr="008B118F">
        <w:rPr>
          <w:color w:val="000000"/>
          <w:kern w:val="1"/>
          <w:sz w:val="18"/>
          <w:szCs w:val="18"/>
          <w:lang w:val="en-US"/>
        </w:rPr>
        <w:t xml:space="preserve">Within the EU-funded ELSMOR (Towards European </w:t>
      </w:r>
      <w:r w:rsidR="002013E2" w:rsidRPr="008B118F">
        <w:rPr>
          <w:color w:val="000000"/>
          <w:kern w:val="1"/>
          <w:sz w:val="18"/>
          <w:szCs w:val="18"/>
          <w:lang w:val="en-US"/>
        </w:rPr>
        <w:t>Licensing</w:t>
      </w:r>
      <w:r w:rsidRPr="008B118F">
        <w:rPr>
          <w:color w:val="000000"/>
          <w:kern w:val="1"/>
          <w:sz w:val="18"/>
          <w:szCs w:val="18"/>
          <w:lang w:val="en-US"/>
        </w:rPr>
        <w:t xml:space="preserve"> of Small Modular Reactors) project, an experimental facility has been built at SIET (Piacenza, Italy) to test a passive Decay Heat Removal System (DHRS). Based on natural circulation, the main peculiarity is the adoption of a plate-type compact steam generator as heat source, whereas the heat sink is an in-pool condenser. An experimental campaign was conducted to investigate the effect of </w:t>
      </w:r>
      <w:r w:rsidR="003F1C8E">
        <w:rPr>
          <w:color w:val="000000"/>
          <w:kern w:val="1"/>
          <w:sz w:val="18"/>
          <w:szCs w:val="18"/>
          <w:lang w:val="en-US"/>
        </w:rPr>
        <w:t xml:space="preserve">several </w:t>
      </w:r>
      <w:r w:rsidRPr="008B118F">
        <w:rPr>
          <w:color w:val="000000"/>
          <w:kern w:val="1"/>
          <w:sz w:val="18"/>
          <w:szCs w:val="18"/>
          <w:lang w:val="en-US"/>
        </w:rPr>
        <w:t xml:space="preserve">parameters on the DHRS behavior, such as the secondary side filling ratio, the primary system temperature, the pool level, etc. The present activity simulated </w:t>
      </w:r>
      <w:r w:rsidR="00783E9D">
        <w:rPr>
          <w:color w:val="000000"/>
          <w:kern w:val="1"/>
          <w:sz w:val="18"/>
          <w:szCs w:val="18"/>
          <w:lang w:val="en-US"/>
        </w:rPr>
        <w:t xml:space="preserve">both </w:t>
      </w:r>
      <w:r w:rsidRPr="008B118F">
        <w:rPr>
          <w:color w:val="000000"/>
          <w:kern w:val="1"/>
          <w:sz w:val="18"/>
          <w:szCs w:val="18"/>
          <w:lang w:val="en-US"/>
        </w:rPr>
        <w:t>the</w:t>
      </w:r>
      <w:r w:rsidR="00783E9D">
        <w:rPr>
          <w:color w:val="000000"/>
          <w:kern w:val="1"/>
          <w:sz w:val="18"/>
          <w:szCs w:val="18"/>
          <w:lang w:val="en-US"/>
        </w:rPr>
        <w:t xml:space="preserve"> </w:t>
      </w:r>
      <w:r w:rsidR="00783E9D" w:rsidRPr="008B118F">
        <w:rPr>
          <w:color w:val="000000"/>
          <w:kern w:val="1"/>
          <w:sz w:val="18"/>
          <w:szCs w:val="18"/>
          <w:lang w:val="en-US"/>
        </w:rPr>
        <w:t>ELSMOR test 00</w:t>
      </w:r>
      <w:r w:rsidR="00783E9D">
        <w:rPr>
          <w:color w:val="000000"/>
          <w:kern w:val="1"/>
          <w:sz w:val="18"/>
          <w:szCs w:val="18"/>
          <w:lang w:val="en-US"/>
        </w:rPr>
        <w:t>099</w:t>
      </w:r>
      <w:r w:rsidR="00783E9D" w:rsidRPr="008B118F">
        <w:rPr>
          <w:color w:val="000000"/>
          <w:kern w:val="1"/>
          <w:sz w:val="18"/>
          <w:szCs w:val="18"/>
          <w:lang w:val="en-US"/>
        </w:rPr>
        <w:t>_C</w:t>
      </w:r>
      <w:r w:rsidRPr="008B118F">
        <w:rPr>
          <w:color w:val="000000"/>
          <w:kern w:val="1"/>
          <w:sz w:val="18"/>
          <w:szCs w:val="18"/>
          <w:lang w:val="en-US"/>
        </w:rPr>
        <w:t xml:space="preserve"> </w:t>
      </w:r>
      <w:r w:rsidR="00783E9D">
        <w:rPr>
          <w:color w:val="000000"/>
          <w:kern w:val="1"/>
          <w:sz w:val="18"/>
          <w:szCs w:val="18"/>
          <w:lang w:val="en-US"/>
        </w:rPr>
        <w:t xml:space="preserve">and </w:t>
      </w:r>
      <w:r w:rsidRPr="008B118F">
        <w:rPr>
          <w:color w:val="000000"/>
          <w:kern w:val="1"/>
          <w:sz w:val="18"/>
          <w:szCs w:val="18"/>
          <w:lang w:val="en-US"/>
        </w:rPr>
        <w:t xml:space="preserve">ELSMOR test 00100_C where the reduction of the secondary side filling ratio </w:t>
      </w:r>
      <w:r w:rsidR="003F1C8E">
        <w:rPr>
          <w:color w:val="000000"/>
          <w:kern w:val="1"/>
          <w:sz w:val="18"/>
          <w:szCs w:val="18"/>
          <w:lang w:val="en-US"/>
        </w:rPr>
        <w:t xml:space="preserve">triggers </w:t>
      </w:r>
      <w:r w:rsidRPr="008B118F">
        <w:rPr>
          <w:color w:val="000000"/>
          <w:kern w:val="1"/>
          <w:sz w:val="18"/>
          <w:szCs w:val="18"/>
          <w:lang w:val="en-US"/>
        </w:rPr>
        <w:t>oscillations on the secondary side flow rate. Adopting the RELAP5 code, the simulations predicted the experimental data both qualitatively and quantitatively, promisingly encompassing the primary physical phenomena essential for the system's performance. Few discrepancies were noted in predicting the secondary side pressure, primary side compact steam generator outlet temperature and secondary side flow rate, highlighting the need for further code development and validation to support the adoption of compact heat transfer devices on safety related systems.</w:t>
      </w:r>
      <w:r w:rsidRPr="008B118F">
        <w:rPr>
          <w:lang w:val="en-US"/>
        </w:rPr>
        <w:t xml:space="preserve"> </w:t>
      </w:r>
      <w:r w:rsidRPr="008B118F">
        <w:rPr>
          <w:color w:val="000000"/>
          <w:kern w:val="1"/>
          <w:sz w:val="18"/>
          <w:szCs w:val="18"/>
          <w:lang w:val="en-US"/>
        </w:rPr>
        <w:t>In the context of advancing Small Modular Reactor (SMR) technologies, th</w:t>
      </w:r>
      <w:r w:rsidR="002E1A14">
        <w:rPr>
          <w:color w:val="000000"/>
          <w:kern w:val="1"/>
          <w:sz w:val="18"/>
          <w:szCs w:val="18"/>
          <w:lang w:val="en-US"/>
        </w:rPr>
        <w:t>e</w:t>
      </w:r>
      <w:r w:rsidRPr="008B118F">
        <w:rPr>
          <w:color w:val="000000"/>
          <w:kern w:val="1"/>
          <w:sz w:val="18"/>
          <w:szCs w:val="18"/>
          <w:lang w:val="en-US"/>
        </w:rPr>
        <w:t xml:space="preserve"> paper contributes valuable insights into the validation of passive DHRS, addressing critical challenges and paving the way for enhanced safety and efficiency in future SMR deployments.</w:t>
      </w:r>
    </w:p>
    <w:p w14:paraId="03C6D75B" w14:textId="77777777" w:rsidR="00647F33" w:rsidRDefault="00F523CA" w:rsidP="00CE2E34">
      <w:pPr>
        <w:pStyle w:val="Titolo2"/>
        <w:numPr>
          <w:ilvl w:val="1"/>
          <w:numId w:val="10"/>
        </w:numPr>
        <w:jc w:val="both"/>
      </w:pPr>
      <w:r>
        <w:t>INTRODUCTION</w:t>
      </w:r>
    </w:p>
    <w:p w14:paraId="7BCFBE89" w14:textId="608B0FFC" w:rsidR="001D48A3" w:rsidRPr="00475D07" w:rsidRDefault="00197767"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sz w:val="20"/>
          <w:lang w:val="en-US" w:eastAsia="en-GB"/>
        </w:rPr>
      </w:pPr>
      <w:r>
        <w:rPr>
          <w:rFonts w:ascii="Helvetica" w:hAnsi="Helvetica" w:cs="Helvetica"/>
          <w:color w:val="000000"/>
          <w:sz w:val="15"/>
          <w:szCs w:val="15"/>
          <w:lang w:val="en-US" w:eastAsia="en-GB"/>
        </w:rPr>
        <w:tab/>
      </w:r>
      <w:r w:rsidR="001D48A3" w:rsidRPr="00197767">
        <w:rPr>
          <w:color w:val="000000"/>
          <w:sz w:val="20"/>
          <w:lang w:val="en-US" w:eastAsia="en-GB"/>
        </w:rPr>
        <w:t>The</w:t>
      </w:r>
      <w:r w:rsidR="004F75CC">
        <w:rPr>
          <w:color w:val="000000"/>
          <w:sz w:val="20"/>
          <w:lang w:val="en-US" w:eastAsia="en-GB"/>
        </w:rPr>
        <w:t xml:space="preserve"> ELSMOR</w:t>
      </w:r>
      <w:r w:rsidR="001D48A3" w:rsidRPr="00197767">
        <w:rPr>
          <w:color w:val="000000"/>
          <w:sz w:val="20"/>
          <w:lang w:val="en-US" w:eastAsia="en-GB"/>
        </w:rPr>
        <w:t xml:space="preserve"> project </w:t>
      </w:r>
      <w:r w:rsidR="0081503A">
        <w:rPr>
          <w:color w:val="000000"/>
          <w:sz w:val="20"/>
          <w:lang w:val="en-US" w:eastAsia="en-GB"/>
        </w:rPr>
        <w:t xml:space="preserve">has </w:t>
      </w:r>
      <w:r w:rsidR="001D48A3" w:rsidRPr="00197767">
        <w:rPr>
          <w:color w:val="000000"/>
          <w:sz w:val="20"/>
          <w:lang w:val="en-US" w:eastAsia="en-GB"/>
        </w:rPr>
        <w:t>establishe</w:t>
      </w:r>
      <w:r w:rsidR="0081503A">
        <w:rPr>
          <w:color w:val="000000"/>
          <w:sz w:val="20"/>
          <w:lang w:val="en-US" w:eastAsia="en-GB"/>
        </w:rPr>
        <w:t>d</w:t>
      </w:r>
      <w:r w:rsidR="001D48A3" w:rsidRPr="00197767">
        <w:rPr>
          <w:color w:val="000000"/>
          <w:sz w:val="20"/>
          <w:lang w:val="en-US" w:eastAsia="en-GB"/>
        </w:rPr>
        <w:t xml:space="preserve"> a thorough assessment methodology for </w:t>
      </w:r>
      <w:r w:rsidR="004F75CC">
        <w:rPr>
          <w:color w:val="000000"/>
          <w:sz w:val="20"/>
          <w:lang w:val="en-US" w:eastAsia="en-GB"/>
        </w:rPr>
        <w:t>r</w:t>
      </w:r>
      <w:r w:rsidR="004F75CC" w:rsidRPr="004F75CC">
        <w:rPr>
          <w:color w:val="000000"/>
          <w:sz w:val="20"/>
          <w:lang w:val="en-US" w:eastAsia="en-GB"/>
        </w:rPr>
        <w:t>esearch on the safety</w:t>
      </w:r>
      <w:r w:rsidR="004F75CC">
        <w:rPr>
          <w:color w:val="000000"/>
          <w:sz w:val="20"/>
          <w:lang w:val="en-US" w:eastAsia="en-GB"/>
        </w:rPr>
        <w:t xml:space="preserve"> </w:t>
      </w:r>
      <w:r w:rsidR="004F75CC" w:rsidRPr="004F75CC">
        <w:rPr>
          <w:color w:val="000000"/>
          <w:sz w:val="20"/>
          <w:lang w:val="en-US" w:eastAsia="en-GB"/>
        </w:rPr>
        <w:t>of Light Water Small Modular Reactors</w:t>
      </w:r>
      <w:r w:rsidR="004F75CC">
        <w:rPr>
          <w:color w:val="000000"/>
          <w:sz w:val="20"/>
          <w:lang w:val="en-US" w:eastAsia="en-GB"/>
        </w:rPr>
        <w:t xml:space="preserve"> (LW-SMR)</w:t>
      </w:r>
      <w:r w:rsidR="001D48A3" w:rsidRPr="00197767">
        <w:rPr>
          <w:color w:val="000000"/>
          <w:sz w:val="20"/>
          <w:lang w:val="en-US" w:eastAsia="en-GB"/>
        </w:rPr>
        <w:t>, based on extensive experimental and analytical work</w:t>
      </w:r>
      <w:r w:rsidR="007F1D5C">
        <w:rPr>
          <w:color w:val="000000"/>
          <w:sz w:val="20"/>
          <w:lang w:val="en-US" w:eastAsia="en-GB"/>
        </w:rPr>
        <w:t xml:space="preserve"> </w:t>
      </w:r>
      <w:r w:rsidR="007F1D5C">
        <w:rPr>
          <w:color w:val="000000"/>
          <w:sz w:val="20"/>
          <w:lang w:val="en-US" w:eastAsia="en-GB"/>
        </w:rPr>
        <w:fldChar w:fldCharType="begin"/>
      </w:r>
      <w:r w:rsidR="007F1D5C">
        <w:rPr>
          <w:color w:val="000000"/>
          <w:sz w:val="20"/>
          <w:lang w:val="en-US" w:eastAsia="en-GB"/>
        </w:rPr>
        <w:instrText xml:space="preserve"> REF _Ref166491841 \r \h </w:instrText>
      </w:r>
      <w:r w:rsidR="00CE2E34">
        <w:rPr>
          <w:color w:val="000000"/>
          <w:sz w:val="20"/>
          <w:lang w:val="en-US" w:eastAsia="en-GB"/>
        </w:rPr>
        <w:instrText xml:space="preserve"> \* MERGEFORMAT </w:instrText>
      </w:r>
      <w:r w:rsidR="007F1D5C">
        <w:rPr>
          <w:color w:val="000000"/>
          <w:sz w:val="20"/>
          <w:lang w:val="en-US" w:eastAsia="en-GB"/>
        </w:rPr>
      </w:r>
      <w:r w:rsidR="007F1D5C">
        <w:rPr>
          <w:color w:val="000000"/>
          <w:sz w:val="20"/>
          <w:lang w:val="en-US" w:eastAsia="en-GB"/>
        </w:rPr>
        <w:fldChar w:fldCharType="separate"/>
      </w:r>
      <w:r w:rsidR="007F1D5C">
        <w:rPr>
          <w:color w:val="000000"/>
          <w:sz w:val="20"/>
          <w:lang w:val="en-US" w:eastAsia="en-GB"/>
        </w:rPr>
        <w:t>[1]</w:t>
      </w:r>
      <w:r w:rsidR="007F1D5C">
        <w:rPr>
          <w:color w:val="000000"/>
          <w:sz w:val="20"/>
          <w:lang w:val="en-US" w:eastAsia="en-GB"/>
        </w:rPr>
        <w:fldChar w:fldCharType="end"/>
      </w:r>
      <w:r w:rsidR="001D48A3" w:rsidRPr="00197767">
        <w:rPr>
          <w:color w:val="000000"/>
          <w:sz w:val="20"/>
          <w:lang w:val="en-US" w:eastAsia="en-GB"/>
        </w:rPr>
        <w:t>.</w:t>
      </w:r>
      <w:r w:rsidR="0081503A">
        <w:rPr>
          <w:color w:val="000000"/>
          <w:sz w:val="20"/>
          <w:lang w:val="en-US" w:eastAsia="en-GB"/>
        </w:rPr>
        <w:t xml:space="preserve"> </w:t>
      </w:r>
      <w:r w:rsidR="001D48A3" w:rsidRPr="00197767">
        <w:rPr>
          <w:color w:val="000000"/>
          <w:sz w:val="20"/>
          <w:lang w:val="en-US" w:eastAsia="en-GB"/>
        </w:rPr>
        <w:t>Within the project</w:t>
      </w:r>
      <w:r w:rsidR="00B469F2">
        <w:rPr>
          <w:color w:val="000000"/>
          <w:sz w:val="20"/>
          <w:lang w:val="en-US" w:eastAsia="en-GB"/>
        </w:rPr>
        <w:t>,</w:t>
      </w:r>
      <w:r w:rsidR="001D48A3" w:rsidRPr="00197767">
        <w:rPr>
          <w:color w:val="000000"/>
          <w:sz w:val="20"/>
          <w:lang w:val="en-US" w:eastAsia="en-GB"/>
        </w:rPr>
        <w:t xml:space="preserve"> an experimental facility </w:t>
      </w:r>
      <w:r w:rsidR="008102AA">
        <w:rPr>
          <w:color w:val="000000"/>
          <w:sz w:val="20"/>
          <w:lang w:val="en-US" w:eastAsia="en-GB"/>
        </w:rPr>
        <w:t>was</w:t>
      </w:r>
      <w:r w:rsidR="001D48A3" w:rsidRPr="00197767">
        <w:rPr>
          <w:color w:val="000000"/>
          <w:sz w:val="20"/>
          <w:lang w:val="en-US" w:eastAsia="en-GB"/>
        </w:rPr>
        <w:t xml:space="preserve"> designed and built at SIET (Piacenza, Italy)</w:t>
      </w:r>
      <w:r w:rsidR="00B469F2">
        <w:rPr>
          <w:color w:val="000000"/>
          <w:sz w:val="20"/>
          <w:lang w:val="en-US" w:eastAsia="en-GB"/>
        </w:rPr>
        <w:t>, to</w:t>
      </w:r>
      <w:r w:rsidR="001D48A3" w:rsidRPr="00197767">
        <w:rPr>
          <w:color w:val="000000"/>
          <w:sz w:val="20"/>
          <w:lang w:val="en-US" w:eastAsia="en-GB"/>
        </w:rPr>
        <w:t xml:space="preserve"> investigat</w:t>
      </w:r>
      <w:r w:rsidR="00B469F2">
        <w:rPr>
          <w:color w:val="000000"/>
          <w:sz w:val="20"/>
          <w:lang w:val="en-US" w:eastAsia="en-GB"/>
        </w:rPr>
        <w:t>e</w:t>
      </w:r>
      <w:r w:rsidR="001D48A3" w:rsidRPr="00197767">
        <w:rPr>
          <w:color w:val="000000"/>
          <w:sz w:val="20"/>
          <w:lang w:val="en-US" w:eastAsia="en-GB"/>
        </w:rPr>
        <w:t xml:space="preserve"> a passive </w:t>
      </w:r>
      <w:r w:rsidR="00FC788C">
        <w:rPr>
          <w:color w:val="000000"/>
          <w:sz w:val="20"/>
          <w:lang w:val="en-US" w:eastAsia="en-GB"/>
        </w:rPr>
        <w:t>Decay H</w:t>
      </w:r>
      <w:r w:rsidR="001D48A3" w:rsidRPr="00197767">
        <w:rPr>
          <w:color w:val="000000"/>
          <w:sz w:val="20"/>
          <w:lang w:val="en-US" w:eastAsia="en-GB"/>
        </w:rPr>
        <w:t xml:space="preserve">eat </w:t>
      </w:r>
      <w:r w:rsidR="00FC788C">
        <w:rPr>
          <w:color w:val="000000"/>
          <w:sz w:val="20"/>
          <w:lang w:val="en-US" w:eastAsia="en-GB"/>
        </w:rPr>
        <w:t>R</w:t>
      </w:r>
      <w:r w:rsidR="001D48A3" w:rsidRPr="00197767">
        <w:rPr>
          <w:color w:val="000000"/>
          <w:sz w:val="20"/>
          <w:lang w:val="en-US" w:eastAsia="en-GB"/>
        </w:rPr>
        <w:t xml:space="preserve">emoval </w:t>
      </w:r>
      <w:r w:rsidR="00FC788C">
        <w:rPr>
          <w:color w:val="000000"/>
          <w:sz w:val="20"/>
          <w:lang w:val="en-US" w:eastAsia="en-GB"/>
        </w:rPr>
        <w:t>S</w:t>
      </w:r>
      <w:r w:rsidR="001D48A3" w:rsidRPr="00197767">
        <w:rPr>
          <w:color w:val="000000"/>
          <w:sz w:val="20"/>
          <w:lang w:val="en-US" w:eastAsia="en-GB"/>
        </w:rPr>
        <w:t xml:space="preserve">ystem </w:t>
      </w:r>
      <w:r w:rsidR="00FC788C">
        <w:rPr>
          <w:color w:val="000000"/>
          <w:sz w:val="20"/>
          <w:lang w:val="en-US" w:eastAsia="en-GB"/>
        </w:rPr>
        <w:t xml:space="preserve">(DHRS) </w:t>
      </w:r>
      <w:r w:rsidR="001D48A3" w:rsidRPr="00197767">
        <w:rPr>
          <w:color w:val="000000"/>
          <w:sz w:val="20"/>
          <w:lang w:val="en-US" w:eastAsia="en-GB"/>
        </w:rPr>
        <w:t xml:space="preserve">operating in </w:t>
      </w:r>
      <w:r w:rsidR="00DC4720">
        <w:rPr>
          <w:color w:val="000000"/>
          <w:sz w:val="20"/>
          <w:lang w:val="en-US" w:eastAsia="en-GB"/>
        </w:rPr>
        <w:t>N</w:t>
      </w:r>
      <w:r w:rsidR="001D48A3" w:rsidRPr="00197767">
        <w:rPr>
          <w:color w:val="000000"/>
          <w:sz w:val="20"/>
          <w:lang w:val="en-US" w:eastAsia="en-GB"/>
        </w:rPr>
        <w:t xml:space="preserve">atural </w:t>
      </w:r>
      <w:r w:rsidR="00DC4720">
        <w:rPr>
          <w:color w:val="000000"/>
          <w:sz w:val="20"/>
          <w:lang w:val="en-US" w:eastAsia="en-GB"/>
        </w:rPr>
        <w:t>C</w:t>
      </w:r>
      <w:r w:rsidR="001D48A3" w:rsidRPr="00197767">
        <w:rPr>
          <w:color w:val="000000"/>
          <w:sz w:val="20"/>
          <w:lang w:val="en-US" w:eastAsia="en-GB"/>
        </w:rPr>
        <w:t>irculation</w:t>
      </w:r>
      <w:r w:rsidR="00DC4720">
        <w:rPr>
          <w:color w:val="000000"/>
          <w:sz w:val="20"/>
          <w:lang w:val="en-US" w:eastAsia="en-GB"/>
        </w:rPr>
        <w:t xml:space="preserve"> (NC)</w:t>
      </w:r>
      <w:r w:rsidR="00B469F2">
        <w:rPr>
          <w:color w:val="000000"/>
          <w:sz w:val="20"/>
          <w:lang w:val="en-US" w:eastAsia="en-GB"/>
        </w:rPr>
        <w:t xml:space="preserve"> conditions</w:t>
      </w:r>
      <w:r w:rsidR="001D48A3" w:rsidRPr="00197767">
        <w:rPr>
          <w:color w:val="000000"/>
          <w:sz w:val="20"/>
          <w:lang w:val="en-US" w:eastAsia="en-GB"/>
        </w:rPr>
        <w:t>. The</w:t>
      </w:r>
      <w:r w:rsidR="002C06F9">
        <w:rPr>
          <w:color w:val="000000"/>
          <w:sz w:val="20"/>
          <w:lang w:val="en-US" w:eastAsia="en-GB"/>
        </w:rPr>
        <w:t xml:space="preserve"> </w:t>
      </w:r>
      <w:r w:rsidR="007B01E2">
        <w:rPr>
          <w:color w:val="000000"/>
          <w:sz w:val="20"/>
          <w:lang w:val="en-US" w:eastAsia="en-GB"/>
        </w:rPr>
        <w:t>innovative</w:t>
      </w:r>
      <w:r w:rsidR="004D6940">
        <w:rPr>
          <w:color w:val="000000"/>
          <w:sz w:val="20"/>
          <w:lang w:val="en-US" w:eastAsia="en-GB"/>
        </w:rPr>
        <w:t xml:space="preserve"> </w:t>
      </w:r>
      <w:r w:rsidR="002C06F9">
        <w:rPr>
          <w:color w:val="000000"/>
          <w:sz w:val="20"/>
          <w:lang w:val="en-US" w:eastAsia="en-GB"/>
        </w:rPr>
        <w:t>feature</w:t>
      </w:r>
      <w:r w:rsidR="001D48A3" w:rsidRPr="00197767">
        <w:rPr>
          <w:color w:val="000000"/>
          <w:sz w:val="20"/>
          <w:lang w:val="en-US" w:eastAsia="en-GB"/>
        </w:rPr>
        <w:t xml:space="preserve"> of </w:t>
      </w:r>
      <w:r w:rsidR="001D48A3" w:rsidRPr="00475D07">
        <w:rPr>
          <w:color w:val="000000"/>
          <w:sz w:val="20"/>
          <w:lang w:val="en-US" w:eastAsia="en-GB"/>
        </w:rPr>
        <w:t xml:space="preserve">the facility </w:t>
      </w:r>
      <w:r w:rsidR="00B469F2">
        <w:rPr>
          <w:color w:val="000000"/>
          <w:sz w:val="20"/>
          <w:lang w:val="en-US" w:eastAsia="en-GB"/>
        </w:rPr>
        <w:t>is</w:t>
      </w:r>
      <w:r w:rsidR="001D48A3" w:rsidRPr="00475D07">
        <w:rPr>
          <w:color w:val="000000"/>
          <w:sz w:val="20"/>
          <w:lang w:val="en-US" w:eastAsia="en-GB"/>
        </w:rPr>
        <w:t xml:space="preserve"> the </w:t>
      </w:r>
      <w:r w:rsidR="002C06F9">
        <w:rPr>
          <w:color w:val="000000"/>
          <w:sz w:val="20"/>
          <w:lang w:val="en-US" w:eastAsia="en-GB"/>
        </w:rPr>
        <w:t>adoption</w:t>
      </w:r>
      <w:r w:rsidR="001D48A3" w:rsidRPr="00475D07">
        <w:rPr>
          <w:color w:val="000000"/>
          <w:sz w:val="20"/>
          <w:lang w:val="en-US" w:eastAsia="en-GB"/>
        </w:rPr>
        <w:t xml:space="preserve"> of a plate-type</w:t>
      </w:r>
      <w:r w:rsidR="007F1D5C">
        <w:rPr>
          <w:color w:val="000000"/>
          <w:sz w:val="20"/>
          <w:lang w:val="en-US" w:eastAsia="en-GB"/>
        </w:rPr>
        <w:t xml:space="preserve"> Compact Steam Generator</w:t>
      </w:r>
      <w:r w:rsidR="001D48A3" w:rsidRPr="00475D07">
        <w:rPr>
          <w:color w:val="000000"/>
          <w:sz w:val="20"/>
          <w:lang w:val="en-US" w:eastAsia="en-GB"/>
        </w:rPr>
        <w:t xml:space="preserve"> </w:t>
      </w:r>
      <w:r w:rsidR="007F1D5C">
        <w:rPr>
          <w:color w:val="000000"/>
          <w:sz w:val="20"/>
          <w:lang w:val="en-US" w:eastAsia="en-GB"/>
        </w:rPr>
        <w:t>(</w:t>
      </w:r>
      <w:r w:rsidR="001D48A3" w:rsidRPr="00475D07">
        <w:rPr>
          <w:color w:val="000000"/>
          <w:sz w:val="20"/>
          <w:lang w:val="en-US" w:eastAsia="en-GB"/>
        </w:rPr>
        <w:t>CSG</w:t>
      </w:r>
      <w:r w:rsidR="007F1D5C">
        <w:rPr>
          <w:color w:val="000000"/>
          <w:sz w:val="20"/>
          <w:lang w:val="en-US" w:eastAsia="en-GB"/>
        </w:rPr>
        <w:t>)</w:t>
      </w:r>
      <w:r w:rsidR="001D48A3" w:rsidRPr="00475D07">
        <w:rPr>
          <w:color w:val="000000"/>
          <w:sz w:val="20"/>
          <w:lang w:val="en-US" w:eastAsia="en-GB"/>
        </w:rPr>
        <w:t xml:space="preserve"> as heat source of the </w:t>
      </w:r>
      <w:r w:rsidR="00DC4720">
        <w:rPr>
          <w:color w:val="000000"/>
          <w:sz w:val="20"/>
          <w:lang w:val="en-US" w:eastAsia="en-GB"/>
        </w:rPr>
        <w:t>NC</w:t>
      </w:r>
      <w:r w:rsidR="001D48A3" w:rsidRPr="00475D07">
        <w:rPr>
          <w:color w:val="000000"/>
          <w:sz w:val="20"/>
          <w:lang w:val="en-US" w:eastAsia="en-GB"/>
        </w:rPr>
        <w:t xml:space="preserve"> loop</w:t>
      </w:r>
      <w:r w:rsidR="004D6940">
        <w:rPr>
          <w:color w:val="000000"/>
          <w:sz w:val="20"/>
          <w:lang w:val="en-US" w:eastAsia="en-GB"/>
        </w:rPr>
        <w:t>, while t</w:t>
      </w:r>
      <w:r w:rsidR="001D48A3" w:rsidRPr="00475D07">
        <w:rPr>
          <w:color w:val="000000"/>
          <w:sz w:val="20"/>
          <w:lang w:val="en-US" w:eastAsia="en-GB"/>
        </w:rPr>
        <w:t xml:space="preserve">he heat sink </w:t>
      </w:r>
      <w:r w:rsidR="008102AA">
        <w:rPr>
          <w:color w:val="000000"/>
          <w:sz w:val="20"/>
          <w:lang w:val="en-US" w:eastAsia="en-GB"/>
        </w:rPr>
        <w:t>was</w:t>
      </w:r>
      <w:r w:rsidR="004D6940">
        <w:rPr>
          <w:color w:val="000000"/>
          <w:sz w:val="20"/>
          <w:lang w:val="en-US" w:eastAsia="en-GB"/>
        </w:rPr>
        <w:t xml:space="preserve"> realized with</w:t>
      </w:r>
      <w:r w:rsidR="001D48A3" w:rsidRPr="00475D07">
        <w:rPr>
          <w:color w:val="000000"/>
          <w:sz w:val="20"/>
          <w:lang w:val="en-US" w:eastAsia="en-GB"/>
        </w:rPr>
        <w:t xml:space="preserve"> a condenser composed by a bundle of five vertical straight tubes </w:t>
      </w:r>
      <w:r w:rsidR="002C06F9">
        <w:rPr>
          <w:color w:val="000000"/>
          <w:sz w:val="20"/>
          <w:lang w:val="en-US" w:eastAsia="en-GB"/>
        </w:rPr>
        <w:t>immersed</w:t>
      </w:r>
      <w:r w:rsidR="001D48A3" w:rsidRPr="00475D07">
        <w:rPr>
          <w:color w:val="000000"/>
          <w:sz w:val="20"/>
          <w:lang w:val="en-US" w:eastAsia="en-GB"/>
        </w:rPr>
        <w:t xml:space="preserve"> in a water pool</w:t>
      </w:r>
      <w:r w:rsidR="004D6940">
        <w:rPr>
          <w:color w:val="000000"/>
          <w:sz w:val="20"/>
          <w:lang w:val="en-US" w:eastAsia="en-GB"/>
        </w:rPr>
        <w:t xml:space="preserve"> at atmospheric </w:t>
      </w:r>
      <w:r w:rsidR="00857C07">
        <w:rPr>
          <w:color w:val="000000"/>
          <w:sz w:val="20"/>
          <w:lang w:val="en-US" w:eastAsia="en-GB"/>
        </w:rPr>
        <w:t>pressure</w:t>
      </w:r>
      <w:r w:rsidR="004D6940">
        <w:rPr>
          <w:color w:val="000000"/>
          <w:sz w:val="20"/>
          <w:lang w:val="en-US" w:eastAsia="en-GB"/>
        </w:rPr>
        <w:t>.</w:t>
      </w:r>
    </w:p>
    <w:p w14:paraId="4441CC92" w14:textId="2C30480C" w:rsidR="007B5FB4" w:rsidRPr="00475D07" w:rsidRDefault="007B5FB4" w:rsidP="00CE2E34">
      <w:pPr>
        <w:pStyle w:val="NormaleWeb"/>
        <w:spacing w:before="0" w:beforeAutospacing="0" w:after="0" w:afterAutospacing="0"/>
        <w:jc w:val="both"/>
        <w:rPr>
          <w:color w:val="000000"/>
          <w:sz w:val="20"/>
          <w:lang w:val="en-US" w:eastAsia="en-GB"/>
        </w:rPr>
      </w:pPr>
      <w:r w:rsidRPr="00475D07">
        <w:rPr>
          <w:color w:val="000000"/>
          <w:sz w:val="20"/>
          <w:lang w:val="en-US" w:eastAsia="en-GB"/>
        </w:rPr>
        <w:t xml:space="preserve">Compact </w:t>
      </w:r>
      <w:r w:rsidR="004D6940">
        <w:rPr>
          <w:color w:val="000000"/>
          <w:sz w:val="20"/>
          <w:lang w:val="en-US" w:eastAsia="en-GB"/>
        </w:rPr>
        <w:t>H</w:t>
      </w:r>
      <w:r w:rsidRPr="00475D07">
        <w:rPr>
          <w:color w:val="000000"/>
          <w:sz w:val="20"/>
          <w:lang w:val="en-US" w:eastAsia="en-GB"/>
        </w:rPr>
        <w:t xml:space="preserve">eat </w:t>
      </w:r>
      <w:r w:rsidR="004D6940">
        <w:rPr>
          <w:color w:val="000000"/>
          <w:sz w:val="20"/>
          <w:lang w:val="en-US" w:eastAsia="en-GB"/>
        </w:rPr>
        <w:t>E</w:t>
      </w:r>
      <w:r w:rsidRPr="00475D07">
        <w:rPr>
          <w:color w:val="000000"/>
          <w:sz w:val="20"/>
          <w:lang w:val="en-US" w:eastAsia="en-GB"/>
        </w:rPr>
        <w:t xml:space="preserve">xchangers </w:t>
      </w:r>
      <w:r w:rsidR="004D6940">
        <w:rPr>
          <w:color w:val="000000"/>
          <w:sz w:val="20"/>
          <w:lang w:val="en-US" w:eastAsia="en-GB"/>
        </w:rPr>
        <w:t xml:space="preserve">(CHEs) </w:t>
      </w:r>
      <w:r w:rsidRPr="00475D07">
        <w:rPr>
          <w:color w:val="000000"/>
          <w:sz w:val="20"/>
          <w:lang w:val="en-US" w:eastAsia="en-GB"/>
        </w:rPr>
        <w:t>(e.g.</w:t>
      </w:r>
      <w:r w:rsidR="00B469F2">
        <w:rPr>
          <w:color w:val="000000"/>
          <w:sz w:val="20"/>
          <w:lang w:val="en-US" w:eastAsia="en-GB"/>
        </w:rPr>
        <w:t>,</w:t>
      </w:r>
      <w:r w:rsidRPr="00475D07">
        <w:rPr>
          <w:color w:val="000000"/>
          <w:sz w:val="20"/>
          <w:lang w:val="en-US" w:eastAsia="en-GB"/>
        </w:rPr>
        <w:t xml:space="preserve"> plate-type, </w:t>
      </w:r>
      <w:r w:rsidR="0081503A">
        <w:rPr>
          <w:color w:val="000000"/>
          <w:sz w:val="20"/>
          <w:lang w:val="en-US" w:eastAsia="en-GB"/>
        </w:rPr>
        <w:t>micro/mini-channels</w:t>
      </w:r>
      <w:r w:rsidR="004D6940">
        <w:rPr>
          <w:color w:val="000000"/>
          <w:sz w:val="20"/>
          <w:lang w:val="en-US" w:eastAsia="en-GB"/>
        </w:rPr>
        <w:t>, helical coil</w:t>
      </w:r>
      <w:r w:rsidR="0081503A">
        <w:rPr>
          <w:color w:val="000000"/>
          <w:sz w:val="20"/>
          <w:lang w:val="en-US" w:eastAsia="en-GB"/>
        </w:rPr>
        <w:t xml:space="preserve"> </w:t>
      </w:r>
      <w:r w:rsidRPr="00475D07">
        <w:rPr>
          <w:color w:val="000000"/>
          <w:sz w:val="20"/>
          <w:lang w:val="en-US" w:eastAsia="en-GB"/>
        </w:rPr>
        <w:t xml:space="preserve">etc.) are </w:t>
      </w:r>
      <w:r w:rsidR="004D6940">
        <w:rPr>
          <w:color w:val="000000"/>
          <w:sz w:val="20"/>
          <w:lang w:val="en-US" w:eastAsia="en-GB"/>
        </w:rPr>
        <w:t xml:space="preserve">today </w:t>
      </w:r>
      <w:r w:rsidRPr="00475D07">
        <w:rPr>
          <w:color w:val="000000"/>
          <w:sz w:val="20"/>
          <w:lang w:val="en-US" w:eastAsia="en-GB"/>
        </w:rPr>
        <w:t>considered in several SMR designs</w:t>
      </w:r>
      <w:r w:rsidR="0081503A">
        <w:rPr>
          <w:color w:val="000000"/>
          <w:sz w:val="20"/>
          <w:lang w:val="en-US" w:eastAsia="en-GB"/>
        </w:rPr>
        <w:t xml:space="preserve">, </w:t>
      </w:r>
      <w:r w:rsidRPr="00475D07">
        <w:rPr>
          <w:color w:val="000000"/>
          <w:sz w:val="20"/>
          <w:lang w:val="en-US" w:eastAsia="en-GB"/>
        </w:rPr>
        <w:t xml:space="preserve">due to their large heat transfer surface area in a relatively small </w:t>
      </w:r>
      <w:r w:rsidR="00857C07">
        <w:rPr>
          <w:color w:val="000000"/>
          <w:sz w:val="20"/>
          <w:lang w:val="en-US" w:eastAsia="en-GB"/>
        </w:rPr>
        <w:t>volume</w:t>
      </w:r>
      <w:r w:rsidR="00B469F2">
        <w:rPr>
          <w:color w:val="000000"/>
          <w:sz w:val="20"/>
          <w:lang w:val="en-US" w:eastAsia="en-GB"/>
        </w:rPr>
        <w:t xml:space="preserve">, </w:t>
      </w:r>
      <w:r w:rsidR="0081503A">
        <w:rPr>
          <w:color w:val="000000"/>
          <w:sz w:val="20"/>
          <w:lang w:val="en-US" w:eastAsia="en-GB"/>
        </w:rPr>
        <w:t>essential for integral designs</w:t>
      </w:r>
      <w:r w:rsidRPr="00475D07">
        <w:rPr>
          <w:color w:val="000000"/>
          <w:sz w:val="20"/>
          <w:lang w:val="en-US" w:eastAsia="en-GB"/>
        </w:rPr>
        <w:t xml:space="preserve">. </w:t>
      </w:r>
      <w:r w:rsidR="004D6940" w:rsidRPr="004D6940">
        <w:rPr>
          <w:color w:val="000000"/>
          <w:sz w:val="20"/>
          <w:lang w:val="en-US" w:eastAsia="en-GB"/>
        </w:rPr>
        <w:t xml:space="preserve">A plate-type CSG </w:t>
      </w:r>
      <w:r w:rsidR="008102AA">
        <w:rPr>
          <w:color w:val="000000"/>
          <w:sz w:val="20"/>
          <w:lang w:val="en-US" w:eastAsia="en-GB"/>
        </w:rPr>
        <w:t>was</w:t>
      </w:r>
      <w:r w:rsidR="004D6940" w:rsidRPr="004D6940">
        <w:rPr>
          <w:color w:val="000000"/>
          <w:sz w:val="20"/>
          <w:lang w:val="en-US" w:eastAsia="en-GB"/>
        </w:rPr>
        <w:t xml:space="preserve"> chosen for the ELSMOR facility because a similar heat exchanger is </w:t>
      </w:r>
      <w:r w:rsidR="004D6940" w:rsidRPr="004D6940">
        <w:rPr>
          <w:color w:val="000000"/>
          <w:sz w:val="20"/>
          <w:lang w:val="en-US" w:eastAsia="en-GB"/>
        </w:rPr>
        <w:lastRenderedPageBreak/>
        <w:t>planned for the French NUWARD SMR design</w:t>
      </w:r>
      <w:r w:rsidR="004D6940">
        <w:rPr>
          <w:rStyle w:val="CorpotestoCarattere"/>
          <w:sz w:val="20"/>
          <w:lang w:val="en-US"/>
        </w:rPr>
        <w:t xml:space="preserve"> </w:t>
      </w:r>
      <w:r w:rsidR="007F1D5C">
        <w:rPr>
          <w:rStyle w:val="CorpotestoCarattere"/>
          <w:sz w:val="20"/>
          <w:lang w:val="en-US"/>
        </w:rPr>
        <w:fldChar w:fldCharType="begin"/>
      </w:r>
      <w:r w:rsidR="007F1D5C">
        <w:rPr>
          <w:rStyle w:val="CorpotestoCarattere"/>
          <w:sz w:val="20"/>
          <w:lang w:val="en-US"/>
        </w:rPr>
        <w:instrText xml:space="preserve"> REF _Ref166491993 \r \h </w:instrText>
      </w:r>
      <w:r w:rsidR="00CE2E34">
        <w:rPr>
          <w:rStyle w:val="CorpotestoCarattere"/>
          <w:sz w:val="20"/>
          <w:lang w:val="en-US"/>
        </w:rPr>
        <w:instrText xml:space="preserve"> \* MERGEFORMAT </w:instrText>
      </w:r>
      <w:r w:rsidR="007F1D5C">
        <w:rPr>
          <w:rStyle w:val="CorpotestoCarattere"/>
          <w:sz w:val="20"/>
          <w:lang w:val="en-US"/>
        </w:rPr>
      </w:r>
      <w:r w:rsidR="007F1D5C">
        <w:rPr>
          <w:rStyle w:val="CorpotestoCarattere"/>
          <w:sz w:val="20"/>
          <w:lang w:val="en-US"/>
        </w:rPr>
        <w:fldChar w:fldCharType="separate"/>
      </w:r>
      <w:r w:rsidR="007F1D5C">
        <w:rPr>
          <w:rStyle w:val="CorpotestoCarattere"/>
          <w:sz w:val="20"/>
          <w:lang w:val="en-US"/>
        </w:rPr>
        <w:t>[2]</w:t>
      </w:r>
      <w:r w:rsidR="007F1D5C">
        <w:rPr>
          <w:rStyle w:val="CorpotestoCarattere"/>
          <w:sz w:val="20"/>
          <w:lang w:val="en-US"/>
        </w:rPr>
        <w:fldChar w:fldCharType="end"/>
      </w:r>
      <w:r w:rsidR="007F1D5C">
        <w:rPr>
          <w:rStyle w:val="CorpotestoCarattere"/>
          <w:sz w:val="20"/>
          <w:lang w:val="en-US"/>
        </w:rPr>
        <w:t xml:space="preserve">. </w:t>
      </w:r>
      <w:r w:rsidR="007F1D5C" w:rsidRPr="007F1D5C">
        <w:rPr>
          <w:color w:val="000000"/>
          <w:sz w:val="20"/>
          <w:szCs w:val="20"/>
          <w:lang w:val="en-US" w:eastAsia="en-GB"/>
        </w:rPr>
        <w:t>Despite their extensive use in industries like chemical and pharmaceutical for gas-gas and liquid-liquid applications, CHEs have yet to be utilized for liquid-boiling applications, resulting in a lack of established correlations for two-phase flow within the typical nuclear reactor pressure and temperature ranges</w:t>
      </w:r>
      <w:r w:rsidR="007F1D5C">
        <w:rPr>
          <w:color w:val="000000"/>
          <w:sz w:val="20"/>
          <w:szCs w:val="20"/>
          <w:lang w:val="en-US" w:eastAsia="en-GB"/>
        </w:rPr>
        <w:t xml:space="preserve"> </w:t>
      </w:r>
      <w:r w:rsidR="007F1D5C">
        <w:rPr>
          <w:color w:val="000000"/>
          <w:sz w:val="20"/>
          <w:szCs w:val="20"/>
          <w:lang w:val="en-US" w:eastAsia="en-GB"/>
        </w:rPr>
        <w:fldChar w:fldCharType="begin"/>
      </w:r>
      <w:r w:rsidR="007F1D5C">
        <w:rPr>
          <w:color w:val="000000"/>
          <w:sz w:val="20"/>
          <w:szCs w:val="20"/>
          <w:lang w:val="en-US" w:eastAsia="en-GB"/>
        </w:rPr>
        <w:instrText xml:space="preserve"> REF _Ref166492317 \r \h </w:instrText>
      </w:r>
      <w:r w:rsidR="00CE2E34">
        <w:rPr>
          <w:color w:val="000000"/>
          <w:sz w:val="20"/>
          <w:szCs w:val="20"/>
          <w:lang w:val="en-US" w:eastAsia="en-GB"/>
        </w:rPr>
        <w:instrText xml:space="preserve"> \* MERGEFORMAT </w:instrText>
      </w:r>
      <w:r w:rsidR="007F1D5C">
        <w:rPr>
          <w:color w:val="000000"/>
          <w:sz w:val="20"/>
          <w:szCs w:val="20"/>
          <w:lang w:val="en-US" w:eastAsia="en-GB"/>
        </w:rPr>
      </w:r>
      <w:r w:rsidR="007F1D5C">
        <w:rPr>
          <w:color w:val="000000"/>
          <w:sz w:val="20"/>
          <w:szCs w:val="20"/>
          <w:lang w:val="en-US" w:eastAsia="en-GB"/>
        </w:rPr>
        <w:fldChar w:fldCharType="separate"/>
      </w:r>
      <w:r w:rsidR="007F1D5C">
        <w:rPr>
          <w:color w:val="000000"/>
          <w:sz w:val="20"/>
          <w:szCs w:val="20"/>
          <w:lang w:val="en-US" w:eastAsia="en-GB"/>
        </w:rPr>
        <w:t>[3]</w:t>
      </w:r>
      <w:r w:rsidR="007F1D5C">
        <w:rPr>
          <w:color w:val="000000"/>
          <w:sz w:val="20"/>
          <w:szCs w:val="20"/>
          <w:lang w:val="en-US" w:eastAsia="en-GB"/>
        </w:rPr>
        <w:fldChar w:fldCharType="end"/>
      </w:r>
      <w:r w:rsidR="007F1D5C">
        <w:rPr>
          <w:color w:val="000000"/>
          <w:sz w:val="20"/>
          <w:szCs w:val="20"/>
          <w:lang w:val="en-US" w:eastAsia="en-GB"/>
        </w:rPr>
        <w:t>.</w:t>
      </w:r>
    </w:p>
    <w:p w14:paraId="2C2CA999" w14:textId="5348B95E" w:rsidR="00FA4F58" w:rsidRDefault="006869AD"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sz w:val="20"/>
          <w:lang w:val="en-US" w:eastAsia="en-GB"/>
        </w:rPr>
      </w:pPr>
      <w:r w:rsidRPr="006869AD">
        <w:rPr>
          <w:color w:val="000000"/>
          <w:sz w:val="20"/>
          <w:lang w:val="en-US" w:eastAsia="en-GB"/>
        </w:rPr>
        <w:t xml:space="preserve">This paper presents the results of post-test analyses </w:t>
      </w:r>
      <w:r w:rsidR="00B469F2">
        <w:rPr>
          <w:color w:val="000000"/>
          <w:sz w:val="20"/>
          <w:lang w:val="en-US" w:eastAsia="en-GB"/>
        </w:rPr>
        <w:t>conducted with the</w:t>
      </w:r>
      <w:r w:rsidRPr="006869AD">
        <w:rPr>
          <w:color w:val="000000"/>
          <w:sz w:val="20"/>
          <w:lang w:val="en-US" w:eastAsia="en-GB"/>
        </w:rPr>
        <w:t xml:space="preserve"> RELAP5 </w:t>
      </w:r>
      <w:r>
        <w:rPr>
          <w:color w:val="000000"/>
          <w:sz w:val="20"/>
          <w:lang w:val="en-US" w:eastAsia="en-GB"/>
        </w:rPr>
        <w:t xml:space="preserve">code </w:t>
      </w:r>
      <w:r w:rsidRPr="006869AD">
        <w:rPr>
          <w:color w:val="000000"/>
          <w:sz w:val="20"/>
          <w:lang w:val="en-US" w:eastAsia="en-GB"/>
        </w:rPr>
        <w:t>on selected experimental data collected</w:t>
      </w:r>
      <w:r w:rsidR="00B469F2">
        <w:rPr>
          <w:color w:val="000000"/>
          <w:sz w:val="20"/>
          <w:lang w:val="en-US" w:eastAsia="en-GB"/>
        </w:rPr>
        <w:t xml:space="preserve"> at</w:t>
      </w:r>
      <w:r w:rsidRPr="006869AD">
        <w:rPr>
          <w:color w:val="000000"/>
          <w:sz w:val="20"/>
          <w:lang w:val="en-US" w:eastAsia="en-GB"/>
        </w:rPr>
        <w:t xml:space="preserve"> SIET</w:t>
      </w:r>
      <w:r w:rsidR="007B01E2">
        <w:rPr>
          <w:color w:val="000000"/>
          <w:sz w:val="20"/>
          <w:lang w:val="en-US" w:eastAsia="en-GB"/>
        </w:rPr>
        <w:t xml:space="preserve"> (i.e.,</w:t>
      </w:r>
      <w:r w:rsidR="00783E9D">
        <w:rPr>
          <w:color w:val="000000"/>
          <w:sz w:val="20"/>
          <w:lang w:val="en-US" w:eastAsia="en-GB"/>
        </w:rPr>
        <w:t xml:space="preserve"> </w:t>
      </w:r>
      <w:r w:rsidR="00783E9D" w:rsidRPr="00475D07">
        <w:rPr>
          <w:color w:val="000000"/>
          <w:sz w:val="20"/>
          <w:lang w:val="en-US" w:eastAsia="en-GB"/>
        </w:rPr>
        <w:t>ELSMOR test 00</w:t>
      </w:r>
      <w:r w:rsidR="00783E9D">
        <w:rPr>
          <w:color w:val="000000"/>
          <w:sz w:val="20"/>
          <w:lang w:val="en-US" w:eastAsia="en-GB"/>
        </w:rPr>
        <w:t>099</w:t>
      </w:r>
      <w:r w:rsidR="00783E9D" w:rsidRPr="00475D07">
        <w:rPr>
          <w:color w:val="000000"/>
          <w:sz w:val="20"/>
          <w:lang w:val="en-US" w:eastAsia="en-GB"/>
        </w:rPr>
        <w:t>_C</w:t>
      </w:r>
      <w:r w:rsidR="00783E9D">
        <w:rPr>
          <w:color w:val="000000"/>
          <w:sz w:val="20"/>
          <w:lang w:val="en-US" w:eastAsia="en-GB"/>
        </w:rPr>
        <w:t xml:space="preserve"> and ELSMOR</w:t>
      </w:r>
      <w:r w:rsidR="007B01E2" w:rsidRPr="00475D07">
        <w:rPr>
          <w:color w:val="000000"/>
          <w:sz w:val="20"/>
          <w:lang w:val="en-US" w:eastAsia="en-GB"/>
        </w:rPr>
        <w:t xml:space="preserve"> test 00100_C</w:t>
      </w:r>
      <w:r w:rsidR="007B01E2">
        <w:rPr>
          <w:color w:val="000000"/>
          <w:sz w:val="20"/>
          <w:lang w:val="en-US" w:eastAsia="en-GB"/>
        </w:rPr>
        <w:t>)</w:t>
      </w:r>
      <w:r w:rsidRPr="006869AD">
        <w:rPr>
          <w:color w:val="000000"/>
          <w:sz w:val="20"/>
          <w:lang w:val="en-US" w:eastAsia="en-GB"/>
        </w:rPr>
        <w:t xml:space="preserve">, aiming </w:t>
      </w:r>
      <w:r>
        <w:rPr>
          <w:color w:val="000000"/>
          <w:sz w:val="20"/>
          <w:lang w:val="en-US" w:eastAsia="en-GB"/>
        </w:rPr>
        <w:t>at</w:t>
      </w:r>
      <w:r w:rsidRPr="006869AD">
        <w:rPr>
          <w:color w:val="000000"/>
          <w:sz w:val="20"/>
          <w:lang w:val="en-US" w:eastAsia="en-GB"/>
        </w:rPr>
        <w:t xml:space="preserve"> </w:t>
      </w:r>
      <w:r>
        <w:rPr>
          <w:color w:val="000000"/>
          <w:sz w:val="20"/>
          <w:lang w:val="en-US" w:eastAsia="en-GB"/>
        </w:rPr>
        <w:t xml:space="preserve">code </w:t>
      </w:r>
      <w:r w:rsidRPr="006869AD">
        <w:rPr>
          <w:color w:val="000000"/>
          <w:sz w:val="20"/>
          <w:lang w:val="en-US" w:eastAsia="en-GB"/>
        </w:rPr>
        <w:t>assess</w:t>
      </w:r>
      <w:r>
        <w:rPr>
          <w:color w:val="000000"/>
          <w:sz w:val="20"/>
          <w:lang w:val="en-US" w:eastAsia="en-GB"/>
        </w:rPr>
        <w:t>ment</w:t>
      </w:r>
      <w:r w:rsidRPr="006869AD">
        <w:rPr>
          <w:color w:val="000000"/>
          <w:sz w:val="20"/>
          <w:lang w:val="en-US" w:eastAsia="en-GB"/>
        </w:rPr>
        <w:t xml:space="preserve"> through a code-to-data benchmark.</w:t>
      </w:r>
      <w:r>
        <w:rPr>
          <w:color w:val="000000"/>
          <w:sz w:val="20"/>
          <w:lang w:val="en-US" w:eastAsia="en-GB"/>
        </w:rPr>
        <w:t xml:space="preserve"> </w:t>
      </w:r>
      <w:r w:rsidR="001F2F89" w:rsidRPr="001F2F89">
        <w:rPr>
          <w:color w:val="000000"/>
          <w:sz w:val="20"/>
          <w:lang w:val="en-US" w:eastAsia="en-GB"/>
        </w:rPr>
        <w:t xml:space="preserve">Following the benchmark exercise conducted by </w:t>
      </w:r>
      <w:proofErr w:type="spellStart"/>
      <w:r w:rsidR="001F2F89" w:rsidRPr="001F2F89">
        <w:rPr>
          <w:color w:val="000000"/>
          <w:sz w:val="20"/>
          <w:lang w:val="en-US" w:eastAsia="en-GB"/>
        </w:rPr>
        <w:t>Bersano</w:t>
      </w:r>
      <w:proofErr w:type="spellEnd"/>
      <w:r w:rsidR="001F2F89" w:rsidRPr="001F2F89">
        <w:rPr>
          <w:color w:val="000000"/>
          <w:sz w:val="20"/>
          <w:lang w:val="en-US" w:eastAsia="en-GB"/>
        </w:rPr>
        <w:t xml:space="preserve"> et al.</w:t>
      </w:r>
      <w:r w:rsidR="00F96BCB">
        <w:rPr>
          <w:color w:val="000000"/>
          <w:sz w:val="20"/>
          <w:lang w:val="en-US" w:eastAsia="en-GB"/>
        </w:rPr>
        <w:t xml:space="preserve"> </w:t>
      </w:r>
      <w:r w:rsidR="00F96BCB">
        <w:rPr>
          <w:color w:val="000000"/>
          <w:sz w:val="20"/>
          <w:lang w:val="en-US" w:eastAsia="en-GB"/>
        </w:rPr>
        <w:fldChar w:fldCharType="begin"/>
      </w:r>
      <w:r w:rsidR="00F96BCB">
        <w:rPr>
          <w:color w:val="000000"/>
          <w:sz w:val="20"/>
          <w:lang w:val="en-US" w:eastAsia="en-GB"/>
        </w:rPr>
        <w:instrText xml:space="preserve"> REF _Ref166493123 \n \h </w:instrText>
      </w:r>
      <w:r w:rsidR="00CE2E34">
        <w:rPr>
          <w:color w:val="000000"/>
          <w:sz w:val="20"/>
          <w:lang w:val="en-US" w:eastAsia="en-GB"/>
        </w:rPr>
        <w:instrText xml:space="preserve"> \* MERGEFORMAT </w:instrText>
      </w:r>
      <w:r w:rsidR="00F96BCB">
        <w:rPr>
          <w:color w:val="000000"/>
          <w:sz w:val="20"/>
          <w:lang w:val="en-US" w:eastAsia="en-GB"/>
        </w:rPr>
      </w:r>
      <w:r w:rsidR="00F96BCB">
        <w:rPr>
          <w:color w:val="000000"/>
          <w:sz w:val="20"/>
          <w:lang w:val="en-US" w:eastAsia="en-GB"/>
        </w:rPr>
        <w:fldChar w:fldCharType="separate"/>
      </w:r>
      <w:r w:rsidR="00F96BCB">
        <w:rPr>
          <w:color w:val="000000"/>
          <w:sz w:val="20"/>
          <w:lang w:val="en-US" w:eastAsia="en-GB"/>
        </w:rPr>
        <w:t>[4]</w:t>
      </w:r>
      <w:r w:rsidR="00F96BCB">
        <w:rPr>
          <w:color w:val="000000"/>
          <w:sz w:val="20"/>
          <w:lang w:val="en-US" w:eastAsia="en-GB"/>
        </w:rPr>
        <w:fldChar w:fldCharType="end"/>
      </w:r>
      <w:r w:rsidR="001F2F89" w:rsidRPr="001F2F89">
        <w:rPr>
          <w:color w:val="000000"/>
          <w:sz w:val="20"/>
          <w:lang w:val="en-US" w:eastAsia="en-GB"/>
        </w:rPr>
        <w:t xml:space="preserve">, few changes </w:t>
      </w:r>
      <w:r w:rsidR="008102AA">
        <w:rPr>
          <w:color w:val="000000"/>
          <w:sz w:val="20"/>
          <w:lang w:val="en-US" w:eastAsia="en-GB"/>
        </w:rPr>
        <w:t>were</w:t>
      </w:r>
      <w:r w:rsidR="001F2F89">
        <w:rPr>
          <w:color w:val="000000"/>
          <w:sz w:val="20"/>
          <w:lang w:val="en-US" w:eastAsia="en-GB"/>
        </w:rPr>
        <w:t xml:space="preserve"> made </w:t>
      </w:r>
      <w:r w:rsidR="001F2F89" w:rsidRPr="001F2F89">
        <w:rPr>
          <w:color w:val="000000"/>
          <w:sz w:val="20"/>
          <w:lang w:val="en-US" w:eastAsia="en-GB"/>
        </w:rPr>
        <w:t>to the nodalization and other necessary modifications to advance the benchmark from ELSMOR test 00099_C to ELSMOR test 00100_C.</w:t>
      </w:r>
      <w:r w:rsidR="001F2F89">
        <w:rPr>
          <w:color w:val="000000"/>
          <w:sz w:val="20"/>
          <w:lang w:val="en-US" w:eastAsia="en-GB"/>
        </w:rPr>
        <w:t xml:space="preserve"> </w:t>
      </w:r>
      <w:r w:rsidR="00B469F2">
        <w:rPr>
          <w:color w:val="000000"/>
          <w:sz w:val="20"/>
          <w:lang w:val="en-US" w:eastAsia="en-GB"/>
        </w:rPr>
        <w:t>In these tests, t</w:t>
      </w:r>
      <w:r w:rsidR="00EC7D41" w:rsidRPr="00EC7D41">
        <w:rPr>
          <w:color w:val="000000"/>
          <w:sz w:val="20"/>
          <w:lang w:val="en-US" w:eastAsia="en-GB"/>
        </w:rPr>
        <w:t xml:space="preserve">he effect of the secondary side Filling Ratio (FR) </w:t>
      </w:r>
      <w:r w:rsidR="008102AA">
        <w:rPr>
          <w:color w:val="000000"/>
          <w:sz w:val="20"/>
          <w:lang w:val="en-US" w:eastAsia="en-GB"/>
        </w:rPr>
        <w:t>was</w:t>
      </w:r>
      <w:r w:rsidR="00EC7D41" w:rsidRPr="00EC7D41">
        <w:rPr>
          <w:color w:val="000000"/>
          <w:sz w:val="20"/>
          <w:lang w:val="en-US" w:eastAsia="en-GB"/>
        </w:rPr>
        <w:t xml:space="preserve"> investigated to trigger </w:t>
      </w:r>
      <w:r w:rsidR="00DC4720">
        <w:rPr>
          <w:color w:val="000000"/>
          <w:sz w:val="20"/>
          <w:lang w:val="en-US" w:eastAsia="en-GB"/>
        </w:rPr>
        <w:t>NC</w:t>
      </w:r>
      <w:r w:rsidR="00EC7D41" w:rsidRPr="00EC7D41">
        <w:rPr>
          <w:color w:val="000000"/>
          <w:sz w:val="20"/>
          <w:lang w:val="en-US" w:eastAsia="en-GB"/>
        </w:rPr>
        <w:t xml:space="preserve"> instabilities, understand the system's behavior in the instability region, and ultimately reestablish</w:t>
      </w:r>
      <w:r w:rsidR="002C06F9">
        <w:rPr>
          <w:color w:val="000000"/>
          <w:sz w:val="20"/>
          <w:lang w:val="en-US" w:eastAsia="en-GB"/>
        </w:rPr>
        <w:t xml:space="preserve"> the</w:t>
      </w:r>
      <w:r w:rsidR="00EC7D41" w:rsidRPr="00EC7D41">
        <w:rPr>
          <w:color w:val="000000"/>
          <w:sz w:val="20"/>
          <w:lang w:val="en-US" w:eastAsia="en-GB"/>
        </w:rPr>
        <w:t xml:space="preserve"> system stability</w:t>
      </w:r>
      <w:r w:rsidR="009D502D">
        <w:rPr>
          <w:color w:val="000000"/>
          <w:sz w:val="20"/>
          <w:lang w:val="en-US" w:eastAsia="en-GB"/>
        </w:rPr>
        <w:t>. For the benchmark, t</w:t>
      </w:r>
      <w:r w:rsidR="00A664CC" w:rsidRPr="00475D07">
        <w:rPr>
          <w:color w:val="000000"/>
          <w:sz w:val="20"/>
          <w:lang w:val="en-US" w:eastAsia="en-GB"/>
        </w:rPr>
        <w:t>en parameters were selected for the code comparison</w:t>
      </w:r>
      <w:r w:rsidR="00FA4F58">
        <w:rPr>
          <w:color w:val="000000"/>
          <w:sz w:val="20"/>
          <w:lang w:val="en-US" w:eastAsia="en-GB"/>
        </w:rPr>
        <w:t xml:space="preserve"> and reported in </w:t>
      </w:r>
      <w:r w:rsidR="00FA4F58">
        <w:rPr>
          <w:color w:val="000000"/>
          <w:sz w:val="20"/>
          <w:lang w:val="en-US" w:eastAsia="en-GB"/>
        </w:rPr>
        <w:fldChar w:fldCharType="begin"/>
      </w:r>
      <w:r w:rsidR="00FA4F58">
        <w:rPr>
          <w:color w:val="000000"/>
          <w:sz w:val="20"/>
          <w:lang w:val="en-US" w:eastAsia="en-GB"/>
        </w:rPr>
        <w:instrText xml:space="preserve"> REF _Ref166494721 \h </w:instrText>
      </w:r>
      <w:r w:rsidR="00EC7D41">
        <w:rPr>
          <w:color w:val="000000"/>
          <w:sz w:val="20"/>
          <w:lang w:val="en-US" w:eastAsia="en-GB"/>
        </w:rPr>
        <w:instrText xml:space="preserve"> \* MERGEFORMAT </w:instrText>
      </w:r>
      <w:r w:rsidR="00FA4F58">
        <w:rPr>
          <w:color w:val="000000"/>
          <w:sz w:val="20"/>
          <w:lang w:val="en-US" w:eastAsia="en-GB"/>
        </w:rPr>
      </w:r>
      <w:r w:rsidR="00FA4F58">
        <w:rPr>
          <w:color w:val="000000"/>
          <w:sz w:val="20"/>
          <w:lang w:val="en-US" w:eastAsia="en-GB"/>
        </w:rPr>
        <w:fldChar w:fldCharType="separate"/>
      </w:r>
      <w:r w:rsidR="00FA4F58" w:rsidRPr="00EC7D41">
        <w:rPr>
          <w:color w:val="000000"/>
          <w:sz w:val="20"/>
          <w:lang w:val="en-US" w:eastAsia="en-GB"/>
        </w:rPr>
        <w:t>Table 1</w:t>
      </w:r>
      <w:r w:rsidR="00FA4F58">
        <w:rPr>
          <w:color w:val="000000"/>
          <w:sz w:val="20"/>
          <w:lang w:val="en-US" w:eastAsia="en-GB"/>
        </w:rPr>
        <w:fldChar w:fldCharType="end"/>
      </w:r>
      <w:r w:rsidR="00FA4F58">
        <w:rPr>
          <w:color w:val="000000"/>
          <w:sz w:val="20"/>
          <w:lang w:val="en-US" w:eastAsia="en-GB"/>
        </w:rPr>
        <w:t>.</w:t>
      </w:r>
    </w:p>
    <w:p w14:paraId="6E4C1B69" w14:textId="77777777" w:rsidR="006A1537" w:rsidRPr="006A1537" w:rsidRDefault="006A1537"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sz w:val="20"/>
          <w:lang w:val="en-US" w:eastAsia="en-GB"/>
        </w:rPr>
      </w:pPr>
    </w:p>
    <w:p w14:paraId="5490BCA6" w14:textId="16F34C5D" w:rsidR="00FA4F58" w:rsidRPr="00FA4F58" w:rsidRDefault="00FA4F58" w:rsidP="00CE2E34">
      <w:pPr>
        <w:pStyle w:val="Didascalia"/>
        <w:keepNext/>
        <w:jc w:val="both"/>
        <w:rPr>
          <w:sz w:val="20"/>
          <w:szCs w:val="21"/>
        </w:rPr>
      </w:pPr>
      <w:bookmarkStart w:id="0" w:name="_Ref166494721"/>
      <w:r w:rsidRPr="00FA4F58">
        <w:rPr>
          <w:sz w:val="20"/>
          <w:szCs w:val="21"/>
        </w:rPr>
        <w:t xml:space="preserve">Table </w:t>
      </w:r>
      <w:r w:rsidRPr="00FA4F58">
        <w:rPr>
          <w:sz w:val="20"/>
          <w:szCs w:val="21"/>
        </w:rPr>
        <w:fldChar w:fldCharType="begin"/>
      </w:r>
      <w:r w:rsidRPr="00FA4F58">
        <w:rPr>
          <w:sz w:val="20"/>
          <w:szCs w:val="21"/>
        </w:rPr>
        <w:instrText xml:space="preserve"> SEQ Table \* ARABIC </w:instrText>
      </w:r>
      <w:r w:rsidRPr="00FA4F58">
        <w:rPr>
          <w:sz w:val="20"/>
          <w:szCs w:val="21"/>
        </w:rPr>
        <w:fldChar w:fldCharType="separate"/>
      </w:r>
      <w:r>
        <w:rPr>
          <w:noProof/>
          <w:sz w:val="20"/>
          <w:szCs w:val="21"/>
        </w:rPr>
        <w:t>1</w:t>
      </w:r>
      <w:r w:rsidRPr="00FA4F58">
        <w:rPr>
          <w:sz w:val="20"/>
          <w:szCs w:val="21"/>
        </w:rPr>
        <w:fldChar w:fldCharType="end"/>
      </w:r>
      <w:bookmarkEnd w:id="0"/>
      <w:r w:rsidRPr="00FA4F58">
        <w:rPr>
          <w:sz w:val="20"/>
          <w:szCs w:val="21"/>
        </w:rPr>
        <w:t xml:space="preserve"> Experimental parameters selected for code comparison.</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gridCol w:w="3301"/>
      </w:tblGrid>
      <w:tr w:rsidR="00FA4F58" w14:paraId="6C3D3A7B" w14:textId="77777777" w:rsidTr="000D5E22">
        <w:trPr>
          <w:trHeight w:val="260"/>
          <w:jc w:val="center"/>
        </w:trPr>
        <w:tc>
          <w:tcPr>
            <w:tcW w:w="1276" w:type="dxa"/>
            <w:tcBorders>
              <w:top w:val="single" w:sz="4" w:space="0" w:color="auto"/>
              <w:bottom w:val="single" w:sz="4" w:space="0" w:color="auto"/>
            </w:tcBorders>
          </w:tcPr>
          <w:p w14:paraId="487320E2" w14:textId="77777777" w:rsidR="00FA4F58" w:rsidRDefault="00FA4F58" w:rsidP="00CE2E34">
            <w:pPr>
              <w:pStyle w:val="Corpotesto"/>
              <w:ind w:firstLine="0"/>
            </w:pPr>
            <w:r>
              <w:t>Quantity</w:t>
            </w:r>
          </w:p>
        </w:tc>
        <w:tc>
          <w:tcPr>
            <w:tcW w:w="1559" w:type="dxa"/>
            <w:tcBorders>
              <w:top w:val="single" w:sz="4" w:space="0" w:color="auto"/>
              <w:bottom w:val="single" w:sz="4" w:space="0" w:color="auto"/>
            </w:tcBorders>
          </w:tcPr>
          <w:p w14:paraId="03C150D4" w14:textId="77777777" w:rsidR="00FA4F58" w:rsidRDefault="00FA4F58" w:rsidP="00CE2E34">
            <w:pPr>
              <w:pStyle w:val="Corpotesto"/>
              <w:ind w:firstLine="0"/>
            </w:pPr>
            <w:r w:rsidRPr="00FE72BE">
              <w:t>Unit</w:t>
            </w:r>
          </w:p>
        </w:tc>
        <w:tc>
          <w:tcPr>
            <w:tcW w:w="3301" w:type="dxa"/>
            <w:tcBorders>
              <w:top w:val="single" w:sz="4" w:space="0" w:color="auto"/>
              <w:bottom w:val="single" w:sz="4" w:space="0" w:color="auto"/>
            </w:tcBorders>
          </w:tcPr>
          <w:p w14:paraId="2A467683" w14:textId="77777777" w:rsidR="00FA4F58" w:rsidRDefault="00FA4F58" w:rsidP="00CE2E34">
            <w:pPr>
              <w:pStyle w:val="Corpotesto"/>
              <w:ind w:firstLine="0"/>
            </w:pPr>
            <w:r>
              <w:t>Description</w:t>
            </w:r>
          </w:p>
        </w:tc>
      </w:tr>
      <w:tr w:rsidR="00FA4F58" w14:paraId="1EF08A00" w14:textId="77777777" w:rsidTr="000D5E22">
        <w:trPr>
          <w:trHeight w:val="131"/>
          <w:jc w:val="center"/>
        </w:trPr>
        <w:tc>
          <w:tcPr>
            <w:tcW w:w="1276" w:type="dxa"/>
            <w:tcBorders>
              <w:top w:val="single" w:sz="4" w:space="0" w:color="auto"/>
            </w:tcBorders>
          </w:tcPr>
          <w:p w14:paraId="03F9780C" w14:textId="77777777" w:rsidR="00FA4F58" w:rsidRDefault="00FA4F58" w:rsidP="00CE2E34">
            <w:pPr>
              <w:pStyle w:val="Corpotesto"/>
              <w:ind w:firstLine="0"/>
            </w:pPr>
            <w:r>
              <w:rPr>
                <w:rStyle w:val="TabletextChar"/>
              </w:rPr>
              <w:t>P_002</w:t>
            </w:r>
          </w:p>
        </w:tc>
        <w:tc>
          <w:tcPr>
            <w:tcW w:w="1559" w:type="dxa"/>
            <w:tcBorders>
              <w:top w:val="single" w:sz="4" w:space="0" w:color="auto"/>
            </w:tcBorders>
          </w:tcPr>
          <w:p w14:paraId="147F257A" w14:textId="77777777" w:rsidR="00FA4F58" w:rsidRDefault="00FA4F58" w:rsidP="00CE2E34">
            <w:pPr>
              <w:pStyle w:val="Corpotesto"/>
              <w:ind w:firstLine="0"/>
            </w:pPr>
            <w:r>
              <w:t>MPa</w:t>
            </w:r>
          </w:p>
        </w:tc>
        <w:tc>
          <w:tcPr>
            <w:tcW w:w="3301" w:type="dxa"/>
            <w:tcBorders>
              <w:top w:val="single" w:sz="4" w:space="0" w:color="auto"/>
            </w:tcBorders>
          </w:tcPr>
          <w:p w14:paraId="6CCD66E0" w14:textId="77777777" w:rsidR="00FA4F58" w:rsidRPr="00845221" w:rsidRDefault="00FA4F58" w:rsidP="00CE2E34">
            <w:pPr>
              <w:pStyle w:val="Corpotesto"/>
              <w:ind w:firstLine="0"/>
              <w:rPr>
                <w:lang w:val="en-US"/>
              </w:rPr>
            </w:pPr>
            <w:r w:rsidRPr="00845221">
              <w:t>PS cold Leg Pressure (CSG outlet)</w:t>
            </w:r>
          </w:p>
        </w:tc>
      </w:tr>
      <w:tr w:rsidR="00FA4F58" w14:paraId="5DD52875" w14:textId="77777777" w:rsidTr="000D5E22">
        <w:trPr>
          <w:trHeight w:val="260"/>
          <w:jc w:val="center"/>
        </w:trPr>
        <w:tc>
          <w:tcPr>
            <w:tcW w:w="1276" w:type="dxa"/>
          </w:tcPr>
          <w:p w14:paraId="0CEAE7C3" w14:textId="77777777" w:rsidR="00FA4F58" w:rsidRDefault="00FA4F58" w:rsidP="00CE2E34">
            <w:pPr>
              <w:pStyle w:val="Corpotesto"/>
              <w:ind w:firstLine="0"/>
            </w:pPr>
            <w:r>
              <w:rPr>
                <w:rStyle w:val="TabletextChar"/>
              </w:rPr>
              <w:t>P_003</w:t>
            </w:r>
          </w:p>
        </w:tc>
        <w:tc>
          <w:tcPr>
            <w:tcW w:w="1559" w:type="dxa"/>
          </w:tcPr>
          <w:p w14:paraId="2AC9DB70" w14:textId="77777777" w:rsidR="00FA4F58" w:rsidRDefault="00FA4F58" w:rsidP="00CE2E34">
            <w:pPr>
              <w:pStyle w:val="Corpotesto"/>
              <w:ind w:firstLine="0"/>
            </w:pPr>
            <w:r>
              <w:t>MPa</w:t>
            </w:r>
          </w:p>
        </w:tc>
        <w:tc>
          <w:tcPr>
            <w:tcW w:w="3301" w:type="dxa"/>
          </w:tcPr>
          <w:p w14:paraId="1CF428FD" w14:textId="77777777" w:rsidR="00FA4F58" w:rsidRDefault="00FA4F58" w:rsidP="00CE2E34">
            <w:pPr>
              <w:pStyle w:val="Corpotesto"/>
              <w:ind w:firstLine="0"/>
            </w:pPr>
            <w:r w:rsidRPr="007A0804">
              <w:t>SS hot leg Pressure</w:t>
            </w:r>
          </w:p>
        </w:tc>
      </w:tr>
      <w:tr w:rsidR="00FA4F58" w14:paraId="330527A7" w14:textId="77777777" w:rsidTr="000D5E22">
        <w:trPr>
          <w:trHeight w:val="260"/>
          <w:jc w:val="center"/>
        </w:trPr>
        <w:tc>
          <w:tcPr>
            <w:tcW w:w="1276" w:type="dxa"/>
          </w:tcPr>
          <w:p w14:paraId="557DF355" w14:textId="77777777" w:rsidR="00FA4F58" w:rsidRPr="005B73DC" w:rsidRDefault="00FA4F58" w:rsidP="00CE2E34">
            <w:pPr>
              <w:pStyle w:val="Corpotesto"/>
              <w:ind w:firstLine="0"/>
            </w:pPr>
            <w:r w:rsidRPr="005B73DC">
              <w:t>TF-074</w:t>
            </w:r>
          </w:p>
        </w:tc>
        <w:tc>
          <w:tcPr>
            <w:tcW w:w="1559" w:type="dxa"/>
          </w:tcPr>
          <w:p w14:paraId="5BECF41F" w14:textId="25A0CFFE" w:rsidR="00FA4F58" w:rsidRDefault="002F5DF7" w:rsidP="00CE2E34">
            <w:pPr>
              <w:pStyle w:val="Corpotesto"/>
              <w:ind w:firstLine="0"/>
            </w:pPr>
            <w:r>
              <w:t>°</w:t>
            </w:r>
            <w:r w:rsidR="00FA4F58" w:rsidRPr="005B73DC">
              <w:t>C</w:t>
            </w:r>
          </w:p>
        </w:tc>
        <w:tc>
          <w:tcPr>
            <w:tcW w:w="3301" w:type="dxa"/>
          </w:tcPr>
          <w:p w14:paraId="2C5E26D9" w14:textId="77777777" w:rsidR="00FA4F58" w:rsidRPr="007A0804" w:rsidRDefault="00FA4F58" w:rsidP="00CE2E34">
            <w:pPr>
              <w:pStyle w:val="Corpotesto"/>
              <w:ind w:firstLine="0"/>
            </w:pPr>
            <w:r w:rsidRPr="005B73DC">
              <w:t>PS CSG inlet temperature (hot leg)</w:t>
            </w:r>
          </w:p>
        </w:tc>
      </w:tr>
      <w:tr w:rsidR="00FA4F58" w14:paraId="2BEE9D66" w14:textId="77777777" w:rsidTr="000D5E22">
        <w:trPr>
          <w:trHeight w:val="260"/>
          <w:jc w:val="center"/>
        </w:trPr>
        <w:tc>
          <w:tcPr>
            <w:tcW w:w="1276" w:type="dxa"/>
          </w:tcPr>
          <w:p w14:paraId="67CEFCD2" w14:textId="77777777" w:rsidR="00FA4F58" w:rsidRPr="005B73DC" w:rsidRDefault="00FA4F58" w:rsidP="00CE2E34">
            <w:pPr>
              <w:pStyle w:val="Corpotesto"/>
              <w:ind w:firstLine="0"/>
            </w:pPr>
            <w:r w:rsidRPr="005B73DC">
              <w:t>TF-075</w:t>
            </w:r>
          </w:p>
        </w:tc>
        <w:tc>
          <w:tcPr>
            <w:tcW w:w="1559" w:type="dxa"/>
          </w:tcPr>
          <w:p w14:paraId="0AC5E540" w14:textId="3CB89D5E" w:rsidR="00FA4F58" w:rsidRPr="005B73DC" w:rsidRDefault="002F5DF7" w:rsidP="00CE2E34">
            <w:pPr>
              <w:pStyle w:val="Corpotesto"/>
              <w:ind w:firstLine="0"/>
            </w:pPr>
            <w:r>
              <w:t>°</w:t>
            </w:r>
            <w:r w:rsidR="00FA4F58" w:rsidRPr="005B73DC">
              <w:t>C</w:t>
            </w:r>
          </w:p>
        </w:tc>
        <w:tc>
          <w:tcPr>
            <w:tcW w:w="3301" w:type="dxa"/>
          </w:tcPr>
          <w:p w14:paraId="64F87D5F" w14:textId="77777777" w:rsidR="00FA4F58" w:rsidRPr="005B73DC" w:rsidRDefault="00FA4F58" w:rsidP="00CE2E34">
            <w:pPr>
              <w:pStyle w:val="Corpotesto"/>
              <w:ind w:firstLine="0"/>
            </w:pPr>
            <w:r w:rsidRPr="005B73DC">
              <w:t>PS CSG outlet temperature (cold leg)</w:t>
            </w:r>
          </w:p>
        </w:tc>
      </w:tr>
      <w:tr w:rsidR="00FA4F58" w14:paraId="5D78D824" w14:textId="77777777" w:rsidTr="000D5E22">
        <w:trPr>
          <w:trHeight w:val="260"/>
          <w:jc w:val="center"/>
        </w:trPr>
        <w:tc>
          <w:tcPr>
            <w:tcW w:w="1276" w:type="dxa"/>
          </w:tcPr>
          <w:p w14:paraId="7C191D81" w14:textId="77777777" w:rsidR="00FA4F58" w:rsidRPr="005B73DC" w:rsidRDefault="00FA4F58" w:rsidP="00CE2E34">
            <w:pPr>
              <w:pStyle w:val="Corpotesto"/>
              <w:ind w:firstLine="0"/>
            </w:pPr>
            <w:r w:rsidRPr="005B73DC">
              <w:t>TF-071</w:t>
            </w:r>
          </w:p>
        </w:tc>
        <w:tc>
          <w:tcPr>
            <w:tcW w:w="1559" w:type="dxa"/>
          </w:tcPr>
          <w:p w14:paraId="6A8DDAB1" w14:textId="0F5D5311" w:rsidR="00FA4F58" w:rsidRPr="005B73DC" w:rsidRDefault="002F5DF7" w:rsidP="00CE2E34">
            <w:pPr>
              <w:pStyle w:val="Corpotesto"/>
              <w:ind w:firstLine="0"/>
            </w:pPr>
            <w:r>
              <w:t>°</w:t>
            </w:r>
            <w:r w:rsidR="00FA4F58" w:rsidRPr="005B73DC">
              <w:t>C</w:t>
            </w:r>
          </w:p>
        </w:tc>
        <w:tc>
          <w:tcPr>
            <w:tcW w:w="3301" w:type="dxa"/>
          </w:tcPr>
          <w:p w14:paraId="5F0BA9AA" w14:textId="77777777" w:rsidR="00FA4F58" w:rsidRPr="005B73DC" w:rsidRDefault="00FA4F58" w:rsidP="00CE2E34">
            <w:pPr>
              <w:pStyle w:val="Corpotesto"/>
              <w:ind w:firstLine="0"/>
            </w:pPr>
            <w:r w:rsidRPr="005B73DC">
              <w:t>SS CSG outlet temperature</w:t>
            </w:r>
          </w:p>
        </w:tc>
      </w:tr>
      <w:tr w:rsidR="00FA4F58" w14:paraId="204ACEAB" w14:textId="77777777" w:rsidTr="000D5E22">
        <w:trPr>
          <w:trHeight w:val="260"/>
          <w:jc w:val="center"/>
        </w:trPr>
        <w:tc>
          <w:tcPr>
            <w:tcW w:w="1276" w:type="dxa"/>
          </w:tcPr>
          <w:p w14:paraId="0008C0D0" w14:textId="77777777" w:rsidR="00FA4F58" w:rsidRPr="005B73DC" w:rsidRDefault="00FA4F58" w:rsidP="00CE2E34">
            <w:pPr>
              <w:pStyle w:val="Corpotesto"/>
              <w:ind w:firstLine="0"/>
            </w:pPr>
            <w:r w:rsidRPr="005B73DC">
              <w:t>TF-070</w:t>
            </w:r>
          </w:p>
        </w:tc>
        <w:tc>
          <w:tcPr>
            <w:tcW w:w="1559" w:type="dxa"/>
          </w:tcPr>
          <w:p w14:paraId="6AD995F8" w14:textId="19CD015B" w:rsidR="00FA4F58" w:rsidRPr="005B73DC" w:rsidRDefault="002F5DF7" w:rsidP="00CE2E34">
            <w:pPr>
              <w:pStyle w:val="Corpotesto"/>
              <w:ind w:firstLine="0"/>
            </w:pPr>
            <w:r>
              <w:t>°</w:t>
            </w:r>
            <w:r w:rsidR="00FA4F58" w:rsidRPr="005B73DC">
              <w:t>C</w:t>
            </w:r>
          </w:p>
        </w:tc>
        <w:tc>
          <w:tcPr>
            <w:tcW w:w="3301" w:type="dxa"/>
          </w:tcPr>
          <w:p w14:paraId="385B43F5" w14:textId="77777777" w:rsidR="00FA4F58" w:rsidRPr="005B73DC" w:rsidRDefault="00FA4F58" w:rsidP="00CE2E34">
            <w:pPr>
              <w:pStyle w:val="Corpotesto"/>
              <w:ind w:firstLine="0"/>
            </w:pPr>
            <w:r w:rsidRPr="005B73DC">
              <w:t>SS CSG inlet temperature</w:t>
            </w:r>
          </w:p>
        </w:tc>
      </w:tr>
      <w:tr w:rsidR="00FA4F58" w14:paraId="14ABB202" w14:textId="77777777" w:rsidTr="000D5E22">
        <w:trPr>
          <w:trHeight w:val="260"/>
          <w:jc w:val="center"/>
        </w:trPr>
        <w:tc>
          <w:tcPr>
            <w:tcW w:w="1276" w:type="dxa"/>
          </w:tcPr>
          <w:p w14:paraId="70E74697" w14:textId="77777777" w:rsidR="00FA4F58" w:rsidRPr="005B73DC" w:rsidRDefault="00FA4F58" w:rsidP="00CE2E34">
            <w:pPr>
              <w:pStyle w:val="Corpotesto"/>
              <w:ind w:firstLine="0"/>
            </w:pPr>
            <w:r w:rsidRPr="005B73DC">
              <w:t>L_001</w:t>
            </w:r>
          </w:p>
        </w:tc>
        <w:tc>
          <w:tcPr>
            <w:tcW w:w="1559" w:type="dxa"/>
          </w:tcPr>
          <w:p w14:paraId="738C1234" w14:textId="77777777" w:rsidR="00FA4F58" w:rsidRPr="005B73DC" w:rsidRDefault="00FA4F58" w:rsidP="00CE2E34">
            <w:pPr>
              <w:pStyle w:val="Corpotesto"/>
              <w:ind w:firstLine="0"/>
            </w:pPr>
            <w:r w:rsidRPr="005B73DC">
              <w:t>m</w:t>
            </w:r>
          </w:p>
        </w:tc>
        <w:tc>
          <w:tcPr>
            <w:tcW w:w="3301" w:type="dxa"/>
          </w:tcPr>
          <w:p w14:paraId="5FA33EC3" w14:textId="77777777" w:rsidR="00FA4F58" w:rsidRPr="005B73DC" w:rsidRDefault="00FA4F58" w:rsidP="00CE2E34">
            <w:pPr>
              <w:pStyle w:val="Corpotesto"/>
              <w:ind w:firstLine="0"/>
            </w:pPr>
            <w:r w:rsidRPr="005B73DC">
              <w:t>HX-Pool level</w:t>
            </w:r>
          </w:p>
        </w:tc>
      </w:tr>
      <w:tr w:rsidR="00FA4F58" w14:paraId="07F6517A" w14:textId="77777777" w:rsidTr="000D5E22">
        <w:trPr>
          <w:trHeight w:val="260"/>
          <w:jc w:val="center"/>
        </w:trPr>
        <w:tc>
          <w:tcPr>
            <w:tcW w:w="1276" w:type="dxa"/>
          </w:tcPr>
          <w:p w14:paraId="19D8B12C" w14:textId="77777777" w:rsidR="00FA4F58" w:rsidRPr="005B73DC" w:rsidRDefault="00FA4F58" w:rsidP="00CE2E34">
            <w:pPr>
              <w:pStyle w:val="Corpotesto"/>
              <w:ind w:firstLine="0"/>
            </w:pPr>
            <w:r w:rsidRPr="005B73DC">
              <w:t>F_011</w:t>
            </w:r>
          </w:p>
        </w:tc>
        <w:tc>
          <w:tcPr>
            <w:tcW w:w="1559" w:type="dxa"/>
          </w:tcPr>
          <w:p w14:paraId="2911B289" w14:textId="77777777" w:rsidR="00FA4F58" w:rsidRPr="005B73DC" w:rsidRDefault="00FA4F58" w:rsidP="00CE2E34">
            <w:pPr>
              <w:pStyle w:val="Corpotesto"/>
              <w:ind w:firstLine="0"/>
            </w:pPr>
            <w:r w:rsidRPr="005B73DC">
              <w:t>kg/s</w:t>
            </w:r>
          </w:p>
        </w:tc>
        <w:tc>
          <w:tcPr>
            <w:tcW w:w="3301" w:type="dxa"/>
          </w:tcPr>
          <w:p w14:paraId="26FB0B89" w14:textId="77777777" w:rsidR="00FA4F58" w:rsidRPr="005B73DC" w:rsidRDefault="00FA4F58" w:rsidP="00CE2E34">
            <w:pPr>
              <w:pStyle w:val="Corpotesto"/>
              <w:ind w:firstLine="0"/>
            </w:pPr>
            <w:r w:rsidRPr="005B73DC">
              <w:t>PS CSG cold leg flowrate</w:t>
            </w:r>
          </w:p>
        </w:tc>
      </w:tr>
      <w:tr w:rsidR="00FA4F58" w14:paraId="07EE0186" w14:textId="77777777" w:rsidTr="000D5E22">
        <w:trPr>
          <w:trHeight w:val="260"/>
          <w:jc w:val="center"/>
        </w:trPr>
        <w:tc>
          <w:tcPr>
            <w:tcW w:w="1276" w:type="dxa"/>
          </w:tcPr>
          <w:p w14:paraId="0FA06C79" w14:textId="77777777" w:rsidR="00FA4F58" w:rsidRPr="005B73DC" w:rsidRDefault="00FA4F58" w:rsidP="00CE2E34">
            <w:pPr>
              <w:pStyle w:val="Corpotesto"/>
              <w:ind w:firstLine="0"/>
            </w:pPr>
            <w:r w:rsidRPr="005B73DC">
              <w:t>F_007</w:t>
            </w:r>
          </w:p>
        </w:tc>
        <w:tc>
          <w:tcPr>
            <w:tcW w:w="1559" w:type="dxa"/>
          </w:tcPr>
          <w:p w14:paraId="186E0572" w14:textId="77777777" w:rsidR="00FA4F58" w:rsidRPr="005B73DC" w:rsidRDefault="00FA4F58" w:rsidP="00CE2E34">
            <w:pPr>
              <w:pStyle w:val="Corpotesto"/>
              <w:ind w:firstLine="0"/>
            </w:pPr>
            <w:r w:rsidRPr="005B73DC">
              <w:t>kg/s</w:t>
            </w:r>
          </w:p>
        </w:tc>
        <w:tc>
          <w:tcPr>
            <w:tcW w:w="3301" w:type="dxa"/>
          </w:tcPr>
          <w:p w14:paraId="4FD3B5B0" w14:textId="3F068AA3" w:rsidR="00FA4F58" w:rsidRPr="005B73DC" w:rsidRDefault="00FA4F58" w:rsidP="00CE2E34">
            <w:pPr>
              <w:pStyle w:val="Corpotesto"/>
              <w:ind w:firstLine="0"/>
            </w:pPr>
            <w:r w:rsidRPr="005B73DC">
              <w:t>S</w:t>
            </w:r>
            <w:r w:rsidR="00502050">
              <w:t>S</w:t>
            </w:r>
            <w:r w:rsidRPr="005B73DC">
              <w:t xml:space="preserve"> CSG cold leg flowrate</w:t>
            </w:r>
          </w:p>
        </w:tc>
      </w:tr>
      <w:tr w:rsidR="00FA4F58" w14:paraId="126FD360" w14:textId="77777777" w:rsidTr="000D5E22">
        <w:trPr>
          <w:trHeight w:val="260"/>
          <w:jc w:val="center"/>
        </w:trPr>
        <w:tc>
          <w:tcPr>
            <w:tcW w:w="1276" w:type="dxa"/>
          </w:tcPr>
          <w:p w14:paraId="50BD2A53" w14:textId="77777777" w:rsidR="00FA4F58" w:rsidRPr="005B73DC" w:rsidRDefault="00FA4F58" w:rsidP="00CE2E34">
            <w:pPr>
              <w:pStyle w:val="Corpotesto"/>
              <w:ind w:firstLine="0"/>
            </w:pPr>
            <w:r w:rsidRPr="005B73DC">
              <w:t>W_CSG-PS</w:t>
            </w:r>
          </w:p>
        </w:tc>
        <w:tc>
          <w:tcPr>
            <w:tcW w:w="1559" w:type="dxa"/>
          </w:tcPr>
          <w:p w14:paraId="040D9849" w14:textId="77777777" w:rsidR="00FA4F58" w:rsidRPr="005B73DC" w:rsidRDefault="00FA4F58" w:rsidP="00CE2E34">
            <w:pPr>
              <w:pStyle w:val="Corpotesto"/>
              <w:ind w:firstLine="0"/>
            </w:pPr>
            <w:r w:rsidRPr="005B73DC">
              <w:t>kW</w:t>
            </w:r>
          </w:p>
        </w:tc>
        <w:tc>
          <w:tcPr>
            <w:tcW w:w="3301" w:type="dxa"/>
          </w:tcPr>
          <w:p w14:paraId="1897CBBD" w14:textId="77777777" w:rsidR="00FA4F58" w:rsidRPr="005B73DC" w:rsidRDefault="00FA4F58" w:rsidP="00CE2E34">
            <w:pPr>
              <w:pStyle w:val="Corpotesto"/>
              <w:ind w:firstLine="0"/>
            </w:pPr>
            <w:r w:rsidRPr="005B73DC">
              <w:t>PS CSG power</w:t>
            </w:r>
          </w:p>
        </w:tc>
      </w:tr>
    </w:tbl>
    <w:p w14:paraId="069ABBB7" w14:textId="77777777" w:rsidR="00927A43" w:rsidRDefault="00927A43"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sz w:val="20"/>
          <w:lang w:val="en-US" w:eastAsia="en-GB"/>
        </w:rPr>
      </w:pPr>
    </w:p>
    <w:p w14:paraId="497B87CE" w14:textId="4646FA5E" w:rsidR="001D48A3" w:rsidRDefault="002A2081" w:rsidP="00CE2E34">
      <w:pPr>
        <w:pStyle w:val="Titolo3"/>
        <w:jc w:val="both"/>
        <w:rPr>
          <w:lang w:val="en-US" w:eastAsia="en-GB"/>
        </w:rPr>
      </w:pPr>
      <w:r>
        <w:rPr>
          <w:lang w:val="en-US" w:eastAsia="en-GB"/>
        </w:rPr>
        <w:t>The ELSMOR facility</w:t>
      </w:r>
    </w:p>
    <w:p w14:paraId="0B5AB443" w14:textId="6D299E72" w:rsidR="002A2081" w:rsidRDefault="006A1537" w:rsidP="00CE2E34">
      <w:pPr>
        <w:pStyle w:val="Corpotesto"/>
      </w:pPr>
      <w:r>
        <w:rPr>
          <w:noProof/>
        </w:rPr>
        <mc:AlternateContent>
          <mc:Choice Requires="wps">
            <w:drawing>
              <wp:anchor distT="0" distB="0" distL="114300" distR="114300" simplePos="0" relativeHeight="251714560" behindDoc="0" locked="0" layoutInCell="1" allowOverlap="1" wp14:anchorId="06CDD850" wp14:editId="7D82A1B2">
                <wp:simplePos x="0" y="0"/>
                <wp:positionH relativeFrom="column">
                  <wp:posOffset>1454150</wp:posOffset>
                </wp:positionH>
                <wp:positionV relativeFrom="paragraph">
                  <wp:posOffset>3740785</wp:posOffset>
                </wp:positionV>
                <wp:extent cx="2326640" cy="635"/>
                <wp:effectExtent l="0" t="0" r="0" b="5080"/>
                <wp:wrapTopAndBottom/>
                <wp:docPr id="1519165712" name="Casella di testo 1"/>
                <wp:cNvGraphicFramePr/>
                <a:graphic xmlns:a="http://schemas.openxmlformats.org/drawingml/2006/main">
                  <a:graphicData uri="http://schemas.microsoft.com/office/word/2010/wordprocessingShape">
                    <wps:wsp>
                      <wps:cNvSpPr txBox="1"/>
                      <wps:spPr>
                        <a:xfrm>
                          <a:off x="0" y="0"/>
                          <a:ext cx="2326640" cy="635"/>
                        </a:xfrm>
                        <a:prstGeom prst="rect">
                          <a:avLst/>
                        </a:prstGeom>
                        <a:solidFill>
                          <a:prstClr val="white"/>
                        </a:solidFill>
                        <a:ln>
                          <a:noFill/>
                        </a:ln>
                      </wps:spPr>
                      <wps:txbx>
                        <w:txbxContent>
                          <w:p w14:paraId="78A10050" w14:textId="4DCCFD73" w:rsidR="000D5E22" w:rsidRPr="00E412F5" w:rsidRDefault="000D5E22" w:rsidP="0037566E">
                            <w:pPr>
                              <w:pStyle w:val="Didascalia"/>
                              <w:jc w:val="center"/>
                              <w:rPr>
                                <w:noProof/>
                                <w:sz w:val="20"/>
                                <w:lang w:eastAsia="en-GB"/>
                              </w:rPr>
                            </w:pPr>
                            <w:bookmarkStart w:id="1" w:name="_Ref175584636"/>
                            <w:bookmarkStart w:id="2" w:name="_Ref166531530"/>
                            <w:r>
                              <w:t xml:space="preserve">FIG. </w:t>
                            </w:r>
                            <w:r>
                              <w:fldChar w:fldCharType="begin"/>
                            </w:r>
                            <w:r>
                              <w:instrText xml:space="preserve"> SEQ FIG._ \* ARABIC </w:instrText>
                            </w:r>
                            <w:r>
                              <w:fldChar w:fldCharType="separate"/>
                            </w:r>
                            <w:r w:rsidR="000E4A6A">
                              <w:rPr>
                                <w:noProof/>
                              </w:rPr>
                              <w:t>1</w:t>
                            </w:r>
                            <w:r>
                              <w:fldChar w:fldCharType="end"/>
                            </w:r>
                            <w:bookmarkEnd w:id="1"/>
                            <w:r>
                              <w:t xml:space="preserve"> </w:t>
                            </w:r>
                            <w:r w:rsidRPr="00C02AEF">
                              <w:t>Overview of ELSMOR facility</w:t>
                            </w:r>
                            <w:r>
                              <w:t xml:space="preserve"> </w:t>
                            </w:r>
                            <w:r>
                              <w:fldChar w:fldCharType="begin"/>
                            </w:r>
                            <w:r>
                              <w:instrText xml:space="preserve"> REF _Ref166491841 \r \h  \* MERGEFORMAT </w:instrText>
                            </w:r>
                            <w:r>
                              <w:fldChar w:fldCharType="separate"/>
                            </w:r>
                            <w:r>
                              <w:t>[1]</w:t>
                            </w:r>
                            <w:r>
                              <w:fldChar w:fldCharType="end"/>
                            </w:r>
                            <w:r>
                              <w: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6CDD850" id="_x0000_t202" coordsize="21600,21600" o:spt="202" path="m,l,21600r21600,l21600,xe">
                <v:stroke joinstyle="miter"/>
                <v:path gradientshapeok="t" o:connecttype="rect"/>
              </v:shapetype>
              <v:shape id="Casella di testo 1" o:spid="_x0000_s1026" type="#_x0000_t202" style="position:absolute;left:0;text-align:left;margin-left:114.5pt;margin-top:294.55pt;width:183.2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" stroked="f">
                <v:textbox style="mso-fit-shape-to-text:t" inset="0,0,0,0">
                  <w:txbxContent>
                    <w:p w14:paraId="78A10050" w14:textId="4DCCFD73" w:rsidR="000D5E22" w:rsidRPr="00E412F5" w:rsidRDefault="000D5E22" w:rsidP="0037566E">
                      <w:pPr>
                        <w:pStyle w:val="Didascalia"/>
                        <w:jc w:val="center"/>
                        <w:rPr>
                          <w:noProof/>
                          <w:sz w:val="20"/>
                          <w:lang w:eastAsia="en-GB"/>
                        </w:rPr>
                      </w:pPr>
                      <w:bookmarkStart w:id="3" w:name="_Ref166531530"/>
                      <w:bookmarkStart w:id="4" w:name="_Ref175584636"/>
                      <w:r>
                        <w:t xml:space="preserve">FIG. </w:t>
                      </w:r>
                      <w:r>
                        <w:fldChar w:fldCharType="begin"/>
                      </w:r>
                      <w:r>
                        <w:instrText xml:space="preserve"> SEQ FIG._ \* ARABIC </w:instrText>
                      </w:r>
                      <w:r>
                        <w:fldChar w:fldCharType="separate"/>
                      </w:r>
                      <w:r w:rsidR="000E4A6A">
                        <w:rPr>
                          <w:noProof/>
                        </w:rPr>
                        <w:t>1</w:t>
                      </w:r>
                      <w:r>
                        <w:fldChar w:fldCharType="end"/>
                      </w:r>
                      <w:bookmarkEnd w:id="4"/>
                      <w:r>
                        <w:t xml:space="preserve"> </w:t>
                      </w:r>
                      <w:r w:rsidRPr="00C02AEF">
                        <w:t>Overview of ELSMOR facility</w:t>
                      </w:r>
                      <w:r>
                        <w:t xml:space="preserve"> </w:t>
                      </w:r>
                      <w:r>
                        <w:fldChar w:fldCharType="begin"/>
                      </w:r>
                      <w:r>
                        <w:instrText xml:space="preserve"> REF _Ref166491841 \r \h  \* MERGEFORMAT </w:instrText>
                      </w:r>
                      <w:r>
                        <w:fldChar w:fldCharType="separate"/>
                      </w:r>
                      <w:r>
                        <w:t>[1]</w:t>
                      </w:r>
                      <w:r>
                        <w:fldChar w:fldCharType="end"/>
                      </w:r>
                      <w:r>
                        <w:t>.</w:t>
                      </w:r>
                      <w:bookmarkEnd w:id="3"/>
                    </w:p>
                  </w:txbxContent>
                </v:textbox>
                <w10:wrap type="topAndBottom"/>
              </v:shape>
            </w:pict>
          </mc:Fallback>
        </mc:AlternateContent>
      </w:r>
      <w:r>
        <w:rPr>
          <w:noProof/>
          <w:lang w:val="en-US" w:eastAsia="en-GB"/>
        </w:rPr>
        <w:drawing>
          <wp:anchor distT="0" distB="0" distL="114300" distR="114300" simplePos="0" relativeHeight="251712512" behindDoc="0" locked="0" layoutInCell="1" allowOverlap="1" wp14:anchorId="4A25EE04" wp14:editId="7064116D">
            <wp:simplePos x="0" y="0"/>
            <wp:positionH relativeFrom="column">
              <wp:posOffset>1454150</wp:posOffset>
            </wp:positionH>
            <wp:positionV relativeFrom="paragraph">
              <wp:posOffset>1089415</wp:posOffset>
            </wp:positionV>
            <wp:extent cx="2326640" cy="2652395"/>
            <wp:effectExtent l="0" t="0" r="0" b="1905"/>
            <wp:wrapTopAndBottom/>
            <wp:docPr id="967843677" name="Immagine 1" descr="Immagine che contiene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3677" name="Immagine 1" descr="Immagine che contiene testo, diagramm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6640" cy="2652395"/>
                    </a:xfrm>
                    <a:prstGeom prst="rect">
                      <a:avLst/>
                    </a:prstGeom>
                  </pic:spPr>
                </pic:pic>
              </a:graphicData>
            </a:graphic>
            <wp14:sizeRelH relativeFrom="page">
              <wp14:pctWidth>0</wp14:pctWidth>
            </wp14:sizeRelH>
            <wp14:sizeRelV relativeFrom="page">
              <wp14:pctHeight>0</wp14:pctHeight>
            </wp14:sizeRelV>
          </wp:anchor>
        </w:drawing>
      </w:r>
      <w:r w:rsidR="00372E5F">
        <w:rPr>
          <w:lang w:val="en-US" w:eastAsia="en-GB"/>
        </w:rPr>
        <w:t xml:space="preserve">The </w:t>
      </w:r>
      <w:r w:rsidR="001F2F89">
        <w:rPr>
          <w:lang w:val="en-US" w:eastAsia="en-GB"/>
        </w:rPr>
        <w:t xml:space="preserve">ELSMOR </w:t>
      </w:r>
      <w:r w:rsidR="00EC7D41">
        <w:rPr>
          <w:lang w:val="en-US" w:eastAsia="en-GB"/>
        </w:rPr>
        <w:t xml:space="preserve">experimental </w:t>
      </w:r>
      <w:r w:rsidR="009B29BB">
        <w:rPr>
          <w:lang w:val="en-US" w:eastAsia="en-GB"/>
        </w:rPr>
        <w:t>facility</w:t>
      </w:r>
      <w:r w:rsidR="00A02942">
        <w:rPr>
          <w:lang w:val="en-US" w:eastAsia="en-GB"/>
        </w:rPr>
        <w:t xml:space="preserve"> consist</w:t>
      </w:r>
      <w:r w:rsidR="00B469F2">
        <w:rPr>
          <w:lang w:val="en-US" w:eastAsia="en-GB"/>
        </w:rPr>
        <w:t>s</w:t>
      </w:r>
      <w:r w:rsidR="00A02942">
        <w:rPr>
          <w:lang w:val="en-US" w:eastAsia="en-GB"/>
        </w:rPr>
        <w:t xml:space="preserve"> of </w:t>
      </w:r>
      <w:r w:rsidR="00EC7D41">
        <w:rPr>
          <w:lang w:val="en-US" w:eastAsia="en-GB"/>
        </w:rPr>
        <w:t>three</w:t>
      </w:r>
      <w:r w:rsidR="00A02942">
        <w:rPr>
          <w:lang w:val="en-US" w:eastAsia="en-GB"/>
        </w:rPr>
        <w:t xml:space="preserve"> systems</w:t>
      </w:r>
      <w:r w:rsidR="00B469F2">
        <w:rPr>
          <w:lang w:val="en-US" w:eastAsia="en-GB"/>
        </w:rPr>
        <w:t>.</w:t>
      </w:r>
      <w:r w:rsidR="00EC7D41">
        <w:rPr>
          <w:lang w:val="en-US" w:eastAsia="en-GB"/>
        </w:rPr>
        <w:t xml:space="preserve"> </w:t>
      </w:r>
      <w:r w:rsidR="00B469F2">
        <w:rPr>
          <w:lang w:val="en-US" w:eastAsia="en-GB"/>
        </w:rPr>
        <w:t>The</w:t>
      </w:r>
      <w:r w:rsidR="00EC7D41">
        <w:rPr>
          <w:lang w:val="en-US" w:eastAsia="en-GB"/>
        </w:rPr>
        <w:t xml:space="preserve"> primary </w:t>
      </w:r>
      <w:r w:rsidR="00B469F2">
        <w:rPr>
          <w:lang w:val="en-US" w:eastAsia="en-GB"/>
        </w:rPr>
        <w:t>system</w:t>
      </w:r>
      <w:r w:rsidR="00A02942">
        <w:rPr>
          <w:lang w:val="en-US" w:eastAsia="en-GB"/>
        </w:rPr>
        <w:t xml:space="preserve"> </w:t>
      </w:r>
      <w:r w:rsidR="00B469F2">
        <w:rPr>
          <w:lang w:val="en-US" w:eastAsia="en-GB"/>
        </w:rPr>
        <w:t xml:space="preserve">is </w:t>
      </w:r>
      <w:r w:rsidR="00A02942">
        <w:rPr>
          <w:lang w:val="en-US" w:eastAsia="en-GB"/>
        </w:rPr>
        <w:t xml:space="preserve">thermally coupled </w:t>
      </w:r>
      <w:r w:rsidR="00EC7D41">
        <w:rPr>
          <w:lang w:val="en-US" w:eastAsia="en-GB"/>
        </w:rPr>
        <w:t xml:space="preserve">to the secondary </w:t>
      </w:r>
      <w:r w:rsidR="00A02942">
        <w:rPr>
          <w:lang w:val="en-US" w:eastAsia="en-GB"/>
        </w:rPr>
        <w:t>through a plate-type CSG</w:t>
      </w:r>
      <w:r w:rsidR="00EC7D41">
        <w:rPr>
          <w:lang w:val="en-US" w:eastAsia="en-GB"/>
        </w:rPr>
        <w:t xml:space="preserve">, while the </w:t>
      </w:r>
      <w:r w:rsidR="00F97CE8">
        <w:rPr>
          <w:lang w:val="en-US" w:eastAsia="en-GB"/>
        </w:rPr>
        <w:t>secondary</w:t>
      </w:r>
      <w:r w:rsidR="00EC7D41">
        <w:rPr>
          <w:lang w:val="en-US" w:eastAsia="en-GB"/>
        </w:rPr>
        <w:t xml:space="preserve"> system is </w:t>
      </w:r>
      <w:r w:rsidR="00EC7D41">
        <w:t xml:space="preserve">thermally interconnected to </w:t>
      </w:r>
      <w:r w:rsidR="00F97CE8">
        <w:t xml:space="preserve">a pool at atmospheric </w:t>
      </w:r>
      <w:r w:rsidR="00857C07">
        <w:t xml:space="preserve">pressure </w:t>
      </w:r>
      <w:r w:rsidR="00EC7D41">
        <w:t>via an in-pool condenser.</w:t>
      </w:r>
      <w:r w:rsidR="00896075">
        <w:rPr>
          <w:lang w:val="en-US" w:eastAsia="en-GB"/>
        </w:rPr>
        <w:t xml:space="preserve"> </w:t>
      </w:r>
      <w:r w:rsidR="007E2D7F">
        <w:t xml:space="preserve">In the considered </w:t>
      </w:r>
      <w:r w:rsidR="00583212">
        <w:t>tests</w:t>
      </w:r>
      <w:r w:rsidR="007E2D7F">
        <w:t>, t</w:t>
      </w:r>
      <w:r w:rsidR="00896075">
        <w:t>he Primary S</w:t>
      </w:r>
      <w:r w:rsidR="00EC7D41">
        <w:t>ide</w:t>
      </w:r>
      <w:r w:rsidR="00896075">
        <w:t xml:space="preserve"> (PS)</w:t>
      </w:r>
      <w:r w:rsidR="004E71BD">
        <w:t xml:space="preserve"> circulates </w:t>
      </w:r>
      <w:r w:rsidR="00896075">
        <w:t xml:space="preserve">single-phase liquid water </w:t>
      </w:r>
      <w:r w:rsidR="00EC7D41">
        <w:t>under forced convection, while</w:t>
      </w:r>
      <w:r w:rsidR="00CA33E8">
        <w:t xml:space="preserve"> the </w:t>
      </w:r>
      <w:r w:rsidR="00EC7D41">
        <w:t>S</w:t>
      </w:r>
      <w:r w:rsidR="00CA33E8">
        <w:t xml:space="preserve">econdary </w:t>
      </w:r>
      <w:r w:rsidR="00EC7D41">
        <w:t>Side</w:t>
      </w:r>
      <w:r w:rsidR="00CA33E8">
        <w:t xml:space="preserve"> (SS)</w:t>
      </w:r>
      <w:r w:rsidR="00EC7D41">
        <w:t xml:space="preserve"> </w:t>
      </w:r>
      <w:r w:rsidR="00862C2A">
        <w:t xml:space="preserve">operates </w:t>
      </w:r>
      <w:r w:rsidR="00EC7D41">
        <w:t>in</w:t>
      </w:r>
      <w:r w:rsidR="00862C2A">
        <w:t xml:space="preserve"> two-phase </w:t>
      </w:r>
      <w:r w:rsidR="00DC4720">
        <w:t>NC</w:t>
      </w:r>
      <w:r>
        <w:t>, which</w:t>
      </w:r>
      <w:r w:rsidR="00862C2A">
        <w:t xml:space="preserve"> is </w:t>
      </w:r>
      <w:r w:rsidR="00857C07">
        <w:t xml:space="preserve">driven </w:t>
      </w:r>
      <w:r w:rsidR="00862C2A">
        <w:t xml:space="preserve">by the heat </w:t>
      </w:r>
      <w:r w:rsidR="00583212">
        <w:t>exchanged</w:t>
      </w:r>
      <w:r w:rsidR="00862C2A">
        <w:t xml:space="preserve"> in the CSG, serving as heat source, and </w:t>
      </w:r>
      <w:r w:rsidR="004E71BD">
        <w:t xml:space="preserve">an in-pool heat exchanger </w:t>
      </w:r>
      <w:r w:rsidR="00862C2A">
        <w:t>act</w:t>
      </w:r>
      <w:r w:rsidR="00F97CE8">
        <w:t>ing</w:t>
      </w:r>
      <w:r w:rsidR="00862C2A">
        <w:t xml:space="preserve"> as heat sink</w:t>
      </w:r>
      <w:r w:rsidR="004E71BD">
        <w:t>.</w:t>
      </w:r>
    </w:p>
    <w:p w14:paraId="36218067" w14:textId="4FCEFAAD" w:rsidR="00305FDE" w:rsidRDefault="006A1537" w:rsidP="00CE2E34">
      <w:pPr>
        <w:pStyle w:val="Corpotesto"/>
        <w:rPr>
          <w:lang w:val="en-US" w:eastAsia="en-GB"/>
        </w:rPr>
      </w:pPr>
      <w:r>
        <w:rPr>
          <w:lang w:val="en-US" w:eastAsia="en-GB"/>
        </w:rPr>
        <w:t xml:space="preserve">The facility </w:t>
      </w:r>
      <w:r w:rsidR="006C0312">
        <w:rPr>
          <w:lang w:val="en-US" w:eastAsia="en-GB"/>
        </w:rPr>
        <w:t xml:space="preserve">is </w:t>
      </w:r>
      <w:r>
        <w:rPr>
          <w:lang w:val="en-US" w:eastAsia="en-GB"/>
        </w:rPr>
        <w:t>scaled considering a</w:t>
      </w:r>
      <w:r w:rsidR="007F61BF">
        <w:rPr>
          <w:lang w:val="en-US" w:eastAsia="en-GB"/>
        </w:rPr>
        <w:t xml:space="preserve"> scaling factor </w:t>
      </w:r>
      <w:r w:rsidR="004E71BD">
        <w:rPr>
          <w:lang w:val="en-US" w:eastAsia="en-GB"/>
        </w:rPr>
        <w:t>of</w:t>
      </w:r>
      <w:r>
        <w:rPr>
          <w:lang w:val="en-US" w:eastAsia="en-GB"/>
        </w:rPr>
        <w:t xml:space="preserve"> </w:t>
      </w:r>
      <w:r w:rsidR="007F61BF">
        <w:rPr>
          <w:lang w:val="en-US" w:eastAsia="en-GB"/>
        </w:rPr>
        <w:t>1:50</w:t>
      </w:r>
      <w:r>
        <w:rPr>
          <w:lang w:val="en-US" w:eastAsia="en-GB"/>
        </w:rPr>
        <w:t xml:space="preserve"> </w:t>
      </w:r>
      <w:r w:rsidR="006C0312">
        <w:rPr>
          <w:lang w:val="en-US" w:eastAsia="en-GB"/>
        </w:rPr>
        <w:t xml:space="preserve">with respect to </w:t>
      </w:r>
      <w:r w:rsidR="009A4533">
        <w:rPr>
          <w:lang w:val="en-US" w:eastAsia="en-GB"/>
        </w:rPr>
        <w:t>a European LW-SMR concept</w:t>
      </w:r>
      <w:r w:rsidR="007F188B">
        <w:rPr>
          <w:lang w:val="en-US" w:eastAsia="en-GB"/>
        </w:rPr>
        <w:t xml:space="preserve">. </w:t>
      </w:r>
      <w:r w:rsidR="00780ACC">
        <w:rPr>
          <w:lang w:val="en-US" w:eastAsia="en-GB"/>
        </w:rPr>
        <w:t xml:space="preserve">The main </w:t>
      </w:r>
      <w:r w:rsidR="00305FDE">
        <w:rPr>
          <w:lang w:val="en-US" w:eastAsia="en-GB"/>
        </w:rPr>
        <w:t>components</w:t>
      </w:r>
      <w:r w:rsidR="00186ED3">
        <w:rPr>
          <w:lang w:val="en-US" w:eastAsia="en-GB"/>
        </w:rPr>
        <w:t xml:space="preserve"> are reported in</w:t>
      </w:r>
      <w:r w:rsidR="0037566E">
        <w:rPr>
          <w:lang w:val="en-US" w:eastAsia="en-GB"/>
        </w:rPr>
        <w:t xml:space="preserve"> </w:t>
      </w:r>
      <w:r w:rsidR="0037566E">
        <w:rPr>
          <w:lang w:val="en-US" w:eastAsia="en-GB"/>
        </w:rPr>
        <w:fldChar w:fldCharType="begin"/>
      </w:r>
      <w:r w:rsidR="0037566E">
        <w:rPr>
          <w:lang w:val="en-US" w:eastAsia="en-GB"/>
        </w:rPr>
        <w:instrText xml:space="preserve"> REF _Ref175584636 \h </w:instrText>
      </w:r>
      <w:r w:rsidR="0037566E">
        <w:rPr>
          <w:lang w:val="en-US" w:eastAsia="en-GB"/>
        </w:rPr>
      </w:r>
      <w:r w:rsidR="0037566E">
        <w:rPr>
          <w:lang w:val="en-US" w:eastAsia="en-GB"/>
        </w:rPr>
        <w:fldChar w:fldCharType="separate"/>
      </w:r>
      <w:r w:rsidR="0037566E">
        <w:t xml:space="preserve">FIG. </w:t>
      </w:r>
      <w:r w:rsidR="0037566E">
        <w:rPr>
          <w:noProof/>
        </w:rPr>
        <w:t>1</w:t>
      </w:r>
      <w:r w:rsidR="0037566E">
        <w:rPr>
          <w:lang w:val="en-US" w:eastAsia="en-GB"/>
        </w:rPr>
        <w:fldChar w:fldCharType="end"/>
      </w:r>
      <w:r w:rsidR="00F94216">
        <w:rPr>
          <w:lang w:val="en-US" w:eastAsia="en-GB"/>
        </w:rPr>
        <w:t xml:space="preserve">, and </w:t>
      </w:r>
      <w:r>
        <w:rPr>
          <w:lang w:val="en-US" w:eastAsia="en-GB"/>
        </w:rPr>
        <w:t>exhaustively</w:t>
      </w:r>
      <w:r w:rsidR="00F94216">
        <w:rPr>
          <w:lang w:val="en-US" w:eastAsia="en-GB"/>
        </w:rPr>
        <w:t xml:space="preserve"> explained in </w:t>
      </w:r>
      <w:proofErr w:type="spellStart"/>
      <w:r w:rsidR="00F94216">
        <w:rPr>
          <w:lang w:val="en-US" w:eastAsia="en-GB"/>
        </w:rPr>
        <w:t>Bersano</w:t>
      </w:r>
      <w:proofErr w:type="spellEnd"/>
      <w:r w:rsidR="00F94216">
        <w:rPr>
          <w:lang w:val="en-US" w:eastAsia="en-GB"/>
        </w:rPr>
        <w:t xml:space="preserve"> et al.</w:t>
      </w:r>
      <w:r w:rsidR="00F96BCB">
        <w:rPr>
          <w:lang w:val="en-US" w:eastAsia="en-GB"/>
        </w:rPr>
        <w:t xml:space="preserve"> </w:t>
      </w:r>
      <w:r w:rsidR="00F96BCB">
        <w:rPr>
          <w:lang w:val="en-US" w:eastAsia="en-GB"/>
        </w:rPr>
        <w:fldChar w:fldCharType="begin"/>
      </w:r>
      <w:r w:rsidR="00F96BCB">
        <w:rPr>
          <w:lang w:val="en-US" w:eastAsia="en-GB"/>
        </w:rPr>
        <w:instrText xml:space="preserve"> REF _Ref166493123 \n \h </w:instrText>
      </w:r>
      <w:r w:rsidR="00CE2E34">
        <w:rPr>
          <w:lang w:val="en-US" w:eastAsia="en-GB"/>
        </w:rPr>
        <w:instrText xml:space="preserve"> \* MERGEFORMAT </w:instrText>
      </w:r>
      <w:r w:rsidR="00F96BCB">
        <w:rPr>
          <w:lang w:val="en-US" w:eastAsia="en-GB"/>
        </w:rPr>
      </w:r>
      <w:r w:rsidR="00F96BCB">
        <w:rPr>
          <w:lang w:val="en-US" w:eastAsia="en-GB"/>
        </w:rPr>
        <w:fldChar w:fldCharType="separate"/>
      </w:r>
      <w:r w:rsidR="00F96BCB">
        <w:rPr>
          <w:lang w:val="en-US" w:eastAsia="en-GB"/>
        </w:rPr>
        <w:t>[4]</w:t>
      </w:r>
      <w:r w:rsidR="00F96BCB">
        <w:rPr>
          <w:lang w:val="en-US" w:eastAsia="en-GB"/>
        </w:rPr>
        <w:fldChar w:fldCharType="end"/>
      </w:r>
      <w:r w:rsidR="008734A4">
        <w:rPr>
          <w:lang w:val="en-US" w:eastAsia="en-GB"/>
        </w:rPr>
        <w:t xml:space="preserve">. </w:t>
      </w:r>
      <w:r w:rsidR="00BE703B">
        <w:rPr>
          <w:lang w:val="en-US" w:eastAsia="en-GB"/>
        </w:rPr>
        <w:t xml:space="preserve">The geometrical </w:t>
      </w:r>
      <w:r w:rsidR="00BE703B">
        <w:rPr>
          <w:lang w:val="en-US" w:eastAsia="en-GB"/>
        </w:rPr>
        <w:lastRenderedPageBreak/>
        <w:t>characteristics of the facility are summarized in</w:t>
      </w:r>
      <w:r w:rsidR="008734A4">
        <w:rPr>
          <w:lang w:val="en-US" w:eastAsia="en-GB"/>
        </w:rPr>
        <w:t xml:space="preserve"> </w:t>
      </w:r>
      <w:r w:rsidR="008734A4">
        <w:rPr>
          <w:lang w:val="en-US" w:eastAsia="en-GB"/>
        </w:rPr>
        <w:fldChar w:fldCharType="begin"/>
      </w:r>
      <w:r w:rsidR="008734A4">
        <w:rPr>
          <w:lang w:val="en-US" w:eastAsia="en-GB"/>
        </w:rPr>
        <w:instrText xml:space="preserve"> REF _Ref166491841 \n \h </w:instrText>
      </w:r>
      <w:r w:rsidR="00CE2E34">
        <w:rPr>
          <w:lang w:val="en-US" w:eastAsia="en-GB"/>
        </w:rPr>
        <w:instrText xml:space="preserve"> \* MERGEFORMAT </w:instrText>
      </w:r>
      <w:r w:rsidR="008734A4">
        <w:rPr>
          <w:lang w:val="en-US" w:eastAsia="en-GB"/>
        </w:rPr>
      </w:r>
      <w:r w:rsidR="008734A4">
        <w:rPr>
          <w:lang w:val="en-US" w:eastAsia="en-GB"/>
        </w:rPr>
        <w:fldChar w:fldCharType="separate"/>
      </w:r>
      <w:r w:rsidR="008734A4">
        <w:rPr>
          <w:lang w:val="en-US" w:eastAsia="en-GB"/>
        </w:rPr>
        <w:t>[1]</w:t>
      </w:r>
      <w:r w:rsidR="008734A4">
        <w:rPr>
          <w:lang w:val="en-US" w:eastAsia="en-GB"/>
        </w:rPr>
        <w:fldChar w:fldCharType="end"/>
      </w:r>
      <w:r w:rsidR="00FA250B">
        <w:rPr>
          <w:lang w:val="en-US" w:eastAsia="en-GB"/>
        </w:rPr>
        <w:t xml:space="preserve">, </w:t>
      </w:r>
      <w:r w:rsidR="008734A4">
        <w:rPr>
          <w:lang w:val="en-US" w:eastAsia="en-GB"/>
        </w:rPr>
        <w:t>along with</w:t>
      </w:r>
      <w:r w:rsidR="00FA250B">
        <w:rPr>
          <w:lang w:val="en-US" w:eastAsia="en-GB"/>
        </w:rPr>
        <w:t xml:space="preserve"> the</w:t>
      </w:r>
      <w:r w:rsidR="008734A4">
        <w:rPr>
          <w:lang w:val="en-US" w:eastAsia="en-GB"/>
        </w:rPr>
        <w:t xml:space="preserve"> description of the</w:t>
      </w:r>
      <w:r w:rsidR="00FA250B">
        <w:rPr>
          <w:lang w:val="en-US" w:eastAsia="en-GB"/>
        </w:rPr>
        <w:t xml:space="preserve"> instrumentation and the data acquisition system.</w:t>
      </w:r>
    </w:p>
    <w:p w14:paraId="0AFD3ABD" w14:textId="0926B7DE" w:rsidR="00FA250B" w:rsidRDefault="00FA250B" w:rsidP="00CE2E34">
      <w:pPr>
        <w:pStyle w:val="Corpotesto"/>
        <w:ind w:firstLine="0"/>
        <w:rPr>
          <w:lang w:val="en-US" w:eastAsia="en-GB"/>
        </w:rPr>
      </w:pPr>
    </w:p>
    <w:p w14:paraId="358C68E7" w14:textId="50E3534B" w:rsidR="00A52CC7" w:rsidRDefault="00105044" w:rsidP="00CE2E34">
      <w:pPr>
        <w:pStyle w:val="Titolo3"/>
        <w:jc w:val="both"/>
        <w:rPr>
          <w:lang w:val="en-US" w:eastAsia="en-GB"/>
        </w:rPr>
      </w:pPr>
      <w:r>
        <w:rPr>
          <w:lang w:val="en-US" w:eastAsia="en-GB"/>
        </w:rPr>
        <w:t>The experimental test ELSMOR_00100_C</w:t>
      </w:r>
    </w:p>
    <w:p w14:paraId="621A0D4A" w14:textId="74ABB025" w:rsidR="005D654B" w:rsidRDefault="00982E92" w:rsidP="00CE2E34">
      <w:pPr>
        <w:pStyle w:val="Corpotesto"/>
      </w:pPr>
      <w:r>
        <w:rPr>
          <w:rFonts w:ascii="Helvetica" w:hAnsi="Helvetica" w:cs="Helvetica"/>
          <w:color w:val="000000"/>
          <w:sz w:val="15"/>
          <w:szCs w:val="15"/>
          <w:lang w:val="en-US" w:eastAsia="en-GB"/>
        </w:rPr>
        <w:tab/>
      </w:r>
      <w:r w:rsidRPr="00982E92">
        <w:t xml:space="preserve">The experimental test matrix </w:t>
      </w:r>
      <w:r w:rsidR="008102AA">
        <w:t>was</w:t>
      </w:r>
      <w:r w:rsidRPr="00982E92">
        <w:t xml:space="preserve"> </w:t>
      </w:r>
      <w:r w:rsidR="002C06F9">
        <w:t>developed</w:t>
      </w:r>
      <w:r w:rsidRPr="00982E92">
        <w:t xml:space="preserve"> based on pre-test calculations performed by ENEA with the RELAP5 code </w:t>
      </w:r>
      <w:r w:rsidR="00F96BCB">
        <w:fldChar w:fldCharType="begin"/>
      </w:r>
      <w:r w:rsidR="00F96BCB">
        <w:instrText xml:space="preserve"> REF _Ref166615481 \n \h </w:instrText>
      </w:r>
      <w:r w:rsidR="00CE2E34">
        <w:instrText xml:space="preserve"> \* MERGEFORMAT </w:instrText>
      </w:r>
      <w:r w:rsidR="00F96BCB">
        <w:fldChar w:fldCharType="separate"/>
      </w:r>
      <w:r w:rsidR="00F96BCB">
        <w:t>[5]</w:t>
      </w:r>
      <w:r w:rsidR="00F96BCB">
        <w:fldChar w:fldCharType="end"/>
      </w:r>
      <w:r w:rsidR="00F96BCB">
        <w:t xml:space="preserve"> </w:t>
      </w:r>
      <w:r w:rsidR="00F97CE8">
        <w:t>and its latest version</w:t>
      </w:r>
      <w:r w:rsidR="00916243" w:rsidRPr="00BC2ECE">
        <w:t xml:space="preserve"> is composed by a total of 81 tests, subdivided in 7 groups </w:t>
      </w:r>
      <w:r w:rsidR="002D7E56">
        <w:fldChar w:fldCharType="begin"/>
      </w:r>
      <w:r w:rsidR="002D7E56">
        <w:instrText xml:space="preserve"> REF _Ref166491841 \n \h </w:instrText>
      </w:r>
      <w:r w:rsidR="00CE2E34">
        <w:instrText xml:space="preserve"> \* MERGEFORMAT </w:instrText>
      </w:r>
      <w:r w:rsidR="002D7E56">
        <w:fldChar w:fldCharType="separate"/>
      </w:r>
      <w:r w:rsidR="002D7E56">
        <w:t>[1]</w:t>
      </w:r>
      <w:r w:rsidR="002D7E56">
        <w:fldChar w:fldCharType="end"/>
      </w:r>
      <w:r w:rsidR="00817991" w:rsidRPr="00BC2ECE">
        <w:t xml:space="preserve">. </w:t>
      </w:r>
      <w:r w:rsidR="005D654B">
        <w:t>T</w:t>
      </w:r>
      <w:r w:rsidR="00817991" w:rsidRPr="00BC2ECE">
        <w:t>he main objective</w:t>
      </w:r>
      <w:r w:rsidR="005D654B">
        <w:t xml:space="preserve"> of the experimental campaign</w:t>
      </w:r>
      <w:r w:rsidR="00817991" w:rsidRPr="00BC2ECE">
        <w:t xml:space="preserve"> was to investigate different steady state conditions to </w:t>
      </w:r>
      <w:r w:rsidR="00360DC5" w:rsidRPr="00BC2ECE">
        <w:t>analyse</w:t>
      </w:r>
      <w:r w:rsidR="00817991" w:rsidRPr="00BC2ECE">
        <w:t xml:space="preserve"> the </w:t>
      </w:r>
      <w:r w:rsidR="002C06F9">
        <w:t>impact</w:t>
      </w:r>
      <w:r w:rsidR="00817991" w:rsidRPr="00BC2ECE">
        <w:t xml:space="preserve"> of various parameters</w:t>
      </w:r>
      <w:r w:rsidR="00583212">
        <w:t>, including</w:t>
      </w:r>
      <w:r w:rsidR="005D654B">
        <w:t xml:space="preserve"> the</w:t>
      </w:r>
      <w:r w:rsidR="00817991" w:rsidRPr="00BC2ECE">
        <w:t xml:space="preserve"> primary pressure and</w:t>
      </w:r>
      <w:r w:rsidR="00BC2ECE">
        <w:t xml:space="preserve"> </w:t>
      </w:r>
      <w:r w:rsidR="00817991" w:rsidRPr="00BC2ECE">
        <w:t>temperature,</w:t>
      </w:r>
      <w:r w:rsidR="00583212">
        <w:t xml:space="preserve"> the</w:t>
      </w:r>
      <w:r w:rsidR="00817991" w:rsidRPr="00BC2ECE">
        <w:t xml:space="preserve"> secondary</w:t>
      </w:r>
      <w:r w:rsidR="00583212">
        <w:t xml:space="preserve"> side</w:t>
      </w:r>
      <w:r w:rsidR="00817991" w:rsidRPr="00BC2ECE">
        <w:t xml:space="preserve"> FR</w:t>
      </w:r>
      <w:r w:rsidR="00583212">
        <w:t xml:space="preserve"> and</w:t>
      </w:r>
      <w:r w:rsidR="00817991" w:rsidRPr="00BC2ECE">
        <w:t xml:space="preserve"> </w:t>
      </w:r>
      <w:r w:rsidR="00583212">
        <w:t>the amount</w:t>
      </w:r>
      <w:r w:rsidR="00817991" w:rsidRPr="00BC2ECE">
        <w:t xml:space="preserve"> of non-condensable gases. </w:t>
      </w:r>
    </w:p>
    <w:p w14:paraId="27C55BCB" w14:textId="5ADBB88B" w:rsidR="00982E92" w:rsidRPr="0070798D" w:rsidRDefault="001C4444"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sidRPr="00BC2ECE">
        <w:rPr>
          <w:sz w:val="20"/>
        </w:rPr>
        <w:t>For the</w:t>
      </w:r>
      <w:r w:rsidR="00F119F1">
        <w:rPr>
          <w:sz w:val="20"/>
        </w:rPr>
        <w:t xml:space="preserve"> present</w:t>
      </w:r>
      <w:r w:rsidRPr="00BC2ECE">
        <w:rPr>
          <w:sz w:val="20"/>
        </w:rPr>
        <w:t xml:space="preserve"> post-test </w:t>
      </w:r>
      <w:r w:rsidR="00583212">
        <w:rPr>
          <w:sz w:val="20"/>
        </w:rPr>
        <w:t>analysis</w:t>
      </w:r>
      <w:r w:rsidRPr="00BC2ECE">
        <w:rPr>
          <w:sz w:val="20"/>
        </w:rPr>
        <w:t xml:space="preserve">, a sub-set of the group D </w:t>
      </w:r>
      <w:r w:rsidR="008102AA">
        <w:rPr>
          <w:sz w:val="20"/>
        </w:rPr>
        <w:t>was</w:t>
      </w:r>
      <w:r w:rsidRPr="00BC2ECE">
        <w:rPr>
          <w:sz w:val="20"/>
        </w:rPr>
        <w:t xml:space="preserve"> selected</w:t>
      </w:r>
      <w:r w:rsidR="00783E9D">
        <w:rPr>
          <w:sz w:val="20"/>
        </w:rPr>
        <w:t xml:space="preserve"> (i.e., </w:t>
      </w:r>
      <w:r w:rsidR="00783E9D" w:rsidRPr="00475D07">
        <w:rPr>
          <w:color w:val="000000"/>
          <w:sz w:val="20"/>
          <w:lang w:val="en-US" w:eastAsia="en-GB"/>
        </w:rPr>
        <w:t>ELSMOR test 00</w:t>
      </w:r>
      <w:r w:rsidR="00783E9D">
        <w:rPr>
          <w:color w:val="000000"/>
          <w:sz w:val="20"/>
          <w:lang w:val="en-US" w:eastAsia="en-GB"/>
        </w:rPr>
        <w:t>099</w:t>
      </w:r>
      <w:r w:rsidR="00783E9D" w:rsidRPr="00475D07">
        <w:rPr>
          <w:color w:val="000000"/>
          <w:sz w:val="20"/>
          <w:lang w:val="en-US" w:eastAsia="en-GB"/>
        </w:rPr>
        <w:t>_C</w:t>
      </w:r>
      <w:r w:rsidR="00783E9D">
        <w:rPr>
          <w:sz w:val="20"/>
        </w:rPr>
        <w:t xml:space="preserve"> and </w:t>
      </w:r>
      <w:r w:rsidR="00783E9D" w:rsidRPr="00BC2ECE">
        <w:rPr>
          <w:sz w:val="20"/>
        </w:rPr>
        <w:t>ELSMOR</w:t>
      </w:r>
      <w:r w:rsidR="00FC788C">
        <w:rPr>
          <w:sz w:val="20"/>
        </w:rPr>
        <w:t xml:space="preserve"> test </w:t>
      </w:r>
      <w:r w:rsidR="00783E9D" w:rsidRPr="00BC2ECE">
        <w:rPr>
          <w:sz w:val="20"/>
        </w:rPr>
        <w:t>00</w:t>
      </w:r>
      <w:r w:rsidR="00783E9D">
        <w:rPr>
          <w:sz w:val="20"/>
        </w:rPr>
        <w:t>100</w:t>
      </w:r>
      <w:r w:rsidR="00783E9D" w:rsidRPr="00BC2ECE">
        <w:rPr>
          <w:sz w:val="20"/>
        </w:rPr>
        <w:t>_C</w:t>
      </w:r>
      <w:r w:rsidR="00783E9D">
        <w:rPr>
          <w:sz w:val="20"/>
        </w:rPr>
        <w:t>)</w:t>
      </w:r>
      <w:r w:rsidR="005D654B">
        <w:rPr>
          <w:sz w:val="20"/>
        </w:rPr>
        <w:t xml:space="preserve">, </w:t>
      </w:r>
      <w:r w:rsidR="00583212">
        <w:rPr>
          <w:sz w:val="20"/>
        </w:rPr>
        <w:t>providing</w:t>
      </w:r>
      <w:r w:rsidRPr="00BC2ECE">
        <w:rPr>
          <w:sz w:val="20"/>
        </w:rPr>
        <w:t xml:space="preserve"> information on the </w:t>
      </w:r>
      <w:r w:rsidR="00F339E2">
        <w:rPr>
          <w:sz w:val="20"/>
        </w:rPr>
        <w:t>stability</w:t>
      </w:r>
      <w:r w:rsidRPr="00BC2ECE">
        <w:rPr>
          <w:sz w:val="20"/>
        </w:rPr>
        <w:t xml:space="preserve"> of the </w:t>
      </w:r>
      <w:r w:rsidR="00783E9D">
        <w:rPr>
          <w:sz w:val="20"/>
        </w:rPr>
        <w:t xml:space="preserve">DHRS </w:t>
      </w:r>
      <w:r w:rsidRPr="00BC2ECE">
        <w:rPr>
          <w:sz w:val="20"/>
        </w:rPr>
        <w:t>without non-condensable gas in the SS</w:t>
      </w:r>
      <w:r w:rsidR="00783E9D">
        <w:rPr>
          <w:sz w:val="20"/>
        </w:rPr>
        <w:t xml:space="preserve"> and the</w:t>
      </w:r>
      <w:r w:rsidR="00F97CE8">
        <w:rPr>
          <w:sz w:val="20"/>
        </w:rPr>
        <w:t xml:space="preserve"> FR</w:t>
      </w:r>
      <w:r w:rsidR="00F339E2">
        <w:rPr>
          <w:sz w:val="20"/>
        </w:rPr>
        <w:t xml:space="preserve"> rang</w:t>
      </w:r>
      <w:r w:rsidR="00783E9D">
        <w:rPr>
          <w:sz w:val="20"/>
        </w:rPr>
        <w:t xml:space="preserve">ing </w:t>
      </w:r>
      <w:r w:rsidR="00F339E2">
        <w:rPr>
          <w:sz w:val="20"/>
        </w:rPr>
        <w:t xml:space="preserve">from </w:t>
      </w:r>
      <w:r w:rsidRPr="00BC2ECE">
        <w:rPr>
          <w:sz w:val="20"/>
        </w:rPr>
        <w:t>60.16 % to 14.08 %</w:t>
      </w:r>
      <w:r w:rsidR="00F339E2">
        <w:rPr>
          <w:sz w:val="20"/>
        </w:rPr>
        <w:t xml:space="preserve">. </w:t>
      </w:r>
      <w:r w:rsidR="00F119F1">
        <w:rPr>
          <w:sz w:val="20"/>
        </w:rPr>
        <w:t>Specifically</w:t>
      </w:r>
      <w:r w:rsidR="005203D5">
        <w:rPr>
          <w:sz w:val="20"/>
        </w:rPr>
        <w:t>, the FR is reduced from the initial 60</w:t>
      </w:r>
      <w:r w:rsidR="009B2A26" w:rsidRPr="00BC2ECE">
        <w:rPr>
          <w:sz w:val="20"/>
        </w:rPr>
        <w:t xml:space="preserve">.16% to </w:t>
      </w:r>
      <w:r w:rsidR="005203D5">
        <w:rPr>
          <w:sz w:val="20"/>
        </w:rPr>
        <w:t>19</w:t>
      </w:r>
      <w:r w:rsidR="00360DC5" w:rsidRPr="00BC2ECE">
        <w:rPr>
          <w:sz w:val="20"/>
        </w:rPr>
        <w:t>.</w:t>
      </w:r>
      <w:r w:rsidR="005203D5">
        <w:rPr>
          <w:sz w:val="20"/>
        </w:rPr>
        <w:t>92</w:t>
      </w:r>
      <w:r w:rsidR="009B2A26" w:rsidRPr="00BC2ECE">
        <w:rPr>
          <w:sz w:val="20"/>
        </w:rPr>
        <w:t>%</w:t>
      </w:r>
      <w:r w:rsidR="005203D5">
        <w:rPr>
          <w:sz w:val="20"/>
        </w:rPr>
        <w:t xml:space="preserve"> within the </w:t>
      </w:r>
      <w:r w:rsidR="005203D5" w:rsidRPr="00475D07">
        <w:rPr>
          <w:color w:val="000000"/>
          <w:sz w:val="20"/>
          <w:lang w:val="en-US" w:eastAsia="en-GB"/>
        </w:rPr>
        <w:t>test 00</w:t>
      </w:r>
      <w:r w:rsidR="005203D5">
        <w:rPr>
          <w:color w:val="000000"/>
          <w:sz w:val="20"/>
          <w:lang w:val="en-US" w:eastAsia="en-GB"/>
        </w:rPr>
        <w:t>099</w:t>
      </w:r>
      <w:r w:rsidR="005203D5" w:rsidRPr="00475D07">
        <w:rPr>
          <w:color w:val="000000"/>
          <w:sz w:val="20"/>
          <w:lang w:val="en-US" w:eastAsia="en-GB"/>
        </w:rPr>
        <w:t>_C</w:t>
      </w:r>
      <w:r w:rsidR="005203D5">
        <w:rPr>
          <w:sz w:val="20"/>
          <w:lang w:val="en-US"/>
        </w:rPr>
        <w:t xml:space="preserve">. </w:t>
      </w:r>
      <w:r w:rsidR="009D0578" w:rsidRPr="009D0578">
        <w:rPr>
          <w:sz w:val="20"/>
          <w:lang w:val="en-US"/>
        </w:rPr>
        <w:t>Then, test 00100_C involves decreasing the FR below 14.96%, the threshold value that triggers NC oscillations in the mass flow rate, followed by a subsequent increase to 18.16% to restore stable system operation.</w:t>
      </w:r>
      <w:r w:rsidR="00360DC5">
        <w:rPr>
          <w:sz w:val="20"/>
        </w:rPr>
        <w:t xml:space="preserve"> </w:t>
      </w:r>
      <w:r w:rsidR="00F339E2">
        <w:rPr>
          <w:sz w:val="20"/>
        </w:rPr>
        <w:t>The</w:t>
      </w:r>
      <w:r w:rsidR="00360DC5">
        <w:rPr>
          <w:sz w:val="20"/>
        </w:rPr>
        <w:t xml:space="preserve"> </w:t>
      </w:r>
      <w:r w:rsidR="005203D5">
        <w:rPr>
          <w:sz w:val="20"/>
        </w:rPr>
        <w:t xml:space="preserve">idea of the </w:t>
      </w:r>
      <w:r w:rsidR="00360DC5">
        <w:rPr>
          <w:sz w:val="20"/>
        </w:rPr>
        <w:t>meticulous investigation</w:t>
      </w:r>
      <w:r w:rsidR="00F339E2">
        <w:rPr>
          <w:sz w:val="20"/>
        </w:rPr>
        <w:t xml:space="preserve"> of the</w:t>
      </w:r>
      <w:r w:rsidR="00F339E2" w:rsidRPr="00BC2ECE">
        <w:rPr>
          <w:sz w:val="20"/>
        </w:rPr>
        <w:t xml:space="preserve"> FR</w:t>
      </w:r>
      <w:r w:rsidR="00360DC5">
        <w:rPr>
          <w:sz w:val="20"/>
        </w:rPr>
        <w:t xml:space="preserve"> </w:t>
      </w:r>
      <w:r w:rsidR="00F339E2">
        <w:rPr>
          <w:sz w:val="20"/>
        </w:rPr>
        <w:t>came from</w:t>
      </w:r>
      <w:r w:rsidR="00360DC5">
        <w:rPr>
          <w:sz w:val="20"/>
        </w:rPr>
        <w:t xml:space="preserve"> </w:t>
      </w:r>
      <w:r w:rsidR="00F339E2">
        <w:rPr>
          <w:sz w:val="20"/>
        </w:rPr>
        <w:t>its</w:t>
      </w:r>
      <w:r w:rsidR="00F22991">
        <w:rPr>
          <w:sz w:val="20"/>
        </w:rPr>
        <w:t xml:space="preserve"> </w:t>
      </w:r>
      <w:r w:rsidR="006240B1">
        <w:rPr>
          <w:sz w:val="20"/>
        </w:rPr>
        <w:t xml:space="preserve">strong </w:t>
      </w:r>
      <w:r w:rsidR="00F22991">
        <w:rPr>
          <w:sz w:val="20"/>
        </w:rPr>
        <w:t xml:space="preserve">impact on </w:t>
      </w:r>
      <w:r w:rsidR="009B2A26" w:rsidRPr="00BC2ECE">
        <w:rPr>
          <w:sz w:val="20"/>
        </w:rPr>
        <w:t>the</w:t>
      </w:r>
      <w:r w:rsidR="00F339E2">
        <w:rPr>
          <w:sz w:val="20"/>
        </w:rPr>
        <w:t xml:space="preserve"> system</w:t>
      </w:r>
      <w:r w:rsidR="009B2A26" w:rsidRPr="00BC2ECE">
        <w:rPr>
          <w:sz w:val="20"/>
        </w:rPr>
        <w:t xml:space="preserve"> as observed in the pre-test calculations </w:t>
      </w:r>
      <w:r w:rsidR="00F96BCB">
        <w:rPr>
          <w:sz w:val="20"/>
        </w:rPr>
        <w:fldChar w:fldCharType="begin"/>
      </w:r>
      <w:r w:rsidR="00F96BCB">
        <w:rPr>
          <w:sz w:val="20"/>
        </w:rPr>
        <w:instrText xml:space="preserve"> REF _Ref166493123 \n \h </w:instrText>
      </w:r>
      <w:r w:rsidR="00CE2E34">
        <w:rPr>
          <w:sz w:val="20"/>
        </w:rPr>
        <w:instrText xml:space="preserve"> \* MERGEFORMAT </w:instrText>
      </w:r>
      <w:r w:rsidR="00F96BCB">
        <w:rPr>
          <w:sz w:val="20"/>
        </w:rPr>
      </w:r>
      <w:r w:rsidR="00F96BCB">
        <w:rPr>
          <w:sz w:val="20"/>
        </w:rPr>
        <w:fldChar w:fldCharType="separate"/>
      </w:r>
      <w:r w:rsidR="00F96BCB">
        <w:rPr>
          <w:sz w:val="20"/>
        </w:rPr>
        <w:t>[4]</w:t>
      </w:r>
      <w:r w:rsidR="00F96BCB">
        <w:rPr>
          <w:sz w:val="20"/>
        </w:rPr>
        <w:fldChar w:fldCharType="end"/>
      </w:r>
      <w:r w:rsidR="00F22991">
        <w:rPr>
          <w:sz w:val="20"/>
        </w:rPr>
        <w:t xml:space="preserve"> </w:t>
      </w:r>
      <w:r w:rsidR="009B2A26" w:rsidRPr="00BC2ECE">
        <w:rPr>
          <w:sz w:val="20"/>
        </w:rPr>
        <w:t xml:space="preserve">and </w:t>
      </w:r>
      <w:r w:rsidR="00F22991">
        <w:rPr>
          <w:sz w:val="20"/>
        </w:rPr>
        <w:t xml:space="preserve">in the </w:t>
      </w:r>
      <w:r w:rsidR="009B2A26" w:rsidRPr="00BC2ECE">
        <w:rPr>
          <w:sz w:val="20"/>
        </w:rPr>
        <w:t>experimental results</w:t>
      </w:r>
      <w:r w:rsidR="005203D5">
        <w:rPr>
          <w:sz w:val="20"/>
        </w:rPr>
        <w:t xml:space="preserve"> as shown in </w:t>
      </w:r>
      <w:r w:rsidR="005B52F7">
        <w:rPr>
          <w:sz w:val="20"/>
        </w:rPr>
        <w:t>S</w:t>
      </w:r>
      <w:r w:rsidR="005203D5">
        <w:rPr>
          <w:sz w:val="20"/>
        </w:rPr>
        <w:t xml:space="preserve">ection </w:t>
      </w:r>
      <w:r w:rsidR="005203D5">
        <w:rPr>
          <w:sz w:val="20"/>
        </w:rPr>
        <w:fldChar w:fldCharType="begin"/>
      </w:r>
      <w:r w:rsidR="005203D5">
        <w:rPr>
          <w:sz w:val="20"/>
        </w:rPr>
        <w:instrText xml:space="preserve"> REF _Ref166864369 \r \h </w:instrText>
      </w:r>
      <w:r w:rsidR="00CE2E34">
        <w:rPr>
          <w:sz w:val="20"/>
        </w:rPr>
        <w:instrText xml:space="preserve"> \* MERGEFORMAT </w:instrText>
      </w:r>
      <w:r w:rsidR="005203D5">
        <w:rPr>
          <w:sz w:val="20"/>
        </w:rPr>
      </w:r>
      <w:r w:rsidR="005203D5">
        <w:rPr>
          <w:sz w:val="20"/>
        </w:rPr>
        <w:fldChar w:fldCharType="separate"/>
      </w:r>
      <w:r w:rsidR="005203D5">
        <w:rPr>
          <w:sz w:val="20"/>
        </w:rPr>
        <w:t>3</w:t>
      </w:r>
      <w:r w:rsidR="005203D5">
        <w:rPr>
          <w:sz w:val="20"/>
        </w:rPr>
        <w:fldChar w:fldCharType="end"/>
      </w:r>
      <w:r w:rsidR="009B2A26" w:rsidRPr="00BC2ECE">
        <w:rPr>
          <w:sz w:val="20"/>
        </w:rPr>
        <w:t>.</w:t>
      </w:r>
      <w:r w:rsidR="00F22991">
        <w:rPr>
          <w:sz w:val="20"/>
        </w:rPr>
        <w:t xml:space="preserve"> Lastly,</w:t>
      </w:r>
      <w:r w:rsidR="009B2A26" w:rsidRPr="00BC2ECE">
        <w:rPr>
          <w:sz w:val="20"/>
        </w:rPr>
        <w:t xml:space="preserve"> </w:t>
      </w:r>
      <w:r w:rsidR="00F22991">
        <w:rPr>
          <w:sz w:val="20"/>
        </w:rPr>
        <w:fldChar w:fldCharType="begin"/>
      </w:r>
      <w:r w:rsidR="00F22991">
        <w:rPr>
          <w:sz w:val="20"/>
        </w:rPr>
        <w:instrText xml:space="preserve"> REF _Ref166532966 \h </w:instrText>
      </w:r>
      <w:r w:rsidR="00CE2E34">
        <w:rPr>
          <w:sz w:val="20"/>
        </w:rPr>
        <w:instrText xml:space="preserve"> \* MERGEFORMAT </w:instrText>
      </w:r>
      <w:r w:rsidR="00F22991">
        <w:rPr>
          <w:sz w:val="20"/>
        </w:rPr>
      </w:r>
      <w:r w:rsidR="00F22991">
        <w:rPr>
          <w:sz w:val="20"/>
        </w:rPr>
        <w:fldChar w:fldCharType="separate"/>
      </w:r>
      <w:r w:rsidR="00F22991" w:rsidRPr="00F22991">
        <w:rPr>
          <w:sz w:val="20"/>
          <w:szCs w:val="21"/>
          <w:lang w:val="en-US"/>
        </w:rPr>
        <w:t xml:space="preserve">Table </w:t>
      </w:r>
      <w:r w:rsidR="00F22991" w:rsidRPr="00F22991">
        <w:rPr>
          <w:noProof/>
          <w:sz w:val="20"/>
          <w:szCs w:val="21"/>
          <w:lang w:val="en-US"/>
        </w:rPr>
        <w:t>2</w:t>
      </w:r>
      <w:r w:rsidR="00F22991">
        <w:rPr>
          <w:sz w:val="20"/>
        </w:rPr>
        <w:fldChar w:fldCharType="end"/>
      </w:r>
      <w:r w:rsidR="00F22991" w:rsidRPr="00F22991">
        <w:rPr>
          <w:sz w:val="20"/>
          <w:lang w:val="en-US"/>
        </w:rPr>
        <w:t xml:space="preserve"> </w:t>
      </w:r>
      <w:r w:rsidR="009B2A26" w:rsidRPr="00F22991">
        <w:rPr>
          <w:sz w:val="20"/>
          <w:lang w:val="en-US"/>
        </w:rPr>
        <w:t>summarizes the main events timing</w:t>
      </w:r>
      <w:r w:rsidR="00F22991">
        <w:rPr>
          <w:sz w:val="20"/>
          <w:lang w:val="en-US"/>
        </w:rPr>
        <w:t>, while t</w:t>
      </w:r>
      <w:r w:rsidR="009B2A26" w:rsidRPr="00BC2ECE">
        <w:rPr>
          <w:sz w:val="20"/>
        </w:rPr>
        <w:t xml:space="preserve">he </w:t>
      </w:r>
      <w:r w:rsidR="00F339E2">
        <w:rPr>
          <w:sz w:val="20"/>
        </w:rPr>
        <w:t xml:space="preserve">followed </w:t>
      </w:r>
      <w:r w:rsidR="009B2A26" w:rsidRPr="00BC2ECE">
        <w:rPr>
          <w:sz w:val="20"/>
        </w:rPr>
        <w:t xml:space="preserve">test procedure can be found in </w:t>
      </w:r>
      <w:r w:rsidR="00F22991">
        <w:rPr>
          <w:sz w:val="20"/>
        </w:rPr>
        <w:fldChar w:fldCharType="begin"/>
      </w:r>
      <w:r w:rsidR="00F22991">
        <w:rPr>
          <w:sz w:val="20"/>
        </w:rPr>
        <w:instrText xml:space="preserve"> REF _Ref166491841 \n \h </w:instrText>
      </w:r>
      <w:r w:rsidR="00CE2E34">
        <w:rPr>
          <w:sz w:val="20"/>
        </w:rPr>
        <w:instrText xml:space="preserve"> \* MERGEFORMAT </w:instrText>
      </w:r>
      <w:r w:rsidR="00F22991">
        <w:rPr>
          <w:sz w:val="20"/>
        </w:rPr>
      </w:r>
      <w:r w:rsidR="00F22991">
        <w:rPr>
          <w:sz w:val="20"/>
        </w:rPr>
        <w:fldChar w:fldCharType="separate"/>
      </w:r>
      <w:r w:rsidR="00F22991">
        <w:rPr>
          <w:sz w:val="20"/>
        </w:rPr>
        <w:t>[1]</w:t>
      </w:r>
      <w:r w:rsidR="00F22991">
        <w:rPr>
          <w:sz w:val="20"/>
        </w:rPr>
        <w:fldChar w:fldCharType="end"/>
      </w:r>
      <w:r w:rsidR="00F22991">
        <w:rPr>
          <w:sz w:val="20"/>
        </w:rPr>
        <w:t>.</w:t>
      </w:r>
      <w:r w:rsidR="0070798D" w:rsidRPr="0070798D">
        <w:rPr>
          <w:sz w:val="20"/>
        </w:rPr>
        <w:t xml:space="preserve"> </w:t>
      </w:r>
    </w:p>
    <w:p w14:paraId="32AA9FD1" w14:textId="49FB92D8" w:rsidR="0070798D" w:rsidRPr="0070798D" w:rsidRDefault="0070798D" w:rsidP="00CE2E34">
      <w:pPr>
        <w:pStyle w:val="Didascalia"/>
        <w:keepNext/>
        <w:jc w:val="both"/>
        <w:rPr>
          <w:sz w:val="20"/>
          <w:szCs w:val="21"/>
        </w:rPr>
      </w:pPr>
    </w:p>
    <w:p w14:paraId="2AE2CA68" w14:textId="7727A764" w:rsidR="00FA4F58" w:rsidRPr="00FA4F58" w:rsidRDefault="00FA4F58" w:rsidP="00CE2E34">
      <w:pPr>
        <w:pStyle w:val="Didascalia"/>
        <w:keepNext/>
        <w:jc w:val="both"/>
        <w:rPr>
          <w:sz w:val="20"/>
          <w:szCs w:val="21"/>
        </w:rPr>
      </w:pPr>
      <w:bookmarkStart w:id="3" w:name="_Ref166532966"/>
      <w:r w:rsidRPr="00FA4F58">
        <w:rPr>
          <w:sz w:val="20"/>
          <w:szCs w:val="21"/>
        </w:rPr>
        <w:t xml:space="preserve">Table </w:t>
      </w:r>
      <w:r w:rsidRPr="00FA4F58">
        <w:rPr>
          <w:sz w:val="20"/>
          <w:szCs w:val="21"/>
        </w:rPr>
        <w:fldChar w:fldCharType="begin"/>
      </w:r>
      <w:r w:rsidRPr="00FA4F58">
        <w:rPr>
          <w:sz w:val="20"/>
          <w:szCs w:val="21"/>
        </w:rPr>
        <w:instrText xml:space="preserve"> SEQ Table \* ARABIC </w:instrText>
      </w:r>
      <w:r w:rsidRPr="00FA4F58">
        <w:rPr>
          <w:sz w:val="20"/>
          <w:szCs w:val="21"/>
        </w:rPr>
        <w:fldChar w:fldCharType="separate"/>
      </w:r>
      <w:r w:rsidRPr="00FA4F58">
        <w:rPr>
          <w:noProof/>
          <w:sz w:val="20"/>
          <w:szCs w:val="21"/>
        </w:rPr>
        <w:t>2</w:t>
      </w:r>
      <w:r w:rsidRPr="00FA4F58">
        <w:rPr>
          <w:sz w:val="20"/>
          <w:szCs w:val="21"/>
        </w:rPr>
        <w:fldChar w:fldCharType="end"/>
      </w:r>
      <w:bookmarkEnd w:id="3"/>
      <w:r w:rsidRPr="00FA4F58">
        <w:rPr>
          <w:sz w:val="20"/>
          <w:szCs w:val="21"/>
        </w:rPr>
        <w:t xml:space="preserve"> Events timing of ELSMOR_00099_C and ELSMOR_00100_C tests.</w:t>
      </w:r>
    </w:p>
    <w:tbl>
      <w:tblPr>
        <w:tblW w:w="9280" w:type="dxa"/>
        <w:tblCellMar>
          <w:left w:w="70" w:type="dxa"/>
          <w:right w:w="70" w:type="dxa"/>
        </w:tblCellMar>
        <w:tblLook w:val="04A0" w:firstRow="1" w:lastRow="0" w:firstColumn="1" w:lastColumn="0" w:noHBand="0" w:noVBand="1"/>
      </w:tblPr>
      <w:tblGrid>
        <w:gridCol w:w="1680"/>
        <w:gridCol w:w="1380"/>
        <w:gridCol w:w="6220"/>
      </w:tblGrid>
      <w:tr w:rsidR="00704782" w:rsidRPr="000B3634" w14:paraId="19BB7940" w14:textId="77777777" w:rsidTr="00CE2E34">
        <w:trPr>
          <w:trHeight w:val="280"/>
        </w:trPr>
        <w:tc>
          <w:tcPr>
            <w:tcW w:w="1680" w:type="dxa"/>
            <w:tcBorders>
              <w:top w:val="single" w:sz="4" w:space="0" w:color="auto"/>
              <w:left w:val="nil"/>
              <w:bottom w:val="single" w:sz="4" w:space="0" w:color="auto"/>
              <w:right w:val="nil"/>
            </w:tcBorders>
            <w:shd w:val="clear" w:color="auto" w:fill="auto"/>
            <w:noWrap/>
            <w:vAlign w:val="bottom"/>
            <w:hideMark/>
          </w:tcPr>
          <w:p w14:paraId="6A0F2253"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 xml:space="preserve">Test </w:t>
            </w:r>
            <w:r>
              <w:rPr>
                <w:color w:val="000000"/>
                <w:sz w:val="20"/>
                <w:lang w:val="it-IT" w:eastAsia="it-IT"/>
              </w:rPr>
              <w:t>code</w:t>
            </w:r>
          </w:p>
        </w:tc>
        <w:tc>
          <w:tcPr>
            <w:tcW w:w="1380" w:type="dxa"/>
            <w:tcBorders>
              <w:top w:val="single" w:sz="4" w:space="0" w:color="auto"/>
              <w:left w:val="nil"/>
              <w:bottom w:val="single" w:sz="4" w:space="0" w:color="auto"/>
              <w:right w:val="nil"/>
            </w:tcBorders>
            <w:shd w:val="clear" w:color="auto" w:fill="auto"/>
            <w:noWrap/>
            <w:vAlign w:val="bottom"/>
            <w:hideMark/>
          </w:tcPr>
          <w:p w14:paraId="61A4CBC7"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Time (s)</w:t>
            </w:r>
          </w:p>
        </w:tc>
        <w:tc>
          <w:tcPr>
            <w:tcW w:w="6220" w:type="dxa"/>
            <w:tcBorders>
              <w:top w:val="single" w:sz="4" w:space="0" w:color="auto"/>
              <w:left w:val="nil"/>
              <w:bottom w:val="single" w:sz="4" w:space="0" w:color="auto"/>
              <w:right w:val="nil"/>
            </w:tcBorders>
            <w:shd w:val="clear" w:color="auto" w:fill="auto"/>
            <w:vAlign w:val="bottom"/>
            <w:hideMark/>
          </w:tcPr>
          <w:p w14:paraId="0A2A7447" w14:textId="77777777" w:rsidR="00704782" w:rsidRPr="000B3634" w:rsidRDefault="00704782" w:rsidP="00CE2E34">
            <w:pPr>
              <w:overflowPunct/>
              <w:autoSpaceDE/>
              <w:autoSpaceDN/>
              <w:adjustRightInd/>
              <w:jc w:val="both"/>
              <w:textAlignment w:val="auto"/>
              <w:rPr>
                <w:sz w:val="20"/>
                <w:lang w:val="it-IT" w:eastAsia="it-IT"/>
              </w:rPr>
            </w:pPr>
            <w:r w:rsidRPr="000B3634">
              <w:rPr>
                <w:sz w:val="20"/>
                <w:lang w:val="it-IT" w:eastAsia="it-IT"/>
              </w:rPr>
              <w:t>Event</w:t>
            </w:r>
          </w:p>
        </w:tc>
      </w:tr>
      <w:tr w:rsidR="00704782" w:rsidRPr="000B3634" w14:paraId="6125FE11" w14:textId="77777777" w:rsidTr="00CE2E34">
        <w:trPr>
          <w:trHeight w:val="560"/>
        </w:trPr>
        <w:tc>
          <w:tcPr>
            <w:tcW w:w="1680" w:type="dxa"/>
            <w:tcBorders>
              <w:top w:val="nil"/>
              <w:left w:val="nil"/>
              <w:bottom w:val="nil"/>
              <w:right w:val="nil"/>
            </w:tcBorders>
            <w:shd w:val="clear" w:color="auto" w:fill="auto"/>
            <w:noWrap/>
            <w:vAlign w:val="center"/>
            <w:hideMark/>
          </w:tcPr>
          <w:p w14:paraId="48273B3B" w14:textId="77777777" w:rsidR="00704782" w:rsidRPr="000B3634" w:rsidRDefault="00704782" w:rsidP="00CE2E34">
            <w:pPr>
              <w:overflowPunct/>
              <w:autoSpaceDE/>
              <w:autoSpaceDN/>
              <w:adjustRightInd/>
              <w:jc w:val="both"/>
              <w:textAlignment w:val="auto"/>
              <w:rPr>
                <w:sz w:val="20"/>
                <w:lang w:val="it-IT" w:eastAsia="it-IT"/>
              </w:rPr>
            </w:pPr>
          </w:p>
        </w:tc>
        <w:tc>
          <w:tcPr>
            <w:tcW w:w="1380" w:type="dxa"/>
            <w:tcBorders>
              <w:top w:val="nil"/>
              <w:left w:val="nil"/>
              <w:bottom w:val="nil"/>
              <w:right w:val="nil"/>
            </w:tcBorders>
            <w:shd w:val="clear" w:color="auto" w:fill="auto"/>
            <w:noWrap/>
            <w:vAlign w:val="center"/>
            <w:hideMark/>
          </w:tcPr>
          <w:p w14:paraId="24181C01"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0</w:t>
            </w:r>
          </w:p>
        </w:tc>
        <w:tc>
          <w:tcPr>
            <w:tcW w:w="6220" w:type="dxa"/>
            <w:tcBorders>
              <w:top w:val="nil"/>
              <w:left w:val="nil"/>
              <w:bottom w:val="nil"/>
              <w:right w:val="nil"/>
            </w:tcBorders>
            <w:shd w:val="clear" w:color="auto" w:fill="auto"/>
            <w:vAlign w:val="center"/>
            <w:hideMark/>
          </w:tcPr>
          <w:p w14:paraId="4BF71679"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Initial filling ratio of the secondary side: 60.16%</w:t>
            </w:r>
            <w:r w:rsidRPr="000B3634">
              <w:rPr>
                <w:color w:val="000000"/>
                <w:sz w:val="20"/>
                <w:lang w:val="en-US" w:eastAsia="it-IT"/>
              </w:rPr>
              <w:br/>
              <w:t xml:space="preserve">Vacuum in the Secondary Side (SS) 0.5 bar. </w:t>
            </w:r>
          </w:p>
        </w:tc>
      </w:tr>
      <w:tr w:rsidR="00704782" w:rsidRPr="000B3634" w14:paraId="71264646" w14:textId="77777777" w:rsidTr="00CE2E34">
        <w:trPr>
          <w:trHeight w:val="465"/>
        </w:trPr>
        <w:tc>
          <w:tcPr>
            <w:tcW w:w="1680" w:type="dxa"/>
            <w:tcBorders>
              <w:top w:val="nil"/>
              <w:left w:val="nil"/>
              <w:bottom w:val="nil"/>
              <w:right w:val="nil"/>
            </w:tcBorders>
            <w:shd w:val="clear" w:color="auto" w:fill="auto"/>
            <w:noWrap/>
            <w:vAlign w:val="center"/>
            <w:hideMark/>
          </w:tcPr>
          <w:p w14:paraId="0990B16A"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Elsmor_00099_C</w:t>
            </w:r>
          </w:p>
        </w:tc>
        <w:tc>
          <w:tcPr>
            <w:tcW w:w="1380" w:type="dxa"/>
            <w:tcBorders>
              <w:top w:val="nil"/>
              <w:left w:val="nil"/>
              <w:bottom w:val="nil"/>
              <w:right w:val="nil"/>
            </w:tcBorders>
            <w:shd w:val="clear" w:color="auto" w:fill="auto"/>
            <w:noWrap/>
            <w:vAlign w:val="center"/>
            <w:hideMark/>
          </w:tcPr>
          <w:p w14:paraId="0EF2DDD1"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73</w:t>
            </w:r>
          </w:p>
        </w:tc>
        <w:tc>
          <w:tcPr>
            <w:tcW w:w="6220" w:type="dxa"/>
            <w:tcBorders>
              <w:top w:val="nil"/>
              <w:left w:val="nil"/>
              <w:bottom w:val="nil"/>
              <w:right w:val="nil"/>
            </w:tcBorders>
            <w:shd w:val="clear" w:color="auto" w:fill="auto"/>
            <w:noWrap/>
            <w:vAlign w:val="center"/>
            <w:hideMark/>
          </w:tcPr>
          <w:p w14:paraId="16345825" w14:textId="35FDE528" w:rsidR="00704782" w:rsidRPr="000B3634" w:rsidRDefault="00CC4778" w:rsidP="00CE2E34">
            <w:pPr>
              <w:overflowPunct/>
              <w:autoSpaceDE/>
              <w:autoSpaceDN/>
              <w:adjustRightInd/>
              <w:jc w:val="both"/>
              <w:textAlignment w:val="auto"/>
              <w:rPr>
                <w:color w:val="000000"/>
                <w:sz w:val="20"/>
                <w:lang w:val="en-US" w:eastAsia="it-IT"/>
              </w:rPr>
            </w:pPr>
            <w:r>
              <w:rPr>
                <w:color w:val="000000"/>
                <w:sz w:val="20"/>
                <w:lang w:val="en-US" w:eastAsia="it-IT"/>
              </w:rPr>
              <w:t>Start up: t</w:t>
            </w:r>
            <w:r w:rsidR="00704782" w:rsidRPr="000B3634">
              <w:rPr>
                <w:color w:val="000000"/>
                <w:sz w:val="20"/>
                <w:lang w:val="en-US" w:eastAsia="it-IT"/>
              </w:rPr>
              <w:t>riggering valve V_E10 opened</w:t>
            </w:r>
          </w:p>
        </w:tc>
      </w:tr>
      <w:tr w:rsidR="00704782" w:rsidRPr="000B3634" w14:paraId="78929216" w14:textId="77777777" w:rsidTr="00CE2E34">
        <w:trPr>
          <w:trHeight w:val="260"/>
        </w:trPr>
        <w:tc>
          <w:tcPr>
            <w:tcW w:w="1680" w:type="dxa"/>
            <w:tcBorders>
              <w:top w:val="nil"/>
              <w:left w:val="nil"/>
              <w:bottom w:val="nil"/>
              <w:right w:val="nil"/>
            </w:tcBorders>
            <w:shd w:val="clear" w:color="auto" w:fill="auto"/>
            <w:noWrap/>
            <w:vAlign w:val="center"/>
            <w:hideMark/>
          </w:tcPr>
          <w:p w14:paraId="6462EC87"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4218F60C"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74 - 299</w:t>
            </w:r>
          </w:p>
        </w:tc>
        <w:tc>
          <w:tcPr>
            <w:tcW w:w="6220" w:type="dxa"/>
            <w:tcBorders>
              <w:top w:val="nil"/>
              <w:left w:val="nil"/>
              <w:bottom w:val="nil"/>
              <w:right w:val="nil"/>
            </w:tcBorders>
            <w:shd w:val="clear" w:color="auto" w:fill="auto"/>
            <w:noWrap/>
            <w:vAlign w:val="center"/>
            <w:hideMark/>
          </w:tcPr>
          <w:p w14:paraId="52A3FFA1"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Natural circulation start-up and stabilization</w:t>
            </w:r>
          </w:p>
        </w:tc>
      </w:tr>
      <w:tr w:rsidR="00704782" w:rsidRPr="000B3634" w14:paraId="5F955AED" w14:textId="77777777" w:rsidTr="00CE2E34">
        <w:trPr>
          <w:trHeight w:val="420"/>
        </w:trPr>
        <w:tc>
          <w:tcPr>
            <w:tcW w:w="1680" w:type="dxa"/>
            <w:tcBorders>
              <w:top w:val="nil"/>
              <w:left w:val="nil"/>
              <w:bottom w:val="nil"/>
              <w:right w:val="nil"/>
            </w:tcBorders>
            <w:shd w:val="clear" w:color="auto" w:fill="auto"/>
            <w:noWrap/>
            <w:vAlign w:val="center"/>
            <w:hideMark/>
          </w:tcPr>
          <w:p w14:paraId="29FB4497"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27830C3B"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360 - 660</w:t>
            </w:r>
          </w:p>
        </w:tc>
        <w:tc>
          <w:tcPr>
            <w:tcW w:w="6220" w:type="dxa"/>
            <w:tcBorders>
              <w:top w:val="nil"/>
              <w:left w:val="nil"/>
              <w:bottom w:val="nil"/>
              <w:right w:val="nil"/>
            </w:tcBorders>
            <w:shd w:val="clear" w:color="auto" w:fill="auto"/>
            <w:noWrap/>
            <w:vAlign w:val="center"/>
            <w:hideMark/>
          </w:tcPr>
          <w:p w14:paraId="6978EFD3"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Primary Side (PS) T (TF_082) 309.6 °C; FR 60.16%</w:t>
            </w:r>
          </w:p>
        </w:tc>
      </w:tr>
      <w:tr w:rsidR="00704782" w:rsidRPr="000B3634" w14:paraId="0EC6D074" w14:textId="77777777" w:rsidTr="00CE2E34">
        <w:trPr>
          <w:trHeight w:val="375"/>
        </w:trPr>
        <w:tc>
          <w:tcPr>
            <w:tcW w:w="1680" w:type="dxa"/>
            <w:tcBorders>
              <w:top w:val="nil"/>
              <w:left w:val="nil"/>
              <w:bottom w:val="nil"/>
              <w:right w:val="nil"/>
            </w:tcBorders>
            <w:shd w:val="clear" w:color="auto" w:fill="auto"/>
            <w:noWrap/>
            <w:vAlign w:val="center"/>
            <w:hideMark/>
          </w:tcPr>
          <w:p w14:paraId="7FCE17CD"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20740E48"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700 - 1140</w:t>
            </w:r>
          </w:p>
        </w:tc>
        <w:tc>
          <w:tcPr>
            <w:tcW w:w="6220" w:type="dxa"/>
            <w:tcBorders>
              <w:top w:val="nil"/>
              <w:left w:val="nil"/>
              <w:bottom w:val="nil"/>
              <w:right w:val="nil"/>
            </w:tcBorders>
            <w:shd w:val="clear" w:color="auto" w:fill="auto"/>
            <w:noWrap/>
            <w:vAlign w:val="center"/>
            <w:hideMark/>
          </w:tcPr>
          <w:p w14:paraId="1F54AEE9" w14:textId="3B08DD32"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 xml:space="preserve">PS </w:t>
            </w:r>
            <w:r w:rsidR="009B29BB" w:rsidRPr="000B3634">
              <w:rPr>
                <w:color w:val="000000"/>
                <w:sz w:val="20"/>
                <w:lang w:val="en-US" w:eastAsia="it-IT"/>
              </w:rPr>
              <w:t>temperature</w:t>
            </w:r>
            <w:r w:rsidRPr="000B3634">
              <w:rPr>
                <w:color w:val="000000"/>
                <w:sz w:val="20"/>
                <w:lang w:val="en-US" w:eastAsia="it-IT"/>
              </w:rPr>
              <w:t xml:space="preserve"> </w:t>
            </w:r>
            <w:r w:rsidR="009B29BB" w:rsidRPr="000B3634">
              <w:rPr>
                <w:color w:val="000000"/>
                <w:sz w:val="20"/>
                <w:lang w:val="en-US" w:eastAsia="it-IT"/>
              </w:rPr>
              <w:t>stabilization</w:t>
            </w:r>
            <w:r w:rsidRPr="000B3634">
              <w:rPr>
                <w:color w:val="000000"/>
                <w:sz w:val="20"/>
                <w:lang w:val="en-US" w:eastAsia="it-IT"/>
              </w:rPr>
              <w:t xml:space="preserve"> around 310 °C</w:t>
            </w:r>
          </w:p>
        </w:tc>
      </w:tr>
      <w:tr w:rsidR="00704782" w:rsidRPr="000B3634" w14:paraId="6696BC00" w14:textId="77777777" w:rsidTr="00CE2E34">
        <w:trPr>
          <w:trHeight w:val="375"/>
        </w:trPr>
        <w:tc>
          <w:tcPr>
            <w:tcW w:w="1680" w:type="dxa"/>
            <w:tcBorders>
              <w:top w:val="nil"/>
              <w:left w:val="nil"/>
              <w:bottom w:val="nil"/>
              <w:right w:val="nil"/>
            </w:tcBorders>
            <w:shd w:val="clear" w:color="auto" w:fill="auto"/>
            <w:noWrap/>
            <w:vAlign w:val="center"/>
            <w:hideMark/>
          </w:tcPr>
          <w:p w14:paraId="7C37A144"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7D32B791"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978 - 1060</w:t>
            </w:r>
          </w:p>
        </w:tc>
        <w:tc>
          <w:tcPr>
            <w:tcW w:w="6220" w:type="dxa"/>
            <w:tcBorders>
              <w:top w:val="nil"/>
              <w:left w:val="nil"/>
              <w:bottom w:val="nil"/>
              <w:right w:val="nil"/>
            </w:tcBorders>
            <w:shd w:val="clear" w:color="auto" w:fill="auto"/>
            <w:noWrap/>
            <w:vAlign w:val="center"/>
            <w:hideMark/>
          </w:tcPr>
          <w:p w14:paraId="1DB93E46"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6.5 kg mass extracted from the SS: F.R. 55.04%</w:t>
            </w:r>
          </w:p>
        </w:tc>
      </w:tr>
      <w:tr w:rsidR="00704782" w:rsidRPr="000B3634" w14:paraId="58B02F32" w14:textId="77777777" w:rsidTr="00CE2E34">
        <w:trPr>
          <w:trHeight w:val="260"/>
        </w:trPr>
        <w:tc>
          <w:tcPr>
            <w:tcW w:w="1680" w:type="dxa"/>
            <w:tcBorders>
              <w:top w:val="nil"/>
              <w:left w:val="nil"/>
              <w:bottom w:val="nil"/>
              <w:right w:val="nil"/>
            </w:tcBorders>
            <w:shd w:val="clear" w:color="auto" w:fill="auto"/>
            <w:noWrap/>
            <w:vAlign w:val="center"/>
            <w:hideMark/>
          </w:tcPr>
          <w:p w14:paraId="3FB72B29"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70FF9198"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1140 - 1440</w:t>
            </w:r>
          </w:p>
        </w:tc>
        <w:tc>
          <w:tcPr>
            <w:tcW w:w="6220" w:type="dxa"/>
            <w:tcBorders>
              <w:top w:val="nil"/>
              <w:left w:val="nil"/>
              <w:bottom w:val="nil"/>
              <w:right w:val="nil"/>
            </w:tcBorders>
            <w:shd w:val="clear" w:color="auto" w:fill="auto"/>
            <w:noWrap/>
            <w:vAlign w:val="center"/>
            <w:hideMark/>
          </w:tcPr>
          <w:p w14:paraId="17815BEC"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310.8 °C; FR 55.04%</w:t>
            </w:r>
          </w:p>
        </w:tc>
      </w:tr>
      <w:tr w:rsidR="00704782" w:rsidRPr="000B3634" w14:paraId="447F7674" w14:textId="77777777" w:rsidTr="00CE2E34">
        <w:trPr>
          <w:trHeight w:val="260"/>
        </w:trPr>
        <w:tc>
          <w:tcPr>
            <w:tcW w:w="1680" w:type="dxa"/>
            <w:tcBorders>
              <w:top w:val="nil"/>
              <w:left w:val="nil"/>
              <w:bottom w:val="nil"/>
              <w:right w:val="nil"/>
            </w:tcBorders>
            <w:shd w:val="clear" w:color="auto" w:fill="auto"/>
            <w:noWrap/>
            <w:vAlign w:val="center"/>
            <w:hideMark/>
          </w:tcPr>
          <w:p w14:paraId="7A0F6F6C"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3D326F68"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1550 - 1625</w:t>
            </w:r>
          </w:p>
        </w:tc>
        <w:tc>
          <w:tcPr>
            <w:tcW w:w="6220" w:type="dxa"/>
            <w:tcBorders>
              <w:top w:val="nil"/>
              <w:left w:val="nil"/>
              <w:bottom w:val="nil"/>
              <w:right w:val="nil"/>
            </w:tcBorders>
            <w:shd w:val="clear" w:color="auto" w:fill="auto"/>
            <w:noWrap/>
            <w:vAlign w:val="center"/>
            <w:hideMark/>
          </w:tcPr>
          <w:p w14:paraId="52E8B548"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6.28 kg mass extracted from the SS: F.R. 50.00%</w:t>
            </w:r>
          </w:p>
        </w:tc>
      </w:tr>
      <w:tr w:rsidR="00704782" w:rsidRPr="000B3634" w14:paraId="5DBC60DB" w14:textId="77777777" w:rsidTr="00CE2E34">
        <w:trPr>
          <w:trHeight w:val="260"/>
        </w:trPr>
        <w:tc>
          <w:tcPr>
            <w:tcW w:w="1680" w:type="dxa"/>
            <w:tcBorders>
              <w:top w:val="nil"/>
              <w:left w:val="nil"/>
              <w:bottom w:val="nil"/>
              <w:right w:val="nil"/>
            </w:tcBorders>
            <w:shd w:val="clear" w:color="auto" w:fill="auto"/>
            <w:noWrap/>
            <w:vAlign w:val="center"/>
            <w:hideMark/>
          </w:tcPr>
          <w:p w14:paraId="68F01E2C"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5EC27C9D"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1900 - 2300</w:t>
            </w:r>
          </w:p>
        </w:tc>
        <w:tc>
          <w:tcPr>
            <w:tcW w:w="6220" w:type="dxa"/>
            <w:tcBorders>
              <w:top w:val="nil"/>
              <w:left w:val="nil"/>
              <w:bottom w:val="nil"/>
              <w:right w:val="nil"/>
            </w:tcBorders>
            <w:shd w:val="clear" w:color="auto" w:fill="auto"/>
            <w:noWrap/>
            <w:vAlign w:val="center"/>
            <w:hideMark/>
          </w:tcPr>
          <w:p w14:paraId="66336BD3"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310.0 °C; FR 50.00%</w:t>
            </w:r>
          </w:p>
        </w:tc>
      </w:tr>
      <w:tr w:rsidR="00704782" w:rsidRPr="000B3634" w14:paraId="299497B1" w14:textId="77777777" w:rsidTr="00CE2E34">
        <w:trPr>
          <w:trHeight w:val="260"/>
        </w:trPr>
        <w:tc>
          <w:tcPr>
            <w:tcW w:w="1680" w:type="dxa"/>
            <w:tcBorders>
              <w:top w:val="nil"/>
              <w:left w:val="nil"/>
              <w:bottom w:val="nil"/>
              <w:right w:val="nil"/>
            </w:tcBorders>
            <w:shd w:val="clear" w:color="auto" w:fill="auto"/>
            <w:noWrap/>
            <w:vAlign w:val="center"/>
            <w:hideMark/>
          </w:tcPr>
          <w:p w14:paraId="1EDC9E48"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10B0F924"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2860 - 2930</w:t>
            </w:r>
          </w:p>
        </w:tc>
        <w:tc>
          <w:tcPr>
            <w:tcW w:w="6220" w:type="dxa"/>
            <w:tcBorders>
              <w:top w:val="nil"/>
              <w:left w:val="nil"/>
              <w:bottom w:val="nil"/>
              <w:right w:val="nil"/>
            </w:tcBorders>
            <w:shd w:val="clear" w:color="auto" w:fill="auto"/>
            <w:noWrap/>
            <w:vAlign w:val="center"/>
            <w:hideMark/>
          </w:tcPr>
          <w:p w14:paraId="70528A67"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6.22 kg mass extracted from the SS: F.R. 45.04%</w:t>
            </w:r>
          </w:p>
        </w:tc>
      </w:tr>
      <w:tr w:rsidR="00704782" w:rsidRPr="000B3634" w14:paraId="5D7A4F65" w14:textId="77777777" w:rsidTr="00CE2E34">
        <w:trPr>
          <w:trHeight w:val="260"/>
        </w:trPr>
        <w:tc>
          <w:tcPr>
            <w:tcW w:w="1680" w:type="dxa"/>
            <w:tcBorders>
              <w:top w:val="nil"/>
              <w:left w:val="nil"/>
              <w:bottom w:val="nil"/>
              <w:right w:val="nil"/>
            </w:tcBorders>
            <w:shd w:val="clear" w:color="auto" w:fill="auto"/>
            <w:noWrap/>
            <w:vAlign w:val="center"/>
            <w:hideMark/>
          </w:tcPr>
          <w:p w14:paraId="448C27F5"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4FE5C6DB"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3070 - 3600</w:t>
            </w:r>
          </w:p>
        </w:tc>
        <w:tc>
          <w:tcPr>
            <w:tcW w:w="6220" w:type="dxa"/>
            <w:tcBorders>
              <w:top w:val="nil"/>
              <w:left w:val="nil"/>
              <w:bottom w:val="nil"/>
              <w:right w:val="nil"/>
            </w:tcBorders>
            <w:shd w:val="clear" w:color="auto" w:fill="auto"/>
            <w:noWrap/>
            <w:vAlign w:val="center"/>
            <w:hideMark/>
          </w:tcPr>
          <w:p w14:paraId="3D0AAC21"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309.8 °C; FR 45.04%</w:t>
            </w:r>
          </w:p>
        </w:tc>
      </w:tr>
      <w:tr w:rsidR="00704782" w:rsidRPr="000B3634" w14:paraId="0604370C" w14:textId="77777777" w:rsidTr="00CE2E34">
        <w:trPr>
          <w:trHeight w:val="260"/>
        </w:trPr>
        <w:tc>
          <w:tcPr>
            <w:tcW w:w="1680" w:type="dxa"/>
            <w:tcBorders>
              <w:top w:val="nil"/>
              <w:left w:val="nil"/>
              <w:bottom w:val="nil"/>
              <w:right w:val="nil"/>
            </w:tcBorders>
            <w:shd w:val="clear" w:color="auto" w:fill="auto"/>
            <w:noWrap/>
            <w:vAlign w:val="center"/>
            <w:hideMark/>
          </w:tcPr>
          <w:p w14:paraId="3844B4A0"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3ED23D49"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3615 - 3708</w:t>
            </w:r>
          </w:p>
        </w:tc>
        <w:tc>
          <w:tcPr>
            <w:tcW w:w="6220" w:type="dxa"/>
            <w:tcBorders>
              <w:top w:val="nil"/>
              <w:left w:val="nil"/>
              <w:bottom w:val="nil"/>
              <w:right w:val="nil"/>
            </w:tcBorders>
            <w:shd w:val="clear" w:color="auto" w:fill="auto"/>
            <w:noWrap/>
            <w:vAlign w:val="center"/>
            <w:hideMark/>
          </w:tcPr>
          <w:p w14:paraId="2285E739"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6.30 kg mass extracted from the SS: F.R. 40.00%</w:t>
            </w:r>
          </w:p>
        </w:tc>
      </w:tr>
      <w:tr w:rsidR="00704782" w:rsidRPr="000B3634" w14:paraId="25E77A69" w14:textId="77777777" w:rsidTr="00CE2E34">
        <w:trPr>
          <w:trHeight w:val="260"/>
        </w:trPr>
        <w:tc>
          <w:tcPr>
            <w:tcW w:w="1680" w:type="dxa"/>
            <w:tcBorders>
              <w:top w:val="nil"/>
              <w:left w:val="nil"/>
              <w:bottom w:val="nil"/>
              <w:right w:val="nil"/>
            </w:tcBorders>
            <w:shd w:val="clear" w:color="auto" w:fill="auto"/>
            <w:noWrap/>
            <w:vAlign w:val="center"/>
            <w:hideMark/>
          </w:tcPr>
          <w:p w14:paraId="6AC089D2"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77741B8C"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3890 - 4350</w:t>
            </w:r>
          </w:p>
        </w:tc>
        <w:tc>
          <w:tcPr>
            <w:tcW w:w="6220" w:type="dxa"/>
            <w:tcBorders>
              <w:top w:val="nil"/>
              <w:left w:val="nil"/>
              <w:bottom w:val="nil"/>
              <w:right w:val="nil"/>
            </w:tcBorders>
            <w:shd w:val="clear" w:color="auto" w:fill="auto"/>
            <w:noWrap/>
            <w:vAlign w:val="center"/>
            <w:hideMark/>
          </w:tcPr>
          <w:p w14:paraId="3C51B708"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309.7 °C; FR 40.00%</w:t>
            </w:r>
          </w:p>
        </w:tc>
      </w:tr>
      <w:tr w:rsidR="00704782" w:rsidRPr="000B3634" w14:paraId="5D823AF3" w14:textId="77777777" w:rsidTr="00CE2E34">
        <w:trPr>
          <w:trHeight w:val="260"/>
        </w:trPr>
        <w:tc>
          <w:tcPr>
            <w:tcW w:w="1680" w:type="dxa"/>
            <w:tcBorders>
              <w:top w:val="nil"/>
              <w:left w:val="nil"/>
              <w:bottom w:val="nil"/>
              <w:right w:val="nil"/>
            </w:tcBorders>
            <w:shd w:val="clear" w:color="auto" w:fill="auto"/>
            <w:noWrap/>
            <w:vAlign w:val="center"/>
            <w:hideMark/>
          </w:tcPr>
          <w:p w14:paraId="3C4FD314"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5D61844D"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4390 - 4470</w:t>
            </w:r>
          </w:p>
        </w:tc>
        <w:tc>
          <w:tcPr>
            <w:tcW w:w="6220" w:type="dxa"/>
            <w:tcBorders>
              <w:top w:val="nil"/>
              <w:left w:val="nil"/>
              <w:bottom w:val="nil"/>
              <w:right w:val="nil"/>
            </w:tcBorders>
            <w:shd w:val="clear" w:color="auto" w:fill="auto"/>
            <w:noWrap/>
            <w:vAlign w:val="center"/>
            <w:hideMark/>
          </w:tcPr>
          <w:p w14:paraId="011D563E"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6.35 kg mass extracted from the SS: F.R. 34.92%</w:t>
            </w:r>
          </w:p>
        </w:tc>
      </w:tr>
      <w:tr w:rsidR="00704782" w:rsidRPr="000B3634" w14:paraId="6914CCCD" w14:textId="77777777" w:rsidTr="00CE2E34">
        <w:trPr>
          <w:trHeight w:val="260"/>
        </w:trPr>
        <w:tc>
          <w:tcPr>
            <w:tcW w:w="1680" w:type="dxa"/>
            <w:tcBorders>
              <w:top w:val="nil"/>
              <w:left w:val="nil"/>
              <w:bottom w:val="nil"/>
              <w:right w:val="nil"/>
            </w:tcBorders>
            <w:shd w:val="clear" w:color="auto" w:fill="auto"/>
            <w:noWrap/>
            <w:vAlign w:val="center"/>
            <w:hideMark/>
          </w:tcPr>
          <w:p w14:paraId="681C5F7B"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2387E9DF"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4500 - 4900</w:t>
            </w:r>
          </w:p>
        </w:tc>
        <w:tc>
          <w:tcPr>
            <w:tcW w:w="6220" w:type="dxa"/>
            <w:tcBorders>
              <w:top w:val="nil"/>
              <w:left w:val="nil"/>
              <w:bottom w:val="nil"/>
              <w:right w:val="nil"/>
            </w:tcBorders>
            <w:shd w:val="clear" w:color="auto" w:fill="auto"/>
            <w:noWrap/>
            <w:vAlign w:val="center"/>
            <w:hideMark/>
          </w:tcPr>
          <w:p w14:paraId="3023D0FA"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310.0 °C; FR 34.92%</w:t>
            </w:r>
          </w:p>
        </w:tc>
      </w:tr>
      <w:tr w:rsidR="00704782" w:rsidRPr="000B3634" w14:paraId="35E4C6E3" w14:textId="77777777" w:rsidTr="00CE2E34">
        <w:trPr>
          <w:trHeight w:val="260"/>
        </w:trPr>
        <w:tc>
          <w:tcPr>
            <w:tcW w:w="1680" w:type="dxa"/>
            <w:tcBorders>
              <w:top w:val="nil"/>
              <w:left w:val="nil"/>
              <w:bottom w:val="nil"/>
              <w:right w:val="nil"/>
            </w:tcBorders>
            <w:shd w:val="clear" w:color="auto" w:fill="auto"/>
            <w:noWrap/>
            <w:vAlign w:val="center"/>
            <w:hideMark/>
          </w:tcPr>
          <w:p w14:paraId="5E01C756"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0549198B"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5349 - 5502</w:t>
            </w:r>
          </w:p>
        </w:tc>
        <w:tc>
          <w:tcPr>
            <w:tcW w:w="6220" w:type="dxa"/>
            <w:tcBorders>
              <w:top w:val="nil"/>
              <w:left w:val="nil"/>
              <w:bottom w:val="nil"/>
              <w:right w:val="nil"/>
            </w:tcBorders>
            <w:shd w:val="clear" w:color="auto" w:fill="auto"/>
            <w:noWrap/>
            <w:vAlign w:val="center"/>
            <w:hideMark/>
          </w:tcPr>
          <w:p w14:paraId="6065A12B"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6.05 kg mass extracted from the SS: F.R. 30.08%</w:t>
            </w:r>
          </w:p>
        </w:tc>
      </w:tr>
      <w:tr w:rsidR="00704782" w:rsidRPr="000B3634" w14:paraId="7B51C648" w14:textId="77777777" w:rsidTr="00CE2E34">
        <w:trPr>
          <w:trHeight w:val="260"/>
        </w:trPr>
        <w:tc>
          <w:tcPr>
            <w:tcW w:w="1680" w:type="dxa"/>
            <w:tcBorders>
              <w:top w:val="nil"/>
              <w:left w:val="nil"/>
              <w:bottom w:val="nil"/>
              <w:right w:val="nil"/>
            </w:tcBorders>
            <w:shd w:val="clear" w:color="auto" w:fill="auto"/>
            <w:noWrap/>
            <w:vAlign w:val="center"/>
            <w:hideMark/>
          </w:tcPr>
          <w:p w14:paraId="24AECB42"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60B85FD1"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5630 - 6400</w:t>
            </w:r>
          </w:p>
        </w:tc>
        <w:tc>
          <w:tcPr>
            <w:tcW w:w="6220" w:type="dxa"/>
            <w:tcBorders>
              <w:top w:val="nil"/>
              <w:left w:val="nil"/>
              <w:bottom w:val="nil"/>
              <w:right w:val="nil"/>
            </w:tcBorders>
            <w:shd w:val="clear" w:color="auto" w:fill="auto"/>
            <w:noWrap/>
            <w:vAlign w:val="center"/>
            <w:hideMark/>
          </w:tcPr>
          <w:p w14:paraId="1C40C1A6"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309.9 °C; FR 30.08%</w:t>
            </w:r>
          </w:p>
        </w:tc>
      </w:tr>
      <w:tr w:rsidR="00704782" w:rsidRPr="000B3634" w14:paraId="45BDF6C5" w14:textId="77777777" w:rsidTr="00CE2E34">
        <w:trPr>
          <w:trHeight w:val="260"/>
        </w:trPr>
        <w:tc>
          <w:tcPr>
            <w:tcW w:w="1680" w:type="dxa"/>
            <w:tcBorders>
              <w:top w:val="nil"/>
              <w:left w:val="nil"/>
              <w:bottom w:val="nil"/>
              <w:right w:val="nil"/>
            </w:tcBorders>
            <w:shd w:val="clear" w:color="auto" w:fill="auto"/>
            <w:noWrap/>
            <w:vAlign w:val="center"/>
            <w:hideMark/>
          </w:tcPr>
          <w:p w14:paraId="0B30B537"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66A4B899"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6506 - 6600</w:t>
            </w:r>
          </w:p>
        </w:tc>
        <w:tc>
          <w:tcPr>
            <w:tcW w:w="6220" w:type="dxa"/>
            <w:tcBorders>
              <w:top w:val="nil"/>
              <w:left w:val="nil"/>
              <w:bottom w:val="nil"/>
              <w:right w:val="nil"/>
            </w:tcBorders>
            <w:shd w:val="clear" w:color="auto" w:fill="auto"/>
            <w:noWrap/>
            <w:vAlign w:val="center"/>
            <w:hideMark/>
          </w:tcPr>
          <w:p w14:paraId="584AB992"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6.4 kg mass extracted from the SS: F.R. 24.96%</w:t>
            </w:r>
          </w:p>
        </w:tc>
      </w:tr>
      <w:tr w:rsidR="00704782" w:rsidRPr="000B3634" w14:paraId="62561256" w14:textId="77777777" w:rsidTr="00CE2E34">
        <w:trPr>
          <w:trHeight w:val="260"/>
        </w:trPr>
        <w:tc>
          <w:tcPr>
            <w:tcW w:w="1680" w:type="dxa"/>
            <w:tcBorders>
              <w:top w:val="nil"/>
              <w:left w:val="nil"/>
              <w:bottom w:val="nil"/>
              <w:right w:val="nil"/>
            </w:tcBorders>
            <w:shd w:val="clear" w:color="auto" w:fill="auto"/>
            <w:noWrap/>
            <w:vAlign w:val="center"/>
            <w:hideMark/>
          </w:tcPr>
          <w:p w14:paraId="23B0D084"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513C0F79"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6700 - 7000</w:t>
            </w:r>
          </w:p>
        </w:tc>
        <w:tc>
          <w:tcPr>
            <w:tcW w:w="6220" w:type="dxa"/>
            <w:tcBorders>
              <w:top w:val="nil"/>
              <w:left w:val="nil"/>
              <w:bottom w:val="nil"/>
              <w:right w:val="nil"/>
            </w:tcBorders>
            <w:shd w:val="clear" w:color="auto" w:fill="auto"/>
            <w:noWrap/>
            <w:vAlign w:val="center"/>
            <w:hideMark/>
          </w:tcPr>
          <w:p w14:paraId="082A85A7"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309.9 °C; FR 24.96%</w:t>
            </w:r>
          </w:p>
        </w:tc>
      </w:tr>
      <w:tr w:rsidR="00704782" w:rsidRPr="000B3634" w14:paraId="72800E53" w14:textId="77777777" w:rsidTr="00CE2E34">
        <w:trPr>
          <w:trHeight w:val="260"/>
        </w:trPr>
        <w:tc>
          <w:tcPr>
            <w:tcW w:w="1680" w:type="dxa"/>
            <w:tcBorders>
              <w:top w:val="nil"/>
              <w:left w:val="nil"/>
              <w:bottom w:val="nil"/>
              <w:right w:val="nil"/>
            </w:tcBorders>
            <w:shd w:val="clear" w:color="auto" w:fill="auto"/>
            <w:noWrap/>
            <w:vAlign w:val="center"/>
            <w:hideMark/>
          </w:tcPr>
          <w:p w14:paraId="1B0A4FB3"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75A0536D"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7075</w:t>
            </w:r>
          </w:p>
        </w:tc>
        <w:tc>
          <w:tcPr>
            <w:tcW w:w="6220" w:type="dxa"/>
            <w:tcBorders>
              <w:top w:val="nil"/>
              <w:left w:val="nil"/>
              <w:bottom w:val="nil"/>
              <w:right w:val="nil"/>
            </w:tcBorders>
            <w:shd w:val="clear" w:color="auto" w:fill="auto"/>
            <w:noWrap/>
            <w:vAlign w:val="center"/>
            <w:hideMark/>
          </w:tcPr>
          <w:p w14:paraId="22AD6ECA"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Refilling of HX-Pool through V009 by opening FCV07</w:t>
            </w:r>
          </w:p>
        </w:tc>
      </w:tr>
      <w:tr w:rsidR="00704782" w:rsidRPr="000B3634" w14:paraId="5D422B49" w14:textId="77777777" w:rsidTr="00CE2E34">
        <w:trPr>
          <w:trHeight w:val="260"/>
        </w:trPr>
        <w:tc>
          <w:tcPr>
            <w:tcW w:w="1680" w:type="dxa"/>
            <w:tcBorders>
              <w:top w:val="nil"/>
              <w:left w:val="nil"/>
              <w:bottom w:val="nil"/>
              <w:right w:val="nil"/>
            </w:tcBorders>
            <w:shd w:val="clear" w:color="auto" w:fill="auto"/>
            <w:noWrap/>
            <w:vAlign w:val="center"/>
            <w:hideMark/>
          </w:tcPr>
          <w:p w14:paraId="35B28947"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1D493DB0"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7275 - 7353</w:t>
            </w:r>
          </w:p>
        </w:tc>
        <w:tc>
          <w:tcPr>
            <w:tcW w:w="6220" w:type="dxa"/>
            <w:tcBorders>
              <w:top w:val="nil"/>
              <w:left w:val="nil"/>
              <w:bottom w:val="nil"/>
              <w:right w:val="nil"/>
            </w:tcBorders>
            <w:shd w:val="clear" w:color="auto" w:fill="auto"/>
            <w:noWrap/>
            <w:vAlign w:val="center"/>
            <w:hideMark/>
          </w:tcPr>
          <w:p w14:paraId="1DD05B10"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6.3 kg mass extracted from the SS: F.R. 19.92%</w:t>
            </w:r>
          </w:p>
        </w:tc>
      </w:tr>
      <w:tr w:rsidR="00704782" w:rsidRPr="000B3634" w14:paraId="08EE9FE0" w14:textId="77777777" w:rsidTr="00CE2E34">
        <w:trPr>
          <w:trHeight w:val="260"/>
        </w:trPr>
        <w:tc>
          <w:tcPr>
            <w:tcW w:w="1680" w:type="dxa"/>
            <w:tcBorders>
              <w:top w:val="nil"/>
              <w:left w:val="nil"/>
              <w:bottom w:val="nil"/>
              <w:right w:val="nil"/>
            </w:tcBorders>
            <w:shd w:val="clear" w:color="auto" w:fill="auto"/>
            <w:noWrap/>
            <w:vAlign w:val="center"/>
            <w:hideMark/>
          </w:tcPr>
          <w:p w14:paraId="4E836B62"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Elsmor_00100_C</w:t>
            </w:r>
          </w:p>
        </w:tc>
        <w:tc>
          <w:tcPr>
            <w:tcW w:w="1380" w:type="dxa"/>
            <w:tcBorders>
              <w:top w:val="nil"/>
              <w:left w:val="nil"/>
              <w:bottom w:val="nil"/>
              <w:right w:val="nil"/>
            </w:tcBorders>
            <w:shd w:val="clear" w:color="auto" w:fill="auto"/>
            <w:noWrap/>
            <w:vAlign w:val="center"/>
            <w:hideMark/>
          </w:tcPr>
          <w:p w14:paraId="22BB5C9B"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7353 - 7448</w:t>
            </w:r>
          </w:p>
        </w:tc>
        <w:tc>
          <w:tcPr>
            <w:tcW w:w="6220" w:type="dxa"/>
            <w:tcBorders>
              <w:top w:val="nil"/>
              <w:left w:val="nil"/>
              <w:bottom w:val="nil"/>
              <w:right w:val="nil"/>
            </w:tcBorders>
            <w:shd w:val="clear" w:color="auto" w:fill="auto"/>
            <w:noWrap/>
            <w:vAlign w:val="center"/>
            <w:hideMark/>
          </w:tcPr>
          <w:p w14:paraId="08DC5D29" w14:textId="77777777" w:rsidR="00704782" w:rsidRPr="000B3634" w:rsidRDefault="00704782" w:rsidP="00CE2E34">
            <w:pPr>
              <w:overflowPunct/>
              <w:autoSpaceDE/>
              <w:autoSpaceDN/>
              <w:adjustRightInd/>
              <w:jc w:val="both"/>
              <w:textAlignment w:val="auto"/>
              <w:rPr>
                <w:color w:val="000000"/>
                <w:sz w:val="20"/>
                <w:lang w:val="en-US" w:eastAsia="it-IT"/>
              </w:rPr>
            </w:pPr>
            <w:r>
              <w:rPr>
                <w:color w:val="000000"/>
                <w:sz w:val="20"/>
                <w:lang w:val="en-US" w:eastAsia="it-IT"/>
              </w:rPr>
              <w:t>S</w:t>
            </w:r>
            <w:r w:rsidRPr="000B3634">
              <w:rPr>
                <w:color w:val="000000"/>
                <w:sz w:val="20"/>
                <w:lang w:val="en-US" w:eastAsia="it-IT"/>
              </w:rPr>
              <w:t xml:space="preserve">top of HX-Pool </w:t>
            </w:r>
            <w:r>
              <w:rPr>
                <w:color w:val="000000"/>
                <w:sz w:val="20"/>
                <w:lang w:val="en-US" w:eastAsia="it-IT"/>
              </w:rPr>
              <w:t xml:space="preserve">refilling </w:t>
            </w:r>
            <w:r w:rsidRPr="000B3634">
              <w:rPr>
                <w:color w:val="000000"/>
                <w:sz w:val="20"/>
                <w:lang w:val="en-US" w:eastAsia="it-IT"/>
              </w:rPr>
              <w:t>through V009 by closing FCV07</w:t>
            </w:r>
          </w:p>
        </w:tc>
      </w:tr>
      <w:tr w:rsidR="00704782" w:rsidRPr="000B3634" w14:paraId="2CE272E1" w14:textId="77777777" w:rsidTr="00CE2E34">
        <w:trPr>
          <w:trHeight w:val="260"/>
        </w:trPr>
        <w:tc>
          <w:tcPr>
            <w:tcW w:w="1680" w:type="dxa"/>
            <w:tcBorders>
              <w:top w:val="nil"/>
              <w:left w:val="nil"/>
              <w:bottom w:val="nil"/>
              <w:right w:val="nil"/>
            </w:tcBorders>
            <w:shd w:val="clear" w:color="auto" w:fill="auto"/>
            <w:noWrap/>
            <w:vAlign w:val="center"/>
            <w:hideMark/>
          </w:tcPr>
          <w:p w14:paraId="45780DC5"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29B51DA7"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7553 - 7823</w:t>
            </w:r>
          </w:p>
        </w:tc>
        <w:tc>
          <w:tcPr>
            <w:tcW w:w="6220" w:type="dxa"/>
            <w:tcBorders>
              <w:top w:val="nil"/>
              <w:left w:val="nil"/>
              <w:bottom w:val="nil"/>
              <w:right w:val="nil"/>
            </w:tcBorders>
            <w:shd w:val="clear" w:color="auto" w:fill="auto"/>
            <w:noWrap/>
            <w:vAlign w:val="center"/>
            <w:hideMark/>
          </w:tcPr>
          <w:p w14:paraId="243F5667"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309.6 °C; FR 19.92%</w:t>
            </w:r>
          </w:p>
        </w:tc>
      </w:tr>
      <w:tr w:rsidR="00704782" w:rsidRPr="000B3634" w14:paraId="180B7537" w14:textId="77777777" w:rsidTr="00CE2E34">
        <w:trPr>
          <w:trHeight w:val="260"/>
        </w:trPr>
        <w:tc>
          <w:tcPr>
            <w:tcW w:w="1680" w:type="dxa"/>
            <w:tcBorders>
              <w:top w:val="nil"/>
              <w:left w:val="nil"/>
              <w:bottom w:val="nil"/>
              <w:right w:val="nil"/>
            </w:tcBorders>
            <w:shd w:val="clear" w:color="auto" w:fill="auto"/>
            <w:noWrap/>
            <w:vAlign w:val="center"/>
            <w:hideMark/>
          </w:tcPr>
          <w:p w14:paraId="065DE3D4"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5AF9F76F"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7833 - 7868</w:t>
            </w:r>
          </w:p>
        </w:tc>
        <w:tc>
          <w:tcPr>
            <w:tcW w:w="6220" w:type="dxa"/>
            <w:tcBorders>
              <w:top w:val="nil"/>
              <w:left w:val="nil"/>
              <w:bottom w:val="nil"/>
              <w:right w:val="nil"/>
            </w:tcBorders>
            <w:shd w:val="clear" w:color="auto" w:fill="auto"/>
            <w:noWrap/>
            <w:vAlign w:val="center"/>
            <w:hideMark/>
          </w:tcPr>
          <w:p w14:paraId="429638BD"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3.1 kg mass extracted from the SS: F.R. 17.44%</w:t>
            </w:r>
          </w:p>
        </w:tc>
      </w:tr>
      <w:tr w:rsidR="00704782" w:rsidRPr="000B3634" w14:paraId="6BDF5BEC" w14:textId="77777777" w:rsidTr="00CE2E34">
        <w:trPr>
          <w:trHeight w:val="320"/>
        </w:trPr>
        <w:tc>
          <w:tcPr>
            <w:tcW w:w="1680" w:type="dxa"/>
            <w:tcBorders>
              <w:top w:val="nil"/>
              <w:left w:val="nil"/>
              <w:bottom w:val="nil"/>
              <w:right w:val="nil"/>
            </w:tcBorders>
            <w:shd w:val="clear" w:color="auto" w:fill="auto"/>
            <w:noWrap/>
            <w:vAlign w:val="center"/>
            <w:hideMark/>
          </w:tcPr>
          <w:p w14:paraId="0A9C8E8F"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3315B3AE"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8053 - 8453</w:t>
            </w:r>
          </w:p>
        </w:tc>
        <w:tc>
          <w:tcPr>
            <w:tcW w:w="6220" w:type="dxa"/>
            <w:tcBorders>
              <w:top w:val="nil"/>
              <w:left w:val="nil"/>
              <w:bottom w:val="nil"/>
              <w:right w:val="nil"/>
            </w:tcBorders>
            <w:shd w:val="clear" w:color="auto" w:fill="auto"/>
            <w:noWrap/>
            <w:vAlign w:val="center"/>
            <w:hideMark/>
          </w:tcPr>
          <w:p w14:paraId="629AE8BC"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309.7 °C; FR 17.44%</w:t>
            </w:r>
          </w:p>
        </w:tc>
      </w:tr>
      <w:tr w:rsidR="00704782" w:rsidRPr="000B3634" w14:paraId="6B90DA09" w14:textId="77777777" w:rsidTr="00CE2E34">
        <w:trPr>
          <w:trHeight w:val="260"/>
        </w:trPr>
        <w:tc>
          <w:tcPr>
            <w:tcW w:w="1680" w:type="dxa"/>
            <w:tcBorders>
              <w:top w:val="nil"/>
              <w:left w:val="nil"/>
              <w:bottom w:val="nil"/>
              <w:right w:val="nil"/>
            </w:tcBorders>
            <w:shd w:val="clear" w:color="auto" w:fill="auto"/>
            <w:noWrap/>
            <w:vAlign w:val="center"/>
            <w:hideMark/>
          </w:tcPr>
          <w:p w14:paraId="72D64E97"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2291D93D"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8537 - 8573</w:t>
            </w:r>
          </w:p>
        </w:tc>
        <w:tc>
          <w:tcPr>
            <w:tcW w:w="6220" w:type="dxa"/>
            <w:tcBorders>
              <w:top w:val="nil"/>
              <w:left w:val="nil"/>
              <w:bottom w:val="nil"/>
              <w:right w:val="nil"/>
            </w:tcBorders>
            <w:shd w:val="clear" w:color="auto" w:fill="auto"/>
            <w:noWrap/>
            <w:vAlign w:val="center"/>
            <w:hideMark/>
          </w:tcPr>
          <w:p w14:paraId="5047BFAB"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3.1 kg mass extracted from the SS: F.R. 14.96%</w:t>
            </w:r>
          </w:p>
        </w:tc>
      </w:tr>
      <w:tr w:rsidR="00704782" w:rsidRPr="000B3634" w14:paraId="50054808" w14:textId="77777777" w:rsidTr="00CE2E34">
        <w:trPr>
          <w:trHeight w:val="260"/>
        </w:trPr>
        <w:tc>
          <w:tcPr>
            <w:tcW w:w="1680" w:type="dxa"/>
            <w:tcBorders>
              <w:top w:val="nil"/>
              <w:left w:val="nil"/>
              <w:bottom w:val="nil"/>
              <w:right w:val="nil"/>
            </w:tcBorders>
            <w:shd w:val="clear" w:color="auto" w:fill="auto"/>
            <w:noWrap/>
            <w:vAlign w:val="center"/>
            <w:hideMark/>
          </w:tcPr>
          <w:p w14:paraId="2F098016"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1A83865D"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9093 - 9453</w:t>
            </w:r>
          </w:p>
        </w:tc>
        <w:tc>
          <w:tcPr>
            <w:tcW w:w="6220" w:type="dxa"/>
            <w:tcBorders>
              <w:top w:val="nil"/>
              <w:left w:val="nil"/>
              <w:bottom w:val="nil"/>
              <w:right w:val="nil"/>
            </w:tcBorders>
            <w:shd w:val="clear" w:color="auto" w:fill="auto"/>
            <w:noWrap/>
            <w:vAlign w:val="center"/>
            <w:hideMark/>
          </w:tcPr>
          <w:p w14:paraId="42C6645E"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310.5 °C; FR 14.96%</w:t>
            </w:r>
          </w:p>
        </w:tc>
      </w:tr>
      <w:tr w:rsidR="00704782" w:rsidRPr="000B3634" w14:paraId="2F0BE91F" w14:textId="77777777" w:rsidTr="00CE2E34">
        <w:trPr>
          <w:trHeight w:val="260"/>
        </w:trPr>
        <w:tc>
          <w:tcPr>
            <w:tcW w:w="1680" w:type="dxa"/>
            <w:tcBorders>
              <w:top w:val="nil"/>
              <w:left w:val="nil"/>
              <w:bottom w:val="nil"/>
              <w:right w:val="nil"/>
            </w:tcBorders>
            <w:shd w:val="clear" w:color="auto" w:fill="auto"/>
            <w:noWrap/>
            <w:vAlign w:val="center"/>
            <w:hideMark/>
          </w:tcPr>
          <w:p w14:paraId="75A94B98"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7AC60D9C"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9493 - 9503</w:t>
            </w:r>
          </w:p>
        </w:tc>
        <w:tc>
          <w:tcPr>
            <w:tcW w:w="6220" w:type="dxa"/>
            <w:tcBorders>
              <w:top w:val="nil"/>
              <w:left w:val="nil"/>
              <w:bottom w:val="nil"/>
              <w:right w:val="nil"/>
            </w:tcBorders>
            <w:shd w:val="clear" w:color="auto" w:fill="auto"/>
            <w:noWrap/>
            <w:vAlign w:val="center"/>
            <w:hideMark/>
          </w:tcPr>
          <w:p w14:paraId="1B052292"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0.55 kg mass extracted from the SS: F.R. 14.52%</w:t>
            </w:r>
          </w:p>
        </w:tc>
      </w:tr>
      <w:tr w:rsidR="00704782" w:rsidRPr="000B3634" w14:paraId="6B4F71C4" w14:textId="77777777" w:rsidTr="00CE2E34">
        <w:trPr>
          <w:trHeight w:val="260"/>
        </w:trPr>
        <w:tc>
          <w:tcPr>
            <w:tcW w:w="1680" w:type="dxa"/>
            <w:tcBorders>
              <w:top w:val="nil"/>
              <w:left w:val="nil"/>
              <w:bottom w:val="nil"/>
              <w:right w:val="nil"/>
            </w:tcBorders>
            <w:shd w:val="clear" w:color="auto" w:fill="auto"/>
            <w:noWrap/>
            <w:vAlign w:val="bottom"/>
            <w:hideMark/>
          </w:tcPr>
          <w:p w14:paraId="76FB18EF"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19F87E64"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9578 - 9953</w:t>
            </w:r>
          </w:p>
        </w:tc>
        <w:tc>
          <w:tcPr>
            <w:tcW w:w="6220" w:type="dxa"/>
            <w:tcBorders>
              <w:top w:val="nil"/>
              <w:left w:val="nil"/>
              <w:bottom w:val="nil"/>
              <w:right w:val="nil"/>
            </w:tcBorders>
            <w:shd w:val="clear" w:color="auto" w:fill="auto"/>
            <w:noWrap/>
            <w:vAlign w:val="center"/>
            <w:hideMark/>
          </w:tcPr>
          <w:p w14:paraId="6D1575A7"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310.1 °C; FR 14.52%</w:t>
            </w:r>
          </w:p>
        </w:tc>
      </w:tr>
      <w:tr w:rsidR="00704782" w:rsidRPr="000B3634" w14:paraId="5A3B30CB" w14:textId="77777777" w:rsidTr="00CE2E34">
        <w:trPr>
          <w:trHeight w:val="260"/>
        </w:trPr>
        <w:tc>
          <w:tcPr>
            <w:tcW w:w="1680" w:type="dxa"/>
            <w:tcBorders>
              <w:top w:val="nil"/>
              <w:left w:val="nil"/>
              <w:bottom w:val="nil"/>
              <w:right w:val="nil"/>
            </w:tcBorders>
            <w:shd w:val="clear" w:color="auto" w:fill="auto"/>
            <w:noWrap/>
            <w:vAlign w:val="bottom"/>
            <w:hideMark/>
          </w:tcPr>
          <w:p w14:paraId="61CC4DD5"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75D2D84A"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9975 - 9985</w:t>
            </w:r>
          </w:p>
        </w:tc>
        <w:tc>
          <w:tcPr>
            <w:tcW w:w="6220" w:type="dxa"/>
            <w:tcBorders>
              <w:top w:val="nil"/>
              <w:left w:val="nil"/>
              <w:bottom w:val="nil"/>
              <w:right w:val="nil"/>
            </w:tcBorders>
            <w:shd w:val="clear" w:color="auto" w:fill="auto"/>
            <w:noWrap/>
            <w:vAlign w:val="center"/>
            <w:hideMark/>
          </w:tcPr>
          <w:p w14:paraId="34C08F03"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0.55 kg mass extracted from the SS: F.R. 14.08%</w:t>
            </w:r>
          </w:p>
        </w:tc>
      </w:tr>
      <w:tr w:rsidR="00704782" w:rsidRPr="000B3634" w14:paraId="2B425178" w14:textId="77777777" w:rsidTr="00CE2E34">
        <w:trPr>
          <w:trHeight w:val="260"/>
        </w:trPr>
        <w:tc>
          <w:tcPr>
            <w:tcW w:w="1680" w:type="dxa"/>
            <w:tcBorders>
              <w:top w:val="nil"/>
              <w:left w:val="nil"/>
              <w:bottom w:val="nil"/>
              <w:right w:val="nil"/>
            </w:tcBorders>
            <w:shd w:val="clear" w:color="auto" w:fill="auto"/>
            <w:noWrap/>
            <w:vAlign w:val="bottom"/>
            <w:hideMark/>
          </w:tcPr>
          <w:p w14:paraId="2BCBB942"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418EE6D4"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10143 - 10453</w:t>
            </w:r>
          </w:p>
        </w:tc>
        <w:tc>
          <w:tcPr>
            <w:tcW w:w="6220" w:type="dxa"/>
            <w:tcBorders>
              <w:top w:val="nil"/>
              <w:left w:val="nil"/>
              <w:bottom w:val="nil"/>
              <w:right w:val="nil"/>
            </w:tcBorders>
            <w:shd w:val="clear" w:color="auto" w:fill="auto"/>
            <w:noWrap/>
            <w:vAlign w:val="center"/>
            <w:hideMark/>
          </w:tcPr>
          <w:p w14:paraId="223A224B"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310.0 °C; FR 14.08%</w:t>
            </w:r>
          </w:p>
        </w:tc>
      </w:tr>
      <w:tr w:rsidR="00704782" w:rsidRPr="000B3634" w14:paraId="7DAF75F0" w14:textId="77777777" w:rsidTr="00CE2E34">
        <w:trPr>
          <w:trHeight w:val="260"/>
        </w:trPr>
        <w:tc>
          <w:tcPr>
            <w:tcW w:w="1680" w:type="dxa"/>
            <w:tcBorders>
              <w:top w:val="nil"/>
              <w:left w:val="nil"/>
              <w:bottom w:val="nil"/>
              <w:right w:val="nil"/>
            </w:tcBorders>
            <w:shd w:val="clear" w:color="auto" w:fill="auto"/>
            <w:noWrap/>
            <w:vAlign w:val="bottom"/>
            <w:hideMark/>
          </w:tcPr>
          <w:p w14:paraId="2A3C213E"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5FD40749"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10503 - 10563</w:t>
            </w:r>
          </w:p>
        </w:tc>
        <w:tc>
          <w:tcPr>
            <w:tcW w:w="6220" w:type="dxa"/>
            <w:tcBorders>
              <w:top w:val="nil"/>
              <w:left w:val="nil"/>
              <w:bottom w:val="nil"/>
              <w:right w:val="nil"/>
            </w:tcBorders>
            <w:shd w:val="clear" w:color="auto" w:fill="auto"/>
            <w:noWrap/>
            <w:vAlign w:val="center"/>
            <w:hideMark/>
          </w:tcPr>
          <w:p w14:paraId="64286B76"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14.45%</w:t>
            </w:r>
          </w:p>
        </w:tc>
      </w:tr>
      <w:tr w:rsidR="00704782" w:rsidRPr="000B3634" w14:paraId="03C1A495" w14:textId="77777777" w:rsidTr="00CE2E34">
        <w:trPr>
          <w:trHeight w:val="260"/>
        </w:trPr>
        <w:tc>
          <w:tcPr>
            <w:tcW w:w="1680" w:type="dxa"/>
            <w:tcBorders>
              <w:top w:val="nil"/>
              <w:left w:val="nil"/>
              <w:bottom w:val="nil"/>
              <w:right w:val="nil"/>
            </w:tcBorders>
            <w:shd w:val="clear" w:color="auto" w:fill="auto"/>
            <w:noWrap/>
            <w:vAlign w:val="bottom"/>
            <w:hideMark/>
          </w:tcPr>
          <w:p w14:paraId="4F4C83DA"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456B3237"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10653 - 10953</w:t>
            </w:r>
          </w:p>
        </w:tc>
        <w:tc>
          <w:tcPr>
            <w:tcW w:w="6220" w:type="dxa"/>
            <w:tcBorders>
              <w:top w:val="nil"/>
              <w:left w:val="nil"/>
              <w:bottom w:val="nil"/>
              <w:right w:val="nil"/>
            </w:tcBorders>
            <w:shd w:val="clear" w:color="auto" w:fill="auto"/>
            <w:noWrap/>
            <w:vAlign w:val="center"/>
            <w:hideMark/>
          </w:tcPr>
          <w:p w14:paraId="3C7230A9"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310.1 °C; FR 14.45%</w:t>
            </w:r>
          </w:p>
        </w:tc>
      </w:tr>
      <w:tr w:rsidR="00704782" w:rsidRPr="000B3634" w14:paraId="06BB42D9" w14:textId="77777777" w:rsidTr="00CE2E34">
        <w:trPr>
          <w:trHeight w:val="260"/>
        </w:trPr>
        <w:tc>
          <w:tcPr>
            <w:tcW w:w="1680" w:type="dxa"/>
            <w:tcBorders>
              <w:top w:val="nil"/>
              <w:left w:val="nil"/>
              <w:bottom w:val="nil"/>
              <w:right w:val="nil"/>
            </w:tcBorders>
            <w:shd w:val="clear" w:color="auto" w:fill="auto"/>
            <w:noWrap/>
            <w:vAlign w:val="bottom"/>
            <w:hideMark/>
          </w:tcPr>
          <w:p w14:paraId="36D38BCC"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6CA6D644"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11033 - 11093</w:t>
            </w:r>
          </w:p>
        </w:tc>
        <w:tc>
          <w:tcPr>
            <w:tcW w:w="6220" w:type="dxa"/>
            <w:tcBorders>
              <w:top w:val="nil"/>
              <w:left w:val="nil"/>
              <w:bottom w:val="nil"/>
              <w:right w:val="nil"/>
            </w:tcBorders>
            <w:shd w:val="clear" w:color="auto" w:fill="auto"/>
            <w:noWrap/>
            <w:vAlign w:val="center"/>
            <w:hideMark/>
          </w:tcPr>
          <w:p w14:paraId="5776E1A4"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14.82%</w:t>
            </w:r>
          </w:p>
        </w:tc>
      </w:tr>
      <w:tr w:rsidR="00704782" w:rsidRPr="000B3634" w14:paraId="68E53F58" w14:textId="77777777" w:rsidTr="00CE2E34">
        <w:trPr>
          <w:trHeight w:val="260"/>
        </w:trPr>
        <w:tc>
          <w:tcPr>
            <w:tcW w:w="1680" w:type="dxa"/>
            <w:tcBorders>
              <w:top w:val="nil"/>
              <w:left w:val="nil"/>
              <w:bottom w:val="nil"/>
              <w:right w:val="nil"/>
            </w:tcBorders>
            <w:shd w:val="clear" w:color="auto" w:fill="auto"/>
            <w:noWrap/>
            <w:vAlign w:val="bottom"/>
            <w:hideMark/>
          </w:tcPr>
          <w:p w14:paraId="59003262"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7799B23D"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11243 - 11593</w:t>
            </w:r>
          </w:p>
        </w:tc>
        <w:tc>
          <w:tcPr>
            <w:tcW w:w="6220" w:type="dxa"/>
            <w:tcBorders>
              <w:top w:val="nil"/>
              <w:left w:val="nil"/>
              <w:bottom w:val="nil"/>
              <w:right w:val="nil"/>
            </w:tcBorders>
            <w:shd w:val="clear" w:color="auto" w:fill="auto"/>
            <w:noWrap/>
            <w:vAlign w:val="center"/>
            <w:hideMark/>
          </w:tcPr>
          <w:p w14:paraId="5E57C9CA"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309.9 °C; FR 14.82%</w:t>
            </w:r>
          </w:p>
        </w:tc>
      </w:tr>
      <w:tr w:rsidR="00704782" w:rsidRPr="000B3634" w14:paraId="500A5BCF" w14:textId="77777777" w:rsidTr="00CE2E34">
        <w:trPr>
          <w:trHeight w:val="260"/>
        </w:trPr>
        <w:tc>
          <w:tcPr>
            <w:tcW w:w="1680" w:type="dxa"/>
            <w:tcBorders>
              <w:top w:val="nil"/>
              <w:left w:val="nil"/>
              <w:bottom w:val="nil"/>
              <w:right w:val="nil"/>
            </w:tcBorders>
            <w:shd w:val="clear" w:color="auto" w:fill="auto"/>
            <w:noWrap/>
            <w:vAlign w:val="bottom"/>
            <w:hideMark/>
          </w:tcPr>
          <w:p w14:paraId="3DBC0190"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 xml:space="preserve"> </w:t>
            </w:r>
          </w:p>
        </w:tc>
        <w:tc>
          <w:tcPr>
            <w:tcW w:w="1380" w:type="dxa"/>
            <w:tcBorders>
              <w:top w:val="nil"/>
              <w:left w:val="nil"/>
              <w:bottom w:val="nil"/>
              <w:right w:val="nil"/>
            </w:tcBorders>
            <w:shd w:val="clear" w:color="auto" w:fill="auto"/>
            <w:noWrap/>
            <w:vAlign w:val="bottom"/>
            <w:hideMark/>
          </w:tcPr>
          <w:p w14:paraId="7094CF0C"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11603 - 11663</w:t>
            </w:r>
          </w:p>
        </w:tc>
        <w:tc>
          <w:tcPr>
            <w:tcW w:w="6220" w:type="dxa"/>
            <w:tcBorders>
              <w:top w:val="nil"/>
              <w:left w:val="nil"/>
              <w:bottom w:val="nil"/>
              <w:right w:val="nil"/>
            </w:tcBorders>
            <w:shd w:val="clear" w:color="auto" w:fill="auto"/>
            <w:noWrap/>
            <w:vAlign w:val="center"/>
            <w:hideMark/>
          </w:tcPr>
          <w:p w14:paraId="17D7E21E"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15.19%</w:t>
            </w:r>
          </w:p>
        </w:tc>
      </w:tr>
      <w:tr w:rsidR="00704782" w:rsidRPr="000B3634" w14:paraId="2EE49716" w14:textId="77777777" w:rsidTr="00CE2E34">
        <w:trPr>
          <w:trHeight w:val="260"/>
        </w:trPr>
        <w:tc>
          <w:tcPr>
            <w:tcW w:w="1680" w:type="dxa"/>
            <w:tcBorders>
              <w:top w:val="nil"/>
              <w:left w:val="nil"/>
              <w:bottom w:val="nil"/>
              <w:right w:val="nil"/>
            </w:tcBorders>
            <w:shd w:val="clear" w:color="auto" w:fill="auto"/>
            <w:noWrap/>
            <w:vAlign w:val="bottom"/>
            <w:hideMark/>
          </w:tcPr>
          <w:p w14:paraId="3870F5E8"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bottom"/>
            <w:hideMark/>
          </w:tcPr>
          <w:p w14:paraId="609699B9"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11773 - 11833</w:t>
            </w:r>
          </w:p>
        </w:tc>
        <w:tc>
          <w:tcPr>
            <w:tcW w:w="6220" w:type="dxa"/>
            <w:tcBorders>
              <w:top w:val="nil"/>
              <w:left w:val="nil"/>
              <w:bottom w:val="nil"/>
              <w:right w:val="nil"/>
            </w:tcBorders>
            <w:shd w:val="clear" w:color="auto" w:fill="auto"/>
            <w:noWrap/>
            <w:vAlign w:val="center"/>
            <w:hideMark/>
          </w:tcPr>
          <w:p w14:paraId="0C944340"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15.56%</w:t>
            </w:r>
          </w:p>
        </w:tc>
      </w:tr>
      <w:tr w:rsidR="00704782" w:rsidRPr="000B3634" w14:paraId="3D16B727" w14:textId="77777777" w:rsidTr="00CE2E34">
        <w:trPr>
          <w:trHeight w:val="260"/>
        </w:trPr>
        <w:tc>
          <w:tcPr>
            <w:tcW w:w="1680" w:type="dxa"/>
            <w:tcBorders>
              <w:top w:val="nil"/>
              <w:left w:val="nil"/>
              <w:bottom w:val="nil"/>
              <w:right w:val="nil"/>
            </w:tcBorders>
            <w:shd w:val="clear" w:color="auto" w:fill="auto"/>
            <w:noWrap/>
            <w:vAlign w:val="bottom"/>
            <w:hideMark/>
          </w:tcPr>
          <w:p w14:paraId="1285009C"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bottom"/>
            <w:hideMark/>
          </w:tcPr>
          <w:p w14:paraId="13751D71"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12031 - 12091</w:t>
            </w:r>
          </w:p>
        </w:tc>
        <w:tc>
          <w:tcPr>
            <w:tcW w:w="6220" w:type="dxa"/>
            <w:tcBorders>
              <w:top w:val="nil"/>
              <w:left w:val="nil"/>
              <w:bottom w:val="nil"/>
              <w:right w:val="nil"/>
            </w:tcBorders>
            <w:shd w:val="clear" w:color="auto" w:fill="auto"/>
            <w:noWrap/>
            <w:vAlign w:val="center"/>
            <w:hideMark/>
          </w:tcPr>
          <w:p w14:paraId="0EF73772"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15.94%</w:t>
            </w:r>
          </w:p>
        </w:tc>
      </w:tr>
      <w:tr w:rsidR="00704782" w:rsidRPr="000B3634" w14:paraId="106BF31D" w14:textId="77777777" w:rsidTr="00CE2E34">
        <w:trPr>
          <w:trHeight w:val="260"/>
        </w:trPr>
        <w:tc>
          <w:tcPr>
            <w:tcW w:w="1680" w:type="dxa"/>
            <w:tcBorders>
              <w:top w:val="nil"/>
              <w:left w:val="nil"/>
              <w:bottom w:val="nil"/>
              <w:right w:val="nil"/>
            </w:tcBorders>
            <w:shd w:val="clear" w:color="auto" w:fill="auto"/>
            <w:noWrap/>
            <w:vAlign w:val="bottom"/>
            <w:hideMark/>
          </w:tcPr>
          <w:p w14:paraId="2B7D297D"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bottom"/>
            <w:hideMark/>
          </w:tcPr>
          <w:p w14:paraId="7BAD5D79"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12249 - 12309</w:t>
            </w:r>
          </w:p>
        </w:tc>
        <w:tc>
          <w:tcPr>
            <w:tcW w:w="6220" w:type="dxa"/>
            <w:tcBorders>
              <w:top w:val="nil"/>
              <w:left w:val="nil"/>
              <w:bottom w:val="nil"/>
              <w:right w:val="nil"/>
            </w:tcBorders>
            <w:shd w:val="clear" w:color="auto" w:fill="auto"/>
            <w:noWrap/>
            <w:vAlign w:val="center"/>
            <w:hideMark/>
          </w:tcPr>
          <w:p w14:paraId="44E7EC95"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16.31%</w:t>
            </w:r>
          </w:p>
        </w:tc>
      </w:tr>
      <w:tr w:rsidR="00704782" w:rsidRPr="000B3634" w14:paraId="1737BD30" w14:textId="77777777" w:rsidTr="00CE2E34">
        <w:trPr>
          <w:trHeight w:val="260"/>
        </w:trPr>
        <w:tc>
          <w:tcPr>
            <w:tcW w:w="1680" w:type="dxa"/>
            <w:tcBorders>
              <w:top w:val="nil"/>
              <w:left w:val="nil"/>
              <w:bottom w:val="nil"/>
              <w:right w:val="nil"/>
            </w:tcBorders>
            <w:shd w:val="clear" w:color="auto" w:fill="auto"/>
            <w:noWrap/>
            <w:vAlign w:val="bottom"/>
            <w:hideMark/>
          </w:tcPr>
          <w:p w14:paraId="185A50FE"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bottom"/>
            <w:hideMark/>
          </w:tcPr>
          <w:p w14:paraId="5BE1CF41"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12503 - 12563</w:t>
            </w:r>
          </w:p>
        </w:tc>
        <w:tc>
          <w:tcPr>
            <w:tcW w:w="6220" w:type="dxa"/>
            <w:tcBorders>
              <w:top w:val="nil"/>
              <w:left w:val="nil"/>
              <w:bottom w:val="nil"/>
              <w:right w:val="nil"/>
            </w:tcBorders>
            <w:shd w:val="clear" w:color="auto" w:fill="auto"/>
            <w:noWrap/>
            <w:vAlign w:val="center"/>
            <w:hideMark/>
          </w:tcPr>
          <w:p w14:paraId="00D8C630"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16.68%</w:t>
            </w:r>
          </w:p>
        </w:tc>
      </w:tr>
      <w:tr w:rsidR="00704782" w:rsidRPr="000B3634" w14:paraId="6A099AE1" w14:textId="77777777" w:rsidTr="00CE2E34">
        <w:trPr>
          <w:trHeight w:val="260"/>
        </w:trPr>
        <w:tc>
          <w:tcPr>
            <w:tcW w:w="1680" w:type="dxa"/>
            <w:tcBorders>
              <w:top w:val="nil"/>
              <w:left w:val="nil"/>
              <w:bottom w:val="nil"/>
              <w:right w:val="nil"/>
            </w:tcBorders>
            <w:shd w:val="clear" w:color="auto" w:fill="auto"/>
            <w:noWrap/>
            <w:vAlign w:val="bottom"/>
            <w:hideMark/>
          </w:tcPr>
          <w:p w14:paraId="5061922F"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bottom"/>
            <w:hideMark/>
          </w:tcPr>
          <w:p w14:paraId="4A31FFCF"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12701 - 12761</w:t>
            </w:r>
          </w:p>
        </w:tc>
        <w:tc>
          <w:tcPr>
            <w:tcW w:w="6220" w:type="dxa"/>
            <w:tcBorders>
              <w:top w:val="nil"/>
              <w:left w:val="nil"/>
              <w:bottom w:val="nil"/>
              <w:right w:val="nil"/>
            </w:tcBorders>
            <w:shd w:val="clear" w:color="auto" w:fill="auto"/>
            <w:noWrap/>
            <w:vAlign w:val="center"/>
            <w:hideMark/>
          </w:tcPr>
          <w:p w14:paraId="7B2F8B8D"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17.05%</w:t>
            </w:r>
          </w:p>
        </w:tc>
      </w:tr>
      <w:tr w:rsidR="00704782" w:rsidRPr="000B3634" w14:paraId="26AA3196" w14:textId="77777777" w:rsidTr="00CE2E34">
        <w:trPr>
          <w:trHeight w:val="260"/>
        </w:trPr>
        <w:tc>
          <w:tcPr>
            <w:tcW w:w="1680" w:type="dxa"/>
            <w:tcBorders>
              <w:top w:val="nil"/>
              <w:left w:val="nil"/>
              <w:bottom w:val="nil"/>
              <w:right w:val="nil"/>
            </w:tcBorders>
            <w:shd w:val="clear" w:color="auto" w:fill="auto"/>
            <w:noWrap/>
            <w:vAlign w:val="bottom"/>
            <w:hideMark/>
          </w:tcPr>
          <w:p w14:paraId="0D8790EB"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bottom"/>
            <w:hideMark/>
          </w:tcPr>
          <w:p w14:paraId="24CF3F6B"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12876 - 12936</w:t>
            </w:r>
          </w:p>
        </w:tc>
        <w:tc>
          <w:tcPr>
            <w:tcW w:w="6220" w:type="dxa"/>
            <w:tcBorders>
              <w:top w:val="nil"/>
              <w:left w:val="nil"/>
              <w:bottom w:val="nil"/>
              <w:right w:val="nil"/>
            </w:tcBorders>
            <w:shd w:val="clear" w:color="auto" w:fill="auto"/>
            <w:noWrap/>
            <w:vAlign w:val="center"/>
            <w:hideMark/>
          </w:tcPr>
          <w:p w14:paraId="3DC0C09E"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17.42%</w:t>
            </w:r>
          </w:p>
        </w:tc>
      </w:tr>
      <w:tr w:rsidR="00704782" w:rsidRPr="000B3634" w14:paraId="768EE0DB" w14:textId="77777777" w:rsidTr="00CE2E34">
        <w:trPr>
          <w:trHeight w:val="260"/>
        </w:trPr>
        <w:tc>
          <w:tcPr>
            <w:tcW w:w="1680" w:type="dxa"/>
            <w:tcBorders>
              <w:top w:val="nil"/>
              <w:left w:val="nil"/>
              <w:bottom w:val="nil"/>
              <w:right w:val="nil"/>
            </w:tcBorders>
            <w:shd w:val="clear" w:color="auto" w:fill="auto"/>
            <w:noWrap/>
            <w:vAlign w:val="bottom"/>
            <w:hideMark/>
          </w:tcPr>
          <w:p w14:paraId="6A3D0634"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4223FA5E"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13034 - 13094</w:t>
            </w:r>
          </w:p>
        </w:tc>
        <w:tc>
          <w:tcPr>
            <w:tcW w:w="6220" w:type="dxa"/>
            <w:tcBorders>
              <w:top w:val="nil"/>
              <w:left w:val="nil"/>
              <w:bottom w:val="nil"/>
              <w:right w:val="nil"/>
            </w:tcBorders>
            <w:shd w:val="clear" w:color="auto" w:fill="auto"/>
            <w:noWrap/>
            <w:vAlign w:val="center"/>
            <w:hideMark/>
          </w:tcPr>
          <w:p w14:paraId="7948BD30"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17.79%</w:t>
            </w:r>
          </w:p>
        </w:tc>
      </w:tr>
      <w:tr w:rsidR="00704782" w:rsidRPr="000B3634" w14:paraId="7FD9081A" w14:textId="77777777" w:rsidTr="00CE2E34">
        <w:trPr>
          <w:trHeight w:val="260"/>
        </w:trPr>
        <w:tc>
          <w:tcPr>
            <w:tcW w:w="1680" w:type="dxa"/>
            <w:tcBorders>
              <w:top w:val="nil"/>
              <w:left w:val="nil"/>
              <w:bottom w:val="nil"/>
              <w:right w:val="nil"/>
            </w:tcBorders>
            <w:shd w:val="clear" w:color="auto" w:fill="auto"/>
            <w:noWrap/>
            <w:vAlign w:val="bottom"/>
            <w:hideMark/>
          </w:tcPr>
          <w:p w14:paraId="62552C84"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bottom"/>
            <w:hideMark/>
          </w:tcPr>
          <w:p w14:paraId="7899A0A3"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13249 - 13309</w:t>
            </w:r>
          </w:p>
        </w:tc>
        <w:tc>
          <w:tcPr>
            <w:tcW w:w="6220" w:type="dxa"/>
            <w:tcBorders>
              <w:top w:val="nil"/>
              <w:left w:val="nil"/>
              <w:bottom w:val="nil"/>
              <w:right w:val="nil"/>
            </w:tcBorders>
            <w:shd w:val="clear" w:color="auto" w:fill="auto"/>
            <w:noWrap/>
            <w:vAlign w:val="center"/>
            <w:hideMark/>
          </w:tcPr>
          <w:p w14:paraId="38B48181"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0.46 kg injected into the SS: F.R. 18.16%</w:t>
            </w:r>
          </w:p>
        </w:tc>
      </w:tr>
      <w:tr w:rsidR="00704782" w:rsidRPr="000B3634" w14:paraId="4693E6F0" w14:textId="77777777" w:rsidTr="00CE2E34">
        <w:trPr>
          <w:trHeight w:val="260"/>
        </w:trPr>
        <w:tc>
          <w:tcPr>
            <w:tcW w:w="1680" w:type="dxa"/>
            <w:tcBorders>
              <w:top w:val="nil"/>
              <w:left w:val="nil"/>
              <w:bottom w:val="nil"/>
              <w:right w:val="nil"/>
            </w:tcBorders>
            <w:shd w:val="clear" w:color="auto" w:fill="auto"/>
            <w:noWrap/>
            <w:vAlign w:val="bottom"/>
            <w:hideMark/>
          </w:tcPr>
          <w:p w14:paraId="4418D045" w14:textId="77777777" w:rsidR="00704782" w:rsidRPr="000B3634" w:rsidRDefault="00704782" w:rsidP="00CE2E34">
            <w:pPr>
              <w:overflowPunct/>
              <w:autoSpaceDE/>
              <w:autoSpaceDN/>
              <w:adjustRightInd/>
              <w:jc w:val="both"/>
              <w:textAlignment w:val="auto"/>
              <w:rPr>
                <w:color w:val="000000"/>
                <w:sz w:val="20"/>
                <w:lang w:val="en-US" w:eastAsia="it-IT"/>
              </w:rPr>
            </w:pPr>
          </w:p>
        </w:tc>
        <w:tc>
          <w:tcPr>
            <w:tcW w:w="1380" w:type="dxa"/>
            <w:tcBorders>
              <w:top w:val="nil"/>
              <w:left w:val="nil"/>
              <w:bottom w:val="nil"/>
              <w:right w:val="nil"/>
            </w:tcBorders>
            <w:shd w:val="clear" w:color="auto" w:fill="auto"/>
            <w:noWrap/>
            <w:vAlign w:val="center"/>
            <w:hideMark/>
          </w:tcPr>
          <w:p w14:paraId="06FAC674"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13903 - 14253</w:t>
            </w:r>
          </w:p>
        </w:tc>
        <w:tc>
          <w:tcPr>
            <w:tcW w:w="6220" w:type="dxa"/>
            <w:tcBorders>
              <w:top w:val="nil"/>
              <w:left w:val="nil"/>
              <w:bottom w:val="nil"/>
              <w:right w:val="nil"/>
            </w:tcBorders>
            <w:shd w:val="clear" w:color="auto" w:fill="auto"/>
            <w:noWrap/>
            <w:vAlign w:val="center"/>
            <w:hideMark/>
          </w:tcPr>
          <w:p w14:paraId="5D9C0C62"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Steady state at PS T 309.9 °C; FR 18.16%</w:t>
            </w:r>
          </w:p>
        </w:tc>
      </w:tr>
      <w:tr w:rsidR="00704782" w:rsidRPr="000B3634" w14:paraId="4393EA55" w14:textId="77777777" w:rsidTr="00CE2E34">
        <w:trPr>
          <w:trHeight w:val="260"/>
        </w:trPr>
        <w:tc>
          <w:tcPr>
            <w:tcW w:w="1680" w:type="dxa"/>
            <w:tcBorders>
              <w:top w:val="nil"/>
              <w:left w:val="nil"/>
              <w:bottom w:val="single" w:sz="4" w:space="0" w:color="auto"/>
              <w:right w:val="nil"/>
            </w:tcBorders>
            <w:shd w:val="clear" w:color="auto" w:fill="auto"/>
            <w:noWrap/>
            <w:vAlign w:val="bottom"/>
            <w:hideMark/>
          </w:tcPr>
          <w:p w14:paraId="330F6F23"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 </w:t>
            </w:r>
          </w:p>
        </w:tc>
        <w:tc>
          <w:tcPr>
            <w:tcW w:w="1380" w:type="dxa"/>
            <w:tcBorders>
              <w:top w:val="nil"/>
              <w:left w:val="nil"/>
              <w:bottom w:val="single" w:sz="4" w:space="0" w:color="auto"/>
              <w:right w:val="nil"/>
            </w:tcBorders>
            <w:shd w:val="clear" w:color="auto" w:fill="auto"/>
            <w:noWrap/>
            <w:vAlign w:val="bottom"/>
            <w:hideMark/>
          </w:tcPr>
          <w:p w14:paraId="72276568" w14:textId="77777777" w:rsidR="00704782" w:rsidRPr="000B3634" w:rsidRDefault="00704782" w:rsidP="00CE2E34">
            <w:pPr>
              <w:overflowPunct/>
              <w:autoSpaceDE/>
              <w:autoSpaceDN/>
              <w:adjustRightInd/>
              <w:jc w:val="both"/>
              <w:textAlignment w:val="auto"/>
              <w:rPr>
                <w:color w:val="000000"/>
                <w:sz w:val="20"/>
                <w:lang w:val="it-IT" w:eastAsia="it-IT"/>
              </w:rPr>
            </w:pPr>
            <w:r w:rsidRPr="000B3634">
              <w:rPr>
                <w:color w:val="000000"/>
                <w:sz w:val="20"/>
                <w:lang w:val="it-IT" w:eastAsia="it-IT"/>
              </w:rPr>
              <w:t>14693</w:t>
            </w:r>
          </w:p>
        </w:tc>
        <w:tc>
          <w:tcPr>
            <w:tcW w:w="6220" w:type="dxa"/>
            <w:tcBorders>
              <w:top w:val="nil"/>
              <w:left w:val="nil"/>
              <w:bottom w:val="single" w:sz="4" w:space="0" w:color="auto"/>
              <w:right w:val="nil"/>
            </w:tcBorders>
            <w:shd w:val="clear" w:color="auto" w:fill="auto"/>
            <w:noWrap/>
            <w:vAlign w:val="bottom"/>
            <w:hideMark/>
          </w:tcPr>
          <w:p w14:paraId="6C6A42DC" w14:textId="77777777" w:rsidR="00704782" w:rsidRPr="000B3634" w:rsidRDefault="00704782" w:rsidP="00CE2E34">
            <w:pPr>
              <w:overflowPunct/>
              <w:autoSpaceDE/>
              <w:autoSpaceDN/>
              <w:adjustRightInd/>
              <w:jc w:val="both"/>
              <w:textAlignment w:val="auto"/>
              <w:rPr>
                <w:color w:val="000000"/>
                <w:sz w:val="20"/>
                <w:lang w:val="en-US" w:eastAsia="it-IT"/>
              </w:rPr>
            </w:pPr>
            <w:r w:rsidRPr="000B3634">
              <w:rPr>
                <w:color w:val="000000"/>
                <w:sz w:val="20"/>
                <w:lang w:val="en-US" w:eastAsia="it-IT"/>
              </w:rPr>
              <w:t>PS temperature reduction start toward</w:t>
            </w:r>
            <w:r>
              <w:rPr>
                <w:color w:val="000000"/>
                <w:sz w:val="20"/>
                <w:lang w:val="en-US" w:eastAsia="it-IT"/>
              </w:rPr>
              <w:t>s</w:t>
            </w:r>
            <w:r w:rsidRPr="000B3634">
              <w:rPr>
                <w:color w:val="000000"/>
                <w:sz w:val="20"/>
                <w:lang w:val="en-US" w:eastAsia="it-IT"/>
              </w:rPr>
              <w:t xml:space="preserve"> 260 °C</w:t>
            </w:r>
          </w:p>
        </w:tc>
      </w:tr>
    </w:tbl>
    <w:p w14:paraId="592DA1FC" w14:textId="3A0C4248" w:rsidR="0070798D" w:rsidRDefault="0070798D" w:rsidP="00CE2E34">
      <w:pPr>
        <w:pStyle w:val="Corpotesto"/>
        <w:ind w:firstLine="0"/>
      </w:pPr>
    </w:p>
    <w:p w14:paraId="74CD1556" w14:textId="2C6A0EC7" w:rsidR="00E25B68" w:rsidRDefault="003B778F" w:rsidP="00CE2E34">
      <w:pPr>
        <w:pStyle w:val="Titolo2"/>
        <w:numPr>
          <w:ilvl w:val="1"/>
          <w:numId w:val="10"/>
        </w:numPr>
        <w:jc w:val="both"/>
      </w:pPr>
      <w:r>
        <w:t>METHODS</w:t>
      </w:r>
    </w:p>
    <w:p w14:paraId="02595E2D" w14:textId="3D890563" w:rsidR="00DE5002" w:rsidRPr="00850B6C" w:rsidRDefault="00850B6C" w:rsidP="00CE2E34">
      <w:pPr>
        <w:pStyle w:val="Titolo3"/>
        <w:numPr>
          <w:ilvl w:val="0"/>
          <w:numId w:val="0"/>
        </w:numPr>
        <w:jc w:val="both"/>
        <w:rPr>
          <w:lang w:val="en-US" w:eastAsia="en-GB"/>
        </w:rPr>
      </w:pPr>
      <w:r w:rsidRPr="00850B6C">
        <w:rPr>
          <w:lang w:val="en-US" w:eastAsia="en-GB"/>
        </w:rPr>
        <w:t xml:space="preserve">2.1. </w:t>
      </w:r>
      <w:r w:rsidRPr="00850B6C">
        <w:rPr>
          <w:lang w:val="en-US" w:eastAsia="en-GB"/>
        </w:rPr>
        <w:tab/>
        <w:t xml:space="preserve">The ELSMOR RELAP5 </w:t>
      </w:r>
      <w:r>
        <w:rPr>
          <w:lang w:val="en-US" w:eastAsia="en-GB"/>
        </w:rPr>
        <w:t>nodalization</w:t>
      </w:r>
    </w:p>
    <w:p w14:paraId="25231028" w14:textId="6429AABA" w:rsidR="00D8679F" w:rsidRDefault="002F67BC"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sidRPr="00094C32">
        <w:rPr>
          <w:sz w:val="20"/>
        </w:rPr>
        <w:t>The</w:t>
      </w:r>
      <w:r w:rsidR="00F339E2">
        <w:rPr>
          <w:sz w:val="20"/>
        </w:rPr>
        <w:t xml:space="preserve"> RELAP5/mod3.3</w:t>
      </w:r>
      <w:r w:rsidRPr="00094C32">
        <w:rPr>
          <w:sz w:val="20"/>
        </w:rPr>
        <w:t xml:space="preserve"> </w:t>
      </w:r>
      <w:r w:rsidR="00FC788C">
        <w:rPr>
          <w:sz w:val="20"/>
        </w:rPr>
        <w:t xml:space="preserve">code </w:t>
      </w:r>
      <w:r w:rsidR="00E124A3">
        <w:rPr>
          <w:sz w:val="20"/>
        </w:rPr>
        <w:t>is used</w:t>
      </w:r>
      <w:r w:rsidR="00FC788C">
        <w:rPr>
          <w:sz w:val="20"/>
        </w:rPr>
        <w:t xml:space="preserve"> for the post-test analysis presented in this work. The </w:t>
      </w:r>
      <w:r w:rsidRPr="00094C32">
        <w:rPr>
          <w:sz w:val="20"/>
        </w:rPr>
        <w:t xml:space="preserve">ELSMOR </w:t>
      </w:r>
      <w:r w:rsidR="00FC788C">
        <w:rPr>
          <w:sz w:val="20"/>
        </w:rPr>
        <w:t xml:space="preserve">facility </w:t>
      </w:r>
      <w:r w:rsidRPr="00094C32">
        <w:rPr>
          <w:sz w:val="20"/>
        </w:rPr>
        <w:t xml:space="preserve">nodalization </w:t>
      </w:r>
      <w:r w:rsidR="00F339E2">
        <w:rPr>
          <w:sz w:val="20"/>
        </w:rPr>
        <w:t>was</w:t>
      </w:r>
      <w:r w:rsidRPr="00094C32">
        <w:rPr>
          <w:sz w:val="20"/>
        </w:rPr>
        <w:t xml:space="preserve"> developed</w:t>
      </w:r>
      <w:r w:rsidR="003E5DA9">
        <w:rPr>
          <w:sz w:val="20"/>
        </w:rPr>
        <w:t xml:space="preserve"> exploiting the</w:t>
      </w:r>
      <w:r w:rsidRPr="00094C32">
        <w:rPr>
          <w:sz w:val="20"/>
        </w:rPr>
        <w:t xml:space="preserve"> SIET and ENEA experience on the SPES3 facility design and simulation</w:t>
      </w:r>
      <w:r w:rsidR="0066657E">
        <w:rPr>
          <w:sz w:val="20"/>
        </w:rPr>
        <w:t xml:space="preserve"> </w:t>
      </w:r>
      <w:r w:rsidRPr="00094C32">
        <w:rPr>
          <w:sz w:val="20"/>
        </w:rPr>
        <w:t>that included a similar in-pool heat exchanger</w:t>
      </w:r>
      <w:r w:rsidR="00F96BCB">
        <w:rPr>
          <w:sz w:val="20"/>
        </w:rPr>
        <w:t xml:space="preserve"> </w:t>
      </w:r>
      <w:r w:rsidR="00F96BCB">
        <w:rPr>
          <w:sz w:val="20"/>
        </w:rPr>
        <w:fldChar w:fldCharType="begin"/>
      </w:r>
      <w:r w:rsidR="00F96BCB">
        <w:rPr>
          <w:sz w:val="20"/>
        </w:rPr>
        <w:instrText xml:space="preserve"> REF _Ref166618610 \n \h </w:instrText>
      </w:r>
      <w:r w:rsidR="00CE2E34">
        <w:rPr>
          <w:sz w:val="20"/>
        </w:rPr>
        <w:instrText xml:space="preserve"> \* MERGEFORMAT </w:instrText>
      </w:r>
      <w:r w:rsidR="00F96BCB">
        <w:rPr>
          <w:sz w:val="20"/>
        </w:rPr>
      </w:r>
      <w:r w:rsidR="00F96BCB">
        <w:rPr>
          <w:sz w:val="20"/>
        </w:rPr>
        <w:fldChar w:fldCharType="separate"/>
      </w:r>
      <w:r w:rsidR="00F96BCB">
        <w:rPr>
          <w:sz w:val="20"/>
        </w:rPr>
        <w:t>[6]</w:t>
      </w:r>
      <w:r w:rsidR="00F96BCB">
        <w:rPr>
          <w:sz w:val="20"/>
        </w:rPr>
        <w:fldChar w:fldCharType="end"/>
      </w:r>
      <w:r w:rsidRPr="00094C32">
        <w:rPr>
          <w:sz w:val="20"/>
        </w:rPr>
        <w:t xml:space="preserve">. </w:t>
      </w:r>
      <w:r w:rsidR="00FC788C">
        <w:rPr>
          <w:sz w:val="20"/>
        </w:rPr>
        <w:t>To the latest</w:t>
      </w:r>
      <w:r w:rsidR="003E5DA9">
        <w:rPr>
          <w:sz w:val="20"/>
        </w:rPr>
        <w:t xml:space="preserve"> nodalization </w:t>
      </w:r>
      <w:r w:rsidR="00FC788C">
        <w:rPr>
          <w:sz w:val="20"/>
        </w:rPr>
        <w:t xml:space="preserve">version </w:t>
      </w:r>
      <w:r w:rsidR="008A599B">
        <w:rPr>
          <w:sz w:val="20"/>
        </w:rPr>
        <w:t>found in</w:t>
      </w:r>
      <w:r w:rsidR="00F96BCB">
        <w:rPr>
          <w:sz w:val="20"/>
        </w:rPr>
        <w:t xml:space="preserve"> </w:t>
      </w:r>
      <w:r w:rsidR="00F96BCB">
        <w:rPr>
          <w:sz w:val="20"/>
        </w:rPr>
        <w:fldChar w:fldCharType="begin"/>
      </w:r>
      <w:r w:rsidR="00F96BCB">
        <w:rPr>
          <w:sz w:val="20"/>
        </w:rPr>
        <w:instrText xml:space="preserve"> REF _Ref166493123 \n \h </w:instrText>
      </w:r>
      <w:r w:rsidR="00CE2E34">
        <w:rPr>
          <w:sz w:val="20"/>
        </w:rPr>
        <w:instrText xml:space="preserve"> \* MERGEFORMAT </w:instrText>
      </w:r>
      <w:r w:rsidR="00F96BCB">
        <w:rPr>
          <w:sz w:val="20"/>
        </w:rPr>
      </w:r>
      <w:r w:rsidR="00F96BCB">
        <w:rPr>
          <w:sz w:val="20"/>
        </w:rPr>
        <w:fldChar w:fldCharType="separate"/>
      </w:r>
      <w:r w:rsidR="00F96BCB">
        <w:rPr>
          <w:sz w:val="20"/>
        </w:rPr>
        <w:t>[4]</w:t>
      </w:r>
      <w:r w:rsidR="00F96BCB">
        <w:rPr>
          <w:sz w:val="20"/>
        </w:rPr>
        <w:fldChar w:fldCharType="end"/>
      </w:r>
      <w:r w:rsidR="008A599B">
        <w:rPr>
          <w:sz w:val="20"/>
        </w:rPr>
        <w:t>,</w:t>
      </w:r>
      <w:r w:rsidR="00FC788C">
        <w:rPr>
          <w:sz w:val="20"/>
        </w:rPr>
        <w:t xml:space="preserve"> </w:t>
      </w:r>
      <w:r w:rsidR="008A599B">
        <w:rPr>
          <w:sz w:val="20"/>
        </w:rPr>
        <w:t>few</w:t>
      </w:r>
      <w:r w:rsidR="003E5DA9">
        <w:rPr>
          <w:sz w:val="20"/>
        </w:rPr>
        <w:t xml:space="preserve"> changes were made</w:t>
      </w:r>
      <w:r w:rsidR="00D8679F">
        <w:rPr>
          <w:sz w:val="20"/>
        </w:rPr>
        <w:t xml:space="preserve"> help</w:t>
      </w:r>
      <w:r w:rsidR="00DC4720">
        <w:rPr>
          <w:sz w:val="20"/>
        </w:rPr>
        <w:t>ing</w:t>
      </w:r>
      <w:r w:rsidR="00D8679F">
        <w:rPr>
          <w:sz w:val="20"/>
        </w:rPr>
        <w:t xml:space="preserve"> the code </w:t>
      </w:r>
      <w:r w:rsidR="00DC4720">
        <w:rPr>
          <w:sz w:val="20"/>
        </w:rPr>
        <w:t>to reach</w:t>
      </w:r>
      <w:r w:rsidR="00D8679F">
        <w:rPr>
          <w:sz w:val="20"/>
        </w:rPr>
        <w:t xml:space="preserve"> </w:t>
      </w:r>
      <w:r w:rsidR="00583212">
        <w:rPr>
          <w:sz w:val="20"/>
        </w:rPr>
        <w:t>the instability region</w:t>
      </w:r>
      <w:r w:rsidR="00FC788C">
        <w:rPr>
          <w:sz w:val="20"/>
        </w:rPr>
        <w:t xml:space="preserve"> within the test </w:t>
      </w:r>
      <w:r w:rsidR="00FC788C" w:rsidRPr="00BC2ECE">
        <w:rPr>
          <w:sz w:val="20"/>
        </w:rPr>
        <w:t>00</w:t>
      </w:r>
      <w:r w:rsidR="00FC788C">
        <w:rPr>
          <w:sz w:val="20"/>
        </w:rPr>
        <w:t>100</w:t>
      </w:r>
      <w:r w:rsidR="00FC788C" w:rsidRPr="00BC2ECE">
        <w:rPr>
          <w:sz w:val="20"/>
        </w:rPr>
        <w:t>_C</w:t>
      </w:r>
      <w:r w:rsidR="00D8679F">
        <w:rPr>
          <w:sz w:val="20"/>
        </w:rPr>
        <w:t>:</w:t>
      </w:r>
    </w:p>
    <w:p w14:paraId="7BB8FECE" w14:textId="40CB5327" w:rsidR="00D8679F" w:rsidRDefault="00D8679F" w:rsidP="00CE2E34">
      <w:pPr>
        <w:pStyle w:val="ListNumbered"/>
      </w:pPr>
      <w:r>
        <w:t>The suppression of the chimney linked to the pool, as it was not object of the investigation and slowed down the simulation due to high velocity of vapour coming from the evaporation inside the pool.</w:t>
      </w:r>
    </w:p>
    <w:p w14:paraId="2017F46F" w14:textId="7221CE73" w:rsidR="00D8679F" w:rsidRDefault="00D8679F" w:rsidP="00CE2E34">
      <w:pPr>
        <w:pStyle w:val="ListNumbered"/>
      </w:pPr>
      <w:r>
        <w:t xml:space="preserve">The suppression of </w:t>
      </w:r>
      <w:r w:rsidR="00FA0F88">
        <w:t xml:space="preserve">pool </w:t>
      </w:r>
      <w:r>
        <w:t>cross-junctions, due to high cross mass flow rates which were considered unphysical.</w:t>
      </w:r>
    </w:p>
    <w:p w14:paraId="04322257" w14:textId="5BD9B0F8" w:rsidR="00D8679F" w:rsidRDefault="00D8679F" w:rsidP="00CE2E34">
      <w:pPr>
        <w:pStyle w:val="ListNumbered"/>
      </w:pPr>
      <w:r>
        <w:t>The re</w:t>
      </w:r>
      <w:r w:rsidR="00583212">
        <w:t>-</w:t>
      </w:r>
      <w:r>
        <w:t xml:space="preserve">nodalization of BRANCH 250 </w:t>
      </w:r>
      <w:r w:rsidR="00583212">
        <w:t xml:space="preserve">(in-pool heat exchanger lower collector) </w:t>
      </w:r>
      <w:r>
        <w:t xml:space="preserve">to a PIPE with 12 </w:t>
      </w:r>
      <w:r w:rsidR="00E326F3">
        <w:t>nodes</w:t>
      </w:r>
      <w:r>
        <w:t xml:space="preserve">, because with the FR approaching instability values the </w:t>
      </w:r>
      <w:r w:rsidR="00583212">
        <w:t xml:space="preserve">BRANCH 250 </w:t>
      </w:r>
      <w:r>
        <w:t xml:space="preserve">started to empty and </w:t>
      </w:r>
      <w:r w:rsidR="00583212">
        <w:t xml:space="preserve">one control volume was not enough to appreciate </w:t>
      </w:r>
      <w:r>
        <w:t>the water level depletion in heat exchanger collector.</w:t>
      </w:r>
      <w:r w:rsidR="005B52F7">
        <w:t xml:space="preserve"> Consequently, both BRANCH 308 and BRANCH 310 were substituted by a PIPE with 12 nodes.</w:t>
      </w:r>
    </w:p>
    <w:p w14:paraId="63E5722C" w14:textId="40D62D97" w:rsidR="00D8679F" w:rsidRDefault="00D8679F" w:rsidP="00CE2E34">
      <w:pPr>
        <w:pStyle w:val="ListNumbered"/>
      </w:pPr>
      <w:r>
        <w:t>The suppression of the vertical stratification in PIPE</w:t>
      </w:r>
      <w:r w:rsidR="00E326F3">
        <w:t>-</w:t>
      </w:r>
      <w:r>
        <w:t xml:space="preserve">240, to avoid oscillations in the </w:t>
      </w:r>
      <w:r w:rsidR="00E326F3">
        <w:t>flow regime selection.</w:t>
      </w:r>
    </w:p>
    <w:p w14:paraId="6E954506" w14:textId="1FE54537" w:rsidR="00E326F3" w:rsidRDefault="00E326F3" w:rsidP="00CE2E34">
      <w:pPr>
        <w:pStyle w:val="ListNumbered"/>
      </w:pPr>
      <w:r>
        <w:t xml:space="preserve">Introduction of the level tracking in PIPE-240, PIPE-250, PIPE-260, </w:t>
      </w:r>
      <w:r w:rsidR="008A599B">
        <w:t>to</w:t>
      </w:r>
      <w:r>
        <w:t xml:space="preserve"> the help the code </w:t>
      </w:r>
      <w:r w:rsidR="00FA0F88">
        <w:t xml:space="preserve">simulating </w:t>
      </w:r>
      <w:r w:rsidR="008A599B">
        <w:t>the lowering of the water level in the secondary system due to the decreasing FR</w:t>
      </w:r>
      <w:r>
        <w:t>.</w:t>
      </w:r>
    </w:p>
    <w:p w14:paraId="01E3C0C4" w14:textId="5529F46C" w:rsidR="00457C55" w:rsidRDefault="008A599B" w:rsidP="00CE2E34">
      <w:pPr>
        <w:pStyle w:val="ListNumbered"/>
      </w:pPr>
      <w:r>
        <w:t xml:space="preserve">Introduction of the level tracking in the upper part of the pool (PIPE-360), where a water level is found varying according to the evaporation </w:t>
      </w:r>
      <w:r w:rsidR="005B52F7">
        <w:t>caused by the</w:t>
      </w:r>
      <w:r>
        <w:t xml:space="preserve"> in-pool condenser and the pool refilling</w:t>
      </w:r>
      <w:r w:rsidR="005B52F7">
        <w:t xml:space="preserve"> event</w:t>
      </w:r>
      <w:r>
        <w:t xml:space="preserve"> in-between the two considered experimental tests.</w:t>
      </w:r>
    </w:p>
    <w:p w14:paraId="11EEBDD2" w14:textId="77777777" w:rsidR="000E4A6A" w:rsidRPr="006E49D0" w:rsidRDefault="000E4A6A" w:rsidP="00CE2E34">
      <w:pPr>
        <w:pStyle w:val="ListNumbered"/>
        <w:numPr>
          <w:ilvl w:val="0"/>
          <w:numId w:val="0"/>
        </w:numPr>
        <w:ind w:left="720"/>
      </w:pPr>
    </w:p>
    <w:p w14:paraId="0F18000F" w14:textId="64B5930F" w:rsidR="003E5DA9" w:rsidRPr="008A599B" w:rsidRDefault="00E326F3"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sz w:val="20"/>
          <w:lang w:val="en-US" w:eastAsia="en-GB"/>
        </w:rPr>
      </w:pPr>
      <w:r>
        <w:rPr>
          <w:sz w:val="20"/>
        </w:rPr>
        <w:t xml:space="preserve">Considering the modifications </w:t>
      </w:r>
      <w:r w:rsidR="001873C7">
        <w:rPr>
          <w:sz w:val="20"/>
        </w:rPr>
        <w:t>to</w:t>
      </w:r>
      <w:r>
        <w:rPr>
          <w:sz w:val="20"/>
        </w:rPr>
        <w:t xml:space="preserve"> the </w:t>
      </w:r>
      <w:r w:rsidR="001873C7">
        <w:rPr>
          <w:sz w:val="20"/>
        </w:rPr>
        <w:t>RELAP5 input file</w:t>
      </w:r>
      <w:r>
        <w:rPr>
          <w:sz w:val="20"/>
        </w:rPr>
        <w:t xml:space="preserve"> and </w:t>
      </w:r>
      <w:r w:rsidR="008A599B">
        <w:rPr>
          <w:sz w:val="20"/>
        </w:rPr>
        <w:t xml:space="preserve">being the </w:t>
      </w:r>
      <w:r w:rsidR="008A599B" w:rsidRPr="00475D07">
        <w:rPr>
          <w:color w:val="000000"/>
          <w:sz w:val="20"/>
          <w:lang w:val="en-US" w:eastAsia="en-GB"/>
        </w:rPr>
        <w:t>test 00</w:t>
      </w:r>
      <w:r w:rsidR="008A599B">
        <w:rPr>
          <w:color w:val="000000"/>
          <w:sz w:val="20"/>
          <w:lang w:val="en-US" w:eastAsia="en-GB"/>
        </w:rPr>
        <w:t>100</w:t>
      </w:r>
      <w:r w:rsidR="008A599B" w:rsidRPr="00475D07">
        <w:rPr>
          <w:color w:val="000000"/>
          <w:sz w:val="20"/>
          <w:lang w:val="en-US" w:eastAsia="en-GB"/>
        </w:rPr>
        <w:t>_C</w:t>
      </w:r>
      <w:r w:rsidR="008A599B">
        <w:rPr>
          <w:sz w:val="20"/>
        </w:rPr>
        <w:t xml:space="preserve"> </w:t>
      </w:r>
      <w:r>
        <w:rPr>
          <w:sz w:val="20"/>
        </w:rPr>
        <w:t>the direct continuation of the</w:t>
      </w:r>
      <w:r w:rsidR="008A599B">
        <w:rPr>
          <w:sz w:val="20"/>
        </w:rPr>
        <w:t xml:space="preserve"> </w:t>
      </w:r>
      <w:r w:rsidR="008A599B" w:rsidRPr="00475D07">
        <w:rPr>
          <w:color w:val="000000"/>
          <w:sz w:val="20"/>
          <w:lang w:val="en-US" w:eastAsia="en-GB"/>
        </w:rPr>
        <w:t>test 00</w:t>
      </w:r>
      <w:r w:rsidR="008A599B">
        <w:rPr>
          <w:color w:val="000000"/>
          <w:sz w:val="20"/>
          <w:lang w:val="en-US" w:eastAsia="en-GB"/>
        </w:rPr>
        <w:t>099</w:t>
      </w:r>
      <w:r w:rsidR="008A599B" w:rsidRPr="00475D07">
        <w:rPr>
          <w:color w:val="000000"/>
          <w:sz w:val="20"/>
          <w:lang w:val="en-US" w:eastAsia="en-GB"/>
        </w:rPr>
        <w:t>_C</w:t>
      </w:r>
      <w:r w:rsidR="008A599B">
        <w:rPr>
          <w:sz w:val="20"/>
          <w:lang w:val="en-US"/>
        </w:rPr>
        <w:t xml:space="preserve">, as </w:t>
      </w:r>
      <w:r>
        <w:rPr>
          <w:sz w:val="20"/>
        </w:rPr>
        <w:t xml:space="preserve">the experiments </w:t>
      </w:r>
      <w:r w:rsidR="008A599B">
        <w:rPr>
          <w:sz w:val="20"/>
        </w:rPr>
        <w:t>were</w:t>
      </w:r>
      <w:r>
        <w:rPr>
          <w:sz w:val="20"/>
        </w:rPr>
        <w:t xml:space="preserve"> carried out in series, it was decided to conduct the simulation of both test</w:t>
      </w:r>
      <w:r w:rsidR="008A599B">
        <w:rPr>
          <w:sz w:val="20"/>
        </w:rPr>
        <w:t>s.</w:t>
      </w:r>
    </w:p>
    <w:p w14:paraId="67162EFF" w14:textId="5C693282" w:rsidR="002F67BC" w:rsidRDefault="0037566E"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Pr>
          <w:sz w:val="20"/>
        </w:rPr>
        <w:fldChar w:fldCharType="begin"/>
      </w:r>
      <w:r>
        <w:rPr>
          <w:sz w:val="20"/>
        </w:rPr>
        <w:instrText xml:space="preserve"> REF _Ref175584656 \h </w:instrText>
      </w:r>
      <w:r>
        <w:rPr>
          <w:sz w:val="20"/>
        </w:rPr>
      </w:r>
      <w:r>
        <w:rPr>
          <w:sz w:val="20"/>
        </w:rPr>
        <w:fldChar w:fldCharType="separate"/>
      </w:r>
      <w:r>
        <w:t xml:space="preserve">FIG. </w:t>
      </w:r>
      <w:r>
        <w:rPr>
          <w:noProof/>
        </w:rPr>
        <w:t>2</w:t>
      </w:r>
      <w:r>
        <w:rPr>
          <w:sz w:val="20"/>
        </w:rPr>
        <w:fldChar w:fldCharType="end"/>
      </w:r>
      <w:r>
        <w:rPr>
          <w:sz w:val="20"/>
        </w:rPr>
        <w:t xml:space="preserve"> </w:t>
      </w:r>
      <w:r w:rsidR="0080100A">
        <w:rPr>
          <w:sz w:val="20"/>
        </w:rPr>
        <w:t>shows t</w:t>
      </w:r>
      <w:r w:rsidR="007C65E5" w:rsidRPr="00094C32">
        <w:rPr>
          <w:sz w:val="20"/>
        </w:rPr>
        <w:t>he</w:t>
      </w:r>
      <w:r w:rsidR="0080100A">
        <w:rPr>
          <w:sz w:val="20"/>
        </w:rPr>
        <w:t xml:space="preserve"> </w:t>
      </w:r>
      <w:r w:rsidR="00E326F3">
        <w:rPr>
          <w:sz w:val="20"/>
        </w:rPr>
        <w:t xml:space="preserve">new </w:t>
      </w:r>
      <w:r w:rsidR="0080100A">
        <w:rPr>
          <w:sz w:val="20"/>
        </w:rPr>
        <w:t>RELAP5</w:t>
      </w:r>
      <w:r w:rsidR="007C65E5" w:rsidRPr="00094C32">
        <w:rPr>
          <w:sz w:val="20"/>
        </w:rPr>
        <w:t xml:space="preserve"> nodalization</w:t>
      </w:r>
      <w:r w:rsidR="00C86AC2">
        <w:rPr>
          <w:sz w:val="20"/>
        </w:rPr>
        <w:t>, which</w:t>
      </w:r>
      <w:r w:rsidR="0080100A">
        <w:rPr>
          <w:sz w:val="20"/>
        </w:rPr>
        <w:t xml:space="preserve"> is </w:t>
      </w:r>
      <w:r w:rsidR="007C65E5" w:rsidRPr="00094C32">
        <w:rPr>
          <w:sz w:val="20"/>
        </w:rPr>
        <w:t>composed by three hydrodynamic systems</w:t>
      </w:r>
      <w:r w:rsidR="0080100A">
        <w:rPr>
          <w:sz w:val="20"/>
        </w:rPr>
        <w:t>. The primary system comprehen</w:t>
      </w:r>
      <w:r w:rsidR="00C86AC2">
        <w:rPr>
          <w:sz w:val="20"/>
        </w:rPr>
        <w:t>ds</w:t>
      </w:r>
      <w:r w:rsidR="0080100A">
        <w:rPr>
          <w:sz w:val="20"/>
        </w:rPr>
        <w:t xml:space="preserve"> </w:t>
      </w:r>
      <w:r w:rsidR="0080100A" w:rsidRPr="00094C32">
        <w:rPr>
          <w:sz w:val="20"/>
        </w:rPr>
        <w:t>the separator, the CSG primary side, the hot leg from the separator to the CSG and the cold leg from the CSG to the separator</w:t>
      </w:r>
      <w:r w:rsidR="0080100A">
        <w:rPr>
          <w:sz w:val="20"/>
        </w:rPr>
        <w:t>. The secondary system incorporat</w:t>
      </w:r>
      <w:r w:rsidR="00C86AC2">
        <w:rPr>
          <w:sz w:val="20"/>
        </w:rPr>
        <w:t>es</w:t>
      </w:r>
      <w:r w:rsidR="0080100A">
        <w:rPr>
          <w:sz w:val="20"/>
        </w:rPr>
        <w:t xml:space="preserve"> </w:t>
      </w:r>
      <w:r w:rsidR="0080100A" w:rsidRPr="00094C32">
        <w:rPr>
          <w:sz w:val="20"/>
        </w:rPr>
        <w:t>the CSG secondary side, the hot leg from the CSG to the in-pool HX</w:t>
      </w:r>
      <w:r w:rsidR="0080100A">
        <w:rPr>
          <w:sz w:val="20"/>
        </w:rPr>
        <w:t xml:space="preserve">, </w:t>
      </w:r>
      <w:r w:rsidR="0080100A" w:rsidRPr="00094C32">
        <w:rPr>
          <w:sz w:val="20"/>
        </w:rPr>
        <w:t>the in-pool HX</w:t>
      </w:r>
      <w:r w:rsidR="0080100A">
        <w:rPr>
          <w:sz w:val="20"/>
        </w:rPr>
        <w:t xml:space="preserve"> and </w:t>
      </w:r>
      <w:r w:rsidR="0080100A" w:rsidRPr="00094C32">
        <w:rPr>
          <w:sz w:val="20"/>
        </w:rPr>
        <w:t>the cold leg from the in-pool HX to the CSG</w:t>
      </w:r>
      <w:r w:rsidR="0080100A">
        <w:rPr>
          <w:sz w:val="20"/>
        </w:rPr>
        <w:t>. The pool surrounds the in-pool HX.</w:t>
      </w:r>
    </w:p>
    <w:p w14:paraId="744521AA" w14:textId="1ABEBE36" w:rsidR="0026525A" w:rsidRPr="00094C32" w:rsidRDefault="0080100A"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Pr>
          <w:sz w:val="20"/>
        </w:rPr>
        <w:t xml:space="preserve">The primary system is thermally coupled to the secondary through a heat structure, between the two sides of the CSG. </w:t>
      </w:r>
      <w:r w:rsidR="00C86AC2">
        <w:rPr>
          <w:sz w:val="20"/>
        </w:rPr>
        <w:t>The pool</w:t>
      </w:r>
      <w:r w:rsidR="00B91130" w:rsidRPr="00B91130">
        <w:rPr>
          <w:sz w:val="20"/>
        </w:rPr>
        <w:t xml:space="preserve"> is thermally coupled to </w:t>
      </w:r>
      <w:r w:rsidR="00C86AC2">
        <w:rPr>
          <w:sz w:val="20"/>
        </w:rPr>
        <w:t>secondary system</w:t>
      </w:r>
      <w:r w:rsidR="00B91130" w:rsidRPr="00B91130">
        <w:rPr>
          <w:sz w:val="20"/>
        </w:rPr>
        <w:t xml:space="preserve"> through the heat structures simulating the in-pool HX headers and tube bundle walls and the piping in the pool.</w:t>
      </w:r>
      <w:r w:rsidR="00B91130">
        <w:rPr>
          <w:sz w:val="20"/>
        </w:rPr>
        <w:t xml:space="preserve"> Moreover, h</w:t>
      </w:r>
      <w:r w:rsidR="00094C32" w:rsidRPr="00094C32">
        <w:rPr>
          <w:sz w:val="20"/>
        </w:rPr>
        <w:t>eat structures are connected to the different components of the nodalization to simulate heat losses, considering insulating material</w:t>
      </w:r>
      <w:r w:rsidR="00094C32">
        <w:rPr>
          <w:sz w:val="20"/>
        </w:rPr>
        <w:t xml:space="preserve"> </w:t>
      </w:r>
      <w:r w:rsidR="00094C32" w:rsidRPr="00094C32">
        <w:rPr>
          <w:sz w:val="20"/>
        </w:rPr>
        <w:t xml:space="preserve">where present. Pressure </w:t>
      </w:r>
      <w:r w:rsidR="00094C32" w:rsidRPr="00094C32">
        <w:rPr>
          <w:sz w:val="20"/>
        </w:rPr>
        <w:lastRenderedPageBreak/>
        <w:t xml:space="preserve">loss coefficients </w:t>
      </w:r>
      <w:r w:rsidR="000202CC">
        <w:rPr>
          <w:sz w:val="20"/>
        </w:rPr>
        <w:t>were</w:t>
      </w:r>
      <w:r w:rsidR="00094C32" w:rsidRPr="00094C32">
        <w:rPr>
          <w:sz w:val="20"/>
        </w:rPr>
        <w:t xml:space="preserve"> adjusted in the CSG channels to reach the expected pressure drop. Finally, considering previous experiences on the </w:t>
      </w:r>
      <w:r w:rsidR="001D4806" w:rsidRPr="00094C32">
        <w:rPr>
          <w:sz w:val="20"/>
        </w:rPr>
        <w:t>modelling</w:t>
      </w:r>
      <w:r w:rsidR="00094C32" w:rsidRPr="00094C32">
        <w:rPr>
          <w:sz w:val="20"/>
        </w:rPr>
        <w:t xml:space="preserve"> of in-pool condensers with the RELAP5 code</w:t>
      </w:r>
      <w:r w:rsidR="00502050">
        <w:rPr>
          <w:sz w:val="20"/>
        </w:rPr>
        <w:t xml:space="preserve"> [6, 7]</w:t>
      </w:r>
      <w:r w:rsidR="00094C32" w:rsidRPr="00094C32">
        <w:rPr>
          <w:sz w:val="20"/>
        </w:rPr>
        <w:t xml:space="preserve">, the tube-side heat transfer </w:t>
      </w:r>
      <w:r w:rsidR="008102AA">
        <w:rPr>
          <w:sz w:val="20"/>
        </w:rPr>
        <w:t>was</w:t>
      </w:r>
      <w:r w:rsidR="00094C32" w:rsidRPr="00094C32">
        <w:rPr>
          <w:sz w:val="20"/>
        </w:rPr>
        <w:t xml:space="preserve"> increased using fouling factors.</w:t>
      </w:r>
    </w:p>
    <w:p w14:paraId="1B297C48" w14:textId="4F0AA003" w:rsidR="00EE0041" w:rsidRDefault="003B778F" w:rsidP="00CE2E34">
      <w:pPr>
        <w:pStyle w:val="Titolo2"/>
        <w:numPr>
          <w:ilvl w:val="1"/>
          <w:numId w:val="10"/>
        </w:numPr>
        <w:jc w:val="both"/>
      </w:pPr>
      <w:r>
        <w:t>RESULTS</w:t>
      </w:r>
    </w:p>
    <w:p w14:paraId="1271B4DC" w14:textId="3F75993F" w:rsidR="00CF477D" w:rsidRDefault="00B25FCA"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rPr>
      </w:pPr>
      <w:r>
        <w:rPr>
          <w:noProof/>
        </w:rPr>
        <mc:AlternateContent>
          <mc:Choice Requires="wps">
            <w:drawing>
              <wp:anchor distT="0" distB="0" distL="114300" distR="114300" simplePos="0" relativeHeight="251741184" behindDoc="0" locked="0" layoutInCell="1" allowOverlap="1" wp14:anchorId="3656324A" wp14:editId="01466902">
                <wp:simplePos x="0" y="0"/>
                <wp:positionH relativeFrom="margin">
                  <wp:align>center</wp:align>
                </wp:positionH>
                <wp:positionV relativeFrom="paragraph">
                  <wp:posOffset>6779260</wp:posOffset>
                </wp:positionV>
                <wp:extent cx="2516505" cy="184785"/>
                <wp:effectExtent l="0" t="0" r="0" b="5715"/>
                <wp:wrapTopAndBottom/>
                <wp:docPr id="729200166" name="Casella di testo 1"/>
                <wp:cNvGraphicFramePr/>
                <a:graphic xmlns:a="http://schemas.openxmlformats.org/drawingml/2006/main">
                  <a:graphicData uri="http://schemas.microsoft.com/office/word/2010/wordprocessingShape">
                    <wps:wsp>
                      <wps:cNvSpPr txBox="1"/>
                      <wps:spPr>
                        <a:xfrm>
                          <a:off x="0" y="0"/>
                          <a:ext cx="2516505" cy="184785"/>
                        </a:xfrm>
                        <a:prstGeom prst="rect">
                          <a:avLst/>
                        </a:prstGeom>
                        <a:solidFill>
                          <a:prstClr val="white"/>
                        </a:solidFill>
                        <a:ln>
                          <a:noFill/>
                        </a:ln>
                      </wps:spPr>
                      <wps:txbx>
                        <w:txbxContent>
                          <w:p w14:paraId="531C01BC" w14:textId="04976CA7" w:rsidR="000E4A6A" w:rsidRPr="00495551" w:rsidRDefault="000E4A6A" w:rsidP="000E4A6A">
                            <w:pPr>
                              <w:pStyle w:val="Didascalia"/>
                              <w:rPr>
                                <w:noProof/>
                                <w:color w:val="FF0000"/>
                                <w:sz w:val="30"/>
                                <w:szCs w:val="30"/>
                                <w:lang w:val="en-GB"/>
                              </w:rPr>
                            </w:pPr>
                            <w:bookmarkStart w:id="4" w:name="_Ref175584656"/>
                            <w:r>
                              <w:t xml:space="preserve">FIG. </w:t>
                            </w:r>
                            <w:r>
                              <w:fldChar w:fldCharType="begin"/>
                            </w:r>
                            <w:r>
                              <w:instrText xml:space="preserve"> SEQ FIG._ \* ARABIC </w:instrText>
                            </w:r>
                            <w:r>
                              <w:fldChar w:fldCharType="separate"/>
                            </w:r>
                            <w:r>
                              <w:rPr>
                                <w:noProof/>
                              </w:rPr>
                              <w:t>2</w:t>
                            </w:r>
                            <w:r>
                              <w:fldChar w:fldCharType="end"/>
                            </w:r>
                            <w:bookmarkEnd w:id="4"/>
                            <w:r>
                              <w:t xml:space="preserve"> RELAP5 nodalization of the ELSMOR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6324A" id="_x0000_t202" coordsize="21600,21600" o:spt="202" path="m,l,21600r21600,l21600,xe">
                <v:stroke joinstyle="miter"/>
                <v:path gradientshapeok="t" o:connecttype="rect"/>
              </v:shapetype>
              <v:shape id="_x0000_s1027" type="#_x0000_t202" style="position:absolute;left:0;text-align:left;margin-left:0;margin-top:533.8pt;width:198.15pt;height:14.5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" stroked="f">
                <v:textbox inset="0,0,0,0">
                  <w:txbxContent>
                    <w:p w14:paraId="531C01BC" w14:textId="04976CA7" w:rsidR="000E4A6A" w:rsidRPr="00495551" w:rsidRDefault="000E4A6A" w:rsidP="000E4A6A">
                      <w:pPr>
                        <w:pStyle w:val="Didascalia"/>
                        <w:rPr>
                          <w:noProof/>
                          <w:color w:val="FF0000"/>
                          <w:sz w:val="30"/>
                          <w:szCs w:val="30"/>
                          <w:lang w:val="en-GB"/>
                        </w:rPr>
                      </w:pPr>
                      <w:bookmarkStart w:id="5" w:name="_Ref175584656"/>
                      <w:r>
                        <w:t xml:space="preserve">FIG. </w:t>
                      </w:r>
                      <w:r>
                        <w:fldChar w:fldCharType="begin"/>
                      </w:r>
                      <w:r>
                        <w:instrText xml:space="preserve"> SEQ FIG._ \* ARABIC </w:instrText>
                      </w:r>
                      <w:r>
                        <w:fldChar w:fldCharType="separate"/>
                      </w:r>
                      <w:r>
                        <w:rPr>
                          <w:noProof/>
                        </w:rPr>
                        <w:t>2</w:t>
                      </w:r>
                      <w:r>
                        <w:fldChar w:fldCharType="end"/>
                      </w:r>
                      <w:bookmarkEnd w:id="5"/>
                      <w:r>
                        <w:t xml:space="preserve"> RELAP5 nodalization of the ELSMOR facility.</w:t>
                      </w:r>
                    </w:p>
                  </w:txbxContent>
                </v:textbox>
                <w10:wrap type="topAndBottom" anchorx="margin"/>
              </v:shape>
            </w:pict>
          </mc:Fallback>
        </mc:AlternateContent>
      </w:r>
      <w:r w:rsidR="00F064ED">
        <w:rPr>
          <w:noProof/>
          <w:color w:val="FF0000"/>
          <w:sz w:val="30"/>
          <w:szCs w:val="30"/>
        </w:rPr>
        <w:drawing>
          <wp:anchor distT="0" distB="0" distL="114300" distR="114300" simplePos="0" relativeHeight="251739136" behindDoc="0" locked="0" layoutInCell="1" allowOverlap="1" wp14:anchorId="17E210AC" wp14:editId="264ACEE7">
            <wp:simplePos x="0" y="0"/>
            <wp:positionH relativeFrom="margin">
              <wp:posOffset>-421640</wp:posOffset>
            </wp:positionH>
            <wp:positionV relativeFrom="margin">
              <wp:posOffset>1301150</wp:posOffset>
            </wp:positionV>
            <wp:extent cx="6574790" cy="6451600"/>
            <wp:effectExtent l="0" t="0" r="0" b="0"/>
            <wp:wrapSquare wrapText="bothSides"/>
            <wp:docPr id="1097816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24448" name="Immagine 1"/>
                    <pic:cNvPicPr/>
                  </pic:nvPicPr>
                  <pic:blipFill rotWithShape="1">
                    <a:blip r:embed="rId9">
                      <a:extLst>
                        <a:ext uri="{28A0092B-C50C-407E-A947-70E740481C1C}">
                          <a14:useLocalDpi xmlns:a14="http://schemas.microsoft.com/office/drawing/2010/main" val="0"/>
                        </a:ext>
                      </a:extLst>
                    </a:blip>
                    <a:srcRect l="3643" t="6511" r="4007" b="29457"/>
                    <a:stretch/>
                  </pic:blipFill>
                  <pic:spPr bwMode="auto">
                    <a:xfrm>
                      <a:off x="0" y="0"/>
                      <a:ext cx="6574790" cy="64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98D">
        <w:rPr>
          <w:sz w:val="20"/>
        </w:rPr>
        <w:tab/>
      </w:r>
      <w:r w:rsidR="00704782" w:rsidRPr="0070798D">
        <w:rPr>
          <w:sz w:val="20"/>
        </w:rPr>
        <w:t xml:space="preserve">The comparison of the calculated results </w:t>
      </w:r>
      <w:r w:rsidR="007019B2">
        <w:rPr>
          <w:sz w:val="20"/>
        </w:rPr>
        <w:t>with</w:t>
      </w:r>
      <w:r w:rsidR="00704782" w:rsidRPr="0070798D">
        <w:rPr>
          <w:sz w:val="20"/>
        </w:rPr>
        <w:t xml:space="preserve"> the experimental</w:t>
      </w:r>
      <w:r w:rsidR="0070798D">
        <w:rPr>
          <w:sz w:val="20"/>
        </w:rPr>
        <w:t xml:space="preserve"> </w:t>
      </w:r>
      <w:r w:rsidR="00704782" w:rsidRPr="0070798D">
        <w:rPr>
          <w:sz w:val="20"/>
        </w:rPr>
        <w:t xml:space="preserve">data </w:t>
      </w:r>
      <w:r w:rsidR="005B52F7">
        <w:rPr>
          <w:sz w:val="20"/>
        </w:rPr>
        <w:t xml:space="preserve">for </w:t>
      </w:r>
      <w:r w:rsidR="00704782" w:rsidRPr="0070798D">
        <w:rPr>
          <w:sz w:val="20"/>
        </w:rPr>
        <w:t>selected benchmark</w:t>
      </w:r>
      <w:r w:rsidR="005B52F7">
        <w:rPr>
          <w:sz w:val="20"/>
        </w:rPr>
        <w:t xml:space="preserve"> parameters</w:t>
      </w:r>
      <w:r w:rsidR="00704782" w:rsidRPr="0070798D">
        <w:rPr>
          <w:sz w:val="20"/>
        </w:rPr>
        <w:t xml:space="preserve"> (</w:t>
      </w:r>
      <w:r w:rsidR="00C86AC2">
        <w:rPr>
          <w:sz w:val="20"/>
        </w:rPr>
        <w:fldChar w:fldCharType="begin"/>
      </w:r>
      <w:r w:rsidR="00C86AC2">
        <w:rPr>
          <w:sz w:val="20"/>
        </w:rPr>
        <w:instrText xml:space="preserve"> REF _Ref166494721 \h </w:instrText>
      </w:r>
      <w:r w:rsidR="00CE2E34">
        <w:rPr>
          <w:sz w:val="20"/>
        </w:rPr>
        <w:instrText xml:space="preserve"> \* MERGEFORMAT </w:instrText>
      </w:r>
      <w:r w:rsidR="00C86AC2">
        <w:rPr>
          <w:sz w:val="20"/>
        </w:rPr>
      </w:r>
      <w:r w:rsidR="00C86AC2">
        <w:rPr>
          <w:sz w:val="20"/>
        </w:rPr>
        <w:fldChar w:fldCharType="separate"/>
      </w:r>
      <w:r w:rsidR="00C86AC2" w:rsidRPr="00FA4F58">
        <w:rPr>
          <w:sz w:val="20"/>
          <w:szCs w:val="21"/>
        </w:rPr>
        <w:t xml:space="preserve">Table </w:t>
      </w:r>
      <w:r w:rsidR="00C86AC2">
        <w:rPr>
          <w:noProof/>
          <w:sz w:val="20"/>
          <w:szCs w:val="21"/>
        </w:rPr>
        <w:t>1</w:t>
      </w:r>
      <w:r w:rsidR="00C86AC2">
        <w:rPr>
          <w:sz w:val="20"/>
        </w:rPr>
        <w:fldChar w:fldCharType="end"/>
      </w:r>
      <w:r w:rsidR="00704782" w:rsidRPr="0070798D">
        <w:rPr>
          <w:sz w:val="20"/>
        </w:rPr>
        <w:t xml:space="preserve">) are reported </w:t>
      </w:r>
      <w:r w:rsidR="0070798D">
        <w:rPr>
          <w:sz w:val="20"/>
        </w:rPr>
        <w:t>from</w:t>
      </w:r>
      <w:r w:rsidR="0037566E">
        <w:rPr>
          <w:sz w:val="20"/>
        </w:rPr>
        <w:t xml:space="preserve"> </w:t>
      </w:r>
      <w:r w:rsidR="0037566E">
        <w:rPr>
          <w:sz w:val="20"/>
        </w:rPr>
        <w:fldChar w:fldCharType="begin"/>
      </w:r>
      <w:r w:rsidR="0037566E">
        <w:rPr>
          <w:sz w:val="20"/>
        </w:rPr>
        <w:instrText xml:space="preserve"> REF _Ref175584670 \h </w:instrText>
      </w:r>
      <w:r w:rsidR="0037566E">
        <w:rPr>
          <w:sz w:val="20"/>
        </w:rPr>
      </w:r>
      <w:r w:rsidR="0037566E">
        <w:rPr>
          <w:sz w:val="20"/>
        </w:rPr>
        <w:fldChar w:fldCharType="separate"/>
      </w:r>
      <w:r w:rsidR="0037566E">
        <w:t xml:space="preserve">FIG. </w:t>
      </w:r>
      <w:r w:rsidR="0037566E">
        <w:rPr>
          <w:noProof/>
        </w:rPr>
        <w:t>3</w:t>
      </w:r>
      <w:r w:rsidR="0037566E">
        <w:rPr>
          <w:sz w:val="20"/>
        </w:rPr>
        <w:fldChar w:fldCharType="end"/>
      </w:r>
      <w:r w:rsidR="0037566E">
        <w:rPr>
          <w:sz w:val="20"/>
        </w:rPr>
        <w:t xml:space="preserve"> to </w:t>
      </w:r>
      <w:r w:rsidR="0037566E">
        <w:rPr>
          <w:sz w:val="20"/>
        </w:rPr>
        <w:fldChar w:fldCharType="begin"/>
      </w:r>
      <w:r w:rsidR="0037566E">
        <w:rPr>
          <w:sz w:val="20"/>
        </w:rPr>
        <w:instrText xml:space="preserve"> REF _Ref166686187 \h </w:instrText>
      </w:r>
      <w:r w:rsidR="0037566E">
        <w:rPr>
          <w:sz w:val="20"/>
        </w:rPr>
      </w:r>
      <w:r w:rsidR="0037566E">
        <w:rPr>
          <w:sz w:val="20"/>
        </w:rPr>
        <w:fldChar w:fldCharType="separate"/>
      </w:r>
      <w:r w:rsidR="0037566E">
        <w:t xml:space="preserve">FIG. </w:t>
      </w:r>
      <w:r w:rsidR="0037566E">
        <w:rPr>
          <w:noProof/>
        </w:rPr>
        <w:t>7</w:t>
      </w:r>
      <w:r w:rsidR="0037566E">
        <w:rPr>
          <w:sz w:val="20"/>
        </w:rPr>
        <w:fldChar w:fldCharType="end"/>
      </w:r>
      <w:r w:rsidR="0037566E">
        <w:rPr>
          <w:sz w:val="20"/>
        </w:rPr>
        <w:t>.</w:t>
      </w:r>
    </w:p>
    <w:p w14:paraId="216517BB" w14:textId="44FABDEF" w:rsidR="009B1531" w:rsidRDefault="0070798D"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rPr>
      </w:pPr>
      <w:r>
        <w:rPr>
          <w:bCs/>
          <w:sz w:val="20"/>
        </w:rPr>
        <w:t>The primary pressure is shown in</w:t>
      </w:r>
      <w:r w:rsidR="0037566E">
        <w:rPr>
          <w:bCs/>
          <w:sz w:val="20"/>
        </w:rPr>
        <w:t xml:space="preserve"> </w:t>
      </w:r>
      <w:r w:rsidR="0037566E">
        <w:rPr>
          <w:bCs/>
          <w:sz w:val="20"/>
        </w:rPr>
        <w:fldChar w:fldCharType="begin"/>
      </w:r>
      <w:r w:rsidR="0037566E">
        <w:rPr>
          <w:bCs/>
          <w:sz w:val="20"/>
        </w:rPr>
        <w:instrText xml:space="preserve"> REF _Ref175584670 \h </w:instrText>
      </w:r>
      <w:r w:rsidR="0037566E">
        <w:rPr>
          <w:bCs/>
          <w:sz w:val="20"/>
        </w:rPr>
      </w:r>
      <w:r w:rsidR="0037566E">
        <w:rPr>
          <w:bCs/>
          <w:sz w:val="20"/>
        </w:rPr>
        <w:fldChar w:fldCharType="separate"/>
      </w:r>
      <w:r w:rsidR="0037566E">
        <w:t xml:space="preserve">FIG. </w:t>
      </w:r>
      <w:r w:rsidR="0037566E">
        <w:rPr>
          <w:noProof/>
        </w:rPr>
        <w:t>3</w:t>
      </w:r>
      <w:r w:rsidR="0037566E">
        <w:rPr>
          <w:bCs/>
          <w:sz w:val="20"/>
        </w:rPr>
        <w:fldChar w:fldCharType="end"/>
      </w:r>
      <w:r w:rsidR="00460978">
        <w:rPr>
          <w:bCs/>
          <w:sz w:val="20"/>
        </w:rPr>
        <w:t>-</w:t>
      </w:r>
      <w:r w:rsidR="00E326F3">
        <w:rPr>
          <w:bCs/>
          <w:sz w:val="20"/>
        </w:rPr>
        <w:t>Left</w:t>
      </w:r>
      <w:r>
        <w:rPr>
          <w:bCs/>
          <w:sz w:val="20"/>
        </w:rPr>
        <w:t xml:space="preserve">. </w:t>
      </w:r>
      <w:r w:rsidRPr="0070798D">
        <w:rPr>
          <w:bCs/>
          <w:sz w:val="20"/>
        </w:rPr>
        <w:t>The experimental value has some variations at the beginning of the test and then it is almost constant around 11.9 MPa</w:t>
      </w:r>
      <w:r>
        <w:rPr>
          <w:bCs/>
          <w:sz w:val="20"/>
        </w:rPr>
        <w:t xml:space="preserve"> for the </w:t>
      </w:r>
      <w:r w:rsidR="00C86AC2" w:rsidRPr="00475D07">
        <w:rPr>
          <w:color w:val="000000"/>
          <w:sz w:val="20"/>
          <w:lang w:val="en-US" w:eastAsia="en-GB"/>
        </w:rPr>
        <w:t>test 00</w:t>
      </w:r>
      <w:r w:rsidR="00C86AC2">
        <w:rPr>
          <w:color w:val="000000"/>
          <w:sz w:val="20"/>
          <w:lang w:val="en-US" w:eastAsia="en-GB"/>
        </w:rPr>
        <w:t>099</w:t>
      </w:r>
      <w:r w:rsidR="00C86AC2" w:rsidRPr="00475D07">
        <w:rPr>
          <w:color w:val="000000"/>
          <w:sz w:val="20"/>
          <w:lang w:val="en-US" w:eastAsia="en-GB"/>
        </w:rPr>
        <w:t>_C</w:t>
      </w:r>
      <w:r>
        <w:rPr>
          <w:bCs/>
          <w:sz w:val="20"/>
        </w:rPr>
        <w:t xml:space="preserve">. When the transient </w:t>
      </w:r>
      <w:r w:rsidR="00C86AC2" w:rsidRPr="00475D07">
        <w:rPr>
          <w:color w:val="000000"/>
          <w:sz w:val="20"/>
          <w:lang w:val="en-US" w:eastAsia="en-GB"/>
        </w:rPr>
        <w:t>00</w:t>
      </w:r>
      <w:r w:rsidR="00C86AC2">
        <w:rPr>
          <w:color w:val="000000"/>
          <w:sz w:val="20"/>
          <w:lang w:val="en-US" w:eastAsia="en-GB"/>
        </w:rPr>
        <w:t>100</w:t>
      </w:r>
      <w:r w:rsidR="00C86AC2" w:rsidRPr="00475D07">
        <w:rPr>
          <w:color w:val="000000"/>
          <w:sz w:val="20"/>
          <w:lang w:val="en-US" w:eastAsia="en-GB"/>
        </w:rPr>
        <w:t>_C</w:t>
      </w:r>
      <w:r w:rsidR="00C86AC2">
        <w:rPr>
          <w:bCs/>
          <w:sz w:val="20"/>
        </w:rPr>
        <w:t xml:space="preserve"> </w:t>
      </w:r>
      <w:r>
        <w:rPr>
          <w:bCs/>
          <w:sz w:val="20"/>
        </w:rPr>
        <w:t xml:space="preserve">begins, the pressure oscillates around 11.7 MPa </w:t>
      </w:r>
      <w:r w:rsidR="00460978">
        <w:rPr>
          <w:bCs/>
          <w:sz w:val="20"/>
        </w:rPr>
        <w:t>and then stabilizes on this value</w:t>
      </w:r>
      <w:r w:rsidRPr="0070798D">
        <w:rPr>
          <w:bCs/>
          <w:sz w:val="20"/>
        </w:rPr>
        <w:t xml:space="preserve">. </w:t>
      </w:r>
      <w:r w:rsidR="007D4B3C">
        <w:rPr>
          <w:bCs/>
          <w:sz w:val="20"/>
        </w:rPr>
        <w:t>In the numerical model, t</w:t>
      </w:r>
      <w:r w:rsidRPr="0070798D">
        <w:rPr>
          <w:bCs/>
          <w:sz w:val="20"/>
        </w:rPr>
        <w:t xml:space="preserve">he primary pressure </w:t>
      </w:r>
      <w:r>
        <w:rPr>
          <w:bCs/>
          <w:sz w:val="20"/>
        </w:rPr>
        <w:t xml:space="preserve">was fixed </w:t>
      </w:r>
      <w:r w:rsidRPr="0070798D">
        <w:rPr>
          <w:bCs/>
          <w:sz w:val="20"/>
        </w:rPr>
        <w:t>as boundary condition at the separator</w:t>
      </w:r>
      <w:r w:rsidR="002A51A6">
        <w:rPr>
          <w:bCs/>
          <w:sz w:val="20"/>
        </w:rPr>
        <w:t xml:space="preserve"> inlet</w:t>
      </w:r>
      <w:r w:rsidRPr="0070798D">
        <w:rPr>
          <w:bCs/>
          <w:sz w:val="20"/>
        </w:rPr>
        <w:t xml:space="preserve"> according to the experimental data.</w:t>
      </w:r>
    </w:p>
    <w:p w14:paraId="700F1A24" w14:textId="320C9107" w:rsidR="00074645" w:rsidRDefault="007F084A"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rPr>
      </w:pPr>
      <w:r w:rsidRPr="007F084A">
        <w:rPr>
          <w:bCs/>
          <w:sz w:val="20"/>
        </w:rPr>
        <w:lastRenderedPageBreak/>
        <w:t>The primary side mass flow rate (</w:t>
      </w:r>
      <w:r w:rsidR="0037566E">
        <w:rPr>
          <w:bCs/>
          <w:sz w:val="20"/>
        </w:rPr>
        <w:fldChar w:fldCharType="begin"/>
      </w:r>
      <w:r w:rsidR="0037566E">
        <w:rPr>
          <w:bCs/>
          <w:sz w:val="20"/>
        </w:rPr>
        <w:instrText xml:space="preserve"> REF _Ref175584670 \h </w:instrText>
      </w:r>
      <w:r w:rsidR="0037566E">
        <w:rPr>
          <w:bCs/>
          <w:sz w:val="20"/>
        </w:rPr>
      </w:r>
      <w:r w:rsidR="0037566E">
        <w:rPr>
          <w:bCs/>
          <w:sz w:val="20"/>
        </w:rPr>
        <w:fldChar w:fldCharType="separate"/>
      </w:r>
      <w:r w:rsidR="0037566E">
        <w:t xml:space="preserve">FIG. </w:t>
      </w:r>
      <w:r w:rsidR="0037566E">
        <w:rPr>
          <w:noProof/>
        </w:rPr>
        <w:t>3</w:t>
      </w:r>
      <w:r w:rsidR="0037566E">
        <w:rPr>
          <w:bCs/>
          <w:sz w:val="20"/>
        </w:rPr>
        <w:fldChar w:fldCharType="end"/>
      </w:r>
      <w:r w:rsidR="00460978">
        <w:rPr>
          <w:bCs/>
          <w:sz w:val="20"/>
        </w:rPr>
        <w:t>-Right</w:t>
      </w:r>
      <w:r>
        <w:rPr>
          <w:bCs/>
          <w:sz w:val="20"/>
        </w:rPr>
        <w:t>)</w:t>
      </w:r>
      <w:r w:rsidRPr="007F084A">
        <w:rPr>
          <w:bCs/>
          <w:sz w:val="20"/>
        </w:rPr>
        <w:t xml:space="preserve"> is almost constant around 3.5 kg/s during </w:t>
      </w:r>
      <w:r w:rsidR="000A5746">
        <w:rPr>
          <w:bCs/>
          <w:sz w:val="20"/>
        </w:rPr>
        <w:t>both tests</w:t>
      </w:r>
      <w:r w:rsidR="00460978">
        <w:rPr>
          <w:bCs/>
          <w:sz w:val="20"/>
        </w:rPr>
        <w:t xml:space="preserve"> and it</w:t>
      </w:r>
      <w:r w:rsidRPr="007F084A">
        <w:rPr>
          <w:bCs/>
          <w:sz w:val="20"/>
        </w:rPr>
        <w:t xml:space="preserve"> is quantitatively predicted by </w:t>
      </w:r>
      <w:r>
        <w:rPr>
          <w:bCs/>
          <w:sz w:val="20"/>
        </w:rPr>
        <w:t>RELAP5</w:t>
      </w:r>
      <w:r w:rsidR="00460978">
        <w:rPr>
          <w:bCs/>
          <w:sz w:val="20"/>
        </w:rPr>
        <w:t>.</w:t>
      </w:r>
      <w:r w:rsidR="003B778F">
        <w:rPr>
          <w:bCs/>
          <w:sz w:val="20"/>
        </w:rPr>
        <w:t xml:space="preserve"> </w:t>
      </w:r>
    </w:p>
    <w:p w14:paraId="709C6568" w14:textId="7685B9FC" w:rsidR="00FD204B" w:rsidRPr="00D7738D" w:rsidRDefault="009B1531"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color w:val="000000" w:themeColor="text1"/>
          <w:sz w:val="20"/>
        </w:rPr>
      </w:pPr>
      <w:r>
        <w:rPr>
          <w:bCs/>
          <w:sz w:val="20"/>
        </w:rPr>
        <w:t>I</w:t>
      </w:r>
      <w:r w:rsidR="007F084A">
        <w:rPr>
          <w:bCs/>
          <w:sz w:val="20"/>
        </w:rPr>
        <w:t>n</w:t>
      </w:r>
      <w:r w:rsidR="0003148C">
        <w:rPr>
          <w:bCs/>
          <w:sz w:val="20"/>
        </w:rPr>
        <w:t xml:space="preserve"> </w:t>
      </w:r>
      <w:r w:rsidR="0037566E">
        <w:rPr>
          <w:bCs/>
          <w:sz w:val="20"/>
        </w:rPr>
        <w:fldChar w:fldCharType="begin"/>
      </w:r>
      <w:r w:rsidR="0037566E">
        <w:rPr>
          <w:bCs/>
          <w:sz w:val="20"/>
        </w:rPr>
        <w:instrText xml:space="preserve"> REF _Ref175584752 \h </w:instrText>
      </w:r>
      <w:r w:rsidR="0037566E">
        <w:rPr>
          <w:bCs/>
          <w:sz w:val="20"/>
        </w:rPr>
      </w:r>
      <w:r w:rsidR="0037566E">
        <w:rPr>
          <w:bCs/>
          <w:sz w:val="20"/>
        </w:rPr>
        <w:fldChar w:fldCharType="separate"/>
      </w:r>
      <w:r w:rsidR="0037566E">
        <w:t xml:space="preserve">FIG. </w:t>
      </w:r>
      <w:r w:rsidR="0037566E">
        <w:rPr>
          <w:noProof/>
        </w:rPr>
        <w:t>4</w:t>
      </w:r>
      <w:r w:rsidR="0037566E">
        <w:rPr>
          <w:bCs/>
          <w:sz w:val="20"/>
        </w:rPr>
        <w:fldChar w:fldCharType="end"/>
      </w:r>
      <w:r w:rsidR="00460978">
        <w:rPr>
          <w:bCs/>
          <w:sz w:val="20"/>
        </w:rPr>
        <w:t>-Left</w:t>
      </w:r>
      <w:r>
        <w:rPr>
          <w:bCs/>
          <w:sz w:val="20"/>
        </w:rPr>
        <w:t>, t</w:t>
      </w:r>
      <w:r w:rsidRPr="007F084A">
        <w:rPr>
          <w:bCs/>
          <w:sz w:val="20"/>
        </w:rPr>
        <w:t xml:space="preserve">he </w:t>
      </w:r>
      <w:r>
        <w:rPr>
          <w:bCs/>
          <w:sz w:val="20"/>
        </w:rPr>
        <w:t xml:space="preserve">numerical </w:t>
      </w:r>
      <w:r w:rsidR="007F084A" w:rsidRPr="007F084A">
        <w:rPr>
          <w:bCs/>
          <w:sz w:val="20"/>
        </w:rPr>
        <w:t>primary inlet temperature</w:t>
      </w:r>
      <w:r>
        <w:rPr>
          <w:bCs/>
          <w:sz w:val="20"/>
        </w:rPr>
        <w:t xml:space="preserve"> of the CSG</w:t>
      </w:r>
      <w:r w:rsidR="007F084A" w:rsidRPr="007F084A">
        <w:rPr>
          <w:bCs/>
          <w:sz w:val="20"/>
        </w:rPr>
        <w:t xml:space="preserve"> </w:t>
      </w:r>
      <w:r>
        <w:rPr>
          <w:bCs/>
          <w:sz w:val="20"/>
        </w:rPr>
        <w:t>keeps the value of</w:t>
      </w:r>
      <w:r w:rsidR="007F084A" w:rsidRPr="007F084A">
        <w:rPr>
          <w:bCs/>
          <w:sz w:val="20"/>
        </w:rPr>
        <w:t xml:space="preserve"> </w:t>
      </w:r>
      <w:r w:rsidR="00460978" w:rsidRPr="007F084A">
        <w:rPr>
          <w:bCs/>
          <w:sz w:val="20"/>
        </w:rPr>
        <w:t xml:space="preserve">310 </w:t>
      </w:r>
      <w:r w:rsidR="00460978">
        <w:rPr>
          <w:bCs/>
          <w:sz w:val="20"/>
        </w:rPr>
        <w:t>°</w:t>
      </w:r>
      <w:r w:rsidR="00460978" w:rsidRPr="007F084A">
        <w:rPr>
          <w:bCs/>
          <w:sz w:val="20"/>
        </w:rPr>
        <w:t xml:space="preserve">C </w:t>
      </w:r>
      <w:r w:rsidR="007F084A" w:rsidRPr="007F084A">
        <w:rPr>
          <w:bCs/>
          <w:sz w:val="20"/>
        </w:rPr>
        <w:t>along the transient</w:t>
      </w:r>
      <w:r w:rsidR="00C86AC2">
        <w:rPr>
          <w:bCs/>
          <w:sz w:val="20"/>
        </w:rPr>
        <w:t>s</w:t>
      </w:r>
      <w:r>
        <w:rPr>
          <w:bCs/>
          <w:sz w:val="20"/>
        </w:rPr>
        <w:t xml:space="preserve">, in agreement </w:t>
      </w:r>
      <w:r w:rsidR="007F084A" w:rsidRPr="007F084A">
        <w:rPr>
          <w:bCs/>
          <w:sz w:val="20"/>
        </w:rPr>
        <w:t>with the experimental data.</w:t>
      </w:r>
      <w:r w:rsidR="00C86AC2">
        <w:rPr>
          <w:bCs/>
          <w:sz w:val="20"/>
        </w:rPr>
        <w:t xml:space="preserve"> </w:t>
      </w:r>
      <w:r w:rsidR="0037566E">
        <w:rPr>
          <w:bCs/>
          <w:sz w:val="20"/>
        </w:rPr>
        <w:fldChar w:fldCharType="begin"/>
      </w:r>
      <w:r w:rsidR="0037566E">
        <w:rPr>
          <w:bCs/>
          <w:sz w:val="20"/>
        </w:rPr>
        <w:instrText xml:space="preserve"> REF _Ref175584752 \h </w:instrText>
      </w:r>
      <w:r w:rsidR="0037566E">
        <w:rPr>
          <w:bCs/>
          <w:sz w:val="20"/>
        </w:rPr>
      </w:r>
      <w:r w:rsidR="0037566E">
        <w:rPr>
          <w:bCs/>
          <w:sz w:val="20"/>
        </w:rPr>
        <w:fldChar w:fldCharType="separate"/>
      </w:r>
      <w:r w:rsidR="0037566E">
        <w:t xml:space="preserve">FIG. </w:t>
      </w:r>
      <w:r w:rsidR="0037566E">
        <w:rPr>
          <w:noProof/>
        </w:rPr>
        <w:t>4</w:t>
      </w:r>
      <w:r w:rsidR="0037566E">
        <w:rPr>
          <w:bCs/>
          <w:sz w:val="20"/>
        </w:rPr>
        <w:fldChar w:fldCharType="end"/>
      </w:r>
      <w:r w:rsidR="00460978">
        <w:rPr>
          <w:bCs/>
          <w:sz w:val="20"/>
        </w:rPr>
        <w:t xml:space="preserve">-Right </w:t>
      </w:r>
      <w:r w:rsidR="007F084A" w:rsidRPr="007F084A">
        <w:rPr>
          <w:bCs/>
          <w:sz w:val="20"/>
        </w:rPr>
        <w:t>shows</w:t>
      </w:r>
      <w:r>
        <w:rPr>
          <w:bCs/>
          <w:sz w:val="20"/>
        </w:rPr>
        <w:t xml:space="preserve"> instead</w:t>
      </w:r>
      <w:r w:rsidR="007F084A" w:rsidRPr="007F084A">
        <w:rPr>
          <w:bCs/>
          <w:sz w:val="20"/>
        </w:rPr>
        <w:t xml:space="preserve"> the CSG outlet temperature. Th</w:t>
      </w:r>
      <w:r w:rsidR="000A5746">
        <w:rPr>
          <w:bCs/>
          <w:sz w:val="20"/>
        </w:rPr>
        <w:t>e experimental</w:t>
      </w:r>
      <w:r w:rsidR="007F084A" w:rsidRPr="007F084A">
        <w:rPr>
          <w:bCs/>
          <w:sz w:val="20"/>
        </w:rPr>
        <w:t xml:space="preserve"> </w:t>
      </w:r>
      <w:r w:rsidR="000A5746" w:rsidRPr="007F084A">
        <w:rPr>
          <w:bCs/>
          <w:sz w:val="20"/>
        </w:rPr>
        <w:t>behaviour</w:t>
      </w:r>
      <w:r w:rsidR="007F084A" w:rsidRPr="007F084A">
        <w:rPr>
          <w:bCs/>
          <w:sz w:val="20"/>
        </w:rPr>
        <w:t xml:space="preserve"> is predicted by </w:t>
      </w:r>
      <w:r w:rsidR="00FD204B">
        <w:rPr>
          <w:bCs/>
          <w:sz w:val="20"/>
        </w:rPr>
        <w:t>the code</w:t>
      </w:r>
      <w:r w:rsidR="000A5746">
        <w:rPr>
          <w:bCs/>
          <w:sz w:val="20"/>
        </w:rPr>
        <w:t xml:space="preserve"> for the </w:t>
      </w:r>
      <w:r w:rsidR="00C86AC2" w:rsidRPr="00475D07">
        <w:rPr>
          <w:color w:val="000000"/>
          <w:sz w:val="20"/>
          <w:lang w:val="en-US" w:eastAsia="en-GB"/>
        </w:rPr>
        <w:t>test 00</w:t>
      </w:r>
      <w:r w:rsidR="00C86AC2">
        <w:rPr>
          <w:color w:val="000000"/>
          <w:sz w:val="20"/>
          <w:lang w:val="en-US" w:eastAsia="en-GB"/>
        </w:rPr>
        <w:t>099</w:t>
      </w:r>
      <w:r w:rsidR="00C86AC2" w:rsidRPr="00475D07">
        <w:rPr>
          <w:color w:val="000000"/>
          <w:sz w:val="20"/>
          <w:lang w:val="en-US" w:eastAsia="en-GB"/>
        </w:rPr>
        <w:t>_C</w:t>
      </w:r>
      <w:r w:rsidR="000A5746">
        <w:rPr>
          <w:bCs/>
          <w:sz w:val="20"/>
        </w:rPr>
        <w:t>, where</w:t>
      </w:r>
      <w:r w:rsidR="007F084A" w:rsidRPr="007F084A">
        <w:rPr>
          <w:bCs/>
          <w:sz w:val="20"/>
        </w:rPr>
        <w:t xml:space="preserve"> the primary CSG outlet temperature shows a slight stepwise reduction following the FR </w:t>
      </w:r>
      <w:r w:rsidR="00CC360E">
        <w:rPr>
          <w:bCs/>
          <w:sz w:val="20"/>
        </w:rPr>
        <w:t xml:space="preserve">trend </w:t>
      </w:r>
      <w:r w:rsidR="007F084A" w:rsidRPr="007F084A">
        <w:rPr>
          <w:bCs/>
          <w:sz w:val="20"/>
        </w:rPr>
        <w:t>in the secondary side.</w:t>
      </w:r>
      <w:r>
        <w:rPr>
          <w:bCs/>
          <w:sz w:val="20"/>
        </w:rPr>
        <w:t xml:space="preserve"> W</w:t>
      </w:r>
      <w:r w:rsidR="000A5746">
        <w:rPr>
          <w:bCs/>
          <w:sz w:val="20"/>
        </w:rPr>
        <w:t xml:space="preserve">hen the </w:t>
      </w:r>
      <w:r w:rsidR="00DC4720">
        <w:rPr>
          <w:bCs/>
          <w:sz w:val="20"/>
        </w:rPr>
        <w:t>NC</w:t>
      </w:r>
      <w:r w:rsidR="000A5746">
        <w:rPr>
          <w:bCs/>
          <w:sz w:val="20"/>
        </w:rPr>
        <w:t xml:space="preserve"> instability starts </w:t>
      </w:r>
      <w:r w:rsidR="00FE00EF">
        <w:rPr>
          <w:bCs/>
          <w:sz w:val="20"/>
        </w:rPr>
        <w:t>around</w:t>
      </w:r>
      <w:r w:rsidR="00D7738D">
        <w:rPr>
          <w:bCs/>
          <w:sz w:val="20"/>
        </w:rPr>
        <w:t xml:space="preserve"> 8500</w:t>
      </w:r>
      <w:r w:rsidR="00C86AC2">
        <w:rPr>
          <w:bCs/>
          <w:sz w:val="20"/>
        </w:rPr>
        <w:t xml:space="preserve"> </w:t>
      </w:r>
      <w:r w:rsidR="00FE00EF">
        <w:rPr>
          <w:bCs/>
          <w:sz w:val="20"/>
        </w:rPr>
        <w:t xml:space="preserve">s </w:t>
      </w:r>
      <w:r w:rsidR="000A5746">
        <w:rPr>
          <w:bCs/>
          <w:sz w:val="20"/>
        </w:rPr>
        <w:t>(</w:t>
      </w:r>
      <w:r w:rsidR="0037566E">
        <w:rPr>
          <w:bCs/>
          <w:sz w:val="20"/>
        </w:rPr>
        <w:fldChar w:fldCharType="begin"/>
      </w:r>
      <w:r w:rsidR="0037566E">
        <w:rPr>
          <w:bCs/>
          <w:sz w:val="20"/>
        </w:rPr>
        <w:instrText xml:space="preserve"> REF _Ref166686187 \h </w:instrText>
      </w:r>
      <w:r w:rsidR="0037566E">
        <w:rPr>
          <w:bCs/>
          <w:sz w:val="20"/>
        </w:rPr>
      </w:r>
      <w:r w:rsidR="0037566E">
        <w:rPr>
          <w:bCs/>
          <w:sz w:val="20"/>
        </w:rPr>
        <w:fldChar w:fldCharType="separate"/>
      </w:r>
      <w:r w:rsidR="0037566E">
        <w:t xml:space="preserve">FIG. </w:t>
      </w:r>
      <w:r w:rsidR="0037566E">
        <w:rPr>
          <w:noProof/>
        </w:rPr>
        <w:t>7</w:t>
      </w:r>
      <w:r w:rsidR="0037566E">
        <w:rPr>
          <w:bCs/>
          <w:sz w:val="20"/>
        </w:rPr>
        <w:fldChar w:fldCharType="end"/>
      </w:r>
      <w:r w:rsidR="000A5746">
        <w:rPr>
          <w:bCs/>
          <w:sz w:val="20"/>
        </w:rPr>
        <w:t>-</w:t>
      </w:r>
      <w:r w:rsidR="005B4837">
        <w:rPr>
          <w:bCs/>
          <w:sz w:val="20"/>
        </w:rPr>
        <w:t>Left</w:t>
      </w:r>
      <w:r w:rsidR="000A5746">
        <w:rPr>
          <w:bCs/>
          <w:sz w:val="20"/>
        </w:rPr>
        <w:t xml:space="preserve">), the code is </w:t>
      </w:r>
      <w:r w:rsidR="00D7738D">
        <w:rPr>
          <w:bCs/>
          <w:sz w:val="20"/>
        </w:rPr>
        <w:t xml:space="preserve">also </w:t>
      </w:r>
      <w:r w:rsidR="000A5746">
        <w:rPr>
          <w:bCs/>
          <w:sz w:val="20"/>
        </w:rPr>
        <w:t xml:space="preserve">able to </w:t>
      </w:r>
      <w:r w:rsidR="00D7738D">
        <w:rPr>
          <w:bCs/>
          <w:sz w:val="20"/>
        </w:rPr>
        <w:t>predict</w:t>
      </w:r>
      <w:r w:rsidR="000A5746">
        <w:rPr>
          <w:bCs/>
          <w:sz w:val="20"/>
        </w:rPr>
        <w:t xml:space="preserve"> the increase in the secondary CSG outlet temperature. </w:t>
      </w:r>
      <w:r w:rsidR="00B00EE5">
        <w:rPr>
          <w:bCs/>
          <w:sz w:val="20"/>
        </w:rPr>
        <w:t>Such a step is primarily cause</w:t>
      </w:r>
      <w:r w:rsidR="00C86AC2">
        <w:rPr>
          <w:bCs/>
          <w:sz w:val="20"/>
        </w:rPr>
        <w:t>d</w:t>
      </w:r>
      <w:r w:rsidR="00B00EE5">
        <w:rPr>
          <w:bCs/>
          <w:sz w:val="20"/>
        </w:rPr>
        <w:t xml:space="preserve"> by a drop in the power exchanged by the plate-type CSG, as it can be seen in </w:t>
      </w:r>
      <w:r w:rsidR="005B4837">
        <w:rPr>
          <w:bCs/>
          <w:sz w:val="20"/>
        </w:rPr>
        <w:fldChar w:fldCharType="begin"/>
      </w:r>
      <w:r w:rsidR="005B4837">
        <w:rPr>
          <w:bCs/>
          <w:sz w:val="20"/>
        </w:rPr>
        <w:instrText xml:space="preserve"> REF _Ref167440627 \h </w:instrText>
      </w:r>
      <w:r w:rsidR="00CE2E34">
        <w:rPr>
          <w:bCs/>
          <w:sz w:val="20"/>
        </w:rPr>
        <w:instrText xml:space="preserve"> \* MERGEFORMAT </w:instrText>
      </w:r>
      <w:r w:rsidR="005B4837">
        <w:rPr>
          <w:bCs/>
          <w:sz w:val="20"/>
        </w:rPr>
      </w:r>
      <w:r w:rsidR="005B4837">
        <w:rPr>
          <w:bCs/>
          <w:sz w:val="20"/>
        </w:rPr>
        <w:fldChar w:fldCharType="separate"/>
      </w:r>
      <w:r w:rsidR="005B4837">
        <w:t xml:space="preserve">FIG.  </w:t>
      </w:r>
      <w:r w:rsidR="005B4837">
        <w:rPr>
          <w:noProof/>
        </w:rPr>
        <w:t>5</w:t>
      </w:r>
      <w:r w:rsidR="005B4837">
        <w:rPr>
          <w:bCs/>
          <w:sz w:val="20"/>
        </w:rPr>
        <w:fldChar w:fldCharType="end"/>
      </w:r>
      <w:r w:rsidR="00CC360E">
        <w:rPr>
          <w:bCs/>
          <w:sz w:val="20"/>
        </w:rPr>
        <w:t>-Left</w:t>
      </w:r>
      <w:r w:rsidR="009F4D81">
        <w:rPr>
          <w:bCs/>
          <w:sz w:val="20"/>
        </w:rPr>
        <w:t xml:space="preserve">. </w:t>
      </w:r>
      <w:r w:rsidR="00544DBA">
        <w:rPr>
          <w:bCs/>
          <w:sz w:val="20"/>
        </w:rPr>
        <w:t xml:space="preserve">The deterioration of CSG heat transfer comes from the unstable </w:t>
      </w:r>
      <w:r w:rsidR="006E49D0">
        <w:rPr>
          <w:bCs/>
          <w:sz w:val="20"/>
        </w:rPr>
        <w:t>o</w:t>
      </w:r>
      <w:r w:rsidR="00544DBA">
        <w:rPr>
          <w:bCs/>
          <w:sz w:val="20"/>
        </w:rPr>
        <w:t>peration</w:t>
      </w:r>
      <w:r w:rsidR="006E49D0">
        <w:rPr>
          <w:bCs/>
          <w:sz w:val="20"/>
        </w:rPr>
        <w:t xml:space="preserve"> of the secondary system</w:t>
      </w:r>
      <w:r w:rsidR="00544DBA">
        <w:rPr>
          <w:bCs/>
          <w:sz w:val="20"/>
        </w:rPr>
        <w:t xml:space="preserve">, which undergoes reverse flow with oscillatory behaviour of the secondary mass flow rate. </w:t>
      </w:r>
      <w:r w:rsidR="00D7738D">
        <w:rPr>
          <w:bCs/>
          <w:sz w:val="20"/>
        </w:rPr>
        <w:t xml:space="preserve">The </w:t>
      </w:r>
      <w:r w:rsidR="003B7053">
        <w:rPr>
          <w:bCs/>
          <w:sz w:val="20"/>
        </w:rPr>
        <w:t>occurrence of</w:t>
      </w:r>
      <w:r w:rsidR="00D7738D">
        <w:rPr>
          <w:bCs/>
          <w:sz w:val="20"/>
        </w:rPr>
        <w:t xml:space="preserve"> th</w:t>
      </w:r>
      <w:r>
        <w:rPr>
          <w:bCs/>
          <w:sz w:val="20"/>
        </w:rPr>
        <w:t>e</w:t>
      </w:r>
      <w:r w:rsidR="00D7738D">
        <w:rPr>
          <w:bCs/>
          <w:sz w:val="20"/>
        </w:rPr>
        <w:t xml:space="preserve"> </w:t>
      </w:r>
      <w:r w:rsidR="003B7053">
        <w:rPr>
          <w:bCs/>
          <w:sz w:val="20"/>
        </w:rPr>
        <w:t xml:space="preserve">two-phase </w:t>
      </w:r>
      <w:r w:rsidR="00D7738D">
        <w:rPr>
          <w:bCs/>
          <w:sz w:val="20"/>
        </w:rPr>
        <w:t>instability</w:t>
      </w:r>
      <w:r w:rsidR="0042595D">
        <w:rPr>
          <w:bCs/>
          <w:sz w:val="20"/>
        </w:rPr>
        <w:t>, if not primarily caused by,</w:t>
      </w:r>
      <w:r w:rsidR="00D7738D">
        <w:rPr>
          <w:bCs/>
          <w:sz w:val="20"/>
        </w:rPr>
        <w:t xml:space="preserve"> </w:t>
      </w:r>
      <w:r w:rsidR="00332322">
        <w:rPr>
          <w:bCs/>
          <w:sz w:val="20"/>
        </w:rPr>
        <w:t>may be accentuated</w:t>
      </w:r>
      <w:r>
        <w:rPr>
          <w:bCs/>
          <w:sz w:val="20"/>
        </w:rPr>
        <w:t xml:space="preserve"> </w:t>
      </w:r>
      <w:r w:rsidR="0059418D">
        <w:rPr>
          <w:bCs/>
          <w:sz w:val="20"/>
        </w:rPr>
        <w:t xml:space="preserve">by </w:t>
      </w:r>
      <w:r>
        <w:rPr>
          <w:bCs/>
          <w:sz w:val="20"/>
        </w:rPr>
        <w:t xml:space="preserve">the presence of a </w:t>
      </w:r>
      <w:r w:rsidR="00D7738D">
        <w:rPr>
          <w:bCs/>
          <w:sz w:val="20"/>
        </w:rPr>
        <w:t>loop seal</w:t>
      </w:r>
      <w:r>
        <w:rPr>
          <w:bCs/>
          <w:sz w:val="20"/>
        </w:rPr>
        <w:t xml:space="preserve"> in the cold leg of the secondary side, just prior </w:t>
      </w:r>
      <w:r w:rsidR="007019B2">
        <w:rPr>
          <w:bCs/>
          <w:sz w:val="20"/>
        </w:rPr>
        <w:t xml:space="preserve">to </w:t>
      </w:r>
      <w:r>
        <w:rPr>
          <w:bCs/>
          <w:sz w:val="20"/>
        </w:rPr>
        <w:t xml:space="preserve">the entrance </w:t>
      </w:r>
      <w:r w:rsidR="007019B2">
        <w:rPr>
          <w:bCs/>
          <w:sz w:val="20"/>
        </w:rPr>
        <w:t>of</w:t>
      </w:r>
      <w:r>
        <w:rPr>
          <w:bCs/>
          <w:sz w:val="20"/>
        </w:rPr>
        <w:t xml:space="preserve"> the CSG</w:t>
      </w:r>
      <w:r w:rsidR="00AF7A1E">
        <w:rPr>
          <w:bCs/>
          <w:sz w:val="20"/>
        </w:rPr>
        <w:t xml:space="preserve"> (PIPE</w:t>
      </w:r>
      <w:r w:rsidR="007019B2">
        <w:rPr>
          <w:bCs/>
          <w:sz w:val="20"/>
        </w:rPr>
        <w:t xml:space="preserve"> </w:t>
      </w:r>
      <w:r w:rsidR="00AF7A1E">
        <w:rPr>
          <w:bCs/>
          <w:sz w:val="20"/>
        </w:rPr>
        <w:t>270 in</w:t>
      </w:r>
      <w:r w:rsidR="0037566E">
        <w:rPr>
          <w:bCs/>
          <w:color w:val="FF0000"/>
          <w:sz w:val="20"/>
        </w:rPr>
        <w:t xml:space="preserve"> </w:t>
      </w:r>
      <w:r w:rsidR="0037566E">
        <w:rPr>
          <w:bCs/>
          <w:color w:val="FF0000"/>
          <w:sz w:val="20"/>
        </w:rPr>
        <w:fldChar w:fldCharType="begin"/>
      </w:r>
      <w:r w:rsidR="0037566E">
        <w:rPr>
          <w:bCs/>
          <w:color w:val="FF0000"/>
          <w:sz w:val="20"/>
        </w:rPr>
        <w:instrText xml:space="preserve"> REF _Ref175584656 \h </w:instrText>
      </w:r>
      <w:r w:rsidR="0037566E">
        <w:rPr>
          <w:bCs/>
          <w:color w:val="FF0000"/>
          <w:sz w:val="20"/>
        </w:rPr>
      </w:r>
      <w:r w:rsidR="0037566E">
        <w:rPr>
          <w:bCs/>
          <w:color w:val="FF0000"/>
          <w:sz w:val="20"/>
        </w:rPr>
        <w:fldChar w:fldCharType="separate"/>
      </w:r>
      <w:r w:rsidR="0037566E">
        <w:t xml:space="preserve">FIG. </w:t>
      </w:r>
      <w:r w:rsidR="0037566E">
        <w:rPr>
          <w:noProof/>
        </w:rPr>
        <w:t>2</w:t>
      </w:r>
      <w:r w:rsidR="0037566E">
        <w:rPr>
          <w:bCs/>
          <w:color w:val="FF0000"/>
          <w:sz w:val="20"/>
        </w:rPr>
        <w:fldChar w:fldCharType="end"/>
      </w:r>
      <w:r w:rsidR="00AF7A1E">
        <w:rPr>
          <w:bCs/>
          <w:sz w:val="20"/>
        </w:rPr>
        <w:t>)</w:t>
      </w:r>
      <w:r w:rsidR="00D7738D" w:rsidRPr="00D7738D">
        <w:rPr>
          <w:bCs/>
          <w:sz w:val="20"/>
        </w:rPr>
        <w:t>.</w:t>
      </w:r>
      <w:r w:rsidR="00D7738D">
        <w:rPr>
          <w:bCs/>
          <w:color w:val="FF0000"/>
          <w:sz w:val="20"/>
        </w:rPr>
        <w:t xml:space="preserve"> </w:t>
      </w:r>
      <w:r w:rsidR="00AF7A1E">
        <w:rPr>
          <w:bCs/>
          <w:color w:val="000000" w:themeColor="text1"/>
          <w:sz w:val="20"/>
        </w:rPr>
        <w:t>Specifically, w</w:t>
      </w:r>
      <w:r w:rsidR="00D7738D">
        <w:rPr>
          <w:bCs/>
          <w:color w:val="000000" w:themeColor="text1"/>
          <w:sz w:val="20"/>
        </w:rPr>
        <w:t xml:space="preserve">hen the FR goes below a certain threshold, the liquid phase is no </w:t>
      </w:r>
      <w:r w:rsidR="007019B2">
        <w:rPr>
          <w:bCs/>
          <w:color w:val="000000" w:themeColor="text1"/>
          <w:sz w:val="20"/>
        </w:rPr>
        <w:t>longer</w:t>
      </w:r>
      <w:r w:rsidR="00D7738D">
        <w:rPr>
          <w:bCs/>
          <w:color w:val="000000" w:themeColor="text1"/>
          <w:sz w:val="20"/>
        </w:rPr>
        <w:t xml:space="preserve"> able to </w:t>
      </w:r>
      <w:r>
        <w:rPr>
          <w:bCs/>
          <w:color w:val="000000" w:themeColor="text1"/>
          <w:sz w:val="20"/>
        </w:rPr>
        <w:t>enter the CSG</w:t>
      </w:r>
      <w:r w:rsidR="00D7738D">
        <w:rPr>
          <w:bCs/>
          <w:color w:val="000000" w:themeColor="text1"/>
          <w:sz w:val="20"/>
        </w:rPr>
        <w:t>.</w:t>
      </w:r>
      <w:r w:rsidR="000D5E22">
        <w:rPr>
          <w:bCs/>
          <w:color w:val="000000" w:themeColor="text1"/>
          <w:sz w:val="20"/>
        </w:rPr>
        <w:t xml:space="preserve"> In the loop seal, a</w:t>
      </w:r>
      <w:r>
        <w:rPr>
          <w:bCs/>
          <w:color w:val="000000" w:themeColor="text1"/>
          <w:sz w:val="20"/>
        </w:rPr>
        <w:t xml:space="preserve"> two-phase</w:t>
      </w:r>
      <w:r w:rsidR="000D5E22">
        <w:rPr>
          <w:bCs/>
          <w:color w:val="000000" w:themeColor="text1"/>
          <w:sz w:val="20"/>
        </w:rPr>
        <w:t xml:space="preserve"> stratified flow is </w:t>
      </w:r>
      <w:r>
        <w:rPr>
          <w:bCs/>
          <w:color w:val="000000" w:themeColor="text1"/>
          <w:sz w:val="20"/>
        </w:rPr>
        <w:t>established</w:t>
      </w:r>
      <w:r w:rsidR="000D5E22">
        <w:rPr>
          <w:bCs/>
          <w:color w:val="000000" w:themeColor="text1"/>
          <w:sz w:val="20"/>
        </w:rPr>
        <w:t>, where t</w:t>
      </w:r>
      <w:r w:rsidR="00D7738D">
        <w:rPr>
          <w:bCs/>
          <w:color w:val="000000" w:themeColor="text1"/>
          <w:sz w:val="20"/>
        </w:rPr>
        <w:t xml:space="preserve">he </w:t>
      </w:r>
      <w:r w:rsidR="00AF7A1E">
        <w:rPr>
          <w:bCs/>
          <w:color w:val="000000" w:themeColor="text1"/>
          <w:sz w:val="20"/>
        </w:rPr>
        <w:t xml:space="preserve">liquid occupies the lower portion of the pipe due to gravity and the </w:t>
      </w:r>
      <w:r w:rsidR="00D7738D">
        <w:rPr>
          <w:bCs/>
          <w:color w:val="000000" w:themeColor="text1"/>
          <w:sz w:val="20"/>
        </w:rPr>
        <w:t xml:space="preserve">vapour phase </w:t>
      </w:r>
      <w:r w:rsidR="00AF7A1E">
        <w:rPr>
          <w:bCs/>
          <w:color w:val="000000" w:themeColor="text1"/>
          <w:sz w:val="20"/>
        </w:rPr>
        <w:t>has enough momentum to enter</w:t>
      </w:r>
      <w:r w:rsidR="000D5E22">
        <w:rPr>
          <w:bCs/>
          <w:color w:val="000000" w:themeColor="text1"/>
          <w:sz w:val="20"/>
        </w:rPr>
        <w:t xml:space="preserve"> alone</w:t>
      </w:r>
      <w:r w:rsidR="00D7738D">
        <w:rPr>
          <w:bCs/>
          <w:color w:val="000000" w:themeColor="text1"/>
          <w:sz w:val="20"/>
        </w:rPr>
        <w:t xml:space="preserve"> in the </w:t>
      </w:r>
      <w:r w:rsidR="000D5E22">
        <w:rPr>
          <w:bCs/>
          <w:color w:val="000000" w:themeColor="text1"/>
          <w:sz w:val="20"/>
        </w:rPr>
        <w:t xml:space="preserve">plate-type CSG. This deteriorates the heat transfer coefficient </w:t>
      </w:r>
      <w:r w:rsidR="00AF7A1E">
        <w:rPr>
          <w:bCs/>
          <w:color w:val="000000" w:themeColor="text1"/>
          <w:sz w:val="20"/>
        </w:rPr>
        <w:t>and</w:t>
      </w:r>
      <w:r w:rsidR="000D5E22">
        <w:rPr>
          <w:bCs/>
          <w:color w:val="000000" w:themeColor="text1"/>
          <w:sz w:val="20"/>
        </w:rPr>
        <w:t xml:space="preserve"> the </w:t>
      </w:r>
      <w:r w:rsidR="00AF7A1E">
        <w:rPr>
          <w:bCs/>
          <w:color w:val="000000" w:themeColor="text1"/>
          <w:sz w:val="20"/>
        </w:rPr>
        <w:t xml:space="preserve">heat </w:t>
      </w:r>
      <w:r w:rsidR="000D5E22">
        <w:rPr>
          <w:bCs/>
          <w:color w:val="000000" w:themeColor="text1"/>
          <w:sz w:val="20"/>
        </w:rPr>
        <w:t>exchanged</w:t>
      </w:r>
      <w:r w:rsidR="00AF7A1E">
        <w:rPr>
          <w:bCs/>
          <w:color w:val="000000" w:themeColor="text1"/>
          <w:sz w:val="20"/>
        </w:rPr>
        <w:t xml:space="preserve"> drops</w:t>
      </w:r>
      <w:r w:rsidR="000D5E22">
        <w:rPr>
          <w:bCs/>
          <w:color w:val="000000" w:themeColor="text1"/>
          <w:sz w:val="20"/>
        </w:rPr>
        <w:t xml:space="preserve">. </w:t>
      </w:r>
      <w:r w:rsidR="007019B2" w:rsidRPr="007019B2">
        <w:rPr>
          <w:bCs/>
          <w:color w:val="000000" w:themeColor="text1"/>
          <w:sz w:val="20"/>
        </w:rPr>
        <w:t>When the vapor exits the CSG, it is sufficiently superheated, preventing the in-pool condenser from generating condensate</w:t>
      </w:r>
      <w:r w:rsidR="000D5E22">
        <w:rPr>
          <w:bCs/>
          <w:color w:val="000000" w:themeColor="text1"/>
          <w:sz w:val="20"/>
        </w:rPr>
        <w:t>.</w:t>
      </w:r>
      <w:r w:rsidR="00AF7A1E">
        <w:rPr>
          <w:bCs/>
          <w:color w:val="000000" w:themeColor="text1"/>
          <w:sz w:val="20"/>
        </w:rPr>
        <w:t xml:space="preserve"> </w:t>
      </w:r>
      <w:r w:rsidR="007019B2" w:rsidRPr="007019B2">
        <w:rPr>
          <w:bCs/>
          <w:color w:val="000000" w:themeColor="text1"/>
          <w:sz w:val="20"/>
        </w:rPr>
        <w:t>Moreover, as the vapor passes through the cold leg, it interacts with the liquid, transferring some momentum</w:t>
      </w:r>
      <w:r w:rsidR="007019B2">
        <w:rPr>
          <w:bCs/>
          <w:color w:val="000000" w:themeColor="text1"/>
          <w:sz w:val="20"/>
        </w:rPr>
        <w:t>, which</w:t>
      </w:r>
      <w:r w:rsidR="007019B2" w:rsidRPr="007019B2">
        <w:rPr>
          <w:bCs/>
          <w:color w:val="000000" w:themeColor="text1"/>
          <w:sz w:val="20"/>
        </w:rPr>
        <w:t xml:space="preserve"> is insufficient to allow the liquid to enter the CSG</w:t>
      </w:r>
      <w:r w:rsidR="007019B2">
        <w:rPr>
          <w:bCs/>
          <w:color w:val="000000" w:themeColor="text1"/>
          <w:sz w:val="20"/>
        </w:rPr>
        <w:t>.</w:t>
      </w:r>
      <w:r w:rsidR="00AF7A1E">
        <w:rPr>
          <w:bCs/>
          <w:color w:val="000000" w:themeColor="text1"/>
          <w:sz w:val="20"/>
        </w:rPr>
        <w:t xml:space="preserve"> </w:t>
      </w:r>
      <w:r w:rsidR="00031E79" w:rsidRPr="00031E79">
        <w:rPr>
          <w:bCs/>
          <w:color w:val="000000" w:themeColor="text1"/>
          <w:sz w:val="20"/>
        </w:rPr>
        <w:t>It is reasonable to assume that the vapor passage primarily causes the oscillations in mass flow rate, as the returning liquid, unable to enter the CSG, reverses its flow.</w:t>
      </w:r>
      <w:r w:rsidR="00031E79">
        <w:rPr>
          <w:bCs/>
          <w:color w:val="000000" w:themeColor="text1"/>
          <w:sz w:val="20"/>
        </w:rPr>
        <w:t xml:space="preserve"> </w:t>
      </w:r>
      <w:r w:rsidR="00031E79" w:rsidRPr="00031E79">
        <w:rPr>
          <w:bCs/>
          <w:color w:val="000000" w:themeColor="text1"/>
          <w:sz w:val="20"/>
        </w:rPr>
        <w:t xml:space="preserve">It is </w:t>
      </w:r>
      <w:r w:rsidR="007D7ACE">
        <w:rPr>
          <w:bCs/>
          <w:color w:val="000000" w:themeColor="text1"/>
          <w:sz w:val="20"/>
        </w:rPr>
        <w:t xml:space="preserve">also </w:t>
      </w:r>
      <w:r w:rsidR="00031E79" w:rsidRPr="00031E79">
        <w:rPr>
          <w:bCs/>
          <w:color w:val="000000" w:themeColor="text1"/>
          <w:sz w:val="20"/>
        </w:rPr>
        <w:t xml:space="preserve">plausible to assume that the experimental data </w:t>
      </w:r>
      <w:r w:rsidR="00031E79">
        <w:rPr>
          <w:bCs/>
          <w:color w:val="000000" w:themeColor="text1"/>
          <w:sz w:val="20"/>
        </w:rPr>
        <w:t xml:space="preserve">are </w:t>
      </w:r>
      <w:r w:rsidR="00794737">
        <w:rPr>
          <w:bCs/>
          <w:color w:val="000000" w:themeColor="text1"/>
          <w:sz w:val="20"/>
        </w:rPr>
        <w:t xml:space="preserve">a result </w:t>
      </w:r>
      <w:r w:rsidR="00031E79">
        <w:rPr>
          <w:bCs/>
          <w:color w:val="000000" w:themeColor="text1"/>
          <w:sz w:val="20"/>
        </w:rPr>
        <w:t>of</w:t>
      </w:r>
      <w:r w:rsidR="00031E79" w:rsidRPr="00031E79">
        <w:rPr>
          <w:bCs/>
          <w:color w:val="000000" w:themeColor="text1"/>
          <w:sz w:val="20"/>
        </w:rPr>
        <w:t xml:space="preserve"> a wavy stratified two-phase flow</w:t>
      </w:r>
      <w:r w:rsidR="00031E79">
        <w:rPr>
          <w:bCs/>
          <w:color w:val="000000" w:themeColor="text1"/>
          <w:sz w:val="20"/>
        </w:rPr>
        <w:t xml:space="preserve"> in the loop seal</w:t>
      </w:r>
      <w:r w:rsidR="00031E79" w:rsidRPr="00031E79">
        <w:rPr>
          <w:bCs/>
          <w:color w:val="000000" w:themeColor="text1"/>
          <w:sz w:val="20"/>
        </w:rPr>
        <w:t>, while in the RELAP5 simulation, the higher vapor velocity results in slug flow, which can push some liquid into the CSG.</w:t>
      </w:r>
      <w:r w:rsidR="00031E79">
        <w:rPr>
          <w:bCs/>
          <w:color w:val="000000" w:themeColor="text1"/>
          <w:sz w:val="20"/>
        </w:rPr>
        <w:t xml:space="preserve"> </w:t>
      </w:r>
      <w:r w:rsidR="006323A6">
        <w:rPr>
          <w:bCs/>
          <w:color w:val="000000" w:themeColor="text1"/>
          <w:sz w:val="20"/>
        </w:rPr>
        <w:t xml:space="preserve">This interpretation could explain the spikes in the exchanged power, </w:t>
      </w:r>
      <w:r w:rsidR="006323A6" w:rsidRPr="00754028">
        <w:rPr>
          <w:bCs/>
          <w:color w:val="000000" w:themeColor="text1"/>
          <w:sz w:val="20"/>
        </w:rPr>
        <w:t>the</w:t>
      </w:r>
      <w:r w:rsidR="006323A6">
        <w:rPr>
          <w:bCs/>
          <w:color w:val="000000" w:themeColor="text1"/>
          <w:sz w:val="20"/>
        </w:rPr>
        <w:t xml:space="preserve"> sudden increase of the secondary pressure and the oscillations of the CSG temperatures that are not found in the experimental data. More details about the two-phase instability caused by a loop seal can be found in</w:t>
      </w:r>
      <w:r w:rsidR="00F96BCB">
        <w:rPr>
          <w:bCs/>
          <w:color w:val="000000" w:themeColor="text1"/>
          <w:sz w:val="20"/>
        </w:rPr>
        <w:t xml:space="preserve"> </w:t>
      </w:r>
      <w:r w:rsidR="00F96BCB">
        <w:rPr>
          <w:bCs/>
          <w:color w:val="000000" w:themeColor="text1"/>
          <w:sz w:val="20"/>
        </w:rPr>
        <w:fldChar w:fldCharType="begin"/>
      </w:r>
      <w:r w:rsidR="00F96BCB">
        <w:rPr>
          <w:bCs/>
          <w:color w:val="000000" w:themeColor="text1"/>
          <w:sz w:val="20"/>
        </w:rPr>
        <w:instrText xml:space="preserve"> REF _Ref167382197 \n \h </w:instrText>
      </w:r>
      <w:r w:rsidR="00CE2E34">
        <w:rPr>
          <w:bCs/>
          <w:color w:val="000000" w:themeColor="text1"/>
          <w:sz w:val="20"/>
        </w:rPr>
        <w:instrText xml:space="preserve"> \* MERGEFORMAT </w:instrText>
      </w:r>
      <w:r w:rsidR="00F96BCB">
        <w:rPr>
          <w:bCs/>
          <w:color w:val="000000" w:themeColor="text1"/>
          <w:sz w:val="20"/>
        </w:rPr>
      </w:r>
      <w:r w:rsidR="00F96BCB">
        <w:rPr>
          <w:bCs/>
          <w:color w:val="000000" w:themeColor="text1"/>
          <w:sz w:val="20"/>
        </w:rPr>
        <w:fldChar w:fldCharType="separate"/>
      </w:r>
      <w:r w:rsidR="00F96BCB">
        <w:rPr>
          <w:bCs/>
          <w:color w:val="000000" w:themeColor="text1"/>
          <w:sz w:val="20"/>
        </w:rPr>
        <w:t>[8]</w:t>
      </w:r>
      <w:r w:rsidR="00F96BCB">
        <w:rPr>
          <w:bCs/>
          <w:color w:val="000000" w:themeColor="text1"/>
          <w:sz w:val="20"/>
        </w:rPr>
        <w:fldChar w:fldCharType="end"/>
      </w:r>
      <w:r w:rsidR="00031E79">
        <w:rPr>
          <w:bCs/>
          <w:color w:val="000000" w:themeColor="text1"/>
          <w:sz w:val="20"/>
        </w:rPr>
        <w:t xml:space="preserve">, </w:t>
      </w:r>
      <w:r w:rsidR="00315321" w:rsidRPr="00315321">
        <w:rPr>
          <w:bCs/>
          <w:color w:val="000000" w:themeColor="text1"/>
          <w:sz w:val="20"/>
        </w:rPr>
        <w:t xml:space="preserve">which clearly </w:t>
      </w:r>
      <w:r w:rsidR="005B4837">
        <w:rPr>
          <w:bCs/>
          <w:color w:val="000000" w:themeColor="text1"/>
          <w:sz w:val="20"/>
        </w:rPr>
        <w:t>shows</w:t>
      </w:r>
      <w:r w:rsidR="00315321" w:rsidRPr="00315321">
        <w:rPr>
          <w:bCs/>
          <w:color w:val="000000" w:themeColor="text1"/>
          <w:sz w:val="20"/>
        </w:rPr>
        <w:t xml:space="preserve"> that slug flow exhibits oscillatory behaviour compared to stratified flow.</w:t>
      </w:r>
    </w:p>
    <w:p w14:paraId="2684A2A2" w14:textId="372830CA" w:rsidR="00B862E4" w:rsidRDefault="00DD1650"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rPr>
      </w:pPr>
      <w:r w:rsidRPr="00257622">
        <w:rPr>
          <w:bCs/>
          <w:sz w:val="20"/>
        </w:rPr>
        <w:t xml:space="preserve">The secondary side is a closed </w:t>
      </w:r>
      <w:r w:rsidR="00257622" w:rsidRPr="00257622">
        <w:rPr>
          <w:bCs/>
          <w:sz w:val="20"/>
        </w:rPr>
        <w:t>loop,</w:t>
      </w:r>
      <w:r w:rsidRPr="00257622">
        <w:rPr>
          <w:bCs/>
          <w:sz w:val="20"/>
        </w:rPr>
        <w:t xml:space="preserve"> and the pressure is defined by the thermal–hydraulic conditions present at the different FRs in the test</w:t>
      </w:r>
      <w:r w:rsidR="00544DBA">
        <w:rPr>
          <w:bCs/>
          <w:sz w:val="20"/>
        </w:rPr>
        <w:t>s</w:t>
      </w:r>
      <w:r w:rsidRPr="00257622">
        <w:rPr>
          <w:bCs/>
          <w:sz w:val="20"/>
        </w:rPr>
        <w:t xml:space="preserve">. </w:t>
      </w:r>
      <w:r w:rsidR="00B00EE5">
        <w:rPr>
          <w:bCs/>
          <w:sz w:val="20"/>
        </w:rPr>
        <w:t>After an initial discrepancy, the secondary side pressure (</w:t>
      </w:r>
      <w:r w:rsidR="0037566E">
        <w:rPr>
          <w:bCs/>
          <w:sz w:val="20"/>
        </w:rPr>
        <w:fldChar w:fldCharType="begin"/>
      </w:r>
      <w:r w:rsidR="0037566E">
        <w:rPr>
          <w:bCs/>
          <w:sz w:val="20"/>
        </w:rPr>
        <w:instrText xml:space="preserve"> REF _Ref175584796 \h </w:instrText>
      </w:r>
      <w:r w:rsidR="0037566E">
        <w:rPr>
          <w:bCs/>
          <w:sz w:val="20"/>
        </w:rPr>
      </w:r>
      <w:r w:rsidR="0037566E">
        <w:rPr>
          <w:bCs/>
          <w:sz w:val="20"/>
        </w:rPr>
        <w:fldChar w:fldCharType="separate"/>
      </w:r>
      <w:r w:rsidR="0037566E">
        <w:t xml:space="preserve">FIG. </w:t>
      </w:r>
      <w:r w:rsidR="0037566E">
        <w:rPr>
          <w:noProof/>
        </w:rPr>
        <w:t>5</w:t>
      </w:r>
      <w:r w:rsidR="0037566E">
        <w:rPr>
          <w:bCs/>
          <w:sz w:val="20"/>
        </w:rPr>
        <w:fldChar w:fldCharType="end"/>
      </w:r>
      <w:r w:rsidR="00B00EE5">
        <w:rPr>
          <w:bCs/>
          <w:sz w:val="20"/>
        </w:rPr>
        <w:t xml:space="preserve">-Right) is well predicted by the code, following the decreasing steps of the FR. </w:t>
      </w:r>
      <w:r w:rsidR="005B4837" w:rsidRPr="005B4837">
        <w:rPr>
          <w:bCs/>
          <w:sz w:val="20"/>
        </w:rPr>
        <w:t>When the two-phase instability occurs, the system experiences a significant pressure drop primarily caused by the loop seal</w:t>
      </w:r>
      <w:r w:rsidR="00B00EE5">
        <w:rPr>
          <w:bCs/>
          <w:sz w:val="20"/>
        </w:rPr>
        <w:t xml:space="preserve">. </w:t>
      </w:r>
      <w:r w:rsidR="005B4837" w:rsidRPr="005B4837">
        <w:rPr>
          <w:bCs/>
          <w:sz w:val="20"/>
        </w:rPr>
        <w:t>The RELAP5 code can predict the pressure loss, but it shows an oscillatory behaviour mainly due to the slug flow forming in the loop seal.</w:t>
      </w:r>
    </w:p>
    <w:p w14:paraId="070A1965" w14:textId="4C61F0F1" w:rsidR="00DD1650" w:rsidRPr="00257622" w:rsidRDefault="0037566E"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rPr>
      </w:pPr>
      <w:r>
        <w:rPr>
          <w:bCs/>
          <w:sz w:val="20"/>
        </w:rPr>
        <w:fldChar w:fldCharType="begin"/>
      </w:r>
      <w:r>
        <w:rPr>
          <w:bCs/>
          <w:sz w:val="20"/>
        </w:rPr>
        <w:instrText xml:space="preserve"> REF _Ref175584593 \h </w:instrText>
      </w:r>
      <w:r>
        <w:rPr>
          <w:bCs/>
          <w:sz w:val="20"/>
        </w:rPr>
      </w:r>
      <w:r>
        <w:rPr>
          <w:bCs/>
          <w:sz w:val="20"/>
        </w:rPr>
        <w:fldChar w:fldCharType="separate"/>
      </w:r>
      <w:r>
        <w:t xml:space="preserve">FIG. </w:t>
      </w:r>
      <w:r>
        <w:rPr>
          <w:noProof/>
        </w:rPr>
        <w:t>6</w:t>
      </w:r>
      <w:r>
        <w:rPr>
          <w:bCs/>
          <w:sz w:val="20"/>
        </w:rPr>
        <w:fldChar w:fldCharType="end"/>
      </w:r>
      <w:r w:rsidR="009F4D81">
        <w:rPr>
          <w:bCs/>
          <w:sz w:val="20"/>
        </w:rPr>
        <w:t xml:space="preserve"> </w:t>
      </w:r>
      <w:r w:rsidR="00DD1650" w:rsidRPr="00257622">
        <w:rPr>
          <w:bCs/>
          <w:sz w:val="20"/>
        </w:rPr>
        <w:t>show</w:t>
      </w:r>
      <w:r w:rsidR="00CC360E">
        <w:rPr>
          <w:bCs/>
          <w:sz w:val="20"/>
        </w:rPr>
        <w:t>s</w:t>
      </w:r>
      <w:r w:rsidR="00DD1650" w:rsidRPr="00257622">
        <w:rPr>
          <w:bCs/>
          <w:sz w:val="20"/>
        </w:rPr>
        <w:t xml:space="preserve"> </w:t>
      </w:r>
      <w:r w:rsidR="009F4D81">
        <w:rPr>
          <w:bCs/>
          <w:sz w:val="20"/>
        </w:rPr>
        <w:t>both t</w:t>
      </w:r>
      <w:r w:rsidR="00DD1650" w:rsidRPr="00257622">
        <w:rPr>
          <w:bCs/>
          <w:sz w:val="20"/>
        </w:rPr>
        <w:t>he secondary side CSG inlet and outlet temperature</w:t>
      </w:r>
      <w:r w:rsidR="00FE00EF">
        <w:rPr>
          <w:bCs/>
          <w:sz w:val="20"/>
        </w:rPr>
        <w:t>.</w:t>
      </w:r>
      <w:r w:rsidR="00DD1650" w:rsidRPr="00257622">
        <w:rPr>
          <w:bCs/>
          <w:sz w:val="20"/>
        </w:rPr>
        <w:t xml:space="preserve"> The CSG outlet is mainly in saturation condition, therefore the temperature trend follows the pressure decrease at the different FR. The </w:t>
      </w:r>
      <w:r w:rsidR="009F4D81" w:rsidRPr="00257622">
        <w:rPr>
          <w:bCs/>
          <w:sz w:val="20"/>
        </w:rPr>
        <w:t>behaviour</w:t>
      </w:r>
      <w:r w:rsidR="00DD1650" w:rsidRPr="00257622">
        <w:rPr>
          <w:bCs/>
          <w:sz w:val="20"/>
        </w:rPr>
        <w:t xml:space="preserve"> is predicted by </w:t>
      </w:r>
      <w:r w:rsidR="00CC360E">
        <w:rPr>
          <w:bCs/>
          <w:sz w:val="20"/>
        </w:rPr>
        <w:t>the code</w:t>
      </w:r>
      <w:r w:rsidR="00DD1650" w:rsidRPr="00257622">
        <w:rPr>
          <w:bCs/>
          <w:sz w:val="20"/>
        </w:rPr>
        <w:t xml:space="preserve"> with slight discrepancies due to the overestimation or underestimation of the secondary pressure</w:t>
      </w:r>
      <w:r w:rsidR="00FE00EF">
        <w:rPr>
          <w:bCs/>
          <w:sz w:val="20"/>
        </w:rPr>
        <w:t xml:space="preserve"> within the </w:t>
      </w:r>
      <w:r w:rsidR="00D1514D" w:rsidRPr="00475D07">
        <w:rPr>
          <w:color w:val="000000"/>
          <w:sz w:val="20"/>
          <w:lang w:val="en-US" w:eastAsia="en-GB"/>
        </w:rPr>
        <w:t>test 00</w:t>
      </w:r>
      <w:r w:rsidR="00D1514D">
        <w:rPr>
          <w:color w:val="000000"/>
          <w:sz w:val="20"/>
          <w:lang w:val="en-US" w:eastAsia="en-GB"/>
        </w:rPr>
        <w:t>099</w:t>
      </w:r>
      <w:r w:rsidR="00D1514D" w:rsidRPr="00475D07">
        <w:rPr>
          <w:color w:val="000000"/>
          <w:sz w:val="20"/>
          <w:lang w:val="en-US" w:eastAsia="en-GB"/>
        </w:rPr>
        <w:t>_C</w:t>
      </w:r>
      <w:r w:rsidR="00DD1650" w:rsidRPr="00257622">
        <w:rPr>
          <w:bCs/>
          <w:sz w:val="20"/>
        </w:rPr>
        <w:t xml:space="preserve">. </w:t>
      </w:r>
      <w:r w:rsidR="00FE00EF">
        <w:rPr>
          <w:bCs/>
          <w:sz w:val="20"/>
        </w:rPr>
        <w:t xml:space="preserve">The consequences of the </w:t>
      </w:r>
      <w:r w:rsidR="00DC4720">
        <w:rPr>
          <w:bCs/>
          <w:sz w:val="20"/>
        </w:rPr>
        <w:t>NC</w:t>
      </w:r>
      <w:r w:rsidR="00FE00EF">
        <w:rPr>
          <w:bCs/>
          <w:sz w:val="20"/>
        </w:rPr>
        <w:t xml:space="preserve"> instability,</w:t>
      </w:r>
      <w:r w:rsidR="001873C7">
        <w:rPr>
          <w:bCs/>
          <w:sz w:val="20"/>
        </w:rPr>
        <w:t xml:space="preserve"> i.e.,</w:t>
      </w:r>
      <w:r w:rsidR="00FE00EF">
        <w:rPr>
          <w:bCs/>
          <w:sz w:val="20"/>
        </w:rPr>
        <w:t xml:space="preserve"> the drop of CSG inlet temperature and the rise of the CSG outlet temperature, are reproduced</w:t>
      </w:r>
      <w:r w:rsidR="00B862E4">
        <w:rPr>
          <w:bCs/>
          <w:sz w:val="20"/>
        </w:rPr>
        <w:t xml:space="preserve"> with some </w:t>
      </w:r>
      <w:r w:rsidR="0057697F">
        <w:rPr>
          <w:bCs/>
          <w:sz w:val="20"/>
        </w:rPr>
        <w:t>discrepancies</w:t>
      </w:r>
      <w:r w:rsidR="00B862E4">
        <w:rPr>
          <w:bCs/>
          <w:sz w:val="20"/>
        </w:rPr>
        <w:t>, especially in the outlet temperature where strong oscillations are found</w:t>
      </w:r>
      <w:r w:rsidR="00FE00EF">
        <w:rPr>
          <w:bCs/>
          <w:sz w:val="20"/>
        </w:rPr>
        <w:t xml:space="preserve">. </w:t>
      </w:r>
    </w:p>
    <w:p w14:paraId="0B7AB16F" w14:textId="2FEDA6D7" w:rsidR="009C3893" w:rsidRDefault="00B25FCA"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rPr>
      </w:pPr>
      <w:r>
        <w:rPr>
          <w:noProof/>
        </w:rPr>
        <mc:AlternateContent>
          <mc:Choice Requires="wps">
            <w:drawing>
              <wp:anchor distT="0" distB="0" distL="114300" distR="114300" simplePos="0" relativeHeight="251725824" behindDoc="0" locked="0" layoutInCell="1" allowOverlap="1" wp14:anchorId="2A4602C4" wp14:editId="44AD3ECA">
                <wp:simplePos x="0" y="0"/>
                <wp:positionH relativeFrom="margin">
                  <wp:posOffset>61263</wp:posOffset>
                </wp:positionH>
                <wp:positionV relativeFrom="paragraph">
                  <wp:posOffset>3273833</wp:posOffset>
                </wp:positionV>
                <wp:extent cx="5607685" cy="635"/>
                <wp:effectExtent l="0" t="0" r="5715" b="5080"/>
                <wp:wrapTopAndBottom/>
                <wp:docPr id="931743142" name="Casella di testo 1"/>
                <wp:cNvGraphicFramePr/>
                <a:graphic xmlns:a="http://schemas.openxmlformats.org/drawingml/2006/main">
                  <a:graphicData uri="http://schemas.microsoft.com/office/word/2010/wordprocessingShape">
                    <wps:wsp>
                      <wps:cNvSpPr txBox="1"/>
                      <wps:spPr>
                        <a:xfrm>
                          <a:off x="0" y="0"/>
                          <a:ext cx="5607685" cy="635"/>
                        </a:xfrm>
                        <a:prstGeom prst="rect">
                          <a:avLst/>
                        </a:prstGeom>
                        <a:solidFill>
                          <a:prstClr val="white"/>
                        </a:solidFill>
                        <a:ln>
                          <a:noFill/>
                        </a:ln>
                      </wps:spPr>
                      <wps:txbx>
                        <w:txbxContent>
                          <w:p w14:paraId="352272FB" w14:textId="228856FC" w:rsidR="000D5E22" w:rsidRPr="00DC5361" w:rsidRDefault="000D5E22" w:rsidP="0037566E">
                            <w:pPr>
                              <w:pStyle w:val="Didascalia"/>
                              <w:jc w:val="center"/>
                              <w:rPr>
                                <w:noProof/>
                                <w:sz w:val="20"/>
                                <w:lang w:val="en-GB"/>
                              </w:rPr>
                            </w:pPr>
                            <w:bookmarkStart w:id="6" w:name="_Ref175584670"/>
                            <w:bookmarkStart w:id="7" w:name="_Ref166686180"/>
                            <w:r>
                              <w:t xml:space="preserve">FIG. </w:t>
                            </w:r>
                            <w:r>
                              <w:fldChar w:fldCharType="begin"/>
                            </w:r>
                            <w:r>
                              <w:instrText xml:space="preserve"> SEQ FIG._ \* ARABIC </w:instrText>
                            </w:r>
                            <w:r>
                              <w:fldChar w:fldCharType="separate"/>
                            </w:r>
                            <w:r w:rsidR="00315321">
                              <w:rPr>
                                <w:noProof/>
                              </w:rPr>
                              <w:t>3</w:t>
                            </w:r>
                            <w:r>
                              <w:fldChar w:fldCharType="end"/>
                            </w:r>
                            <w:bookmarkEnd w:id="6"/>
                            <w:r>
                              <w:t xml:space="preserve"> </w:t>
                            </w:r>
                            <w:r w:rsidRPr="00697264">
                              <w:t xml:space="preserve">Left) Primary side </w:t>
                            </w:r>
                            <w:r w:rsidR="0037566E">
                              <w:t>CSG outlet pressure</w:t>
                            </w:r>
                            <w:r w:rsidRPr="00697264">
                              <w:t>. Right) Primary side CSG flowrate.</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4602C4" id="_x0000_s1028" type="#_x0000_t202" style="position:absolute;left:0;text-align:left;margin-left:4.8pt;margin-top:257.8pt;width:441.55pt;height:.0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" stroked="f">
                <v:textbox style="mso-fit-shape-to-text:t" inset="0,0,0,0">
                  <w:txbxContent>
                    <w:p w14:paraId="352272FB" w14:textId="228856FC" w:rsidR="000D5E22" w:rsidRPr="00DC5361" w:rsidRDefault="000D5E22" w:rsidP="0037566E">
                      <w:pPr>
                        <w:pStyle w:val="Didascalia"/>
                        <w:jc w:val="center"/>
                        <w:rPr>
                          <w:noProof/>
                          <w:sz w:val="20"/>
                          <w:lang w:val="en-GB"/>
                        </w:rPr>
                      </w:pPr>
                      <w:bookmarkStart w:id="8" w:name="_Ref175584670"/>
                      <w:bookmarkStart w:id="9" w:name="_Ref166686180"/>
                      <w:r>
                        <w:t xml:space="preserve">FIG. </w:t>
                      </w:r>
                      <w:r>
                        <w:fldChar w:fldCharType="begin"/>
                      </w:r>
                      <w:r>
                        <w:instrText xml:space="preserve"> SEQ FIG._ \* ARABIC </w:instrText>
                      </w:r>
                      <w:r>
                        <w:fldChar w:fldCharType="separate"/>
                      </w:r>
                      <w:r w:rsidR="00315321">
                        <w:rPr>
                          <w:noProof/>
                        </w:rPr>
                        <w:t>3</w:t>
                      </w:r>
                      <w:r>
                        <w:fldChar w:fldCharType="end"/>
                      </w:r>
                      <w:bookmarkEnd w:id="8"/>
                      <w:r>
                        <w:t xml:space="preserve"> </w:t>
                      </w:r>
                      <w:r w:rsidRPr="00697264">
                        <w:t xml:space="preserve">Left) Primary side </w:t>
                      </w:r>
                      <w:r w:rsidR="0037566E">
                        <w:t>CSG outlet pressure</w:t>
                      </w:r>
                      <w:r w:rsidRPr="00697264">
                        <w:t>. Right) Primary side CSG flowrate.</w:t>
                      </w:r>
                      <w:bookmarkEnd w:id="9"/>
                    </w:p>
                  </w:txbxContent>
                </v:textbox>
                <w10:wrap type="topAndBottom" anchorx="margin"/>
              </v:shape>
            </w:pict>
          </mc:Fallback>
        </mc:AlternateContent>
      </w:r>
      <w:r>
        <w:rPr>
          <w:noProof/>
        </w:rPr>
        <w:drawing>
          <wp:anchor distT="0" distB="0" distL="114300" distR="114300" simplePos="0" relativeHeight="251715584" behindDoc="0" locked="0" layoutInCell="1" allowOverlap="1" wp14:anchorId="6DC40E3F" wp14:editId="01468974">
            <wp:simplePos x="0" y="0"/>
            <wp:positionH relativeFrom="margin">
              <wp:align>center</wp:align>
            </wp:positionH>
            <wp:positionV relativeFrom="paragraph">
              <wp:posOffset>1089818</wp:posOffset>
            </wp:positionV>
            <wp:extent cx="5607685" cy="2105660"/>
            <wp:effectExtent l="0" t="0" r="5715" b="2540"/>
            <wp:wrapTopAndBottom/>
            <wp:docPr id="141823914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9149" name="Immagine 11"/>
                    <pic:cNvPicPr/>
                  </pic:nvPicPr>
                  <pic:blipFill>
                    <a:blip r:embed="rId10">
                      <a:extLst>
                        <a:ext uri="{28A0092B-C50C-407E-A947-70E740481C1C}">
                          <a14:useLocalDpi xmlns:a14="http://schemas.microsoft.com/office/drawing/2010/main" val="0"/>
                        </a:ext>
                      </a:extLst>
                    </a:blip>
                    <a:stretch>
                      <a:fillRect/>
                    </a:stretch>
                  </pic:blipFill>
                  <pic:spPr>
                    <a:xfrm>
                      <a:off x="0" y="0"/>
                      <a:ext cx="5607685" cy="2105660"/>
                    </a:xfrm>
                    <a:prstGeom prst="rect">
                      <a:avLst/>
                    </a:prstGeom>
                  </pic:spPr>
                </pic:pic>
              </a:graphicData>
            </a:graphic>
            <wp14:sizeRelH relativeFrom="page">
              <wp14:pctWidth>0</wp14:pctWidth>
            </wp14:sizeRelH>
            <wp14:sizeRelV relativeFrom="page">
              <wp14:pctHeight>0</wp14:pctHeight>
            </wp14:sizeRelV>
          </wp:anchor>
        </w:drawing>
      </w:r>
      <w:r w:rsidR="00DD1650" w:rsidRPr="00257622">
        <w:rPr>
          <w:bCs/>
          <w:sz w:val="20"/>
        </w:rPr>
        <w:t xml:space="preserve">The secondary side is in </w:t>
      </w:r>
      <w:r w:rsidR="00DC4720">
        <w:rPr>
          <w:bCs/>
          <w:sz w:val="20"/>
        </w:rPr>
        <w:t>NC</w:t>
      </w:r>
      <w:r w:rsidR="00CC360E">
        <w:rPr>
          <w:bCs/>
          <w:sz w:val="20"/>
        </w:rPr>
        <w:t xml:space="preserve"> and,</w:t>
      </w:r>
      <w:r w:rsidR="00DD1650" w:rsidRPr="00257622">
        <w:rPr>
          <w:bCs/>
          <w:sz w:val="20"/>
        </w:rPr>
        <w:t xml:space="preserve"> therefore, the mass flow rate is defined by the thermal–hydraulic conditions in the loop during the transient (</w:t>
      </w:r>
      <w:r w:rsidR="0037566E">
        <w:rPr>
          <w:bCs/>
          <w:sz w:val="20"/>
        </w:rPr>
        <w:fldChar w:fldCharType="begin"/>
      </w:r>
      <w:r w:rsidR="0037566E">
        <w:rPr>
          <w:bCs/>
          <w:sz w:val="20"/>
        </w:rPr>
        <w:instrText xml:space="preserve"> REF _Ref166686187 \h </w:instrText>
      </w:r>
      <w:r w:rsidR="0037566E">
        <w:rPr>
          <w:bCs/>
          <w:sz w:val="20"/>
        </w:rPr>
      </w:r>
      <w:r w:rsidR="0037566E">
        <w:rPr>
          <w:bCs/>
          <w:sz w:val="20"/>
        </w:rPr>
        <w:fldChar w:fldCharType="separate"/>
      </w:r>
      <w:r w:rsidR="0037566E">
        <w:t xml:space="preserve">FIG. </w:t>
      </w:r>
      <w:r w:rsidR="0037566E">
        <w:rPr>
          <w:noProof/>
        </w:rPr>
        <w:t>7</w:t>
      </w:r>
      <w:r w:rsidR="0037566E">
        <w:rPr>
          <w:bCs/>
          <w:sz w:val="20"/>
        </w:rPr>
        <w:fldChar w:fldCharType="end"/>
      </w:r>
      <w:r w:rsidR="00CC360E">
        <w:rPr>
          <w:bCs/>
          <w:sz w:val="20"/>
        </w:rPr>
        <w:t>-Left</w:t>
      </w:r>
      <w:r w:rsidR="00DD1650" w:rsidRPr="00257622">
        <w:rPr>
          <w:bCs/>
          <w:sz w:val="20"/>
        </w:rPr>
        <w:t xml:space="preserve">). At the </w:t>
      </w:r>
      <w:r w:rsidR="00DC4720">
        <w:rPr>
          <w:bCs/>
          <w:sz w:val="20"/>
        </w:rPr>
        <w:t>NC</w:t>
      </w:r>
      <w:r w:rsidR="00DD1650" w:rsidRPr="00257622">
        <w:rPr>
          <w:bCs/>
          <w:sz w:val="20"/>
        </w:rPr>
        <w:t xml:space="preserve"> activation, the experimental mass flow rate peaks and then stabilizes around 0.7 kg/s at the first FR value. The subsequent FR reduction during the test causes initially a slight stepwise increase of the mass flow rate</w:t>
      </w:r>
      <w:r w:rsidR="00FE00EF">
        <w:rPr>
          <w:bCs/>
          <w:sz w:val="20"/>
        </w:rPr>
        <w:t>. The</w:t>
      </w:r>
      <w:r w:rsidR="00DD1650" w:rsidRPr="00257622">
        <w:rPr>
          <w:bCs/>
          <w:sz w:val="20"/>
        </w:rPr>
        <w:t xml:space="preserve"> qualitative behavior, with the initial peak, the first slight increment and the final reduction is predicted by </w:t>
      </w:r>
      <w:r w:rsidR="000A5746">
        <w:rPr>
          <w:bCs/>
          <w:sz w:val="20"/>
        </w:rPr>
        <w:t>the code</w:t>
      </w:r>
      <w:r w:rsidR="00FE00EF">
        <w:rPr>
          <w:bCs/>
          <w:sz w:val="20"/>
        </w:rPr>
        <w:t xml:space="preserve">. Moreover, the code is also able to predict </w:t>
      </w:r>
      <w:r w:rsidR="00A73681">
        <w:rPr>
          <w:bCs/>
          <w:sz w:val="20"/>
        </w:rPr>
        <w:t xml:space="preserve">mass flow rate oscillations in the instability region, </w:t>
      </w:r>
      <w:r w:rsidR="00B862E4">
        <w:rPr>
          <w:bCs/>
          <w:sz w:val="20"/>
        </w:rPr>
        <w:t>where</w:t>
      </w:r>
      <w:r w:rsidR="00A73681">
        <w:rPr>
          <w:bCs/>
          <w:sz w:val="20"/>
        </w:rPr>
        <w:t xml:space="preserve"> RELAP5 </w:t>
      </w:r>
      <w:r w:rsidR="001873C7">
        <w:rPr>
          <w:bCs/>
          <w:sz w:val="20"/>
        </w:rPr>
        <w:t>is</w:t>
      </w:r>
      <w:r w:rsidR="00A73681">
        <w:rPr>
          <w:bCs/>
          <w:sz w:val="20"/>
        </w:rPr>
        <w:t xml:space="preserve"> </w:t>
      </w:r>
      <w:r w:rsidR="00B862E4">
        <w:rPr>
          <w:bCs/>
          <w:sz w:val="20"/>
        </w:rPr>
        <w:t>also</w:t>
      </w:r>
      <w:r w:rsidR="00A73681">
        <w:rPr>
          <w:bCs/>
          <w:sz w:val="20"/>
        </w:rPr>
        <w:t xml:space="preserve"> able to foresee reverse flow as found in the experimental data. In addition, when the stability is re-established, the mass flow </w:t>
      </w:r>
      <w:r w:rsidR="00B862E4">
        <w:rPr>
          <w:bCs/>
          <w:sz w:val="20"/>
        </w:rPr>
        <w:t>rate is well predicted.</w:t>
      </w:r>
    </w:p>
    <w:p w14:paraId="6C73DF11" w14:textId="59147299" w:rsidR="007C3AC2" w:rsidRDefault="00B25FCA"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rPr>
      </w:pPr>
      <w:r>
        <w:rPr>
          <w:noProof/>
        </w:rPr>
        <w:lastRenderedPageBreak/>
        <mc:AlternateContent>
          <mc:Choice Requires="wps">
            <w:drawing>
              <wp:anchor distT="0" distB="0" distL="114300" distR="114300" simplePos="0" relativeHeight="251727872" behindDoc="0" locked="0" layoutInCell="1" allowOverlap="1" wp14:anchorId="1CCB6A5D" wp14:editId="02A66C9F">
                <wp:simplePos x="0" y="0"/>
                <wp:positionH relativeFrom="margin">
                  <wp:align>center</wp:align>
                </wp:positionH>
                <wp:positionV relativeFrom="margin">
                  <wp:posOffset>1984783</wp:posOffset>
                </wp:positionV>
                <wp:extent cx="5664200" cy="635"/>
                <wp:effectExtent l="0" t="0" r="0" b="5080"/>
                <wp:wrapSquare wrapText="bothSides"/>
                <wp:docPr id="745311699" name="Casella di testo 1"/>
                <wp:cNvGraphicFramePr/>
                <a:graphic xmlns:a="http://schemas.openxmlformats.org/drawingml/2006/main">
                  <a:graphicData uri="http://schemas.microsoft.com/office/word/2010/wordprocessingShape">
                    <wps:wsp>
                      <wps:cNvSpPr txBox="1"/>
                      <wps:spPr>
                        <a:xfrm>
                          <a:off x="0" y="0"/>
                          <a:ext cx="5664200" cy="635"/>
                        </a:xfrm>
                        <a:prstGeom prst="rect">
                          <a:avLst/>
                        </a:prstGeom>
                        <a:solidFill>
                          <a:prstClr val="white"/>
                        </a:solidFill>
                        <a:ln>
                          <a:noFill/>
                        </a:ln>
                      </wps:spPr>
                      <wps:txbx>
                        <w:txbxContent>
                          <w:p w14:paraId="59E59CA8" w14:textId="09C3B4F9" w:rsidR="000D5E22" w:rsidRPr="00EB6FA9" w:rsidRDefault="000D5E22" w:rsidP="0037566E">
                            <w:pPr>
                              <w:pStyle w:val="Didascalia"/>
                              <w:jc w:val="center"/>
                              <w:rPr>
                                <w:noProof/>
                                <w:sz w:val="20"/>
                                <w:lang w:val="en-GB"/>
                              </w:rPr>
                            </w:pPr>
                            <w:bookmarkStart w:id="10" w:name="_Ref175584752"/>
                            <w:bookmarkStart w:id="11" w:name="_Ref166686252"/>
                            <w:r>
                              <w:t xml:space="preserve">FIG. </w:t>
                            </w:r>
                            <w:r>
                              <w:fldChar w:fldCharType="begin"/>
                            </w:r>
                            <w:r>
                              <w:instrText xml:space="preserve"> SEQ FIG._ \* ARABIC </w:instrText>
                            </w:r>
                            <w:r>
                              <w:fldChar w:fldCharType="separate"/>
                            </w:r>
                            <w:r w:rsidR="00315321">
                              <w:rPr>
                                <w:noProof/>
                              </w:rPr>
                              <w:t>4</w:t>
                            </w:r>
                            <w:r>
                              <w:fldChar w:fldCharType="end"/>
                            </w:r>
                            <w:bookmarkEnd w:id="10"/>
                            <w:r>
                              <w:t xml:space="preserve"> </w:t>
                            </w:r>
                            <w:r w:rsidRPr="0055344A">
                              <w:t>Left) Primary</w:t>
                            </w:r>
                            <w:r w:rsidR="00CE2E34">
                              <w:t xml:space="preserve"> side</w:t>
                            </w:r>
                            <w:r w:rsidRPr="0055344A">
                              <w:t xml:space="preserve"> CSG inlet temperature. Right) Primary</w:t>
                            </w:r>
                            <w:r w:rsidR="00CE2E34">
                              <w:t xml:space="preserve"> side</w:t>
                            </w:r>
                            <w:r w:rsidRPr="0055344A">
                              <w:t xml:space="preserve"> CSG outlet temperature.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CB6A5D" id="_x0000_s1029" type="#_x0000_t202" style="position:absolute;left:0;text-align:left;margin-left:0;margin-top:156.3pt;width:446pt;height:.05pt;z-index:251727872;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" stroked="f">
                <v:textbox style="mso-fit-shape-to-text:t" inset="0,0,0,0">
                  <w:txbxContent>
                    <w:p w14:paraId="59E59CA8" w14:textId="09C3B4F9" w:rsidR="000D5E22" w:rsidRPr="00EB6FA9" w:rsidRDefault="000D5E22" w:rsidP="0037566E">
                      <w:pPr>
                        <w:pStyle w:val="Didascalia"/>
                        <w:jc w:val="center"/>
                        <w:rPr>
                          <w:noProof/>
                          <w:sz w:val="20"/>
                          <w:lang w:val="en-GB"/>
                        </w:rPr>
                      </w:pPr>
                      <w:bookmarkStart w:id="12" w:name="_Ref175584752"/>
                      <w:bookmarkStart w:id="13" w:name="_Ref166686252"/>
                      <w:r>
                        <w:t xml:space="preserve">FIG. </w:t>
                      </w:r>
                      <w:r>
                        <w:fldChar w:fldCharType="begin"/>
                      </w:r>
                      <w:r>
                        <w:instrText xml:space="preserve"> SEQ FIG._ \* ARABIC </w:instrText>
                      </w:r>
                      <w:r>
                        <w:fldChar w:fldCharType="separate"/>
                      </w:r>
                      <w:r w:rsidR="00315321">
                        <w:rPr>
                          <w:noProof/>
                        </w:rPr>
                        <w:t>4</w:t>
                      </w:r>
                      <w:r>
                        <w:fldChar w:fldCharType="end"/>
                      </w:r>
                      <w:bookmarkEnd w:id="12"/>
                      <w:r>
                        <w:t xml:space="preserve"> </w:t>
                      </w:r>
                      <w:r w:rsidRPr="0055344A">
                        <w:t>Left) Primary</w:t>
                      </w:r>
                      <w:r w:rsidR="00CE2E34">
                        <w:t xml:space="preserve"> side</w:t>
                      </w:r>
                      <w:r w:rsidRPr="0055344A">
                        <w:t xml:space="preserve"> CSG inlet temperature. Right) Primary</w:t>
                      </w:r>
                      <w:r w:rsidR="00CE2E34">
                        <w:t xml:space="preserve"> side</w:t>
                      </w:r>
                      <w:r w:rsidRPr="0055344A">
                        <w:t xml:space="preserve"> CSG outlet temperature.</w:t>
                      </w:r>
                      <w:bookmarkEnd w:id="13"/>
                    </w:p>
                  </w:txbxContent>
                </v:textbox>
                <w10:wrap type="square" anchorx="margin" anchory="margin"/>
              </v:shape>
            </w:pict>
          </mc:Fallback>
        </mc:AlternateContent>
      </w:r>
      <w:r>
        <w:rPr>
          <w:noProof/>
        </w:rPr>
        <mc:AlternateContent>
          <mc:Choice Requires="wps">
            <w:drawing>
              <wp:anchor distT="0" distB="0" distL="114300" distR="114300" simplePos="0" relativeHeight="251732992" behindDoc="0" locked="0" layoutInCell="1" allowOverlap="1" wp14:anchorId="2C18B42F" wp14:editId="5E172BE3">
                <wp:simplePos x="0" y="0"/>
                <wp:positionH relativeFrom="margin">
                  <wp:align>center</wp:align>
                </wp:positionH>
                <wp:positionV relativeFrom="paragraph">
                  <wp:posOffset>6367640</wp:posOffset>
                </wp:positionV>
                <wp:extent cx="5607050" cy="635"/>
                <wp:effectExtent l="0" t="0" r="6350" b="5080"/>
                <wp:wrapTopAndBottom/>
                <wp:docPr id="236506787" name="Casella di testo 1"/>
                <wp:cNvGraphicFramePr/>
                <a:graphic xmlns:a="http://schemas.openxmlformats.org/drawingml/2006/main">
                  <a:graphicData uri="http://schemas.microsoft.com/office/word/2010/wordprocessingShape">
                    <wps:wsp>
                      <wps:cNvSpPr txBox="1"/>
                      <wps:spPr>
                        <a:xfrm>
                          <a:off x="0" y="0"/>
                          <a:ext cx="5607050" cy="635"/>
                        </a:xfrm>
                        <a:prstGeom prst="rect">
                          <a:avLst/>
                        </a:prstGeom>
                        <a:solidFill>
                          <a:prstClr val="white"/>
                        </a:solidFill>
                        <a:ln>
                          <a:noFill/>
                        </a:ln>
                      </wps:spPr>
                      <wps:txbx>
                        <w:txbxContent>
                          <w:p w14:paraId="5D4E96E4" w14:textId="492B9829" w:rsidR="000D5E22" w:rsidRPr="007B3CD7" w:rsidRDefault="000D5E22" w:rsidP="0037566E">
                            <w:pPr>
                              <w:pStyle w:val="Didascalia"/>
                              <w:jc w:val="center"/>
                              <w:rPr>
                                <w:noProof/>
                                <w:sz w:val="20"/>
                                <w:lang w:val="en-GB"/>
                              </w:rPr>
                            </w:pPr>
                            <w:bookmarkStart w:id="14" w:name="_Ref175584593"/>
                            <w:bookmarkStart w:id="15" w:name="_Ref166846723"/>
                            <w:r>
                              <w:t xml:space="preserve">FIG. </w:t>
                            </w:r>
                            <w:r>
                              <w:fldChar w:fldCharType="begin"/>
                            </w:r>
                            <w:r>
                              <w:instrText xml:space="preserve"> SEQ FIG._ \* ARABIC </w:instrText>
                            </w:r>
                            <w:r>
                              <w:fldChar w:fldCharType="separate"/>
                            </w:r>
                            <w:r w:rsidR="00315321">
                              <w:rPr>
                                <w:noProof/>
                              </w:rPr>
                              <w:t>6</w:t>
                            </w:r>
                            <w:r>
                              <w:fldChar w:fldCharType="end"/>
                            </w:r>
                            <w:bookmarkEnd w:id="14"/>
                            <w:r>
                              <w:t xml:space="preserve"> Left) Secondary CSG inlet temperature. Right) Secondary CSG outlet temperature.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18B42F" id="_x0000_s1030" type="#_x0000_t202" style="position:absolute;left:0;text-align:left;margin-left:0;margin-top:501.4pt;width:441.5pt;height:.05pt;z-index:251732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" stroked="f">
                <v:textbox style="mso-fit-shape-to-text:t" inset="0,0,0,0">
                  <w:txbxContent>
                    <w:p w14:paraId="5D4E96E4" w14:textId="492B9829" w:rsidR="000D5E22" w:rsidRPr="007B3CD7" w:rsidRDefault="000D5E22" w:rsidP="0037566E">
                      <w:pPr>
                        <w:pStyle w:val="Didascalia"/>
                        <w:jc w:val="center"/>
                        <w:rPr>
                          <w:noProof/>
                          <w:sz w:val="20"/>
                          <w:lang w:val="en-GB"/>
                        </w:rPr>
                      </w:pPr>
                      <w:bookmarkStart w:id="16" w:name="_Ref175584593"/>
                      <w:bookmarkStart w:id="17" w:name="_Ref166846723"/>
                      <w:r>
                        <w:t xml:space="preserve">FIG. </w:t>
                      </w:r>
                      <w:r>
                        <w:fldChar w:fldCharType="begin"/>
                      </w:r>
                      <w:r>
                        <w:instrText xml:space="preserve"> SEQ FIG._ \* ARABIC </w:instrText>
                      </w:r>
                      <w:r>
                        <w:fldChar w:fldCharType="separate"/>
                      </w:r>
                      <w:r w:rsidR="00315321">
                        <w:rPr>
                          <w:noProof/>
                        </w:rPr>
                        <w:t>6</w:t>
                      </w:r>
                      <w:r>
                        <w:fldChar w:fldCharType="end"/>
                      </w:r>
                      <w:bookmarkEnd w:id="16"/>
                      <w:r>
                        <w:t xml:space="preserve"> Left) Secondary CSG inlet temperature. Right) Secondary CSG outlet temperature.</w:t>
                      </w:r>
                      <w:bookmarkEnd w:id="17"/>
                    </w:p>
                  </w:txbxContent>
                </v:textbox>
                <w10:wrap type="topAndBottom" anchorx="margin"/>
              </v:shape>
            </w:pict>
          </mc:Fallback>
        </mc:AlternateContent>
      </w:r>
      <w:r>
        <w:rPr>
          <w:noProof/>
        </w:rPr>
        <mc:AlternateContent>
          <mc:Choice Requires="wps">
            <w:drawing>
              <wp:anchor distT="0" distB="0" distL="114300" distR="114300" simplePos="0" relativeHeight="251738112" behindDoc="0" locked="0" layoutInCell="1" allowOverlap="1" wp14:anchorId="55E353B8" wp14:editId="529CA29C">
                <wp:simplePos x="0" y="0"/>
                <wp:positionH relativeFrom="margin">
                  <wp:align>center</wp:align>
                </wp:positionH>
                <wp:positionV relativeFrom="paragraph">
                  <wp:posOffset>4168006</wp:posOffset>
                </wp:positionV>
                <wp:extent cx="5652770" cy="635"/>
                <wp:effectExtent l="0" t="0" r="0" b="5080"/>
                <wp:wrapTopAndBottom/>
                <wp:docPr id="1938142074" name="Casella di testo 1"/>
                <wp:cNvGraphicFramePr/>
                <a:graphic xmlns:a="http://schemas.openxmlformats.org/drawingml/2006/main">
                  <a:graphicData uri="http://schemas.microsoft.com/office/word/2010/wordprocessingShape">
                    <wps:wsp>
                      <wps:cNvSpPr txBox="1"/>
                      <wps:spPr>
                        <a:xfrm>
                          <a:off x="0" y="0"/>
                          <a:ext cx="5652770" cy="635"/>
                        </a:xfrm>
                        <a:prstGeom prst="rect">
                          <a:avLst/>
                        </a:prstGeom>
                        <a:solidFill>
                          <a:prstClr val="white"/>
                        </a:solidFill>
                        <a:ln>
                          <a:noFill/>
                        </a:ln>
                      </wps:spPr>
                      <wps:txbx>
                        <w:txbxContent>
                          <w:p w14:paraId="03D757E4" w14:textId="545B5A89" w:rsidR="00315321" w:rsidRPr="00F17CB9" w:rsidRDefault="00315321" w:rsidP="0037566E">
                            <w:pPr>
                              <w:pStyle w:val="Didascalia"/>
                              <w:jc w:val="center"/>
                              <w:rPr>
                                <w:noProof/>
                                <w:sz w:val="22"/>
                                <w:lang w:val="en-GB"/>
                              </w:rPr>
                            </w:pPr>
                            <w:bookmarkStart w:id="18" w:name="_Ref175584796"/>
                            <w:bookmarkStart w:id="19" w:name="_Ref167440627"/>
                            <w:r>
                              <w:t xml:space="preserve">FIG. </w:t>
                            </w:r>
                            <w:r>
                              <w:fldChar w:fldCharType="begin"/>
                            </w:r>
                            <w:r>
                              <w:instrText xml:space="preserve"> SEQ FIG._ \* ARABIC </w:instrText>
                            </w:r>
                            <w:r>
                              <w:fldChar w:fldCharType="separate"/>
                            </w:r>
                            <w:r>
                              <w:rPr>
                                <w:noProof/>
                              </w:rPr>
                              <w:t>5</w:t>
                            </w:r>
                            <w:r>
                              <w:fldChar w:fldCharType="end"/>
                            </w:r>
                            <w:bookmarkEnd w:id="18"/>
                            <w:r>
                              <w:t xml:space="preserve"> </w:t>
                            </w:r>
                            <w:r w:rsidRPr="00C55825">
                              <w:t xml:space="preserve">Left) Primary side CSG power. Right) </w:t>
                            </w:r>
                            <w:r w:rsidR="00CE2E34">
                              <w:t>Secondary side CSG outlet pressure</w:t>
                            </w:r>
                            <w:r w:rsidRPr="00C55825">
                              <w:t>.</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E353B8" id="_x0000_s1031" type="#_x0000_t202" style="position:absolute;left:0;text-align:left;margin-left:0;margin-top:328.2pt;width:445.1pt;height:.05pt;z-index:2517381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" stroked="f">
                <v:textbox style="mso-fit-shape-to-text:t" inset="0,0,0,0">
                  <w:txbxContent>
                    <w:p w14:paraId="03D757E4" w14:textId="545B5A89" w:rsidR="00315321" w:rsidRPr="00F17CB9" w:rsidRDefault="00315321" w:rsidP="0037566E">
                      <w:pPr>
                        <w:pStyle w:val="Didascalia"/>
                        <w:jc w:val="center"/>
                        <w:rPr>
                          <w:noProof/>
                          <w:sz w:val="22"/>
                          <w:lang w:val="en-GB"/>
                        </w:rPr>
                      </w:pPr>
                      <w:bookmarkStart w:id="20" w:name="_Ref175584796"/>
                      <w:bookmarkStart w:id="21" w:name="_Ref167440627"/>
                      <w:r>
                        <w:t xml:space="preserve">FIG. </w:t>
                      </w:r>
                      <w:r>
                        <w:fldChar w:fldCharType="begin"/>
                      </w:r>
                      <w:r>
                        <w:instrText xml:space="preserve"> SEQ FIG._ \* ARABIC </w:instrText>
                      </w:r>
                      <w:r>
                        <w:fldChar w:fldCharType="separate"/>
                      </w:r>
                      <w:r>
                        <w:rPr>
                          <w:noProof/>
                        </w:rPr>
                        <w:t>5</w:t>
                      </w:r>
                      <w:r>
                        <w:fldChar w:fldCharType="end"/>
                      </w:r>
                      <w:bookmarkEnd w:id="20"/>
                      <w:r>
                        <w:t xml:space="preserve"> </w:t>
                      </w:r>
                      <w:r w:rsidRPr="00C55825">
                        <w:t xml:space="preserve">Left) Primary side CSG power. Right) </w:t>
                      </w:r>
                      <w:r w:rsidR="00CE2E34">
                        <w:t>Secondary side CSG outlet pressure</w:t>
                      </w:r>
                      <w:r w:rsidRPr="00C55825">
                        <w:t>.</w:t>
                      </w:r>
                      <w:bookmarkEnd w:id="21"/>
                    </w:p>
                  </w:txbxContent>
                </v:textbox>
                <w10:wrap type="topAndBottom" anchorx="margin"/>
              </v:shape>
            </w:pict>
          </mc:Fallback>
        </mc:AlternateContent>
      </w:r>
      <w:r w:rsidR="009C3893">
        <w:rPr>
          <w:noProof/>
        </w:rPr>
        <w:drawing>
          <wp:anchor distT="0" distB="0" distL="114300" distR="114300" simplePos="0" relativeHeight="251734016" behindDoc="0" locked="0" layoutInCell="1" allowOverlap="1" wp14:anchorId="370F37DB" wp14:editId="3FDCE71F">
            <wp:simplePos x="0" y="0"/>
            <wp:positionH relativeFrom="margin">
              <wp:posOffset>71120</wp:posOffset>
            </wp:positionH>
            <wp:positionV relativeFrom="paragraph">
              <wp:posOffset>6640830</wp:posOffset>
            </wp:positionV>
            <wp:extent cx="5586730" cy="1904365"/>
            <wp:effectExtent l="0" t="0" r="1270" b="635"/>
            <wp:wrapTopAndBottom/>
            <wp:docPr id="89702205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22053" name="Immagine 15"/>
                    <pic:cNvPicPr/>
                  </pic:nvPicPr>
                  <pic:blipFill rotWithShape="1">
                    <a:blip r:embed="rId11">
                      <a:extLst>
                        <a:ext uri="{28A0092B-C50C-407E-A947-70E740481C1C}">
                          <a14:useLocalDpi xmlns:a14="http://schemas.microsoft.com/office/drawing/2010/main" val="0"/>
                        </a:ext>
                      </a:extLst>
                    </a:blip>
                    <a:srcRect t="9260"/>
                    <a:stretch/>
                  </pic:blipFill>
                  <pic:spPr bwMode="auto">
                    <a:xfrm>
                      <a:off x="0" y="0"/>
                      <a:ext cx="5586730" cy="190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893">
        <w:rPr>
          <w:noProof/>
        </w:rPr>
        <w:drawing>
          <wp:anchor distT="0" distB="0" distL="114300" distR="114300" simplePos="0" relativeHeight="251730944" behindDoc="0" locked="0" layoutInCell="1" allowOverlap="1" wp14:anchorId="652F8E31" wp14:editId="189B5F50">
            <wp:simplePos x="0" y="0"/>
            <wp:positionH relativeFrom="margin">
              <wp:posOffset>64770</wp:posOffset>
            </wp:positionH>
            <wp:positionV relativeFrom="paragraph">
              <wp:posOffset>4211955</wp:posOffset>
            </wp:positionV>
            <wp:extent cx="5607685" cy="2107565"/>
            <wp:effectExtent l="0" t="0" r="5715" b="635"/>
            <wp:wrapTopAndBottom/>
            <wp:docPr id="130305990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59907" name="Immagine 14"/>
                    <pic:cNvPicPr/>
                  </pic:nvPicPr>
                  <pic:blipFill>
                    <a:blip r:embed="rId12">
                      <a:extLst>
                        <a:ext uri="{28A0092B-C50C-407E-A947-70E740481C1C}">
                          <a14:useLocalDpi xmlns:a14="http://schemas.microsoft.com/office/drawing/2010/main" val="0"/>
                        </a:ext>
                      </a:extLst>
                    </a:blip>
                    <a:stretch>
                      <a:fillRect/>
                    </a:stretch>
                  </pic:blipFill>
                  <pic:spPr>
                    <a:xfrm>
                      <a:off x="0" y="0"/>
                      <a:ext cx="5607685" cy="2107565"/>
                    </a:xfrm>
                    <a:prstGeom prst="rect">
                      <a:avLst/>
                    </a:prstGeom>
                  </pic:spPr>
                </pic:pic>
              </a:graphicData>
            </a:graphic>
            <wp14:sizeRelH relativeFrom="page">
              <wp14:pctWidth>0</wp14:pctWidth>
            </wp14:sizeRelH>
            <wp14:sizeRelV relativeFrom="page">
              <wp14:pctHeight>0</wp14:pctHeight>
            </wp14:sizeRelV>
          </wp:anchor>
        </w:drawing>
      </w:r>
      <w:r w:rsidR="009C3893">
        <w:rPr>
          <w:noProof/>
        </w:rPr>
        <w:drawing>
          <wp:anchor distT="0" distB="0" distL="114300" distR="114300" simplePos="0" relativeHeight="251721728" behindDoc="0" locked="0" layoutInCell="1" allowOverlap="1" wp14:anchorId="09FEC8EF" wp14:editId="1BA44BBE">
            <wp:simplePos x="0" y="0"/>
            <wp:positionH relativeFrom="margin">
              <wp:posOffset>35560</wp:posOffset>
            </wp:positionH>
            <wp:positionV relativeFrom="paragraph">
              <wp:posOffset>2176780</wp:posOffset>
            </wp:positionV>
            <wp:extent cx="5652770" cy="1929130"/>
            <wp:effectExtent l="0" t="0" r="0" b="1270"/>
            <wp:wrapTopAndBottom/>
            <wp:docPr id="73341210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12108" name="Immagine 13"/>
                    <pic:cNvPicPr/>
                  </pic:nvPicPr>
                  <pic:blipFill rotWithShape="1">
                    <a:blip r:embed="rId13">
                      <a:extLst>
                        <a:ext uri="{28A0092B-C50C-407E-A947-70E740481C1C}">
                          <a14:useLocalDpi xmlns:a14="http://schemas.microsoft.com/office/drawing/2010/main" val="0"/>
                        </a:ext>
                      </a:extLst>
                    </a:blip>
                    <a:srcRect t="9152"/>
                    <a:stretch/>
                  </pic:blipFill>
                  <pic:spPr bwMode="auto">
                    <a:xfrm>
                      <a:off x="0" y="0"/>
                      <a:ext cx="5652770" cy="192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893">
        <w:rPr>
          <w:noProof/>
        </w:rPr>
        <mc:AlternateContent>
          <mc:Choice Requires="wps">
            <w:drawing>
              <wp:anchor distT="0" distB="0" distL="114300" distR="114300" simplePos="0" relativeHeight="251736064" behindDoc="0" locked="0" layoutInCell="1" allowOverlap="1" wp14:anchorId="7630A7D0" wp14:editId="39FB8EEA">
                <wp:simplePos x="0" y="0"/>
                <wp:positionH relativeFrom="margin">
                  <wp:align>center</wp:align>
                </wp:positionH>
                <wp:positionV relativeFrom="paragraph">
                  <wp:posOffset>8582660</wp:posOffset>
                </wp:positionV>
                <wp:extent cx="5586730" cy="635"/>
                <wp:effectExtent l="0" t="0" r="1270" b="5080"/>
                <wp:wrapTopAndBottom/>
                <wp:docPr id="946275502" name="Casella di testo 1"/>
                <wp:cNvGraphicFramePr/>
                <a:graphic xmlns:a="http://schemas.openxmlformats.org/drawingml/2006/main">
                  <a:graphicData uri="http://schemas.microsoft.com/office/word/2010/wordprocessingShape">
                    <wps:wsp>
                      <wps:cNvSpPr txBox="1"/>
                      <wps:spPr>
                        <a:xfrm>
                          <a:off x="0" y="0"/>
                          <a:ext cx="5586730" cy="635"/>
                        </a:xfrm>
                        <a:prstGeom prst="rect">
                          <a:avLst/>
                        </a:prstGeom>
                        <a:solidFill>
                          <a:prstClr val="white"/>
                        </a:solidFill>
                        <a:ln>
                          <a:noFill/>
                        </a:ln>
                      </wps:spPr>
                      <wps:txbx>
                        <w:txbxContent>
                          <w:p w14:paraId="2F755A73" w14:textId="74A893EF" w:rsidR="000D5E22" w:rsidRPr="0008256E" w:rsidRDefault="000D5E22" w:rsidP="008E51DF">
                            <w:pPr>
                              <w:pStyle w:val="Didascalia"/>
                              <w:jc w:val="center"/>
                              <w:rPr>
                                <w:noProof/>
                                <w:sz w:val="20"/>
                                <w:lang w:val="en-GB"/>
                              </w:rPr>
                            </w:pPr>
                            <w:bookmarkStart w:id="22" w:name="_Ref166686187"/>
                            <w:r>
                              <w:t xml:space="preserve">FIG. </w:t>
                            </w:r>
                            <w:r>
                              <w:fldChar w:fldCharType="begin"/>
                            </w:r>
                            <w:r>
                              <w:instrText xml:space="preserve"> SEQ FIG._ \* ARABIC </w:instrText>
                            </w:r>
                            <w:r>
                              <w:fldChar w:fldCharType="separate"/>
                            </w:r>
                            <w:r w:rsidR="00315321">
                              <w:rPr>
                                <w:noProof/>
                              </w:rPr>
                              <w:t>7</w:t>
                            </w:r>
                            <w:r>
                              <w:fldChar w:fldCharType="end"/>
                            </w:r>
                            <w:bookmarkEnd w:id="22"/>
                            <w:r>
                              <w:t xml:space="preserve"> Left) </w:t>
                            </w:r>
                            <w:r w:rsidR="00315321">
                              <w:t xml:space="preserve">Secondary side mass flow rate. Right) </w:t>
                            </w:r>
                            <w:r>
                              <w:t>Pool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30A7D0" id="_x0000_s1032" type="#_x0000_t202" style="position:absolute;left:0;text-align:left;margin-left:0;margin-top:675.8pt;width:439.9pt;height:.05pt;z-index:251736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" stroked="f">
                <v:textbox style="mso-fit-shape-to-text:t" inset="0,0,0,0">
                  <w:txbxContent>
                    <w:p w14:paraId="2F755A73" w14:textId="74A893EF" w:rsidR="000D5E22" w:rsidRPr="0008256E" w:rsidRDefault="000D5E22" w:rsidP="008E51DF">
                      <w:pPr>
                        <w:pStyle w:val="Didascalia"/>
                        <w:jc w:val="center"/>
                        <w:rPr>
                          <w:noProof/>
                          <w:sz w:val="20"/>
                          <w:lang w:val="en-GB"/>
                        </w:rPr>
                      </w:pPr>
                      <w:bookmarkStart w:id="23" w:name="_Ref166686187"/>
                      <w:r>
                        <w:t xml:space="preserve">FIG. </w:t>
                      </w:r>
                      <w:r>
                        <w:fldChar w:fldCharType="begin"/>
                      </w:r>
                      <w:r>
                        <w:instrText xml:space="preserve"> SEQ FIG._ \* ARABIC </w:instrText>
                      </w:r>
                      <w:r>
                        <w:fldChar w:fldCharType="separate"/>
                      </w:r>
                      <w:r w:rsidR="00315321">
                        <w:rPr>
                          <w:noProof/>
                        </w:rPr>
                        <w:t>7</w:t>
                      </w:r>
                      <w:r>
                        <w:fldChar w:fldCharType="end"/>
                      </w:r>
                      <w:bookmarkEnd w:id="23"/>
                      <w:r>
                        <w:t xml:space="preserve"> Left) </w:t>
                      </w:r>
                      <w:r w:rsidR="00315321">
                        <w:t xml:space="preserve">Secondary side mass flow rate. Right) </w:t>
                      </w:r>
                      <w:r>
                        <w:t>Pool level.</w:t>
                      </w:r>
                    </w:p>
                  </w:txbxContent>
                </v:textbox>
                <w10:wrap type="topAndBottom" anchorx="margin"/>
              </v:shape>
            </w:pict>
          </mc:Fallback>
        </mc:AlternateContent>
      </w:r>
      <w:r w:rsidR="009C3893">
        <w:rPr>
          <w:noProof/>
        </w:rPr>
        <w:drawing>
          <wp:anchor distT="0" distB="0" distL="114300" distR="114300" simplePos="0" relativeHeight="251718656" behindDoc="0" locked="0" layoutInCell="1" allowOverlap="1" wp14:anchorId="190AA913" wp14:editId="4428E9BD">
            <wp:simplePos x="0" y="0"/>
            <wp:positionH relativeFrom="margin">
              <wp:posOffset>34290</wp:posOffset>
            </wp:positionH>
            <wp:positionV relativeFrom="margin">
              <wp:posOffset>0</wp:posOffset>
            </wp:positionV>
            <wp:extent cx="5664200" cy="1953260"/>
            <wp:effectExtent l="0" t="0" r="0" b="2540"/>
            <wp:wrapSquare wrapText="bothSides"/>
            <wp:docPr id="207867209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72096" name="Immagine 12"/>
                    <pic:cNvPicPr/>
                  </pic:nvPicPr>
                  <pic:blipFill rotWithShape="1">
                    <a:blip r:embed="rId14">
                      <a:extLst>
                        <a:ext uri="{28A0092B-C50C-407E-A947-70E740481C1C}">
                          <a14:useLocalDpi xmlns:a14="http://schemas.microsoft.com/office/drawing/2010/main" val="0"/>
                        </a:ext>
                      </a:extLst>
                    </a:blip>
                    <a:srcRect t="8125"/>
                    <a:stretch/>
                  </pic:blipFill>
                  <pic:spPr bwMode="auto">
                    <a:xfrm>
                      <a:off x="0" y="0"/>
                      <a:ext cx="5664200" cy="195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893">
        <w:rPr>
          <w:bCs/>
          <w:sz w:val="20"/>
        </w:rPr>
        <w:fldChar w:fldCharType="begin"/>
      </w:r>
      <w:r w:rsidR="009C3893">
        <w:rPr>
          <w:bCs/>
          <w:sz w:val="20"/>
        </w:rPr>
        <w:instrText xml:space="preserve"> REF _Ref166686187 \h </w:instrText>
      </w:r>
      <w:r w:rsidR="009C3893">
        <w:rPr>
          <w:bCs/>
          <w:sz w:val="20"/>
        </w:rPr>
      </w:r>
      <w:r w:rsidR="009C3893">
        <w:rPr>
          <w:bCs/>
          <w:sz w:val="20"/>
        </w:rPr>
        <w:fldChar w:fldCharType="separate"/>
      </w:r>
      <w:r w:rsidR="009C3893">
        <w:t xml:space="preserve">FIG. </w:t>
      </w:r>
      <w:r w:rsidR="009C3893">
        <w:rPr>
          <w:noProof/>
        </w:rPr>
        <w:t>7</w:t>
      </w:r>
      <w:r w:rsidR="009C3893">
        <w:rPr>
          <w:bCs/>
          <w:sz w:val="20"/>
        </w:rPr>
        <w:fldChar w:fldCharType="end"/>
      </w:r>
      <w:r w:rsidR="00CC360E">
        <w:rPr>
          <w:bCs/>
          <w:sz w:val="20"/>
        </w:rPr>
        <w:t>-Right</w:t>
      </w:r>
      <w:r w:rsidR="00257622" w:rsidRPr="00257622">
        <w:rPr>
          <w:bCs/>
          <w:sz w:val="20"/>
        </w:rPr>
        <w:t xml:space="preserve"> shows the level in the pool. The experimental data show an</w:t>
      </w:r>
      <w:r w:rsidR="000A5746">
        <w:rPr>
          <w:bCs/>
          <w:sz w:val="20"/>
        </w:rPr>
        <w:t xml:space="preserve"> </w:t>
      </w:r>
      <w:r w:rsidR="00257622" w:rsidRPr="00257622">
        <w:rPr>
          <w:bCs/>
          <w:sz w:val="20"/>
        </w:rPr>
        <w:t xml:space="preserve">initial constant level until the water </w:t>
      </w:r>
      <w:r w:rsidR="00257622" w:rsidRPr="00257622">
        <w:rPr>
          <w:bCs/>
          <w:sz w:val="20"/>
        </w:rPr>
        <w:lastRenderedPageBreak/>
        <w:t>evaporation in the pool starts (at around 2450 s), with a gradual decrease of the pool level.</w:t>
      </w:r>
      <w:r w:rsidR="00C23880">
        <w:rPr>
          <w:bCs/>
          <w:sz w:val="20"/>
        </w:rPr>
        <w:t xml:space="preserve"> The derivative with which the pool level decreases is higher in the code, meaning that the heat transfer is overestimated </w:t>
      </w:r>
      <w:r w:rsidR="006E49D0">
        <w:rPr>
          <w:bCs/>
          <w:sz w:val="20"/>
        </w:rPr>
        <w:t>with respect to the experimental data of</w:t>
      </w:r>
      <w:r w:rsidR="00D1514D">
        <w:rPr>
          <w:bCs/>
          <w:sz w:val="20"/>
        </w:rPr>
        <w:t xml:space="preserve"> test </w:t>
      </w:r>
      <w:r w:rsidR="00D1514D" w:rsidRPr="00475D07">
        <w:rPr>
          <w:color w:val="000000"/>
          <w:sz w:val="20"/>
          <w:lang w:val="en-US" w:eastAsia="en-GB"/>
        </w:rPr>
        <w:t>00</w:t>
      </w:r>
      <w:r w:rsidR="00D1514D">
        <w:rPr>
          <w:color w:val="000000"/>
          <w:sz w:val="20"/>
          <w:lang w:val="en-US" w:eastAsia="en-GB"/>
        </w:rPr>
        <w:t>099</w:t>
      </w:r>
      <w:r w:rsidR="00D1514D" w:rsidRPr="00475D07">
        <w:rPr>
          <w:color w:val="000000"/>
          <w:sz w:val="20"/>
          <w:lang w:val="en-US" w:eastAsia="en-GB"/>
        </w:rPr>
        <w:t>_C</w:t>
      </w:r>
      <w:r w:rsidR="00C23880">
        <w:rPr>
          <w:bCs/>
          <w:sz w:val="20"/>
        </w:rPr>
        <w:t xml:space="preserve">, until approximately 7300 s, and it is even worse </w:t>
      </w:r>
      <w:r w:rsidR="006E49D0">
        <w:rPr>
          <w:bCs/>
          <w:sz w:val="20"/>
        </w:rPr>
        <w:t>for the</w:t>
      </w:r>
      <w:r w:rsidR="00C23880">
        <w:rPr>
          <w:bCs/>
          <w:sz w:val="20"/>
        </w:rPr>
        <w:t xml:space="preserve"> </w:t>
      </w:r>
      <w:r w:rsidR="00D1514D">
        <w:rPr>
          <w:bCs/>
          <w:sz w:val="20"/>
        </w:rPr>
        <w:t xml:space="preserve">test </w:t>
      </w:r>
      <w:r w:rsidR="00D1514D" w:rsidRPr="00475D07">
        <w:rPr>
          <w:color w:val="000000"/>
          <w:sz w:val="20"/>
          <w:lang w:val="en-US" w:eastAsia="en-GB"/>
        </w:rPr>
        <w:t>00</w:t>
      </w:r>
      <w:r w:rsidR="00D1514D">
        <w:rPr>
          <w:color w:val="000000"/>
          <w:sz w:val="20"/>
          <w:lang w:val="en-US" w:eastAsia="en-GB"/>
        </w:rPr>
        <w:t>100</w:t>
      </w:r>
      <w:r w:rsidR="00D1514D" w:rsidRPr="00475D07">
        <w:rPr>
          <w:color w:val="000000"/>
          <w:sz w:val="20"/>
          <w:lang w:val="en-US" w:eastAsia="en-GB"/>
        </w:rPr>
        <w:t>_C</w:t>
      </w:r>
      <w:r w:rsidR="00C23880">
        <w:rPr>
          <w:bCs/>
          <w:sz w:val="20"/>
        </w:rPr>
        <w:t>. Instead, the pool refilling is well predicted by the code.</w:t>
      </w:r>
      <w:r w:rsidR="00852239">
        <w:rPr>
          <w:bCs/>
          <w:sz w:val="20"/>
        </w:rPr>
        <w:t xml:space="preserve"> The adoption of fouling factor to enhance the condensation heat transfer coefficient may a have a primary impact on this.</w:t>
      </w:r>
    </w:p>
    <w:p w14:paraId="16145AD2" w14:textId="55EAB6B5" w:rsidR="00695C9B" w:rsidRPr="009C3893" w:rsidRDefault="00E54724" w:rsidP="009C38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Cs/>
          <w:sz w:val="20"/>
          <w:lang w:val="en-US"/>
        </w:rPr>
      </w:pPr>
      <w:r w:rsidRPr="00E54724">
        <w:rPr>
          <w:bCs/>
          <w:sz w:val="20"/>
          <w:lang w:val="en-US"/>
        </w:rPr>
        <w:t xml:space="preserve">One general conclusive </w:t>
      </w:r>
      <w:r>
        <w:rPr>
          <w:bCs/>
          <w:sz w:val="20"/>
          <w:lang w:val="en-US"/>
        </w:rPr>
        <w:t xml:space="preserve">comment regards the temporal end the of the two-phase instability. The RELAP5 simulation </w:t>
      </w:r>
      <w:r w:rsidR="00605771">
        <w:rPr>
          <w:bCs/>
          <w:sz w:val="20"/>
          <w:lang w:val="en-US"/>
        </w:rPr>
        <w:t xml:space="preserve">seems to anticipate the stabilization of the system operation. This </w:t>
      </w:r>
      <w:r w:rsidR="00D7011D">
        <w:rPr>
          <w:bCs/>
          <w:sz w:val="20"/>
          <w:lang w:val="en-US"/>
        </w:rPr>
        <w:t>must</w:t>
      </w:r>
      <w:r w:rsidR="00605771">
        <w:rPr>
          <w:bCs/>
          <w:sz w:val="20"/>
          <w:lang w:val="en-US"/>
        </w:rPr>
        <w:t xml:space="preserve"> be further </w:t>
      </w:r>
      <w:r w:rsidR="00D7011D">
        <w:rPr>
          <w:bCs/>
          <w:sz w:val="20"/>
          <w:lang w:val="en-US"/>
        </w:rPr>
        <w:t xml:space="preserve">investigated </w:t>
      </w:r>
      <w:r w:rsidR="00605771">
        <w:rPr>
          <w:bCs/>
          <w:sz w:val="20"/>
          <w:lang w:val="en-US"/>
        </w:rPr>
        <w:t xml:space="preserve">to have a </w:t>
      </w:r>
      <w:r w:rsidR="00D7011D">
        <w:rPr>
          <w:bCs/>
          <w:sz w:val="20"/>
          <w:lang w:val="en-US"/>
        </w:rPr>
        <w:t xml:space="preserve">more </w:t>
      </w:r>
      <w:r w:rsidR="00605771">
        <w:rPr>
          <w:bCs/>
          <w:sz w:val="20"/>
          <w:lang w:val="en-US"/>
        </w:rPr>
        <w:t>satisfactory explanation</w:t>
      </w:r>
      <w:r w:rsidR="00D7011D">
        <w:rPr>
          <w:bCs/>
          <w:sz w:val="20"/>
          <w:lang w:val="en-US"/>
        </w:rPr>
        <w:t>, but the simulation seems to capture the main phenomenology of the experimental data.</w:t>
      </w:r>
    </w:p>
    <w:p w14:paraId="27ADD2C4" w14:textId="7726BD3D" w:rsidR="0058654F" w:rsidRDefault="003B778F" w:rsidP="00CE2E34">
      <w:pPr>
        <w:pStyle w:val="Titolo2"/>
        <w:jc w:val="both"/>
      </w:pPr>
      <w:r>
        <w:t>CONCLUSIONS</w:t>
      </w:r>
    </w:p>
    <w:p w14:paraId="62E42244" w14:textId="22369B87" w:rsidR="001C58F5" w:rsidRDefault="00257622"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sidRPr="008C5D37">
        <w:rPr>
          <w:rFonts w:ascii="Helvetica" w:hAnsi="Helvetica" w:cs="Helvetica"/>
          <w:color w:val="000000"/>
          <w:sz w:val="15"/>
          <w:szCs w:val="15"/>
          <w:lang w:val="en-US" w:eastAsia="en-GB"/>
        </w:rPr>
        <w:tab/>
      </w:r>
      <w:r w:rsidRPr="008C5D37">
        <w:rPr>
          <w:sz w:val="20"/>
        </w:rPr>
        <w:t xml:space="preserve">The ELSMOR project, ended in August 2023, </w:t>
      </w:r>
      <w:r w:rsidR="00852239">
        <w:rPr>
          <w:sz w:val="20"/>
        </w:rPr>
        <w:t>helped</w:t>
      </w:r>
      <w:r w:rsidRPr="008C5D37">
        <w:rPr>
          <w:sz w:val="20"/>
        </w:rPr>
        <w:t xml:space="preserve"> to address</w:t>
      </w:r>
      <w:r w:rsidR="008C5D37" w:rsidRPr="008C5D37">
        <w:rPr>
          <w:sz w:val="20"/>
        </w:rPr>
        <w:t xml:space="preserve"> </w:t>
      </w:r>
      <w:r w:rsidR="00852239">
        <w:rPr>
          <w:sz w:val="20"/>
        </w:rPr>
        <w:t xml:space="preserve">key </w:t>
      </w:r>
      <w:r w:rsidRPr="008C5D37">
        <w:rPr>
          <w:sz w:val="20"/>
        </w:rPr>
        <w:t>aspects of LW</w:t>
      </w:r>
      <w:r w:rsidR="00C23880">
        <w:rPr>
          <w:sz w:val="20"/>
        </w:rPr>
        <w:t>-</w:t>
      </w:r>
      <w:r w:rsidRPr="008C5D37">
        <w:rPr>
          <w:sz w:val="20"/>
        </w:rPr>
        <w:t>SMR licensing, through experimental and analytical</w:t>
      </w:r>
      <w:r w:rsidR="008C5D37" w:rsidRPr="008C5D37">
        <w:rPr>
          <w:sz w:val="20"/>
        </w:rPr>
        <w:t xml:space="preserve"> </w:t>
      </w:r>
      <w:r w:rsidRPr="008C5D37">
        <w:rPr>
          <w:sz w:val="20"/>
        </w:rPr>
        <w:t xml:space="preserve">activities. Within the project an experimental facility </w:t>
      </w:r>
      <w:r w:rsidR="000202CC">
        <w:rPr>
          <w:sz w:val="20"/>
        </w:rPr>
        <w:t>was</w:t>
      </w:r>
      <w:r w:rsidRPr="008C5D37">
        <w:rPr>
          <w:sz w:val="20"/>
        </w:rPr>
        <w:t xml:space="preserve"> designed</w:t>
      </w:r>
      <w:r w:rsidR="008C5D37" w:rsidRPr="008C5D37">
        <w:rPr>
          <w:sz w:val="20"/>
        </w:rPr>
        <w:t xml:space="preserve"> </w:t>
      </w:r>
      <w:r w:rsidRPr="008C5D37">
        <w:rPr>
          <w:sz w:val="20"/>
        </w:rPr>
        <w:t xml:space="preserve">and constructed at SIET to investigate the behavior of a passive </w:t>
      </w:r>
      <w:r w:rsidR="007667E9">
        <w:rPr>
          <w:sz w:val="20"/>
        </w:rPr>
        <w:t>DHRS</w:t>
      </w:r>
      <w:r w:rsidRPr="008C5D37">
        <w:rPr>
          <w:sz w:val="20"/>
        </w:rPr>
        <w:t>. One of the main features of the facility is the use of a</w:t>
      </w:r>
      <w:r w:rsidR="008C5D37" w:rsidRPr="008C5D37">
        <w:rPr>
          <w:sz w:val="20"/>
        </w:rPr>
        <w:t xml:space="preserve"> </w:t>
      </w:r>
      <w:r w:rsidRPr="008C5D37">
        <w:rPr>
          <w:sz w:val="20"/>
        </w:rPr>
        <w:t xml:space="preserve">plate-type steam generator as the heat source of the </w:t>
      </w:r>
      <w:r w:rsidR="00DC4720">
        <w:rPr>
          <w:sz w:val="20"/>
        </w:rPr>
        <w:t>NC</w:t>
      </w:r>
      <w:r w:rsidR="008C5D37" w:rsidRPr="008C5D37">
        <w:rPr>
          <w:sz w:val="20"/>
        </w:rPr>
        <w:t xml:space="preserve"> </w:t>
      </w:r>
      <w:r w:rsidRPr="008C5D37">
        <w:rPr>
          <w:sz w:val="20"/>
        </w:rPr>
        <w:t>system.</w:t>
      </w:r>
      <w:r w:rsidR="008C5D37">
        <w:rPr>
          <w:sz w:val="20"/>
        </w:rPr>
        <w:t xml:space="preserve"> </w:t>
      </w:r>
    </w:p>
    <w:p w14:paraId="265AAED2" w14:textId="78A60B6D" w:rsidR="00852239" w:rsidRDefault="008C5D37"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sidRPr="008C5D37">
        <w:rPr>
          <w:sz w:val="20"/>
        </w:rPr>
        <w:t xml:space="preserve">Among the performed tests, </w:t>
      </w:r>
      <w:r w:rsidR="009B29BB">
        <w:rPr>
          <w:sz w:val="20"/>
        </w:rPr>
        <w:t xml:space="preserve">the </w:t>
      </w:r>
      <w:r w:rsidRPr="008C5D37">
        <w:rPr>
          <w:sz w:val="20"/>
        </w:rPr>
        <w:t>ELSMOR test 00099_C</w:t>
      </w:r>
      <w:r w:rsidR="009B29BB">
        <w:rPr>
          <w:sz w:val="20"/>
        </w:rPr>
        <w:t xml:space="preserve"> and the ELSMOR test 00100_C</w:t>
      </w:r>
      <w:r w:rsidRPr="008C5D37">
        <w:rPr>
          <w:sz w:val="20"/>
        </w:rPr>
        <w:t xml:space="preserve"> </w:t>
      </w:r>
      <w:r w:rsidR="000202CC">
        <w:rPr>
          <w:sz w:val="20"/>
        </w:rPr>
        <w:t>were</w:t>
      </w:r>
      <w:r w:rsidRPr="008C5D37">
        <w:rPr>
          <w:sz w:val="20"/>
        </w:rPr>
        <w:t xml:space="preserve"> selected for a </w:t>
      </w:r>
      <w:r w:rsidR="00C23880">
        <w:rPr>
          <w:sz w:val="20"/>
        </w:rPr>
        <w:t xml:space="preserve">code-to-data </w:t>
      </w:r>
      <w:r w:rsidRPr="008C5D37">
        <w:rPr>
          <w:sz w:val="20"/>
        </w:rPr>
        <w:t>benchmar</w:t>
      </w:r>
      <w:r w:rsidR="00C23880">
        <w:rPr>
          <w:sz w:val="20"/>
        </w:rPr>
        <w:t>k</w:t>
      </w:r>
      <w:r w:rsidR="00FF66F3">
        <w:rPr>
          <w:sz w:val="20"/>
        </w:rPr>
        <w:t>, using the RELAP5 code</w:t>
      </w:r>
      <w:r w:rsidRPr="008C5D37">
        <w:rPr>
          <w:sz w:val="20"/>
        </w:rPr>
        <w:t xml:space="preserve">. The chosen tests explore </w:t>
      </w:r>
      <w:r w:rsidR="009B29BB" w:rsidRPr="008C5D37">
        <w:rPr>
          <w:sz w:val="20"/>
        </w:rPr>
        <w:t>the</w:t>
      </w:r>
      <w:r w:rsidRPr="008C5D37">
        <w:rPr>
          <w:sz w:val="20"/>
        </w:rPr>
        <w:t xml:space="preserve"> effect of the secondary side filling ratio on the </w:t>
      </w:r>
      <w:r w:rsidR="00447724">
        <w:rPr>
          <w:sz w:val="20"/>
        </w:rPr>
        <w:t>DHRS</w:t>
      </w:r>
      <w:r w:rsidRPr="008C5D37">
        <w:rPr>
          <w:sz w:val="20"/>
        </w:rPr>
        <w:t xml:space="preserve"> performance. As a general conclusion, the code w</w:t>
      </w:r>
      <w:r w:rsidR="009B29BB">
        <w:rPr>
          <w:sz w:val="20"/>
        </w:rPr>
        <w:t>as</w:t>
      </w:r>
      <w:r w:rsidRPr="008C5D37">
        <w:rPr>
          <w:sz w:val="20"/>
        </w:rPr>
        <w:t xml:space="preserve"> able to predict the experimental data both qualitative</w:t>
      </w:r>
      <w:r w:rsidR="00852239">
        <w:rPr>
          <w:sz w:val="20"/>
        </w:rPr>
        <w:t>ly</w:t>
      </w:r>
      <w:r w:rsidRPr="008C5D37">
        <w:rPr>
          <w:sz w:val="20"/>
        </w:rPr>
        <w:t xml:space="preserve"> and quantitative</w:t>
      </w:r>
      <w:r w:rsidR="00852239">
        <w:rPr>
          <w:sz w:val="20"/>
        </w:rPr>
        <w:t>ly</w:t>
      </w:r>
      <w:r w:rsidR="00D7011D">
        <w:rPr>
          <w:sz w:val="20"/>
        </w:rPr>
        <w:t xml:space="preserve"> </w:t>
      </w:r>
      <w:r w:rsidR="00FF66F3">
        <w:rPr>
          <w:sz w:val="20"/>
        </w:rPr>
        <w:t>the</w:t>
      </w:r>
      <w:r w:rsidR="00D7011D">
        <w:rPr>
          <w:sz w:val="20"/>
        </w:rPr>
        <w:t xml:space="preserve"> experimental</w:t>
      </w:r>
      <w:r w:rsidR="00FF66F3">
        <w:rPr>
          <w:sz w:val="20"/>
        </w:rPr>
        <w:t xml:space="preserve"> test</w:t>
      </w:r>
      <w:r w:rsidR="00852239">
        <w:rPr>
          <w:sz w:val="20"/>
        </w:rPr>
        <w:t>s</w:t>
      </w:r>
      <w:r w:rsidR="00FF66F3">
        <w:rPr>
          <w:sz w:val="20"/>
        </w:rPr>
        <w:t xml:space="preserve"> </w:t>
      </w:r>
      <w:r w:rsidR="00D1514D" w:rsidRPr="00475D07">
        <w:rPr>
          <w:color w:val="000000"/>
          <w:sz w:val="20"/>
          <w:lang w:val="en-US" w:eastAsia="en-GB"/>
        </w:rPr>
        <w:t>00</w:t>
      </w:r>
      <w:r w:rsidR="00D1514D">
        <w:rPr>
          <w:color w:val="000000"/>
          <w:sz w:val="20"/>
          <w:lang w:val="en-US" w:eastAsia="en-GB"/>
        </w:rPr>
        <w:t>099</w:t>
      </w:r>
      <w:r w:rsidR="00D1514D" w:rsidRPr="00475D07">
        <w:rPr>
          <w:color w:val="000000"/>
          <w:sz w:val="20"/>
          <w:lang w:val="en-US" w:eastAsia="en-GB"/>
        </w:rPr>
        <w:t>_C</w:t>
      </w:r>
      <w:r w:rsidR="00852239">
        <w:rPr>
          <w:sz w:val="20"/>
        </w:rPr>
        <w:t xml:space="preserve"> and</w:t>
      </w:r>
      <w:r w:rsidR="00FF66F3">
        <w:rPr>
          <w:sz w:val="20"/>
        </w:rPr>
        <w:t xml:space="preserve"> </w:t>
      </w:r>
      <w:r w:rsidR="00D1514D" w:rsidRPr="00475D07">
        <w:rPr>
          <w:color w:val="000000"/>
          <w:sz w:val="20"/>
          <w:lang w:val="en-US" w:eastAsia="en-GB"/>
        </w:rPr>
        <w:t>00</w:t>
      </w:r>
      <w:r w:rsidR="00D1514D">
        <w:rPr>
          <w:color w:val="000000"/>
          <w:sz w:val="20"/>
          <w:lang w:val="en-US" w:eastAsia="en-GB"/>
        </w:rPr>
        <w:t>100</w:t>
      </w:r>
      <w:r w:rsidR="00D1514D" w:rsidRPr="00475D07">
        <w:rPr>
          <w:color w:val="000000"/>
          <w:sz w:val="20"/>
          <w:lang w:val="en-US" w:eastAsia="en-GB"/>
        </w:rPr>
        <w:t>_C</w:t>
      </w:r>
      <w:r w:rsidR="00FF66F3">
        <w:rPr>
          <w:sz w:val="20"/>
        </w:rPr>
        <w:t>,</w:t>
      </w:r>
      <w:r w:rsidR="00852239">
        <w:rPr>
          <w:sz w:val="20"/>
        </w:rPr>
        <w:t xml:space="preserve"> with some discrepancies found</w:t>
      </w:r>
      <w:r w:rsidR="00FF66F3">
        <w:rPr>
          <w:sz w:val="20"/>
        </w:rPr>
        <w:t xml:space="preserve"> in the</w:t>
      </w:r>
      <w:r w:rsidRPr="008C5D37">
        <w:rPr>
          <w:sz w:val="20"/>
        </w:rPr>
        <w:t xml:space="preserve"> secondary side pressure, secondary side CSG inlet</w:t>
      </w:r>
      <w:r w:rsidR="00FF66F3">
        <w:rPr>
          <w:sz w:val="20"/>
        </w:rPr>
        <w:t xml:space="preserve"> and outlet</w:t>
      </w:r>
      <w:r w:rsidRPr="008C5D37">
        <w:rPr>
          <w:sz w:val="20"/>
        </w:rPr>
        <w:t xml:space="preserve"> temperature</w:t>
      </w:r>
      <w:r w:rsidR="00FF66F3">
        <w:rPr>
          <w:sz w:val="20"/>
        </w:rPr>
        <w:t>s, and the exchanged power in the plate-type CSG</w:t>
      </w:r>
      <w:r w:rsidR="00852239">
        <w:rPr>
          <w:sz w:val="20"/>
        </w:rPr>
        <w:t xml:space="preserve"> in the region of two-phase instability</w:t>
      </w:r>
      <w:r w:rsidRPr="008C5D37">
        <w:rPr>
          <w:sz w:val="20"/>
        </w:rPr>
        <w:t xml:space="preserve">. These discrepancies </w:t>
      </w:r>
      <w:r w:rsidR="000202CC">
        <w:rPr>
          <w:sz w:val="20"/>
        </w:rPr>
        <w:t>were</w:t>
      </w:r>
      <w:r w:rsidRPr="008C5D37">
        <w:rPr>
          <w:sz w:val="20"/>
        </w:rPr>
        <w:t xml:space="preserve"> in general attributed </w:t>
      </w:r>
      <w:r w:rsidR="009B29BB" w:rsidRPr="008C5D37">
        <w:rPr>
          <w:sz w:val="20"/>
        </w:rPr>
        <w:t>to</w:t>
      </w:r>
      <w:r w:rsidRPr="008C5D37">
        <w:rPr>
          <w:sz w:val="20"/>
        </w:rPr>
        <w:t xml:space="preserve"> uncertainties in the CSG internal geometry, the behavior of the In-pool HX (e.g. overestimation</w:t>
      </w:r>
      <w:r>
        <w:rPr>
          <w:sz w:val="20"/>
        </w:rPr>
        <w:t xml:space="preserve"> </w:t>
      </w:r>
      <w:r w:rsidRPr="008C5D37">
        <w:rPr>
          <w:sz w:val="20"/>
        </w:rPr>
        <w:t>or underestimation of the heat transfer)</w:t>
      </w:r>
      <w:r w:rsidR="00437CB9">
        <w:rPr>
          <w:sz w:val="20"/>
        </w:rPr>
        <w:t xml:space="preserve"> and the </w:t>
      </w:r>
      <w:r w:rsidRPr="008C5D37">
        <w:rPr>
          <w:sz w:val="20"/>
        </w:rPr>
        <w:t>pressure losses in the secondary system.</w:t>
      </w:r>
    </w:p>
    <w:p w14:paraId="0C9B9391" w14:textId="38450273" w:rsidR="00E54724" w:rsidRDefault="008C5D37"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sidRPr="008C5D37">
        <w:rPr>
          <w:sz w:val="20"/>
        </w:rPr>
        <w:t>The</w:t>
      </w:r>
      <w:r w:rsidR="00E54724">
        <w:rPr>
          <w:sz w:val="20"/>
        </w:rPr>
        <w:t xml:space="preserve"> </w:t>
      </w:r>
      <w:r w:rsidR="00D7011D">
        <w:rPr>
          <w:sz w:val="20"/>
        </w:rPr>
        <w:t>above</w:t>
      </w:r>
      <w:r w:rsidR="00D7011D" w:rsidRPr="008C5D37">
        <w:rPr>
          <w:sz w:val="20"/>
        </w:rPr>
        <w:t xml:space="preserve"> </w:t>
      </w:r>
      <w:r w:rsidRPr="008C5D37">
        <w:rPr>
          <w:sz w:val="20"/>
        </w:rPr>
        <w:t xml:space="preserve">observations </w:t>
      </w:r>
      <w:r w:rsidR="00E54724">
        <w:rPr>
          <w:sz w:val="20"/>
        </w:rPr>
        <w:t>may</w:t>
      </w:r>
      <w:r w:rsidRPr="008C5D37">
        <w:rPr>
          <w:sz w:val="20"/>
        </w:rPr>
        <w:t xml:space="preserve"> be </w:t>
      </w:r>
      <w:r w:rsidR="00D7011D">
        <w:rPr>
          <w:sz w:val="20"/>
        </w:rPr>
        <w:t>the basis</w:t>
      </w:r>
      <w:r w:rsidRPr="008C5D37">
        <w:rPr>
          <w:sz w:val="20"/>
        </w:rPr>
        <w:t xml:space="preserve"> for further development of</w:t>
      </w:r>
      <w:r w:rsidR="00E54724">
        <w:rPr>
          <w:sz w:val="20"/>
        </w:rPr>
        <w:t xml:space="preserve"> thermal-hydraulic</w:t>
      </w:r>
      <w:r w:rsidRPr="008C5D37">
        <w:rPr>
          <w:sz w:val="20"/>
        </w:rPr>
        <w:t xml:space="preserve"> </w:t>
      </w:r>
      <w:r w:rsidR="00E54724">
        <w:rPr>
          <w:sz w:val="20"/>
        </w:rPr>
        <w:t>system</w:t>
      </w:r>
      <w:r w:rsidRPr="008C5D37">
        <w:rPr>
          <w:sz w:val="20"/>
        </w:rPr>
        <w:t xml:space="preserve"> codes,</w:t>
      </w:r>
      <w:r w:rsidR="00E54724">
        <w:rPr>
          <w:sz w:val="20"/>
        </w:rPr>
        <w:t xml:space="preserve"> </w:t>
      </w:r>
      <w:r w:rsidR="00D7011D">
        <w:rPr>
          <w:sz w:val="20"/>
        </w:rPr>
        <w:t xml:space="preserve">as the </w:t>
      </w:r>
      <w:r w:rsidRPr="008C5D37">
        <w:rPr>
          <w:sz w:val="20"/>
        </w:rPr>
        <w:t>introduc</w:t>
      </w:r>
      <w:r w:rsidR="00E54724">
        <w:rPr>
          <w:sz w:val="20"/>
        </w:rPr>
        <w:t>tion of</w:t>
      </w:r>
      <w:r w:rsidRPr="008C5D37">
        <w:rPr>
          <w:sz w:val="20"/>
        </w:rPr>
        <w:t xml:space="preserve"> dedicated </w:t>
      </w:r>
      <w:r w:rsidR="00E54724">
        <w:rPr>
          <w:sz w:val="20"/>
        </w:rPr>
        <w:t>correlations</w:t>
      </w:r>
      <w:r w:rsidRPr="008C5D37">
        <w:rPr>
          <w:sz w:val="20"/>
        </w:rPr>
        <w:t xml:space="preserve"> for plate-type heat exchangers</w:t>
      </w:r>
      <w:r w:rsidR="00E54724">
        <w:rPr>
          <w:sz w:val="20"/>
        </w:rPr>
        <w:t>, or the development of</w:t>
      </w:r>
      <w:r w:rsidRPr="008C5D37">
        <w:rPr>
          <w:sz w:val="20"/>
        </w:rPr>
        <w:t xml:space="preserve"> </w:t>
      </w:r>
      <w:r w:rsidR="00D7011D">
        <w:rPr>
          <w:sz w:val="20"/>
        </w:rPr>
        <w:t xml:space="preserve">dedicated separate effect tests validation facilities related </w:t>
      </w:r>
      <w:r w:rsidRPr="008C5D37">
        <w:rPr>
          <w:sz w:val="20"/>
        </w:rPr>
        <w:t>to in-tube condensation</w:t>
      </w:r>
      <w:r w:rsidR="00437CB9">
        <w:rPr>
          <w:sz w:val="20"/>
        </w:rPr>
        <w:t>,</w:t>
      </w:r>
      <w:r w:rsidRPr="008C5D37">
        <w:rPr>
          <w:sz w:val="20"/>
        </w:rPr>
        <w:t xml:space="preserve"> pool boiling</w:t>
      </w:r>
      <w:r w:rsidR="00437CB9">
        <w:rPr>
          <w:sz w:val="20"/>
        </w:rPr>
        <w:t xml:space="preserve"> and two-phase flow</w:t>
      </w:r>
      <w:r w:rsidR="0044563F">
        <w:rPr>
          <w:sz w:val="20"/>
        </w:rPr>
        <w:t xml:space="preserve"> in a</w:t>
      </w:r>
      <w:r w:rsidR="00437CB9">
        <w:rPr>
          <w:sz w:val="20"/>
        </w:rPr>
        <w:t xml:space="preserve"> loop seal.</w:t>
      </w:r>
      <w:r w:rsidRPr="008C5D37">
        <w:rPr>
          <w:sz w:val="20"/>
        </w:rPr>
        <w:t xml:space="preserve"> </w:t>
      </w:r>
    </w:p>
    <w:p w14:paraId="24AF164A" w14:textId="1E88C19C" w:rsidR="008C5D37" w:rsidRPr="008C5D37" w:rsidRDefault="00E54724" w:rsidP="00CE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sz w:val="20"/>
        </w:rPr>
      </w:pPr>
      <w:r>
        <w:rPr>
          <w:sz w:val="20"/>
        </w:rPr>
        <w:t xml:space="preserve">In conclusion, </w:t>
      </w:r>
      <w:r w:rsidR="008C5D37" w:rsidRPr="008C5D37">
        <w:rPr>
          <w:sz w:val="20"/>
        </w:rPr>
        <w:t xml:space="preserve">the </w:t>
      </w:r>
      <w:r>
        <w:rPr>
          <w:sz w:val="20"/>
        </w:rPr>
        <w:t>remaining unexplored</w:t>
      </w:r>
      <w:r w:rsidR="008C5D37" w:rsidRPr="008C5D37">
        <w:rPr>
          <w:sz w:val="20"/>
        </w:rPr>
        <w:t xml:space="preserve"> </w:t>
      </w:r>
      <w:r>
        <w:rPr>
          <w:sz w:val="20"/>
        </w:rPr>
        <w:t>ELSMOR</w:t>
      </w:r>
      <w:r w:rsidR="008C5D37" w:rsidRPr="008C5D37">
        <w:rPr>
          <w:sz w:val="20"/>
        </w:rPr>
        <w:t xml:space="preserve"> database collected could be exploited to perform other benchmarks considering tests in different operating conditions (e.g.</w:t>
      </w:r>
      <w:r w:rsidR="00D1514D">
        <w:rPr>
          <w:sz w:val="20"/>
        </w:rPr>
        <w:t xml:space="preserve">, </w:t>
      </w:r>
      <w:r w:rsidR="008C5D37" w:rsidRPr="008C5D37">
        <w:rPr>
          <w:sz w:val="20"/>
        </w:rPr>
        <w:t xml:space="preserve">with non-condensable gases in the </w:t>
      </w:r>
      <w:r w:rsidR="00DC4720">
        <w:rPr>
          <w:sz w:val="20"/>
        </w:rPr>
        <w:t>NC</w:t>
      </w:r>
      <w:r w:rsidR="008C5D37" w:rsidRPr="008C5D37">
        <w:rPr>
          <w:sz w:val="20"/>
        </w:rPr>
        <w:t xml:space="preserve"> loop</w:t>
      </w:r>
      <w:r w:rsidR="00D1514D">
        <w:rPr>
          <w:sz w:val="20"/>
        </w:rPr>
        <w:t xml:space="preserve">, </w:t>
      </w:r>
      <w:r w:rsidR="00BF40F0">
        <w:rPr>
          <w:sz w:val="20"/>
        </w:rPr>
        <w:t>the primary side in two-phase conditions</w:t>
      </w:r>
      <w:r>
        <w:rPr>
          <w:sz w:val="20"/>
        </w:rPr>
        <w:t>, etc.</w:t>
      </w:r>
      <w:r w:rsidR="008C5D37" w:rsidRPr="008C5D37">
        <w:rPr>
          <w:sz w:val="20"/>
        </w:rPr>
        <w:t>).</w:t>
      </w:r>
    </w:p>
    <w:p w14:paraId="32B76F9D" w14:textId="77777777" w:rsidR="00D26ADA" w:rsidRPr="00285755" w:rsidRDefault="00D26ADA" w:rsidP="00CE2E34">
      <w:pPr>
        <w:pStyle w:val="Otherunnumberedheadings"/>
        <w:jc w:val="both"/>
      </w:pPr>
      <w:r>
        <w:t>References</w:t>
      </w:r>
    </w:p>
    <w:p w14:paraId="6D9E6A0B" w14:textId="65C63ECE" w:rsidR="009E0D5B" w:rsidRDefault="00C862EF" w:rsidP="00CE2E34">
      <w:pPr>
        <w:pStyle w:val="Referencelist"/>
      </w:pPr>
      <w:bookmarkStart w:id="24" w:name="_Ref166491841"/>
      <w:r w:rsidRPr="00C862EF">
        <w:rPr>
          <w:lang w:val="it-IT"/>
        </w:rPr>
        <w:t xml:space="preserve">Ferri, R., Achilli, A., Congiu, C., Marciano, S., Gandolfi, S., </w:t>
      </w:r>
      <w:proofErr w:type="spellStart"/>
      <w:r w:rsidRPr="00C862EF">
        <w:rPr>
          <w:lang w:val="it-IT"/>
        </w:rPr>
        <w:t>Marengoni</w:t>
      </w:r>
      <w:proofErr w:type="spellEnd"/>
      <w:r w:rsidRPr="00C862EF">
        <w:rPr>
          <w:lang w:val="it-IT"/>
        </w:rPr>
        <w:t xml:space="preserve">, M., </w:t>
      </w:r>
      <w:r w:rsidR="002D52E7">
        <w:rPr>
          <w:lang w:val="it-IT"/>
        </w:rPr>
        <w:t>Bersani A</w:t>
      </w:r>
      <w:r w:rsidR="002D52E7" w:rsidRPr="00C862EF">
        <w:rPr>
          <w:lang w:val="it-IT"/>
        </w:rPr>
        <w:t xml:space="preserve">. </w:t>
      </w:r>
      <w:r w:rsidR="00695C9B">
        <w:rPr>
          <w:lang w:val="it-IT"/>
        </w:rPr>
        <w:t>and</w:t>
      </w:r>
      <w:r w:rsidRPr="00695C9B">
        <w:rPr>
          <w:lang w:val="it-IT"/>
        </w:rPr>
        <w:t xml:space="preserve"> </w:t>
      </w:r>
      <w:proofErr w:type="spellStart"/>
      <w:r w:rsidRPr="00695C9B">
        <w:rPr>
          <w:lang w:val="it-IT"/>
        </w:rPr>
        <w:t>Passerin</w:t>
      </w:r>
      <w:proofErr w:type="spellEnd"/>
      <w:r w:rsidRPr="00695C9B">
        <w:rPr>
          <w:lang w:val="it-IT"/>
        </w:rPr>
        <w:t xml:space="preserve"> D’Entreves, A. (2023). </w:t>
      </w:r>
      <w:r>
        <w:t xml:space="preserve">ELSMOR European Project: Experimental Results on an Innovative Decay Heat Removal System Based on a Plate-Type Heat Exchanger. </w:t>
      </w:r>
      <w:r>
        <w:rPr>
          <w:i/>
          <w:iCs/>
        </w:rPr>
        <w:t>Science and Technology of Nuclear Installations</w:t>
      </w:r>
      <w:r>
        <w:t xml:space="preserve">, </w:t>
      </w:r>
      <w:r>
        <w:rPr>
          <w:i/>
          <w:iCs/>
        </w:rPr>
        <w:t>2023</w:t>
      </w:r>
      <w:r>
        <w:t>.</w:t>
      </w:r>
      <w:bookmarkEnd w:id="24"/>
    </w:p>
    <w:p w14:paraId="3BA56E06" w14:textId="5460FFAC" w:rsidR="00F45EEE" w:rsidRDefault="007F1D5C" w:rsidP="00CE2E34">
      <w:pPr>
        <w:pStyle w:val="Referencelist"/>
      </w:pPr>
      <w:bookmarkStart w:id="25" w:name="_Ref166491993"/>
      <w:r>
        <w:t xml:space="preserve">International Atomic Energy Agency. (2014). </w:t>
      </w:r>
      <w:r>
        <w:rPr>
          <w:i/>
          <w:iCs/>
        </w:rPr>
        <w:t>Advances in Small Modular Reactor Technology Developments: A Supplement to the IAEA Advanced Reactors Information System (ARIS)</w:t>
      </w:r>
      <w:r>
        <w:t>. IAEA.</w:t>
      </w:r>
      <w:bookmarkEnd w:id="25"/>
    </w:p>
    <w:p w14:paraId="386BA2AA" w14:textId="405CF874" w:rsidR="007F1D5C" w:rsidRDefault="007F1D5C" w:rsidP="00CE2E34">
      <w:pPr>
        <w:pStyle w:val="Referencelist"/>
      </w:pPr>
      <w:bookmarkStart w:id="26" w:name="_Ref166492317"/>
      <w:r>
        <w:t xml:space="preserve">Ayub, Z. H., Khan, T. S., Salam, S., Nawaz, K., Ayub, A. H., &amp; Khan, M. S. (2019). Literature survey and a universal evaporation correlation for plate type heat exchangers. </w:t>
      </w:r>
      <w:r>
        <w:rPr>
          <w:i/>
          <w:iCs/>
        </w:rPr>
        <w:t>International Journal of Refrigeration</w:t>
      </w:r>
      <w:r>
        <w:t xml:space="preserve">, </w:t>
      </w:r>
      <w:r>
        <w:rPr>
          <w:i/>
          <w:iCs/>
        </w:rPr>
        <w:t>99</w:t>
      </w:r>
      <w:r>
        <w:t>, 408-418</w:t>
      </w:r>
      <w:bookmarkEnd w:id="26"/>
      <w:r w:rsidR="000E0D3E">
        <w:t>.</w:t>
      </w:r>
    </w:p>
    <w:p w14:paraId="2152B4DE" w14:textId="6FDF0280" w:rsidR="008734A4" w:rsidRDefault="00695C9B" w:rsidP="00CE2E34">
      <w:pPr>
        <w:pStyle w:val="Referencelist"/>
      </w:pPr>
      <w:bookmarkStart w:id="27" w:name="_Ref166493123"/>
      <w:proofErr w:type="spellStart"/>
      <w:r>
        <w:t>Bersano</w:t>
      </w:r>
      <w:proofErr w:type="spellEnd"/>
      <w:r>
        <w:t xml:space="preserve">, A., Lombardo, C., </w:t>
      </w:r>
      <w:proofErr w:type="spellStart"/>
      <w:r>
        <w:t>Alblouwy</w:t>
      </w:r>
      <w:proofErr w:type="spellEnd"/>
      <w:r>
        <w:t xml:space="preserve">, F., </w:t>
      </w:r>
      <w:proofErr w:type="spellStart"/>
      <w:r>
        <w:t>Karppinen</w:t>
      </w:r>
      <w:proofErr w:type="spellEnd"/>
      <w:r>
        <w:t xml:space="preserve">, I., </w:t>
      </w:r>
      <w:proofErr w:type="spellStart"/>
      <w:r>
        <w:t>Silde</w:t>
      </w:r>
      <w:proofErr w:type="spellEnd"/>
      <w:r>
        <w:t xml:space="preserve">, A., Nikitin, K., Grosjean, B., Morin, F., Martin, J. and </w:t>
      </w:r>
      <w:proofErr w:type="spellStart"/>
      <w:r>
        <w:t>Weyermann</w:t>
      </w:r>
      <w:proofErr w:type="spellEnd"/>
      <w:r>
        <w:t xml:space="preserve">, F., (2024). Benchmark exercise on ELSMOR passive heat removal system. </w:t>
      </w:r>
      <w:r>
        <w:rPr>
          <w:i/>
          <w:iCs/>
        </w:rPr>
        <w:t>Nuclear Engineering and Design</w:t>
      </w:r>
      <w:r>
        <w:t xml:space="preserve">, </w:t>
      </w:r>
      <w:r>
        <w:rPr>
          <w:i/>
          <w:iCs/>
        </w:rPr>
        <w:t>419</w:t>
      </w:r>
      <w:r>
        <w:t>, p.112961.</w:t>
      </w:r>
      <w:bookmarkEnd w:id="27"/>
    </w:p>
    <w:p w14:paraId="716BA964" w14:textId="77DB6886" w:rsidR="0066657E" w:rsidRDefault="0066657E" w:rsidP="00CE2E34">
      <w:pPr>
        <w:pStyle w:val="Referencelist"/>
      </w:pPr>
      <w:bookmarkStart w:id="28" w:name="_Ref166615481"/>
      <w:r w:rsidRPr="0066657E">
        <w:t>Information Systems Laboratories, Inc., 2019. RELAP5/MOD3.3 CODE MANUALVOLUME I: CODE STRUCTURE, SYSTEM MODELS, AND SOLUTION METHODS.</w:t>
      </w:r>
      <w:bookmarkEnd w:id="28"/>
    </w:p>
    <w:p w14:paraId="36C0A811" w14:textId="60E5356A" w:rsidR="001D4806" w:rsidRDefault="00F96BCB" w:rsidP="00CE2E34">
      <w:pPr>
        <w:pStyle w:val="Referencelist"/>
      </w:pPr>
      <w:bookmarkStart w:id="29" w:name="_Ref166618610"/>
      <w:r w:rsidRPr="00502050">
        <w:rPr>
          <w:lang w:val="en-US"/>
        </w:rPr>
        <w:t xml:space="preserve"> </w:t>
      </w:r>
      <w:bookmarkStart w:id="30" w:name="_Ref168050154"/>
      <w:r w:rsidR="001D4806" w:rsidRPr="001D4806">
        <w:rPr>
          <w:lang w:val="it-IT"/>
        </w:rPr>
        <w:t xml:space="preserve">Bersano, A., Falcone, N., Bertani, C., De Salve, M., Meloni, P., &amp; Mascari, F. (2021). </w:t>
      </w:r>
      <w:r w:rsidR="001D4806">
        <w:t xml:space="preserve">Qualification of RELAP5-3D code condensation model against full-scale PERSEO Test 9. </w:t>
      </w:r>
      <w:r w:rsidR="001D4806" w:rsidRPr="00754028">
        <w:t>Progress in Nuclear Energy</w:t>
      </w:r>
      <w:r w:rsidR="001D4806">
        <w:t xml:space="preserve">, </w:t>
      </w:r>
      <w:r w:rsidR="001D4806" w:rsidRPr="00754028">
        <w:t>139</w:t>
      </w:r>
      <w:r w:rsidR="001D4806">
        <w:t>, 103891.</w:t>
      </w:r>
      <w:bookmarkEnd w:id="29"/>
      <w:bookmarkEnd w:id="30"/>
    </w:p>
    <w:p w14:paraId="54FEC031" w14:textId="4CA3DD79" w:rsidR="001D4806" w:rsidRDefault="001D4806" w:rsidP="00CE2E34">
      <w:pPr>
        <w:pStyle w:val="Referencelist"/>
      </w:pPr>
      <w:bookmarkStart w:id="31" w:name="_Ref166618658"/>
      <w:proofErr w:type="spellStart"/>
      <w:r w:rsidRPr="00AA39C2">
        <w:rPr>
          <w:lang w:val="it-IT"/>
        </w:rPr>
        <w:t>Alcaro</w:t>
      </w:r>
      <w:proofErr w:type="spellEnd"/>
      <w:r w:rsidRPr="00AA39C2">
        <w:rPr>
          <w:lang w:val="it-IT"/>
        </w:rPr>
        <w:t xml:space="preserve">, F., Bersano, A., Bertani, C., &amp; Mascari, F. (2021). </w:t>
      </w:r>
      <w:r>
        <w:t xml:space="preserve">BEPU analysis of a passive decay heat removal system with RELAP5/MOD3. 3 and RELAP5-3D. </w:t>
      </w:r>
      <w:r w:rsidRPr="00754028">
        <w:t>Progress in Nuclear Energy</w:t>
      </w:r>
      <w:r>
        <w:t xml:space="preserve">, </w:t>
      </w:r>
      <w:r w:rsidRPr="00754028">
        <w:t>136</w:t>
      </w:r>
      <w:r>
        <w:t>, 103724.</w:t>
      </w:r>
      <w:bookmarkEnd w:id="31"/>
    </w:p>
    <w:p w14:paraId="048F4536" w14:textId="74444C67" w:rsidR="00315321" w:rsidRPr="00662532" w:rsidRDefault="00754028" w:rsidP="00CE2E34">
      <w:pPr>
        <w:pStyle w:val="Referencelist"/>
      </w:pPr>
      <w:bookmarkStart w:id="32" w:name="_Ref167382197"/>
      <w:r w:rsidRPr="00754028">
        <w:t xml:space="preserve">Tuomisto, H., &amp; </w:t>
      </w:r>
      <w:proofErr w:type="spellStart"/>
      <w:r w:rsidRPr="00754028">
        <w:t>Kajanto</w:t>
      </w:r>
      <w:proofErr w:type="spellEnd"/>
      <w:r w:rsidRPr="00754028">
        <w:t>, P. (1988). Two-phase flow in a full-scale loop seal facility. Nuclear Engineering and Design, 107(3), 295-305.</w:t>
      </w:r>
      <w:bookmarkEnd w:id="32"/>
    </w:p>
    <w:sectPr w:rsidR="00315321" w:rsidRPr="00662532" w:rsidSect="003A66F8">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B928B" w14:textId="77777777" w:rsidR="00F815E1" w:rsidRDefault="00F815E1">
      <w:r>
        <w:separator/>
      </w:r>
    </w:p>
  </w:endnote>
  <w:endnote w:type="continuationSeparator" w:id="0">
    <w:p w14:paraId="77810402" w14:textId="77777777" w:rsidR="00F815E1" w:rsidRDefault="00F8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71EB65A1" w:rsidR="000D5E22" w:rsidRDefault="000D5E22">
    <w:pPr>
      <w:pStyle w:val="zyxClassification1"/>
    </w:pPr>
    <w:r>
      <w:fldChar w:fldCharType="begin"/>
    </w:r>
    <w:r>
      <w:instrText xml:space="preserve"> DOCPROPERTY "IaeaClassification"  \* MERGEFORMAT </w:instrText>
    </w:r>
    <w:r>
      <w:fldChar w:fldCharType="end"/>
    </w:r>
  </w:p>
  <w:p w14:paraId="1FDEB1B7" w14:textId="0ED3327B" w:rsidR="000D5E22" w:rsidRDefault="000D5E22">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74B9F514" w:rsidR="000D5E22" w:rsidRDefault="000D5E22">
    <w:pPr>
      <w:pStyle w:val="zyxClassification1"/>
    </w:pPr>
    <w:r>
      <w:fldChar w:fldCharType="begin"/>
    </w:r>
    <w:r>
      <w:instrText xml:space="preserve"> DOCPROPERTY "IaeaClassification"  \* MERGEFORMAT </w:instrText>
    </w:r>
    <w:r>
      <w:fldChar w:fldCharType="end"/>
    </w:r>
  </w:p>
  <w:p w14:paraId="7E32AC2C" w14:textId="07C52EB6" w:rsidR="000D5E22" w:rsidRPr="00037321" w:rsidRDefault="000D5E22">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0D5E22" w14:paraId="2AC0DA17" w14:textId="77777777">
      <w:trPr>
        <w:cantSplit/>
      </w:trPr>
      <w:tc>
        <w:tcPr>
          <w:tcW w:w="4644" w:type="dxa"/>
        </w:tcPr>
        <w:p w14:paraId="6CFF9F49" w14:textId="0172A26A" w:rsidR="000D5E22" w:rsidRDefault="000D5E2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0D5E22" w:rsidRDefault="000D5E2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4" w:name="DOC_bkmClassification2"/>
      <w:tc>
        <w:tcPr>
          <w:tcW w:w="5670" w:type="dxa"/>
          <w:tcMar>
            <w:right w:w="249" w:type="dxa"/>
          </w:tcMar>
        </w:tcPr>
        <w:p w14:paraId="6BE850AD" w14:textId="6BACBAB6" w:rsidR="000D5E22" w:rsidRDefault="000D5E2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4"/>
        <w:p w14:paraId="4A6BF5C8" w14:textId="4D4577F5" w:rsidR="000D5E22" w:rsidRDefault="000D5E2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5" w:name="DOC_bkmFileName"/>
  <w:p w14:paraId="437B756E" w14:textId="14A092E5" w:rsidR="000D5E22" w:rsidRDefault="000D5E22">
    <w:r>
      <w:rPr>
        <w:sz w:val="16"/>
      </w:rPr>
      <w:fldChar w:fldCharType="begin"/>
    </w:r>
    <w:r>
      <w:rPr>
        <w:sz w:val="16"/>
      </w:rPr>
      <w:instrText xml:space="preserve"> FILENAME \* MERGEFORMAT </w:instrText>
    </w:r>
    <w:r>
      <w:rPr>
        <w:sz w:val="16"/>
      </w:rPr>
      <w:fldChar w:fldCharType="separate"/>
    </w:r>
    <w:r>
      <w:rPr>
        <w:noProof/>
        <w:sz w:val="16"/>
      </w:rPr>
      <w:t>Conference Proceedings_Example paper.docx</w:t>
    </w:r>
    <w:r>
      <w:rPr>
        <w:sz w:val="16"/>
      </w:rPr>
      <w:fldChar w:fldCharType="end"/>
    </w:r>
    <w:bookmarkEnd w:id="3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6D43F" w14:textId="77777777" w:rsidR="00F815E1" w:rsidRDefault="00F815E1">
      <w:r>
        <w:t>___________________________________________________________________________</w:t>
      </w:r>
    </w:p>
  </w:footnote>
  <w:footnote w:type="continuationSeparator" w:id="0">
    <w:p w14:paraId="0ED8C2F8" w14:textId="77777777" w:rsidR="00F815E1" w:rsidRDefault="00F815E1">
      <w:r>
        <w:t>___________________________________________________________________________</w:t>
      </w:r>
    </w:p>
  </w:footnote>
  <w:footnote w:type="continuationNotice" w:id="1">
    <w:p w14:paraId="54130432" w14:textId="77777777" w:rsidR="00F815E1" w:rsidRDefault="00F815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9A0F" w14:textId="5371BCA6" w:rsidR="000D5E22" w:rsidRDefault="000D5E22" w:rsidP="005B7FDF">
    <w:pPr>
      <w:pStyle w:val="Runninghead"/>
    </w:pPr>
    <w:r>
      <w:tab/>
      <w:t>IAEA-CN-346/45</w:t>
    </w:r>
    <w:r>
      <w:tab/>
    </w:r>
    <w:r>
      <w:fldChar w:fldCharType="begin"/>
    </w:r>
    <w:r>
      <w:instrText xml:space="preserve"> DOCPROPERTY "IaeaClassification"  \* MERGEFORMAT </w:instrText>
    </w:r>
    <w:r>
      <w:fldChar w:fldCharType="end"/>
    </w:r>
  </w:p>
  <w:p w14:paraId="09E92CEF" w14:textId="58EFCBEB" w:rsidR="000D5E22" w:rsidRDefault="000D5E22">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C4E1" w14:textId="741F3E21" w:rsidR="000D5E22" w:rsidRDefault="000D5E22" w:rsidP="00B82FA5">
    <w:pPr>
      <w:pStyle w:val="Runninghead"/>
    </w:pPr>
    <w:r>
      <w:t>Missaglia et al.</w:t>
    </w:r>
  </w:p>
  <w:p w14:paraId="2762EF17" w14:textId="76C95FC4" w:rsidR="000D5E22" w:rsidRPr="009E1558" w:rsidRDefault="000D5E22"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0D5E22" w14:paraId="2C69EA9B" w14:textId="77777777">
      <w:trPr>
        <w:cantSplit/>
        <w:trHeight w:val="716"/>
      </w:trPr>
      <w:tc>
        <w:tcPr>
          <w:tcW w:w="979" w:type="dxa"/>
          <w:vMerge w:val="restart"/>
        </w:tcPr>
        <w:p w14:paraId="2A6ADF80" w14:textId="77777777" w:rsidR="000D5E22" w:rsidRDefault="000D5E22">
          <w:pPr>
            <w:spacing w:before="180"/>
            <w:ind w:left="17"/>
          </w:pPr>
        </w:p>
      </w:tc>
      <w:tc>
        <w:tcPr>
          <w:tcW w:w="3638" w:type="dxa"/>
          <w:vAlign w:val="bottom"/>
        </w:tcPr>
        <w:p w14:paraId="610CF310" w14:textId="77777777" w:rsidR="000D5E22" w:rsidRDefault="000D5E22">
          <w:pPr>
            <w:spacing w:after="20"/>
          </w:pPr>
        </w:p>
      </w:tc>
      <w:bookmarkStart w:id="33" w:name="DOC_bkmClassification1"/>
      <w:tc>
        <w:tcPr>
          <w:tcW w:w="5702" w:type="dxa"/>
          <w:vMerge w:val="restart"/>
          <w:tcMar>
            <w:right w:w="193" w:type="dxa"/>
          </w:tcMar>
        </w:tcPr>
        <w:p w14:paraId="48D5842E" w14:textId="65BC9385" w:rsidR="000D5E22" w:rsidRDefault="000D5E2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3"/>
        <w:p w14:paraId="423CAA9C" w14:textId="4809B93E" w:rsidR="000D5E22" w:rsidRDefault="000D5E22">
          <w:pPr>
            <w:pStyle w:val="zyxConfid2Red"/>
          </w:pPr>
          <w:r>
            <w:fldChar w:fldCharType="begin"/>
          </w:r>
          <w:r>
            <w:instrText>DOCPROPERTY "IaeaClassification2"  \* MERGEFORMAT</w:instrText>
          </w:r>
          <w:r>
            <w:fldChar w:fldCharType="end"/>
          </w:r>
        </w:p>
      </w:tc>
    </w:tr>
    <w:tr w:rsidR="000D5E22" w14:paraId="7130D945" w14:textId="77777777">
      <w:trPr>
        <w:cantSplit/>
        <w:trHeight w:val="167"/>
      </w:trPr>
      <w:tc>
        <w:tcPr>
          <w:tcW w:w="979" w:type="dxa"/>
          <w:vMerge/>
        </w:tcPr>
        <w:p w14:paraId="7659FE2B" w14:textId="77777777" w:rsidR="000D5E22" w:rsidRDefault="000D5E22">
          <w:pPr>
            <w:spacing w:before="57"/>
          </w:pPr>
        </w:p>
      </w:tc>
      <w:tc>
        <w:tcPr>
          <w:tcW w:w="3638" w:type="dxa"/>
          <w:vAlign w:val="bottom"/>
        </w:tcPr>
        <w:p w14:paraId="7578AADC" w14:textId="77777777" w:rsidR="000D5E22" w:rsidRDefault="000D5E22">
          <w:pPr>
            <w:pStyle w:val="Titolo9"/>
            <w:spacing w:before="0" w:after="10"/>
          </w:pPr>
        </w:p>
      </w:tc>
      <w:tc>
        <w:tcPr>
          <w:tcW w:w="5702" w:type="dxa"/>
          <w:vMerge/>
          <w:vAlign w:val="bottom"/>
        </w:tcPr>
        <w:p w14:paraId="313FA1D9" w14:textId="77777777" w:rsidR="000D5E22" w:rsidRDefault="000D5E22">
          <w:pPr>
            <w:pStyle w:val="Titolo9"/>
            <w:spacing w:before="0" w:after="10"/>
          </w:pPr>
        </w:p>
      </w:tc>
    </w:tr>
  </w:tbl>
  <w:p w14:paraId="7A0C2B4B" w14:textId="77777777" w:rsidR="000D5E22" w:rsidRDefault="000D5E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F6BD7"/>
    <w:multiLevelType w:val="hybridMultilevel"/>
    <w:tmpl w:val="D52234FA"/>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C058F7"/>
    <w:multiLevelType w:val="hybridMultilevel"/>
    <w:tmpl w:val="724E90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8316AE"/>
    <w:multiLevelType w:val="hybridMultilevel"/>
    <w:tmpl w:val="815C3F36"/>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23C73ED"/>
    <w:multiLevelType w:val="hybridMultilevel"/>
    <w:tmpl w:val="BC58FB38"/>
    <w:lvl w:ilvl="0" w:tplc="7200FAF8">
      <w:start w:val="1"/>
      <w:numFmt w:val="upp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33C7D00"/>
    <w:multiLevelType w:val="hybridMultilevel"/>
    <w:tmpl w:val="8C8C7A68"/>
    <w:lvl w:ilvl="0" w:tplc="0410000F">
      <w:start w:val="1"/>
      <w:numFmt w:val="decimal"/>
      <w:lvlText w:val="%1."/>
      <w:lvlJc w:val="left"/>
      <w:pPr>
        <w:ind w:left="1276" w:hanging="360"/>
      </w:pPr>
    </w:lvl>
    <w:lvl w:ilvl="1" w:tplc="04100019" w:tentative="1">
      <w:start w:val="1"/>
      <w:numFmt w:val="lowerLetter"/>
      <w:lvlText w:val="%2."/>
      <w:lvlJc w:val="left"/>
      <w:pPr>
        <w:ind w:left="1996" w:hanging="360"/>
      </w:pPr>
    </w:lvl>
    <w:lvl w:ilvl="2" w:tplc="0410001B" w:tentative="1">
      <w:start w:val="1"/>
      <w:numFmt w:val="lowerRoman"/>
      <w:lvlText w:val="%3."/>
      <w:lvlJc w:val="right"/>
      <w:pPr>
        <w:ind w:left="2716" w:hanging="180"/>
      </w:pPr>
    </w:lvl>
    <w:lvl w:ilvl="3" w:tplc="0410000F" w:tentative="1">
      <w:start w:val="1"/>
      <w:numFmt w:val="decimal"/>
      <w:lvlText w:val="%4."/>
      <w:lvlJc w:val="left"/>
      <w:pPr>
        <w:ind w:left="3436" w:hanging="360"/>
      </w:pPr>
    </w:lvl>
    <w:lvl w:ilvl="4" w:tplc="04100019" w:tentative="1">
      <w:start w:val="1"/>
      <w:numFmt w:val="lowerLetter"/>
      <w:lvlText w:val="%5."/>
      <w:lvlJc w:val="left"/>
      <w:pPr>
        <w:ind w:left="4156" w:hanging="360"/>
      </w:pPr>
    </w:lvl>
    <w:lvl w:ilvl="5" w:tplc="0410001B" w:tentative="1">
      <w:start w:val="1"/>
      <w:numFmt w:val="lowerRoman"/>
      <w:lvlText w:val="%6."/>
      <w:lvlJc w:val="right"/>
      <w:pPr>
        <w:ind w:left="4876" w:hanging="180"/>
      </w:pPr>
    </w:lvl>
    <w:lvl w:ilvl="6" w:tplc="0410000F" w:tentative="1">
      <w:start w:val="1"/>
      <w:numFmt w:val="decimal"/>
      <w:lvlText w:val="%7."/>
      <w:lvlJc w:val="left"/>
      <w:pPr>
        <w:ind w:left="5596" w:hanging="360"/>
      </w:pPr>
    </w:lvl>
    <w:lvl w:ilvl="7" w:tplc="04100019" w:tentative="1">
      <w:start w:val="1"/>
      <w:numFmt w:val="lowerLetter"/>
      <w:lvlText w:val="%8."/>
      <w:lvlJc w:val="left"/>
      <w:pPr>
        <w:ind w:left="6316" w:hanging="360"/>
      </w:pPr>
    </w:lvl>
    <w:lvl w:ilvl="8" w:tplc="0410001B" w:tentative="1">
      <w:start w:val="1"/>
      <w:numFmt w:val="lowerRoman"/>
      <w:lvlText w:val="%9."/>
      <w:lvlJc w:val="right"/>
      <w:pPr>
        <w:ind w:left="7036" w:hanging="18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773314"/>
    <w:multiLevelType w:val="hybridMultilevel"/>
    <w:tmpl w:val="403A61B2"/>
    <w:lvl w:ilvl="0" w:tplc="A4CC97E2">
      <w:start w:val="1"/>
      <w:numFmt w:val="upp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5"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15:restartNumberingAfterBreak="0">
    <w:nsid w:val="72113C2C"/>
    <w:multiLevelType w:val="hybridMultilevel"/>
    <w:tmpl w:val="2760E7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7EFC5084"/>
    <w:multiLevelType w:val="hybridMultilevel"/>
    <w:tmpl w:val="724E90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5836585">
    <w:abstractNumId w:val="11"/>
  </w:num>
  <w:num w:numId="2" w16cid:durableId="650713403">
    <w:abstractNumId w:val="5"/>
  </w:num>
  <w:num w:numId="3" w16cid:durableId="1188636923">
    <w:abstractNumId w:val="16"/>
  </w:num>
  <w:num w:numId="4" w16cid:durableId="620190445">
    <w:abstractNumId w:val="16"/>
  </w:num>
  <w:num w:numId="5" w16cid:durableId="157423662">
    <w:abstractNumId w:val="16"/>
  </w:num>
  <w:num w:numId="6" w16cid:durableId="1903759437">
    <w:abstractNumId w:val="8"/>
  </w:num>
  <w:num w:numId="7" w16cid:durableId="1960258475">
    <w:abstractNumId w:val="13"/>
  </w:num>
  <w:num w:numId="8" w16cid:durableId="7218464">
    <w:abstractNumId w:val="18"/>
  </w:num>
  <w:num w:numId="9" w16cid:durableId="713232311">
    <w:abstractNumId w:val="2"/>
  </w:num>
  <w:num w:numId="10" w16cid:durableId="2011369386">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223633508">
    <w:abstractNumId w:val="16"/>
  </w:num>
  <w:num w:numId="12" w16cid:durableId="1352102143">
    <w:abstractNumId w:val="16"/>
  </w:num>
  <w:num w:numId="13" w16cid:durableId="300499039">
    <w:abstractNumId w:val="16"/>
  </w:num>
  <w:num w:numId="14" w16cid:durableId="1817840885">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93427246">
    <w:abstractNumId w:val="16"/>
  </w:num>
  <w:num w:numId="16" w16cid:durableId="126900343">
    <w:abstractNumId w:val="16"/>
  </w:num>
  <w:num w:numId="17" w16cid:durableId="1006249785">
    <w:abstractNumId w:val="16"/>
  </w:num>
  <w:num w:numId="18" w16cid:durableId="810246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1487026">
    <w:abstractNumId w:val="16"/>
  </w:num>
  <w:num w:numId="20" w16cid:durableId="118106135">
    <w:abstractNumId w:val="3"/>
  </w:num>
  <w:num w:numId="21" w16cid:durableId="900482445">
    <w:abstractNumId w:val="16"/>
  </w:num>
  <w:num w:numId="22" w16cid:durableId="624850130">
    <w:abstractNumId w:val="4"/>
  </w:num>
  <w:num w:numId="23" w16cid:durableId="665941296">
    <w:abstractNumId w:val="1"/>
  </w:num>
  <w:num w:numId="24" w16cid:durableId="343561144">
    <w:abstractNumId w:val="15"/>
  </w:num>
  <w:num w:numId="25" w16cid:durableId="1755663945">
    <w:abstractNumId w:val="16"/>
  </w:num>
  <w:num w:numId="26" w16cid:durableId="116993835">
    <w:abstractNumId w:val="16"/>
  </w:num>
  <w:num w:numId="27" w16cid:durableId="2090955014">
    <w:abstractNumId w:val="16"/>
  </w:num>
  <w:num w:numId="28" w16cid:durableId="1724671646">
    <w:abstractNumId w:val="16"/>
  </w:num>
  <w:num w:numId="29" w16cid:durableId="593711079">
    <w:abstractNumId w:val="16"/>
  </w:num>
  <w:num w:numId="30" w16cid:durableId="1707174493">
    <w:abstractNumId w:val="10"/>
  </w:num>
  <w:num w:numId="31" w16cid:durableId="1271359124">
    <w:abstractNumId w:val="10"/>
  </w:num>
  <w:num w:numId="32" w16cid:durableId="1341160750">
    <w:abstractNumId w:val="16"/>
  </w:num>
  <w:num w:numId="33" w16cid:durableId="1897625916">
    <w:abstractNumId w:val="14"/>
  </w:num>
  <w:num w:numId="34" w16cid:durableId="241571508">
    <w:abstractNumId w:val="9"/>
  </w:num>
  <w:num w:numId="35" w16cid:durableId="2002927019">
    <w:abstractNumId w:val="17"/>
  </w:num>
  <w:num w:numId="36" w16cid:durableId="547037169">
    <w:abstractNumId w:val="6"/>
  </w:num>
  <w:num w:numId="37" w16cid:durableId="1279601645">
    <w:abstractNumId w:val="19"/>
  </w:num>
  <w:num w:numId="38" w16cid:durableId="1849366160">
    <w:abstractNumId w:val="7"/>
  </w:num>
  <w:num w:numId="39" w16cid:durableId="757865355">
    <w:abstractNumId w:val="0"/>
  </w:num>
  <w:num w:numId="40" w16cid:durableId="7020221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EB1"/>
    <w:rsid w:val="00004315"/>
    <w:rsid w:val="00011C78"/>
    <w:rsid w:val="000202CC"/>
    <w:rsid w:val="000229AB"/>
    <w:rsid w:val="00023EB5"/>
    <w:rsid w:val="0002569A"/>
    <w:rsid w:val="0003148C"/>
    <w:rsid w:val="00031E79"/>
    <w:rsid w:val="00034EEC"/>
    <w:rsid w:val="00037321"/>
    <w:rsid w:val="00054FD7"/>
    <w:rsid w:val="00074645"/>
    <w:rsid w:val="000814CD"/>
    <w:rsid w:val="00094C32"/>
    <w:rsid w:val="000A0299"/>
    <w:rsid w:val="000A5746"/>
    <w:rsid w:val="000B3634"/>
    <w:rsid w:val="000C6F25"/>
    <w:rsid w:val="000D5E22"/>
    <w:rsid w:val="000E0D3E"/>
    <w:rsid w:val="000E4A6A"/>
    <w:rsid w:val="000F1BB0"/>
    <w:rsid w:val="000F5E1E"/>
    <w:rsid w:val="000F7E94"/>
    <w:rsid w:val="00105044"/>
    <w:rsid w:val="001119D6"/>
    <w:rsid w:val="00116380"/>
    <w:rsid w:val="001308F2"/>
    <w:rsid w:val="001313E8"/>
    <w:rsid w:val="00183CF3"/>
    <w:rsid w:val="00186ED3"/>
    <w:rsid w:val="001873C7"/>
    <w:rsid w:val="00197431"/>
    <w:rsid w:val="00197767"/>
    <w:rsid w:val="001C4444"/>
    <w:rsid w:val="001C58F5"/>
    <w:rsid w:val="001D4806"/>
    <w:rsid w:val="001D48A3"/>
    <w:rsid w:val="001D5CEE"/>
    <w:rsid w:val="001E31AA"/>
    <w:rsid w:val="001E54A7"/>
    <w:rsid w:val="001F1DD2"/>
    <w:rsid w:val="001F24DD"/>
    <w:rsid w:val="001F2F89"/>
    <w:rsid w:val="001F35E4"/>
    <w:rsid w:val="002013E2"/>
    <w:rsid w:val="002017D9"/>
    <w:rsid w:val="002071D9"/>
    <w:rsid w:val="0021387E"/>
    <w:rsid w:val="002179FC"/>
    <w:rsid w:val="00241A20"/>
    <w:rsid w:val="00256822"/>
    <w:rsid w:val="00257622"/>
    <w:rsid w:val="0026525A"/>
    <w:rsid w:val="00274790"/>
    <w:rsid w:val="00285755"/>
    <w:rsid w:val="002A1F9C"/>
    <w:rsid w:val="002A2081"/>
    <w:rsid w:val="002A2EB9"/>
    <w:rsid w:val="002A51A6"/>
    <w:rsid w:val="002B29C2"/>
    <w:rsid w:val="002C06F9"/>
    <w:rsid w:val="002C4208"/>
    <w:rsid w:val="002D52E7"/>
    <w:rsid w:val="002D6C28"/>
    <w:rsid w:val="002D7E56"/>
    <w:rsid w:val="002E1A14"/>
    <w:rsid w:val="002F5DF7"/>
    <w:rsid w:val="002F67BC"/>
    <w:rsid w:val="00302B75"/>
    <w:rsid w:val="00303495"/>
    <w:rsid w:val="00305FDE"/>
    <w:rsid w:val="00315321"/>
    <w:rsid w:val="003246A7"/>
    <w:rsid w:val="00332322"/>
    <w:rsid w:val="00352DE1"/>
    <w:rsid w:val="00360DC5"/>
    <w:rsid w:val="00361153"/>
    <w:rsid w:val="00363C5C"/>
    <w:rsid w:val="0036716B"/>
    <w:rsid w:val="003728E6"/>
    <w:rsid w:val="00372E5F"/>
    <w:rsid w:val="0037566E"/>
    <w:rsid w:val="003A66F8"/>
    <w:rsid w:val="003A75D8"/>
    <w:rsid w:val="003B5E0E"/>
    <w:rsid w:val="003B7053"/>
    <w:rsid w:val="003B778F"/>
    <w:rsid w:val="003C4CAB"/>
    <w:rsid w:val="003C4FEE"/>
    <w:rsid w:val="003D255A"/>
    <w:rsid w:val="003E23FB"/>
    <w:rsid w:val="003E5DA9"/>
    <w:rsid w:val="003E6275"/>
    <w:rsid w:val="003F1C8E"/>
    <w:rsid w:val="00416949"/>
    <w:rsid w:val="00422F69"/>
    <w:rsid w:val="00423C9C"/>
    <w:rsid w:val="0042595D"/>
    <w:rsid w:val="004370D8"/>
    <w:rsid w:val="00437CB9"/>
    <w:rsid w:val="00441648"/>
    <w:rsid w:val="004425BE"/>
    <w:rsid w:val="0044563F"/>
    <w:rsid w:val="00447724"/>
    <w:rsid w:val="00457C55"/>
    <w:rsid w:val="00460978"/>
    <w:rsid w:val="00472C43"/>
    <w:rsid w:val="00475D07"/>
    <w:rsid w:val="0048796E"/>
    <w:rsid w:val="004C0D42"/>
    <w:rsid w:val="004D64DF"/>
    <w:rsid w:val="004D6940"/>
    <w:rsid w:val="004E0265"/>
    <w:rsid w:val="004E71BD"/>
    <w:rsid w:val="004F75CC"/>
    <w:rsid w:val="00502050"/>
    <w:rsid w:val="0050713A"/>
    <w:rsid w:val="005203D5"/>
    <w:rsid w:val="00533506"/>
    <w:rsid w:val="00537496"/>
    <w:rsid w:val="00540AE0"/>
    <w:rsid w:val="00544DBA"/>
    <w:rsid w:val="00544ED3"/>
    <w:rsid w:val="00565B36"/>
    <w:rsid w:val="0057697F"/>
    <w:rsid w:val="00583212"/>
    <w:rsid w:val="0058477B"/>
    <w:rsid w:val="00585C4A"/>
    <w:rsid w:val="0058654F"/>
    <w:rsid w:val="0058668C"/>
    <w:rsid w:val="0059418D"/>
    <w:rsid w:val="00596ACA"/>
    <w:rsid w:val="005A5F53"/>
    <w:rsid w:val="005B4837"/>
    <w:rsid w:val="005B52F7"/>
    <w:rsid w:val="005B73DC"/>
    <w:rsid w:val="005B7FDF"/>
    <w:rsid w:val="005D654B"/>
    <w:rsid w:val="005E21F9"/>
    <w:rsid w:val="005E39BC"/>
    <w:rsid w:val="005F00A0"/>
    <w:rsid w:val="006018D5"/>
    <w:rsid w:val="00605771"/>
    <w:rsid w:val="006240B1"/>
    <w:rsid w:val="006323A6"/>
    <w:rsid w:val="00643D40"/>
    <w:rsid w:val="00647F33"/>
    <w:rsid w:val="006540D8"/>
    <w:rsid w:val="00662532"/>
    <w:rsid w:val="0066657E"/>
    <w:rsid w:val="00675438"/>
    <w:rsid w:val="006869AD"/>
    <w:rsid w:val="00695C9B"/>
    <w:rsid w:val="006A1537"/>
    <w:rsid w:val="006B2274"/>
    <w:rsid w:val="006C0312"/>
    <w:rsid w:val="006C0DD1"/>
    <w:rsid w:val="006D0518"/>
    <w:rsid w:val="006E355B"/>
    <w:rsid w:val="006E49D0"/>
    <w:rsid w:val="006F5096"/>
    <w:rsid w:val="007019B2"/>
    <w:rsid w:val="00704782"/>
    <w:rsid w:val="0070798D"/>
    <w:rsid w:val="00717C6F"/>
    <w:rsid w:val="0072401B"/>
    <w:rsid w:val="00737523"/>
    <w:rsid w:val="007445DA"/>
    <w:rsid w:val="00751B0A"/>
    <w:rsid w:val="00754028"/>
    <w:rsid w:val="00754204"/>
    <w:rsid w:val="00760084"/>
    <w:rsid w:val="00760DF4"/>
    <w:rsid w:val="007667E9"/>
    <w:rsid w:val="00776221"/>
    <w:rsid w:val="00780ACC"/>
    <w:rsid w:val="00782E65"/>
    <w:rsid w:val="00783E9D"/>
    <w:rsid w:val="00791C83"/>
    <w:rsid w:val="00794737"/>
    <w:rsid w:val="007A0804"/>
    <w:rsid w:val="007B01E2"/>
    <w:rsid w:val="007B4FD1"/>
    <w:rsid w:val="007B5FB4"/>
    <w:rsid w:val="007C3AC2"/>
    <w:rsid w:val="007C65E5"/>
    <w:rsid w:val="007D4B3C"/>
    <w:rsid w:val="007D7ACE"/>
    <w:rsid w:val="007E2D7F"/>
    <w:rsid w:val="007F084A"/>
    <w:rsid w:val="007F188B"/>
    <w:rsid w:val="007F1D5C"/>
    <w:rsid w:val="007F3C99"/>
    <w:rsid w:val="007F61BF"/>
    <w:rsid w:val="0080100A"/>
    <w:rsid w:val="008022D3"/>
    <w:rsid w:val="00802381"/>
    <w:rsid w:val="008102AA"/>
    <w:rsid w:val="0081503A"/>
    <w:rsid w:val="0081621A"/>
    <w:rsid w:val="00817991"/>
    <w:rsid w:val="00837F7D"/>
    <w:rsid w:val="00845221"/>
    <w:rsid w:val="00850B6C"/>
    <w:rsid w:val="00852239"/>
    <w:rsid w:val="00853D51"/>
    <w:rsid w:val="00857C07"/>
    <w:rsid w:val="008623F7"/>
    <w:rsid w:val="00862C2A"/>
    <w:rsid w:val="00865B29"/>
    <w:rsid w:val="008734A4"/>
    <w:rsid w:val="00876822"/>
    <w:rsid w:val="00883848"/>
    <w:rsid w:val="00896075"/>
    <w:rsid w:val="00897ED5"/>
    <w:rsid w:val="008A599B"/>
    <w:rsid w:val="008A6111"/>
    <w:rsid w:val="008B005B"/>
    <w:rsid w:val="008B118F"/>
    <w:rsid w:val="008B6BB9"/>
    <w:rsid w:val="008C5D37"/>
    <w:rsid w:val="008E51DF"/>
    <w:rsid w:val="00910DF8"/>
    <w:rsid w:val="00911543"/>
    <w:rsid w:val="00916243"/>
    <w:rsid w:val="00927A43"/>
    <w:rsid w:val="00934167"/>
    <w:rsid w:val="009519C9"/>
    <w:rsid w:val="00982E92"/>
    <w:rsid w:val="0098490A"/>
    <w:rsid w:val="00997DA5"/>
    <w:rsid w:val="009A4533"/>
    <w:rsid w:val="009B1531"/>
    <w:rsid w:val="009B29BB"/>
    <w:rsid w:val="009B2A26"/>
    <w:rsid w:val="009C06F4"/>
    <w:rsid w:val="009C3893"/>
    <w:rsid w:val="009D0578"/>
    <w:rsid w:val="009D0B86"/>
    <w:rsid w:val="009D255F"/>
    <w:rsid w:val="009D502D"/>
    <w:rsid w:val="009E0D5B"/>
    <w:rsid w:val="009E1558"/>
    <w:rsid w:val="009F4D81"/>
    <w:rsid w:val="00A02942"/>
    <w:rsid w:val="00A42898"/>
    <w:rsid w:val="00A4375D"/>
    <w:rsid w:val="00A52CC7"/>
    <w:rsid w:val="00A635B2"/>
    <w:rsid w:val="00A664CC"/>
    <w:rsid w:val="00A73681"/>
    <w:rsid w:val="00A8053C"/>
    <w:rsid w:val="00AA39C2"/>
    <w:rsid w:val="00AB0C20"/>
    <w:rsid w:val="00AB6ACE"/>
    <w:rsid w:val="00AC5A3A"/>
    <w:rsid w:val="00AD038B"/>
    <w:rsid w:val="00AD62C7"/>
    <w:rsid w:val="00AF7A1E"/>
    <w:rsid w:val="00B00EE5"/>
    <w:rsid w:val="00B04DA4"/>
    <w:rsid w:val="00B05F27"/>
    <w:rsid w:val="00B07102"/>
    <w:rsid w:val="00B25FCA"/>
    <w:rsid w:val="00B352FD"/>
    <w:rsid w:val="00B469F2"/>
    <w:rsid w:val="00B5470E"/>
    <w:rsid w:val="00B61B4C"/>
    <w:rsid w:val="00B80A5A"/>
    <w:rsid w:val="00B82FA5"/>
    <w:rsid w:val="00B862E4"/>
    <w:rsid w:val="00B90EAD"/>
    <w:rsid w:val="00B91130"/>
    <w:rsid w:val="00BB0E8B"/>
    <w:rsid w:val="00BC2ECE"/>
    <w:rsid w:val="00BD006E"/>
    <w:rsid w:val="00BD1400"/>
    <w:rsid w:val="00BD1DA2"/>
    <w:rsid w:val="00BD294B"/>
    <w:rsid w:val="00BD605C"/>
    <w:rsid w:val="00BE0B2B"/>
    <w:rsid w:val="00BE2A76"/>
    <w:rsid w:val="00BE703B"/>
    <w:rsid w:val="00BF40F0"/>
    <w:rsid w:val="00C0608A"/>
    <w:rsid w:val="00C10D17"/>
    <w:rsid w:val="00C143F6"/>
    <w:rsid w:val="00C23880"/>
    <w:rsid w:val="00C32852"/>
    <w:rsid w:val="00C34B46"/>
    <w:rsid w:val="00C63FCC"/>
    <w:rsid w:val="00C65E60"/>
    <w:rsid w:val="00C66043"/>
    <w:rsid w:val="00C731D8"/>
    <w:rsid w:val="00C862EF"/>
    <w:rsid w:val="00C86AC2"/>
    <w:rsid w:val="00C93333"/>
    <w:rsid w:val="00C94FA0"/>
    <w:rsid w:val="00CA33E8"/>
    <w:rsid w:val="00CC360E"/>
    <w:rsid w:val="00CC4778"/>
    <w:rsid w:val="00CE2E34"/>
    <w:rsid w:val="00CE3263"/>
    <w:rsid w:val="00CE5A52"/>
    <w:rsid w:val="00CF2396"/>
    <w:rsid w:val="00CF477D"/>
    <w:rsid w:val="00CF7AF3"/>
    <w:rsid w:val="00D1514D"/>
    <w:rsid w:val="00D17C4B"/>
    <w:rsid w:val="00D26ADA"/>
    <w:rsid w:val="00D3216A"/>
    <w:rsid w:val="00D34D8E"/>
    <w:rsid w:val="00D35A78"/>
    <w:rsid w:val="00D4005E"/>
    <w:rsid w:val="00D555A1"/>
    <w:rsid w:val="00D64DC2"/>
    <w:rsid w:val="00D66B12"/>
    <w:rsid w:val="00D7011D"/>
    <w:rsid w:val="00D72331"/>
    <w:rsid w:val="00D75B04"/>
    <w:rsid w:val="00D7639C"/>
    <w:rsid w:val="00D7738D"/>
    <w:rsid w:val="00D8679F"/>
    <w:rsid w:val="00D97192"/>
    <w:rsid w:val="00DA46CA"/>
    <w:rsid w:val="00DA582B"/>
    <w:rsid w:val="00DB2798"/>
    <w:rsid w:val="00DC4720"/>
    <w:rsid w:val="00DD1650"/>
    <w:rsid w:val="00DD23BA"/>
    <w:rsid w:val="00DE5002"/>
    <w:rsid w:val="00DF21EB"/>
    <w:rsid w:val="00E124A3"/>
    <w:rsid w:val="00E1306A"/>
    <w:rsid w:val="00E20E70"/>
    <w:rsid w:val="00E25B68"/>
    <w:rsid w:val="00E30AE3"/>
    <w:rsid w:val="00E326F3"/>
    <w:rsid w:val="00E4610C"/>
    <w:rsid w:val="00E54724"/>
    <w:rsid w:val="00E54E0D"/>
    <w:rsid w:val="00E56C1E"/>
    <w:rsid w:val="00E60A75"/>
    <w:rsid w:val="00E84003"/>
    <w:rsid w:val="00EA7A08"/>
    <w:rsid w:val="00EC10FC"/>
    <w:rsid w:val="00EC12C5"/>
    <w:rsid w:val="00EC7D41"/>
    <w:rsid w:val="00EE0041"/>
    <w:rsid w:val="00EE29B9"/>
    <w:rsid w:val="00EE39E9"/>
    <w:rsid w:val="00EF4AD0"/>
    <w:rsid w:val="00F004EE"/>
    <w:rsid w:val="00F00A92"/>
    <w:rsid w:val="00F064ED"/>
    <w:rsid w:val="00F119F1"/>
    <w:rsid w:val="00F21588"/>
    <w:rsid w:val="00F22991"/>
    <w:rsid w:val="00F339E2"/>
    <w:rsid w:val="00F42E23"/>
    <w:rsid w:val="00F45EEE"/>
    <w:rsid w:val="00F51E9C"/>
    <w:rsid w:val="00F523CA"/>
    <w:rsid w:val="00F56A10"/>
    <w:rsid w:val="00F74A9D"/>
    <w:rsid w:val="00F815E1"/>
    <w:rsid w:val="00F85060"/>
    <w:rsid w:val="00F94216"/>
    <w:rsid w:val="00F96BCB"/>
    <w:rsid w:val="00F97CE8"/>
    <w:rsid w:val="00FA0125"/>
    <w:rsid w:val="00FA0F88"/>
    <w:rsid w:val="00FA1ACD"/>
    <w:rsid w:val="00FA250B"/>
    <w:rsid w:val="00FA4712"/>
    <w:rsid w:val="00FA4F58"/>
    <w:rsid w:val="00FA5ECD"/>
    <w:rsid w:val="00FC788C"/>
    <w:rsid w:val="00FD204B"/>
    <w:rsid w:val="00FE00EF"/>
    <w:rsid w:val="00FE3E5B"/>
    <w:rsid w:val="00FE72BE"/>
    <w:rsid w:val="00FF386F"/>
    <w:rsid w:val="00FF66F3"/>
    <w:rsid w:val="00FF6D0A"/>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character" w:styleId="Rimandocommento">
    <w:name w:val="annotation reference"/>
    <w:basedOn w:val="Carpredefinitoparagrafo"/>
    <w:uiPriority w:val="49"/>
    <w:locked/>
    <w:rsid w:val="00A664CC"/>
    <w:rPr>
      <w:sz w:val="16"/>
      <w:szCs w:val="16"/>
    </w:rPr>
  </w:style>
  <w:style w:type="paragraph" w:styleId="Testocommento">
    <w:name w:val="annotation text"/>
    <w:basedOn w:val="Normale"/>
    <w:link w:val="TestocommentoCarattere"/>
    <w:uiPriority w:val="49"/>
    <w:locked/>
    <w:rsid w:val="00A664CC"/>
    <w:rPr>
      <w:sz w:val="20"/>
    </w:rPr>
  </w:style>
  <w:style w:type="character" w:customStyle="1" w:styleId="TestocommentoCarattere">
    <w:name w:val="Testo commento Carattere"/>
    <w:basedOn w:val="Carpredefinitoparagrafo"/>
    <w:link w:val="Testocommento"/>
    <w:uiPriority w:val="49"/>
    <w:rsid w:val="00A664CC"/>
    <w:rPr>
      <w:lang w:eastAsia="en-US"/>
    </w:rPr>
  </w:style>
  <w:style w:type="paragraph" w:styleId="Soggettocommento">
    <w:name w:val="annotation subject"/>
    <w:basedOn w:val="Testocommento"/>
    <w:next w:val="Testocommento"/>
    <w:link w:val="SoggettocommentoCarattere"/>
    <w:uiPriority w:val="49"/>
    <w:locked/>
    <w:rsid w:val="00A664CC"/>
    <w:rPr>
      <w:b/>
      <w:bCs/>
    </w:rPr>
  </w:style>
  <w:style w:type="character" w:customStyle="1" w:styleId="SoggettocommentoCarattere">
    <w:name w:val="Soggetto commento Carattere"/>
    <w:basedOn w:val="TestocommentoCarattere"/>
    <w:link w:val="Soggettocommento"/>
    <w:uiPriority w:val="49"/>
    <w:rsid w:val="00A664CC"/>
    <w:rPr>
      <w:b/>
      <w:bCs/>
      <w:lang w:eastAsia="en-US"/>
    </w:rPr>
  </w:style>
  <w:style w:type="paragraph" w:styleId="Paragrafoelenco">
    <w:name w:val="List Paragraph"/>
    <w:basedOn w:val="Normale"/>
    <w:uiPriority w:val="49"/>
    <w:locked/>
    <w:rsid w:val="00565B36"/>
    <w:pPr>
      <w:ind w:left="720"/>
      <w:contextualSpacing/>
    </w:pPr>
  </w:style>
  <w:style w:type="table" w:styleId="Grigliatabellachiara">
    <w:name w:val="Grid Table Light"/>
    <w:basedOn w:val="Tabellanormale"/>
    <w:uiPriority w:val="40"/>
    <w:rsid w:val="00585C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5">
    <w:name w:val="Plain Table 5"/>
    <w:basedOn w:val="Tabellanormale"/>
    <w:uiPriority w:val="45"/>
    <w:rsid w:val="00585C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3">
    <w:name w:val="Plain Table 3"/>
    <w:basedOn w:val="Tabellanormale"/>
    <w:uiPriority w:val="43"/>
    <w:rsid w:val="00585C4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2">
    <w:name w:val="Plain Table 2"/>
    <w:basedOn w:val="Tabellanormale"/>
    <w:uiPriority w:val="42"/>
    <w:rsid w:val="00585C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eWeb">
    <w:name w:val="Normal (Web)"/>
    <w:basedOn w:val="Normale"/>
    <w:uiPriority w:val="99"/>
    <w:unhideWhenUsed/>
    <w:locked/>
    <w:rsid w:val="007F1D5C"/>
    <w:pPr>
      <w:overflowPunct/>
      <w:autoSpaceDE/>
      <w:autoSpaceDN/>
      <w:adjustRightInd/>
      <w:spacing w:before="100" w:beforeAutospacing="1" w:after="100" w:afterAutospacing="1"/>
      <w:textAlignment w:val="auto"/>
    </w:pPr>
    <w:rPr>
      <w:sz w:val="24"/>
      <w:szCs w:val="24"/>
      <w:lang w:val="it-IT" w:eastAsia="it-IT"/>
    </w:rPr>
  </w:style>
  <w:style w:type="character" w:styleId="Testosegnaposto">
    <w:name w:val="Placeholder Text"/>
    <w:basedOn w:val="Carpredefinitoparagrafo"/>
    <w:uiPriority w:val="99"/>
    <w:semiHidden/>
    <w:locked/>
    <w:rsid w:val="00460978"/>
    <w:rPr>
      <w:color w:val="666666"/>
    </w:rPr>
  </w:style>
  <w:style w:type="paragraph" w:styleId="Revisione">
    <w:name w:val="Revision"/>
    <w:hidden/>
    <w:uiPriority w:val="99"/>
    <w:semiHidden/>
    <w:rsid w:val="004425BE"/>
    <w:rPr>
      <w:sz w:val="22"/>
      <w:lang w:eastAsia="en-US"/>
    </w:rPr>
  </w:style>
  <w:style w:type="character" w:styleId="Collegamentoipertestuale">
    <w:name w:val="Hyperlink"/>
    <w:basedOn w:val="Carpredefinitoparagrafo"/>
    <w:uiPriority w:val="49"/>
    <w:locked/>
    <w:rsid w:val="00751B0A"/>
    <w:rPr>
      <w:color w:val="0000FF" w:themeColor="hyperlink"/>
      <w:u w:val="single"/>
    </w:rPr>
  </w:style>
  <w:style w:type="character" w:styleId="Menzionenonrisolta">
    <w:name w:val="Unresolved Mention"/>
    <w:basedOn w:val="Carpredefinitoparagrafo"/>
    <w:uiPriority w:val="99"/>
    <w:semiHidden/>
    <w:unhideWhenUsed/>
    <w:rsid w:val="00751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294053">
      <w:bodyDiv w:val="1"/>
      <w:marLeft w:val="0"/>
      <w:marRight w:val="0"/>
      <w:marTop w:val="0"/>
      <w:marBottom w:val="0"/>
      <w:divBdr>
        <w:top w:val="none" w:sz="0" w:space="0" w:color="auto"/>
        <w:left w:val="none" w:sz="0" w:space="0" w:color="auto"/>
        <w:bottom w:val="none" w:sz="0" w:space="0" w:color="auto"/>
        <w:right w:val="none" w:sz="0" w:space="0" w:color="auto"/>
      </w:divBdr>
      <w:divsChild>
        <w:div w:id="244146380">
          <w:marLeft w:val="0"/>
          <w:marRight w:val="0"/>
          <w:marTop w:val="0"/>
          <w:marBottom w:val="0"/>
          <w:divBdr>
            <w:top w:val="none" w:sz="0" w:space="0" w:color="auto"/>
            <w:left w:val="none" w:sz="0" w:space="0" w:color="auto"/>
            <w:bottom w:val="none" w:sz="0" w:space="0" w:color="auto"/>
            <w:right w:val="none" w:sz="0" w:space="0" w:color="auto"/>
          </w:divBdr>
          <w:divsChild>
            <w:div w:id="1167600210">
              <w:marLeft w:val="0"/>
              <w:marRight w:val="0"/>
              <w:marTop w:val="0"/>
              <w:marBottom w:val="0"/>
              <w:divBdr>
                <w:top w:val="none" w:sz="0" w:space="0" w:color="auto"/>
                <w:left w:val="none" w:sz="0" w:space="0" w:color="auto"/>
                <w:bottom w:val="none" w:sz="0" w:space="0" w:color="auto"/>
                <w:right w:val="none" w:sz="0" w:space="0" w:color="auto"/>
              </w:divBdr>
              <w:divsChild>
                <w:div w:id="1327519565">
                  <w:marLeft w:val="0"/>
                  <w:marRight w:val="0"/>
                  <w:marTop w:val="0"/>
                  <w:marBottom w:val="0"/>
                  <w:divBdr>
                    <w:top w:val="none" w:sz="0" w:space="0" w:color="auto"/>
                    <w:left w:val="none" w:sz="0" w:space="0" w:color="auto"/>
                    <w:bottom w:val="none" w:sz="0" w:space="0" w:color="auto"/>
                    <w:right w:val="none" w:sz="0" w:space="0" w:color="auto"/>
                  </w:divBdr>
                  <w:divsChild>
                    <w:div w:id="1289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35502">
      <w:bodyDiv w:val="1"/>
      <w:marLeft w:val="0"/>
      <w:marRight w:val="0"/>
      <w:marTop w:val="0"/>
      <w:marBottom w:val="0"/>
      <w:divBdr>
        <w:top w:val="none" w:sz="0" w:space="0" w:color="auto"/>
        <w:left w:val="none" w:sz="0" w:space="0" w:color="auto"/>
        <w:bottom w:val="none" w:sz="0" w:space="0" w:color="auto"/>
        <w:right w:val="none" w:sz="0" w:space="0" w:color="auto"/>
      </w:divBdr>
    </w:div>
    <w:div w:id="1067921723">
      <w:bodyDiv w:val="1"/>
      <w:marLeft w:val="0"/>
      <w:marRight w:val="0"/>
      <w:marTop w:val="0"/>
      <w:marBottom w:val="0"/>
      <w:divBdr>
        <w:top w:val="none" w:sz="0" w:space="0" w:color="auto"/>
        <w:left w:val="none" w:sz="0" w:space="0" w:color="auto"/>
        <w:bottom w:val="none" w:sz="0" w:space="0" w:color="auto"/>
        <w:right w:val="none" w:sz="0" w:space="0" w:color="auto"/>
      </w:divBdr>
    </w:div>
    <w:div w:id="1839150144">
      <w:bodyDiv w:val="1"/>
      <w:marLeft w:val="0"/>
      <w:marRight w:val="0"/>
      <w:marTop w:val="0"/>
      <w:marBottom w:val="0"/>
      <w:divBdr>
        <w:top w:val="none" w:sz="0" w:space="0" w:color="auto"/>
        <w:left w:val="none" w:sz="0" w:space="0" w:color="auto"/>
        <w:bottom w:val="none" w:sz="0" w:space="0" w:color="auto"/>
        <w:right w:val="none" w:sz="0" w:space="0" w:color="auto"/>
      </w:divBdr>
    </w:div>
    <w:div w:id="2090035338">
      <w:bodyDiv w:val="1"/>
      <w:marLeft w:val="0"/>
      <w:marRight w:val="0"/>
      <w:marTop w:val="0"/>
      <w:marBottom w:val="0"/>
      <w:divBdr>
        <w:top w:val="none" w:sz="0" w:space="0" w:color="auto"/>
        <w:left w:val="none" w:sz="0" w:space="0" w:color="auto"/>
        <w:bottom w:val="none" w:sz="0" w:space="0" w:color="auto"/>
        <w:right w:val="none" w:sz="0" w:space="0" w:color="auto"/>
      </w:divBdr>
      <w:divsChild>
        <w:div w:id="1227184030">
          <w:marLeft w:val="0"/>
          <w:marRight w:val="0"/>
          <w:marTop w:val="0"/>
          <w:marBottom w:val="0"/>
          <w:divBdr>
            <w:top w:val="none" w:sz="0" w:space="0" w:color="auto"/>
            <w:left w:val="none" w:sz="0" w:space="0" w:color="auto"/>
            <w:bottom w:val="none" w:sz="0" w:space="0" w:color="auto"/>
            <w:right w:val="none" w:sz="0" w:space="0" w:color="auto"/>
          </w:divBdr>
          <w:divsChild>
            <w:div w:id="789204752">
              <w:marLeft w:val="0"/>
              <w:marRight w:val="0"/>
              <w:marTop w:val="0"/>
              <w:marBottom w:val="0"/>
              <w:divBdr>
                <w:top w:val="none" w:sz="0" w:space="0" w:color="auto"/>
                <w:left w:val="none" w:sz="0" w:space="0" w:color="auto"/>
                <w:bottom w:val="none" w:sz="0" w:space="0" w:color="auto"/>
                <w:right w:val="none" w:sz="0" w:space="0" w:color="auto"/>
              </w:divBdr>
              <w:divsChild>
                <w:div w:id="322507882">
                  <w:marLeft w:val="0"/>
                  <w:marRight w:val="0"/>
                  <w:marTop w:val="0"/>
                  <w:marBottom w:val="0"/>
                  <w:divBdr>
                    <w:top w:val="none" w:sz="0" w:space="0" w:color="auto"/>
                    <w:left w:val="none" w:sz="0" w:space="0" w:color="auto"/>
                    <w:bottom w:val="none" w:sz="0" w:space="0" w:color="auto"/>
                    <w:right w:val="none" w:sz="0" w:space="0" w:color="auto"/>
                  </w:divBdr>
                  <w:divsChild>
                    <w:div w:id="3346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5F4C6A-A3F5-774C-AA8E-3883D78D0F2C}">
  <we:reference id="f78a3046-9e99-4300-aa2b-5814002b01a2" version="1.55.1.0" store="EXCatalog" storeType="EXCatalog"/>
  <we:alternateReferences>
    <we:reference id="WA104382081" version="1.55.1.0" store="it-IT"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6479237-5B1B-214F-981C-8E07D285C7B8}">
  <ds:schemaRefs>
    <ds:schemaRef ds:uri="http://schemas.openxmlformats.org/officeDocument/2006/bibliography"/>
  </ds:schemaRefs>
</ds:datastoreItem>
</file>

<file path=docMetadata/LabelInfo.xml><?xml version="1.0" encoding="utf-8"?>
<clbl:labelList xmlns:clbl="http://schemas.microsoft.com/office/2020/mipLabelMetadata">
  <clbl:label id="{03f35a2a-9681-4859-bd17-29b8e17618de}" enabled="0" method="" siteId="{03f35a2a-9681-4859-bd17-29b8e17618de}" removed="1"/>
</clbl:labelList>
</file>

<file path=docProps/app.xml><?xml version="1.0" encoding="utf-8"?>
<Properties xmlns="http://schemas.openxmlformats.org/officeDocument/2006/extended-properties" xmlns:vt="http://schemas.openxmlformats.org/officeDocument/2006/docPropsVTypes">
  <Template>C:\WINDOWS\IAEA\Templates\O365\IAEA Blank (r01).dotx</Template>
  <TotalTime>48</TotalTime>
  <Pages>8</Pages>
  <Words>3552</Words>
  <Characters>20248</Characters>
  <Application>Microsoft Office Word</Application>
  <DocSecurity>0</DocSecurity>
  <Lines>168</Lines>
  <Paragraphs>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Missaglia Andrea</cp:lastModifiedBy>
  <cp:revision>10</cp:revision>
  <cp:lastPrinted>2024-03-19T13:52:00Z</cp:lastPrinted>
  <dcterms:created xsi:type="dcterms:W3CDTF">2024-05-31T10:17:00Z</dcterms:created>
  <dcterms:modified xsi:type="dcterms:W3CDTF">2024-08-27T12:56:00Z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