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05EA3" w14:textId="2E8D4872" w:rsidR="00B51BDF" w:rsidRDefault="00B51BDF" w:rsidP="00CC26FF">
      <w:pPr>
        <w:spacing w:after="0" w:line="240" w:lineRule="auto"/>
        <w:jc w:val="center"/>
        <w:rPr>
          <w:rFonts w:ascii="Times New Roman" w:hAnsi="Times New Roman" w:cs="Times New Roman"/>
          <w:b/>
          <w:sz w:val="24"/>
          <w:szCs w:val="24"/>
          <w:lang w:val="en-US"/>
        </w:rPr>
      </w:pPr>
      <w:r w:rsidRPr="00E63EAE">
        <w:rPr>
          <w:rFonts w:ascii="Times New Roman" w:hAnsi="Times New Roman" w:cs="Times New Roman"/>
          <w:b/>
          <w:sz w:val="24"/>
          <w:szCs w:val="24"/>
          <w:lang w:val="en-US"/>
        </w:rPr>
        <w:t>NUCLEAR L</w:t>
      </w:r>
      <w:r w:rsidR="00932F52" w:rsidRPr="00E63EAE">
        <w:rPr>
          <w:rFonts w:ascii="Times New Roman" w:hAnsi="Times New Roman" w:cs="Times New Roman"/>
          <w:b/>
          <w:sz w:val="24"/>
          <w:szCs w:val="24"/>
          <w:lang w:val="en-US"/>
        </w:rPr>
        <w:t>I</w:t>
      </w:r>
      <w:r w:rsidRPr="00E63EAE">
        <w:rPr>
          <w:rFonts w:ascii="Times New Roman" w:hAnsi="Times New Roman" w:cs="Times New Roman"/>
          <w:b/>
          <w:sz w:val="24"/>
          <w:szCs w:val="24"/>
          <w:lang w:val="en-US"/>
        </w:rPr>
        <w:t>AB</w:t>
      </w:r>
      <w:r w:rsidR="00932F52" w:rsidRPr="00E63EAE">
        <w:rPr>
          <w:rFonts w:ascii="Times New Roman" w:hAnsi="Times New Roman" w:cs="Times New Roman"/>
          <w:b/>
          <w:sz w:val="24"/>
          <w:szCs w:val="24"/>
          <w:lang w:val="en-US"/>
        </w:rPr>
        <w:t>I</w:t>
      </w:r>
      <w:r w:rsidRPr="00E63EAE">
        <w:rPr>
          <w:rFonts w:ascii="Times New Roman" w:hAnsi="Times New Roman" w:cs="Times New Roman"/>
          <w:b/>
          <w:sz w:val="24"/>
          <w:szCs w:val="24"/>
          <w:lang w:val="en-US"/>
        </w:rPr>
        <w:t>L</w:t>
      </w:r>
      <w:r w:rsidR="00932F52" w:rsidRPr="00E63EAE">
        <w:rPr>
          <w:rFonts w:ascii="Times New Roman" w:hAnsi="Times New Roman" w:cs="Times New Roman"/>
          <w:b/>
          <w:sz w:val="24"/>
          <w:szCs w:val="24"/>
          <w:lang w:val="en-US"/>
        </w:rPr>
        <w:t>I</w:t>
      </w:r>
      <w:r w:rsidRPr="00E63EAE">
        <w:rPr>
          <w:rFonts w:ascii="Times New Roman" w:hAnsi="Times New Roman" w:cs="Times New Roman"/>
          <w:b/>
          <w:sz w:val="24"/>
          <w:szCs w:val="24"/>
          <w:lang w:val="en-US"/>
        </w:rPr>
        <w:t xml:space="preserve">TY </w:t>
      </w:r>
      <w:r w:rsidR="002F3B19">
        <w:rPr>
          <w:rFonts w:ascii="Times New Roman" w:hAnsi="Times New Roman" w:cs="Times New Roman"/>
          <w:b/>
          <w:sz w:val="24"/>
          <w:szCs w:val="24"/>
          <w:lang w:val="en-US"/>
        </w:rPr>
        <w:t>FOR</w:t>
      </w:r>
      <w:r w:rsidRPr="00E63EAE">
        <w:rPr>
          <w:rFonts w:ascii="Times New Roman" w:hAnsi="Times New Roman" w:cs="Times New Roman"/>
          <w:b/>
          <w:sz w:val="24"/>
          <w:szCs w:val="24"/>
          <w:lang w:val="en-US"/>
        </w:rPr>
        <w:t xml:space="preserve"> </w:t>
      </w:r>
      <w:r w:rsidR="006E71A1" w:rsidRPr="00E63EAE">
        <w:rPr>
          <w:rFonts w:ascii="Times New Roman" w:hAnsi="Times New Roman" w:cs="Times New Roman"/>
          <w:b/>
          <w:sz w:val="24"/>
          <w:szCs w:val="24"/>
          <w:lang w:val="en-US"/>
        </w:rPr>
        <w:t>SMALL MODULAR REACTORS</w:t>
      </w:r>
      <w:r w:rsidRPr="00E63EAE">
        <w:rPr>
          <w:rFonts w:ascii="Times New Roman" w:hAnsi="Times New Roman" w:cs="Times New Roman"/>
          <w:b/>
          <w:sz w:val="24"/>
          <w:szCs w:val="24"/>
          <w:lang w:val="en-US"/>
        </w:rPr>
        <w:t xml:space="preserve"> </w:t>
      </w:r>
    </w:p>
    <w:p w14:paraId="7D2107BD" w14:textId="7732E50D" w:rsidR="00F35D97" w:rsidRDefault="00F35D97" w:rsidP="00F35D97">
      <w:pPr>
        <w:spacing w:after="0" w:line="240" w:lineRule="auto"/>
        <w:rPr>
          <w:rFonts w:ascii="Times New Roman" w:hAnsi="Times New Roman" w:cs="Times New Roman"/>
          <w:b/>
          <w:sz w:val="24"/>
          <w:szCs w:val="24"/>
          <w:lang w:val="en-US"/>
        </w:rPr>
      </w:pPr>
    </w:p>
    <w:p w14:paraId="185B25A6" w14:textId="51923570" w:rsidR="00F35D97" w:rsidRPr="00F35D97" w:rsidRDefault="00F35D97" w:rsidP="00F35D97">
      <w:pPr>
        <w:spacing w:after="0" w:line="240" w:lineRule="auto"/>
        <w:ind w:left="567"/>
        <w:contextualSpacing/>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Zeynep Melissa SAVA</w:t>
      </w:r>
      <w:r w:rsidR="00457A27">
        <w:rPr>
          <w:rFonts w:ascii="Times New Roman" w:eastAsia="Times New Roman" w:hAnsi="Times New Roman" w:cs="Times New Roman"/>
          <w:sz w:val="20"/>
          <w:szCs w:val="20"/>
          <w:lang w:val="en-US"/>
        </w:rPr>
        <w:t>S</w:t>
      </w:r>
    </w:p>
    <w:p w14:paraId="7BC00D18" w14:textId="79439807" w:rsidR="00F35D97" w:rsidRPr="00F35D97" w:rsidRDefault="00F35D97" w:rsidP="00F35D97">
      <w:pPr>
        <w:spacing w:after="0" w:line="240" w:lineRule="auto"/>
        <w:ind w:left="567"/>
        <w:contextualSpacing/>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Nuclear Regulatory Authority</w:t>
      </w:r>
    </w:p>
    <w:p w14:paraId="11C34FFA" w14:textId="0ED6417C" w:rsidR="00F35D97" w:rsidRPr="00F35D97" w:rsidRDefault="00F35D97" w:rsidP="00F35D97">
      <w:pPr>
        <w:spacing w:after="0" w:line="240" w:lineRule="auto"/>
        <w:ind w:left="567"/>
        <w:contextualSpacing/>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Ankara</w:t>
      </w:r>
      <w:r w:rsidRPr="00F35D97">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Türkiye</w:t>
      </w:r>
      <w:proofErr w:type="spellEnd"/>
    </w:p>
    <w:p w14:paraId="0CDFDFD9" w14:textId="0EB8747E" w:rsidR="00F35D97" w:rsidRPr="00F35D97" w:rsidRDefault="00F35D97" w:rsidP="00F35D97">
      <w:pPr>
        <w:spacing w:after="0" w:line="240" w:lineRule="auto"/>
        <w:ind w:left="567"/>
        <w:contextualSpacing/>
        <w:rPr>
          <w:rFonts w:ascii="Times New Roman" w:eastAsia="Times New Roman" w:hAnsi="Times New Roman" w:cs="Times New Roman"/>
          <w:sz w:val="20"/>
          <w:szCs w:val="20"/>
          <w:lang w:val="en-US"/>
        </w:rPr>
      </w:pPr>
      <w:r w:rsidRPr="00F35D97">
        <w:rPr>
          <w:rFonts w:ascii="Times New Roman" w:eastAsia="Times New Roman" w:hAnsi="Times New Roman" w:cs="Times New Roman"/>
          <w:sz w:val="20"/>
          <w:szCs w:val="20"/>
          <w:lang w:val="en-US"/>
        </w:rPr>
        <w:t xml:space="preserve">Email: </w:t>
      </w:r>
      <w:r>
        <w:rPr>
          <w:rFonts w:ascii="Times New Roman" w:eastAsia="Times New Roman" w:hAnsi="Times New Roman" w:cs="Times New Roman"/>
          <w:sz w:val="20"/>
          <w:szCs w:val="20"/>
          <w:lang w:val="en-US"/>
        </w:rPr>
        <w:t>zeynepmelissa.sahin@ndk.org.tr</w:t>
      </w:r>
    </w:p>
    <w:p w14:paraId="768A2C9D" w14:textId="77777777" w:rsidR="00F35D97" w:rsidRPr="00E63EAE" w:rsidRDefault="00F35D97" w:rsidP="00F35D97">
      <w:pPr>
        <w:spacing w:after="0" w:line="240" w:lineRule="auto"/>
        <w:rPr>
          <w:rFonts w:ascii="Times New Roman" w:hAnsi="Times New Roman" w:cs="Times New Roman"/>
          <w:b/>
          <w:sz w:val="24"/>
          <w:szCs w:val="24"/>
          <w:lang w:val="en-US"/>
        </w:rPr>
      </w:pPr>
    </w:p>
    <w:p w14:paraId="0A3B63FE" w14:textId="62061A01" w:rsidR="005B7C32" w:rsidRPr="00431E7F" w:rsidRDefault="00431E7F" w:rsidP="00F35D97">
      <w:pPr>
        <w:pStyle w:val="ListeParagraf"/>
        <w:numPr>
          <w:ilvl w:val="0"/>
          <w:numId w:val="21"/>
        </w:numPr>
        <w:spacing w:after="0" w:line="240" w:lineRule="auto"/>
        <w:jc w:val="both"/>
        <w:rPr>
          <w:rFonts w:ascii="Times New Roman" w:eastAsia="Times New Roman" w:hAnsi="Times New Roman" w:cs="Times New Roman"/>
          <w:i/>
          <w:sz w:val="20"/>
          <w:szCs w:val="20"/>
          <w:lang w:val="en-US" w:eastAsia="tr-TR"/>
        </w:rPr>
      </w:pPr>
      <w:r w:rsidRPr="00431E7F">
        <w:rPr>
          <w:rFonts w:ascii="Times New Roman" w:eastAsia="Times New Roman" w:hAnsi="Times New Roman" w:cs="Times New Roman"/>
          <w:i/>
          <w:sz w:val="20"/>
          <w:szCs w:val="20"/>
          <w:lang w:val="en-US" w:eastAsia="tr-TR"/>
        </w:rPr>
        <w:t>INTRODUCTION</w:t>
      </w:r>
    </w:p>
    <w:p w14:paraId="6ED01358" w14:textId="77777777" w:rsidR="007C5F49" w:rsidRPr="00F35D97" w:rsidRDefault="007C5F49" w:rsidP="007C5F49">
      <w:pPr>
        <w:pStyle w:val="ListeParagraf"/>
        <w:spacing w:after="0" w:line="240" w:lineRule="auto"/>
        <w:jc w:val="both"/>
        <w:rPr>
          <w:rFonts w:ascii="Times New Roman" w:eastAsia="Times New Roman" w:hAnsi="Times New Roman" w:cs="Times New Roman"/>
          <w:i/>
          <w:sz w:val="24"/>
          <w:szCs w:val="24"/>
          <w:lang w:val="en-US" w:eastAsia="tr-TR"/>
        </w:rPr>
      </w:pPr>
    </w:p>
    <w:p w14:paraId="5CC4F8BF" w14:textId="633CD36B" w:rsidR="008B246E" w:rsidRPr="004B2BF8" w:rsidRDefault="00620F8F" w:rsidP="00CC26FF">
      <w:pPr>
        <w:spacing w:after="0" w:line="240" w:lineRule="auto"/>
        <w:ind w:firstLine="426"/>
        <w:jc w:val="both"/>
        <w:rPr>
          <w:rFonts w:ascii="Times New Roman" w:eastAsia="Times New Roman" w:hAnsi="Times New Roman" w:cs="Times New Roman"/>
          <w:sz w:val="20"/>
          <w:szCs w:val="20"/>
          <w:lang w:val="en-US" w:eastAsia="tr-TR"/>
        </w:rPr>
      </w:pPr>
      <w:proofErr w:type="spellStart"/>
      <w:r w:rsidRPr="004B2BF8">
        <w:rPr>
          <w:rFonts w:ascii="Times New Roman" w:eastAsia="Times New Roman" w:hAnsi="Times New Roman" w:cs="Times New Roman"/>
          <w:sz w:val="20"/>
          <w:szCs w:val="20"/>
          <w:lang w:eastAsia="tr-TR"/>
        </w:rPr>
        <w:t>Affordable</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and</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clean</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energy</w:t>
      </w:r>
      <w:proofErr w:type="spellEnd"/>
      <w:r w:rsidRPr="004B2BF8">
        <w:rPr>
          <w:rFonts w:ascii="Times New Roman" w:eastAsia="Times New Roman" w:hAnsi="Times New Roman" w:cs="Times New Roman"/>
          <w:sz w:val="20"/>
          <w:szCs w:val="20"/>
          <w:lang w:eastAsia="tr-TR"/>
        </w:rPr>
        <w:t xml:space="preserve"> is </w:t>
      </w:r>
      <w:proofErr w:type="spellStart"/>
      <w:r w:rsidRPr="004B2BF8">
        <w:rPr>
          <w:rFonts w:ascii="Times New Roman" w:eastAsia="Times New Roman" w:hAnsi="Times New Roman" w:cs="Times New Roman"/>
          <w:sz w:val="20"/>
          <w:szCs w:val="20"/>
          <w:lang w:eastAsia="tr-TR"/>
        </w:rPr>
        <w:t>one</w:t>
      </w:r>
      <w:proofErr w:type="spellEnd"/>
      <w:r w:rsidRPr="004B2BF8">
        <w:rPr>
          <w:rFonts w:ascii="Times New Roman" w:eastAsia="Times New Roman" w:hAnsi="Times New Roman" w:cs="Times New Roman"/>
          <w:sz w:val="20"/>
          <w:szCs w:val="20"/>
          <w:lang w:eastAsia="tr-TR"/>
        </w:rPr>
        <w:t xml:space="preserve"> of the </w:t>
      </w:r>
      <w:r w:rsidR="00C1735D" w:rsidRPr="004B2BF8">
        <w:rPr>
          <w:rFonts w:ascii="Times New Roman" w:eastAsia="Times New Roman" w:hAnsi="Times New Roman" w:cs="Times New Roman"/>
          <w:sz w:val="20"/>
          <w:szCs w:val="20"/>
          <w:lang w:eastAsia="tr-TR"/>
        </w:rPr>
        <w:t xml:space="preserve">United </w:t>
      </w:r>
      <w:proofErr w:type="spellStart"/>
      <w:r w:rsidR="00C1735D" w:rsidRPr="004B2BF8">
        <w:rPr>
          <w:rFonts w:ascii="Times New Roman" w:eastAsia="Times New Roman" w:hAnsi="Times New Roman" w:cs="Times New Roman"/>
          <w:sz w:val="20"/>
          <w:szCs w:val="20"/>
          <w:lang w:eastAsia="tr-TR"/>
        </w:rPr>
        <w:t>Nation</w:t>
      </w:r>
      <w:r w:rsidR="00D842FB">
        <w:rPr>
          <w:rFonts w:ascii="Times New Roman" w:eastAsia="Times New Roman" w:hAnsi="Times New Roman" w:cs="Times New Roman"/>
          <w:sz w:val="20"/>
          <w:szCs w:val="20"/>
          <w:lang w:eastAsia="tr-TR"/>
        </w:rPr>
        <w:t>’</w:t>
      </w:r>
      <w:r w:rsidR="00C1735D" w:rsidRPr="004B2BF8">
        <w:rPr>
          <w:rFonts w:ascii="Times New Roman" w:eastAsia="Times New Roman" w:hAnsi="Times New Roman" w:cs="Times New Roman"/>
          <w:sz w:val="20"/>
          <w:szCs w:val="20"/>
          <w:lang w:eastAsia="tr-TR"/>
        </w:rPr>
        <w:t>s</w:t>
      </w:r>
      <w:proofErr w:type="spellEnd"/>
      <w:r w:rsidR="00C1735D"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sustainable</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development</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goals</w:t>
      </w:r>
      <w:proofErr w:type="spellEnd"/>
      <w:r w:rsidRPr="004B2BF8">
        <w:rPr>
          <w:rFonts w:ascii="Times New Roman" w:eastAsia="Times New Roman" w:hAnsi="Times New Roman" w:cs="Times New Roman"/>
          <w:sz w:val="20"/>
          <w:szCs w:val="20"/>
          <w:lang w:eastAsia="tr-TR"/>
        </w:rPr>
        <w:t xml:space="preserve">. </w:t>
      </w:r>
      <w:proofErr w:type="spellStart"/>
      <w:r w:rsidR="00FF5771" w:rsidRPr="004B2BF8">
        <w:rPr>
          <w:rFonts w:ascii="Times New Roman" w:eastAsia="Times New Roman" w:hAnsi="Times New Roman" w:cs="Times New Roman"/>
          <w:sz w:val="20"/>
          <w:szCs w:val="20"/>
          <w:lang w:eastAsia="tr-TR"/>
        </w:rPr>
        <w:t>Currently</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around</w:t>
      </w:r>
      <w:proofErr w:type="spellEnd"/>
      <w:r w:rsidRPr="004B2BF8">
        <w:rPr>
          <w:rFonts w:ascii="Times New Roman" w:eastAsia="Times New Roman" w:hAnsi="Times New Roman" w:cs="Times New Roman"/>
          <w:sz w:val="20"/>
          <w:szCs w:val="20"/>
          <w:lang w:eastAsia="tr-TR"/>
        </w:rPr>
        <w:t xml:space="preserve"> 85% of the </w:t>
      </w:r>
      <w:proofErr w:type="spellStart"/>
      <w:r w:rsidRPr="004B2BF8">
        <w:rPr>
          <w:rFonts w:ascii="Times New Roman" w:eastAsia="Times New Roman" w:hAnsi="Times New Roman" w:cs="Times New Roman"/>
          <w:sz w:val="20"/>
          <w:szCs w:val="20"/>
          <w:lang w:eastAsia="tr-TR"/>
        </w:rPr>
        <w:t>world</w:t>
      </w:r>
      <w:proofErr w:type="spellEnd"/>
      <w:r w:rsidRPr="004B2BF8">
        <w:rPr>
          <w:rFonts w:ascii="Times New Roman" w:eastAsia="Times New Roman" w:hAnsi="Times New Roman" w:cs="Times New Roman"/>
          <w:sz w:val="20"/>
          <w:szCs w:val="20"/>
          <w:lang w:eastAsia="tr-TR"/>
        </w:rPr>
        <w:t xml:space="preserve"> global </w:t>
      </w:r>
      <w:proofErr w:type="spellStart"/>
      <w:r w:rsidRPr="004B2BF8">
        <w:rPr>
          <w:rFonts w:ascii="Times New Roman" w:eastAsia="Times New Roman" w:hAnsi="Times New Roman" w:cs="Times New Roman"/>
          <w:sz w:val="20"/>
          <w:szCs w:val="20"/>
          <w:lang w:eastAsia="tr-TR"/>
        </w:rPr>
        <w:t>energy</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consumption</w:t>
      </w:r>
      <w:proofErr w:type="spellEnd"/>
      <w:r w:rsidRPr="004B2BF8">
        <w:rPr>
          <w:rFonts w:ascii="Times New Roman" w:eastAsia="Times New Roman" w:hAnsi="Times New Roman" w:cs="Times New Roman"/>
          <w:sz w:val="20"/>
          <w:szCs w:val="20"/>
          <w:lang w:eastAsia="tr-TR"/>
        </w:rPr>
        <w:t xml:space="preserve"> is met </w:t>
      </w:r>
      <w:proofErr w:type="spellStart"/>
      <w:r w:rsidRPr="004B2BF8">
        <w:rPr>
          <w:rFonts w:ascii="Times New Roman" w:eastAsia="Times New Roman" w:hAnsi="Times New Roman" w:cs="Times New Roman"/>
          <w:sz w:val="20"/>
          <w:szCs w:val="20"/>
          <w:lang w:eastAsia="tr-TR"/>
        </w:rPr>
        <w:t>by</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fossil-based</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fuels</w:t>
      </w:r>
      <w:proofErr w:type="spellEnd"/>
      <w:r w:rsidRPr="004B2BF8">
        <w:rPr>
          <w:rFonts w:ascii="Times New Roman" w:eastAsia="Times New Roman" w:hAnsi="Times New Roman" w:cs="Times New Roman"/>
          <w:sz w:val="20"/>
          <w:szCs w:val="20"/>
          <w:lang w:eastAsia="tr-TR"/>
        </w:rPr>
        <w:t>.</w:t>
      </w:r>
      <w:r w:rsidR="00DB5065">
        <w:rPr>
          <w:rFonts w:ascii="Times New Roman" w:eastAsia="Times New Roman" w:hAnsi="Times New Roman" w:cs="Times New Roman"/>
          <w:sz w:val="20"/>
          <w:szCs w:val="20"/>
          <w:lang w:eastAsia="tr-TR"/>
        </w:rPr>
        <w:t xml:space="preserve"> </w:t>
      </w:r>
      <w:r w:rsidR="00DB5065" w:rsidRPr="00BA0364">
        <w:rPr>
          <w:rFonts w:ascii="Times New Roman" w:eastAsia="Times New Roman" w:hAnsi="Times New Roman" w:cs="Times New Roman"/>
          <w:sz w:val="20"/>
          <w:szCs w:val="20"/>
          <w:lang w:val="en-GB" w:eastAsia="tr-TR"/>
        </w:rPr>
        <w:t>[1]</w:t>
      </w:r>
      <w:r w:rsidRPr="004B2BF8">
        <w:rPr>
          <w:rFonts w:ascii="Times New Roman" w:eastAsia="Times New Roman" w:hAnsi="Times New Roman" w:cs="Times New Roman"/>
          <w:sz w:val="20"/>
          <w:szCs w:val="20"/>
          <w:lang w:eastAsia="tr-TR"/>
        </w:rPr>
        <w:t xml:space="preserve"> </w:t>
      </w:r>
      <w:proofErr w:type="spellStart"/>
      <w:r w:rsidR="00426345" w:rsidRPr="004B2BF8">
        <w:rPr>
          <w:rFonts w:ascii="Times New Roman" w:eastAsia="Times New Roman" w:hAnsi="Times New Roman" w:cs="Times New Roman"/>
          <w:sz w:val="20"/>
          <w:szCs w:val="20"/>
          <w:lang w:eastAsia="tr-TR"/>
        </w:rPr>
        <w:t>S</w:t>
      </w:r>
      <w:r w:rsidRPr="004B2BF8">
        <w:rPr>
          <w:rFonts w:ascii="Times New Roman" w:eastAsia="Times New Roman" w:hAnsi="Times New Roman" w:cs="Times New Roman"/>
          <w:sz w:val="20"/>
          <w:szCs w:val="20"/>
          <w:lang w:eastAsia="tr-TR"/>
        </w:rPr>
        <w:t>ome</w:t>
      </w:r>
      <w:proofErr w:type="spellEnd"/>
      <w:r w:rsidRPr="004B2BF8">
        <w:rPr>
          <w:rFonts w:ascii="Times New Roman" w:eastAsia="Times New Roman" w:hAnsi="Times New Roman" w:cs="Times New Roman"/>
          <w:sz w:val="20"/>
          <w:szCs w:val="20"/>
          <w:lang w:eastAsia="tr-TR"/>
        </w:rPr>
        <w:t xml:space="preserve"> of the </w:t>
      </w:r>
      <w:proofErr w:type="spellStart"/>
      <w:r w:rsidRPr="004B2BF8">
        <w:rPr>
          <w:rFonts w:ascii="Times New Roman" w:eastAsia="Times New Roman" w:hAnsi="Times New Roman" w:cs="Times New Roman"/>
          <w:sz w:val="20"/>
          <w:szCs w:val="20"/>
          <w:lang w:eastAsia="tr-TR"/>
        </w:rPr>
        <w:t>fossil</w:t>
      </w:r>
      <w:proofErr w:type="spellEnd"/>
      <w:r w:rsidR="003B77DF" w:rsidRPr="004B2BF8">
        <w:rPr>
          <w:rFonts w:ascii="Times New Roman" w:eastAsia="Times New Roman" w:hAnsi="Times New Roman" w:cs="Times New Roman"/>
          <w:sz w:val="20"/>
          <w:szCs w:val="20"/>
          <w:lang w:eastAsia="tr-TR"/>
        </w:rPr>
        <w:t xml:space="preserve"> </w:t>
      </w:r>
      <w:proofErr w:type="spellStart"/>
      <w:r w:rsidR="003B77DF" w:rsidRPr="004B2BF8">
        <w:rPr>
          <w:rFonts w:ascii="Times New Roman" w:eastAsia="Times New Roman" w:hAnsi="Times New Roman" w:cs="Times New Roman"/>
          <w:sz w:val="20"/>
          <w:szCs w:val="20"/>
          <w:lang w:eastAsia="tr-TR"/>
        </w:rPr>
        <w:t>fuel</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reserves</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could</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run</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out</w:t>
      </w:r>
      <w:proofErr w:type="spellEnd"/>
      <w:r w:rsidRPr="004B2BF8">
        <w:rPr>
          <w:rFonts w:ascii="Times New Roman" w:eastAsia="Times New Roman" w:hAnsi="Times New Roman" w:cs="Times New Roman"/>
          <w:sz w:val="20"/>
          <w:szCs w:val="20"/>
          <w:lang w:eastAsia="tr-TR"/>
        </w:rPr>
        <w:t xml:space="preserve"> in </w:t>
      </w:r>
      <w:proofErr w:type="spellStart"/>
      <w:r w:rsidRPr="004B2BF8">
        <w:rPr>
          <w:rFonts w:ascii="Times New Roman" w:eastAsia="Times New Roman" w:hAnsi="Times New Roman" w:cs="Times New Roman"/>
          <w:sz w:val="20"/>
          <w:szCs w:val="20"/>
          <w:lang w:eastAsia="tr-TR"/>
        </w:rPr>
        <w:t>this</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century</w:t>
      </w:r>
      <w:proofErr w:type="spellEnd"/>
      <w:r w:rsidRPr="004B2BF8">
        <w:rPr>
          <w:rFonts w:ascii="Times New Roman" w:eastAsia="Times New Roman" w:hAnsi="Times New Roman" w:cs="Times New Roman"/>
          <w:sz w:val="20"/>
          <w:szCs w:val="20"/>
          <w:lang w:eastAsia="tr-TR"/>
        </w:rPr>
        <w:t xml:space="preserve"> </w:t>
      </w:r>
      <w:proofErr w:type="spellStart"/>
      <w:r w:rsidR="00761ADD" w:rsidRPr="004B2BF8">
        <w:rPr>
          <w:rFonts w:ascii="Times New Roman" w:eastAsia="Times New Roman" w:hAnsi="Times New Roman" w:cs="Times New Roman"/>
          <w:sz w:val="20"/>
          <w:szCs w:val="20"/>
          <w:lang w:eastAsia="tr-TR"/>
        </w:rPr>
        <w:t>and</w:t>
      </w:r>
      <w:proofErr w:type="spellEnd"/>
      <w:r w:rsidR="00761ADD" w:rsidRPr="004B2BF8">
        <w:rPr>
          <w:rFonts w:ascii="Times New Roman" w:eastAsia="Times New Roman" w:hAnsi="Times New Roman" w:cs="Times New Roman"/>
          <w:sz w:val="20"/>
          <w:szCs w:val="20"/>
          <w:lang w:eastAsia="tr-TR"/>
        </w:rPr>
        <w:t xml:space="preserve"> </w:t>
      </w:r>
      <w:proofErr w:type="spellStart"/>
      <w:r w:rsidR="00761ADD" w:rsidRPr="004B2BF8">
        <w:rPr>
          <w:rFonts w:ascii="Times New Roman" w:eastAsia="Times New Roman" w:hAnsi="Times New Roman" w:cs="Times New Roman"/>
          <w:sz w:val="20"/>
          <w:szCs w:val="20"/>
          <w:lang w:eastAsia="tr-TR"/>
        </w:rPr>
        <w:t>more</w:t>
      </w:r>
      <w:proofErr w:type="spellEnd"/>
      <w:r w:rsidR="00761ADD" w:rsidRPr="004B2BF8">
        <w:rPr>
          <w:rFonts w:ascii="Times New Roman" w:eastAsia="Times New Roman" w:hAnsi="Times New Roman" w:cs="Times New Roman"/>
          <w:sz w:val="20"/>
          <w:szCs w:val="20"/>
          <w:lang w:eastAsia="tr-TR"/>
        </w:rPr>
        <w:t xml:space="preserve"> </w:t>
      </w:r>
      <w:proofErr w:type="spellStart"/>
      <w:r w:rsidR="00761ADD" w:rsidRPr="004B2BF8">
        <w:rPr>
          <w:rFonts w:ascii="Times New Roman" w:eastAsia="Times New Roman" w:hAnsi="Times New Roman" w:cs="Times New Roman"/>
          <w:sz w:val="20"/>
          <w:szCs w:val="20"/>
          <w:lang w:eastAsia="tr-TR"/>
        </w:rPr>
        <w:t>importantly</w:t>
      </w:r>
      <w:proofErr w:type="spellEnd"/>
      <w:r w:rsidR="00761ADD" w:rsidRPr="004B2BF8">
        <w:rPr>
          <w:rFonts w:ascii="Times New Roman" w:eastAsia="Times New Roman" w:hAnsi="Times New Roman" w:cs="Times New Roman"/>
          <w:sz w:val="20"/>
          <w:szCs w:val="20"/>
          <w:lang w:eastAsia="tr-TR"/>
        </w:rPr>
        <w:t xml:space="preserve"> </w:t>
      </w:r>
      <w:proofErr w:type="spellStart"/>
      <w:r w:rsidR="00761ADD" w:rsidRPr="004B2BF8">
        <w:rPr>
          <w:rFonts w:ascii="Times New Roman" w:eastAsia="Times New Roman" w:hAnsi="Times New Roman" w:cs="Times New Roman"/>
          <w:sz w:val="20"/>
          <w:szCs w:val="20"/>
          <w:lang w:eastAsia="tr-TR"/>
        </w:rPr>
        <w:t>we</w:t>
      </w:r>
      <w:proofErr w:type="spellEnd"/>
      <w:r w:rsidR="00761ADD" w:rsidRPr="004B2BF8">
        <w:rPr>
          <w:rFonts w:ascii="Times New Roman" w:eastAsia="Times New Roman" w:hAnsi="Times New Roman" w:cs="Times New Roman"/>
          <w:sz w:val="20"/>
          <w:szCs w:val="20"/>
          <w:lang w:eastAsia="tr-TR"/>
        </w:rPr>
        <w:t xml:space="preserve"> </w:t>
      </w:r>
      <w:proofErr w:type="spellStart"/>
      <w:r w:rsidR="00761ADD" w:rsidRPr="004B2BF8">
        <w:rPr>
          <w:rFonts w:ascii="Times New Roman" w:eastAsia="Times New Roman" w:hAnsi="Times New Roman" w:cs="Times New Roman"/>
          <w:sz w:val="20"/>
          <w:szCs w:val="20"/>
          <w:lang w:eastAsia="tr-TR"/>
        </w:rPr>
        <w:t>should</w:t>
      </w:r>
      <w:proofErr w:type="spellEnd"/>
      <w:r w:rsidR="00761ADD" w:rsidRPr="004B2BF8">
        <w:rPr>
          <w:rFonts w:ascii="Times New Roman" w:eastAsia="Times New Roman" w:hAnsi="Times New Roman" w:cs="Times New Roman"/>
          <w:sz w:val="20"/>
          <w:szCs w:val="20"/>
          <w:lang w:eastAsia="tr-TR"/>
        </w:rPr>
        <w:t xml:space="preserve"> not </w:t>
      </w:r>
      <w:proofErr w:type="spellStart"/>
      <w:r w:rsidR="00761ADD" w:rsidRPr="004B2BF8">
        <w:rPr>
          <w:rFonts w:ascii="Times New Roman" w:eastAsia="Times New Roman" w:hAnsi="Times New Roman" w:cs="Times New Roman"/>
          <w:sz w:val="20"/>
          <w:szCs w:val="20"/>
          <w:lang w:eastAsia="tr-TR"/>
        </w:rPr>
        <w:t>use</w:t>
      </w:r>
      <w:proofErr w:type="spellEnd"/>
      <w:r w:rsidR="00761ADD" w:rsidRPr="004B2BF8">
        <w:rPr>
          <w:rFonts w:ascii="Times New Roman" w:eastAsia="Times New Roman" w:hAnsi="Times New Roman" w:cs="Times New Roman"/>
          <w:sz w:val="20"/>
          <w:szCs w:val="20"/>
          <w:lang w:eastAsia="tr-TR"/>
        </w:rPr>
        <w:t xml:space="preserve"> </w:t>
      </w:r>
      <w:proofErr w:type="spellStart"/>
      <w:r w:rsidR="00761ADD" w:rsidRPr="004B2BF8">
        <w:rPr>
          <w:rFonts w:ascii="Times New Roman" w:eastAsia="Times New Roman" w:hAnsi="Times New Roman" w:cs="Times New Roman"/>
          <w:sz w:val="20"/>
          <w:szCs w:val="20"/>
          <w:lang w:eastAsia="tr-TR"/>
        </w:rPr>
        <w:t>all</w:t>
      </w:r>
      <w:proofErr w:type="spellEnd"/>
      <w:r w:rsidR="00761ADD" w:rsidRPr="004B2BF8">
        <w:rPr>
          <w:rFonts w:ascii="Times New Roman" w:eastAsia="Times New Roman" w:hAnsi="Times New Roman" w:cs="Times New Roman"/>
          <w:sz w:val="20"/>
          <w:szCs w:val="20"/>
          <w:lang w:eastAsia="tr-TR"/>
        </w:rPr>
        <w:t xml:space="preserve"> the </w:t>
      </w:r>
      <w:proofErr w:type="spellStart"/>
      <w:r w:rsidR="00761ADD" w:rsidRPr="004B2BF8">
        <w:rPr>
          <w:rFonts w:ascii="Times New Roman" w:eastAsia="Times New Roman" w:hAnsi="Times New Roman" w:cs="Times New Roman"/>
          <w:sz w:val="20"/>
          <w:szCs w:val="20"/>
          <w:lang w:eastAsia="tr-TR"/>
        </w:rPr>
        <w:t>fossil</w:t>
      </w:r>
      <w:proofErr w:type="spellEnd"/>
      <w:r w:rsidR="00761ADD" w:rsidRPr="004B2BF8">
        <w:rPr>
          <w:rFonts w:ascii="Times New Roman" w:eastAsia="Times New Roman" w:hAnsi="Times New Roman" w:cs="Times New Roman"/>
          <w:sz w:val="20"/>
          <w:szCs w:val="20"/>
          <w:lang w:eastAsia="tr-TR"/>
        </w:rPr>
        <w:t xml:space="preserve"> </w:t>
      </w:r>
      <w:proofErr w:type="spellStart"/>
      <w:r w:rsidR="00761ADD" w:rsidRPr="004B2BF8">
        <w:rPr>
          <w:rFonts w:ascii="Times New Roman" w:eastAsia="Times New Roman" w:hAnsi="Times New Roman" w:cs="Times New Roman"/>
          <w:sz w:val="20"/>
          <w:szCs w:val="20"/>
          <w:lang w:eastAsia="tr-TR"/>
        </w:rPr>
        <w:t>fuel</w:t>
      </w:r>
      <w:proofErr w:type="spellEnd"/>
      <w:r w:rsidR="00761ADD" w:rsidRPr="004B2BF8">
        <w:rPr>
          <w:rFonts w:ascii="Times New Roman" w:eastAsia="Times New Roman" w:hAnsi="Times New Roman" w:cs="Times New Roman"/>
          <w:sz w:val="20"/>
          <w:szCs w:val="20"/>
          <w:lang w:eastAsia="tr-TR"/>
        </w:rPr>
        <w:t xml:space="preserve"> </w:t>
      </w:r>
      <w:proofErr w:type="spellStart"/>
      <w:r w:rsidR="00761ADD" w:rsidRPr="004B2BF8">
        <w:rPr>
          <w:rFonts w:ascii="Times New Roman" w:eastAsia="Times New Roman" w:hAnsi="Times New Roman" w:cs="Times New Roman"/>
          <w:sz w:val="20"/>
          <w:szCs w:val="20"/>
          <w:lang w:eastAsia="tr-TR"/>
        </w:rPr>
        <w:t>reserves</w:t>
      </w:r>
      <w:proofErr w:type="spellEnd"/>
      <w:r w:rsidR="00761ADD" w:rsidRPr="004B2BF8">
        <w:rPr>
          <w:rFonts w:ascii="Times New Roman" w:eastAsia="Times New Roman" w:hAnsi="Times New Roman" w:cs="Times New Roman"/>
          <w:sz w:val="20"/>
          <w:szCs w:val="20"/>
          <w:lang w:eastAsia="tr-TR"/>
        </w:rPr>
        <w:t xml:space="preserve"> of the </w:t>
      </w:r>
      <w:proofErr w:type="spellStart"/>
      <w:r w:rsidR="00C1735D" w:rsidRPr="004B2BF8">
        <w:rPr>
          <w:rFonts w:ascii="Times New Roman" w:eastAsia="Times New Roman" w:hAnsi="Times New Roman" w:cs="Times New Roman"/>
          <w:sz w:val="20"/>
          <w:szCs w:val="20"/>
          <w:lang w:eastAsia="tr-TR"/>
        </w:rPr>
        <w:t>w</w:t>
      </w:r>
      <w:r w:rsidR="00761ADD" w:rsidRPr="004B2BF8">
        <w:rPr>
          <w:rFonts w:ascii="Times New Roman" w:eastAsia="Times New Roman" w:hAnsi="Times New Roman" w:cs="Times New Roman"/>
          <w:sz w:val="20"/>
          <w:szCs w:val="20"/>
          <w:lang w:eastAsia="tr-TR"/>
        </w:rPr>
        <w:t>orld</w:t>
      </w:r>
      <w:proofErr w:type="spellEnd"/>
      <w:r w:rsidR="00761ADD" w:rsidRPr="004B2BF8">
        <w:rPr>
          <w:rFonts w:ascii="Times New Roman" w:eastAsia="Times New Roman" w:hAnsi="Times New Roman" w:cs="Times New Roman"/>
          <w:sz w:val="20"/>
          <w:szCs w:val="20"/>
          <w:lang w:eastAsia="tr-TR"/>
        </w:rPr>
        <w:t xml:space="preserve"> in </w:t>
      </w:r>
      <w:proofErr w:type="spellStart"/>
      <w:r w:rsidR="00761ADD" w:rsidRPr="004B2BF8">
        <w:rPr>
          <w:rFonts w:ascii="Times New Roman" w:eastAsia="Times New Roman" w:hAnsi="Times New Roman" w:cs="Times New Roman"/>
          <w:sz w:val="20"/>
          <w:szCs w:val="20"/>
          <w:lang w:eastAsia="tr-TR"/>
        </w:rPr>
        <w:t>order</w:t>
      </w:r>
      <w:proofErr w:type="spellEnd"/>
      <w:r w:rsidR="00761ADD" w:rsidRPr="004B2BF8">
        <w:rPr>
          <w:rFonts w:ascii="Times New Roman" w:eastAsia="Times New Roman" w:hAnsi="Times New Roman" w:cs="Times New Roman"/>
          <w:sz w:val="20"/>
          <w:szCs w:val="20"/>
          <w:lang w:eastAsia="tr-TR"/>
        </w:rPr>
        <w:t xml:space="preserve"> not to </w:t>
      </w:r>
      <w:proofErr w:type="spellStart"/>
      <w:r w:rsidR="00761ADD" w:rsidRPr="004B2BF8">
        <w:rPr>
          <w:rFonts w:ascii="Times New Roman" w:eastAsia="Times New Roman" w:hAnsi="Times New Roman" w:cs="Times New Roman"/>
          <w:sz w:val="20"/>
          <w:szCs w:val="20"/>
          <w:lang w:eastAsia="tr-TR"/>
        </w:rPr>
        <w:t>destroy</w:t>
      </w:r>
      <w:proofErr w:type="spellEnd"/>
      <w:r w:rsidR="00761ADD" w:rsidRPr="004B2BF8">
        <w:rPr>
          <w:rFonts w:ascii="Times New Roman" w:eastAsia="Times New Roman" w:hAnsi="Times New Roman" w:cs="Times New Roman"/>
          <w:sz w:val="20"/>
          <w:szCs w:val="20"/>
          <w:lang w:eastAsia="tr-TR"/>
        </w:rPr>
        <w:t xml:space="preserve"> the </w:t>
      </w:r>
      <w:proofErr w:type="spellStart"/>
      <w:r w:rsidR="00761ADD" w:rsidRPr="004B2BF8">
        <w:rPr>
          <w:rFonts w:ascii="Times New Roman" w:eastAsia="Times New Roman" w:hAnsi="Times New Roman" w:cs="Times New Roman"/>
          <w:sz w:val="20"/>
          <w:szCs w:val="20"/>
          <w:lang w:eastAsia="tr-TR"/>
        </w:rPr>
        <w:t>environment</w:t>
      </w:r>
      <w:proofErr w:type="spellEnd"/>
      <w:r w:rsidR="00761ADD" w:rsidRPr="004B2BF8">
        <w:rPr>
          <w:rFonts w:ascii="Times New Roman" w:eastAsia="Times New Roman" w:hAnsi="Times New Roman" w:cs="Times New Roman"/>
          <w:sz w:val="20"/>
          <w:szCs w:val="20"/>
          <w:lang w:eastAsia="tr-TR"/>
        </w:rPr>
        <w:t xml:space="preserve"> </w:t>
      </w:r>
      <w:proofErr w:type="spellStart"/>
      <w:r w:rsidR="00761ADD" w:rsidRPr="004B2BF8">
        <w:rPr>
          <w:rFonts w:ascii="Times New Roman" w:eastAsia="Times New Roman" w:hAnsi="Times New Roman" w:cs="Times New Roman"/>
          <w:sz w:val="20"/>
          <w:szCs w:val="20"/>
          <w:lang w:eastAsia="tr-TR"/>
        </w:rPr>
        <w:t>suitable</w:t>
      </w:r>
      <w:proofErr w:type="spellEnd"/>
      <w:r w:rsidR="00761ADD" w:rsidRPr="004B2BF8">
        <w:rPr>
          <w:rFonts w:ascii="Times New Roman" w:eastAsia="Times New Roman" w:hAnsi="Times New Roman" w:cs="Times New Roman"/>
          <w:sz w:val="20"/>
          <w:szCs w:val="20"/>
          <w:lang w:eastAsia="tr-TR"/>
        </w:rPr>
        <w:t xml:space="preserve"> </w:t>
      </w:r>
      <w:proofErr w:type="spellStart"/>
      <w:r w:rsidR="00761ADD" w:rsidRPr="004B2BF8">
        <w:rPr>
          <w:rFonts w:ascii="Times New Roman" w:eastAsia="Times New Roman" w:hAnsi="Times New Roman" w:cs="Times New Roman"/>
          <w:sz w:val="20"/>
          <w:szCs w:val="20"/>
          <w:lang w:eastAsia="tr-TR"/>
        </w:rPr>
        <w:t>for</w:t>
      </w:r>
      <w:proofErr w:type="spellEnd"/>
      <w:r w:rsidR="00761ADD" w:rsidRPr="004B2BF8">
        <w:rPr>
          <w:rFonts w:ascii="Times New Roman" w:eastAsia="Times New Roman" w:hAnsi="Times New Roman" w:cs="Times New Roman"/>
          <w:sz w:val="20"/>
          <w:szCs w:val="20"/>
          <w:lang w:eastAsia="tr-TR"/>
        </w:rPr>
        <w:t xml:space="preserve"> </w:t>
      </w:r>
      <w:proofErr w:type="spellStart"/>
      <w:r w:rsidR="00761ADD" w:rsidRPr="004B2BF8">
        <w:rPr>
          <w:rFonts w:ascii="Times New Roman" w:eastAsia="Times New Roman" w:hAnsi="Times New Roman" w:cs="Times New Roman"/>
          <w:sz w:val="20"/>
          <w:szCs w:val="20"/>
          <w:lang w:eastAsia="tr-TR"/>
        </w:rPr>
        <w:t>human</w:t>
      </w:r>
      <w:proofErr w:type="spellEnd"/>
      <w:r w:rsidR="00761ADD" w:rsidRPr="004B2BF8">
        <w:rPr>
          <w:rFonts w:ascii="Times New Roman" w:eastAsia="Times New Roman" w:hAnsi="Times New Roman" w:cs="Times New Roman"/>
          <w:sz w:val="20"/>
          <w:szCs w:val="20"/>
          <w:lang w:eastAsia="tr-TR"/>
        </w:rPr>
        <w:t xml:space="preserve"> life. A</w:t>
      </w:r>
      <w:r w:rsidR="00717D8B" w:rsidRPr="004B2BF8">
        <w:rPr>
          <w:rFonts w:ascii="Times New Roman" w:eastAsia="Times New Roman" w:hAnsi="Times New Roman" w:cs="Times New Roman"/>
          <w:sz w:val="20"/>
          <w:szCs w:val="20"/>
          <w:lang w:val="en-US" w:eastAsia="tr-TR"/>
        </w:rPr>
        <w:t>s it is known, the 2015 Paris Agreement aims to limit the global temperature increase caused by human-induced greenhouse gas emissions to below 2 degrees</w:t>
      </w:r>
      <w:r w:rsidR="00022194" w:rsidRPr="004B2BF8">
        <w:rPr>
          <w:rFonts w:ascii="Times New Roman" w:eastAsia="Times New Roman" w:hAnsi="Times New Roman" w:cs="Times New Roman"/>
          <w:sz w:val="20"/>
          <w:szCs w:val="20"/>
          <w:lang w:val="en-US" w:eastAsia="tr-TR"/>
        </w:rPr>
        <w:t xml:space="preserve"> </w:t>
      </w:r>
      <w:r w:rsidR="005174BD" w:rsidRPr="004B2BF8">
        <w:rPr>
          <w:rFonts w:ascii="Times New Roman" w:eastAsia="Times New Roman" w:hAnsi="Times New Roman" w:cs="Times New Roman"/>
          <w:sz w:val="20"/>
          <w:szCs w:val="20"/>
          <w:lang w:val="en-US" w:eastAsia="tr-TR"/>
        </w:rPr>
        <w:t>centigrade.</w:t>
      </w:r>
      <w:r w:rsidR="0074639C" w:rsidRPr="004B2BF8">
        <w:rPr>
          <w:rFonts w:ascii="Times New Roman" w:eastAsia="Times New Roman" w:hAnsi="Times New Roman" w:cs="Times New Roman"/>
          <w:sz w:val="20"/>
          <w:szCs w:val="20"/>
          <w:lang w:val="en-US" w:eastAsia="tr-TR"/>
        </w:rPr>
        <w:t xml:space="preserve"> </w:t>
      </w:r>
      <w:r w:rsidRPr="004B2BF8">
        <w:rPr>
          <w:rFonts w:ascii="Times New Roman" w:eastAsia="Times New Roman" w:hAnsi="Times New Roman" w:cs="Times New Roman"/>
          <w:sz w:val="20"/>
          <w:szCs w:val="20"/>
          <w:lang w:val="en-US" w:eastAsia="tr-TR"/>
        </w:rPr>
        <w:t>So, as it clearly understood, t</w:t>
      </w:r>
      <w:r w:rsidR="00717D8B" w:rsidRPr="004B2BF8">
        <w:rPr>
          <w:rFonts w:ascii="Times New Roman" w:eastAsia="Times New Roman" w:hAnsi="Times New Roman" w:cs="Times New Roman"/>
          <w:sz w:val="20"/>
          <w:szCs w:val="20"/>
          <w:lang w:val="en-US" w:eastAsia="tr-TR"/>
        </w:rPr>
        <w:t xml:space="preserve">he world will need to harness all low-carbon sources of energy in order to meet the carbon emission reduction </w:t>
      </w:r>
      <w:r w:rsidR="00D842FB">
        <w:rPr>
          <w:rFonts w:ascii="Times New Roman" w:eastAsia="Times New Roman" w:hAnsi="Times New Roman" w:cs="Times New Roman"/>
          <w:sz w:val="20"/>
          <w:szCs w:val="20"/>
          <w:lang w:val="en-US" w:eastAsia="tr-TR"/>
        </w:rPr>
        <w:t xml:space="preserve">goal </w:t>
      </w:r>
      <w:r w:rsidR="00717D8B" w:rsidRPr="004B2BF8">
        <w:rPr>
          <w:rFonts w:ascii="Times New Roman" w:eastAsia="Times New Roman" w:hAnsi="Times New Roman" w:cs="Times New Roman"/>
          <w:sz w:val="20"/>
          <w:szCs w:val="20"/>
          <w:lang w:val="en-US" w:eastAsia="tr-TR"/>
        </w:rPr>
        <w:t>and limit</w:t>
      </w:r>
      <w:r w:rsidR="00761ADD" w:rsidRPr="004B2BF8">
        <w:rPr>
          <w:rFonts w:ascii="Times New Roman" w:eastAsia="Times New Roman" w:hAnsi="Times New Roman" w:cs="Times New Roman"/>
          <w:sz w:val="20"/>
          <w:szCs w:val="20"/>
          <w:lang w:val="en-US" w:eastAsia="tr-TR"/>
        </w:rPr>
        <w:t xml:space="preserve"> the rise in global temperature</w:t>
      </w:r>
      <w:r w:rsidR="00717D8B" w:rsidRPr="004B2BF8">
        <w:rPr>
          <w:rFonts w:ascii="Times New Roman" w:eastAsia="Times New Roman" w:hAnsi="Times New Roman" w:cs="Times New Roman"/>
          <w:sz w:val="20"/>
          <w:szCs w:val="20"/>
          <w:lang w:val="en-US" w:eastAsia="tr-TR"/>
        </w:rPr>
        <w:t xml:space="preserve"> </w:t>
      </w:r>
      <w:r w:rsidR="00EF1FC5">
        <w:rPr>
          <w:rFonts w:ascii="Times New Roman" w:eastAsia="Times New Roman" w:hAnsi="Times New Roman" w:cs="Times New Roman"/>
          <w:sz w:val="20"/>
          <w:szCs w:val="20"/>
          <w:lang w:val="en-US" w:eastAsia="tr-TR"/>
        </w:rPr>
        <w:t xml:space="preserve">to the </w:t>
      </w:r>
      <w:r w:rsidR="00717D8B" w:rsidRPr="004B2BF8">
        <w:rPr>
          <w:rFonts w:ascii="Times New Roman" w:eastAsia="Times New Roman" w:hAnsi="Times New Roman" w:cs="Times New Roman"/>
          <w:sz w:val="20"/>
          <w:szCs w:val="20"/>
          <w:lang w:val="en-US" w:eastAsia="tr-TR"/>
        </w:rPr>
        <w:t xml:space="preserve">targets of the Paris Agreement. </w:t>
      </w:r>
      <w:proofErr w:type="spellStart"/>
      <w:r w:rsidR="00F7554E">
        <w:rPr>
          <w:rFonts w:ascii="Times New Roman" w:eastAsia="Times New Roman" w:hAnsi="Times New Roman" w:cs="Times New Roman"/>
          <w:sz w:val="20"/>
          <w:szCs w:val="20"/>
          <w:lang w:eastAsia="tr-TR"/>
        </w:rPr>
        <w:t>Additionally</w:t>
      </w:r>
      <w:proofErr w:type="spellEnd"/>
      <w:r w:rsidR="00F7554E">
        <w:rPr>
          <w:rFonts w:ascii="Times New Roman" w:eastAsia="Times New Roman" w:hAnsi="Times New Roman" w:cs="Times New Roman"/>
          <w:sz w:val="20"/>
          <w:szCs w:val="20"/>
          <w:lang w:eastAsia="tr-TR"/>
        </w:rPr>
        <w:t>, g</w:t>
      </w:r>
      <w:r w:rsidR="00F7554E" w:rsidRPr="00F7554E">
        <w:rPr>
          <w:rFonts w:ascii="Times New Roman" w:eastAsia="Times New Roman" w:hAnsi="Times New Roman" w:cs="Times New Roman"/>
          <w:sz w:val="20"/>
          <w:szCs w:val="20"/>
          <w:lang w:eastAsia="tr-TR"/>
        </w:rPr>
        <w:t xml:space="preserve">lobal </w:t>
      </w:r>
      <w:proofErr w:type="spellStart"/>
      <w:r w:rsidR="00F7554E" w:rsidRPr="00F7554E">
        <w:rPr>
          <w:rFonts w:ascii="Times New Roman" w:eastAsia="Times New Roman" w:hAnsi="Times New Roman" w:cs="Times New Roman"/>
          <w:sz w:val="20"/>
          <w:szCs w:val="20"/>
          <w:lang w:eastAsia="tr-TR"/>
        </w:rPr>
        <w:t>energy</w:t>
      </w:r>
      <w:proofErr w:type="spellEnd"/>
      <w:r w:rsidR="00F7554E" w:rsidRPr="00F7554E">
        <w:rPr>
          <w:rFonts w:ascii="Times New Roman" w:eastAsia="Times New Roman" w:hAnsi="Times New Roman" w:cs="Times New Roman"/>
          <w:sz w:val="20"/>
          <w:szCs w:val="20"/>
          <w:lang w:eastAsia="tr-TR"/>
        </w:rPr>
        <w:t xml:space="preserve"> </w:t>
      </w:r>
      <w:proofErr w:type="spellStart"/>
      <w:r w:rsidR="00F7554E" w:rsidRPr="00F7554E">
        <w:rPr>
          <w:rFonts w:ascii="Times New Roman" w:eastAsia="Times New Roman" w:hAnsi="Times New Roman" w:cs="Times New Roman"/>
          <w:sz w:val="20"/>
          <w:szCs w:val="20"/>
          <w:lang w:eastAsia="tr-TR"/>
        </w:rPr>
        <w:t>demand</w:t>
      </w:r>
      <w:proofErr w:type="spellEnd"/>
      <w:r w:rsidR="00F7554E" w:rsidRPr="00F7554E">
        <w:rPr>
          <w:rFonts w:ascii="Times New Roman" w:eastAsia="Times New Roman" w:hAnsi="Times New Roman" w:cs="Times New Roman"/>
          <w:sz w:val="20"/>
          <w:szCs w:val="20"/>
          <w:lang w:eastAsia="tr-TR"/>
        </w:rPr>
        <w:t xml:space="preserve"> is </w:t>
      </w:r>
      <w:proofErr w:type="spellStart"/>
      <w:r w:rsidR="00F7554E" w:rsidRPr="00F7554E">
        <w:rPr>
          <w:rFonts w:ascii="Times New Roman" w:eastAsia="Times New Roman" w:hAnsi="Times New Roman" w:cs="Times New Roman"/>
          <w:sz w:val="20"/>
          <w:szCs w:val="20"/>
          <w:lang w:eastAsia="tr-TR"/>
        </w:rPr>
        <w:t>expected</w:t>
      </w:r>
      <w:proofErr w:type="spellEnd"/>
      <w:r w:rsidR="00F7554E" w:rsidRPr="00F7554E">
        <w:rPr>
          <w:rFonts w:ascii="Times New Roman" w:eastAsia="Times New Roman" w:hAnsi="Times New Roman" w:cs="Times New Roman"/>
          <w:sz w:val="20"/>
          <w:szCs w:val="20"/>
          <w:lang w:eastAsia="tr-TR"/>
        </w:rPr>
        <w:t xml:space="preserve"> to </w:t>
      </w:r>
      <w:proofErr w:type="spellStart"/>
      <w:r w:rsidR="00F7554E" w:rsidRPr="00F7554E">
        <w:rPr>
          <w:rFonts w:ascii="Times New Roman" w:eastAsia="Times New Roman" w:hAnsi="Times New Roman" w:cs="Times New Roman"/>
          <w:sz w:val="20"/>
          <w:szCs w:val="20"/>
          <w:lang w:eastAsia="tr-TR"/>
        </w:rPr>
        <w:t>increase</w:t>
      </w:r>
      <w:proofErr w:type="spellEnd"/>
      <w:r w:rsidR="00F7554E" w:rsidRPr="00F7554E">
        <w:rPr>
          <w:rFonts w:ascii="Times New Roman" w:eastAsia="Times New Roman" w:hAnsi="Times New Roman" w:cs="Times New Roman"/>
          <w:sz w:val="20"/>
          <w:szCs w:val="20"/>
          <w:lang w:eastAsia="tr-TR"/>
        </w:rPr>
        <w:t xml:space="preserve"> </w:t>
      </w:r>
      <w:proofErr w:type="spellStart"/>
      <w:r w:rsidR="00F7554E" w:rsidRPr="00F7554E">
        <w:rPr>
          <w:rFonts w:ascii="Times New Roman" w:eastAsia="Times New Roman" w:hAnsi="Times New Roman" w:cs="Times New Roman"/>
          <w:sz w:val="20"/>
          <w:szCs w:val="20"/>
          <w:lang w:eastAsia="tr-TR"/>
        </w:rPr>
        <w:t>by</w:t>
      </w:r>
      <w:proofErr w:type="spellEnd"/>
      <w:r w:rsidR="00F7554E" w:rsidRPr="00F7554E">
        <w:rPr>
          <w:rFonts w:ascii="Times New Roman" w:eastAsia="Times New Roman" w:hAnsi="Times New Roman" w:cs="Times New Roman"/>
          <w:sz w:val="20"/>
          <w:szCs w:val="20"/>
          <w:lang w:eastAsia="tr-TR"/>
        </w:rPr>
        <w:t xml:space="preserve"> 30 % </w:t>
      </w:r>
      <w:proofErr w:type="spellStart"/>
      <w:r w:rsidR="00F7554E" w:rsidRPr="00F7554E">
        <w:rPr>
          <w:rFonts w:ascii="Times New Roman" w:eastAsia="Times New Roman" w:hAnsi="Times New Roman" w:cs="Times New Roman"/>
          <w:sz w:val="20"/>
          <w:szCs w:val="20"/>
          <w:lang w:eastAsia="tr-TR"/>
        </w:rPr>
        <w:t>by</w:t>
      </w:r>
      <w:proofErr w:type="spellEnd"/>
      <w:r w:rsidR="00F7554E" w:rsidRPr="00F7554E">
        <w:rPr>
          <w:rFonts w:ascii="Times New Roman" w:eastAsia="Times New Roman" w:hAnsi="Times New Roman" w:cs="Times New Roman"/>
          <w:sz w:val="20"/>
          <w:szCs w:val="20"/>
          <w:lang w:eastAsia="tr-TR"/>
        </w:rPr>
        <w:t xml:space="preserve"> 2040, </w:t>
      </w:r>
      <w:proofErr w:type="spellStart"/>
      <w:r w:rsidR="00F7554E" w:rsidRPr="00F7554E">
        <w:rPr>
          <w:rFonts w:ascii="Times New Roman" w:eastAsia="Times New Roman" w:hAnsi="Times New Roman" w:cs="Times New Roman"/>
          <w:sz w:val="20"/>
          <w:szCs w:val="20"/>
          <w:lang w:eastAsia="tr-TR"/>
        </w:rPr>
        <w:t>according</w:t>
      </w:r>
      <w:proofErr w:type="spellEnd"/>
      <w:r w:rsidR="00F7554E" w:rsidRPr="00F7554E">
        <w:rPr>
          <w:rFonts w:ascii="Times New Roman" w:eastAsia="Times New Roman" w:hAnsi="Times New Roman" w:cs="Times New Roman"/>
          <w:sz w:val="20"/>
          <w:szCs w:val="20"/>
          <w:lang w:eastAsia="tr-TR"/>
        </w:rPr>
        <w:t xml:space="preserve"> to the International Energy </w:t>
      </w:r>
      <w:proofErr w:type="spellStart"/>
      <w:r w:rsidR="00F7554E" w:rsidRPr="00F7554E">
        <w:rPr>
          <w:rFonts w:ascii="Times New Roman" w:eastAsia="Times New Roman" w:hAnsi="Times New Roman" w:cs="Times New Roman"/>
          <w:sz w:val="20"/>
          <w:szCs w:val="20"/>
          <w:lang w:eastAsia="tr-TR"/>
        </w:rPr>
        <w:t>Agency’s</w:t>
      </w:r>
      <w:proofErr w:type="spellEnd"/>
      <w:r w:rsidR="00EF1FC5">
        <w:rPr>
          <w:rFonts w:ascii="Times New Roman" w:eastAsia="Times New Roman" w:hAnsi="Times New Roman" w:cs="Times New Roman"/>
          <w:sz w:val="20"/>
          <w:szCs w:val="20"/>
          <w:lang w:eastAsia="tr-TR"/>
        </w:rPr>
        <w:t xml:space="preserve"> (IEA)</w:t>
      </w:r>
      <w:r w:rsidR="00F7554E" w:rsidRPr="00F7554E">
        <w:rPr>
          <w:rFonts w:ascii="Times New Roman" w:eastAsia="Times New Roman" w:hAnsi="Times New Roman" w:cs="Times New Roman"/>
          <w:sz w:val="20"/>
          <w:szCs w:val="20"/>
          <w:lang w:eastAsia="tr-TR"/>
        </w:rPr>
        <w:t xml:space="preserve"> New </w:t>
      </w:r>
      <w:proofErr w:type="spellStart"/>
      <w:r w:rsidR="00F7554E" w:rsidRPr="00F7554E">
        <w:rPr>
          <w:rFonts w:ascii="Times New Roman" w:eastAsia="Times New Roman" w:hAnsi="Times New Roman" w:cs="Times New Roman"/>
          <w:sz w:val="20"/>
          <w:szCs w:val="20"/>
          <w:lang w:eastAsia="tr-TR"/>
        </w:rPr>
        <w:t>Policies</w:t>
      </w:r>
      <w:proofErr w:type="spellEnd"/>
      <w:r w:rsidR="00F7554E" w:rsidRPr="00F7554E">
        <w:rPr>
          <w:rFonts w:ascii="Times New Roman" w:eastAsia="Times New Roman" w:hAnsi="Times New Roman" w:cs="Times New Roman"/>
          <w:sz w:val="20"/>
          <w:szCs w:val="20"/>
          <w:lang w:eastAsia="tr-TR"/>
        </w:rPr>
        <w:t xml:space="preserve"> </w:t>
      </w:r>
      <w:proofErr w:type="spellStart"/>
      <w:r w:rsidR="00F7554E" w:rsidRPr="00F7554E">
        <w:rPr>
          <w:rFonts w:ascii="Times New Roman" w:eastAsia="Times New Roman" w:hAnsi="Times New Roman" w:cs="Times New Roman"/>
          <w:sz w:val="20"/>
          <w:szCs w:val="20"/>
          <w:lang w:eastAsia="tr-TR"/>
        </w:rPr>
        <w:t>Scenario</w:t>
      </w:r>
      <w:proofErr w:type="spellEnd"/>
      <w:r w:rsidR="00F7554E" w:rsidRPr="00F7554E">
        <w:rPr>
          <w:rFonts w:ascii="Times New Roman" w:eastAsia="Times New Roman" w:hAnsi="Times New Roman" w:cs="Times New Roman"/>
          <w:sz w:val="20"/>
          <w:szCs w:val="20"/>
          <w:lang w:eastAsia="tr-TR"/>
        </w:rPr>
        <w:t xml:space="preserve">; </w:t>
      </w:r>
      <w:proofErr w:type="spellStart"/>
      <w:r w:rsidR="00F7554E" w:rsidRPr="00F7554E">
        <w:rPr>
          <w:rFonts w:ascii="Times New Roman" w:eastAsia="Times New Roman" w:hAnsi="Times New Roman" w:cs="Times New Roman"/>
          <w:sz w:val="20"/>
          <w:szCs w:val="20"/>
          <w:lang w:eastAsia="tr-TR"/>
        </w:rPr>
        <w:t>whereas</w:t>
      </w:r>
      <w:proofErr w:type="spellEnd"/>
      <w:r w:rsidR="00F7554E" w:rsidRPr="00F7554E">
        <w:rPr>
          <w:rFonts w:ascii="Times New Roman" w:eastAsia="Times New Roman" w:hAnsi="Times New Roman" w:cs="Times New Roman"/>
          <w:sz w:val="20"/>
          <w:szCs w:val="20"/>
          <w:lang w:eastAsia="tr-TR"/>
        </w:rPr>
        <w:t xml:space="preserve"> </w:t>
      </w:r>
      <w:proofErr w:type="spellStart"/>
      <w:r w:rsidR="00F7554E" w:rsidRPr="00F7554E">
        <w:rPr>
          <w:rFonts w:ascii="Times New Roman" w:eastAsia="Times New Roman" w:hAnsi="Times New Roman" w:cs="Times New Roman"/>
          <w:sz w:val="20"/>
          <w:szCs w:val="20"/>
          <w:lang w:eastAsia="tr-TR"/>
        </w:rPr>
        <w:t>demand</w:t>
      </w:r>
      <w:proofErr w:type="spellEnd"/>
      <w:r w:rsidR="00F7554E" w:rsidRPr="00F7554E">
        <w:rPr>
          <w:rFonts w:ascii="Times New Roman" w:eastAsia="Times New Roman" w:hAnsi="Times New Roman" w:cs="Times New Roman"/>
          <w:sz w:val="20"/>
          <w:szCs w:val="20"/>
          <w:lang w:eastAsia="tr-TR"/>
        </w:rPr>
        <w:t xml:space="preserve"> </w:t>
      </w:r>
      <w:proofErr w:type="spellStart"/>
      <w:r w:rsidR="00F7554E" w:rsidRPr="00F7554E">
        <w:rPr>
          <w:rFonts w:ascii="Times New Roman" w:eastAsia="Times New Roman" w:hAnsi="Times New Roman" w:cs="Times New Roman"/>
          <w:sz w:val="20"/>
          <w:szCs w:val="20"/>
          <w:lang w:eastAsia="tr-TR"/>
        </w:rPr>
        <w:t>for</w:t>
      </w:r>
      <w:proofErr w:type="spellEnd"/>
      <w:r w:rsidR="00F7554E" w:rsidRPr="00F7554E">
        <w:rPr>
          <w:rFonts w:ascii="Times New Roman" w:eastAsia="Times New Roman" w:hAnsi="Times New Roman" w:cs="Times New Roman"/>
          <w:sz w:val="20"/>
          <w:szCs w:val="20"/>
          <w:lang w:eastAsia="tr-TR"/>
        </w:rPr>
        <w:t xml:space="preserve"> </w:t>
      </w:r>
      <w:proofErr w:type="spellStart"/>
      <w:r w:rsidR="00F7554E" w:rsidRPr="00F7554E">
        <w:rPr>
          <w:rFonts w:ascii="Times New Roman" w:eastAsia="Times New Roman" w:hAnsi="Times New Roman" w:cs="Times New Roman"/>
          <w:sz w:val="20"/>
          <w:szCs w:val="20"/>
          <w:lang w:eastAsia="tr-TR"/>
        </w:rPr>
        <w:t>electricity</w:t>
      </w:r>
      <w:proofErr w:type="spellEnd"/>
      <w:r w:rsidR="00F7554E" w:rsidRPr="00F7554E">
        <w:rPr>
          <w:rFonts w:ascii="Times New Roman" w:eastAsia="Times New Roman" w:hAnsi="Times New Roman" w:cs="Times New Roman"/>
          <w:sz w:val="20"/>
          <w:szCs w:val="20"/>
          <w:lang w:eastAsia="tr-TR"/>
        </w:rPr>
        <w:t xml:space="preserve"> </w:t>
      </w:r>
      <w:proofErr w:type="spellStart"/>
      <w:r w:rsidR="00F7554E" w:rsidRPr="00F7554E">
        <w:rPr>
          <w:rFonts w:ascii="Times New Roman" w:eastAsia="Times New Roman" w:hAnsi="Times New Roman" w:cs="Times New Roman"/>
          <w:sz w:val="20"/>
          <w:szCs w:val="20"/>
          <w:lang w:eastAsia="tr-TR"/>
        </w:rPr>
        <w:t>might</w:t>
      </w:r>
      <w:proofErr w:type="spellEnd"/>
      <w:r w:rsidR="00F7554E" w:rsidRPr="00F7554E">
        <w:rPr>
          <w:rFonts w:ascii="Times New Roman" w:eastAsia="Times New Roman" w:hAnsi="Times New Roman" w:cs="Times New Roman"/>
          <w:sz w:val="20"/>
          <w:szCs w:val="20"/>
          <w:lang w:eastAsia="tr-TR"/>
        </w:rPr>
        <w:t xml:space="preserve"> </w:t>
      </w:r>
      <w:proofErr w:type="spellStart"/>
      <w:r w:rsidR="00F7554E" w:rsidRPr="00F7554E">
        <w:rPr>
          <w:rFonts w:ascii="Times New Roman" w:eastAsia="Times New Roman" w:hAnsi="Times New Roman" w:cs="Times New Roman"/>
          <w:sz w:val="20"/>
          <w:szCs w:val="20"/>
          <w:lang w:eastAsia="tr-TR"/>
        </w:rPr>
        <w:t>double</w:t>
      </w:r>
      <w:proofErr w:type="spellEnd"/>
      <w:r w:rsidR="00F7554E" w:rsidRPr="00F7554E">
        <w:rPr>
          <w:rFonts w:ascii="Times New Roman" w:eastAsia="Times New Roman" w:hAnsi="Times New Roman" w:cs="Times New Roman"/>
          <w:sz w:val="20"/>
          <w:szCs w:val="20"/>
          <w:lang w:eastAsia="tr-TR"/>
        </w:rPr>
        <w:t xml:space="preserve"> </w:t>
      </w:r>
      <w:proofErr w:type="spellStart"/>
      <w:r w:rsidR="00F7554E" w:rsidRPr="00F7554E">
        <w:rPr>
          <w:rFonts w:ascii="Times New Roman" w:eastAsia="Times New Roman" w:hAnsi="Times New Roman" w:cs="Times New Roman"/>
          <w:sz w:val="20"/>
          <w:szCs w:val="20"/>
          <w:lang w:eastAsia="tr-TR"/>
        </w:rPr>
        <w:t>by</w:t>
      </w:r>
      <w:proofErr w:type="spellEnd"/>
      <w:r w:rsidR="00F7554E" w:rsidRPr="00F7554E">
        <w:rPr>
          <w:rFonts w:ascii="Times New Roman" w:eastAsia="Times New Roman" w:hAnsi="Times New Roman" w:cs="Times New Roman"/>
          <w:sz w:val="20"/>
          <w:szCs w:val="20"/>
          <w:lang w:eastAsia="tr-TR"/>
        </w:rPr>
        <w:t xml:space="preserve"> 2060 </w:t>
      </w:r>
      <w:proofErr w:type="spellStart"/>
      <w:r w:rsidR="00F7554E" w:rsidRPr="00F7554E">
        <w:rPr>
          <w:rFonts w:ascii="Times New Roman" w:eastAsia="Times New Roman" w:hAnsi="Times New Roman" w:cs="Times New Roman"/>
          <w:sz w:val="20"/>
          <w:szCs w:val="20"/>
          <w:lang w:eastAsia="tr-TR"/>
        </w:rPr>
        <w:t>according</w:t>
      </w:r>
      <w:proofErr w:type="spellEnd"/>
      <w:r w:rsidR="00F7554E" w:rsidRPr="00F7554E">
        <w:rPr>
          <w:rFonts w:ascii="Times New Roman" w:eastAsia="Times New Roman" w:hAnsi="Times New Roman" w:cs="Times New Roman"/>
          <w:sz w:val="20"/>
          <w:szCs w:val="20"/>
          <w:lang w:eastAsia="tr-TR"/>
        </w:rPr>
        <w:t xml:space="preserve"> to the World Energy </w:t>
      </w:r>
      <w:proofErr w:type="spellStart"/>
      <w:r w:rsidR="00F7554E" w:rsidRPr="00F7554E">
        <w:rPr>
          <w:rFonts w:ascii="Times New Roman" w:eastAsia="Times New Roman" w:hAnsi="Times New Roman" w:cs="Times New Roman"/>
          <w:sz w:val="20"/>
          <w:szCs w:val="20"/>
          <w:lang w:eastAsia="tr-TR"/>
        </w:rPr>
        <w:t>Council’s</w:t>
      </w:r>
      <w:proofErr w:type="spellEnd"/>
      <w:r w:rsidR="00F7554E" w:rsidRPr="00F7554E">
        <w:rPr>
          <w:rFonts w:ascii="Times New Roman" w:eastAsia="Times New Roman" w:hAnsi="Times New Roman" w:cs="Times New Roman"/>
          <w:sz w:val="20"/>
          <w:szCs w:val="20"/>
          <w:lang w:eastAsia="tr-TR"/>
        </w:rPr>
        <w:t xml:space="preserve"> ‘World Energy </w:t>
      </w:r>
      <w:proofErr w:type="spellStart"/>
      <w:r w:rsidR="00F7554E" w:rsidRPr="00F7554E">
        <w:rPr>
          <w:rFonts w:ascii="Times New Roman" w:eastAsia="Times New Roman" w:hAnsi="Times New Roman" w:cs="Times New Roman"/>
          <w:sz w:val="20"/>
          <w:szCs w:val="20"/>
          <w:lang w:eastAsia="tr-TR"/>
        </w:rPr>
        <w:t>Scenarios</w:t>
      </w:r>
      <w:proofErr w:type="spellEnd"/>
      <w:r w:rsidR="00F7554E">
        <w:rPr>
          <w:rFonts w:ascii="Times New Roman" w:eastAsia="Times New Roman" w:hAnsi="Times New Roman" w:cs="Times New Roman"/>
          <w:sz w:val="20"/>
          <w:szCs w:val="20"/>
          <w:lang w:eastAsia="tr-TR"/>
        </w:rPr>
        <w:t xml:space="preserve">. </w:t>
      </w:r>
      <w:r w:rsidR="001C0024">
        <w:rPr>
          <w:rFonts w:ascii="Times New Roman" w:eastAsia="Times New Roman" w:hAnsi="Times New Roman" w:cs="Times New Roman"/>
          <w:sz w:val="20"/>
          <w:szCs w:val="20"/>
          <w:lang w:val="en-US" w:eastAsia="tr-TR"/>
        </w:rPr>
        <w:t xml:space="preserve">Because of </w:t>
      </w:r>
      <w:r w:rsidR="00AE443F" w:rsidRPr="00AE443F">
        <w:rPr>
          <w:rFonts w:ascii="Times New Roman" w:eastAsia="Times New Roman" w:hAnsi="Times New Roman" w:cs="Times New Roman"/>
          <w:sz w:val="20"/>
          <w:szCs w:val="20"/>
          <w:lang w:val="en-US" w:eastAsia="tr-TR"/>
        </w:rPr>
        <w:t xml:space="preserve">global demand for energy </w:t>
      </w:r>
      <w:r w:rsidR="00AE443F" w:rsidRPr="00AE443F">
        <w:rPr>
          <w:rFonts w:ascii="Times New Roman" w:eastAsia="Times New Roman" w:hAnsi="Times New Roman" w:cs="Times New Roman"/>
          <w:sz w:val="20"/>
          <w:szCs w:val="20"/>
          <w:lang w:val="en" w:eastAsia="tr-TR"/>
        </w:rPr>
        <w:t>and the security of energy supply concerns, interest in</w:t>
      </w:r>
      <w:r w:rsidR="00BB3794">
        <w:rPr>
          <w:rFonts w:ascii="Times New Roman" w:eastAsia="Times New Roman" w:hAnsi="Times New Roman" w:cs="Times New Roman"/>
          <w:sz w:val="20"/>
          <w:szCs w:val="20"/>
          <w:lang w:val="en" w:eastAsia="tr-TR"/>
        </w:rPr>
        <w:t xml:space="preserve"> small modular reactors</w:t>
      </w:r>
      <w:r w:rsidR="00D01BC7">
        <w:rPr>
          <w:rFonts w:ascii="Times New Roman" w:eastAsia="Times New Roman" w:hAnsi="Times New Roman" w:cs="Times New Roman"/>
          <w:sz w:val="20"/>
          <w:szCs w:val="20"/>
          <w:lang w:val="en" w:eastAsia="tr-TR"/>
        </w:rPr>
        <w:t xml:space="preserve"> </w:t>
      </w:r>
      <w:r w:rsidR="00BB3794">
        <w:rPr>
          <w:rFonts w:ascii="Times New Roman" w:eastAsia="Times New Roman" w:hAnsi="Times New Roman" w:cs="Times New Roman"/>
          <w:sz w:val="20"/>
          <w:szCs w:val="20"/>
          <w:lang w:val="en" w:eastAsia="tr-TR"/>
        </w:rPr>
        <w:t>(</w:t>
      </w:r>
      <w:r w:rsidR="00AE443F" w:rsidRPr="00AE443F">
        <w:rPr>
          <w:rFonts w:ascii="Times New Roman" w:eastAsia="Times New Roman" w:hAnsi="Times New Roman" w:cs="Times New Roman"/>
          <w:sz w:val="20"/>
          <w:szCs w:val="20"/>
          <w:lang w:val="en" w:eastAsia="tr-TR"/>
        </w:rPr>
        <w:t>SMRs</w:t>
      </w:r>
      <w:r w:rsidR="00BB3794">
        <w:rPr>
          <w:rFonts w:ascii="Times New Roman" w:eastAsia="Times New Roman" w:hAnsi="Times New Roman" w:cs="Times New Roman"/>
          <w:sz w:val="20"/>
          <w:szCs w:val="20"/>
          <w:lang w:val="en" w:eastAsia="tr-TR"/>
        </w:rPr>
        <w:t>)</w:t>
      </w:r>
      <w:r w:rsidR="00AE443F" w:rsidRPr="00AE443F">
        <w:rPr>
          <w:rFonts w:ascii="Times New Roman" w:eastAsia="Times New Roman" w:hAnsi="Times New Roman" w:cs="Times New Roman"/>
          <w:sz w:val="20"/>
          <w:szCs w:val="20"/>
          <w:lang w:val="en" w:eastAsia="tr-TR"/>
        </w:rPr>
        <w:t xml:space="preserve"> is increasing day by day and there are many new SMR designs.</w:t>
      </w:r>
      <w:r w:rsidR="00AE443F" w:rsidRPr="00AE443F">
        <w:rPr>
          <w:rFonts w:ascii="Times New Roman" w:eastAsia="Times New Roman" w:hAnsi="Times New Roman" w:cs="Times New Roman"/>
          <w:sz w:val="20"/>
          <w:szCs w:val="20"/>
          <w:lang w:val="en-US" w:eastAsia="tr-TR"/>
        </w:rPr>
        <w:t xml:space="preserve"> In this context, it is obvious that the interest in nuclear energy and SMRs is at a high level in future planning for either Earth, Moon and Mars. SMRs display an enhanced safety performance through inherent and passive safety features, offer better upfront capital cost affordability and </w:t>
      </w:r>
      <w:r w:rsidR="005E2225">
        <w:rPr>
          <w:rFonts w:ascii="Times New Roman" w:eastAsia="Times New Roman" w:hAnsi="Times New Roman" w:cs="Times New Roman"/>
          <w:sz w:val="20"/>
          <w:szCs w:val="20"/>
          <w:lang w:val="en-US" w:eastAsia="tr-TR"/>
        </w:rPr>
        <w:t>provide</w:t>
      </w:r>
      <w:r w:rsidR="00AE443F" w:rsidRPr="00AE443F">
        <w:rPr>
          <w:rFonts w:ascii="Times New Roman" w:eastAsia="Times New Roman" w:hAnsi="Times New Roman" w:cs="Times New Roman"/>
          <w:sz w:val="20"/>
          <w:szCs w:val="20"/>
          <w:lang w:val="en-US" w:eastAsia="tr-TR"/>
        </w:rPr>
        <w:t xml:space="preserve"> options for remote regions with less developed infrastructures. </w:t>
      </w:r>
      <w:r w:rsidR="00761ADD" w:rsidRPr="004B2BF8">
        <w:rPr>
          <w:rFonts w:ascii="Times New Roman" w:eastAsia="Times New Roman" w:hAnsi="Times New Roman" w:cs="Times New Roman"/>
          <w:sz w:val="20"/>
          <w:szCs w:val="20"/>
          <w:lang w:val="en-US" w:eastAsia="tr-TR"/>
        </w:rPr>
        <w:t xml:space="preserve"> </w:t>
      </w:r>
    </w:p>
    <w:p w14:paraId="2377B369" w14:textId="18A2884F" w:rsidR="006A0B9F" w:rsidRPr="004B2BF8" w:rsidRDefault="009E1099" w:rsidP="00CC26FF">
      <w:pPr>
        <w:spacing w:after="0" w:line="240" w:lineRule="auto"/>
        <w:ind w:firstLine="426"/>
        <w:jc w:val="both"/>
        <w:rPr>
          <w:rFonts w:ascii="Times New Roman" w:hAnsi="Times New Roman" w:cs="Times New Roman"/>
          <w:sz w:val="20"/>
          <w:szCs w:val="20"/>
          <w:lang w:val="en-US"/>
        </w:rPr>
      </w:pPr>
      <w:r w:rsidRPr="004B2BF8">
        <w:rPr>
          <w:rFonts w:ascii="Times New Roman" w:eastAsia="Times New Roman" w:hAnsi="Times New Roman" w:cs="Times New Roman"/>
          <w:sz w:val="20"/>
          <w:szCs w:val="20"/>
          <w:lang w:val="en-US" w:eastAsia="tr-TR"/>
        </w:rPr>
        <w:t>The difficulties faced in building large nuclear plants and the evolving needs of the power system have generated interest</w:t>
      </w:r>
      <w:r w:rsidR="00746D50">
        <w:rPr>
          <w:rFonts w:ascii="Times New Roman" w:eastAsia="Times New Roman" w:hAnsi="Times New Roman" w:cs="Times New Roman"/>
          <w:sz w:val="20"/>
          <w:szCs w:val="20"/>
          <w:lang w:val="en-US" w:eastAsia="tr-TR"/>
        </w:rPr>
        <w:t xml:space="preserve"> </w:t>
      </w:r>
      <w:r w:rsidR="00746D50" w:rsidRPr="00BA0364">
        <w:rPr>
          <w:rFonts w:ascii="Times New Roman" w:eastAsia="Times New Roman" w:hAnsi="Times New Roman" w:cs="Times New Roman"/>
          <w:sz w:val="20"/>
          <w:szCs w:val="20"/>
          <w:lang w:val="en-GB" w:eastAsia="tr-TR"/>
        </w:rPr>
        <w:t>[2]</w:t>
      </w:r>
      <w:r w:rsidRPr="004B2BF8">
        <w:rPr>
          <w:rFonts w:ascii="Times New Roman" w:eastAsia="Times New Roman" w:hAnsi="Times New Roman" w:cs="Times New Roman"/>
          <w:sz w:val="20"/>
          <w:szCs w:val="20"/>
          <w:lang w:val="en-US" w:eastAsia="tr-TR"/>
        </w:rPr>
        <w:t xml:space="preserve"> </w:t>
      </w:r>
      <w:r w:rsidR="008D4330" w:rsidRPr="004B2BF8">
        <w:rPr>
          <w:rFonts w:ascii="Times New Roman" w:eastAsia="Times New Roman" w:hAnsi="Times New Roman" w:cs="Times New Roman"/>
          <w:sz w:val="20"/>
          <w:szCs w:val="20"/>
          <w:lang w:val="en-US" w:eastAsia="tr-TR"/>
        </w:rPr>
        <w:t>in SMRs</w:t>
      </w:r>
      <w:r w:rsidR="00C1735D" w:rsidRPr="004B2BF8">
        <w:rPr>
          <w:rFonts w:ascii="Times New Roman" w:eastAsia="Times New Roman" w:hAnsi="Times New Roman" w:cs="Times New Roman"/>
          <w:sz w:val="20"/>
          <w:szCs w:val="20"/>
          <w:lang w:val="en-US" w:eastAsia="tr-TR"/>
        </w:rPr>
        <w:t>,</w:t>
      </w:r>
      <w:r w:rsidR="008D4330" w:rsidRPr="004B2BF8">
        <w:rPr>
          <w:rFonts w:ascii="Times New Roman" w:eastAsia="Times New Roman" w:hAnsi="Times New Roman" w:cs="Times New Roman"/>
          <w:sz w:val="20"/>
          <w:szCs w:val="20"/>
          <w:lang w:val="en-US" w:eastAsia="tr-TR"/>
        </w:rPr>
        <w:t xml:space="preserve"> their applications</w:t>
      </w:r>
      <w:r w:rsidRPr="004B2BF8">
        <w:rPr>
          <w:rFonts w:ascii="Times New Roman" w:eastAsia="Times New Roman" w:hAnsi="Times New Roman" w:cs="Times New Roman"/>
          <w:sz w:val="20"/>
          <w:szCs w:val="20"/>
          <w:lang w:val="en-US" w:eastAsia="tr-TR"/>
        </w:rPr>
        <w:t xml:space="preserve"> and</w:t>
      </w:r>
      <w:r w:rsidR="008D4330" w:rsidRPr="004B2BF8">
        <w:rPr>
          <w:rFonts w:ascii="Times New Roman" w:eastAsia="Times New Roman" w:hAnsi="Times New Roman" w:cs="Times New Roman"/>
          <w:sz w:val="20"/>
          <w:szCs w:val="20"/>
          <w:lang w:val="en-US" w:eastAsia="tr-TR"/>
        </w:rPr>
        <w:t xml:space="preserve"> SMRs are being considered by many Member States as a potential viable nuclear option </w:t>
      </w:r>
      <w:r w:rsidR="002904FE">
        <w:rPr>
          <w:rFonts w:ascii="Times New Roman" w:eastAsia="Times New Roman" w:hAnsi="Times New Roman" w:cs="Times New Roman"/>
          <w:sz w:val="20"/>
          <w:szCs w:val="20"/>
          <w:lang w:val="en-US" w:eastAsia="tr-TR"/>
        </w:rPr>
        <w:t xml:space="preserve">that contributes </w:t>
      </w:r>
      <w:r w:rsidR="008D4330" w:rsidRPr="004B2BF8">
        <w:rPr>
          <w:rFonts w:ascii="Times New Roman" w:eastAsia="Times New Roman" w:hAnsi="Times New Roman" w:cs="Times New Roman"/>
          <w:sz w:val="20"/>
          <w:szCs w:val="20"/>
          <w:lang w:val="en-US" w:eastAsia="tr-TR"/>
        </w:rPr>
        <w:t xml:space="preserve">to </w:t>
      </w:r>
      <w:r w:rsidR="002904FE">
        <w:rPr>
          <w:rFonts w:ascii="Times New Roman" w:eastAsia="Times New Roman" w:hAnsi="Times New Roman" w:cs="Times New Roman"/>
          <w:sz w:val="20"/>
          <w:szCs w:val="20"/>
          <w:lang w:val="en-US" w:eastAsia="tr-TR"/>
        </w:rPr>
        <w:t xml:space="preserve">mitigate </w:t>
      </w:r>
      <w:r w:rsidR="008D4330" w:rsidRPr="004B2BF8">
        <w:rPr>
          <w:rFonts w:ascii="Times New Roman" w:eastAsia="Times New Roman" w:hAnsi="Times New Roman" w:cs="Times New Roman"/>
          <w:sz w:val="20"/>
          <w:szCs w:val="20"/>
          <w:lang w:val="en-US" w:eastAsia="tr-TR"/>
        </w:rPr>
        <w:t>the climate change.</w:t>
      </w:r>
      <w:r w:rsidR="00BA0364" w:rsidRPr="00BA0364">
        <w:rPr>
          <w:rFonts w:ascii="Times New Roman" w:eastAsia="Times New Roman" w:hAnsi="Times New Roman" w:cs="Times New Roman"/>
          <w:szCs w:val="20"/>
          <w:lang w:val="en-GB"/>
        </w:rPr>
        <w:t xml:space="preserve"> </w:t>
      </w:r>
      <w:r w:rsidR="00BA0364" w:rsidRPr="00BA0364">
        <w:rPr>
          <w:rFonts w:ascii="Times New Roman" w:eastAsia="Times New Roman" w:hAnsi="Times New Roman" w:cs="Times New Roman"/>
          <w:sz w:val="20"/>
          <w:szCs w:val="20"/>
          <w:lang w:val="en-GB" w:eastAsia="tr-TR"/>
        </w:rPr>
        <w:t>[</w:t>
      </w:r>
      <w:r w:rsidR="00746D50">
        <w:rPr>
          <w:rFonts w:ascii="Times New Roman" w:eastAsia="Times New Roman" w:hAnsi="Times New Roman" w:cs="Times New Roman"/>
          <w:sz w:val="20"/>
          <w:szCs w:val="20"/>
          <w:lang w:val="en-GB" w:eastAsia="tr-TR"/>
        </w:rPr>
        <w:t>3</w:t>
      </w:r>
      <w:r w:rsidR="00BA0364" w:rsidRPr="00BA0364">
        <w:rPr>
          <w:rFonts w:ascii="Times New Roman" w:eastAsia="Times New Roman" w:hAnsi="Times New Roman" w:cs="Times New Roman"/>
          <w:sz w:val="20"/>
          <w:szCs w:val="20"/>
          <w:lang w:val="en-GB" w:eastAsia="tr-TR"/>
        </w:rPr>
        <w:t>]</w:t>
      </w:r>
      <w:r w:rsidR="00E65911" w:rsidRPr="004B2BF8">
        <w:rPr>
          <w:rFonts w:ascii="Times New Roman" w:hAnsi="Times New Roman" w:cs="Times New Roman"/>
          <w:sz w:val="20"/>
          <w:szCs w:val="20"/>
          <w:lang w:val="en-US"/>
        </w:rPr>
        <w:t xml:space="preserve"> </w:t>
      </w:r>
      <w:r w:rsidR="006A0B9F" w:rsidRPr="004B2BF8">
        <w:rPr>
          <w:rFonts w:ascii="Times New Roman" w:hAnsi="Times New Roman" w:cs="Times New Roman"/>
          <w:sz w:val="20"/>
          <w:szCs w:val="20"/>
          <w:lang w:val="en-US"/>
        </w:rPr>
        <w:t xml:space="preserve">There are </w:t>
      </w:r>
      <w:r w:rsidR="00DD2679" w:rsidRPr="004B2BF8">
        <w:rPr>
          <w:rFonts w:ascii="Times New Roman" w:hAnsi="Times New Roman" w:cs="Times New Roman"/>
          <w:sz w:val="20"/>
          <w:szCs w:val="20"/>
          <w:lang w:val="en-US"/>
        </w:rPr>
        <w:t>many</w:t>
      </w:r>
      <w:r w:rsidR="006A0B9F" w:rsidRPr="004B2BF8">
        <w:rPr>
          <w:rFonts w:ascii="Times New Roman" w:hAnsi="Times New Roman" w:cs="Times New Roman"/>
          <w:sz w:val="20"/>
          <w:szCs w:val="20"/>
          <w:lang w:val="en-US"/>
        </w:rPr>
        <w:t xml:space="preserve"> different SMR designs around the world, </w:t>
      </w:r>
      <w:r w:rsidR="002904FE">
        <w:rPr>
          <w:rFonts w:ascii="Times New Roman" w:hAnsi="Times New Roman" w:cs="Times New Roman"/>
          <w:sz w:val="20"/>
          <w:szCs w:val="20"/>
          <w:lang w:val="en-US"/>
        </w:rPr>
        <w:t xml:space="preserve">which are developed by various countries </w:t>
      </w:r>
      <w:r w:rsidR="006A0B9F" w:rsidRPr="004B2BF8">
        <w:rPr>
          <w:rFonts w:ascii="Times New Roman" w:hAnsi="Times New Roman" w:cs="Times New Roman"/>
          <w:sz w:val="20"/>
          <w:szCs w:val="20"/>
          <w:lang w:val="en-US"/>
        </w:rPr>
        <w:t xml:space="preserve">including leading states in nuclear energy such as </w:t>
      </w:r>
      <w:r w:rsidR="00DD2679" w:rsidRPr="004B2BF8">
        <w:rPr>
          <w:rFonts w:ascii="Times New Roman" w:hAnsi="Times New Roman" w:cs="Times New Roman"/>
          <w:sz w:val="20"/>
          <w:szCs w:val="20"/>
          <w:lang w:val="en-US"/>
        </w:rPr>
        <w:t xml:space="preserve">United States of America (USA) </w:t>
      </w:r>
      <w:r w:rsidR="006A0B9F" w:rsidRPr="004B2BF8">
        <w:rPr>
          <w:rFonts w:ascii="Times New Roman" w:hAnsi="Times New Roman" w:cs="Times New Roman"/>
          <w:sz w:val="20"/>
          <w:szCs w:val="20"/>
          <w:lang w:val="en-US"/>
        </w:rPr>
        <w:t xml:space="preserve">and Canada. Additionally, </w:t>
      </w:r>
      <w:r w:rsidR="00DD2679" w:rsidRPr="004B2BF8">
        <w:rPr>
          <w:rFonts w:ascii="Times New Roman" w:hAnsi="Times New Roman" w:cs="Times New Roman"/>
          <w:sz w:val="20"/>
          <w:szCs w:val="20"/>
          <w:lang w:val="en-US"/>
        </w:rPr>
        <w:t>National Aeronautics and Space Administration of USA (NASA)</w:t>
      </w:r>
      <w:r w:rsidR="006A0B9F" w:rsidRPr="004B2BF8">
        <w:rPr>
          <w:rFonts w:ascii="Times New Roman" w:hAnsi="Times New Roman" w:cs="Times New Roman"/>
          <w:sz w:val="20"/>
          <w:szCs w:val="20"/>
          <w:lang w:val="en-US"/>
        </w:rPr>
        <w:t xml:space="preserve"> announced plans to support the space base</w:t>
      </w:r>
      <w:r w:rsidR="002904FE">
        <w:rPr>
          <w:rFonts w:ascii="Times New Roman" w:hAnsi="Times New Roman" w:cs="Times New Roman"/>
          <w:sz w:val="20"/>
          <w:szCs w:val="20"/>
          <w:lang w:val="en-US"/>
        </w:rPr>
        <w:t>s</w:t>
      </w:r>
      <w:r w:rsidR="006A0B9F" w:rsidRPr="004B2BF8">
        <w:rPr>
          <w:rFonts w:ascii="Times New Roman" w:hAnsi="Times New Roman" w:cs="Times New Roman"/>
          <w:sz w:val="20"/>
          <w:szCs w:val="20"/>
          <w:lang w:val="en-US"/>
        </w:rPr>
        <w:t xml:space="preserve"> which </w:t>
      </w:r>
      <w:r w:rsidR="007E5457" w:rsidRPr="004B2BF8">
        <w:rPr>
          <w:rFonts w:ascii="Times New Roman" w:hAnsi="Times New Roman" w:cs="Times New Roman"/>
          <w:sz w:val="20"/>
          <w:szCs w:val="20"/>
          <w:lang w:val="en-US"/>
        </w:rPr>
        <w:t xml:space="preserve">it </w:t>
      </w:r>
      <w:r w:rsidR="006A0B9F" w:rsidRPr="004B2BF8">
        <w:rPr>
          <w:rFonts w:ascii="Times New Roman" w:hAnsi="Times New Roman" w:cs="Times New Roman"/>
          <w:sz w:val="20"/>
          <w:szCs w:val="20"/>
          <w:lang w:val="en-US"/>
        </w:rPr>
        <w:t xml:space="preserve">aims to establish on </w:t>
      </w:r>
      <w:r w:rsidR="007E5457" w:rsidRPr="004B2BF8">
        <w:rPr>
          <w:rFonts w:ascii="Times New Roman" w:hAnsi="Times New Roman" w:cs="Times New Roman"/>
          <w:sz w:val="20"/>
          <w:szCs w:val="20"/>
          <w:lang w:val="en-US"/>
        </w:rPr>
        <w:t xml:space="preserve">Moon and </w:t>
      </w:r>
      <w:r w:rsidR="006A0B9F" w:rsidRPr="004B2BF8">
        <w:rPr>
          <w:rFonts w:ascii="Times New Roman" w:hAnsi="Times New Roman" w:cs="Times New Roman"/>
          <w:sz w:val="20"/>
          <w:szCs w:val="20"/>
          <w:lang w:val="en-US"/>
        </w:rPr>
        <w:t>Ma</w:t>
      </w:r>
      <w:r w:rsidR="007E5457" w:rsidRPr="004B2BF8">
        <w:rPr>
          <w:rFonts w:ascii="Times New Roman" w:hAnsi="Times New Roman" w:cs="Times New Roman"/>
          <w:sz w:val="20"/>
          <w:szCs w:val="20"/>
          <w:lang w:val="en-US"/>
        </w:rPr>
        <w:t>rs with mini nuclear reactors. I</w:t>
      </w:r>
      <w:r w:rsidR="006A0B9F" w:rsidRPr="004B2BF8">
        <w:rPr>
          <w:rFonts w:ascii="Times New Roman" w:hAnsi="Times New Roman" w:cs="Times New Roman"/>
          <w:sz w:val="20"/>
          <w:szCs w:val="20"/>
          <w:lang w:val="en-US"/>
        </w:rPr>
        <w:t>n this context, it is obvious that the interest in nuclear energy and SMRs is at a high leve</w:t>
      </w:r>
      <w:r w:rsidR="007C782A" w:rsidRPr="004B2BF8">
        <w:rPr>
          <w:rFonts w:ascii="Times New Roman" w:hAnsi="Times New Roman" w:cs="Times New Roman"/>
          <w:sz w:val="20"/>
          <w:szCs w:val="20"/>
          <w:lang w:val="en-US"/>
        </w:rPr>
        <w:t>l in future planning for either</w:t>
      </w:r>
      <w:r w:rsidR="00507A63" w:rsidRPr="004B2BF8">
        <w:rPr>
          <w:rFonts w:ascii="Times New Roman" w:hAnsi="Times New Roman" w:cs="Times New Roman"/>
          <w:sz w:val="20"/>
          <w:szCs w:val="20"/>
          <w:lang w:val="en-US"/>
        </w:rPr>
        <w:t xml:space="preserve"> our Earth, </w:t>
      </w:r>
      <w:r w:rsidR="007E5457" w:rsidRPr="004B2BF8">
        <w:rPr>
          <w:rFonts w:ascii="Times New Roman" w:hAnsi="Times New Roman" w:cs="Times New Roman"/>
          <w:sz w:val="20"/>
          <w:szCs w:val="20"/>
          <w:lang w:val="en-US"/>
        </w:rPr>
        <w:t xml:space="preserve">Moon and </w:t>
      </w:r>
      <w:r w:rsidR="006A0B9F" w:rsidRPr="004B2BF8">
        <w:rPr>
          <w:rFonts w:ascii="Times New Roman" w:hAnsi="Times New Roman" w:cs="Times New Roman"/>
          <w:sz w:val="20"/>
          <w:szCs w:val="20"/>
          <w:lang w:val="en-US"/>
        </w:rPr>
        <w:t xml:space="preserve">neighboring planet </w:t>
      </w:r>
      <w:r w:rsidR="006A0B9F" w:rsidRPr="00BA0364">
        <w:rPr>
          <w:rFonts w:ascii="Times New Roman" w:hAnsi="Times New Roman" w:cs="Times New Roman"/>
          <w:sz w:val="20"/>
          <w:szCs w:val="20"/>
          <w:lang w:val="en-US"/>
        </w:rPr>
        <w:t>Mars.</w:t>
      </w:r>
      <w:r w:rsidR="00746894">
        <w:rPr>
          <w:rFonts w:ascii="Times New Roman" w:hAnsi="Times New Roman" w:cs="Times New Roman"/>
          <w:sz w:val="20"/>
          <w:szCs w:val="20"/>
          <w:lang w:val="en-US"/>
        </w:rPr>
        <w:t xml:space="preserve"> </w:t>
      </w:r>
      <w:r w:rsidR="00BA0364" w:rsidRPr="00BA0364">
        <w:rPr>
          <w:rFonts w:ascii="Times New Roman" w:hAnsi="Times New Roman" w:cs="Times New Roman"/>
          <w:sz w:val="20"/>
          <w:szCs w:val="20"/>
        </w:rPr>
        <w:t>[</w:t>
      </w:r>
      <w:r w:rsidR="00746D50">
        <w:rPr>
          <w:rFonts w:ascii="Times New Roman" w:hAnsi="Times New Roman" w:cs="Times New Roman"/>
          <w:sz w:val="20"/>
          <w:szCs w:val="20"/>
        </w:rPr>
        <w:t>4</w:t>
      </w:r>
      <w:r w:rsidR="00BA0364" w:rsidRPr="00BA0364">
        <w:rPr>
          <w:rFonts w:ascii="Times New Roman" w:hAnsi="Times New Roman" w:cs="Times New Roman"/>
          <w:sz w:val="20"/>
          <w:szCs w:val="20"/>
        </w:rPr>
        <w:t>]</w:t>
      </w:r>
    </w:p>
    <w:p w14:paraId="422A7619" w14:textId="12F8C745" w:rsidR="008D4330" w:rsidRPr="004B2BF8" w:rsidRDefault="008F298E" w:rsidP="00CC26FF">
      <w:pPr>
        <w:tabs>
          <w:tab w:val="left" w:pos="426"/>
        </w:tabs>
        <w:spacing w:after="0" w:line="240" w:lineRule="auto"/>
        <w:jc w:val="both"/>
        <w:rPr>
          <w:rFonts w:ascii="Times New Roman" w:hAnsi="Times New Roman" w:cs="Times New Roman"/>
          <w:sz w:val="20"/>
          <w:szCs w:val="20"/>
          <w:lang w:val="en-US"/>
        </w:rPr>
      </w:pPr>
      <w:r w:rsidRPr="004B2BF8">
        <w:rPr>
          <w:rFonts w:ascii="Times New Roman" w:hAnsi="Times New Roman" w:cs="Times New Roman"/>
          <w:sz w:val="20"/>
          <w:szCs w:val="20"/>
          <w:lang w:val="en-US"/>
        </w:rPr>
        <w:tab/>
      </w:r>
      <w:r w:rsidR="00E65911" w:rsidRPr="004B2BF8">
        <w:rPr>
          <w:rFonts w:ascii="Times New Roman" w:eastAsia="Times New Roman" w:hAnsi="Times New Roman" w:cs="Times New Roman"/>
          <w:sz w:val="20"/>
          <w:szCs w:val="20"/>
          <w:lang w:val="en-US" w:eastAsia="tr-TR"/>
        </w:rPr>
        <w:t xml:space="preserve">A major milestone has </w:t>
      </w:r>
      <w:r w:rsidR="002E6AAF" w:rsidRPr="004B2BF8">
        <w:rPr>
          <w:rFonts w:ascii="Times New Roman" w:eastAsia="Times New Roman" w:hAnsi="Times New Roman" w:cs="Times New Roman"/>
          <w:sz w:val="20"/>
          <w:szCs w:val="20"/>
          <w:lang w:val="en-US" w:eastAsia="tr-TR"/>
        </w:rPr>
        <w:t xml:space="preserve">already </w:t>
      </w:r>
      <w:r w:rsidR="00E65911" w:rsidRPr="004B2BF8">
        <w:rPr>
          <w:rFonts w:ascii="Times New Roman" w:eastAsia="Times New Roman" w:hAnsi="Times New Roman" w:cs="Times New Roman"/>
          <w:sz w:val="20"/>
          <w:szCs w:val="20"/>
          <w:lang w:val="en-US" w:eastAsia="tr-TR"/>
        </w:rPr>
        <w:t xml:space="preserve">been reached in SMR technology deployment. The </w:t>
      </w:r>
      <w:proofErr w:type="spellStart"/>
      <w:r w:rsidR="00E65911" w:rsidRPr="004B2BF8">
        <w:rPr>
          <w:rFonts w:ascii="Times New Roman" w:eastAsia="Times New Roman" w:hAnsi="Times New Roman" w:cs="Times New Roman"/>
          <w:sz w:val="20"/>
          <w:szCs w:val="20"/>
          <w:lang w:val="en-US" w:eastAsia="tr-TR"/>
        </w:rPr>
        <w:t>Akademik</w:t>
      </w:r>
      <w:proofErr w:type="spellEnd"/>
      <w:r w:rsidR="00E65911" w:rsidRPr="004B2BF8">
        <w:rPr>
          <w:rFonts w:ascii="Times New Roman" w:eastAsia="Times New Roman" w:hAnsi="Times New Roman" w:cs="Times New Roman"/>
          <w:sz w:val="20"/>
          <w:szCs w:val="20"/>
          <w:lang w:val="en-US" w:eastAsia="tr-TR"/>
        </w:rPr>
        <w:t xml:space="preserve"> Lomonosov</w:t>
      </w:r>
      <w:r w:rsidR="002E6AAF" w:rsidRPr="004B2BF8">
        <w:rPr>
          <w:rFonts w:ascii="Times New Roman" w:eastAsia="Times New Roman" w:hAnsi="Times New Roman" w:cs="Times New Roman"/>
          <w:sz w:val="20"/>
          <w:szCs w:val="20"/>
          <w:lang w:val="en-US" w:eastAsia="tr-TR"/>
        </w:rPr>
        <w:t>,</w:t>
      </w:r>
      <w:r w:rsidR="00E65911" w:rsidRPr="004B2BF8">
        <w:rPr>
          <w:rFonts w:ascii="Times New Roman" w:eastAsia="Times New Roman" w:hAnsi="Times New Roman" w:cs="Times New Roman"/>
          <w:sz w:val="20"/>
          <w:szCs w:val="20"/>
          <w:lang w:val="en-US" w:eastAsia="tr-TR"/>
        </w:rPr>
        <w:t xml:space="preserve"> </w:t>
      </w:r>
      <w:proofErr w:type="spellStart"/>
      <w:r w:rsidR="00CE09D8" w:rsidRPr="004B2BF8">
        <w:rPr>
          <w:rFonts w:ascii="Times New Roman" w:eastAsia="Times New Roman" w:hAnsi="Times New Roman" w:cs="Times New Roman"/>
          <w:sz w:val="20"/>
          <w:szCs w:val="20"/>
          <w:lang w:eastAsia="tr-TR"/>
        </w:rPr>
        <w:t>Floating</w:t>
      </w:r>
      <w:proofErr w:type="spellEnd"/>
      <w:r w:rsidR="00CE09D8" w:rsidRPr="004B2BF8">
        <w:rPr>
          <w:rFonts w:ascii="Times New Roman" w:eastAsia="Times New Roman" w:hAnsi="Times New Roman" w:cs="Times New Roman"/>
          <w:sz w:val="20"/>
          <w:szCs w:val="20"/>
          <w:lang w:eastAsia="tr-TR"/>
        </w:rPr>
        <w:t xml:space="preserve"> Nuclear </w:t>
      </w:r>
      <w:proofErr w:type="spellStart"/>
      <w:r w:rsidR="00CE09D8" w:rsidRPr="004B2BF8">
        <w:rPr>
          <w:rFonts w:ascii="Times New Roman" w:eastAsia="Times New Roman" w:hAnsi="Times New Roman" w:cs="Times New Roman"/>
          <w:sz w:val="20"/>
          <w:szCs w:val="20"/>
          <w:lang w:eastAsia="tr-TR"/>
        </w:rPr>
        <w:t>Power</w:t>
      </w:r>
      <w:proofErr w:type="spellEnd"/>
      <w:r w:rsidR="00CE09D8" w:rsidRPr="004B2BF8">
        <w:rPr>
          <w:rFonts w:ascii="Times New Roman" w:eastAsia="Times New Roman" w:hAnsi="Times New Roman" w:cs="Times New Roman"/>
          <w:sz w:val="20"/>
          <w:szCs w:val="20"/>
          <w:lang w:eastAsia="tr-TR"/>
        </w:rPr>
        <w:t xml:space="preserve"> </w:t>
      </w:r>
      <w:proofErr w:type="spellStart"/>
      <w:r w:rsidR="00CE09D8" w:rsidRPr="004B2BF8">
        <w:rPr>
          <w:rFonts w:ascii="Times New Roman" w:eastAsia="Times New Roman" w:hAnsi="Times New Roman" w:cs="Times New Roman"/>
          <w:sz w:val="20"/>
          <w:szCs w:val="20"/>
          <w:lang w:eastAsia="tr-TR"/>
        </w:rPr>
        <w:t>Plant</w:t>
      </w:r>
      <w:proofErr w:type="spellEnd"/>
      <w:r w:rsidR="00CE09D8" w:rsidRPr="004B2BF8">
        <w:rPr>
          <w:rFonts w:ascii="Times New Roman" w:eastAsia="Times New Roman" w:hAnsi="Times New Roman" w:cs="Times New Roman"/>
          <w:sz w:val="20"/>
          <w:szCs w:val="20"/>
          <w:lang w:eastAsia="tr-TR"/>
        </w:rPr>
        <w:t xml:space="preserve"> (FNPP) </w:t>
      </w:r>
      <w:proofErr w:type="spellStart"/>
      <w:r w:rsidR="00CE09D8" w:rsidRPr="004B2BF8">
        <w:rPr>
          <w:rFonts w:ascii="Times New Roman" w:eastAsia="Times New Roman" w:hAnsi="Times New Roman" w:cs="Times New Roman"/>
          <w:sz w:val="20"/>
          <w:szCs w:val="20"/>
          <w:lang w:eastAsia="tr-TR"/>
        </w:rPr>
        <w:t>with</w:t>
      </w:r>
      <w:proofErr w:type="spellEnd"/>
      <w:r w:rsidR="00CE09D8" w:rsidRPr="004B2BF8">
        <w:rPr>
          <w:rFonts w:ascii="Times New Roman" w:eastAsia="Times New Roman" w:hAnsi="Times New Roman" w:cs="Times New Roman"/>
          <w:sz w:val="20"/>
          <w:szCs w:val="20"/>
          <w:lang w:eastAsia="tr-TR"/>
        </w:rPr>
        <w:t xml:space="preserve"> </w:t>
      </w:r>
      <w:proofErr w:type="spellStart"/>
      <w:r w:rsidR="00CE09D8" w:rsidRPr="004B2BF8">
        <w:rPr>
          <w:rFonts w:ascii="Times New Roman" w:eastAsia="Times New Roman" w:hAnsi="Times New Roman" w:cs="Times New Roman"/>
          <w:sz w:val="20"/>
          <w:szCs w:val="20"/>
          <w:lang w:eastAsia="tr-TR"/>
        </w:rPr>
        <w:t>two</w:t>
      </w:r>
      <w:proofErr w:type="spellEnd"/>
      <w:r w:rsidR="00CE09D8" w:rsidRPr="004B2BF8">
        <w:rPr>
          <w:rFonts w:ascii="Times New Roman" w:eastAsia="Times New Roman" w:hAnsi="Times New Roman" w:cs="Times New Roman"/>
          <w:sz w:val="20"/>
          <w:szCs w:val="20"/>
          <w:lang w:eastAsia="tr-TR"/>
        </w:rPr>
        <w:t xml:space="preserve"> 35 </w:t>
      </w:r>
      <w:proofErr w:type="spellStart"/>
      <w:r w:rsidR="00CE09D8" w:rsidRPr="004B2BF8">
        <w:rPr>
          <w:rFonts w:ascii="Times New Roman" w:eastAsia="Times New Roman" w:hAnsi="Times New Roman" w:cs="Times New Roman"/>
          <w:sz w:val="20"/>
          <w:szCs w:val="20"/>
          <w:lang w:eastAsia="tr-TR"/>
        </w:rPr>
        <w:t>MWe</w:t>
      </w:r>
      <w:proofErr w:type="spellEnd"/>
      <w:r w:rsidR="00CE09D8" w:rsidRPr="004B2BF8">
        <w:rPr>
          <w:rFonts w:ascii="Times New Roman" w:eastAsia="Times New Roman" w:hAnsi="Times New Roman" w:cs="Times New Roman"/>
          <w:sz w:val="20"/>
          <w:szCs w:val="20"/>
          <w:lang w:eastAsia="tr-TR"/>
        </w:rPr>
        <w:t xml:space="preserve"> KLT-40S </w:t>
      </w:r>
      <w:proofErr w:type="spellStart"/>
      <w:r w:rsidR="00CE09D8" w:rsidRPr="004B2BF8">
        <w:rPr>
          <w:rFonts w:ascii="Times New Roman" w:eastAsia="Times New Roman" w:hAnsi="Times New Roman" w:cs="Times New Roman"/>
          <w:sz w:val="20"/>
          <w:szCs w:val="20"/>
          <w:lang w:eastAsia="tr-TR"/>
        </w:rPr>
        <w:t>reactors</w:t>
      </w:r>
      <w:proofErr w:type="spellEnd"/>
      <w:r w:rsidR="00CE09D8" w:rsidRPr="004B2BF8">
        <w:rPr>
          <w:rFonts w:ascii="Times New Roman" w:eastAsia="Times New Roman" w:hAnsi="Times New Roman" w:cs="Times New Roman"/>
          <w:sz w:val="20"/>
          <w:szCs w:val="20"/>
          <w:lang w:eastAsia="tr-TR"/>
        </w:rPr>
        <w:t xml:space="preserve"> </w:t>
      </w:r>
      <w:r w:rsidR="00E65911" w:rsidRPr="004B2BF8">
        <w:rPr>
          <w:rFonts w:ascii="Times New Roman" w:eastAsia="Times New Roman" w:hAnsi="Times New Roman" w:cs="Times New Roman"/>
          <w:sz w:val="20"/>
          <w:szCs w:val="20"/>
          <w:lang w:val="en-US" w:eastAsia="tr-TR"/>
        </w:rPr>
        <w:t>in the Russian Federation</w:t>
      </w:r>
      <w:r w:rsidR="002E6AAF" w:rsidRPr="004B2BF8">
        <w:rPr>
          <w:rFonts w:ascii="Times New Roman" w:eastAsia="Times New Roman" w:hAnsi="Times New Roman" w:cs="Times New Roman"/>
          <w:sz w:val="20"/>
          <w:szCs w:val="20"/>
          <w:lang w:val="en-US" w:eastAsia="tr-TR"/>
        </w:rPr>
        <w:t>,</w:t>
      </w:r>
      <w:r w:rsidR="00E65911" w:rsidRPr="004B2BF8">
        <w:rPr>
          <w:rFonts w:ascii="Times New Roman" w:eastAsia="Times New Roman" w:hAnsi="Times New Roman" w:cs="Times New Roman"/>
          <w:sz w:val="20"/>
          <w:szCs w:val="20"/>
          <w:lang w:val="en-US" w:eastAsia="tr-TR"/>
        </w:rPr>
        <w:t xml:space="preserve"> has been connected to the grid and started c</w:t>
      </w:r>
      <w:r w:rsidR="001807DA" w:rsidRPr="004B2BF8">
        <w:rPr>
          <w:rFonts w:ascii="Times New Roman" w:eastAsia="Times New Roman" w:hAnsi="Times New Roman" w:cs="Times New Roman"/>
          <w:sz w:val="20"/>
          <w:szCs w:val="20"/>
          <w:lang w:val="en-US" w:eastAsia="tr-TR"/>
        </w:rPr>
        <w:t>ommercial operation in May 2020</w:t>
      </w:r>
      <w:r w:rsidR="005F22E5">
        <w:rPr>
          <w:rFonts w:ascii="Times New Roman" w:eastAsia="Times New Roman" w:hAnsi="Times New Roman" w:cs="Times New Roman"/>
          <w:sz w:val="20"/>
          <w:szCs w:val="20"/>
          <w:lang w:val="en-US" w:eastAsia="tr-TR"/>
        </w:rPr>
        <w:t xml:space="preserve">. </w:t>
      </w:r>
    </w:p>
    <w:p w14:paraId="4559CA14" w14:textId="3D48A9A7" w:rsidR="00576DF5" w:rsidRPr="003E2B42" w:rsidRDefault="00C95215" w:rsidP="003E2B42">
      <w:pPr>
        <w:spacing w:after="0" w:line="240" w:lineRule="auto"/>
        <w:ind w:firstLine="426"/>
        <w:jc w:val="both"/>
        <w:rPr>
          <w:rFonts w:ascii="Times New Roman" w:eastAsia="Times New Roman" w:hAnsi="Times New Roman" w:cs="Times New Roman"/>
          <w:sz w:val="20"/>
          <w:szCs w:val="20"/>
          <w:lang w:eastAsia="tr-TR"/>
        </w:rPr>
      </w:pPr>
      <w:r w:rsidRPr="004B2BF8">
        <w:rPr>
          <w:rFonts w:ascii="Times New Roman" w:eastAsia="Times New Roman" w:hAnsi="Times New Roman" w:cs="Times New Roman"/>
          <w:sz w:val="20"/>
          <w:szCs w:val="20"/>
          <w:lang w:val="en-US" w:eastAsia="tr-TR"/>
        </w:rPr>
        <w:t xml:space="preserve">The increasing interest </w:t>
      </w:r>
      <w:r w:rsidR="008F298E" w:rsidRPr="004B2BF8">
        <w:rPr>
          <w:rFonts w:ascii="Times New Roman" w:eastAsia="Times New Roman" w:hAnsi="Times New Roman" w:cs="Times New Roman"/>
          <w:sz w:val="20"/>
          <w:szCs w:val="20"/>
          <w:lang w:val="en-US" w:eastAsia="tr-TR"/>
        </w:rPr>
        <w:t>to the</w:t>
      </w:r>
      <w:r w:rsidRPr="004B2BF8">
        <w:rPr>
          <w:rFonts w:ascii="Times New Roman" w:eastAsia="Times New Roman" w:hAnsi="Times New Roman" w:cs="Times New Roman"/>
          <w:sz w:val="20"/>
          <w:szCs w:val="20"/>
          <w:lang w:val="en-US" w:eastAsia="tr-TR"/>
        </w:rPr>
        <w:t xml:space="preserve"> SMRs </w:t>
      </w:r>
      <w:r w:rsidR="007C782A" w:rsidRPr="004B2BF8">
        <w:rPr>
          <w:rFonts w:ascii="Times New Roman" w:eastAsia="Times New Roman" w:hAnsi="Times New Roman" w:cs="Times New Roman"/>
          <w:sz w:val="20"/>
          <w:szCs w:val="20"/>
          <w:lang w:val="en-US" w:eastAsia="tr-TR"/>
        </w:rPr>
        <w:t>create</w:t>
      </w:r>
      <w:r w:rsidRPr="004B2BF8">
        <w:rPr>
          <w:rFonts w:ascii="Times New Roman" w:eastAsia="Times New Roman" w:hAnsi="Times New Roman" w:cs="Times New Roman"/>
          <w:sz w:val="20"/>
          <w:szCs w:val="20"/>
          <w:lang w:val="en-US" w:eastAsia="tr-TR"/>
        </w:rPr>
        <w:t xml:space="preserve"> many </w:t>
      </w:r>
      <w:r w:rsidR="008F298E" w:rsidRPr="004B2BF8">
        <w:rPr>
          <w:rFonts w:ascii="Times New Roman" w:eastAsia="Times New Roman" w:hAnsi="Times New Roman" w:cs="Times New Roman"/>
          <w:sz w:val="20"/>
          <w:szCs w:val="20"/>
          <w:lang w:val="en-US" w:eastAsia="tr-TR"/>
        </w:rPr>
        <w:t>challenges.</w:t>
      </w:r>
      <w:r w:rsidRPr="004B2BF8">
        <w:rPr>
          <w:rFonts w:ascii="Times New Roman" w:eastAsia="Times New Roman" w:hAnsi="Times New Roman" w:cs="Times New Roman"/>
          <w:sz w:val="20"/>
          <w:szCs w:val="20"/>
          <w:lang w:val="en-US" w:eastAsia="tr-TR"/>
        </w:rPr>
        <w:t xml:space="preserve"> For instance, SMRs and other new technologies were not envisaged when international nuclear conventions were drafted. Therefore</w:t>
      </w:r>
      <w:r w:rsidR="007C782A" w:rsidRPr="004B2BF8">
        <w:rPr>
          <w:rFonts w:ascii="Times New Roman" w:eastAsia="Times New Roman" w:hAnsi="Times New Roman" w:cs="Times New Roman"/>
          <w:sz w:val="20"/>
          <w:szCs w:val="20"/>
          <w:lang w:val="en-US" w:eastAsia="tr-TR"/>
        </w:rPr>
        <w:t xml:space="preserve">, </w:t>
      </w:r>
      <w:r w:rsidRPr="004B2BF8">
        <w:rPr>
          <w:rFonts w:ascii="Times New Roman" w:eastAsia="Times New Roman" w:hAnsi="Times New Roman" w:cs="Times New Roman"/>
          <w:sz w:val="20"/>
          <w:szCs w:val="20"/>
          <w:lang w:val="en-US" w:eastAsia="tr-TR"/>
        </w:rPr>
        <w:t xml:space="preserve">such conventions would need to be reviewed </w:t>
      </w:r>
      <w:r w:rsidR="008F298E" w:rsidRPr="004B2BF8">
        <w:rPr>
          <w:rFonts w:ascii="Times New Roman" w:eastAsia="Times New Roman" w:hAnsi="Times New Roman" w:cs="Times New Roman"/>
          <w:sz w:val="20"/>
          <w:szCs w:val="20"/>
          <w:lang w:val="en-US" w:eastAsia="tr-TR"/>
        </w:rPr>
        <w:t xml:space="preserve">in the light of </w:t>
      </w:r>
      <w:r w:rsidR="007C782A" w:rsidRPr="004B2BF8">
        <w:rPr>
          <w:rFonts w:ascii="Times New Roman" w:eastAsia="Times New Roman" w:hAnsi="Times New Roman" w:cs="Times New Roman"/>
          <w:sz w:val="20"/>
          <w:szCs w:val="20"/>
          <w:lang w:val="en-US" w:eastAsia="tr-TR"/>
        </w:rPr>
        <w:t xml:space="preserve">these new </w:t>
      </w:r>
      <w:r w:rsidR="008F298E" w:rsidRPr="004B2BF8">
        <w:rPr>
          <w:rFonts w:ascii="Times New Roman" w:eastAsia="Times New Roman" w:hAnsi="Times New Roman" w:cs="Times New Roman"/>
          <w:sz w:val="20"/>
          <w:szCs w:val="20"/>
          <w:lang w:val="en-US" w:eastAsia="tr-TR"/>
        </w:rPr>
        <w:t xml:space="preserve">technologies and </w:t>
      </w:r>
      <w:r w:rsidR="007C782A" w:rsidRPr="004B2BF8">
        <w:rPr>
          <w:rFonts w:ascii="Times New Roman" w:eastAsia="Times New Roman" w:hAnsi="Times New Roman" w:cs="Times New Roman"/>
          <w:sz w:val="20"/>
          <w:szCs w:val="20"/>
          <w:lang w:val="en-US" w:eastAsia="tr-TR"/>
        </w:rPr>
        <w:t xml:space="preserve">reactor types. </w:t>
      </w:r>
      <w:r w:rsidR="00E43A4E" w:rsidRPr="004B2BF8">
        <w:rPr>
          <w:rFonts w:ascii="Times New Roman" w:eastAsia="Times New Roman" w:hAnsi="Times New Roman" w:cs="Times New Roman"/>
          <w:sz w:val="20"/>
          <w:szCs w:val="20"/>
          <w:lang w:eastAsia="tr-TR"/>
        </w:rPr>
        <w:t xml:space="preserve">The </w:t>
      </w:r>
      <w:proofErr w:type="spellStart"/>
      <w:r w:rsidR="00E43A4E" w:rsidRPr="004B2BF8">
        <w:rPr>
          <w:rFonts w:ascii="Times New Roman" w:eastAsia="Times New Roman" w:hAnsi="Times New Roman" w:cs="Times New Roman"/>
          <w:sz w:val="20"/>
          <w:szCs w:val="20"/>
          <w:lang w:eastAsia="tr-TR"/>
        </w:rPr>
        <w:t>international</w:t>
      </w:r>
      <w:proofErr w:type="spellEnd"/>
      <w:r w:rsidR="00E43A4E" w:rsidRPr="004B2BF8">
        <w:rPr>
          <w:rFonts w:ascii="Times New Roman" w:eastAsia="Times New Roman" w:hAnsi="Times New Roman" w:cs="Times New Roman"/>
          <w:sz w:val="20"/>
          <w:szCs w:val="20"/>
          <w:lang w:eastAsia="tr-TR"/>
        </w:rPr>
        <w:t xml:space="preserve"> </w:t>
      </w:r>
      <w:proofErr w:type="spellStart"/>
      <w:r w:rsidR="00E43A4E" w:rsidRPr="004B2BF8">
        <w:rPr>
          <w:rFonts w:ascii="Times New Roman" w:eastAsia="Times New Roman" w:hAnsi="Times New Roman" w:cs="Times New Roman"/>
          <w:sz w:val="20"/>
          <w:szCs w:val="20"/>
          <w:lang w:eastAsia="tr-TR"/>
        </w:rPr>
        <w:t>nuclear</w:t>
      </w:r>
      <w:proofErr w:type="spellEnd"/>
      <w:r w:rsidR="00E43A4E" w:rsidRPr="004B2BF8">
        <w:rPr>
          <w:rFonts w:ascii="Times New Roman" w:eastAsia="Times New Roman" w:hAnsi="Times New Roman" w:cs="Times New Roman"/>
          <w:sz w:val="20"/>
          <w:szCs w:val="20"/>
          <w:lang w:eastAsia="tr-TR"/>
        </w:rPr>
        <w:t xml:space="preserve"> legal </w:t>
      </w:r>
      <w:proofErr w:type="spellStart"/>
      <w:r w:rsidR="00E43A4E" w:rsidRPr="004B2BF8">
        <w:rPr>
          <w:rFonts w:ascii="Times New Roman" w:eastAsia="Times New Roman" w:hAnsi="Times New Roman" w:cs="Times New Roman"/>
          <w:sz w:val="20"/>
          <w:szCs w:val="20"/>
          <w:lang w:eastAsia="tr-TR"/>
        </w:rPr>
        <w:t>framework</w:t>
      </w:r>
      <w:proofErr w:type="spellEnd"/>
      <w:r w:rsidR="00E43A4E" w:rsidRPr="004B2BF8">
        <w:rPr>
          <w:rFonts w:ascii="Times New Roman" w:eastAsia="Times New Roman" w:hAnsi="Times New Roman" w:cs="Times New Roman"/>
          <w:sz w:val="20"/>
          <w:szCs w:val="20"/>
          <w:lang w:eastAsia="tr-TR"/>
        </w:rPr>
        <w:t xml:space="preserve"> </w:t>
      </w:r>
      <w:proofErr w:type="spellStart"/>
      <w:r w:rsidR="00E43A4E" w:rsidRPr="004B2BF8">
        <w:rPr>
          <w:rFonts w:ascii="Times New Roman" w:eastAsia="Times New Roman" w:hAnsi="Times New Roman" w:cs="Times New Roman"/>
          <w:sz w:val="20"/>
          <w:szCs w:val="20"/>
          <w:lang w:eastAsia="tr-TR"/>
        </w:rPr>
        <w:t>does</w:t>
      </w:r>
      <w:proofErr w:type="spellEnd"/>
      <w:r w:rsidR="00E43A4E" w:rsidRPr="004B2BF8">
        <w:rPr>
          <w:rFonts w:ascii="Times New Roman" w:eastAsia="Times New Roman" w:hAnsi="Times New Roman" w:cs="Times New Roman"/>
          <w:sz w:val="20"/>
          <w:szCs w:val="20"/>
          <w:lang w:eastAsia="tr-TR"/>
        </w:rPr>
        <w:t xml:space="preserve"> not </w:t>
      </w:r>
      <w:proofErr w:type="spellStart"/>
      <w:r w:rsidR="00E43A4E" w:rsidRPr="004B2BF8">
        <w:rPr>
          <w:rFonts w:ascii="Times New Roman" w:eastAsia="Times New Roman" w:hAnsi="Times New Roman" w:cs="Times New Roman"/>
          <w:sz w:val="20"/>
          <w:szCs w:val="20"/>
          <w:lang w:eastAsia="tr-TR"/>
        </w:rPr>
        <w:t>address</w:t>
      </w:r>
      <w:proofErr w:type="spellEnd"/>
      <w:r w:rsidR="00E43A4E" w:rsidRPr="004B2BF8">
        <w:rPr>
          <w:rFonts w:ascii="Times New Roman" w:eastAsia="Times New Roman" w:hAnsi="Times New Roman" w:cs="Times New Roman"/>
          <w:sz w:val="20"/>
          <w:szCs w:val="20"/>
          <w:lang w:eastAsia="tr-TR"/>
        </w:rPr>
        <w:t xml:space="preserve"> </w:t>
      </w:r>
      <w:proofErr w:type="spellStart"/>
      <w:r w:rsidR="00E43A4E" w:rsidRPr="004B2BF8">
        <w:rPr>
          <w:rFonts w:ascii="Times New Roman" w:eastAsia="Times New Roman" w:hAnsi="Times New Roman" w:cs="Times New Roman"/>
          <w:sz w:val="20"/>
          <w:szCs w:val="20"/>
          <w:lang w:eastAsia="tr-TR"/>
        </w:rPr>
        <w:t>SMRs</w:t>
      </w:r>
      <w:proofErr w:type="spellEnd"/>
      <w:r w:rsidR="00E43A4E" w:rsidRPr="004B2BF8">
        <w:rPr>
          <w:rFonts w:ascii="Times New Roman" w:eastAsia="Times New Roman" w:hAnsi="Times New Roman" w:cs="Times New Roman"/>
          <w:sz w:val="20"/>
          <w:szCs w:val="20"/>
          <w:lang w:eastAsia="tr-TR"/>
        </w:rPr>
        <w:t xml:space="preserve"> in a </w:t>
      </w:r>
      <w:proofErr w:type="spellStart"/>
      <w:r w:rsidR="00E43A4E" w:rsidRPr="004B2BF8">
        <w:rPr>
          <w:rFonts w:ascii="Times New Roman" w:eastAsia="Times New Roman" w:hAnsi="Times New Roman" w:cs="Times New Roman"/>
          <w:sz w:val="20"/>
          <w:szCs w:val="20"/>
          <w:lang w:eastAsia="tr-TR"/>
        </w:rPr>
        <w:t>consistent</w:t>
      </w:r>
      <w:proofErr w:type="spellEnd"/>
      <w:r w:rsidR="00E43A4E" w:rsidRPr="004B2BF8">
        <w:rPr>
          <w:rFonts w:ascii="Times New Roman" w:eastAsia="Times New Roman" w:hAnsi="Times New Roman" w:cs="Times New Roman"/>
          <w:sz w:val="20"/>
          <w:szCs w:val="20"/>
          <w:lang w:eastAsia="tr-TR"/>
        </w:rPr>
        <w:t xml:space="preserve"> </w:t>
      </w:r>
      <w:proofErr w:type="spellStart"/>
      <w:r w:rsidR="00E43A4E" w:rsidRPr="004B2BF8">
        <w:rPr>
          <w:rFonts w:ascii="Times New Roman" w:eastAsia="Times New Roman" w:hAnsi="Times New Roman" w:cs="Times New Roman"/>
          <w:sz w:val="20"/>
          <w:szCs w:val="20"/>
          <w:lang w:eastAsia="tr-TR"/>
        </w:rPr>
        <w:t>fashion</w:t>
      </w:r>
      <w:proofErr w:type="spellEnd"/>
      <w:r w:rsidR="00E43A4E" w:rsidRPr="004B2BF8">
        <w:rPr>
          <w:rFonts w:ascii="Times New Roman" w:eastAsia="Times New Roman" w:hAnsi="Times New Roman" w:cs="Times New Roman"/>
          <w:sz w:val="20"/>
          <w:szCs w:val="20"/>
          <w:lang w:eastAsia="tr-TR"/>
        </w:rPr>
        <w:t xml:space="preserve">, but </w:t>
      </w:r>
      <w:proofErr w:type="spellStart"/>
      <w:r w:rsidR="00E43A4E" w:rsidRPr="004B2BF8">
        <w:rPr>
          <w:rFonts w:ascii="Times New Roman" w:eastAsia="Times New Roman" w:hAnsi="Times New Roman" w:cs="Times New Roman"/>
          <w:sz w:val="20"/>
          <w:szCs w:val="20"/>
          <w:lang w:eastAsia="tr-TR"/>
        </w:rPr>
        <w:t>does</w:t>
      </w:r>
      <w:proofErr w:type="spellEnd"/>
      <w:r w:rsidR="00E43A4E" w:rsidRPr="004B2BF8">
        <w:rPr>
          <w:rFonts w:ascii="Times New Roman" w:eastAsia="Times New Roman" w:hAnsi="Times New Roman" w:cs="Times New Roman"/>
          <w:sz w:val="20"/>
          <w:szCs w:val="20"/>
          <w:lang w:eastAsia="tr-TR"/>
        </w:rPr>
        <w:t xml:space="preserve"> not </w:t>
      </w:r>
      <w:proofErr w:type="spellStart"/>
      <w:r w:rsidR="00E43A4E" w:rsidRPr="004B2BF8">
        <w:rPr>
          <w:rFonts w:ascii="Times New Roman" w:eastAsia="Times New Roman" w:hAnsi="Times New Roman" w:cs="Times New Roman"/>
          <w:sz w:val="20"/>
          <w:szCs w:val="20"/>
          <w:lang w:eastAsia="tr-TR"/>
        </w:rPr>
        <w:t>intentionally</w:t>
      </w:r>
      <w:proofErr w:type="spellEnd"/>
      <w:r w:rsidR="00E43A4E" w:rsidRPr="004B2BF8">
        <w:rPr>
          <w:rFonts w:ascii="Times New Roman" w:eastAsia="Times New Roman" w:hAnsi="Times New Roman" w:cs="Times New Roman"/>
          <w:sz w:val="20"/>
          <w:szCs w:val="20"/>
          <w:lang w:eastAsia="tr-TR"/>
        </w:rPr>
        <w:t xml:space="preserve"> </w:t>
      </w:r>
      <w:proofErr w:type="spellStart"/>
      <w:r w:rsidR="00E43A4E" w:rsidRPr="004B2BF8">
        <w:rPr>
          <w:rFonts w:ascii="Times New Roman" w:eastAsia="Times New Roman" w:hAnsi="Times New Roman" w:cs="Times New Roman"/>
          <w:sz w:val="20"/>
          <w:szCs w:val="20"/>
          <w:lang w:eastAsia="tr-TR"/>
        </w:rPr>
        <w:t>exclude</w:t>
      </w:r>
      <w:proofErr w:type="spellEnd"/>
      <w:r w:rsidR="00E43A4E" w:rsidRPr="004B2BF8">
        <w:rPr>
          <w:rFonts w:ascii="Times New Roman" w:eastAsia="Times New Roman" w:hAnsi="Times New Roman" w:cs="Times New Roman"/>
          <w:sz w:val="20"/>
          <w:szCs w:val="20"/>
          <w:lang w:eastAsia="tr-TR"/>
        </w:rPr>
        <w:t xml:space="preserve"> </w:t>
      </w:r>
      <w:proofErr w:type="spellStart"/>
      <w:r w:rsidR="00E43A4E" w:rsidRPr="004B2BF8">
        <w:rPr>
          <w:rFonts w:ascii="Times New Roman" w:eastAsia="Times New Roman" w:hAnsi="Times New Roman" w:cs="Times New Roman"/>
          <w:sz w:val="20"/>
          <w:szCs w:val="20"/>
          <w:lang w:eastAsia="tr-TR"/>
        </w:rPr>
        <w:t>SMRs</w:t>
      </w:r>
      <w:proofErr w:type="spellEnd"/>
      <w:r w:rsidR="00E43A4E" w:rsidRPr="004B2BF8">
        <w:rPr>
          <w:rFonts w:ascii="Times New Roman" w:eastAsia="Times New Roman" w:hAnsi="Times New Roman" w:cs="Times New Roman"/>
          <w:sz w:val="20"/>
          <w:szCs w:val="20"/>
          <w:lang w:eastAsia="tr-TR"/>
        </w:rPr>
        <w:t xml:space="preserve"> </w:t>
      </w:r>
      <w:proofErr w:type="spellStart"/>
      <w:r w:rsidR="00E43A4E" w:rsidRPr="004B2BF8">
        <w:rPr>
          <w:rFonts w:ascii="Times New Roman" w:eastAsia="Times New Roman" w:hAnsi="Times New Roman" w:cs="Times New Roman"/>
          <w:sz w:val="20"/>
          <w:szCs w:val="20"/>
          <w:lang w:eastAsia="tr-TR"/>
        </w:rPr>
        <w:t>from</w:t>
      </w:r>
      <w:proofErr w:type="spellEnd"/>
      <w:r w:rsidR="00E43A4E" w:rsidRPr="004B2BF8">
        <w:rPr>
          <w:rFonts w:ascii="Times New Roman" w:eastAsia="Times New Roman" w:hAnsi="Times New Roman" w:cs="Times New Roman"/>
          <w:sz w:val="20"/>
          <w:szCs w:val="20"/>
          <w:lang w:eastAsia="tr-TR"/>
        </w:rPr>
        <w:t xml:space="preserve"> </w:t>
      </w:r>
      <w:proofErr w:type="spellStart"/>
      <w:r w:rsidR="00E43A4E" w:rsidRPr="004B2BF8">
        <w:rPr>
          <w:rFonts w:ascii="Times New Roman" w:eastAsia="Times New Roman" w:hAnsi="Times New Roman" w:cs="Times New Roman"/>
          <w:sz w:val="20"/>
          <w:szCs w:val="20"/>
          <w:lang w:eastAsia="tr-TR"/>
        </w:rPr>
        <w:t>its</w:t>
      </w:r>
      <w:proofErr w:type="spellEnd"/>
      <w:r w:rsidR="00E43A4E" w:rsidRPr="004B2BF8">
        <w:rPr>
          <w:rFonts w:ascii="Times New Roman" w:eastAsia="Times New Roman" w:hAnsi="Times New Roman" w:cs="Times New Roman"/>
          <w:sz w:val="20"/>
          <w:szCs w:val="20"/>
          <w:lang w:eastAsia="tr-TR"/>
        </w:rPr>
        <w:t xml:space="preserve"> </w:t>
      </w:r>
      <w:proofErr w:type="spellStart"/>
      <w:r w:rsidR="00E43A4E" w:rsidRPr="004B2BF8">
        <w:rPr>
          <w:rFonts w:ascii="Times New Roman" w:eastAsia="Times New Roman" w:hAnsi="Times New Roman" w:cs="Times New Roman"/>
          <w:sz w:val="20"/>
          <w:szCs w:val="20"/>
          <w:lang w:eastAsia="tr-TR"/>
        </w:rPr>
        <w:t>scope</w:t>
      </w:r>
      <w:proofErr w:type="spellEnd"/>
      <w:r w:rsidR="00E43A4E" w:rsidRPr="004B2BF8">
        <w:rPr>
          <w:rFonts w:ascii="Times New Roman" w:eastAsia="Times New Roman" w:hAnsi="Times New Roman" w:cs="Times New Roman"/>
          <w:sz w:val="20"/>
          <w:szCs w:val="20"/>
          <w:lang w:eastAsia="tr-TR"/>
        </w:rPr>
        <w:t xml:space="preserve">. </w:t>
      </w:r>
      <w:proofErr w:type="spellStart"/>
      <w:r w:rsidR="00E43A4E" w:rsidRPr="004B2BF8">
        <w:rPr>
          <w:rFonts w:ascii="Times New Roman" w:eastAsia="Times New Roman" w:hAnsi="Times New Roman" w:cs="Times New Roman"/>
          <w:sz w:val="20"/>
          <w:szCs w:val="20"/>
          <w:lang w:eastAsia="tr-TR"/>
        </w:rPr>
        <w:t>It</w:t>
      </w:r>
      <w:proofErr w:type="spellEnd"/>
      <w:r w:rsidR="00E43A4E" w:rsidRPr="004B2BF8">
        <w:rPr>
          <w:rFonts w:ascii="Times New Roman" w:eastAsia="Times New Roman" w:hAnsi="Times New Roman" w:cs="Times New Roman"/>
          <w:sz w:val="20"/>
          <w:szCs w:val="20"/>
          <w:lang w:eastAsia="tr-TR"/>
        </w:rPr>
        <w:t xml:space="preserve"> can </w:t>
      </w:r>
      <w:r w:rsidR="002904FE">
        <w:rPr>
          <w:rFonts w:ascii="Times New Roman" w:eastAsia="Times New Roman" w:hAnsi="Times New Roman" w:cs="Times New Roman"/>
          <w:sz w:val="20"/>
          <w:szCs w:val="20"/>
          <w:lang w:eastAsia="tr-TR"/>
        </w:rPr>
        <w:t xml:space="preserve">be </w:t>
      </w:r>
      <w:proofErr w:type="spellStart"/>
      <w:r w:rsidR="002904FE">
        <w:rPr>
          <w:rFonts w:ascii="Times New Roman" w:eastAsia="Times New Roman" w:hAnsi="Times New Roman" w:cs="Times New Roman"/>
          <w:sz w:val="20"/>
          <w:szCs w:val="20"/>
          <w:lang w:eastAsia="tr-TR"/>
        </w:rPr>
        <w:t>applied</w:t>
      </w:r>
      <w:proofErr w:type="spellEnd"/>
      <w:r w:rsidR="002904FE">
        <w:rPr>
          <w:rFonts w:ascii="Times New Roman" w:eastAsia="Times New Roman" w:hAnsi="Times New Roman" w:cs="Times New Roman"/>
          <w:sz w:val="20"/>
          <w:szCs w:val="20"/>
          <w:lang w:eastAsia="tr-TR"/>
        </w:rPr>
        <w:t xml:space="preserve"> to </w:t>
      </w:r>
      <w:proofErr w:type="spellStart"/>
      <w:r w:rsidR="002904FE">
        <w:rPr>
          <w:rFonts w:ascii="Times New Roman" w:eastAsia="Times New Roman" w:hAnsi="Times New Roman" w:cs="Times New Roman"/>
          <w:sz w:val="20"/>
          <w:szCs w:val="20"/>
          <w:lang w:eastAsia="tr-TR"/>
        </w:rPr>
        <w:t>all</w:t>
      </w:r>
      <w:proofErr w:type="spellEnd"/>
      <w:r w:rsidR="002904FE">
        <w:rPr>
          <w:rFonts w:ascii="Times New Roman" w:eastAsia="Times New Roman" w:hAnsi="Times New Roman" w:cs="Times New Roman"/>
          <w:sz w:val="20"/>
          <w:szCs w:val="20"/>
          <w:lang w:eastAsia="tr-TR"/>
        </w:rPr>
        <w:t xml:space="preserve"> </w:t>
      </w:r>
      <w:proofErr w:type="spellStart"/>
      <w:r w:rsidR="002904FE">
        <w:rPr>
          <w:rFonts w:ascii="Times New Roman" w:eastAsia="Times New Roman" w:hAnsi="Times New Roman" w:cs="Times New Roman"/>
          <w:sz w:val="20"/>
          <w:szCs w:val="20"/>
          <w:lang w:eastAsia="tr-TR"/>
        </w:rPr>
        <w:t>SMRs</w:t>
      </w:r>
      <w:proofErr w:type="spellEnd"/>
      <w:r w:rsidR="002904FE">
        <w:rPr>
          <w:rFonts w:ascii="Times New Roman" w:eastAsia="Times New Roman" w:hAnsi="Times New Roman" w:cs="Times New Roman"/>
          <w:sz w:val="20"/>
          <w:szCs w:val="20"/>
          <w:lang w:eastAsia="tr-TR"/>
        </w:rPr>
        <w:t xml:space="preserve"> in</w:t>
      </w:r>
      <w:r w:rsidR="00E43A4E" w:rsidRPr="004B2BF8">
        <w:rPr>
          <w:rFonts w:ascii="Times New Roman" w:eastAsia="Times New Roman" w:hAnsi="Times New Roman" w:cs="Times New Roman"/>
          <w:sz w:val="20"/>
          <w:szCs w:val="20"/>
          <w:lang w:eastAsia="tr-TR"/>
        </w:rPr>
        <w:t xml:space="preserve"> </w:t>
      </w:r>
      <w:proofErr w:type="spellStart"/>
      <w:r w:rsidR="00E43A4E" w:rsidRPr="004B2BF8">
        <w:rPr>
          <w:rFonts w:ascii="Times New Roman" w:eastAsia="Times New Roman" w:hAnsi="Times New Roman" w:cs="Times New Roman"/>
          <w:sz w:val="20"/>
          <w:szCs w:val="20"/>
          <w:lang w:eastAsia="tr-TR"/>
        </w:rPr>
        <w:t>some</w:t>
      </w:r>
      <w:proofErr w:type="spellEnd"/>
      <w:r w:rsidR="00E43A4E" w:rsidRPr="004B2BF8">
        <w:rPr>
          <w:rFonts w:ascii="Times New Roman" w:eastAsia="Times New Roman" w:hAnsi="Times New Roman" w:cs="Times New Roman"/>
          <w:sz w:val="20"/>
          <w:szCs w:val="20"/>
          <w:lang w:eastAsia="tr-TR"/>
        </w:rPr>
        <w:t xml:space="preserve"> </w:t>
      </w:r>
      <w:proofErr w:type="spellStart"/>
      <w:r w:rsidR="00E43A4E" w:rsidRPr="004B2BF8">
        <w:rPr>
          <w:rFonts w:ascii="Times New Roman" w:eastAsia="Times New Roman" w:hAnsi="Times New Roman" w:cs="Times New Roman"/>
          <w:sz w:val="20"/>
          <w:szCs w:val="20"/>
          <w:lang w:eastAsia="tr-TR"/>
        </w:rPr>
        <w:t>instances</w:t>
      </w:r>
      <w:proofErr w:type="spellEnd"/>
      <w:r w:rsidR="002904FE">
        <w:rPr>
          <w:rFonts w:ascii="Times New Roman" w:eastAsia="Times New Roman" w:hAnsi="Times New Roman" w:cs="Times New Roman"/>
          <w:sz w:val="20"/>
          <w:szCs w:val="20"/>
          <w:lang w:eastAsia="tr-TR"/>
        </w:rPr>
        <w:t>;</w:t>
      </w:r>
      <w:r w:rsidR="00E43A4E" w:rsidRPr="004B2BF8">
        <w:rPr>
          <w:rFonts w:ascii="Times New Roman" w:eastAsia="Times New Roman" w:hAnsi="Times New Roman" w:cs="Times New Roman"/>
          <w:sz w:val="20"/>
          <w:szCs w:val="20"/>
          <w:lang w:eastAsia="tr-TR"/>
        </w:rPr>
        <w:t xml:space="preserve"> </w:t>
      </w:r>
      <w:r w:rsidR="002904FE">
        <w:rPr>
          <w:rFonts w:ascii="Times New Roman" w:eastAsia="Times New Roman" w:hAnsi="Times New Roman" w:cs="Times New Roman"/>
          <w:sz w:val="20"/>
          <w:szCs w:val="20"/>
          <w:lang w:eastAsia="tr-TR"/>
        </w:rPr>
        <w:t xml:space="preserve">in </w:t>
      </w:r>
      <w:proofErr w:type="spellStart"/>
      <w:r w:rsidR="002904FE">
        <w:rPr>
          <w:rFonts w:ascii="Times New Roman" w:eastAsia="Times New Roman" w:hAnsi="Times New Roman" w:cs="Times New Roman"/>
          <w:sz w:val="20"/>
          <w:szCs w:val="20"/>
          <w:lang w:eastAsia="tr-TR"/>
        </w:rPr>
        <w:t>contrast</w:t>
      </w:r>
      <w:proofErr w:type="spellEnd"/>
      <w:r w:rsidR="002904FE">
        <w:rPr>
          <w:rFonts w:ascii="Times New Roman" w:eastAsia="Times New Roman" w:hAnsi="Times New Roman" w:cs="Times New Roman"/>
          <w:sz w:val="20"/>
          <w:szCs w:val="20"/>
          <w:lang w:eastAsia="tr-TR"/>
        </w:rPr>
        <w:t xml:space="preserve">, </w:t>
      </w:r>
      <w:r w:rsidR="002904FE" w:rsidRPr="004B2BF8">
        <w:rPr>
          <w:rFonts w:ascii="Times New Roman" w:eastAsia="Times New Roman" w:hAnsi="Times New Roman" w:cs="Times New Roman"/>
          <w:sz w:val="20"/>
          <w:szCs w:val="20"/>
          <w:lang w:eastAsia="tr-TR"/>
        </w:rPr>
        <w:t>to</w:t>
      </w:r>
      <w:r w:rsidR="00E43A4E" w:rsidRPr="004B2BF8">
        <w:rPr>
          <w:rFonts w:ascii="Times New Roman" w:eastAsia="Times New Roman" w:hAnsi="Times New Roman" w:cs="Times New Roman"/>
          <w:sz w:val="20"/>
          <w:szCs w:val="20"/>
          <w:lang w:eastAsia="tr-TR"/>
        </w:rPr>
        <w:t xml:space="preserve"> </w:t>
      </w:r>
      <w:proofErr w:type="spellStart"/>
      <w:r w:rsidR="00E43A4E" w:rsidRPr="004B2BF8">
        <w:rPr>
          <w:rFonts w:ascii="Times New Roman" w:eastAsia="Times New Roman" w:hAnsi="Times New Roman" w:cs="Times New Roman"/>
          <w:sz w:val="20"/>
          <w:szCs w:val="20"/>
          <w:lang w:eastAsia="tr-TR"/>
        </w:rPr>
        <w:t>certain</w:t>
      </w:r>
      <w:proofErr w:type="spellEnd"/>
      <w:r w:rsidR="00E43A4E" w:rsidRPr="004B2BF8">
        <w:rPr>
          <w:rFonts w:ascii="Times New Roman" w:eastAsia="Times New Roman" w:hAnsi="Times New Roman" w:cs="Times New Roman"/>
          <w:sz w:val="20"/>
          <w:szCs w:val="20"/>
          <w:lang w:eastAsia="tr-TR"/>
        </w:rPr>
        <w:t xml:space="preserve"> </w:t>
      </w:r>
      <w:proofErr w:type="spellStart"/>
      <w:r w:rsidR="00E43A4E" w:rsidRPr="004B2BF8">
        <w:rPr>
          <w:rFonts w:ascii="Times New Roman" w:eastAsia="Times New Roman" w:hAnsi="Times New Roman" w:cs="Times New Roman"/>
          <w:sz w:val="20"/>
          <w:szCs w:val="20"/>
          <w:lang w:eastAsia="tr-TR"/>
        </w:rPr>
        <w:t>types</w:t>
      </w:r>
      <w:proofErr w:type="spellEnd"/>
      <w:r w:rsidR="00E43A4E" w:rsidRPr="004B2BF8">
        <w:rPr>
          <w:rFonts w:ascii="Times New Roman" w:eastAsia="Times New Roman" w:hAnsi="Times New Roman" w:cs="Times New Roman"/>
          <w:sz w:val="20"/>
          <w:szCs w:val="20"/>
          <w:lang w:eastAsia="tr-TR"/>
        </w:rPr>
        <w:t xml:space="preserve"> </w:t>
      </w:r>
      <w:proofErr w:type="spellStart"/>
      <w:r w:rsidR="00E43A4E" w:rsidRPr="004B2BF8">
        <w:rPr>
          <w:rFonts w:ascii="Times New Roman" w:eastAsia="Times New Roman" w:hAnsi="Times New Roman" w:cs="Times New Roman"/>
          <w:sz w:val="20"/>
          <w:szCs w:val="20"/>
          <w:lang w:eastAsia="tr-TR"/>
        </w:rPr>
        <w:t>only</w:t>
      </w:r>
      <w:proofErr w:type="spellEnd"/>
      <w:r w:rsidR="00746894">
        <w:rPr>
          <w:rFonts w:ascii="Times New Roman" w:eastAsia="Times New Roman" w:hAnsi="Times New Roman" w:cs="Times New Roman"/>
          <w:sz w:val="20"/>
          <w:szCs w:val="20"/>
          <w:lang w:eastAsia="tr-TR"/>
        </w:rPr>
        <w:t xml:space="preserve"> </w:t>
      </w:r>
      <w:r w:rsidR="002904FE">
        <w:rPr>
          <w:rFonts w:ascii="Times New Roman" w:eastAsia="Times New Roman" w:hAnsi="Times New Roman" w:cs="Times New Roman"/>
          <w:sz w:val="20"/>
          <w:szCs w:val="20"/>
          <w:lang w:eastAsia="tr-TR"/>
        </w:rPr>
        <w:t xml:space="preserve">in </w:t>
      </w:r>
      <w:proofErr w:type="spellStart"/>
      <w:r w:rsidR="002904FE">
        <w:rPr>
          <w:rFonts w:ascii="Times New Roman" w:eastAsia="Times New Roman" w:hAnsi="Times New Roman" w:cs="Times New Roman"/>
          <w:sz w:val="20"/>
          <w:szCs w:val="20"/>
          <w:lang w:eastAsia="tr-TR"/>
        </w:rPr>
        <w:t>others</w:t>
      </w:r>
      <w:proofErr w:type="spellEnd"/>
      <w:r w:rsidR="002904FE">
        <w:rPr>
          <w:rFonts w:ascii="Times New Roman" w:eastAsia="Times New Roman" w:hAnsi="Times New Roman" w:cs="Times New Roman"/>
          <w:sz w:val="20"/>
          <w:szCs w:val="20"/>
          <w:lang w:eastAsia="tr-TR"/>
        </w:rPr>
        <w:t xml:space="preserve"> </w:t>
      </w:r>
      <w:r w:rsidR="00AE34E7" w:rsidRPr="00BA0364">
        <w:rPr>
          <w:rFonts w:ascii="Times New Roman" w:hAnsi="Times New Roman" w:cs="Times New Roman"/>
          <w:sz w:val="20"/>
          <w:szCs w:val="20"/>
        </w:rPr>
        <w:t>[</w:t>
      </w:r>
      <w:r w:rsidR="00AE34E7">
        <w:rPr>
          <w:rFonts w:ascii="Times New Roman" w:hAnsi="Times New Roman" w:cs="Times New Roman"/>
          <w:sz w:val="20"/>
          <w:szCs w:val="20"/>
        </w:rPr>
        <w:t>5</w:t>
      </w:r>
      <w:r w:rsidR="00AE34E7" w:rsidRPr="00BA0364">
        <w:rPr>
          <w:rFonts w:ascii="Times New Roman" w:hAnsi="Times New Roman" w:cs="Times New Roman"/>
          <w:sz w:val="20"/>
          <w:szCs w:val="20"/>
        </w:rPr>
        <w:t>]</w:t>
      </w:r>
      <w:r w:rsidR="00E43A4E" w:rsidRPr="004B2BF8">
        <w:rPr>
          <w:rFonts w:ascii="Times New Roman" w:eastAsia="Times New Roman" w:hAnsi="Times New Roman" w:cs="Times New Roman"/>
          <w:sz w:val="20"/>
          <w:szCs w:val="20"/>
          <w:lang w:eastAsia="tr-TR"/>
        </w:rPr>
        <w:t xml:space="preserve">. </w:t>
      </w:r>
      <w:r w:rsidR="00576DF5" w:rsidRPr="00576DF5">
        <w:rPr>
          <w:rFonts w:ascii="Times New Roman" w:eastAsia="Times New Roman" w:hAnsi="Times New Roman" w:cs="Times New Roman"/>
          <w:sz w:val="20"/>
          <w:szCs w:val="20"/>
          <w:lang w:val="en-US" w:eastAsia="tr-TR"/>
        </w:rPr>
        <w:t>In order to address these issues, IAEA has published a document in 2023</w:t>
      </w:r>
      <w:r w:rsidR="0082358A">
        <w:rPr>
          <w:rFonts w:ascii="Times New Roman" w:eastAsia="Times New Roman" w:hAnsi="Times New Roman" w:cs="Times New Roman"/>
          <w:sz w:val="20"/>
          <w:szCs w:val="20"/>
          <w:lang w:val="en-US" w:eastAsia="tr-TR"/>
        </w:rPr>
        <w:t xml:space="preserve"> “</w:t>
      </w:r>
      <w:proofErr w:type="spellStart"/>
      <w:r w:rsidR="0082358A" w:rsidRPr="00665898">
        <w:rPr>
          <w:rFonts w:ascii="Times New Roman" w:eastAsia="Times New Roman" w:hAnsi="Times New Roman" w:cs="Times New Roman"/>
          <w:i/>
          <w:sz w:val="20"/>
          <w:szCs w:val="20"/>
          <w:lang w:eastAsia="tr-TR"/>
        </w:rPr>
        <w:t>Applicability</w:t>
      </w:r>
      <w:proofErr w:type="spellEnd"/>
      <w:r w:rsidR="0082358A" w:rsidRPr="00665898">
        <w:rPr>
          <w:rFonts w:ascii="Times New Roman" w:eastAsia="Times New Roman" w:hAnsi="Times New Roman" w:cs="Times New Roman"/>
          <w:i/>
          <w:sz w:val="20"/>
          <w:szCs w:val="20"/>
          <w:lang w:eastAsia="tr-TR"/>
        </w:rPr>
        <w:t xml:space="preserve"> of IAEA </w:t>
      </w:r>
      <w:proofErr w:type="spellStart"/>
      <w:r w:rsidR="0082358A" w:rsidRPr="00665898">
        <w:rPr>
          <w:rFonts w:ascii="Times New Roman" w:eastAsia="Times New Roman" w:hAnsi="Times New Roman" w:cs="Times New Roman"/>
          <w:i/>
          <w:sz w:val="20"/>
          <w:szCs w:val="20"/>
          <w:lang w:eastAsia="tr-TR"/>
        </w:rPr>
        <w:t>Safety</w:t>
      </w:r>
      <w:proofErr w:type="spellEnd"/>
      <w:r w:rsidR="0082358A" w:rsidRPr="00665898">
        <w:rPr>
          <w:rFonts w:ascii="Times New Roman" w:eastAsia="Times New Roman" w:hAnsi="Times New Roman" w:cs="Times New Roman"/>
          <w:i/>
          <w:sz w:val="20"/>
          <w:szCs w:val="20"/>
          <w:lang w:eastAsia="tr-TR"/>
        </w:rPr>
        <w:t xml:space="preserve"> </w:t>
      </w:r>
      <w:proofErr w:type="spellStart"/>
      <w:r w:rsidR="0082358A" w:rsidRPr="00665898">
        <w:rPr>
          <w:rFonts w:ascii="Times New Roman" w:eastAsia="Times New Roman" w:hAnsi="Times New Roman" w:cs="Times New Roman"/>
          <w:i/>
          <w:sz w:val="20"/>
          <w:szCs w:val="20"/>
          <w:lang w:eastAsia="tr-TR"/>
        </w:rPr>
        <w:t>Standards</w:t>
      </w:r>
      <w:proofErr w:type="spellEnd"/>
      <w:r w:rsidR="0082358A" w:rsidRPr="00665898">
        <w:rPr>
          <w:rFonts w:ascii="Times New Roman" w:eastAsia="Times New Roman" w:hAnsi="Times New Roman" w:cs="Times New Roman"/>
          <w:i/>
          <w:sz w:val="20"/>
          <w:szCs w:val="20"/>
          <w:lang w:eastAsia="tr-TR"/>
        </w:rPr>
        <w:t xml:space="preserve"> to </w:t>
      </w:r>
      <w:proofErr w:type="spellStart"/>
      <w:r w:rsidR="0082358A" w:rsidRPr="00665898">
        <w:rPr>
          <w:rFonts w:ascii="Times New Roman" w:eastAsia="Times New Roman" w:hAnsi="Times New Roman" w:cs="Times New Roman"/>
          <w:i/>
          <w:sz w:val="20"/>
          <w:szCs w:val="20"/>
          <w:lang w:eastAsia="tr-TR"/>
        </w:rPr>
        <w:t>Non-</w:t>
      </w:r>
      <w:r w:rsidR="004A4344" w:rsidRPr="00665898">
        <w:rPr>
          <w:rFonts w:ascii="Times New Roman" w:eastAsia="Times New Roman" w:hAnsi="Times New Roman" w:cs="Times New Roman"/>
          <w:i/>
          <w:sz w:val="20"/>
          <w:szCs w:val="20"/>
          <w:lang w:eastAsia="tr-TR"/>
        </w:rPr>
        <w:t>Water</w:t>
      </w:r>
      <w:r w:rsidR="004A4344">
        <w:rPr>
          <w:rFonts w:ascii="Times New Roman" w:eastAsia="Times New Roman" w:hAnsi="Times New Roman" w:cs="Times New Roman"/>
          <w:i/>
          <w:sz w:val="20"/>
          <w:szCs w:val="20"/>
          <w:lang w:eastAsia="tr-TR"/>
        </w:rPr>
        <w:t>-Cooled</w:t>
      </w:r>
      <w:proofErr w:type="spellEnd"/>
      <w:r w:rsidR="0082358A" w:rsidRPr="00665898">
        <w:rPr>
          <w:rFonts w:ascii="Times New Roman" w:eastAsia="Times New Roman" w:hAnsi="Times New Roman" w:cs="Times New Roman"/>
          <w:i/>
          <w:sz w:val="20"/>
          <w:szCs w:val="20"/>
          <w:lang w:eastAsia="tr-TR"/>
        </w:rPr>
        <w:t xml:space="preserve"> </w:t>
      </w:r>
      <w:proofErr w:type="spellStart"/>
      <w:r w:rsidR="0082358A" w:rsidRPr="00665898">
        <w:rPr>
          <w:rFonts w:ascii="Times New Roman" w:eastAsia="Times New Roman" w:hAnsi="Times New Roman" w:cs="Times New Roman"/>
          <w:i/>
          <w:sz w:val="20"/>
          <w:szCs w:val="20"/>
          <w:lang w:eastAsia="tr-TR"/>
        </w:rPr>
        <w:t>Reactors</w:t>
      </w:r>
      <w:proofErr w:type="spellEnd"/>
      <w:r w:rsidR="0082358A" w:rsidRPr="00665898">
        <w:rPr>
          <w:rFonts w:ascii="Times New Roman" w:eastAsia="Times New Roman" w:hAnsi="Times New Roman" w:cs="Times New Roman"/>
          <w:i/>
          <w:sz w:val="20"/>
          <w:szCs w:val="20"/>
          <w:lang w:eastAsia="tr-TR"/>
        </w:rPr>
        <w:t xml:space="preserve"> </w:t>
      </w:r>
      <w:proofErr w:type="spellStart"/>
      <w:r w:rsidR="0082358A" w:rsidRPr="00665898">
        <w:rPr>
          <w:rFonts w:ascii="Times New Roman" w:eastAsia="Times New Roman" w:hAnsi="Times New Roman" w:cs="Times New Roman"/>
          <w:i/>
          <w:sz w:val="20"/>
          <w:szCs w:val="20"/>
          <w:lang w:eastAsia="tr-TR"/>
        </w:rPr>
        <w:t>and</w:t>
      </w:r>
      <w:proofErr w:type="spellEnd"/>
      <w:r w:rsidR="0082358A" w:rsidRPr="00665898">
        <w:rPr>
          <w:rFonts w:ascii="Times New Roman" w:eastAsia="Times New Roman" w:hAnsi="Times New Roman" w:cs="Times New Roman"/>
          <w:i/>
          <w:sz w:val="20"/>
          <w:szCs w:val="20"/>
          <w:lang w:eastAsia="tr-TR"/>
        </w:rPr>
        <w:t xml:space="preserve"> Small Modular </w:t>
      </w:r>
      <w:proofErr w:type="spellStart"/>
      <w:r w:rsidR="0082358A" w:rsidRPr="00665898">
        <w:rPr>
          <w:rFonts w:ascii="Times New Roman" w:eastAsia="Times New Roman" w:hAnsi="Times New Roman" w:cs="Times New Roman"/>
          <w:i/>
          <w:sz w:val="20"/>
          <w:szCs w:val="20"/>
          <w:lang w:eastAsia="tr-TR"/>
        </w:rPr>
        <w:t>Reactors</w:t>
      </w:r>
      <w:proofErr w:type="spellEnd"/>
      <w:r w:rsidR="0082358A">
        <w:rPr>
          <w:rFonts w:ascii="Times New Roman" w:eastAsia="Times New Roman" w:hAnsi="Times New Roman" w:cs="Times New Roman"/>
          <w:sz w:val="20"/>
          <w:szCs w:val="20"/>
          <w:lang w:eastAsia="tr-TR"/>
        </w:rPr>
        <w:t xml:space="preserve">” </w:t>
      </w:r>
      <w:proofErr w:type="spellStart"/>
      <w:r w:rsidR="00665898">
        <w:rPr>
          <w:rFonts w:ascii="Times New Roman" w:eastAsia="Times New Roman" w:hAnsi="Times New Roman" w:cs="Times New Roman"/>
          <w:sz w:val="20"/>
          <w:szCs w:val="20"/>
          <w:lang w:eastAsia="tr-TR"/>
        </w:rPr>
        <w:t>which</w:t>
      </w:r>
      <w:proofErr w:type="spellEnd"/>
      <w:r w:rsidR="0082358A" w:rsidRPr="0082358A">
        <w:rPr>
          <w:rFonts w:ascii="Times New Roman" w:eastAsia="Times New Roman" w:hAnsi="Times New Roman" w:cs="Times New Roman"/>
          <w:sz w:val="20"/>
          <w:szCs w:val="20"/>
          <w:lang w:val="en-US" w:eastAsia="tr-TR"/>
        </w:rPr>
        <w:t xml:space="preserve"> </w:t>
      </w:r>
      <w:r w:rsidR="002904FE">
        <w:rPr>
          <w:rFonts w:ascii="Times New Roman" w:eastAsia="Times New Roman" w:hAnsi="Times New Roman" w:cs="Times New Roman"/>
          <w:sz w:val="20"/>
          <w:szCs w:val="20"/>
          <w:lang w:val="en-US" w:eastAsia="tr-TR"/>
        </w:rPr>
        <w:t xml:space="preserve">is </w:t>
      </w:r>
      <w:r w:rsidR="00576DF5" w:rsidRPr="00576DF5">
        <w:rPr>
          <w:rFonts w:ascii="Times New Roman" w:eastAsia="Times New Roman" w:hAnsi="Times New Roman" w:cs="Times New Roman"/>
          <w:sz w:val="20"/>
          <w:szCs w:val="20"/>
          <w:lang w:val="en-US" w:eastAsia="tr-TR"/>
        </w:rPr>
        <w:t xml:space="preserve">about the applicability of existing safety standards to SMRs. </w:t>
      </w:r>
    </w:p>
    <w:p w14:paraId="045F41EB" w14:textId="4B2DA25D" w:rsidR="005D42CA" w:rsidRDefault="0051292F" w:rsidP="003F7631">
      <w:pPr>
        <w:spacing w:after="0" w:line="240" w:lineRule="auto"/>
        <w:ind w:firstLine="426"/>
        <w:jc w:val="both"/>
        <w:rPr>
          <w:rFonts w:ascii="Times New Roman" w:eastAsia="Times New Roman" w:hAnsi="Times New Roman" w:cs="Times New Roman"/>
          <w:sz w:val="20"/>
          <w:szCs w:val="20"/>
          <w:lang w:val="en-US" w:eastAsia="tr-TR"/>
        </w:rPr>
      </w:pPr>
      <w:r w:rsidRPr="004B2BF8">
        <w:rPr>
          <w:rFonts w:ascii="Times New Roman" w:eastAsia="Times New Roman" w:hAnsi="Times New Roman" w:cs="Times New Roman"/>
          <w:sz w:val="20"/>
          <w:szCs w:val="20"/>
          <w:lang w:val="en-US" w:eastAsia="tr-TR"/>
        </w:rPr>
        <w:t xml:space="preserve">This </w:t>
      </w:r>
      <w:r w:rsidR="00576DF5">
        <w:rPr>
          <w:rFonts w:ascii="Times New Roman" w:eastAsia="Times New Roman" w:hAnsi="Times New Roman" w:cs="Times New Roman"/>
          <w:sz w:val="20"/>
          <w:szCs w:val="20"/>
          <w:lang w:val="en-US" w:eastAsia="tr-TR"/>
        </w:rPr>
        <w:t>paper</w:t>
      </w:r>
      <w:r w:rsidRPr="004B2BF8">
        <w:rPr>
          <w:rFonts w:ascii="Times New Roman" w:eastAsia="Times New Roman" w:hAnsi="Times New Roman" w:cs="Times New Roman"/>
          <w:sz w:val="20"/>
          <w:szCs w:val="20"/>
          <w:lang w:val="en-US" w:eastAsia="tr-TR"/>
        </w:rPr>
        <w:t xml:space="preserve"> </w:t>
      </w:r>
      <w:r w:rsidR="00576DF5" w:rsidRPr="00576DF5">
        <w:rPr>
          <w:rFonts w:ascii="Times New Roman" w:eastAsia="Times New Roman" w:hAnsi="Times New Roman" w:cs="Times New Roman"/>
          <w:sz w:val="20"/>
          <w:szCs w:val="20"/>
          <w:lang w:val="en-US" w:eastAsia="tr-TR"/>
        </w:rPr>
        <w:t xml:space="preserve">will seek answers to a similar question; whether the existing nuclear liability conventions can be applied to SMRs or not; </w:t>
      </w:r>
      <w:r w:rsidR="005F2DC9">
        <w:rPr>
          <w:rFonts w:ascii="Times New Roman" w:eastAsia="Times New Roman" w:hAnsi="Times New Roman" w:cs="Times New Roman"/>
          <w:sz w:val="20"/>
          <w:szCs w:val="20"/>
          <w:lang w:val="en-US" w:eastAsia="tr-TR"/>
        </w:rPr>
        <w:t xml:space="preserve">together with the </w:t>
      </w:r>
      <w:r w:rsidR="00576DF5" w:rsidRPr="00576DF5">
        <w:rPr>
          <w:rFonts w:ascii="Times New Roman" w:eastAsia="Times New Roman" w:hAnsi="Times New Roman" w:cs="Times New Roman"/>
          <w:sz w:val="20"/>
          <w:szCs w:val="20"/>
          <w:lang w:val="en-US" w:eastAsia="tr-TR"/>
        </w:rPr>
        <w:t>current situation and future of the SMRs.</w:t>
      </w:r>
      <w:r w:rsidR="00576DF5">
        <w:rPr>
          <w:rFonts w:ascii="Times New Roman" w:eastAsia="Times New Roman" w:hAnsi="Times New Roman" w:cs="Times New Roman"/>
          <w:sz w:val="20"/>
          <w:szCs w:val="20"/>
          <w:lang w:val="en-US" w:eastAsia="tr-TR"/>
        </w:rPr>
        <w:t xml:space="preserve"> </w:t>
      </w:r>
      <w:r w:rsidRPr="004B2BF8">
        <w:rPr>
          <w:rFonts w:ascii="Times New Roman" w:eastAsia="Times New Roman" w:hAnsi="Times New Roman" w:cs="Times New Roman"/>
          <w:sz w:val="20"/>
          <w:szCs w:val="20"/>
          <w:lang w:val="en-US" w:eastAsia="tr-TR"/>
        </w:rPr>
        <w:t>S</w:t>
      </w:r>
      <w:r w:rsidR="00C47B67" w:rsidRPr="004B2BF8">
        <w:rPr>
          <w:rFonts w:ascii="Times New Roman" w:eastAsia="Times New Roman" w:hAnsi="Times New Roman" w:cs="Times New Roman"/>
          <w:sz w:val="20"/>
          <w:szCs w:val="20"/>
          <w:lang w:val="en-US" w:eastAsia="tr-TR"/>
        </w:rPr>
        <w:t xml:space="preserve">ection </w:t>
      </w:r>
      <w:r w:rsidR="00C95215" w:rsidRPr="004B2BF8">
        <w:rPr>
          <w:rFonts w:ascii="Times New Roman" w:eastAsia="Times New Roman" w:hAnsi="Times New Roman" w:cs="Times New Roman"/>
          <w:sz w:val="20"/>
          <w:szCs w:val="20"/>
          <w:lang w:val="en-US" w:eastAsia="tr-TR"/>
        </w:rPr>
        <w:t>1</w:t>
      </w:r>
      <w:r w:rsidR="00C47B67" w:rsidRPr="004B2BF8">
        <w:rPr>
          <w:rFonts w:ascii="Times New Roman" w:eastAsia="Times New Roman" w:hAnsi="Times New Roman" w:cs="Times New Roman"/>
          <w:sz w:val="20"/>
          <w:szCs w:val="20"/>
          <w:lang w:val="en-US" w:eastAsia="tr-TR"/>
        </w:rPr>
        <w:t xml:space="preserve"> gives an overview of the SMRs. </w:t>
      </w:r>
      <w:r w:rsidR="00102538" w:rsidRPr="004B2BF8">
        <w:rPr>
          <w:rFonts w:ascii="Times New Roman" w:eastAsia="Times New Roman" w:hAnsi="Times New Roman" w:cs="Times New Roman"/>
          <w:sz w:val="20"/>
          <w:szCs w:val="20"/>
          <w:lang w:val="en-US" w:eastAsia="tr-TR"/>
        </w:rPr>
        <w:t xml:space="preserve">Section </w:t>
      </w:r>
      <w:r w:rsidR="00C95215" w:rsidRPr="004B2BF8">
        <w:rPr>
          <w:rFonts w:ascii="Times New Roman" w:eastAsia="Times New Roman" w:hAnsi="Times New Roman" w:cs="Times New Roman"/>
          <w:sz w:val="20"/>
          <w:szCs w:val="20"/>
          <w:lang w:val="en-US" w:eastAsia="tr-TR"/>
        </w:rPr>
        <w:t>2,</w:t>
      </w:r>
      <w:r w:rsidR="00102538" w:rsidRPr="004B2BF8">
        <w:rPr>
          <w:rFonts w:ascii="Times New Roman" w:eastAsia="Times New Roman" w:hAnsi="Times New Roman" w:cs="Times New Roman"/>
          <w:sz w:val="20"/>
          <w:szCs w:val="20"/>
          <w:lang w:val="en-US" w:eastAsia="tr-TR"/>
        </w:rPr>
        <w:t xml:space="preserve"> </w:t>
      </w:r>
      <w:r w:rsidR="002E6AAF" w:rsidRPr="004B2BF8">
        <w:rPr>
          <w:rFonts w:ascii="Times New Roman" w:eastAsia="Times New Roman" w:hAnsi="Times New Roman" w:cs="Times New Roman"/>
          <w:sz w:val="20"/>
          <w:szCs w:val="20"/>
          <w:lang w:val="en-US" w:eastAsia="tr-TR"/>
        </w:rPr>
        <w:t xml:space="preserve">describes the synopsis </w:t>
      </w:r>
      <w:r w:rsidR="00C47B67" w:rsidRPr="004B2BF8">
        <w:rPr>
          <w:rFonts w:ascii="Times New Roman" w:eastAsia="Times New Roman" w:hAnsi="Times New Roman" w:cs="Times New Roman"/>
          <w:sz w:val="20"/>
          <w:szCs w:val="20"/>
          <w:lang w:val="en-US" w:eastAsia="tr-TR"/>
        </w:rPr>
        <w:t xml:space="preserve">of the </w:t>
      </w:r>
      <w:r w:rsidR="00CA1FD3" w:rsidRPr="004B2BF8">
        <w:rPr>
          <w:rFonts w:ascii="Times New Roman" w:eastAsia="Times New Roman" w:hAnsi="Times New Roman" w:cs="Times New Roman"/>
          <w:sz w:val="20"/>
          <w:szCs w:val="20"/>
          <w:lang w:val="en-US" w:eastAsia="tr-TR"/>
        </w:rPr>
        <w:t xml:space="preserve">existing liability </w:t>
      </w:r>
      <w:r w:rsidR="00C47B67" w:rsidRPr="004B2BF8">
        <w:rPr>
          <w:rFonts w:ascii="Times New Roman" w:eastAsia="Times New Roman" w:hAnsi="Times New Roman" w:cs="Times New Roman"/>
          <w:sz w:val="20"/>
          <w:szCs w:val="20"/>
          <w:lang w:val="en-US" w:eastAsia="tr-TR"/>
        </w:rPr>
        <w:t xml:space="preserve">conventions. </w:t>
      </w:r>
      <w:r w:rsidR="005B7127" w:rsidRPr="004B2BF8">
        <w:rPr>
          <w:rFonts w:ascii="Times New Roman" w:eastAsia="Times New Roman" w:hAnsi="Times New Roman" w:cs="Times New Roman"/>
          <w:sz w:val="20"/>
          <w:szCs w:val="20"/>
          <w:lang w:val="en-US" w:eastAsia="tr-TR"/>
        </w:rPr>
        <w:t xml:space="preserve">Section 3, discusses the applicability of the existing liability conventions for SMRs. </w:t>
      </w:r>
      <w:r w:rsidR="00D85EF6" w:rsidRPr="004B2BF8">
        <w:rPr>
          <w:rFonts w:ascii="Times New Roman" w:eastAsia="Times New Roman" w:hAnsi="Times New Roman" w:cs="Times New Roman"/>
          <w:sz w:val="20"/>
          <w:szCs w:val="20"/>
          <w:lang w:val="en-US" w:eastAsia="tr-TR"/>
        </w:rPr>
        <w:t>And f</w:t>
      </w:r>
      <w:r w:rsidR="00C47B67" w:rsidRPr="004B2BF8">
        <w:rPr>
          <w:rFonts w:ascii="Times New Roman" w:eastAsia="Times New Roman" w:hAnsi="Times New Roman" w:cs="Times New Roman"/>
          <w:sz w:val="20"/>
          <w:szCs w:val="20"/>
          <w:lang w:val="en-US" w:eastAsia="tr-TR"/>
        </w:rPr>
        <w:t xml:space="preserve">inally, </w:t>
      </w:r>
      <w:r w:rsidRPr="004B2BF8">
        <w:rPr>
          <w:rFonts w:ascii="Times New Roman" w:eastAsia="Times New Roman" w:hAnsi="Times New Roman" w:cs="Times New Roman"/>
          <w:sz w:val="20"/>
          <w:szCs w:val="20"/>
          <w:lang w:val="en-US" w:eastAsia="tr-TR"/>
        </w:rPr>
        <w:t>S</w:t>
      </w:r>
      <w:r w:rsidR="00C47B67" w:rsidRPr="004B2BF8">
        <w:rPr>
          <w:rFonts w:ascii="Times New Roman" w:eastAsia="Times New Roman" w:hAnsi="Times New Roman" w:cs="Times New Roman"/>
          <w:sz w:val="20"/>
          <w:szCs w:val="20"/>
          <w:lang w:val="en-US" w:eastAsia="tr-TR"/>
        </w:rPr>
        <w:t xml:space="preserve">ection </w:t>
      </w:r>
      <w:r w:rsidR="00C95215" w:rsidRPr="004B2BF8">
        <w:rPr>
          <w:rFonts w:ascii="Times New Roman" w:eastAsia="Times New Roman" w:hAnsi="Times New Roman" w:cs="Times New Roman"/>
          <w:sz w:val="20"/>
          <w:szCs w:val="20"/>
          <w:lang w:val="en-US" w:eastAsia="tr-TR"/>
        </w:rPr>
        <w:t>4</w:t>
      </w:r>
      <w:r w:rsidR="00102538" w:rsidRPr="004B2BF8">
        <w:rPr>
          <w:rFonts w:ascii="Times New Roman" w:eastAsia="Times New Roman" w:hAnsi="Times New Roman" w:cs="Times New Roman"/>
          <w:sz w:val="20"/>
          <w:szCs w:val="20"/>
          <w:lang w:val="en-US" w:eastAsia="tr-TR"/>
        </w:rPr>
        <w:t xml:space="preserve"> </w:t>
      </w:r>
      <w:r w:rsidR="008112C6" w:rsidRPr="004B2BF8">
        <w:rPr>
          <w:rFonts w:ascii="Times New Roman" w:eastAsia="Times New Roman" w:hAnsi="Times New Roman" w:cs="Times New Roman"/>
          <w:sz w:val="20"/>
          <w:szCs w:val="20"/>
          <w:lang w:val="en-US" w:eastAsia="tr-TR"/>
        </w:rPr>
        <w:t>offers concluding remarks</w:t>
      </w:r>
      <w:r w:rsidRPr="004B2BF8">
        <w:rPr>
          <w:rFonts w:ascii="Times New Roman" w:eastAsia="Times New Roman" w:hAnsi="Times New Roman" w:cs="Times New Roman"/>
          <w:sz w:val="20"/>
          <w:szCs w:val="20"/>
          <w:lang w:val="en-US" w:eastAsia="tr-TR"/>
        </w:rPr>
        <w:t>.</w:t>
      </w:r>
    </w:p>
    <w:p w14:paraId="4179F4D3" w14:textId="77777777" w:rsidR="00AE34E7" w:rsidRPr="004B2BF8" w:rsidRDefault="00AE34E7" w:rsidP="003F7631">
      <w:pPr>
        <w:spacing w:after="0" w:line="240" w:lineRule="auto"/>
        <w:ind w:firstLine="426"/>
        <w:jc w:val="both"/>
        <w:rPr>
          <w:rFonts w:ascii="Times New Roman" w:eastAsia="Times New Roman" w:hAnsi="Times New Roman" w:cs="Times New Roman"/>
          <w:sz w:val="20"/>
          <w:szCs w:val="20"/>
          <w:lang w:val="en-US" w:eastAsia="tr-TR"/>
        </w:rPr>
      </w:pPr>
    </w:p>
    <w:p w14:paraId="13351271" w14:textId="7EB22A59" w:rsidR="003E2B42" w:rsidRDefault="00431E7F" w:rsidP="005D42CA">
      <w:pPr>
        <w:pStyle w:val="ListeParagraf"/>
        <w:numPr>
          <w:ilvl w:val="0"/>
          <w:numId w:val="21"/>
        </w:numPr>
        <w:tabs>
          <w:tab w:val="left" w:pos="142"/>
          <w:tab w:val="left" w:pos="284"/>
        </w:tabs>
        <w:spacing w:after="0" w:line="240" w:lineRule="auto"/>
        <w:jc w:val="both"/>
        <w:rPr>
          <w:rFonts w:ascii="Times New Roman" w:eastAsia="Times New Roman" w:hAnsi="Times New Roman" w:cs="Times New Roman"/>
          <w:i/>
          <w:sz w:val="20"/>
          <w:szCs w:val="20"/>
          <w:lang w:val="en-US" w:eastAsia="tr-TR"/>
        </w:rPr>
      </w:pPr>
      <w:r w:rsidRPr="00431E7F">
        <w:rPr>
          <w:rFonts w:ascii="Times New Roman" w:eastAsia="Times New Roman" w:hAnsi="Times New Roman" w:cs="Times New Roman"/>
          <w:i/>
          <w:sz w:val="20"/>
          <w:szCs w:val="20"/>
          <w:lang w:val="en-US" w:eastAsia="tr-TR"/>
        </w:rPr>
        <w:t>SMALL MODULAR REACTORS</w:t>
      </w:r>
    </w:p>
    <w:p w14:paraId="140FA786" w14:textId="77777777" w:rsidR="00AE34E7" w:rsidRPr="00431E7F" w:rsidRDefault="00AE34E7" w:rsidP="00AE34E7">
      <w:pPr>
        <w:pStyle w:val="ListeParagraf"/>
        <w:tabs>
          <w:tab w:val="left" w:pos="142"/>
          <w:tab w:val="left" w:pos="284"/>
        </w:tabs>
        <w:spacing w:after="0" w:line="240" w:lineRule="auto"/>
        <w:jc w:val="both"/>
        <w:rPr>
          <w:rFonts w:ascii="Times New Roman" w:eastAsia="Times New Roman" w:hAnsi="Times New Roman" w:cs="Times New Roman"/>
          <w:i/>
          <w:sz w:val="20"/>
          <w:szCs w:val="20"/>
          <w:lang w:val="en-US" w:eastAsia="tr-TR"/>
        </w:rPr>
      </w:pPr>
    </w:p>
    <w:p w14:paraId="6FA4936F" w14:textId="47A7FA57" w:rsidR="00D7739A" w:rsidRPr="004B2BF8" w:rsidRDefault="000772EE" w:rsidP="00CC26FF">
      <w:pPr>
        <w:spacing w:after="0" w:line="240" w:lineRule="auto"/>
        <w:ind w:firstLine="426"/>
        <w:jc w:val="both"/>
        <w:rPr>
          <w:rFonts w:ascii="Times New Roman" w:eastAsia="Times New Roman" w:hAnsi="Times New Roman" w:cs="Times New Roman"/>
          <w:sz w:val="20"/>
          <w:szCs w:val="20"/>
          <w:lang w:val="en-US" w:eastAsia="tr-TR"/>
        </w:rPr>
      </w:pPr>
      <w:r w:rsidRPr="004B2BF8">
        <w:rPr>
          <w:rFonts w:ascii="Times New Roman" w:eastAsia="Times New Roman" w:hAnsi="Times New Roman" w:cs="Times New Roman"/>
          <w:sz w:val="20"/>
          <w:szCs w:val="20"/>
          <w:lang w:val="en-US" w:eastAsia="tr-TR"/>
        </w:rPr>
        <w:t>IAEA classifies any nuclear reactor with a power output of more than 700 megawatts (</w:t>
      </w:r>
      <w:proofErr w:type="spellStart"/>
      <w:r w:rsidRPr="004B2BF8">
        <w:rPr>
          <w:rFonts w:ascii="Times New Roman" w:eastAsia="Times New Roman" w:hAnsi="Times New Roman" w:cs="Times New Roman"/>
          <w:sz w:val="20"/>
          <w:szCs w:val="20"/>
          <w:lang w:val="en-US" w:eastAsia="tr-TR"/>
        </w:rPr>
        <w:t>MWe</w:t>
      </w:r>
      <w:proofErr w:type="spellEnd"/>
      <w:r w:rsidRPr="004B2BF8">
        <w:rPr>
          <w:rFonts w:ascii="Times New Roman" w:eastAsia="Times New Roman" w:hAnsi="Times New Roman" w:cs="Times New Roman"/>
          <w:sz w:val="20"/>
          <w:szCs w:val="20"/>
          <w:lang w:val="en-US" w:eastAsia="tr-TR"/>
        </w:rPr>
        <w:t xml:space="preserve">) as large reactors, and those with outputs between 300 and 700 </w:t>
      </w:r>
      <w:proofErr w:type="spellStart"/>
      <w:r w:rsidRPr="004B2BF8">
        <w:rPr>
          <w:rFonts w:ascii="Times New Roman" w:eastAsia="Times New Roman" w:hAnsi="Times New Roman" w:cs="Times New Roman"/>
          <w:sz w:val="20"/>
          <w:szCs w:val="20"/>
          <w:lang w:val="en-US" w:eastAsia="tr-TR"/>
        </w:rPr>
        <w:t>MWe</w:t>
      </w:r>
      <w:proofErr w:type="spellEnd"/>
      <w:r w:rsidRPr="004B2BF8">
        <w:rPr>
          <w:rFonts w:ascii="Times New Roman" w:eastAsia="Times New Roman" w:hAnsi="Times New Roman" w:cs="Times New Roman"/>
          <w:sz w:val="20"/>
          <w:szCs w:val="20"/>
          <w:lang w:val="en-US" w:eastAsia="tr-TR"/>
        </w:rPr>
        <w:t xml:space="preserve"> are considered as medium-sized reactors.</w:t>
      </w:r>
      <w:r w:rsidR="00AE34E7" w:rsidRPr="00AE34E7">
        <w:rPr>
          <w:rFonts w:ascii="Times New Roman" w:hAnsi="Times New Roman" w:cs="Times New Roman"/>
          <w:sz w:val="20"/>
          <w:szCs w:val="20"/>
        </w:rPr>
        <w:t xml:space="preserve"> </w:t>
      </w:r>
      <w:r w:rsidR="00AE34E7" w:rsidRPr="00BA0364">
        <w:rPr>
          <w:rFonts w:ascii="Times New Roman" w:hAnsi="Times New Roman" w:cs="Times New Roman"/>
          <w:sz w:val="20"/>
          <w:szCs w:val="20"/>
        </w:rPr>
        <w:t>[</w:t>
      </w:r>
      <w:r w:rsidR="00AE34E7">
        <w:rPr>
          <w:rFonts w:ascii="Times New Roman" w:hAnsi="Times New Roman" w:cs="Times New Roman"/>
          <w:sz w:val="20"/>
          <w:szCs w:val="20"/>
        </w:rPr>
        <w:t>6</w:t>
      </w:r>
      <w:r w:rsidR="00AE34E7" w:rsidRPr="00BA0364">
        <w:rPr>
          <w:rFonts w:ascii="Times New Roman" w:hAnsi="Times New Roman" w:cs="Times New Roman"/>
          <w:sz w:val="20"/>
          <w:szCs w:val="20"/>
        </w:rPr>
        <w:t>]</w:t>
      </w:r>
      <w:r w:rsidRPr="004B2BF8">
        <w:rPr>
          <w:rFonts w:ascii="Times New Roman" w:eastAsia="Times New Roman" w:hAnsi="Times New Roman" w:cs="Times New Roman"/>
          <w:sz w:val="20"/>
          <w:szCs w:val="20"/>
          <w:lang w:val="en-US" w:eastAsia="tr-TR"/>
        </w:rPr>
        <w:t xml:space="preserve"> And </w:t>
      </w:r>
      <w:r w:rsidR="00524E79" w:rsidRPr="004B2BF8">
        <w:rPr>
          <w:rFonts w:ascii="Times New Roman" w:eastAsia="Times New Roman" w:hAnsi="Times New Roman" w:cs="Times New Roman"/>
          <w:sz w:val="20"/>
          <w:szCs w:val="20"/>
          <w:lang w:val="en-US" w:eastAsia="tr-TR"/>
        </w:rPr>
        <w:t>SMRs are defined as newer generation nuclear reactors which designed to be modular and generate electric power between 10 and 300 megawatt</w:t>
      </w:r>
      <w:r w:rsidR="000E1D8B" w:rsidRPr="004B2BF8">
        <w:rPr>
          <w:rFonts w:ascii="Times New Roman" w:eastAsia="Times New Roman" w:hAnsi="Times New Roman" w:cs="Times New Roman"/>
          <w:sz w:val="20"/>
          <w:szCs w:val="20"/>
          <w:lang w:val="en-US" w:eastAsia="tr-TR"/>
        </w:rPr>
        <w:t>s</w:t>
      </w:r>
      <w:r w:rsidR="00C47B67" w:rsidRPr="004B2BF8">
        <w:rPr>
          <w:rFonts w:ascii="Times New Roman" w:eastAsia="Times New Roman" w:hAnsi="Times New Roman" w:cs="Times New Roman"/>
          <w:sz w:val="20"/>
          <w:szCs w:val="20"/>
          <w:lang w:val="en-US" w:eastAsia="tr-TR"/>
        </w:rPr>
        <w:t xml:space="preserve">. </w:t>
      </w:r>
      <w:r w:rsidR="0074639C" w:rsidRPr="004B2BF8">
        <w:rPr>
          <w:rFonts w:ascii="Times New Roman" w:eastAsia="Times New Roman" w:hAnsi="Times New Roman" w:cs="Times New Roman"/>
          <w:sz w:val="20"/>
          <w:szCs w:val="20"/>
          <w:lang w:eastAsia="tr-TR"/>
        </w:rPr>
        <w:t xml:space="preserve">To </w:t>
      </w:r>
      <w:proofErr w:type="spellStart"/>
      <w:r w:rsidR="0074639C" w:rsidRPr="004B2BF8">
        <w:rPr>
          <w:rFonts w:ascii="Times New Roman" w:eastAsia="Times New Roman" w:hAnsi="Times New Roman" w:cs="Times New Roman"/>
          <w:sz w:val="20"/>
          <w:szCs w:val="20"/>
          <w:lang w:eastAsia="tr-TR"/>
        </w:rPr>
        <w:t>better</w:t>
      </w:r>
      <w:proofErr w:type="spellEnd"/>
      <w:r w:rsidR="0074639C" w:rsidRPr="004B2BF8">
        <w:rPr>
          <w:rFonts w:ascii="Times New Roman" w:eastAsia="Times New Roman" w:hAnsi="Times New Roman" w:cs="Times New Roman"/>
          <w:sz w:val="20"/>
          <w:szCs w:val="20"/>
          <w:lang w:eastAsia="tr-TR"/>
        </w:rPr>
        <w:t xml:space="preserve"> </w:t>
      </w:r>
      <w:proofErr w:type="spellStart"/>
      <w:r w:rsidR="0074639C" w:rsidRPr="004B2BF8">
        <w:rPr>
          <w:rFonts w:ascii="Times New Roman" w:eastAsia="Times New Roman" w:hAnsi="Times New Roman" w:cs="Times New Roman"/>
          <w:sz w:val="20"/>
          <w:szCs w:val="20"/>
          <w:lang w:eastAsia="tr-TR"/>
        </w:rPr>
        <w:t>understand</w:t>
      </w:r>
      <w:proofErr w:type="spellEnd"/>
      <w:r w:rsidR="0074639C" w:rsidRPr="004B2BF8">
        <w:rPr>
          <w:rFonts w:ascii="Times New Roman" w:eastAsia="Times New Roman" w:hAnsi="Times New Roman" w:cs="Times New Roman"/>
          <w:sz w:val="20"/>
          <w:szCs w:val="20"/>
          <w:lang w:eastAsia="tr-TR"/>
        </w:rPr>
        <w:t xml:space="preserve"> </w:t>
      </w:r>
      <w:proofErr w:type="spellStart"/>
      <w:r w:rsidR="0074639C" w:rsidRPr="004B2BF8">
        <w:rPr>
          <w:rFonts w:ascii="Times New Roman" w:eastAsia="Times New Roman" w:hAnsi="Times New Roman" w:cs="Times New Roman"/>
          <w:sz w:val="20"/>
          <w:szCs w:val="20"/>
          <w:lang w:eastAsia="tr-TR"/>
        </w:rPr>
        <w:t>this</w:t>
      </w:r>
      <w:proofErr w:type="spellEnd"/>
      <w:r w:rsidR="0074639C" w:rsidRPr="004B2BF8">
        <w:rPr>
          <w:rFonts w:ascii="Times New Roman" w:eastAsia="Times New Roman" w:hAnsi="Times New Roman" w:cs="Times New Roman"/>
          <w:sz w:val="20"/>
          <w:szCs w:val="20"/>
          <w:lang w:eastAsia="tr-TR"/>
        </w:rPr>
        <w:t xml:space="preserve"> </w:t>
      </w:r>
      <w:proofErr w:type="spellStart"/>
      <w:r w:rsidR="0074639C" w:rsidRPr="004B2BF8">
        <w:rPr>
          <w:rFonts w:ascii="Times New Roman" w:eastAsia="Times New Roman" w:hAnsi="Times New Roman" w:cs="Times New Roman"/>
          <w:sz w:val="20"/>
          <w:szCs w:val="20"/>
          <w:lang w:eastAsia="tr-TR"/>
        </w:rPr>
        <w:t>scale</w:t>
      </w:r>
      <w:proofErr w:type="spellEnd"/>
      <w:r w:rsidR="0074639C" w:rsidRPr="004B2BF8">
        <w:rPr>
          <w:rFonts w:ascii="Times New Roman" w:eastAsia="Times New Roman" w:hAnsi="Times New Roman" w:cs="Times New Roman"/>
          <w:sz w:val="20"/>
          <w:szCs w:val="20"/>
          <w:lang w:eastAsia="tr-TR"/>
        </w:rPr>
        <w:t xml:space="preserve">, 300 </w:t>
      </w:r>
      <w:proofErr w:type="spellStart"/>
      <w:r w:rsidR="0074639C" w:rsidRPr="004B2BF8">
        <w:rPr>
          <w:rFonts w:ascii="Times New Roman" w:eastAsia="Times New Roman" w:hAnsi="Times New Roman" w:cs="Times New Roman"/>
          <w:sz w:val="20"/>
          <w:szCs w:val="20"/>
          <w:lang w:eastAsia="tr-TR"/>
        </w:rPr>
        <w:t>MWe</w:t>
      </w:r>
      <w:proofErr w:type="spellEnd"/>
      <w:r w:rsidR="0074639C" w:rsidRPr="004B2BF8">
        <w:rPr>
          <w:rFonts w:ascii="Times New Roman" w:eastAsia="Times New Roman" w:hAnsi="Times New Roman" w:cs="Times New Roman"/>
          <w:sz w:val="20"/>
          <w:szCs w:val="20"/>
          <w:lang w:eastAsia="tr-TR"/>
        </w:rPr>
        <w:t xml:space="preserve"> of </w:t>
      </w:r>
      <w:proofErr w:type="spellStart"/>
      <w:r w:rsidR="0074639C" w:rsidRPr="004B2BF8">
        <w:rPr>
          <w:rFonts w:ascii="Times New Roman" w:eastAsia="Times New Roman" w:hAnsi="Times New Roman" w:cs="Times New Roman"/>
          <w:sz w:val="20"/>
          <w:szCs w:val="20"/>
          <w:lang w:eastAsia="tr-TR"/>
        </w:rPr>
        <w:t>electricity</w:t>
      </w:r>
      <w:proofErr w:type="spellEnd"/>
      <w:r w:rsidR="0074639C" w:rsidRPr="004B2BF8">
        <w:rPr>
          <w:rFonts w:ascii="Times New Roman" w:eastAsia="Times New Roman" w:hAnsi="Times New Roman" w:cs="Times New Roman"/>
          <w:sz w:val="20"/>
          <w:szCs w:val="20"/>
          <w:lang w:eastAsia="tr-TR"/>
        </w:rPr>
        <w:t xml:space="preserve"> can </w:t>
      </w:r>
      <w:proofErr w:type="spellStart"/>
      <w:r w:rsidR="0074639C" w:rsidRPr="004B2BF8">
        <w:rPr>
          <w:rFonts w:ascii="Times New Roman" w:eastAsia="Times New Roman" w:hAnsi="Times New Roman" w:cs="Times New Roman"/>
          <w:sz w:val="20"/>
          <w:szCs w:val="20"/>
          <w:lang w:eastAsia="tr-TR"/>
        </w:rPr>
        <w:t>power</w:t>
      </w:r>
      <w:proofErr w:type="spellEnd"/>
      <w:r w:rsidR="0074639C" w:rsidRPr="004B2BF8">
        <w:rPr>
          <w:rFonts w:ascii="Times New Roman" w:eastAsia="Times New Roman" w:hAnsi="Times New Roman" w:cs="Times New Roman"/>
          <w:sz w:val="20"/>
          <w:szCs w:val="20"/>
          <w:lang w:eastAsia="tr-TR"/>
        </w:rPr>
        <w:t xml:space="preserve"> </w:t>
      </w:r>
      <w:proofErr w:type="spellStart"/>
      <w:r w:rsidR="0074639C" w:rsidRPr="004B2BF8">
        <w:rPr>
          <w:rFonts w:ascii="Times New Roman" w:eastAsia="Times New Roman" w:hAnsi="Times New Roman" w:cs="Times New Roman"/>
          <w:sz w:val="20"/>
          <w:szCs w:val="20"/>
          <w:lang w:eastAsia="tr-TR"/>
        </w:rPr>
        <w:t>approximately</w:t>
      </w:r>
      <w:proofErr w:type="spellEnd"/>
      <w:r w:rsidR="0074639C" w:rsidRPr="004B2BF8">
        <w:rPr>
          <w:rFonts w:ascii="Times New Roman" w:eastAsia="Times New Roman" w:hAnsi="Times New Roman" w:cs="Times New Roman"/>
          <w:sz w:val="20"/>
          <w:szCs w:val="20"/>
          <w:lang w:eastAsia="tr-TR"/>
        </w:rPr>
        <w:t xml:space="preserve"> 300,000 </w:t>
      </w:r>
      <w:proofErr w:type="spellStart"/>
      <w:r w:rsidR="0074639C" w:rsidRPr="004B2BF8">
        <w:rPr>
          <w:rFonts w:ascii="Times New Roman" w:eastAsia="Times New Roman" w:hAnsi="Times New Roman" w:cs="Times New Roman"/>
          <w:sz w:val="20"/>
          <w:szCs w:val="20"/>
          <w:lang w:eastAsia="tr-TR"/>
        </w:rPr>
        <w:t>homes</w:t>
      </w:r>
      <w:proofErr w:type="spellEnd"/>
      <w:r w:rsidR="0074639C" w:rsidRPr="004B2BF8">
        <w:rPr>
          <w:rFonts w:ascii="Times New Roman" w:eastAsia="Times New Roman" w:hAnsi="Times New Roman" w:cs="Times New Roman"/>
          <w:sz w:val="20"/>
          <w:szCs w:val="20"/>
          <w:lang w:eastAsia="tr-TR"/>
        </w:rPr>
        <w:t>.</w:t>
      </w:r>
      <w:r w:rsidR="00AE34E7" w:rsidRPr="00AE34E7">
        <w:rPr>
          <w:rFonts w:ascii="Times New Roman" w:hAnsi="Times New Roman" w:cs="Times New Roman"/>
          <w:sz w:val="20"/>
          <w:szCs w:val="20"/>
        </w:rPr>
        <w:t xml:space="preserve"> </w:t>
      </w:r>
      <w:r w:rsidR="00AE34E7" w:rsidRPr="00BA0364">
        <w:rPr>
          <w:rFonts w:ascii="Times New Roman" w:hAnsi="Times New Roman" w:cs="Times New Roman"/>
          <w:sz w:val="20"/>
          <w:szCs w:val="20"/>
        </w:rPr>
        <w:t>[</w:t>
      </w:r>
      <w:r w:rsidR="00AE34E7">
        <w:rPr>
          <w:rFonts w:ascii="Times New Roman" w:hAnsi="Times New Roman" w:cs="Times New Roman"/>
          <w:sz w:val="20"/>
          <w:szCs w:val="20"/>
        </w:rPr>
        <w:t>7</w:t>
      </w:r>
      <w:r w:rsidR="00AE34E7" w:rsidRPr="00BA0364">
        <w:rPr>
          <w:rFonts w:ascii="Times New Roman" w:hAnsi="Times New Roman" w:cs="Times New Roman"/>
          <w:sz w:val="20"/>
          <w:szCs w:val="20"/>
        </w:rPr>
        <w:t>]</w:t>
      </w:r>
      <w:r w:rsidR="0074639C" w:rsidRPr="004B2BF8">
        <w:rPr>
          <w:rFonts w:ascii="Times New Roman" w:eastAsia="Times New Roman" w:hAnsi="Times New Roman" w:cs="Times New Roman"/>
          <w:sz w:val="20"/>
          <w:szCs w:val="20"/>
          <w:lang w:val="en-US" w:eastAsia="tr-TR"/>
        </w:rPr>
        <w:t xml:space="preserve"> </w:t>
      </w:r>
      <w:r w:rsidR="00FA00E6" w:rsidRPr="004B2BF8">
        <w:rPr>
          <w:rFonts w:ascii="Times New Roman" w:eastAsia="Times New Roman" w:hAnsi="Times New Roman" w:cs="Times New Roman"/>
          <w:sz w:val="20"/>
          <w:szCs w:val="20"/>
          <w:lang w:val="en-US" w:eastAsia="tr-TR"/>
        </w:rPr>
        <w:t>Most of the SMRs</w:t>
      </w:r>
      <w:r w:rsidR="00672067" w:rsidRPr="004B2BF8">
        <w:rPr>
          <w:rFonts w:ascii="Times New Roman" w:eastAsia="Times New Roman" w:hAnsi="Times New Roman" w:cs="Times New Roman"/>
          <w:sz w:val="20"/>
          <w:szCs w:val="20"/>
          <w:lang w:val="en-US" w:eastAsia="tr-TR"/>
        </w:rPr>
        <w:t xml:space="preserve"> are simplified versions of </w:t>
      </w:r>
      <w:r w:rsidR="000E1D8B" w:rsidRPr="004B2BF8">
        <w:rPr>
          <w:rFonts w:ascii="Times New Roman" w:eastAsia="Times New Roman" w:hAnsi="Times New Roman" w:cs="Times New Roman"/>
          <w:sz w:val="20"/>
          <w:szCs w:val="20"/>
          <w:lang w:val="en-US" w:eastAsia="tr-TR"/>
        </w:rPr>
        <w:t>already existing designs. T</w:t>
      </w:r>
      <w:r w:rsidR="00672067" w:rsidRPr="004B2BF8">
        <w:rPr>
          <w:rFonts w:ascii="Times New Roman" w:eastAsia="Times New Roman" w:hAnsi="Times New Roman" w:cs="Times New Roman"/>
          <w:sz w:val="20"/>
          <w:szCs w:val="20"/>
          <w:lang w:val="en-US" w:eastAsia="tr-TR"/>
        </w:rPr>
        <w:t xml:space="preserve">heir </w:t>
      </w:r>
      <w:r w:rsidR="00C47B67" w:rsidRPr="004B2BF8">
        <w:rPr>
          <w:rFonts w:ascii="Times New Roman" w:eastAsia="Times New Roman" w:hAnsi="Times New Roman" w:cs="Times New Roman"/>
          <w:sz w:val="20"/>
          <w:szCs w:val="20"/>
          <w:lang w:val="en-US" w:eastAsia="tr-TR"/>
        </w:rPr>
        <w:t xml:space="preserve">components and systems can be </w:t>
      </w:r>
      <w:r w:rsidR="000E1D8B" w:rsidRPr="004B2BF8">
        <w:rPr>
          <w:rFonts w:ascii="Times New Roman" w:eastAsia="Times New Roman" w:hAnsi="Times New Roman" w:cs="Times New Roman"/>
          <w:sz w:val="20"/>
          <w:szCs w:val="20"/>
          <w:lang w:val="en-US" w:eastAsia="tr-TR"/>
        </w:rPr>
        <w:t>pre-</w:t>
      </w:r>
      <w:r w:rsidR="00C47B67" w:rsidRPr="004B2BF8">
        <w:rPr>
          <w:rFonts w:ascii="Times New Roman" w:eastAsia="Times New Roman" w:hAnsi="Times New Roman" w:cs="Times New Roman"/>
          <w:sz w:val="20"/>
          <w:szCs w:val="20"/>
          <w:lang w:val="en-US" w:eastAsia="tr-TR"/>
        </w:rPr>
        <w:t>fabricated and then transported as modules to the sites for installation.</w:t>
      </w:r>
      <w:r w:rsidR="00AE34E7" w:rsidRPr="00AE34E7">
        <w:rPr>
          <w:rFonts w:ascii="Times New Roman" w:hAnsi="Times New Roman" w:cs="Times New Roman"/>
          <w:sz w:val="20"/>
          <w:szCs w:val="20"/>
        </w:rPr>
        <w:t xml:space="preserve"> </w:t>
      </w:r>
      <w:r w:rsidR="00AE34E7" w:rsidRPr="00BA0364">
        <w:rPr>
          <w:rFonts w:ascii="Times New Roman" w:hAnsi="Times New Roman" w:cs="Times New Roman"/>
          <w:sz w:val="20"/>
          <w:szCs w:val="20"/>
        </w:rPr>
        <w:t>[</w:t>
      </w:r>
      <w:r w:rsidR="00AE34E7">
        <w:rPr>
          <w:rFonts w:ascii="Times New Roman" w:hAnsi="Times New Roman" w:cs="Times New Roman"/>
          <w:sz w:val="20"/>
          <w:szCs w:val="20"/>
        </w:rPr>
        <w:t>8</w:t>
      </w:r>
      <w:r w:rsidR="00AE34E7" w:rsidRPr="00BA0364">
        <w:rPr>
          <w:rFonts w:ascii="Times New Roman" w:hAnsi="Times New Roman" w:cs="Times New Roman"/>
          <w:sz w:val="20"/>
          <w:szCs w:val="20"/>
        </w:rPr>
        <w:t>]</w:t>
      </w:r>
      <w:r w:rsidR="001F0B2D" w:rsidRPr="004B2BF8">
        <w:rPr>
          <w:rFonts w:ascii="Times New Roman" w:hAnsi="Times New Roman" w:cs="Times New Roman"/>
          <w:sz w:val="20"/>
          <w:szCs w:val="20"/>
          <w:lang w:val="en-US"/>
        </w:rPr>
        <w:t xml:space="preserve"> </w:t>
      </w:r>
      <w:r w:rsidR="001F0B2D" w:rsidRPr="004B2BF8">
        <w:rPr>
          <w:rFonts w:ascii="Times New Roman" w:eastAsia="Times New Roman" w:hAnsi="Times New Roman" w:cs="Times New Roman"/>
          <w:sz w:val="20"/>
          <w:szCs w:val="20"/>
          <w:lang w:val="en-US" w:eastAsia="tr-TR"/>
        </w:rPr>
        <w:t xml:space="preserve">Small modular reactors are used to generate electricity and other energy </w:t>
      </w:r>
      <w:r w:rsidR="000E1D8B" w:rsidRPr="004B2BF8">
        <w:rPr>
          <w:rFonts w:ascii="Times New Roman" w:eastAsia="Times New Roman" w:hAnsi="Times New Roman" w:cs="Times New Roman"/>
          <w:sz w:val="20"/>
          <w:szCs w:val="20"/>
          <w:lang w:val="en-US" w:eastAsia="tr-TR"/>
        </w:rPr>
        <w:t xml:space="preserve">types </w:t>
      </w:r>
      <w:r w:rsidR="001F0B2D" w:rsidRPr="004B2BF8">
        <w:rPr>
          <w:rFonts w:ascii="Times New Roman" w:eastAsia="Times New Roman" w:hAnsi="Times New Roman" w:cs="Times New Roman"/>
          <w:sz w:val="20"/>
          <w:szCs w:val="20"/>
          <w:lang w:val="en-US" w:eastAsia="tr-TR"/>
        </w:rPr>
        <w:t>by utilizing the steam produced by thermal energy like conventional nuclear power plants.</w:t>
      </w:r>
    </w:p>
    <w:p w14:paraId="71A1D033" w14:textId="5B6D65CB" w:rsidR="00AE3A6A" w:rsidRDefault="00AE3A6A" w:rsidP="00CC26FF">
      <w:pPr>
        <w:spacing w:after="0" w:line="240" w:lineRule="auto"/>
        <w:ind w:firstLine="426"/>
        <w:jc w:val="both"/>
        <w:rPr>
          <w:rFonts w:ascii="Times New Roman" w:eastAsia="Times New Roman" w:hAnsi="Times New Roman" w:cs="Times New Roman"/>
          <w:sz w:val="20"/>
          <w:szCs w:val="20"/>
          <w:lang w:val="en-US" w:eastAsia="tr-TR"/>
        </w:rPr>
      </w:pPr>
      <w:r w:rsidRPr="004B2BF8">
        <w:rPr>
          <w:rFonts w:ascii="Times New Roman" w:eastAsia="Times New Roman" w:hAnsi="Times New Roman" w:cs="Times New Roman"/>
          <w:sz w:val="20"/>
          <w:szCs w:val="20"/>
          <w:lang w:eastAsia="tr-TR"/>
        </w:rPr>
        <w:t xml:space="preserve">The </w:t>
      </w:r>
      <w:proofErr w:type="spellStart"/>
      <w:r w:rsidRPr="004B2BF8">
        <w:rPr>
          <w:rFonts w:ascii="Times New Roman" w:eastAsia="Times New Roman" w:hAnsi="Times New Roman" w:cs="Times New Roman"/>
          <w:sz w:val="20"/>
          <w:szCs w:val="20"/>
          <w:lang w:eastAsia="tr-TR"/>
        </w:rPr>
        <w:t>interest</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and</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investment</w:t>
      </w:r>
      <w:proofErr w:type="spellEnd"/>
      <w:r w:rsidRPr="004B2BF8">
        <w:rPr>
          <w:rFonts w:ascii="Times New Roman" w:eastAsia="Times New Roman" w:hAnsi="Times New Roman" w:cs="Times New Roman"/>
          <w:sz w:val="20"/>
          <w:szCs w:val="20"/>
          <w:lang w:eastAsia="tr-TR"/>
        </w:rPr>
        <w:t xml:space="preserve"> in </w:t>
      </w:r>
      <w:proofErr w:type="spellStart"/>
      <w:r w:rsidRPr="004B2BF8">
        <w:rPr>
          <w:rFonts w:ascii="Times New Roman" w:eastAsia="Times New Roman" w:hAnsi="Times New Roman" w:cs="Times New Roman"/>
          <w:sz w:val="20"/>
          <w:szCs w:val="20"/>
          <w:lang w:eastAsia="tr-TR"/>
        </w:rPr>
        <w:t>SMRs</w:t>
      </w:r>
      <w:proofErr w:type="spellEnd"/>
      <w:r w:rsidRPr="004B2BF8">
        <w:rPr>
          <w:rFonts w:ascii="Times New Roman" w:eastAsia="Times New Roman" w:hAnsi="Times New Roman" w:cs="Times New Roman"/>
          <w:sz w:val="20"/>
          <w:szCs w:val="20"/>
          <w:lang w:eastAsia="tr-TR"/>
        </w:rPr>
        <w:t xml:space="preserve"> in the </w:t>
      </w:r>
      <w:proofErr w:type="spellStart"/>
      <w:r w:rsidRPr="004B2BF8">
        <w:rPr>
          <w:rFonts w:ascii="Times New Roman" w:eastAsia="Times New Roman" w:hAnsi="Times New Roman" w:cs="Times New Roman"/>
          <w:sz w:val="20"/>
          <w:szCs w:val="20"/>
          <w:lang w:eastAsia="tr-TR"/>
        </w:rPr>
        <w:t>world</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both</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by</w:t>
      </w:r>
      <w:proofErr w:type="spellEnd"/>
      <w:r w:rsidRPr="004B2BF8">
        <w:rPr>
          <w:rFonts w:ascii="Times New Roman" w:eastAsia="Times New Roman" w:hAnsi="Times New Roman" w:cs="Times New Roman"/>
          <w:sz w:val="20"/>
          <w:szCs w:val="20"/>
          <w:lang w:eastAsia="tr-TR"/>
        </w:rPr>
        <w:t xml:space="preserve"> the </w:t>
      </w:r>
      <w:proofErr w:type="spellStart"/>
      <w:r w:rsidRPr="004B2BF8">
        <w:rPr>
          <w:rFonts w:ascii="Times New Roman" w:eastAsia="Times New Roman" w:hAnsi="Times New Roman" w:cs="Times New Roman"/>
          <w:sz w:val="20"/>
          <w:szCs w:val="20"/>
          <w:lang w:eastAsia="tr-TR"/>
        </w:rPr>
        <w:t>public</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authorities</w:t>
      </w:r>
      <w:proofErr w:type="spellEnd"/>
      <w:r w:rsidRPr="004B2BF8">
        <w:rPr>
          <w:rFonts w:ascii="Times New Roman" w:eastAsia="Times New Roman" w:hAnsi="Times New Roman" w:cs="Times New Roman"/>
          <w:sz w:val="20"/>
          <w:szCs w:val="20"/>
          <w:lang w:eastAsia="tr-TR"/>
        </w:rPr>
        <w:t xml:space="preserve"> of the </w:t>
      </w:r>
      <w:proofErr w:type="spellStart"/>
      <w:r w:rsidRPr="004B2BF8">
        <w:rPr>
          <w:rFonts w:ascii="Times New Roman" w:eastAsia="Times New Roman" w:hAnsi="Times New Roman" w:cs="Times New Roman"/>
          <w:sz w:val="20"/>
          <w:szCs w:val="20"/>
          <w:lang w:eastAsia="tr-TR"/>
        </w:rPr>
        <w:t>countries</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and</w:t>
      </w:r>
      <w:proofErr w:type="spellEnd"/>
      <w:r w:rsidRPr="004B2BF8">
        <w:rPr>
          <w:rFonts w:ascii="Times New Roman" w:eastAsia="Times New Roman" w:hAnsi="Times New Roman" w:cs="Times New Roman"/>
          <w:sz w:val="20"/>
          <w:szCs w:val="20"/>
          <w:lang w:eastAsia="tr-TR"/>
        </w:rPr>
        <w:t xml:space="preserve"> the </w:t>
      </w:r>
      <w:proofErr w:type="spellStart"/>
      <w:r w:rsidRPr="004B2BF8">
        <w:rPr>
          <w:rFonts w:ascii="Times New Roman" w:eastAsia="Times New Roman" w:hAnsi="Times New Roman" w:cs="Times New Roman"/>
          <w:sz w:val="20"/>
          <w:szCs w:val="20"/>
          <w:lang w:eastAsia="tr-TR"/>
        </w:rPr>
        <w:t>private</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institutions</w:t>
      </w:r>
      <w:proofErr w:type="spellEnd"/>
      <w:r w:rsidRPr="004B2BF8">
        <w:rPr>
          <w:rFonts w:ascii="Times New Roman" w:eastAsia="Times New Roman" w:hAnsi="Times New Roman" w:cs="Times New Roman"/>
          <w:sz w:val="20"/>
          <w:szCs w:val="20"/>
          <w:lang w:eastAsia="tr-TR"/>
        </w:rPr>
        <w:t xml:space="preserve"> is </w:t>
      </w:r>
      <w:proofErr w:type="spellStart"/>
      <w:r w:rsidRPr="004B2BF8">
        <w:rPr>
          <w:rFonts w:ascii="Times New Roman" w:eastAsia="Times New Roman" w:hAnsi="Times New Roman" w:cs="Times New Roman"/>
          <w:sz w:val="20"/>
          <w:szCs w:val="20"/>
          <w:lang w:eastAsia="tr-TR"/>
        </w:rPr>
        <w:t>increasing</w:t>
      </w:r>
      <w:proofErr w:type="spellEnd"/>
      <w:r w:rsidRPr="004B2BF8">
        <w:rPr>
          <w:rFonts w:ascii="Times New Roman" w:eastAsia="Times New Roman" w:hAnsi="Times New Roman" w:cs="Times New Roman"/>
          <w:sz w:val="20"/>
          <w:szCs w:val="20"/>
          <w:lang w:eastAsia="tr-TR"/>
        </w:rPr>
        <w:t xml:space="preserve"> </w:t>
      </w:r>
      <w:proofErr w:type="spellStart"/>
      <w:r w:rsidR="00D6476D">
        <w:rPr>
          <w:rFonts w:ascii="Times New Roman" w:eastAsia="Times New Roman" w:hAnsi="Times New Roman" w:cs="Times New Roman"/>
          <w:sz w:val="20"/>
          <w:szCs w:val="20"/>
          <w:lang w:eastAsia="tr-TR"/>
        </w:rPr>
        <w:t>constantly</w:t>
      </w:r>
      <w:proofErr w:type="spellEnd"/>
      <w:r w:rsidRPr="004B2BF8">
        <w:rPr>
          <w:rFonts w:ascii="Times New Roman" w:eastAsia="Times New Roman" w:hAnsi="Times New Roman" w:cs="Times New Roman"/>
          <w:sz w:val="20"/>
          <w:szCs w:val="20"/>
          <w:lang w:eastAsia="tr-TR"/>
        </w:rPr>
        <w:t xml:space="preserve">. </w:t>
      </w:r>
      <w:proofErr w:type="spellStart"/>
      <w:r w:rsidR="00D6476D">
        <w:rPr>
          <w:rFonts w:ascii="Times New Roman" w:eastAsia="Times New Roman" w:hAnsi="Times New Roman" w:cs="Times New Roman"/>
          <w:sz w:val="20"/>
          <w:szCs w:val="20"/>
          <w:lang w:eastAsia="tr-TR"/>
        </w:rPr>
        <w:t>In</w:t>
      </w:r>
      <w:proofErr w:type="spellEnd"/>
      <w:r w:rsidR="00D6476D">
        <w:rPr>
          <w:rFonts w:ascii="Times New Roman" w:eastAsia="Times New Roman" w:hAnsi="Times New Roman" w:cs="Times New Roman"/>
          <w:sz w:val="20"/>
          <w:szCs w:val="20"/>
          <w:lang w:eastAsia="tr-TR"/>
        </w:rPr>
        <w:t xml:space="preserve"> </w:t>
      </w:r>
      <w:proofErr w:type="spellStart"/>
      <w:r w:rsidR="00D6476D">
        <w:rPr>
          <w:rFonts w:ascii="Times New Roman" w:eastAsia="Times New Roman" w:hAnsi="Times New Roman" w:cs="Times New Roman"/>
          <w:sz w:val="20"/>
          <w:szCs w:val="20"/>
          <w:lang w:eastAsia="tr-TR"/>
        </w:rPr>
        <w:t>addition</w:t>
      </w:r>
      <w:proofErr w:type="spellEnd"/>
      <w:r w:rsidR="00D6476D">
        <w:rPr>
          <w:rFonts w:ascii="Times New Roman" w:eastAsia="Times New Roman" w:hAnsi="Times New Roman" w:cs="Times New Roman"/>
          <w:sz w:val="20"/>
          <w:szCs w:val="20"/>
          <w:lang w:eastAsia="tr-TR"/>
        </w:rPr>
        <w:t xml:space="preserve"> to </w:t>
      </w:r>
      <w:proofErr w:type="spellStart"/>
      <w:r w:rsidRPr="004B2BF8">
        <w:rPr>
          <w:rFonts w:ascii="Times New Roman" w:eastAsia="Times New Roman" w:hAnsi="Times New Roman" w:cs="Times New Roman"/>
          <w:sz w:val="20"/>
          <w:szCs w:val="20"/>
          <w:lang w:eastAsia="tr-TR"/>
        </w:rPr>
        <w:t>Russia’s</w:t>
      </w:r>
      <w:proofErr w:type="spellEnd"/>
      <w:r w:rsidRPr="004B2BF8">
        <w:rPr>
          <w:rFonts w:ascii="Times New Roman" w:eastAsia="Times New Roman" w:hAnsi="Times New Roman" w:cs="Times New Roman"/>
          <w:sz w:val="20"/>
          <w:szCs w:val="20"/>
          <w:lang w:eastAsia="tr-TR"/>
        </w:rPr>
        <w:t xml:space="preserve"> Akademik </w:t>
      </w:r>
      <w:proofErr w:type="spellStart"/>
      <w:r w:rsidRPr="004B2BF8">
        <w:rPr>
          <w:rFonts w:ascii="Times New Roman" w:eastAsia="Times New Roman" w:hAnsi="Times New Roman" w:cs="Times New Roman"/>
          <w:sz w:val="20"/>
          <w:szCs w:val="20"/>
          <w:lang w:eastAsia="tr-TR"/>
        </w:rPr>
        <w:t>Lomonosov</w:t>
      </w:r>
      <w:proofErr w:type="spellEnd"/>
      <w:r w:rsidRPr="004B2BF8">
        <w:rPr>
          <w:rFonts w:ascii="Times New Roman" w:eastAsia="Times New Roman" w:hAnsi="Times New Roman" w:cs="Times New Roman"/>
          <w:sz w:val="20"/>
          <w:szCs w:val="20"/>
          <w:lang w:eastAsia="tr-TR"/>
        </w:rPr>
        <w:t xml:space="preserve">, the </w:t>
      </w:r>
      <w:proofErr w:type="spellStart"/>
      <w:r w:rsidRPr="004B2BF8">
        <w:rPr>
          <w:rFonts w:ascii="Times New Roman" w:eastAsia="Times New Roman" w:hAnsi="Times New Roman" w:cs="Times New Roman"/>
          <w:sz w:val="20"/>
          <w:szCs w:val="20"/>
          <w:lang w:eastAsia="tr-TR"/>
        </w:rPr>
        <w:t>world’s</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first</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lastRenderedPageBreak/>
        <w:t>floating</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nuclear</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power</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plant</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that</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began</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commercial</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operation</w:t>
      </w:r>
      <w:proofErr w:type="spellEnd"/>
      <w:r w:rsidRPr="004B2BF8">
        <w:rPr>
          <w:rFonts w:ascii="Times New Roman" w:eastAsia="Times New Roman" w:hAnsi="Times New Roman" w:cs="Times New Roman"/>
          <w:sz w:val="20"/>
          <w:szCs w:val="20"/>
          <w:lang w:eastAsia="tr-TR"/>
        </w:rPr>
        <w:t xml:space="preserve"> in May 2020, </w:t>
      </w:r>
      <w:proofErr w:type="spellStart"/>
      <w:r w:rsidR="00D6476D">
        <w:rPr>
          <w:rFonts w:ascii="Times New Roman" w:eastAsia="Times New Roman" w:hAnsi="Times New Roman" w:cs="Times New Roman"/>
          <w:sz w:val="20"/>
          <w:szCs w:val="20"/>
          <w:lang w:eastAsia="tr-TR"/>
        </w:rPr>
        <w:t>other</w:t>
      </w:r>
      <w:proofErr w:type="spellEnd"/>
      <w:r w:rsidR="00D6476D">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SMRs</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are</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under</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construction</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or</w:t>
      </w:r>
      <w:proofErr w:type="spellEnd"/>
      <w:r w:rsidRPr="004B2BF8">
        <w:rPr>
          <w:rFonts w:ascii="Times New Roman" w:eastAsia="Times New Roman" w:hAnsi="Times New Roman" w:cs="Times New Roman"/>
          <w:sz w:val="20"/>
          <w:szCs w:val="20"/>
          <w:lang w:eastAsia="tr-TR"/>
        </w:rPr>
        <w:t xml:space="preserve"> in the </w:t>
      </w:r>
      <w:proofErr w:type="spellStart"/>
      <w:r w:rsidRPr="004B2BF8">
        <w:rPr>
          <w:rFonts w:ascii="Times New Roman" w:eastAsia="Times New Roman" w:hAnsi="Times New Roman" w:cs="Times New Roman"/>
          <w:sz w:val="20"/>
          <w:szCs w:val="20"/>
          <w:lang w:eastAsia="tr-TR"/>
        </w:rPr>
        <w:t>licensing</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stage</w:t>
      </w:r>
      <w:proofErr w:type="spellEnd"/>
      <w:r w:rsidRPr="004B2BF8">
        <w:rPr>
          <w:rFonts w:ascii="Times New Roman" w:eastAsia="Times New Roman" w:hAnsi="Times New Roman" w:cs="Times New Roman"/>
          <w:sz w:val="20"/>
          <w:szCs w:val="20"/>
          <w:lang w:eastAsia="tr-TR"/>
        </w:rPr>
        <w:t xml:space="preserve"> in </w:t>
      </w:r>
      <w:proofErr w:type="spellStart"/>
      <w:r w:rsidRPr="004B2BF8">
        <w:rPr>
          <w:rFonts w:ascii="Times New Roman" w:eastAsia="Times New Roman" w:hAnsi="Times New Roman" w:cs="Times New Roman"/>
          <w:sz w:val="20"/>
          <w:szCs w:val="20"/>
          <w:lang w:eastAsia="tr-TR"/>
        </w:rPr>
        <w:t>Argentina</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Canada</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China</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Russia</w:t>
      </w:r>
      <w:proofErr w:type="spellEnd"/>
      <w:r w:rsidRPr="004B2BF8">
        <w:rPr>
          <w:rFonts w:ascii="Times New Roman" w:eastAsia="Times New Roman" w:hAnsi="Times New Roman" w:cs="Times New Roman"/>
          <w:sz w:val="20"/>
          <w:szCs w:val="20"/>
          <w:lang w:eastAsia="tr-TR"/>
        </w:rPr>
        <w:t xml:space="preserve">, South </w:t>
      </w:r>
      <w:proofErr w:type="spellStart"/>
      <w:r w:rsidRPr="004B2BF8">
        <w:rPr>
          <w:rFonts w:ascii="Times New Roman" w:eastAsia="Times New Roman" w:hAnsi="Times New Roman" w:cs="Times New Roman"/>
          <w:sz w:val="20"/>
          <w:szCs w:val="20"/>
          <w:lang w:eastAsia="tr-TR"/>
        </w:rPr>
        <w:t>Korea</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and</w:t>
      </w:r>
      <w:proofErr w:type="spellEnd"/>
      <w:r w:rsidRPr="004B2BF8">
        <w:rPr>
          <w:rFonts w:ascii="Times New Roman" w:eastAsia="Times New Roman" w:hAnsi="Times New Roman" w:cs="Times New Roman"/>
          <w:sz w:val="20"/>
          <w:szCs w:val="20"/>
          <w:lang w:eastAsia="tr-TR"/>
        </w:rPr>
        <w:t xml:space="preserve"> the </w:t>
      </w:r>
      <w:r w:rsidR="00D6476D">
        <w:rPr>
          <w:rFonts w:ascii="Times New Roman" w:eastAsia="Times New Roman" w:hAnsi="Times New Roman" w:cs="Times New Roman"/>
          <w:sz w:val="20"/>
          <w:szCs w:val="20"/>
          <w:lang w:eastAsia="tr-TR"/>
        </w:rPr>
        <w:t>USA</w:t>
      </w:r>
      <w:r w:rsidRPr="004B2BF8">
        <w:rPr>
          <w:rFonts w:ascii="Times New Roman" w:eastAsia="Times New Roman" w:hAnsi="Times New Roman" w:cs="Times New Roman"/>
          <w:sz w:val="20"/>
          <w:szCs w:val="20"/>
          <w:lang w:eastAsia="tr-TR"/>
        </w:rPr>
        <w:t>.</w:t>
      </w:r>
      <w:r w:rsidRPr="004B2BF8">
        <w:rPr>
          <w:rFonts w:ascii="Times New Roman" w:eastAsia="Times New Roman" w:hAnsi="Times New Roman" w:cs="Times New Roman"/>
          <w:sz w:val="20"/>
          <w:szCs w:val="20"/>
          <w:lang w:val="en-US" w:eastAsia="tr-TR"/>
        </w:rPr>
        <w:t xml:space="preserve"> </w:t>
      </w:r>
      <w:r w:rsidR="00AE34E7" w:rsidRPr="00BA0364">
        <w:rPr>
          <w:rFonts w:ascii="Times New Roman" w:hAnsi="Times New Roman" w:cs="Times New Roman"/>
          <w:sz w:val="20"/>
          <w:szCs w:val="20"/>
        </w:rPr>
        <w:t>[</w:t>
      </w:r>
      <w:r w:rsidR="00AE34E7">
        <w:rPr>
          <w:rFonts w:ascii="Times New Roman" w:hAnsi="Times New Roman" w:cs="Times New Roman"/>
          <w:sz w:val="20"/>
          <w:szCs w:val="20"/>
        </w:rPr>
        <w:t>9</w:t>
      </w:r>
      <w:r w:rsidR="00AE34E7" w:rsidRPr="00BA0364">
        <w:rPr>
          <w:rFonts w:ascii="Times New Roman" w:hAnsi="Times New Roman" w:cs="Times New Roman"/>
          <w:sz w:val="20"/>
          <w:szCs w:val="20"/>
        </w:rPr>
        <w:t>]</w:t>
      </w:r>
    </w:p>
    <w:p w14:paraId="68966814" w14:textId="77777777" w:rsidR="00BE79DF" w:rsidRPr="004B2BF8" w:rsidRDefault="00BE79DF" w:rsidP="00CC26FF">
      <w:pPr>
        <w:spacing w:after="0" w:line="240" w:lineRule="auto"/>
        <w:ind w:firstLine="426"/>
        <w:jc w:val="both"/>
        <w:rPr>
          <w:rFonts w:ascii="Times New Roman" w:eastAsia="Times New Roman" w:hAnsi="Times New Roman" w:cs="Times New Roman"/>
          <w:sz w:val="20"/>
          <w:szCs w:val="20"/>
          <w:lang w:val="en-US" w:eastAsia="tr-TR"/>
        </w:rPr>
      </w:pPr>
    </w:p>
    <w:p w14:paraId="6258CEF1" w14:textId="18EE2432" w:rsidR="00AE3A6A" w:rsidRDefault="00AE3A6A" w:rsidP="00CD4D16">
      <w:pPr>
        <w:pStyle w:val="ListeParagraf"/>
        <w:numPr>
          <w:ilvl w:val="1"/>
          <w:numId w:val="22"/>
        </w:numPr>
        <w:tabs>
          <w:tab w:val="left" w:pos="426"/>
        </w:tabs>
        <w:spacing w:after="0" w:line="240" w:lineRule="auto"/>
        <w:jc w:val="both"/>
        <w:rPr>
          <w:rFonts w:ascii="Times New Roman" w:eastAsia="Times New Roman" w:hAnsi="Times New Roman" w:cs="Times New Roman"/>
          <w:b/>
          <w:sz w:val="20"/>
          <w:szCs w:val="20"/>
          <w:lang w:val="en-US" w:eastAsia="tr-TR"/>
        </w:rPr>
      </w:pPr>
      <w:r w:rsidRPr="00CD4D16">
        <w:rPr>
          <w:rFonts w:ascii="Times New Roman" w:eastAsia="Times New Roman" w:hAnsi="Times New Roman" w:cs="Times New Roman"/>
          <w:b/>
          <w:sz w:val="20"/>
          <w:szCs w:val="20"/>
          <w:lang w:val="en-US" w:eastAsia="tr-TR"/>
        </w:rPr>
        <w:t xml:space="preserve">Small </w:t>
      </w:r>
      <w:r w:rsidR="00431E7F">
        <w:rPr>
          <w:rFonts w:ascii="Times New Roman" w:eastAsia="Times New Roman" w:hAnsi="Times New Roman" w:cs="Times New Roman"/>
          <w:b/>
          <w:sz w:val="20"/>
          <w:szCs w:val="20"/>
          <w:lang w:val="en-US" w:eastAsia="tr-TR"/>
        </w:rPr>
        <w:t>m</w:t>
      </w:r>
      <w:r w:rsidRPr="00CD4D16">
        <w:rPr>
          <w:rFonts w:ascii="Times New Roman" w:eastAsia="Times New Roman" w:hAnsi="Times New Roman" w:cs="Times New Roman"/>
          <w:b/>
          <w:sz w:val="20"/>
          <w:szCs w:val="20"/>
          <w:lang w:val="en-US" w:eastAsia="tr-TR"/>
        </w:rPr>
        <w:t xml:space="preserve">odular </w:t>
      </w:r>
      <w:r w:rsidR="00431E7F">
        <w:rPr>
          <w:rFonts w:ascii="Times New Roman" w:eastAsia="Times New Roman" w:hAnsi="Times New Roman" w:cs="Times New Roman"/>
          <w:b/>
          <w:sz w:val="20"/>
          <w:szCs w:val="20"/>
          <w:lang w:val="en-US" w:eastAsia="tr-TR"/>
        </w:rPr>
        <w:t>r</w:t>
      </w:r>
      <w:r w:rsidRPr="00CD4D16">
        <w:rPr>
          <w:rFonts w:ascii="Times New Roman" w:eastAsia="Times New Roman" w:hAnsi="Times New Roman" w:cs="Times New Roman"/>
          <w:b/>
          <w:sz w:val="20"/>
          <w:szCs w:val="20"/>
          <w:lang w:val="en-US" w:eastAsia="tr-TR"/>
        </w:rPr>
        <w:t xml:space="preserve">eactors </w:t>
      </w:r>
      <w:r w:rsidR="00431E7F">
        <w:rPr>
          <w:rFonts w:ascii="Times New Roman" w:eastAsia="Times New Roman" w:hAnsi="Times New Roman" w:cs="Times New Roman"/>
          <w:b/>
          <w:sz w:val="20"/>
          <w:szCs w:val="20"/>
          <w:lang w:val="en-US" w:eastAsia="tr-TR"/>
        </w:rPr>
        <w:t>t</w:t>
      </w:r>
      <w:r w:rsidRPr="00CD4D16">
        <w:rPr>
          <w:rFonts w:ascii="Times New Roman" w:eastAsia="Times New Roman" w:hAnsi="Times New Roman" w:cs="Times New Roman"/>
          <w:b/>
          <w:sz w:val="20"/>
          <w:szCs w:val="20"/>
          <w:lang w:val="en-US" w:eastAsia="tr-TR"/>
        </w:rPr>
        <w:t>ypes</w:t>
      </w:r>
    </w:p>
    <w:p w14:paraId="156BC5D3" w14:textId="77777777" w:rsidR="007C5F49" w:rsidRPr="00CD4D16" w:rsidRDefault="007C5F49" w:rsidP="007C5F49">
      <w:pPr>
        <w:pStyle w:val="ListeParagraf"/>
        <w:tabs>
          <w:tab w:val="left" w:pos="426"/>
        </w:tabs>
        <w:spacing w:after="0" w:line="240" w:lineRule="auto"/>
        <w:ind w:left="360"/>
        <w:jc w:val="both"/>
        <w:rPr>
          <w:rFonts w:ascii="Times New Roman" w:eastAsia="Times New Roman" w:hAnsi="Times New Roman" w:cs="Times New Roman"/>
          <w:b/>
          <w:sz w:val="20"/>
          <w:szCs w:val="20"/>
          <w:lang w:val="en-US" w:eastAsia="tr-TR"/>
        </w:rPr>
      </w:pPr>
    </w:p>
    <w:p w14:paraId="17B8FBAB" w14:textId="4894B6D9" w:rsidR="001807DA" w:rsidRPr="004B2BF8" w:rsidRDefault="00EB4145" w:rsidP="00CC26FF">
      <w:pPr>
        <w:spacing w:after="0" w:line="240" w:lineRule="auto"/>
        <w:ind w:firstLine="426"/>
        <w:jc w:val="both"/>
        <w:rPr>
          <w:rFonts w:ascii="Times New Roman" w:eastAsia="Times New Roman" w:hAnsi="Times New Roman" w:cs="Times New Roman"/>
          <w:sz w:val="20"/>
          <w:szCs w:val="20"/>
          <w:lang w:val="en-US" w:eastAsia="tr-TR"/>
        </w:rPr>
      </w:pPr>
      <w:r w:rsidRPr="004B2BF8">
        <w:rPr>
          <w:rFonts w:ascii="Times New Roman" w:eastAsia="Times New Roman" w:hAnsi="Times New Roman" w:cs="Times New Roman"/>
          <w:sz w:val="20"/>
          <w:szCs w:val="20"/>
          <w:lang w:eastAsia="tr-TR"/>
        </w:rPr>
        <w:t>A</w:t>
      </w:r>
      <w:proofErr w:type="spellStart"/>
      <w:r w:rsidRPr="004B2BF8">
        <w:rPr>
          <w:rFonts w:ascii="Times New Roman" w:eastAsia="Times New Roman" w:hAnsi="Times New Roman" w:cs="Times New Roman"/>
          <w:sz w:val="20"/>
          <w:szCs w:val="20"/>
          <w:lang w:val="en-US" w:eastAsia="tr-TR"/>
        </w:rPr>
        <w:t>c</w:t>
      </w:r>
      <w:r w:rsidR="00FA00E6" w:rsidRPr="004B2BF8">
        <w:rPr>
          <w:rFonts w:ascii="Times New Roman" w:eastAsia="Times New Roman" w:hAnsi="Times New Roman" w:cs="Times New Roman"/>
          <w:sz w:val="20"/>
          <w:szCs w:val="20"/>
          <w:lang w:val="en-US" w:eastAsia="tr-TR"/>
        </w:rPr>
        <w:t>c</w:t>
      </w:r>
      <w:r w:rsidRPr="004B2BF8">
        <w:rPr>
          <w:rFonts w:ascii="Times New Roman" w:eastAsia="Times New Roman" w:hAnsi="Times New Roman" w:cs="Times New Roman"/>
          <w:sz w:val="20"/>
          <w:szCs w:val="20"/>
          <w:lang w:val="en-US" w:eastAsia="tr-TR"/>
        </w:rPr>
        <w:t>ording</w:t>
      </w:r>
      <w:proofErr w:type="spellEnd"/>
      <w:r w:rsidRPr="004B2BF8">
        <w:rPr>
          <w:rFonts w:ascii="Times New Roman" w:eastAsia="Times New Roman" w:hAnsi="Times New Roman" w:cs="Times New Roman"/>
          <w:sz w:val="20"/>
          <w:szCs w:val="20"/>
          <w:lang w:val="en-US" w:eastAsia="tr-TR"/>
        </w:rPr>
        <w:t xml:space="preserve"> to the </w:t>
      </w:r>
      <w:r w:rsidR="00FA2C6F" w:rsidRPr="004B2BF8">
        <w:rPr>
          <w:rFonts w:ascii="Times New Roman" w:eastAsia="Times New Roman" w:hAnsi="Times New Roman" w:cs="Times New Roman"/>
          <w:sz w:val="20"/>
          <w:szCs w:val="20"/>
          <w:lang w:val="en-US" w:eastAsia="tr-TR"/>
        </w:rPr>
        <w:t>Organization for Economic Cooperation and Development (OECD) Nuclear Energy Agency (NEA),</w:t>
      </w:r>
      <w:r w:rsidRPr="004B2BF8">
        <w:rPr>
          <w:rFonts w:ascii="Times New Roman" w:eastAsia="Times New Roman" w:hAnsi="Times New Roman" w:cs="Times New Roman"/>
          <w:sz w:val="20"/>
          <w:szCs w:val="20"/>
          <w:lang w:val="en-US" w:eastAsia="tr-TR"/>
        </w:rPr>
        <w:t xml:space="preserve"> </w:t>
      </w:r>
      <w:proofErr w:type="spellStart"/>
      <w:r w:rsidRPr="004B2BF8">
        <w:rPr>
          <w:rFonts w:ascii="Times New Roman" w:eastAsia="Times New Roman" w:hAnsi="Times New Roman" w:cs="Times New Roman"/>
          <w:sz w:val="20"/>
          <w:szCs w:val="20"/>
          <w:lang w:eastAsia="tr-TR"/>
        </w:rPr>
        <w:t>SMRs</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u</w:t>
      </w:r>
      <w:r w:rsidR="00FA2C6F" w:rsidRPr="004B2BF8">
        <w:rPr>
          <w:rFonts w:ascii="Times New Roman" w:eastAsia="Times New Roman" w:hAnsi="Times New Roman" w:cs="Times New Roman"/>
          <w:sz w:val="20"/>
          <w:szCs w:val="20"/>
          <w:lang w:eastAsia="tr-TR"/>
        </w:rPr>
        <w:t>tilize</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nuclear</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fission</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reactions</w:t>
      </w:r>
      <w:proofErr w:type="spellEnd"/>
      <w:r w:rsidRPr="004B2BF8">
        <w:rPr>
          <w:rFonts w:ascii="Times New Roman" w:eastAsia="Times New Roman" w:hAnsi="Times New Roman" w:cs="Times New Roman"/>
          <w:sz w:val="20"/>
          <w:szCs w:val="20"/>
          <w:lang w:eastAsia="tr-TR"/>
        </w:rPr>
        <w:t xml:space="preserve"> to </w:t>
      </w:r>
      <w:proofErr w:type="spellStart"/>
      <w:r w:rsidRPr="004B2BF8">
        <w:rPr>
          <w:rFonts w:ascii="Times New Roman" w:eastAsia="Times New Roman" w:hAnsi="Times New Roman" w:cs="Times New Roman"/>
          <w:sz w:val="20"/>
          <w:szCs w:val="20"/>
          <w:lang w:eastAsia="tr-TR"/>
        </w:rPr>
        <w:t>create</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heat</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that</w:t>
      </w:r>
      <w:proofErr w:type="spellEnd"/>
      <w:r w:rsidRPr="004B2BF8">
        <w:rPr>
          <w:rFonts w:ascii="Times New Roman" w:eastAsia="Times New Roman" w:hAnsi="Times New Roman" w:cs="Times New Roman"/>
          <w:sz w:val="20"/>
          <w:szCs w:val="20"/>
          <w:lang w:eastAsia="tr-TR"/>
        </w:rPr>
        <w:t xml:space="preserve"> can be </w:t>
      </w:r>
      <w:proofErr w:type="spellStart"/>
      <w:r w:rsidRPr="004B2BF8">
        <w:rPr>
          <w:rFonts w:ascii="Times New Roman" w:eastAsia="Times New Roman" w:hAnsi="Times New Roman" w:cs="Times New Roman"/>
          <w:sz w:val="20"/>
          <w:szCs w:val="20"/>
          <w:lang w:eastAsia="tr-TR"/>
        </w:rPr>
        <w:t>used</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directly</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or</w:t>
      </w:r>
      <w:proofErr w:type="spellEnd"/>
      <w:r w:rsidRPr="004B2BF8">
        <w:rPr>
          <w:rFonts w:ascii="Times New Roman" w:eastAsia="Times New Roman" w:hAnsi="Times New Roman" w:cs="Times New Roman"/>
          <w:sz w:val="20"/>
          <w:szCs w:val="20"/>
          <w:lang w:eastAsia="tr-TR"/>
        </w:rPr>
        <w:t xml:space="preserve"> to </w:t>
      </w:r>
      <w:proofErr w:type="spellStart"/>
      <w:r w:rsidRPr="004B2BF8">
        <w:rPr>
          <w:rFonts w:ascii="Times New Roman" w:eastAsia="Times New Roman" w:hAnsi="Times New Roman" w:cs="Times New Roman"/>
          <w:sz w:val="20"/>
          <w:szCs w:val="20"/>
          <w:lang w:eastAsia="tr-TR"/>
        </w:rPr>
        <w:t>generate</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electricity</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Some</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SMRs</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are</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based</w:t>
      </w:r>
      <w:proofErr w:type="spellEnd"/>
      <w:r w:rsidRPr="004B2BF8">
        <w:rPr>
          <w:rFonts w:ascii="Times New Roman" w:eastAsia="Times New Roman" w:hAnsi="Times New Roman" w:cs="Times New Roman"/>
          <w:sz w:val="20"/>
          <w:szCs w:val="20"/>
          <w:lang w:eastAsia="tr-TR"/>
        </w:rPr>
        <w:t xml:space="preserve"> on </w:t>
      </w:r>
      <w:proofErr w:type="spellStart"/>
      <w:r w:rsidRPr="004B2BF8">
        <w:rPr>
          <w:rFonts w:ascii="Times New Roman" w:eastAsia="Times New Roman" w:hAnsi="Times New Roman" w:cs="Times New Roman"/>
          <w:sz w:val="20"/>
          <w:szCs w:val="20"/>
          <w:lang w:eastAsia="tr-TR"/>
        </w:rPr>
        <w:t>currently</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deployed</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technologies</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while</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others</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are</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based</w:t>
      </w:r>
      <w:proofErr w:type="spellEnd"/>
      <w:r w:rsidRPr="004B2BF8">
        <w:rPr>
          <w:rFonts w:ascii="Times New Roman" w:eastAsia="Times New Roman" w:hAnsi="Times New Roman" w:cs="Times New Roman"/>
          <w:sz w:val="20"/>
          <w:szCs w:val="20"/>
          <w:lang w:eastAsia="tr-TR"/>
        </w:rPr>
        <w:t xml:space="preserve"> on </w:t>
      </w:r>
      <w:proofErr w:type="spellStart"/>
      <w:r w:rsidRPr="004B2BF8">
        <w:rPr>
          <w:rFonts w:ascii="Times New Roman" w:eastAsia="Times New Roman" w:hAnsi="Times New Roman" w:cs="Times New Roman"/>
          <w:sz w:val="20"/>
          <w:szCs w:val="20"/>
          <w:lang w:eastAsia="tr-TR"/>
        </w:rPr>
        <w:t>so-called</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Generation</w:t>
      </w:r>
      <w:proofErr w:type="spellEnd"/>
      <w:r w:rsidRPr="004B2BF8">
        <w:rPr>
          <w:rFonts w:ascii="Times New Roman" w:eastAsia="Times New Roman" w:hAnsi="Times New Roman" w:cs="Times New Roman"/>
          <w:sz w:val="20"/>
          <w:szCs w:val="20"/>
          <w:lang w:eastAsia="tr-TR"/>
        </w:rPr>
        <w:t xml:space="preserve"> IV” </w:t>
      </w:r>
      <w:proofErr w:type="spellStart"/>
      <w:r w:rsidRPr="004B2BF8">
        <w:rPr>
          <w:rFonts w:ascii="Times New Roman" w:eastAsia="Times New Roman" w:hAnsi="Times New Roman" w:cs="Times New Roman"/>
          <w:sz w:val="20"/>
          <w:szCs w:val="20"/>
          <w:lang w:eastAsia="tr-TR"/>
        </w:rPr>
        <w:t>and</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advanced</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reactor</w:t>
      </w:r>
      <w:proofErr w:type="spellEnd"/>
      <w:r w:rsidRPr="004B2BF8">
        <w:rPr>
          <w:rFonts w:ascii="Times New Roman" w:eastAsia="Times New Roman" w:hAnsi="Times New Roman" w:cs="Times New Roman"/>
          <w:sz w:val="20"/>
          <w:szCs w:val="20"/>
          <w:lang w:eastAsia="tr-TR"/>
        </w:rPr>
        <w:t xml:space="preserve"> </w:t>
      </w:r>
      <w:proofErr w:type="spellStart"/>
      <w:r w:rsidRPr="004B2BF8">
        <w:rPr>
          <w:rFonts w:ascii="Times New Roman" w:eastAsia="Times New Roman" w:hAnsi="Times New Roman" w:cs="Times New Roman"/>
          <w:sz w:val="20"/>
          <w:szCs w:val="20"/>
          <w:lang w:eastAsia="tr-TR"/>
        </w:rPr>
        <w:t>concepts</w:t>
      </w:r>
      <w:proofErr w:type="spellEnd"/>
      <w:r w:rsidRPr="004B2BF8">
        <w:rPr>
          <w:rFonts w:ascii="Times New Roman" w:eastAsia="Times New Roman" w:hAnsi="Times New Roman" w:cs="Times New Roman"/>
          <w:sz w:val="20"/>
          <w:szCs w:val="20"/>
          <w:lang w:eastAsia="tr-TR"/>
        </w:rPr>
        <w:t>.</w:t>
      </w:r>
      <w:r w:rsidR="00AE34E7" w:rsidRPr="00AE34E7">
        <w:rPr>
          <w:rFonts w:ascii="Times New Roman" w:hAnsi="Times New Roman" w:cs="Times New Roman"/>
          <w:sz w:val="20"/>
          <w:szCs w:val="20"/>
        </w:rPr>
        <w:t xml:space="preserve"> </w:t>
      </w:r>
      <w:r w:rsidR="00AE34E7" w:rsidRPr="00BA0364">
        <w:rPr>
          <w:rFonts w:ascii="Times New Roman" w:hAnsi="Times New Roman" w:cs="Times New Roman"/>
          <w:sz w:val="20"/>
          <w:szCs w:val="20"/>
        </w:rPr>
        <w:t>[</w:t>
      </w:r>
      <w:r w:rsidR="00AE34E7">
        <w:rPr>
          <w:rFonts w:ascii="Times New Roman" w:hAnsi="Times New Roman" w:cs="Times New Roman"/>
          <w:sz w:val="20"/>
          <w:szCs w:val="20"/>
        </w:rPr>
        <w:t>10</w:t>
      </w:r>
      <w:r w:rsidR="00AE34E7" w:rsidRPr="00BA0364">
        <w:rPr>
          <w:rFonts w:ascii="Times New Roman" w:hAnsi="Times New Roman" w:cs="Times New Roman"/>
          <w:sz w:val="20"/>
          <w:szCs w:val="20"/>
        </w:rPr>
        <w:t>]</w:t>
      </w:r>
      <w:r w:rsidR="00DA6F19">
        <w:rPr>
          <w:rFonts w:ascii="Times New Roman" w:eastAsia="Times New Roman" w:hAnsi="Times New Roman" w:cs="Times New Roman"/>
          <w:sz w:val="20"/>
          <w:szCs w:val="20"/>
          <w:lang w:val="en-US" w:eastAsia="tr-TR"/>
        </w:rPr>
        <w:t>. S</w:t>
      </w:r>
      <w:r w:rsidR="00DA6F19" w:rsidRPr="00150D5C">
        <w:rPr>
          <w:rFonts w:ascii="Times New Roman" w:eastAsia="Times New Roman" w:hAnsi="Times New Roman" w:cs="Times New Roman"/>
          <w:sz w:val="20"/>
          <w:szCs w:val="20"/>
          <w:lang w:eastAsia="tr-TR"/>
        </w:rPr>
        <w:t xml:space="preserve">o far, </w:t>
      </w:r>
      <w:proofErr w:type="spellStart"/>
      <w:r w:rsidR="00DA6F19" w:rsidRPr="00150D5C">
        <w:rPr>
          <w:rFonts w:ascii="Times New Roman" w:eastAsia="Times New Roman" w:hAnsi="Times New Roman" w:cs="Times New Roman"/>
          <w:sz w:val="20"/>
          <w:szCs w:val="20"/>
          <w:lang w:eastAsia="tr-TR"/>
        </w:rPr>
        <w:t>SMRs</w:t>
      </w:r>
      <w:proofErr w:type="spellEnd"/>
      <w:r w:rsidR="00DA6F19" w:rsidRPr="00150D5C">
        <w:rPr>
          <w:rFonts w:ascii="Times New Roman" w:eastAsia="Times New Roman" w:hAnsi="Times New Roman" w:cs="Times New Roman"/>
          <w:sz w:val="20"/>
          <w:szCs w:val="20"/>
          <w:lang w:eastAsia="tr-TR"/>
        </w:rPr>
        <w:t xml:space="preserve"> </w:t>
      </w:r>
      <w:proofErr w:type="spellStart"/>
      <w:r w:rsidR="00DA6F19" w:rsidRPr="00150D5C">
        <w:rPr>
          <w:rFonts w:ascii="Times New Roman" w:eastAsia="Times New Roman" w:hAnsi="Times New Roman" w:cs="Times New Roman"/>
          <w:sz w:val="20"/>
          <w:szCs w:val="20"/>
          <w:lang w:eastAsia="tr-TR"/>
        </w:rPr>
        <w:t>are</w:t>
      </w:r>
      <w:proofErr w:type="spellEnd"/>
      <w:r w:rsidR="00DA6F19" w:rsidRPr="00150D5C">
        <w:rPr>
          <w:rFonts w:ascii="Times New Roman" w:eastAsia="Times New Roman" w:hAnsi="Times New Roman" w:cs="Times New Roman"/>
          <w:sz w:val="20"/>
          <w:szCs w:val="20"/>
          <w:lang w:eastAsia="tr-TR"/>
        </w:rPr>
        <w:t xml:space="preserve"> </w:t>
      </w:r>
      <w:proofErr w:type="spellStart"/>
      <w:r w:rsidR="00DA6F19" w:rsidRPr="00150D5C">
        <w:rPr>
          <w:rFonts w:ascii="Times New Roman" w:eastAsia="Times New Roman" w:hAnsi="Times New Roman" w:cs="Times New Roman"/>
          <w:sz w:val="20"/>
          <w:szCs w:val="20"/>
          <w:lang w:eastAsia="tr-TR"/>
        </w:rPr>
        <w:t>operational</w:t>
      </w:r>
      <w:proofErr w:type="spellEnd"/>
      <w:r w:rsidR="00DA6F19" w:rsidRPr="00150D5C">
        <w:rPr>
          <w:rFonts w:ascii="Times New Roman" w:eastAsia="Times New Roman" w:hAnsi="Times New Roman" w:cs="Times New Roman"/>
          <w:sz w:val="20"/>
          <w:szCs w:val="20"/>
          <w:lang w:eastAsia="tr-TR"/>
        </w:rPr>
        <w:t xml:space="preserve"> </w:t>
      </w:r>
      <w:proofErr w:type="spellStart"/>
      <w:r w:rsidR="00DA6F19" w:rsidRPr="00150D5C">
        <w:rPr>
          <w:rFonts w:ascii="Times New Roman" w:eastAsia="Times New Roman" w:hAnsi="Times New Roman" w:cs="Times New Roman"/>
          <w:sz w:val="20"/>
          <w:szCs w:val="20"/>
          <w:lang w:eastAsia="tr-TR"/>
        </w:rPr>
        <w:t>only</w:t>
      </w:r>
      <w:proofErr w:type="spellEnd"/>
      <w:r w:rsidR="00DA6F19" w:rsidRPr="00150D5C">
        <w:rPr>
          <w:rFonts w:ascii="Times New Roman" w:eastAsia="Times New Roman" w:hAnsi="Times New Roman" w:cs="Times New Roman"/>
          <w:sz w:val="20"/>
          <w:szCs w:val="20"/>
          <w:lang w:eastAsia="tr-TR"/>
        </w:rPr>
        <w:t xml:space="preserve"> in </w:t>
      </w:r>
      <w:proofErr w:type="spellStart"/>
      <w:r w:rsidR="00DA6F19" w:rsidRPr="00150D5C">
        <w:rPr>
          <w:rFonts w:ascii="Times New Roman" w:eastAsia="Times New Roman" w:hAnsi="Times New Roman" w:cs="Times New Roman"/>
          <w:sz w:val="20"/>
          <w:szCs w:val="20"/>
          <w:lang w:eastAsia="tr-TR"/>
        </w:rPr>
        <w:t>Russia</w:t>
      </w:r>
      <w:proofErr w:type="spellEnd"/>
      <w:r w:rsidR="00DA6F19" w:rsidRPr="00150D5C">
        <w:rPr>
          <w:rFonts w:ascii="Times New Roman" w:eastAsia="Times New Roman" w:hAnsi="Times New Roman" w:cs="Times New Roman"/>
          <w:sz w:val="20"/>
          <w:szCs w:val="20"/>
          <w:lang w:eastAsia="tr-TR"/>
        </w:rPr>
        <w:t xml:space="preserve"> </w:t>
      </w:r>
      <w:proofErr w:type="spellStart"/>
      <w:r w:rsidR="00DA6F19" w:rsidRPr="00150D5C">
        <w:rPr>
          <w:rFonts w:ascii="Times New Roman" w:eastAsia="Times New Roman" w:hAnsi="Times New Roman" w:cs="Times New Roman"/>
          <w:sz w:val="20"/>
          <w:szCs w:val="20"/>
          <w:lang w:eastAsia="tr-TR"/>
        </w:rPr>
        <w:t>and</w:t>
      </w:r>
      <w:proofErr w:type="spellEnd"/>
      <w:r w:rsidR="00DA6F19" w:rsidRPr="00150D5C">
        <w:rPr>
          <w:rFonts w:ascii="Times New Roman" w:eastAsia="Times New Roman" w:hAnsi="Times New Roman" w:cs="Times New Roman"/>
          <w:sz w:val="20"/>
          <w:szCs w:val="20"/>
          <w:lang w:eastAsia="tr-TR"/>
        </w:rPr>
        <w:t xml:space="preserve"> </w:t>
      </w:r>
      <w:proofErr w:type="spellStart"/>
      <w:r w:rsidR="00DA6F19" w:rsidRPr="00150D5C">
        <w:rPr>
          <w:rFonts w:ascii="Times New Roman" w:eastAsia="Times New Roman" w:hAnsi="Times New Roman" w:cs="Times New Roman"/>
          <w:sz w:val="20"/>
          <w:szCs w:val="20"/>
          <w:lang w:eastAsia="tr-TR"/>
        </w:rPr>
        <w:t>China</w:t>
      </w:r>
      <w:proofErr w:type="spellEnd"/>
      <w:r w:rsidR="006B45D2">
        <w:rPr>
          <w:rFonts w:ascii="Times New Roman" w:eastAsia="Times New Roman" w:hAnsi="Times New Roman" w:cs="Times New Roman"/>
          <w:sz w:val="20"/>
          <w:szCs w:val="20"/>
          <w:lang w:eastAsia="tr-TR"/>
        </w:rPr>
        <w:t>,</w:t>
      </w:r>
      <w:r w:rsidR="00DA6F19" w:rsidRPr="004B2BF8">
        <w:rPr>
          <w:rFonts w:ascii="Times New Roman" w:eastAsia="Times New Roman" w:hAnsi="Times New Roman" w:cs="Times New Roman"/>
          <w:sz w:val="20"/>
          <w:szCs w:val="20"/>
          <w:lang w:eastAsia="tr-TR"/>
        </w:rPr>
        <w:t xml:space="preserve"> </w:t>
      </w:r>
      <w:r w:rsidR="00DA6F19" w:rsidRPr="00150D5C">
        <w:rPr>
          <w:rFonts w:ascii="Times New Roman" w:eastAsia="Times New Roman" w:hAnsi="Times New Roman" w:cs="Times New Roman"/>
          <w:sz w:val="20"/>
          <w:szCs w:val="20"/>
          <w:lang w:eastAsia="tr-TR"/>
        </w:rPr>
        <w:t xml:space="preserve">but </w:t>
      </w:r>
      <w:proofErr w:type="spellStart"/>
      <w:r w:rsidR="00DA6F19" w:rsidRPr="00150D5C">
        <w:rPr>
          <w:rFonts w:ascii="Times New Roman" w:eastAsia="Times New Roman" w:hAnsi="Times New Roman" w:cs="Times New Roman"/>
          <w:sz w:val="20"/>
          <w:szCs w:val="20"/>
          <w:lang w:eastAsia="tr-TR"/>
        </w:rPr>
        <w:t>more</w:t>
      </w:r>
      <w:proofErr w:type="spellEnd"/>
      <w:r w:rsidR="00DA6F19" w:rsidRPr="00150D5C">
        <w:rPr>
          <w:rFonts w:ascii="Times New Roman" w:eastAsia="Times New Roman" w:hAnsi="Times New Roman" w:cs="Times New Roman"/>
          <w:sz w:val="20"/>
          <w:szCs w:val="20"/>
          <w:lang w:eastAsia="tr-TR"/>
        </w:rPr>
        <w:t xml:space="preserve"> </w:t>
      </w:r>
      <w:proofErr w:type="spellStart"/>
      <w:r w:rsidR="00DA6F19" w:rsidRPr="00150D5C">
        <w:rPr>
          <w:rFonts w:ascii="Times New Roman" w:eastAsia="Times New Roman" w:hAnsi="Times New Roman" w:cs="Times New Roman"/>
          <w:sz w:val="20"/>
          <w:szCs w:val="20"/>
          <w:lang w:eastAsia="tr-TR"/>
        </w:rPr>
        <w:t>than</w:t>
      </w:r>
      <w:proofErr w:type="spellEnd"/>
      <w:r w:rsidR="00DA6F19" w:rsidRPr="00150D5C">
        <w:rPr>
          <w:rFonts w:ascii="Times New Roman" w:eastAsia="Times New Roman" w:hAnsi="Times New Roman" w:cs="Times New Roman"/>
          <w:sz w:val="20"/>
          <w:szCs w:val="20"/>
          <w:lang w:eastAsia="tr-TR"/>
        </w:rPr>
        <w:t xml:space="preserve"> 80 SMR </w:t>
      </w:r>
      <w:proofErr w:type="spellStart"/>
      <w:r w:rsidR="00DA6F19" w:rsidRPr="00150D5C">
        <w:rPr>
          <w:rFonts w:ascii="Times New Roman" w:eastAsia="Times New Roman" w:hAnsi="Times New Roman" w:cs="Times New Roman"/>
          <w:sz w:val="20"/>
          <w:szCs w:val="20"/>
          <w:lang w:eastAsia="tr-TR"/>
        </w:rPr>
        <w:t>designs</w:t>
      </w:r>
      <w:proofErr w:type="spellEnd"/>
      <w:r w:rsidR="00DA6F19" w:rsidRPr="00150D5C">
        <w:rPr>
          <w:rFonts w:ascii="Times New Roman" w:eastAsia="Times New Roman" w:hAnsi="Times New Roman" w:cs="Times New Roman"/>
          <w:sz w:val="20"/>
          <w:szCs w:val="20"/>
          <w:lang w:eastAsia="tr-TR"/>
        </w:rPr>
        <w:t xml:space="preserve"> </w:t>
      </w:r>
      <w:proofErr w:type="spellStart"/>
      <w:r w:rsidR="00DA6F19" w:rsidRPr="00150D5C">
        <w:rPr>
          <w:rFonts w:ascii="Times New Roman" w:eastAsia="Times New Roman" w:hAnsi="Times New Roman" w:cs="Times New Roman"/>
          <w:sz w:val="20"/>
          <w:szCs w:val="20"/>
          <w:lang w:eastAsia="tr-TR"/>
        </w:rPr>
        <w:t>are</w:t>
      </w:r>
      <w:proofErr w:type="spellEnd"/>
      <w:r w:rsidR="00DA6F19" w:rsidRPr="00150D5C">
        <w:rPr>
          <w:rFonts w:ascii="Times New Roman" w:eastAsia="Times New Roman" w:hAnsi="Times New Roman" w:cs="Times New Roman"/>
          <w:sz w:val="20"/>
          <w:szCs w:val="20"/>
          <w:lang w:eastAsia="tr-TR"/>
        </w:rPr>
        <w:t xml:space="preserve"> </w:t>
      </w:r>
      <w:proofErr w:type="spellStart"/>
      <w:r w:rsidR="00DA6F19" w:rsidRPr="00150D5C">
        <w:rPr>
          <w:rFonts w:ascii="Times New Roman" w:eastAsia="Times New Roman" w:hAnsi="Times New Roman" w:cs="Times New Roman"/>
          <w:sz w:val="20"/>
          <w:szCs w:val="20"/>
          <w:lang w:eastAsia="tr-TR"/>
        </w:rPr>
        <w:t>currently</w:t>
      </w:r>
      <w:proofErr w:type="spellEnd"/>
      <w:r w:rsidR="00DA6F19" w:rsidRPr="00150D5C">
        <w:rPr>
          <w:rFonts w:ascii="Times New Roman" w:eastAsia="Times New Roman" w:hAnsi="Times New Roman" w:cs="Times New Roman"/>
          <w:sz w:val="20"/>
          <w:szCs w:val="20"/>
          <w:lang w:eastAsia="tr-TR"/>
        </w:rPr>
        <w:t xml:space="preserve"> at </w:t>
      </w:r>
      <w:proofErr w:type="spellStart"/>
      <w:r w:rsidR="00DA6F19" w:rsidRPr="00150D5C">
        <w:rPr>
          <w:rFonts w:ascii="Times New Roman" w:eastAsia="Times New Roman" w:hAnsi="Times New Roman" w:cs="Times New Roman"/>
          <w:sz w:val="20"/>
          <w:szCs w:val="20"/>
          <w:lang w:eastAsia="tr-TR"/>
        </w:rPr>
        <w:t>different</w:t>
      </w:r>
      <w:proofErr w:type="spellEnd"/>
      <w:r w:rsidR="00DA6F19" w:rsidRPr="00150D5C">
        <w:rPr>
          <w:rFonts w:ascii="Times New Roman" w:eastAsia="Times New Roman" w:hAnsi="Times New Roman" w:cs="Times New Roman"/>
          <w:sz w:val="20"/>
          <w:szCs w:val="20"/>
          <w:lang w:eastAsia="tr-TR"/>
        </w:rPr>
        <w:t xml:space="preserve"> </w:t>
      </w:r>
      <w:proofErr w:type="spellStart"/>
      <w:r w:rsidR="00DA6F19" w:rsidRPr="00150D5C">
        <w:rPr>
          <w:rFonts w:ascii="Times New Roman" w:eastAsia="Times New Roman" w:hAnsi="Times New Roman" w:cs="Times New Roman"/>
          <w:sz w:val="20"/>
          <w:szCs w:val="20"/>
          <w:lang w:eastAsia="tr-TR"/>
        </w:rPr>
        <w:t>stages</w:t>
      </w:r>
      <w:proofErr w:type="spellEnd"/>
      <w:r w:rsidR="00DA6F19" w:rsidRPr="00150D5C">
        <w:rPr>
          <w:rFonts w:ascii="Times New Roman" w:eastAsia="Times New Roman" w:hAnsi="Times New Roman" w:cs="Times New Roman"/>
          <w:sz w:val="20"/>
          <w:szCs w:val="20"/>
          <w:lang w:eastAsia="tr-TR"/>
        </w:rPr>
        <w:t xml:space="preserve"> of </w:t>
      </w:r>
      <w:proofErr w:type="spellStart"/>
      <w:r w:rsidR="00DA6F19" w:rsidRPr="00150D5C">
        <w:rPr>
          <w:rFonts w:ascii="Times New Roman" w:eastAsia="Times New Roman" w:hAnsi="Times New Roman" w:cs="Times New Roman"/>
          <w:sz w:val="20"/>
          <w:szCs w:val="20"/>
          <w:lang w:eastAsia="tr-TR"/>
        </w:rPr>
        <w:t>development</w:t>
      </w:r>
      <w:proofErr w:type="spellEnd"/>
      <w:r w:rsidR="00DA6F19" w:rsidRPr="00150D5C">
        <w:rPr>
          <w:rFonts w:ascii="Times New Roman" w:eastAsia="Times New Roman" w:hAnsi="Times New Roman" w:cs="Times New Roman"/>
          <w:sz w:val="20"/>
          <w:szCs w:val="20"/>
          <w:lang w:eastAsia="tr-TR"/>
        </w:rPr>
        <w:t xml:space="preserve"> </w:t>
      </w:r>
      <w:proofErr w:type="spellStart"/>
      <w:r w:rsidR="00DA6F19" w:rsidRPr="00150D5C">
        <w:rPr>
          <w:rFonts w:ascii="Times New Roman" w:eastAsia="Times New Roman" w:hAnsi="Times New Roman" w:cs="Times New Roman"/>
          <w:sz w:val="20"/>
          <w:szCs w:val="20"/>
          <w:lang w:eastAsia="tr-TR"/>
        </w:rPr>
        <w:t>and</w:t>
      </w:r>
      <w:proofErr w:type="spellEnd"/>
      <w:r w:rsidR="00DA6F19" w:rsidRPr="00150D5C">
        <w:rPr>
          <w:rFonts w:ascii="Times New Roman" w:eastAsia="Times New Roman" w:hAnsi="Times New Roman" w:cs="Times New Roman"/>
          <w:sz w:val="20"/>
          <w:szCs w:val="20"/>
          <w:lang w:eastAsia="tr-TR"/>
        </w:rPr>
        <w:t xml:space="preserve"> </w:t>
      </w:r>
      <w:proofErr w:type="spellStart"/>
      <w:r w:rsidR="00DA6F19" w:rsidRPr="00150D5C">
        <w:rPr>
          <w:rFonts w:ascii="Times New Roman" w:eastAsia="Times New Roman" w:hAnsi="Times New Roman" w:cs="Times New Roman"/>
          <w:sz w:val="20"/>
          <w:szCs w:val="20"/>
          <w:lang w:eastAsia="tr-TR"/>
        </w:rPr>
        <w:t>deployment</w:t>
      </w:r>
      <w:proofErr w:type="spellEnd"/>
      <w:r w:rsidR="00DA6F19" w:rsidRPr="00150D5C">
        <w:rPr>
          <w:rFonts w:ascii="Times New Roman" w:eastAsia="Times New Roman" w:hAnsi="Times New Roman" w:cs="Times New Roman"/>
          <w:sz w:val="20"/>
          <w:szCs w:val="20"/>
          <w:lang w:eastAsia="tr-TR"/>
        </w:rPr>
        <w:t xml:space="preserve"> in 18 </w:t>
      </w:r>
      <w:proofErr w:type="spellStart"/>
      <w:r w:rsidR="00DA6F19" w:rsidRPr="00150D5C">
        <w:rPr>
          <w:rFonts w:ascii="Times New Roman" w:eastAsia="Times New Roman" w:hAnsi="Times New Roman" w:cs="Times New Roman"/>
          <w:sz w:val="20"/>
          <w:szCs w:val="20"/>
          <w:lang w:eastAsia="tr-TR"/>
        </w:rPr>
        <w:t>countries</w:t>
      </w:r>
      <w:proofErr w:type="spellEnd"/>
      <w:r w:rsidR="00DA6F19">
        <w:rPr>
          <w:rFonts w:ascii="Times New Roman" w:hAnsi="Times New Roman" w:cs="Times New Roman"/>
          <w:sz w:val="20"/>
          <w:szCs w:val="20"/>
        </w:rPr>
        <w:t xml:space="preserve"> </w:t>
      </w:r>
      <w:r w:rsidRPr="004B2BF8">
        <w:rPr>
          <w:rFonts w:ascii="Times New Roman" w:eastAsia="Times New Roman" w:hAnsi="Times New Roman" w:cs="Times New Roman"/>
          <w:sz w:val="20"/>
          <w:szCs w:val="20"/>
          <w:lang w:eastAsia="tr-TR"/>
        </w:rPr>
        <w:t>a</w:t>
      </w:r>
      <w:proofErr w:type="spellStart"/>
      <w:r w:rsidR="001807DA" w:rsidRPr="004B2BF8">
        <w:rPr>
          <w:rFonts w:ascii="Times New Roman" w:eastAsia="Times New Roman" w:hAnsi="Times New Roman" w:cs="Times New Roman"/>
          <w:sz w:val="20"/>
          <w:szCs w:val="20"/>
          <w:lang w:val="en-US" w:eastAsia="tr-TR"/>
        </w:rPr>
        <w:t>ccording</w:t>
      </w:r>
      <w:proofErr w:type="spellEnd"/>
      <w:r w:rsidR="001807DA" w:rsidRPr="004B2BF8">
        <w:rPr>
          <w:rFonts w:ascii="Times New Roman" w:eastAsia="Times New Roman" w:hAnsi="Times New Roman" w:cs="Times New Roman"/>
          <w:sz w:val="20"/>
          <w:szCs w:val="20"/>
          <w:lang w:val="en-US" w:eastAsia="tr-TR"/>
        </w:rPr>
        <w:t xml:space="preserve"> to the IAEA</w:t>
      </w:r>
      <w:r w:rsidR="00042E2A" w:rsidRPr="00042E2A">
        <w:t xml:space="preserve"> </w:t>
      </w:r>
      <w:r w:rsidR="00042E2A" w:rsidRPr="00042E2A">
        <w:rPr>
          <w:rFonts w:ascii="Times New Roman" w:eastAsia="Times New Roman" w:hAnsi="Times New Roman" w:cs="Times New Roman"/>
          <w:sz w:val="20"/>
          <w:szCs w:val="20"/>
          <w:lang w:eastAsia="tr-TR"/>
        </w:rPr>
        <w:t xml:space="preserve">ARIS (Advanced </w:t>
      </w:r>
      <w:proofErr w:type="spellStart"/>
      <w:r w:rsidR="00042E2A" w:rsidRPr="00042E2A">
        <w:rPr>
          <w:rFonts w:ascii="Times New Roman" w:eastAsia="Times New Roman" w:hAnsi="Times New Roman" w:cs="Times New Roman"/>
          <w:sz w:val="20"/>
          <w:szCs w:val="20"/>
          <w:lang w:eastAsia="tr-TR"/>
        </w:rPr>
        <w:t>Reactors</w:t>
      </w:r>
      <w:proofErr w:type="spellEnd"/>
      <w:r w:rsidR="00042E2A" w:rsidRPr="00042E2A">
        <w:rPr>
          <w:rFonts w:ascii="Times New Roman" w:eastAsia="Times New Roman" w:hAnsi="Times New Roman" w:cs="Times New Roman"/>
          <w:sz w:val="20"/>
          <w:szCs w:val="20"/>
          <w:lang w:eastAsia="tr-TR"/>
        </w:rPr>
        <w:t xml:space="preserve"> Information </w:t>
      </w:r>
      <w:proofErr w:type="spellStart"/>
      <w:r w:rsidR="00042E2A" w:rsidRPr="00042E2A">
        <w:rPr>
          <w:rFonts w:ascii="Times New Roman" w:eastAsia="Times New Roman" w:hAnsi="Times New Roman" w:cs="Times New Roman"/>
          <w:sz w:val="20"/>
          <w:szCs w:val="20"/>
          <w:lang w:eastAsia="tr-TR"/>
        </w:rPr>
        <w:t>System</w:t>
      </w:r>
      <w:proofErr w:type="spellEnd"/>
      <w:r w:rsidR="00042E2A" w:rsidRPr="00042E2A">
        <w:rPr>
          <w:rFonts w:ascii="Times New Roman" w:eastAsia="Times New Roman" w:hAnsi="Times New Roman" w:cs="Times New Roman"/>
          <w:sz w:val="20"/>
          <w:szCs w:val="20"/>
          <w:lang w:eastAsia="tr-TR"/>
        </w:rPr>
        <w:t xml:space="preserve">) </w:t>
      </w:r>
      <w:proofErr w:type="spellStart"/>
      <w:r w:rsidR="00042E2A" w:rsidRPr="00042E2A">
        <w:rPr>
          <w:rFonts w:ascii="Times New Roman" w:eastAsia="Times New Roman" w:hAnsi="Times New Roman" w:cs="Times New Roman"/>
          <w:sz w:val="20"/>
          <w:szCs w:val="20"/>
          <w:lang w:eastAsia="tr-TR"/>
        </w:rPr>
        <w:t>database</w:t>
      </w:r>
      <w:proofErr w:type="spellEnd"/>
      <w:r w:rsidR="00042E2A" w:rsidRPr="00042E2A">
        <w:rPr>
          <w:rFonts w:ascii="Times New Roman" w:eastAsia="Times New Roman" w:hAnsi="Times New Roman" w:cs="Times New Roman"/>
          <w:sz w:val="20"/>
          <w:szCs w:val="20"/>
          <w:lang w:eastAsia="tr-TR"/>
        </w:rPr>
        <w:t xml:space="preserve"> </w:t>
      </w:r>
      <w:proofErr w:type="spellStart"/>
      <w:r w:rsidR="00042E2A" w:rsidRPr="00042E2A">
        <w:rPr>
          <w:rFonts w:ascii="Times New Roman" w:eastAsia="Times New Roman" w:hAnsi="Times New Roman" w:cs="Times New Roman"/>
          <w:sz w:val="20"/>
          <w:szCs w:val="20"/>
          <w:lang w:eastAsia="tr-TR"/>
        </w:rPr>
        <w:t>lists</w:t>
      </w:r>
      <w:proofErr w:type="spellEnd"/>
      <w:r w:rsidR="00DA6F19">
        <w:rPr>
          <w:rFonts w:ascii="Times New Roman" w:eastAsia="Times New Roman" w:hAnsi="Times New Roman" w:cs="Times New Roman"/>
          <w:sz w:val="20"/>
          <w:szCs w:val="20"/>
          <w:lang w:eastAsia="tr-TR"/>
        </w:rPr>
        <w:t>.</w:t>
      </w:r>
      <w:r w:rsidR="001807DA" w:rsidRPr="004B2BF8">
        <w:rPr>
          <w:rFonts w:ascii="Times New Roman" w:eastAsia="Times New Roman" w:hAnsi="Times New Roman" w:cs="Times New Roman"/>
          <w:sz w:val="20"/>
          <w:szCs w:val="20"/>
          <w:lang w:val="en-US" w:eastAsia="tr-TR"/>
        </w:rPr>
        <w:t xml:space="preserve"> </w:t>
      </w:r>
      <w:r w:rsidR="005F2A1A" w:rsidRPr="004B2BF8">
        <w:rPr>
          <w:rFonts w:ascii="Times New Roman" w:eastAsia="Times New Roman" w:hAnsi="Times New Roman" w:cs="Times New Roman"/>
          <w:sz w:val="20"/>
          <w:szCs w:val="20"/>
          <w:lang w:val="en-US" w:eastAsia="tr-TR"/>
        </w:rPr>
        <w:t>While the term “SMR” has been adopted around the world to refer to all small reactor designs, significant differences remain across the major types of SMRs under development.</w:t>
      </w:r>
      <w:r w:rsidR="00AE34E7" w:rsidRPr="00AE34E7">
        <w:rPr>
          <w:rFonts w:ascii="Times New Roman" w:hAnsi="Times New Roman" w:cs="Times New Roman"/>
          <w:sz w:val="20"/>
          <w:szCs w:val="20"/>
        </w:rPr>
        <w:t xml:space="preserve"> </w:t>
      </w:r>
      <w:r w:rsidR="00AE34E7" w:rsidRPr="00BA0364">
        <w:rPr>
          <w:rFonts w:ascii="Times New Roman" w:hAnsi="Times New Roman" w:cs="Times New Roman"/>
          <w:sz w:val="20"/>
          <w:szCs w:val="20"/>
        </w:rPr>
        <w:t>[</w:t>
      </w:r>
      <w:r w:rsidR="00AE34E7">
        <w:rPr>
          <w:rFonts w:ascii="Times New Roman" w:hAnsi="Times New Roman" w:cs="Times New Roman"/>
          <w:sz w:val="20"/>
          <w:szCs w:val="20"/>
        </w:rPr>
        <w:t>1</w:t>
      </w:r>
      <w:r w:rsidR="004E4E77">
        <w:rPr>
          <w:rFonts w:ascii="Times New Roman" w:hAnsi="Times New Roman" w:cs="Times New Roman"/>
          <w:sz w:val="20"/>
          <w:szCs w:val="20"/>
        </w:rPr>
        <w:t>1</w:t>
      </w:r>
      <w:r w:rsidR="00AE34E7" w:rsidRPr="00BA0364">
        <w:rPr>
          <w:rFonts w:ascii="Times New Roman" w:hAnsi="Times New Roman" w:cs="Times New Roman"/>
          <w:sz w:val="20"/>
          <w:szCs w:val="20"/>
        </w:rPr>
        <w:t>]</w:t>
      </w:r>
    </w:p>
    <w:p w14:paraId="1D5FF3A7" w14:textId="52CF5702" w:rsidR="00D7739A" w:rsidRPr="006B3834" w:rsidRDefault="00821B6B" w:rsidP="00A07EE2">
      <w:pPr>
        <w:spacing w:after="0" w:line="240" w:lineRule="auto"/>
        <w:ind w:firstLine="426"/>
        <w:jc w:val="both"/>
        <w:rPr>
          <w:rFonts w:ascii="Times New Roman" w:eastAsia="Times New Roman" w:hAnsi="Times New Roman" w:cs="Times New Roman"/>
          <w:sz w:val="18"/>
          <w:szCs w:val="18"/>
          <w:lang w:val="en-US" w:eastAsia="tr-TR"/>
        </w:rPr>
      </w:pPr>
      <w:r w:rsidRPr="004B2BF8">
        <w:rPr>
          <w:rFonts w:ascii="Times New Roman" w:eastAsia="Times New Roman" w:hAnsi="Times New Roman" w:cs="Times New Roman"/>
          <w:sz w:val="20"/>
          <w:szCs w:val="20"/>
          <w:lang w:val="en-US" w:eastAsia="tr-TR"/>
        </w:rPr>
        <w:t xml:space="preserve">Although there are many SMR types, SMRs </w:t>
      </w:r>
      <w:r w:rsidR="001F0B2D" w:rsidRPr="004B2BF8">
        <w:rPr>
          <w:rFonts w:ascii="Times New Roman" w:eastAsia="Times New Roman" w:hAnsi="Times New Roman" w:cs="Times New Roman"/>
          <w:sz w:val="20"/>
          <w:szCs w:val="20"/>
          <w:lang w:val="en-US" w:eastAsia="tr-TR"/>
        </w:rPr>
        <w:t>can be examined in </w:t>
      </w:r>
      <w:r w:rsidRPr="004B2BF8">
        <w:rPr>
          <w:rFonts w:ascii="Times New Roman" w:eastAsia="Times New Roman" w:hAnsi="Times New Roman" w:cs="Times New Roman"/>
          <w:sz w:val="20"/>
          <w:szCs w:val="20"/>
          <w:lang w:val="en-US" w:eastAsia="tr-TR"/>
        </w:rPr>
        <w:t xml:space="preserve">6 </w:t>
      </w:r>
      <w:r w:rsidR="001F0B2D" w:rsidRPr="004B2BF8">
        <w:rPr>
          <w:rFonts w:ascii="Times New Roman" w:eastAsia="Times New Roman" w:hAnsi="Times New Roman" w:cs="Times New Roman"/>
          <w:sz w:val="20"/>
          <w:szCs w:val="20"/>
          <w:lang w:val="en-US" w:eastAsia="tr-TR"/>
        </w:rPr>
        <w:t xml:space="preserve">different </w:t>
      </w:r>
      <w:r w:rsidR="00A07EE2">
        <w:rPr>
          <w:rFonts w:ascii="Times New Roman" w:eastAsia="Times New Roman" w:hAnsi="Times New Roman" w:cs="Times New Roman"/>
          <w:sz w:val="20"/>
          <w:szCs w:val="20"/>
          <w:lang w:val="en-US" w:eastAsia="tr-TR"/>
        </w:rPr>
        <w:t xml:space="preserve">basic </w:t>
      </w:r>
      <w:r w:rsidR="008B246E" w:rsidRPr="004B2BF8">
        <w:rPr>
          <w:rFonts w:ascii="Times New Roman" w:eastAsia="Times New Roman" w:hAnsi="Times New Roman" w:cs="Times New Roman"/>
          <w:sz w:val="20"/>
          <w:szCs w:val="20"/>
          <w:lang w:val="en-US" w:eastAsia="tr-TR"/>
        </w:rPr>
        <w:t xml:space="preserve">categories. </w:t>
      </w:r>
      <w:r w:rsidRPr="004B2BF8">
        <w:rPr>
          <w:rFonts w:ascii="Times New Roman" w:eastAsia="Times New Roman" w:hAnsi="Times New Roman" w:cs="Times New Roman"/>
          <w:sz w:val="20"/>
          <w:szCs w:val="20"/>
          <w:lang w:val="en-US" w:eastAsia="tr-TR"/>
        </w:rPr>
        <w:t>These categories are</w:t>
      </w:r>
      <w:r w:rsidR="00A07EE2">
        <w:rPr>
          <w:rFonts w:ascii="Times New Roman" w:eastAsia="Times New Roman" w:hAnsi="Times New Roman" w:cs="Times New Roman"/>
          <w:sz w:val="20"/>
          <w:szCs w:val="20"/>
          <w:lang w:val="en-US" w:eastAsia="tr-TR"/>
        </w:rPr>
        <w:t xml:space="preserve"> </w:t>
      </w:r>
      <w:r w:rsidR="00A07EE2" w:rsidRPr="00FD0215">
        <w:rPr>
          <w:rFonts w:ascii="Times New Roman" w:eastAsia="Times New Roman" w:hAnsi="Times New Roman" w:cs="Times New Roman"/>
          <w:sz w:val="20"/>
          <w:szCs w:val="20"/>
          <w:lang w:val="en-US" w:eastAsia="tr-TR"/>
        </w:rPr>
        <w:t>l</w:t>
      </w:r>
      <w:r w:rsidR="00D2648D" w:rsidRPr="00FD0215">
        <w:rPr>
          <w:rFonts w:ascii="Times New Roman" w:eastAsia="Times New Roman" w:hAnsi="Times New Roman" w:cs="Times New Roman"/>
          <w:sz w:val="20"/>
          <w:szCs w:val="20"/>
          <w:lang w:val="en-US" w:eastAsia="tr-TR"/>
        </w:rPr>
        <w:t>and-based water-cooled SMRs</w:t>
      </w:r>
      <w:r w:rsidR="002C09A6" w:rsidRPr="00FD0215">
        <w:rPr>
          <w:rFonts w:ascii="Times New Roman" w:eastAsia="Times New Roman" w:hAnsi="Times New Roman" w:cs="Times New Roman"/>
          <w:sz w:val="20"/>
          <w:szCs w:val="20"/>
          <w:lang w:val="en-US" w:eastAsia="tr-TR"/>
        </w:rPr>
        <w:t>, m</w:t>
      </w:r>
      <w:r w:rsidR="00D2648D" w:rsidRPr="00FD0215">
        <w:rPr>
          <w:rFonts w:ascii="Times New Roman" w:eastAsia="Times New Roman" w:hAnsi="Times New Roman" w:cs="Times New Roman"/>
          <w:sz w:val="20"/>
          <w:szCs w:val="20"/>
          <w:lang w:val="en-US" w:eastAsia="tr-TR"/>
        </w:rPr>
        <w:t>arine-based water-cooled SMRs</w:t>
      </w:r>
      <w:r w:rsidR="002C09A6" w:rsidRPr="00FD0215">
        <w:rPr>
          <w:rFonts w:ascii="Times New Roman" w:eastAsia="Times New Roman" w:hAnsi="Times New Roman" w:cs="Times New Roman"/>
          <w:sz w:val="20"/>
          <w:szCs w:val="20"/>
          <w:lang w:val="en-US" w:eastAsia="tr-TR"/>
        </w:rPr>
        <w:t>, h</w:t>
      </w:r>
      <w:r w:rsidR="00D2648D" w:rsidRPr="00FD0215">
        <w:rPr>
          <w:rFonts w:ascii="Times New Roman" w:eastAsia="Times New Roman" w:hAnsi="Times New Roman" w:cs="Times New Roman"/>
          <w:sz w:val="20"/>
          <w:szCs w:val="20"/>
          <w:lang w:val="en-US" w:eastAsia="tr-TR"/>
        </w:rPr>
        <w:t>igh temperature gas-cooled SMRs</w:t>
      </w:r>
      <w:r w:rsidR="004B064B" w:rsidRPr="00FD0215">
        <w:rPr>
          <w:rFonts w:ascii="Times New Roman" w:eastAsia="Times New Roman" w:hAnsi="Times New Roman" w:cs="Times New Roman"/>
          <w:sz w:val="20"/>
          <w:szCs w:val="20"/>
          <w:lang w:val="en-US" w:eastAsia="tr-TR"/>
        </w:rPr>
        <w:t xml:space="preserve"> (HTGRs</w:t>
      </w:r>
      <w:r w:rsidR="00A07EE2" w:rsidRPr="00FD0215">
        <w:rPr>
          <w:rFonts w:ascii="Times New Roman" w:eastAsia="Times New Roman" w:hAnsi="Times New Roman" w:cs="Times New Roman"/>
          <w:sz w:val="20"/>
          <w:szCs w:val="20"/>
          <w:lang w:val="en-US" w:eastAsia="tr-TR"/>
        </w:rPr>
        <w:t>),</w:t>
      </w:r>
      <w:r w:rsidR="00D2648D" w:rsidRPr="00FD0215">
        <w:rPr>
          <w:rFonts w:ascii="Times New Roman" w:eastAsia="Times New Roman" w:hAnsi="Times New Roman" w:cs="Times New Roman"/>
          <w:sz w:val="18"/>
          <w:szCs w:val="18"/>
          <w:lang w:val="en-US" w:eastAsia="tr-TR"/>
        </w:rPr>
        <w:t xml:space="preserve"> </w:t>
      </w:r>
      <w:proofErr w:type="spellStart"/>
      <w:r w:rsidR="00364917" w:rsidRPr="00FD0215">
        <w:rPr>
          <w:rFonts w:ascii="Times New Roman" w:eastAsia="Times New Roman" w:hAnsi="Times New Roman" w:cs="Times New Roman"/>
          <w:sz w:val="20"/>
          <w:szCs w:val="20"/>
          <w:lang w:eastAsia="tr-TR"/>
        </w:rPr>
        <w:t>l</w:t>
      </w:r>
      <w:r w:rsidR="00111358" w:rsidRPr="00FD0215">
        <w:rPr>
          <w:rFonts w:ascii="Times New Roman" w:eastAsia="Times New Roman" w:hAnsi="Times New Roman" w:cs="Times New Roman"/>
          <w:sz w:val="20"/>
          <w:szCs w:val="20"/>
          <w:lang w:eastAsia="tr-TR"/>
        </w:rPr>
        <w:t>iquid</w:t>
      </w:r>
      <w:proofErr w:type="spellEnd"/>
      <w:r w:rsidR="00111358" w:rsidRPr="00FD0215">
        <w:rPr>
          <w:rFonts w:ascii="Times New Roman" w:eastAsia="Times New Roman" w:hAnsi="Times New Roman" w:cs="Times New Roman"/>
          <w:sz w:val="20"/>
          <w:szCs w:val="20"/>
          <w:lang w:eastAsia="tr-TR"/>
        </w:rPr>
        <w:t xml:space="preserve"> metal-</w:t>
      </w:r>
      <w:proofErr w:type="spellStart"/>
      <w:r w:rsidR="00111358" w:rsidRPr="00FD0215">
        <w:rPr>
          <w:rFonts w:ascii="Times New Roman" w:eastAsia="Times New Roman" w:hAnsi="Times New Roman" w:cs="Times New Roman"/>
          <w:sz w:val="20"/>
          <w:szCs w:val="20"/>
          <w:lang w:eastAsia="tr-TR"/>
        </w:rPr>
        <w:t>cooled</w:t>
      </w:r>
      <w:proofErr w:type="spellEnd"/>
      <w:r w:rsidR="00111358" w:rsidRPr="00FD0215">
        <w:rPr>
          <w:rFonts w:ascii="Times New Roman" w:eastAsia="Times New Roman" w:hAnsi="Times New Roman" w:cs="Times New Roman"/>
          <w:sz w:val="20"/>
          <w:szCs w:val="20"/>
          <w:lang w:eastAsia="tr-TR"/>
        </w:rPr>
        <w:t xml:space="preserve"> f</w:t>
      </w:r>
      <w:proofErr w:type="spellStart"/>
      <w:r w:rsidR="00D2648D" w:rsidRPr="00FD0215">
        <w:rPr>
          <w:rFonts w:ascii="Times New Roman" w:eastAsia="Times New Roman" w:hAnsi="Times New Roman" w:cs="Times New Roman"/>
          <w:sz w:val="20"/>
          <w:szCs w:val="20"/>
          <w:lang w:val="en-US" w:eastAsia="tr-TR"/>
        </w:rPr>
        <w:t>ast</w:t>
      </w:r>
      <w:proofErr w:type="spellEnd"/>
      <w:r w:rsidR="00D2648D" w:rsidRPr="00FD0215">
        <w:rPr>
          <w:rFonts w:ascii="Times New Roman" w:eastAsia="Times New Roman" w:hAnsi="Times New Roman" w:cs="Times New Roman"/>
          <w:sz w:val="20"/>
          <w:szCs w:val="20"/>
          <w:lang w:val="en-US" w:eastAsia="tr-TR"/>
        </w:rPr>
        <w:t xml:space="preserve"> neutron spectrum</w:t>
      </w:r>
      <w:r w:rsidR="00364917" w:rsidRPr="00FD0215">
        <w:rPr>
          <w:rFonts w:ascii="Times New Roman" w:eastAsia="Times New Roman" w:hAnsi="Times New Roman" w:cs="Times New Roman"/>
          <w:sz w:val="20"/>
          <w:szCs w:val="20"/>
          <w:lang w:val="en-US" w:eastAsia="tr-TR"/>
        </w:rPr>
        <w:t>, m</w:t>
      </w:r>
      <w:r w:rsidR="00D2648D" w:rsidRPr="00FD0215">
        <w:rPr>
          <w:rFonts w:ascii="Times New Roman" w:eastAsia="Times New Roman" w:hAnsi="Times New Roman" w:cs="Times New Roman"/>
          <w:sz w:val="20"/>
          <w:szCs w:val="20"/>
          <w:lang w:val="en-US" w:eastAsia="tr-TR"/>
        </w:rPr>
        <w:t>olten salt SMRs</w:t>
      </w:r>
      <w:r w:rsidR="00364917" w:rsidRPr="00FD0215">
        <w:rPr>
          <w:rFonts w:ascii="Times New Roman" w:eastAsia="Times New Roman" w:hAnsi="Times New Roman" w:cs="Times New Roman"/>
          <w:sz w:val="20"/>
          <w:szCs w:val="20"/>
          <w:lang w:val="en-US" w:eastAsia="tr-TR"/>
        </w:rPr>
        <w:t xml:space="preserve"> and </w:t>
      </w:r>
      <w:r w:rsidR="006B45D2">
        <w:rPr>
          <w:rFonts w:ascii="Times New Roman" w:eastAsia="Times New Roman" w:hAnsi="Times New Roman" w:cs="Times New Roman"/>
          <w:sz w:val="20"/>
          <w:szCs w:val="20"/>
          <w:lang w:val="en-US" w:eastAsia="tr-TR"/>
        </w:rPr>
        <w:t>m</w:t>
      </w:r>
      <w:r w:rsidRPr="00FD0215">
        <w:rPr>
          <w:rFonts w:ascii="Times New Roman" w:eastAsia="Times New Roman" w:hAnsi="Times New Roman" w:cs="Times New Roman"/>
          <w:sz w:val="20"/>
          <w:szCs w:val="20"/>
          <w:lang w:val="en-US" w:eastAsia="tr-TR"/>
        </w:rPr>
        <w:t>icro</w:t>
      </w:r>
      <w:r w:rsidR="00111358" w:rsidRPr="00FD0215">
        <w:rPr>
          <w:rFonts w:ascii="Times New Roman" w:eastAsia="Times New Roman" w:hAnsi="Times New Roman" w:cs="Times New Roman"/>
          <w:sz w:val="20"/>
          <w:szCs w:val="20"/>
          <w:lang w:val="en-US" w:eastAsia="tr-TR"/>
        </w:rPr>
        <w:t>reactor</w:t>
      </w:r>
      <w:r w:rsidR="00A07EE2" w:rsidRPr="00FD0215">
        <w:rPr>
          <w:rFonts w:ascii="Times New Roman" w:eastAsia="Times New Roman" w:hAnsi="Times New Roman" w:cs="Times New Roman"/>
          <w:sz w:val="20"/>
          <w:szCs w:val="20"/>
          <w:lang w:eastAsia="tr-TR"/>
        </w:rPr>
        <w:t>s</w:t>
      </w:r>
      <w:r w:rsidR="00A07EE2">
        <w:rPr>
          <w:rFonts w:ascii="Times New Roman" w:eastAsia="Times New Roman" w:hAnsi="Times New Roman" w:cs="Times New Roman"/>
          <w:sz w:val="20"/>
          <w:szCs w:val="20"/>
          <w:lang w:eastAsia="tr-TR"/>
        </w:rPr>
        <w:t>.</w:t>
      </w:r>
      <w:r w:rsidR="00AE34E7" w:rsidRPr="00AE34E7">
        <w:rPr>
          <w:rFonts w:ascii="Times New Roman" w:hAnsi="Times New Roman" w:cs="Times New Roman"/>
          <w:sz w:val="20"/>
          <w:szCs w:val="20"/>
        </w:rPr>
        <w:t xml:space="preserve"> </w:t>
      </w:r>
      <w:r w:rsidR="00AE34E7" w:rsidRPr="00BA0364">
        <w:rPr>
          <w:rFonts w:ascii="Times New Roman" w:hAnsi="Times New Roman" w:cs="Times New Roman"/>
          <w:sz w:val="20"/>
          <w:szCs w:val="20"/>
        </w:rPr>
        <w:t>[</w:t>
      </w:r>
      <w:r w:rsidR="00AE34E7">
        <w:rPr>
          <w:rFonts w:ascii="Times New Roman" w:hAnsi="Times New Roman" w:cs="Times New Roman"/>
          <w:sz w:val="20"/>
          <w:szCs w:val="20"/>
        </w:rPr>
        <w:t>1</w:t>
      </w:r>
      <w:r w:rsidR="00FD0215">
        <w:rPr>
          <w:rFonts w:ascii="Times New Roman" w:hAnsi="Times New Roman" w:cs="Times New Roman"/>
          <w:sz w:val="20"/>
          <w:szCs w:val="20"/>
        </w:rPr>
        <w:t>2</w:t>
      </w:r>
      <w:r w:rsidR="00AE34E7" w:rsidRPr="00BA0364">
        <w:rPr>
          <w:rFonts w:ascii="Times New Roman" w:hAnsi="Times New Roman" w:cs="Times New Roman"/>
          <w:sz w:val="20"/>
          <w:szCs w:val="20"/>
        </w:rPr>
        <w:t>]</w:t>
      </w:r>
    </w:p>
    <w:p w14:paraId="39F0AE8E" w14:textId="2D64F746" w:rsidR="00CC626A" w:rsidRPr="008A23EF" w:rsidRDefault="004C3EBA" w:rsidP="00CC26FF">
      <w:pPr>
        <w:spacing w:after="0" w:line="240" w:lineRule="auto"/>
        <w:ind w:firstLine="426"/>
        <w:jc w:val="both"/>
        <w:rPr>
          <w:rFonts w:ascii="Times New Roman" w:hAnsi="Times New Roman" w:cs="Times New Roman"/>
          <w:sz w:val="20"/>
          <w:szCs w:val="20"/>
        </w:rPr>
      </w:pPr>
      <w:r w:rsidRPr="008A23EF">
        <w:rPr>
          <w:rFonts w:ascii="Times New Roman" w:hAnsi="Times New Roman" w:cs="Times New Roman"/>
          <w:sz w:val="20"/>
          <w:szCs w:val="20"/>
          <w:lang w:val="en-US"/>
        </w:rPr>
        <w:t>The SMR design and engineering are completed after the regulatory review and</w:t>
      </w:r>
      <w:r w:rsidR="008A46F3" w:rsidRPr="008A23EF">
        <w:rPr>
          <w:rFonts w:ascii="Times New Roman" w:hAnsi="Times New Roman" w:cs="Times New Roman"/>
          <w:sz w:val="20"/>
          <w:szCs w:val="20"/>
          <w:lang w:val="en-US"/>
        </w:rPr>
        <w:t xml:space="preserve"> assessment and</w:t>
      </w:r>
      <w:r w:rsidRPr="008A23EF">
        <w:rPr>
          <w:rFonts w:ascii="Times New Roman" w:hAnsi="Times New Roman" w:cs="Times New Roman"/>
          <w:sz w:val="20"/>
          <w:szCs w:val="20"/>
          <w:lang w:val="en-US"/>
        </w:rPr>
        <w:t xml:space="preserve"> permission</w:t>
      </w:r>
      <w:r w:rsidR="008A46F3" w:rsidRPr="008A23EF">
        <w:rPr>
          <w:rFonts w:ascii="Times New Roman" w:hAnsi="Times New Roman" w:cs="Times New Roman"/>
          <w:sz w:val="20"/>
          <w:szCs w:val="20"/>
          <w:lang w:val="en-US"/>
        </w:rPr>
        <w:t xml:space="preserve"> process</w:t>
      </w:r>
      <w:r w:rsidR="007119AE" w:rsidRPr="008A23EF">
        <w:rPr>
          <w:rFonts w:ascii="Times New Roman" w:hAnsi="Times New Roman" w:cs="Times New Roman"/>
          <w:sz w:val="20"/>
          <w:szCs w:val="20"/>
          <w:lang w:val="en-US"/>
        </w:rPr>
        <w:t>es</w:t>
      </w:r>
      <w:r w:rsidR="00F211CE" w:rsidRPr="008A23EF">
        <w:rPr>
          <w:rFonts w:ascii="Times New Roman" w:hAnsi="Times New Roman" w:cs="Times New Roman"/>
          <w:sz w:val="20"/>
          <w:szCs w:val="20"/>
          <w:lang w:val="en-US"/>
        </w:rPr>
        <w:t xml:space="preserve"> from national regulatory bodies</w:t>
      </w:r>
      <w:r w:rsidRPr="008A23EF">
        <w:rPr>
          <w:rFonts w:ascii="Times New Roman" w:hAnsi="Times New Roman" w:cs="Times New Roman"/>
          <w:sz w:val="20"/>
          <w:szCs w:val="20"/>
          <w:lang w:val="en-US"/>
        </w:rPr>
        <w:t xml:space="preserve">. As far as 2023, only the American </w:t>
      </w:r>
      <w:proofErr w:type="spellStart"/>
      <w:r w:rsidRPr="008A23EF">
        <w:rPr>
          <w:rFonts w:ascii="Times New Roman" w:hAnsi="Times New Roman" w:cs="Times New Roman"/>
          <w:sz w:val="20"/>
          <w:szCs w:val="20"/>
          <w:lang w:val="en-US"/>
        </w:rPr>
        <w:t>NuScale</w:t>
      </w:r>
      <w:proofErr w:type="spellEnd"/>
      <w:r w:rsidRPr="008A23EF">
        <w:rPr>
          <w:rFonts w:ascii="Times New Roman" w:hAnsi="Times New Roman" w:cs="Times New Roman"/>
          <w:sz w:val="20"/>
          <w:szCs w:val="20"/>
          <w:lang w:val="en-US"/>
        </w:rPr>
        <w:t xml:space="preserve">, Korean SMART, Argentinian CAREM, Russian, and Chinese designs have received regulatory </w:t>
      </w:r>
      <w:r w:rsidR="00956102" w:rsidRPr="008A23EF">
        <w:rPr>
          <w:rFonts w:ascii="Times New Roman" w:hAnsi="Times New Roman" w:cs="Times New Roman"/>
          <w:sz w:val="20"/>
          <w:szCs w:val="20"/>
          <w:lang w:val="en-US"/>
        </w:rPr>
        <w:t>permission</w:t>
      </w:r>
      <w:r w:rsidRPr="008A23EF">
        <w:rPr>
          <w:rFonts w:ascii="Times New Roman" w:hAnsi="Times New Roman" w:cs="Times New Roman"/>
          <w:sz w:val="20"/>
          <w:szCs w:val="20"/>
          <w:lang w:val="en-US"/>
        </w:rPr>
        <w:t xml:space="preserve"> or are currently under construction. </w:t>
      </w:r>
      <w:r w:rsidR="008A46F3" w:rsidRPr="008A23EF">
        <w:rPr>
          <w:rFonts w:ascii="Times New Roman" w:hAnsi="Times New Roman" w:cs="Times New Roman"/>
          <w:sz w:val="20"/>
          <w:szCs w:val="20"/>
          <w:lang w:val="en-US"/>
        </w:rPr>
        <w:t>Therefore, i</w:t>
      </w:r>
      <w:r w:rsidR="007119AE" w:rsidRPr="008A23EF">
        <w:rPr>
          <w:rFonts w:ascii="Times New Roman" w:hAnsi="Times New Roman" w:cs="Times New Roman"/>
          <w:sz w:val="20"/>
          <w:szCs w:val="20"/>
          <w:lang w:val="en-US"/>
        </w:rPr>
        <w:t>t is thought that m</w:t>
      </w:r>
      <w:r w:rsidRPr="008A23EF">
        <w:rPr>
          <w:rFonts w:ascii="Times New Roman" w:hAnsi="Times New Roman" w:cs="Times New Roman"/>
          <w:sz w:val="20"/>
          <w:szCs w:val="20"/>
          <w:lang w:val="en-US"/>
        </w:rPr>
        <w:t>any designs’ proposals will not complete regula</w:t>
      </w:r>
      <w:r w:rsidR="007119AE" w:rsidRPr="008A23EF">
        <w:rPr>
          <w:rFonts w:ascii="Times New Roman" w:hAnsi="Times New Roman" w:cs="Times New Roman"/>
          <w:sz w:val="20"/>
          <w:szCs w:val="20"/>
          <w:lang w:val="en-US"/>
        </w:rPr>
        <w:t>tory approval or construction until</w:t>
      </w:r>
      <w:r w:rsidRPr="008A23EF">
        <w:rPr>
          <w:rFonts w:ascii="Times New Roman" w:hAnsi="Times New Roman" w:cs="Times New Roman"/>
          <w:sz w:val="20"/>
          <w:szCs w:val="20"/>
          <w:lang w:val="en-US"/>
        </w:rPr>
        <w:t xml:space="preserve"> 2030</w:t>
      </w:r>
      <w:r w:rsidRPr="008A23EF">
        <w:rPr>
          <w:rFonts w:ascii="Times New Roman" w:hAnsi="Times New Roman" w:cs="Times New Roman"/>
          <w:sz w:val="20"/>
          <w:szCs w:val="20"/>
        </w:rPr>
        <w:t>.</w:t>
      </w:r>
      <w:r w:rsidR="00AE34E7" w:rsidRPr="00AE34E7">
        <w:rPr>
          <w:rFonts w:ascii="Times New Roman" w:hAnsi="Times New Roman" w:cs="Times New Roman"/>
          <w:sz w:val="20"/>
          <w:szCs w:val="20"/>
        </w:rPr>
        <w:t xml:space="preserve"> </w:t>
      </w:r>
      <w:r w:rsidR="00AE34E7" w:rsidRPr="00BA0364">
        <w:rPr>
          <w:rFonts w:ascii="Times New Roman" w:hAnsi="Times New Roman" w:cs="Times New Roman"/>
          <w:sz w:val="20"/>
          <w:szCs w:val="20"/>
        </w:rPr>
        <w:t>[</w:t>
      </w:r>
      <w:r w:rsidR="00AE34E7">
        <w:rPr>
          <w:rFonts w:ascii="Times New Roman" w:hAnsi="Times New Roman" w:cs="Times New Roman"/>
          <w:sz w:val="20"/>
          <w:szCs w:val="20"/>
        </w:rPr>
        <w:t>1</w:t>
      </w:r>
      <w:r w:rsidR="00DF34ED">
        <w:rPr>
          <w:rFonts w:ascii="Times New Roman" w:hAnsi="Times New Roman" w:cs="Times New Roman"/>
          <w:sz w:val="20"/>
          <w:szCs w:val="20"/>
        </w:rPr>
        <w:t>3</w:t>
      </w:r>
      <w:r w:rsidR="00AE34E7" w:rsidRPr="00BA0364">
        <w:rPr>
          <w:rFonts w:ascii="Times New Roman" w:hAnsi="Times New Roman" w:cs="Times New Roman"/>
          <w:sz w:val="20"/>
          <w:szCs w:val="20"/>
        </w:rPr>
        <w:t>]</w:t>
      </w:r>
    </w:p>
    <w:p w14:paraId="07526B71" w14:textId="77777777" w:rsidR="00E02BB1" w:rsidRPr="008E70C5" w:rsidRDefault="00E02BB1" w:rsidP="00360FF6">
      <w:pPr>
        <w:spacing w:after="0" w:line="240" w:lineRule="auto"/>
        <w:jc w:val="both"/>
        <w:rPr>
          <w:rFonts w:ascii="Times New Roman" w:hAnsi="Times New Roman" w:cs="Times New Roman"/>
          <w:sz w:val="18"/>
          <w:szCs w:val="18"/>
          <w:lang w:val="en-US"/>
        </w:rPr>
      </w:pPr>
    </w:p>
    <w:p w14:paraId="61653F4C" w14:textId="754F0624" w:rsidR="001F0B2D" w:rsidRDefault="00717D8B" w:rsidP="001A175E">
      <w:pPr>
        <w:pStyle w:val="ListeParagraf"/>
        <w:numPr>
          <w:ilvl w:val="1"/>
          <w:numId w:val="22"/>
        </w:numPr>
        <w:tabs>
          <w:tab w:val="left" w:pos="284"/>
          <w:tab w:val="left" w:pos="426"/>
        </w:tabs>
        <w:spacing w:after="0" w:line="240" w:lineRule="auto"/>
        <w:jc w:val="both"/>
        <w:rPr>
          <w:rFonts w:ascii="Times New Roman" w:hAnsi="Times New Roman" w:cs="Times New Roman"/>
          <w:b/>
          <w:sz w:val="20"/>
          <w:szCs w:val="20"/>
          <w:lang w:val="en-US"/>
        </w:rPr>
      </w:pPr>
      <w:r w:rsidRPr="001A175E">
        <w:rPr>
          <w:rFonts w:ascii="Times New Roman" w:hAnsi="Times New Roman" w:cs="Times New Roman"/>
          <w:b/>
          <w:sz w:val="20"/>
          <w:szCs w:val="20"/>
          <w:lang w:val="en-US"/>
        </w:rPr>
        <w:t xml:space="preserve">Advantages </w:t>
      </w:r>
      <w:r w:rsidR="001F0B2D" w:rsidRPr="001A175E">
        <w:rPr>
          <w:rFonts w:ascii="Times New Roman" w:hAnsi="Times New Roman" w:cs="Times New Roman"/>
          <w:b/>
          <w:sz w:val="20"/>
          <w:szCs w:val="20"/>
          <w:lang w:val="en-US"/>
        </w:rPr>
        <w:t xml:space="preserve">and </w:t>
      </w:r>
      <w:r w:rsidR="00431E7F">
        <w:rPr>
          <w:rFonts w:ascii="Times New Roman" w:hAnsi="Times New Roman" w:cs="Times New Roman"/>
          <w:b/>
          <w:sz w:val="20"/>
          <w:szCs w:val="20"/>
          <w:lang w:val="en-US"/>
        </w:rPr>
        <w:t>d</w:t>
      </w:r>
      <w:r w:rsidRPr="001A175E">
        <w:rPr>
          <w:rFonts w:ascii="Times New Roman" w:hAnsi="Times New Roman" w:cs="Times New Roman"/>
          <w:b/>
          <w:sz w:val="20"/>
          <w:szCs w:val="20"/>
          <w:lang w:val="en-US"/>
        </w:rPr>
        <w:t>isadvantages</w:t>
      </w:r>
      <w:r w:rsidR="001F0B2D" w:rsidRPr="001A175E">
        <w:rPr>
          <w:rFonts w:ascii="Times New Roman" w:hAnsi="Times New Roman" w:cs="Times New Roman"/>
          <w:b/>
          <w:sz w:val="20"/>
          <w:szCs w:val="20"/>
          <w:lang w:val="en-US"/>
        </w:rPr>
        <w:t xml:space="preserve"> of </w:t>
      </w:r>
      <w:r w:rsidR="00431E7F">
        <w:rPr>
          <w:rFonts w:ascii="Times New Roman" w:hAnsi="Times New Roman" w:cs="Times New Roman"/>
          <w:b/>
          <w:sz w:val="20"/>
          <w:szCs w:val="20"/>
          <w:lang w:val="en-US"/>
        </w:rPr>
        <w:t>s</w:t>
      </w:r>
      <w:r w:rsidR="001F0B2D" w:rsidRPr="001A175E">
        <w:rPr>
          <w:rFonts w:ascii="Times New Roman" w:hAnsi="Times New Roman" w:cs="Times New Roman"/>
          <w:b/>
          <w:sz w:val="20"/>
          <w:szCs w:val="20"/>
          <w:lang w:val="en-US"/>
        </w:rPr>
        <w:t xml:space="preserve">mall </w:t>
      </w:r>
      <w:r w:rsidR="00431E7F">
        <w:rPr>
          <w:rFonts w:ascii="Times New Roman" w:hAnsi="Times New Roman" w:cs="Times New Roman"/>
          <w:b/>
          <w:sz w:val="20"/>
          <w:szCs w:val="20"/>
          <w:lang w:val="en-US"/>
        </w:rPr>
        <w:t>m</w:t>
      </w:r>
      <w:r w:rsidR="001F0B2D" w:rsidRPr="001A175E">
        <w:rPr>
          <w:rFonts w:ascii="Times New Roman" w:hAnsi="Times New Roman" w:cs="Times New Roman"/>
          <w:b/>
          <w:sz w:val="20"/>
          <w:szCs w:val="20"/>
          <w:lang w:val="en-US"/>
        </w:rPr>
        <w:t xml:space="preserve">odular </w:t>
      </w:r>
      <w:r w:rsidR="00431E7F">
        <w:rPr>
          <w:rFonts w:ascii="Times New Roman" w:hAnsi="Times New Roman" w:cs="Times New Roman"/>
          <w:b/>
          <w:sz w:val="20"/>
          <w:szCs w:val="20"/>
          <w:lang w:val="en-US"/>
        </w:rPr>
        <w:t>r</w:t>
      </w:r>
      <w:r w:rsidR="001F0B2D" w:rsidRPr="001A175E">
        <w:rPr>
          <w:rFonts w:ascii="Times New Roman" w:hAnsi="Times New Roman" w:cs="Times New Roman"/>
          <w:b/>
          <w:sz w:val="20"/>
          <w:szCs w:val="20"/>
          <w:lang w:val="en-US"/>
        </w:rPr>
        <w:t>eactors</w:t>
      </w:r>
    </w:p>
    <w:p w14:paraId="7FA817E9" w14:textId="77777777" w:rsidR="007C5F49" w:rsidRPr="001A175E" w:rsidRDefault="007C5F49" w:rsidP="007C5F49">
      <w:pPr>
        <w:pStyle w:val="ListeParagraf"/>
        <w:tabs>
          <w:tab w:val="left" w:pos="284"/>
          <w:tab w:val="left" w:pos="426"/>
        </w:tabs>
        <w:spacing w:after="0" w:line="240" w:lineRule="auto"/>
        <w:ind w:left="360"/>
        <w:jc w:val="both"/>
        <w:rPr>
          <w:rFonts w:ascii="Times New Roman" w:hAnsi="Times New Roman" w:cs="Times New Roman"/>
          <w:b/>
          <w:sz w:val="20"/>
          <w:szCs w:val="20"/>
          <w:lang w:val="en-US"/>
        </w:rPr>
      </w:pPr>
    </w:p>
    <w:p w14:paraId="043A2BEB" w14:textId="6F3F3ECC" w:rsidR="001C28B4" w:rsidRPr="00A558CD" w:rsidRDefault="0074639C" w:rsidP="00CC26FF">
      <w:pPr>
        <w:tabs>
          <w:tab w:val="left" w:pos="284"/>
          <w:tab w:val="left" w:pos="709"/>
        </w:tabs>
        <w:spacing w:after="0" w:line="240" w:lineRule="auto"/>
        <w:ind w:firstLine="426"/>
        <w:jc w:val="both"/>
        <w:rPr>
          <w:rFonts w:ascii="Times New Roman" w:hAnsi="Times New Roman" w:cs="Times New Roman"/>
          <w:sz w:val="20"/>
          <w:szCs w:val="20"/>
          <w:lang w:val="en-US"/>
        </w:rPr>
      </w:pPr>
      <w:r w:rsidRPr="00A558CD">
        <w:rPr>
          <w:rFonts w:ascii="Times New Roman" w:hAnsi="Times New Roman" w:cs="Times New Roman"/>
          <w:sz w:val="20"/>
          <w:szCs w:val="20"/>
          <w:lang w:val="en-US"/>
        </w:rPr>
        <w:t xml:space="preserve">As </w:t>
      </w:r>
      <w:r w:rsidR="00FA00E6" w:rsidRPr="00A558CD">
        <w:rPr>
          <w:rFonts w:ascii="Times New Roman" w:hAnsi="Times New Roman" w:cs="Times New Roman"/>
          <w:sz w:val="20"/>
          <w:szCs w:val="20"/>
          <w:lang w:val="en-US"/>
        </w:rPr>
        <w:t>already</w:t>
      </w:r>
      <w:r w:rsidRPr="00A558CD">
        <w:rPr>
          <w:rFonts w:ascii="Times New Roman" w:hAnsi="Times New Roman" w:cs="Times New Roman"/>
          <w:sz w:val="20"/>
          <w:szCs w:val="20"/>
          <w:lang w:val="en-US"/>
        </w:rPr>
        <w:t xml:space="preserve"> know</w:t>
      </w:r>
      <w:r w:rsidR="00FA00E6" w:rsidRPr="00A558CD">
        <w:rPr>
          <w:rFonts w:ascii="Times New Roman" w:hAnsi="Times New Roman" w:cs="Times New Roman"/>
          <w:sz w:val="20"/>
          <w:szCs w:val="20"/>
          <w:lang w:val="en-US"/>
        </w:rPr>
        <w:t>n</w:t>
      </w:r>
      <w:r w:rsidRPr="00A558CD">
        <w:rPr>
          <w:rFonts w:ascii="Times New Roman" w:hAnsi="Times New Roman" w:cs="Times New Roman"/>
          <w:sz w:val="20"/>
          <w:szCs w:val="20"/>
          <w:lang w:val="en-US"/>
        </w:rPr>
        <w:t>, n</w:t>
      </w:r>
      <w:r w:rsidR="005222DD" w:rsidRPr="00A558CD">
        <w:rPr>
          <w:rFonts w:ascii="Times New Roman" w:hAnsi="Times New Roman" w:cs="Times New Roman"/>
          <w:sz w:val="20"/>
          <w:szCs w:val="20"/>
          <w:lang w:val="en-US"/>
        </w:rPr>
        <w:t>uclear energy offers many advantages like el</w:t>
      </w:r>
      <w:r w:rsidR="0022193D" w:rsidRPr="00A558CD">
        <w:rPr>
          <w:rFonts w:ascii="Times New Roman" w:hAnsi="Times New Roman" w:cs="Times New Roman"/>
          <w:sz w:val="20"/>
          <w:szCs w:val="20"/>
          <w:lang w:val="en-US"/>
        </w:rPr>
        <w:t>ectricity, heating and</w:t>
      </w:r>
      <w:r w:rsidR="005222DD" w:rsidRPr="00A558CD">
        <w:rPr>
          <w:rFonts w:ascii="Times New Roman" w:hAnsi="Times New Roman" w:cs="Times New Roman"/>
          <w:sz w:val="20"/>
          <w:szCs w:val="20"/>
          <w:lang w:val="en-US"/>
        </w:rPr>
        <w:t xml:space="preserve"> </w:t>
      </w:r>
      <w:r w:rsidR="004B4C28" w:rsidRPr="00A558CD">
        <w:rPr>
          <w:rFonts w:ascii="Times New Roman" w:hAnsi="Times New Roman" w:cs="Times New Roman"/>
          <w:sz w:val="20"/>
          <w:szCs w:val="20"/>
          <w:lang w:val="en-US"/>
        </w:rPr>
        <w:t xml:space="preserve">more applications </w:t>
      </w:r>
      <w:r w:rsidR="00FA00E6" w:rsidRPr="00A558CD">
        <w:rPr>
          <w:rFonts w:ascii="Times New Roman" w:hAnsi="Times New Roman" w:cs="Times New Roman"/>
          <w:sz w:val="20"/>
          <w:szCs w:val="20"/>
          <w:lang w:val="en-US"/>
        </w:rPr>
        <w:t>such as</w:t>
      </w:r>
      <w:r w:rsidR="004B4C28" w:rsidRPr="00A558CD">
        <w:rPr>
          <w:rFonts w:ascii="Times New Roman" w:hAnsi="Times New Roman" w:cs="Times New Roman"/>
          <w:sz w:val="20"/>
          <w:szCs w:val="20"/>
          <w:lang w:val="en-US"/>
        </w:rPr>
        <w:t xml:space="preserve"> </w:t>
      </w:r>
      <w:proofErr w:type="spellStart"/>
      <w:r w:rsidR="004B4C28" w:rsidRPr="00A558CD">
        <w:rPr>
          <w:rFonts w:ascii="Times New Roman" w:hAnsi="Times New Roman" w:cs="Times New Roman"/>
          <w:sz w:val="20"/>
          <w:szCs w:val="20"/>
          <w:lang w:val="en-US"/>
        </w:rPr>
        <w:t>radioisotype</w:t>
      </w:r>
      <w:proofErr w:type="spellEnd"/>
      <w:r w:rsidR="004B4C28" w:rsidRPr="00A558CD">
        <w:rPr>
          <w:rFonts w:ascii="Times New Roman" w:hAnsi="Times New Roman" w:cs="Times New Roman"/>
          <w:sz w:val="20"/>
          <w:szCs w:val="20"/>
          <w:lang w:val="en-US"/>
        </w:rPr>
        <w:t xml:space="preserve"> generation in other areas such as </w:t>
      </w:r>
      <w:r w:rsidR="00022194" w:rsidRPr="00A558CD">
        <w:rPr>
          <w:rFonts w:ascii="Times New Roman" w:hAnsi="Times New Roman" w:cs="Times New Roman"/>
          <w:sz w:val="20"/>
          <w:szCs w:val="20"/>
          <w:lang w:val="en-US"/>
        </w:rPr>
        <w:t xml:space="preserve">in </w:t>
      </w:r>
      <w:r w:rsidR="004B4C28" w:rsidRPr="00A558CD">
        <w:rPr>
          <w:rFonts w:ascii="Times New Roman" w:hAnsi="Times New Roman" w:cs="Times New Roman"/>
          <w:sz w:val="20"/>
          <w:szCs w:val="20"/>
          <w:lang w:val="en-US"/>
        </w:rPr>
        <w:t>medicine</w:t>
      </w:r>
      <w:r w:rsidR="005222DD" w:rsidRPr="00A558CD">
        <w:rPr>
          <w:rFonts w:ascii="Times New Roman" w:hAnsi="Times New Roman" w:cs="Times New Roman"/>
          <w:sz w:val="20"/>
          <w:szCs w:val="20"/>
          <w:lang w:val="en-US"/>
        </w:rPr>
        <w:t>.</w:t>
      </w:r>
      <w:r w:rsidR="00A92A9B" w:rsidRPr="00A558CD">
        <w:rPr>
          <w:rFonts w:ascii="Times New Roman" w:hAnsi="Times New Roman" w:cs="Times New Roman"/>
          <w:sz w:val="20"/>
          <w:szCs w:val="20"/>
          <w:lang w:val="en-US"/>
        </w:rPr>
        <w:t xml:space="preserve"> </w:t>
      </w:r>
      <w:r w:rsidR="005222DD" w:rsidRPr="00A558CD">
        <w:rPr>
          <w:rFonts w:ascii="Times New Roman" w:hAnsi="Times New Roman" w:cs="Times New Roman"/>
          <w:sz w:val="20"/>
          <w:szCs w:val="20"/>
          <w:lang w:val="en-US"/>
        </w:rPr>
        <w:t>However, in addition to these advantages nuclear</w:t>
      </w:r>
      <w:r w:rsidR="005803EA" w:rsidRPr="00A558CD">
        <w:rPr>
          <w:rFonts w:ascii="Times New Roman" w:hAnsi="Times New Roman" w:cs="Times New Roman"/>
          <w:sz w:val="20"/>
          <w:szCs w:val="20"/>
          <w:lang w:val="en-US"/>
        </w:rPr>
        <w:t xml:space="preserve"> power plants’</w:t>
      </w:r>
      <w:r w:rsidR="005222DD" w:rsidRPr="00A558CD">
        <w:rPr>
          <w:rFonts w:ascii="Times New Roman" w:hAnsi="Times New Roman" w:cs="Times New Roman"/>
          <w:sz w:val="20"/>
          <w:szCs w:val="20"/>
          <w:lang w:val="en-US"/>
        </w:rPr>
        <w:t xml:space="preserve"> risks have always been a source of concern. </w:t>
      </w:r>
    </w:p>
    <w:p w14:paraId="21F48FBF" w14:textId="260DEEDE" w:rsidR="00A02DAE" w:rsidRPr="008A23EF" w:rsidRDefault="005222DD" w:rsidP="00CC26FF">
      <w:pPr>
        <w:tabs>
          <w:tab w:val="left" w:pos="284"/>
          <w:tab w:val="left" w:pos="709"/>
        </w:tabs>
        <w:spacing w:after="0" w:line="240" w:lineRule="auto"/>
        <w:ind w:firstLine="426"/>
        <w:jc w:val="both"/>
        <w:rPr>
          <w:rFonts w:ascii="Times New Roman" w:hAnsi="Times New Roman" w:cs="Times New Roman"/>
          <w:sz w:val="20"/>
          <w:szCs w:val="20"/>
        </w:rPr>
      </w:pPr>
      <w:r w:rsidRPr="00A558CD">
        <w:rPr>
          <w:rFonts w:ascii="Times New Roman" w:hAnsi="Times New Roman" w:cs="Times New Roman"/>
          <w:sz w:val="20"/>
          <w:szCs w:val="20"/>
          <w:lang w:val="en-US"/>
        </w:rPr>
        <w:t>Small modular reactors can be produced with very low budgets in terms of production costs, and thus can be easily accessed by anyo</w:t>
      </w:r>
      <w:r w:rsidR="00A92A9B" w:rsidRPr="00A558CD">
        <w:rPr>
          <w:rFonts w:ascii="Times New Roman" w:hAnsi="Times New Roman" w:cs="Times New Roman"/>
          <w:sz w:val="20"/>
          <w:szCs w:val="20"/>
          <w:lang w:val="en-US"/>
        </w:rPr>
        <w:t xml:space="preserve">ne who needs high-power energy. </w:t>
      </w:r>
      <w:r w:rsidRPr="00A558CD">
        <w:rPr>
          <w:rFonts w:ascii="Times New Roman" w:hAnsi="Times New Roman" w:cs="Times New Roman"/>
          <w:sz w:val="20"/>
          <w:szCs w:val="20"/>
          <w:lang w:val="en-US"/>
        </w:rPr>
        <w:t>Since this technology is modular, it can be adapted to any environment. It is sufficient to deliver it to the area</w:t>
      </w:r>
      <w:r w:rsidR="006B45D2">
        <w:rPr>
          <w:rFonts w:ascii="Times New Roman" w:hAnsi="Times New Roman" w:cs="Times New Roman"/>
          <w:sz w:val="20"/>
          <w:szCs w:val="20"/>
          <w:lang w:val="en-US"/>
        </w:rPr>
        <w:t xml:space="preserve"> of energy requirement</w:t>
      </w:r>
      <w:r w:rsidRPr="00A558CD">
        <w:rPr>
          <w:rFonts w:ascii="Times New Roman" w:hAnsi="Times New Roman" w:cs="Times New Roman"/>
          <w:sz w:val="20"/>
          <w:szCs w:val="20"/>
          <w:lang w:val="en-US"/>
        </w:rPr>
        <w:t xml:space="preserve"> and connect it to the power line by programming it appropriately.</w:t>
      </w:r>
      <w:r w:rsidR="00A02DAE" w:rsidRPr="00A558CD">
        <w:rPr>
          <w:rFonts w:ascii="Times New Roman" w:hAnsi="Times New Roman" w:cs="Times New Roman"/>
          <w:color w:val="333333"/>
          <w:sz w:val="20"/>
          <w:szCs w:val="20"/>
          <w:shd w:val="clear" w:color="auto" w:fill="FFFFFF"/>
          <w:lang w:val="en-US"/>
        </w:rPr>
        <w:t xml:space="preserve"> </w:t>
      </w:r>
      <w:r w:rsidR="00A02DAE" w:rsidRPr="00A558CD">
        <w:rPr>
          <w:rFonts w:ascii="Times New Roman" w:hAnsi="Times New Roman" w:cs="Times New Roman"/>
          <w:sz w:val="20"/>
          <w:szCs w:val="20"/>
          <w:lang w:val="en-US"/>
        </w:rPr>
        <w:t xml:space="preserve">SMRs can be </w:t>
      </w:r>
      <w:r w:rsidR="00903503" w:rsidRPr="00A558CD">
        <w:rPr>
          <w:rFonts w:ascii="Times New Roman" w:hAnsi="Times New Roman" w:cs="Times New Roman"/>
          <w:sz w:val="20"/>
          <w:szCs w:val="20"/>
          <w:lang w:val="en-US"/>
        </w:rPr>
        <w:t>constructed</w:t>
      </w:r>
      <w:r w:rsidR="00A02DAE" w:rsidRPr="00A558CD">
        <w:rPr>
          <w:rFonts w:ascii="Times New Roman" w:hAnsi="Times New Roman" w:cs="Times New Roman"/>
          <w:sz w:val="20"/>
          <w:szCs w:val="20"/>
          <w:lang w:val="en-US"/>
        </w:rPr>
        <w:t xml:space="preserve"> on locations </w:t>
      </w:r>
      <w:r w:rsidR="00903503" w:rsidRPr="00A558CD">
        <w:rPr>
          <w:rFonts w:ascii="Times New Roman" w:hAnsi="Times New Roman" w:cs="Times New Roman"/>
          <w:sz w:val="20"/>
          <w:szCs w:val="20"/>
          <w:lang w:val="en-US"/>
        </w:rPr>
        <w:t xml:space="preserve">that are </w:t>
      </w:r>
      <w:r w:rsidR="00A02DAE" w:rsidRPr="00A558CD">
        <w:rPr>
          <w:rFonts w:ascii="Times New Roman" w:hAnsi="Times New Roman" w:cs="Times New Roman"/>
          <w:sz w:val="20"/>
          <w:szCs w:val="20"/>
          <w:lang w:val="en-US"/>
        </w:rPr>
        <w:t>not suitable for larger nuclear power plants. Prefabricated units of SMRs can be manufactured and then shipped and installed on site, making them more affordable to build than large power reactors, which are often custom designed for a particular location, sometimes leading to construction delays. SMRs offer</w:t>
      </w:r>
      <w:r w:rsidR="00A02DAE" w:rsidRPr="008A23EF">
        <w:rPr>
          <w:rFonts w:ascii="Times New Roman" w:hAnsi="Times New Roman" w:cs="Times New Roman"/>
          <w:sz w:val="20"/>
          <w:szCs w:val="20"/>
          <w:lang w:val="en-US"/>
        </w:rPr>
        <w:t xml:space="preserve"> savings in cost and construction time, and they can be deployed incrementally to match increasing energy demand.</w:t>
      </w:r>
      <w:r w:rsidR="00AE34E7" w:rsidRPr="00AE34E7">
        <w:rPr>
          <w:rFonts w:ascii="Times New Roman" w:hAnsi="Times New Roman" w:cs="Times New Roman"/>
          <w:sz w:val="20"/>
          <w:szCs w:val="20"/>
        </w:rPr>
        <w:t xml:space="preserve"> </w:t>
      </w:r>
    </w:p>
    <w:p w14:paraId="46B379AA" w14:textId="077CD37F" w:rsidR="005222DD" w:rsidRPr="008A23EF" w:rsidRDefault="005222DD" w:rsidP="00CC26FF">
      <w:pPr>
        <w:tabs>
          <w:tab w:val="left" w:pos="284"/>
          <w:tab w:val="left" w:pos="709"/>
        </w:tabs>
        <w:spacing w:after="0" w:line="240" w:lineRule="auto"/>
        <w:ind w:firstLine="426"/>
        <w:jc w:val="both"/>
        <w:rPr>
          <w:rFonts w:ascii="Times New Roman" w:hAnsi="Times New Roman" w:cs="Times New Roman"/>
          <w:sz w:val="20"/>
          <w:szCs w:val="20"/>
          <w:lang w:val="en-US"/>
        </w:rPr>
      </w:pPr>
      <w:r w:rsidRPr="008A23EF">
        <w:rPr>
          <w:rFonts w:ascii="Times New Roman" w:hAnsi="Times New Roman" w:cs="Times New Roman"/>
          <w:sz w:val="20"/>
          <w:szCs w:val="20"/>
          <w:lang w:val="en-US"/>
        </w:rPr>
        <w:t xml:space="preserve"> </w:t>
      </w:r>
      <w:r w:rsidR="00750B94" w:rsidRPr="008A23EF">
        <w:rPr>
          <w:rFonts w:ascii="Times New Roman" w:hAnsi="Times New Roman" w:cs="Times New Roman"/>
          <w:sz w:val="20"/>
          <w:szCs w:val="20"/>
          <w:lang w:val="en-US"/>
        </w:rPr>
        <w:t>SMR’s are facilitating access to nuclear energy in remote locations</w:t>
      </w:r>
      <w:r w:rsidR="00137ADA" w:rsidRPr="008A23EF">
        <w:rPr>
          <w:rFonts w:ascii="Times New Roman" w:hAnsi="Times New Roman" w:cs="Times New Roman"/>
          <w:sz w:val="20"/>
          <w:szCs w:val="20"/>
          <w:lang w:val="en-US"/>
        </w:rPr>
        <w:t xml:space="preserve"> and </w:t>
      </w:r>
      <w:r w:rsidRPr="008A23EF">
        <w:rPr>
          <w:rFonts w:ascii="Times New Roman" w:hAnsi="Times New Roman" w:cs="Times New Roman"/>
          <w:sz w:val="20"/>
          <w:szCs w:val="20"/>
          <w:lang w:val="en-US"/>
        </w:rPr>
        <w:t>can offer high efficiency as well as low risk.</w:t>
      </w:r>
      <w:r w:rsidR="0019677B" w:rsidRPr="008A23EF">
        <w:rPr>
          <w:rFonts w:ascii="Times New Roman" w:hAnsi="Times New Roman" w:cs="Times New Roman"/>
          <w:sz w:val="20"/>
          <w:szCs w:val="20"/>
          <w:lang w:val="en-US"/>
        </w:rPr>
        <w:t xml:space="preserve"> </w:t>
      </w:r>
      <w:r w:rsidR="00750B94" w:rsidRPr="008A23EF">
        <w:rPr>
          <w:rFonts w:ascii="Times New Roman" w:hAnsi="Times New Roman" w:cs="Times New Roman"/>
          <w:sz w:val="20"/>
          <w:szCs w:val="20"/>
          <w:lang w:val="en-US"/>
        </w:rPr>
        <w:t>Additionally, o</w:t>
      </w:r>
      <w:r w:rsidR="0019677B" w:rsidRPr="008A23EF">
        <w:rPr>
          <w:rFonts w:ascii="Times New Roman" w:hAnsi="Times New Roman" w:cs="Times New Roman"/>
          <w:sz w:val="20"/>
          <w:szCs w:val="20"/>
          <w:lang w:val="en-US"/>
        </w:rPr>
        <w:t xml:space="preserve">ne of the most important advantages of small modular reactor technology is that it works with nuclear fuel, which can produce energy but cannot be converted into nuclear </w:t>
      </w:r>
      <w:r w:rsidR="00750B94" w:rsidRPr="008A23EF">
        <w:rPr>
          <w:rFonts w:ascii="Times New Roman" w:hAnsi="Times New Roman" w:cs="Times New Roman"/>
          <w:sz w:val="20"/>
          <w:szCs w:val="20"/>
          <w:lang w:val="en-US"/>
        </w:rPr>
        <w:t>weapons thus creating a structure that is compatible with peaceful use</w:t>
      </w:r>
      <w:r w:rsidR="00956958" w:rsidRPr="008A23EF">
        <w:rPr>
          <w:rFonts w:ascii="Times New Roman" w:hAnsi="Times New Roman" w:cs="Times New Roman"/>
          <w:sz w:val="20"/>
          <w:szCs w:val="20"/>
          <w:lang w:val="en-US"/>
        </w:rPr>
        <w:t xml:space="preserve"> of nuclear energy</w:t>
      </w:r>
      <w:r w:rsidR="00750B94" w:rsidRPr="008A23EF">
        <w:rPr>
          <w:rFonts w:ascii="Times New Roman" w:hAnsi="Times New Roman" w:cs="Times New Roman"/>
          <w:sz w:val="20"/>
          <w:szCs w:val="20"/>
          <w:lang w:val="en-US"/>
        </w:rPr>
        <w:t>.</w:t>
      </w:r>
    </w:p>
    <w:p w14:paraId="29519641" w14:textId="0ED087BD" w:rsidR="008B091A" w:rsidRPr="008A23EF" w:rsidRDefault="008B091A" w:rsidP="00CC26FF">
      <w:pPr>
        <w:tabs>
          <w:tab w:val="left" w:pos="284"/>
          <w:tab w:val="left" w:pos="709"/>
        </w:tabs>
        <w:spacing w:after="0" w:line="240" w:lineRule="auto"/>
        <w:ind w:firstLine="426"/>
        <w:jc w:val="both"/>
        <w:rPr>
          <w:rFonts w:ascii="Times New Roman" w:hAnsi="Times New Roman" w:cs="Times New Roman"/>
          <w:sz w:val="20"/>
          <w:szCs w:val="20"/>
          <w:lang w:val="en-US"/>
        </w:rPr>
      </w:pPr>
      <w:r w:rsidRPr="008A23EF">
        <w:rPr>
          <w:rFonts w:ascii="Times New Roman" w:hAnsi="Times New Roman" w:cs="Times New Roman"/>
          <w:sz w:val="20"/>
          <w:szCs w:val="20"/>
          <w:lang w:val="en-US"/>
        </w:rPr>
        <w:t>In comparison to larger nuclear power reactors, SMR designs are generally simpler, and the safety concept for SMRs often relies more on passive systems and inherent safety characteristics of the reactor, such as low power and operating pressure.</w:t>
      </w:r>
      <w:r w:rsidRPr="008A23EF">
        <w:rPr>
          <w:rFonts w:ascii="Times New Roman" w:hAnsi="Times New Roman" w:cs="Times New Roman"/>
          <w:color w:val="333333"/>
          <w:sz w:val="20"/>
          <w:szCs w:val="20"/>
          <w:shd w:val="clear" w:color="auto" w:fill="FFFFFF"/>
          <w:lang w:val="en-US"/>
        </w:rPr>
        <w:t xml:space="preserve"> There is </w:t>
      </w:r>
      <w:r w:rsidR="00397CFA">
        <w:rPr>
          <w:rFonts w:ascii="Times New Roman" w:hAnsi="Times New Roman" w:cs="Times New Roman"/>
          <w:color w:val="333333"/>
          <w:sz w:val="20"/>
          <w:szCs w:val="20"/>
          <w:shd w:val="clear" w:color="auto" w:fill="FFFFFF"/>
          <w:lang w:val="en-US"/>
        </w:rPr>
        <w:t xml:space="preserve">also </w:t>
      </w:r>
      <w:r w:rsidRPr="008A23EF">
        <w:rPr>
          <w:rFonts w:ascii="Times New Roman" w:hAnsi="Times New Roman" w:cs="Times New Roman"/>
          <w:color w:val="333333"/>
          <w:sz w:val="20"/>
          <w:szCs w:val="20"/>
          <w:shd w:val="clear" w:color="auto" w:fill="FFFFFF"/>
          <w:lang w:val="en-US"/>
        </w:rPr>
        <w:t>a</w:t>
      </w:r>
      <w:r w:rsidRPr="008A23EF">
        <w:rPr>
          <w:rFonts w:ascii="Times New Roman" w:hAnsi="Times New Roman" w:cs="Times New Roman"/>
          <w:sz w:val="20"/>
          <w:szCs w:val="20"/>
          <w:lang w:val="en-US"/>
        </w:rPr>
        <w:t xml:space="preserve"> lower risk for unsafe releases of radioactivity to the environment and the public in case of a nuclear incident.</w:t>
      </w:r>
      <w:r w:rsidRPr="008A23EF">
        <w:rPr>
          <w:rFonts w:ascii="Times New Roman" w:hAnsi="Times New Roman" w:cs="Times New Roman"/>
          <w:color w:val="333333"/>
          <w:sz w:val="20"/>
          <w:szCs w:val="20"/>
          <w:shd w:val="clear" w:color="auto" w:fill="FFFFFF"/>
        </w:rPr>
        <w:t xml:space="preserve"> </w:t>
      </w:r>
      <w:proofErr w:type="spellStart"/>
      <w:r w:rsidR="00903503" w:rsidRPr="008A23EF">
        <w:rPr>
          <w:rFonts w:ascii="Times New Roman" w:hAnsi="Times New Roman" w:cs="Times New Roman"/>
          <w:color w:val="333333"/>
          <w:sz w:val="20"/>
          <w:szCs w:val="20"/>
          <w:shd w:val="clear" w:color="auto" w:fill="FFFFFF"/>
        </w:rPr>
        <w:t>Furthermore</w:t>
      </w:r>
      <w:proofErr w:type="spellEnd"/>
      <w:r w:rsidRPr="008A23EF">
        <w:rPr>
          <w:rFonts w:ascii="Times New Roman" w:hAnsi="Times New Roman" w:cs="Times New Roman"/>
          <w:color w:val="333333"/>
          <w:sz w:val="20"/>
          <w:szCs w:val="20"/>
          <w:shd w:val="clear" w:color="auto" w:fill="FFFFFF"/>
          <w:lang w:val="en-US"/>
        </w:rPr>
        <w:t>,</w:t>
      </w:r>
      <w:r w:rsidRPr="008A23EF">
        <w:rPr>
          <w:rFonts w:ascii="Times New Roman" w:hAnsi="Times New Roman" w:cs="Times New Roman"/>
          <w:sz w:val="20"/>
          <w:szCs w:val="20"/>
          <w:lang w:val="en-US"/>
        </w:rPr>
        <w:t xml:space="preserve"> SMRs may require less frequent refueling </w:t>
      </w:r>
      <w:r w:rsidRPr="008A23EF">
        <w:rPr>
          <w:rFonts w:ascii="Times New Roman" w:hAnsi="Times New Roman" w:cs="Times New Roman"/>
          <w:color w:val="333333"/>
          <w:sz w:val="20"/>
          <w:szCs w:val="20"/>
          <w:shd w:val="clear" w:color="auto" w:fill="FFFFFF"/>
          <w:lang w:val="en-US"/>
        </w:rPr>
        <w:t xml:space="preserve">than </w:t>
      </w:r>
      <w:r w:rsidR="00FA00E6" w:rsidRPr="008A23EF">
        <w:rPr>
          <w:rFonts w:ascii="Times New Roman" w:hAnsi="Times New Roman" w:cs="Times New Roman"/>
          <w:color w:val="333333"/>
          <w:sz w:val="20"/>
          <w:szCs w:val="20"/>
          <w:shd w:val="clear" w:color="auto" w:fill="FFFFFF"/>
          <w:lang w:val="en-US"/>
        </w:rPr>
        <w:t xml:space="preserve">existing </w:t>
      </w:r>
      <w:r w:rsidRPr="008A23EF">
        <w:rPr>
          <w:rFonts w:ascii="Times New Roman" w:hAnsi="Times New Roman" w:cs="Times New Roman"/>
          <w:color w:val="333333"/>
          <w:sz w:val="20"/>
          <w:szCs w:val="20"/>
          <w:shd w:val="clear" w:color="auto" w:fill="FFFFFF"/>
          <w:lang w:val="en-US"/>
        </w:rPr>
        <w:t>nuclear power reactors</w:t>
      </w:r>
      <w:r w:rsidR="001E122A" w:rsidRPr="008A23EF">
        <w:rPr>
          <w:rFonts w:ascii="Times New Roman" w:hAnsi="Times New Roman" w:cs="Times New Roman"/>
          <w:color w:val="333333"/>
          <w:sz w:val="20"/>
          <w:szCs w:val="20"/>
          <w:shd w:val="clear" w:color="auto" w:fill="FFFFFF"/>
          <w:lang w:val="en-US"/>
        </w:rPr>
        <w:t>.</w:t>
      </w:r>
      <w:r w:rsidRPr="008A23EF">
        <w:rPr>
          <w:rFonts w:ascii="Times New Roman" w:hAnsi="Times New Roman" w:cs="Times New Roman"/>
          <w:color w:val="333333"/>
          <w:sz w:val="20"/>
          <w:szCs w:val="20"/>
          <w:shd w:val="clear" w:color="auto" w:fill="FFFFFF"/>
          <w:lang w:val="en-US"/>
        </w:rPr>
        <w:t xml:space="preserve"> While </w:t>
      </w:r>
      <w:r w:rsidRPr="008A23EF">
        <w:rPr>
          <w:rFonts w:ascii="Times New Roman" w:hAnsi="Times New Roman" w:cs="Times New Roman"/>
          <w:sz w:val="20"/>
          <w:szCs w:val="20"/>
          <w:lang w:val="en-US"/>
        </w:rPr>
        <w:t>conventional nuclear reactors refuel every 3 to 7 years,</w:t>
      </w:r>
      <w:r w:rsidRPr="008A23EF">
        <w:rPr>
          <w:rFonts w:ascii="Times New Roman" w:hAnsi="Times New Roman" w:cs="Times New Roman"/>
          <w:color w:val="333333"/>
          <w:sz w:val="20"/>
          <w:szCs w:val="20"/>
          <w:shd w:val="clear" w:color="auto" w:fill="FFFFFF"/>
          <w:lang w:val="en-US"/>
        </w:rPr>
        <w:t xml:space="preserve"> </w:t>
      </w:r>
      <w:r w:rsidRPr="008A23EF">
        <w:rPr>
          <w:rFonts w:ascii="Times New Roman" w:hAnsi="Times New Roman" w:cs="Times New Roman"/>
          <w:sz w:val="20"/>
          <w:szCs w:val="20"/>
          <w:lang w:val="en-US"/>
        </w:rPr>
        <w:t>some SMRs are designed to operate for up to 30 years without refueling.</w:t>
      </w:r>
      <w:r w:rsidR="00AE34E7" w:rsidRPr="00AE34E7">
        <w:rPr>
          <w:rFonts w:ascii="Times New Roman" w:hAnsi="Times New Roman" w:cs="Times New Roman"/>
          <w:sz w:val="20"/>
          <w:szCs w:val="20"/>
        </w:rPr>
        <w:t xml:space="preserve"> </w:t>
      </w:r>
      <w:r w:rsidR="00AE34E7" w:rsidRPr="00BA0364">
        <w:rPr>
          <w:rFonts w:ascii="Times New Roman" w:hAnsi="Times New Roman" w:cs="Times New Roman"/>
          <w:sz w:val="20"/>
          <w:szCs w:val="20"/>
        </w:rPr>
        <w:t>[</w:t>
      </w:r>
      <w:r w:rsidR="00AE34E7">
        <w:rPr>
          <w:rFonts w:ascii="Times New Roman" w:hAnsi="Times New Roman" w:cs="Times New Roman"/>
          <w:sz w:val="20"/>
          <w:szCs w:val="20"/>
        </w:rPr>
        <w:t>1</w:t>
      </w:r>
      <w:r w:rsidR="00A51429">
        <w:rPr>
          <w:rFonts w:ascii="Times New Roman" w:hAnsi="Times New Roman" w:cs="Times New Roman"/>
          <w:sz w:val="20"/>
          <w:szCs w:val="20"/>
        </w:rPr>
        <w:t>4</w:t>
      </w:r>
      <w:r w:rsidR="00AE34E7" w:rsidRPr="00BA0364">
        <w:rPr>
          <w:rFonts w:ascii="Times New Roman" w:hAnsi="Times New Roman" w:cs="Times New Roman"/>
          <w:sz w:val="20"/>
          <w:szCs w:val="20"/>
        </w:rPr>
        <w:t>]</w:t>
      </w:r>
    </w:p>
    <w:p w14:paraId="2030144E" w14:textId="75CA5CE9" w:rsidR="00563C51" w:rsidRPr="008A23EF" w:rsidRDefault="009303E5" w:rsidP="00CC26FF">
      <w:pPr>
        <w:tabs>
          <w:tab w:val="left" w:pos="284"/>
          <w:tab w:val="left" w:pos="709"/>
        </w:tabs>
        <w:spacing w:after="0" w:line="240" w:lineRule="auto"/>
        <w:ind w:firstLine="426"/>
        <w:jc w:val="both"/>
        <w:rPr>
          <w:rFonts w:ascii="Times New Roman" w:hAnsi="Times New Roman" w:cs="Times New Roman"/>
          <w:sz w:val="20"/>
          <w:szCs w:val="20"/>
          <w:lang w:val="en-US"/>
        </w:rPr>
      </w:pPr>
      <w:r w:rsidRPr="008A23EF">
        <w:rPr>
          <w:rFonts w:ascii="Times New Roman" w:hAnsi="Times New Roman" w:cs="Times New Roman"/>
          <w:sz w:val="20"/>
          <w:szCs w:val="20"/>
          <w:lang w:val="en-US"/>
        </w:rPr>
        <w:t>It would not be wrong to say that, in addition to the many advantages mentioned</w:t>
      </w:r>
      <w:r w:rsidR="001E122A" w:rsidRPr="008A23EF">
        <w:rPr>
          <w:rFonts w:ascii="Times New Roman" w:hAnsi="Times New Roman" w:cs="Times New Roman"/>
          <w:sz w:val="20"/>
          <w:szCs w:val="20"/>
          <w:lang w:val="en-US"/>
        </w:rPr>
        <w:t xml:space="preserve"> above</w:t>
      </w:r>
      <w:r w:rsidRPr="008A23EF">
        <w:rPr>
          <w:rFonts w:ascii="Times New Roman" w:hAnsi="Times New Roman" w:cs="Times New Roman"/>
          <w:sz w:val="20"/>
          <w:szCs w:val="20"/>
          <w:lang w:val="en-US"/>
        </w:rPr>
        <w:t xml:space="preserve">, there are also some disadvantages for SMRs. </w:t>
      </w:r>
      <w:r w:rsidR="005222DD" w:rsidRPr="008A23EF">
        <w:rPr>
          <w:rFonts w:ascii="Times New Roman" w:hAnsi="Times New Roman" w:cs="Times New Roman"/>
          <w:sz w:val="20"/>
          <w:szCs w:val="20"/>
          <w:lang w:val="en-US"/>
        </w:rPr>
        <w:t>Many designs exist for small modula</w:t>
      </w:r>
      <w:r w:rsidR="00593C50" w:rsidRPr="008A23EF">
        <w:rPr>
          <w:rFonts w:ascii="Times New Roman" w:hAnsi="Times New Roman" w:cs="Times New Roman"/>
          <w:sz w:val="20"/>
          <w:szCs w:val="20"/>
          <w:lang w:val="en-US"/>
        </w:rPr>
        <w:t>r reactors and t</w:t>
      </w:r>
      <w:r w:rsidR="005222DD" w:rsidRPr="008A23EF">
        <w:rPr>
          <w:rFonts w:ascii="Times New Roman" w:hAnsi="Times New Roman" w:cs="Times New Roman"/>
          <w:sz w:val="20"/>
          <w:szCs w:val="20"/>
          <w:lang w:val="en-US"/>
        </w:rPr>
        <w:t>his may lead to confusion as to which technology will be chosen in the design and which will be safer.</w:t>
      </w:r>
      <w:r w:rsidR="00A92A9B" w:rsidRPr="008A23EF">
        <w:rPr>
          <w:rFonts w:ascii="Times New Roman" w:hAnsi="Times New Roman" w:cs="Times New Roman"/>
          <w:sz w:val="20"/>
          <w:szCs w:val="20"/>
          <w:lang w:val="en-US"/>
        </w:rPr>
        <w:t xml:space="preserve"> </w:t>
      </w:r>
      <w:r w:rsidR="005222DD" w:rsidRPr="008A23EF">
        <w:rPr>
          <w:rFonts w:ascii="Times New Roman" w:hAnsi="Times New Roman" w:cs="Times New Roman"/>
          <w:sz w:val="20"/>
          <w:szCs w:val="20"/>
          <w:lang w:val="en-US"/>
        </w:rPr>
        <w:t>Since very few of the technologies considered in current designs are suitable for commercial use, it creates a problem as to which ones will continue to be developed and will be commercially available in the market.</w:t>
      </w:r>
      <w:r w:rsidR="00A92A9B" w:rsidRPr="008A23EF">
        <w:rPr>
          <w:rFonts w:ascii="Times New Roman" w:hAnsi="Times New Roman" w:cs="Times New Roman"/>
          <w:sz w:val="20"/>
          <w:szCs w:val="20"/>
          <w:lang w:val="en-US"/>
        </w:rPr>
        <w:t xml:space="preserve"> Additionally</w:t>
      </w:r>
      <w:r w:rsidR="001E122A" w:rsidRPr="008A23EF">
        <w:rPr>
          <w:rFonts w:ascii="Times New Roman" w:hAnsi="Times New Roman" w:cs="Times New Roman"/>
          <w:sz w:val="20"/>
          <w:szCs w:val="20"/>
          <w:lang w:val="en-US"/>
        </w:rPr>
        <w:t>,</w:t>
      </w:r>
      <w:r w:rsidR="00A92A9B" w:rsidRPr="008A23EF">
        <w:rPr>
          <w:rFonts w:ascii="Times New Roman" w:hAnsi="Times New Roman" w:cs="Times New Roman"/>
          <w:sz w:val="20"/>
          <w:szCs w:val="20"/>
          <w:lang w:val="en-US"/>
        </w:rPr>
        <w:t xml:space="preserve"> another challenge</w:t>
      </w:r>
      <w:r w:rsidR="005222DD" w:rsidRPr="008A23EF">
        <w:rPr>
          <w:rFonts w:ascii="Times New Roman" w:hAnsi="Times New Roman" w:cs="Times New Roman"/>
          <w:sz w:val="20"/>
          <w:szCs w:val="20"/>
          <w:lang w:val="en-US"/>
        </w:rPr>
        <w:t xml:space="preserve"> for small modular reactors is </w:t>
      </w:r>
      <w:r w:rsidR="00D451FD" w:rsidRPr="008A23EF">
        <w:rPr>
          <w:rFonts w:ascii="Times New Roman" w:hAnsi="Times New Roman" w:cs="Times New Roman"/>
          <w:sz w:val="20"/>
          <w:szCs w:val="20"/>
          <w:lang w:val="en-US"/>
        </w:rPr>
        <w:t xml:space="preserve">existence of applicable </w:t>
      </w:r>
      <w:r w:rsidR="00A92A9B" w:rsidRPr="008A23EF">
        <w:rPr>
          <w:rFonts w:ascii="Times New Roman" w:hAnsi="Times New Roman" w:cs="Times New Roman"/>
          <w:sz w:val="20"/>
          <w:szCs w:val="20"/>
          <w:lang w:val="en-US"/>
        </w:rPr>
        <w:t>law</w:t>
      </w:r>
      <w:r w:rsidR="00D451FD" w:rsidRPr="008A23EF">
        <w:rPr>
          <w:rFonts w:ascii="Times New Roman" w:hAnsi="Times New Roman" w:cs="Times New Roman"/>
          <w:sz w:val="20"/>
          <w:szCs w:val="20"/>
          <w:lang w:val="en-US"/>
        </w:rPr>
        <w:t xml:space="preserve"> and</w:t>
      </w:r>
      <w:r w:rsidR="00A92A9B" w:rsidRPr="008A23EF">
        <w:rPr>
          <w:rFonts w:ascii="Times New Roman" w:hAnsi="Times New Roman" w:cs="Times New Roman"/>
          <w:sz w:val="20"/>
          <w:szCs w:val="20"/>
          <w:lang w:val="en-US"/>
        </w:rPr>
        <w:t xml:space="preserve"> licensing procedure SMR’s. </w:t>
      </w:r>
      <w:r w:rsidR="005222DD" w:rsidRPr="008A23EF">
        <w:rPr>
          <w:rFonts w:ascii="Times New Roman" w:hAnsi="Times New Roman" w:cs="Times New Roman"/>
          <w:sz w:val="20"/>
          <w:szCs w:val="20"/>
          <w:lang w:val="en-US"/>
        </w:rPr>
        <w:t>Serious work may be required for the licensing processes of small modular reactors equipped with new designs and technologies</w:t>
      </w:r>
      <w:r w:rsidR="00D451FD" w:rsidRPr="008A23EF">
        <w:rPr>
          <w:rFonts w:ascii="Times New Roman" w:hAnsi="Times New Roman" w:cs="Times New Roman"/>
          <w:sz w:val="20"/>
          <w:szCs w:val="20"/>
          <w:lang w:val="en-US"/>
        </w:rPr>
        <w:t xml:space="preserve"> in the national legislation</w:t>
      </w:r>
      <w:r w:rsidR="005222DD" w:rsidRPr="008A23EF">
        <w:rPr>
          <w:rFonts w:ascii="Times New Roman" w:hAnsi="Times New Roman" w:cs="Times New Roman"/>
          <w:sz w:val="20"/>
          <w:szCs w:val="20"/>
          <w:lang w:val="en-US"/>
        </w:rPr>
        <w:t>.</w:t>
      </w:r>
      <w:r w:rsidR="00A92A9B" w:rsidRPr="008A23EF">
        <w:rPr>
          <w:rFonts w:ascii="Times New Roman" w:hAnsi="Times New Roman" w:cs="Times New Roman"/>
          <w:sz w:val="20"/>
          <w:szCs w:val="20"/>
          <w:lang w:val="en-US"/>
        </w:rPr>
        <w:t xml:space="preserve"> </w:t>
      </w:r>
    </w:p>
    <w:p w14:paraId="75245CE9" w14:textId="146140AF" w:rsidR="00563C51" w:rsidRPr="008A23EF" w:rsidRDefault="005222DD" w:rsidP="00CC26FF">
      <w:pPr>
        <w:tabs>
          <w:tab w:val="left" w:pos="284"/>
          <w:tab w:val="left" w:pos="709"/>
        </w:tabs>
        <w:spacing w:after="0" w:line="240" w:lineRule="auto"/>
        <w:ind w:firstLine="426"/>
        <w:jc w:val="both"/>
        <w:rPr>
          <w:rFonts w:ascii="Times New Roman" w:hAnsi="Times New Roman" w:cs="Times New Roman"/>
          <w:sz w:val="20"/>
          <w:szCs w:val="20"/>
          <w:lang w:val="en-US"/>
        </w:rPr>
      </w:pPr>
      <w:r w:rsidRPr="008A23EF">
        <w:rPr>
          <w:rFonts w:ascii="Times New Roman" w:hAnsi="Times New Roman" w:cs="Times New Roman"/>
          <w:sz w:val="20"/>
          <w:szCs w:val="20"/>
          <w:lang w:val="en-US"/>
        </w:rPr>
        <w:t>Another problem that small modular reactors may experience compared to conventional reactors arises in supply chain processes. The production of the technological parts required for the small modular reactor</w:t>
      </w:r>
      <w:r w:rsidR="00D600F6" w:rsidRPr="008A23EF">
        <w:rPr>
          <w:rFonts w:ascii="Times New Roman" w:hAnsi="Times New Roman" w:cs="Times New Roman"/>
          <w:sz w:val="20"/>
          <w:szCs w:val="20"/>
          <w:lang w:val="en-US"/>
        </w:rPr>
        <w:t>s</w:t>
      </w:r>
      <w:r w:rsidRPr="008A23EF">
        <w:rPr>
          <w:rFonts w:ascii="Times New Roman" w:hAnsi="Times New Roman" w:cs="Times New Roman"/>
          <w:sz w:val="20"/>
          <w:szCs w:val="20"/>
          <w:lang w:val="en-US"/>
        </w:rPr>
        <w:t xml:space="preserve"> and the supply problems related to the fuel to be used as well as the necessary raw materials stand out as challenge</w:t>
      </w:r>
      <w:r w:rsidR="00D600F6" w:rsidRPr="008A23EF">
        <w:rPr>
          <w:rFonts w:ascii="Times New Roman" w:hAnsi="Times New Roman" w:cs="Times New Roman"/>
          <w:sz w:val="20"/>
          <w:szCs w:val="20"/>
          <w:lang w:val="en-US"/>
        </w:rPr>
        <w:t>s</w:t>
      </w:r>
      <w:r w:rsidRPr="008A23EF">
        <w:rPr>
          <w:rFonts w:ascii="Times New Roman" w:hAnsi="Times New Roman" w:cs="Times New Roman"/>
          <w:sz w:val="20"/>
          <w:szCs w:val="20"/>
          <w:lang w:val="en-US"/>
        </w:rPr>
        <w:t xml:space="preserve"> that must be overcome. The fact that </w:t>
      </w:r>
      <w:r w:rsidR="00D600F6" w:rsidRPr="008A23EF">
        <w:rPr>
          <w:rFonts w:ascii="Times New Roman" w:hAnsi="Times New Roman" w:cs="Times New Roman"/>
          <w:sz w:val="20"/>
          <w:szCs w:val="20"/>
          <w:lang w:val="en-US"/>
        </w:rPr>
        <w:t xml:space="preserve">the high-grade and low-enriched </w:t>
      </w:r>
      <w:r w:rsidR="001E122A" w:rsidRPr="008A23EF">
        <w:rPr>
          <w:rFonts w:ascii="Times New Roman" w:hAnsi="Times New Roman" w:cs="Times New Roman"/>
          <w:sz w:val="20"/>
          <w:szCs w:val="20"/>
          <w:lang w:val="en-US"/>
        </w:rPr>
        <w:t xml:space="preserve">uranium used as the most common fuel </w:t>
      </w:r>
      <w:r w:rsidRPr="008A23EF">
        <w:rPr>
          <w:rFonts w:ascii="Times New Roman" w:hAnsi="Times New Roman" w:cs="Times New Roman"/>
          <w:sz w:val="20"/>
          <w:szCs w:val="20"/>
          <w:lang w:val="en-US"/>
        </w:rPr>
        <w:t>in the</w:t>
      </w:r>
      <w:r w:rsidR="00D600F6" w:rsidRPr="008A23EF">
        <w:rPr>
          <w:rFonts w:ascii="Times New Roman" w:hAnsi="Times New Roman" w:cs="Times New Roman"/>
          <w:sz w:val="20"/>
          <w:szCs w:val="20"/>
          <w:lang w:val="en-US"/>
        </w:rPr>
        <w:t>se</w:t>
      </w:r>
      <w:r w:rsidRPr="008A23EF">
        <w:rPr>
          <w:rFonts w:ascii="Times New Roman" w:hAnsi="Times New Roman" w:cs="Times New Roman"/>
          <w:sz w:val="20"/>
          <w:szCs w:val="20"/>
          <w:lang w:val="en-US"/>
        </w:rPr>
        <w:t xml:space="preserve"> reactors is the most important fuel </w:t>
      </w:r>
      <w:r w:rsidR="001E122A" w:rsidRPr="008A23EF">
        <w:rPr>
          <w:rFonts w:ascii="Times New Roman" w:hAnsi="Times New Roman" w:cs="Times New Roman"/>
          <w:sz w:val="20"/>
          <w:szCs w:val="20"/>
          <w:lang w:val="en-US"/>
        </w:rPr>
        <w:t xml:space="preserve">problem </w:t>
      </w:r>
      <w:r w:rsidR="00D600F6" w:rsidRPr="008A23EF">
        <w:rPr>
          <w:rFonts w:ascii="Times New Roman" w:hAnsi="Times New Roman" w:cs="Times New Roman"/>
          <w:sz w:val="20"/>
          <w:szCs w:val="20"/>
          <w:lang w:val="en-US"/>
        </w:rPr>
        <w:t xml:space="preserve">in the field of </w:t>
      </w:r>
      <w:r w:rsidR="001E122A" w:rsidRPr="008A23EF">
        <w:rPr>
          <w:rFonts w:ascii="Times New Roman" w:hAnsi="Times New Roman" w:cs="Times New Roman"/>
          <w:sz w:val="20"/>
          <w:szCs w:val="20"/>
          <w:lang w:val="en-US"/>
        </w:rPr>
        <w:t xml:space="preserve">SMRs that needs to be </w:t>
      </w:r>
      <w:r w:rsidRPr="008A23EF">
        <w:rPr>
          <w:rFonts w:ascii="Times New Roman" w:hAnsi="Times New Roman" w:cs="Times New Roman"/>
          <w:sz w:val="20"/>
          <w:szCs w:val="20"/>
          <w:lang w:val="en-US"/>
        </w:rPr>
        <w:t>re-evaluated and new supply chains to be created.</w:t>
      </w:r>
    </w:p>
    <w:p w14:paraId="67B52717" w14:textId="60B0ABC5" w:rsidR="00514392" w:rsidRPr="008A23EF" w:rsidRDefault="00514392" w:rsidP="00CC26FF">
      <w:pPr>
        <w:tabs>
          <w:tab w:val="left" w:pos="284"/>
          <w:tab w:val="left" w:pos="709"/>
        </w:tabs>
        <w:spacing w:after="0" w:line="240" w:lineRule="auto"/>
        <w:ind w:firstLine="426"/>
        <w:jc w:val="both"/>
        <w:rPr>
          <w:rFonts w:ascii="Times New Roman" w:hAnsi="Times New Roman" w:cs="Times New Roman"/>
          <w:sz w:val="20"/>
          <w:szCs w:val="20"/>
          <w:lang w:val="en-US"/>
        </w:rPr>
      </w:pPr>
      <w:r w:rsidRPr="008A23EF">
        <w:rPr>
          <w:rFonts w:ascii="Times New Roman" w:hAnsi="Times New Roman" w:cs="Times New Roman"/>
          <w:sz w:val="20"/>
          <w:szCs w:val="20"/>
          <w:lang w:val="en-US"/>
        </w:rPr>
        <w:t>Another disadvantage about SMRs is the </w:t>
      </w:r>
      <w:r w:rsidRPr="008A23EF">
        <w:rPr>
          <w:rFonts w:ascii="Times New Roman" w:hAnsi="Times New Roman" w:cs="Times New Roman"/>
          <w:bCs/>
          <w:sz w:val="20"/>
          <w:szCs w:val="20"/>
          <w:lang w:val="en-US"/>
        </w:rPr>
        <w:t>radioactive waste disposal</w:t>
      </w:r>
      <w:r w:rsidRPr="008A23EF">
        <w:rPr>
          <w:rFonts w:ascii="Times New Roman" w:hAnsi="Times New Roman" w:cs="Times New Roman"/>
          <w:sz w:val="20"/>
          <w:szCs w:val="20"/>
          <w:lang w:val="en-US"/>
        </w:rPr>
        <w:t xml:space="preserve">. Nuclear waste is highly radioactive and must be properly stored and disposed of in order to protect the environment and public health. This can be a </w:t>
      </w:r>
      <w:r w:rsidRPr="008A23EF">
        <w:rPr>
          <w:rFonts w:ascii="Times New Roman" w:hAnsi="Times New Roman" w:cs="Times New Roman"/>
          <w:sz w:val="20"/>
          <w:szCs w:val="20"/>
          <w:lang w:val="en-US"/>
        </w:rPr>
        <w:lastRenderedPageBreak/>
        <w:t xml:space="preserve">complex and controversial issue, as there is currently no permanent solution for the disposal of high-level nuclear waste. SMRs may generate smaller amounts of waste than traditional nuclear power plants, but they will still produce some waste that needs to be managed safely. </w:t>
      </w:r>
      <w:r w:rsidR="00AE34E7" w:rsidRPr="00BA0364">
        <w:rPr>
          <w:rFonts w:ascii="Times New Roman" w:hAnsi="Times New Roman" w:cs="Times New Roman"/>
          <w:sz w:val="20"/>
          <w:szCs w:val="20"/>
        </w:rPr>
        <w:t>[</w:t>
      </w:r>
      <w:r w:rsidR="00AE34E7">
        <w:rPr>
          <w:rFonts w:ascii="Times New Roman" w:hAnsi="Times New Roman" w:cs="Times New Roman"/>
          <w:sz w:val="20"/>
          <w:szCs w:val="20"/>
        </w:rPr>
        <w:t>1</w:t>
      </w:r>
      <w:r w:rsidR="00A51429">
        <w:rPr>
          <w:rFonts w:ascii="Times New Roman" w:hAnsi="Times New Roman" w:cs="Times New Roman"/>
          <w:sz w:val="20"/>
          <w:szCs w:val="20"/>
        </w:rPr>
        <w:t>5</w:t>
      </w:r>
      <w:r w:rsidR="00AE34E7" w:rsidRPr="00BA0364">
        <w:rPr>
          <w:rFonts w:ascii="Times New Roman" w:hAnsi="Times New Roman" w:cs="Times New Roman"/>
          <w:sz w:val="20"/>
          <w:szCs w:val="20"/>
        </w:rPr>
        <w:t>]</w:t>
      </w:r>
    </w:p>
    <w:p w14:paraId="47831994" w14:textId="04F9ACDD" w:rsidR="00E02BB1" w:rsidRDefault="00514392" w:rsidP="00CC26FF">
      <w:pPr>
        <w:tabs>
          <w:tab w:val="left" w:pos="284"/>
          <w:tab w:val="left" w:pos="709"/>
        </w:tabs>
        <w:spacing w:after="0" w:line="240" w:lineRule="auto"/>
        <w:ind w:firstLine="426"/>
        <w:jc w:val="both"/>
        <w:rPr>
          <w:rFonts w:ascii="Times New Roman" w:hAnsi="Times New Roman" w:cs="Times New Roman"/>
          <w:sz w:val="20"/>
          <w:szCs w:val="20"/>
          <w:lang w:val="en-US"/>
        </w:rPr>
      </w:pPr>
      <w:r w:rsidRPr="008A23EF">
        <w:rPr>
          <w:rFonts w:ascii="Times New Roman" w:hAnsi="Times New Roman" w:cs="Times New Roman"/>
          <w:sz w:val="20"/>
          <w:szCs w:val="20"/>
        </w:rPr>
        <w:tab/>
      </w:r>
      <w:r w:rsidR="005222DD" w:rsidRPr="008A23EF">
        <w:rPr>
          <w:rFonts w:ascii="Times New Roman" w:hAnsi="Times New Roman" w:cs="Times New Roman"/>
          <w:sz w:val="20"/>
          <w:szCs w:val="20"/>
          <w:lang w:val="en-US"/>
        </w:rPr>
        <w:t>Finally, the fear of harmful effects of radiation caused by past accidents related to nuclear energy presents another challenge for small modular reactors. Although the risk of accidents is quite low, it is known that serious fears have arisen in the public about this issue.</w:t>
      </w:r>
    </w:p>
    <w:p w14:paraId="7969510E" w14:textId="77777777" w:rsidR="007C5F49" w:rsidRPr="008A23EF" w:rsidRDefault="007C5F49" w:rsidP="00CC26FF">
      <w:pPr>
        <w:tabs>
          <w:tab w:val="left" w:pos="284"/>
          <w:tab w:val="left" w:pos="709"/>
        </w:tabs>
        <w:spacing w:after="0" w:line="240" w:lineRule="auto"/>
        <w:ind w:firstLine="426"/>
        <w:jc w:val="both"/>
        <w:rPr>
          <w:rFonts w:ascii="Times New Roman" w:hAnsi="Times New Roman" w:cs="Times New Roman"/>
          <w:sz w:val="20"/>
          <w:szCs w:val="20"/>
          <w:lang w:val="en-US"/>
        </w:rPr>
      </w:pPr>
    </w:p>
    <w:p w14:paraId="700EA4DE" w14:textId="4802AFAA" w:rsidR="00CC626A" w:rsidRPr="00431E7F" w:rsidRDefault="00431E7F" w:rsidP="005A141C">
      <w:pPr>
        <w:pStyle w:val="ListeParagraf"/>
        <w:numPr>
          <w:ilvl w:val="0"/>
          <w:numId w:val="22"/>
        </w:numPr>
        <w:tabs>
          <w:tab w:val="left" w:pos="284"/>
          <w:tab w:val="left" w:pos="709"/>
        </w:tabs>
        <w:spacing w:after="0" w:line="240" w:lineRule="auto"/>
        <w:jc w:val="both"/>
        <w:rPr>
          <w:rFonts w:ascii="Times New Roman" w:hAnsi="Times New Roman" w:cs="Times New Roman"/>
          <w:i/>
          <w:sz w:val="20"/>
          <w:szCs w:val="20"/>
        </w:rPr>
      </w:pPr>
      <w:r w:rsidRPr="00431E7F">
        <w:rPr>
          <w:rFonts w:ascii="Times New Roman" w:hAnsi="Times New Roman" w:cs="Times New Roman"/>
          <w:i/>
          <w:sz w:val="20"/>
          <w:szCs w:val="20"/>
          <w:lang w:val="en-US"/>
        </w:rPr>
        <w:t>EXISTING NUCLEAR LIABILITY CONVENTIONS</w:t>
      </w:r>
    </w:p>
    <w:p w14:paraId="2F82C552" w14:textId="77777777" w:rsidR="007C5F49" w:rsidRPr="008E70C5" w:rsidRDefault="007C5F49" w:rsidP="007C5F49">
      <w:pPr>
        <w:pStyle w:val="ListeParagraf"/>
        <w:tabs>
          <w:tab w:val="left" w:pos="284"/>
          <w:tab w:val="left" w:pos="709"/>
        </w:tabs>
        <w:spacing w:after="0" w:line="240" w:lineRule="auto"/>
        <w:ind w:left="360"/>
        <w:jc w:val="both"/>
        <w:rPr>
          <w:rFonts w:ascii="Times New Roman" w:hAnsi="Times New Roman" w:cs="Times New Roman"/>
          <w:i/>
          <w:sz w:val="24"/>
          <w:szCs w:val="24"/>
        </w:rPr>
      </w:pPr>
    </w:p>
    <w:p w14:paraId="7CD7C91D" w14:textId="33E172AE" w:rsidR="00AD2720" w:rsidRPr="008A23EF" w:rsidRDefault="005357C1" w:rsidP="00CC26FF">
      <w:pPr>
        <w:tabs>
          <w:tab w:val="left" w:pos="284"/>
          <w:tab w:val="left" w:pos="426"/>
        </w:tabs>
        <w:spacing w:after="0" w:line="240" w:lineRule="auto"/>
        <w:ind w:firstLine="426"/>
        <w:jc w:val="both"/>
        <w:rPr>
          <w:rFonts w:ascii="Times New Roman" w:hAnsi="Times New Roman" w:cs="Times New Roman"/>
          <w:sz w:val="20"/>
          <w:szCs w:val="20"/>
          <w:lang w:val="en-US"/>
        </w:rPr>
      </w:pPr>
      <w:r w:rsidRPr="008A23EF">
        <w:rPr>
          <w:rFonts w:ascii="Times New Roman" w:hAnsi="Times New Roman" w:cs="Times New Roman"/>
          <w:sz w:val="20"/>
          <w:szCs w:val="20"/>
          <w:lang w:val="en-US"/>
        </w:rPr>
        <w:t xml:space="preserve">Nuclear energy brings many risks as well as its </w:t>
      </w:r>
      <w:r w:rsidR="00A81443" w:rsidRPr="008A23EF">
        <w:rPr>
          <w:rFonts w:ascii="Times New Roman" w:hAnsi="Times New Roman" w:cs="Times New Roman"/>
          <w:sz w:val="20"/>
          <w:szCs w:val="20"/>
          <w:lang w:val="en-US"/>
        </w:rPr>
        <w:t>advantages</w:t>
      </w:r>
      <w:r w:rsidRPr="008A23EF">
        <w:rPr>
          <w:rFonts w:ascii="Times New Roman" w:hAnsi="Times New Roman" w:cs="Times New Roman"/>
          <w:sz w:val="20"/>
          <w:szCs w:val="20"/>
          <w:lang w:val="en-US"/>
        </w:rPr>
        <w:t xml:space="preserve">. </w:t>
      </w:r>
      <w:r w:rsidR="00A06D94" w:rsidRPr="008A23EF">
        <w:rPr>
          <w:rFonts w:ascii="Times New Roman" w:hAnsi="Times New Roman" w:cs="Times New Roman"/>
          <w:sz w:val="20"/>
          <w:szCs w:val="20"/>
          <w:lang w:val="en-US"/>
        </w:rPr>
        <w:t xml:space="preserve">Protecting </w:t>
      </w:r>
      <w:proofErr w:type="spellStart"/>
      <w:r w:rsidR="00A06D94" w:rsidRPr="008A23EF">
        <w:rPr>
          <w:rFonts w:ascii="Times New Roman" w:hAnsi="Times New Roman" w:cs="Times New Roman"/>
          <w:sz w:val="20"/>
          <w:szCs w:val="20"/>
        </w:rPr>
        <w:t>people</w:t>
      </w:r>
      <w:proofErr w:type="spellEnd"/>
      <w:r w:rsidR="00A06D94" w:rsidRPr="008A23EF">
        <w:rPr>
          <w:rFonts w:ascii="Times New Roman" w:hAnsi="Times New Roman" w:cs="Times New Roman"/>
          <w:sz w:val="20"/>
          <w:szCs w:val="20"/>
        </w:rPr>
        <w:t xml:space="preserve">, </w:t>
      </w:r>
      <w:proofErr w:type="spellStart"/>
      <w:r w:rsidR="00A06D94" w:rsidRPr="008A23EF">
        <w:rPr>
          <w:rFonts w:ascii="Times New Roman" w:hAnsi="Times New Roman" w:cs="Times New Roman"/>
          <w:sz w:val="20"/>
          <w:szCs w:val="20"/>
        </w:rPr>
        <w:t>property</w:t>
      </w:r>
      <w:proofErr w:type="spellEnd"/>
      <w:r w:rsidR="00A06D94" w:rsidRPr="008A23EF">
        <w:rPr>
          <w:rFonts w:ascii="Times New Roman" w:hAnsi="Times New Roman" w:cs="Times New Roman"/>
          <w:sz w:val="20"/>
          <w:szCs w:val="20"/>
        </w:rPr>
        <w:t xml:space="preserve"> </w:t>
      </w:r>
      <w:proofErr w:type="spellStart"/>
      <w:r w:rsidR="00A06D94" w:rsidRPr="008A23EF">
        <w:rPr>
          <w:rFonts w:ascii="Times New Roman" w:hAnsi="Times New Roman" w:cs="Times New Roman"/>
          <w:sz w:val="20"/>
          <w:szCs w:val="20"/>
        </w:rPr>
        <w:t>and</w:t>
      </w:r>
      <w:proofErr w:type="spellEnd"/>
      <w:r w:rsidR="00A06D94" w:rsidRPr="008A23EF">
        <w:rPr>
          <w:rFonts w:ascii="Times New Roman" w:hAnsi="Times New Roman" w:cs="Times New Roman"/>
          <w:sz w:val="20"/>
          <w:szCs w:val="20"/>
        </w:rPr>
        <w:t xml:space="preserve"> the </w:t>
      </w:r>
      <w:proofErr w:type="spellStart"/>
      <w:r w:rsidR="00A06D94" w:rsidRPr="008A23EF">
        <w:rPr>
          <w:rFonts w:ascii="Times New Roman" w:hAnsi="Times New Roman" w:cs="Times New Roman"/>
          <w:sz w:val="20"/>
          <w:szCs w:val="20"/>
        </w:rPr>
        <w:t>environment</w:t>
      </w:r>
      <w:proofErr w:type="spellEnd"/>
      <w:r w:rsidR="00A06D94" w:rsidRPr="008A23EF">
        <w:rPr>
          <w:rFonts w:ascii="Times New Roman" w:hAnsi="Times New Roman" w:cs="Times New Roman"/>
          <w:sz w:val="20"/>
          <w:szCs w:val="20"/>
        </w:rPr>
        <w:t xml:space="preserve"> </w:t>
      </w:r>
      <w:r w:rsidR="00A06D94" w:rsidRPr="008A23EF">
        <w:rPr>
          <w:rFonts w:ascii="Times New Roman" w:hAnsi="Times New Roman" w:cs="Times New Roman"/>
          <w:sz w:val="20"/>
          <w:szCs w:val="20"/>
          <w:lang w:val="en-US"/>
        </w:rPr>
        <w:t>from the hazard</w:t>
      </w:r>
      <w:r w:rsidR="003B18C9" w:rsidRPr="008A23EF">
        <w:rPr>
          <w:rFonts w:ascii="Times New Roman" w:hAnsi="Times New Roman" w:cs="Times New Roman"/>
          <w:sz w:val="20"/>
          <w:szCs w:val="20"/>
          <w:lang w:val="en-US"/>
        </w:rPr>
        <w:t>ous</w:t>
      </w:r>
      <w:r w:rsidR="00A06D94" w:rsidRPr="008A23EF">
        <w:rPr>
          <w:rFonts w:ascii="Times New Roman" w:hAnsi="Times New Roman" w:cs="Times New Roman"/>
          <w:sz w:val="20"/>
          <w:szCs w:val="20"/>
          <w:lang w:val="en-US"/>
        </w:rPr>
        <w:t xml:space="preserve"> effects of ionizing radiation is the main goal of both national regulatory bodies and international organizations in this field. </w:t>
      </w:r>
      <w:r w:rsidR="00536027" w:rsidRPr="008A23EF">
        <w:rPr>
          <w:rFonts w:ascii="Times New Roman" w:hAnsi="Times New Roman" w:cs="Times New Roman"/>
          <w:sz w:val="20"/>
          <w:szCs w:val="20"/>
          <w:lang w:val="en-US"/>
        </w:rPr>
        <w:t>Since the damages that occur after nuclear incidents cause great transboundary effects, nuclear liability regime must be carried out within a uniform system.</w:t>
      </w:r>
      <w:r w:rsidR="00ED24A1" w:rsidRPr="008A23EF">
        <w:rPr>
          <w:rFonts w:ascii="Times New Roman" w:hAnsi="Times New Roman" w:cs="Times New Roman"/>
          <w:sz w:val="20"/>
          <w:szCs w:val="20"/>
        </w:rPr>
        <w:t xml:space="preserve"> International </w:t>
      </w:r>
      <w:proofErr w:type="spellStart"/>
      <w:r w:rsidR="00ED24A1" w:rsidRPr="008A23EF">
        <w:rPr>
          <w:rFonts w:ascii="Times New Roman" w:hAnsi="Times New Roman" w:cs="Times New Roman"/>
          <w:sz w:val="20"/>
          <w:szCs w:val="20"/>
        </w:rPr>
        <w:t>nuclear</w:t>
      </w:r>
      <w:proofErr w:type="spellEnd"/>
      <w:r w:rsidR="00ED24A1" w:rsidRPr="008A23EF">
        <w:rPr>
          <w:rFonts w:ascii="Times New Roman" w:hAnsi="Times New Roman" w:cs="Times New Roman"/>
          <w:sz w:val="20"/>
          <w:szCs w:val="20"/>
        </w:rPr>
        <w:t xml:space="preserve"> </w:t>
      </w:r>
      <w:proofErr w:type="spellStart"/>
      <w:r w:rsidR="00ED24A1" w:rsidRPr="008A23EF">
        <w:rPr>
          <w:rFonts w:ascii="Times New Roman" w:hAnsi="Times New Roman" w:cs="Times New Roman"/>
          <w:sz w:val="20"/>
          <w:szCs w:val="20"/>
        </w:rPr>
        <w:t>law</w:t>
      </w:r>
      <w:proofErr w:type="spellEnd"/>
      <w:r w:rsidR="00ED24A1" w:rsidRPr="008A23EF">
        <w:rPr>
          <w:rFonts w:ascii="Times New Roman" w:hAnsi="Times New Roman" w:cs="Times New Roman"/>
          <w:sz w:val="20"/>
          <w:szCs w:val="20"/>
        </w:rPr>
        <w:t xml:space="preserve"> </w:t>
      </w:r>
      <w:proofErr w:type="spellStart"/>
      <w:r w:rsidR="00ED24A1" w:rsidRPr="008A23EF">
        <w:rPr>
          <w:rFonts w:ascii="Times New Roman" w:hAnsi="Times New Roman" w:cs="Times New Roman"/>
          <w:sz w:val="20"/>
          <w:szCs w:val="20"/>
        </w:rPr>
        <w:t>would</w:t>
      </w:r>
      <w:proofErr w:type="spellEnd"/>
      <w:r w:rsidR="00ED24A1" w:rsidRPr="008A23EF">
        <w:rPr>
          <w:rFonts w:ascii="Times New Roman" w:hAnsi="Times New Roman" w:cs="Times New Roman"/>
          <w:sz w:val="20"/>
          <w:szCs w:val="20"/>
        </w:rPr>
        <w:t xml:space="preserve"> be </w:t>
      </w:r>
      <w:proofErr w:type="spellStart"/>
      <w:r w:rsidR="00ED24A1" w:rsidRPr="008A23EF">
        <w:rPr>
          <w:rFonts w:ascii="Times New Roman" w:hAnsi="Times New Roman" w:cs="Times New Roman"/>
          <w:sz w:val="20"/>
          <w:szCs w:val="20"/>
        </w:rPr>
        <w:t>regarded</w:t>
      </w:r>
      <w:proofErr w:type="spellEnd"/>
      <w:r w:rsidR="00ED24A1" w:rsidRPr="008A23EF">
        <w:rPr>
          <w:rFonts w:ascii="Times New Roman" w:hAnsi="Times New Roman" w:cs="Times New Roman"/>
          <w:sz w:val="20"/>
          <w:szCs w:val="20"/>
        </w:rPr>
        <w:t xml:space="preserve"> as </w:t>
      </w:r>
      <w:proofErr w:type="spellStart"/>
      <w:r w:rsidR="00ED24A1" w:rsidRPr="008A23EF">
        <w:rPr>
          <w:rFonts w:ascii="Times New Roman" w:hAnsi="Times New Roman" w:cs="Times New Roman"/>
          <w:sz w:val="20"/>
          <w:szCs w:val="20"/>
        </w:rPr>
        <w:t>complete</w:t>
      </w:r>
      <w:proofErr w:type="spellEnd"/>
      <w:r w:rsidR="00ED24A1" w:rsidRPr="008A23EF">
        <w:rPr>
          <w:rFonts w:ascii="Times New Roman" w:hAnsi="Times New Roman" w:cs="Times New Roman"/>
          <w:sz w:val="20"/>
          <w:szCs w:val="20"/>
        </w:rPr>
        <w:t xml:space="preserve"> </w:t>
      </w:r>
      <w:proofErr w:type="spellStart"/>
      <w:r w:rsidR="00ED24A1" w:rsidRPr="008A23EF">
        <w:rPr>
          <w:rFonts w:ascii="Times New Roman" w:hAnsi="Times New Roman" w:cs="Times New Roman"/>
          <w:sz w:val="20"/>
          <w:szCs w:val="20"/>
        </w:rPr>
        <w:t>with</w:t>
      </w:r>
      <w:proofErr w:type="spellEnd"/>
      <w:r w:rsidR="00ED24A1" w:rsidRPr="008A23EF">
        <w:rPr>
          <w:rFonts w:ascii="Times New Roman" w:hAnsi="Times New Roman" w:cs="Times New Roman"/>
          <w:sz w:val="20"/>
          <w:szCs w:val="20"/>
        </w:rPr>
        <w:t xml:space="preserve"> </w:t>
      </w:r>
      <w:proofErr w:type="spellStart"/>
      <w:r w:rsidR="00ED24A1" w:rsidRPr="008A23EF">
        <w:rPr>
          <w:rFonts w:ascii="Times New Roman" w:hAnsi="Times New Roman" w:cs="Times New Roman"/>
          <w:sz w:val="20"/>
          <w:szCs w:val="20"/>
        </w:rPr>
        <w:t>its</w:t>
      </w:r>
      <w:proofErr w:type="spellEnd"/>
      <w:r w:rsidR="00ED24A1" w:rsidRPr="008A23EF">
        <w:rPr>
          <w:rFonts w:ascii="Times New Roman" w:hAnsi="Times New Roman" w:cs="Times New Roman"/>
          <w:sz w:val="20"/>
          <w:szCs w:val="20"/>
        </w:rPr>
        <w:t xml:space="preserve"> </w:t>
      </w:r>
      <w:proofErr w:type="spellStart"/>
      <w:r w:rsidR="00ED24A1" w:rsidRPr="008A23EF">
        <w:rPr>
          <w:rFonts w:ascii="Times New Roman" w:hAnsi="Times New Roman" w:cs="Times New Roman"/>
          <w:sz w:val="20"/>
          <w:szCs w:val="20"/>
        </w:rPr>
        <w:t>fourth</w:t>
      </w:r>
      <w:proofErr w:type="spellEnd"/>
      <w:r w:rsidR="00ED24A1" w:rsidRPr="008A23EF">
        <w:rPr>
          <w:rFonts w:ascii="Times New Roman" w:hAnsi="Times New Roman" w:cs="Times New Roman"/>
          <w:sz w:val="20"/>
          <w:szCs w:val="20"/>
        </w:rPr>
        <w:t xml:space="preserve"> </w:t>
      </w:r>
      <w:proofErr w:type="spellStart"/>
      <w:r w:rsidR="00ED24A1" w:rsidRPr="008A23EF">
        <w:rPr>
          <w:rFonts w:ascii="Times New Roman" w:hAnsi="Times New Roman" w:cs="Times New Roman"/>
          <w:sz w:val="20"/>
          <w:szCs w:val="20"/>
        </w:rPr>
        <w:t>pillar</w:t>
      </w:r>
      <w:proofErr w:type="spellEnd"/>
      <w:r w:rsidR="00ED24A1" w:rsidRPr="008A23EF">
        <w:rPr>
          <w:rFonts w:ascii="Times New Roman" w:hAnsi="Times New Roman" w:cs="Times New Roman"/>
          <w:sz w:val="20"/>
          <w:szCs w:val="20"/>
        </w:rPr>
        <w:t xml:space="preserve">: </w:t>
      </w:r>
      <w:proofErr w:type="spellStart"/>
      <w:r w:rsidR="00ED24A1" w:rsidRPr="008A23EF">
        <w:rPr>
          <w:rFonts w:ascii="Times New Roman" w:hAnsi="Times New Roman" w:cs="Times New Roman"/>
          <w:sz w:val="20"/>
          <w:szCs w:val="20"/>
        </w:rPr>
        <w:t>civil</w:t>
      </w:r>
      <w:proofErr w:type="spellEnd"/>
      <w:r w:rsidR="00ED24A1" w:rsidRPr="008A23EF">
        <w:rPr>
          <w:rFonts w:ascii="Times New Roman" w:hAnsi="Times New Roman" w:cs="Times New Roman"/>
          <w:sz w:val="20"/>
          <w:szCs w:val="20"/>
        </w:rPr>
        <w:t xml:space="preserve"> </w:t>
      </w:r>
      <w:proofErr w:type="spellStart"/>
      <w:r w:rsidR="00ED24A1" w:rsidRPr="008A23EF">
        <w:rPr>
          <w:rFonts w:ascii="Times New Roman" w:hAnsi="Times New Roman" w:cs="Times New Roman"/>
          <w:sz w:val="20"/>
          <w:szCs w:val="20"/>
        </w:rPr>
        <w:t>liability</w:t>
      </w:r>
      <w:proofErr w:type="spellEnd"/>
      <w:r w:rsidR="00ED24A1" w:rsidRPr="008A23EF">
        <w:rPr>
          <w:rFonts w:ascii="Times New Roman" w:hAnsi="Times New Roman" w:cs="Times New Roman"/>
          <w:sz w:val="20"/>
          <w:szCs w:val="20"/>
        </w:rPr>
        <w:t xml:space="preserve"> </w:t>
      </w:r>
      <w:proofErr w:type="spellStart"/>
      <w:r w:rsidR="00ED24A1" w:rsidRPr="008A23EF">
        <w:rPr>
          <w:rFonts w:ascii="Times New Roman" w:hAnsi="Times New Roman" w:cs="Times New Roman"/>
          <w:sz w:val="20"/>
          <w:szCs w:val="20"/>
        </w:rPr>
        <w:t>for</w:t>
      </w:r>
      <w:proofErr w:type="spellEnd"/>
      <w:r w:rsidR="00ED24A1" w:rsidRPr="008A23EF">
        <w:rPr>
          <w:rFonts w:ascii="Times New Roman" w:hAnsi="Times New Roman" w:cs="Times New Roman"/>
          <w:sz w:val="20"/>
          <w:szCs w:val="20"/>
        </w:rPr>
        <w:t xml:space="preserve"> </w:t>
      </w:r>
      <w:proofErr w:type="spellStart"/>
      <w:r w:rsidR="00ED24A1" w:rsidRPr="008A23EF">
        <w:rPr>
          <w:rFonts w:ascii="Times New Roman" w:hAnsi="Times New Roman" w:cs="Times New Roman"/>
          <w:sz w:val="20"/>
          <w:szCs w:val="20"/>
        </w:rPr>
        <w:t>nuclear</w:t>
      </w:r>
      <w:proofErr w:type="spellEnd"/>
      <w:r w:rsidR="00ED24A1" w:rsidRPr="008A23EF">
        <w:rPr>
          <w:rFonts w:ascii="Times New Roman" w:hAnsi="Times New Roman" w:cs="Times New Roman"/>
          <w:sz w:val="20"/>
          <w:szCs w:val="20"/>
        </w:rPr>
        <w:t xml:space="preserve"> </w:t>
      </w:r>
      <w:proofErr w:type="spellStart"/>
      <w:r w:rsidR="00ED24A1" w:rsidRPr="008A23EF">
        <w:rPr>
          <w:rFonts w:ascii="Times New Roman" w:hAnsi="Times New Roman" w:cs="Times New Roman"/>
          <w:sz w:val="20"/>
          <w:szCs w:val="20"/>
        </w:rPr>
        <w:t>damage</w:t>
      </w:r>
      <w:proofErr w:type="spellEnd"/>
      <w:r w:rsidR="00ED24A1" w:rsidRPr="008A23EF">
        <w:rPr>
          <w:rFonts w:ascii="Times New Roman" w:hAnsi="Times New Roman" w:cs="Times New Roman"/>
          <w:sz w:val="20"/>
          <w:szCs w:val="20"/>
        </w:rPr>
        <w:t xml:space="preserve">. </w:t>
      </w:r>
      <w:proofErr w:type="spellStart"/>
      <w:r w:rsidR="00ED24A1" w:rsidRPr="008A23EF">
        <w:rPr>
          <w:rFonts w:ascii="Times New Roman" w:hAnsi="Times New Roman" w:cs="Times New Roman"/>
          <w:sz w:val="20"/>
          <w:szCs w:val="20"/>
        </w:rPr>
        <w:t>In</w:t>
      </w:r>
      <w:proofErr w:type="spellEnd"/>
      <w:r w:rsidR="00ED24A1" w:rsidRPr="008A23EF">
        <w:rPr>
          <w:rFonts w:ascii="Times New Roman" w:hAnsi="Times New Roman" w:cs="Times New Roman"/>
          <w:sz w:val="20"/>
          <w:szCs w:val="20"/>
        </w:rPr>
        <w:t xml:space="preserve"> </w:t>
      </w:r>
      <w:proofErr w:type="spellStart"/>
      <w:r w:rsidR="00ED24A1" w:rsidRPr="008A23EF">
        <w:rPr>
          <w:rFonts w:ascii="Times New Roman" w:hAnsi="Times New Roman" w:cs="Times New Roman"/>
          <w:sz w:val="20"/>
          <w:szCs w:val="20"/>
        </w:rPr>
        <w:t>addition</w:t>
      </w:r>
      <w:proofErr w:type="spellEnd"/>
      <w:r w:rsidR="00ED24A1" w:rsidRPr="008A23EF">
        <w:rPr>
          <w:rFonts w:ascii="Times New Roman" w:hAnsi="Times New Roman" w:cs="Times New Roman"/>
          <w:sz w:val="20"/>
          <w:szCs w:val="20"/>
        </w:rPr>
        <w:t xml:space="preserve"> to </w:t>
      </w:r>
      <w:proofErr w:type="spellStart"/>
      <w:r w:rsidR="00ED24A1" w:rsidRPr="008A23EF">
        <w:rPr>
          <w:rFonts w:ascii="Times New Roman" w:hAnsi="Times New Roman" w:cs="Times New Roman"/>
          <w:sz w:val="20"/>
          <w:szCs w:val="20"/>
        </w:rPr>
        <w:t>enforcing</w:t>
      </w:r>
      <w:proofErr w:type="spellEnd"/>
      <w:r w:rsidR="00ED24A1" w:rsidRPr="008A23EF">
        <w:rPr>
          <w:rFonts w:ascii="Times New Roman" w:hAnsi="Times New Roman" w:cs="Times New Roman"/>
          <w:sz w:val="20"/>
          <w:szCs w:val="20"/>
        </w:rPr>
        <w:t xml:space="preserve"> </w:t>
      </w:r>
      <w:proofErr w:type="spellStart"/>
      <w:r w:rsidR="00ED24A1" w:rsidRPr="008A23EF">
        <w:rPr>
          <w:rFonts w:ascii="Times New Roman" w:hAnsi="Times New Roman" w:cs="Times New Roman"/>
          <w:sz w:val="20"/>
          <w:szCs w:val="20"/>
        </w:rPr>
        <w:t>high</w:t>
      </w:r>
      <w:proofErr w:type="spellEnd"/>
      <w:r w:rsidR="00ED24A1" w:rsidRPr="008A23EF">
        <w:rPr>
          <w:rFonts w:ascii="Times New Roman" w:hAnsi="Times New Roman" w:cs="Times New Roman"/>
          <w:sz w:val="20"/>
          <w:szCs w:val="20"/>
        </w:rPr>
        <w:t xml:space="preserve"> </w:t>
      </w:r>
      <w:proofErr w:type="spellStart"/>
      <w:r w:rsidR="00ED24A1" w:rsidRPr="008A23EF">
        <w:rPr>
          <w:rFonts w:ascii="Times New Roman" w:hAnsi="Times New Roman" w:cs="Times New Roman"/>
          <w:sz w:val="20"/>
          <w:szCs w:val="20"/>
        </w:rPr>
        <w:t>standards</w:t>
      </w:r>
      <w:proofErr w:type="spellEnd"/>
      <w:r w:rsidR="00ED24A1" w:rsidRPr="008A23EF">
        <w:rPr>
          <w:rFonts w:ascii="Times New Roman" w:hAnsi="Times New Roman" w:cs="Times New Roman"/>
          <w:sz w:val="20"/>
          <w:szCs w:val="20"/>
        </w:rPr>
        <w:t xml:space="preserve"> of </w:t>
      </w:r>
      <w:proofErr w:type="spellStart"/>
      <w:r w:rsidR="00ED24A1" w:rsidRPr="008A23EF">
        <w:rPr>
          <w:rFonts w:ascii="Times New Roman" w:hAnsi="Times New Roman" w:cs="Times New Roman"/>
          <w:sz w:val="20"/>
          <w:szCs w:val="20"/>
        </w:rPr>
        <w:t>safety</w:t>
      </w:r>
      <w:proofErr w:type="spellEnd"/>
      <w:r w:rsidR="00ED24A1" w:rsidRPr="008A23EF">
        <w:rPr>
          <w:rFonts w:ascii="Times New Roman" w:hAnsi="Times New Roman" w:cs="Times New Roman"/>
          <w:sz w:val="20"/>
          <w:szCs w:val="20"/>
        </w:rPr>
        <w:t xml:space="preserve">, </w:t>
      </w:r>
      <w:proofErr w:type="spellStart"/>
      <w:r w:rsidR="00ED24A1" w:rsidRPr="008A23EF">
        <w:rPr>
          <w:rFonts w:ascii="Times New Roman" w:hAnsi="Times New Roman" w:cs="Times New Roman"/>
          <w:sz w:val="20"/>
          <w:szCs w:val="20"/>
        </w:rPr>
        <w:t>security</w:t>
      </w:r>
      <w:proofErr w:type="spellEnd"/>
      <w:r w:rsidR="00ED24A1" w:rsidRPr="008A23EF">
        <w:rPr>
          <w:rFonts w:ascii="Times New Roman" w:hAnsi="Times New Roman" w:cs="Times New Roman"/>
          <w:sz w:val="20"/>
          <w:szCs w:val="20"/>
        </w:rPr>
        <w:t xml:space="preserve">, </w:t>
      </w:r>
      <w:proofErr w:type="spellStart"/>
      <w:r w:rsidR="00ED24A1" w:rsidRPr="008A23EF">
        <w:rPr>
          <w:rFonts w:ascii="Times New Roman" w:hAnsi="Times New Roman" w:cs="Times New Roman"/>
          <w:sz w:val="20"/>
          <w:szCs w:val="20"/>
        </w:rPr>
        <w:t>and</w:t>
      </w:r>
      <w:proofErr w:type="spellEnd"/>
      <w:r w:rsidR="00ED24A1" w:rsidRPr="008A23EF">
        <w:rPr>
          <w:rFonts w:ascii="Times New Roman" w:hAnsi="Times New Roman" w:cs="Times New Roman"/>
          <w:sz w:val="20"/>
          <w:szCs w:val="20"/>
        </w:rPr>
        <w:t xml:space="preserve"> </w:t>
      </w:r>
      <w:proofErr w:type="spellStart"/>
      <w:r w:rsidR="00ED24A1" w:rsidRPr="008A23EF">
        <w:rPr>
          <w:rFonts w:ascii="Times New Roman" w:hAnsi="Times New Roman" w:cs="Times New Roman"/>
          <w:sz w:val="20"/>
          <w:szCs w:val="20"/>
        </w:rPr>
        <w:t>safeguards</w:t>
      </w:r>
      <w:proofErr w:type="spellEnd"/>
      <w:r w:rsidR="00ED24A1" w:rsidRPr="008A23EF">
        <w:rPr>
          <w:rFonts w:ascii="Times New Roman" w:hAnsi="Times New Roman" w:cs="Times New Roman"/>
          <w:sz w:val="20"/>
          <w:szCs w:val="20"/>
        </w:rPr>
        <w:t xml:space="preserve">, </w:t>
      </w:r>
      <w:proofErr w:type="spellStart"/>
      <w:r w:rsidR="00ED24A1" w:rsidRPr="008A23EF">
        <w:rPr>
          <w:rFonts w:ascii="Times New Roman" w:hAnsi="Times New Roman" w:cs="Times New Roman"/>
          <w:sz w:val="20"/>
          <w:szCs w:val="20"/>
        </w:rPr>
        <w:t>nuclear</w:t>
      </w:r>
      <w:proofErr w:type="spellEnd"/>
      <w:r w:rsidR="00ED24A1" w:rsidRPr="008A23EF">
        <w:rPr>
          <w:rFonts w:ascii="Times New Roman" w:hAnsi="Times New Roman" w:cs="Times New Roman"/>
          <w:sz w:val="20"/>
          <w:szCs w:val="20"/>
        </w:rPr>
        <w:t xml:space="preserve"> </w:t>
      </w:r>
      <w:proofErr w:type="spellStart"/>
      <w:r w:rsidR="00ED24A1" w:rsidRPr="008A23EF">
        <w:rPr>
          <w:rFonts w:ascii="Times New Roman" w:hAnsi="Times New Roman" w:cs="Times New Roman"/>
          <w:sz w:val="20"/>
          <w:szCs w:val="20"/>
        </w:rPr>
        <w:t>law</w:t>
      </w:r>
      <w:proofErr w:type="spellEnd"/>
      <w:r w:rsidR="00ED24A1" w:rsidRPr="008A23EF">
        <w:rPr>
          <w:rFonts w:ascii="Times New Roman" w:hAnsi="Times New Roman" w:cs="Times New Roman"/>
          <w:sz w:val="20"/>
          <w:szCs w:val="20"/>
        </w:rPr>
        <w:t xml:space="preserve"> </w:t>
      </w:r>
      <w:proofErr w:type="spellStart"/>
      <w:r w:rsidR="00ED24A1" w:rsidRPr="008A23EF">
        <w:rPr>
          <w:rFonts w:ascii="Times New Roman" w:hAnsi="Times New Roman" w:cs="Times New Roman"/>
          <w:sz w:val="20"/>
          <w:szCs w:val="20"/>
        </w:rPr>
        <w:t>also</w:t>
      </w:r>
      <w:proofErr w:type="spellEnd"/>
      <w:r w:rsidR="00ED24A1" w:rsidRPr="008A23EF">
        <w:rPr>
          <w:rFonts w:ascii="Times New Roman" w:hAnsi="Times New Roman" w:cs="Times New Roman"/>
          <w:sz w:val="20"/>
          <w:szCs w:val="20"/>
        </w:rPr>
        <w:t xml:space="preserve"> </w:t>
      </w:r>
      <w:proofErr w:type="spellStart"/>
      <w:r w:rsidR="00ED24A1" w:rsidRPr="008A23EF">
        <w:rPr>
          <w:rFonts w:ascii="Times New Roman" w:hAnsi="Times New Roman" w:cs="Times New Roman"/>
          <w:sz w:val="20"/>
          <w:szCs w:val="20"/>
        </w:rPr>
        <w:t>regulates</w:t>
      </w:r>
      <w:proofErr w:type="spellEnd"/>
      <w:r w:rsidR="00ED24A1" w:rsidRPr="008A23EF">
        <w:rPr>
          <w:rFonts w:ascii="Times New Roman" w:hAnsi="Times New Roman" w:cs="Times New Roman"/>
          <w:sz w:val="20"/>
          <w:szCs w:val="20"/>
        </w:rPr>
        <w:t xml:space="preserve"> the legal </w:t>
      </w:r>
      <w:proofErr w:type="spellStart"/>
      <w:r w:rsidR="00ED24A1" w:rsidRPr="008A23EF">
        <w:rPr>
          <w:rFonts w:ascii="Times New Roman" w:hAnsi="Times New Roman" w:cs="Times New Roman"/>
          <w:sz w:val="20"/>
          <w:szCs w:val="20"/>
        </w:rPr>
        <w:t>methods</w:t>
      </w:r>
      <w:proofErr w:type="spellEnd"/>
      <w:r w:rsidR="00ED24A1" w:rsidRPr="008A23EF">
        <w:rPr>
          <w:rFonts w:ascii="Times New Roman" w:hAnsi="Times New Roman" w:cs="Times New Roman"/>
          <w:sz w:val="20"/>
          <w:szCs w:val="20"/>
        </w:rPr>
        <w:t xml:space="preserve"> to </w:t>
      </w:r>
      <w:proofErr w:type="spellStart"/>
      <w:r w:rsidR="00ED24A1" w:rsidRPr="008A23EF">
        <w:rPr>
          <w:rFonts w:ascii="Times New Roman" w:hAnsi="Times New Roman" w:cs="Times New Roman"/>
          <w:sz w:val="20"/>
          <w:szCs w:val="20"/>
        </w:rPr>
        <w:t>guarantee</w:t>
      </w:r>
      <w:proofErr w:type="spellEnd"/>
      <w:r w:rsidR="00ED24A1" w:rsidRPr="008A23EF">
        <w:rPr>
          <w:rFonts w:ascii="Times New Roman" w:hAnsi="Times New Roman" w:cs="Times New Roman"/>
          <w:sz w:val="20"/>
          <w:szCs w:val="20"/>
        </w:rPr>
        <w:t xml:space="preserve"> “</w:t>
      </w:r>
      <w:proofErr w:type="spellStart"/>
      <w:r w:rsidR="00ED24A1" w:rsidRPr="008A23EF">
        <w:rPr>
          <w:rFonts w:ascii="Times New Roman" w:hAnsi="Times New Roman" w:cs="Times New Roman"/>
          <w:sz w:val="20"/>
          <w:szCs w:val="20"/>
        </w:rPr>
        <w:t>adequate</w:t>
      </w:r>
      <w:proofErr w:type="spellEnd"/>
      <w:r w:rsidR="00ED24A1" w:rsidRPr="008A23EF">
        <w:rPr>
          <w:rFonts w:ascii="Times New Roman" w:hAnsi="Times New Roman" w:cs="Times New Roman"/>
          <w:sz w:val="20"/>
          <w:szCs w:val="20"/>
        </w:rPr>
        <w:t xml:space="preserve">” </w:t>
      </w:r>
      <w:proofErr w:type="spellStart"/>
      <w:r w:rsidR="00ED24A1" w:rsidRPr="008A23EF">
        <w:rPr>
          <w:rFonts w:ascii="Times New Roman" w:hAnsi="Times New Roman" w:cs="Times New Roman"/>
          <w:sz w:val="20"/>
          <w:szCs w:val="20"/>
        </w:rPr>
        <w:t>and</w:t>
      </w:r>
      <w:proofErr w:type="spellEnd"/>
      <w:r w:rsidR="00ED24A1" w:rsidRPr="008A23EF">
        <w:rPr>
          <w:rFonts w:ascii="Times New Roman" w:hAnsi="Times New Roman" w:cs="Times New Roman"/>
          <w:sz w:val="20"/>
          <w:szCs w:val="20"/>
        </w:rPr>
        <w:t xml:space="preserve"> “</w:t>
      </w:r>
      <w:proofErr w:type="spellStart"/>
      <w:r w:rsidR="00ED24A1" w:rsidRPr="008A23EF">
        <w:rPr>
          <w:rFonts w:ascii="Times New Roman" w:hAnsi="Times New Roman" w:cs="Times New Roman"/>
          <w:sz w:val="20"/>
          <w:szCs w:val="20"/>
          <w:lang w:val="en-US"/>
        </w:rPr>
        <w:t>quitable</w:t>
      </w:r>
      <w:proofErr w:type="spellEnd"/>
      <w:r w:rsidR="00ED24A1" w:rsidRPr="008A23EF">
        <w:rPr>
          <w:rFonts w:ascii="Times New Roman" w:hAnsi="Times New Roman" w:cs="Times New Roman"/>
          <w:sz w:val="20"/>
          <w:szCs w:val="20"/>
        </w:rPr>
        <w:t xml:space="preserve">” </w:t>
      </w:r>
      <w:proofErr w:type="spellStart"/>
      <w:r w:rsidR="00ED24A1" w:rsidRPr="008A23EF">
        <w:rPr>
          <w:rFonts w:ascii="Times New Roman" w:hAnsi="Times New Roman" w:cs="Times New Roman"/>
          <w:sz w:val="20"/>
          <w:szCs w:val="20"/>
        </w:rPr>
        <w:t>compensation</w:t>
      </w:r>
      <w:proofErr w:type="spellEnd"/>
      <w:r w:rsidR="00ED24A1" w:rsidRPr="008A23EF">
        <w:rPr>
          <w:rFonts w:ascii="Times New Roman" w:hAnsi="Times New Roman" w:cs="Times New Roman"/>
          <w:sz w:val="20"/>
          <w:szCs w:val="20"/>
        </w:rPr>
        <w:t xml:space="preserve"> </w:t>
      </w:r>
      <w:proofErr w:type="spellStart"/>
      <w:r w:rsidR="00ED24A1" w:rsidRPr="008A23EF">
        <w:rPr>
          <w:rFonts w:ascii="Times New Roman" w:hAnsi="Times New Roman" w:cs="Times New Roman"/>
          <w:sz w:val="20"/>
          <w:szCs w:val="20"/>
        </w:rPr>
        <w:t>for</w:t>
      </w:r>
      <w:proofErr w:type="spellEnd"/>
      <w:r w:rsidR="00ED24A1" w:rsidRPr="008A23EF">
        <w:rPr>
          <w:rFonts w:ascii="Times New Roman" w:hAnsi="Times New Roman" w:cs="Times New Roman"/>
          <w:sz w:val="20"/>
          <w:szCs w:val="20"/>
        </w:rPr>
        <w:t xml:space="preserve"> a </w:t>
      </w:r>
      <w:proofErr w:type="spellStart"/>
      <w:r w:rsidR="00ED24A1" w:rsidRPr="008A23EF">
        <w:rPr>
          <w:rFonts w:ascii="Times New Roman" w:hAnsi="Times New Roman" w:cs="Times New Roman"/>
          <w:sz w:val="20"/>
          <w:szCs w:val="20"/>
        </w:rPr>
        <w:t>nuclear</w:t>
      </w:r>
      <w:proofErr w:type="spellEnd"/>
      <w:r w:rsidR="00ED24A1" w:rsidRPr="008A23EF">
        <w:rPr>
          <w:rFonts w:ascii="Times New Roman" w:hAnsi="Times New Roman" w:cs="Times New Roman"/>
          <w:sz w:val="20"/>
          <w:szCs w:val="20"/>
        </w:rPr>
        <w:t xml:space="preserve"> </w:t>
      </w:r>
      <w:proofErr w:type="spellStart"/>
      <w:r w:rsidR="00ED24A1" w:rsidRPr="008A23EF">
        <w:rPr>
          <w:rFonts w:ascii="Times New Roman" w:hAnsi="Times New Roman" w:cs="Times New Roman"/>
          <w:sz w:val="20"/>
          <w:szCs w:val="20"/>
        </w:rPr>
        <w:t>incident</w:t>
      </w:r>
      <w:proofErr w:type="spellEnd"/>
      <w:r w:rsidR="00ED24A1" w:rsidRPr="008A23EF">
        <w:rPr>
          <w:rFonts w:ascii="Times New Roman" w:hAnsi="Times New Roman" w:cs="Times New Roman"/>
          <w:sz w:val="20"/>
          <w:szCs w:val="20"/>
        </w:rPr>
        <w:t xml:space="preserve"> </w:t>
      </w:r>
      <w:proofErr w:type="spellStart"/>
      <w:r w:rsidR="00ED24A1" w:rsidRPr="008A23EF">
        <w:rPr>
          <w:rFonts w:ascii="Times New Roman" w:hAnsi="Times New Roman" w:cs="Times New Roman"/>
          <w:sz w:val="20"/>
          <w:szCs w:val="20"/>
        </w:rPr>
        <w:t>which</w:t>
      </w:r>
      <w:proofErr w:type="spellEnd"/>
      <w:r w:rsidR="00ED24A1" w:rsidRPr="008A23EF">
        <w:rPr>
          <w:rFonts w:ascii="Times New Roman" w:hAnsi="Times New Roman" w:cs="Times New Roman"/>
          <w:sz w:val="20"/>
          <w:szCs w:val="20"/>
        </w:rPr>
        <w:t xml:space="preserve"> </w:t>
      </w:r>
      <w:proofErr w:type="spellStart"/>
      <w:r w:rsidR="00ED24A1" w:rsidRPr="008A23EF">
        <w:rPr>
          <w:rFonts w:ascii="Times New Roman" w:hAnsi="Times New Roman" w:cs="Times New Roman"/>
          <w:sz w:val="20"/>
          <w:szCs w:val="20"/>
        </w:rPr>
        <w:t>would</w:t>
      </w:r>
      <w:proofErr w:type="spellEnd"/>
      <w:r w:rsidR="00ED24A1" w:rsidRPr="008A23EF">
        <w:rPr>
          <w:rFonts w:ascii="Times New Roman" w:hAnsi="Times New Roman" w:cs="Times New Roman"/>
          <w:sz w:val="20"/>
          <w:szCs w:val="20"/>
        </w:rPr>
        <w:t xml:space="preserve"> </w:t>
      </w:r>
      <w:proofErr w:type="spellStart"/>
      <w:r w:rsidR="00ED24A1" w:rsidRPr="008A23EF">
        <w:rPr>
          <w:rFonts w:ascii="Times New Roman" w:hAnsi="Times New Roman" w:cs="Times New Roman"/>
          <w:sz w:val="20"/>
          <w:szCs w:val="20"/>
        </w:rPr>
        <w:t>also</w:t>
      </w:r>
      <w:proofErr w:type="spellEnd"/>
      <w:r w:rsidR="00ED24A1" w:rsidRPr="008A23EF">
        <w:rPr>
          <w:rFonts w:ascii="Times New Roman" w:hAnsi="Times New Roman" w:cs="Times New Roman"/>
          <w:sz w:val="20"/>
          <w:szCs w:val="20"/>
        </w:rPr>
        <w:t xml:space="preserve"> </w:t>
      </w:r>
      <w:proofErr w:type="spellStart"/>
      <w:r w:rsidR="00ED24A1" w:rsidRPr="008A23EF">
        <w:rPr>
          <w:rFonts w:ascii="Times New Roman" w:hAnsi="Times New Roman" w:cs="Times New Roman"/>
          <w:sz w:val="20"/>
          <w:szCs w:val="20"/>
        </w:rPr>
        <w:t>have</w:t>
      </w:r>
      <w:proofErr w:type="spellEnd"/>
      <w:r w:rsidR="00ED24A1" w:rsidRPr="008A23EF">
        <w:rPr>
          <w:rFonts w:ascii="Times New Roman" w:hAnsi="Times New Roman" w:cs="Times New Roman"/>
          <w:sz w:val="20"/>
          <w:szCs w:val="20"/>
        </w:rPr>
        <w:t xml:space="preserve"> </w:t>
      </w:r>
      <w:proofErr w:type="spellStart"/>
      <w:r w:rsidR="00ED24A1" w:rsidRPr="008A23EF">
        <w:rPr>
          <w:rFonts w:ascii="Times New Roman" w:hAnsi="Times New Roman" w:cs="Times New Roman"/>
          <w:sz w:val="20"/>
          <w:szCs w:val="20"/>
        </w:rPr>
        <w:t>transboundary</w:t>
      </w:r>
      <w:proofErr w:type="spellEnd"/>
      <w:r w:rsidR="00ED24A1" w:rsidRPr="008A23EF">
        <w:rPr>
          <w:rFonts w:ascii="Times New Roman" w:hAnsi="Times New Roman" w:cs="Times New Roman"/>
          <w:sz w:val="20"/>
          <w:szCs w:val="20"/>
        </w:rPr>
        <w:t xml:space="preserve"> </w:t>
      </w:r>
      <w:proofErr w:type="spellStart"/>
      <w:r w:rsidR="00ED24A1" w:rsidRPr="008A23EF">
        <w:rPr>
          <w:rFonts w:ascii="Times New Roman" w:hAnsi="Times New Roman" w:cs="Times New Roman"/>
          <w:sz w:val="20"/>
          <w:szCs w:val="20"/>
        </w:rPr>
        <w:t>effects</w:t>
      </w:r>
      <w:proofErr w:type="spellEnd"/>
      <w:r w:rsidR="00ED24A1" w:rsidRPr="008A23EF">
        <w:rPr>
          <w:rFonts w:ascii="Times New Roman" w:hAnsi="Times New Roman" w:cs="Times New Roman"/>
          <w:sz w:val="20"/>
          <w:szCs w:val="20"/>
        </w:rPr>
        <w:t>.</w:t>
      </w:r>
      <w:r w:rsidRPr="008A23EF">
        <w:rPr>
          <w:rFonts w:ascii="Times New Roman" w:hAnsi="Times New Roman" w:cs="Times New Roman"/>
          <w:sz w:val="20"/>
          <w:szCs w:val="20"/>
          <w:lang w:val="en-US"/>
        </w:rPr>
        <w:t xml:space="preserve"> In order to ensure that the consequences of nuclear incidents can be compensated for th</w:t>
      </w:r>
      <w:r w:rsidR="00A81443" w:rsidRPr="008A23EF">
        <w:rPr>
          <w:rFonts w:ascii="Times New Roman" w:hAnsi="Times New Roman" w:cs="Times New Roman"/>
          <w:sz w:val="20"/>
          <w:szCs w:val="20"/>
          <w:lang w:val="en-US"/>
        </w:rPr>
        <w:t xml:space="preserve">ird parties </w:t>
      </w:r>
      <w:r w:rsidRPr="008A23EF">
        <w:rPr>
          <w:rFonts w:ascii="Times New Roman" w:hAnsi="Times New Roman" w:cs="Times New Roman"/>
          <w:sz w:val="20"/>
          <w:szCs w:val="20"/>
          <w:lang w:val="en-US"/>
        </w:rPr>
        <w:t xml:space="preserve">who suffer </w:t>
      </w:r>
      <w:r w:rsidR="00536027" w:rsidRPr="008A23EF">
        <w:rPr>
          <w:rFonts w:ascii="Times New Roman" w:hAnsi="Times New Roman" w:cs="Times New Roman"/>
          <w:sz w:val="20"/>
          <w:szCs w:val="20"/>
          <w:lang w:val="en-US"/>
        </w:rPr>
        <w:t xml:space="preserve">from these accidents, </w:t>
      </w:r>
      <w:r w:rsidR="00E53A16" w:rsidRPr="008A23EF">
        <w:rPr>
          <w:rFonts w:ascii="Times New Roman" w:hAnsi="Times New Roman" w:cs="Times New Roman"/>
          <w:sz w:val="20"/>
          <w:szCs w:val="20"/>
          <w:lang w:val="en-US"/>
        </w:rPr>
        <w:t>n</w:t>
      </w:r>
      <w:r w:rsidR="00536027" w:rsidRPr="008A23EF">
        <w:rPr>
          <w:rFonts w:ascii="Times New Roman" w:hAnsi="Times New Roman" w:cs="Times New Roman"/>
          <w:sz w:val="20"/>
          <w:szCs w:val="20"/>
          <w:lang w:val="en-US"/>
        </w:rPr>
        <w:t xml:space="preserve">uclear </w:t>
      </w:r>
      <w:r w:rsidRPr="008A23EF">
        <w:rPr>
          <w:rFonts w:ascii="Times New Roman" w:hAnsi="Times New Roman" w:cs="Times New Roman"/>
          <w:sz w:val="20"/>
          <w:szCs w:val="20"/>
          <w:lang w:val="en-US"/>
        </w:rPr>
        <w:t xml:space="preserve">liability regimes have been developed, and these regimes have been regulated by international conventions. </w:t>
      </w:r>
      <w:r w:rsidR="00AD2720" w:rsidRPr="008A23EF">
        <w:rPr>
          <w:rFonts w:ascii="Times New Roman" w:hAnsi="Times New Roman" w:cs="Times New Roman"/>
          <w:sz w:val="20"/>
          <w:szCs w:val="20"/>
          <w:lang w:val="en-US"/>
        </w:rPr>
        <w:t>The</w:t>
      </w:r>
      <w:r w:rsidRPr="008A23EF">
        <w:rPr>
          <w:rFonts w:ascii="Times New Roman" w:hAnsi="Times New Roman" w:cs="Times New Roman"/>
          <w:sz w:val="20"/>
          <w:szCs w:val="20"/>
          <w:lang w:val="en-US"/>
        </w:rPr>
        <w:t>se</w:t>
      </w:r>
      <w:r w:rsidR="00AD2720" w:rsidRPr="008A23EF">
        <w:rPr>
          <w:rFonts w:ascii="Times New Roman" w:hAnsi="Times New Roman" w:cs="Times New Roman"/>
          <w:sz w:val="20"/>
          <w:szCs w:val="20"/>
          <w:lang w:val="en-US"/>
        </w:rPr>
        <w:t xml:space="preserve"> international conventions governing nuclear </w:t>
      </w:r>
      <w:r w:rsidR="00150DDB" w:rsidRPr="008A23EF">
        <w:rPr>
          <w:rFonts w:ascii="Times New Roman" w:hAnsi="Times New Roman" w:cs="Times New Roman"/>
          <w:sz w:val="20"/>
          <w:szCs w:val="20"/>
          <w:lang w:val="en-US"/>
        </w:rPr>
        <w:t>third-party</w:t>
      </w:r>
      <w:r w:rsidR="00AD2720" w:rsidRPr="008A23EF">
        <w:rPr>
          <w:rFonts w:ascii="Times New Roman" w:hAnsi="Times New Roman" w:cs="Times New Roman"/>
          <w:sz w:val="20"/>
          <w:szCs w:val="20"/>
          <w:lang w:val="en-US"/>
        </w:rPr>
        <w:t xml:space="preserve"> liability are:</w:t>
      </w:r>
    </w:p>
    <w:p w14:paraId="7D4B5019" w14:textId="3A92CD40" w:rsidR="00AD2720" w:rsidRPr="008A23EF" w:rsidRDefault="00AD2720" w:rsidP="00CC26FF">
      <w:pPr>
        <w:pStyle w:val="ListeParagraf"/>
        <w:numPr>
          <w:ilvl w:val="0"/>
          <w:numId w:val="8"/>
        </w:numPr>
        <w:tabs>
          <w:tab w:val="left" w:pos="284"/>
          <w:tab w:val="left" w:pos="426"/>
        </w:tabs>
        <w:spacing w:after="0" w:line="240" w:lineRule="auto"/>
        <w:ind w:left="0" w:firstLine="426"/>
        <w:jc w:val="both"/>
        <w:rPr>
          <w:rFonts w:ascii="Times New Roman" w:hAnsi="Times New Roman" w:cs="Times New Roman"/>
          <w:sz w:val="20"/>
          <w:szCs w:val="20"/>
          <w:lang w:val="en-US"/>
        </w:rPr>
      </w:pPr>
      <w:r w:rsidRPr="008A23EF">
        <w:rPr>
          <w:rFonts w:ascii="Times New Roman" w:hAnsi="Times New Roman" w:cs="Times New Roman"/>
          <w:sz w:val="20"/>
          <w:szCs w:val="20"/>
          <w:lang w:val="en-US"/>
        </w:rPr>
        <w:t>Paris Convention on Third Party Liability in the Field of Nuclear Energy (Paris Convention</w:t>
      </w:r>
      <w:r w:rsidR="00BF0CAC">
        <w:rPr>
          <w:rFonts w:ascii="Times New Roman" w:hAnsi="Times New Roman" w:cs="Times New Roman"/>
          <w:sz w:val="20"/>
          <w:szCs w:val="20"/>
          <w:lang w:val="en-US"/>
        </w:rPr>
        <w:t xml:space="preserve"> and </w:t>
      </w:r>
      <w:proofErr w:type="spellStart"/>
      <w:r w:rsidR="00BF0CAC" w:rsidRPr="008A23EF">
        <w:rPr>
          <w:rFonts w:ascii="Times New Roman" w:hAnsi="Times New Roman" w:cs="Times New Roman"/>
          <w:sz w:val="20"/>
          <w:szCs w:val="20"/>
        </w:rPr>
        <w:t>Revised</w:t>
      </w:r>
      <w:proofErr w:type="spellEnd"/>
      <w:r w:rsidR="00BF0CAC" w:rsidRPr="008A23EF">
        <w:rPr>
          <w:rFonts w:ascii="Times New Roman" w:hAnsi="Times New Roman" w:cs="Times New Roman"/>
          <w:sz w:val="20"/>
          <w:szCs w:val="20"/>
        </w:rPr>
        <w:t xml:space="preserve"> </w:t>
      </w:r>
      <w:r w:rsidR="00BF0CAC">
        <w:rPr>
          <w:rFonts w:ascii="Times New Roman" w:hAnsi="Times New Roman" w:cs="Times New Roman"/>
          <w:sz w:val="20"/>
          <w:szCs w:val="20"/>
        </w:rPr>
        <w:t xml:space="preserve">Paris </w:t>
      </w:r>
      <w:proofErr w:type="spellStart"/>
      <w:r w:rsidR="00BF0CAC" w:rsidRPr="008A23EF">
        <w:rPr>
          <w:rFonts w:ascii="Times New Roman" w:hAnsi="Times New Roman" w:cs="Times New Roman"/>
          <w:sz w:val="20"/>
          <w:szCs w:val="20"/>
        </w:rPr>
        <w:t>Convention</w:t>
      </w:r>
      <w:proofErr w:type="spellEnd"/>
      <w:r w:rsidR="00FD180A">
        <w:rPr>
          <w:rFonts w:ascii="Times New Roman" w:hAnsi="Times New Roman" w:cs="Times New Roman"/>
          <w:sz w:val="20"/>
          <w:szCs w:val="20"/>
        </w:rPr>
        <w:t>-PC</w:t>
      </w:r>
      <w:r w:rsidRPr="008A23EF">
        <w:rPr>
          <w:rFonts w:ascii="Times New Roman" w:hAnsi="Times New Roman" w:cs="Times New Roman"/>
          <w:sz w:val="20"/>
          <w:szCs w:val="20"/>
          <w:lang w:val="en-US"/>
        </w:rPr>
        <w:t xml:space="preserve">), </w:t>
      </w:r>
    </w:p>
    <w:p w14:paraId="4D4CC4F2" w14:textId="53193B82" w:rsidR="00AD2720" w:rsidRPr="008A23EF" w:rsidRDefault="00AD2720" w:rsidP="00CC26FF">
      <w:pPr>
        <w:pStyle w:val="ListeParagraf"/>
        <w:numPr>
          <w:ilvl w:val="0"/>
          <w:numId w:val="8"/>
        </w:numPr>
        <w:tabs>
          <w:tab w:val="left" w:pos="284"/>
          <w:tab w:val="left" w:pos="426"/>
        </w:tabs>
        <w:spacing w:after="0" w:line="240" w:lineRule="auto"/>
        <w:ind w:left="0" w:firstLine="426"/>
        <w:jc w:val="both"/>
        <w:rPr>
          <w:rFonts w:ascii="Times New Roman" w:hAnsi="Times New Roman" w:cs="Times New Roman"/>
          <w:sz w:val="20"/>
          <w:szCs w:val="20"/>
          <w:lang w:val="en-US"/>
        </w:rPr>
      </w:pPr>
      <w:r w:rsidRPr="008A23EF">
        <w:rPr>
          <w:rFonts w:ascii="Times New Roman" w:hAnsi="Times New Roman" w:cs="Times New Roman"/>
          <w:sz w:val="20"/>
          <w:szCs w:val="20"/>
          <w:lang w:val="en-US"/>
        </w:rPr>
        <w:t>Vienna Convention</w:t>
      </w:r>
      <w:r w:rsidR="003E62FC" w:rsidRPr="008A23EF">
        <w:rPr>
          <w:rFonts w:ascii="Times New Roman" w:hAnsi="Times New Roman" w:cs="Times New Roman"/>
          <w:sz w:val="20"/>
          <w:szCs w:val="20"/>
          <w:lang w:val="en-US"/>
        </w:rPr>
        <w:t>s</w:t>
      </w:r>
      <w:r w:rsidRPr="008A23EF">
        <w:rPr>
          <w:rFonts w:ascii="Times New Roman" w:hAnsi="Times New Roman" w:cs="Times New Roman"/>
          <w:sz w:val="20"/>
          <w:szCs w:val="20"/>
          <w:lang w:val="en-US"/>
        </w:rPr>
        <w:t xml:space="preserve"> on Civil Liability for Nuclear Damage</w:t>
      </w:r>
      <w:r w:rsidR="002C20B5" w:rsidRPr="008A23EF">
        <w:rPr>
          <w:rFonts w:ascii="Times New Roman" w:hAnsi="Times New Roman" w:cs="Times New Roman"/>
          <w:sz w:val="20"/>
          <w:szCs w:val="20"/>
          <w:lang w:val="en-US"/>
        </w:rPr>
        <w:t xml:space="preserve"> (Vienna Convention </w:t>
      </w:r>
      <w:r w:rsidR="00E42106" w:rsidRPr="008A23EF">
        <w:rPr>
          <w:rFonts w:ascii="Times New Roman" w:hAnsi="Times New Roman" w:cs="Times New Roman"/>
          <w:sz w:val="20"/>
          <w:szCs w:val="20"/>
          <w:lang w:val="en-US"/>
        </w:rPr>
        <w:t xml:space="preserve">and </w:t>
      </w:r>
      <w:proofErr w:type="spellStart"/>
      <w:r w:rsidR="00E42106" w:rsidRPr="008A23EF">
        <w:rPr>
          <w:rFonts w:ascii="Times New Roman" w:hAnsi="Times New Roman" w:cs="Times New Roman"/>
          <w:sz w:val="20"/>
          <w:szCs w:val="20"/>
        </w:rPr>
        <w:t>Revised</w:t>
      </w:r>
      <w:proofErr w:type="spellEnd"/>
      <w:r w:rsidR="00E42106" w:rsidRPr="008A23EF">
        <w:rPr>
          <w:rFonts w:ascii="Times New Roman" w:hAnsi="Times New Roman" w:cs="Times New Roman"/>
          <w:sz w:val="20"/>
          <w:szCs w:val="20"/>
        </w:rPr>
        <w:t xml:space="preserve"> </w:t>
      </w:r>
      <w:proofErr w:type="spellStart"/>
      <w:r w:rsidR="00E42106" w:rsidRPr="008A23EF">
        <w:rPr>
          <w:rFonts w:ascii="Times New Roman" w:hAnsi="Times New Roman" w:cs="Times New Roman"/>
          <w:sz w:val="20"/>
          <w:szCs w:val="20"/>
        </w:rPr>
        <w:t>Vienna</w:t>
      </w:r>
      <w:proofErr w:type="spellEnd"/>
      <w:r w:rsidR="00E42106" w:rsidRPr="008A23EF">
        <w:rPr>
          <w:rFonts w:ascii="Times New Roman" w:hAnsi="Times New Roman" w:cs="Times New Roman"/>
          <w:sz w:val="20"/>
          <w:szCs w:val="20"/>
        </w:rPr>
        <w:t xml:space="preserve"> </w:t>
      </w:r>
      <w:proofErr w:type="spellStart"/>
      <w:r w:rsidR="00E42106" w:rsidRPr="008A23EF">
        <w:rPr>
          <w:rFonts w:ascii="Times New Roman" w:hAnsi="Times New Roman" w:cs="Times New Roman"/>
          <w:sz w:val="20"/>
          <w:szCs w:val="20"/>
        </w:rPr>
        <w:t>Convention</w:t>
      </w:r>
      <w:proofErr w:type="spellEnd"/>
      <w:r w:rsidR="00FD180A">
        <w:rPr>
          <w:rFonts w:ascii="Times New Roman" w:hAnsi="Times New Roman" w:cs="Times New Roman"/>
          <w:sz w:val="20"/>
          <w:szCs w:val="20"/>
        </w:rPr>
        <w:t>-VC</w:t>
      </w:r>
      <w:r w:rsidR="002C20B5" w:rsidRPr="008A23EF">
        <w:rPr>
          <w:rFonts w:ascii="Times New Roman" w:hAnsi="Times New Roman" w:cs="Times New Roman"/>
          <w:sz w:val="20"/>
          <w:szCs w:val="20"/>
          <w:lang w:val="en-US"/>
        </w:rPr>
        <w:t>),</w:t>
      </w:r>
    </w:p>
    <w:p w14:paraId="152C471E" w14:textId="2A9903F1" w:rsidR="00AD2720" w:rsidRPr="008A23EF" w:rsidRDefault="00AD2720" w:rsidP="00CC26FF">
      <w:pPr>
        <w:pStyle w:val="ListeParagraf"/>
        <w:numPr>
          <w:ilvl w:val="0"/>
          <w:numId w:val="8"/>
        </w:numPr>
        <w:tabs>
          <w:tab w:val="left" w:pos="284"/>
          <w:tab w:val="left" w:pos="426"/>
        </w:tabs>
        <w:spacing w:after="0" w:line="240" w:lineRule="auto"/>
        <w:ind w:left="0" w:firstLine="426"/>
        <w:jc w:val="both"/>
        <w:rPr>
          <w:rFonts w:ascii="Times New Roman" w:hAnsi="Times New Roman" w:cs="Times New Roman"/>
          <w:sz w:val="20"/>
          <w:szCs w:val="20"/>
          <w:lang w:val="en-US"/>
        </w:rPr>
      </w:pPr>
      <w:r w:rsidRPr="008A23EF">
        <w:rPr>
          <w:rFonts w:ascii="Times New Roman" w:hAnsi="Times New Roman" w:cs="Times New Roman"/>
          <w:sz w:val="20"/>
          <w:szCs w:val="20"/>
          <w:lang w:val="en-US"/>
        </w:rPr>
        <w:t>Convention on Supplementary Compensation for Nuclear Damage (CSC).</w:t>
      </w:r>
      <w:r w:rsidR="00AE34E7" w:rsidRPr="00AE34E7">
        <w:rPr>
          <w:rFonts w:ascii="Times New Roman" w:hAnsi="Times New Roman" w:cs="Times New Roman"/>
          <w:sz w:val="20"/>
          <w:szCs w:val="20"/>
        </w:rPr>
        <w:t xml:space="preserve"> </w:t>
      </w:r>
    </w:p>
    <w:p w14:paraId="5EB0FD26" w14:textId="3F47F599" w:rsidR="00942E2B" w:rsidRPr="008A23EF" w:rsidRDefault="00111B89" w:rsidP="00CC26FF">
      <w:pPr>
        <w:tabs>
          <w:tab w:val="left" w:pos="284"/>
          <w:tab w:val="left" w:pos="426"/>
        </w:tabs>
        <w:spacing w:after="0" w:line="240" w:lineRule="auto"/>
        <w:jc w:val="both"/>
        <w:rPr>
          <w:rFonts w:ascii="Times New Roman" w:hAnsi="Times New Roman" w:cs="Times New Roman"/>
          <w:sz w:val="20"/>
          <w:szCs w:val="20"/>
          <w:lang w:val="en-US"/>
        </w:rPr>
      </w:pPr>
      <w:r w:rsidRPr="008A23EF">
        <w:rPr>
          <w:rFonts w:ascii="Times New Roman" w:hAnsi="Times New Roman" w:cs="Times New Roman"/>
          <w:sz w:val="20"/>
          <w:szCs w:val="20"/>
          <w:lang w:val="en-US"/>
        </w:rPr>
        <w:tab/>
      </w:r>
      <w:r w:rsidR="00942E2B" w:rsidRPr="008A23EF">
        <w:rPr>
          <w:rFonts w:ascii="Times New Roman" w:hAnsi="Times New Roman" w:cs="Times New Roman"/>
          <w:sz w:val="20"/>
          <w:szCs w:val="20"/>
          <w:lang w:val="en-US"/>
        </w:rPr>
        <w:t xml:space="preserve">The PC, which is under the auspices of the OECD, covers most Western European countries. The Vienna Conventions, under the auspices of the IAEA, have an international spread and cover most Eastern European countries. There is a Joint Protocol that forms a bridge between the PC and the </w:t>
      </w:r>
      <w:r w:rsidR="00545F3A">
        <w:rPr>
          <w:rFonts w:ascii="Times New Roman" w:hAnsi="Times New Roman" w:cs="Times New Roman"/>
          <w:sz w:val="20"/>
          <w:szCs w:val="20"/>
          <w:lang w:val="en-US"/>
        </w:rPr>
        <w:t>VC</w:t>
      </w:r>
      <w:r w:rsidR="00942E2B" w:rsidRPr="008A23EF">
        <w:rPr>
          <w:rFonts w:ascii="Times New Roman" w:hAnsi="Times New Roman" w:cs="Times New Roman"/>
          <w:sz w:val="20"/>
          <w:szCs w:val="20"/>
          <w:lang w:val="en-US"/>
        </w:rPr>
        <w:t xml:space="preserve">. Finally, the CSC provides a supplementary system of compensation pursuant to the national laws of </w:t>
      </w:r>
      <w:r w:rsidR="00664353">
        <w:rPr>
          <w:rFonts w:ascii="Times New Roman" w:hAnsi="Times New Roman" w:cs="Times New Roman"/>
          <w:sz w:val="20"/>
          <w:szCs w:val="20"/>
          <w:lang w:val="en-US"/>
        </w:rPr>
        <w:t>VC</w:t>
      </w:r>
      <w:r w:rsidR="00942E2B" w:rsidRPr="008A23EF">
        <w:rPr>
          <w:rFonts w:ascii="Times New Roman" w:hAnsi="Times New Roman" w:cs="Times New Roman"/>
          <w:sz w:val="20"/>
          <w:szCs w:val="20"/>
          <w:lang w:val="en-US"/>
        </w:rPr>
        <w:t xml:space="preserve"> states, PC states or states with national laws deemed compliant with the prescriptions of the Annex of the CSC, referred to as “Annex states”, provided that such a state, when possessing a nuclear installation as defined in the Convention on Nuclear Safety</w:t>
      </w:r>
      <w:r w:rsidR="007410DD" w:rsidRPr="008A23EF">
        <w:rPr>
          <w:rFonts w:ascii="Times New Roman" w:hAnsi="Times New Roman" w:cs="Times New Roman"/>
          <w:sz w:val="20"/>
          <w:szCs w:val="20"/>
          <w:lang w:val="en-US"/>
        </w:rPr>
        <w:t xml:space="preserve"> (CNS)</w:t>
      </w:r>
      <w:r w:rsidR="00942E2B" w:rsidRPr="008A23EF">
        <w:rPr>
          <w:rFonts w:ascii="Times New Roman" w:hAnsi="Times New Roman" w:cs="Times New Roman"/>
          <w:sz w:val="20"/>
          <w:szCs w:val="20"/>
          <w:lang w:val="en-US"/>
        </w:rPr>
        <w:t xml:space="preserve"> on its territory, is a party to the CNS. Like the </w:t>
      </w:r>
      <w:r w:rsidR="00545F3A">
        <w:rPr>
          <w:rFonts w:ascii="Times New Roman" w:hAnsi="Times New Roman" w:cs="Times New Roman"/>
          <w:sz w:val="20"/>
          <w:szCs w:val="20"/>
          <w:lang w:val="en-US"/>
        </w:rPr>
        <w:t>VC</w:t>
      </w:r>
      <w:r w:rsidR="00942E2B" w:rsidRPr="008A23EF">
        <w:rPr>
          <w:rFonts w:ascii="Times New Roman" w:hAnsi="Times New Roman" w:cs="Times New Roman"/>
          <w:sz w:val="20"/>
          <w:szCs w:val="20"/>
          <w:lang w:val="en-US"/>
        </w:rPr>
        <w:t xml:space="preserve">, the CSC has an international spread. </w:t>
      </w:r>
      <w:r w:rsidR="00AE34E7" w:rsidRPr="00BA0364">
        <w:rPr>
          <w:rFonts w:ascii="Times New Roman" w:hAnsi="Times New Roman" w:cs="Times New Roman"/>
          <w:sz w:val="20"/>
          <w:szCs w:val="20"/>
        </w:rPr>
        <w:t>[</w:t>
      </w:r>
      <w:r w:rsidR="00AE34E7">
        <w:rPr>
          <w:rFonts w:ascii="Times New Roman" w:hAnsi="Times New Roman" w:cs="Times New Roman"/>
          <w:sz w:val="20"/>
          <w:szCs w:val="20"/>
        </w:rPr>
        <w:t>1</w:t>
      </w:r>
      <w:r w:rsidR="005A3E42">
        <w:rPr>
          <w:rFonts w:ascii="Times New Roman" w:hAnsi="Times New Roman" w:cs="Times New Roman"/>
          <w:sz w:val="20"/>
          <w:szCs w:val="20"/>
        </w:rPr>
        <w:t>6</w:t>
      </w:r>
      <w:r w:rsidR="00AE34E7" w:rsidRPr="00BA0364">
        <w:rPr>
          <w:rFonts w:ascii="Times New Roman" w:hAnsi="Times New Roman" w:cs="Times New Roman"/>
          <w:sz w:val="20"/>
          <w:szCs w:val="20"/>
        </w:rPr>
        <w:t>]</w:t>
      </w:r>
    </w:p>
    <w:p w14:paraId="493393A5" w14:textId="21015DD7" w:rsidR="000D0339" w:rsidRPr="008A23EF" w:rsidRDefault="00715310" w:rsidP="00CC26FF">
      <w:pPr>
        <w:tabs>
          <w:tab w:val="left" w:pos="284"/>
          <w:tab w:val="left" w:pos="426"/>
        </w:tabs>
        <w:spacing w:after="0" w:line="240" w:lineRule="auto"/>
        <w:ind w:firstLine="426"/>
        <w:jc w:val="both"/>
        <w:rPr>
          <w:rFonts w:ascii="Times New Roman" w:hAnsi="Times New Roman" w:cs="Times New Roman"/>
          <w:sz w:val="20"/>
          <w:szCs w:val="20"/>
          <w:lang w:val="en-US"/>
        </w:rPr>
      </w:pPr>
      <w:proofErr w:type="spellStart"/>
      <w:r w:rsidRPr="008A23EF">
        <w:rPr>
          <w:rFonts w:ascii="Times New Roman" w:hAnsi="Times New Roman" w:cs="Times New Roman"/>
          <w:sz w:val="20"/>
          <w:szCs w:val="20"/>
        </w:rPr>
        <w:t>I</w:t>
      </w:r>
      <w:r w:rsidR="000D0339" w:rsidRPr="008A23EF">
        <w:rPr>
          <w:rFonts w:ascii="Times New Roman" w:hAnsi="Times New Roman" w:cs="Times New Roman"/>
          <w:sz w:val="20"/>
          <w:szCs w:val="20"/>
        </w:rPr>
        <w:t>t</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would</w:t>
      </w:r>
      <w:proofErr w:type="spellEnd"/>
      <w:r w:rsidR="000D0339" w:rsidRPr="008A23EF">
        <w:rPr>
          <w:rFonts w:ascii="Times New Roman" w:hAnsi="Times New Roman" w:cs="Times New Roman"/>
          <w:sz w:val="20"/>
          <w:szCs w:val="20"/>
        </w:rPr>
        <w:t xml:space="preserve"> be </w:t>
      </w:r>
      <w:proofErr w:type="spellStart"/>
      <w:r w:rsidR="000D0339" w:rsidRPr="008A23EF">
        <w:rPr>
          <w:rFonts w:ascii="Times New Roman" w:hAnsi="Times New Roman" w:cs="Times New Roman"/>
          <w:sz w:val="20"/>
          <w:szCs w:val="20"/>
        </w:rPr>
        <w:t>useful</w:t>
      </w:r>
      <w:proofErr w:type="spellEnd"/>
      <w:r w:rsidR="000D0339" w:rsidRPr="008A23EF">
        <w:rPr>
          <w:rFonts w:ascii="Times New Roman" w:hAnsi="Times New Roman" w:cs="Times New Roman"/>
          <w:sz w:val="20"/>
          <w:szCs w:val="20"/>
        </w:rPr>
        <w:t xml:space="preserve"> to </w:t>
      </w:r>
      <w:proofErr w:type="spellStart"/>
      <w:r w:rsidR="000D0339" w:rsidRPr="008A23EF">
        <w:rPr>
          <w:rFonts w:ascii="Times New Roman" w:hAnsi="Times New Roman" w:cs="Times New Roman"/>
          <w:sz w:val="20"/>
          <w:szCs w:val="20"/>
        </w:rPr>
        <w:t>mention</w:t>
      </w:r>
      <w:proofErr w:type="spellEnd"/>
      <w:r w:rsidR="000D0339" w:rsidRPr="008A23EF">
        <w:rPr>
          <w:rFonts w:ascii="Times New Roman" w:hAnsi="Times New Roman" w:cs="Times New Roman"/>
          <w:sz w:val="20"/>
          <w:szCs w:val="20"/>
        </w:rPr>
        <w:t xml:space="preserve"> the </w:t>
      </w:r>
      <w:proofErr w:type="spellStart"/>
      <w:r w:rsidR="000D0339" w:rsidRPr="008A23EF">
        <w:rPr>
          <w:rFonts w:ascii="Times New Roman" w:hAnsi="Times New Roman" w:cs="Times New Roman"/>
          <w:sz w:val="20"/>
          <w:szCs w:val="20"/>
        </w:rPr>
        <w:t>Joint</w:t>
      </w:r>
      <w:proofErr w:type="spellEnd"/>
      <w:r w:rsidR="000D0339" w:rsidRPr="008A23EF">
        <w:rPr>
          <w:rFonts w:ascii="Times New Roman" w:hAnsi="Times New Roman" w:cs="Times New Roman"/>
          <w:sz w:val="20"/>
          <w:szCs w:val="20"/>
        </w:rPr>
        <w:t xml:space="preserve"> Protocol </w:t>
      </w:r>
      <w:proofErr w:type="spellStart"/>
      <w:r w:rsidR="000D0339" w:rsidRPr="008A23EF">
        <w:rPr>
          <w:rFonts w:ascii="Times New Roman" w:hAnsi="Times New Roman" w:cs="Times New Roman"/>
          <w:sz w:val="20"/>
          <w:szCs w:val="20"/>
        </w:rPr>
        <w:t>Relating</w:t>
      </w:r>
      <w:proofErr w:type="spellEnd"/>
      <w:r w:rsidR="000D0339" w:rsidRPr="008A23EF">
        <w:rPr>
          <w:rFonts w:ascii="Times New Roman" w:hAnsi="Times New Roman" w:cs="Times New Roman"/>
          <w:sz w:val="20"/>
          <w:szCs w:val="20"/>
        </w:rPr>
        <w:t xml:space="preserve"> to the Application of the </w:t>
      </w:r>
      <w:proofErr w:type="spellStart"/>
      <w:r w:rsidR="000D0339" w:rsidRPr="008A23EF">
        <w:rPr>
          <w:rFonts w:ascii="Times New Roman" w:hAnsi="Times New Roman" w:cs="Times New Roman"/>
          <w:sz w:val="20"/>
          <w:szCs w:val="20"/>
        </w:rPr>
        <w:t>Vienna</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Convention</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and</w:t>
      </w:r>
      <w:proofErr w:type="spellEnd"/>
      <w:r w:rsidR="000D0339" w:rsidRPr="008A23EF">
        <w:rPr>
          <w:rFonts w:ascii="Times New Roman" w:hAnsi="Times New Roman" w:cs="Times New Roman"/>
          <w:sz w:val="20"/>
          <w:szCs w:val="20"/>
        </w:rPr>
        <w:t xml:space="preserve"> the Paris </w:t>
      </w:r>
      <w:proofErr w:type="spellStart"/>
      <w:r w:rsidR="000D0339" w:rsidRPr="008A23EF">
        <w:rPr>
          <w:rFonts w:ascii="Times New Roman" w:hAnsi="Times New Roman" w:cs="Times New Roman"/>
          <w:sz w:val="20"/>
          <w:szCs w:val="20"/>
        </w:rPr>
        <w:t>Convention</w:t>
      </w:r>
      <w:proofErr w:type="spellEnd"/>
      <w:r w:rsidR="008512A4" w:rsidRPr="008A23EF">
        <w:rPr>
          <w:rFonts w:ascii="Times New Roman" w:hAnsi="Times New Roman" w:cs="Times New Roman"/>
          <w:sz w:val="20"/>
          <w:szCs w:val="20"/>
        </w:rPr>
        <w:t xml:space="preserve"> (JP)</w:t>
      </w:r>
      <w:r w:rsidR="000D0339" w:rsidRPr="008A23EF">
        <w:rPr>
          <w:rFonts w:ascii="Times New Roman" w:hAnsi="Times New Roman" w:cs="Times New Roman"/>
          <w:sz w:val="20"/>
          <w:szCs w:val="20"/>
        </w:rPr>
        <w:t xml:space="preserve"> in </w:t>
      </w:r>
      <w:proofErr w:type="spellStart"/>
      <w:r w:rsidR="000D0339" w:rsidRPr="008A23EF">
        <w:rPr>
          <w:rFonts w:ascii="Times New Roman" w:hAnsi="Times New Roman" w:cs="Times New Roman"/>
          <w:sz w:val="20"/>
          <w:szCs w:val="20"/>
        </w:rPr>
        <w:t>this</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section</w:t>
      </w:r>
      <w:proofErr w:type="spellEnd"/>
      <w:r w:rsidR="00CD0E3D">
        <w:rPr>
          <w:rFonts w:ascii="Times New Roman" w:hAnsi="Times New Roman" w:cs="Times New Roman"/>
          <w:sz w:val="20"/>
          <w:szCs w:val="20"/>
        </w:rPr>
        <w:t xml:space="preserve"> </w:t>
      </w:r>
      <w:proofErr w:type="spellStart"/>
      <w:r w:rsidR="00CD0E3D">
        <w:rPr>
          <w:rFonts w:ascii="Times New Roman" w:hAnsi="Times New Roman" w:cs="Times New Roman"/>
          <w:sz w:val="20"/>
          <w:szCs w:val="20"/>
        </w:rPr>
        <w:t>b</w:t>
      </w:r>
      <w:r w:rsidR="00CD0E3D" w:rsidRPr="008A23EF">
        <w:rPr>
          <w:rFonts w:ascii="Times New Roman" w:hAnsi="Times New Roman" w:cs="Times New Roman"/>
          <w:sz w:val="20"/>
          <w:szCs w:val="20"/>
        </w:rPr>
        <w:t>y</w:t>
      </w:r>
      <w:proofErr w:type="spellEnd"/>
      <w:r w:rsidR="000D0339" w:rsidRPr="008A23EF">
        <w:rPr>
          <w:rFonts w:ascii="Times New Roman" w:hAnsi="Times New Roman" w:cs="Times New Roman"/>
          <w:sz w:val="20"/>
          <w:szCs w:val="20"/>
        </w:rPr>
        <w:t xml:space="preserve"> the IAEA </w:t>
      </w:r>
      <w:proofErr w:type="spellStart"/>
      <w:r w:rsidR="000D0339" w:rsidRPr="008A23EF">
        <w:rPr>
          <w:rFonts w:ascii="Times New Roman" w:hAnsi="Times New Roman" w:cs="Times New Roman"/>
          <w:sz w:val="20"/>
          <w:szCs w:val="20"/>
        </w:rPr>
        <w:t>and</w:t>
      </w:r>
      <w:proofErr w:type="spellEnd"/>
      <w:r w:rsidR="000D0339" w:rsidRPr="008A23EF">
        <w:rPr>
          <w:rFonts w:ascii="Times New Roman" w:hAnsi="Times New Roman" w:cs="Times New Roman"/>
          <w:sz w:val="20"/>
          <w:szCs w:val="20"/>
        </w:rPr>
        <w:t xml:space="preserve"> the OECD. The </w:t>
      </w:r>
      <w:proofErr w:type="spellStart"/>
      <w:r w:rsidR="000D0339" w:rsidRPr="008A23EF">
        <w:rPr>
          <w:rFonts w:ascii="Times New Roman" w:hAnsi="Times New Roman" w:cs="Times New Roman"/>
          <w:sz w:val="20"/>
          <w:szCs w:val="20"/>
        </w:rPr>
        <w:t>Joint</w:t>
      </w:r>
      <w:proofErr w:type="spellEnd"/>
      <w:r w:rsidR="000D0339" w:rsidRPr="008A23EF">
        <w:rPr>
          <w:rFonts w:ascii="Times New Roman" w:hAnsi="Times New Roman" w:cs="Times New Roman"/>
          <w:sz w:val="20"/>
          <w:szCs w:val="20"/>
        </w:rPr>
        <w:t xml:space="preserve"> Protocol </w:t>
      </w:r>
      <w:proofErr w:type="spellStart"/>
      <w:r w:rsidR="000D0339" w:rsidRPr="008A23EF">
        <w:rPr>
          <w:rFonts w:ascii="Times New Roman" w:hAnsi="Times New Roman" w:cs="Times New Roman"/>
          <w:sz w:val="20"/>
          <w:szCs w:val="20"/>
        </w:rPr>
        <w:t>jointly</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convened</w:t>
      </w:r>
      <w:proofErr w:type="spellEnd"/>
      <w:r w:rsidR="000D0339" w:rsidRPr="008A23EF">
        <w:rPr>
          <w:rFonts w:ascii="Times New Roman" w:hAnsi="Times New Roman" w:cs="Times New Roman"/>
          <w:sz w:val="20"/>
          <w:szCs w:val="20"/>
        </w:rPr>
        <w:t xml:space="preserve"> on 21 </w:t>
      </w:r>
      <w:proofErr w:type="spellStart"/>
      <w:r w:rsidR="000D0339" w:rsidRPr="008A23EF">
        <w:rPr>
          <w:rFonts w:ascii="Times New Roman" w:hAnsi="Times New Roman" w:cs="Times New Roman"/>
          <w:sz w:val="20"/>
          <w:szCs w:val="20"/>
        </w:rPr>
        <w:t>September</w:t>
      </w:r>
      <w:proofErr w:type="spellEnd"/>
      <w:r w:rsidR="000D0339" w:rsidRPr="008A23EF">
        <w:rPr>
          <w:rFonts w:ascii="Times New Roman" w:hAnsi="Times New Roman" w:cs="Times New Roman"/>
          <w:sz w:val="20"/>
          <w:szCs w:val="20"/>
        </w:rPr>
        <w:t xml:space="preserve"> 1988, </w:t>
      </w:r>
      <w:proofErr w:type="spellStart"/>
      <w:r w:rsidR="000D0339" w:rsidRPr="008A23EF">
        <w:rPr>
          <w:rFonts w:ascii="Times New Roman" w:hAnsi="Times New Roman" w:cs="Times New Roman"/>
          <w:sz w:val="20"/>
          <w:szCs w:val="20"/>
        </w:rPr>
        <w:t>by</w:t>
      </w:r>
      <w:proofErr w:type="spellEnd"/>
      <w:r w:rsidR="000D0339" w:rsidRPr="008A23EF">
        <w:rPr>
          <w:rFonts w:ascii="Times New Roman" w:hAnsi="Times New Roman" w:cs="Times New Roman"/>
          <w:sz w:val="20"/>
          <w:szCs w:val="20"/>
        </w:rPr>
        <w:t xml:space="preserve"> a </w:t>
      </w:r>
      <w:proofErr w:type="spellStart"/>
      <w:r w:rsidR="000D0339" w:rsidRPr="008A23EF">
        <w:rPr>
          <w:rFonts w:ascii="Times New Roman" w:hAnsi="Times New Roman" w:cs="Times New Roman"/>
          <w:sz w:val="20"/>
          <w:szCs w:val="20"/>
        </w:rPr>
        <w:t>diplomatic</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conference</w:t>
      </w:r>
      <w:proofErr w:type="spellEnd"/>
      <w:r w:rsidR="000D0339" w:rsidRPr="008A23EF">
        <w:rPr>
          <w:rFonts w:ascii="Times New Roman" w:hAnsi="Times New Roman" w:cs="Times New Roman"/>
          <w:sz w:val="20"/>
          <w:szCs w:val="20"/>
        </w:rPr>
        <w:t xml:space="preserve"> in </w:t>
      </w:r>
      <w:proofErr w:type="spellStart"/>
      <w:r w:rsidR="000D0339" w:rsidRPr="008A23EF">
        <w:rPr>
          <w:rFonts w:ascii="Times New Roman" w:hAnsi="Times New Roman" w:cs="Times New Roman"/>
          <w:sz w:val="20"/>
          <w:szCs w:val="20"/>
        </w:rPr>
        <w:t>Vienna</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and</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entered</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into</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force</w:t>
      </w:r>
      <w:proofErr w:type="spellEnd"/>
      <w:r w:rsidR="000D0339" w:rsidRPr="008A23EF">
        <w:rPr>
          <w:rFonts w:ascii="Times New Roman" w:hAnsi="Times New Roman" w:cs="Times New Roman"/>
          <w:sz w:val="20"/>
          <w:szCs w:val="20"/>
        </w:rPr>
        <w:t xml:space="preserve"> on 27 April 1992. The 1988 </w:t>
      </w:r>
      <w:proofErr w:type="spellStart"/>
      <w:r w:rsidR="000D0339" w:rsidRPr="008A23EF">
        <w:rPr>
          <w:rFonts w:ascii="Times New Roman" w:hAnsi="Times New Roman" w:cs="Times New Roman"/>
          <w:sz w:val="20"/>
          <w:szCs w:val="20"/>
        </w:rPr>
        <w:t>Joint</w:t>
      </w:r>
      <w:proofErr w:type="spellEnd"/>
      <w:r w:rsidR="000D0339" w:rsidRPr="008A23EF">
        <w:rPr>
          <w:rFonts w:ascii="Times New Roman" w:hAnsi="Times New Roman" w:cs="Times New Roman"/>
          <w:sz w:val="20"/>
          <w:szCs w:val="20"/>
        </w:rPr>
        <w:t xml:space="preserve"> Protocol </w:t>
      </w:r>
      <w:proofErr w:type="spellStart"/>
      <w:r w:rsidR="000D0339" w:rsidRPr="008A23EF">
        <w:rPr>
          <w:rFonts w:ascii="Times New Roman" w:hAnsi="Times New Roman" w:cs="Times New Roman"/>
          <w:sz w:val="20"/>
          <w:szCs w:val="20"/>
        </w:rPr>
        <w:t>provides</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for</w:t>
      </w:r>
      <w:proofErr w:type="spellEnd"/>
      <w:r w:rsidR="000D0339" w:rsidRPr="008A23EF">
        <w:rPr>
          <w:rFonts w:ascii="Times New Roman" w:hAnsi="Times New Roman" w:cs="Times New Roman"/>
          <w:sz w:val="20"/>
          <w:szCs w:val="20"/>
        </w:rPr>
        <w:t xml:space="preserve"> a </w:t>
      </w:r>
      <w:proofErr w:type="spellStart"/>
      <w:r w:rsidR="000D0339" w:rsidRPr="008A23EF">
        <w:rPr>
          <w:rFonts w:ascii="Times New Roman" w:hAnsi="Times New Roman" w:cs="Times New Roman"/>
          <w:sz w:val="20"/>
          <w:szCs w:val="20"/>
        </w:rPr>
        <w:t>mutual</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extension</w:t>
      </w:r>
      <w:proofErr w:type="spellEnd"/>
      <w:r w:rsidR="000D0339" w:rsidRPr="008A23EF">
        <w:rPr>
          <w:rFonts w:ascii="Times New Roman" w:hAnsi="Times New Roman" w:cs="Times New Roman"/>
          <w:sz w:val="20"/>
          <w:szCs w:val="20"/>
        </w:rPr>
        <w:t xml:space="preserve"> of the </w:t>
      </w:r>
      <w:proofErr w:type="spellStart"/>
      <w:r w:rsidR="000D0339" w:rsidRPr="008A23EF">
        <w:rPr>
          <w:rFonts w:ascii="Times New Roman" w:hAnsi="Times New Roman" w:cs="Times New Roman"/>
          <w:sz w:val="20"/>
          <w:szCs w:val="20"/>
        </w:rPr>
        <w:t>operator’s</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liability</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under</w:t>
      </w:r>
      <w:proofErr w:type="spellEnd"/>
      <w:r w:rsidR="000D0339" w:rsidRPr="008A23EF">
        <w:rPr>
          <w:rFonts w:ascii="Times New Roman" w:hAnsi="Times New Roman" w:cs="Times New Roman"/>
          <w:sz w:val="20"/>
          <w:szCs w:val="20"/>
        </w:rPr>
        <w:t xml:space="preserve"> the Paris</w:t>
      </w:r>
      <w:r w:rsidR="007410DD" w:rsidRPr="008A23EF">
        <w:rPr>
          <w:rFonts w:ascii="Times New Roman" w:hAnsi="Times New Roman" w:cs="Times New Roman"/>
          <w:sz w:val="20"/>
          <w:szCs w:val="20"/>
        </w:rPr>
        <w:t xml:space="preserve"> </w:t>
      </w:r>
      <w:proofErr w:type="spellStart"/>
      <w:r w:rsidR="007410DD" w:rsidRPr="008A23EF">
        <w:rPr>
          <w:rFonts w:ascii="Times New Roman" w:hAnsi="Times New Roman" w:cs="Times New Roman"/>
          <w:sz w:val="20"/>
          <w:szCs w:val="20"/>
        </w:rPr>
        <w:t>and</w:t>
      </w:r>
      <w:proofErr w:type="spellEnd"/>
      <w:r w:rsidR="007410DD" w:rsidRPr="008A23EF">
        <w:rPr>
          <w:rFonts w:ascii="Times New Roman" w:hAnsi="Times New Roman" w:cs="Times New Roman"/>
          <w:sz w:val="20"/>
          <w:szCs w:val="20"/>
        </w:rPr>
        <w:t xml:space="preserve"> </w:t>
      </w:r>
      <w:proofErr w:type="spellStart"/>
      <w:r w:rsidR="007410DD" w:rsidRPr="008A23EF">
        <w:rPr>
          <w:rFonts w:ascii="Times New Roman" w:hAnsi="Times New Roman" w:cs="Times New Roman"/>
          <w:sz w:val="20"/>
          <w:szCs w:val="20"/>
        </w:rPr>
        <w:t>Vienna</w:t>
      </w:r>
      <w:proofErr w:type="spellEnd"/>
      <w:r w:rsidR="007410DD" w:rsidRPr="008A23EF">
        <w:rPr>
          <w:rFonts w:ascii="Times New Roman" w:hAnsi="Times New Roman" w:cs="Times New Roman"/>
          <w:sz w:val="20"/>
          <w:szCs w:val="20"/>
        </w:rPr>
        <w:t xml:space="preserve"> </w:t>
      </w:r>
      <w:proofErr w:type="spellStart"/>
      <w:r w:rsidR="007410DD" w:rsidRPr="008A23EF">
        <w:rPr>
          <w:rFonts w:ascii="Times New Roman" w:hAnsi="Times New Roman" w:cs="Times New Roman"/>
          <w:sz w:val="20"/>
          <w:szCs w:val="20"/>
        </w:rPr>
        <w:t>systems</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thus</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if</w:t>
      </w:r>
      <w:proofErr w:type="spellEnd"/>
      <w:r w:rsidR="000D0339" w:rsidRPr="008A23EF">
        <w:rPr>
          <w:rFonts w:ascii="Times New Roman" w:hAnsi="Times New Roman" w:cs="Times New Roman"/>
          <w:sz w:val="20"/>
          <w:szCs w:val="20"/>
        </w:rPr>
        <w:t xml:space="preserve"> a </w:t>
      </w:r>
      <w:proofErr w:type="spellStart"/>
      <w:r w:rsidR="000D0339" w:rsidRPr="008A23EF">
        <w:rPr>
          <w:rFonts w:ascii="Times New Roman" w:hAnsi="Times New Roman" w:cs="Times New Roman"/>
          <w:sz w:val="20"/>
          <w:szCs w:val="20"/>
        </w:rPr>
        <w:t>nuclear</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incident</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occurs</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for</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which</w:t>
      </w:r>
      <w:proofErr w:type="spellEnd"/>
      <w:r w:rsidR="000D0339" w:rsidRPr="008A23EF">
        <w:rPr>
          <w:rFonts w:ascii="Times New Roman" w:hAnsi="Times New Roman" w:cs="Times New Roman"/>
          <w:sz w:val="20"/>
          <w:szCs w:val="20"/>
        </w:rPr>
        <w:t xml:space="preserve"> an </w:t>
      </w:r>
      <w:proofErr w:type="spellStart"/>
      <w:r w:rsidR="000D0339" w:rsidRPr="008A23EF">
        <w:rPr>
          <w:rFonts w:ascii="Times New Roman" w:hAnsi="Times New Roman" w:cs="Times New Roman"/>
          <w:sz w:val="20"/>
          <w:szCs w:val="20"/>
        </w:rPr>
        <w:t>operator</w:t>
      </w:r>
      <w:proofErr w:type="spellEnd"/>
      <w:r w:rsidR="000D0339" w:rsidRPr="008A23EF">
        <w:rPr>
          <w:rFonts w:ascii="Times New Roman" w:hAnsi="Times New Roman" w:cs="Times New Roman"/>
          <w:sz w:val="20"/>
          <w:szCs w:val="20"/>
        </w:rPr>
        <w:t xml:space="preserve"> is </w:t>
      </w:r>
      <w:proofErr w:type="spellStart"/>
      <w:r w:rsidR="000D0339" w:rsidRPr="008A23EF">
        <w:rPr>
          <w:rFonts w:ascii="Times New Roman" w:hAnsi="Times New Roman" w:cs="Times New Roman"/>
          <w:sz w:val="20"/>
          <w:szCs w:val="20"/>
        </w:rPr>
        <w:t>liable</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under</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both</w:t>
      </w:r>
      <w:proofErr w:type="spellEnd"/>
      <w:r w:rsidR="000D0339" w:rsidRPr="008A23EF">
        <w:rPr>
          <w:rFonts w:ascii="Times New Roman" w:hAnsi="Times New Roman" w:cs="Times New Roman"/>
          <w:sz w:val="20"/>
          <w:szCs w:val="20"/>
        </w:rPr>
        <w:t xml:space="preserve"> the </w:t>
      </w:r>
      <w:proofErr w:type="spellStart"/>
      <w:r w:rsidR="000D0339" w:rsidRPr="008A23EF">
        <w:rPr>
          <w:rFonts w:ascii="Times New Roman" w:hAnsi="Times New Roman" w:cs="Times New Roman"/>
          <w:sz w:val="20"/>
          <w:szCs w:val="20"/>
        </w:rPr>
        <w:t>Vienna</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Convention</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and</w:t>
      </w:r>
      <w:proofErr w:type="spellEnd"/>
      <w:r w:rsidR="000D0339" w:rsidRPr="008A23EF">
        <w:rPr>
          <w:rFonts w:ascii="Times New Roman" w:hAnsi="Times New Roman" w:cs="Times New Roman"/>
          <w:sz w:val="20"/>
          <w:szCs w:val="20"/>
        </w:rPr>
        <w:t xml:space="preserve"> the </w:t>
      </w:r>
      <w:proofErr w:type="spellStart"/>
      <w:r w:rsidR="000D0339" w:rsidRPr="008A23EF">
        <w:rPr>
          <w:rFonts w:ascii="Times New Roman" w:hAnsi="Times New Roman" w:cs="Times New Roman"/>
          <w:sz w:val="20"/>
          <w:szCs w:val="20"/>
        </w:rPr>
        <w:t>Joint</w:t>
      </w:r>
      <w:proofErr w:type="spellEnd"/>
      <w:r w:rsidR="000D0339" w:rsidRPr="008A23EF">
        <w:rPr>
          <w:rFonts w:ascii="Times New Roman" w:hAnsi="Times New Roman" w:cs="Times New Roman"/>
          <w:sz w:val="20"/>
          <w:szCs w:val="20"/>
        </w:rPr>
        <w:t xml:space="preserve"> Protocol, he </w:t>
      </w:r>
      <w:proofErr w:type="spellStart"/>
      <w:r w:rsidR="000D0339" w:rsidRPr="008A23EF">
        <w:rPr>
          <w:rFonts w:ascii="Times New Roman" w:hAnsi="Times New Roman" w:cs="Times New Roman"/>
          <w:sz w:val="20"/>
          <w:szCs w:val="20"/>
        </w:rPr>
        <w:t>shall</w:t>
      </w:r>
      <w:proofErr w:type="spellEnd"/>
      <w:r w:rsidR="000D0339" w:rsidRPr="008A23EF">
        <w:rPr>
          <w:rFonts w:ascii="Times New Roman" w:hAnsi="Times New Roman" w:cs="Times New Roman"/>
          <w:sz w:val="20"/>
          <w:szCs w:val="20"/>
        </w:rPr>
        <w:t xml:space="preserve"> be </w:t>
      </w:r>
      <w:proofErr w:type="spellStart"/>
      <w:r w:rsidR="000D0339" w:rsidRPr="008A23EF">
        <w:rPr>
          <w:rFonts w:ascii="Times New Roman" w:hAnsi="Times New Roman" w:cs="Times New Roman"/>
          <w:sz w:val="20"/>
          <w:szCs w:val="20"/>
        </w:rPr>
        <w:t>liable</w:t>
      </w:r>
      <w:proofErr w:type="spellEnd"/>
      <w:r w:rsidR="000D0339" w:rsidRPr="008A23EF">
        <w:rPr>
          <w:rFonts w:ascii="Times New Roman" w:hAnsi="Times New Roman" w:cs="Times New Roman"/>
          <w:sz w:val="20"/>
          <w:szCs w:val="20"/>
        </w:rPr>
        <w:t xml:space="preserve"> in </w:t>
      </w:r>
      <w:proofErr w:type="spellStart"/>
      <w:r w:rsidR="000D0339" w:rsidRPr="008A23EF">
        <w:rPr>
          <w:rFonts w:ascii="Times New Roman" w:hAnsi="Times New Roman" w:cs="Times New Roman"/>
          <w:sz w:val="20"/>
          <w:szCs w:val="20"/>
        </w:rPr>
        <w:t>accordance</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with</w:t>
      </w:r>
      <w:proofErr w:type="spellEnd"/>
      <w:r w:rsidR="000D0339" w:rsidRPr="008A23EF">
        <w:rPr>
          <w:rFonts w:ascii="Times New Roman" w:hAnsi="Times New Roman" w:cs="Times New Roman"/>
          <w:sz w:val="20"/>
          <w:szCs w:val="20"/>
        </w:rPr>
        <w:t xml:space="preserve"> the </w:t>
      </w:r>
      <w:proofErr w:type="spellStart"/>
      <w:r w:rsidR="000D0339" w:rsidRPr="008A23EF">
        <w:rPr>
          <w:rFonts w:ascii="Times New Roman" w:hAnsi="Times New Roman" w:cs="Times New Roman"/>
          <w:sz w:val="20"/>
          <w:szCs w:val="20"/>
        </w:rPr>
        <w:t>Vienna</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Convention</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for</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nuclear</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damage</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suffered</w:t>
      </w:r>
      <w:proofErr w:type="spellEnd"/>
      <w:r w:rsidR="000D0339" w:rsidRPr="008A23EF">
        <w:rPr>
          <w:rFonts w:ascii="Times New Roman" w:hAnsi="Times New Roman" w:cs="Times New Roman"/>
          <w:sz w:val="20"/>
          <w:szCs w:val="20"/>
        </w:rPr>
        <w:t xml:space="preserve"> not </w:t>
      </w:r>
      <w:proofErr w:type="spellStart"/>
      <w:r w:rsidR="000D0339" w:rsidRPr="008A23EF">
        <w:rPr>
          <w:rFonts w:ascii="Times New Roman" w:hAnsi="Times New Roman" w:cs="Times New Roman"/>
          <w:sz w:val="20"/>
          <w:szCs w:val="20"/>
        </w:rPr>
        <w:t>only</w:t>
      </w:r>
      <w:proofErr w:type="spellEnd"/>
      <w:r w:rsidR="000D0339" w:rsidRPr="008A23EF">
        <w:rPr>
          <w:rFonts w:ascii="Times New Roman" w:hAnsi="Times New Roman" w:cs="Times New Roman"/>
          <w:sz w:val="20"/>
          <w:szCs w:val="20"/>
        </w:rPr>
        <w:t xml:space="preserve"> in the </w:t>
      </w:r>
      <w:proofErr w:type="spellStart"/>
      <w:r w:rsidR="000D0339" w:rsidRPr="008A23EF">
        <w:rPr>
          <w:rFonts w:ascii="Times New Roman" w:hAnsi="Times New Roman" w:cs="Times New Roman"/>
          <w:sz w:val="20"/>
          <w:szCs w:val="20"/>
        </w:rPr>
        <w:t>territory</w:t>
      </w:r>
      <w:proofErr w:type="spellEnd"/>
      <w:r w:rsidR="000D0339" w:rsidRPr="008A23EF">
        <w:rPr>
          <w:rFonts w:ascii="Times New Roman" w:hAnsi="Times New Roman" w:cs="Times New Roman"/>
          <w:sz w:val="20"/>
          <w:szCs w:val="20"/>
        </w:rPr>
        <w:t xml:space="preserve"> of </w:t>
      </w:r>
      <w:proofErr w:type="spellStart"/>
      <w:r w:rsidR="000D0339" w:rsidRPr="008A23EF">
        <w:rPr>
          <w:rFonts w:ascii="Times New Roman" w:hAnsi="Times New Roman" w:cs="Times New Roman"/>
          <w:sz w:val="20"/>
          <w:szCs w:val="20"/>
        </w:rPr>
        <w:t>Parties</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thereto</w:t>
      </w:r>
      <w:proofErr w:type="spellEnd"/>
      <w:r w:rsidR="000D0339" w:rsidRPr="008A23EF">
        <w:rPr>
          <w:rFonts w:ascii="Times New Roman" w:hAnsi="Times New Roman" w:cs="Times New Roman"/>
          <w:sz w:val="20"/>
          <w:szCs w:val="20"/>
        </w:rPr>
        <w:t xml:space="preserve">, but </w:t>
      </w:r>
      <w:proofErr w:type="spellStart"/>
      <w:r w:rsidR="000D0339" w:rsidRPr="008A23EF">
        <w:rPr>
          <w:rFonts w:ascii="Times New Roman" w:hAnsi="Times New Roman" w:cs="Times New Roman"/>
          <w:sz w:val="20"/>
          <w:szCs w:val="20"/>
        </w:rPr>
        <w:t>also</w:t>
      </w:r>
      <w:proofErr w:type="spellEnd"/>
      <w:r w:rsidR="000D0339" w:rsidRPr="008A23EF">
        <w:rPr>
          <w:rFonts w:ascii="Times New Roman" w:hAnsi="Times New Roman" w:cs="Times New Roman"/>
          <w:sz w:val="20"/>
          <w:szCs w:val="20"/>
        </w:rPr>
        <w:t xml:space="preserve"> in the </w:t>
      </w:r>
      <w:proofErr w:type="spellStart"/>
      <w:r w:rsidR="000D0339" w:rsidRPr="008A23EF">
        <w:rPr>
          <w:rFonts w:ascii="Times New Roman" w:hAnsi="Times New Roman" w:cs="Times New Roman"/>
          <w:sz w:val="20"/>
          <w:szCs w:val="20"/>
        </w:rPr>
        <w:t>territory</w:t>
      </w:r>
      <w:proofErr w:type="spellEnd"/>
      <w:r w:rsidR="000D0339" w:rsidRPr="008A23EF">
        <w:rPr>
          <w:rFonts w:ascii="Times New Roman" w:hAnsi="Times New Roman" w:cs="Times New Roman"/>
          <w:sz w:val="20"/>
          <w:szCs w:val="20"/>
        </w:rPr>
        <w:t xml:space="preserve"> of </w:t>
      </w:r>
      <w:proofErr w:type="spellStart"/>
      <w:r w:rsidR="000D0339" w:rsidRPr="008A23EF">
        <w:rPr>
          <w:rFonts w:ascii="Times New Roman" w:hAnsi="Times New Roman" w:cs="Times New Roman"/>
          <w:sz w:val="20"/>
          <w:szCs w:val="20"/>
        </w:rPr>
        <w:t>Parties</w:t>
      </w:r>
      <w:proofErr w:type="spellEnd"/>
      <w:r w:rsidR="000D0339" w:rsidRPr="008A23EF">
        <w:rPr>
          <w:rFonts w:ascii="Times New Roman" w:hAnsi="Times New Roman" w:cs="Times New Roman"/>
          <w:sz w:val="20"/>
          <w:szCs w:val="20"/>
        </w:rPr>
        <w:t xml:space="preserve"> to </w:t>
      </w:r>
      <w:proofErr w:type="spellStart"/>
      <w:r w:rsidR="000D0339" w:rsidRPr="008A23EF">
        <w:rPr>
          <w:rFonts w:ascii="Times New Roman" w:hAnsi="Times New Roman" w:cs="Times New Roman"/>
          <w:sz w:val="20"/>
          <w:szCs w:val="20"/>
        </w:rPr>
        <w:t>both</w:t>
      </w:r>
      <w:proofErr w:type="spellEnd"/>
      <w:r w:rsidR="000D0339" w:rsidRPr="008A23EF">
        <w:rPr>
          <w:rFonts w:ascii="Times New Roman" w:hAnsi="Times New Roman" w:cs="Times New Roman"/>
          <w:sz w:val="20"/>
          <w:szCs w:val="20"/>
        </w:rPr>
        <w:t xml:space="preserve"> the Paris </w:t>
      </w:r>
      <w:proofErr w:type="spellStart"/>
      <w:r w:rsidR="000D0339" w:rsidRPr="008A23EF">
        <w:rPr>
          <w:rFonts w:ascii="Times New Roman" w:hAnsi="Times New Roman" w:cs="Times New Roman"/>
          <w:sz w:val="20"/>
          <w:szCs w:val="20"/>
        </w:rPr>
        <w:t>Convention</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and</w:t>
      </w:r>
      <w:proofErr w:type="spellEnd"/>
      <w:r w:rsidR="000D0339" w:rsidRPr="008A23EF">
        <w:rPr>
          <w:rFonts w:ascii="Times New Roman" w:hAnsi="Times New Roman" w:cs="Times New Roman"/>
          <w:sz w:val="20"/>
          <w:szCs w:val="20"/>
        </w:rPr>
        <w:t xml:space="preserve"> the </w:t>
      </w:r>
      <w:proofErr w:type="spellStart"/>
      <w:r w:rsidR="000D0339" w:rsidRPr="008A23EF">
        <w:rPr>
          <w:rFonts w:ascii="Times New Roman" w:hAnsi="Times New Roman" w:cs="Times New Roman"/>
          <w:sz w:val="20"/>
          <w:szCs w:val="20"/>
        </w:rPr>
        <w:t>Joint</w:t>
      </w:r>
      <w:proofErr w:type="spellEnd"/>
      <w:r w:rsidR="000D0339" w:rsidRPr="008A23EF">
        <w:rPr>
          <w:rFonts w:ascii="Times New Roman" w:hAnsi="Times New Roman" w:cs="Times New Roman"/>
          <w:sz w:val="20"/>
          <w:szCs w:val="20"/>
        </w:rPr>
        <w:t xml:space="preserve"> Protocol; </w:t>
      </w:r>
      <w:proofErr w:type="spellStart"/>
      <w:r w:rsidR="000D0339" w:rsidRPr="008A23EF">
        <w:rPr>
          <w:rFonts w:ascii="Times New Roman" w:hAnsi="Times New Roman" w:cs="Times New Roman"/>
          <w:sz w:val="20"/>
          <w:szCs w:val="20"/>
        </w:rPr>
        <w:t>conversely</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if</w:t>
      </w:r>
      <w:proofErr w:type="spellEnd"/>
      <w:r w:rsidR="000D0339" w:rsidRPr="008A23EF">
        <w:rPr>
          <w:rFonts w:ascii="Times New Roman" w:hAnsi="Times New Roman" w:cs="Times New Roman"/>
          <w:sz w:val="20"/>
          <w:szCs w:val="20"/>
        </w:rPr>
        <w:t xml:space="preserve"> an </w:t>
      </w:r>
      <w:proofErr w:type="spellStart"/>
      <w:r w:rsidR="000D0339" w:rsidRPr="008A23EF">
        <w:rPr>
          <w:rFonts w:ascii="Times New Roman" w:hAnsi="Times New Roman" w:cs="Times New Roman"/>
          <w:sz w:val="20"/>
          <w:szCs w:val="20"/>
        </w:rPr>
        <w:t>incident</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occurs</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for</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which</w:t>
      </w:r>
      <w:proofErr w:type="spellEnd"/>
      <w:r w:rsidR="000D0339" w:rsidRPr="008A23EF">
        <w:rPr>
          <w:rFonts w:ascii="Times New Roman" w:hAnsi="Times New Roman" w:cs="Times New Roman"/>
          <w:sz w:val="20"/>
          <w:szCs w:val="20"/>
        </w:rPr>
        <w:t xml:space="preserve"> an </w:t>
      </w:r>
      <w:proofErr w:type="spellStart"/>
      <w:r w:rsidR="000D0339" w:rsidRPr="008A23EF">
        <w:rPr>
          <w:rFonts w:ascii="Times New Roman" w:hAnsi="Times New Roman" w:cs="Times New Roman"/>
          <w:sz w:val="20"/>
          <w:szCs w:val="20"/>
        </w:rPr>
        <w:t>operator</w:t>
      </w:r>
      <w:proofErr w:type="spellEnd"/>
      <w:r w:rsidR="000D0339" w:rsidRPr="008A23EF">
        <w:rPr>
          <w:rFonts w:ascii="Times New Roman" w:hAnsi="Times New Roman" w:cs="Times New Roman"/>
          <w:sz w:val="20"/>
          <w:szCs w:val="20"/>
        </w:rPr>
        <w:t xml:space="preserve"> is </w:t>
      </w:r>
      <w:proofErr w:type="spellStart"/>
      <w:r w:rsidR="000D0339" w:rsidRPr="008A23EF">
        <w:rPr>
          <w:rFonts w:ascii="Times New Roman" w:hAnsi="Times New Roman" w:cs="Times New Roman"/>
          <w:sz w:val="20"/>
          <w:szCs w:val="20"/>
        </w:rPr>
        <w:t>liable</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under</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both</w:t>
      </w:r>
      <w:proofErr w:type="spellEnd"/>
      <w:r w:rsidR="000D0339" w:rsidRPr="008A23EF">
        <w:rPr>
          <w:rFonts w:ascii="Times New Roman" w:hAnsi="Times New Roman" w:cs="Times New Roman"/>
          <w:sz w:val="20"/>
          <w:szCs w:val="20"/>
        </w:rPr>
        <w:t xml:space="preserve"> the Paris </w:t>
      </w:r>
      <w:proofErr w:type="spellStart"/>
      <w:r w:rsidR="000D0339" w:rsidRPr="008A23EF">
        <w:rPr>
          <w:rFonts w:ascii="Times New Roman" w:hAnsi="Times New Roman" w:cs="Times New Roman"/>
          <w:sz w:val="20"/>
          <w:szCs w:val="20"/>
        </w:rPr>
        <w:t>Convention</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and</w:t>
      </w:r>
      <w:proofErr w:type="spellEnd"/>
      <w:r w:rsidR="000D0339" w:rsidRPr="008A23EF">
        <w:rPr>
          <w:rFonts w:ascii="Times New Roman" w:hAnsi="Times New Roman" w:cs="Times New Roman"/>
          <w:sz w:val="20"/>
          <w:szCs w:val="20"/>
        </w:rPr>
        <w:t xml:space="preserve"> the </w:t>
      </w:r>
      <w:proofErr w:type="spellStart"/>
      <w:r w:rsidR="000D0339" w:rsidRPr="008A23EF">
        <w:rPr>
          <w:rFonts w:ascii="Times New Roman" w:hAnsi="Times New Roman" w:cs="Times New Roman"/>
          <w:sz w:val="20"/>
          <w:szCs w:val="20"/>
        </w:rPr>
        <w:t>Joint</w:t>
      </w:r>
      <w:proofErr w:type="spellEnd"/>
      <w:r w:rsidR="000D0339" w:rsidRPr="008A23EF">
        <w:rPr>
          <w:rFonts w:ascii="Times New Roman" w:hAnsi="Times New Roman" w:cs="Times New Roman"/>
          <w:sz w:val="20"/>
          <w:szCs w:val="20"/>
        </w:rPr>
        <w:t xml:space="preserve"> Protocol, </w:t>
      </w:r>
      <w:proofErr w:type="spellStart"/>
      <w:r w:rsidR="000D0339" w:rsidRPr="008A23EF">
        <w:rPr>
          <w:rFonts w:ascii="Times New Roman" w:hAnsi="Times New Roman" w:cs="Times New Roman"/>
          <w:sz w:val="20"/>
          <w:szCs w:val="20"/>
        </w:rPr>
        <w:t>there</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shall</w:t>
      </w:r>
      <w:proofErr w:type="spellEnd"/>
      <w:r w:rsidR="000D0339" w:rsidRPr="008A23EF">
        <w:rPr>
          <w:rFonts w:ascii="Times New Roman" w:hAnsi="Times New Roman" w:cs="Times New Roman"/>
          <w:sz w:val="20"/>
          <w:szCs w:val="20"/>
        </w:rPr>
        <w:t xml:space="preserve"> be </w:t>
      </w:r>
      <w:proofErr w:type="spellStart"/>
      <w:r w:rsidR="000D0339" w:rsidRPr="008A23EF">
        <w:rPr>
          <w:rFonts w:ascii="Times New Roman" w:hAnsi="Times New Roman" w:cs="Times New Roman"/>
          <w:sz w:val="20"/>
          <w:szCs w:val="20"/>
        </w:rPr>
        <w:t>reciprocity</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Moreover</w:t>
      </w:r>
      <w:proofErr w:type="spellEnd"/>
      <w:r w:rsidR="000D0339" w:rsidRPr="008A23EF">
        <w:rPr>
          <w:rFonts w:ascii="Times New Roman" w:hAnsi="Times New Roman" w:cs="Times New Roman"/>
          <w:sz w:val="20"/>
          <w:szCs w:val="20"/>
        </w:rPr>
        <w:t xml:space="preserve">, the </w:t>
      </w:r>
      <w:proofErr w:type="spellStart"/>
      <w:r w:rsidR="000D0339" w:rsidRPr="008A23EF">
        <w:rPr>
          <w:rFonts w:ascii="Times New Roman" w:hAnsi="Times New Roman" w:cs="Times New Roman"/>
          <w:sz w:val="20"/>
          <w:szCs w:val="20"/>
        </w:rPr>
        <w:t>Joint</w:t>
      </w:r>
      <w:proofErr w:type="spellEnd"/>
      <w:r w:rsidR="000D0339" w:rsidRPr="008A23EF">
        <w:rPr>
          <w:rFonts w:ascii="Times New Roman" w:hAnsi="Times New Roman" w:cs="Times New Roman"/>
          <w:sz w:val="20"/>
          <w:szCs w:val="20"/>
        </w:rPr>
        <w:t xml:space="preserve"> Protocol is </w:t>
      </w:r>
      <w:proofErr w:type="spellStart"/>
      <w:r w:rsidR="000D0339" w:rsidRPr="008A23EF">
        <w:rPr>
          <w:rFonts w:ascii="Times New Roman" w:hAnsi="Times New Roman" w:cs="Times New Roman"/>
          <w:sz w:val="20"/>
          <w:szCs w:val="20"/>
        </w:rPr>
        <w:t>meant</w:t>
      </w:r>
      <w:proofErr w:type="spellEnd"/>
      <w:r w:rsidR="000D0339" w:rsidRPr="008A23EF">
        <w:rPr>
          <w:rFonts w:ascii="Times New Roman" w:hAnsi="Times New Roman" w:cs="Times New Roman"/>
          <w:sz w:val="20"/>
          <w:szCs w:val="20"/>
        </w:rPr>
        <w:t xml:space="preserve"> to </w:t>
      </w:r>
      <w:proofErr w:type="spellStart"/>
      <w:r w:rsidR="000D0339" w:rsidRPr="008A23EF">
        <w:rPr>
          <w:rFonts w:ascii="Times New Roman" w:hAnsi="Times New Roman" w:cs="Times New Roman"/>
          <w:sz w:val="20"/>
          <w:szCs w:val="20"/>
        </w:rPr>
        <w:t>eliminate</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conflicts</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which</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might</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otherwise</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arise</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especially</w:t>
      </w:r>
      <w:proofErr w:type="spellEnd"/>
      <w:r w:rsidR="000D0339" w:rsidRPr="008A23EF">
        <w:rPr>
          <w:rFonts w:ascii="Times New Roman" w:hAnsi="Times New Roman" w:cs="Times New Roman"/>
          <w:sz w:val="20"/>
          <w:szCs w:val="20"/>
        </w:rPr>
        <w:t xml:space="preserve"> in transport </w:t>
      </w:r>
      <w:proofErr w:type="spellStart"/>
      <w:r w:rsidR="000D0339" w:rsidRPr="008A23EF">
        <w:rPr>
          <w:rFonts w:ascii="Times New Roman" w:hAnsi="Times New Roman" w:cs="Times New Roman"/>
          <w:sz w:val="20"/>
          <w:szCs w:val="20"/>
        </w:rPr>
        <w:t>cases</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from</w:t>
      </w:r>
      <w:proofErr w:type="spellEnd"/>
      <w:r w:rsidR="000D0339" w:rsidRPr="008A23EF">
        <w:rPr>
          <w:rFonts w:ascii="Times New Roman" w:hAnsi="Times New Roman" w:cs="Times New Roman"/>
          <w:sz w:val="20"/>
          <w:szCs w:val="20"/>
        </w:rPr>
        <w:t xml:space="preserve"> the </w:t>
      </w:r>
      <w:proofErr w:type="spellStart"/>
      <w:r w:rsidR="000D0339" w:rsidRPr="008A23EF">
        <w:rPr>
          <w:rFonts w:ascii="Times New Roman" w:hAnsi="Times New Roman" w:cs="Times New Roman"/>
          <w:sz w:val="20"/>
          <w:szCs w:val="20"/>
        </w:rPr>
        <w:t>simultaneous</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application</w:t>
      </w:r>
      <w:proofErr w:type="spellEnd"/>
      <w:r w:rsidR="000D0339" w:rsidRPr="008A23EF">
        <w:rPr>
          <w:rFonts w:ascii="Times New Roman" w:hAnsi="Times New Roman" w:cs="Times New Roman"/>
          <w:sz w:val="20"/>
          <w:szCs w:val="20"/>
        </w:rPr>
        <w:t xml:space="preserve"> of the </w:t>
      </w:r>
      <w:proofErr w:type="spellStart"/>
      <w:r w:rsidR="000D0339" w:rsidRPr="008A23EF">
        <w:rPr>
          <w:rFonts w:ascii="Times New Roman" w:hAnsi="Times New Roman" w:cs="Times New Roman"/>
          <w:sz w:val="20"/>
          <w:szCs w:val="20"/>
        </w:rPr>
        <w:t>two</w:t>
      </w:r>
      <w:proofErr w:type="spellEnd"/>
      <w:r w:rsidR="000D0339" w:rsidRPr="008A23EF">
        <w:rPr>
          <w:rFonts w:ascii="Times New Roman" w:hAnsi="Times New Roman" w:cs="Times New Roman"/>
          <w:sz w:val="20"/>
          <w:szCs w:val="20"/>
        </w:rPr>
        <w:t xml:space="preserve"> </w:t>
      </w:r>
      <w:proofErr w:type="spellStart"/>
      <w:r w:rsidR="000D0339" w:rsidRPr="008A23EF">
        <w:rPr>
          <w:rFonts w:ascii="Times New Roman" w:hAnsi="Times New Roman" w:cs="Times New Roman"/>
          <w:sz w:val="20"/>
          <w:szCs w:val="20"/>
        </w:rPr>
        <w:t>Conventions</w:t>
      </w:r>
      <w:proofErr w:type="spellEnd"/>
      <w:r w:rsidR="000D0339" w:rsidRPr="008A23EF">
        <w:rPr>
          <w:rFonts w:ascii="Times New Roman" w:hAnsi="Times New Roman" w:cs="Times New Roman"/>
          <w:sz w:val="20"/>
          <w:szCs w:val="20"/>
        </w:rPr>
        <w:t>.</w:t>
      </w:r>
      <w:r w:rsidR="00AE34E7" w:rsidRPr="00AE34E7">
        <w:rPr>
          <w:rFonts w:ascii="Times New Roman" w:hAnsi="Times New Roman" w:cs="Times New Roman"/>
          <w:sz w:val="20"/>
          <w:szCs w:val="20"/>
        </w:rPr>
        <w:t xml:space="preserve"> </w:t>
      </w:r>
      <w:r w:rsidR="00AE34E7" w:rsidRPr="00BA0364">
        <w:rPr>
          <w:rFonts w:ascii="Times New Roman" w:hAnsi="Times New Roman" w:cs="Times New Roman"/>
          <w:sz w:val="20"/>
          <w:szCs w:val="20"/>
        </w:rPr>
        <w:t>[</w:t>
      </w:r>
      <w:r w:rsidR="00B95512">
        <w:rPr>
          <w:rFonts w:ascii="Times New Roman" w:hAnsi="Times New Roman" w:cs="Times New Roman"/>
          <w:sz w:val="20"/>
          <w:szCs w:val="20"/>
        </w:rPr>
        <w:t>17</w:t>
      </w:r>
      <w:r w:rsidR="00AE34E7" w:rsidRPr="00BA0364">
        <w:rPr>
          <w:rFonts w:ascii="Times New Roman" w:hAnsi="Times New Roman" w:cs="Times New Roman"/>
          <w:sz w:val="20"/>
          <w:szCs w:val="20"/>
        </w:rPr>
        <w:t>]</w:t>
      </w:r>
    </w:p>
    <w:p w14:paraId="46EC7DEF" w14:textId="11568962" w:rsidR="00E359FF" w:rsidRPr="008A23EF" w:rsidRDefault="000D0339" w:rsidP="00CC26FF">
      <w:pPr>
        <w:tabs>
          <w:tab w:val="left" w:pos="284"/>
          <w:tab w:val="left" w:pos="426"/>
        </w:tabs>
        <w:spacing w:after="0" w:line="240" w:lineRule="auto"/>
        <w:ind w:firstLine="426"/>
        <w:jc w:val="both"/>
        <w:rPr>
          <w:rFonts w:ascii="Times New Roman" w:hAnsi="Times New Roman" w:cs="Times New Roman"/>
          <w:sz w:val="20"/>
          <w:szCs w:val="20"/>
          <w:lang w:val="en-US"/>
        </w:rPr>
      </w:pPr>
      <w:r w:rsidRPr="008A23EF">
        <w:rPr>
          <w:rFonts w:ascii="Times New Roman" w:hAnsi="Times New Roman" w:cs="Times New Roman"/>
          <w:sz w:val="20"/>
          <w:szCs w:val="20"/>
          <w:lang w:val="en-US"/>
        </w:rPr>
        <w:t>Existing international liability</w:t>
      </w:r>
      <w:r w:rsidR="00E67E5E" w:rsidRPr="008A23EF">
        <w:rPr>
          <w:rFonts w:ascii="Times New Roman" w:hAnsi="Times New Roman" w:cs="Times New Roman"/>
          <w:sz w:val="20"/>
          <w:szCs w:val="20"/>
          <w:lang w:val="en-US"/>
        </w:rPr>
        <w:t xml:space="preserve"> </w:t>
      </w:r>
      <w:r w:rsidRPr="008A23EF">
        <w:rPr>
          <w:rFonts w:ascii="Times New Roman" w:hAnsi="Times New Roman" w:cs="Times New Roman"/>
          <w:sz w:val="20"/>
          <w:szCs w:val="20"/>
          <w:lang w:val="en-US"/>
        </w:rPr>
        <w:t xml:space="preserve">systems </w:t>
      </w:r>
      <w:r w:rsidR="00E67E5E" w:rsidRPr="008A23EF">
        <w:rPr>
          <w:rFonts w:ascii="Times New Roman" w:hAnsi="Times New Roman" w:cs="Times New Roman"/>
          <w:sz w:val="20"/>
          <w:szCs w:val="20"/>
          <w:lang w:val="en-US"/>
        </w:rPr>
        <w:t>follow the five basic pr</w:t>
      </w:r>
      <w:r w:rsidR="00E359FF" w:rsidRPr="008A23EF">
        <w:rPr>
          <w:rFonts w:ascii="Times New Roman" w:hAnsi="Times New Roman" w:cs="Times New Roman"/>
          <w:sz w:val="20"/>
          <w:szCs w:val="20"/>
          <w:lang w:val="en-US"/>
        </w:rPr>
        <w:t xml:space="preserve">inciples of nuclear liability: </w:t>
      </w:r>
    </w:p>
    <w:p w14:paraId="41D03DDE" w14:textId="5C596070" w:rsidR="00ED24A1" w:rsidRPr="008A23EF" w:rsidRDefault="00ED24A1" w:rsidP="006548F0">
      <w:pPr>
        <w:pStyle w:val="ListeParagraf"/>
        <w:numPr>
          <w:ilvl w:val="0"/>
          <w:numId w:val="9"/>
        </w:numPr>
        <w:tabs>
          <w:tab w:val="left" w:pos="284"/>
          <w:tab w:val="left" w:pos="426"/>
          <w:tab w:val="left" w:pos="567"/>
        </w:tabs>
        <w:spacing w:after="0" w:line="240" w:lineRule="auto"/>
        <w:ind w:left="0" w:firstLine="426"/>
        <w:jc w:val="both"/>
        <w:rPr>
          <w:rFonts w:ascii="Times New Roman" w:hAnsi="Times New Roman" w:cs="Times New Roman"/>
          <w:sz w:val="20"/>
          <w:szCs w:val="20"/>
          <w:lang w:val="en-US"/>
        </w:rPr>
      </w:pPr>
      <w:r w:rsidRPr="008A23EF">
        <w:rPr>
          <w:rFonts w:ascii="Times New Roman" w:hAnsi="Times New Roman" w:cs="Times New Roman"/>
          <w:sz w:val="20"/>
          <w:szCs w:val="20"/>
          <w:lang w:val="en-US"/>
        </w:rPr>
        <w:t>S</w:t>
      </w:r>
      <w:r w:rsidR="00E67E5E" w:rsidRPr="008A23EF">
        <w:rPr>
          <w:rFonts w:ascii="Times New Roman" w:hAnsi="Times New Roman" w:cs="Times New Roman"/>
          <w:sz w:val="20"/>
          <w:szCs w:val="20"/>
          <w:lang w:val="en-US"/>
        </w:rPr>
        <w:t>trict liability of the operator, th</w:t>
      </w:r>
      <w:r w:rsidRPr="008A23EF">
        <w:rPr>
          <w:rFonts w:ascii="Times New Roman" w:hAnsi="Times New Roman" w:cs="Times New Roman"/>
          <w:sz w:val="20"/>
          <w:szCs w:val="20"/>
          <w:lang w:val="en-US"/>
        </w:rPr>
        <w:t>at is, liability without fault:</w:t>
      </w:r>
      <w:r w:rsidRPr="008A23EF">
        <w:rPr>
          <w:rFonts w:ascii="Times New Roman" w:hAnsi="Times New Roman" w:cs="Times New Roman"/>
          <w:sz w:val="20"/>
          <w:szCs w:val="20"/>
        </w:rPr>
        <w:t xml:space="preserve"> </w:t>
      </w:r>
      <w:r w:rsidRPr="008A23EF">
        <w:rPr>
          <w:rFonts w:ascii="Times New Roman" w:hAnsi="Times New Roman" w:cs="Times New Roman"/>
          <w:sz w:val="20"/>
          <w:szCs w:val="20"/>
          <w:lang w:val="en-US"/>
        </w:rPr>
        <w:t>Establishing a causal link between the incident and the nuclear damages occurring in the nuclear facility or during the transportation of nuclear materials is considered sufficient for the liability and compensation obligation of the nuclear facility operator to arise, regardless of the fault of the nuclear facility operator.</w:t>
      </w:r>
    </w:p>
    <w:p w14:paraId="58E1F00C" w14:textId="4D669E24" w:rsidR="00ED24A1" w:rsidRPr="008A23EF" w:rsidRDefault="00ED24A1" w:rsidP="006548F0">
      <w:pPr>
        <w:pStyle w:val="ListeParagraf"/>
        <w:numPr>
          <w:ilvl w:val="0"/>
          <w:numId w:val="9"/>
        </w:numPr>
        <w:tabs>
          <w:tab w:val="left" w:pos="284"/>
          <w:tab w:val="left" w:pos="426"/>
          <w:tab w:val="left" w:pos="567"/>
        </w:tabs>
        <w:spacing w:after="0" w:line="240" w:lineRule="auto"/>
        <w:ind w:left="0" w:firstLine="426"/>
        <w:jc w:val="both"/>
        <w:rPr>
          <w:rFonts w:ascii="Times New Roman" w:hAnsi="Times New Roman" w:cs="Times New Roman"/>
          <w:sz w:val="20"/>
          <w:szCs w:val="20"/>
          <w:lang w:val="en-US"/>
        </w:rPr>
      </w:pPr>
      <w:r w:rsidRPr="008A23EF">
        <w:rPr>
          <w:rFonts w:ascii="Times New Roman" w:hAnsi="Times New Roman" w:cs="Times New Roman"/>
          <w:sz w:val="20"/>
          <w:szCs w:val="20"/>
          <w:lang w:val="en-US"/>
        </w:rPr>
        <w:t>E</w:t>
      </w:r>
      <w:r w:rsidR="00E67E5E" w:rsidRPr="008A23EF">
        <w:rPr>
          <w:rFonts w:ascii="Times New Roman" w:hAnsi="Times New Roman" w:cs="Times New Roman"/>
          <w:sz w:val="20"/>
          <w:szCs w:val="20"/>
          <w:lang w:val="en-US"/>
        </w:rPr>
        <w:t>xclusive liabi</w:t>
      </w:r>
      <w:r w:rsidRPr="008A23EF">
        <w:rPr>
          <w:rFonts w:ascii="Times New Roman" w:hAnsi="Times New Roman" w:cs="Times New Roman"/>
          <w:sz w:val="20"/>
          <w:szCs w:val="20"/>
          <w:lang w:val="en-US"/>
        </w:rPr>
        <w:t>lity of the operator: It is accepted that only the operator of the nuclear facility is responsible for these damages to third parties, regardless of who is responsible for the behavior that causes nuclear damages occurring in the nuclear facility or during the transportation of nuclear materials.</w:t>
      </w:r>
    </w:p>
    <w:p w14:paraId="450D43C6" w14:textId="6B3C97AF" w:rsidR="00ED24A1" w:rsidRPr="008A23EF" w:rsidRDefault="00ED24A1" w:rsidP="006548F0">
      <w:pPr>
        <w:pStyle w:val="ListeParagraf"/>
        <w:numPr>
          <w:ilvl w:val="0"/>
          <w:numId w:val="9"/>
        </w:numPr>
        <w:tabs>
          <w:tab w:val="left" w:pos="284"/>
          <w:tab w:val="left" w:pos="426"/>
          <w:tab w:val="left" w:pos="567"/>
        </w:tabs>
        <w:spacing w:after="0" w:line="240" w:lineRule="auto"/>
        <w:ind w:left="0" w:firstLine="426"/>
        <w:jc w:val="both"/>
        <w:rPr>
          <w:rFonts w:ascii="Times New Roman" w:hAnsi="Times New Roman" w:cs="Times New Roman"/>
          <w:sz w:val="20"/>
          <w:szCs w:val="20"/>
          <w:lang w:val="en-US"/>
        </w:rPr>
      </w:pPr>
      <w:r w:rsidRPr="008A23EF">
        <w:rPr>
          <w:rFonts w:ascii="Times New Roman" w:hAnsi="Times New Roman" w:cs="Times New Roman"/>
          <w:sz w:val="20"/>
          <w:szCs w:val="20"/>
          <w:lang w:val="en-US"/>
        </w:rPr>
        <w:t>E</w:t>
      </w:r>
      <w:r w:rsidR="00E67E5E" w:rsidRPr="008A23EF">
        <w:rPr>
          <w:rFonts w:ascii="Times New Roman" w:hAnsi="Times New Roman" w:cs="Times New Roman"/>
          <w:sz w:val="20"/>
          <w:szCs w:val="20"/>
          <w:lang w:val="en-US"/>
        </w:rPr>
        <w:t>stablishing a minimum amount</w:t>
      </w:r>
      <w:r w:rsidRPr="008A23EF">
        <w:rPr>
          <w:rFonts w:ascii="Times New Roman" w:hAnsi="Times New Roman" w:cs="Times New Roman"/>
          <w:sz w:val="20"/>
          <w:szCs w:val="20"/>
          <w:lang w:val="en-US"/>
        </w:rPr>
        <w:t xml:space="preserve"> of liability for the operator:</w:t>
      </w:r>
      <w:r w:rsidRPr="008A23EF">
        <w:rPr>
          <w:rFonts w:ascii="Times New Roman" w:hAnsi="Times New Roman" w:cs="Times New Roman"/>
          <w:sz w:val="20"/>
          <w:szCs w:val="20"/>
        </w:rPr>
        <w:t xml:space="preserve"> </w:t>
      </w:r>
      <w:r w:rsidRPr="008A23EF">
        <w:rPr>
          <w:rFonts w:ascii="Times New Roman" w:hAnsi="Times New Roman" w:cs="Times New Roman"/>
          <w:sz w:val="20"/>
          <w:szCs w:val="20"/>
          <w:lang w:val="en-US"/>
        </w:rPr>
        <w:t>The liability of the operator is limited in terms of amount, and it is accepted that the operator will not be obliged to pay additional compensation for the part exceeding this amount.</w:t>
      </w:r>
    </w:p>
    <w:p w14:paraId="4A3AEC38" w14:textId="3E2D2870" w:rsidR="00ED24A1" w:rsidRPr="008A23EF" w:rsidRDefault="00ED24A1" w:rsidP="006548F0">
      <w:pPr>
        <w:pStyle w:val="ListeParagraf"/>
        <w:numPr>
          <w:ilvl w:val="0"/>
          <w:numId w:val="9"/>
        </w:numPr>
        <w:tabs>
          <w:tab w:val="left" w:pos="284"/>
          <w:tab w:val="left" w:pos="426"/>
          <w:tab w:val="left" w:pos="567"/>
        </w:tabs>
        <w:spacing w:after="0" w:line="240" w:lineRule="auto"/>
        <w:ind w:left="0" w:firstLine="426"/>
        <w:jc w:val="both"/>
        <w:rPr>
          <w:rFonts w:ascii="Times New Roman" w:hAnsi="Times New Roman" w:cs="Times New Roman"/>
          <w:sz w:val="20"/>
          <w:szCs w:val="20"/>
          <w:lang w:val="en-US"/>
        </w:rPr>
      </w:pPr>
      <w:r w:rsidRPr="008A23EF">
        <w:rPr>
          <w:rFonts w:ascii="Times New Roman" w:hAnsi="Times New Roman" w:cs="Times New Roman"/>
          <w:sz w:val="20"/>
          <w:szCs w:val="20"/>
          <w:lang w:val="en-US"/>
        </w:rPr>
        <w:t>L</w:t>
      </w:r>
      <w:r w:rsidR="00E67E5E" w:rsidRPr="008A23EF">
        <w:rPr>
          <w:rFonts w:ascii="Times New Roman" w:hAnsi="Times New Roman" w:cs="Times New Roman"/>
          <w:sz w:val="20"/>
          <w:szCs w:val="20"/>
          <w:lang w:val="en-US"/>
        </w:rPr>
        <w:t xml:space="preserve">imitation </w:t>
      </w:r>
      <w:r w:rsidR="00CA5B54" w:rsidRPr="008A23EF">
        <w:rPr>
          <w:rFonts w:ascii="Times New Roman" w:hAnsi="Times New Roman" w:cs="Times New Roman"/>
          <w:sz w:val="20"/>
          <w:szCs w:val="20"/>
          <w:lang w:val="en-US"/>
        </w:rPr>
        <w:t xml:space="preserve">of </w:t>
      </w:r>
      <w:r w:rsidR="00E67E5E" w:rsidRPr="008A23EF">
        <w:rPr>
          <w:rFonts w:ascii="Times New Roman" w:hAnsi="Times New Roman" w:cs="Times New Roman"/>
          <w:sz w:val="20"/>
          <w:szCs w:val="20"/>
          <w:lang w:val="en-US"/>
        </w:rPr>
        <w:t>th</w:t>
      </w:r>
      <w:r w:rsidRPr="008A23EF">
        <w:rPr>
          <w:rFonts w:ascii="Times New Roman" w:hAnsi="Times New Roman" w:cs="Times New Roman"/>
          <w:sz w:val="20"/>
          <w:szCs w:val="20"/>
          <w:lang w:val="en-US"/>
        </w:rPr>
        <w:t>e operator’s liability in time:</w:t>
      </w:r>
      <w:r w:rsidRPr="008A23EF">
        <w:rPr>
          <w:rFonts w:ascii="Times New Roman" w:hAnsi="Times New Roman" w:cs="Times New Roman"/>
          <w:sz w:val="20"/>
          <w:szCs w:val="20"/>
        </w:rPr>
        <w:t xml:space="preserve"> </w:t>
      </w:r>
      <w:r w:rsidRPr="008A23EF">
        <w:rPr>
          <w:rFonts w:ascii="Times New Roman" w:hAnsi="Times New Roman" w:cs="Times New Roman"/>
          <w:sz w:val="20"/>
          <w:szCs w:val="20"/>
          <w:lang w:val="en-US"/>
        </w:rPr>
        <w:t>Considering the difficulty of establishing a causal link between these damages and the nuclear incident for damages that occur long after exposure to ionizing radiation as a result of a nuclear incident, it is accepted that the liability of the facility operator should be limited in terms of amount.</w:t>
      </w:r>
    </w:p>
    <w:p w14:paraId="5184F516" w14:textId="77777777" w:rsidR="00E359FF" w:rsidRPr="008A23EF" w:rsidRDefault="00ED24A1" w:rsidP="006548F0">
      <w:pPr>
        <w:pStyle w:val="ListeParagraf"/>
        <w:numPr>
          <w:ilvl w:val="0"/>
          <w:numId w:val="9"/>
        </w:numPr>
        <w:tabs>
          <w:tab w:val="left" w:pos="284"/>
          <w:tab w:val="left" w:pos="426"/>
          <w:tab w:val="left" w:pos="567"/>
        </w:tabs>
        <w:spacing w:after="0" w:line="240" w:lineRule="auto"/>
        <w:ind w:left="0" w:firstLine="426"/>
        <w:jc w:val="both"/>
        <w:rPr>
          <w:rFonts w:ascii="Times New Roman" w:hAnsi="Times New Roman" w:cs="Times New Roman"/>
          <w:sz w:val="20"/>
          <w:szCs w:val="20"/>
          <w:lang w:val="en-US"/>
        </w:rPr>
      </w:pPr>
      <w:proofErr w:type="spellStart"/>
      <w:r w:rsidRPr="008A23EF">
        <w:rPr>
          <w:rFonts w:ascii="Times New Roman" w:hAnsi="Times New Roman" w:cs="Times New Roman"/>
          <w:sz w:val="20"/>
          <w:szCs w:val="20"/>
        </w:rPr>
        <w:t>Compulsory</w:t>
      </w:r>
      <w:proofErr w:type="spellEnd"/>
      <w:r w:rsidRPr="008A23EF">
        <w:rPr>
          <w:rFonts w:ascii="Times New Roman" w:hAnsi="Times New Roman" w:cs="Times New Roman"/>
          <w:sz w:val="20"/>
          <w:szCs w:val="20"/>
        </w:rPr>
        <w:t xml:space="preserve"> </w:t>
      </w:r>
      <w:proofErr w:type="spellStart"/>
      <w:r w:rsidRPr="008A23EF">
        <w:rPr>
          <w:rFonts w:ascii="Times New Roman" w:hAnsi="Times New Roman" w:cs="Times New Roman"/>
          <w:sz w:val="20"/>
          <w:szCs w:val="20"/>
        </w:rPr>
        <w:t>financial</w:t>
      </w:r>
      <w:proofErr w:type="spellEnd"/>
      <w:r w:rsidRPr="008A23EF">
        <w:rPr>
          <w:rFonts w:ascii="Times New Roman" w:hAnsi="Times New Roman" w:cs="Times New Roman"/>
          <w:sz w:val="20"/>
          <w:szCs w:val="20"/>
        </w:rPr>
        <w:t xml:space="preserve"> </w:t>
      </w:r>
      <w:proofErr w:type="spellStart"/>
      <w:r w:rsidRPr="008A23EF">
        <w:rPr>
          <w:rFonts w:ascii="Times New Roman" w:hAnsi="Times New Roman" w:cs="Times New Roman"/>
          <w:sz w:val="20"/>
          <w:szCs w:val="20"/>
        </w:rPr>
        <w:t>security</w:t>
      </w:r>
      <w:proofErr w:type="spellEnd"/>
      <w:r w:rsidRPr="008A23EF">
        <w:rPr>
          <w:rFonts w:ascii="Times New Roman" w:hAnsi="Times New Roman" w:cs="Times New Roman"/>
          <w:sz w:val="20"/>
          <w:szCs w:val="20"/>
        </w:rPr>
        <w:t xml:space="preserve"> </w:t>
      </w:r>
      <w:r w:rsidR="00CA5B54" w:rsidRPr="008A23EF">
        <w:rPr>
          <w:rFonts w:ascii="Times New Roman" w:hAnsi="Times New Roman" w:cs="Times New Roman"/>
          <w:sz w:val="20"/>
          <w:szCs w:val="20"/>
          <w:lang w:val="en-US"/>
        </w:rPr>
        <w:t>for the operator</w:t>
      </w:r>
      <w:r w:rsidRPr="008A23EF">
        <w:rPr>
          <w:rFonts w:ascii="Times New Roman" w:hAnsi="Times New Roman" w:cs="Times New Roman"/>
          <w:sz w:val="20"/>
          <w:szCs w:val="20"/>
          <w:lang w:val="en-US"/>
        </w:rPr>
        <w:t>: Operators are required to provide a financial guarantee that corresponds to the amount for which they are responsible, in order to secure their liability against third parties arising from nuclear damages. Although financial guarantee is mostly insurance, it may also include letter of guarantee provided by banks or the state, insurance pools established by nuclear facility operators, and sometimes even other financial assurance mechanisms such as self-insurance by the nuclear facility operator.</w:t>
      </w:r>
    </w:p>
    <w:p w14:paraId="74BB378A" w14:textId="6DD3D428" w:rsidR="006619B3" w:rsidRPr="008A23EF" w:rsidRDefault="006619B3" w:rsidP="00CC26FF">
      <w:pPr>
        <w:tabs>
          <w:tab w:val="left" w:pos="284"/>
          <w:tab w:val="left" w:pos="426"/>
        </w:tabs>
        <w:spacing w:after="0" w:line="240" w:lineRule="auto"/>
        <w:ind w:firstLine="426"/>
        <w:jc w:val="both"/>
        <w:rPr>
          <w:rFonts w:ascii="Times New Roman" w:hAnsi="Times New Roman" w:cs="Times New Roman"/>
          <w:sz w:val="20"/>
          <w:szCs w:val="20"/>
          <w:lang w:val="en-US"/>
        </w:rPr>
      </w:pPr>
      <w:r w:rsidRPr="008A23EF">
        <w:rPr>
          <w:rFonts w:ascii="Times New Roman" w:hAnsi="Times New Roman" w:cs="Times New Roman"/>
          <w:sz w:val="20"/>
          <w:szCs w:val="20"/>
          <w:lang w:val="en-US"/>
        </w:rPr>
        <w:lastRenderedPageBreak/>
        <w:t xml:space="preserve">Along with the existence of these basic five principles, the principles of exclusive jurisdiction, non-discrimination and equal treatment are also accepted as important cornerstones of nuclear liability. </w:t>
      </w:r>
    </w:p>
    <w:p w14:paraId="4D4E8E36" w14:textId="7B681439" w:rsidR="00E67E5E" w:rsidRDefault="00E67E5E" w:rsidP="00CC26FF">
      <w:pPr>
        <w:tabs>
          <w:tab w:val="left" w:pos="284"/>
          <w:tab w:val="left" w:pos="426"/>
        </w:tabs>
        <w:spacing w:after="0" w:line="240" w:lineRule="auto"/>
        <w:ind w:firstLine="426"/>
        <w:jc w:val="both"/>
        <w:rPr>
          <w:rFonts w:ascii="Times New Roman" w:hAnsi="Times New Roman" w:cs="Times New Roman"/>
          <w:sz w:val="20"/>
          <w:szCs w:val="20"/>
          <w:lang w:val="en-US"/>
        </w:rPr>
      </w:pPr>
      <w:r w:rsidRPr="008A23EF">
        <w:rPr>
          <w:rFonts w:ascii="Times New Roman" w:hAnsi="Times New Roman" w:cs="Times New Roman"/>
          <w:sz w:val="20"/>
          <w:szCs w:val="20"/>
          <w:lang w:val="en-US"/>
        </w:rPr>
        <w:t xml:space="preserve">The main objective in existing liability conventions is </w:t>
      </w:r>
      <w:r w:rsidR="00725D2F">
        <w:rPr>
          <w:rFonts w:ascii="Times New Roman" w:hAnsi="Times New Roman" w:cs="Times New Roman"/>
          <w:sz w:val="20"/>
          <w:szCs w:val="20"/>
          <w:lang w:val="en-US"/>
        </w:rPr>
        <w:t xml:space="preserve">to </w:t>
      </w:r>
      <w:r w:rsidRPr="008A23EF">
        <w:rPr>
          <w:rFonts w:ascii="Times New Roman" w:hAnsi="Times New Roman" w:cs="Times New Roman"/>
          <w:sz w:val="20"/>
          <w:szCs w:val="20"/>
          <w:lang w:val="en-US"/>
        </w:rPr>
        <w:t>establish minimum requirements in terms of the sum for which operators sh</w:t>
      </w:r>
      <w:r w:rsidR="00FA6EEC" w:rsidRPr="008A23EF">
        <w:rPr>
          <w:rFonts w:ascii="Times New Roman" w:hAnsi="Times New Roman" w:cs="Times New Roman"/>
          <w:sz w:val="20"/>
          <w:szCs w:val="20"/>
          <w:lang w:val="en-US"/>
        </w:rPr>
        <w:t>ould be liable in the case of a nuclear</w:t>
      </w:r>
      <w:r w:rsidRPr="008A23EF">
        <w:rPr>
          <w:rFonts w:ascii="Times New Roman" w:hAnsi="Times New Roman" w:cs="Times New Roman"/>
          <w:sz w:val="20"/>
          <w:szCs w:val="20"/>
          <w:lang w:val="en-US"/>
        </w:rPr>
        <w:t xml:space="preserve"> incident and the obligation for operators to maintain financial security to ensure that they will be ab</w:t>
      </w:r>
      <w:r w:rsidR="00FA6EEC" w:rsidRPr="008A23EF">
        <w:rPr>
          <w:rFonts w:ascii="Times New Roman" w:hAnsi="Times New Roman" w:cs="Times New Roman"/>
          <w:sz w:val="20"/>
          <w:szCs w:val="20"/>
          <w:lang w:val="en-US"/>
        </w:rPr>
        <w:t>le to meet the amount of their</w:t>
      </w:r>
      <w:r w:rsidRPr="008A23EF">
        <w:rPr>
          <w:rFonts w:ascii="Times New Roman" w:hAnsi="Times New Roman" w:cs="Times New Roman"/>
          <w:sz w:val="20"/>
          <w:szCs w:val="20"/>
          <w:lang w:val="en-US"/>
        </w:rPr>
        <w:t xml:space="preserve"> liability </w:t>
      </w:r>
      <w:r w:rsidR="00FA6EEC" w:rsidRPr="008A23EF">
        <w:rPr>
          <w:rFonts w:ascii="Times New Roman" w:hAnsi="Times New Roman" w:cs="Times New Roman"/>
          <w:sz w:val="20"/>
          <w:szCs w:val="20"/>
          <w:lang w:val="en-US"/>
        </w:rPr>
        <w:t xml:space="preserve">amount </w:t>
      </w:r>
      <w:r w:rsidR="00ED24A1" w:rsidRPr="008A23EF">
        <w:rPr>
          <w:rFonts w:ascii="Times New Roman" w:hAnsi="Times New Roman" w:cs="Times New Roman"/>
          <w:sz w:val="20"/>
          <w:szCs w:val="20"/>
          <w:lang w:val="en-US"/>
        </w:rPr>
        <w:t xml:space="preserve">to ensure that </w:t>
      </w:r>
      <w:r w:rsidRPr="008A23EF">
        <w:rPr>
          <w:rFonts w:ascii="Times New Roman" w:hAnsi="Times New Roman" w:cs="Times New Roman"/>
          <w:sz w:val="20"/>
          <w:szCs w:val="20"/>
          <w:lang w:val="en-US"/>
        </w:rPr>
        <w:t xml:space="preserve">adequate and equitable compensation for persons who suffer </w:t>
      </w:r>
      <w:r w:rsidR="007410DD" w:rsidRPr="008A23EF">
        <w:rPr>
          <w:rFonts w:ascii="Times New Roman" w:hAnsi="Times New Roman" w:cs="Times New Roman"/>
          <w:sz w:val="20"/>
          <w:szCs w:val="20"/>
          <w:lang w:val="en-US"/>
        </w:rPr>
        <w:t xml:space="preserve">from </w:t>
      </w:r>
      <w:r w:rsidR="00FA6EEC" w:rsidRPr="008A23EF">
        <w:rPr>
          <w:rFonts w:ascii="Times New Roman" w:hAnsi="Times New Roman" w:cs="Times New Roman"/>
          <w:sz w:val="20"/>
          <w:szCs w:val="20"/>
          <w:lang w:val="en-US"/>
        </w:rPr>
        <w:t xml:space="preserve">nuclear </w:t>
      </w:r>
      <w:r w:rsidRPr="008A23EF">
        <w:rPr>
          <w:rFonts w:ascii="Times New Roman" w:hAnsi="Times New Roman" w:cs="Times New Roman"/>
          <w:sz w:val="20"/>
          <w:szCs w:val="20"/>
          <w:lang w:val="en-US"/>
        </w:rPr>
        <w:t xml:space="preserve">damage. </w:t>
      </w:r>
      <w:r w:rsidR="00AE34E7" w:rsidRPr="00BA0364">
        <w:rPr>
          <w:rFonts w:ascii="Times New Roman" w:hAnsi="Times New Roman" w:cs="Times New Roman"/>
          <w:sz w:val="20"/>
          <w:szCs w:val="20"/>
        </w:rPr>
        <w:t>[</w:t>
      </w:r>
      <w:r w:rsidR="00366B66">
        <w:rPr>
          <w:rFonts w:ascii="Times New Roman" w:hAnsi="Times New Roman" w:cs="Times New Roman"/>
          <w:sz w:val="20"/>
          <w:szCs w:val="20"/>
        </w:rPr>
        <w:t>18</w:t>
      </w:r>
      <w:r w:rsidR="00AE34E7" w:rsidRPr="00BA0364">
        <w:rPr>
          <w:rFonts w:ascii="Times New Roman" w:hAnsi="Times New Roman" w:cs="Times New Roman"/>
          <w:sz w:val="20"/>
          <w:szCs w:val="20"/>
        </w:rPr>
        <w:t>]</w:t>
      </w:r>
    </w:p>
    <w:p w14:paraId="76D31617" w14:textId="77777777" w:rsidR="007C5F49" w:rsidRPr="008A23EF" w:rsidRDefault="007C5F49" w:rsidP="00CC26FF">
      <w:pPr>
        <w:tabs>
          <w:tab w:val="left" w:pos="284"/>
          <w:tab w:val="left" w:pos="426"/>
        </w:tabs>
        <w:spacing w:after="0" w:line="240" w:lineRule="auto"/>
        <w:ind w:firstLine="426"/>
        <w:jc w:val="both"/>
        <w:rPr>
          <w:rFonts w:ascii="Times New Roman" w:hAnsi="Times New Roman" w:cs="Times New Roman"/>
          <w:sz w:val="20"/>
          <w:szCs w:val="20"/>
          <w:lang w:val="en-US"/>
        </w:rPr>
      </w:pPr>
    </w:p>
    <w:p w14:paraId="0245DE98" w14:textId="232F2DC0" w:rsidR="00CE54A8" w:rsidRDefault="003A361E" w:rsidP="001A175E">
      <w:pPr>
        <w:pStyle w:val="ListeParagraf"/>
        <w:numPr>
          <w:ilvl w:val="1"/>
          <w:numId w:val="22"/>
        </w:numPr>
        <w:tabs>
          <w:tab w:val="left" w:pos="284"/>
          <w:tab w:val="left" w:pos="426"/>
        </w:tabs>
        <w:spacing w:after="0" w:line="240" w:lineRule="auto"/>
        <w:ind w:left="0" w:firstLine="0"/>
        <w:jc w:val="both"/>
        <w:rPr>
          <w:rFonts w:ascii="Times New Roman" w:hAnsi="Times New Roman" w:cs="Times New Roman"/>
          <w:b/>
          <w:sz w:val="20"/>
          <w:szCs w:val="20"/>
          <w:lang w:val="en-US"/>
        </w:rPr>
      </w:pPr>
      <w:r w:rsidRPr="001A175E">
        <w:rPr>
          <w:rFonts w:ascii="Times New Roman" w:hAnsi="Times New Roman" w:cs="Times New Roman"/>
          <w:b/>
          <w:sz w:val="20"/>
          <w:szCs w:val="20"/>
          <w:lang w:val="en-US"/>
        </w:rPr>
        <w:t xml:space="preserve">The </w:t>
      </w:r>
      <w:r w:rsidR="00431E7F">
        <w:rPr>
          <w:rFonts w:ascii="Times New Roman" w:hAnsi="Times New Roman" w:cs="Times New Roman"/>
          <w:b/>
          <w:sz w:val="20"/>
          <w:szCs w:val="20"/>
          <w:lang w:val="en-US"/>
        </w:rPr>
        <w:t>o</w:t>
      </w:r>
      <w:r w:rsidR="00626F62" w:rsidRPr="001A175E">
        <w:rPr>
          <w:rFonts w:ascii="Times New Roman" w:hAnsi="Times New Roman" w:cs="Times New Roman"/>
          <w:b/>
          <w:sz w:val="20"/>
          <w:szCs w:val="20"/>
          <w:lang w:val="en-US"/>
        </w:rPr>
        <w:t xml:space="preserve">verview of the </w:t>
      </w:r>
      <w:r w:rsidR="00431E7F">
        <w:rPr>
          <w:rFonts w:ascii="Times New Roman" w:hAnsi="Times New Roman" w:cs="Times New Roman"/>
          <w:b/>
          <w:sz w:val="20"/>
          <w:szCs w:val="20"/>
          <w:lang w:val="en-US"/>
        </w:rPr>
        <w:t>b</w:t>
      </w:r>
      <w:r w:rsidR="00626F62" w:rsidRPr="001A175E">
        <w:rPr>
          <w:rFonts w:ascii="Times New Roman" w:hAnsi="Times New Roman" w:cs="Times New Roman"/>
          <w:b/>
          <w:sz w:val="20"/>
          <w:szCs w:val="20"/>
          <w:lang w:val="en-US"/>
        </w:rPr>
        <w:t xml:space="preserve">asic </w:t>
      </w:r>
      <w:r w:rsidR="00431E7F">
        <w:rPr>
          <w:rFonts w:ascii="Times New Roman" w:hAnsi="Times New Roman" w:cs="Times New Roman"/>
          <w:b/>
          <w:sz w:val="20"/>
          <w:szCs w:val="20"/>
          <w:lang w:val="en-US"/>
        </w:rPr>
        <w:t>d</w:t>
      </w:r>
      <w:r w:rsidR="00626F62" w:rsidRPr="001A175E">
        <w:rPr>
          <w:rFonts w:ascii="Times New Roman" w:hAnsi="Times New Roman" w:cs="Times New Roman"/>
          <w:b/>
          <w:sz w:val="20"/>
          <w:szCs w:val="20"/>
          <w:lang w:val="en-US"/>
        </w:rPr>
        <w:t xml:space="preserve">efinitions </w:t>
      </w:r>
      <w:r w:rsidR="00431E7F">
        <w:rPr>
          <w:rFonts w:ascii="Times New Roman" w:hAnsi="Times New Roman" w:cs="Times New Roman"/>
          <w:b/>
          <w:sz w:val="20"/>
          <w:szCs w:val="20"/>
          <w:lang w:val="en-US"/>
        </w:rPr>
        <w:t>r</w:t>
      </w:r>
      <w:r w:rsidR="00626F62" w:rsidRPr="001A175E">
        <w:rPr>
          <w:rFonts w:ascii="Times New Roman" w:hAnsi="Times New Roman" w:cs="Times New Roman"/>
          <w:b/>
          <w:sz w:val="20"/>
          <w:szCs w:val="20"/>
          <w:lang w:val="en-US"/>
        </w:rPr>
        <w:t xml:space="preserve">egarding </w:t>
      </w:r>
      <w:r w:rsidR="00431E7F">
        <w:rPr>
          <w:rFonts w:ascii="Times New Roman" w:hAnsi="Times New Roman" w:cs="Times New Roman"/>
          <w:b/>
          <w:sz w:val="20"/>
          <w:szCs w:val="20"/>
          <w:lang w:val="en-US"/>
        </w:rPr>
        <w:t>n</w:t>
      </w:r>
      <w:r w:rsidR="00626F62" w:rsidRPr="001A175E">
        <w:rPr>
          <w:rFonts w:ascii="Times New Roman" w:hAnsi="Times New Roman" w:cs="Times New Roman"/>
          <w:b/>
          <w:sz w:val="20"/>
          <w:szCs w:val="20"/>
          <w:lang w:val="en-US"/>
        </w:rPr>
        <w:t xml:space="preserve">uclear </w:t>
      </w:r>
      <w:r w:rsidR="00431E7F">
        <w:rPr>
          <w:rFonts w:ascii="Times New Roman" w:hAnsi="Times New Roman" w:cs="Times New Roman"/>
          <w:b/>
          <w:sz w:val="20"/>
          <w:szCs w:val="20"/>
          <w:lang w:val="en-US"/>
        </w:rPr>
        <w:t>l</w:t>
      </w:r>
      <w:r w:rsidR="00626F62" w:rsidRPr="001A175E">
        <w:rPr>
          <w:rFonts w:ascii="Times New Roman" w:hAnsi="Times New Roman" w:cs="Times New Roman"/>
          <w:b/>
          <w:sz w:val="20"/>
          <w:szCs w:val="20"/>
          <w:lang w:val="en-US"/>
        </w:rPr>
        <w:t xml:space="preserve">iability </w:t>
      </w:r>
    </w:p>
    <w:p w14:paraId="6C47439C" w14:textId="77777777" w:rsidR="007C5F49" w:rsidRPr="001A175E" w:rsidRDefault="007C5F49" w:rsidP="007C5F49">
      <w:pPr>
        <w:pStyle w:val="ListeParagraf"/>
        <w:tabs>
          <w:tab w:val="left" w:pos="284"/>
          <w:tab w:val="left" w:pos="426"/>
        </w:tabs>
        <w:spacing w:after="0" w:line="240" w:lineRule="auto"/>
        <w:ind w:left="0"/>
        <w:jc w:val="both"/>
        <w:rPr>
          <w:rFonts w:ascii="Times New Roman" w:hAnsi="Times New Roman" w:cs="Times New Roman"/>
          <w:b/>
          <w:sz w:val="20"/>
          <w:szCs w:val="20"/>
          <w:lang w:val="en-US"/>
        </w:rPr>
      </w:pPr>
    </w:p>
    <w:p w14:paraId="69565404" w14:textId="4C6C4C41" w:rsidR="00CE54A8" w:rsidRDefault="00CE54A8" w:rsidP="00CC26FF">
      <w:pPr>
        <w:pStyle w:val="ListeParagraf"/>
        <w:tabs>
          <w:tab w:val="left" w:pos="284"/>
          <w:tab w:val="left" w:pos="426"/>
        </w:tabs>
        <w:spacing w:after="0" w:line="240" w:lineRule="auto"/>
        <w:ind w:left="0" w:firstLine="426"/>
        <w:jc w:val="both"/>
        <w:rPr>
          <w:rFonts w:ascii="Times New Roman" w:hAnsi="Times New Roman" w:cs="Times New Roman"/>
          <w:sz w:val="18"/>
          <w:szCs w:val="18"/>
        </w:rPr>
      </w:pPr>
      <w:proofErr w:type="spellStart"/>
      <w:r w:rsidRPr="008A23EF">
        <w:rPr>
          <w:rFonts w:ascii="Times New Roman" w:hAnsi="Times New Roman" w:cs="Times New Roman"/>
          <w:sz w:val="20"/>
          <w:szCs w:val="20"/>
        </w:rPr>
        <w:t>In</w:t>
      </w:r>
      <w:proofErr w:type="spellEnd"/>
      <w:r w:rsidRPr="008A23EF">
        <w:rPr>
          <w:rFonts w:ascii="Times New Roman" w:hAnsi="Times New Roman" w:cs="Times New Roman"/>
          <w:sz w:val="20"/>
          <w:szCs w:val="20"/>
        </w:rPr>
        <w:t xml:space="preserve"> </w:t>
      </w:r>
      <w:proofErr w:type="spellStart"/>
      <w:r w:rsidRPr="008A23EF">
        <w:rPr>
          <w:rFonts w:ascii="Times New Roman" w:hAnsi="Times New Roman" w:cs="Times New Roman"/>
          <w:sz w:val="20"/>
          <w:szCs w:val="20"/>
        </w:rPr>
        <w:t>this</w:t>
      </w:r>
      <w:proofErr w:type="spellEnd"/>
      <w:r w:rsidRPr="008A23EF">
        <w:rPr>
          <w:rFonts w:ascii="Times New Roman" w:hAnsi="Times New Roman" w:cs="Times New Roman"/>
          <w:sz w:val="20"/>
          <w:szCs w:val="20"/>
        </w:rPr>
        <w:t xml:space="preserve"> </w:t>
      </w:r>
      <w:proofErr w:type="spellStart"/>
      <w:r w:rsidRPr="008A23EF">
        <w:rPr>
          <w:rFonts w:ascii="Times New Roman" w:hAnsi="Times New Roman" w:cs="Times New Roman"/>
          <w:sz w:val="20"/>
          <w:szCs w:val="20"/>
        </w:rPr>
        <w:t>section</w:t>
      </w:r>
      <w:proofErr w:type="spellEnd"/>
      <w:r w:rsidRPr="008A23EF">
        <w:rPr>
          <w:rFonts w:ascii="Times New Roman" w:hAnsi="Times New Roman" w:cs="Times New Roman"/>
          <w:sz w:val="20"/>
          <w:szCs w:val="20"/>
        </w:rPr>
        <w:t xml:space="preserve">, the </w:t>
      </w:r>
      <w:proofErr w:type="spellStart"/>
      <w:r w:rsidRPr="008A23EF">
        <w:rPr>
          <w:rFonts w:ascii="Times New Roman" w:hAnsi="Times New Roman" w:cs="Times New Roman"/>
          <w:sz w:val="20"/>
          <w:szCs w:val="20"/>
        </w:rPr>
        <w:t>basic</w:t>
      </w:r>
      <w:proofErr w:type="spellEnd"/>
      <w:r w:rsidRPr="008A23EF">
        <w:rPr>
          <w:rFonts w:ascii="Times New Roman" w:hAnsi="Times New Roman" w:cs="Times New Roman"/>
          <w:sz w:val="20"/>
          <w:szCs w:val="20"/>
        </w:rPr>
        <w:t xml:space="preserve"> </w:t>
      </w:r>
      <w:proofErr w:type="spellStart"/>
      <w:r w:rsidRPr="008A23EF">
        <w:rPr>
          <w:rFonts w:ascii="Times New Roman" w:hAnsi="Times New Roman" w:cs="Times New Roman"/>
          <w:sz w:val="20"/>
          <w:szCs w:val="20"/>
        </w:rPr>
        <w:t>definitions</w:t>
      </w:r>
      <w:proofErr w:type="spellEnd"/>
      <w:r w:rsidRPr="008A23EF">
        <w:rPr>
          <w:rFonts w:ascii="Times New Roman" w:hAnsi="Times New Roman" w:cs="Times New Roman"/>
          <w:sz w:val="20"/>
          <w:szCs w:val="20"/>
        </w:rPr>
        <w:t xml:space="preserve"> in </w:t>
      </w:r>
      <w:proofErr w:type="spellStart"/>
      <w:r w:rsidRPr="008A23EF">
        <w:rPr>
          <w:rFonts w:ascii="Times New Roman" w:hAnsi="Times New Roman" w:cs="Times New Roman"/>
          <w:sz w:val="20"/>
          <w:szCs w:val="20"/>
        </w:rPr>
        <w:t>existing</w:t>
      </w:r>
      <w:proofErr w:type="spellEnd"/>
      <w:r w:rsidRPr="008A23EF">
        <w:rPr>
          <w:rFonts w:ascii="Times New Roman" w:hAnsi="Times New Roman" w:cs="Times New Roman"/>
          <w:sz w:val="20"/>
          <w:szCs w:val="20"/>
        </w:rPr>
        <w:t xml:space="preserve"> </w:t>
      </w:r>
      <w:proofErr w:type="spellStart"/>
      <w:r w:rsidRPr="008A23EF">
        <w:rPr>
          <w:rFonts w:ascii="Times New Roman" w:hAnsi="Times New Roman" w:cs="Times New Roman"/>
          <w:sz w:val="20"/>
          <w:szCs w:val="20"/>
        </w:rPr>
        <w:t>liability</w:t>
      </w:r>
      <w:proofErr w:type="spellEnd"/>
      <w:r w:rsidRPr="008A23EF">
        <w:rPr>
          <w:rFonts w:ascii="Times New Roman" w:hAnsi="Times New Roman" w:cs="Times New Roman"/>
          <w:sz w:val="20"/>
          <w:szCs w:val="20"/>
        </w:rPr>
        <w:t xml:space="preserve"> </w:t>
      </w:r>
      <w:proofErr w:type="spellStart"/>
      <w:r w:rsidRPr="008A23EF">
        <w:rPr>
          <w:rFonts w:ascii="Times New Roman" w:hAnsi="Times New Roman" w:cs="Times New Roman"/>
          <w:sz w:val="20"/>
          <w:szCs w:val="20"/>
        </w:rPr>
        <w:t>conventions</w:t>
      </w:r>
      <w:proofErr w:type="spellEnd"/>
      <w:r w:rsidRPr="008A23EF">
        <w:rPr>
          <w:rFonts w:ascii="Times New Roman" w:hAnsi="Times New Roman" w:cs="Times New Roman"/>
          <w:sz w:val="20"/>
          <w:szCs w:val="20"/>
        </w:rPr>
        <w:t xml:space="preserve"> </w:t>
      </w:r>
      <w:proofErr w:type="spellStart"/>
      <w:r w:rsidRPr="008A23EF">
        <w:rPr>
          <w:rFonts w:ascii="Times New Roman" w:hAnsi="Times New Roman" w:cs="Times New Roman"/>
          <w:sz w:val="20"/>
          <w:szCs w:val="20"/>
        </w:rPr>
        <w:t>regarding</w:t>
      </w:r>
      <w:proofErr w:type="spellEnd"/>
      <w:r w:rsidRPr="008A23EF">
        <w:rPr>
          <w:rFonts w:ascii="Times New Roman" w:hAnsi="Times New Roman" w:cs="Times New Roman"/>
          <w:sz w:val="20"/>
          <w:szCs w:val="20"/>
        </w:rPr>
        <w:t xml:space="preserve"> </w:t>
      </w:r>
      <w:proofErr w:type="spellStart"/>
      <w:r w:rsidRPr="008A23EF">
        <w:rPr>
          <w:rFonts w:ascii="Times New Roman" w:hAnsi="Times New Roman" w:cs="Times New Roman"/>
          <w:sz w:val="20"/>
          <w:szCs w:val="20"/>
        </w:rPr>
        <w:t>nuclear</w:t>
      </w:r>
      <w:proofErr w:type="spellEnd"/>
      <w:r w:rsidRPr="008A23EF">
        <w:rPr>
          <w:rFonts w:ascii="Times New Roman" w:hAnsi="Times New Roman" w:cs="Times New Roman"/>
          <w:sz w:val="20"/>
          <w:szCs w:val="20"/>
        </w:rPr>
        <w:t xml:space="preserve"> </w:t>
      </w:r>
      <w:proofErr w:type="spellStart"/>
      <w:r w:rsidRPr="008A23EF">
        <w:rPr>
          <w:rFonts w:ascii="Times New Roman" w:hAnsi="Times New Roman" w:cs="Times New Roman"/>
          <w:sz w:val="20"/>
          <w:szCs w:val="20"/>
        </w:rPr>
        <w:t>liability</w:t>
      </w:r>
      <w:proofErr w:type="spellEnd"/>
      <w:r w:rsidRPr="008A23EF">
        <w:rPr>
          <w:rFonts w:ascii="Times New Roman" w:hAnsi="Times New Roman" w:cs="Times New Roman"/>
          <w:sz w:val="20"/>
          <w:szCs w:val="20"/>
        </w:rPr>
        <w:t xml:space="preserve"> </w:t>
      </w:r>
      <w:proofErr w:type="spellStart"/>
      <w:r w:rsidRPr="008A23EF">
        <w:rPr>
          <w:rFonts w:ascii="Times New Roman" w:hAnsi="Times New Roman" w:cs="Times New Roman"/>
          <w:sz w:val="20"/>
          <w:szCs w:val="20"/>
        </w:rPr>
        <w:t>that</w:t>
      </w:r>
      <w:proofErr w:type="spellEnd"/>
      <w:r w:rsidRPr="008A23EF">
        <w:rPr>
          <w:rFonts w:ascii="Times New Roman" w:hAnsi="Times New Roman" w:cs="Times New Roman"/>
          <w:sz w:val="20"/>
          <w:szCs w:val="20"/>
        </w:rPr>
        <w:t xml:space="preserve"> </w:t>
      </w:r>
      <w:proofErr w:type="spellStart"/>
      <w:r w:rsidRPr="008A23EF">
        <w:rPr>
          <w:rFonts w:ascii="Times New Roman" w:hAnsi="Times New Roman" w:cs="Times New Roman"/>
          <w:sz w:val="20"/>
          <w:szCs w:val="20"/>
        </w:rPr>
        <w:t>affect</w:t>
      </w:r>
      <w:proofErr w:type="spellEnd"/>
      <w:r w:rsidRPr="008A23EF">
        <w:rPr>
          <w:rFonts w:ascii="Times New Roman" w:hAnsi="Times New Roman" w:cs="Times New Roman"/>
          <w:sz w:val="20"/>
          <w:szCs w:val="20"/>
        </w:rPr>
        <w:t xml:space="preserve"> the </w:t>
      </w:r>
      <w:proofErr w:type="spellStart"/>
      <w:r w:rsidRPr="008A23EF">
        <w:rPr>
          <w:rFonts w:ascii="Times New Roman" w:hAnsi="Times New Roman" w:cs="Times New Roman"/>
          <w:sz w:val="20"/>
          <w:szCs w:val="20"/>
        </w:rPr>
        <w:t>SMRs</w:t>
      </w:r>
      <w:proofErr w:type="spellEnd"/>
      <w:r w:rsidRPr="008A23EF">
        <w:rPr>
          <w:rFonts w:ascii="Times New Roman" w:hAnsi="Times New Roman" w:cs="Times New Roman"/>
          <w:sz w:val="20"/>
          <w:szCs w:val="20"/>
        </w:rPr>
        <w:t xml:space="preserve"> </w:t>
      </w:r>
      <w:proofErr w:type="spellStart"/>
      <w:r w:rsidRPr="008A23EF">
        <w:rPr>
          <w:rFonts w:ascii="Times New Roman" w:hAnsi="Times New Roman" w:cs="Times New Roman"/>
          <w:sz w:val="20"/>
          <w:szCs w:val="20"/>
        </w:rPr>
        <w:t>will</w:t>
      </w:r>
      <w:proofErr w:type="spellEnd"/>
      <w:r w:rsidRPr="008A23EF">
        <w:rPr>
          <w:rFonts w:ascii="Times New Roman" w:hAnsi="Times New Roman" w:cs="Times New Roman"/>
          <w:sz w:val="20"/>
          <w:szCs w:val="20"/>
        </w:rPr>
        <w:t xml:space="preserve"> be </w:t>
      </w:r>
      <w:proofErr w:type="spellStart"/>
      <w:r w:rsidRPr="008A23EF">
        <w:rPr>
          <w:rFonts w:ascii="Times New Roman" w:hAnsi="Times New Roman" w:cs="Times New Roman"/>
          <w:sz w:val="20"/>
          <w:szCs w:val="20"/>
        </w:rPr>
        <w:t>examined</w:t>
      </w:r>
      <w:proofErr w:type="spellEnd"/>
      <w:r w:rsidRPr="008E70C5">
        <w:rPr>
          <w:rFonts w:ascii="Times New Roman" w:hAnsi="Times New Roman" w:cs="Times New Roman"/>
          <w:sz w:val="18"/>
          <w:szCs w:val="18"/>
        </w:rPr>
        <w:t>.</w:t>
      </w:r>
    </w:p>
    <w:p w14:paraId="71B64548" w14:textId="77777777" w:rsidR="007C5F49" w:rsidRPr="008E70C5" w:rsidRDefault="007C5F49" w:rsidP="00CC26FF">
      <w:pPr>
        <w:pStyle w:val="ListeParagraf"/>
        <w:tabs>
          <w:tab w:val="left" w:pos="284"/>
          <w:tab w:val="left" w:pos="426"/>
        </w:tabs>
        <w:spacing w:after="0" w:line="240" w:lineRule="auto"/>
        <w:ind w:left="0" w:firstLine="426"/>
        <w:jc w:val="both"/>
        <w:rPr>
          <w:rFonts w:ascii="Times New Roman" w:hAnsi="Times New Roman" w:cs="Times New Roman"/>
          <w:sz w:val="18"/>
          <w:szCs w:val="18"/>
          <w:lang w:val="en-US"/>
        </w:rPr>
      </w:pPr>
    </w:p>
    <w:p w14:paraId="2B40BAC5" w14:textId="788CDC08" w:rsidR="007E49E5" w:rsidRDefault="007E49E5" w:rsidP="001A175E">
      <w:pPr>
        <w:pStyle w:val="ListeParagraf"/>
        <w:numPr>
          <w:ilvl w:val="2"/>
          <w:numId w:val="22"/>
        </w:numPr>
        <w:tabs>
          <w:tab w:val="left" w:pos="284"/>
          <w:tab w:val="left" w:pos="426"/>
        </w:tabs>
        <w:spacing w:after="0" w:line="240" w:lineRule="auto"/>
        <w:ind w:left="0" w:firstLine="0"/>
        <w:jc w:val="both"/>
        <w:rPr>
          <w:rFonts w:ascii="Times New Roman" w:hAnsi="Times New Roman" w:cs="Times New Roman"/>
          <w:i/>
          <w:sz w:val="20"/>
          <w:szCs w:val="20"/>
        </w:rPr>
      </w:pPr>
      <w:r w:rsidRPr="001A175E">
        <w:rPr>
          <w:rFonts w:ascii="Times New Roman" w:hAnsi="Times New Roman" w:cs="Times New Roman"/>
          <w:i/>
          <w:sz w:val="20"/>
          <w:szCs w:val="20"/>
        </w:rPr>
        <w:t xml:space="preserve">Nuclear </w:t>
      </w:r>
      <w:proofErr w:type="spellStart"/>
      <w:r w:rsidRPr="001A175E">
        <w:rPr>
          <w:rFonts w:ascii="Times New Roman" w:hAnsi="Times New Roman" w:cs="Times New Roman"/>
          <w:i/>
          <w:sz w:val="20"/>
          <w:szCs w:val="20"/>
        </w:rPr>
        <w:t>reactor</w:t>
      </w:r>
      <w:proofErr w:type="spellEnd"/>
    </w:p>
    <w:p w14:paraId="4EE208EE" w14:textId="77777777" w:rsidR="007C5F49" w:rsidRPr="001A175E" w:rsidRDefault="007C5F49" w:rsidP="007C5F49">
      <w:pPr>
        <w:pStyle w:val="ListeParagraf"/>
        <w:tabs>
          <w:tab w:val="left" w:pos="284"/>
          <w:tab w:val="left" w:pos="426"/>
        </w:tabs>
        <w:spacing w:after="0" w:line="240" w:lineRule="auto"/>
        <w:ind w:left="0"/>
        <w:jc w:val="both"/>
        <w:rPr>
          <w:rFonts w:ascii="Times New Roman" w:hAnsi="Times New Roman" w:cs="Times New Roman"/>
          <w:i/>
          <w:sz w:val="20"/>
          <w:szCs w:val="20"/>
        </w:rPr>
      </w:pPr>
    </w:p>
    <w:p w14:paraId="6D49EC88" w14:textId="62DCB79B" w:rsidR="007E49E5" w:rsidRPr="008A23EF" w:rsidRDefault="007E49E5" w:rsidP="00CC26FF">
      <w:pPr>
        <w:tabs>
          <w:tab w:val="left" w:pos="284"/>
          <w:tab w:val="left" w:pos="426"/>
        </w:tabs>
        <w:spacing w:after="0" w:line="240" w:lineRule="auto"/>
        <w:ind w:firstLine="426"/>
        <w:jc w:val="both"/>
        <w:rPr>
          <w:rFonts w:ascii="Times New Roman" w:hAnsi="Times New Roman" w:cs="Times New Roman"/>
          <w:sz w:val="20"/>
          <w:szCs w:val="20"/>
          <w:lang w:val="en-US"/>
        </w:rPr>
      </w:pPr>
      <w:r w:rsidRPr="008A23EF">
        <w:rPr>
          <w:rFonts w:ascii="Times New Roman" w:hAnsi="Times New Roman" w:cs="Times New Roman"/>
          <w:sz w:val="20"/>
          <w:szCs w:val="20"/>
          <w:lang w:val="en-US"/>
        </w:rPr>
        <w:t>The VC</w:t>
      </w:r>
      <w:r w:rsidR="00E42106" w:rsidRPr="008A23EF">
        <w:rPr>
          <w:rFonts w:ascii="Times New Roman" w:hAnsi="Times New Roman" w:cs="Times New Roman"/>
          <w:sz w:val="20"/>
          <w:szCs w:val="20"/>
          <w:lang w:val="en-US"/>
        </w:rPr>
        <w:t xml:space="preserve"> </w:t>
      </w:r>
      <w:r w:rsidRPr="008A23EF">
        <w:rPr>
          <w:rFonts w:ascii="Times New Roman" w:hAnsi="Times New Roman" w:cs="Times New Roman"/>
          <w:sz w:val="20"/>
          <w:szCs w:val="20"/>
          <w:lang w:val="en-US"/>
        </w:rPr>
        <w:t>and RVC</w:t>
      </w:r>
      <w:r w:rsidR="007410DD" w:rsidRPr="008A23EF">
        <w:rPr>
          <w:rFonts w:ascii="Times New Roman" w:hAnsi="Times New Roman" w:cs="Times New Roman"/>
          <w:sz w:val="20"/>
          <w:szCs w:val="20"/>
          <w:lang w:val="en-US"/>
        </w:rPr>
        <w:t xml:space="preserve"> (Vienna Convention as amended by 1997 protocol) </w:t>
      </w:r>
      <w:r w:rsidRPr="008A23EF">
        <w:rPr>
          <w:rFonts w:ascii="Times New Roman" w:hAnsi="Times New Roman" w:cs="Times New Roman"/>
          <w:sz w:val="20"/>
          <w:szCs w:val="20"/>
          <w:lang w:val="en-US"/>
        </w:rPr>
        <w:t>both state the following</w:t>
      </w:r>
      <w:r w:rsidR="00FD27D2" w:rsidRPr="008A23EF">
        <w:rPr>
          <w:rFonts w:ascii="Times New Roman" w:hAnsi="Times New Roman" w:cs="Times New Roman"/>
          <w:sz w:val="20"/>
          <w:szCs w:val="20"/>
          <w:lang w:val="en-US"/>
        </w:rPr>
        <w:t xml:space="preserve"> that</w:t>
      </w:r>
      <w:r w:rsidRPr="008A23EF">
        <w:rPr>
          <w:rFonts w:ascii="Times New Roman" w:hAnsi="Times New Roman" w:cs="Times New Roman"/>
          <w:sz w:val="20"/>
          <w:szCs w:val="20"/>
          <w:lang w:val="en-US"/>
        </w:rPr>
        <w:t xml:space="preserve"> </w:t>
      </w:r>
      <w:r w:rsidR="00715310" w:rsidRPr="008A23EF">
        <w:rPr>
          <w:rFonts w:ascii="Times New Roman" w:hAnsi="Times New Roman" w:cs="Times New Roman"/>
          <w:sz w:val="20"/>
          <w:szCs w:val="20"/>
          <w:lang w:val="en-US"/>
        </w:rPr>
        <w:t>n</w:t>
      </w:r>
      <w:r w:rsidRPr="008A23EF">
        <w:rPr>
          <w:rFonts w:ascii="Times New Roman" w:hAnsi="Times New Roman" w:cs="Times New Roman"/>
          <w:sz w:val="20"/>
          <w:szCs w:val="20"/>
          <w:lang w:val="en-US"/>
        </w:rPr>
        <w:t>uclear reactor means any structure containing nuclear fuel in such an arrangement that a self-sustaining chain process of nuclear fission can occur therein without an additional source of neutrons.</w:t>
      </w:r>
      <w:r w:rsidR="00FD27D2" w:rsidRPr="008A23EF">
        <w:rPr>
          <w:rFonts w:ascii="Times New Roman" w:hAnsi="Times New Roman" w:cs="Times New Roman"/>
          <w:sz w:val="20"/>
          <w:szCs w:val="20"/>
          <w:lang w:val="en-US"/>
        </w:rPr>
        <w:t xml:space="preserve"> </w:t>
      </w:r>
      <w:r w:rsidRPr="008A23EF">
        <w:rPr>
          <w:rFonts w:ascii="Times New Roman" w:hAnsi="Times New Roman" w:cs="Times New Roman"/>
          <w:sz w:val="20"/>
          <w:szCs w:val="20"/>
          <w:lang w:val="en-US"/>
        </w:rPr>
        <w:t>This definition of a nuclear reactor is very broad and potentially covers all the previously presented types with the exception of reactors that would be subcritical during operation.</w:t>
      </w:r>
    </w:p>
    <w:p w14:paraId="48041CDC" w14:textId="612431D3" w:rsidR="007E49E5" w:rsidRPr="008A23EF" w:rsidRDefault="007E49E5" w:rsidP="00CC26FF">
      <w:pPr>
        <w:tabs>
          <w:tab w:val="left" w:pos="284"/>
          <w:tab w:val="left" w:pos="426"/>
        </w:tabs>
        <w:spacing w:after="0" w:line="240" w:lineRule="auto"/>
        <w:ind w:firstLine="426"/>
        <w:jc w:val="both"/>
        <w:rPr>
          <w:rFonts w:ascii="Times New Roman" w:hAnsi="Times New Roman" w:cs="Times New Roman"/>
          <w:sz w:val="20"/>
          <w:szCs w:val="20"/>
          <w:lang w:val="en-US"/>
        </w:rPr>
      </w:pPr>
      <w:r w:rsidRPr="008A23EF">
        <w:rPr>
          <w:rFonts w:ascii="Times New Roman" w:hAnsi="Times New Roman" w:cs="Times New Roman"/>
          <w:sz w:val="20"/>
          <w:szCs w:val="20"/>
          <w:lang w:val="en-US"/>
        </w:rPr>
        <w:t xml:space="preserve">In contrast to the </w:t>
      </w:r>
      <w:r w:rsidR="00725D2F">
        <w:rPr>
          <w:rFonts w:ascii="Times New Roman" w:hAnsi="Times New Roman" w:cs="Times New Roman"/>
          <w:sz w:val="20"/>
          <w:szCs w:val="20"/>
          <w:lang w:val="en-US"/>
        </w:rPr>
        <w:t>VC</w:t>
      </w:r>
      <w:r w:rsidRPr="008A23EF">
        <w:rPr>
          <w:rFonts w:ascii="Times New Roman" w:hAnsi="Times New Roman" w:cs="Times New Roman"/>
          <w:sz w:val="20"/>
          <w:szCs w:val="20"/>
          <w:lang w:val="en-US"/>
        </w:rPr>
        <w:t xml:space="preserve">, there is no definition for nuclear reactor in the PC. However, the words nuclear reactor as may be subsequently observed in the next section, of the definition of “nuclear installation”. This does not change the conclusion just drawn regarding the </w:t>
      </w:r>
      <w:r w:rsidR="00725D2F">
        <w:rPr>
          <w:rFonts w:ascii="Times New Roman" w:hAnsi="Times New Roman" w:cs="Times New Roman"/>
          <w:sz w:val="20"/>
          <w:szCs w:val="20"/>
          <w:lang w:val="en-US"/>
        </w:rPr>
        <w:t>VC</w:t>
      </w:r>
      <w:r w:rsidRPr="008A23EF">
        <w:rPr>
          <w:rFonts w:ascii="Times New Roman" w:hAnsi="Times New Roman" w:cs="Times New Roman"/>
          <w:sz w:val="20"/>
          <w:szCs w:val="20"/>
          <w:lang w:val="en-US"/>
        </w:rPr>
        <w:t xml:space="preserve"> as the PC also makes a clear distinction between critical and subcritical reactors. The </w:t>
      </w:r>
      <w:r w:rsidR="00725D2F">
        <w:rPr>
          <w:rFonts w:ascii="Times New Roman" w:hAnsi="Times New Roman" w:cs="Times New Roman"/>
          <w:sz w:val="20"/>
          <w:szCs w:val="20"/>
          <w:lang w:val="en-US"/>
        </w:rPr>
        <w:t>“</w:t>
      </w:r>
      <w:r w:rsidRPr="008A23EF">
        <w:rPr>
          <w:rFonts w:ascii="Times New Roman" w:hAnsi="Times New Roman" w:cs="Times New Roman"/>
          <w:sz w:val="20"/>
          <w:szCs w:val="20"/>
          <w:lang w:val="en-US"/>
        </w:rPr>
        <w:t>Exposé des Motifs</w:t>
      </w:r>
      <w:r w:rsidR="00725D2F">
        <w:rPr>
          <w:rFonts w:ascii="Times New Roman" w:hAnsi="Times New Roman" w:cs="Times New Roman"/>
          <w:sz w:val="20"/>
          <w:szCs w:val="20"/>
          <w:lang w:val="en-US"/>
        </w:rPr>
        <w:t>”</w:t>
      </w:r>
      <w:r w:rsidRPr="008A23EF">
        <w:rPr>
          <w:rFonts w:ascii="Times New Roman" w:hAnsi="Times New Roman" w:cs="Times New Roman"/>
          <w:sz w:val="20"/>
          <w:szCs w:val="20"/>
          <w:lang w:val="en-US"/>
        </w:rPr>
        <w:t xml:space="preserve"> mentions an interpretation adopted by the Steering Committee for Nuclear Energy on 8 June 1967 “according to which the term ‘reactors’ in the sense of the Article 1(a)(ii) … does not include sub-critical assemblies, that … are not capable of maintaining a self-sustaining chain process of nuclear fission.” Although their deployment as SMRs is not discussed in this work, it would be desirable to include subcritical reactors in the convention’s definitions of a “nuclear reactor” to avoid ambiguity.</w:t>
      </w:r>
      <w:r w:rsidR="00AE34E7" w:rsidRPr="00AE34E7">
        <w:rPr>
          <w:rFonts w:ascii="Times New Roman" w:hAnsi="Times New Roman" w:cs="Times New Roman"/>
          <w:sz w:val="20"/>
          <w:szCs w:val="20"/>
        </w:rPr>
        <w:t xml:space="preserve"> </w:t>
      </w:r>
      <w:r w:rsidR="00AE34E7" w:rsidRPr="00BA0364">
        <w:rPr>
          <w:rFonts w:ascii="Times New Roman" w:hAnsi="Times New Roman" w:cs="Times New Roman"/>
          <w:sz w:val="20"/>
          <w:szCs w:val="20"/>
        </w:rPr>
        <w:t>[</w:t>
      </w:r>
      <w:r w:rsidR="009E23DB">
        <w:rPr>
          <w:rFonts w:ascii="Times New Roman" w:hAnsi="Times New Roman" w:cs="Times New Roman"/>
          <w:sz w:val="20"/>
          <w:szCs w:val="20"/>
        </w:rPr>
        <w:t>19</w:t>
      </w:r>
      <w:r w:rsidR="00AE34E7" w:rsidRPr="00BA0364">
        <w:rPr>
          <w:rFonts w:ascii="Times New Roman" w:hAnsi="Times New Roman" w:cs="Times New Roman"/>
          <w:sz w:val="20"/>
          <w:szCs w:val="20"/>
        </w:rPr>
        <w:t>]</w:t>
      </w:r>
    </w:p>
    <w:p w14:paraId="60D3FCB6" w14:textId="40470F02" w:rsidR="007E49E5" w:rsidRDefault="007E49E5" w:rsidP="00CC26FF">
      <w:pPr>
        <w:tabs>
          <w:tab w:val="left" w:pos="284"/>
          <w:tab w:val="left" w:pos="426"/>
        </w:tabs>
        <w:spacing w:after="0" w:line="240" w:lineRule="auto"/>
        <w:ind w:firstLine="426"/>
        <w:jc w:val="both"/>
        <w:rPr>
          <w:rFonts w:ascii="Times New Roman" w:hAnsi="Times New Roman" w:cs="Times New Roman"/>
          <w:sz w:val="20"/>
          <w:szCs w:val="20"/>
          <w:lang w:val="en-US"/>
        </w:rPr>
      </w:pPr>
      <w:r w:rsidRPr="008A23EF">
        <w:rPr>
          <w:rFonts w:ascii="Times New Roman" w:hAnsi="Times New Roman" w:cs="Times New Roman"/>
          <w:sz w:val="20"/>
          <w:szCs w:val="20"/>
          <w:lang w:val="en-US"/>
        </w:rPr>
        <w:t xml:space="preserve">The CSC provides a definition of a “nuclear reactor” that resembles that of the </w:t>
      </w:r>
      <w:r w:rsidR="00725D2F">
        <w:rPr>
          <w:rFonts w:ascii="Times New Roman" w:hAnsi="Times New Roman" w:cs="Times New Roman"/>
          <w:sz w:val="20"/>
          <w:szCs w:val="20"/>
          <w:lang w:val="en-US"/>
        </w:rPr>
        <w:t>VC</w:t>
      </w:r>
      <w:r w:rsidRPr="008A23EF">
        <w:rPr>
          <w:rFonts w:ascii="Times New Roman" w:hAnsi="Times New Roman" w:cs="Times New Roman"/>
          <w:sz w:val="20"/>
          <w:szCs w:val="20"/>
          <w:lang w:val="en-US"/>
        </w:rPr>
        <w:t>.</w:t>
      </w:r>
    </w:p>
    <w:p w14:paraId="4618A093" w14:textId="77777777" w:rsidR="007C5F49" w:rsidRPr="008A23EF" w:rsidRDefault="007C5F49" w:rsidP="00CC26FF">
      <w:pPr>
        <w:tabs>
          <w:tab w:val="left" w:pos="284"/>
          <w:tab w:val="left" w:pos="426"/>
        </w:tabs>
        <w:spacing w:after="0" w:line="240" w:lineRule="auto"/>
        <w:ind w:firstLine="426"/>
        <w:jc w:val="both"/>
        <w:rPr>
          <w:rFonts w:ascii="Times New Roman" w:hAnsi="Times New Roman" w:cs="Times New Roman"/>
          <w:sz w:val="20"/>
          <w:szCs w:val="20"/>
          <w:lang w:val="en-US"/>
        </w:rPr>
      </w:pPr>
    </w:p>
    <w:p w14:paraId="3F92B553" w14:textId="39D50B5C" w:rsidR="007E49E5" w:rsidRDefault="007E49E5" w:rsidP="001A175E">
      <w:pPr>
        <w:pStyle w:val="ListeParagraf"/>
        <w:numPr>
          <w:ilvl w:val="2"/>
          <w:numId w:val="22"/>
        </w:numPr>
        <w:tabs>
          <w:tab w:val="left" w:pos="284"/>
          <w:tab w:val="left" w:pos="426"/>
        </w:tabs>
        <w:spacing w:after="0" w:line="240" w:lineRule="auto"/>
        <w:ind w:left="0" w:firstLine="0"/>
        <w:jc w:val="both"/>
        <w:rPr>
          <w:rFonts w:ascii="Times New Roman" w:hAnsi="Times New Roman" w:cs="Times New Roman"/>
          <w:i/>
          <w:sz w:val="20"/>
          <w:szCs w:val="20"/>
        </w:rPr>
      </w:pPr>
      <w:r w:rsidRPr="001A175E">
        <w:rPr>
          <w:rFonts w:ascii="Times New Roman" w:hAnsi="Times New Roman" w:cs="Times New Roman"/>
          <w:i/>
          <w:sz w:val="20"/>
          <w:szCs w:val="20"/>
        </w:rPr>
        <w:t xml:space="preserve">Nuclear </w:t>
      </w:r>
      <w:proofErr w:type="spellStart"/>
      <w:r w:rsidRPr="001A175E">
        <w:rPr>
          <w:rFonts w:ascii="Times New Roman" w:hAnsi="Times New Roman" w:cs="Times New Roman"/>
          <w:i/>
          <w:sz w:val="20"/>
          <w:szCs w:val="20"/>
        </w:rPr>
        <w:t>installation</w:t>
      </w:r>
      <w:proofErr w:type="spellEnd"/>
    </w:p>
    <w:p w14:paraId="3D219560" w14:textId="77777777" w:rsidR="007C5F49" w:rsidRPr="001A175E" w:rsidRDefault="007C5F49" w:rsidP="007C5F49">
      <w:pPr>
        <w:pStyle w:val="ListeParagraf"/>
        <w:tabs>
          <w:tab w:val="left" w:pos="284"/>
          <w:tab w:val="left" w:pos="426"/>
        </w:tabs>
        <w:spacing w:after="0" w:line="240" w:lineRule="auto"/>
        <w:ind w:left="0"/>
        <w:jc w:val="both"/>
        <w:rPr>
          <w:rFonts w:ascii="Times New Roman" w:hAnsi="Times New Roman" w:cs="Times New Roman"/>
          <w:i/>
          <w:sz w:val="20"/>
          <w:szCs w:val="20"/>
        </w:rPr>
      </w:pPr>
    </w:p>
    <w:p w14:paraId="7A42F782" w14:textId="5CAA2F90" w:rsidR="007E49E5" w:rsidRPr="008A23EF" w:rsidRDefault="007E49E5" w:rsidP="00CC26FF">
      <w:pPr>
        <w:tabs>
          <w:tab w:val="left" w:pos="284"/>
          <w:tab w:val="left" w:pos="426"/>
        </w:tabs>
        <w:spacing w:after="0" w:line="240" w:lineRule="auto"/>
        <w:ind w:firstLine="426"/>
        <w:jc w:val="both"/>
        <w:rPr>
          <w:rFonts w:ascii="Times New Roman" w:hAnsi="Times New Roman" w:cs="Times New Roman"/>
          <w:sz w:val="20"/>
          <w:szCs w:val="20"/>
          <w:lang w:val="en-US"/>
        </w:rPr>
      </w:pPr>
      <w:r w:rsidRPr="008A23EF">
        <w:rPr>
          <w:rFonts w:ascii="Times New Roman" w:hAnsi="Times New Roman" w:cs="Times New Roman"/>
          <w:sz w:val="20"/>
          <w:szCs w:val="20"/>
          <w:lang w:val="en-US"/>
        </w:rPr>
        <w:t xml:space="preserve">The PC article 1 states that a “nuclear installation” refers to the following: </w:t>
      </w:r>
    </w:p>
    <w:p w14:paraId="761E2591" w14:textId="776AC18E" w:rsidR="007E49E5" w:rsidRPr="008A23EF" w:rsidRDefault="00750983" w:rsidP="00725D2F">
      <w:pPr>
        <w:tabs>
          <w:tab w:val="left" w:pos="284"/>
          <w:tab w:val="left" w:pos="426"/>
        </w:tabs>
        <w:spacing w:after="0" w:line="240" w:lineRule="auto"/>
        <w:ind w:firstLine="426"/>
        <w:jc w:val="both"/>
        <w:rPr>
          <w:rFonts w:ascii="Times New Roman" w:hAnsi="Times New Roman" w:cs="Times New Roman"/>
          <w:sz w:val="20"/>
          <w:szCs w:val="20"/>
          <w:lang w:val="en-US"/>
        </w:rPr>
      </w:pPr>
      <w:r w:rsidRPr="008A23EF">
        <w:rPr>
          <w:rFonts w:ascii="Times New Roman" w:hAnsi="Times New Roman" w:cs="Times New Roman"/>
          <w:sz w:val="20"/>
          <w:szCs w:val="20"/>
          <w:lang w:val="en-US"/>
        </w:rPr>
        <w:t>• R</w:t>
      </w:r>
      <w:r w:rsidR="007E49E5" w:rsidRPr="008A23EF">
        <w:rPr>
          <w:rFonts w:ascii="Times New Roman" w:hAnsi="Times New Roman" w:cs="Times New Roman"/>
          <w:sz w:val="20"/>
          <w:szCs w:val="20"/>
          <w:lang w:val="en-US"/>
        </w:rPr>
        <w:t>eactors other than those comprised in any means of transport;</w:t>
      </w:r>
    </w:p>
    <w:p w14:paraId="7D9428E1" w14:textId="77FA5D1B" w:rsidR="007E49E5" w:rsidRPr="008A23EF" w:rsidRDefault="00750983" w:rsidP="00CC26FF">
      <w:pPr>
        <w:tabs>
          <w:tab w:val="left" w:pos="284"/>
          <w:tab w:val="left" w:pos="426"/>
        </w:tabs>
        <w:spacing w:after="0" w:line="240" w:lineRule="auto"/>
        <w:ind w:firstLine="426"/>
        <w:jc w:val="both"/>
        <w:rPr>
          <w:rFonts w:ascii="Times New Roman" w:hAnsi="Times New Roman" w:cs="Times New Roman"/>
          <w:sz w:val="20"/>
          <w:szCs w:val="20"/>
          <w:lang w:val="en-US"/>
        </w:rPr>
      </w:pPr>
      <w:r w:rsidRPr="008A23EF">
        <w:rPr>
          <w:rFonts w:ascii="Times New Roman" w:hAnsi="Times New Roman" w:cs="Times New Roman"/>
          <w:sz w:val="20"/>
          <w:szCs w:val="20"/>
          <w:lang w:val="en-US"/>
        </w:rPr>
        <w:t>• F</w:t>
      </w:r>
      <w:r w:rsidR="007E49E5" w:rsidRPr="008A23EF">
        <w:rPr>
          <w:rFonts w:ascii="Times New Roman" w:hAnsi="Times New Roman" w:cs="Times New Roman"/>
          <w:sz w:val="20"/>
          <w:szCs w:val="20"/>
          <w:lang w:val="en-US"/>
        </w:rPr>
        <w:t xml:space="preserve">actories for the manufacture or processing of nuclear substances; </w:t>
      </w:r>
    </w:p>
    <w:p w14:paraId="37F12DA9" w14:textId="19FD5D7F" w:rsidR="007E49E5" w:rsidRPr="008A23EF" w:rsidRDefault="00750983" w:rsidP="00CC26FF">
      <w:pPr>
        <w:tabs>
          <w:tab w:val="left" w:pos="284"/>
          <w:tab w:val="left" w:pos="426"/>
        </w:tabs>
        <w:spacing w:after="0" w:line="240" w:lineRule="auto"/>
        <w:ind w:firstLine="426"/>
        <w:jc w:val="both"/>
        <w:rPr>
          <w:rFonts w:ascii="Times New Roman" w:hAnsi="Times New Roman" w:cs="Times New Roman"/>
          <w:sz w:val="20"/>
          <w:szCs w:val="20"/>
          <w:lang w:val="en-US"/>
        </w:rPr>
      </w:pPr>
      <w:r w:rsidRPr="008A23EF">
        <w:rPr>
          <w:rFonts w:ascii="Times New Roman" w:hAnsi="Times New Roman" w:cs="Times New Roman"/>
          <w:sz w:val="20"/>
          <w:szCs w:val="20"/>
          <w:lang w:val="en-US"/>
        </w:rPr>
        <w:t>• F</w:t>
      </w:r>
      <w:r w:rsidR="007E49E5" w:rsidRPr="008A23EF">
        <w:rPr>
          <w:rFonts w:ascii="Times New Roman" w:hAnsi="Times New Roman" w:cs="Times New Roman"/>
          <w:sz w:val="20"/>
          <w:szCs w:val="20"/>
          <w:lang w:val="en-US"/>
        </w:rPr>
        <w:t xml:space="preserve">actories for the separation of isotopes of nuclear fuel; </w:t>
      </w:r>
    </w:p>
    <w:p w14:paraId="3A7171DB" w14:textId="07EF7F93" w:rsidR="007E49E5" w:rsidRPr="008A23EF" w:rsidRDefault="00750983" w:rsidP="00CC26FF">
      <w:pPr>
        <w:tabs>
          <w:tab w:val="left" w:pos="284"/>
          <w:tab w:val="left" w:pos="426"/>
        </w:tabs>
        <w:spacing w:after="0" w:line="240" w:lineRule="auto"/>
        <w:ind w:firstLine="426"/>
        <w:jc w:val="both"/>
        <w:rPr>
          <w:rFonts w:ascii="Times New Roman" w:hAnsi="Times New Roman" w:cs="Times New Roman"/>
          <w:sz w:val="20"/>
          <w:szCs w:val="20"/>
          <w:lang w:val="en-US"/>
        </w:rPr>
      </w:pPr>
      <w:r w:rsidRPr="008A23EF">
        <w:rPr>
          <w:rFonts w:ascii="Times New Roman" w:hAnsi="Times New Roman" w:cs="Times New Roman"/>
          <w:sz w:val="20"/>
          <w:szCs w:val="20"/>
          <w:lang w:val="en-US"/>
        </w:rPr>
        <w:t>• F</w:t>
      </w:r>
      <w:r w:rsidR="007E49E5" w:rsidRPr="008A23EF">
        <w:rPr>
          <w:rFonts w:ascii="Times New Roman" w:hAnsi="Times New Roman" w:cs="Times New Roman"/>
          <w:sz w:val="20"/>
          <w:szCs w:val="20"/>
          <w:lang w:val="en-US"/>
        </w:rPr>
        <w:t xml:space="preserve">actories for the reprocessing of irradiated nuclear fuel; </w:t>
      </w:r>
    </w:p>
    <w:p w14:paraId="2D29A0A6" w14:textId="6E12D16E" w:rsidR="007E49E5" w:rsidRPr="008A23EF" w:rsidRDefault="00750983" w:rsidP="00CC26FF">
      <w:pPr>
        <w:tabs>
          <w:tab w:val="left" w:pos="284"/>
          <w:tab w:val="left" w:pos="426"/>
        </w:tabs>
        <w:spacing w:after="0" w:line="240" w:lineRule="auto"/>
        <w:ind w:firstLine="426"/>
        <w:jc w:val="both"/>
        <w:rPr>
          <w:rFonts w:ascii="Times New Roman" w:hAnsi="Times New Roman" w:cs="Times New Roman"/>
          <w:sz w:val="20"/>
          <w:szCs w:val="20"/>
          <w:lang w:val="en-US"/>
        </w:rPr>
      </w:pPr>
      <w:r w:rsidRPr="008A23EF">
        <w:rPr>
          <w:rFonts w:ascii="Times New Roman" w:hAnsi="Times New Roman" w:cs="Times New Roman"/>
          <w:sz w:val="20"/>
          <w:szCs w:val="20"/>
          <w:lang w:val="en-US"/>
        </w:rPr>
        <w:t>• F</w:t>
      </w:r>
      <w:r w:rsidR="007E49E5" w:rsidRPr="008A23EF">
        <w:rPr>
          <w:rFonts w:ascii="Times New Roman" w:hAnsi="Times New Roman" w:cs="Times New Roman"/>
          <w:sz w:val="20"/>
          <w:szCs w:val="20"/>
          <w:lang w:val="en-US"/>
        </w:rPr>
        <w:t xml:space="preserve">acilities for the storage of nuclear substances other than storage incidental to the carriage of such substances; </w:t>
      </w:r>
    </w:p>
    <w:p w14:paraId="3104BBB9" w14:textId="12F13CB4" w:rsidR="007E49E5" w:rsidRPr="008A23EF" w:rsidRDefault="00750983" w:rsidP="00CC26FF">
      <w:pPr>
        <w:tabs>
          <w:tab w:val="left" w:pos="284"/>
          <w:tab w:val="left" w:pos="426"/>
        </w:tabs>
        <w:spacing w:after="0" w:line="240" w:lineRule="auto"/>
        <w:ind w:firstLine="284"/>
        <w:jc w:val="both"/>
        <w:rPr>
          <w:rFonts w:ascii="Times New Roman" w:hAnsi="Times New Roman" w:cs="Times New Roman"/>
          <w:sz w:val="20"/>
          <w:szCs w:val="20"/>
          <w:lang w:val="en-US"/>
        </w:rPr>
      </w:pPr>
      <w:r w:rsidRPr="008A23EF">
        <w:rPr>
          <w:rFonts w:ascii="Times New Roman" w:hAnsi="Times New Roman" w:cs="Times New Roman"/>
          <w:sz w:val="20"/>
          <w:szCs w:val="20"/>
          <w:lang w:val="en-US"/>
        </w:rPr>
        <w:t>• I</w:t>
      </w:r>
      <w:r w:rsidR="007E49E5" w:rsidRPr="008A23EF">
        <w:rPr>
          <w:rFonts w:ascii="Times New Roman" w:hAnsi="Times New Roman" w:cs="Times New Roman"/>
          <w:sz w:val="20"/>
          <w:szCs w:val="20"/>
          <w:lang w:val="en-US"/>
        </w:rPr>
        <w:t xml:space="preserve">nstallations for the disposal of nuclear substances; </w:t>
      </w:r>
    </w:p>
    <w:p w14:paraId="1DA2839F" w14:textId="1A1E3F73" w:rsidR="007E49E5" w:rsidRPr="008A23EF" w:rsidRDefault="00750983" w:rsidP="00CC26FF">
      <w:pPr>
        <w:tabs>
          <w:tab w:val="left" w:pos="284"/>
          <w:tab w:val="left" w:pos="426"/>
        </w:tabs>
        <w:spacing w:after="0" w:line="240" w:lineRule="auto"/>
        <w:ind w:firstLine="284"/>
        <w:jc w:val="both"/>
        <w:rPr>
          <w:rFonts w:ascii="Times New Roman" w:hAnsi="Times New Roman" w:cs="Times New Roman"/>
          <w:sz w:val="20"/>
          <w:szCs w:val="20"/>
          <w:lang w:val="en-US"/>
        </w:rPr>
      </w:pPr>
      <w:r w:rsidRPr="008A23EF">
        <w:rPr>
          <w:rFonts w:ascii="Times New Roman" w:hAnsi="Times New Roman" w:cs="Times New Roman"/>
          <w:sz w:val="20"/>
          <w:szCs w:val="20"/>
          <w:lang w:val="en-US"/>
        </w:rPr>
        <w:t>• A</w:t>
      </w:r>
      <w:r w:rsidR="007E49E5" w:rsidRPr="008A23EF">
        <w:rPr>
          <w:rFonts w:ascii="Times New Roman" w:hAnsi="Times New Roman" w:cs="Times New Roman"/>
          <w:sz w:val="20"/>
          <w:szCs w:val="20"/>
          <w:lang w:val="en-US"/>
        </w:rPr>
        <w:t xml:space="preserve">ny such reactor, factory, facility or installation that is in the course of being decommissioned; and </w:t>
      </w:r>
    </w:p>
    <w:p w14:paraId="7EA03550" w14:textId="41590F41" w:rsidR="007E49E5" w:rsidRPr="008A23EF" w:rsidRDefault="00750983" w:rsidP="00CC26FF">
      <w:pPr>
        <w:tabs>
          <w:tab w:val="left" w:pos="284"/>
          <w:tab w:val="left" w:pos="426"/>
        </w:tabs>
        <w:spacing w:after="0" w:line="240" w:lineRule="auto"/>
        <w:ind w:firstLine="284"/>
        <w:jc w:val="both"/>
        <w:rPr>
          <w:rFonts w:ascii="Times New Roman" w:hAnsi="Times New Roman" w:cs="Times New Roman"/>
          <w:sz w:val="20"/>
          <w:szCs w:val="20"/>
          <w:lang w:val="en-US"/>
        </w:rPr>
      </w:pPr>
      <w:r w:rsidRPr="008A23EF">
        <w:rPr>
          <w:rFonts w:ascii="Times New Roman" w:hAnsi="Times New Roman" w:cs="Times New Roman"/>
          <w:sz w:val="20"/>
          <w:szCs w:val="20"/>
          <w:lang w:val="en-US"/>
        </w:rPr>
        <w:t>• S</w:t>
      </w:r>
      <w:r w:rsidR="007E49E5" w:rsidRPr="008A23EF">
        <w:rPr>
          <w:rFonts w:ascii="Times New Roman" w:hAnsi="Times New Roman" w:cs="Times New Roman"/>
          <w:sz w:val="20"/>
          <w:szCs w:val="20"/>
          <w:lang w:val="en-US"/>
        </w:rPr>
        <w:t xml:space="preserve">uch other installations in which there are nuclear fuel or radioactive products or waste as the Steering Committee for Nuclear Energy of the </w:t>
      </w:r>
      <w:proofErr w:type="spellStart"/>
      <w:r w:rsidR="007E49E5" w:rsidRPr="008A23EF">
        <w:rPr>
          <w:rFonts w:ascii="Times New Roman" w:hAnsi="Times New Roman" w:cs="Times New Roman"/>
          <w:sz w:val="20"/>
          <w:szCs w:val="20"/>
          <w:lang w:val="en-US"/>
        </w:rPr>
        <w:t>Organisation</w:t>
      </w:r>
      <w:proofErr w:type="spellEnd"/>
      <w:r w:rsidR="007E49E5" w:rsidRPr="008A23EF">
        <w:rPr>
          <w:rFonts w:ascii="Times New Roman" w:hAnsi="Times New Roman" w:cs="Times New Roman"/>
          <w:sz w:val="20"/>
          <w:szCs w:val="20"/>
          <w:lang w:val="en-US"/>
        </w:rPr>
        <w:t xml:space="preserve"> … shall from time to time determine. </w:t>
      </w:r>
    </w:p>
    <w:p w14:paraId="632A33FF" w14:textId="61498B67" w:rsidR="007E49E5" w:rsidRPr="008A23EF" w:rsidRDefault="007E49E5" w:rsidP="00CC26FF">
      <w:pPr>
        <w:tabs>
          <w:tab w:val="left" w:pos="284"/>
          <w:tab w:val="left" w:pos="426"/>
        </w:tabs>
        <w:spacing w:after="0" w:line="240" w:lineRule="auto"/>
        <w:ind w:firstLine="426"/>
        <w:jc w:val="both"/>
        <w:rPr>
          <w:rFonts w:ascii="Times New Roman" w:hAnsi="Times New Roman" w:cs="Times New Roman"/>
          <w:sz w:val="20"/>
          <w:szCs w:val="20"/>
          <w:lang w:val="en-US"/>
        </w:rPr>
      </w:pPr>
      <w:r w:rsidRPr="008A23EF">
        <w:rPr>
          <w:rFonts w:ascii="Times New Roman" w:hAnsi="Times New Roman" w:cs="Times New Roman"/>
          <w:sz w:val="20"/>
          <w:szCs w:val="20"/>
          <w:lang w:val="en-US"/>
        </w:rPr>
        <w:t>The same definition also states that “any Contracting Party may determine that two or more nuclear installations of one operator which are located on the same site shall, together with any other premises on that site where nuclear fuel or radioactive products or waste are held, be treated as a single nuclear installation.</w:t>
      </w:r>
    </w:p>
    <w:p w14:paraId="1509F3C6" w14:textId="77777777" w:rsidR="004C3BE8" w:rsidRPr="008A23EF" w:rsidRDefault="007E49E5" w:rsidP="00CC26FF">
      <w:pPr>
        <w:tabs>
          <w:tab w:val="left" w:pos="284"/>
          <w:tab w:val="left" w:pos="426"/>
        </w:tabs>
        <w:spacing w:after="0" w:line="240" w:lineRule="auto"/>
        <w:jc w:val="both"/>
        <w:rPr>
          <w:rFonts w:ascii="Times New Roman" w:hAnsi="Times New Roman" w:cs="Times New Roman"/>
          <w:sz w:val="20"/>
          <w:szCs w:val="20"/>
          <w:lang w:val="en-US"/>
        </w:rPr>
      </w:pPr>
      <w:r w:rsidRPr="008A23EF">
        <w:rPr>
          <w:rFonts w:ascii="Times New Roman" w:hAnsi="Times New Roman" w:cs="Times New Roman"/>
          <w:sz w:val="20"/>
          <w:szCs w:val="20"/>
          <w:lang w:val="en-US"/>
        </w:rPr>
        <w:t xml:space="preserve">Under the VC, a “nuclear installation” is defined as the following: </w:t>
      </w:r>
    </w:p>
    <w:p w14:paraId="281F9C52" w14:textId="77777777" w:rsidR="004C3BE8" w:rsidRPr="008A23EF" w:rsidRDefault="004C3BE8" w:rsidP="00CC26FF">
      <w:pPr>
        <w:pStyle w:val="ListeParagraf"/>
        <w:numPr>
          <w:ilvl w:val="0"/>
          <w:numId w:val="15"/>
        </w:numPr>
        <w:tabs>
          <w:tab w:val="left" w:pos="142"/>
          <w:tab w:val="left" w:pos="284"/>
        </w:tabs>
        <w:spacing w:after="0" w:line="240" w:lineRule="auto"/>
        <w:ind w:left="0" w:firstLine="284"/>
        <w:jc w:val="both"/>
        <w:rPr>
          <w:rFonts w:ascii="Times New Roman" w:hAnsi="Times New Roman" w:cs="Times New Roman"/>
          <w:sz w:val="20"/>
          <w:szCs w:val="20"/>
          <w:lang w:val="en-US"/>
        </w:rPr>
      </w:pPr>
      <w:r w:rsidRPr="008A23EF">
        <w:rPr>
          <w:rFonts w:ascii="Times New Roman" w:hAnsi="Times New Roman" w:cs="Times New Roman"/>
          <w:sz w:val="20"/>
          <w:szCs w:val="20"/>
          <w:lang w:val="en-US"/>
        </w:rPr>
        <w:t>A</w:t>
      </w:r>
      <w:r w:rsidR="007E49E5" w:rsidRPr="008A23EF">
        <w:rPr>
          <w:rFonts w:ascii="Times New Roman" w:hAnsi="Times New Roman" w:cs="Times New Roman"/>
          <w:sz w:val="20"/>
          <w:szCs w:val="20"/>
          <w:lang w:val="en-US"/>
        </w:rPr>
        <w:t>ny nuclear reactor other than one with which a means of sea or air transport is equipped for use as a source of power, whether for propulsion thereof</w:t>
      </w:r>
      <w:r w:rsidRPr="008A23EF">
        <w:rPr>
          <w:rFonts w:ascii="Times New Roman" w:hAnsi="Times New Roman" w:cs="Times New Roman"/>
          <w:sz w:val="20"/>
          <w:szCs w:val="20"/>
          <w:lang w:val="en-US"/>
        </w:rPr>
        <w:t xml:space="preserve"> or for any other purpose; </w:t>
      </w:r>
    </w:p>
    <w:p w14:paraId="0A22EAA2" w14:textId="7DE4CC95" w:rsidR="004C3BE8" w:rsidRPr="008A23EF" w:rsidRDefault="00750983" w:rsidP="00CC26FF">
      <w:pPr>
        <w:pStyle w:val="ListeParagraf"/>
        <w:numPr>
          <w:ilvl w:val="0"/>
          <w:numId w:val="15"/>
        </w:numPr>
        <w:tabs>
          <w:tab w:val="left" w:pos="142"/>
          <w:tab w:val="left" w:pos="284"/>
        </w:tabs>
        <w:spacing w:after="0" w:line="240" w:lineRule="auto"/>
        <w:ind w:left="0" w:firstLine="284"/>
        <w:jc w:val="both"/>
        <w:rPr>
          <w:rFonts w:ascii="Times New Roman" w:hAnsi="Times New Roman" w:cs="Times New Roman"/>
          <w:sz w:val="20"/>
          <w:szCs w:val="20"/>
          <w:lang w:val="en-US"/>
        </w:rPr>
      </w:pPr>
      <w:r w:rsidRPr="008A23EF">
        <w:rPr>
          <w:rFonts w:ascii="Times New Roman" w:hAnsi="Times New Roman" w:cs="Times New Roman"/>
          <w:sz w:val="20"/>
          <w:szCs w:val="20"/>
          <w:lang w:val="en-US"/>
        </w:rPr>
        <w:t>A</w:t>
      </w:r>
      <w:r w:rsidR="007E49E5" w:rsidRPr="008A23EF">
        <w:rPr>
          <w:rFonts w:ascii="Times New Roman" w:hAnsi="Times New Roman" w:cs="Times New Roman"/>
          <w:sz w:val="20"/>
          <w:szCs w:val="20"/>
          <w:lang w:val="en-US"/>
        </w:rPr>
        <w:t>ny factory using nuclear fuel for the production of nuclear material, or any factory for the processing of nuclear material, including any factory for the reprocessing of ir</w:t>
      </w:r>
      <w:r w:rsidR="004C3BE8" w:rsidRPr="008A23EF">
        <w:rPr>
          <w:rFonts w:ascii="Times New Roman" w:hAnsi="Times New Roman" w:cs="Times New Roman"/>
          <w:sz w:val="20"/>
          <w:szCs w:val="20"/>
          <w:lang w:val="en-US"/>
        </w:rPr>
        <w:t xml:space="preserve">radiated nuclear fuel; and </w:t>
      </w:r>
    </w:p>
    <w:p w14:paraId="5A75FA91" w14:textId="2D2E58A0" w:rsidR="004C3BE8" w:rsidRPr="008A23EF" w:rsidRDefault="00750983" w:rsidP="00CC26FF">
      <w:pPr>
        <w:pStyle w:val="ListeParagraf"/>
        <w:numPr>
          <w:ilvl w:val="0"/>
          <w:numId w:val="15"/>
        </w:numPr>
        <w:tabs>
          <w:tab w:val="left" w:pos="142"/>
          <w:tab w:val="left" w:pos="284"/>
        </w:tabs>
        <w:spacing w:after="0" w:line="240" w:lineRule="auto"/>
        <w:ind w:left="0" w:firstLine="284"/>
        <w:jc w:val="both"/>
        <w:rPr>
          <w:rFonts w:ascii="Times New Roman" w:hAnsi="Times New Roman" w:cs="Times New Roman"/>
          <w:sz w:val="20"/>
          <w:szCs w:val="20"/>
          <w:lang w:val="en-US"/>
        </w:rPr>
      </w:pPr>
      <w:r w:rsidRPr="008A23EF">
        <w:rPr>
          <w:rFonts w:ascii="Times New Roman" w:hAnsi="Times New Roman" w:cs="Times New Roman"/>
          <w:sz w:val="20"/>
          <w:szCs w:val="20"/>
          <w:lang w:val="en-US"/>
        </w:rPr>
        <w:t>A</w:t>
      </w:r>
      <w:r w:rsidR="007E49E5" w:rsidRPr="008A23EF">
        <w:rPr>
          <w:rFonts w:ascii="Times New Roman" w:hAnsi="Times New Roman" w:cs="Times New Roman"/>
          <w:sz w:val="20"/>
          <w:szCs w:val="20"/>
          <w:lang w:val="en-US"/>
        </w:rPr>
        <w:t xml:space="preserve">ny facility where nuclear material is stored, other than storage incidental to the carriage of such material; provided that the Installation State may determine that several nuclear installations of one operator which are located at the same site shall be considered as a single nuclear installation. </w:t>
      </w:r>
    </w:p>
    <w:p w14:paraId="6519BA3E" w14:textId="76BD6090" w:rsidR="007E49E5" w:rsidRPr="008A23EF" w:rsidRDefault="00750983" w:rsidP="00CC26FF">
      <w:pPr>
        <w:pStyle w:val="ListeParagraf"/>
        <w:numPr>
          <w:ilvl w:val="0"/>
          <w:numId w:val="15"/>
        </w:numPr>
        <w:tabs>
          <w:tab w:val="left" w:pos="142"/>
          <w:tab w:val="left" w:pos="284"/>
        </w:tabs>
        <w:spacing w:after="0" w:line="240" w:lineRule="auto"/>
        <w:ind w:left="0" w:firstLine="284"/>
        <w:jc w:val="both"/>
        <w:rPr>
          <w:rFonts w:ascii="Times New Roman" w:hAnsi="Times New Roman" w:cs="Times New Roman"/>
          <w:sz w:val="20"/>
          <w:szCs w:val="20"/>
          <w:lang w:val="en-US"/>
        </w:rPr>
      </w:pPr>
      <w:r w:rsidRPr="008A23EF">
        <w:rPr>
          <w:rFonts w:ascii="Times New Roman" w:hAnsi="Times New Roman" w:cs="Times New Roman"/>
          <w:sz w:val="20"/>
          <w:szCs w:val="20"/>
          <w:lang w:val="en-US"/>
        </w:rPr>
        <w:t>S</w:t>
      </w:r>
      <w:r w:rsidR="007E49E5" w:rsidRPr="008A23EF">
        <w:rPr>
          <w:rFonts w:ascii="Times New Roman" w:hAnsi="Times New Roman" w:cs="Times New Roman"/>
          <w:sz w:val="20"/>
          <w:szCs w:val="20"/>
          <w:lang w:val="en-US"/>
        </w:rPr>
        <w:t>uch other installations in which there are nuclear fuel or radioactive products or waste as the Board of Governors of the International Atomic Energy Agency sh</w:t>
      </w:r>
      <w:r w:rsidR="004C3BE8" w:rsidRPr="008A23EF">
        <w:rPr>
          <w:rFonts w:ascii="Times New Roman" w:hAnsi="Times New Roman" w:cs="Times New Roman"/>
          <w:sz w:val="20"/>
          <w:szCs w:val="20"/>
          <w:lang w:val="en-US"/>
        </w:rPr>
        <w:t>all from time to time determine</w:t>
      </w:r>
      <w:r w:rsidR="002726AE" w:rsidRPr="008A23EF">
        <w:rPr>
          <w:rFonts w:ascii="Times New Roman" w:hAnsi="Times New Roman" w:cs="Times New Roman"/>
          <w:sz w:val="20"/>
          <w:szCs w:val="20"/>
          <w:lang w:val="en-US"/>
        </w:rPr>
        <w:t>.</w:t>
      </w:r>
    </w:p>
    <w:p w14:paraId="270AB8FD" w14:textId="44146124" w:rsidR="007E49E5" w:rsidRDefault="007E49E5" w:rsidP="00CC26FF">
      <w:pPr>
        <w:tabs>
          <w:tab w:val="left" w:pos="284"/>
          <w:tab w:val="left" w:pos="426"/>
        </w:tabs>
        <w:spacing w:after="0" w:line="240" w:lineRule="auto"/>
        <w:ind w:firstLine="426"/>
        <w:jc w:val="both"/>
        <w:rPr>
          <w:rFonts w:ascii="Times New Roman" w:hAnsi="Times New Roman" w:cs="Times New Roman"/>
          <w:sz w:val="20"/>
          <w:szCs w:val="20"/>
          <w:lang w:val="en-US"/>
        </w:rPr>
      </w:pPr>
      <w:r w:rsidRPr="008A23EF">
        <w:rPr>
          <w:rFonts w:ascii="Times New Roman" w:hAnsi="Times New Roman" w:cs="Times New Roman"/>
          <w:sz w:val="20"/>
          <w:szCs w:val="20"/>
          <w:lang w:val="en-US"/>
        </w:rPr>
        <w:t xml:space="preserve">Finally, the explanatory text of the VC states that “at its eighteenth meeting (2018), </w:t>
      </w:r>
      <w:r w:rsidR="00725D2F" w:rsidRPr="00725D2F">
        <w:rPr>
          <w:rFonts w:ascii="Times New Roman" w:hAnsi="Times New Roman" w:cs="Times New Roman"/>
          <w:sz w:val="20"/>
          <w:szCs w:val="20"/>
          <w:lang w:val="en-US"/>
        </w:rPr>
        <w:t xml:space="preserve">International Expert Group on Nuclear Liability </w:t>
      </w:r>
      <w:r w:rsidR="00725D2F">
        <w:rPr>
          <w:rFonts w:ascii="Times New Roman" w:hAnsi="Times New Roman" w:cs="Times New Roman"/>
          <w:sz w:val="20"/>
          <w:szCs w:val="20"/>
          <w:lang w:val="en-US"/>
        </w:rPr>
        <w:t>(</w:t>
      </w:r>
      <w:r w:rsidRPr="008A23EF">
        <w:rPr>
          <w:rFonts w:ascii="Times New Roman" w:hAnsi="Times New Roman" w:cs="Times New Roman"/>
          <w:sz w:val="20"/>
          <w:szCs w:val="20"/>
          <w:lang w:val="en-US"/>
        </w:rPr>
        <w:t>INLEX</w:t>
      </w:r>
      <w:r w:rsidR="00725D2F">
        <w:rPr>
          <w:rFonts w:ascii="Times New Roman" w:hAnsi="Times New Roman" w:cs="Times New Roman"/>
          <w:sz w:val="20"/>
          <w:szCs w:val="20"/>
          <w:lang w:val="en-US"/>
        </w:rPr>
        <w:t>)</w:t>
      </w:r>
      <w:r w:rsidRPr="008A23EF">
        <w:rPr>
          <w:rFonts w:ascii="Times New Roman" w:hAnsi="Times New Roman" w:cs="Times New Roman"/>
          <w:sz w:val="20"/>
          <w:szCs w:val="20"/>
          <w:lang w:val="en-US"/>
        </w:rPr>
        <w:t xml:space="preserve"> concluded that the exclusion does not apply to transportable nuclear power plants”, while reaffirming the conclusion that such transportable nuclear power plants in a fixed position would be covered by the convention.</w:t>
      </w:r>
    </w:p>
    <w:p w14:paraId="202C4B0A" w14:textId="77777777" w:rsidR="00013EF6" w:rsidRPr="008A23EF" w:rsidRDefault="00013EF6" w:rsidP="000161A0">
      <w:pPr>
        <w:tabs>
          <w:tab w:val="left" w:pos="284"/>
          <w:tab w:val="left" w:pos="426"/>
        </w:tabs>
        <w:spacing w:after="0" w:line="240" w:lineRule="auto"/>
        <w:jc w:val="both"/>
        <w:rPr>
          <w:rFonts w:ascii="Times New Roman" w:hAnsi="Times New Roman" w:cs="Times New Roman"/>
          <w:sz w:val="20"/>
          <w:szCs w:val="20"/>
          <w:lang w:val="en-US"/>
        </w:rPr>
      </w:pPr>
    </w:p>
    <w:p w14:paraId="61677AEE" w14:textId="7CC38DB7" w:rsidR="007E49E5" w:rsidRDefault="007E49E5" w:rsidP="001A175E">
      <w:pPr>
        <w:pStyle w:val="ListeParagraf"/>
        <w:numPr>
          <w:ilvl w:val="2"/>
          <w:numId w:val="22"/>
        </w:numPr>
        <w:tabs>
          <w:tab w:val="left" w:pos="284"/>
          <w:tab w:val="left" w:pos="426"/>
        </w:tabs>
        <w:spacing w:after="0" w:line="240" w:lineRule="auto"/>
        <w:ind w:left="0" w:firstLine="0"/>
        <w:jc w:val="both"/>
        <w:rPr>
          <w:rFonts w:ascii="Times New Roman" w:hAnsi="Times New Roman" w:cs="Times New Roman"/>
          <w:i/>
          <w:sz w:val="20"/>
          <w:szCs w:val="20"/>
        </w:rPr>
      </w:pPr>
      <w:proofErr w:type="spellStart"/>
      <w:r w:rsidRPr="001A175E">
        <w:rPr>
          <w:rFonts w:ascii="Times New Roman" w:hAnsi="Times New Roman" w:cs="Times New Roman"/>
          <w:i/>
          <w:sz w:val="20"/>
          <w:szCs w:val="20"/>
        </w:rPr>
        <w:lastRenderedPageBreak/>
        <w:t>Operator</w:t>
      </w:r>
      <w:proofErr w:type="spellEnd"/>
    </w:p>
    <w:p w14:paraId="7520A29C" w14:textId="77777777" w:rsidR="007C5F49" w:rsidRPr="001A175E" w:rsidRDefault="007C5F49" w:rsidP="007C5F49">
      <w:pPr>
        <w:pStyle w:val="ListeParagraf"/>
        <w:tabs>
          <w:tab w:val="left" w:pos="284"/>
          <w:tab w:val="left" w:pos="426"/>
        </w:tabs>
        <w:spacing w:after="0" w:line="240" w:lineRule="auto"/>
        <w:ind w:left="0"/>
        <w:jc w:val="both"/>
        <w:rPr>
          <w:rFonts w:ascii="Times New Roman" w:hAnsi="Times New Roman" w:cs="Times New Roman"/>
          <w:i/>
          <w:sz w:val="20"/>
          <w:szCs w:val="20"/>
        </w:rPr>
      </w:pPr>
    </w:p>
    <w:p w14:paraId="59E3DF11" w14:textId="0C91E291" w:rsidR="007E49E5" w:rsidRPr="008A23EF" w:rsidRDefault="007E49E5" w:rsidP="00CC26FF">
      <w:pPr>
        <w:tabs>
          <w:tab w:val="left" w:pos="284"/>
          <w:tab w:val="left" w:pos="426"/>
        </w:tabs>
        <w:spacing w:after="0" w:line="240" w:lineRule="auto"/>
        <w:ind w:firstLine="426"/>
        <w:jc w:val="both"/>
        <w:rPr>
          <w:rFonts w:ascii="Times New Roman" w:hAnsi="Times New Roman" w:cs="Times New Roman"/>
          <w:sz w:val="20"/>
          <w:szCs w:val="20"/>
          <w:lang w:val="en-US"/>
        </w:rPr>
      </w:pPr>
      <w:r w:rsidRPr="008A23EF">
        <w:rPr>
          <w:rFonts w:ascii="Times New Roman" w:hAnsi="Times New Roman" w:cs="Times New Roman"/>
          <w:sz w:val="20"/>
          <w:szCs w:val="20"/>
          <w:lang w:val="en-US"/>
        </w:rPr>
        <w:t xml:space="preserve">The PC defines the operator as the person designated or </w:t>
      </w:r>
      <w:proofErr w:type="spellStart"/>
      <w:r w:rsidRPr="008A23EF">
        <w:rPr>
          <w:rFonts w:ascii="Times New Roman" w:hAnsi="Times New Roman" w:cs="Times New Roman"/>
          <w:sz w:val="20"/>
          <w:szCs w:val="20"/>
          <w:lang w:val="en-US"/>
        </w:rPr>
        <w:t>recognised</w:t>
      </w:r>
      <w:proofErr w:type="spellEnd"/>
      <w:r w:rsidRPr="008A23EF">
        <w:rPr>
          <w:rFonts w:ascii="Times New Roman" w:hAnsi="Times New Roman" w:cs="Times New Roman"/>
          <w:sz w:val="20"/>
          <w:szCs w:val="20"/>
          <w:lang w:val="en-US"/>
        </w:rPr>
        <w:t xml:space="preserve"> by the competent public authority as the operator of that installation. </w:t>
      </w:r>
    </w:p>
    <w:p w14:paraId="15F16A84" w14:textId="312482D9" w:rsidR="007E49E5" w:rsidRPr="008A23EF" w:rsidRDefault="007E49E5" w:rsidP="00CC26FF">
      <w:pPr>
        <w:tabs>
          <w:tab w:val="left" w:pos="284"/>
          <w:tab w:val="left" w:pos="426"/>
        </w:tabs>
        <w:spacing w:after="0" w:line="240" w:lineRule="auto"/>
        <w:ind w:firstLine="426"/>
        <w:jc w:val="both"/>
        <w:rPr>
          <w:rFonts w:ascii="Times New Roman" w:hAnsi="Times New Roman" w:cs="Times New Roman"/>
          <w:sz w:val="20"/>
          <w:szCs w:val="20"/>
          <w:lang w:val="en-US"/>
        </w:rPr>
      </w:pPr>
      <w:r w:rsidRPr="008A23EF">
        <w:rPr>
          <w:rFonts w:ascii="Times New Roman" w:hAnsi="Times New Roman" w:cs="Times New Roman"/>
          <w:sz w:val="20"/>
          <w:szCs w:val="20"/>
          <w:lang w:val="en-US"/>
        </w:rPr>
        <w:t xml:space="preserve">The </w:t>
      </w:r>
      <w:r w:rsidR="00E74E89">
        <w:rPr>
          <w:rFonts w:ascii="Times New Roman" w:hAnsi="Times New Roman" w:cs="Times New Roman"/>
          <w:sz w:val="20"/>
          <w:szCs w:val="20"/>
          <w:lang w:val="en-US"/>
        </w:rPr>
        <w:t>VC</w:t>
      </w:r>
      <w:r w:rsidRPr="008A23EF">
        <w:rPr>
          <w:rFonts w:ascii="Times New Roman" w:hAnsi="Times New Roman" w:cs="Times New Roman"/>
          <w:sz w:val="20"/>
          <w:szCs w:val="20"/>
          <w:lang w:val="en-US"/>
        </w:rPr>
        <w:t xml:space="preserve"> </w:t>
      </w:r>
      <w:r w:rsidR="00E74E89">
        <w:rPr>
          <w:rFonts w:ascii="Times New Roman" w:hAnsi="Times New Roman" w:cs="Times New Roman"/>
          <w:sz w:val="20"/>
          <w:szCs w:val="20"/>
          <w:lang w:val="en-US"/>
        </w:rPr>
        <w:t>and</w:t>
      </w:r>
      <w:r w:rsidRPr="008A23EF">
        <w:rPr>
          <w:rFonts w:ascii="Times New Roman" w:hAnsi="Times New Roman" w:cs="Times New Roman"/>
          <w:sz w:val="20"/>
          <w:szCs w:val="20"/>
          <w:lang w:val="en-US"/>
        </w:rPr>
        <w:t xml:space="preserve"> CSC define the operator as the person designated or recognized by the Installation State as the operator of that installation. The installation state is defined in the framework of the </w:t>
      </w:r>
      <w:r w:rsidR="00E74E89">
        <w:rPr>
          <w:rFonts w:ascii="Times New Roman" w:hAnsi="Times New Roman" w:cs="Times New Roman"/>
          <w:sz w:val="20"/>
          <w:szCs w:val="20"/>
          <w:lang w:val="en-US"/>
        </w:rPr>
        <w:t>VC</w:t>
      </w:r>
      <w:r w:rsidRPr="008A23EF">
        <w:rPr>
          <w:rFonts w:ascii="Times New Roman" w:hAnsi="Times New Roman" w:cs="Times New Roman"/>
          <w:sz w:val="20"/>
          <w:szCs w:val="20"/>
          <w:lang w:val="en-US"/>
        </w:rPr>
        <w:t xml:space="preserve"> as “the Contracting Party within whose territory that installation is situated or, if it is not situated within the territory of any State, the Contracting Party by which or under the authority of which the nuclear installation is operated.</w:t>
      </w:r>
    </w:p>
    <w:p w14:paraId="2250CBB4" w14:textId="3014B4D0" w:rsidR="003F24B7" w:rsidRDefault="007E49E5" w:rsidP="00AE34E7">
      <w:pPr>
        <w:tabs>
          <w:tab w:val="left" w:pos="284"/>
          <w:tab w:val="left" w:pos="426"/>
        </w:tabs>
        <w:spacing w:after="0" w:line="240" w:lineRule="auto"/>
        <w:ind w:firstLine="426"/>
        <w:jc w:val="both"/>
        <w:rPr>
          <w:rFonts w:ascii="Times New Roman" w:hAnsi="Times New Roman" w:cs="Times New Roman"/>
          <w:sz w:val="20"/>
          <w:szCs w:val="20"/>
          <w:lang w:val="en-US"/>
        </w:rPr>
      </w:pPr>
      <w:r w:rsidRPr="008A23EF">
        <w:rPr>
          <w:rFonts w:ascii="Times New Roman" w:hAnsi="Times New Roman" w:cs="Times New Roman"/>
          <w:sz w:val="20"/>
          <w:szCs w:val="20"/>
          <w:lang w:val="en-US"/>
        </w:rPr>
        <w:t xml:space="preserve">The </w:t>
      </w:r>
      <w:r w:rsidR="00E74E89">
        <w:rPr>
          <w:rFonts w:ascii="Times New Roman" w:hAnsi="Times New Roman" w:cs="Times New Roman"/>
          <w:sz w:val="20"/>
          <w:szCs w:val="20"/>
          <w:lang w:val="en-US"/>
        </w:rPr>
        <w:t>VC</w:t>
      </w:r>
      <w:r w:rsidRPr="008A23EF">
        <w:rPr>
          <w:rFonts w:ascii="Times New Roman" w:hAnsi="Times New Roman" w:cs="Times New Roman"/>
          <w:sz w:val="20"/>
          <w:szCs w:val="20"/>
          <w:lang w:val="en-US"/>
        </w:rPr>
        <w:t>, the PC and the CSC further state that the operator of a nuclear installation shall be liable for nuclear damage.</w:t>
      </w:r>
    </w:p>
    <w:p w14:paraId="3B11B04E" w14:textId="77777777" w:rsidR="007C5F49" w:rsidRPr="008A23EF" w:rsidRDefault="007C5F49" w:rsidP="00CC26FF">
      <w:pPr>
        <w:tabs>
          <w:tab w:val="left" w:pos="284"/>
          <w:tab w:val="left" w:pos="426"/>
        </w:tabs>
        <w:spacing w:after="0" w:line="240" w:lineRule="auto"/>
        <w:ind w:firstLine="426"/>
        <w:jc w:val="both"/>
        <w:rPr>
          <w:rFonts w:ascii="Times New Roman" w:hAnsi="Times New Roman" w:cs="Times New Roman"/>
          <w:sz w:val="20"/>
          <w:szCs w:val="20"/>
          <w:lang w:val="en-US"/>
        </w:rPr>
      </w:pPr>
    </w:p>
    <w:p w14:paraId="56643AD4" w14:textId="30A572E8" w:rsidR="00512B04" w:rsidRDefault="00512B04" w:rsidP="001A175E">
      <w:pPr>
        <w:pStyle w:val="ListeParagraf"/>
        <w:numPr>
          <w:ilvl w:val="2"/>
          <w:numId w:val="22"/>
        </w:numPr>
        <w:tabs>
          <w:tab w:val="left" w:pos="284"/>
          <w:tab w:val="left" w:pos="426"/>
        </w:tabs>
        <w:spacing w:after="0" w:line="240" w:lineRule="auto"/>
        <w:ind w:left="0" w:firstLine="0"/>
        <w:jc w:val="both"/>
        <w:rPr>
          <w:rFonts w:ascii="Times New Roman" w:hAnsi="Times New Roman" w:cs="Times New Roman"/>
          <w:i/>
          <w:sz w:val="20"/>
          <w:szCs w:val="20"/>
          <w:lang w:val="en-US"/>
        </w:rPr>
      </w:pPr>
      <w:r w:rsidRPr="00E621E3">
        <w:rPr>
          <w:rFonts w:ascii="Times New Roman" w:hAnsi="Times New Roman" w:cs="Times New Roman"/>
          <w:i/>
          <w:sz w:val="20"/>
          <w:szCs w:val="20"/>
          <w:lang w:val="en-US"/>
        </w:rPr>
        <w:t xml:space="preserve">Nuclear damage </w:t>
      </w:r>
    </w:p>
    <w:p w14:paraId="56360E90" w14:textId="77777777" w:rsidR="007C5F49" w:rsidRPr="00E621E3" w:rsidRDefault="007C5F49" w:rsidP="007C5F49">
      <w:pPr>
        <w:pStyle w:val="ListeParagraf"/>
        <w:tabs>
          <w:tab w:val="left" w:pos="284"/>
          <w:tab w:val="left" w:pos="426"/>
        </w:tabs>
        <w:spacing w:after="0" w:line="240" w:lineRule="auto"/>
        <w:ind w:left="0"/>
        <w:jc w:val="both"/>
        <w:rPr>
          <w:rFonts w:ascii="Times New Roman" w:hAnsi="Times New Roman" w:cs="Times New Roman"/>
          <w:i/>
          <w:sz w:val="20"/>
          <w:szCs w:val="20"/>
          <w:lang w:val="en-US"/>
        </w:rPr>
      </w:pPr>
    </w:p>
    <w:p w14:paraId="5E31ACBB" w14:textId="4C200987" w:rsidR="00512B04" w:rsidRPr="008A23EF" w:rsidRDefault="00512B04" w:rsidP="00CC26FF">
      <w:pPr>
        <w:tabs>
          <w:tab w:val="left" w:pos="284"/>
          <w:tab w:val="left" w:pos="426"/>
        </w:tabs>
        <w:spacing w:after="0" w:line="240" w:lineRule="auto"/>
        <w:ind w:firstLine="426"/>
        <w:jc w:val="both"/>
        <w:rPr>
          <w:rFonts w:ascii="Times New Roman" w:hAnsi="Times New Roman" w:cs="Times New Roman"/>
          <w:sz w:val="20"/>
          <w:szCs w:val="20"/>
          <w:lang w:val="en-US"/>
        </w:rPr>
      </w:pPr>
      <w:r w:rsidRPr="008A23EF">
        <w:rPr>
          <w:rFonts w:ascii="Times New Roman" w:hAnsi="Times New Roman" w:cs="Times New Roman"/>
          <w:sz w:val="20"/>
          <w:szCs w:val="20"/>
          <w:lang w:val="en-US"/>
        </w:rPr>
        <w:t>Under the provisions of the Paris and Vienna Conventions, the nuclear operator is held liable for physical injuries or loss of life of any person, and for damage to or loss of any property. Under the revised Paris and Vienna Conventions and under the Convention on Supplementary Compensation for Nuclear Damage (CSC), in addition to the above mentioned damage, the definition of nuclear damage also covers, to the extent determined by the law of the competent court: (Costs of measures to reinstate significant environmental impairment; certain categories of economic loss, including loss of income sufficiently related to environmental damage; costs of preventive measures and any damage caused by such measures.)</w:t>
      </w:r>
      <w:r w:rsidR="00AE34E7" w:rsidRPr="00AE34E7">
        <w:rPr>
          <w:rFonts w:ascii="Times New Roman" w:hAnsi="Times New Roman" w:cs="Times New Roman"/>
          <w:sz w:val="20"/>
          <w:szCs w:val="20"/>
        </w:rPr>
        <w:t xml:space="preserve"> </w:t>
      </w:r>
      <w:r w:rsidR="00AE34E7" w:rsidRPr="00BA0364">
        <w:rPr>
          <w:rFonts w:ascii="Times New Roman" w:hAnsi="Times New Roman" w:cs="Times New Roman"/>
          <w:sz w:val="20"/>
          <w:szCs w:val="20"/>
        </w:rPr>
        <w:t>[</w:t>
      </w:r>
      <w:r w:rsidR="00AE34E7">
        <w:rPr>
          <w:rFonts w:ascii="Times New Roman" w:hAnsi="Times New Roman" w:cs="Times New Roman"/>
          <w:sz w:val="20"/>
          <w:szCs w:val="20"/>
        </w:rPr>
        <w:t>2</w:t>
      </w:r>
      <w:r w:rsidR="009E0D4A">
        <w:rPr>
          <w:rFonts w:ascii="Times New Roman" w:hAnsi="Times New Roman" w:cs="Times New Roman"/>
          <w:sz w:val="20"/>
          <w:szCs w:val="20"/>
        </w:rPr>
        <w:t>0</w:t>
      </w:r>
      <w:r w:rsidR="00AE34E7" w:rsidRPr="00BA0364">
        <w:rPr>
          <w:rFonts w:ascii="Times New Roman" w:hAnsi="Times New Roman" w:cs="Times New Roman"/>
          <w:sz w:val="20"/>
          <w:szCs w:val="20"/>
        </w:rPr>
        <w:t>]</w:t>
      </w:r>
    </w:p>
    <w:p w14:paraId="32BC7A58" w14:textId="358C305C" w:rsidR="007E49E5" w:rsidRDefault="007E49E5" w:rsidP="00CC26FF">
      <w:pPr>
        <w:tabs>
          <w:tab w:val="left" w:pos="284"/>
          <w:tab w:val="left" w:pos="426"/>
        </w:tabs>
        <w:spacing w:after="0" w:line="240" w:lineRule="auto"/>
        <w:ind w:firstLine="426"/>
        <w:jc w:val="both"/>
        <w:rPr>
          <w:rFonts w:ascii="Times New Roman" w:hAnsi="Times New Roman" w:cs="Times New Roman"/>
          <w:sz w:val="20"/>
          <w:szCs w:val="20"/>
          <w:lang w:val="en-US"/>
        </w:rPr>
      </w:pPr>
      <w:r w:rsidRPr="008A23EF">
        <w:rPr>
          <w:rFonts w:ascii="Times New Roman" w:hAnsi="Times New Roman" w:cs="Times New Roman"/>
          <w:sz w:val="20"/>
          <w:szCs w:val="20"/>
          <w:lang w:val="en-US"/>
        </w:rPr>
        <w:t xml:space="preserve">The </w:t>
      </w:r>
      <w:r w:rsidR="00E74E89">
        <w:rPr>
          <w:rFonts w:ascii="Times New Roman" w:hAnsi="Times New Roman" w:cs="Times New Roman"/>
          <w:sz w:val="20"/>
          <w:szCs w:val="20"/>
          <w:lang w:val="en-US"/>
        </w:rPr>
        <w:t>PC</w:t>
      </w:r>
      <w:r w:rsidRPr="008A23EF">
        <w:rPr>
          <w:rFonts w:ascii="Times New Roman" w:hAnsi="Times New Roman" w:cs="Times New Roman"/>
          <w:sz w:val="20"/>
          <w:szCs w:val="20"/>
          <w:lang w:val="en-US"/>
        </w:rPr>
        <w:t xml:space="preserve"> applies not only to nuclear damage suffered in the territory of a contracting party to the Convention (including its maritime zones or on board a ship or aircraft registered by such party, but also to nuclear damage suffered in a non-Paris Convention state (including its territories and maritime zones or on board a ship or aircraft registered by such state) if: it is a party to the Vienna Convention and the 1988 Joint Protocol; or it has no nuclear installations; or its nuclear liability legislation affords equivalent reciprocal benefits and is based on principles identical to those contained in the </w:t>
      </w:r>
      <w:r w:rsidR="00E74E89">
        <w:rPr>
          <w:rFonts w:ascii="Times New Roman" w:hAnsi="Times New Roman" w:cs="Times New Roman"/>
          <w:sz w:val="20"/>
          <w:szCs w:val="20"/>
          <w:lang w:val="en-US"/>
        </w:rPr>
        <w:t>PC</w:t>
      </w:r>
      <w:r w:rsidRPr="008A23EF">
        <w:rPr>
          <w:rFonts w:ascii="Times New Roman" w:hAnsi="Times New Roman" w:cs="Times New Roman"/>
          <w:sz w:val="20"/>
          <w:szCs w:val="20"/>
          <w:lang w:val="en-US"/>
        </w:rPr>
        <w:t>. Non-contracting states not mentioned under Article 2(ii)-(iv) are termed “excluded” below. With respect to maritime zones, the explanatory text of the PC clarifies that the term ‘maritime zones’ as used in the Convention means maritime zones that are established in accordance with international law. Such zones are understood to include the territorial sea, a contiguous zone, an exclusive economic zone and the continental shelf.</w:t>
      </w:r>
      <w:r w:rsidR="00286C69" w:rsidRPr="008A23EF">
        <w:rPr>
          <w:rFonts w:ascii="Times New Roman" w:hAnsi="Times New Roman" w:cs="Times New Roman"/>
          <w:sz w:val="20"/>
          <w:szCs w:val="20"/>
          <w:lang w:val="en-US"/>
        </w:rPr>
        <w:t xml:space="preserve"> </w:t>
      </w:r>
      <w:r w:rsidR="00AE34E7" w:rsidRPr="00BA0364">
        <w:rPr>
          <w:rFonts w:ascii="Times New Roman" w:hAnsi="Times New Roman" w:cs="Times New Roman"/>
          <w:sz w:val="20"/>
          <w:szCs w:val="20"/>
        </w:rPr>
        <w:t>[</w:t>
      </w:r>
      <w:r w:rsidR="00AE34E7">
        <w:rPr>
          <w:rFonts w:ascii="Times New Roman" w:hAnsi="Times New Roman" w:cs="Times New Roman"/>
          <w:sz w:val="20"/>
          <w:szCs w:val="20"/>
        </w:rPr>
        <w:t>2</w:t>
      </w:r>
      <w:r w:rsidR="00EF1A4E">
        <w:rPr>
          <w:rFonts w:ascii="Times New Roman" w:hAnsi="Times New Roman" w:cs="Times New Roman"/>
          <w:sz w:val="20"/>
          <w:szCs w:val="20"/>
        </w:rPr>
        <w:t>1</w:t>
      </w:r>
      <w:r w:rsidR="00AE34E7" w:rsidRPr="00BA0364">
        <w:rPr>
          <w:rFonts w:ascii="Times New Roman" w:hAnsi="Times New Roman" w:cs="Times New Roman"/>
          <w:sz w:val="20"/>
          <w:szCs w:val="20"/>
        </w:rPr>
        <w:t>]</w:t>
      </w:r>
    </w:p>
    <w:p w14:paraId="72F55AB0" w14:textId="77777777" w:rsidR="007C5F49" w:rsidRPr="008A23EF" w:rsidRDefault="007C5F49" w:rsidP="00CC26FF">
      <w:pPr>
        <w:tabs>
          <w:tab w:val="left" w:pos="284"/>
          <w:tab w:val="left" w:pos="426"/>
        </w:tabs>
        <w:spacing w:after="0" w:line="240" w:lineRule="auto"/>
        <w:ind w:firstLine="426"/>
        <w:jc w:val="both"/>
        <w:rPr>
          <w:rFonts w:ascii="Times New Roman" w:hAnsi="Times New Roman" w:cs="Times New Roman"/>
          <w:sz w:val="20"/>
          <w:szCs w:val="20"/>
          <w:lang w:val="en-US"/>
        </w:rPr>
      </w:pPr>
    </w:p>
    <w:p w14:paraId="03AE57D7" w14:textId="49A4F49E" w:rsidR="003A361E" w:rsidRDefault="003A361E" w:rsidP="001A175E">
      <w:pPr>
        <w:pStyle w:val="ListeParagraf"/>
        <w:numPr>
          <w:ilvl w:val="2"/>
          <w:numId w:val="22"/>
        </w:numPr>
        <w:tabs>
          <w:tab w:val="left" w:pos="284"/>
          <w:tab w:val="left" w:pos="426"/>
        </w:tabs>
        <w:spacing w:after="0" w:line="240" w:lineRule="auto"/>
        <w:ind w:left="0" w:firstLine="0"/>
        <w:jc w:val="both"/>
        <w:rPr>
          <w:rFonts w:ascii="Times New Roman" w:hAnsi="Times New Roman" w:cs="Times New Roman"/>
          <w:i/>
          <w:sz w:val="20"/>
          <w:szCs w:val="20"/>
          <w:lang w:val="en-US"/>
        </w:rPr>
      </w:pPr>
      <w:r w:rsidRPr="00E621E3">
        <w:rPr>
          <w:rFonts w:ascii="Times New Roman" w:hAnsi="Times New Roman" w:cs="Times New Roman"/>
          <w:i/>
          <w:sz w:val="20"/>
          <w:szCs w:val="20"/>
          <w:lang w:val="en-US"/>
        </w:rPr>
        <w:t>Jurisdiction and competent courts</w:t>
      </w:r>
    </w:p>
    <w:p w14:paraId="584933C7" w14:textId="77777777" w:rsidR="007C5F49" w:rsidRPr="00E621E3" w:rsidRDefault="007C5F49" w:rsidP="007C5F49">
      <w:pPr>
        <w:pStyle w:val="ListeParagraf"/>
        <w:tabs>
          <w:tab w:val="left" w:pos="284"/>
          <w:tab w:val="left" w:pos="426"/>
        </w:tabs>
        <w:spacing w:after="0" w:line="240" w:lineRule="auto"/>
        <w:ind w:left="0"/>
        <w:jc w:val="both"/>
        <w:rPr>
          <w:rFonts w:ascii="Times New Roman" w:hAnsi="Times New Roman" w:cs="Times New Roman"/>
          <w:i/>
          <w:sz w:val="20"/>
          <w:szCs w:val="20"/>
          <w:lang w:val="en-US"/>
        </w:rPr>
      </w:pPr>
    </w:p>
    <w:p w14:paraId="526C8CB9" w14:textId="3EDAE384" w:rsidR="003A361E" w:rsidRPr="008A23EF" w:rsidRDefault="003A361E" w:rsidP="00CC26FF">
      <w:pPr>
        <w:tabs>
          <w:tab w:val="left" w:pos="284"/>
          <w:tab w:val="left" w:pos="426"/>
        </w:tabs>
        <w:spacing w:after="0" w:line="240" w:lineRule="auto"/>
        <w:ind w:firstLine="426"/>
        <w:jc w:val="both"/>
        <w:rPr>
          <w:rFonts w:ascii="Times New Roman" w:hAnsi="Times New Roman" w:cs="Times New Roman"/>
          <w:sz w:val="20"/>
          <w:szCs w:val="20"/>
          <w:lang w:val="en-US"/>
        </w:rPr>
      </w:pPr>
      <w:r w:rsidRPr="008A23EF">
        <w:rPr>
          <w:rFonts w:ascii="Times New Roman" w:hAnsi="Times New Roman" w:cs="Times New Roman"/>
          <w:sz w:val="20"/>
          <w:szCs w:val="20"/>
          <w:lang w:val="en-US"/>
        </w:rPr>
        <w:t xml:space="preserve">The principle established by the special nuclear liability regime is that the competent court is designated by the Contracting Party in whose territory the nuclear accident took place. However, where the accident occurred outside the territory of a Contracting Party </w:t>
      </w:r>
      <w:r w:rsidR="0086654C" w:rsidRPr="008A23EF">
        <w:rPr>
          <w:rFonts w:ascii="Times New Roman" w:hAnsi="Times New Roman" w:cs="Times New Roman"/>
          <w:sz w:val="20"/>
          <w:szCs w:val="20"/>
          <w:lang w:val="en-US"/>
        </w:rPr>
        <w:t xml:space="preserve">like </w:t>
      </w:r>
      <w:r w:rsidR="002726AE" w:rsidRPr="008A23EF">
        <w:rPr>
          <w:rFonts w:ascii="Times New Roman" w:hAnsi="Times New Roman" w:cs="Times New Roman"/>
          <w:sz w:val="20"/>
          <w:szCs w:val="20"/>
          <w:lang w:val="en-US"/>
        </w:rPr>
        <w:t xml:space="preserve">during the </w:t>
      </w:r>
      <w:r w:rsidR="0086654C" w:rsidRPr="008A23EF">
        <w:rPr>
          <w:rFonts w:ascii="Times New Roman" w:hAnsi="Times New Roman" w:cs="Times New Roman"/>
          <w:sz w:val="20"/>
          <w:szCs w:val="20"/>
          <w:lang w:val="en-US"/>
        </w:rPr>
        <w:t>transport of a nuclear fuel</w:t>
      </w:r>
      <w:r w:rsidRPr="008A23EF">
        <w:rPr>
          <w:rFonts w:ascii="Times New Roman" w:hAnsi="Times New Roman" w:cs="Times New Roman"/>
          <w:sz w:val="20"/>
          <w:szCs w:val="20"/>
          <w:lang w:val="en-US"/>
        </w:rPr>
        <w:t xml:space="preserve">, jurisdiction lies with the courts of the Contracting Party in whose territory the installation of the liable operator is located. </w:t>
      </w:r>
    </w:p>
    <w:p w14:paraId="1312C95A" w14:textId="127F7FB0" w:rsidR="008112C6" w:rsidRDefault="003A361E" w:rsidP="00CC26FF">
      <w:pPr>
        <w:tabs>
          <w:tab w:val="left" w:pos="284"/>
          <w:tab w:val="left" w:pos="426"/>
        </w:tabs>
        <w:spacing w:after="0" w:line="240" w:lineRule="auto"/>
        <w:ind w:firstLine="426"/>
        <w:jc w:val="both"/>
        <w:rPr>
          <w:rFonts w:ascii="Times New Roman" w:hAnsi="Times New Roman" w:cs="Times New Roman"/>
          <w:sz w:val="20"/>
          <w:szCs w:val="20"/>
          <w:lang w:val="en-US"/>
        </w:rPr>
      </w:pPr>
      <w:r w:rsidRPr="008A23EF">
        <w:rPr>
          <w:rFonts w:ascii="Times New Roman" w:hAnsi="Times New Roman" w:cs="Times New Roman"/>
          <w:sz w:val="20"/>
          <w:szCs w:val="20"/>
          <w:lang w:val="en-US"/>
        </w:rPr>
        <w:t xml:space="preserve">Under the </w:t>
      </w:r>
      <w:r w:rsidR="00E74E89">
        <w:rPr>
          <w:rFonts w:ascii="Times New Roman" w:hAnsi="Times New Roman" w:cs="Times New Roman"/>
          <w:sz w:val="20"/>
          <w:szCs w:val="20"/>
          <w:lang w:val="en-US"/>
        </w:rPr>
        <w:t>RVC</w:t>
      </w:r>
      <w:r w:rsidR="00064186" w:rsidRPr="008A23EF">
        <w:rPr>
          <w:rFonts w:ascii="Times New Roman" w:hAnsi="Times New Roman" w:cs="Times New Roman"/>
          <w:sz w:val="20"/>
          <w:szCs w:val="20"/>
          <w:lang w:val="en-US"/>
        </w:rPr>
        <w:t xml:space="preserve"> </w:t>
      </w:r>
      <w:r w:rsidR="00E74E89">
        <w:rPr>
          <w:rFonts w:ascii="Times New Roman" w:hAnsi="Times New Roman" w:cs="Times New Roman"/>
          <w:sz w:val="20"/>
          <w:szCs w:val="20"/>
          <w:lang w:val="en-US"/>
        </w:rPr>
        <w:t>PC</w:t>
      </w:r>
      <w:r w:rsidRPr="008A23EF">
        <w:rPr>
          <w:rFonts w:ascii="Times New Roman" w:hAnsi="Times New Roman" w:cs="Times New Roman"/>
          <w:sz w:val="20"/>
          <w:szCs w:val="20"/>
          <w:lang w:val="en-US"/>
        </w:rPr>
        <w:t xml:space="preserve"> as well as under the jurisdictional competence of a Contracting Party has been extended in the case of an accident occurring during maritime transport, to cover the situation where the accident occurs within its exclusive zone.</w:t>
      </w:r>
    </w:p>
    <w:p w14:paraId="0E41930E" w14:textId="77777777" w:rsidR="007C5F49" w:rsidRPr="003E74F0" w:rsidRDefault="007C5F49" w:rsidP="00FC671E">
      <w:pPr>
        <w:tabs>
          <w:tab w:val="left" w:pos="284"/>
          <w:tab w:val="left" w:pos="426"/>
        </w:tabs>
        <w:spacing w:after="0" w:line="240" w:lineRule="auto"/>
        <w:jc w:val="both"/>
        <w:rPr>
          <w:rFonts w:ascii="Times New Roman" w:hAnsi="Times New Roman" w:cs="Times New Roman"/>
          <w:sz w:val="20"/>
          <w:szCs w:val="20"/>
        </w:rPr>
      </w:pPr>
    </w:p>
    <w:p w14:paraId="5DB16746" w14:textId="13994A61" w:rsidR="001C621C" w:rsidRPr="00431E7F" w:rsidRDefault="00431E7F" w:rsidP="005A141C">
      <w:pPr>
        <w:pStyle w:val="ListeParagraf"/>
        <w:numPr>
          <w:ilvl w:val="0"/>
          <w:numId w:val="22"/>
        </w:numPr>
        <w:tabs>
          <w:tab w:val="left" w:pos="0"/>
          <w:tab w:val="left" w:pos="142"/>
        </w:tabs>
        <w:spacing w:after="0" w:line="240" w:lineRule="auto"/>
        <w:jc w:val="both"/>
        <w:rPr>
          <w:rFonts w:ascii="Times New Roman" w:hAnsi="Times New Roman" w:cs="Times New Roman"/>
          <w:sz w:val="20"/>
          <w:szCs w:val="20"/>
          <w:lang w:val="en-US"/>
        </w:rPr>
      </w:pPr>
      <w:r w:rsidRPr="00431E7F">
        <w:rPr>
          <w:rFonts w:ascii="Times New Roman" w:hAnsi="Times New Roman" w:cs="Times New Roman"/>
          <w:sz w:val="20"/>
          <w:szCs w:val="20"/>
          <w:lang w:val="en-US"/>
        </w:rPr>
        <w:t xml:space="preserve">APPLICABILITY OF THE EXISTING LIABILITY CONVENTIONS </w:t>
      </w:r>
      <w:r w:rsidRPr="00431E7F">
        <w:rPr>
          <w:rFonts w:ascii="Times New Roman" w:eastAsia="Times New Roman" w:hAnsi="Times New Roman" w:cs="Times New Roman"/>
          <w:sz w:val="20"/>
          <w:szCs w:val="20"/>
          <w:lang w:val="en-US" w:eastAsia="tr-TR"/>
        </w:rPr>
        <w:t xml:space="preserve">FOR </w:t>
      </w:r>
      <w:r w:rsidRPr="00431E7F">
        <w:rPr>
          <w:rFonts w:ascii="Times New Roman" w:hAnsi="Times New Roman" w:cs="Times New Roman"/>
          <w:sz w:val="20"/>
          <w:szCs w:val="20"/>
          <w:lang w:val="en-US"/>
        </w:rPr>
        <w:t>SMALL MODULAR REACTORS</w:t>
      </w:r>
    </w:p>
    <w:p w14:paraId="0088D797" w14:textId="77777777" w:rsidR="007C5F49" w:rsidRPr="007C5F49" w:rsidRDefault="007C5F49" w:rsidP="007C5F49">
      <w:pPr>
        <w:pStyle w:val="ListeParagraf"/>
        <w:tabs>
          <w:tab w:val="left" w:pos="284"/>
          <w:tab w:val="left" w:pos="426"/>
        </w:tabs>
        <w:spacing w:after="0" w:line="240" w:lineRule="auto"/>
        <w:ind w:left="360"/>
        <w:jc w:val="both"/>
        <w:rPr>
          <w:rFonts w:ascii="Times New Roman" w:hAnsi="Times New Roman" w:cs="Times New Roman"/>
          <w:sz w:val="24"/>
          <w:szCs w:val="24"/>
          <w:lang w:val="en-US"/>
        </w:rPr>
      </w:pPr>
    </w:p>
    <w:p w14:paraId="5C00351C" w14:textId="79DE9373" w:rsidR="00514392" w:rsidRPr="003E74F0" w:rsidRDefault="00AB59CC" w:rsidP="00CC26FF">
      <w:pPr>
        <w:tabs>
          <w:tab w:val="left" w:pos="284"/>
          <w:tab w:val="left" w:pos="426"/>
          <w:tab w:val="left" w:pos="709"/>
        </w:tabs>
        <w:spacing w:after="0" w:line="240" w:lineRule="auto"/>
        <w:ind w:firstLine="426"/>
        <w:jc w:val="both"/>
        <w:rPr>
          <w:rFonts w:ascii="Times New Roman" w:hAnsi="Times New Roman" w:cs="Times New Roman"/>
          <w:sz w:val="20"/>
          <w:szCs w:val="20"/>
          <w:lang w:val="en-US"/>
        </w:rPr>
      </w:pPr>
      <w:r>
        <w:rPr>
          <w:rFonts w:ascii="Times New Roman" w:hAnsi="Times New Roman" w:cs="Times New Roman"/>
          <w:sz w:val="20"/>
          <w:szCs w:val="20"/>
          <w:lang w:val="en-US"/>
        </w:rPr>
        <w:t>O</w:t>
      </w:r>
      <w:r w:rsidR="00514392" w:rsidRPr="003E74F0">
        <w:rPr>
          <w:rFonts w:ascii="Times New Roman" w:hAnsi="Times New Roman" w:cs="Times New Roman"/>
          <w:sz w:val="20"/>
          <w:szCs w:val="20"/>
          <w:lang w:val="en-US"/>
        </w:rPr>
        <w:t xml:space="preserve">ne of the major legal issue surrounding SMRs is nuclear </w:t>
      </w:r>
      <w:r w:rsidR="00514392" w:rsidRPr="003E74F0">
        <w:rPr>
          <w:rFonts w:ascii="Times New Roman" w:hAnsi="Times New Roman" w:cs="Times New Roman"/>
          <w:bCs/>
          <w:sz w:val="20"/>
          <w:szCs w:val="20"/>
          <w:lang w:val="en-US"/>
        </w:rPr>
        <w:t>liability and applicability of the existing liability conventions for SMRs.</w:t>
      </w:r>
      <w:r w:rsidR="001000EE" w:rsidRPr="003E74F0">
        <w:rPr>
          <w:rFonts w:ascii="Times New Roman" w:hAnsi="Times New Roman" w:cs="Times New Roman"/>
          <w:sz w:val="20"/>
          <w:szCs w:val="20"/>
        </w:rPr>
        <w:t xml:space="preserve"> </w:t>
      </w:r>
      <w:proofErr w:type="spellStart"/>
      <w:r>
        <w:rPr>
          <w:rFonts w:ascii="Times New Roman" w:hAnsi="Times New Roman" w:cs="Times New Roman"/>
          <w:sz w:val="20"/>
          <w:szCs w:val="20"/>
        </w:rPr>
        <w:t>In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this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context</w:t>
      </w:r>
      <w:proofErr w:type="spellEnd"/>
      <w:r>
        <w:rPr>
          <w:rFonts w:ascii="Times New Roman" w:hAnsi="Times New Roman" w:cs="Times New Roman"/>
          <w:sz w:val="20"/>
          <w:szCs w:val="20"/>
        </w:rPr>
        <w:t>, t</w:t>
      </w:r>
      <w:r w:rsidR="001000EE" w:rsidRPr="003E74F0">
        <w:rPr>
          <w:rFonts w:ascii="Times New Roman" w:hAnsi="Times New Roman" w:cs="Times New Roman"/>
          <w:bCs/>
          <w:sz w:val="20"/>
          <w:szCs w:val="20"/>
          <w:lang w:val="en-US"/>
        </w:rPr>
        <w:t xml:space="preserve">his section would summarize SMRs’ </w:t>
      </w:r>
      <w:r w:rsidR="00623AEE" w:rsidRPr="003E74F0">
        <w:rPr>
          <w:rFonts w:ascii="Times New Roman" w:hAnsi="Times New Roman" w:cs="Times New Roman"/>
          <w:bCs/>
          <w:sz w:val="20"/>
          <w:szCs w:val="20"/>
          <w:lang w:val="en-US"/>
        </w:rPr>
        <w:t>status</w:t>
      </w:r>
      <w:r w:rsidR="001000EE" w:rsidRPr="003E74F0">
        <w:rPr>
          <w:rFonts w:ascii="Times New Roman" w:hAnsi="Times New Roman" w:cs="Times New Roman"/>
          <w:bCs/>
          <w:sz w:val="20"/>
          <w:szCs w:val="20"/>
          <w:lang w:val="en-US"/>
        </w:rPr>
        <w:t xml:space="preserve"> in the face of existing nuclear liability conventions.</w:t>
      </w:r>
      <w:r w:rsidR="001000EE" w:rsidRPr="003E74F0">
        <w:rPr>
          <w:rFonts w:ascii="Times New Roman" w:hAnsi="Times New Roman" w:cs="Times New Roman"/>
          <w:bCs/>
          <w:sz w:val="20"/>
          <w:szCs w:val="20"/>
        </w:rPr>
        <w:t xml:space="preserve"> </w:t>
      </w:r>
    </w:p>
    <w:p w14:paraId="067DB9C8" w14:textId="0CB6C4F6" w:rsidR="00AB2946" w:rsidRPr="003E74F0" w:rsidRDefault="001944E4" w:rsidP="00CC26FF">
      <w:pPr>
        <w:tabs>
          <w:tab w:val="left" w:pos="284"/>
          <w:tab w:val="left" w:pos="426"/>
          <w:tab w:val="left" w:pos="709"/>
        </w:tabs>
        <w:spacing w:after="0" w:line="240" w:lineRule="auto"/>
        <w:ind w:firstLine="426"/>
        <w:jc w:val="both"/>
        <w:rPr>
          <w:rFonts w:ascii="Times New Roman" w:hAnsi="Times New Roman" w:cs="Times New Roman"/>
          <w:sz w:val="20"/>
          <w:szCs w:val="20"/>
          <w:lang w:val="en-US"/>
        </w:rPr>
      </w:pPr>
      <w:r w:rsidRPr="003E74F0">
        <w:rPr>
          <w:rFonts w:ascii="Times New Roman" w:hAnsi="Times New Roman" w:cs="Times New Roman"/>
          <w:sz w:val="20"/>
          <w:szCs w:val="20"/>
          <w:lang w:val="en-US"/>
        </w:rPr>
        <w:t>Under the existing liability conventions, the definitions provided for nuclear installation, are quite similar and cover all land</w:t>
      </w:r>
      <w:r w:rsidR="00EB4145" w:rsidRPr="003E74F0">
        <w:rPr>
          <w:rFonts w:ascii="Times New Roman" w:hAnsi="Times New Roman" w:cs="Times New Roman"/>
          <w:sz w:val="20"/>
          <w:szCs w:val="20"/>
          <w:lang w:val="en-US"/>
        </w:rPr>
        <w:t>-</w:t>
      </w:r>
      <w:r w:rsidRPr="003E74F0">
        <w:rPr>
          <w:rFonts w:ascii="Times New Roman" w:hAnsi="Times New Roman" w:cs="Times New Roman"/>
          <w:sz w:val="20"/>
          <w:szCs w:val="20"/>
          <w:lang w:val="en-US"/>
        </w:rPr>
        <w:t>based reactors.</w:t>
      </w:r>
      <w:r w:rsidR="00EB4145" w:rsidRPr="003E74F0">
        <w:rPr>
          <w:rFonts w:ascii="Times New Roman" w:hAnsi="Times New Roman" w:cs="Times New Roman"/>
          <w:sz w:val="20"/>
          <w:szCs w:val="20"/>
          <w:lang w:val="en-US"/>
        </w:rPr>
        <w:t xml:space="preserve"> </w:t>
      </w:r>
      <w:r w:rsidR="00EB4145" w:rsidRPr="003E74F0">
        <w:rPr>
          <w:rFonts w:ascii="Times New Roman" w:hAnsi="Times New Roman" w:cs="Times New Roman"/>
          <w:sz w:val="20"/>
          <w:szCs w:val="20"/>
          <w:lang w:val="en-US"/>
        </w:rPr>
        <w:tab/>
      </w:r>
      <w:r w:rsidRPr="003E74F0">
        <w:rPr>
          <w:rFonts w:ascii="Times New Roman" w:hAnsi="Times New Roman" w:cs="Times New Roman"/>
          <w:sz w:val="20"/>
          <w:szCs w:val="20"/>
          <w:lang w:val="en-US"/>
        </w:rPr>
        <w:t>The PC excludes “reactors other than those compris</w:t>
      </w:r>
      <w:r w:rsidR="00CA5B54" w:rsidRPr="003E74F0">
        <w:rPr>
          <w:rFonts w:ascii="Times New Roman" w:hAnsi="Times New Roman" w:cs="Times New Roman"/>
          <w:sz w:val="20"/>
          <w:szCs w:val="20"/>
          <w:lang w:val="en-US"/>
        </w:rPr>
        <w:t xml:space="preserve">ed in any means of transport”, </w:t>
      </w:r>
      <w:r w:rsidRPr="003E74F0">
        <w:rPr>
          <w:rFonts w:ascii="Times New Roman" w:hAnsi="Times New Roman" w:cs="Times New Roman"/>
          <w:sz w:val="20"/>
          <w:szCs w:val="20"/>
          <w:lang w:val="en-US"/>
        </w:rPr>
        <w:t xml:space="preserve">The </w:t>
      </w:r>
      <w:r w:rsidR="00F0767B">
        <w:rPr>
          <w:rFonts w:ascii="Times New Roman" w:hAnsi="Times New Roman" w:cs="Times New Roman"/>
          <w:sz w:val="20"/>
          <w:szCs w:val="20"/>
          <w:lang w:val="en-US"/>
        </w:rPr>
        <w:t>“</w:t>
      </w:r>
      <w:r w:rsidRPr="003E74F0">
        <w:rPr>
          <w:rFonts w:ascii="Times New Roman" w:hAnsi="Times New Roman" w:cs="Times New Roman"/>
          <w:sz w:val="20"/>
          <w:szCs w:val="20"/>
          <w:lang w:val="en-US"/>
        </w:rPr>
        <w:t>Exposé des Motifs</w:t>
      </w:r>
      <w:r w:rsidR="00F0767B">
        <w:rPr>
          <w:rFonts w:ascii="Times New Roman" w:hAnsi="Times New Roman" w:cs="Times New Roman"/>
          <w:sz w:val="20"/>
          <w:szCs w:val="20"/>
          <w:lang w:val="en-US"/>
        </w:rPr>
        <w:t>”</w:t>
      </w:r>
      <w:r w:rsidRPr="003E74F0">
        <w:rPr>
          <w:rFonts w:ascii="Times New Roman" w:hAnsi="Times New Roman" w:cs="Times New Roman"/>
          <w:sz w:val="20"/>
          <w:szCs w:val="20"/>
          <w:lang w:val="en-US"/>
        </w:rPr>
        <w:t xml:space="preserve"> </w:t>
      </w:r>
      <w:r w:rsidR="00CA5B54" w:rsidRPr="003E74F0">
        <w:rPr>
          <w:rFonts w:ascii="Times New Roman" w:hAnsi="Times New Roman" w:cs="Times New Roman"/>
          <w:sz w:val="20"/>
          <w:szCs w:val="20"/>
          <w:lang w:val="en-US"/>
        </w:rPr>
        <w:t>of PC</w:t>
      </w:r>
      <w:r w:rsidRPr="003E74F0">
        <w:rPr>
          <w:rFonts w:ascii="Times New Roman" w:hAnsi="Times New Roman" w:cs="Times New Roman"/>
          <w:sz w:val="20"/>
          <w:szCs w:val="20"/>
          <w:lang w:val="en-US"/>
        </w:rPr>
        <w:t xml:space="preserve"> states that “Nuclear installations are defined as reactors, other than those which are used or incorporated for use in a means of transport as a source of power for any purpose”. Similar to the PC,</w:t>
      </w:r>
      <w:r w:rsidR="00CA5B54" w:rsidRPr="003E74F0">
        <w:rPr>
          <w:rFonts w:ascii="Times New Roman" w:hAnsi="Times New Roman" w:cs="Times New Roman"/>
          <w:sz w:val="20"/>
          <w:szCs w:val="20"/>
          <w:lang w:val="en-US"/>
        </w:rPr>
        <w:t xml:space="preserve"> </w:t>
      </w:r>
      <w:r w:rsidR="00F0767B">
        <w:rPr>
          <w:rFonts w:ascii="Times New Roman" w:hAnsi="Times New Roman" w:cs="Times New Roman"/>
          <w:sz w:val="20"/>
          <w:szCs w:val="20"/>
          <w:lang w:val="en-US"/>
        </w:rPr>
        <w:t>VC</w:t>
      </w:r>
      <w:r w:rsidRPr="003E74F0">
        <w:rPr>
          <w:rFonts w:ascii="Times New Roman" w:hAnsi="Times New Roman" w:cs="Times New Roman"/>
          <w:sz w:val="20"/>
          <w:szCs w:val="20"/>
          <w:lang w:val="en-US"/>
        </w:rPr>
        <w:t xml:space="preserve"> </w:t>
      </w:r>
      <w:r w:rsidR="00CA5B54" w:rsidRPr="003E74F0">
        <w:rPr>
          <w:rFonts w:ascii="Times New Roman" w:hAnsi="Times New Roman" w:cs="Times New Roman"/>
          <w:sz w:val="20"/>
          <w:szCs w:val="20"/>
          <w:lang w:val="en-US"/>
        </w:rPr>
        <w:t>states</w:t>
      </w:r>
      <w:r w:rsidRPr="003E74F0">
        <w:rPr>
          <w:rFonts w:ascii="Times New Roman" w:hAnsi="Times New Roman" w:cs="Times New Roman"/>
          <w:sz w:val="20"/>
          <w:szCs w:val="20"/>
          <w:lang w:val="en-US"/>
        </w:rPr>
        <w:t xml:space="preserve"> that cases in which the nuclear reactor is used as a source of power, whether for the propulsion of the means of transport or for any other purpose, are</w:t>
      </w:r>
      <w:r w:rsidR="00CA5B54" w:rsidRPr="003E74F0">
        <w:rPr>
          <w:rFonts w:ascii="Times New Roman" w:hAnsi="Times New Roman" w:cs="Times New Roman"/>
          <w:sz w:val="20"/>
          <w:szCs w:val="20"/>
          <w:lang w:val="en-US"/>
        </w:rPr>
        <w:t xml:space="preserve"> not covered by the convention. </w:t>
      </w:r>
    </w:p>
    <w:p w14:paraId="4CE49653" w14:textId="7FF75515" w:rsidR="001944E4" w:rsidRPr="003E74F0" w:rsidRDefault="00677CAC" w:rsidP="00CC26FF">
      <w:pPr>
        <w:tabs>
          <w:tab w:val="left" w:pos="284"/>
          <w:tab w:val="left" w:pos="426"/>
          <w:tab w:val="left" w:pos="709"/>
        </w:tabs>
        <w:spacing w:after="0" w:line="240" w:lineRule="auto"/>
        <w:ind w:firstLine="426"/>
        <w:jc w:val="both"/>
        <w:rPr>
          <w:rFonts w:ascii="Times New Roman" w:hAnsi="Times New Roman" w:cs="Times New Roman"/>
          <w:sz w:val="20"/>
          <w:szCs w:val="20"/>
          <w:lang w:val="en-US"/>
        </w:rPr>
      </w:pPr>
      <w:r w:rsidRPr="003E74F0">
        <w:rPr>
          <w:rFonts w:ascii="Times New Roman" w:hAnsi="Times New Roman" w:cs="Times New Roman"/>
          <w:sz w:val="20"/>
          <w:szCs w:val="20"/>
          <w:lang w:val="en-US"/>
        </w:rPr>
        <w:t>Within this scope, d</w:t>
      </w:r>
      <w:r w:rsidR="00EB4145" w:rsidRPr="003E74F0">
        <w:rPr>
          <w:rFonts w:ascii="Times New Roman" w:hAnsi="Times New Roman" w:cs="Times New Roman"/>
          <w:sz w:val="20"/>
          <w:szCs w:val="20"/>
          <w:lang w:val="en-US"/>
        </w:rPr>
        <w:t>efinitions in existing liability conventions clearly show that land-based SMRs are included in the definition of nuclear installation provided in the liability conventions, which covers “</w:t>
      </w:r>
      <w:r w:rsidR="00EB4145" w:rsidRPr="001966A5">
        <w:rPr>
          <w:rFonts w:ascii="Times New Roman" w:hAnsi="Times New Roman" w:cs="Times New Roman"/>
          <w:i/>
          <w:sz w:val="20"/>
          <w:szCs w:val="20"/>
          <w:lang w:val="en-US"/>
        </w:rPr>
        <w:t>reactors other than those comprised in any means of transport</w:t>
      </w:r>
      <w:r w:rsidR="00EB4145" w:rsidRPr="003E74F0">
        <w:rPr>
          <w:rFonts w:ascii="Times New Roman" w:hAnsi="Times New Roman" w:cs="Times New Roman"/>
          <w:sz w:val="20"/>
          <w:szCs w:val="20"/>
          <w:lang w:val="en-US"/>
        </w:rPr>
        <w:t>”.</w:t>
      </w:r>
      <w:r w:rsidR="00B569F2" w:rsidRPr="003E74F0">
        <w:rPr>
          <w:rFonts w:ascii="Times New Roman" w:hAnsi="Times New Roman" w:cs="Times New Roman"/>
          <w:sz w:val="20"/>
          <w:szCs w:val="20"/>
          <w:lang w:val="en-US"/>
        </w:rPr>
        <w:t xml:space="preserve"> </w:t>
      </w:r>
      <w:r w:rsidR="00AB2946" w:rsidRPr="003E74F0">
        <w:rPr>
          <w:rFonts w:ascii="Times New Roman" w:hAnsi="Times New Roman" w:cs="Times New Roman"/>
          <w:sz w:val="20"/>
          <w:szCs w:val="20"/>
        </w:rPr>
        <w:t xml:space="preserve">The RVC </w:t>
      </w:r>
      <w:proofErr w:type="spellStart"/>
      <w:r w:rsidR="00AB2946" w:rsidRPr="003E74F0">
        <w:rPr>
          <w:rFonts w:ascii="Times New Roman" w:hAnsi="Times New Roman" w:cs="Times New Roman"/>
          <w:sz w:val="20"/>
          <w:szCs w:val="20"/>
        </w:rPr>
        <w:t>applies</w:t>
      </w:r>
      <w:proofErr w:type="spellEnd"/>
      <w:r w:rsidR="00AB2946" w:rsidRPr="003E74F0">
        <w:rPr>
          <w:rFonts w:ascii="Times New Roman" w:hAnsi="Times New Roman" w:cs="Times New Roman"/>
          <w:sz w:val="20"/>
          <w:szCs w:val="20"/>
        </w:rPr>
        <w:t xml:space="preserve"> to </w:t>
      </w:r>
      <w:proofErr w:type="spellStart"/>
      <w:r w:rsidR="00AB2946" w:rsidRPr="003E74F0">
        <w:rPr>
          <w:rFonts w:ascii="Times New Roman" w:hAnsi="Times New Roman" w:cs="Times New Roman"/>
          <w:sz w:val="20"/>
          <w:szCs w:val="20"/>
        </w:rPr>
        <w:t>SMRs</w:t>
      </w:r>
      <w:proofErr w:type="spellEnd"/>
      <w:r w:rsidR="00AB2946" w:rsidRPr="003E74F0">
        <w:rPr>
          <w:rFonts w:ascii="Times New Roman" w:hAnsi="Times New Roman" w:cs="Times New Roman"/>
          <w:sz w:val="20"/>
          <w:szCs w:val="20"/>
        </w:rPr>
        <w:t xml:space="preserve"> </w:t>
      </w:r>
      <w:proofErr w:type="spellStart"/>
      <w:r w:rsidR="00AB2946" w:rsidRPr="003E74F0">
        <w:rPr>
          <w:rFonts w:ascii="Times New Roman" w:hAnsi="Times New Roman" w:cs="Times New Roman"/>
          <w:sz w:val="20"/>
          <w:szCs w:val="20"/>
        </w:rPr>
        <w:t>except</w:t>
      </w:r>
      <w:proofErr w:type="spellEnd"/>
      <w:r w:rsidR="00AB2946" w:rsidRPr="003E74F0">
        <w:rPr>
          <w:rFonts w:ascii="Times New Roman" w:hAnsi="Times New Roman" w:cs="Times New Roman"/>
          <w:sz w:val="20"/>
          <w:szCs w:val="20"/>
        </w:rPr>
        <w:t xml:space="preserve"> the </w:t>
      </w:r>
      <w:proofErr w:type="spellStart"/>
      <w:r w:rsidR="00AB2946" w:rsidRPr="003E74F0">
        <w:rPr>
          <w:rFonts w:ascii="Times New Roman" w:hAnsi="Times New Roman" w:cs="Times New Roman"/>
          <w:sz w:val="20"/>
          <w:szCs w:val="20"/>
        </w:rPr>
        <w:t>ones</w:t>
      </w:r>
      <w:proofErr w:type="spellEnd"/>
      <w:r w:rsidR="00AB2946" w:rsidRPr="003E74F0">
        <w:rPr>
          <w:rFonts w:ascii="Times New Roman" w:hAnsi="Times New Roman" w:cs="Times New Roman"/>
          <w:sz w:val="20"/>
          <w:szCs w:val="20"/>
        </w:rPr>
        <w:t xml:space="preserve"> </w:t>
      </w:r>
      <w:proofErr w:type="spellStart"/>
      <w:r w:rsidR="00AB2946" w:rsidRPr="003E74F0">
        <w:rPr>
          <w:rFonts w:ascii="Times New Roman" w:hAnsi="Times New Roman" w:cs="Times New Roman"/>
          <w:sz w:val="20"/>
          <w:szCs w:val="20"/>
        </w:rPr>
        <w:t>used</w:t>
      </w:r>
      <w:proofErr w:type="spellEnd"/>
      <w:r w:rsidR="00AB2946" w:rsidRPr="003E74F0">
        <w:rPr>
          <w:rFonts w:ascii="Times New Roman" w:hAnsi="Times New Roman" w:cs="Times New Roman"/>
          <w:sz w:val="20"/>
          <w:szCs w:val="20"/>
        </w:rPr>
        <w:t xml:space="preserve"> in </w:t>
      </w:r>
      <w:proofErr w:type="spellStart"/>
      <w:r w:rsidR="00AB2946" w:rsidRPr="003E74F0">
        <w:rPr>
          <w:rFonts w:ascii="Times New Roman" w:hAnsi="Times New Roman" w:cs="Times New Roman"/>
          <w:sz w:val="20"/>
          <w:szCs w:val="20"/>
        </w:rPr>
        <w:t>air</w:t>
      </w:r>
      <w:proofErr w:type="spellEnd"/>
      <w:r w:rsidR="00AB2946" w:rsidRPr="003E74F0">
        <w:rPr>
          <w:rFonts w:ascii="Times New Roman" w:hAnsi="Times New Roman" w:cs="Times New Roman"/>
          <w:sz w:val="20"/>
          <w:szCs w:val="20"/>
        </w:rPr>
        <w:t xml:space="preserve"> </w:t>
      </w:r>
      <w:proofErr w:type="spellStart"/>
      <w:r w:rsidR="00AB2946" w:rsidRPr="003E74F0">
        <w:rPr>
          <w:rFonts w:ascii="Times New Roman" w:hAnsi="Times New Roman" w:cs="Times New Roman"/>
          <w:sz w:val="20"/>
          <w:szCs w:val="20"/>
        </w:rPr>
        <w:t>or</w:t>
      </w:r>
      <w:proofErr w:type="spellEnd"/>
      <w:r w:rsidR="00AB2946" w:rsidRPr="003E74F0">
        <w:rPr>
          <w:rFonts w:ascii="Times New Roman" w:hAnsi="Times New Roman" w:cs="Times New Roman"/>
          <w:sz w:val="20"/>
          <w:szCs w:val="20"/>
        </w:rPr>
        <w:t xml:space="preserve"> </w:t>
      </w:r>
      <w:proofErr w:type="spellStart"/>
      <w:r w:rsidR="00AB2946" w:rsidRPr="003E74F0">
        <w:rPr>
          <w:rFonts w:ascii="Times New Roman" w:hAnsi="Times New Roman" w:cs="Times New Roman"/>
          <w:sz w:val="20"/>
          <w:szCs w:val="20"/>
        </w:rPr>
        <w:t>sea</w:t>
      </w:r>
      <w:proofErr w:type="spellEnd"/>
      <w:r w:rsidR="00AB2946" w:rsidRPr="003E74F0">
        <w:rPr>
          <w:rFonts w:ascii="Times New Roman" w:hAnsi="Times New Roman" w:cs="Times New Roman"/>
          <w:sz w:val="20"/>
          <w:szCs w:val="20"/>
        </w:rPr>
        <w:t xml:space="preserve"> </w:t>
      </w:r>
      <w:proofErr w:type="spellStart"/>
      <w:r w:rsidR="00AB2946" w:rsidRPr="003E74F0">
        <w:rPr>
          <w:rFonts w:ascii="Times New Roman" w:hAnsi="Times New Roman" w:cs="Times New Roman"/>
          <w:sz w:val="20"/>
          <w:szCs w:val="20"/>
        </w:rPr>
        <w:t>transportation</w:t>
      </w:r>
      <w:proofErr w:type="spellEnd"/>
      <w:r w:rsidR="00AB2946" w:rsidRPr="003E74F0">
        <w:rPr>
          <w:rFonts w:ascii="Times New Roman" w:hAnsi="Times New Roman" w:cs="Times New Roman"/>
          <w:sz w:val="20"/>
          <w:szCs w:val="20"/>
        </w:rPr>
        <w:t xml:space="preserve">, the </w:t>
      </w:r>
      <w:proofErr w:type="spellStart"/>
      <w:r w:rsidR="00AB2946" w:rsidRPr="003E74F0">
        <w:rPr>
          <w:rFonts w:ascii="Times New Roman" w:hAnsi="Times New Roman" w:cs="Times New Roman"/>
          <w:sz w:val="20"/>
          <w:szCs w:val="20"/>
        </w:rPr>
        <w:t>ones</w:t>
      </w:r>
      <w:proofErr w:type="spellEnd"/>
      <w:r w:rsidR="00AB2946" w:rsidRPr="003E74F0">
        <w:rPr>
          <w:rFonts w:ascii="Times New Roman" w:hAnsi="Times New Roman" w:cs="Times New Roman"/>
          <w:sz w:val="20"/>
          <w:szCs w:val="20"/>
        </w:rPr>
        <w:t xml:space="preserve"> in an </w:t>
      </w:r>
      <w:proofErr w:type="spellStart"/>
      <w:r w:rsidR="00AB2946" w:rsidRPr="003E74F0">
        <w:rPr>
          <w:rFonts w:ascii="Times New Roman" w:hAnsi="Times New Roman" w:cs="Times New Roman"/>
          <w:sz w:val="20"/>
          <w:szCs w:val="20"/>
        </w:rPr>
        <w:t>installation</w:t>
      </w:r>
      <w:proofErr w:type="spellEnd"/>
      <w:r w:rsidR="00AB2946" w:rsidRPr="003E74F0">
        <w:rPr>
          <w:rFonts w:ascii="Times New Roman" w:hAnsi="Times New Roman" w:cs="Times New Roman"/>
          <w:sz w:val="20"/>
          <w:szCs w:val="20"/>
        </w:rPr>
        <w:t xml:space="preserve"> </w:t>
      </w:r>
      <w:proofErr w:type="spellStart"/>
      <w:r w:rsidR="00AB2946" w:rsidRPr="003E74F0">
        <w:rPr>
          <w:rFonts w:ascii="Times New Roman" w:hAnsi="Times New Roman" w:cs="Times New Roman"/>
          <w:sz w:val="20"/>
          <w:szCs w:val="20"/>
        </w:rPr>
        <w:t>excluded</w:t>
      </w:r>
      <w:proofErr w:type="spellEnd"/>
      <w:r w:rsidR="00AB2946" w:rsidRPr="003E74F0">
        <w:rPr>
          <w:rFonts w:ascii="Times New Roman" w:hAnsi="Times New Roman" w:cs="Times New Roman"/>
          <w:sz w:val="20"/>
          <w:szCs w:val="20"/>
        </w:rPr>
        <w:t xml:space="preserve"> </w:t>
      </w:r>
      <w:proofErr w:type="spellStart"/>
      <w:r w:rsidR="00AB2946" w:rsidRPr="003E74F0">
        <w:rPr>
          <w:rFonts w:ascii="Times New Roman" w:hAnsi="Times New Roman" w:cs="Times New Roman"/>
          <w:sz w:val="20"/>
          <w:szCs w:val="20"/>
        </w:rPr>
        <w:t>by</w:t>
      </w:r>
      <w:proofErr w:type="spellEnd"/>
      <w:r w:rsidR="00AB2946" w:rsidRPr="003E74F0">
        <w:rPr>
          <w:rFonts w:ascii="Times New Roman" w:hAnsi="Times New Roman" w:cs="Times New Roman"/>
          <w:sz w:val="20"/>
          <w:szCs w:val="20"/>
        </w:rPr>
        <w:t xml:space="preserve"> a </w:t>
      </w:r>
      <w:proofErr w:type="spellStart"/>
      <w:r w:rsidR="00AB2946" w:rsidRPr="003E74F0">
        <w:rPr>
          <w:rFonts w:ascii="Times New Roman" w:hAnsi="Times New Roman" w:cs="Times New Roman"/>
          <w:sz w:val="20"/>
          <w:szCs w:val="20"/>
        </w:rPr>
        <w:t>State</w:t>
      </w:r>
      <w:proofErr w:type="spellEnd"/>
      <w:r w:rsidR="00AB2946" w:rsidRPr="003E74F0">
        <w:rPr>
          <w:rFonts w:ascii="Times New Roman" w:hAnsi="Times New Roman" w:cs="Times New Roman"/>
          <w:sz w:val="20"/>
          <w:szCs w:val="20"/>
        </w:rPr>
        <w:t xml:space="preserve">, </w:t>
      </w:r>
      <w:proofErr w:type="spellStart"/>
      <w:r w:rsidR="00AB2946" w:rsidRPr="003E74F0">
        <w:rPr>
          <w:rFonts w:ascii="Times New Roman" w:hAnsi="Times New Roman" w:cs="Times New Roman"/>
          <w:sz w:val="20"/>
          <w:szCs w:val="20"/>
        </w:rPr>
        <w:t>and</w:t>
      </w:r>
      <w:proofErr w:type="spellEnd"/>
      <w:r w:rsidR="00AB2946" w:rsidRPr="003E74F0">
        <w:rPr>
          <w:rFonts w:ascii="Times New Roman" w:hAnsi="Times New Roman" w:cs="Times New Roman"/>
          <w:sz w:val="20"/>
          <w:szCs w:val="20"/>
        </w:rPr>
        <w:t xml:space="preserve"> the </w:t>
      </w:r>
      <w:proofErr w:type="spellStart"/>
      <w:r w:rsidR="00AB2946" w:rsidRPr="003E74F0">
        <w:rPr>
          <w:rFonts w:ascii="Times New Roman" w:hAnsi="Times New Roman" w:cs="Times New Roman"/>
          <w:sz w:val="20"/>
          <w:szCs w:val="20"/>
        </w:rPr>
        <w:t>ones</w:t>
      </w:r>
      <w:proofErr w:type="spellEnd"/>
      <w:r w:rsidR="00AB2946" w:rsidRPr="003E74F0">
        <w:rPr>
          <w:rFonts w:ascii="Times New Roman" w:hAnsi="Times New Roman" w:cs="Times New Roman"/>
          <w:sz w:val="20"/>
          <w:szCs w:val="20"/>
        </w:rPr>
        <w:t xml:space="preserve"> </w:t>
      </w:r>
      <w:proofErr w:type="spellStart"/>
      <w:r w:rsidR="00AB2946" w:rsidRPr="003E74F0">
        <w:rPr>
          <w:rFonts w:ascii="Times New Roman" w:hAnsi="Times New Roman" w:cs="Times New Roman"/>
          <w:sz w:val="20"/>
          <w:szCs w:val="20"/>
        </w:rPr>
        <w:t>used</w:t>
      </w:r>
      <w:proofErr w:type="spellEnd"/>
      <w:r w:rsidR="00AB2946" w:rsidRPr="003E74F0">
        <w:rPr>
          <w:rFonts w:ascii="Times New Roman" w:hAnsi="Times New Roman" w:cs="Times New Roman"/>
          <w:sz w:val="20"/>
          <w:szCs w:val="20"/>
        </w:rPr>
        <w:t xml:space="preserve"> </w:t>
      </w:r>
      <w:proofErr w:type="spellStart"/>
      <w:r w:rsidR="00AB2946" w:rsidRPr="003E74F0">
        <w:rPr>
          <w:rFonts w:ascii="Times New Roman" w:hAnsi="Times New Roman" w:cs="Times New Roman"/>
          <w:sz w:val="20"/>
          <w:szCs w:val="20"/>
        </w:rPr>
        <w:t>for</w:t>
      </w:r>
      <w:proofErr w:type="spellEnd"/>
      <w:r w:rsidR="00AB2946" w:rsidRPr="003E74F0">
        <w:rPr>
          <w:rFonts w:ascii="Times New Roman" w:hAnsi="Times New Roman" w:cs="Times New Roman"/>
          <w:sz w:val="20"/>
          <w:szCs w:val="20"/>
        </w:rPr>
        <w:t xml:space="preserve"> </w:t>
      </w:r>
      <w:proofErr w:type="spellStart"/>
      <w:r w:rsidR="00AB2946" w:rsidRPr="003E74F0">
        <w:rPr>
          <w:rFonts w:ascii="Times New Roman" w:hAnsi="Times New Roman" w:cs="Times New Roman"/>
          <w:sz w:val="20"/>
          <w:szCs w:val="20"/>
        </w:rPr>
        <w:t>military</w:t>
      </w:r>
      <w:proofErr w:type="spellEnd"/>
      <w:r w:rsidR="00AB2946" w:rsidRPr="003E74F0">
        <w:rPr>
          <w:rFonts w:ascii="Times New Roman" w:hAnsi="Times New Roman" w:cs="Times New Roman"/>
          <w:sz w:val="20"/>
          <w:szCs w:val="20"/>
        </w:rPr>
        <w:t xml:space="preserve"> </w:t>
      </w:r>
      <w:proofErr w:type="spellStart"/>
      <w:r w:rsidR="00AB2946" w:rsidRPr="003E74F0">
        <w:rPr>
          <w:rFonts w:ascii="Times New Roman" w:hAnsi="Times New Roman" w:cs="Times New Roman"/>
          <w:sz w:val="20"/>
          <w:szCs w:val="20"/>
        </w:rPr>
        <w:t>purposes</w:t>
      </w:r>
      <w:proofErr w:type="spellEnd"/>
      <w:r w:rsidR="00AB2946" w:rsidRPr="003E74F0">
        <w:rPr>
          <w:rFonts w:ascii="Times New Roman" w:hAnsi="Times New Roman" w:cs="Times New Roman"/>
          <w:sz w:val="20"/>
          <w:szCs w:val="20"/>
        </w:rPr>
        <w:t xml:space="preserve">. The PC </w:t>
      </w:r>
      <w:proofErr w:type="spellStart"/>
      <w:r w:rsidR="00AB2946" w:rsidRPr="003E74F0">
        <w:rPr>
          <w:rFonts w:ascii="Times New Roman" w:hAnsi="Times New Roman" w:cs="Times New Roman"/>
          <w:sz w:val="20"/>
          <w:szCs w:val="20"/>
        </w:rPr>
        <w:t>applies</w:t>
      </w:r>
      <w:proofErr w:type="spellEnd"/>
      <w:r w:rsidR="00AB2946" w:rsidRPr="003E74F0">
        <w:rPr>
          <w:rFonts w:ascii="Times New Roman" w:hAnsi="Times New Roman" w:cs="Times New Roman"/>
          <w:sz w:val="20"/>
          <w:szCs w:val="20"/>
        </w:rPr>
        <w:t xml:space="preserve"> to </w:t>
      </w:r>
      <w:proofErr w:type="spellStart"/>
      <w:r w:rsidR="00AB2946" w:rsidRPr="003E74F0">
        <w:rPr>
          <w:rFonts w:ascii="Times New Roman" w:hAnsi="Times New Roman" w:cs="Times New Roman"/>
          <w:sz w:val="20"/>
          <w:szCs w:val="20"/>
        </w:rPr>
        <w:t>SMRs</w:t>
      </w:r>
      <w:proofErr w:type="spellEnd"/>
      <w:r w:rsidR="00AB2946" w:rsidRPr="003E74F0">
        <w:rPr>
          <w:rFonts w:ascii="Times New Roman" w:hAnsi="Times New Roman" w:cs="Times New Roman"/>
          <w:sz w:val="20"/>
          <w:szCs w:val="20"/>
        </w:rPr>
        <w:t xml:space="preserve"> as </w:t>
      </w:r>
      <w:proofErr w:type="spellStart"/>
      <w:r w:rsidR="00AB2946" w:rsidRPr="003E74F0">
        <w:rPr>
          <w:rFonts w:ascii="Times New Roman" w:hAnsi="Times New Roman" w:cs="Times New Roman"/>
          <w:sz w:val="20"/>
          <w:szCs w:val="20"/>
        </w:rPr>
        <w:t>long</w:t>
      </w:r>
      <w:proofErr w:type="spellEnd"/>
      <w:r w:rsidR="00AB2946" w:rsidRPr="003E74F0">
        <w:rPr>
          <w:rFonts w:ascii="Times New Roman" w:hAnsi="Times New Roman" w:cs="Times New Roman"/>
          <w:sz w:val="20"/>
          <w:szCs w:val="20"/>
        </w:rPr>
        <w:t xml:space="preserve"> as </w:t>
      </w:r>
      <w:proofErr w:type="spellStart"/>
      <w:r w:rsidR="00AB2946" w:rsidRPr="003E74F0">
        <w:rPr>
          <w:rFonts w:ascii="Times New Roman" w:hAnsi="Times New Roman" w:cs="Times New Roman"/>
          <w:sz w:val="20"/>
          <w:szCs w:val="20"/>
        </w:rPr>
        <w:t>they</w:t>
      </w:r>
      <w:proofErr w:type="spellEnd"/>
      <w:r w:rsidR="00AB2946" w:rsidRPr="003E74F0">
        <w:rPr>
          <w:rFonts w:ascii="Times New Roman" w:hAnsi="Times New Roman" w:cs="Times New Roman"/>
          <w:sz w:val="20"/>
          <w:szCs w:val="20"/>
        </w:rPr>
        <w:t xml:space="preserve"> </w:t>
      </w:r>
      <w:proofErr w:type="spellStart"/>
      <w:r w:rsidR="00AB2946" w:rsidRPr="003E74F0">
        <w:rPr>
          <w:rFonts w:ascii="Times New Roman" w:hAnsi="Times New Roman" w:cs="Times New Roman"/>
          <w:sz w:val="20"/>
          <w:szCs w:val="20"/>
        </w:rPr>
        <w:t>are</w:t>
      </w:r>
      <w:proofErr w:type="spellEnd"/>
      <w:r w:rsidR="00E7630A" w:rsidRPr="003E74F0">
        <w:rPr>
          <w:rFonts w:ascii="Times New Roman" w:hAnsi="Times New Roman" w:cs="Times New Roman"/>
          <w:sz w:val="20"/>
          <w:szCs w:val="20"/>
        </w:rPr>
        <w:t xml:space="preserve"> not </w:t>
      </w:r>
      <w:proofErr w:type="spellStart"/>
      <w:r w:rsidR="00E7630A" w:rsidRPr="003E74F0">
        <w:rPr>
          <w:rFonts w:ascii="Times New Roman" w:hAnsi="Times New Roman" w:cs="Times New Roman"/>
          <w:sz w:val="20"/>
          <w:szCs w:val="20"/>
        </w:rPr>
        <w:t>used</w:t>
      </w:r>
      <w:proofErr w:type="spellEnd"/>
      <w:r w:rsidR="00E7630A" w:rsidRPr="003E74F0">
        <w:rPr>
          <w:rFonts w:ascii="Times New Roman" w:hAnsi="Times New Roman" w:cs="Times New Roman"/>
          <w:sz w:val="20"/>
          <w:szCs w:val="20"/>
        </w:rPr>
        <w:t xml:space="preserve"> in </w:t>
      </w:r>
      <w:proofErr w:type="spellStart"/>
      <w:r w:rsidR="00E7630A" w:rsidRPr="003E74F0">
        <w:rPr>
          <w:rFonts w:ascii="Times New Roman" w:hAnsi="Times New Roman" w:cs="Times New Roman"/>
          <w:sz w:val="20"/>
          <w:szCs w:val="20"/>
        </w:rPr>
        <w:t>means</w:t>
      </w:r>
      <w:proofErr w:type="spellEnd"/>
      <w:r w:rsidR="00E7630A" w:rsidRPr="003E74F0">
        <w:rPr>
          <w:rFonts w:ascii="Times New Roman" w:hAnsi="Times New Roman" w:cs="Times New Roman"/>
          <w:sz w:val="20"/>
          <w:szCs w:val="20"/>
        </w:rPr>
        <w:t xml:space="preserve"> of transport</w:t>
      </w:r>
      <w:r w:rsidR="00AB2946" w:rsidRPr="003E74F0">
        <w:rPr>
          <w:rFonts w:ascii="Times New Roman" w:hAnsi="Times New Roman" w:cs="Times New Roman"/>
          <w:sz w:val="20"/>
          <w:szCs w:val="20"/>
        </w:rPr>
        <w:t xml:space="preserve">. </w:t>
      </w:r>
      <w:r w:rsidR="00E7630A" w:rsidRPr="003E74F0">
        <w:rPr>
          <w:rFonts w:ascii="Times New Roman" w:hAnsi="Times New Roman" w:cs="Times New Roman"/>
          <w:sz w:val="20"/>
          <w:szCs w:val="20"/>
        </w:rPr>
        <w:t xml:space="preserve">The CSC </w:t>
      </w:r>
      <w:proofErr w:type="spellStart"/>
      <w:r w:rsidR="00E7630A" w:rsidRPr="003E74F0">
        <w:rPr>
          <w:rFonts w:ascii="Times New Roman" w:hAnsi="Times New Roman" w:cs="Times New Roman"/>
          <w:sz w:val="20"/>
          <w:szCs w:val="20"/>
        </w:rPr>
        <w:t>applies</w:t>
      </w:r>
      <w:proofErr w:type="spellEnd"/>
      <w:r w:rsidR="00E7630A" w:rsidRPr="003E74F0">
        <w:rPr>
          <w:rFonts w:ascii="Times New Roman" w:hAnsi="Times New Roman" w:cs="Times New Roman"/>
          <w:sz w:val="20"/>
          <w:szCs w:val="20"/>
        </w:rPr>
        <w:t xml:space="preserve"> to </w:t>
      </w:r>
      <w:proofErr w:type="spellStart"/>
      <w:r w:rsidR="00E7630A" w:rsidRPr="003E74F0">
        <w:rPr>
          <w:rFonts w:ascii="Times New Roman" w:hAnsi="Times New Roman" w:cs="Times New Roman"/>
          <w:sz w:val="20"/>
          <w:szCs w:val="20"/>
        </w:rPr>
        <w:t>SMRs</w:t>
      </w:r>
      <w:proofErr w:type="spellEnd"/>
      <w:r w:rsidR="00E7630A" w:rsidRPr="003E74F0">
        <w:rPr>
          <w:rFonts w:ascii="Times New Roman" w:hAnsi="Times New Roman" w:cs="Times New Roman"/>
          <w:sz w:val="20"/>
          <w:szCs w:val="20"/>
        </w:rPr>
        <w:t xml:space="preserve"> </w:t>
      </w:r>
      <w:proofErr w:type="spellStart"/>
      <w:r w:rsidR="00E7630A" w:rsidRPr="003E74F0">
        <w:rPr>
          <w:rFonts w:ascii="Times New Roman" w:hAnsi="Times New Roman" w:cs="Times New Roman"/>
          <w:sz w:val="20"/>
          <w:szCs w:val="20"/>
        </w:rPr>
        <w:t>except</w:t>
      </w:r>
      <w:proofErr w:type="spellEnd"/>
      <w:r w:rsidR="00E7630A" w:rsidRPr="003E74F0">
        <w:rPr>
          <w:rFonts w:ascii="Times New Roman" w:hAnsi="Times New Roman" w:cs="Times New Roman"/>
          <w:sz w:val="20"/>
          <w:szCs w:val="20"/>
        </w:rPr>
        <w:t xml:space="preserve"> the </w:t>
      </w:r>
      <w:proofErr w:type="spellStart"/>
      <w:r w:rsidR="00E7630A" w:rsidRPr="003E74F0">
        <w:rPr>
          <w:rFonts w:ascii="Times New Roman" w:hAnsi="Times New Roman" w:cs="Times New Roman"/>
          <w:sz w:val="20"/>
          <w:szCs w:val="20"/>
        </w:rPr>
        <w:t>ones</w:t>
      </w:r>
      <w:proofErr w:type="spellEnd"/>
      <w:r w:rsidR="00E7630A" w:rsidRPr="003E74F0">
        <w:rPr>
          <w:rFonts w:ascii="Times New Roman" w:hAnsi="Times New Roman" w:cs="Times New Roman"/>
          <w:sz w:val="20"/>
          <w:szCs w:val="20"/>
        </w:rPr>
        <w:t xml:space="preserve"> </w:t>
      </w:r>
      <w:proofErr w:type="spellStart"/>
      <w:r w:rsidR="00E7630A" w:rsidRPr="003E74F0">
        <w:rPr>
          <w:rFonts w:ascii="Times New Roman" w:hAnsi="Times New Roman" w:cs="Times New Roman"/>
          <w:sz w:val="20"/>
          <w:szCs w:val="20"/>
        </w:rPr>
        <w:t>used</w:t>
      </w:r>
      <w:proofErr w:type="spellEnd"/>
      <w:r w:rsidR="00E7630A" w:rsidRPr="003E74F0">
        <w:rPr>
          <w:rFonts w:ascii="Times New Roman" w:hAnsi="Times New Roman" w:cs="Times New Roman"/>
          <w:sz w:val="20"/>
          <w:szCs w:val="20"/>
        </w:rPr>
        <w:t xml:space="preserve"> in </w:t>
      </w:r>
      <w:proofErr w:type="spellStart"/>
      <w:r w:rsidR="00E7630A" w:rsidRPr="003E74F0">
        <w:rPr>
          <w:rFonts w:ascii="Times New Roman" w:hAnsi="Times New Roman" w:cs="Times New Roman"/>
          <w:sz w:val="20"/>
          <w:szCs w:val="20"/>
        </w:rPr>
        <w:t>air</w:t>
      </w:r>
      <w:proofErr w:type="spellEnd"/>
      <w:r w:rsidR="00E7630A" w:rsidRPr="003E74F0">
        <w:rPr>
          <w:rFonts w:ascii="Times New Roman" w:hAnsi="Times New Roman" w:cs="Times New Roman"/>
          <w:sz w:val="20"/>
          <w:szCs w:val="20"/>
        </w:rPr>
        <w:t xml:space="preserve"> </w:t>
      </w:r>
      <w:proofErr w:type="spellStart"/>
      <w:r w:rsidR="00E7630A" w:rsidRPr="003E74F0">
        <w:rPr>
          <w:rFonts w:ascii="Times New Roman" w:hAnsi="Times New Roman" w:cs="Times New Roman"/>
          <w:sz w:val="20"/>
          <w:szCs w:val="20"/>
        </w:rPr>
        <w:t>or</w:t>
      </w:r>
      <w:proofErr w:type="spellEnd"/>
      <w:r w:rsidR="00E7630A" w:rsidRPr="003E74F0">
        <w:rPr>
          <w:rFonts w:ascii="Times New Roman" w:hAnsi="Times New Roman" w:cs="Times New Roman"/>
          <w:sz w:val="20"/>
          <w:szCs w:val="20"/>
        </w:rPr>
        <w:t xml:space="preserve"> </w:t>
      </w:r>
      <w:proofErr w:type="spellStart"/>
      <w:r w:rsidR="00E7630A" w:rsidRPr="003E74F0">
        <w:rPr>
          <w:rFonts w:ascii="Times New Roman" w:hAnsi="Times New Roman" w:cs="Times New Roman"/>
          <w:sz w:val="20"/>
          <w:szCs w:val="20"/>
        </w:rPr>
        <w:t>sea</w:t>
      </w:r>
      <w:proofErr w:type="spellEnd"/>
      <w:r w:rsidR="00E7630A" w:rsidRPr="003E74F0">
        <w:rPr>
          <w:rFonts w:ascii="Times New Roman" w:hAnsi="Times New Roman" w:cs="Times New Roman"/>
          <w:sz w:val="20"/>
          <w:szCs w:val="20"/>
        </w:rPr>
        <w:t xml:space="preserve"> </w:t>
      </w:r>
      <w:proofErr w:type="spellStart"/>
      <w:r w:rsidR="00E7630A" w:rsidRPr="003E74F0">
        <w:rPr>
          <w:rFonts w:ascii="Times New Roman" w:hAnsi="Times New Roman" w:cs="Times New Roman"/>
          <w:sz w:val="20"/>
          <w:szCs w:val="20"/>
        </w:rPr>
        <w:t>transportation</w:t>
      </w:r>
      <w:proofErr w:type="spellEnd"/>
      <w:r w:rsidR="00E7630A" w:rsidRPr="003E74F0">
        <w:rPr>
          <w:rFonts w:ascii="Times New Roman" w:hAnsi="Times New Roman" w:cs="Times New Roman"/>
          <w:sz w:val="20"/>
          <w:szCs w:val="20"/>
        </w:rPr>
        <w:t xml:space="preserve">, </w:t>
      </w:r>
      <w:proofErr w:type="spellStart"/>
      <w:r w:rsidR="00E7630A" w:rsidRPr="003E74F0">
        <w:rPr>
          <w:rFonts w:ascii="Times New Roman" w:hAnsi="Times New Roman" w:cs="Times New Roman"/>
          <w:sz w:val="20"/>
          <w:szCs w:val="20"/>
        </w:rPr>
        <w:t>and</w:t>
      </w:r>
      <w:proofErr w:type="spellEnd"/>
      <w:r w:rsidR="00E7630A" w:rsidRPr="003E74F0">
        <w:rPr>
          <w:rFonts w:ascii="Times New Roman" w:hAnsi="Times New Roman" w:cs="Times New Roman"/>
          <w:sz w:val="20"/>
          <w:szCs w:val="20"/>
        </w:rPr>
        <w:t xml:space="preserve"> the </w:t>
      </w:r>
      <w:proofErr w:type="spellStart"/>
      <w:r w:rsidR="00E7630A" w:rsidRPr="003E74F0">
        <w:rPr>
          <w:rFonts w:ascii="Times New Roman" w:hAnsi="Times New Roman" w:cs="Times New Roman"/>
          <w:sz w:val="20"/>
          <w:szCs w:val="20"/>
        </w:rPr>
        <w:t>ones</w:t>
      </w:r>
      <w:proofErr w:type="spellEnd"/>
      <w:r w:rsidR="00E7630A" w:rsidRPr="003E74F0">
        <w:rPr>
          <w:rFonts w:ascii="Times New Roman" w:hAnsi="Times New Roman" w:cs="Times New Roman"/>
          <w:sz w:val="20"/>
          <w:szCs w:val="20"/>
        </w:rPr>
        <w:t xml:space="preserve"> </w:t>
      </w:r>
      <w:proofErr w:type="spellStart"/>
      <w:r w:rsidR="00E7630A" w:rsidRPr="003E74F0">
        <w:rPr>
          <w:rFonts w:ascii="Times New Roman" w:hAnsi="Times New Roman" w:cs="Times New Roman"/>
          <w:sz w:val="20"/>
          <w:szCs w:val="20"/>
        </w:rPr>
        <w:t>used</w:t>
      </w:r>
      <w:proofErr w:type="spellEnd"/>
      <w:r w:rsidR="00E7630A" w:rsidRPr="003E74F0">
        <w:rPr>
          <w:rFonts w:ascii="Times New Roman" w:hAnsi="Times New Roman" w:cs="Times New Roman"/>
          <w:sz w:val="20"/>
          <w:szCs w:val="20"/>
        </w:rPr>
        <w:t xml:space="preserve"> </w:t>
      </w:r>
      <w:proofErr w:type="spellStart"/>
      <w:r w:rsidR="00E7630A" w:rsidRPr="003E74F0">
        <w:rPr>
          <w:rFonts w:ascii="Times New Roman" w:hAnsi="Times New Roman" w:cs="Times New Roman"/>
          <w:sz w:val="20"/>
          <w:szCs w:val="20"/>
        </w:rPr>
        <w:t>for</w:t>
      </w:r>
      <w:proofErr w:type="spellEnd"/>
      <w:r w:rsidR="00E7630A" w:rsidRPr="003E74F0">
        <w:rPr>
          <w:rFonts w:ascii="Times New Roman" w:hAnsi="Times New Roman" w:cs="Times New Roman"/>
          <w:sz w:val="20"/>
          <w:szCs w:val="20"/>
        </w:rPr>
        <w:t xml:space="preserve"> </w:t>
      </w:r>
      <w:proofErr w:type="spellStart"/>
      <w:r w:rsidR="00E7630A" w:rsidRPr="003E74F0">
        <w:rPr>
          <w:rFonts w:ascii="Times New Roman" w:hAnsi="Times New Roman" w:cs="Times New Roman"/>
          <w:sz w:val="20"/>
          <w:szCs w:val="20"/>
        </w:rPr>
        <w:t>military</w:t>
      </w:r>
      <w:proofErr w:type="spellEnd"/>
      <w:r w:rsidR="00E7630A" w:rsidRPr="003E74F0">
        <w:rPr>
          <w:rFonts w:ascii="Times New Roman" w:hAnsi="Times New Roman" w:cs="Times New Roman"/>
          <w:sz w:val="20"/>
          <w:szCs w:val="20"/>
        </w:rPr>
        <w:t xml:space="preserve"> </w:t>
      </w:r>
      <w:proofErr w:type="spellStart"/>
      <w:r w:rsidR="00E7630A" w:rsidRPr="003E74F0">
        <w:rPr>
          <w:rFonts w:ascii="Times New Roman" w:hAnsi="Times New Roman" w:cs="Times New Roman"/>
          <w:sz w:val="20"/>
          <w:szCs w:val="20"/>
        </w:rPr>
        <w:t>purposes</w:t>
      </w:r>
      <w:proofErr w:type="spellEnd"/>
      <w:r w:rsidR="00F0767B">
        <w:rPr>
          <w:rFonts w:ascii="Times New Roman" w:hAnsi="Times New Roman" w:cs="Times New Roman"/>
          <w:sz w:val="20"/>
          <w:szCs w:val="20"/>
        </w:rPr>
        <w:t>.</w:t>
      </w:r>
      <w:r w:rsidR="00AE34E7" w:rsidRPr="00AE34E7">
        <w:rPr>
          <w:rFonts w:ascii="Times New Roman" w:hAnsi="Times New Roman" w:cs="Times New Roman"/>
          <w:sz w:val="20"/>
          <w:szCs w:val="20"/>
        </w:rPr>
        <w:t xml:space="preserve"> </w:t>
      </w:r>
      <w:r w:rsidR="00AE34E7" w:rsidRPr="00BA0364">
        <w:rPr>
          <w:rFonts w:ascii="Times New Roman" w:hAnsi="Times New Roman" w:cs="Times New Roman"/>
          <w:sz w:val="20"/>
          <w:szCs w:val="20"/>
        </w:rPr>
        <w:t>[</w:t>
      </w:r>
      <w:r w:rsidR="00AE34E7">
        <w:rPr>
          <w:rFonts w:ascii="Times New Roman" w:hAnsi="Times New Roman" w:cs="Times New Roman"/>
          <w:sz w:val="20"/>
          <w:szCs w:val="20"/>
        </w:rPr>
        <w:t>2</w:t>
      </w:r>
      <w:r w:rsidR="00C938CE">
        <w:rPr>
          <w:rFonts w:ascii="Times New Roman" w:hAnsi="Times New Roman" w:cs="Times New Roman"/>
          <w:sz w:val="20"/>
          <w:szCs w:val="20"/>
        </w:rPr>
        <w:t>2</w:t>
      </w:r>
      <w:r w:rsidR="00AE34E7" w:rsidRPr="00BA0364">
        <w:rPr>
          <w:rFonts w:ascii="Times New Roman" w:hAnsi="Times New Roman" w:cs="Times New Roman"/>
          <w:sz w:val="20"/>
          <w:szCs w:val="20"/>
        </w:rPr>
        <w:t>]</w:t>
      </w:r>
      <w:r w:rsidR="00AE34E7">
        <w:rPr>
          <w:rFonts w:ascii="Times New Roman" w:hAnsi="Times New Roman" w:cs="Times New Roman"/>
          <w:sz w:val="20"/>
          <w:szCs w:val="20"/>
        </w:rPr>
        <w:t xml:space="preserve"> </w:t>
      </w:r>
      <w:r w:rsidR="001944E4" w:rsidRPr="003E74F0">
        <w:rPr>
          <w:rFonts w:ascii="Times New Roman" w:hAnsi="Times New Roman" w:cs="Times New Roman"/>
          <w:sz w:val="20"/>
          <w:szCs w:val="20"/>
          <w:lang w:val="en-US"/>
        </w:rPr>
        <w:t>A</w:t>
      </w:r>
      <w:r w:rsidR="00EB4145" w:rsidRPr="003E74F0">
        <w:rPr>
          <w:rFonts w:ascii="Times New Roman" w:hAnsi="Times New Roman" w:cs="Times New Roman"/>
          <w:sz w:val="20"/>
          <w:szCs w:val="20"/>
          <w:lang w:val="en-US"/>
        </w:rPr>
        <w:t>dditionally</w:t>
      </w:r>
      <w:r w:rsidR="001944E4" w:rsidRPr="003E74F0">
        <w:rPr>
          <w:rFonts w:ascii="Times New Roman" w:hAnsi="Times New Roman" w:cs="Times New Roman"/>
          <w:sz w:val="20"/>
          <w:szCs w:val="20"/>
          <w:lang w:val="en-US"/>
        </w:rPr>
        <w:t xml:space="preserve">, it can be directly </w:t>
      </w:r>
      <w:r w:rsidR="001944E4" w:rsidRPr="003E74F0">
        <w:rPr>
          <w:rFonts w:ascii="Times New Roman" w:hAnsi="Times New Roman" w:cs="Times New Roman"/>
          <w:sz w:val="20"/>
          <w:szCs w:val="20"/>
          <w:lang w:val="en-US"/>
        </w:rPr>
        <w:lastRenderedPageBreak/>
        <w:t xml:space="preserve">concluded that all SMRs used for the propulsion of a means of transport or to produce energy for any purpose related to their transport are excluded by both the </w:t>
      </w:r>
      <w:r w:rsidR="00F0767B">
        <w:rPr>
          <w:rFonts w:ascii="Times New Roman" w:hAnsi="Times New Roman" w:cs="Times New Roman"/>
          <w:sz w:val="20"/>
          <w:szCs w:val="20"/>
          <w:lang w:val="en-US"/>
        </w:rPr>
        <w:t xml:space="preserve">PC </w:t>
      </w:r>
      <w:r w:rsidR="001944E4" w:rsidRPr="003E74F0">
        <w:rPr>
          <w:rFonts w:ascii="Times New Roman" w:hAnsi="Times New Roman" w:cs="Times New Roman"/>
          <w:sz w:val="20"/>
          <w:szCs w:val="20"/>
          <w:lang w:val="en-US"/>
        </w:rPr>
        <w:t xml:space="preserve">and the </w:t>
      </w:r>
      <w:r w:rsidR="00F0767B">
        <w:rPr>
          <w:rFonts w:ascii="Times New Roman" w:hAnsi="Times New Roman" w:cs="Times New Roman"/>
          <w:sz w:val="20"/>
          <w:szCs w:val="20"/>
          <w:lang w:val="en-US"/>
        </w:rPr>
        <w:t>VC</w:t>
      </w:r>
      <w:r w:rsidR="001944E4" w:rsidRPr="003E74F0">
        <w:rPr>
          <w:rFonts w:ascii="Times New Roman" w:hAnsi="Times New Roman" w:cs="Times New Roman"/>
          <w:sz w:val="20"/>
          <w:szCs w:val="20"/>
          <w:lang w:val="en-US"/>
        </w:rPr>
        <w:t xml:space="preserve">. </w:t>
      </w:r>
    </w:p>
    <w:p w14:paraId="7867BBB3" w14:textId="3C31519F" w:rsidR="00993AE2" w:rsidRPr="003E74F0" w:rsidRDefault="001C621C" w:rsidP="00CC26FF">
      <w:pPr>
        <w:tabs>
          <w:tab w:val="left" w:pos="284"/>
          <w:tab w:val="left" w:pos="426"/>
          <w:tab w:val="left" w:pos="709"/>
        </w:tabs>
        <w:spacing w:after="0" w:line="240" w:lineRule="auto"/>
        <w:ind w:firstLine="426"/>
        <w:jc w:val="both"/>
        <w:rPr>
          <w:rFonts w:ascii="Times New Roman" w:hAnsi="Times New Roman" w:cs="Times New Roman"/>
          <w:sz w:val="20"/>
          <w:szCs w:val="20"/>
          <w:lang w:val="en-US"/>
        </w:rPr>
      </w:pPr>
      <w:r w:rsidRPr="003E74F0">
        <w:rPr>
          <w:rFonts w:ascii="Times New Roman" w:hAnsi="Times New Roman" w:cs="Times New Roman"/>
          <w:sz w:val="20"/>
          <w:szCs w:val="20"/>
          <w:lang w:val="en-US"/>
        </w:rPr>
        <w:t>Having regard to the nature of the nuclear installation involved and to the likely consequences of a nuclear incident originating therefrom, the conventions</w:t>
      </w:r>
      <w:r w:rsidR="00CA5B54" w:rsidRPr="003E74F0">
        <w:rPr>
          <w:rFonts w:ascii="Times New Roman" w:hAnsi="Times New Roman" w:cs="Times New Roman"/>
          <w:sz w:val="20"/>
          <w:szCs w:val="20"/>
          <w:lang w:val="en-US"/>
        </w:rPr>
        <w:t xml:space="preserve"> </w:t>
      </w:r>
      <w:r w:rsidRPr="003E74F0">
        <w:rPr>
          <w:rFonts w:ascii="Times New Roman" w:hAnsi="Times New Roman" w:cs="Times New Roman"/>
          <w:sz w:val="20"/>
          <w:szCs w:val="20"/>
          <w:lang w:val="en-US"/>
        </w:rPr>
        <w:t>allow countries to establish a lower amount of liability for that installation, provided that in no event shall any amount so established be less than the amounts provided in the conventions for low-risk installations.</w:t>
      </w:r>
      <w:r w:rsidR="00B61C4C" w:rsidRPr="003E74F0">
        <w:rPr>
          <w:rFonts w:ascii="Times New Roman" w:hAnsi="Times New Roman" w:cs="Times New Roman"/>
          <w:sz w:val="20"/>
          <w:szCs w:val="20"/>
          <w:lang w:val="en-US"/>
        </w:rPr>
        <w:t xml:space="preserve"> </w:t>
      </w:r>
      <w:r w:rsidRPr="003E74F0">
        <w:rPr>
          <w:rFonts w:ascii="Times New Roman" w:hAnsi="Times New Roman" w:cs="Times New Roman"/>
          <w:sz w:val="20"/>
          <w:szCs w:val="20"/>
          <w:lang w:val="en-US"/>
        </w:rPr>
        <w:t>The aim of this option is to avoid burdening the nuclear operators concerned with unjustified insurance or financial security costs. Therefore, SMRs may be considered as low-risk installations if the installatio</w:t>
      </w:r>
      <w:r w:rsidR="00CA5B54" w:rsidRPr="003E74F0">
        <w:rPr>
          <w:rFonts w:ascii="Times New Roman" w:hAnsi="Times New Roman" w:cs="Times New Roman"/>
          <w:sz w:val="20"/>
          <w:szCs w:val="20"/>
          <w:lang w:val="en-US"/>
        </w:rPr>
        <w:t>n states’ nuclear liability conventions</w:t>
      </w:r>
      <w:r w:rsidRPr="003E74F0">
        <w:rPr>
          <w:rFonts w:ascii="Times New Roman" w:hAnsi="Times New Roman" w:cs="Times New Roman"/>
          <w:sz w:val="20"/>
          <w:szCs w:val="20"/>
          <w:lang w:val="en-US"/>
        </w:rPr>
        <w:t xml:space="preserve"> and national laws allow for such a case. However, if the damage caused by the nuclear incident proves to be in excess of that lower amount, the Installation State must ensure that public funds shall be made available up to the minimum amount provided in the applicable convention for nuclear installations in general. </w:t>
      </w:r>
      <w:r w:rsidR="0067234F" w:rsidRPr="003E74F0">
        <w:rPr>
          <w:rFonts w:ascii="Times New Roman" w:hAnsi="Times New Roman" w:cs="Times New Roman"/>
          <w:sz w:val="20"/>
          <w:szCs w:val="20"/>
          <w:lang w:val="en-US"/>
        </w:rPr>
        <w:t>It is clear that t</w:t>
      </w:r>
      <w:r w:rsidRPr="003E74F0">
        <w:rPr>
          <w:rFonts w:ascii="Times New Roman" w:hAnsi="Times New Roman" w:cs="Times New Roman"/>
          <w:sz w:val="20"/>
          <w:szCs w:val="20"/>
          <w:lang w:val="en-US"/>
        </w:rPr>
        <w:t xml:space="preserve">he </w:t>
      </w:r>
      <w:r w:rsidR="0067234F" w:rsidRPr="003E74F0">
        <w:rPr>
          <w:rFonts w:ascii="Times New Roman" w:hAnsi="Times New Roman" w:cs="Times New Roman"/>
          <w:sz w:val="20"/>
          <w:szCs w:val="20"/>
          <w:lang w:val="en-US"/>
        </w:rPr>
        <w:t>existing liability conventions do not</w:t>
      </w:r>
      <w:r w:rsidRPr="003E74F0">
        <w:rPr>
          <w:rFonts w:ascii="Times New Roman" w:hAnsi="Times New Roman" w:cs="Times New Roman"/>
          <w:sz w:val="20"/>
          <w:szCs w:val="20"/>
          <w:lang w:val="en-US"/>
        </w:rPr>
        <w:t xml:space="preserve"> cover</w:t>
      </w:r>
      <w:r w:rsidR="0067234F" w:rsidRPr="003E74F0">
        <w:rPr>
          <w:rFonts w:ascii="Times New Roman" w:hAnsi="Times New Roman" w:cs="Times New Roman"/>
          <w:sz w:val="20"/>
          <w:szCs w:val="20"/>
          <w:lang w:val="en-US"/>
        </w:rPr>
        <w:t xml:space="preserve"> SMRs</w:t>
      </w:r>
      <w:r w:rsidR="00993AE2" w:rsidRPr="003E74F0">
        <w:rPr>
          <w:rFonts w:ascii="Times New Roman" w:hAnsi="Times New Roman" w:cs="Times New Roman"/>
          <w:sz w:val="20"/>
          <w:szCs w:val="20"/>
          <w:lang w:val="en-US"/>
        </w:rPr>
        <w:t xml:space="preserve"> </w:t>
      </w:r>
      <w:r w:rsidR="0067234F" w:rsidRPr="003E74F0">
        <w:rPr>
          <w:rFonts w:ascii="Times New Roman" w:hAnsi="Times New Roman" w:cs="Times New Roman"/>
          <w:sz w:val="20"/>
          <w:szCs w:val="20"/>
          <w:lang w:val="en-US"/>
        </w:rPr>
        <w:t xml:space="preserve">comprised in any means of transport such as </w:t>
      </w:r>
      <w:r w:rsidRPr="003E74F0">
        <w:rPr>
          <w:rFonts w:ascii="Times New Roman" w:hAnsi="Times New Roman" w:cs="Times New Roman"/>
          <w:sz w:val="20"/>
          <w:szCs w:val="20"/>
          <w:lang w:val="en-US"/>
        </w:rPr>
        <w:t xml:space="preserve">reactors used as a source of power for a ship, whether the power is used for propulsion or any other purpose associated with the operation of a ship. </w:t>
      </w:r>
    </w:p>
    <w:p w14:paraId="2FC61733" w14:textId="77777777" w:rsidR="001966A5" w:rsidRDefault="00993AE2" w:rsidP="00CC26FF">
      <w:pPr>
        <w:tabs>
          <w:tab w:val="left" w:pos="284"/>
          <w:tab w:val="left" w:pos="426"/>
          <w:tab w:val="left" w:pos="709"/>
        </w:tabs>
        <w:spacing w:after="0" w:line="240" w:lineRule="auto"/>
        <w:ind w:firstLine="426"/>
        <w:jc w:val="both"/>
        <w:rPr>
          <w:rFonts w:ascii="Times New Roman" w:hAnsi="Times New Roman" w:cs="Times New Roman"/>
          <w:sz w:val="20"/>
          <w:szCs w:val="20"/>
          <w:lang w:val="en-US"/>
        </w:rPr>
      </w:pPr>
      <w:r w:rsidRPr="003E74F0">
        <w:rPr>
          <w:rFonts w:ascii="Times New Roman" w:hAnsi="Times New Roman" w:cs="Times New Roman"/>
          <w:sz w:val="20"/>
          <w:szCs w:val="20"/>
          <w:lang w:val="en-US"/>
        </w:rPr>
        <w:t xml:space="preserve">It is thought to be clear that land-based SMRs are within the scope of the existing </w:t>
      </w:r>
      <w:r w:rsidR="00512B04" w:rsidRPr="003E74F0">
        <w:rPr>
          <w:rFonts w:ascii="Times New Roman" w:hAnsi="Times New Roman" w:cs="Times New Roman"/>
          <w:sz w:val="20"/>
          <w:szCs w:val="20"/>
          <w:lang w:val="en-US"/>
        </w:rPr>
        <w:t>n</w:t>
      </w:r>
      <w:r w:rsidRPr="003E74F0">
        <w:rPr>
          <w:rFonts w:ascii="Times New Roman" w:hAnsi="Times New Roman" w:cs="Times New Roman"/>
          <w:sz w:val="20"/>
          <w:szCs w:val="20"/>
          <w:lang w:val="en-US"/>
        </w:rPr>
        <w:t xml:space="preserve">uclear liability conventions, while reactors used for transportation purposes </w:t>
      </w:r>
      <w:r w:rsidR="00B32054" w:rsidRPr="003E74F0">
        <w:rPr>
          <w:rFonts w:ascii="Times New Roman" w:hAnsi="Times New Roman" w:cs="Times New Roman"/>
          <w:sz w:val="20"/>
          <w:szCs w:val="20"/>
          <w:lang w:val="en-US"/>
        </w:rPr>
        <w:t xml:space="preserve">are </w:t>
      </w:r>
      <w:r w:rsidR="0025121B" w:rsidRPr="003E74F0">
        <w:rPr>
          <w:rFonts w:ascii="Times New Roman" w:hAnsi="Times New Roman" w:cs="Times New Roman"/>
          <w:sz w:val="20"/>
          <w:szCs w:val="20"/>
          <w:lang w:val="en-US"/>
        </w:rPr>
        <w:t>exclude</w:t>
      </w:r>
      <w:r w:rsidR="00B32054" w:rsidRPr="003E74F0">
        <w:rPr>
          <w:rFonts w:ascii="Times New Roman" w:hAnsi="Times New Roman" w:cs="Times New Roman"/>
          <w:sz w:val="20"/>
          <w:szCs w:val="20"/>
          <w:lang w:val="en-US"/>
        </w:rPr>
        <w:t>d</w:t>
      </w:r>
      <w:r w:rsidR="0025121B" w:rsidRPr="003E74F0">
        <w:rPr>
          <w:rFonts w:ascii="Times New Roman" w:hAnsi="Times New Roman" w:cs="Times New Roman"/>
          <w:sz w:val="20"/>
          <w:szCs w:val="20"/>
          <w:lang w:val="en-US"/>
        </w:rPr>
        <w:t xml:space="preserve"> from</w:t>
      </w:r>
      <w:r w:rsidRPr="003E74F0">
        <w:rPr>
          <w:rFonts w:ascii="Times New Roman" w:hAnsi="Times New Roman" w:cs="Times New Roman"/>
          <w:sz w:val="20"/>
          <w:szCs w:val="20"/>
          <w:lang w:val="en-US"/>
        </w:rPr>
        <w:t xml:space="preserve"> the scope of the</w:t>
      </w:r>
      <w:r w:rsidR="00B32054" w:rsidRPr="003E74F0">
        <w:rPr>
          <w:rFonts w:ascii="Times New Roman" w:hAnsi="Times New Roman" w:cs="Times New Roman"/>
          <w:sz w:val="20"/>
          <w:szCs w:val="20"/>
          <w:lang w:val="en-US"/>
        </w:rPr>
        <w:t>se</w:t>
      </w:r>
      <w:r w:rsidRPr="003E74F0">
        <w:rPr>
          <w:rFonts w:ascii="Times New Roman" w:hAnsi="Times New Roman" w:cs="Times New Roman"/>
          <w:sz w:val="20"/>
          <w:szCs w:val="20"/>
          <w:lang w:val="en-US"/>
        </w:rPr>
        <w:t xml:space="preserve"> conventions. </w:t>
      </w:r>
    </w:p>
    <w:p w14:paraId="1FDB02F1" w14:textId="633A3C2B" w:rsidR="001966A5" w:rsidRPr="003E74F0" w:rsidRDefault="001966A5" w:rsidP="001966A5">
      <w:pPr>
        <w:tabs>
          <w:tab w:val="left" w:pos="284"/>
          <w:tab w:val="left" w:pos="426"/>
          <w:tab w:val="left" w:pos="709"/>
        </w:tabs>
        <w:spacing w:after="0" w:line="240" w:lineRule="auto"/>
        <w:ind w:firstLine="426"/>
        <w:jc w:val="both"/>
        <w:rPr>
          <w:rFonts w:ascii="Times New Roman" w:hAnsi="Times New Roman" w:cs="Times New Roman"/>
          <w:sz w:val="20"/>
          <w:szCs w:val="20"/>
        </w:rPr>
      </w:pPr>
      <w:proofErr w:type="spellStart"/>
      <w:r w:rsidRPr="003E74F0">
        <w:rPr>
          <w:rFonts w:ascii="Times New Roman" w:hAnsi="Times New Roman" w:cs="Times New Roman"/>
          <w:sz w:val="20"/>
          <w:szCs w:val="20"/>
        </w:rPr>
        <w:t>One</w:t>
      </w:r>
      <w:proofErr w:type="spellEnd"/>
      <w:r w:rsidRPr="003E74F0">
        <w:rPr>
          <w:rFonts w:ascii="Times New Roman" w:hAnsi="Times New Roman" w:cs="Times New Roman"/>
          <w:sz w:val="20"/>
          <w:szCs w:val="20"/>
        </w:rPr>
        <w:t xml:space="preserve"> of the main </w:t>
      </w:r>
      <w:proofErr w:type="spellStart"/>
      <w:r w:rsidRPr="003E74F0">
        <w:rPr>
          <w:rFonts w:ascii="Times New Roman" w:hAnsi="Times New Roman" w:cs="Times New Roman"/>
          <w:sz w:val="20"/>
          <w:szCs w:val="20"/>
        </w:rPr>
        <w:t>reasons</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for</w:t>
      </w:r>
      <w:proofErr w:type="spellEnd"/>
      <w:r w:rsidRPr="003E74F0">
        <w:rPr>
          <w:rFonts w:ascii="Times New Roman" w:hAnsi="Times New Roman" w:cs="Times New Roman"/>
          <w:sz w:val="20"/>
          <w:szCs w:val="20"/>
        </w:rPr>
        <w:t xml:space="preserve"> the </w:t>
      </w:r>
      <w:proofErr w:type="spellStart"/>
      <w:r w:rsidRPr="003E74F0">
        <w:rPr>
          <w:rFonts w:ascii="Times New Roman" w:hAnsi="Times New Roman" w:cs="Times New Roman"/>
          <w:sz w:val="20"/>
          <w:szCs w:val="20"/>
        </w:rPr>
        <w:t>adoption</w:t>
      </w:r>
      <w:proofErr w:type="spellEnd"/>
      <w:r w:rsidRPr="003E74F0">
        <w:rPr>
          <w:rFonts w:ascii="Times New Roman" w:hAnsi="Times New Roman" w:cs="Times New Roman"/>
          <w:sz w:val="20"/>
          <w:szCs w:val="20"/>
        </w:rPr>
        <w:t xml:space="preserve"> of the </w:t>
      </w:r>
      <w:proofErr w:type="spellStart"/>
      <w:r w:rsidRPr="003E74F0">
        <w:rPr>
          <w:rFonts w:ascii="Times New Roman" w:hAnsi="Times New Roman" w:cs="Times New Roman"/>
          <w:sz w:val="20"/>
          <w:szCs w:val="20"/>
        </w:rPr>
        <w:t>international</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nuclear</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liability</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conventions</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besides</w:t>
      </w:r>
      <w:proofErr w:type="spellEnd"/>
      <w:r w:rsidRPr="003E74F0">
        <w:rPr>
          <w:rFonts w:ascii="Times New Roman" w:hAnsi="Times New Roman" w:cs="Times New Roman"/>
          <w:sz w:val="20"/>
          <w:szCs w:val="20"/>
        </w:rPr>
        <w:t xml:space="preserve"> to </w:t>
      </w:r>
      <w:proofErr w:type="spellStart"/>
      <w:r w:rsidRPr="003E74F0">
        <w:rPr>
          <w:rFonts w:ascii="Times New Roman" w:hAnsi="Times New Roman" w:cs="Times New Roman"/>
          <w:sz w:val="20"/>
          <w:szCs w:val="20"/>
        </w:rPr>
        <w:t>protect</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humans</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and</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environment</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and</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also</w:t>
      </w:r>
      <w:proofErr w:type="spellEnd"/>
      <w:r w:rsidRPr="003E74F0">
        <w:rPr>
          <w:rFonts w:ascii="Times New Roman" w:hAnsi="Times New Roman" w:cs="Times New Roman"/>
          <w:sz w:val="20"/>
          <w:szCs w:val="20"/>
        </w:rPr>
        <w:t xml:space="preserve"> the </w:t>
      </w:r>
      <w:proofErr w:type="spellStart"/>
      <w:r w:rsidRPr="003E74F0">
        <w:rPr>
          <w:rFonts w:ascii="Times New Roman" w:hAnsi="Times New Roman" w:cs="Times New Roman"/>
          <w:sz w:val="20"/>
          <w:szCs w:val="20"/>
        </w:rPr>
        <w:t>need</w:t>
      </w:r>
      <w:proofErr w:type="spellEnd"/>
      <w:r w:rsidRPr="003E74F0">
        <w:rPr>
          <w:rFonts w:ascii="Times New Roman" w:hAnsi="Times New Roman" w:cs="Times New Roman"/>
          <w:sz w:val="20"/>
          <w:szCs w:val="20"/>
        </w:rPr>
        <w:t xml:space="preserve"> to </w:t>
      </w:r>
      <w:proofErr w:type="spellStart"/>
      <w:r w:rsidRPr="003E74F0">
        <w:rPr>
          <w:rFonts w:ascii="Times New Roman" w:hAnsi="Times New Roman" w:cs="Times New Roman"/>
          <w:sz w:val="20"/>
          <w:szCs w:val="20"/>
        </w:rPr>
        <w:t>consolidate</w:t>
      </w:r>
      <w:proofErr w:type="spellEnd"/>
      <w:r w:rsidRPr="003E74F0">
        <w:rPr>
          <w:rFonts w:ascii="Times New Roman" w:hAnsi="Times New Roman" w:cs="Times New Roman"/>
          <w:sz w:val="20"/>
          <w:szCs w:val="20"/>
        </w:rPr>
        <w:t xml:space="preserve"> the legal </w:t>
      </w:r>
      <w:proofErr w:type="spellStart"/>
      <w:r w:rsidRPr="003E74F0">
        <w:rPr>
          <w:rFonts w:ascii="Times New Roman" w:hAnsi="Times New Roman" w:cs="Times New Roman"/>
          <w:sz w:val="20"/>
          <w:szCs w:val="20"/>
        </w:rPr>
        <w:t>and</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financial</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regime</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applicable</w:t>
      </w:r>
      <w:proofErr w:type="spellEnd"/>
      <w:r w:rsidRPr="003E74F0">
        <w:rPr>
          <w:rFonts w:ascii="Times New Roman" w:hAnsi="Times New Roman" w:cs="Times New Roman"/>
          <w:sz w:val="20"/>
          <w:szCs w:val="20"/>
        </w:rPr>
        <w:t xml:space="preserve"> to the </w:t>
      </w:r>
      <w:proofErr w:type="spellStart"/>
      <w:r w:rsidRPr="003E74F0">
        <w:rPr>
          <w:rFonts w:ascii="Times New Roman" w:hAnsi="Times New Roman" w:cs="Times New Roman"/>
          <w:sz w:val="20"/>
          <w:szCs w:val="20"/>
        </w:rPr>
        <w:t>nuclear</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area</w:t>
      </w:r>
      <w:proofErr w:type="spellEnd"/>
      <w:r w:rsidRPr="003E74F0">
        <w:rPr>
          <w:rFonts w:ascii="Times New Roman" w:hAnsi="Times New Roman" w:cs="Times New Roman"/>
          <w:sz w:val="20"/>
          <w:szCs w:val="20"/>
        </w:rPr>
        <w:t xml:space="preserve">, has </w:t>
      </w:r>
      <w:proofErr w:type="spellStart"/>
      <w:r w:rsidRPr="003E74F0">
        <w:rPr>
          <w:rFonts w:ascii="Times New Roman" w:hAnsi="Times New Roman" w:cs="Times New Roman"/>
          <w:sz w:val="20"/>
          <w:szCs w:val="20"/>
        </w:rPr>
        <w:t>been</w:t>
      </w:r>
      <w:proofErr w:type="spellEnd"/>
      <w:r w:rsidRPr="003E74F0">
        <w:rPr>
          <w:rFonts w:ascii="Times New Roman" w:hAnsi="Times New Roman" w:cs="Times New Roman"/>
          <w:sz w:val="20"/>
          <w:szCs w:val="20"/>
        </w:rPr>
        <w:t xml:space="preserve"> to </w:t>
      </w:r>
      <w:proofErr w:type="spellStart"/>
      <w:r w:rsidRPr="003E74F0">
        <w:rPr>
          <w:rFonts w:ascii="Times New Roman" w:hAnsi="Times New Roman" w:cs="Times New Roman"/>
          <w:sz w:val="20"/>
          <w:szCs w:val="20"/>
        </w:rPr>
        <w:t>promote</w:t>
      </w:r>
      <w:proofErr w:type="spellEnd"/>
      <w:r w:rsidRPr="003E74F0">
        <w:rPr>
          <w:rFonts w:ascii="Times New Roman" w:hAnsi="Times New Roman" w:cs="Times New Roman"/>
          <w:sz w:val="20"/>
          <w:szCs w:val="20"/>
        </w:rPr>
        <w:t xml:space="preserve"> the </w:t>
      </w:r>
      <w:proofErr w:type="spellStart"/>
      <w:r w:rsidRPr="003E74F0">
        <w:rPr>
          <w:rFonts w:ascii="Times New Roman" w:hAnsi="Times New Roman" w:cs="Times New Roman"/>
          <w:sz w:val="20"/>
          <w:szCs w:val="20"/>
        </w:rPr>
        <w:t>international</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harmonization</w:t>
      </w:r>
      <w:proofErr w:type="spellEnd"/>
      <w:r w:rsidRPr="003E74F0">
        <w:rPr>
          <w:rFonts w:ascii="Times New Roman" w:hAnsi="Times New Roman" w:cs="Times New Roman"/>
          <w:sz w:val="20"/>
          <w:szCs w:val="20"/>
        </w:rPr>
        <w:t xml:space="preserve"> of </w:t>
      </w:r>
      <w:proofErr w:type="spellStart"/>
      <w:r w:rsidRPr="003E74F0">
        <w:rPr>
          <w:rFonts w:ascii="Times New Roman" w:hAnsi="Times New Roman" w:cs="Times New Roman"/>
          <w:sz w:val="20"/>
          <w:szCs w:val="20"/>
        </w:rPr>
        <w:t>such</w:t>
      </w:r>
      <w:proofErr w:type="spellEnd"/>
      <w:r w:rsidRPr="003E74F0">
        <w:rPr>
          <w:rFonts w:ascii="Times New Roman" w:hAnsi="Times New Roman" w:cs="Times New Roman"/>
          <w:sz w:val="20"/>
          <w:szCs w:val="20"/>
        </w:rPr>
        <w:t xml:space="preserve"> a </w:t>
      </w:r>
      <w:proofErr w:type="spellStart"/>
      <w:r w:rsidRPr="003E74F0">
        <w:rPr>
          <w:rFonts w:ascii="Times New Roman" w:hAnsi="Times New Roman" w:cs="Times New Roman"/>
          <w:sz w:val="20"/>
          <w:szCs w:val="20"/>
        </w:rPr>
        <w:t>regime</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particularly</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for</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nuclear</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material</w:t>
      </w:r>
      <w:proofErr w:type="spellEnd"/>
      <w:r w:rsidRPr="003E74F0">
        <w:rPr>
          <w:rFonts w:ascii="Times New Roman" w:hAnsi="Times New Roman" w:cs="Times New Roman"/>
          <w:sz w:val="20"/>
          <w:szCs w:val="20"/>
        </w:rPr>
        <w:t xml:space="preserve"> transport </w:t>
      </w:r>
      <w:proofErr w:type="spellStart"/>
      <w:r w:rsidRPr="003E74F0">
        <w:rPr>
          <w:rFonts w:ascii="Times New Roman" w:hAnsi="Times New Roman" w:cs="Times New Roman"/>
          <w:sz w:val="20"/>
          <w:szCs w:val="20"/>
        </w:rPr>
        <w:t>operations</w:t>
      </w:r>
      <w:proofErr w:type="spellEnd"/>
      <w:r w:rsidRPr="003E74F0">
        <w:rPr>
          <w:rFonts w:ascii="Times New Roman" w:hAnsi="Times New Roman" w:cs="Times New Roman"/>
          <w:sz w:val="20"/>
          <w:szCs w:val="20"/>
        </w:rPr>
        <w:t>.</w:t>
      </w:r>
      <w:r w:rsidR="00AE34E7" w:rsidRPr="00AE34E7">
        <w:rPr>
          <w:rFonts w:ascii="Times New Roman" w:hAnsi="Times New Roman" w:cs="Times New Roman"/>
          <w:sz w:val="20"/>
          <w:szCs w:val="20"/>
        </w:rPr>
        <w:t xml:space="preserve"> </w:t>
      </w:r>
      <w:r w:rsidR="00AE34E7" w:rsidRPr="00BA0364">
        <w:rPr>
          <w:rFonts w:ascii="Times New Roman" w:hAnsi="Times New Roman" w:cs="Times New Roman"/>
          <w:sz w:val="20"/>
          <w:szCs w:val="20"/>
        </w:rPr>
        <w:t>[</w:t>
      </w:r>
      <w:r w:rsidR="00AE34E7">
        <w:rPr>
          <w:rFonts w:ascii="Times New Roman" w:hAnsi="Times New Roman" w:cs="Times New Roman"/>
          <w:sz w:val="20"/>
          <w:szCs w:val="20"/>
        </w:rPr>
        <w:t>2</w:t>
      </w:r>
      <w:r w:rsidR="00862B36">
        <w:rPr>
          <w:rFonts w:ascii="Times New Roman" w:hAnsi="Times New Roman" w:cs="Times New Roman"/>
          <w:sz w:val="20"/>
          <w:szCs w:val="20"/>
        </w:rPr>
        <w:t>3</w:t>
      </w:r>
      <w:r w:rsidR="00AE34E7" w:rsidRPr="00BA0364">
        <w:rPr>
          <w:rFonts w:ascii="Times New Roman" w:hAnsi="Times New Roman" w:cs="Times New Roman"/>
          <w:sz w:val="20"/>
          <w:szCs w:val="20"/>
        </w:rPr>
        <w:t>]</w:t>
      </w:r>
    </w:p>
    <w:p w14:paraId="659BAA24" w14:textId="599C0E83" w:rsidR="001966A5" w:rsidRDefault="001966A5" w:rsidP="001966A5">
      <w:pPr>
        <w:tabs>
          <w:tab w:val="left" w:pos="284"/>
          <w:tab w:val="left" w:pos="426"/>
          <w:tab w:val="left" w:pos="709"/>
        </w:tabs>
        <w:spacing w:after="0" w:line="240" w:lineRule="auto"/>
        <w:ind w:firstLine="426"/>
        <w:jc w:val="both"/>
        <w:rPr>
          <w:rFonts w:ascii="Times New Roman" w:hAnsi="Times New Roman" w:cs="Times New Roman"/>
          <w:sz w:val="20"/>
          <w:szCs w:val="20"/>
          <w:lang w:val="en-US"/>
        </w:rPr>
      </w:pPr>
      <w:r w:rsidRPr="003E74F0">
        <w:rPr>
          <w:rFonts w:ascii="Times New Roman" w:hAnsi="Times New Roman" w:cs="Times New Roman"/>
          <w:sz w:val="20"/>
          <w:szCs w:val="20"/>
          <w:lang w:val="en-US"/>
        </w:rPr>
        <w:t xml:space="preserve">The </w:t>
      </w:r>
      <w:r w:rsidR="008F614B">
        <w:rPr>
          <w:rFonts w:ascii="Times New Roman" w:hAnsi="Times New Roman" w:cs="Times New Roman"/>
          <w:sz w:val="20"/>
          <w:szCs w:val="20"/>
          <w:lang w:val="en-US"/>
        </w:rPr>
        <w:t>existing nuclear liability conventions</w:t>
      </w:r>
      <w:r w:rsidRPr="003E74F0">
        <w:rPr>
          <w:rFonts w:ascii="Times New Roman" w:hAnsi="Times New Roman" w:cs="Times New Roman"/>
          <w:sz w:val="20"/>
          <w:szCs w:val="20"/>
          <w:lang w:val="en-US"/>
        </w:rPr>
        <w:t xml:space="preserve"> address the liability of the different operators when involved in transport between nuclear installations. </w:t>
      </w:r>
      <w:proofErr w:type="spellStart"/>
      <w:r w:rsidRPr="003E74F0">
        <w:rPr>
          <w:rFonts w:ascii="Times New Roman" w:hAnsi="Times New Roman" w:cs="Times New Roman"/>
          <w:sz w:val="20"/>
          <w:szCs w:val="20"/>
        </w:rPr>
        <w:t>When</w:t>
      </w:r>
      <w:proofErr w:type="spellEnd"/>
      <w:r w:rsidRPr="003E74F0">
        <w:rPr>
          <w:rFonts w:ascii="Times New Roman" w:hAnsi="Times New Roman" w:cs="Times New Roman"/>
          <w:sz w:val="20"/>
          <w:szCs w:val="20"/>
          <w:lang w:val="en-US"/>
        </w:rPr>
        <w:t xml:space="preserve"> SMR’s transport from the supplier state to the host state, the vendor who puts the fuel in the reactor remain liable for nuclear incidents in the transportation of SMR, until their liability with regard to nuclear incidents has been transferred to the operator of the host state. </w:t>
      </w:r>
      <w:r w:rsidR="00806E0D" w:rsidRPr="00BA0364">
        <w:rPr>
          <w:rFonts w:ascii="Times New Roman" w:hAnsi="Times New Roman" w:cs="Times New Roman"/>
          <w:sz w:val="20"/>
          <w:szCs w:val="20"/>
        </w:rPr>
        <w:t>[</w:t>
      </w:r>
      <w:r w:rsidR="00806E0D">
        <w:rPr>
          <w:rFonts w:ascii="Times New Roman" w:hAnsi="Times New Roman" w:cs="Times New Roman"/>
          <w:sz w:val="20"/>
          <w:szCs w:val="20"/>
        </w:rPr>
        <w:t>2</w:t>
      </w:r>
      <w:r w:rsidR="00862B36">
        <w:rPr>
          <w:rFonts w:ascii="Times New Roman" w:hAnsi="Times New Roman" w:cs="Times New Roman"/>
          <w:sz w:val="20"/>
          <w:szCs w:val="20"/>
        </w:rPr>
        <w:t>4</w:t>
      </w:r>
      <w:r w:rsidR="00806E0D" w:rsidRPr="00BA0364">
        <w:rPr>
          <w:rFonts w:ascii="Times New Roman" w:hAnsi="Times New Roman" w:cs="Times New Roman"/>
          <w:sz w:val="20"/>
          <w:szCs w:val="20"/>
        </w:rPr>
        <w:t>]</w:t>
      </w:r>
      <w:r w:rsidR="00806E0D">
        <w:rPr>
          <w:rFonts w:ascii="Times New Roman" w:hAnsi="Times New Roman" w:cs="Times New Roman"/>
          <w:sz w:val="20"/>
          <w:szCs w:val="20"/>
        </w:rPr>
        <w:t xml:space="preserve"> </w:t>
      </w:r>
      <w:r w:rsidRPr="003E74F0">
        <w:rPr>
          <w:rFonts w:ascii="Times New Roman" w:hAnsi="Times New Roman" w:cs="Times New Roman"/>
          <w:sz w:val="20"/>
          <w:szCs w:val="20"/>
          <w:lang w:val="en-US"/>
        </w:rPr>
        <w:t xml:space="preserve">The conventions also allow the operator to transfer their liability to the carrier of the SMR, who can be </w:t>
      </w:r>
      <w:proofErr w:type="spellStart"/>
      <w:r w:rsidRPr="003E74F0">
        <w:rPr>
          <w:rFonts w:ascii="Times New Roman" w:hAnsi="Times New Roman" w:cs="Times New Roman"/>
          <w:sz w:val="20"/>
          <w:szCs w:val="20"/>
          <w:lang w:val="en-US"/>
        </w:rPr>
        <w:t>recognised</w:t>
      </w:r>
      <w:proofErr w:type="spellEnd"/>
      <w:r w:rsidRPr="003E74F0">
        <w:rPr>
          <w:rFonts w:ascii="Times New Roman" w:hAnsi="Times New Roman" w:cs="Times New Roman"/>
          <w:sz w:val="20"/>
          <w:szCs w:val="20"/>
          <w:lang w:val="en-US"/>
        </w:rPr>
        <w:t xml:space="preserve"> as an operator with the consent of the first operator, in which quality they are considered to be the operator of a nuclear installation situated within the territory of the supplier state. Similar considerations apply to the SMR</w:t>
      </w:r>
      <w:r w:rsidR="00F87DC9">
        <w:rPr>
          <w:rFonts w:ascii="Times New Roman" w:hAnsi="Times New Roman" w:cs="Times New Roman"/>
          <w:sz w:val="20"/>
          <w:szCs w:val="20"/>
          <w:lang w:val="en-US"/>
        </w:rPr>
        <w:t>s</w:t>
      </w:r>
      <w:r w:rsidRPr="003E74F0">
        <w:rPr>
          <w:rFonts w:ascii="Times New Roman" w:hAnsi="Times New Roman" w:cs="Times New Roman"/>
          <w:sz w:val="20"/>
          <w:szCs w:val="20"/>
          <w:lang w:val="en-US"/>
        </w:rPr>
        <w:t xml:space="preserve"> on its way back to the supplier state. As </w:t>
      </w:r>
      <w:r w:rsidRPr="003E74F0">
        <w:rPr>
          <w:rFonts w:ascii="Times New Roman" w:hAnsi="Times New Roman" w:cs="Times New Roman"/>
          <w:sz w:val="20"/>
          <w:szCs w:val="20"/>
        </w:rPr>
        <w:t xml:space="preserve">can be </w:t>
      </w:r>
      <w:proofErr w:type="spellStart"/>
      <w:r w:rsidRPr="003E74F0">
        <w:rPr>
          <w:rFonts w:ascii="Times New Roman" w:hAnsi="Times New Roman" w:cs="Times New Roman"/>
          <w:sz w:val="20"/>
          <w:szCs w:val="20"/>
        </w:rPr>
        <w:t>seen</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from</w:t>
      </w:r>
      <w:proofErr w:type="spellEnd"/>
      <w:r w:rsidRPr="003E74F0">
        <w:rPr>
          <w:rFonts w:ascii="Times New Roman" w:hAnsi="Times New Roman" w:cs="Times New Roman"/>
          <w:sz w:val="20"/>
          <w:szCs w:val="20"/>
        </w:rPr>
        <w:t xml:space="preserve"> the </w:t>
      </w:r>
      <w:proofErr w:type="spellStart"/>
      <w:r w:rsidRPr="003E74F0">
        <w:rPr>
          <w:rFonts w:ascii="Times New Roman" w:hAnsi="Times New Roman" w:cs="Times New Roman"/>
          <w:sz w:val="20"/>
          <w:szCs w:val="20"/>
        </w:rPr>
        <w:t>examination</w:t>
      </w:r>
      <w:proofErr w:type="spellEnd"/>
      <w:r w:rsidRPr="003E74F0">
        <w:rPr>
          <w:rFonts w:ascii="Times New Roman" w:hAnsi="Times New Roman" w:cs="Times New Roman"/>
          <w:sz w:val="20"/>
          <w:szCs w:val="20"/>
        </w:rPr>
        <w:t xml:space="preserve"> of the </w:t>
      </w:r>
      <w:r w:rsidRPr="003E74F0">
        <w:rPr>
          <w:rFonts w:ascii="Times New Roman" w:hAnsi="Times New Roman" w:cs="Times New Roman"/>
          <w:sz w:val="20"/>
          <w:szCs w:val="20"/>
          <w:lang w:val="en-US"/>
        </w:rPr>
        <w:t xml:space="preserve">conventions, the transport of </w:t>
      </w:r>
      <w:proofErr w:type="spellStart"/>
      <w:r w:rsidRPr="003E74F0">
        <w:rPr>
          <w:rFonts w:ascii="Times New Roman" w:hAnsi="Times New Roman" w:cs="Times New Roman"/>
          <w:sz w:val="20"/>
          <w:szCs w:val="20"/>
          <w:lang w:val="en-US"/>
        </w:rPr>
        <w:t>fuelled</w:t>
      </w:r>
      <w:proofErr w:type="spellEnd"/>
      <w:r w:rsidRPr="003E74F0">
        <w:rPr>
          <w:rFonts w:ascii="Times New Roman" w:hAnsi="Times New Roman" w:cs="Times New Roman"/>
          <w:sz w:val="20"/>
          <w:szCs w:val="20"/>
          <w:lang w:val="en-US"/>
        </w:rPr>
        <w:t xml:space="preserve"> SMRs between different states and different nuclear installations, currently implicate</w:t>
      </w:r>
      <w:r w:rsidR="00F0767B">
        <w:rPr>
          <w:rFonts w:ascii="Times New Roman" w:hAnsi="Times New Roman" w:cs="Times New Roman"/>
          <w:sz w:val="20"/>
          <w:szCs w:val="20"/>
          <w:lang w:val="en-US"/>
        </w:rPr>
        <w:t>d</w:t>
      </w:r>
      <w:r w:rsidRPr="003E74F0">
        <w:rPr>
          <w:rFonts w:ascii="Times New Roman" w:hAnsi="Times New Roman" w:cs="Times New Roman"/>
          <w:sz w:val="20"/>
          <w:szCs w:val="20"/>
          <w:lang w:val="en-US"/>
        </w:rPr>
        <w:t xml:space="preserve"> at the international level.</w:t>
      </w:r>
      <w:r w:rsidR="00AE34E7" w:rsidRPr="00AE34E7">
        <w:rPr>
          <w:rFonts w:ascii="Times New Roman" w:hAnsi="Times New Roman" w:cs="Times New Roman"/>
          <w:sz w:val="20"/>
          <w:szCs w:val="20"/>
        </w:rPr>
        <w:t xml:space="preserve"> </w:t>
      </w:r>
      <w:r w:rsidR="00AE34E7" w:rsidRPr="00BA0364">
        <w:rPr>
          <w:rFonts w:ascii="Times New Roman" w:hAnsi="Times New Roman" w:cs="Times New Roman"/>
          <w:sz w:val="20"/>
          <w:szCs w:val="20"/>
        </w:rPr>
        <w:t>[</w:t>
      </w:r>
      <w:r w:rsidR="00AE34E7">
        <w:rPr>
          <w:rFonts w:ascii="Times New Roman" w:hAnsi="Times New Roman" w:cs="Times New Roman"/>
          <w:sz w:val="20"/>
          <w:szCs w:val="20"/>
        </w:rPr>
        <w:t>2</w:t>
      </w:r>
      <w:r w:rsidR="00862B36">
        <w:rPr>
          <w:rFonts w:ascii="Times New Roman" w:hAnsi="Times New Roman" w:cs="Times New Roman"/>
          <w:sz w:val="20"/>
          <w:szCs w:val="20"/>
        </w:rPr>
        <w:t>5</w:t>
      </w:r>
      <w:r w:rsidR="00AE34E7" w:rsidRPr="00BA0364">
        <w:rPr>
          <w:rFonts w:ascii="Times New Roman" w:hAnsi="Times New Roman" w:cs="Times New Roman"/>
          <w:sz w:val="20"/>
          <w:szCs w:val="20"/>
        </w:rPr>
        <w:t>]</w:t>
      </w:r>
    </w:p>
    <w:p w14:paraId="3C9DD83B" w14:textId="741EF430" w:rsidR="002704CC" w:rsidRPr="003E74F0" w:rsidRDefault="0025121B" w:rsidP="00CC26FF">
      <w:pPr>
        <w:tabs>
          <w:tab w:val="left" w:pos="284"/>
          <w:tab w:val="left" w:pos="426"/>
          <w:tab w:val="left" w:pos="709"/>
        </w:tabs>
        <w:spacing w:after="0" w:line="240" w:lineRule="auto"/>
        <w:ind w:firstLine="426"/>
        <w:jc w:val="both"/>
        <w:rPr>
          <w:rFonts w:ascii="Times New Roman" w:hAnsi="Times New Roman" w:cs="Times New Roman"/>
          <w:sz w:val="20"/>
          <w:szCs w:val="20"/>
          <w:lang w:val="en-US"/>
        </w:rPr>
      </w:pPr>
      <w:r w:rsidRPr="003E74F0">
        <w:rPr>
          <w:rFonts w:ascii="Times New Roman" w:hAnsi="Times New Roman" w:cs="Times New Roman"/>
          <w:sz w:val="20"/>
          <w:szCs w:val="20"/>
          <w:lang w:val="en-US"/>
        </w:rPr>
        <w:t>A</w:t>
      </w:r>
      <w:r w:rsidR="00993AE2" w:rsidRPr="003E74F0">
        <w:rPr>
          <w:rFonts w:ascii="Times New Roman" w:hAnsi="Times New Roman" w:cs="Times New Roman"/>
          <w:sz w:val="20"/>
          <w:szCs w:val="20"/>
          <w:lang w:val="en-US"/>
        </w:rPr>
        <w:t xml:space="preserve">nother issue that needs to </w:t>
      </w:r>
      <w:r w:rsidR="00512B04" w:rsidRPr="003E74F0">
        <w:rPr>
          <w:rFonts w:ascii="Times New Roman" w:hAnsi="Times New Roman" w:cs="Times New Roman"/>
          <w:sz w:val="20"/>
          <w:szCs w:val="20"/>
          <w:lang w:val="en-US"/>
        </w:rPr>
        <w:t>have special attention</w:t>
      </w:r>
      <w:r w:rsidR="00993AE2" w:rsidRPr="003E74F0">
        <w:rPr>
          <w:rFonts w:ascii="Times New Roman" w:hAnsi="Times New Roman" w:cs="Times New Roman"/>
          <w:sz w:val="20"/>
          <w:szCs w:val="20"/>
          <w:lang w:val="en-US"/>
        </w:rPr>
        <w:t xml:space="preserve"> </w:t>
      </w:r>
      <w:r w:rsidR="00B32054" w:rsidRPr="003E74F0">
        <w:rPr>
          <w:rFonts w:ascii="Times New Roman" w:hAnsi="Times New Roman" w:cs="Times New Roman"/>
          <w:sz w:val="20"/>
          <w:szCs w:val="20"/>
          <w:lang w:val="en-US"/>
        </w:rPr>
        <w:t>is transportable nuclear power plant</w:t>
      </w:r>
      <w:r w:rsidR="00B32054" w:rsidRPr="003E74F0">
        <w:rPr>
          <w:rFonts w:ascii="Times New Roman" w:hAnsi="Times New Roman" w:cs="Times New Roman"/>
          <w:sz w:val="20"/>
          <w:szCs w:val="20"/>
        </w:rPr>
        <w:t xml:space="preserve"> (TNPP). </w:t>
      </w:r>
      <w:r w:rsidR="00993AE2" w:rsidRPr="003E74F0">
        <w:rPr>
          <w:rFonts w:ascii="Times New Roman" w:hAnsi="Times New Roman" w:cs="Times New Roman"/>
          <w:sz w:val="20"/>
          <w:szCs w:val="20"/>
          <w:lang w:val="en-US"/>
        </w:rPr>
        <w:t xml:space="preserve">A </w:t>
      </w:r>
      <w:r w:rsidR="002B6F9A" w:rsidRPr="003E74F0">
        <w:rPr>
          <w:rFonts w:ascii="Times New Roman" w:hAnsi="Times New Roman" w:cs="Times New Roman"/>
          <w:sz w:val="20"/>
          <w:szCs w:val="20"/>
          <w:lang w:val="en-US"/>
        </w:rPr>
        <w:t>TNPP</w:t>
      </w:r>
      <w:r w:rsidR="00993AE2" w:rsidRPr="003E74F0">
        <w:rPr>
          <w:rFonts w:ascii="Times New Roman" w:hAnsi="Times New Roman" w:cs="Times New Roman"/>
          <w:sz w:val="20"/>
          <w:szCs w:val="20"/>
          <w:lang w:val="en-US"/>
        </w:rPr>
        <w:t xml:space="preserve"> is a factory manufactured, transportable and relocatable nuclear power plant which, when </w:t>
      </w:r>
      <w:proofErr w:type="spellStart"/>
      <w:r w:rsidR="00993AE2" w:rsidRPr="003E74F0">
        <w:rPr>
          <w:rFonts w:ascii="Times New Roman" w:hAnsi="Times New Roman" w:cs="Times New Roman"/>
          <w:sz w:val="20"/>
          <w:szCs w:val="20"/>
          <w:lang w:val="en-US"/>
        </w:rPr>
        <w:t>fuelled</w:t>
      </w:r>
      <w:proofErr w:type="spellEnd"/>
      <w:r w:rsidR="00993AE2" w:rsidRPr="003E74F0">
        <w:rPr>
          <w:rFonts w:ascii="Times New Roman" w:hAnsi="Times New Roman" w:cs="Times New Roman"/>
          <w:sz w:val="20"/>
          <w:szCs w:val="20"/>
          <w:lang w:val="en-US"/>
        </w:rPr>
        <w:t>, is capable of producing final energy products such as electricity and heat</w:t>
      </w:r>
      <w:r w:rsidR="00512B04" w:rsidRPr="003E74F0">
        <w:rPr>
          <w:rFonts w:ascii="Times New Roman" w:hAnsi="Times New Roman" w:cs="Times New Roman"/>
          <w:sz w:val="20"/>
          <w:szCs w:val="20"/>
          <w:lang w:val="en-US"/>
        </w:rPr>
        <w:t xml:space="preserve">. </w:t>
      </w:r>
      <w:proofErr w:type="spellStart"/>
      <w:r w:rsidR="00512B04" w:rsidRPr="003E74F0">
        <w:rPr>
          <w:rFonts w:ascii="Times New Roman" w:hAnsi="Times New Roman" w:cs="Times New Roman"/>
          <w:sz w:val="20"/>
          <w:szCs w:val="20"/>
        </w:rPr>
        <w:t>There</w:t>
      </w:r>
      <w:proofErr w:type="spellEnd"/>
      <w:r w:rsidR="00512B04" w:rsidRPr="003E74F0">
        <w:rPr>
          <w:rFonts w:ascii="Times New Roman" w:hAnsi="Times New Roman" w:cs="Times New Roman"/>
          <w:sz w:val="20"/>
          <w:szCs w:val="20"/>
        </w:rPr>
        <w:t xml:space="preserve"> is </w:t>
      </w:r>
      <w:proofErr w:type="spellStart"/>
      <w:r w:rsidR="00512B04" w:rsidRPr="003E74F0">
        <w:rPr>
          <w:rFonts w:ascii="Times New Roman" w:hAnsi="Times New Roman" w:cs="Times New Roman"/>
          <w:sz w:val="20"/>
          <w:szCs w:val="20"/>
        </w:rPr>
        <w:t>no</w:t>
      </w:r>
      <w:proofErr w:type="spellEnd"/>
      <w:r w:rsidR="00512B04" w:rsidRPr="003E74F0">
        <w:rPr>
          <w:rFonts w:ascii="Times New Roman" w:hAnsi="Times New Roman" w:cs="Times New Roman"/>
          <w:sz w:val="20"/>
          <w:szCs w:val="20"/>
        </w:rPr>
        <w:t xml:space="preserve"> </w:t>
      </w:r>
      <w:proofErr w:type="spellStart"/>
      <w:r w:rsidR="00512B04" w:rsidRPr="003E74F0">
        <w:rPr>
          <w:rFonts w:ascii="Times New Roman" w:hAnsi="Times New Roman" w:cs="Times New Roman"/>
          <w:sz w:val="20"/>
          <w:szCs w:val="20"/>
        </w:rPr>
        <w:t>doubt</w:t>
      </w:r>
      <w:proofErr w:type="spellEnd"/>
      <w:r w:rsidR="00512B04" w:rsidRPr="003E74F0">
        <w:rPr>
          <w:rFonts w:ascii="Times New Roman" w:hAnsi="Times New Roman" w:cs="Times New Roman"/>
          <w:sz w:val="20"/>
          <w:szCs w:val="20"/>
        </w:rPr>
        <w:t xml:space="preserve"> </w:t>
      </w:r>
      <w:proofErr w:type="spellStart"/>
      <w:r w:rsidR="00512B04" w:rsidRPr="003E74F0">
        <w:rPr>
          <w:rFonts w:ascii="Times New Roman" w:hAnsi="Times New Roman" w:cs="Times New Roman"/>
          <w:sz w:val="20"/>
          <w:szCs w:val="20"/>
        </w:rPr>
        <w:t>that</w:t>
      </w:r>
      <w:proofErr w:type="spellEnd"/>
      <w:r w:rsidR="00512B04" w:rsidRPr="003E74F0">
        <w:rPr>
          <w:rFonts w:ascii="Times New Roman" w:hAnsi="Times New Roman" w:cs="Times New Roman"/>
          <w:sz w:val="20"/>
          <w:szCs w:val="20"/>
        </w:rPr>
        <w:t xml:space="preserve"> </w:t>
      </w:r>
      <w:proofErr w:type="spellStart"/>
      <w:r w:rsidR="00512B04" w:rsidRPr="003E74F0">
        <w:rPr>
          <w:rFonts w:ascii="Times New Roman" w:hAnsi="Times New Roman" w:cs="Times New Roman"/>
          <w:sz w:val="20"/>
          <w:szCs w:val="20"/>
        </w:rPr>
        <w:t>TNPPs</w:t>
      </w:r>
      <w:proofErr w:type="spellEnd"/>
      <w:r w:rsidR="00512B04" w:rsidRPr="003E74F0">
        <w:rPr>
          <w:rFonts w:ascii="Times New Roman" w:hAnsi="Times New Roman" w:cs="Times New Roman"/>
          <w:sz w:val="20"/>
          <w:szCs w:val="20"/>
        </w:rPr>
        <w:t xml:space="preserve"> </w:t>
      </w:r>
      <w:proofErr w:type="spellStart"/>
      <w:r w:rsidR="00512B04" w:rsidRPr="003E74F0">
        <w:rPr>
          <w:rFonts w:ascii="Times New Roman" w:hAnsi="Times New Roman" w:cs="Times New Roman"/>
          <w:sz w:val="20"/>
          <w:szCs w:val="20"/>
        </w:rPr>
        <w:t>should</w:t>
      </w:r>
      <w:proofErr w:type="spellEnd"/>
      <w:r w:rsidR="00512B04" w:rsidRPr="003E74F0">
        <w:rPr>
          <w:rFonts w:ascii="Times New Roman" w:hAnsi="Times New Roman" w:cs="Times New Roman"/>
          <w:sz w:val="20"/>
          <w:szCs w:val="20"/>
        </w:rPr>
        <w:t xml:space="preserve"> be </w:t>
      </w:r>
      <w:proofErr w:type="spellStart"/>
      <w:r w:rsidR="00512B04" w:rsidRPr="003E74F0">
        <w:rPr>
          <w:rFonts w:ascii="Times New Roman" w:hAnsi="Times New Roman" w:cs="Times New Roman"/>
          <w:sz w:val="20"/>
          <w:szCs w:val="20"/>
        </w:rPr>
        <w:t>subject</w:t>
      </w:r>
      <w:proofErr w:type="spellEnd"/>
      <w:r w:rsidR="00512B04" w:rsidRPr="003E74F0">
        <w:rPr>
          <w:rFonts w:ascii="Times New Roman" w:hAnsi="Times New Roman" w:cs="Times New Roman"/>
          <w:sz w:val="20"/>
          <w:szCs w:val="20"/>
        </w:rPr>
        <w:t xml:space="preserve"> to the </w:t>
      </w:r>
      <w:proofErr w:type="spellStart"/>
      <w:r w:rsidR="00512B04" w:rsidRPr="003E74F0">
        <w:rPr>
          <w:rFonts w:ascii="Times New Roman" w:hAnsi="Times New Roman" w:cs="Times New Roman"/>
          <w:sz w:val="20"/>
          <w:szCs w:val="20"/>
        </w:rPr>
        <w:t>nuclear</w:t>
      </w:r>
      <w:proofErr w:type="spellEnd"/>
      <w:r w:rsidR="00512B04" w:rsidRPr="003E74F0">
        <w:rPr>
          <w:rFonts w:ascii="Times New Roman" w:hAnsi="Times New Roman" w:cs="Times New Roman"/>
          <w:sz w:val="20"/>
          <w:szCs w:val="20"/>
        </w:rPr>
        <w:t xml:space="preserve"> </w:t>
      </w:r>
      <w:proofErr w:type="spellStart"/>
      <w:r w:rsidR="00512B04" w:rsidRPr="003E74F0">
        <w:rPr>
          <w:rFonts w:ascii="Times New Roman" w:hAnsi="Times New Roman" w:cs="Times New Roman"/>
          <w:sz w:val="20"/>
          <w:szCs w:val="20"/>
        </w:rPr>
        <w:t>liability</w:t>
      </w:r>
      <w:proofErr w:type="spellEnd"/>
      <w:r w:rsidR="00512B04" w:rsidRPr="003E74F0">
        <w:rPr>
          <w:rFonts w:ascii="Times New Roman" w:hAnsi="Times New Roman" w:cs="Times New Roman"/>
          <w:sz w:val="20"/>
          <w:szCs w:val="20"/>
        </w:rPr>
        <w:t xml:space="preserve"> </w:t>
      </w:r>
      <w:proofErr w:type="spellStart"/>
      <w:r w:rsidR="00512B04" w:rsidRPr="003E74F0">
        <w:rPr>
          <w:rFonts w:ascii="Times New Roman" w:hAnsi="Times New Roman" w:cs="Times New Roman"/>
          <w:sz w:val="20"/>
          <w:szCs w:val="20"/>
        </w:rPr>
        <w:t>regime</w:t>
      </w:r>
      <w:proofErr w:type="spellEnd"/>
      <w:r w:rsidR="00512B04" w:rsidRPr="003E74F0">
        <w:rPr>
          <w:rFonts w:ascii="Times New Roman" w:hAnsi="Times New Roman" w:cs="Times New Roman"/>
          <w:sz w:val="20"/>
          <w:szCs w:val="20"/>
        </w:rPr>
        <w:t xml:space="preserve">. </w:t>
      </w:r>
      <w:r w:rsidR="00AE34E7" w:rsidRPr="00BA0364">
        <w:rPr>
          <w:rFonts w:ascii="Times New Roman" w:hAnsi="Times New Roman" w:cs="Times New Roman"/>
          <w:sz w:val="20"/>
          <w:szCs w:val="20"/>
        </w:rPr>
        <w:t>[</w:t>
      </w:r>
      <w:r w:rsidR="00AE34E7">
        <w:rPr>
          <w:rFonts w:ascii="Times New Roman" w:hAnsi="Times New Roman" w:cs="Times New Roman"/>
          <w:sz w:val="20"/>
          <w:szCs w:val="20"/>
        </w:rPr>
        <w:t>2</w:t>
      </w:r>
      <w:r w:rsidR="00862B36">
        <w:rPr>
          <w:rFonts w:ascii="Times New Roman" w:hAnsi="Times New Roman" w:cs="Times New Roman"/>
          <w:sz w:val="20"/>
          <w:szCs w:val="20"/>
        </w:rPr>
        <w:t>6</w:t>
      </w:r>
      <w:r w:rsidR="00AE34E7" w:rsidRPr="00BA0364">
        <w:rPr>
          <w:rFonts w:ascii="Times New Roman" w:hAnsi="Times New Roman" w:cs="Times New Roman"/>
          <w:sz w:val="20"/>
          <w:szCs w:val="20"/>
        </w:rPr>
        <w:t>]</w:t>
      </w:r>
    </w:p>
    <w:p w14:paraId="366B3501" w14:textId="52E58B22" w:rsidR="00E02BB1" w:rsidRPr="003E74F0" w:rsidRDefault="001C621C" w:rsidP="00CC26FF">
      <w:pPr>
        <w:tabs>
          <w:tab w:val="left" w:pos="284"/>
          <w:tab w:val="left" w:pos="426"/>
          <w:tab w:val="left" w:pos="709"/>
        </w:tabs>
        <w:spacing w:after="0" w:line="240" w:lineRule="auto"/>
        <w:ind w:firstLine="426"/>
        <w:jc w:val="both"/>
        <w:rPr>
          <w:rFonts w:ascii="Times New Roman" w:hAnsi="Times New Roman" w:cs="Times New Roman"/>
          <w:sz w:val="20"/>
          <w:szCs w:val="20"/>
          <w:lang w:val="en-US"/>
        </w:rPr>
      </w:pPr>
      <w:r w:rsidRPr="003E74F0">
        <w:rPr>
          <w:rFonts w:ascii="Times New Roman" w:hAnsi="Times New Roman" w:cs="Times New Roman"/>
          <w:sz w:val="20"/>
          <w:szCs w:val="20"/>
          <w:lang w:val="en-US"/>
        </w:rPr>
        <w:t xml:space="preserve">Most experts concur on the view that the conventions do cover SMRs located on ships that are anchored or otherwise fixed in a specific place and are used exclusively for generating power for external consumption, as long as these reactors are not intended to propel the platform but are to be operated once the ship is anchored at shore and </w:t>
      </w:r>
      <w:proofErr w:type="spellStart"/>
      <w:r w:rsidRPr="003E74F0">
        <w:rPr>
          <w:rFonts w:ascii="Times New Roman" w:hAnsi="Times New Roman" w:cs="Times New Roman"/>
          <w:sz w:val="20"/>
          <w:szCs w:val="20"/>
          <w:lang w:val="en-US"/>
        </w:rPr>
        <w:t>immobilised</w:t>
      </w:r>
      <w:proofErr w:type="spellEnd"/>
      <w:r w:rsidRPr="003E74F0">
        <w:rPr>
          <w:rFonts w:ascii="Times New Roman" w:hAnsi="Times New Roman" w:cs="Times New Roman"/>
          <w:sz w:val="20"/>
          <w:szCs w:val="20"/>
          <w:lang w:val="en-US"/>
        </w:rPr>
        <w:t xml:space="preserve">. In such a case, the ship would be viewed as a floating platform on which the reactor is located and not as a nuclear ship that is excluded from the application of the conventions. </w:t>
      </w:r>
      <w:bookmarkStart w:id="0" w:name="_GoBack"/>
      <w:bookmarkEnd w:id="0"/>
      <w:r w:rsidRPr="003E74F0">
        <w:rPr>
          <w:rFonts w:ascii="Times New Roman" w:hAnsi="Times New Roman" w:cs="Times New Roman"/>
          <w:sz w:val="20"/>
          <w:szCs w:val="20"/>
          <w:lang w:val="en-US"/>
        </w:rPr>
        <w:t xml:space="preserve">It would be beneficial, in order to avoid different interpretations by national courts, for parties to the international liability conventions to nevertheless clarify the above understanding, as well as the concept of operator. Under the conventions, the operator of a nuclear installation is the person designated or </w:t>
      </w:r>
      <w:proofErr w:type="spellStart"/>
      <w:r w:rsidRPr="003E74F0">
        <w:rPr>
          <w:rFonts w:ascii="Times New Roman" w:hAnsi="Times New Roman" w:cs="Times New Roman"/>
          <w:sz w:val="20"/>
          <w:szCs w:val="20"/>
          <w:lang w:val="en-US"/>
        </w:rPr>
        <w:t>recognised</w:t>
      </w:r>
      <w:proofErr w:type="spellEnd"/>
      <w:r w:rsidRPr="003E74F0">
        <w:rPr>
          <w:rFonts w:ascii="Times New Roman" w:hAnsi="Times New Roman" w:cs="Times New Roman"/>
          <w:sz w:val="20"/>
          <w:szCs w:val="20"/>
          <w:lang w:val="en-US"/>
        </w:rPr>
        <w:t xml:space="preserve"> by the competent public authority as the operator of that installation. It is important to ensure a common understanding of what the competent public authority is with regard to a floating nuclear power plant. </w:t>
      </w:r>
      <w:r w:rsidR="00DE0627" w:rsidRPr="003E74F0">
        <w:rPr>
          <w:rFonts w:ascii="Times New Roman" w:hAnsi="Times New Roman" w:cs="Times New Roman"/>
          <w:sz w:val="20"/>
          <w:szCs w:val="20"/>
          <w:lang w:val="en-US"/>
        </w:rPr>
        <w:t>Although</w:t>
      </w:r>
      <w:r w:rsidRPr="003E74F0">
        <w:rPr>
          <w:rFonts w:ascii="Times New Roman" w:hAnsi="Times New Roman" w:cs="Times New Roman"/>
          <w:sz w:val="20"/>
          <w:szCs w:val="20"/>
          <w:lang w:val="en-US"/>
        </w:rPr>
        <w:t xml:space="preserve"> most experts agree that a floating nuclear power plant anchored at shore and </w:t>
      </w:r>
      <w:proofErr w:type="spellStart"/>
      <w:r w:rsidRPr="003E74F0">
        <w:rPr>
          <w:rFonts w:ascii="Times New Roman" w:hAnsi="Times New Roman" w:cs="Times New Roman"/>
          <w:sz w:val="20"/>
          <w:szCs w:val="20"/>
          <w:lang w:val="en-US"/>
        </w:rPr>
        <w:t>immobilised</w:t>
      </w:r>
      <w:proofErr w:type="spellEnd"/>
      <w:r w:rsidRPr="003E74F0">
        <w:rPr>
          <w:rFonts w:ascii="Times New Roman" w:hAnsi="Times New Roman" w:cs="Times New Roman"/>
          <w:sz w:val="20"/>
          <w:szCs w:val="20"/>
          <w:lang w:val="en-US"/>
        </w:rPr>
        <w:t xml:space="preserve"> should be considered as a nuclear installation covered by the international </w:t>
      </w:r>
      <w:r w:rsidR="003F6EB8" w:rsidRPr="003E74F0">
        <w:rPr>
          <w:rFonts w:ascii="Times New Roman" w:hAnsi="Times New Roman" w:cs="Times New Roman"/>
          <w:sz w:val="20"/>
          <w:szCs w:val="20"/>
          <w:lang w:val="en-US"/>
        </w:rPr>
        <w:t>third-party</w:t>
      </w:r>
      <w:r w:rsidRPr="003E74F0">
        <w:rPr>
          <w:rFonts w:ascii="Times New Roman" w:hAnsi="Times New Roman" w:cs="Times New Roman"/>
          <w:sz w:val="20"/>
          <w:szCs w:val="20"/>
          <w:lang w:val="en-US"/>
        </w:rPr>
        <w:t xml:space="preserve"> nuclear liability conventions, questions remain with regard to the application of such conventions when the floating nuclear power plant moves. For the time being, the conventions only refer to the </w:t>
      </w:r>
      <w:r w:rsidR="00690970" w:rsidRPr="003E74F0">
        <w:rPr>
          <w:rFonts w:ascii="Times New Roman" w:hAnsi="Times New Roman" w:cs="Times New Roman"/>
          <w:sz w:val="20"/>
          <w:szCs w:val="20"/>
          <w:lang w:val="en-US"/>
        </w:rPr>
        <w:t>carriage of nuclear substances</w:t>
      </w:r>
      <w:r w:rsidR="0025121B" w:rsidRPr="003E74F0">
        <w:rPr>
          <w:rFonts w:ascii="Times New Roman" w:hAnsi="Times New Roman" w:cs="Times New Roman"/>
          <w:sz w:val="20"/>
          <w:szCs w:val="20"/>
          <w:lang w:val="en-US"/>
        </w:rPr>
        <w:t xml:space="preserve"> </w:t>
      </w:r>
      <w:r w:rsidRPr="003E74F0">
        <w:rPr>
          <w:rFonts w:ascii="Times New Roman" w:hAnsi="Times New Roman" w:cs="Times New Roman"/>
          <w:sz w:val="20"/>
          <w:szCs w:val="20"/>
          <w:lang w:val="en-US"/>
        </w:rPr>
        <w:t xml:space="preserve">(other than natural uranium and other than depleted uranium) and radioactive products and waste. </w:t>
      </w:r>
      <w:r w:rsidR="00AE34E7" w:rsidRPr="00BA0364">
        <w:rPr>
          <w:rFonts w:ascii="Times New Roman" w:hAnsi="Times New Roman" w:cs="Times New Roman"/>
          <w:sz w:val="20"/>
          <w:szCs w:val="20"/>
        </w:rPr>
        <w:t>[</w:t>
      </w:r>
      <w:r w:rsidR="00862B36">
        <w:rPr>
          <w:rFonts w:ascii="Times New Roman" w:hAnsi="Times New Roman" w:cs="Times New Roman"/>
          <w:sz w:val="20"/>
          <w:szCs w:val="20"/>
        </w:rPr>
        <w:t>27</w:t>
      </w:r>
      <w:r w:rsidR="00AE34E7" w:rsidRPr="00BA0364">
        <w:rPr>
          <w:rFonts w:ascii="Times New Roman" w:hAnsi="Times New Roman" w:cs="Times New Roman"/>
          <w:sz w:val="20"/>
          <w:szCs w:val="20"/>
        </w:rPr>
        <w:t>]</w:t>
      </w:r>
    </w:p>
    <w:p w14:paraId="3B91E64E" w14:textId="673D0AD6" w:rsidR="00275C4E" w:rsidRDefault="00275C4E" w:rsidP="001966A5">
      <w:pPr>
        <w:tabs>
          <w:tab w:val="left" w:pos="284"/>
          <w:tab w:val="left" w:pos="426"/>
          <w:tab w:val="left" w:pos="709"/>
        </w:tabs>
        <w:spacing w:after="0" w:line="240" w:lineRule="auto"/>
        <w:jc w:val="both"/>
        <w:rPr>
          <w:rFonts w:ascii="Times New Roman" w:hAnsi="Times New Roman" w:cs="Times New Roman"/>
          <w:sz w:val="18"/>
          <w:szCs w:val="18"/>
          <w:lang w:val="en-US"/>
        </w:rPr>
      </w:pPr>
    </w:p>
    <w:p w14:paraId="1AC8A255" w14:textId="769C60AD" w:rsidR="007E49E5" w:rsidRDefault="007E49E5" w:rsidP="007C5F49">
      <w:pPr>
        <w:pStyle w:val="ListeParagraf"/>
        <w:numPr>
          <w:ilvl w:val="1"/>
          <w:numId w:val="22"/>
        </w:numPr>
        <w:tabs>
          <w:tab w:val="left" w:pos="284"/>
          <w:tab w:val="left" w:pos="426"/>
          <w:tab w:val="left" w:pos="709"/>
        </w:tabs>
        <w:spacing w:after="0" w:line="240" w:lineRule="auto"/>
        <w:jc w:val="both"/>
        <w:rPr>
          <w:rFonts w:ascii="Times New Roman" w:hAnsi="Times New Roman" w:cs="Times New Roman"/>
          <w:b/>
          <w:sz w:val="20"/>
          <w:szCs w:val="24"/>
          <w:lang w:val="en-US"/>
        </w:rPr>
      </w:pPr>
      <w:r w:rsidRPr="007C5F49">
        <w:rPr>
          <w:rFonts w:ascii="Times New Roman" w:hAnsi="Times New Roman" w:cs="Times New Roman"/>
          <w:b/>
          <w:sz w:val="20"/>
          <w:szCs w:val="24"/>
          <w:lang w:val="en-US"/>
        </w:rPr>
        <w:t xml:space="preserve">Reduced </w:t>
      </w:r>
      <w:r w:rsidR="00431E7F">
        <w:rPr>
          <w:rFonts w:ascii="Times New Roman" w:hAnsi="Times New Roman" w:cs="Times New Roman"/>
          <w:b/>
          <w:sz w:val="20"/>
          <w:szCs w:val="24"/>
          <w:lang w:val="en-US"/>
        </w:rPr>
        <w:t>l</w:t>
      </w:r>
      <w:r w:rsidRPr="007C5F49">
        <w:rPr>
          <w:rFonts w:ascii="Times New Roman" w:hAnsi="Times New Roman" w:cs="Times New Roman"/>
          <w:b/>
          <w:sz w:val="20"/>
          <w:szCs w:val="24"/>
          <w:lang w:val="en-US"/>
        </w:rPr>
        <w:t xml:space="preserve">iability </w:t>
      </w:r>
      <w:r w:rsidR="00431E7F">
        <w:rPr>
          <w:rFonts w:ascii="Times New Roman" w:hAnsi="Times New Roman" w:cs="Times New Roman"/>
          <w:b/>
          <w:sz w:val="20"/>
          <w:szCs w:val="24"/>
          <w:lang w:val="en-US"/>
        </w:rPr>
        <w:t>a</w:t>
      </w:r>
      <w:r w:rsidRPr="007C5F49">
        <w:rPr>
          <w:rFonts w:ascii="Times New Roman" w:hAnsi="Times New Roman" w:cs="Times New Roman"/>
          <w:b/>
          <w:sz w:val="20"/>
          <w:szCs w:val="24"/>
          <w:lang w:val="en-US"/>
        </w:rPr>
        <w:t>mount</w:t>
      </w:r>
    </w:p>
    <w:p w14:paraId="4C31C272" w14:textId="465042FC" w:rsidR="00E727D7" w:rsidRPr="003E74F0" w:rsidRDefault="007E49E5" w:rsidP="00CC26FF">
      <w:pPr>
        <w:tabs>
          <w:tab w:val="left" w:pos="284"/>
          <w:tab w:val="left" w:pos="426"/>
          <w:tab w:val="left" w:pos="709"/>
        </w:tabs>
        <w:spacing w:after="0" w:line="240" w:lineRule="auto"/>
        <w:ind w:firstLine="426"/>
        <w:jc w:val="both"/>
        <w:rPr>
          <w:rFonts w:ascii="Times New Roman" w:hAnsi="Times New Roman" w:cs="Times New Roman"/>
          <w:sz w:val="20"/>
          <w:szCs w:val="20"/>
          <w:lang w:val="en-US"/>
        </w:rPr>
      </w:pPr>
      <w:r w:rsidRPr="003E74F0">
        <w:rPr>
          <w:rFonts w:ascii="Times New Roman" w:hAnsi="Times New Roman" w:cs="Times New Roman"/>
          <w:sz w:val="20"/>
          <w:szCs w:val="20"/>
          <w:lang w:val="en-US"/>
        </w:rPr>
        <w:t xml:space="preserve">Under the PC, RVC and the CSC, </w:t>
      </w:r>
      <w:r w:rsidR="002704CC" w:rsidRPr="003E74F0">
        <w:rPr>
          <w:rFonts w:ascii="Times New Roman" w:hAnsi="Times New Roman" w:cs="Times New Roman"/>
          <w:sz w:val="20"/>
          <w:szCs w:val="20"/>
          <w:lang w:val="en-US"/>
        </w:rPr>
        <w:t xml:space="preserve">there are </w:t>
      </w:r>
      <w:r w:rsidRPr="003E74F0">
        <w:rPr>
          <w:rFonts w:ascii="Times New Roman" w:hAnsi="Times New Roman" w:cs="Times New Roman"/>
          <w:sz w:val="20"/>
          <w:szCs w:val="20"/>
          <w:lang w:val="en-US"/>
        </w:rPr>
        <w:t>provisions that give states the possibility of reducing the liability am</w:t>
      </w:r>
      <w:r w:rsidR="00773886" w:rsidRPr="003E74F0">
        <w:rPr>
          <w:rFonts w:ascii="Times New Roman" w:hAnsi="Times New Roman" w:cs="Times New Roman"/>
          <w:sz w:val="20"/>
          <w:szCs w:val="20"/>
          <w:lang w:val="en-US"/>
        </w:rPr>
        <w:t xml:space="preserve">ounts within certain limits. </w:t>
      </w:r>
      <w:r w:rsidRPr="003E74F0">
        <w:rPr>
          <w:rFonts w:ascii="Times New Roman" w:hAnsi="Times New Roman" w:cs="Times New Roman"/>
          <w:sz w:val="20"/>
          <w:szCs w:val="20"/>
          <w:lang w:val="en-US"/>
        </w:rPr>
        <w:t>The idea of these provisions is to maintain a graded approach</w:t>
      </w:r>
      <w:r w:rsidR="00773886" w:rsidRPr="003E74F0">
        <w:rPr>
          <w:rFonts w:ascii="Times New Roman" w:hAnsi="Times New Roman" w:cs="Times New Roman"/>
          <w:sz w:val="20"/>
          <w:szCs w:val="20"/>
          <w:lang w:val="en-US"/>
        </w:rPr>
        <w:t xml:space="preserve">. </w:t>
      </w:r>
      <w:r w:rsidRPr="003E74F0">
        <w:rPr>
          <w:rFonts w:ascii="Times New Roman" w:hAnsi="Times New Roman" w:cs="Times New Roman"/>
          <w:sz w:val="20"/>
          <w:szCs w:val="20"/>
          <w:lang w:val="en-US"/>
        </w:rPr>
        <w:t xml:space="preserve"> </w:t>
      </w:r>
    </w:p>
    <w:p w14:paraId="2ED8E564" w14:textId="484FC628" w:rsidR="00E727D7" w:rsidRPr="003E74F0" w:rsidRDefault="00E727D7" w:rsidP="00CC26FF">
      <w:pPr>
        <w:tabs>
          <w:tab w:val="left" w:pos="284"/>
          <w:tab w:val="left" w:pos="426"/>
          <w:tab w:val="left" w:pos="709"/>
        </w:tabs>
        <w:spacing w:after="0" w:line="240" w:lineRule="auto"/>
        <w:ind w:firstLine="426"/>
        <w:jc w:val="both"/>
        <w:rPr>
          <w:rFonts w:ascii="Times New Roman" w:hAnsi="Times New Roman" w:cs="Times New Roman"/>
          <w:sz w:val="20"/>
          <w:szCs w:val="20"/>
          <w:lang w:val="en-US"/>
        </w:rPr>
      </w:pPr>
      <w:r w:rsidRPr="003E74F0">
        <w:rPr>
          <w:rFonts w:ascii="Times New Roman" w:hAnsi="Times New Roman" w:cs="Times New Roman"/>
          <w:sz w:val="20"/>
          <w:szCs w:val="20"/>
          <w:lang w:val="en-US"/>
        </w:rPr>
        <w:t>Under the PC,</w:t>
      </w:r>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Contracting</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Party</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may</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establish</w:t>
      </w:r>
      <w:proofErr w:type="spellEnd"/>
      <w:r w:rsidRPr="003E74F0">
        <w:rPr>
          <w:rFonts w:ascii="Times New Roman" w:hAnsi="Times New Roman" w:cs="Times New Roman"/>
          <w:sz w:val="20"/>
          <w:szCs w:val="20"/>
        </w:rPr>
        <w:t xml:space="preserve"> a </w:t>
      </w:r>
      <w:proofErr w:type="spellStart"/>
      <w:r w:rsidRPr="003E74F0">
        <w:rPr>
          <w:rFonts w:ascii="Times New Roman" w:hAnsi="Times New Roman" w:cs="Times New Roman"/>
          <w:sz w:val="20"/>
          <w:szCs w:val="20"/>
        </w:rPr>
        <w:t>lower</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amount</w:t>
      </w:r>
      <w:proofErr w:type="spellEnd"/>
      <w:r w:rsidRPr="003E74F0">
        <w:rPr>
          <w:rFonts w:ascii="Times New Roman" w:hAnsi="Times New Roman" w:cs="Times New Roman"/>
          <w:sz w:val="20"/>
          <w:szCs w:val="20"/>
        </w:rPr>
        <w:t xml:space="preserve"> of </w:t>
      </w:r>
      <w:proofErr w:type="spellStart"/>
      <w:r w:rsidRPr="003E74F0">
        <w:rPr>
          <w:rFonts w:ascii="Times New Roman" w:hAnsi="Times New Roman" w:cs="Times New Roman"/>
          <w:sz w:val="20"/>
          <w:szCs w:val="20"/>
        </w:rPr>
        <w:t>liability</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when</w:t>
      </w:r>
      <w:proofErr w:type="spellEnd"/>
      <w:r w:rsidRPr="003E74F0">
        <w:rPr>
          <w:rFonts w:ascii="Times New Roman" w:hAnsi="Times New Roman" w:cs="Times New Roman"/>
          <w:sz w:val="20"/>
          <w:szCs w:val="20"/>
        </w:rPr>
        <w:t xml:space="preserve"> the </w:t>
      </w:r>
      <w:proofErr w:type="spellStart"/>
      <w:r w:rsidRPr="003E74F0">
        <w:rPr>
          <w:rFonts w:ascii="Times New Roman" w:hAnsi="Times New Roman" w:cs="Times New Roman"/>
          <w:sz w:val="20"/>
          <w:szCs w:val="20"/>
        </w:rPr>
        <w:t>nuclear</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installation</w:t>
      </w:r>
      <w:proofErr w:type="spellEnd"/>
      <w:r w:rsidRPr="003E74F0">
        <w:rPr>
          <w:rFonts w:ascii="Times New Roman" w:hAnsi="Times New Roman" w:cs="Times New Roman"/>
          <w:sz w:val="20"/>
          <w:szCs w:val="20"/>
        </w:rPr>
        <w:t xml:space="preserve"> </w:t>
      </w:r>
      <w:r w:rsidR="00316FEA" w:rsidRPr="003E74F0">
        <w:rPr>
          <w:rFonts w:ascii="Times New Roman" w:hAnsi="Times New Roman" w:cs="Times New Roman"/>
          <w:sz w:val="20"/>
          <w:szCs w:val="20"/>
        </w:rPr>
        <w:t>is</w:t>
      </w:r>
      <w:r w:rsidRPr="003E74F0">
        <w:rPr>
          <w:rFonts w:ascii="Times New Roman" w:hAnsi="Times New Roman" w:cs="Times New Roman"/>
          <w:sz w:val="20"/>
          <w:szCs w:val="20"/>
        </w:rPr>
        <w:t xml:space="preserve"> not </w:t>
      </w:r>
      <w:proofErr w:type="spellStart"/>
      <w:r w:rsidRPr="003E74F0">
        <w:rPr>
          <w:rFonts w:ascii="Times New Roman" w:hAnsi="Times New Roman" w:cs="Times New Roman"/>
          <w:sz w:val="20"/>
          <w:szCs w:val="20"/>
        </w:rPr>
        <w:t>considered</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by</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that</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Contracting</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Party</w:t>
      </w:r>
      <w:proofErr w:type="spellEnd"/>
      <w:r w:rsidRPr="003E74F0">
        <w:rPr>
          <w:rFonts w:ascii="Times New Roman" w:hAnsi="Times New Roman" w:cs="Times New Roman"/>
          <w:sz w:val="20"/>
          <w:szCs w:val="20"/>
        </w:rPr>
        <w:t xml:space="preserve"> as </w:t>
      </w:r>
      <w:proofErr w:type="spellStart"/>
      <w:r w:rsidRPr="003E74F0">
        <w:rPr>
          <w:rFonts w:ascii="Times New Roman" w:hAnsi="Times New Roman" w:cs="Times New Roman"/>
          <w:sz w:val="20"/>
          <w:szCs w:val="20"/>
        </w:rPr>
        <w:t>likely</w:t>
      </w:r>
      <w:proofErr w:type="spellEnd"/>
      <w:r w:rsidRPr="003E74F0">
        <w:rPr>
          <w:rFonts w:ascii="Times New Roman" w:hAnsi="Times New Roman" w:cs="Times New Roman"/>
          <w:sz w:val="20"/>
          <w:szCs w:val="20"/>
        </w:rPr>
        <w:t xml:space="preserve"> to </w:t>
      </w:r>
      <w:proofErr w:type="spellStart"/>
      <w:r w:rsidRPr="003E74F0">
        <w:rPr>
          <w:rFonts w:ascii="Times New Roman" w:hAnsi="Times New Roman" w:cs="Times New Roman"/>
          <w:sz w:val="20"/>
          <w:szCs w:val="20"/>
        </w:rPr>
        <w:t>cause</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significant</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damage</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compared</w:t>
      </w:r>
      <w:proofErr w:type="spellEnd"/>
      <w:r w:rsidRPr="003E74F0">
        <w:rPr>
          <w:rFonts w:ascii="Times New Roman" w:hAnsi="Times New Roman" w:cs="Times New Roman"/>
          <w:sz w:val="20"/>
          <w:szCs w:val="20"/>
        </w:rPr>
        <w:t xml:space="preserve"> to </w:t>
      </w:r>
      <w:proofErr w:type="spellStart"/>
      <w:r w:rsidRPr="003E74F0">
        <w:rPr>
          <w:rFonts w:ascii="Times New Roman" w:hAnsi="Times New Roman" w:cs="Times New Roman"/>
          <w:sz w:val="20"/>
          <w:szCs w:val="20"/>
        </w:rPr>
        <w:t>other</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nuclear</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installations</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and</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transports</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referred</w:t>
      </w:r>
      <w:proofErr w:type="spellEnd"/>
      <w:r w:rsidRPr="003E74F0">
        <w:rPr>
          <w:rFonts w:ascii="Times New Roman" w:hAnsi="Times New Roman" w:cs="Times New Roman"/>
          <w:sz w:val="20"/>
          <w:szCs w:val="20"/>
        </w:rPr>
        <w:t xml:space="preserve"> to in the </w:t>
      </w:r>
      <w:proofErr w:type="spellStart"/>
      <w:r w:rsidRPr="003E74F0">
        <w:rPr>
          <w:rFonts w:ascii="Times New Roman" w:hAnsi="Times New Roman" w:cs="Times New Roman"/>
          <w:sz w:val="20"/>
          <w:szCs w:val="20"/>
        </w:rPr>
        <w:t>Convention</w:t>
      </w:r>
      <w:proofErr w:type="spellEnd"/>
      <w:r w:rsidRPr="003E74F0">
        <w:rPr>
          <w:rFonts w:ascii="Times New Roman" w:hAnsi="Times New Roman" w:cs="Times New Roman"/>
          <w:sz w:val="20"/>
          <w:szCs w:val="20"/>
        </w:rPr>
        <w:t xml:space="preserve"> as </w:t>
      </w:r>
      <w:proofErr w:type="spellStart"/>
      <w:r w:rsidRPr="003E74F0">
        <w:rPr>
          <w:rFonts w:ascii="Times New Roman" w:hAnsi="Times New Roman" w:cs="Times New Roman"/>
          <w:sz w:val="20"/>
          <w:szCs w:val="20"/>
        </w:rPr>
        <w:t>indicated</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for</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certain</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small</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research</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reactors</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or</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laboratories</w:t>
      </w:r>
      <w:proofErr w:type="spellEnd"/>
      <w:r w:rsidRPr="003E74F0">
        <w:rPr>
          <w:rFonts w:ascii="Times New Roman" w:hAnsi="Times New Roman" w:cs="Times New Roman"/>
          <w:sz w:val="20"/>
          <w:szCs w:val="20"/>
        </w:rPr>
        <w:t>.</w:t>
      </w:r>
      <w:r w:rsidR="00316FEA" w:rsidRPr="003E74F0">
        <w:rPr>
          <w:rFonts w:ascii="Times New Roman" w:hAnsi="Times New Roman" w:cs="Times New Roman"/>
          <w:sz w:val="20"/>
          <w:szCs w:val="20"/>
        </w:rPr>
        <w:t xml:space="preserve"> </w:t>
      </w:r>
      <w:proofErr w:type="spellStart"/>
      <w:r w:rsidR="00316FEA" w:rsidRPr="003E74F0">
        <w:rPr>
          <w:rFonts w:ascii="Times New Roman" w:hAnsi="Times New Roman" w:cs="Times New Roman"/>
          <w:sz w:val="20"/>
          <w:szCs w:val="20"/>
        </w:rPr>
        <w:t>This</w:t>
      </w:r>
      <w:proofErr w:type="spellEnd"/>
      <w:r w:rsidR="00316FEA" w:rsidRPr="003E74F0">
        <w:rPr>
          <w:rFonts w:ascii="Times New Roman" w:hAnsi="Times New Roman" w:cs="Times New Roman"/>
          <w:sz w:val="20"/>
          <w:szCs w:val="20"/>
        </w:rPr>
        <w:t xml:space="preserve"> </w:t>
      </w:r>
      <w:proofErr w:type="spellStart"/>
      <w:r w:rsidR="00316FEA" w:rsidRPr="003E74F0">
        <w:rPr>
          <w:rFonts w:ascii="Times New Roman" w:hAnsi="Times New Roman" w:cs="Times New Roman"/>
          <w:sz w:val="20"/>
          <w:szCs w:val="20"/>
        </w:rPr>
        <w:t>reduced</w:t>
      </w:r>
      <w:proofErr w:type="spellEnd"/>
      <w:r w:rsidR="00316FEA" w:rsidRPr="003E74F0">
        <w:rPr>
          <w:rFonts w:ascii="Times New Roman" w:hAnsi="Times New Roman" w:cs="Times New Roman"/>
          <w:sz w:val="20"/>
          <w:szCs w:val="20"/>
        </w:rPr>
        <w:t xml:space="preserve"> </w:t>
      </w:r>
      <w:proofErr w:type="spellStart"/>
      <w:r w:rsidR="00316FEA" w:rsidRPr="003E74F0">
        <w:rPr>
          <w:rFonts w:ascii="Times New Roman" w:hAnsi="Times New Roman" w:cs="Times New Roman"/>
          <w:sz w:val="20"/>
          <w:szCs w:val="20"/>
        </w:rPr>
        <w:t>amount</w:t>
      </w:r>
      <w:proofErr w:type="spellEnd"/>
      <w:r w:rsidR="00316FEA" w:rsidRPr="003E74F0">
        <w:rPr>
          <w:rFonts w:ascii="Times New Roman" w:hAnsi="Times New Roman" w:cs="Times New Roman"/>
          <w:sz w:val="20"/>
          <w:szCs w:val="20"/>
        </w:rPr>
        <w:t xml:space="preserve"> </w:t>
      </w:r>
      <w:proofErr w:type="spellStart"/>
      <w:r w:rsidR="00316FEA" w:rsidRPr="003E74F0">
        <w:rPr>
          <w:rFonts w:ascii="Times New Roman" w:hAnsi="Times New Roman" w:cs="Times New Roman"/>
          <w:sz w:val="20"/>
          <w:szCs w:val="20"/>
        </w:rPr>
        <w:t>must</w:t>
      </w:r>
      <w:proofErr w:type="spellEnd"/>
      <w:r w:rsidR="00316FEA" w:rsidRPr="003E74F0">
        <w:rPr>
          <w:rFonts w:ascii="Times New Roman" w:hAnsi="Times New Roman" w:cs="Times New Roman"/>
          <w:sz w:val="20"/>
          <w:szCs w:val="20"/>
        </w:rPr>
        <w:t xml:space="preserve"> not be </w:t>
      </w:r>
      <w:proofErr w:type="spellStart"/>
      <w:r w:rsidR="00316FEA" w:rsidRPr="003E74F0">
        <w:rPr>
          <w:rFonts w:ascii="Times New Roman" w:hAnsi="Times New Roman" w:cs="Times New Roman"/>
          <w:sz w:val="20"/>
          <w:szCs w:val="20"/>
        </w:rPr>
        <w:t>less</w:t>
      </w:r>
      <w:proofErr w:type="spellEnd"/>
      <w:r w:rsidR="00316FEA" w:rsidRPr="003E74F0">
        <w:rPr>
          <w:rFonts w:ascii="Times New Roman" w:hAnsi="Times New Roman" w:cs="Times New Roman"/>
          <w:sz w:val="20"/>
          <w:szCs w:val="20"/>
        </w:rPr>
        <w:t xml:space="preserve"> </w:t>
      </w:r>
      <w:proofErr w:type="spellStart"/>
      <w:r w:rsidR="00316FEA" w:rsidRPr="003E74F0">
        <w:rPr>
          <w:rFonts w:ascii="Times New Roman" w:hAnsi="Times New Roman" w:cs="Times New Roman"/>
          <w:sz w:val="20"/>
          <w:szCs w:val="20"/>
        </w:rPr>
        <w:t>than</w:t>
      </w:r>
      <w:proofErr w:type="spellEnd"/>
      <w:r w:rsidR="00316FEA" w:rsidRPr="003E74F0">
        <w:rPr>
          <w:rFonts w:ascii="Times New Roman" w:hAnsi="Times New Roman" w:cs="Times New Roman"/>
          <w:sz w:val="20"/>
          <w:szCs w:val="20"/>
        </w:rPr>
        <w:t xml:space="preserve"> 70 </w:t>
      </w:r>
      <w:proofErr w:type="spellStart"/>
      <w:r w:rsidR="00316FEA" w:rsidRPr="003E74F0">
        <w:rPr>
          <w:rFonts w:ascii="Times New Roman" w:hAnsi="Times New Roman" w:cs="Times New Roman"/>
          <w:sz w:val="20"/>
          <w:szCs w:val="20"/>
        </w:rPr>
        <w:t>million</w:t>
      </w:r>
      <w:proofErr w:type="spellEnd"/>
      <w:r w:rsidR="00316FEA" w:rsidRPr="003E74F0">
        <w:rPr>
          <w:rFonts w:ascii="Times New Roman" w:hAnsi="Times New Roman" w:cs="Times New Roman"/>
          <w:sz w:val="20"/>
          <w:szCs w:val="20"/>
        </w:rPr>
        <w:t xml:space="preserve"> EUR in the </w:t>
      </w:r>
      <w:proofErr w:type="spellStart"/>
      <w:r w:rsidR="00316FEA" w:rsidRPr="003E74F0">
        <w:rPr>
          <w:rFonts w:ascii="Times New Roman" w:hAnsi="Times New Roman" w:cs="Times New Roman"/>
          <w:sz w:val="20"/>
          <w:szCs w:val="20"/>
        </w:rPr>
        <w:t>case</w:t>
      </w:r>
      <w:proofErr w:type="spellEnd"/>
      <w:r w:rsidR="00316FEA" w:rsidRPr="003E74F0">
        <w:rPr>
          <w:rFonts w:ascii="Times New Roman" w:hAnsi="Times New Roman" w:cs="Times New Roman"/>
          <w:sz w:val="20"/>
          <w:szCs w:val="20"/>
        </w:rPr>
        <w:t xml:space="preserve"> of a </w:t>
      </w:r>
      <w:proofErr w:type="spellStart"/>
      <w:r w:rsidR="00316FEA" w:rsidRPr="003E74F0">
        <w:rPr>
          <w:rFonts w:ascii="Times New Roman" w:hAnsi="Times New Roman" w:cs="Times New Roman"/>
          <w:sz w:val="20"/>
          <w:szCs w:val="20"/>
        </w:rPr>
        <w:t>nuclear</w:t>
      </w:r>
      <w:proofErr w:type="spellEnd"/>
      <w:r w:rsidR="00316FEA" w:rsidRPr="003E74F0">
        <w:rPr>
          <w:rFonts w:ascii="Times New Roman" w:hAnsi="Times New Roman" w:cs="Times New Roman"/>
          <w:sz w:val="20"/>
          <w:szCs w:val="20"/>
        </w:rPr>
        <w:t xml:space="preserve"> </w:t>
      </w:r>
      <w:proofErr w:type="spellStart"/>
      <w:r w:rsidR="00316FEA" w:rsidRPr="003E74F0">
        <w:rPr>
          <w:rFonts w:ascii="Times New Roman" w:hAnsi="Times New Roman" w:cs="Times New Roman"/>
          <w:sz w:val="20"/>
          <w:szCs w:val="20"/>
        </w:rPr>
        <w:t>installation</w:t>
      </w:r>
      <w:proofErr w:type="spellEnd"/>
      <w:r w:rsidR="00316FEA" w:rsidRPr="003E74F0">
        <w:rPr>
          <w:rFonts w:ascii="Times New Roman" w:hAnsi="Times New Roman" w:cs="Times New Roman"/>
          <w:sz w:val="20"/>
          <w:szCs w:val="20"/>
        </w:rPr>
        <w:t>.</w:t>
      </w:r>
      <w:r w:rsidR="00AE34E7" w:rsidRPr="00AE34E7">
        <w:rPr>
          <w:rFonts w:ascii="Times New Roman" w:hAnsi="Times New Roman" w:cs="Times New Roman"/>
          <w:sz w:val="20"/>
          <w:szCs w:val="20"/>
        </w:rPr>
        <w:t xml:space="preserve"> </w:t>
      </w:r>
      <w:r w:rsidR="00AE34E7" w:rsidRPr="00BA0364">
        <w:rPr>
          <w:rFonts w:ascii="Times New Roman" w:hAnsi="Times New Roman" w:cs="Times New Roman"/>
          <w:sz w:val="20"/>
          <w:szCs w:val="20"/>
        </w:rPr>
        <w:t>[</w:t>
      </w:r>
      <w:r w:rsidR="005F3168">
        <w:rPr>
          <w:rFonts w:ascii="Times New Roman" w:hAnsi="Times New Roman" w:cs="Times New Roman"/>
          <w:sz w:val="20"/>
          <w:szCs w:val="20"/>
        </w:rPr>
        <w:t>28</w:t>
      </w:r>
      <w:r w:rsidR="00AE34E7" w:rsidRPr="00BA0364">
        <w:rPr>
          <w:rFonts w:ascii="Times New Roman" w:hAnsi="Times New Roman" w:cs="Times New Roman"/>
          <w:sz w:val="20"/>
          <w:szCs w:val="20"/>
        </w:rPr>
        <w:t>]</w:t>
      </w:r>
    </w:p>
    <w:p w14:paraId="0D6E2DBC" w14:textId="537DCAEC" w:rsidR="00F93725" w:rsidRDefault="00E727D7" w:rsidP="00CC26FF">
      <w:pPr>
        <w:tabs>
          <w:tab w:val="left" w:pos="284"/>
          <w:tab w:val="left" w:pos="426"/>
          <w:tab w:val="left" w:pos="709"/>
        </w:tabs>
        <w:spacing w:after="0" w:line="240" w:lineRule="auto"/>
        <w:ind w:firstLine="426"/>
        <w:jc w:val="both"/>
        <w:rPr>
          <w:rFonts w:ascii="Times New Roman" w:hAnsi="Times New Roman" w:cs="Times New Roman"/>
          <w:sz w:val="20"/>
          <w:szCs w:val="20"/>
          <w:lang w:val="en-US"/>
        </w:rPr>
      </w:pPr>
      <w:r w:rsidRPr="003E74F0">
        <w:rPr>
          <w:rFonts w:ascii="Times New Roman" w:hAnsi="Times New Roman" w:cs="Times New Roman"/>
          <w:sz w:val="20"/>
          <w:szCs w:val="20"/>
          <w:lang w:val="en-US"/>
        </w:rPr>
        <w:t>Under th</w:t>
      </w:r>
      <w:r w:rsidR="001966A5">
        <w:rPr>
          <w:rFonts w:ascii="Times New Roman" w:hAnsi="Times New Roman" w:cs="Times New Roman"/>
          <w:sz w:val="20"/>
          <w:szCs w:val="20"/>
          <w:lang w:val="en-US"/>
        </w:rPr>
        <w:t>e</w:t>
      </w:r>
      <w:r w:rsidRPr="003E74F0">
        <w:rPr>
          <w:rFonts w:ascii="Times New Roman" w:hAnsi="Times New Roman" w:cs="Times New Roman"/>
          <w:sz w:val="20"/>
          <w:szCs w:val="20"/>
          <w:lang w:val="en-US"/>
        </w:rPr>
        <w:t xml:space="preserve"> RVC, the reduced liability amount provided by the conventions for low-risk activities and installation is 5 million International Monetary Fund special drawing rights in the case of the RVC and the CSC.</w:t>
      </w:r>
    </w:p>
    <w:p w14:paraId="1BDE9501" w14:textId="450715F7" w:rsidR="00F0767B" w:rsidRDefault="00F0767B" w:rsidP="00CC26FF">
      <w:pPr>
        <w:tabs>
          <w:tab w:val="left" w:pos="284"/>
          <w:tab w:val="left" w:pos="426"/>
          <w:tab w:val="left" w:pos="709"/>
        </w:tabs>
        <w:spacing w:after="0" w:line="240" w:lineRule="auto"/>
        <w:ind w:firstLine="426"/>
        <w:jc w:val="both"/>
        <w:rPr>
          <w:rFonts w:ascii="Times New Roman" w:hAnsi="Times New Roman" w:cs="Times New Roman"/>
          <w:sz w:val="20"/>
          <w:szCs w:val="20"/>
          <w:lang w:val="en-US"/>
        </w:rPr>
      </w:pPr>
    </w:p>
    <w:p w14:paraId="3BE26CF6" w14:textId="787AF719" w:rsidR="00F0767B" w:rsidRDefault="00F0767B" w:rsidP="00CC26FF">
      <w:pPr>
        <w:tabs>
          <w:tab w:val="left" w:pos="284"/>
          <w:tab w:val="left" w:pos="426"/>
          <w:tab w:val="left" w:pos="709"/>
        </w:tabs>
        <w:spacing w:after="0" w:line="240" w:lineRule="auto"/>
        <w:ind w:firstLine="426"/>
        <w:jc w:val="both"/>
        <w:rPr>
          <w:rFonts w:ascii="Times New Roman" w:hAnsi="Times New Roman" w:cs="Times New Roman"/>
          <w:sz w:val="20"/>
          <w:szCs w:val="20"/>
          <w:lang w:val="en-US"/>
        </w:rPr>
      </w:pPr>
    </w:p>
    <w:p w14:paraId="20668334" w14:textId="77777777" w:rsidR="00F0767B" w:rsidRDefault="00F0767B" w:rsidP="00CC26FF">
      <w:pPr>
        <w:tabs>
          <w:tab w:val="left" w:pos="284"/>
          <w:tab w:val="left" w:pos="426"/>
          <w:tab w:val="left" w:pos="709"/>
        </w:tabs>
        <w:spacing w:after="0" w:line="240" w:lineRule="auto"/>
        <w:ind w:firstLine="426"/>
        <w:jc w:val="both"/>
        <w:rPr>
          <w:rFonts w:ascii="Times New Roman" w:hAnsi="Times New Roman" w:cs="Times New Roman"/>
          <w:sz w:val="20"/>
          <w:szCs w:val="20"/>
          <w:lang w:val="en-US"/>
        </w:rPr>
      </w:pPr>
    </w:p>
    <w:p w14:paraId="249A7D76" w14:textId="77777777" w:rsidR="00EA48D6" w:rsidRPr="00EA48D6" w:rsidRDefault="00EA48D6" w:rsidP="00EA48D6">
      <w:pPr>
        <w:tabs>
          <w:tab w:val="left" w:pos="284"/>
          <w:tab w:val="left" w:pos="426"/>
          <w:tab w:val="left" w:pos="709"/>
        </w:tabs>
        <w:spacing w:after="0" w:line="240" w:lineRule="auto"/>
        <w:jc w:val="both"/>
        <w:rPr>
          <w:rFonts w:ascii="Times New Roman" w:hAnsi="Times New Roman" w:cs="Times New Roman"/>
          <w:sz w:val="18"/>
          <w:szCs w:val="18"/>
          <w:lang w:val="en-US"/>
        </w:rPr>
      </w:pPr>
    </w:p>
    <w:p w14:paraId="55CBE079" w14:textId="3E4AE8C9" w:rsidR="00EA48D6" w:rsidRPr="00EA48D6" w:rsidRDefault="001E3F16" w:rsidP="001E3F16">
      <w:pPr>
        <w:tabs>
          <w:tab w:val="left" w:pos="284"/>
          <w:tab w:val="left" w:pos="426"/>
          <w:tab w:val="left" w:pos="709"/>
        </w:tabs>
        <w:spacing w:after="0" w:line="240" w:lineRule="auto"/>
        <w:rPr>
          <w:rFonts w:ascii="Times New Roman" w:hAnsi="Times New Roman" w:cs="Times New Roman"/>
          <w:sz w:val="18"/>
          <w:szCs w:val="18"/>
          <w:lang w:val="en-US"/>
        </w:rPr>
      </w:pPr>
      <w:r w:rsidRPr="001E3F16">
        <w:rPr>
          <w:rFonts w:ascii="Times New Roman" w:hAnsi="Times New Roman" w:cs="Times New Roman"/>
          <w:sz w:val="18"/>
          <w:szCs w:val="18"/>
          <w:lang w:val="en-US"/>
        </w:rPr>
        <w:lastRenderedPageBreak/>
        <w:t>TABLE 1. LIABILITY AMOUNTS IN EXISTING LIABILITY CONVENTIONS</w:t>
      </w:r>
      <w:r w:rsidR="00275C4E">
        <w:rPr>
          <w:rFonts w:ascii="Times New Roman" w:hAnsi="Times New Roman" w:cs="Times New Roman"/>
          <w:sz w:val="18"/>
          <w:szCs w:val="18"/>
          <w:lang w:val="en-US"/>
        </w:rPr>
        <w:t xml:space="preserve"> </w:t>
      </w:r>
      <w:r w:rsidR="00FB0A0E" w:rsidRPr="00FB0A0E">
        <w:rPr>
          <w:rFonts w:ascii="Times New Roman" w:eastAsia="Times New Roman" w:hAnsi="Times New Roman" w:cs="Times New Roman"/>
          <w:sz w:val="18"/>
          <w:szCs w:val="18"/>
          <w:lang w:val="en-GB" w:eastAsia="tr-TR"/>
        </w:rPr>
        <w:t>[29]</w:t>
      </w:r>
    </w:p>
    <w:p w14:paraId="7D5A83AD" w14:textId="77777777" w:rsidR="00EA48D6" w:rsidRDefault="00EA48D6" w:rsidP="00CC26FF">
      <w:pPr>
        <w:tabs>
          <w:tab w:val="left" w:pos="284"/>
          <w:tab w:val="left" w:pos="426"/>
          <w:tab w:val="left" w:pos="709"/>
        </w:tabs>
        <w:spacing w:after="0" w:line="240" w:lineRule="auto"/>
        <w:jc w:val="both"/>
        <w:rPr>
          <w:rFonts w:ascii="Times New Roman" w:hAnsi="Times New Roman" w:cs="Times New Roman"/>
          <w:sz w:val="18"/>
          <w:szCs w:val="18"/>
          <w:lang w:val="en-US"/>
        </w:rPr>
      </w:pPr>
    </w:p>
    <w:tbl>
      <w:tblPr>
        <w:tblStyle w:val="TabloKlavuzu"/>
        <w:tblW w:w="0" w:type="auto"/>
        <w:tblLook w:val="04A0" w:firstRow="1" w:lastRow="0" w:firstColumn="1" w:lastColumn="0" w:noHBand="0" w:noVBand="1"/>
      </w:tblPr>
      <w:tblGrid>
        <w:gridCol w:w="4530"/>
        <w:gridCol w:w="4530"/>
      </w:tblGrid>
      <w:tr w:rsidR="00EA48D6" w:rsidRPr="00EA48D6" w14:paraId="528CE0FE" w14:textId="77777777" w:rsidTr="005D26AB">
        <w:tc>
          <w:tcPr>
            <w:tcW w:w="4530" w:type="dxa"/>
          </w:tcPr>
          <w:p w14:paraId="03FD5129" w14:textId="263486B4" w:rsidR="00EA48D6" w:rsidRPr="00EA48D6" w:rsidRDefault="00F42E27" w:rsidP="00EA48D6">
            <w:pPr>
              <w:tabs>
                <w:tab w:val="left" w:pos="284"/>
                <w:tab w:val="left" w:pos="426"/>
                <w:tab w:val="left" w:pos="709"/>
              </w:tabs>
              <w:jc w:val="both"/>
              <w:rPr>
                <w:rFonts w:ascii="Times New Roman" w:hAnsi="Times New Roman" w:cs="Times New Roman"/>
                <w:sz w:val="18"/>
                <w:szCs w:val="18"/>
                <w:lang w:val="en-US"/>
              </w:rPr>
            </w:pPr>
            <w:r>
              <w:rPr>
                <w:rFonts w:ascii="Times New Roman" w:hAnsi="Times New Roman" w:cs="Times New Roman"/>
                <w:sz w:val="18"/>
                <w:szCs w:val="18"/>
                <w:lang w:val="en-US"/>
              </w:rPr>
              <w:t>Vienna Convention</w:t>
            </w:r>
          </w:p>
        </w:tc>
        <w:tc>
          <w:tcPr>
            <w:tcW w:w="4530" w:type="dxa"/>
          </w:tcPr>
          <w:p w14:paraId="5D26AA50" w14:textId="668E56ED" w:rsidR="00EA48D6" w:rsidRDefault="00593173" w:rsidP="00EA48D6">
            <w:pPr>
              <w:tabs>
                <w:tab w:val="left" w:pos="284"/>
                <w:tab w:val="left" w:pos="426"/>
                <w:tab w:val="left" w:pos="709"/>
              </w:tabs>
              <w:jc w:val="both"/>
              <w:rPr>
                <w:rFonts w:ascii="Times New Roman" w:hAnsi="Times New Roman" w:cs="Times New Roman"/>
                <w:sz w:val="18"/>
                <w:szCs w:val="18"/>
                <w:lang w:val="en-US"/>
              </w:rPr>
            </w:pPr>
            <w:r>
              <w:rPr>
                <w:rFonts w:ascii="Times New Roman" w:hAnsi="Times New Roman" w:cs="Times New Roman"/>
                <w:sz w:val="18"/>
                <w:szCs w:val="18"/>
                <w:lang w:val="en-US"/>
              </w:rPr>
              <w:t>USD 5 mil</w:t>
            </w:r>
            <w:r w:rsidR="003C3A56">
              <w:rPr>
                <w:rFonts w:ascii="Times New Roman" w:hAnsi="Times New Roman" w:cs="Times New Roman"/>
                <w:sz w:val="18"/>
                <w:szCs w:val="18"/>
                <w:lang w:val="en-US"/>
              </w:rPr>
              <w:t>l</w:t>
            </w:r>
            <w:r>
              <w:rPr>
                <w:rFonts w:ascii="Times New Roman" w:hAnsi="Times New Roman" w:cs="Times New Roman"/>
                <w:sz w:val="18"/>
                <w:szCs w:val="18"/>
                <w:lang w:val="en-US"/>
              </w:rPr>
              <w:t>ion, based on USD gol</w:t>
            </w:r>
            <w:r w:rsidR="00FF21A5">
              <w:rPr>
                <w:rFonts w:ascii="Times New Roman" w:hAnsi="Times New Roman" w:cs="Times New Roman"/>
                <w:sz w:val="18"/>
                <w:szCs w:val="18"/>
                <w:lang w:val="en-US"/>
              </w:rPr>
              <w:t>d</w:t>
            </w:r>
            <w:r>
              <w:rPr>
                <w:rFonts w:ascii="Times New Roman" w:hAnsi="Times New Roman" w:cs="Times New Roman"/>
                <w:sz w:val="18"/>
                <w:szCs w:val="18"/>
                <w:lang w:val="en-US"/>
              </w:rPr>
              <w:t xml:space="preserve"> value on 29 April 1963 </w:t>
            </w:r>
          </w:p>
          <w:p w14:paraId="281F4453" w14:textId="6915E998" w:rsidR="00593173" w:rsidRPr="00EA48D6" w:rsidRDefault="00593173" w:rsidP="00EA48D6">
            <w:pPr>
              <w:tabs>
                <w:tab w:val="left" w:pos="284"/>
                <w:tab w:val="left" w:pos="426"/>
                <w:tab w:val="left" w:pos="709"/>
              </w:tabs>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(approximately USD </w:t>
            </w:r>
            <w:r w:rsidR="00A1402C">
              <w:rPr>
                <w:rFonts w:ascii="Times New Roman" w:hAnsi="Times New Roman" w:cs="Times New Roman"/>
                <w:sz w:val="18"/>
                <w:szCs w:val="18"/>
                <w:lang w:val="en-US"/>
              </w:rPr>
              <w:t>26</w:t>
            </w:r>
            <w:r>
              <w:rPr>
                <w:rFonts w:ascii="Times New Roman" w:hAnsi="Times New Roman" w:cs="Times New Roman"/>
                <w:sz w:val="18"/>
                <w:szCs w:val="18"/>
                <w:lang w:val="en-US"/>
              </w:rPr>
              <w:t>2 mil</w:t>
            </w:r>
            <w:r w:rsidR="003C3A56">
              <w:rPr>
                <w:rFonts w:ascii="Times New Roman" w:hAnsi="Times New Roman" w:cs="Times New Roman"/>
                <w:sz w:val="18"/>
                <w:szCs w:val="18"/>
                <w:lang w:val="en-US"/>
              </w:rPr>
              <w:t>l</w:t>
            </w:r>
            <w:r>
              <w:rPr>
                <w:rFonts w:ascii="Times New Roman" w:hAnsi="Times New Roman" w:cs="Times New Roman"/>
                <w:sz w:val="18"/>
                <w:szCs w:val="18"/>
                <w:lang w:val="en-US"/>
              </w:rPr>
              <w:t>ion today)</w:t>
            </w:r>
          </w:p>
        </w:tc>
      </w:tr>
      <w:tr w:rsidR="00EA48D6" w:rsidRPr="00EA48D6" w14:paraId="5D596317" w14:textId="77777777" w:rsidTr="005D26AB">
        <w:tc>
          <w:tcPr>
            <w:tcW w:w="4530" w:type="dxa"/>
          </w:tcPr>
          <w:p w14:paraId="01A05D00" w14:textId="453EBFCC" w:rsidR="00EA48D6" w:rsidRPr="00EA48D6" w:rsidRDefault="00F42E27" w:rsidP="00F42E27">
            <w:pPr>
              <w:tabs>
                <w:tab w:val="left" w:pos="1560"/>
              </w:tabs>
              <w:jc w:val="both"/>
              <w:rPr>
                <w:rFonts w:ascii="Times New Roman" w:hAnsi="Times New Roman" w:cs="Times New Roman"/>
                <w:sz w:val="18"/>
                <w:szCs w:val="18"/>
                <w:lang w:val="en-US"/>
              </w:rPr>
            </w:pPr>
            <w:r>
              <w:rPr>
                <w:rFonts w:ascii="Times New Roman" w:hAnsi="Times New Roman" w:cs="Times New Roman"/>
                <w:sz w:val="18"/>
                <w:szCs w:val="18"/>
                <w:lang w:val="en-US"/>
              </w:rPr>
              <w:t>Revised Vienna Convention</w:t>
            </w:r>
          </w:p>
        </w:tc>
        <w:tc>
          <w:tcPr>
            <w:tcW w:w="4530" w:type="dxa"/>
          </w:tcPr>
          <w:p w14:paraId="001C6B9F" w14:textId="7DA9B928" w:rsidR="00EA48D6" w:rsidRPr="00EA48D6" w:rsidRDefault="00593173" w:rsidP="00EA48D6">
            <w:pPr>
              <w:tabs>
                <w:tab w:val="left" w:pos="284"/>
                <w:tab w:val="left" w:pos="426"/>
                <w:tab w:val="left" w:pos="709"/>
              </w:tabs>
              <w:jc w:val="both"/>
              <w:rPr>
                <w:rFonts w:ascii="Times New Roman" w:hAnsi="Times New Roman" w:cs="Times New Roman"/>
                <w:sz w:val="18"/>
                <w:szCs w:val="18"/>
                <w:lang w:val="en-US"/>
              </w:rPr>
            </w:pPr>
            <w:r>
              <w:rPr>
                <w:rFonts w:ascii="Times New Roman" w:hAnsi="Times New Roman" w:cs="Times New Roman"/>
                <w:sz w:val="18"/>
                <w:szCs w:val="18"/>
                <w:lang w:val="en-US"/>
              </w:rPr>
              <w:t>SDR 300 mi</w:t>
            </w:r>
            <w:r w:rsidR="003C3A56">
              <w:rPr>
                <w:rFonts w:ascii="Times New Roman" w:hAnsi="Times New Roman" w:cs="Times New Roman"/>
                <w:sz w:val="18"/>
                <w:szCs w:val="18"/>
                <w:lang w:val="en-US"/>
              </w:rPr>
              <w:t>l</w:t>
            </w:r>
            <w:r>
              <w:rPr>
                <w:rFonts w:ascii="Times New Roman" w:hAnsi="Times New Roman" w:cs="Times New Roman"/>
                <w:sz w:val="18"/>
                <w:szCs w:val="18"/>
                <w:lang w:val="en-US"/>
              </w:rPr>
              <w:t>lion</w:t>
            </w:r>
          </w:p>
        </w:tc>
      </w:tr>
      <w:tr w:rsidR="00EA48D6" w:rsidRPr="00EA48D6" w14:paraId="32C26B38" w14:textId="77777777" w:rsidTr="005D26AB">
        <w:tc>
          <w:tcPr>
            <w:tcW w:w="4530" w:type="dxa"/>
          </w:tcPr>
          <w:p w14:paraId="493B54C3" w14:textId="55258616" w:rsidR="00EA48D6" w:rsidRPr="00EA48D6" w:rsidRDefault="00F42E27" w:rsidP="00EA48D6">
            <w:pPr>
              <w:tabs>
                <w:tab w:val="left" w:pos="284"/>
                <w:tab w:val="left" w:pos="426"/>
                <w:tab w:val="left" w:pos="709"/>
              </w:tabs>
              <w:jc w:val="both"/>
              <w:rPr>
                <w:rFonts w:ascii="Times New Roman" w:hAnsi="Times New Roman" w:cs="Times New Roman"/>
                <w:sz w:val="18"/>
                <w:szCs w:val="18"/>
                <w:lang w:val="en-US"/>
              </w:rPr>
            </w:pPr>
            <w:r>
              <w:rPr>
                <w:rFonts w:ascii="Times New Roman" w:hAnsi="Times New Roman" w:cs="Times New Roman"/>
                <w:sz w:val="18"/>
                <w:szCs w:val="18"/>
                <w:lang w:val="en-US"/>
              </w:rPr>
              <w:t>Paris Convention</w:t>
            </w:r>
          </w:p>
        </w:tc>
        <w:tc>
          <w:tcPr>
            <w:tcW w:w="4530" w:type="dxa"/>
          </w:tcPr>
          <w:p w14:paraId="042FA465" w14:textId="7331256B" w:rsidR="00593173" w:rsidRPr="00EA48D6" w:rsidRDefault="00593173" w:rsidP="00EA48D6">
            <w:pPr>
              <w:tabs>
                <w:tab w:val="left" w:pos="284"/>
                <w:tab w:val="left" w:pos="426"/>
                <w:tab w:val="left" w:pos="709"/>
              </w:tabs>
              <w:jc w:val="both"/>
              <w:rPr>
                <w:rFonts w:ascii="Times New Roman" w:hAnsi="Times New Roman" w:cs="Times New Roman"/>
                <w:sz w:val="18"/>
                <w:szCs w:val="18"/>
                <w:lang w:val="en-US"/>
              </w:rPr>
            </w:pPr>
            <w:r>
              <w:rPr>
                <w:rFonts w:ascii="Times New Roman" w:hAnsi="Times New Roman" w:cs="Times New Roman"/>
                <w:sz w:val="18"/>
                <w:szCs w:val="18"/>
                <w:lang w:val="en-US"/>
              </w:rPr>
              <w:t>SDR 15 mil</w:t>
            </w:r>
            <w:r w:rsidR="003C3A56">
              <w:rPr>
                <w:rFonts w:ascii="Times New Roman" w:hAnsi="Times New Roman" w:cs="Times New Roman"/>
                <w:sz w:val="18"/>
                <w:szCs w:val="18"/>
                <w:lang w:val="en-US"/>
              </w:rPr>
              <w:t>l</w:t>
            </w:r>
            <w:r>
              <w:rPr>
                <w:rFonts w:ascii="Times New Roman" w:hAnsi="Times New Roman" w:cs="Times New Roman"/>
                <w:sz w:val="18"/>
                <w:szCs w:val="18"/>
                <w:lang w:val="en-US"/>
              </w:rPr>
              <w:t>ion</w:t>
            </w:r>
          </w:p>
        </w:tc>
      </w:tr>
      <w:tr w:rsidR="00EA48D6" w:rsidRPr="00EA48D6" w14:paraId="6A884947" w14:textId="77777777" w:rsidTr="005D26AB">
        <w:tc>
          <w:tcPr>
            <w:tcW w:w="4530" w:type="dxa"/>
          </w:tcPr>
          <w:p w14:paraId="6798037B" w14:textId="3BEE8945" w:rsidR="00EA48D6" w:rsidRPr="00EA48D6" w:rsidRDefault="00F42E27" w:rsidP="00EA48D6">
            <w:pPr>
              <w:tabs>
                <w:tab w:val="left" w:pos="284"/>
                <w:tab w:val="left" w:pos="426"/>
                <w:tab w:val="left" w:pos="709"/>
              </w:tabs>
              <w:jc w:val="both"/>
              <w:rPr>
                <w:rFonts w:ascii="Times New Roman" w:hAnsi="Times New Roman" w:cs="Times New Roman"/>
                <w:sz w:val="18"/>
                <w:szCs w:val="18"/>
                <w:lang w:val="en-US"/>
              </w:rPr>
            </w:pPr>
            <w:r>
              <w:rPr>
                <w:rFonts w:ascii="Times New Roman" w:hAnsi="Times New Roman" w:cs="Times New Roman"/>
                <w:sz w:val="18"/>
                <w:szCs w:val="18"/>
                <w:lang w:val="en-US"/>
              </w:rPr>
              <w:t>Revised Paris Convention</w:t>
            </w:r>
          </w:p>
        </w:tc>
        <w:tc>
          <w:tcPr>
            <w:tcW w:w="4530" w:type="dxa"/>
          </w:tcPr>
          <w:p w14:paraId="4DCA721B" w14:textId="3F757DAC" w:rsidR="00EA48D6" w:rsidRPr="00EA48D6" w:rsidRDefault="00593173" w:rsidP="00EA48D6">
            <w:pPr>
              <w:tabs>
                <w:tab w:val="left" w:pos="284"/>
                <w:tab w:val="left" w:pos="426"/>
                <w:tab w:val="left" w:pos="709"/>
              </w:tabs>
              <w:jc w:val="both"/>
              <w:rPr>
                <w:rFonts w:ascii="Times New Roman" w:hAnsi="Times New Roman" w:cs="Times New Roman"/>
                <w:sz w:val="18"/>
                <w:szCs w:val="18"/>
                <w:lang w:val="en-US"/>
              </w:rPr>
            </w:pPr>
            <w:r>
              <w:rPr>
                <w:rFonts w:ascii="Times New Roman" w:hAnsi="Times New Roman" w:cs="Times New Roman"/>
                <w:sz w:val="18"/>
                <w:szCs w:val="18"/>
                <w:lang w:val="en-US"/>
              </w:rPr>
              <w:t>EUR 700 mil</w:t>
            </w:r>
            <w:r w:rsidR="003C3A56">
              <w:rPr>
                <w:rFonts w:ascii="Times New Roman" w:hAnsi="Times New Roman" w:cs="Times New Roman"/>
                <w:sz w:val="18"/>
                <w:szCs w:val="18"/>
                <w:lang w:val="en-US"/>
              </w:rPr>
              <w:t>l</w:t>
            </w:r>
            <w:r>
              <w:rPr>
                <w:rFonts w:ascii="Times New Roman" w:hAnsi="Times New Roman" w:cs="Times New Roman"/>
                <w:sz w:val="18"/>
                <w:szCs w:val="18"/>
                <w:lang w:val="en-US"/>
              </w:rPr>
              <w:t>ion</w:t>
            </w:r>
          </w:p>
        </w:tc>
      </w:tr>
      <w:tr w:rsidR="00EA48D6" w:rsidRPr="00EA48D6" w14:paraId="3E8BD89C" w14:textId="77777777" w:rsidTr="005D26AB">
        <w:tc>
          <w:tcPr>
            <w:tcW w:w="4530" w:type="dxa"/>
          </w:tcPr>
          <w:p w14:paraId="09700FF9" w14:textId="515E6867" w:rsidR="00EA48D6" w:rsidRPr="00EA48D6" w:rsidRDefault="00F42E27" w:rsidP="00EA48D6">
            <w:pPr>
              <w:tabs>
                <w:tab w:val="left" w:pos="284"/>
                <w:tab w:val="left" w:pos="426"/>
                <w:tab w:val="left" w:pos="709"/>
              </w:tabs>
              <w:jc w:val="both"/>
              <w:rPr>
                <w:rFonts w:ascii="Times New Roman" w:hAnsi="Times New Roman" w:cs="Times New Roman"/>
                <w:sz w:val="18"/>
                <w:szCs w:val="18"/>
                <w:lang w:val="en-US"/>
              </w:rPr>
            </w:pPr>
            <w:r>
              <w:rPr>
                <w:rFonts w:ascii="Times New Roman" w:hAnsi="Times New Roman" w:cs="Times New Roman"/>
                <w:sz w:val="18"/>
                <w:szCs w:val="18"/>
                <w:lang w:val="en-US"/>
              </w:rPr>
              <w:t>Convention on Supplementary Compensation for Nuclear Damage</w:t>
            </w:r>
          </w:p>
        </w:tc>
        <w:tc>
          <w:tcPr>
            <w:tcW w:w="4530" w:type="dxa"/>
          </w:tcPr>
          <w:p w14:paraId="2B217B81" w14:textId="1962F672" w:rsidR="00EA48D6" w:rsidRPr="00EA48D6" w:rsidRDefault="00593173" w:rsidP="00EA48D6">
            <w:pPr>
              <w:tabs>
                <w:tab w:val="left" w:pos="284"/>
                <w:tab w:val="left" w:pos="426"/>
                <w:tab w:val="left" w:pos="709"/>
              </w:tabs>
              <w:jc w:val="both"/>
              <w:rPr>
                <w:rFonts w:ascii="Times New Roman" w:hAnsi="Times New Roman" w:cs="Times New Roman"/>
                <w:sz w:val="18"/>
                <w:szCs w:val="18"/>
                <w:lang w:val="en-US"/>
              </w:rPr>
            </w:pPr>
            <w:r>
              <w:rPr>
                <w:rFonts w:ascii="Times New Roman" w:hAnsi="Times New Roman" w:cs="Times New Roman"/>
                <w:sz w:val="18"/>
                <w:szCs w:val="18"/>
                <w:lang w:val="en-US"/>
              </w:rPr>
              <w:t>SDR</w:t>
            </w:r>
            <w:r w:rsidR="00FB0A0E">
              <w:rPr>
                <w:rFonts w:ascii="Times New Roman" w:hAnsi="Times New Roman" w:cs="Times New Roman"/>
                <w:sz w:val="18"/>
                <w:szCs w:val="18"/>
                <w:lang w:val="en-US"/>
              </w:rPr>
              <w:t xml:space="preserve"> </w:t>
            </w:r>
            <w:r>
              <w:rPr>
                <w:rFonts w:ascii="Times New Roman" w:hAnsi="Times New Roman" w:cs="Times New Roman"/>
                <w:sz w:val="18"/>
                <w:szCs w:val="18"/>
                <w:lang w:val="en-US"/>
              </w:rPr>
              <w:t>300 mil</w:t>
            </w:r>
            <w:r w:rsidR="003C3A56">
              <w:rPr>
                <w:rFonts w:ascii="Times New Roman" w:hAnsi="Times New Roman" w:cs="Times New Roman"/>
                <w:sz w:val="18"/>
                <w:szCs w:val="18"/>
                <w:lang w:val="en-US"/>
              </w:rPr>
              <w:t>l</w:t>
            </w:r>
            <w:r>
              <w:rPr>
                <w:rFonts w:ascii="Times New Roman" w:hAnsi="Times New Roman" w:cs="Times New Roman"/>
                <w:sz w:val="18"/>
                <w:szCs w:val="18"/>
                <w:lang w:val="en-US"/>
              </w:rPr>
              <w:t>ion</w:t>
            </w:r>
          </w:p>
        </w:tc>
      </w:tr>
    </w:tbl>
    <w:p w14:paraId="49E40A8A" w14:textId="52E5FFDF" w:rsidR="00520E99" w:rsidRDefault="001E3F16" w:rsidP="001E3F16">
      <w:pPr>
        <w:tabs>
          <w:tab w:val="left" w:pos="284"/>
          <w:tab w:val="left" w:pos="426"/>
          <w:tab w:val="left" w:pos="709"/>
        </w:tabs>
        <w:spacing w:after="0" w:line="240" w:lineRule="auto"/>
        <w:rPr>
          <w:rFonts w:ascii="Times New Roman" w:hAnsi="Times New Roman" w:cs="Times New Roman"/>
          <w:b/>
          <w:sz w:val="18"/>
          <w:szCs w:val="18"/>
          <w:lang w:val="en-US"/>
        </w:rPr>
      </w:pPr>
      <w:r w:rsidRPr="005C61E1">
        <w:rPr>
          <w:rFonts w:ascii="Times New Roman" w:hAnsi="Times New Roman" w:cs="Times New Roman"/>
          <w:sz w:val="18"/>
          <w:szCs w:val="18"/>
          <w:lang w:val="en-US"/>
        </w:rPr>
        <w:t>TABLE 2. REDUCED LIABILITY AMOUNTS IN EXISTING LIABILITY CONVENTIONS</w:t>
      </w:r>
    </w:p>
    <w:p w14:paraId="7BC7D887" w14:textId="77777777" w:rsidR="00CA1F44" w:rsidRDefault="00CA1F44" w:rsidP="00EA48D6">
      <w:pPr>
        <w:tabs>
          <w:tab w:val="left" w:pos="284"/>
          <w:tab w:val="left" w:pos="426"/>
          <w:tab w:val="left" w:pos="709"/>
        </w:tabs>
        <w:spacing w:after="0" w:line="240" w:lineRule="auto"/>
        <w:jc w:val="center"/>
        <w:rPr>
          <w:rFonts w:ascii="Times New Roman" w:hAnsi="Times New Roman" w:cs="Times New Roman"/>
          <w:sz w:val="18"/>
          <w:szCs w:val="18"/>
          <w:lang w:val="en-US"/>
        </w:rPr>
      </w:pPr>
    </w:p>
    <w:tbl>
      <w:tblPr>
        <w:tblStyle w:val="TabloKlavuzu"/>
        <w:tblW w:w="0" w:type="auto"/>
        <w:tblLook w:val="04A0" w:firstRow="1" w:lastRow="0" w:firstColumn="1" w:lastColumn="0" w:noHBand="0" w:noVBand="1"/>
      </w:tblPr>
      <w:tblGrid>
        <w:gridCol w:w="4530"/>
        <w:gridCol w:w="4530"/>
      </w:tblGrid>
      <w:tr w:rsidR="00F42E27" w14:paraId="2EA85D73" w14:textId="77777777" w:rsidTr="00EA48D6">
        <w:tc>
          <w:tcPr>
            <w:tcW w:w="4530" w:type="dxa"/>
          </w:tcPr>
          <w:p w14:paraId="5F8BC7CF" w14:textId="5D9F8B56" w:rsidR="00F42E27" w:rsidRDefault="00F42E27" w:rsidP="00F42E27">
            <w:pPr>
              <w:tabs>
                <w:tab w:val="left" w:pos="284"/>
                <w:tab w:val="left" w:pos="426"/>
                <w:tab w:val="left" w:pos="709"/>
              </w:tabs>
              <w:jc w:val="both"/>
              <w:rPr>
                <w:rFonts w:ascii="Times New Roman" w:hAnsi="Times New Roman" w:cs="Times New Roman"/>
                <w:sz w:val="18"/>
                <w:szCs w:val="18"/>
                <w:lang w:val="en-US"/>
              </w:rPr>
            </w:pPr>
            <w:r>
              <w:rPr>
                <w:rFonts w:ascii="Times New Roman" w:hAnsi="Times New Roman" w:cs="Times New Roman"/>
                <w:sz w:val="18"/>
                <w:szCs w:val="18"/>
                <w:lang w:val="en-US"/>
              </w:rPr>
              <w:t>Vienna Convention</w:t>
            </w:r>
          </w:p>
        </w:tc>
        <w:tc>
          <w:tcPr>
            <w:tcW w:w="4530" w:type="dxa"/>
          </w:tcPr>
          <w:p w14:paraId="6D375C02" w14:textId="0495276B" w:rsidR="00593173" w:rsidRDefault="00593173" w:rsidP="00593173">
            <w:pPr>
              <w:tabs>
                <w:tab w:val="left" w:pos="284"/>
                <w:tab w:val="left" w:pos="426"/>
                <w:tab w:val="left" w:pos="709"/>
              </w:tabs>
              <w:jc w:val="both"/>
              <w:rPr>
                <w:rFonts w:ascii="Times New Roman" w:hAnsi="Times New Roman" w:cs="Times New Roman"/>
                <w:sz w:val="18"/>
                <w:szCs w:val="18"/>
                <w:lang w:val="en-US"/>
              </w:rPr>
            </w:pPr>
            <w:r>
              <w:rPr>
                <w:rFonts w:ascii="Times New Roman" w:hAnsi="Times New Roman" w:cs="Times New Roman"/>
                <w:sz w:val="18"/>
                <w:szCs w:val="18"/>
                <w:lang w:val="en-US"/>
              </w:rPr>
              <w:t>USD 5 mil</w:t>
            </w:r>
            <w:r w:rsidR="003C3A56">
              <w:rPr>
                <w:rFonts w:ascii="Times New Roman" w:hAnsi="Times New Roman" w:cs="Times New Roman"/>
                <w:sz w:val="18"/>
                <w:szCs w:val="18"/>
                <w:lang w:val="en-US"/>
              </w:rPr>
              <w:t>l</w:t>
            </w:r>
            <w:r>
              <w:rPr>
                <w:rFonts w:ascii="Times New Roman" w:hAnsi="Times New Roman" w:cs="Times New Roman"/>
                <w:sz w:val="18"/>
                <w:szCs w:val="18"/>
                <w:lang w:val="en-US"/>
              </w:rPr>
              <w:t xml:space="preserve">ion, based on USD </w:t>
            </w:r>
            <w:proofErr w:type="spellStart"/>
            <w:r>
              <w:rPr>
                <w:rFonts w:ascii="Times New Roman" w:hAnsi="Times New Roman" w:cs="Times New Roman"/>
                <w:sz w:val="18"/>
                <w:szCs w:val="18"/>
                <w:lang w:val="en-US"/>
              </w:rPr>
              <w:t>gol</w:t>
            </w:r>
            <w:proofErr w:type="spellEnd"/>
            <w:r>
              <w:rPr>
                <w:rFonts w:ascii="Times New Roman" w:hAnsi="Times New Roman" w:cs="Times New Roman"/>
                <w:sz w:val="18"/>
                <w:szCs w:val="18"/>
                <w:lang w:val="en-US"/>
              </w:rPr>
              <w:t xml:space="preserve"> value on 29 April 1963 </w:t>
            </w:r>
          </w:p>
          <w:p w14:paraId="107D36B4" w14:textId="08AF4F21" w:rsidR="00F42E27" w:rsidRDefault="00593173" w:rsidP="00593173">
            <w:pPr>
              <w:tabs>
                <w:tab w:val="left" w:pos="284"/>
                <w:tab w:val="left" w:pos="426"/>
                <w:tab w:val="left" w:pos="709"/>
              </w:tabs>
              <w:jc w:val="both"/>
              <w:rPr>
                <w:rFonts w:ascii="Times New Roman" w:hAnsi="Times New Roman" w:cs="Times New Roman"/>
                <w:sz w:val="18"/>
                <w:szCs w:val="18"/>
                <w:lang w:val="en-US"/>
              </w:rPr>
            </w:pPr>
            <w:r>
              <w:rPr>
                <w:rFonts w:ascii="Times New Roman" w:hAnsi="Times New Roman" w:cs="Times New Roman"/>
                <w:sz w:val="18"/>
                <w:szCs w:val="18"/>
                <w:lang w:val="en-US"/>
              </w:rPr>
              <w:t>(</w:t>
            </w:r>
            <w:r w:rsidR="00FA2E04">
              <w:rPr>
                <w:rFonts w:ascii="Times New Roman" w:hAnsi="Times New Roman" w:cs="Times New Roman"/>
                <w:sz w:val="18"/>
                <w:szCs w:val="18"/>
                <w:lang w:val="en-US"/>
              </w:rPr>
              <w:t>approximately USD 262 mi</w:t>
            </w:r>
            <w:r w:rsidR="003C3A56">
              <w:rPr>
                <w:rFonts w:ascii="Times New Roman" w:hAnsi="Times New Roman" w:cs="Times New Roman"/>
                <w:sz w:val="18"/>
                <w:szCs w:val="18"/>
                <w:lang w:val="en-US"/>
              </w:rPr>
              <w:t>l</w:t>
            </w:r>
            <w:r w:rsidR="00FA2E04">
              <w:rPr>
                <w:rFonts w:ascii="Times New Roman" w:hAnsi="Times New Roman" w:cs="Times New Roman"/>
                <w:sz w:val="18"/>
                <w:szCs w:val="18"/>
                <w:lang w:val="en-US"/>
              </w:rPr>
              <w:t>lion today</w:t>
            </w:r>
            <w:r>
              <w:rPr>
                <w:rFonts w:ascii="Times New Roman" w:hAnsi="Times New Roman" w:cs="Times New Roman"/>
                <w:sz w:val="18"/>
                <w:szCs w:val="18"/>
                <w:lang w:val="en-US"/>
              </w:rPr>
              <w:t>)</w:t>
            </w:r>
          </w:p>
        </w:tc>
      </w:tr>
      <w:tr w:rsidR="00F42E27" w14:paraId="08DBD43A" w14:textId="77777777" w:rsidTr="00EA48D6">
        <w:tc>
          <w:tcPr>
            <w:tcW w:w="4530" w:type="dxa"/>
          </w:tcPr>
          <w:p w14:paraId="0C15D840" w14:textId="1EEAFC9A" w:rsidR="00F42E27" w:rsidRDefault="00F42E27" w:rsidP="00F42E27">
            <w:pPr>
              <w:tabs>
                <w:tab w:val="left" w:pos="284"/>
                <w:tab w:val="left" w:pos="426"/>
                <w:tab w:val="left" w:pos="709"/>
              </w:tabs>
              <w:jc w:val="both"/>
              <w:rPr>
                <w:rFonts w:ascii="Times New Roman" w:hAnsi="Times New Roman" w:cs="Times New Roman"/>
                <w:sz w:val="18"/>
                <w:szCs w:val="18"/>
                <w:lang w:val="en-US"/>
              </w:rPr>
            </w:pPr>
            <w:r>
              <w:rPr>
                <w:rFonts w:ascii="Times New Roman" w:hAnsi="Times New Roman" w:cs="Times New Roman"/>
                <w:sz w:val="18"/>
                <w:szCs w:val="18"/>
                <w:lang w:val="en-US"/>
              </w:rPr>
              <w:t>Revised Vienna Convention</w:t>
            </w:r>
          </w:p>
        </w:tc>
        <w:tc>
          <w:tcPr>
            <w:tcW w:w="4530" w:type="dxa"/>
          </w:tcPr>
          <w:p w14:paraId="3D15D010" w14:textId="487B4F79" w:rsidR="00F42E27" w:rsidRDefault="00593173" w:rsidP="00F42E27">
            <w:pPr>
              <w:tabs>
                <w:tab w:val="left" w:pos="284"/>
                <w:tab w:val="left" w:pos="426"/>
                <w:tab w:val="left" w:pos="709"/>
              </w:tabs>
              <w:jc w:val="both"/>
              <w:rPr>
                <w:rFonts w:ascii="Times New Roman" w:hAnsi="Times New Roman" w:cs="Times New Roman"/>
                <w:sz w:val="18"/>
                <w:szCs w:val="18"/>
                <w:lang w:val="en-US"/>
              </w:rPr>
            </w:pPr>
            <w:r>
              <w:rPr>
                <w:rFonts w:ascii="Times New Roman" w:hAnsi="Times New Roman" w:cs="Times New Roman"/>
                <w:sz w:val="18"/>
                <w:szCs w:val="18"/>
                <w:lang w:val="en-US"/>
              </w:rPr>
              <w:t>SDR 5 mil</w:t>
            </w:r>
            <w:r w:rsidR="003C3A56">
              <w:rPr>
                <w:rFonts w:ascii="Times New Roman" w:hAnsi="Times New Roman" w:cs="Times New Roman"/>
                <w:sz w:val="18"/>
                <w:szCs w:val="18"/>
                <w:lang w:val="en-US"/>
              </w:rPr>
              <w:t>l</w:t>
            </w:r>
            <w:r>
              <w:rPr>
                <w:rFonts w:ascii="Times New Roman" w:hAnsi="Times New Roman" w:cs="Times New Roman"/>
                <w:sz w:val="18"/>
                <w:szCs w:val="18"/>
                <w:lang w:val="en-US"/>
              </w:rPr>
              <w:t>ion</w:t>
            </w:r>
          </w:p>
        </w:tc>
      </w:tr>
      <w:tr w:rsidR="00F42E27" w14:paraId="0086DE62" w14:textId="77777777" w:rsidTr="00EA48D6">
        <w:tc>
          <w:tcPr>
            <w:tcW w:w="4530" w:type="dxa"/>
          </w:tcPr>
          <w:p w14:paraId="74696373" w14:textId="1526D44A" w:rsidR="00F42E27" w:rsidRDefault="00F42E27" w:rsidP="00F42E27">
            <w:pPr>
              <w:tabs>
                <w:tab w:val="left" w:pos="284"/>
                <w:tab w:val="left" w:pos="426"/>
                <w:tab w:val="left" w:pos="709"/>
              </w:tabs>
              <w:jc w:val="both"/>
              <w:rPr>
                <w:rFonts w:ascii="Times New Roman" w:hAnsi="Times New Roman" w:cs="Times New Roman"/>
                <w:sz w:val="18"/>
                <w:szCs w:val="18"/>
                <w:lang w:val="en-US"/>
              </w:rPr>
            </w:pPr>
            <w:r>
              <w:rPr>
                <w:rFonts w:ascii="Times New Roman" w:hAnsi="Times New Roman" w:cs="Times New Roman"/>
                <w:sz w:val="18"/>
                <w:szCs w:val="18"/>
                <w:lang w:val="en-US"/>
              </w:rPr>
              <w:t>Paris Convention</w:t>
            </w:r>
          </w:p>
        </w:tc>
        <w:tc>
          <w:tcPr>
            <w:tcW w:w="4530" w:type="dxa"/>
          </w:tcPr>
          <w:p w14:paraId="0A191D54" w14:textId="3DA4AE6C" w:rsidR="00F42E27" w:rsidRDefault="00593173" w:rsidP="00F42E27">
            <w:pPr>
              <w:tabs>
                <w:tab w:val="left" w:pos="284"/>
                <w:tab w:val="left" w:pos="426"/>
                <w:tab w:val="left" w:pos="709"/>
              </w:tabs>
              <w:jc w:val="both"/>
              <w:rPr>
                <w:rFonts w:ascii="Times New Roman" w:hAnsi="Times New Roman" w:cs="Times New Roman"/>
                <w:sz w:val="18"/>
                <w:szCs w:val="18"/>
                <w:lang w:val="en-US"/>
              </w:rPr>
            </w:pPr>
            <w:r>
              <w:rPr>
                <w:rFonts w:ascii="Times New Roman" w:hAnsi="Times New Roman" w:cs="Times New Roman"/>
                <w:sz w:val="18"/>
                <w:szCs w:val="18"/>
                <w:lang w:val="en-US"/>
              </w:rPr>
              <w:t>SDR 5 mi</w:t>
            </w:r>
            <w:r w:rsidR="003C3A56">
              <w:rPr>
                <w:rFonts w:ascii="Times New Roman" w:hAnsi="Times New Roman" w:cs="Times New Roman"/>
                <w:sz w:val="18"/>
                <w:szCs w:val="18"/>
                <w:lang w:val="en-US"/>
              </w:rPr>
              <w:t>l</w:t>
            </w:r>
            <w:r>
              <w:rPr>
                <w:rFonts w:ascii="Times New Roman" w:hAnsi="Times New Roman" w:cs="Times New Roman"/>
                <w:sz w:val="18"/>
                <w:szCs w:val="18"/>
                <w:lang w:val="en-US"/>
              </w:rPr>
              <w:t>lion</w:t>
            </w:r>
          </w:p>
        </w:tc>
      </w:tr>
      <w:tr w:rsidR="00F42E27" w14:paraId="724F74D8" w14:textId="77777777" w:rsidTr="00EA48D6">
        <w:tc>
          <w:tcPr>
            <w:tcW w:w="4530" w:type="dxa"/>
          </w:tcPr>
          <w:p w14:paraId="510E1849" w14:textId="541CE451" w:rsidR="00F42E27" w:rsidRDefault="00F42E27" w:rsidP="00F42E27">
            <w:pPr>
              <w:tabs>
                <w:tab w:val="left" w:pos="284"/>
                <w:tab w:val="left" w:pos="426"/>
                <w:tab w:val="left" w:pos="709"/>
              </w:tabs>
              <w:jc w:val="both"/>
              <w:rPr>
                <w:rFonts w:ascii="Times New Roman" w:hAnsi="Times New Roman" w:cs="Times New Roman"/>
                <w:sz w:val="18"/>
                <w:szCs w:val="18"/>
                <w:lang w:val="en-US"/>
              </w:rPr>
            </w:pPr>
            <w:r>
              <w:rPr>
                <w:rFonts w:ascii="Times New Roman" w:hAnsi="Times New Roman" w:cs="Times New Roman"/>
                <w:sz w:val="18"/>
                <w:szCs w:val="18"/>
                <w:lang w:val="en-US"/>
              </w:rPr>
              <w:t>Revised Paris Convention</w:t>
            </w:r>
          </w:p>
        </w:tc>
        <w:tc>
          <w:tcPr>
            <w:tcW w:w="4530" w:type="dxa"/>
          </w:tcPr>
          <w:p w14:paraId="24C69BB0" w14:textId="71C43A6D" w:rsidR="00F42E27" w:rsidRDefault="00593173" w:rsidP="00F42E27">
            <w:pPr>
              <w:tabs>
                <w:tab w:val="left" w:pos="284"/>
                <w:tab w:val="left" w:pos="426"/>
                <w:tab w:val="left" w:pos="709"/>
              </w:tabs>
              <w:jc w:val="both"/>
              <w:rPr>
                <w:rFonts w:ascii="Times New Roman" w:hAnsi="Times New Roman" w:cs="Times New Roman"/>
                <w:sz w:val="18"/>
                <w:szCs w:val="18"/>
                <w:lang w:val="en-US"/>
              </w:rPr>
            </w:pPr>
            <w:r>
              <w:rPr>
                <w:rFonts w:ascii="Times New Roman" w:hAnsi="Times New Roman" w:cs="Times New Roman"/>
                <w:sz w:val="18"/>
                <w:szCs w:val="18"/>
                <w:lang w:val="en-US"/>
              </w:rPr>
              <w:t>EUR 70 mil</w:t>
            </w:r>
            <w:r w:rsidR="003C3A56">
              <w:rPr>
                <w:rFonts w:ascii="Times New Roman" w:hAnsi="Times New Roman" w:cs="Times New Roman"/>
                <w:sz w:val="18"/>
                <w:szCs w:val="18"/>
                <w:lang w:val="en-US"/>
              </w:rPr>
              <w:t>l</w:t>
            </w:r>
            <w:r>
              <w:rPr>
                <w:rFonts w:ascii="Times New Roman" w:hAnsi="Times New Roman" w:cs="Times New Roman"/>
                <w:sz w:val="18"/>
                <w:szCs w:val="18"/>
                <w:lang w:val="en-US"/>
              </w:rPr>
              <w:t>ion</w:t>
            </w:r>
          </w:p>
        </w:tc>
      </w:tr>
      <w:tr w:rsidR="00F42E27" w14:paraId="575009A0" w14:textId="77777777" w:rsidTr="00EA48D6">
        <w:tc>
          <w:tcPr>
            <w:tcW w:w="4530" w:type="dxa"/>
          </w:tcPr>
          <w:p w14:paraId="6D426E5D" w14:textId="05D9F82A" w:rsidR="00F42E27" w:rsidRDefault="00F42E27" w:rsidP="00F42E27">
            <w:pPr>
              <w:tabs>
                <w:tab w:val="left" w:pos="284"/>
                <w:tab w:val="left" w:pos="426"/>
                <w:tab w:val="left" w:pos="709"/>
              </w:tabs>
              <w:jc w:val="both"/>
              <w:rPr>
                <w:rFonts w:ascii="Times New Roman" w:hAnsi="Times New Roman" w:cs="Times New Roman"/>
                <w:sz w:val="18"/>
                <w:szCs w:val="18"/>
                <w:lang w:val="en-US"/>
              </w:rPr>
            </w:pPr>
            <w:r>
              <w:rPr>
                <w:rFonts w:ascii="Times New Roman" w:hAnsi="Times New Roman" w:cs="Times New Roman"/>
                <w:sz w:val="18"/>
                <w:szCs w:val="18"/>
                <w:lang w:val="en-US"/>
              </w:rPr>
              <w:t>Convention on Supplementary Compensation for Nuclear Damage</w:t>
            </w:r>
          </w:p>
        </w:tc>
        <w:tc>
          <w:tcPr>
            <w:tcW w:w="4530" w:type="dxa"/>
          </w:tcPr>
          <w:p w14:paraId="2890D535" w14:textId="10025598" w:rsidR="00F42E27" w:rsidRDefault="00593173" w:rsidP="00F42E27">
            <w:pPr>
              <w:tabs>
                <w:tab w:val="left" w:pos="284"/>
                <w:tab w:val="left" w:pos="426"/>
                <w:tab w:val="left" w:pos="709"/>
              </w:tabs>
              <w:jc w:val="both"/>
              <w:rPr>
                <w:rFonts w:ascii="Times New Roman" w:hAnsi="Times New Roman" w:cs="Times New Roman"/>
                <w:sz w:val="18"/>
                <w:szCs w:val="18"/>
                <w:lang w:val="en-US"/>
              </w:rPr>
            </w:pPr>
            <w:r>
              <w:rPr>
                <w:rFonts w:ascii="Times New Roman" w:hAnsi="Times New Roman" w:cs="Times New Roman"/>
                <w:sz w:val="18"/>
                <w:szCs w:val="18"/>
                <w:lang w:val="en-US"/>
              </w:rPr>
              <w:t>SDR 5 mil</w:t>
            </w:r>
            <w:r w:rsidR="003C3A56">
              <w:rPr>
                <w:rFonts w:ascii="Times New Roman" w:hAnsi="Times New Roman" w:cs="Times New Roman"/>
                <w:sz w:val="18"/>
                <w:szCs w:val="18"/>
                <w:lang w:val="en-US"/>
              </w:rPr>
              <w:t>l</w:t>
            </w:r>
            <w:r>
              <w:rPr>
                <w:rFonts w:ascii="Times New Roman" w:hAnsi="Times New Roman" w:cs="Times New Roman"/>
                <w:sz w:val="18"/>
                <w:szCs w:val="18"/>
                <w:lang w:val="en-US"/>
              </w:rPr>
              <w:t>ion</w:t>
            </w:r>
          </w:p>
        </w:tc>
      </w:tr>
    </w:tbl>
    <w:p w14:paraId="32F86B3B" w14:textId="77777777" w:rsidR="007C5F49" w:rsidRPr="003E74F0" w:rsidRDefault="007C5F49" w:rsidP="001966A5">
      <w:pPr>
        <w:tabs>
          <w:tab w:val="left" w:pos="284"/>
          <w:tab w:val="left" w:pos="426"/>
          <w:tab w:val="left" w:pos="709"/>
        </w:tabs>
        <w:spacing w:after="0" w:line="240" w:lineRule="auto"/>
        <w:jc w:val="both"/>
        <w:rPr>
          <w:rFonts w:ascii="Times New Roman" w:hAnsi="Times New Roman" w:cs="Times New Roman"/>
          <w:sz w:val="20"/>
          <w:szCs w:val="20"/>
        </w:rPr>
      </w:pPr>
    </w:p>
    <w:p w14:paraId="6A0A8D74" w14:textId="19AC5122" w:rsidR="007C5F49" w:rsidRPr="00275C4E" w:rsidRDefault="00431E7F" w:rsidP="00275C4E">
      <w:pPr>
        <w:pStyle w:val="ListeParagraf"/>
        <w:numPr>
          <w:ilvl w:val="0"/>
          <w:numId w:val="22"/>
        </w:numPr>
        <w:tabs>
          <w:tab w:val="left" w:pos="284"/>
          <w:tab w:val="left" w:pos="426"/>
          <w:tab w:val="left" w:pos="709"/>
        </w:tabs>
        <w:spacing w:after="0" w:line="240" w:lineRule="auto"/>
        <w:jc w:val="both"/>
        <w:rPr>
          <w:rFonts w:ascii="Times New Roman" w:hAnsi="Times New Roman" w:cs="Times New Roman"/>
          <w:i/>
          <w:sz w:val="20"/>
          <w:szCs w:val="20"/>
        </w:rPr>
      </w:pPr>
      <w:r w:rsidRPr="00431E7F">
        <w:rPr>
          <w:rFonts w:ascii="Times New Roman" w:hAnsi="Times New Roman" w:cs="Times New Roman"/>
          <w:i/>
          <w:sz w:val="20"/>
          <w:szCs w:val="20"/>
          <w:lang w:val="en-US"/>
        </w:rPr>
        <w:t>CONCLUSION</w:t>
      </w:r>
    </w:p>
    <w:p w14:paraId="0E0EE0FA" w14:textId="39648CFB" w:rsidR="00F72592" w:rsidRPr="003E74F0" w:rsidRDefault="00A06D94" w:rsidP="00CC26FF">
      <w:pPr>
        <w:tabs>
          <w:tab w:val="left" w:pos="284"/>
          <w:tab w:val="left" w:pos="426"/>
          <w:tab w:val="left" w:pos="709"/>
        </w:tabs>
        <w:spacing w:after="0" w:line="240" w:lineRule="auto"/>
        <w:ind w:firstLine="426"/>
        <w:jc w:val="both"/>
        <w:rPr>
          <w:rFonts w:ascii="Times New Roman" w:hAnsi="Times New Roman" w:cs="Times New Roman"/>
          <w:sz w:val="20"/>
          <w:szCs w:val="20"/>
        </w:rPr>
      </w:pPr>
      <w:r w:rsidRPr="003E74F0">
        <w:rPr>
          <w:rFonts w:ascii="Times New Roman" w:hAnsi="Times New Roman" w:cs="Times New Roman"/>
          <w:sz w:val="20"/>
          <w:szCs w:val="20"/>
          <w:lang w:val="en-US"/>
        </w:rPr>
        <w:t xml:space="preserve">The main purpose of nuclear law is to establish and implement the regulations to protect people from the </w:t>
      </w:r>
      <w:r w:rsidR="00AC5150" w:rsidRPr="003E74F0">
        <w:rPr>
          <w:rFonts w:ascii="Times New Roman" w:hAnsi="Times New Roman" w:cs="Times New Roman"/>
          <w:sz w:val="20"/>
          <w:szCs w:val="20"/>
          <w:lang w:val="en-US"/>
        </w:rPr>
        <w:t xml:space="preserve">harmful </w:t>
      </w:r>
      <w:r w:rsidRPr="003E74F0">
        <w:rPr>
          <w:rFonts w:ascii="Times New Roman" w:hAnsi="Times New Roman" w:cs="Times New Roman"/>
          <w:sz w:val="20"/>
          <w:szCs w:val="20"/>
          <w:lang w:val="en-US"/>
        </w:rPr>
        <w:t>effects of ionizing radiation</w:t>
      </w:r>
      <w:r w:rsidR="001E6537" w:rsidRPr="003E74F0">
        <w:rPr>
          <w:rFonts w:ascii="Times New Roman" w:hAnsi="Times New Roman" w:cs="Times New Roman"/>
          <w:sz w:val="20"/>
          <w:szCs w:val="20"/>
          <w:lang w:val="en-US"/>
        </w:rPr>
        <w:t xml:space="preserve"> while benefiting from nuclear energy and its applications</w:t>
      </w:r>
      <w:r w:rsidRPr="003E74F0">
        <w:rPr>
          <w:rFonts w:ascii="Times New Roman" w:hAnsi="Times New Roman" w:cs="Times New Roman"/>
          <w:sz w:val="20"/>
          <w:szCs w:val="20"/>
          <w:lang w:val="en-US"/>
        </w:rPr>
        <w:t xml:space="preserve">. </w:t>
      </w:r>
      <w:r w:rsidR="00F72592" w:rsidRPr="003E74F0">
        <w:rPr>
          <w:rFonts w:ascii="Times New Roman" w:hAnsi="Times New Roman" w:cs="Times New Roman"/>
          <w:sz w:val="20"/>
          <w:szCs w:val="20"/>
          <w:lang w:val="en-US"/>
        </w:rPr>
        <w:t>T</w:t>
      </w:r>
      <w:r w:rsidR="00F72592" w:rsidRPr="003E74F0">
        <w:rPr>
          <w:rFonts w:ascii="Times New Roman" w:hAnsi="Times New Roman" w:cs="Times New Roman"/>
          <w:sz w:val="20"/>
          <w:szCs w:val="20"/>
        </w:rPr>
        <w:t xml:space="preserve">o </w:t>
      </w:r>
      <w:proofErr w:type="spellStart"/>
      <w:r w:rsidR="00F72592" w:rsidRPr="003E74F0">
        <w:rPr>
          <w:rFonts w:ascii="Times New Roman" w:hAnsi="Times New Roman" w:cs="Times New Roman"/>
          <w:sz w:val="20"/>
          <w:szCs w:val="20"/>
        </w:rPr>
        <w:t>achieve</w:t>
      </w:r>
      <w:proofErr w:type="spellEnd"/>
      <w:r w:rsidR="00F72592" w:rsidRPr="003E74F0">
        <w:rPr>
          <w:rFonts w:ascii="Times New Roman" w:hAnsi="Times New Roman" w:cs="Times New Roman"/>
          <w:sz w:val="20"/>
          <w:szCs w:val="20"/>
        </w:rPr>
        <w:t xml:space="preserve"> </w:t>
      </w:r>
      <w:proofErr w:type="spellStart"/>
      <w:r w:rsidR="00F72592" w:rsidRPr="003E74F0">
        <w:rPr>
          <w:rFonts w:ascii="Times New Roman" w:hAnsi="Times New Roman" w:cs="Times New Roman"/>
          <w:sz w:val="20"/>
          <w:szCs w:val="20"/>
        </w:rPr>
        <w:t>this</w:t>
      </w:r>
      <w:proofErr w:type="spellEnd"/>
      <w:r w:rsidR="00F72592" w:rsidRPr="003E74F0">
        <w:rPr>
          <w:rFonts w:ascii="Times New Roman" w:hAnsi="Times New Roman" w:cs="Times New Roman"/>
          <w:sz w:val="20"/>
          <w:szCs w:val="20"/>
        </w:rPr>
        <w:t xml:space="preserve"> </w:t>
      </w:r>
      <w:proofErr w:type="spellStart"/>
      <w:r w:rsidR="00F72592" w:rsidRPr="003E74F0">
        <w:rPr>
          <w:rFonts w:ascii="Times New Roman" w:hAnsi="Times New Roman" w:cs="Times New Roman"/>
          <w:sz w:val="20"/>
          <w:szCs w:val="20"/>
        </w:rPr>
        <w:t>purpose</w:t>
      </w:r>
      <w:proofErr w:type="spellEnd"/>
      <w:r w:rsidR="00F72592" w:rsidRPr="003E74F0">
        <w:rPr>
          <w:rFonts w:ascii="Times New Roman" w:hAnsi="Times New Roman" w:cs="Times New Roman"/>
          <w:sz w:val="20"/>
          <w:szCs w:val="20"/>
        </w:rPr>
        <w:t xml:space="preserve">, a </w:t>
      </w:r>
      <w:proofErr w:type="spellStart"/>
      <w:r w:rsidR="00F72592" w:rsidRPr="003E74F0">
        <w:rPr>
          <w:rFonts w:ascii="Times New Roman" w:hAnsi="Times New Roman" w:cs="Times New Roman"/>
          <w:sz w:val="20"/>
          <w:szCs w:val="20"/>
        </w:rPr>
        <w:t>complete</w:t>
      </w:r>
      <w:proofErr w:type="spellEnd"/>
      <w:r w:rsidR="00F72592" w:rsidRPr="003E74F0">
        <w:rPr>
          <w:rFonts w:ascii="Times New Roman" w:hAnsi="Times New Roman" w:cs="Times New Roman"/>
          <w:sz w:val="20"/>
          <w:szCs w:val="20"/>
        </w:rPr>
        <w:t xml:space="preserve"> </w:t>
      </w:r>
      <w:proofErr w:type="spellStart"/>
      <w:r w:rsidR="00F72592" w:rsidRPr="003E74F0">
        <w:rPr>
          <w:rFonts w:ascii="Times New Roman" w:hAnsi="Times New Roman" w:cs="Times New Roman"/>
          <w:sz w:val="20"/>
          <w:szCs w:val="20"/>
        </w:rPr>
        <w:t>and</w:t>
      </w:r>
      <w:proofErr w:type="spellEnd"/>
      <w:r w:rsidR="00F72592" w:rsidRPr="003E74F0">
        <w:rPr>
          <w:rFonts w:ascii="Times New Roman" w:hAnsi="Times New Roman" w:cs="Times New Roman"/>
          <w:sz w:val="20"/>
          <w:szCs w:val="20"/>
        </w:rPr>
        <w:t xml:space="preserve"> </w:t>
      </w:r>
      <w:proofErr w:type="spellStart"/>
      <w:r w:rsidR="00F72592" w:rsidRPr="003E74F0">
        <w:rPr>
          <w:rFonts w:ascii="Times New Roman" w:hAnsi="Times New Roman" w:cs="Times New Roman"/>
          <w:sz w:val="20"/>
          <w:szCs w:val="20"/>
        </w:rPr>
        <w:t>effective</w:t>
      </w:r>
      <w:proofErr w:type="spellEnd"/>
      <w:r w:rsidR="00F72592" w:rsidRPr="003E74F0">
        <w:rPr>
          <w:rFonts w:ascii="Times New Roman" w:hAnsi="Times New Roman" w:cs="Times New Roman"/>
          <w:sz w:val="20"/>
          <w:szCs w:val="20"/>
        </w:rPr>
        <w:t xml:space="preserve"> </w:t>
      </w:r>
      <w:proofErr w:type="spellStart"/>
      <w:r w:rsidR="00F72592" w:rsidRPr="003E74F0">
        <w:rPr>
          <w:rFonts w:ascii="Times New Roman" w:hAnsi="Times New Roman" w:cs="Times New Roman"/>
          <w:sz w:val="20"/>
          <w:szCs w:val="20"/>
        </w:rPr>
        <w:t>international</w:t>
      </w:r>
      <w:proofErr w:type="spellEnd"/>
      <w:r w:rsidR="00F72592" w:rsidRPr="003E74F0">
        <w:rPr>
          <w:rFonts w:ascii="Times New Roman" w:hAnsi="Times New Roman" w:cs="Times New Roman"/>
          <w:sz w:val="20"/>
          <w:szCs w:val="20"/>
        </w:rPr>
        <w:t xml:space="preserve"> legal </w:t>
      </w:r>
      <w:proofErr w:type="spellStart"/>
      <w:r w:rsidR="00F72592" w:rsidRPr="003E74F0">
        <w:rPr>
          <w:rFonts w:ascii="Times New Roman" w:hAnsi="Times New Roman" w:cs="Times New Roman"/>
          <w:sz w:val="20"/>
          <w:szCs w:val="20"/>
        </w:rPr>
        <w:t>framework</w:t>
      </w:r>
      <w:proofErr w:type="spellEnd"/>
      <w:r w:rsidR="00F72592" w:rsidRPr="003E74F0">
        <w:rPr>
          <w:rFonts w:ascii="Times New Roman" w:hAnsi="Times New Roman" w:cs="Times New Roman"/>
          <w:sz w:val="20"/>
          <w:szCs w:val="20"/>
        </w:rPr>
        <w:t xml:space="preserve"> </w:t>
      </w:r>
      <w:proofErr w:type="spellStart"/>
      <w:r w:rsidR="00F72592" w:rsidRPr="003E74F0">
        <w:rPr>
          <w:rFonts w:ascii="Times New Roman" w:hAnsi="Times New Roman" w:cs="Times New Roman"/>
          <w:sz w:val="20"/>
          <w:szCs w:val="20"/>
        </w:rPr>
        <w:t>must</w:t>
      </w:r>
      <w:proofErr w:type="spellEnd"/>
      <w:r w:rsidR="00F72592" w:rsidRPr="003E74F0">
        <w:rPr>
          <w:rFonts w:ascii="Times New Roman" w:hAnsi="Times New Roman" w:cs="Times New Roman"/>
          <w:sz w:val="20"/>
          <w:szCs w:val="20"/>
        </w:rPr>
        <w:t xml:space="preserve"> </w:t>
      </w:r>
      <w:proofErr w:type="spellStart"/>
      <w:r w:rsidR="00F72592" w:rsidRPr="003E74F0">
        <w:rPr>
          <w:rFonts w:ascii="Times New Roman" w:hAnsi="Times New Roman" w:cs="Times New Roman"/>
          <w:sz w:val="20"/>
          <w:szCs w:val="20"/>
        </w:rPr>
        <w:t>exist</w:t>
      </w:r>
      <w:proofErr w:type="spellEnd"/>
      <w:r w:rsidR="001E6537" w:rsidRPr="003E74F0">
        <w:rPr>
          <w:rFonts w:ascii="Times New Roman" w:hAnsi="Times New Roman" w:cs="Times New Roman"/>
          <w:sz w:val="20"/>
          <w:szCs w:val="20"/>
        </w:rPr>
        <w:t>.</w:t>
      </w:r>
      <w:r w:rsidR="00F72592" w:rsidRPr="003E74F0">
        <w:rPr>
          <w:rFonts w:ascii="Times New Roman" w:hAnsi="Times New Roman" w:cs="Times New Roman"/>
          <w:sz w:val="20"/>
          <w:szCs w:val="20"/>
        </w:rPr>
        <w:t xml:space="preserve"> </w:t>
      </w:r>
      <w:proofErr w:type="spellStart"/>
      <w:r w:rsidR="00F72592" w:rsidRPr="003E74F0">
        <w:rPr>
          <w:rFonts w:ascii="Times New Roman" w:hAnsi="Times New Roman" w:cs="Times New Roman"/>
          <w:sz w:val="20"/>
          <w:szCs w:val="20"/>
        </w:rPr>
        <w:t>This</w:t>
      </w:r>
      <w:proofErr w:type="spellEnd"/>
      <w:r w:rsidR="00F72592" w:rsidRPr="003E74F0">
        <w:rPr>
          <w:rFonts w:ascii="Times New Roman" w:hAnsi="Times New Roman" w:cs="Times New Roman"/>
          <w:sz w:val="20"/>
          <w:szCs w:val="20"/>
        </w:rPr>
        <w:t xml:space="preserve"> </w:t>
      </w:r>
      <w:proofErr w:type="spellStart"/>
      <w:r w:rsidR="00F72592" w:rsidRPr="003E74F0">
        <w:rPr>
          <w:rFonts w:ascii="Times New Roman" w:hAnsi="Times New Roman" w:cs="Times New Roman"/>
          <w:sz w:val="20"/>
          <w:szCs w:val="20"/>
        </w:rPr>
        <w:t>framework</w:t>
      </w:r>
      <w:proofErr w:type="spellEnd"/>
      <w:r w:rsidR="00F72592" w:rsidRPr="003E74F0">
        <w:rPr>
          <w:rFonts w:ascii="Times New Roman" w:hAnsi="Times New Roman" w:cs="Times New Roman"/>
          <w:sz w:val="20"/>
          <w:szCs w:val="20"/>
        </w:rPr>
        <w:t xml:space="preserve"> </w:t>
      </w:r>
      <w:proofErr w:type="spellStart"/>
      <w:r w:rsidR="00F72592" w:rsidRPr="003E74F0">
        <w:rPr>
          <w:rFonts w:ascii="Times New Roman" w:hAnsi="Times New Roman" w:cs="Times New Roman"/>
          <w:sz w:val="20"/>
          <w:szCs w:val="20"/>
        </w:rPr>
        <w:t>include</w:t>
      </w:r>
      <w:r w:rsidR="00623AEE" w:rsidRPr="003E74F0">
        <w:rPr>
          <w:rFonts w:ascii="Times New Roman" w:hAnsi="Times New Roman" w:cs="Times New Roman"/>
          <w:sz w:val="20"/>
          <w:szCs w:val="20"/>
        </w:rPr>
        <w:t>s</w:t>
      </w:r>
      <w:proofErr w:type="spellEnd"/>
      <w:r w:rsidR="00F72592" w:rsidRPr="003E74F0">
        <w:rPr>
          <w:rFonts w:ascii="Times New Roman" w:hAnsi="Times New Roman" w:cs="Times New Roman"/>
          <w:sz w:val="20"/>
          <w:szCs w:val="20"/>
        </w:rPr>
        <w:t xml:space="preserve"> </w:t>
      </w:r>
      <w:proofErr w:type="spellStart"/>
      <w:r w:rsidR="00F72592" w:rsidRPr="003E74F0">
        <w:rPr>
          <w:rFonts w:ascii="Times New Roman" w:hAnsi="Times New Roman" w:cs="Times New Roman"/>
          <w:sz w:val="20"/>
          <w:szCs w:val="20"/>
        </w:rPr>
        <w:t>national</w:t>
      </w:r>
      <w:proofErr w:type="spellEnd"/>
      <w:r w:rsidR="00F72592" w:rsidRPr="003E74F0">
        <w:rPr>
          <w:rFonts w:ascii="Times New Roman" w:hAnsi="Times New Roman" w:cs="Times New Roman"/>
          <w:sz w:val="20"/>
          <w:szCs w:val="20"/>
        </w:rPr>
        <w:t xml:space="preserve"> </w:t>
      </w:r>
      <w:proofErr w:type="spellStart"/>
      <w:r w:rsidR="00F72592" w:rsidRPr="003E74F0">
        <w:rPr>
          <w:rFonts w:ascii="Times New Roman" w:hAnsi="Times New Roman" w:cs="Times New Roman"/>
          <w:sz w:val="20"/>
          <w:szCs w:val="20"/>
        </w:rPr>
        <w:t>regulations</w:t>
      </w:r>
      <w:proofErr w:type="spellEnd"/>
      <w:r w:rsidR="00F72592" w:rsidRPr="003E74F0">
        <w:rPr>
          <w:rFonts w:ascii="Times New Roman" w:hAnsi="Times New Roman" w:cs="Times New Roman"/>
          <w:sz w:val="20"/>
          <w:szCs w:val="20"/>
        </w:rPr>
        <w:t xml:space="preserve">, </w:t>
      </w:r>
      <w:proofErr w:type="spellStart"/>
      <w:r w:rsidR="00F72592" w:rsidRPr="003E74F0">
        <w:rPr>
          <w:rFonts w:ascii="Times New Roman" w:hAnsi="Times New Roman" w:cs="Times New Roman"/>
          <w:sz w:val="20"/>
          <w:szCs w:val="20"/>
        </w:rPr>
        <w:t>bilateral</w:t>
      </w:r>
      <w:proofErr w:type="spellEnd"/>
      <w:r w:rsidR="00F72592" w:rsidRPr="003E74F0">
        <w:rPr>
          <w:rFonts w:ascii="Times New Roman" w:hAnsi="Times New Roman" w:cs="Times New Roman"/>
          <w:sz w:val="20"/>
          <w:szCs w:val="20"/>
        </w:rPr>
        <w:t xml:space="preserve"> </w:t>
      </w:r>
      <w:proofErr w:type="spellStart"/>
      <w:r w:rsidR="00F72592" w:rsidRPr="003E74F0">
        <w:rPr>
          <w:rFonts w:ascii="Times New Roman" w:hAnsi="Times New Roman" w:cs="Times New Roman"/>
          <w:sz w:val="20"/>
          <w:szCs w:val="20"/>
        </w:rPr>
        <w:t>and</w:t>
      </w:r>
      <w:proofErr w:type="spellEnd"/>
      <w:r w:rsidR="00F72592" w:rsidRPr="003E74F0">
        <w:rPr>
          <w:rFonts w:ascii="Times New Roman" w:hAnsi="Times New Roman" w:cs="Times New Roman"/>
          <w:sz w:val="20"/>
          <w:szCs w:val="20"/>
        </w:rPr>
        <w:t xml:space="preserve"> </w:t>
      </w:r>
      <w:proofErr w:type="spellStart"/>
      <w:r w:rsidR="00F72592" w:rsidRPr="003E74F0">
        <w:rPr>
          <w:rFonts w:ascii="Times New Roman" w:hAnsi="Times New Roman" w:cs="Times New Roman"/>
          <w:sz w:val="20"/>
          <w:szCs w:val="20"/>
        </w:rPr>
        <w:t>multilateral</w:t>
      </w:r>
      <w:proofErr w:type="spellEnd"/>
      <w:r w:rsidR="00F72592" w:rsidRPr="003E74F0">
        <w:rPr>
          <w:rFonts w:ascii="Times New Roman" w:hAnsi="Times New Roman" w:cs="Times New Roman"/>
          <w:sz w:val="20"/>
          <w:szCs w:val="20"/>
        </w:rPr>
        <w:t xml:space="preserve"> </w:t>
      </w:r>
      <w:proofErr w:type="spellStart"/>
      <w:r w:rsidR="00F72592" w:rsidRPr="003E74F0">
        <w:rPr>
          <w:rFonts w:ascii="Times New Roman" w:hAnsi="Times New Roman" w:cs="Times New Roman"/>
          <w:sz w:val="20"/>
          <w:szCs w:val="20"/>
        </w:rPr>
        <w:t>cooperation</w:t>
      </w:r>
      <w:proofErr w:type="spellEnd"/>
      <w:r w:rsidR="00623AEE" w:rsidRPr="003E74F0">
        <w:rPr>
          <w:rFonts w:ascii="Times New Roman" w:hAnsi="Times New Roman" w:cs="Times New Roman"/>
          <w:sz w:val="20"/>
          <w:szCs w:val="20"/>
        </w:rPr>
        <w:t>,</w:t>
      </w:r>
      <w:r w:rsidR="00F72592" w:rsidRPr="003E74F0">
        <w:rPr>
          <w:rFonts w:ascii="Times New Roman" w:hAnsi="Times New Roman" w:cs="Times New Roman"/>
          <w:sz w:val="20"/>
          <w:szCs w:val="20"/>
        </w:rPr>
        <w:t xml:space="preserve"> </w:t>
      </w:r>
      <w:proofErr w:type="spellStart"/>
      <w:r w:rsidR="00F72592" w:rsidRPr="003E74F0">
        <w:rPr>
          <w:rFonts w:ascii="Times New Roman" w:hAnsi="Times New Roman" w:cs="Times New Roman"/>
          <w:sz w:val="20"/>
          <w:szCs w:val="20"/>
        </w:rPr>
        <w:t>international</w:t>
      </w:r>
      <w:proofErr w:type="spellEnd"/>
      <w:r w:rsidR="00F72592" w:rsidRPr="003E74F0">
        <w:rPr>
          <w:rFonts w:ascii="Times New Roman" w:hAnsi="Times New Roman" w:cs="Times New Roman"/>
          <w:sz w:val="20"/>
          <w:szCs w:val="20"/>
        </w:rPr>
        <w:t xml:space="preserve"> </w:t>
      </w:r>
      <w:proofErr w:type="spellStart"/>
      <w:r w:rsidR="00F72592" w:rsidRPr="003E74F0">
        <w:rPr>
          <w:rFonts w:ascii="Times New Roman" w:hAnsi="Times New Roman" w:cs="Times New Roman"/>
          <w:sz w:val="20"/>
          <w:szCs w:val="20"/>
        </w:rPr>
        <w:t>harmonization</w:t>
      </w:r>
      <w:proofErr w:type="spellEnd"/>
      <w:r w:rsidR="00F72592" w:rsidRPr="003E74F0">
        <w:rPr>
          <w:rFonts w:ascii="Times New Roman" w:hAnsi="Times New Roman" w:cs="Times New Roman"/>
          <w:sz w:val="20"/>
          <w:szCs w:val="20"/>
        </w:rPr>
        <w:t xml:space="preserve"> of </w:t>
      </w:r>
      <w:proofErr w:type="spellStart"/>
      <w:r w:rsidR="00F72592" w:rsidRPr="003E74F0">
        <w:rPr>
          <w:rFonts w:ascii="Times New Roman" w:hAnsi="Times New Roman" w:cs="Times New Roman"/>
          <w:sz w:val="20"/>
          <w:szCs w:val="20"/>
        </w:rPr>
        <w:t>national</w:t>
      </w:r>
      <w:proofErr w:type="spellEnd"/>
      <w:r w:rsidR="00F72592" w:rsidRPr="003E74F0">
        <w:rPr>
          <w:rFonts w:ascii="Times New Roman" w:hAnsi="Times New Roman" w:cs="Times New Roman"/>
          <w:sz w:val="20"/>
          <w:szCs w:val="20"/>
        </w:rPr>
        <w:t xml:space="preserve"> </w:t>
      </w:r>
      <w:proofErr w:type="spellStart"/>
      <w:r w:rsidR="00F72592" w:rsidRPr="003E74F0">
        <w:rPr>
          <w:rFonts w:ascii="Times New Roman" w:hAnsi="Times New Roman" w:cs="Times New Roman"/>
          <w:sz w:val="20"/>
          <w:szCs w:val="20"/>
        </w:rPr>
        <w:t>policies</w:t>
      </w:r>
      <w:proofErr w:type="spellEnd"/>
      <w:r w:rsidR="00F72592" w:rsidRPr="003E74F0">
        <w:rPr>
          <w:rFonts w:ascii="Times New Roman" w:hAnsi="Times New Roman" w:cs="Times New Roman"/>
          <w:sz w:val="20"/>
          <w:szCs w:val="20"/>
        </w:rPr>
        <w:t xml:space="preserve"> </w:t>
      </w:r>
      <w:proofErr w:type="spellStart"/>
      <w:r w:rsidR="00F72592" w:rsidRPr="003E74F0">
        <w:rPr>
          <w:rFonts w:ascii="Times New Roman" w:hAnsi="Times New Roman" w:cs="Times New Roman"/>
          <w:sz w:val="20"/>
          <w:szCs w:val="20"/>
        </w:rPr>
        <w:t>and</w:t>
      </w:r>
      <w:proofErr w:type="spellEnd"/>
      <w:r w:rsidR="00F72592" w:rsidRPr="003E74F0">
        <w:rPr>
          <w:rFonts w:ascii="Times New Roman" w:hAnsi="Times New Roman" w:cs="Times New Roman"/>
          <w:sz w:val="20"/>
          <w:szCs w:val="20"/>
        </w:rPr>
        <w:t xml:space="preserve"> </w:t>
      </w:r>
      <w:proofErr w:type="spellStart"/>
      <w:r w:rsidR="00F72592" w:rsidRPr="003E74F0">
        <w:rPr>
          <w:rFonts w:ascii="Times New Roman" w:hAnsi="Times New Roman" w:cs="Times New Roman"/>
          <w:sz w:val="20"/>
          <w:szCs w:val="20"/>
        </w:rPr>
        <w:t>international</w:t>
      </w:r>
      <w:proofErr w:type="spellEnd"/>
      <w:r w:rsidR="00F72592" w:rsidRPr="003E74F0">
        <w:rPr>
          <w:rFonts w:ascii="Times New Roman" w:hAnsi="Times New Roman" w:cs="Times New Roman"/>
          <w:sz w:val="20"/>
          <w:szCs w:val="20"/>
        </w:rPr>
        <w:t xml:space="preserve"> </w:t>
      </w:r>
      <w:proofErr w:type="spellStart"/>
      <w:r w:rsidR="00F72592" w:rsidRPr="003E74F0">
        <w:rPr>
          <w:rFonts w:ascii="Times New Roman" w:hAnsi="Times New Roman" w:cs="Times New Roman"/>
          <w:sz w:val="20"/>
          <w:szCs w:val="20"/>
        </w:rPr>
        <w:t>instruments</w:t>
      </w:r>
      <w:proofErr w:type="spellEnd"/>
      <w:r w:rsidR="00F72592" w:rsidRPr="003E74F0">
        <w:rPr>
          <w:rFonts w:ascii="Times New Roman" w:hAnsi="Times New Roman" w:cs="Times New Roman"/>
          <w:sz w:val="20"/>
          <w:szCs w:val="20"/>
        </w:rPr>
        <w:t xml:space="preserve">. </w:t>
      </w:r>
      <w:r w:rsidRPr="003E74F0">
        <w:rPr>
          <w:rFonts w:ascii="Times New Roman" w:hAnsi="Times New Roman" w:cs="Times New Roman"/>
          <w:sz w:val="20"/>
          <w:szCs w:val="20"/>
        </w:rPr>
        <w:t xml:space="preserve">The </w:t>
      </w:r>
      <w:proofErr w:type="spellStart"/>
      <w:r w:rsidRPr="003E74F0">
        <w:rPr>
          <w:rFonts w:ascii="Times New Roman" w:hAnsi="Times New Roman" w:cs="Times New Roman"/>
          <w:sz w:val="20"/>
          <w:szCs w:val="20"/>
        </w:rPr>
        <w:t>international</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instruments</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cover</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all</w:t>
      </w:r>
      <w:proofErr w:type="spellEnd"/>
      <w:r w:rsidRPr="003E74F0">
        <w:rPr>
          <w:rFonts w:ascii="Times New Roman" w:hAnsi="Times New Roman" w:cs="Times New Roman"/>
          <w:sz w:val="20"/>
          <w:szCs w:val="20"/>
        </w:rPr>
        <w:t xml:space="preserve"> main </w:t>
      </w:r>
      <w:proofErr w:type="spellStart"/>
      <w:r w:rsidRPr="003E74F0">
        <w:rPr>
          <w:rFonts w:ascii="Times New Roman" w:hAnsi="Times New Roman" w:cs="Times New Roman"/>
          <w:sz w:val="20"/>
          <w:szCs w:val="20"/>
        </w:rPr>
        <w:t>areas</w:t>
      </w:r>
      <w:proofErr w:type="spellEnd"/>
      <w:r w:rsidRPr="003E74F0">
        <w:rPr>
          <w:rFonts w:ascii="Times New Roman" w:hAnsi="Times New Roman" w:cs="Times New Roman"/>
          <w:sz w:val="20"/>
          <w:szCs w:val="20"/>
        </w:rPr>
        <w:t xml:space="preserve"> of </w:t>
      </w:r>
      <w:proofErr w:type="spellStart"/>
      <w:r w:rsidRPr="003E74F0">
        <w:rPr>
          <w:rFonts w:ascii="Times New Roman" w:hAnsi="Times New Roman" w:cs="Times New Roman"/>
          <w:sz w:val="20"/>
          <w:szCs w:val="20"/>
        </w:rPr>
        <w:t>nuclear</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law</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of</w:t>
      </w:r>
      <w:r w:rsidR="00AC5150" w:rsidRPr="003E74F0">
        <w:rPr>
          <w:rFonts w:ascii="Times New Roman" w:hAnsi="Times New Roman" w:cs="Times New Roman"/>
          <w:sz w:val="20"/>
          <w:szCs w:val="20"/>
        </w:rPr>
        <w:t>ten</w:t>
      </w:r>
      <w:proofErr w:type="spellEnd"/>
      <w:r w:rsidR="00AC5150" w:rsidRPr="003E74F0">
        <w:rPr>
          <w:rFonts w:ascii="Times New Roman" w:hAnsi="Times New Roman" w:cs="Times New Roman"/>
          <w:sz w:val="20"/>
          <w:szCs w:val="20"/>
        </w:rPr>
        <w:t xml:space="preserve"> </w:t>
      </w:r>
      <w:proofErr w:type="spellStart"/>
      <w:r w:rsidR="00AC5150" w:rsidRPr="003E74F0">
        <w:rPr>
          <w:rFonts w:ascii="Times New Roman" w:hAnsi="Times New Roman" w:cs="Times New Roman"/>
          <w:sz w:val="20"/>
          <w:szCs w:val="20"/>
        </w:rPr>
        <w:t>referred</w:t>
      </w:r>
      <w:proofErr w:type="spellEnd"/>
      <w:r w:rsidR="00AC5150" w:rsidRPr="003E74F0">
        <w:rPr>
          <w:rFonts w:ascii="Times New Roman" w:hAnsi="Times New Roman" w:cs="Times New Roman"/>
          <w:sz w:val="20"/>
          <w:szCs w:val="20"/>
        </w:rPr>
        <w:t xml:space="preserve"> to as the "Three S</w:t>
      </w:r>
      <w:r w:rsidRPr="003E74F0">
        <w:rPr>
          <w:rFonts w:ascii="Times New Roman" w:hAnsi="Times New Roman" w:cs="Times New Roman"/>
          <w:sz w:val="20"/>
          <w:szCs w:val="20"/>
        </w:rPr>
        <w:t>" </w:t>
      </w:r>
      <w:proofErr w:type="spellStart"/>
      <w:r w:rsidR="00F72592" w:rsidRPr="003E74F0">
        <w:rPr>
          <w:rFonts w:ascii="Times New Roman" w:hAnsi="Times New Roman" w:cs="Times New Roman"/>
          <w:sz w:val="20"/>
          <w:szCs w:val="20"/>
        </w:rPr>
        <w:t>concept</w:t>
      </w:r>
      <w:proofErr w:type="spellEnd"/>
      <w:r w:rsidR="00F72592" w:rsidRPr="003E74F0">
        <w:rPr>
          <w:rFonts w:ascii="Times New Roman" w:hAnsi="Times New Roman" w:cs="Times New Roman"/>
          <w:sz w:val="20"/>
          <w:szCs w:val="20"/>
        </w:rPr>
        <w:t xml:space="preserve"> </w:t>
      </w:r>
      <w:r w:rsidRPr="003E74F0">
        <w:rPr>
          <w:rFonts w:ascii="Times New Roman" w:hAnsi="Times New Roman" w:cs="Times New Roman"/>
          <w:sz w:val="20"/>
          <w:szCs w:val="20"/>
        </w:rPr>
        <w:t xml:space="preserve">of </w:t>
      </w:r>
      <w:proofErr w:type="spellStart"/>
      <w:r w:rsidRPr="003E74F0">
        <w:rPr>
          <w:rFonts w:ascii="Times New Roman" w:hAnsi="Times New Roman" w:cs="Times New Roman"/>
          <w:sz w:val="20"/>
          <w:szCs w:val="20"/>
        </w:rPr>
        <w:t>nuclear</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safety</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n</w:t>
      </w:r>
      <w:r w:rsidR="00AC5150" w:rsidRPr="003E74F0">
        <w:rPr>
          <w:rFonts w:ascii="Times New Roman" w:hAnsi="Times New Roman" w:cs="Times New Roman"/>
          <w:sz w:val="20"/>
          <w:szCs w:val="20"/>
        </w:rPr>
        <w:t>uclear</w:t>
      </w:r>
      <w:proofErr w:type="spellEnd"/>
      <w:r w:rsidR="00AC5150" w:rsidRPr="003E74F0">
        <w:rPr>
          <w:rFonts w:ascii="Times New Roman" w:hAnsi="Times New Roman" w:cs="Times New Roman"/>
          <w:sz w:val="20"/>
          <w:szCs w:val="20"/>
        </w:rPr>
        <w:t xml:space="preserve"> </w:t>
      </w:r>
      <w:proofErr w:type="spellStart"/>
      <w:r w:rsidR="00AC5150" w:rsidRPr="003E74F0">
        <w:rPr>
          <w:rFonts w:ascii="Times New Roman" w:hAnsi="Times New Roman" w:cs="Times New Roman"/>
          <w:sz w:val="20"/>
          <w:szCs w:val="20"/>
        </w:rPr>
        <w:t>security</w:t>
      </w:r>
      <w:proofErr w:type="spellEnd"/>
      <w:r w:rsidR="00AC5150" w:rsidRPr="003E74F0">
        <w:rPr>
          <w:rFonts w:ascii="Times New Roman" w:hAnsi="Times New Roman" w:cs="Times New Roman"/>
          <w:sz w:val="20"/>
          <w:szCs w:val="20"/>
        </w:rPr>
        <w:t xml:space="preserve"> </w:t>
      </w:r>
      <w:proofErr w:type="spellStart"/>
      <w:r w:rsidR="00AC5150" w:rsidRPr="003E74F0">
        <w:rPr>
          <w:rFonts w:ascii="Times New Roman" w:hAnsi="Times New Roman" w:cs="Times New Roman"/>
          <w:sz w:val="20"/>
          <w:szCs w:val="20"/>
        </w:rPr>
        <w:t>and</w:t>
      </w:r>
      <w:proofErr w:type="spellEnd"/>
      <w:r w:rsidR="00AC5150" w:rsidRPr="003E74F0">
        <w:rPr>
          <w:rFonts w:ascii="Times New Roman" w:hAnsi="Times New Roman" w:cs="Times New Roman"/>
          <w:sz w:val="20"/>
          <w:szCs w:val="20"/>
        </w:rPr>
        <w:t xml:space="preserve"> </w:t>
      </w:r>
      <w:proofErr w:type="spellStart"/>
      <w:r w:rsidR="00AC5150" w:rsidRPr="003E74F0">
        <w:rPr>
          <w:rFonts w:ascii="Times New Roman" w:hAnsi="Times New Roman" w:cs="Times New Roman"/>
          <w:sz w:val="20"/>
          <w:szCs w:val="20"/>
        </w:rPr>
        <w:t>safeguards</w:t>
      </w:r>
      <w:proofErr w:type="spellEnd"/>
      <w:r w:rsidR="00AC5150" w:rsidRPr="003E74F0">
        <w:rPr>
          <w:rFonts w:ascii="Times New Roman" w:hAnsi="Times New Roman" w:cs="Times New Roman"/>
          <w:sz w:val="20"/>
          <w:szCs w:val="20"/>
        </w:rPr>
        <w:t xml:space="preserve">. </w:t>
      </w:r>
      <w:r w:rsidRPr="003E74F0">
        <w:rPr>
          <w:rFonts w:ascii="Times New Roman" w:hAnsi="Times New Roman" w:cs="Times New Roman"/>
          <w:sz w:val="20"/>
          <w:szCs w:val="20"/>
        </w:rPr>
        <w:t xml:space="preserve">Nuclear </w:t>
      </w:r>
      <w:proofErr w:type="spellStart"/>
      <w:r w:rsidRPr="003E74F0">
        <w:rPr>
          <w:rFonts w:ascii="Times New Roman" w:hAnsi="Times New Roman" w:cs="Times New Roman"/>
          <w:sz w:val="20"/>
          <w:szCs w:val="20"/>
        </w:rPr>
        <w:t>Safety</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aims</w:t>
      </w:r>
      <w:proofErr w:type="spellEnd"/>
      <w:r w:rsidRPr="003E74F0">
        <w:rPr>
          <w:rFonts w:ascii="Times New Roman" w:hAnsi="Times New Roman" w:cs="Times New Roman"/>
          <w:sz w:val="20"/>
          <w:szCs w:val="20"/>
        </w:rPr>
        <w:t xml:space="preserve"> to </w:t>
      </w:r>
      <w:proofErr w:type="spellStart"/>
      <w:r w:rsidRPr="003E74F0">
        <w:rPr>
          <w:rFonts w:ascii="Times New Roman" w:hAnsi="Times New Roman" w:cs="Times New Roman"/>
          <w:sz w:val="20"/>
          <w:szCs w:val="20"/>
        </w:rPr>
        <w:t>protect</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workers</w:t>
      </w:r>
      <w:proofErr w:type="spellEnd"/>
      <w:r w:rsidRPr="003E74F0">
        <w:rPr>
          <w:rFonts w:ascii="Times New Roman" w:hAnsi="Times New Roman" w:cs="Times New Roman"/>
          <w:sz w:val="20"/>
          <w:szCs w:val="20"/>
        </w:rPr>
        <w:t xml:space="preserve">, the </w:t>
      </w:r>
      <w:proofErr w:type="spellStart"/>
      <w:r w:rsidRPr="003E74F0">
        <w:rPr>
          <w:rFonts w:ascii="Times New Roman" w:hAnsi="Times New Roman" w:cs="Times New Roman"/>
          <w:sz w:val="20"/>
          <w:szCs w:val="20"/>
        </w:rPr>
        <w:t>public</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and</w:t>
      </w:r>
      <w:proofErr w:type="spellEnd"/>
      <w:r w:rsidRPr="003E74F0">
        <w:rPr>
          <w:rFonts w:ascii="Times New Roman" w:hAnsi="Times New Roman" w:cs="Times New Roman"/>
          <w:sz w:val="20"/>
          <w:szCs w:val="20"/>
        </w:rPr>
        <w:t xml:space="preserve"> the </w:t>
      </w:r>
      <w:proofErr w:type="spellStart"/>
      <w:r w:rsidRPr="003E74F0">
        <w:rPr>
          <w:rFonts w:ascii="Times New Roman" w:hAnsi="Times New Roman" w:cs="Times New Roman"/>
          <w:sz w:val="20"/>
          <w:szCs w:val="20"/>
        </w:rPr>
        <w:t>environment</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from</w:t>
      </w:r>
      <w:proofErr w:type="spellEnd"/>
      <w:r w:rsidRPr="003E74F0">
        <w:rPr>
          <w:rFonts w:ascii="Times New Roman" w:hAnsi="Times New Roman" w:cs="Times New Roman"/>
          <w:sz w:val="20"/>
          <w:szCs w:val="20"/>
        </w:rPr>
        <w:t xml:space="preserve"> </w:t>
      </w:r>
      <w:r w:rsidR="00AC5150" w:rsidRPr="003E74F0">
        <w:rPr>
          <w:rFonts w:ascii="Times New Roman" w:hAnsi="Times New Roman" w:cs="Times New Roman"/>
          <w:sz w:val="20"/>
          <w:szCs w:val="20"/>
          <w:lang w:val="en-US"/>
        </w:rPr>
        <w:t>the harmful effects of ionizing radiation</w:t>
      </w:r>
      <w:r w:rsidRPr="003E74F0">
        <w:rPr>
          <w:rFonts w:ascii="Times New Roman" w:hAnsi="Times New Roman" w:cs="Times New Roman"/>
          <w:sz w:val="20"/>
          <w:szCs w:val="20"/>
        </w:rPr>
        <w:t xml:space="preserve">. Nuclear </w:t>
      </w:r>
      <w:proofErr w:type="spellStart"/>
      <w:r w:rsidRPr="003E74F0">
        <w:rPr>
          <w:rFonts w:ascii="Times New Roman" w:hAnsi="Times New Roman" w:cs="Times New Roman"/>
          <w:sz w:val="20"/>
          <w:szCs w:val="20"/>
        </w:rPr>
        <w:t>security</w:t>
      </w:r>
      <w:proofErr w:type="spellEnd"/>
      <w:r w:rsidRPr="003E74F0">
        <w:rPr>
          <w:rFonts w:ascii="Times New Roman" w:hAnsi="Times New Roman" w:cs="Times New Roman"/>
          <w:sz w:val="20"/>
          <w:szCs w:val="20"/>
        </w:rPr>
        <w:t xml:space="preserve"> </w:t>
      </w:r>
      <w:proofErr w:type="spellStart"/>
      <w:r w:rsidR="00AC5150" w:rsidRPr="003E74F0">
        <w:rPr>
          <w:rFonts w:ascii="Times New Roman" w:hAnsi="Times New Roman" w:cs="Times New Roman"/>
          <w:sz w:val="20"/>
          <w:szCs w:val="20"/>
        </w:rPr>
        <w:t>aims</w:t>
      </w:r>
      <w:proofErr w:type="spellEnd"/>
      <w:r w:rsidR="00AC5150" w:rsidRPr="003E74F0">
        <w:rPr>
          <w:rFonts w:ascii="Times New Roman" w:hAnsi="Times New Roman" w:cs="Times New Roman"/>
          <w:sz w:val="20"/>
          <w:szCs w:val="20"/>
        </w:rPr>
        <w:t xml:space="preserve"> to </w:t>
      </w:r>
      <w:proofErr w:type="spellStart"/>
      <w:r w:rsidR="00AC5150" w:rsidRPr="003E74F0">
        <w:rPr>
          <w:rFonts w:ascii="Times New Roman" w:hAnsi="Times New Roman" w:cs="Times New Roman"/>
          <w:sz w:val="20"/>
          <w:szCs w:val="20"/>
        </w:rPr>
        <w:t>prevent</w:t>
      </w:r>
      <w:proofErr w:type="spellEnd"/>
      <w:r w:rsidR="00AC5150" w:rsidRPr="003E74F0">
        <w:rPr>
          <w:rFonts w:ascii="Times New Roman" w:hAnsi="Times New Roman" w:cs="Times New Roman"/>
          <w:sz w:val="20"/>
          <w:szCs w:val="20"/>
        </w:rPr>
        <w:t xml:space="preserve">, </w:t>
      </w:r>
      <w:proofErr w:type="spellStart"/>
      <w:r w:rsidR="00AC5150" w:rsidRPr="003E74F0">
        <w:rPr>
          <w:rFonts w:ascii="Times New Roman" w:hAnsi="Times New Roman" w:cs="Times New Roman"/>
          <w:sz w:val="20"/>
          <w:szCs w:val="20"/>
        </w:rPr>
        <w:t>detect</w:t>
      </w:r>
      <w:proofErr w:type="spellEnd"/>
      <w:r w:rsidRPr="003E74F0">
        <w:rPr>
          <w:rFonts w:ascii="Times New Roman" w:hAnsi="Times New Roman" w:cs="Times New Roman"/>
          <w:sz w:val="20"/>
          <w:szCs w:val="20"/>
        </w:rPr>
        <w:t>,</w:t>
      </w:r>
      <w:r w:rsidR="00AC5150" w:rsidRPr="003E74F0">
        <w:rPr>
          <w:rFonts w:ascii="Times New Roman" w:hAnsi="Times New Roman" w:cs="Times New Roman"/>
          <w:sz w:val="20"/>
          <w:szCs w:val="20"/>
        </w:rPr>
        <w:t xml:space="preserve"> </w:t>
      </w:r>
      <w:proofErr w:type="spellStart"/>
      <w:r w:rsidR="00AC5150" w:rsidRPr="003E74F0">
        <w:rPr>
          <w:rFonts w:ascii="Times New Roman" w:hAnsi="Times New Roman" w:cs="Times New Roman"/>
          <w:sz w:val="20"/>
          <w:szCs w:val="20"/>
        </w:rPr>
        <w:t>and</w:t>
      </w:r>
      <w:proofErr w:type="spellEnd"/>
      <w:r w:rsidR="00AC5150" w:rsidRPr="003E74F0">
        <w:rPr>
          <w:rFonts w:ascii="Times New Roman" w:hAnsi="Times New Roman" w:cs="Times New Roman"/>
          <w:sz w:val="20"/>
          <w:szCs w:val="20"/>
        </w:rPr>
        <w:t xml:space="preserve"> </w:t>
      </w:r>
      <w:proofErr w:type="spellStart"/>
      <w:r w:rsidR="00AC5150" w:rsidRPr="003E74F0">
        <w:rPr>
          <w:rFonts w:ascii="Times New Roman" w:hAnsi="Times New Roman" w:cs="Times New Roman"/>
          <w:sz w:val="20"/>
          <w:szCs w:val="20"/>
        </w:rPr>
        <w:t>respon</w:t>
      </w:r>
      <w:r w:rsidR="00623AEE" w:rsidRPr="003E74F0">
        <w:rPr>
          <w:rFonts w:ascii="Times New Roman" w:hAnsi="Times New Roman" w:cs="Times New Roman"/>
          <w:sz w:val="20"/>
          <w:szCs w:val="20"/>
        </w:rPr>
        <w:t>d</w:t>
      </w:r>
      <w:proofErr w:type="spellEnd"/>
      <w:r w:rsidR="00623AEE" w:rsidRPr="003E74F0">
        <w:rPr>
          <w:rFonts w:ascii="Times New Roman" w:hAnsi="Times New Roman" w:cs="Times New Roman"/>
          <w:sz w:val="20"/>
          <w:szCs w:val="20"/>
        </w:rPr>
        <w:t xml:space="preserve"> </w:t>
      </w:r>
      <w:r w:rsidR="00AC5150" w:rsidRPr="003E74F0">
        <w:rPr>
          <w:rFonts w:ascii="Times New Roman" w:hAnsi="Times New Roman" w:cs="Times New Roman"/>
          <w:sz w:val="20"/>
          <w:szCs w:val="20"/>
        </w:rPr>
        <w:t xml:space="preserve">to </w:t>
      </w:r>
      <w:proofErr w:type="spellStart"/>
      <w:r w:rsidR="00AC5150" w:rsidRPr="003E74F0">
        <w:rPr>
          <w:rFonts w:ascii="Times New Roman" w:hAnsi="Times New Roman" w:cs="Times New Roman"/>
          <w:sz w:val="20"/>
          <w:szCs w:val="20"/>
        </w:rPr>
        <w:t>malicious</w:t>
      </w:r>
      <w:proofErr w:type="spellEnd"/>
      <w:r w:rsidR="00AC5150" w:rsidRPr="003E74F0">
        <w:rPr>
          <w:rFonts w:ascii="Times New Roman" w:hAnsi="Times New Roman" w:cs="Times New Roman"/>
          <w:sz w:val="20"/>
          <w:szCs w:val="20"/>
        </w:rPr>
        <w:t xml:space="preserve"> </w:t>
      </w:r>
      <w:proofErr w:type="spellStart"/>
      <w:r w:rsidR="00AC5150" w:rsidRPr="003E74F0">
        <w:rPr>
          <w:rFonts w:ascii="Times New Roman" w:hAnsi="Times New Roman" w:cs="Times New Roman"/>
          <w:sz w:val="20"/>
          <w:szCs w:val="20"/>
        </w:rPr>
        <w:t>acts</w:t>
      </w:r>
      <w:proofErr w:type="spellEnd"/>
      <w:r w:rsidR="00AC5150"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Safeguards</w:t>
      </w:r>
      <w:proofErr w:type="spellEnd"/>
      <w:r w:rsidRPr="003E74F0">
        <w:rPr>
          <w:rFonts w:ascii="Times New Roman" w:hAnsi="Times New Roman" w:cs="Times New Roman"/>
          <w:sz w:val="20"/>
          <w:szCs w:val="20"/>
        </w:rPr>
        <w:t xml:space="preserve"> </w:t>
      </w:r>
      <w:proofErr w:type="spellStart"/>
      <w:r w:rsidR="001F379D" w:rsidRPr="003E74F0">
        <w:rPr>
          <w:rFonts w:ascii="Times New Roman" w:hAnsi="Times New Roman" w:cs="Times New Roman"/>
          <w:sz w:val="20"/>
          <w:szCs w:val="20"/>
        </w:rPr>
        <w:t>assure</w:t>
      </w:r>
      <w:proofErr w:type="spellEnd"/>
      <w:r w:rsidR="001F379D"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that</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nuclear</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material</w:t>
      </w:r>
      <w:proofErr w:type="spellEnd"/>
      <w:r w:rsidRPr="003E74F0">
        <w:rPr>
          <w:rFonts w:ascii="Times New Roman" w:hAnsi="Times New Roman" w:cs="Times New Roman"/>
          <w:sz w:val="20"/>
          <w:szCs w:val="20"/>
        </w:rPr>
        <w:t xml:space="preserve"> is not </w:t>
      </w:r>
      <w:proofErr w:type="spellStart"/>
      <w:r w:rsidRPr="003E74F0">
        <w:rPr>
          <w:rFonts w:ascii="Times New Roman" w:hAnsi="Times New Roman" w:cs="Times New Roman"/>
          <w:sz w:val="20"/>
          <w:szCs w:val="20"/>
        </w:rPr>
        <w:t>diverted</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for</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use</w:t>
      </w:r>
      <w:proofErr w:type="spellEnd"/>
      <w:r w:rsidRPr="003E74F0">
        <w:rPr>
          <w:rFonts w:ascii="Times New Roman" w:hAnsi="Times New Roman" w:cs="Times New Roman"/>
          <w:sz w:val="20"/>
          <w:szCs w:val="20"/>
        </w:rPr>
        <w:t xml:space="preserve"> in the </w:t>
      </w:r>
      <w:proofErr w:type="spellStart"/>
      <w:r w:rsidRPr="003E74F0">
        <w:rPr>
          <w:rFonts w:ascii="Times New Roman" w:hAnsi="Times New Roman" w:cs="Times New Roman"/>
          <w:sz w:val="20"/>
          <w:szCs w:val="20"/>
        </w:rPr>
        <w:t>production</w:t>
      </w:r>
      <w:proofErr w:type="spellEnd"/>
      <w:r w:rsidRPr="003E74F0">
        <w:rPr>
          <w:rFonts w:ascii="Times New Roman" w:hAnsi="Times New Roman" w:cs="Times New Roman"/>
          <w:sz w:val="20"/>
          <w:szCs w:val="20"/>
        </w:rPr>
        <w:t xml:space="preserve"> of </w:t>
      </w:r>
      <w:proofErr w:type="spellStart"/>
      <w:r w:rsidRPr="003E74F0">
        <w:rPr>
          <w:rFonts w:ascii="Times New Roman" w:hAnsi="Times New Roman" w:cs="Times New Roman"/>
          <w:sz w:val="20"/>
          <w:szCs w:val="20"/>
        </w:rPr>
        <w:t>nuclear</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weapons</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or</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other</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nuclear</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explosive</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devices</w:t>
      </w:r>
      <w:proofErr w:type="spellEnd"/>
      <w:r w:rsidRPr="003E74F0">
        <w:rPr>
          <w:rFonts w:ascii="Times New Roman" w:hAnsi="Times New Roman" w:cs="Times New Roman"/>
          <w:sz w:val="20"/>
          <w:szCs w:val="20"/>
        </w:rPr>
        <w:t>.</w:t>
      </w:r>
      <w:r w:rsidR="00AE34E7" w:rsidRPr="00AE34E7">
        <w:rPr>
          <w:rFonts w:ascii="Times New Roman" w:hAnsi="Times New Roman" w:cs="Times New Roman"/>
          <w:sz w:val="20"/>
          <w:szCs w:val="20"/>
        </w:rPr>
        <w:t xml:space="preserve"> </w:t>
      </w:r>
      <w:r w:rsidR="00AE34E7" w:rsidRPr="00BA0364">
        <w:rPr>
          <w:rFonts w:ascii="Times New Roman" w:hAnsi="Times New Roman" w:cs="Times New Roman"/>
          <w:sz w:val="20"/>
          <w:szCs w:val="20"/>
        </w:rPr>
        <w:t>[</w:t>
      </w:r>
      <w:r w:rsidR="00AE34E7">
        <w:rPr>
          <w:rFonts w:ascii="Times New Roman" w:hAnsi="Times New Roman" w:cs="Times New Roman"/>
          <w:sz w:val="20"/>
          <w:szCs w:val="20"/>
        </w:rPr>
        <w:t>3</w:t>
      </w:r>
      <w:r w:rsidR="00FB0A0E">
        <w:rPr>
          <w:rFonts w:ascii="Times New Roman" w:hAnsi="Times New Roman" w:cs="Times New Roman"/>
          <w:sz w:val="20"/>
          <w:szCs w:val="20"/>
        </w:rPr>
        <w:t>0</w:t>
      </w:r>
      <w:r w:rsidR="00AE34E7" w:rsidRPr="00BA0364">
        <w:rPr>
          <w:rFonts w:ascii="Times New Roman" w:hAnsi="Times New Roman" w:cs="Times New Roman"/>
          <w:sz w:val="20"/>
          <w:szCs w:val="20"/>
        </w:rPr>
        <w:t>]</w:t>
      </w:r>
    </w:p>
    <w:p w14:paraId="15D94B6E" w14:textId="77821978" w:rsidR="00490B5A" w:rsidRPr="003E74F0" w:rsidRDefault="00490B5A" w:rsidP="00CC26FF">
      <w:pPr>
        <w:tabs>
          <w:tab w:val="left" w:pos="284"/>
          <w:tab w:val="left" w:pos="426"/>
          <w:tab w:val="left" w:pos="709"/>
        </w:tabs>
        <w:spacing w:after="0" w:line="240" w:lineRule="auto"/>
        <w:ind w:firstLine="426"/>
        <w:jc w:val="both"/>
        <w:rPr>
          <w:rFonts w:ascii="Times New Roman" w:hAnsi="Times New Roman" w:cs="Times New Roman"/>
          <w:sz w:val="20"/>
          <w:szCs w:val="20"/>
        </w:rPr>
      </w:pPr>
      <w:proofErr w:type="spellStart"/>
      <w:r w:rsidRPr="003E74F0">
        <w:rPr>
          <w:rFonts w:ascii="Times New Roman" w:hAnsi="Times New Roman" w:cs="Times New Roman"/>
          <w:sz w:val="20"/>
          <w:szCs w:val="20"/>
        </w:rPr>
        <w:t>In</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addition</w:t>
      </w:r>
      <w:proofErr w:type="spellEnd"/>
      <w:r w:rsidRPr="003E74F0">
        <w:rPr>
          <w:rFonts w:ascii="Times New Roman" w:hAnsi="Times New Roman" w:cs="Times New Roman"/>
          <w:sz w:val="20"/>
          <w:szCs w:val="20"/>
        </w:rPr>
        <w:t xml:space="preserve"> to </w:t>
      </w:r>
      <w:proofErr w:type="spellStart"/>
      <w:r w:rsidRPr="003E74F0">
        <w:rPr>
          <w:rFonts w:ascii="Times New Roman" w:hAnsi="Times New Roman" w:cs="Times New Roman"/>
          <w:sz w:val="20"/>
          <w:szCs w:val="20"/>
        </w:rPr>
        <w:t>this</w:t>
      </w:r>
      <w:proofErr w:type="spellEnd"/>
      <w:r w:rsidRPr="003E74F0">
        <w:rPr>
          <w:rFonts w:ascii="Times New Roman" w:hAnsi="Times New Roman" w:cs="Times New Roman"/>
          <w:sz w:val="20"/>
          <w:szCs w:val="20"/>
        </w:rPr>
        <w:t xml:space="preserve"> "Three S" </w:t>
      </w:r>
      <w:proofErr w:type="spellStart"/>
      <w:r w:rsidRPr="003E74F0">
        <w:rPr>
          <w:rFonts w:ascii="Times New Roman" w:hAnsi="Times New Roman" w:cs="Times New Roman"/>
          <w:sz w:val="20"/>
          <w:szCs w:val="20"/>
        </w:rPr>
        <w:t>concept</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there</w:t>
      </w:r>
      <w:proofErr w:type="spellEnd"/>
      <w:r w:rsidRPr="003E74F0">
        <w:rPr>
          <w:rFonts w:ascii="Times New Roman" w:hAnsi="Times New Roman" w:cs="Times New Roman"/>
          <w:sz w:val="20"/>
          <w:szCs w:val="20"/>
        </w:rPr>
        <w:t xml:space="preserve"> is </w:t>
      </w:r>
      <w:proofErr w:type="spellStart"/>
      <w:r w:rsidRPr="003E74F0">
        <w:rPr>
          <w:rFonts w:ascii="Times New Roman" w:hAnsi="Times New Roman" w:cs="Times New Roman"/>
          <w:sz w:val="20"/>
          <w:szCs w:val="20"/>
        </w:rPr>
        <w:t>one</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more</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pillar</w:t>
      </w:r>
      <w:proofErr w:type="spellEnd"/>
      <w:r w:rsidR="00F72592"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nuclear</w:t>
      </w:r>
      <w:proofErr w:type="spellEnd"/>
      <w:r w:rsidRPr="003E74F0">
        <w:rPr>
          <w:rFonts w:ascii="Times New Roman" w:hAnsi="Times New Roman" w:cs="Times New Roman"/>
          <w:sz w:val="20"/>
          <w:szCs w:val="20"/>
        </w:rPr>
        <w:t xml:space="preserve"> </w:t>
      </w:r>
      <w:proofErr w:type="spellStart"/>
      <w:r w:rsidR="00F72592" w:rsidRPr="003E74F0">
        <w:rPr>
          <w:rFonts w:ascii="Times New Roman" w:hAnsi="Times New Roman" w:cs="Times New Roman"/>
          <w:sz w:val="20"/>
          <w:szCs w:val="20"/>
        </w:rPr>
        <w:t>liability</w:t>
      </w:r>
      <w:proofErr w:type="spellEnd"/>
      <w:r w:rsidR="00F72592" w:rsidRPr="003E74F0">
        <w:rPr>
          <w:rFonts w:ascii="Times New Roman" w:hAnsi="Times New Roman" w:cs="Times New Roman"/>
          <w:sz w:val="20"/>
          <w:szCs w:val="20"/>
        </w:rPr>
        <w:t xml:space="preserve"> </w:t>
      </w:r>
      <w:proofErr w:type="spellStart"/>
      <w:r w:rsidR="00F72592" w:rsidRPr="003E74F0">
        <w:rPr>
          <w:rFonts w:ascii="Times New Roman" w:hAnsi="Times New Roman" w:cs="Times New Roman"/>
          <w:sz w:val="20"/>
          <w:szCs w:val="20"/>
        </w:rPr>
        <w:t>for</w:t>
      </w:r>
      <w:proofErr w:type="spellEnd"/>
      <w:r w:rsidR="00F72592" w:rsidRPr="003E74F0">
        <w:rPr>
          <w:rFonts w:ascii="Times New Roman" w:hAnsi="Times New Roman" w:cs="Times New Roman"/>
          <w:sz w:val="20"/>
          <w:szCs w:val="20"/>
        </w:rPr>
        <w:t xml:space="preserve"> </w:t>
      </w:r>
      <w:proofErr w:type="spellStart"/>
      <w:r w:rsidR="00F72592" w:rsidRPr="003E74F0">
        <w:rPr>
          <w:rFonts w:ascii="Times New Roman" w:hAnsi="Times New Roman" w:cs="Times New Roman"/>
          <w:sz w:val="20"/>
          <w:szCs w:val="20"/>
        </w:rPr>
        <w:t>nuclear</w:t>
      </w:r>
      <w:proofErr w:type="spellEnd"/>
      <w:r w:rsidR="00F72592" w:rsidRPr="003E74F0">
        <w:rPr>
          <w:rFonts w:ascii="Times New Roman" w:hAnsi="Times New Roman" w:cs="Times New Roman"/>
          <w:sz w:val="20"/>
          <w:szCs w:val="20"/>
        </w:rPr>
        <w:t xml:space="preserve"> </w:t>
      </w:r>
      <w:proofErr w:type="spellStart"/>
      <w:r w:rsidR="00F72592" w:rsidRPr="003E74F0">
        <w:rPr>
          <w:rFonts w:ascii="Times New Roman" w:hAnsi="Times New Roman" w:cs="Times New Roman"/>
          <w:sz w:val="20"/>
          <w:szCs w:val="20"/>
        </w:rPr>
        <w:t>damage</w:t>
      </w:r>
      <w:proofErr w:type="spellEnd"/>
      <w:r w:rsidR="00623AEE" w:rsidRPr="003E74F0">
        <w:rPr>
          <w:rFonts w:ascii="Times New Roman" w:hAnsi="Times New Roman" w:cs="Times New Roman"/>
          <w:sz w:val="20"/>
          <w:szCs w:val="20"/>
        </w:rPr>
        <w:t xml:space="preserve">. </w:t>
      </w:r>
      <w:r w:rsidRPr="003E74F0">
        <w:rPr>
          <w:rFonts w:ascii="Times New Roman" w:hAnsi="Times New Roman" w:cs="Times New Roman"/>
          <w:sz w:val="20"/>
          <w:szCs w:val="20"/>
        </w:rPr>
        <w:t>N</w:t>
      </w:r>
      <w:r w:rsidR="00F72592" w:rsidRPr="003E74F0">
        <w:rPr>
          <w:rFonts w:ascii="Times New Roman" w:hAnsi="Times New Roman" w:cs="Times New Roman"/>
          <w:sz w:val="20"/>
          <w:szCs w:val="20"/>
        </w:rPr>
        <w:t xml:space="preserve">uclear </w:t>
      </w:r>
      <w:proofErr w:type="spellStart"/>
      <w:r w:rsidR="00F72592" w:rsidRPr="003E74F0">
        <w:rPr>
          <w:rFonts w:ascii="Times New Roman" w:hAnsi="Times New Roman" w:cs="Times New Roman"/>
          <w:sz w:val="20"/>
          <w:szCs w:val="20"/>
        </w:rPr>
        <w:t>law</w:t>
      </w:r>
      <w:proofErr w:type="spellEnd"/>
      <w:r w:rsidR="00F72592" w:rsidRPr="003E74F0">
        <w:rPr>
          <w:rFonts w:ascii="Times New Roman" w:hAnsi="Times New Roman" w:cs="Times New Roman"/>
          <w:sz w:val="20"/>
          <w:szCs w:val="20"/>
        </w:rPr>
        <w:t xml:space="preserve"> </w:t>
      </w:r>
      <w:proofErr w:type="spellStart"/>
      <w:r w:rsidR="00F72592" w:rsidRPr="003E74F0">
        <w:rPr>
          <w:rFonts w:ascii="Times New Roman" w:hAnsi="Times New Roman" w:cs="Times New Roman"/>
          <w:sz w:val="20"/>
          <w:szCs w:val="20"/>
        </w:rPr>
        <w:t>also</w:t>
      </w:r>
      <w:proofErr w:type="spellEnd"/>
      <w:r w:rsidR="00F72592"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establish</w:t>
      </w:r>
      <w:r w:rsidR="00623AEE" w:rsidRPr="003E74F0">
        <w:rPr>
          <w:rFonts w:ascii="Times New Roman" w:hAnsi="Times New Roman" w:cs="Times New Roman"/>
          <w:sz w:val="20"/>
          <w:szCs w:val="20"/>
        </w:rPr>
        <w:t>es</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regulations</w:t>
      </w:r>
      <w:proofErr w:type="spellEnd"/>
      <w:r w:rsidR="00F72592" w:rsidRPr="003E74F0">
        <w:rPr>
          <w:rFonts w:ascii="Times New Roman" w:hAnsi="Times New Roman" w:cs="Times New Roman"/>
          <w:sz w:val="20"/>
          <w:szCs w:val="20"/>
        </w:rPr>
        <w:t xml:space="preserve"> </w:t>
      </w:r>
      <w:r w:rsidRPr="003E74F0">
        <w:rPr>
          <w:rFonts w:ascii="Times New Roman" w:hAnsi="Times New Roman" w:cs="Times New Roman"/>
          <w:sz w:val="20"/>
          <w:szCs w:val="20"/>
        </w:rPr>
        <w:t xml:space="preserve">to </w:t>
      </w:r>
      <w:proofErr w:type="spellStart"/>
      <w:r w:rsidRPr="003E74F0">
        <w:rPr>
          <w:rFonts w:ascii="Times New Roman" w:hAnsi="Times New Roman" w:cs="Times New Roman"/>
          <w:sz w:val="20"/>
          <w:szCs w:val="20"/>
        </w:rPr>
        <w:t>guarantee</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adequate</w:t>
      </w:r>
      <w:proofErr w:type="spellEnd"/>
      <w:r w:rsidR="00F72592" w:rsidRPr="003E74F0">
        <w:rPr>
          <w:rFonts w:ascii="Times New Roman" w:hAnsi="Times New Roman" w:cs="Times New Roman"/>
          <w:sz w:val="20"/>
          <w:szCs w:val="20"/>
        </w:rPr>
        <w:t xml:space="preserve"> </w:t>
      </w:r>
      <w:proofErr w:type="spellStart"/>
      <w:r w:rsidR="00F72592" w:rsidRPr="003E74F0">
        <w:rPr>
          <w:rFonts w:ascii="Times New Roman" w:hAnsi="Times New Roman" w:cs="Times New Roman"/>
          <w:sz w:val="20"/>
          <w:szCs w:val="20"/>
        </w:rPr>
        <w:t>compensation</w:t>
      </w:r>
      <w:proofErr w:type="spellEnd"/>
      <w:r w:rsidR="00F72592" w:rsidRPr="003E74F0">
        <w:rPr>
          <w:rFonts w:ascii="Times New Roman" w:hAnsi="Times New Roman" w:cs="Times New Roman"/>
          <w:sz w:val="20"/>
          <w:szCs w:val="20"/>
        </w:rPr>
        <w:t xml:space="preserve"> in a </w:t>
      </w:r>
      <w:proofErr w:type="spellStart"/>
      <w:r w:rsidR="00F72592" w:rsidRPr="003E74F0">
        <w:rPr>
          <w:rFonts w:ascii="Times New Roman" w:hAnsi="Times New Roman" w:cs="Times New Roman"/>
          <w:sz w:val="20"/>
          <w:szCs w:val="20"/>
        </w:rPr>
        <w:t>nuclear</w:t>
      </w:r>
      <w:proofErr w:type="spellEnd"/>
      <w:r w:rsidR="00F72592" w:rsidRPr="003E74F0">
        <w:rPr>
          <w:rFonts w:ascii="Times New Roman" w:hAnsi="Times New Roman" w:cs="Times New Roman"/>
          <w:sz w:val="20"/>
          <w:szCs w:val="20"/>
        </w:rPr>
        <w:t xml:space="preserve"> </w:t>
      </w:r>
      <w:proofErr w:type="spellStart"/>
      <w:r w:rsidR="00F72592" w:rsidRPr="003E74F0">
        <w:rPr>
          <w:rFonts w:ascii="Times New Roman" w:hAnsi="Times New Roman" w:cs="Times New Roman"/>
          <w:sz w:val="20"/>
          <w:szCs w:val="20"/>
        </w:rPr>
        <w:t>incident</w:t>
      </w:r>
      <w:proofErr w:type="spellEnd"/>
      <w:r w:rsidR="00F72592" w:rsidRPr="003E74F0">
        <w:rPr>
          <w:rFonts w:ascii="Times New Roman" w:hAnsi="Times New Roman" w:cs="Times New Roman"/>
          <w:sz w:val="20"/>
          <w:szCs w:val="20"/>
        </w:rPr>
        <w:t xml:space="preserve"> </w:t>
      </w:r>
      <w:proofErr w:type="spellStart"/>
      <w:r w:rsidR="00F72592" w:rsidRPr="003E74F0">
        <w:rPr>
          <w:rFonts w:ascii="Times New Roman" w:hAnsi="Times New Roman" w:cs="Times New Roman"/>
          <w:sz w:val="20"/>
          <w:szCs w:val="20"/>
        </w:rPr>
        <w:t>which</w:t>
      </w:r>
      <w:proofErr w:type="spellEnd"/>
      <w:r w:rsidR="00F72592" w:rsidRPr="003E74F0">
        <w:rPr>
          <w:rFonts w:ascii="Times New Roman" w:hAnsi="Times New Roman" w:cs="Times New Roman"/>
          <w:sz w:val="20"/>
          <w:szCs w:val="20"/>
        </w:rPr>
        <w:t xml:space="preserve"> </w:t>
      </w:r>
      <w:proofErr w:type="spellStart"/>
      <w:r w:rsidR="00F72592" w:rsidRPr="003E74F0">
        <w:rPr>
          <w:rFonts w:ascii="Times New Roman" w:hAnsi="Times New Roman" w:cs="Times New Roman"/>
          <w:sz w:val="20"/>
          <w:szCs w:val="20"/>
        </w:rPr>
        <w:t>would</w:t>
      </w:r>
      <w:proofErr w:type="spellEnd"/>
      <w:r w:rsidR="00F72592" w:rsidRPr="003E74F0">
        <w:rPr>
          <w:rFonts w:ascii="Times New Roman" w:hAnsi="Times New Roman" w:cs="Times New Roman"/>
          <w:sz w:val="20"/>
          <w:szCs w:val="20"/>
        </w:rPr>
        <w:t xml:space="preserve"> </w:t>
      </w:r>
      <w:proofErr w:type="spellStart"/>
      <w:r w:rsidR="00F72592" w:rsidRPr="003E74F0">
        <w:rPr>
          <w:rFonts w:ascii="Times New Roman" w:hAnsi="Times New Roman" w:cs="Times New Roman"/>
          <w:sz w:val="20"/>
          <w:szCs w:val="20"/>
        </w:rPr>
        <w:t>also</w:t>
      </w:r>
      <w:proofErr w:type="spellEnd"/>
      <w:r w:rsidR="00F72592" w:rsidRPr="003E74F0">
        <w:rPr>
          <w:rFonts w:ascii="Times New Roman" w:hAnsi="Times New Roman" w:cs="Times New Roman"/>
          <w:sz w:val="20"/>
          <w:szCs w:val="20"/>
        </w:rPr>
        <w:t xml:space="preserve"> </w:t>
      </w:r>
      <w:proofErr w:type="spellStart"/>
      <w:r w:rsidR="00F72592" w:rsidRPr="003E74F0">
        <w:rPr>
          <w:rFonts w:ascii="Times New Roman" w:hAnsi="Times New Roman" w:cs="Times New Roman"/>
          <w:sz w:val="20"/>
          <w:szCs w:val="20"/>
        </w:rPr>
        <w:t>have</w:t>
      </w:r>
      <w:proofErr w:type="spellEnd"/>
      <w:r w:rsidR="00F72592" w:rsidRPr="003E74F0">
        <w:rPr>
          <w:rFonts w:ascii="Times New Roman" w:hAnsi="Times New Roman" w:cs="Times New Roman"/>
          <w:sz w:val="20"/>
          <w:szCs w:val="20"/>
        </w:rPr>
        <w:t xml:space="preserve"> </w:t>
      </w:r>
      <w:proofErr w:type="spellStart"/>
      <w:r w:rsidR="00F72592" w:rsidRPr="003E74F0">
        <w:rPr>
          <w:rFonts w:ascii="Times New Roman" w:hAnsi="Times New Roman" w:cs="Times New Roman"/>
          <w:sz w:val="20"/>
          <w:szCs w:val="20"/>
        </w:rPr>
        <w:t>transboundary</w:t>
      </w:r>
      <w:proofErr w:type="spellEnd"/>
      <w:r w:rsidR="00F72592" w:rsidRPr="003E74F0">
        <w:rPr>
          <w:rFonts w:ascii="Times New Roman" w:hAnsi="Times New Roman" w:cs="Times New Roman"/>
          <w:sz w:val="20"/>
          <w:szCs w:val="20"/>
        </w:rPr>
        <w:t xml:space="preserve"> </w:t>
      </w:r>
      <w:proofErr w:type="spellStart"/>
      <w:r w:rsidR="00F72592" w:rsidRPr="003E74F0">
        <w:rPr>
          <w:rFonts w:ascii="Times New Roman" w:hAnsi="Times New Roman" w:cs="Times New Roman"/>
          <w:sz w:val="20"/>
          <w:szCs w:val="20"/>
        </w:rPr>
        <w:t>effects</w:t>
      </w:r>
      <w:proofErr w:type="spellEnd"/>
      <w:r w:rsidR="00F72592" w:rsidRPr="003E74F0">
        <w:rPr>
          <w:rFonts w:ascii="Times New Roman" w:hAnsi="Times New Roman" w:cs="Times New Roman"/>
          <w:sz w:val="20"/>
          <w:szCs w:val="20"/>
        </w:rPr>
        <w:t xml:space="preserve">. </w:t>
      </w:r>
      <w:r w:rsidRPr="003E74F0">
        <w:rPr>
          <w:rFonts w:ascii="Times New Roman" w:hAnsi="Times New Roman" w:cs="Times New Roman"/>
          <w:sz w:val="20"/>
          <w:szCs w:val="20"/>
        </w:rPr>
        <w:t>N</w:t>
      </w:r>
      <w:r w:rsidR="00A06D94" w:rsidRPr="003E74F0">
        <w:rPr>
          <w:rFonts w:ascii="Times New Roman" w:hAnsi="Times New Roman" w:cs="Times New Roman"/>
          <w:sz w:val="20"/>
          <w:szCs w:val="20"/>
        </w:rPr>
        <w:t xml:space="preserve">uclear </w:t>
      </w:r>
      <w:proofErr w:type="spellStart"/>
      <w:r w:rsidR="00A06D94" w:rsidRPr="003E74F0">
        <w:rPr>
          <w:rFonts w:ascii="Times New Roman" w:hAnsi="Times New Roman" w:cs="Times New Roman"/>
          <w:sz w:val="20"/>
          <w:szCs w:val="20"/>
        </w:rPr>
        <w:t>liability</w:t>
      </w:r>
      <w:proofErr w:type="spellEnd"/>
      <w:r w:rsidR="00A06D94" w:rsidRPr="003E74F0">
        <w:rPr>
          <w:rFonts w:ascii="Times New Roman" w:hAnsi="Times New Roman" w:cs="Times New Roman"/>
          <w:sz w:val="20"/>
          <w:szCs w:val="20"/>
        </w:rPr>
        <w:t xml:space="preserve"> </w:t>
      </w:r>
      <w:proofErr w:type="spellStart"/>
      <w:r w:rsidR="00A06D94" w:rsidRPr="003E74F0">
        <w:rPr>
          <w:rFonts w:ascii="Times New Roman" w:hAnsi="Times New Roman" w:cs="Times New Roman"/>
          <w:sz w:val="20"/>
          <w:szCs w:val="20"/>
        </w:rPr>
        <w:t>aims</w:t>
      </w:r>
      <w:proofErr w:type="spellEnd"/>
      <w:r w:rsidR="00A06D94" w:rsidRPr="003E74F0">
        <w:rPr>
          <w:rFonts w:ascii="Times New Roman" w:hAnsi="Times New Roman" w:cs="Times New Roman"/>
          <w:sz w:val="20"/>
          <w:szCs w:val="20"/>
        </w:rPr>
        <w:t xml:space="preserve"> </w:t>
      </w:r>
      <w:proofErr w:type="spellStart"/>
      <w:r w:rsidR="00A06D94" w:rsidRPr="003E74F0">
        <w:rPr>
          <w:rFonts w:ascii="Times New Roman" w:hAnsi="Times New Roman" w:cs="Times New Roman"/>
          <w:sz w:val="20"/>
          <w:szCs w:val="20"/>
        </w:rPr>
        <w:t>for</w:t>
      </w:r>
      <w:proofErr w:type="spellEnd"/>
      <w:r w:rsidR="00A06D94" w:rsidRPr="003E74F0">
        <w:rPr>
          <w:rFonts w:ascii="Times New Roman" w:hAnsi="Times New Roman" w:cs="Times New Roman"/>
          <w:sz w:val="20"/>
          <w:szCs w:val="20"/>
        </w:rPr>
        <w:t xml:space="preserve"> the </w:t>
      </w:r>
      <w:proofErr w:type="spellStart"/>
      <w:r w:rsidR="00A06D94" w:rsidRPr="003E74F0">
        <w:rPr>
          <w:rFonts w:ascii="Times New Roman" w:hAnsi="Times New Roman" w:cs="Times New Roman"/>
          <w:sz w:val="20"/>
          <w:szCs w:val="20"/>
        </w:rPr>
        <w:t>establishment</w:t>
      </w:r>
      <w:proofErr w:type="spellEnd"/>
      <w:r w:rsidR="00A06D94" w:rsidRPr="003E74F0">
        <w:rPr>
          <w:rFonts w:ascii="Times New Roman" w:hAnsi="Times New Roman" w:cs="Times New Roman"/>
          <w:sz w:val="20"/>
          <w:szCs w:val="20"/>
        </w:rPr>
        <w:t xml:space="preserve"> of a minimum </w:t>
      </w:r>
      <w:proofErr w:type="spellStart"/>
      <w:r w:rsidR="00A06D94" w:rsidRPr="003E74F0">
        <w:rPr>
          <w:rFonts w:ascii="Times New Roman" w:hAnsi="Times New Roman" w:cs="Times New Roman"/>
          <w:sz w:val="20"/>
          <w:szCs w:val="20"/>
        </w:rPr>
        <w:t>standards</w:t>
      </w:r>
      <w:proofErr w:type="spellEnd"/>
      <w:r w:rsidR="00A06D94" w:rsidRPr="003E74F0">
        <w:rPr>
          <w:rFonts w:ascii="Times New Roman" w:hAnsi="Times New Roman" w:cs="Times New Roman"/>
          <w:sz w:val="20"/>
          <w:szCs w:val="20"/>
        </w:rPr>
        <w:t xml:space="preserve"> </w:t>
      </w:r>
      <w:proofErr w:type="spellStart"/>
      <w:r w:rsidR="003C3A56">
        <w:rPr>
          <w:rFonts w:ascii="Times New Roman" w:hAnsi="Times New Roman" w:cs="Times New Roman"/>
          <w:sz w:val="20"/>
          <w:szCs w:val="20"/>
        </w:rPr>
        <w:t>for</w:t>
      </w:r>
      <w:proofErr w:type="spellEnd"/>
      <w:r w:rsidR="003C3A56">
        <w:rPr>
          <w:rFonts w:ascii="Times New Roman" w:hAnsi="Times New Roman" w:cs="Times New Roman"/>
          <w:sz w:val="20"/>
          <w:szCs w:val="20"/>
        </w:rPr>
        <w:t xml:space="preserve"> </w:t>
      </w:r>
      <w:proofErr w:type="spellStart"/>
      <w:r w:rsidR="00A06D94" w:rsidRPr="003E74F0">
        <w:rPr>
          <w:rFonts w:ascii="Times New Roman" w:hAnsi="Times New Roman" w:cs="Times New Roman"/>
          <w:sz w:val="20"/>
          <w:szCs w:val="20"/>
        </w:rPr>
        <w:t>protection</w:t>
      </w:r>
      <w:proofErr w:type="spellEnd"/>
      <w:r w:rsidR="00A06D94" w:rsidRPr="003E74F0">
        <w:rPr>
          <w:rFonts w:ascii="Times New Roman" w:hAnsi="Times New Roman" w:cs="Times New Roman"/>
          <w:sz w:val="20"/>
          <w:szCs w:val="20"/>
        </w:rPr>
        <w:t xml:space="preserve"> </w:t>
      </w:r>
      <w:proofErr w:type="spellStart"/>
      <w:r w:rsidR="00A06D94" w:rsidRPr="003E74F0">
        <w:rPr>
          <w:rFonts w:ascii="Times New Roman" w:hAnsi="Times New Roman" w:cs="Times New Roman"/>
          <w:sz w:val="20"/>
          <w:szCs w:val="20"/>
        </w:rPr>
        <w:t>against</w:t>
      </w:r>
      <w:proofErr w:type="spellEnd"/>
      <w:r w:rsidR="00A06D94" w:rsidRPr="003E74F0">
        <w:rPr>
          <w:rFonts w:ascii="Times New Roman" w:hAnsi="Times New Roman" w:cs="Times New Roman"/>
          <w:sz w:val="20"/>
          <w:szCs w:val="20"/>
        </w:rPr>
        <w:t xml:space="preserve"> </w:t>
      </w:r>
      <w:proofErr w:type="spellStart"/>
      <w:r w:rsidR="00C35B82" w:rsidRPr="003E74F0">
        <w:rPr>
          <w:rFonts w:ascii="Times New Roman" w:hAnsi="Times New Roman" w:cs="Times New Roman"/>
          <w:sz w:val="20"/>
          <w:szCs w:val="20"/>
        </w:rPr>
        <w:t>nuclear</w:t>
      </w:r>
      <w:proofErr w:type="spellEnd"/>
      <w:r w:rsidR="00A06D94" w:rsidRPr="003E74F0">
        <w:rPr>
          <w:rFonts w:ascii="Times New Roman" w:hAnsi="Times New Roman" w:cs="Times New Roman"/>
          <w:sz w:val="20"/>
          <w:szCs w:val="20"/>
        </w:rPr>
        <w:t xml:space="preserve"> </w:t>
      </w:r>
      <w:proofErr w:type="spellStart"/>
      <w:r w:rsidR="00A06D94" w:rsidRPr="003E74F0">
        <w:rPr>
          <w:rFonts w:ascii="Times New Roman" w:hAnsi="Times New Roman" w:cs="Times New Roman"/>
          <w:sz w:val="20"/>
          <w:szCs w:val="20"/>
        </w:rPr>
        <w:t>damages</w:t>
      </w:r>
      <w:proofErr w:type="spellEnd"/>
      <w:r w:rsidR="00A06D94" w:rsidRPr="003E74F0">
        <w:rPr>
          <w:rFonts w:ascii="Times New Roman" w:hAnsi="Times New Roman" w:cs="Times New Roman"/>
          <w:sz w:val="20"/>
          <w:szCs w:val="20"/>
        </w:rPr>
        <w:t xml:space="preserve"> </w:t>
      </w:r>
      <w:proofErr w:type="spellStart"/>
      <w:r w:rsidR="00A06D94" w:rsidRPr="003E74F0">
        <w:rPr>
          <w:rFonts w:ascii="Times New Roman" w:hAnsi="Times New Roman" w:cs="Times New Roman"/>
          <w:sz w:val="20"/>
          <w:szCs w:val="20"/>
        </w:rPr>
        <w:t>resulting</w:t>
      </w:r>
      <w:proofErr w:type="spellEnd"/>
      <w:r w:rsidR="00A06D94" w:rsidRPr="003E74F0">
        <w:rPr>
          <w:rFonts w:ascii="Times New Roman" w:hAnsi="Times New Roman" w:cs="Times New Roman"/>
          <w:sz w:val="20"/>
          <w:szCs w:val="20"/>
        </w:rPr>
        <w:t xml:space="preserve"> </w:t>
      </w:r>
      <w:proofErr w:type="spellStart"/>
      <w:r w:rsidR="00A06D94" w:rsidRPr="003E74F0">
        <w:rPr>
          <w:rFonts w:ascii="Times New Roman" w:hAnsi="Times New Roman" w:cs="Times New Roman"/>
          <w:sz w:val="20"/>
          <w:szCs w:val="20"/>
        </w:rPr>
        <w:t>from</w:t>
      </w:r>
      <w:proofErr w:type="spellEnd"/>
      <w:r w:rsidR="00A06D94" w:rsidRPr="003E74F0">
        <w:rPr>
          <w:rFonts w:ascii="Times New Roman" w:hAnsi="Times New Roman" w:cs="Times New Roman"/>
          <w:sz w:val="20"/>
          <w:szCs w:val="20"/>
        </w:rPr>
        <w:t xml:space="preserve"> the </w:t>
      </w:r>
      <w:proofErr w:type="spellStart"/>
      <w:r w:rsidR="00A06D94" w:rsidRPr="003E74F0">
        <w:rPr>
          <w:rFonts w:ascii="Times New Roman" w:hAnsi="Times New Roman" w:cs="Times New Roman"/>
          <w:sz w:val="20"/>
          <w:szCs w:val="20"/>
        </w:rPr>
        <w:t>peaceful</w:t>
      </w:r>
      <w:proofErr w:type="spellEnd"/>
      <w:r w:rsidR="00A06D94" w:rsidRPr="003E74F0">
        <w:rPr>
          <w:rFonts w:ascii="Times New Roman" w:hAnsi="Times New Roman" w:cs="Times New Roman"/>
          <w:sz w:val="20"/>
          <w:szCs w:val="20"/>
        </w:rPr>
        <w:t xml:space="preserve"> </w:t>
      </w:r>
      <w:proofErr w:type="spellStart"/>
      <w:r w:rsidR="00A06D94" w:rsidRPr="003E74F0">
        <w:rPr>
          <w:rFonts w:ascii="Times New Roman" w:hAnsi="Times New Roman" w:cs="Times New Roman"/>
          <w:sz w:val="20"/>
          <w:szCs w:val="20"/>
        </w:rPr>
        <w:t>uses</w:t>
      </w:r>
      <w:proofErr w:type="spellEnd"/>
      <w:r w:rsidR="00A06D94" w:rsidRPr="003E74F0">
        <w:rPr>
          <w:rFonts w:ascii="Times New Roman" w:hAnsi="Times New Roman" w:cs="Times New Roman"/>
          <w:sz w:val="20"/>
          <w:szCs w:val="20"/>
        </w:rPr>
        <w:t xml:space="preserve"> of </w:t>
      </w:r>
      <w:proofErr w:type="spellStart"/>
      <w:r w:rsidR="00A06D94" w:rsidRPr="003E74F0">
        <w:rPr>
          <w:rFonts w:ascii="Times New Roman" w:hAnsi="Times New Roman" w:cs="Times New Roman"/>
          <w:sz w:val="20"/>
          <w:szCs w:val="20"/>
        </w:rPr>
        <w:t>nuclear</w:t>
      </w:r>
      <w:proofErr w:type="spellEnd"/>
      <w:r w:rsidR="00A06D94" w:rsidRPr="003E74F0">
        <w:rPr>
          <w:rFonts w:ascii="Times New Roman" w:hAnsi="Times New Roman" w:cs="Times New Roman"/>
          <w:sz w:val="20"/>
          <w:szCs w:val="20"/>
        </w:rPr>
        <w:t xml:space="preserve"> </w:t>
      </w:r>
      <w:proofErr w:type="spellStart"/>
      <w:r w:rsidR="00A06D94" w:rsidRPr="003E74F0">
        <w:rPr>
          <w:rFonts w:ascii="Times New Roman" w:hAnsi="Times New Roman" w:cs="Times New Roman"/>
          <w:sz w:val="20"/>
          <w:szCs w:val="20"/>
        </w:rPr>
        <w:t>energy</w:t>
      </w:r>
      <w:proofErr w:type="spellEnd"/>
      <w:r w:rsidR="00A06D94" w:rsidRPr="003E74F0">
        <w:rPr>
          <w:rFonts w:ascii="Times New Roman" w:hAnsi="Times New Roman" w:cs="Times New Roman"/>
          <w:sz w:val="20"/>
          <w:szCs w:val="20"/>
        </w:rPr>
        <w:t>.</w:t>
      </w:r>
    </w:p>
    <w:p w14:paraId="70E350A0" w14:textId="7DE09C51" w:rsidR="0019677B" w:rsidRPr="003E74F0" w:rsidRDefault="00A06D94" w:rsidP="00CC26FF">
      <w:pPr>
        <w:tabs>
          <w:tab w:val="left" w:pos="284"/>
          <w:tab w:val="left" w:pos="426"/>
          <w:tab w:val="left" w:pos="709"/>
        </w:tabs>
        <w:spacing w:after="0" w:line="240" w:lineRule="auto"/>
        <w:ind w:firstLine="426"/>
        <w:jc w:val="both"/>
        <w:rPr>
          <w:rFonts w:ascii="Times New Roman" w:hAnsi="Times New Roman" w:cs="Times New Roman"/>
          <w:strike/>
          <w:sz w:val="20"/>
          <w:szCs w:val="20"/>
          <w:lang w:val="en-US"/>
        </w:rPr>
      </w:pPr>
      <w:r w:rsidRPr="003E74F0">
        <w:rPr>
          <w:rFonts w:ascii="Times New Roman" w:hAnsi="Times New Roman" w:cs="Times New Roman"/>
          <w:sz w:val="20"/>
          <w:szCs w:val="20"/>
          <w:lang w:val="en-US"/>
        </w:rPr>
        <w:t xml:space="preserve"> </w:t>
      </w:r>
      <w:r w:rsidR="0019677B" w:rsidRPr="003E74F0">
        <w:rPr>
          <w:rFonts w:ascii="Times New Roman" w:hAnsi="Times New Roman" w:cs="Times New Roman"/>
          <w:sz w:val="20"/>
          <w:szCs w:val="20"/>
          <w:lang w:val="en-US"/>
        </w:rPr>
        <w:t>It is expected that small modular react</w:t>
      </w:r>
      <w:r w:rsidR="008512A4" w:rsidRPr="003E74F0">
        <w:rPr>
          <w:rFonts w:ascii="Times New Roman" w:hAnsi="Times New Roman" w:cs="Times New Roman"/>
          <w:sz w:val="20"/>
          <w:szCs w:val="20"/>
          <w:lang w:val="en-US"/>
        </w:rPr>
        <w:t>ors will</w:t>
      </w:r>
      <w:r w:rsidR="00773886" w:rsidRPr="003E74F0">
        <w:rPr>
          <w:rFonts w:ascii="Times New Roman" w:hAnsi="Times New Roman" w:cs="Times New Roman"/>
          <w:sz w:val="20"/>
          <w:szCs w:val="20"/>
          <w:lang w:val="en-US"/>
        </w:rPr>
        <w:t xml:space="preserve"> continue to develop </w:t>
      </w:r>
      <w:r w:rsidR="0019677B" w:rsidRPr="003E74F0">
        <w:rPr>
          <w:rFonts w:ascii="Times New Roman" w:hAnsi="Times New Roman" w:cs="Times New Roman"/>
          <w:sz w:val="20"/>
          <w:szCs w:val="20"/>
          <w:lang w:val="en-US"/>
        </w:rPr>
        <w:t>and will be put into operation in ma</w:t>
      </w:r>
      <w:r w:rsidR="00490B5A" w:rsidRPr="003E74F0">
        <w:rPr>
          <w:rFonts w:ascii="Times New Roman" w:hAnsi="Times New Roman" w:cs="Times New Roman"/>
          <w:sz w:val="20"/>
          <w:szCs w:val="20"/>
          <w:lang w:val="en-US"/>
        </w:rPr>
        <w:t xml:space="preserve">ny locations in the </w:t>
      </w:r>
      <w:r w:rsidR="003C3A56">
        <w:rPr>
          <w:rFonts w:ascii="Times New Roman" w:hAnsi="Times New Roman" w:cs="Times New Roman"/>
          <w:sz w:val="20"/>
          <w:szCs w:val="20"/>
          <w:lang w:val="en-US"/>
        </w:rPr>
        <w:t xml:space="preserve">coming </w:t>
      </w:r>
      <w:r w:rsidR="00490B5A" w:rsidRPr="003E74F0">
        <w:rPr>
          <w:rFonts w:ascii="Times New Roman" w:hAnsi="Times New Roman" w:cs="Times New Roman"/>
          <w:sz w:val="20"/>
          <w:szCs w:val="20"/>
          <w:lang w:val="en-US"/>
        </w:rPr>
        <w:t xml:space="preserve">years </w:t>
      </w:r>
      <w:r w:rsidR="003C3A56">
        <w:rPr>
          <w:rFonts w:ascii="Times New Roman" w:hAnsi="Times New Roman" w:cs="Times New Roman"/>
          <w:sz w:val="20"/>
          <w:szCs w:val="20"/>
          <w:lang w:val="en-US"/>
        </w:rPr>
        <w:t xml:space="preserve">ahead </w:t>
      </w:r>
      <w:r w:rsidR="00490B5A" w:rsidRPr="003E74F0">
        <w:rPr>
          <w:rFonts w:ascii="Times New Roman" w:hAnsi="Times New Roman" w:cs="Times New Roman"/>
          <w:sz w:val="20"/>
          <w:szCs w:val="20"/>
          <w:lang w:val="en-US"/>
        </w:rPr>
        <w:t xml:space="preserve">by </w:t>
      </w:r>
      <w:r w:rsidR="003C3A56">
        <w:rPr>
          <w:rFonts w:ascii="Times New Roman" w:hAnsi="Times New Roman" w:cs="Times New Roman"/>
          <w:sz w:val="20"/>
          <w:szCs w:val="20"/>
          <w:lang w:val="en-US"/>
        </w:rPr>
        <w:t xml:space="preserve">the </w:t>
      </w:r>
      <w:proofErr w:type="spellStart"/>
      <w:r w:rsidR="003C3A56">
        <w:rPr>
          <w:rFonts w:ascii="Times New Roman" w:hAnsi="Times New Roman" w:cs="Times New Roman"/>
          <w:sz w:val="20"/>
          <w:szCs w:val="20"/>
          <w:lang w:val="en-US"/>
        </w:rPr>
        <w:t>characterstics</w:t>
      </w:r>
      <w:proofErr w:type="spellEnd"/>
      <w:r w:rsidR="003C3A56">
        <w:rPr>
          <w:rFonts w:ascii="Times New Roman" w:hAnsi="Times New Roman" w:cs="Times New Roman"/>
          <w:sz w:val="20"/>
          <w:szCs w:val="20"/>
          <w:lang w:val="en-US"/>
        </w:rPr>
        <w:t xml:space="preserve"> </w:t>
      </w:r>
      <w:r w:rsidR="00490B5A" w:rsidRPr="003E74F0">
        <w:rPr>
          <w:rFonts w:ascii="Times New Roman" w:hAnsi="Times New Roman" w:cs="Times New Roman"/>
          <w:sz w:val="20"/>
          <w:szCs w:val="20"/>
          <w:lang w:val="en-US"/>
        </w:rPr>
        <w:t>of SMRs</w:t>
      </w:r>
      <w:r w:rsidR="00623AEE" w:rsidRPr="003E74F0">
        <w:rPr>
          <w:rFonts w:ascii="Times New Roman" w:hAnsi="Times New Roman" w:cs="Times New Roman"/>
          <w:sz w:val="20"/>
          <w:szCs w:val="20"/>
          <w:lang w:val="en-US"/>
        </w:rPr>
        <w:t xml:space="preserve"> creating</w:t>
      </w:r>
      <w:r w:rsidR="0019677B" w:rsidRPr="003E74F0">
        <w:rPr>
          <w:rFonts w:ascii="Times New Roman" w:hAnsi="Times New Roman" w:cs="Times New Roman"/>
          <w:sz w:val="20"/>
          <w:szCs w:val="20"/>
          <w:lang w:val="en-US"/>
        </w:rPr>
        <w:t xml:space="preserve"> a very important opportunity for a safe and practical solution to the increasing energy needs of the future.</w:t>
      </w:r>
      <w:r w:rsidR="00603D1D" w:rsidRPr="003E74F0">
        <w:rPr>
          <w:rFonts w:ascii="Times New Roman" w:hAnsi="Times New Roman" w:cs="Times New Roman"/>
          <w:sz w:val="20"/>
          <w:szCs w:val="20"/>
          <w:lang w:val="en-US"/>
        </w:rPr>
        <w:t xml:space="preserve"> </w:t>
      </w:r>
      <w:r w:rsidR="00490B5A" w:rsidRPr="003E74F0">
        <w:rPr>
          <w:rFonts w:ascii="Times New Roman" w:hAnsi="Times New Roman" w:cs="Times New Roman"/>
          <w:sz w:val="20"/>
          <w:szCs w:val="20"/>
          <w:lang w:val="en-US"/>
        </w:rPr>
        <w:t xml:space="preserve">In this context, it is thought that </w:t>
      </w:r>
      <w:r w:rsidR="00593C21" w:rsidRPr="003E74F0">
        <w:rPr>
          <w:rFonts w:ascii="Times New Roman" w:hAnsi="Times New Roman" w:cs="Times New Roman"/>
          <w:sz w:val="20"/>
          <w:szCs w:val="20"/>
          <w:lang w:val="en-US"/>
        </w:rPr>
        <w:t xml:space="preserve">nuclear </w:t>
      </w:r>
      <w:r w:rsidR="00490B5A" w:rsidRPr="003E74F0">
        <w:rPr>
          <w:rFonts w:ascii="Times New Roman" w:hAnsi="Times New Roman" w:cs="Times New Roman"/>
          <w:sz w:val="20"/>
          <w:szCs w:val="20"/>
          <w:lang w:val="en-US"/>
        </w:rPr>
        <w:t xml:space="preserve">liability regarding SMRs will be among the issues that will frequently come to the fore. </w:t>
      </w:r>
      <w:r w:rsidR="00603D1D" w:rsidRPr="003E74F0">
        <w:rPr>
          <w:rFonts w:ascii="Times New Roman" w:hAnsi="Times New Roman" w:cs="Times New Roman"/>
          <w:sz w:val="20"/>
          <w:szCs w:val="20"/>
          <w:lang w:val="en-US"/>
        </w:rPr>
        <w:t>Since new technologies such as SMR</w:t>
      </w:r>
      <w:r w:rsidR="008512A4" w:rsidRPr="003E74F0">
        <w:rPr>
          <w:rFonts w:ascii="Times New Roman" w:hAnsi="Times New Roman" w:cs="Times New Roman"/>
          <w:sz w:val="20"/>
          <w:szCs w:val="20"/>
          <w:lang w:val="en-US"/>
        </w:rPr>
        <w:t>s</w:t>
      </w:r>
      <w:r w:rsidR="00603D1D" w:rsidRPr="003E74F0">
        <w:rPr>
          <w:rFonts w:ascii="Times New Roman" w:hAnsi="Times New Roman" w:cs="Times New Roman"/>
          <w:sz w:val="20"/>
          <w:szCs w:val="20"/>
          <w:lang w:val="en-US"/>
        </w:rPr>
        <w:t xml:space="preserve"> were not foreseen when the current international nuclear </w:t>
      </w:r>
      <w:r w:rsidR="00773886" w:rsidRPr="003E74F0">
        <w:rPr>
          <w:rFonts w:ascii="Times New Roman" w:hAnsi="Times New Roman" w:cs="Times New Roman"/>
          <w:sz w:val="20"/>
          <w:szCs w:val="20"/>
          <w:lang w:val="en-US"/>
        </w:rPr>
        <w:t>conventions</w:t>
      </w:r>
      <w:r w:rsidR="00603D1D" w:rsidRPr="003E74F0">
        <w:rPr>
          <w:rFonts w:ascii="Times New Roman" w:hAnsi="Times New Roman" w:cs="Times New Roman"/>
          <w:sz w:val="20"/>
          <w:szCs w:val="20"/>
          <w:lang w:val="en-US"/>
        </w:rPr>
        <w:t xml:space="preserve"> were prepared, these </w:t>
      </w:r>
      <w:r w:rsidR="00773886" w:rsidRPr="003E74F0">
        <w:rPr>
          <w:rFonts w:ascii="Times New Roman" w:hAnsi="Times New Roman" w:cs="Times New Roman"/>
          <w:sz w:val="20"/>
          <w:szCs w:val="20"/>
          <w:lang w:val="en-US"/>
        </w:rPr>
        <w:t xml:space="preserve">conventions </w:t>
      </w:r>
      <w:r w:rsidR="00603D1D" w:rsidRPr="003E74F0">
        <w:rPr>
          <w:rFonts w:ascii="Times New Roman" w:hAnsi="Times New Roman" w:cs="Times New Roman"/>
          <w:sz w:val="20"/>
          <w:szCs w:val="20"/>
          <w:lang w:val="en-US"/>
        </w:rPr>
        <w:t>need to be re-evaluated and reviewed to adapt them to the new concept.</w:t>
      </w:r>
      <w:r w:rsidR="001C621C" w:rsidRPr="003E74F0">
        <w:rPr>
          <w:rFonts w:ascii="Times New Roman" w:hAnsi="Times New Roman" w:cs="Times New Roman"/>
          <w:sz w:val="20"/>
          <w:szCs w:val="20"/>
          <w:lang w:val="en-US"/>
        </w:rPr>
        <w:t xml:space="preserve"> The commerciali</w:t>
      </w:r>
      <w:r w:rsidR="0055731B" w:rsidRPr="003E74F0">
        <w:rPr>
          <w:rFonts w:ascii="Times New Roman" w:hAnsi="Times New Roman" w:cs="Times New Roman"/>
          <w:sz w:val="20"/>
          <w:szCs w:val="20"/>
          <w:lang w:val="en-US"/>
        </w:rPr>
        <w:t>z</w:t>
      </w:r>
      <w:r w:rsidR="001C621C" w:rsidRPr="003E74F0">
        <w:rPr>
          <w:rFonts w:ascii="Times New Roman" w:hAnsi="Times New Roman" w:cs="Times New Roman"/>
          <w:sz w:val="20"/>
          <w:szCs w:val="20"/>
          <w:lang w:val="en-US"/>
        </w:rPr>
        <w:t xml:space="preserve">ation and </w:t>
      </w:r>
      <w:r w:rsidR="0055731B" w:rsidRPr="003E74F0">
        <w:rPr>
          <w:rFonts w:ascii="Times New Roman" w:hAnsi="Times New Roman" w:cs="Times New Roman"/>
          <w:sz w:val="20"/>
          <w:szCs w:val="20"/>
          <w:lang w:val="en-US"/>
        </w:rPr>
        <w:t>disposition</w:t>
      </w:r>
      <w:r w:rsidR="001C621C" w:rsidRPr="003E74F0">
        <w:rPr>
          <w:rFonts w:ascii="Times New Roman" w:hAnsi="Times New Roman" w:cs="Times New Roman"/>
          <w:sz w:val="20"/>
          <w:szCs w:val="20"/>
          <w:lang w:val="en-US"/>
        </w:rPr>
        <w:t xml:space="preserve"> of SMRs requires the resolution of several legal issues concerning the interpretation and applicability of existing liability conventions in relation to SMR designs.  </w:t>
      </w:r>
      <w:r w:rsidR="00603D1D" w:rsidRPr="003E74F0">
        <w:rPr>
          <w:rFonts w:ascii="Times New Roman" w:hAnsi="Times New Roman" w:cs="Times New Roman"/>
          <w:sz w:val="20"/>
          <w:szCs w:val="20"/>
          <w:lang w:val="en-US"/>
        </w:rPr>
        <w:t xml:space="preserve"> </w:t>
      </w:r>
    </w:p>
    <w:p w14:paraId="417BD0AA" w14:textId="7AF9E90B" w:rsidR="00C4061E" w:rsidRDefault="00A831B9" w:rsidP="00CC26FF">
      <w:pPr>
        <w:spacing w:after="0" w:line="240" w:lineRule="auto"/>
        <w:ind w:firstLine="426"/>
        <w:jc w:val="both"/>
        <w:rPr>
          <w:rFonts w:ascii="Times New Roman" w:hAnsi="Times New Roman" w:cs="Times New Roman"/>
          <w:sz w:val="20"/>
          <w:szCs w:val="20"/>
        </w:rPr>
      </w:pPr>
      <w:proofErr w:type="spellStart"/>
      <w:r w:rsidRPr="003E74F0">
        <w:rPr>
          <w:rFonts w:ascii="Times New Roman" w:hAnsi="Times New Roman" w:cs="Times New Roman"/>
          <w:sz w:val="20"/>
          <w:szCs w:val="20"/>
        </w:rPr>
        <w:t>In</w:t>
      </w:r>
      <w:proofErr w:type="spellEnd"/>
      <w:r w:rsidRPr="003E74F0">
        <w:rPr>
          <w:rFonts w:ascii="Times New Roman" w:hAnsi="Times New Roman" w:cs="Times New Roman"/>
          <w:sz w:val="20"/>
          <w:szCs w:val="20"/>
        </w:rPr>
        <w:t xml:space="preserve"> IAEA </w:t>
      </w:r>
      <w:proofErr w:type="spellStart"/>
      <w:r w:rsidRPr="003E74F0">
        <w:rPr>
          <w:rFonts w:ascii="Times New Roman" w:hAnsi="Times New Roman" w:cs="Times New Roman"/>
          <w:sz w:val="20"/>
          <w:szCs w:val="20"/>
        </w:rPr>
        <w:t>Safety</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Reports</w:t>
      </w:r>
      <w:proofErr w:type="spellEnd"/>
      <w:r w:rsidRPr="003E74F0">
        <w:rPr>
          <w:rFonts w:ascii="Times New Roman" w:hAnsi="Times New Roman" w:cs="Times New Roman"/>
          <w:sz w:val="20"/>
          <w:szCs w:val="20"/>
        </w:rPr>
        <w:t xml:space="preserve"> Series No. 123, it is </w:t>
      </w:r>
      <w:proofErr w:type="spellStart"/>
      <w:r w:rsidRPr="003E74F0">
        <w:rPr>
          <w:rFonts w:ascii="Times New Roman" w:hAnsi="Times New Roman" w:cs="Times New Roman"/>
          <w:sz w:val="20"/>
          <w:szCs w:val="20"/>
        </w:rPr>
        <w:t>stated</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that</w:t>
      </w:r>
      <w:proofErr w:type="spellEnd"/>
      <w:r w:rsidRPr="003E74F0">
        <w:rPr>
          <w:rFonts w:ascii="Times New Roman" w:hAnsi="Times New Roman" w:cs="Times New Roman"/>
          <w:sz w:val="20"/>
          <w:szCs w:val="20"/>
        </w:rPr>
        <w:t xml:space="preserve"> the </w:t>
      </w:r>
      <w:proofErr w:type="spellStart"/>
      <w:r w:rsidRPr="003E74F0">
        <w:rPr>
          <w:rFonts w:ascii="Times New Roman" w:hAnsi="Times New Roman" w:cs="Times New Roman"/>
          <w:sz w:val="20"/>
          <w:szCs w:val="20"/>
        </w:rPr>
        <w:t>existing</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safety</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framework</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described</w:t>
      </w:r>
      <w:proofErr w:type="spellEnd"/>
      <w:r w:rsidRPr="003E74F0">
        <w:rPr>
          <w:rFonts w:ascii="Times New Roman" w:hAnsi="Times New Roman" w:cs="Times New Roman"/>
          <w:sz w:val="20"/>
          <w:szCs w:val="20"/>
        </w:rPr>
        <w:t xml:space="preserve"> in the </w:t>
      </w:r>
      <w:proofErr w:type="spellStart"/>
      <w:r w:rsidRPr="003E74F0">
        <w:rPr>
          <w:rFonts w:ascii="Times New Roman" w:hAnsi="Times New Roman" w:cs="Times New Roman"/>
          <w:sz w:val="20"/>
          <w:szCs w:val="20"/>
        </w:rPr>
        <w:t>safety</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standards</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contains</w:t>
      </w:r>
      <w:proofErr w:type="spellEnd"/>
      <w:r w:rsidRPr="003E74F0">
        <w:rPr>
          <w:rFonts w:ascii="Times New Roman" w:hAnsi="Times New Roman" w:cs="Times New Roman"/>
          <w:sz w:val="20"/>
          <w:szCs w:val="20"/>
        </w:rPr>
        <w:t xml:space="preserve"> the </w:t>
      </w:r>
      <w:proofErr w:type="spellStart"/>
      <w:r w:rsidRPr="003E74F0">
        <w:rPr>
          <w:rFonts w:ascii="Times New Roman" w:hAnsi="Times New Roman" w:cs="Times New Roman"/>
          <w:sz w:val="20"/>
          <w:szCs w:val="20"/>
        </w:rPr>
        <w:t>tools</w:t>
      </w:r>
      <w:proofErr w:type="spellEnd"/>
      <w:r w:rsidRPr="003E74F0">
        <w:rPr>
          <w:rFonts w:ascii="Times New Roman" w:hAnsi="Times New Roman" w:cs="Times New Roman"/>
          <w:sz w:val="20"/>
          <w:szCs w:val="20"/>
        </w:rPr>
        <w:t xml:space="preserve"> to </w:t>
      </w:r>
      <w:proofErr w:type="spellStart"/>
      <w:r w:rsidRPr="003E74F0">
        <w:rPr>
          <w:rFonts w:ascii="Times New Roman" w:hAnsi="Times New Roman" w:cs="Times New Roman"/>
          <w:sz w:val="20"/>
          <w:szCs w:val="20"/>
        </w:rPr>
        <w:t>asse</w:t>
      </w:r>
      <w:r w:rsidR="00623AEE" w:rsidRPr="003E74F0">
        <w:rPr>
          <w:rFonts w:ascii="Times New Roman" w:hAnsi="Times New Roman" w:cs="Times New Roman"/>
          <w:sz w:val="20"/>
          <w:szCs w:val="20"/>
        </w:rPr>
        <w:t>ss</w:t>
      </w:r>
      <w:proofErr w:type="spellEnd"/>
      <w:r w:rsidR="00623AEE" w:rsidRPr="003E74F0">
        <w:rPr>
          <w:rFonts w:ascii="Times New Roman" w:hAnsi="Times New Roman" w:cs="Times New Roman"/>
          <w:sz w:val="20"/>
          <w:szCs w:val="20"/>
        </w:rPr>
        <w:t xml:space="preserve"> </w:t>
      </w:r>
      <w:proofErr w:type="spellStart"/>
      <w:r w:rsidR="00623AEE" w:rsidRPr="003E74F0">
        <w:rPr>
          <w:rFonts w:ascii="Times New Roman" w:hAnsi="Times New Roman" w:cs="Times New Roman"/>
          <w:sz w:val="20"/>
          <w:szCs w:val="20"/>
        </w:rPr>
        <w:t>and</w:t>
      </w:r>
      <w:proofErr w:type="spellEnd"/>
      <w:r w:rsidR="00623AEE" w:rsidRPr="003E74F0">
        <w:rPr>
          <w:rFonts w:ascii="Times New Roman" w:hAnsi="Times New Roman" w:cs="Times New Roman"/>
          <w:sz w:val="20"/>
          <w:szCs w:val="20"/>
        </w:rPr>
        <w:t xml:space="preserve"> </w:t>
      </w:r>
      <w:proofErr w:type="spellStart"/>
      <w:r w:rsidR="00623AEE" w:rsidRPr="003E74F0">
        <w:rPr>
          <w:rFonts w:ascii="Times New Roman" w:hAnsi="Times New Roman" w:cs="Times New Roman"/>
          <w:sz w:val="20"/>
          <w:szCs w:val="20"/>
        </w:rPr>
        <w:t>regulate</w:t>
      </w:r>
      <w:proofErr w:type="spellEnd"/>
      <w:r w:rsidR="00623AEE" w:rsidRPr="003E74F0">
        <w:rPr>
          <w:rFonts w:ascii="Times New Roman" w:hAnsi="Times New Roman" w:cs="Times New Roman"/>
          <w:sz w:val="20"/>
          <w:szCs w:val="20"/>
        </w:rPr>
        <w:t xml:space="preserve"> the </w:t>
      </w:r>
      <w:proofErr w:type="spellStart"/>
      <w:r w:rsidR="00623AEE" w:rsidRPr="003E74F0">
        <w:rPr>
          <w:rFonts w:ascii="Times New Roman" w:hAnsi="Times New Roman" w:cs="Times New Roman"/>
          <w:sz w:val="20"/>
          <w:szCs w:val="20"/>
        </w:rPr>
        <w:t>safety</w:t>
      </w:r>
      <w:proofErr w:type="spellEnd"/>
      <w:r w:rsidR="00623AEE" w:rsidRPr="003E74F0">
        <w:rPr>
          <w:rFonts w:ascii="Times New Roman" w:hAnsi="Times New Roman" w:cs="Times New Roman"/>
          <w:sz w:val="20"/>
          <w:szCs w:val="20"/>
        </w:rPr>
        <w:t xml:space="preserve"> of </w:t>
      </w:r>
      <w:proofErr w:type="spellStart"/>
      <w:r w:rsidR="003174BD" w:rsidRPr="003E74F0">
        <w:rPr>
          <w:rFonts w:ascii="Times New Roman" w:hAnsi="Times New Roman" w:cs="Times New Roman"/>
          <w:sz w:val="20"/>
          <w:szCs w:val="20"/>
        </w:rPr>
        <w:t>Evolutionary</w:t>
      </w:r>
      <w:proofErr w:type="spellEnd"/>
      <w:r w:rsidR="003174BD" w:rsidRPr="003E74F0">
        <w:rPr>
          <w:rFonts w:ascii="Times New Roman" w:hAnsi="Times New Roman" w:cs="Times New Roman"/>
          <w:sz w:val="20"/>
          <w:szCs w:val="20"/>
        </w:rPr>
        <w:t xml:space="preserve"> </w:t>
      </w:r>
      <w:proofErr w:type="spellStart"/>
      <w:r w:rsidR="003174BD" w:rsidRPr="003E74F0">
        <w:rPr>
          <w:rFonts w:ascii="Times New Roman" w:hAnsi="Times New Roman" w:cs="Times New Roman"/>
          <w:sz w:val="20"/>
          <w:szCs w:val="20"/>
        </w:rPr>
        <w:t>and</w:t>
      </w:r>
      <w:proofErr w:type="spellEnd"/>
      <w:r w:rsidR="003174BD" w:rsidRPr="003E74F0">
        <w:rPr>
          <w:rFonts w:ascii="Times New Roman" w:hAnsi="Times New Roman" w:cs="Times New Roman"/>
          <w:sz w:val="20"/>
          <w:szCs w:val="20"/>
        </w:rPr>
        <w:t xml:space="preserve"> </w:t>
      </w:r>
      <w:proofErr w:type="spellStart"/>
      <w:r w:rsidR="003174BD" w:rsidRPr="003E74F0">
        <w:rPr>
          <w:rFonts w:ascii="Times New Roman" w:hAnsi="Times New Roman" w:cs="Times New Roman"/>
          <w:sz w:val="20"/>
          <w:szCs w:val="20"/>
        </w:rPr>
        <w:t>Innovative</w:t>
      </w:r>
      <w:proofErr w:type="spellEnd"/>
      <w:r w:rsidR="003174BD" w:rsidRPr="003E74F0">
        <w:rPr>
          <w:rFonts w:ascii="Times New Roman" w:hAnsi="Times New Roman" w:cs="Times New Roman"/>
          <w:sz w:val="20"/>
          <w:szCs w:val="20"/>
        </w:rPr>
        <w:t xml:space="preserve"> Design (EID)</w:t>
      </w:r>
      <w:r w:rsidRPr="003E74F0">
        <w:rPr>
          <w:rFonts w:ascii="Times New Roman" w:hAnsi="Times New Roman" w:cs="Times New Roman"/>
          <w:sz w:val="20"/>
          <w:szCs w:val="20"/>
        </w:rPr>
        <w:t xml:space="preserve">, but </w:t>
      </w:r>
      <w:proofErr w:type="spellStart"/>
      <w:r w:rsidRPr="003E74F0">
        <w:rPr>
          <w:rFonts w:ascii="Times New Roman" w:hAnsi="Times New Roman" w:cs="Times New Roman"/>
          <w:sz w:val="20"/>
          <w:szCs w:val="20"/>
        </w:rPr>
        <w:t>some</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modifications</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or</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additions</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may</w:t>
      </w:r>
      <w:proofErr w:type="spellEnd"/>
      <w:r w:rsidRPr="003E74F0">
        <w:rPr>
          <w:rFonts w:ascii="Times New Roman" w:hAnsi="Times New Roman" w:cs="Times New Roman"/>
          <w:sz w:val="20"/>
          <w:szCs w:val="20"/>
        </w:rPr>
        <w:t xml:space="preserve"> be </w:t>
      </w:r>
      <w:proofErr w:type="spellStart"/>
      <w:r w:rsidRPr="003E74F0">
        <w:rPr>
          <w:rFonts w:ascii="Times New Roman" w:hAnsi="Times New Roman" w:cs="Times New Roman"/>
          <w:sz w:val="20"/>
          <w:szCs w:val="20"/>
        </w:rPr>
        <w:t>necessary</w:t>
      </w:r>
      <w:proofErr w:type="spellEnd"/>
      <w:r w:rsidRPr="003E74F0">
        <w:rPr>
          <w:rFonts w:ascii="Times New Roman" w:hAnsi="Times New Roman" w:cs="Times New Roman"/>
          <w:sz w:val="20"/>
          <w:szCs w:val="20"/>
        </w:rPr>
        <w:t xml:space="preserve"> to </w:t>
      </w:r>
      <w:proofErr w:type="spellStart"/>
      <w:r w:rsidRPr="003E74F0">
        <w:rPr>
          <w:rFonts w:ascii="Times New Roman" w:hAnsi="Times New Roman" w:cs="Times New Roman"/>
          <w:sz w:val="20"/>
          <w:szCs w:val="20"/>
        </w:rPr>
        <w:t>supplement</w:t>
      </w:r>
      <w:proofErr w:type="spellEnd"/>
      <w:r w:rsidRPr="003E74F0">
        <w:rPr>
          <w:rFonts w:ascii="Times New Roman" w:hAnsi="Times New Roman" w:cs="Times New Roman"/>
          <w:sz w:val="20"/>
          <w:szCs w:val="20"/>
        </w:rPr>
        <w:t xml:space="preserve"> the IAEA </w:t>
      </w:r>
      <w:proofErr w:type="spellStart"/>
      <w:r w:rsidRPr="003E74F0">
        <w:rPr>
          <w:rFonts w:ascii="Times New Roman" w:hAnsi="Times New Roman" w:cs="Times New Roman"/>
          <w:sz w:val="20"/>
          <w:szCs w:val="20"/>
        </w:rPr>
        <w:t>Safety</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Standards</w:t>
      </w:r>
      <w:proofErr w:type="spellEnd"/>
      <w:r w:rsidRPr="003E74F0">
        <w:rPr>
          <w:rFonts w:ascii="Times New Roman" w:hAnsi="Times New Roman" w:cs="Times New Roman"/>
          <w:sz w:val="20"/>
          <w:szCs w:val="20"/>
        </w:rPr>
        <w:t xml:space="preserve"> Series </w:t>
      </w:r>
      <w:proofErr w:type="spellStart"/>
      <w:r w:rsidRPr="003E74F0">
        <w:rPr>
          <w:rFonts w:ascii="Times New Roman" w:hAnsi="Times New Roman" w:cs="Times New Roman"/>
          <w:sz w:val="20"/>
          <w:szCs w:val="20"/>
        </w:rPr>
        <w:t>publications</w:t>
      </w:r>
      <w:proofErr w:type="spellEnd"/>
      <w:r w:rsidRPr="003E74F0">
        <w:rPr>
          <w:rFonts w:ascii="Times New Roman" w:hAnsi="Times New Roman" w:cs="Times New Roman"/>
          <w:sz w:val="20"/>
          <w:szCs w:val="20"/>
        </w:rPr>
        <w:t>.</w:t>
      </w:r>
      <w:r w:rsidR="003C3A56">
        <w:rPr>
          <w:rFonts w:ascii="Times New Roman" w:hAnsi="Times New Roman" w:cs="Times New Roman"/>
          <w:sz w:val="20"/>
          <w:szCs w:val="20"/>
        </w:rPr>
        <w:t xml:space="preserve"> </w:t>
      </w:r>
      <w:proofErr w:type="gramStart"/>
      <w:r w:rsidR="00AE34E7" w:rsidRPr="00BA0364">
        <w:rPr>
          <w:rFonts w:ascii="Times New Roman" w:hAnsi="Times New Roman" w:cs="Times New Roman"/>
          <w:sz w:val="20"/>
          <w:szCs w:val="20"/>
        </w:rPr>
        <w:t>[</w:t>
      </w:r>
      <w:proofErr w:type="gramEnd"/>
      <w:r w:rsidR="00AE34E7">
        <w:rPr>
          <w:rFonts w:ascii="Times New Roman" w:hAnsi="Times New Roman" w:cs="Times New Roman"/>
          <w:sz w:val="20"/>
          <w:szCs w:val="20"/>
        </w:rPr>
        <w:t>3</w:t>
      </w:r>
      <w:r w:rsidR="00FB0A0E">
        <w:rPr>
          <w:rFonts w:ascii="Times New Roman" w:hAnsi="Times New Roman" w:cs="Times New Roman"/>
          <w:sz w:val="20"/>
          <w:szCs w:val="20"/>
        </w:rPr>
        <w:t>1</w:t>
      </w:r>
      <w:r w:rsidR="00FB5820" w:rsidRPr="00BA0364">
        <w:rPr>
          <w:rFonts w:ascii="Times New Roman" w:hAnsi="Times New Roman" w:cs="Times New Roman"/>
          <w:sz w:val="20"/>
          <w:szCs w:val="20"/>
        </w:rPr>
        <w:t>]</w:t>
      </w:r>
      <w:r w:rsidR="00FB5820">
        <w:rPr>
          <w:rFonts w:ascii="Times New Roman" w:hAnsi="Times New Roman" w:cs="Times New Roman"/>
          <w:sz w:val="20"/>
          <w:szCs w:val="20"/>
        </w:rPr>
        <w:t xml:space="preserve"> </w:t>
      </w:r>
      <w:proofErr w:type="spellStart"/>
      <w:r w:rsidR="00FB5820" w:rsidRPr="003E74F0">
        <w:rPr>
          <w:rFonts w:ascii="Times New Roman" w:hAnsi="Times New Roman" w:cs="Times New Roman"/>
          <w:sz w:val="20"/>
          <w:szCs w:val="20"/>
        </w:rPr>
        <w:t>Essentially</w:t>
      </w:r>
      <w:proofErr w:type="spellEnd"/>
      <w:r w:rsidRPr="003E74F0">
        <w:rPr>
          <w:rFonts w:ascii="Times New Roman" w:hAnsi="Times New Roman" w:cs="Times New Roman"/>
          <w:sz w:val="20"/>
          <w:szCs w:val="20"/>
        </w:rPr>
        <w:t xml:space="preserve">, the </w:t>
      </w:r>
      <w:proofErr w:type="spellStart"/>
      <w:r w:rsidRPr="003E74F0">
        <w:rPr>
          <w:rFonts w:ascii="Times New Roman" w:hAnsi="Times New Roman" w:cs="Times New Roman"/>
          <w:sz w:val="20"/>
          <w:szCs w:val="20"/>
        </w:rPr>
        <w:t>situation</w:t>
      </w:r>
      <w:proofErr w:type="spellEnd"/>
      <w:r w:rsidRPr="003E74F0">
        <w:rPr>
          <w:rFonts w:ascii="Times New Roman" w:hAnsi="Times New Roman" w:cs="Times New Roman"/>
          <w:sz w:val="20"/>
          <w:szCs w:val="20"/>
        </w:rPr>
        <w:t xml:space="preserve"> is </w:t>
      </w:r>
      <w:proofErr w:type="spellStart"/>
      <w:r w:rsidRPr="003E74F0">
        <w:rPr>
          <w:rFonts w:ascii="Times New Roman" w:hAnsi="Times New Roman" w:cs="Times New Roman"/>
          <w:sz w:val="20"/>
          <w:szCs w:val="20"/>
        </w:rPr>
        <w:t>quite</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similar</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for</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nuclear</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liability</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regarding</w:t>
      </w:r>
      <w:proofErr w:type="spellEnd"/>
      <w:r w:rsidRPr="003E74F0">
        <w:rPr>
          <w:rFonts w:ascii="Times New Roman" w:hAnsi="Times New Roman" w:cs="Times New Roman"/>
          <w:sz w:val="20"/>
          <w:szCs w:val="20"/>
        </w:rPr>
        <w:t xml:space="preserve"> </w:t>
      </w:r>
      <w:proofErr w:type="spellStart"/>
      <w:r w:rsidRPr="003E74F0">
        <w:rPr>
          <w:rFonts w:ascii="Times New Roman" w:hAnsi="Times New Roman" w:cs="Times New Roman"/>
          <w:sz w:val="20"/>
          <w:szCs w:val="20"/>
        </w:rPr>
        <w:t>SMRs</w:t>
      </w:r>
      <w:proofErr w:type="spellEnd"/>
      <w:r w:rsidRPr="003E74F0">
        <w:rPr>
          <w:rFonts w:ascii="Times New Roman" w:hAnsi="Times New Roman" w:cs="Times New Roman"/>
          <w:sz w:val="20"/>
          <w:szCs w:val="20"/>
        </w:rPr>
        <w:t xml:space="preserve">. </w:t>
      </w:r>
      <w:r w:rsidR="003005F3" w:rsidRPr="003E74F0">
        <w:rPr>
          <w:rFonts w:ascii="Times New Roman" w:hAnsi="Times New Roman" w:cs="Times New Roman"/>
          <w:sz w:val="20"/>
          <w:szCs w:val="20"/>
          <w:lang w:val="en-US"/>
        </w:rPr>
        <w:t xml:space="preserve">As examined in detail above, it is considered that existing nuclear liability </w:t>
      </w:r>
      <w:r w:rsidR="00773886" w:rsidRPr="003E74F0">
        <w:rPr>
          <w:rFonts w:ascii="Times New Roman" w:hAnsi="Times New Roman" w:cs="Times New Roman"/>
          <w:sz w:val="20"/>
          <w:szCs w:val="20"/>
          <w:lang w:val="en-US"/>
        </w:rPr>
        <w:t>conventions</w:t>
      </w:r>
      <w:r w:rsidR="003005F3" w:rsidRPr="003E74F0">
        <w:rPr>
          <w:rFonts w:ascii="Times New Roman" w:hAnsi="Times New Roman" w:cs="Times New Roman"/>
          <w:sz w:val="20"/>
          <w:szCs w:val="20"/>
          <w:lang w:val="en-US"/>
        </w:rPr>
        <w:t xml:space="preserve"> cover SMRs in principle. </w:t>
      </w:r>
      <w:r w:rsidRPr="003E74F0">
        <w:rPr>
          <w:rFonts w:ascii="Times New Roman" w:hAnsi="Times New Roman" w:cs="Times New Roman"/>
          <w:sz w:val="20"/>
          <w:szCs w:val="20"/>
          <w:lang w:val="en-US"/>
        </w:rPr>
        <w:t>T</w:t>
      </w:r>
      <w:r w:rsidR="003005F3" w:rsidRPr="003E74F0">
        <w:rPr>
          <w:rFonts w:ascii="Times New Roman" w:hAnsi="Times New Roman" w:cs="Times New Roman"/>
          <w:sz w:val="20"/>
          <w:szCs w:val="20"/>
          <w:lang w:val="en-US"/>
        </w:rPr>
        <w:t xml:space="preserve">his issue is clearly understood from the explanatory documents of the </w:t>
      </w:r>
      <w:r w:rsidR="00773886" w:rsidRPr="003E74F0">
        <w:rPr>
          <w:rFonts w:ascii="Times New Roman" w:hAnsi="Times New Roman" w:cs="Times New Roman"/>
          <w:sz w:val="20"/>
          <w:szCs w:val="20"/>
          <w:lang w:val="en-US"/>
        </w:rPr>
        <w:t>conventions</w:t>
      </w:r>
      <w:r w:rsidR="003005F3" w:rsidRPr="003E74F0">
        <w:rPr>
          <w:rFonts w:ascii="Times New Roman" w:hAnsi="Times New Roman" w:cs="Times New Roman"/>
          <w:sz w:val="20"/>
          <w:szCs w:val="20"/>
          <w:lang w:val="en-US"/>
        </w:rPr>
        <w:t xml:space="preserve">. </w:t>
      </w:r>
      <w:r w:rsidR="0001620B" w:rsidRPr="003E74F0">
        <w:rPr>
          <w:rFonts w:ascii="Times New Roman" w:hAnsi="Times New Roman" w:cs="Times New Roman"/>
          <w:sz w:val="20"/>
          <w:szCs w:val="20"/>
          <w:lang w:val="en-US"/>
        </w:rPr>
        <w:t xml:space="preserve">Reduced liability limits </w:t>
      </w:r>
      <w:r w:rsidR="000A05FB">
        <w:rPr>
          <w:rFonts w:ascii="Times New Roman" w:hAnsi="Times New Roman" w:cs="Times New Roman"/>
          <w:sz w:val="20"/>
          <w:szCs w:val="20"/>
          <w:lang w:val="en-US"/>
        </w:rPr>
        <w:t>are</w:t>
      </w:r>
      <w:r w:rsidR="0001620B" w:rsidRPr="003E74F0">
        <w:rPr>
          <w:rFonts w:ascii="Times New Roman" w:hAnsi="Times New Roman" w:cs="Times New Roman"/>
          <w:sz w:val="20"/>
          <w:szCs w:val="20"/>
          <w:lang w:val="en-US"/>
        </w:rPr>
        <w:t xml:space="preserve"> determined for low-risk activities in existing liability conventions.  </w:t>
      </w:r>
      <w:r w:rsidR="00A12E83">
        <w:rPr>
          <w:rFonts w:ascii="Times New Roman" w:hAnsi="Times New Roman" w:cs="Times New Roman"/>
          <w:sz w:val="20"/>
          <w:szCs w:val="20"/>
          <w:lang w:val="en-US"/>
        </w:rPr>
        <w:t>These reduced liability limits can also</w:t>
      </w:r>
      <w:r w:rsidR="0001620B" w:rsidRPr="003E74F0">
        <w:rPr>
          <w:rFonts w:ascii="Times New Roman" w:hAnsi="Times New Roman" w:cs="Times New Roman"/>
          <w:sz w:val="20"/>
          <w:szCs w:val="20"/>
          <w:lang w:val="en-US"/>
        </w:rPr>
        <w:t xml:space="preserve"> can also be applied to SMRs. </w:t>
      </w:r>
      <w:r w:rsidR="00FB7A15">
        <w:rPr>
          <w:rFonts w:ascii="Times New Roman" w:hAnsi="Times New Roman" w:cs="Times New Roman"/>
          <w:sz w:val="20"/>
          <w:szCs w:val="20"/>
          <w:lang w:val="en-US"/>
        </w:rPr>
        <w:t xml:space="preserve">States may decide a liability amount </w:t>
      </w:r>
      <w:proofErr w:type="spellStart"/>
      <w:r w:rsidR="00FB7A15" w:rsidRPr="002172AD">
        <w:rPr>
          <w:rFonts w:ascii="Times New Roman" w:hAnsi="Times New Roman" w:cs="Times New Roman"/>
          <w:sz w:val="20"/>
          <w:szCs w:val="20"/>
        </w:rPr>
        <w:t>between</w:t>
      </w:r>
      <w:proofErr w:type="spellEnd"/>
      <w:r w:rsidR="00FB7A15" w:rsidRPr="002172AD">
        <w:rPr>
          <w:rFonts w:ascii="Times New Roman" w:hAnsi="Times New Roman" w:cs="Times New Roman"/>
          <w:sz w:val="20"/>
          <w:szCs w:val="20"/>
        </w:rPr>
        <w:t xml:space="preserve"> the </w:t>
      </w:r>
      <w:proofErr w:type="spellStart"/>
      <w:r w:rsidR="00FB7A15" w:rsidRPr="002172AD">
        <w:rPr>
          <w:rFonts w:ascii="Times New Roman" w:hAnsi="Times New Roman" w:cs="Times New Roman"/>
          <w:sz w:val="20"/>
          <w:szCs w:val="20"/>
        </w:rPr>
        <w:t>reduced</w:t>
      </w:r>
      <w:proofErr w:type="spellEnd"/>
      <w:r w:rsidR="00FB7A15" w:rsidRPr="002172AD">
        <w:rPr>
          <w:rFonts w:ascii="Times New Roman" w:hAnsi="Times New Roman" w:cs="Times New Roman"/>
          <w:sz w:val="20"/>
          <w:szCs w:val="20"/>
        </w:rPr>
        <w:t xml:space="preserve"> </w:t>
      </w:r>
      <w:proofErr w:type="spellStart"/>
      <w:r w:rsidR="00FB7A15" w:rsidRPr="002172AD">
        <w:rPr>
          <w:rFonts w:ascii="Times New Roman" w:hAnsi="Times New Roman" w:cs="Times New Roman"/>
          <w:sz w:val="20"/>
          <w:szCs w:val="20"/>
        </w:rPr>
        <w:t>liability</w:t>
      </w:r>
      <w:proofErr w:type="spellEnd"/>
      <w:r w:rsidR="00FB7A15" w:rsidRPr="002172AD">
        <w:rPr>
          <w:rFonts w:ascii="Times New Roman" w:hAnsi="Times New Roman" w:cs="Times New Roman"/>
          <w:sz w:val="20"/>
          <w:szCs w:val="20"/>
        </w:rPr>
        <w:t xml:space="preserve"> </w:t>
      </w:r>
      <w:proofErr w:type="spellStart"/>
      <w:r w:rsidR="00FB7A15" w:rsidRPr="002172AD">
        <w:rPr>
          <w:rFonts w:ascii="Times New Roman" w:hAnsi="Times New Roman" w:cs="Times New Roman"/>
          <w:sz w:val="20"/>
          <w:szCs w:val="20"/>
        </w:rPr>
        <w:t>amount</w:t>
      </w:r>
      <w:proofErr w:type="spellEnd"/>
      <w:r w:rsidR="00FB7A15" w:rsidRPr="002172AD">
        <w:rPr>
          <w:rFonts w:ascii="Times New Roman" w:hAnsi="Times New Roman" w:cs="Times New Roman"/>
          <w:sz w:val="20"/>
          <w:szCs w:val="20"/>
        </w:rPr>
        <w:t xml:space="preserve"> </w:t>
      </w:r>
      <w:proofErr w:type="spellStart"/>
      <w:r w:rsidR="00FB7A15" w:rsidRPr="002172AD">
        <w:rPr>
          <w:rFonts w:ascii="Times New Roman" w:hAnsi="Times New Roman" w:cs="Times New Roman"/>
          <w:sz w:val="20"/>
          <w:szCs w:val="20"/>
        </w:rPr>
        <w:t>and</w:t>
      </w:r>
      <w:proofErr w:type="spellEnd"/>
      <w:r w:rsidR="00FB7A15" w:rsidRPr="002172AD">
        <w:rPr>
          <w:rFonts w:ascii="Times New Roman" w:hAnsi="Times New Roman" w:cs="Times New Roman"/>
          <w:sz w:val="20"/>
          <w:szCs w:val="20"/>
        </w:rPr>
        <w:t xml:space="preserve"> the minimal </w:t>
      </w:r>
      <w:proofErr w:type="spellStart"/>
      <w:r w:rsidR="00FB7A15" w:rsidRPr="002172AD">
        <w:rPr>
          <w:rFonts w:ascii="Times New Roman" w:hAnsi="Times New Roman" w:cs="Times New Roman"/>
          <w:sz w:val="20"/>
          <w:szCs w:val="20"/>
        </w:rPr>
        <w:t>liability</w:t>
      </w:r>
      <w:proofErr w:type="spellEnd"/>
      <w:r w:rsidR="00FB7A15" w:rsidRPr="002172AD">
        <w:rPr>
          <w:rFonts w:ascii="Times New Roman" w:hAnsi="Times New Roman" w:cs="Times New Roman"/>
          <w:sz w:val="20"/>
          <w:szCs w:val="20"/>
        </w:rPr>
        <w:t xml:space="preserve"> </w:t>
      </w:r>
      <w:proofErr w:type="spellStart"/>
      <w:r w:rsidR="00FB7A15" w:rsidRPr="002172AD">
        <w:rPr>
          <w:rFonts w:ascii="Times New Roman" w:hAnsi="Times New Roman" w:cs="Times New Roman"/>
          <w:sz w:val="20"/>
          <w:szCs w:val="20"/>
        </w:rPr>
        <w:t>amount</w:t>
      </w:r>
      <w:proofErr w:type="spellEnd"/>
      <w:r w:rsidR="00FB7A15">
        <w:rPr>
          <w:rFonts w:ascii="Times New Roman" w:hAnsi="Times New Roman" w:cs="Times New Roman"/>
          <w:sz w:val="20"/>
          <w:szCs w:val="20"/>
        </w:rPr>
        <w:t xml:space="preserve"> </w:t>
      </w:r>
      <w:proofErr w:type="spellStart"/>
      <w:r w:rsidR="00FB7A15">
        <w:rPr>
          <w:rFonts w:ascii="Times New Roman" w:hAnsi="Times New Roman" w:cs="Times New Roman"/>
          <w:sz w:val="20"/>
          <w:szCs w:val="20"/>
        </w:rPr>
        <w:t>for</w:t>
      </w:r>
      <w:proofErr w:type="spellEnd"/>
      <w:r w:rsidR="00FB7A15">
        <w:rPr>
          <w:rFonts w:ascii="Times New Roman" w:hAnsi="Times New Roman" w:cs="Times New Roman"/>
          <w:sz w:val="20"/>
          <w:szCs w:val="20"/>
        </w:rPr>
        <w:t xml:space="preserve"> </w:t>
      </w:r>
      <w:proofErr w:type="spellStart"/>
      <w:r w:rsidR="00FB7A15">
        <w:rPr>
          <w:rFonts w:ascii="Times New Roman" w:hAnsi="Times New Roman" w:cs="Times New Roman"/>
          <w:sz w:val="20"/>
          <w:szCs w:val="20"/>
        </w:rPr>
        <w:t>SMRs</w:t>
      </w:r>
      <w:proofErr w:type="spellEnd"/>
      <w:r w:rsidR="00FB7A15">
        <w:rPr>
          <w:rFonts w:ascii="Times New Roman" w:hAnsi="Times New Roman" w:cs="Times New Roman"/>
          <w:sz w:val="20"/>
          <w:szCs w:val="20"/>
        </w:rPr>
        <w:t xml:space="preserve">. </w:t>
      </w:r>
    </w:p>
    <w:p w14:paraId="658035A4" w14:textId="50AC9770" w:rsidR="00C4061E" w:rsidRDefault="00FB7A15" w:rsidP="00C4061E">
      <w:pPr>
        <w:spacing w:after="0" w:line="240" w:lineRule="auto"/>
        <w:ind w:firstLine="708"/>
        <w:jc w:val="both"/>
        <w:rPr>
          <w:rFonts w:ascii="Times New Roman" w:hAnsi="Times New Roman" w:cs="Times New Roman"/>
          <w:sz w:val="20"/>
          <w:szCs w:val="20"/>
          <w:lang w:val="en-US"/>
        </w:rPr>
      </w:pPr>
      <w:proofErr w:type="spellStart"/>
      <w:r>
        <w:rPr>
          <w:rFonts w:ascii="Times New Roman" w:hAnsi="Times New Roman" w:cs="Times New Roman"/>
          <w:sz w:val="20"/>
          <w:szCs w:val="20"/>
        </w:rPr>
        <w:t>Whether</w:t>
      </w:r>
      <w:proofErr w:type="spellEnd"/>
      <w:r w:rsidR="003005F3" w:rsidRPr="003E74F0">
        <w:rPr>
          <w:rFonts w:ascii="Times New Roman" w:hAnsi="Times New Roman" w:cs="Times New Roman"/>
          <w:sz w:val="20"/>
          <w:szCs w:val="20"/>
          <w:lang w:val="en-US"/>
        </w:rPr>
        <w:t xml:space="preserve"> the nuclear liability </w:t>
      </w:r>
      <w:r w:rsidR="00773886" w:rsidRPr="003E74F0">
        <w:rPr>
          <w:rFonts w:ascii="Times New Roman" w:hAnsi="Times New Roman" w:cs="Times New Roman"/>
          <w:sz w:val="20"/>
          <w:szCs w:val="20"/>
          <w:lang w:val="en-US"/>
        </w:rPr>
        <w:t>conventions</w:t>
      </w:r>
      <w:r w:rsidR="00A831B9" w:rsidRPr="003E74F0">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could or could not apply </w:t>
      </w:r>
      <w:r w:rsidR="00A831B9" w:rsidRPr="003E74F0">
        <w:rPr>
          <w:rFonts w:ascii="Times New Roman" w:hAnsi="Times New Roman" w:cs="Times New Roman"/>
          <w:sz w:val="20"/>
          <w:szCs w:val="20"/>
          <w:lang w:val="en-US"/>
        </w:rPr>
        <w:t>for</w:t>
      </w:r>
      <w:r w:rsidR="003005F3" w:rsidRPr="003E74F0">
        <w:rPr>
          <w:rFonts w:ascii="Times New Roman" w:hAnsi="Times New Roman" w:cs="Times New Roman"/>
          <w:sz w:val="20"/>
          <w:szCs w:val="20"/>
          <w:lang w:val="en-US"/>
        </w:rPr>
        <w:t xml:space="preserve"> floating / </w:t>
      </w:r>
      <w:r w:rsidR="00773886" w:rsidRPr="003E74F0">
        <w:rPr>
          <w:rFonts w:ascii="Times New Roman" w:hAnsi="Times New Roman" w:cs="Times New Roman"/>
          <w:sz w:val="20"/>
          <w:szCs w:val="20"/>
          <w:lang w:val="en-US"/>
        </w:rPr>
        <w:t xml:space="preserve">transportable </w:t>
      </w:r>
      <w:r>
        <w:rPr>
          <w:rFonts w:ascii="Times New Roman" w:hAnsi="Times New Roman" w:cs="Times New Roman"/>
          <w:sz w:val="20"/>
          <w:szCs w:val="20"/>
          <w:lang w:val="en-US"/>
        </w:rPr>
        <w:t xml:space="preserve">as for </w:t>
      </w:r>
      <w:r w:rsidR="00D009CA" w:rsidRPr="003E74F0">
        <w:rPr>
          <w:rFonts w:ascii="Times New Roman" w:hAnsi="Times New Roman" w:cs="Times New Roman"/>
          <w:sz w:val="20"/>
          <w:szCs w:val="20"/>
          <w:lang w:val="en-US"/>
        </w:rPr>
        <w:t xml:space="preserve">small modular reactors </w:t>
      </w:r>
      <w:r w:rsidR="003005F3" w:rsidRPr="003E74F0">
        <w:rPr>
          <w:rFonts w:ascii="Times New Roman" w:hAnsi="Times New Roman" w:cs="Times New Roman"/>
          <w:sz w:val="20"/>
          <w:szCs w:val="20"/>
          <w:lang w:val="en-US"/>
        </w:rPr>
        <w:t>is more open to discussion.</w:t>
      </w:r>
      <w:r w:rsidR="00B61C4C" w:rsidRPr="003E74F0">
        <w:rPr>
          <w:rFonts w:ascii="Times New Roman" w:hAnsi="Times New Roman" w:cs="Times New Roman"/>
          <w:sz w:val="20"/>
          <w:szCs w:val="20"/>
          <w:lang w:val="en-US"/>
        </w:rPr>
        <w:t xml:space="preserve"> </w:t>
      </w:r>
      <w:r w:rsidR="00C4061E">
        <w:rPr>
          <w:rFonts w:ascii="Times New Roman" w:hAnsi="Times New Roman" w:cs="Times New Roman"/>
          <w:sz w:val="20"/>
          <w:szCs w:val="20"/>
          <w:lang w:val="en-US"/>
        </w:rPr>
        <w:t xml:space="preserve"> T</w:t>
      </w:r>
      <w:r w:rsidR="00A609E5" w:rsidRPr="003E74F0">
        <w:rPr>
          <w:rFonts w:ascii="Times New Roman" w:hAnsi="Times New Roman" w:cs="Times New Roman"/>
          <w:sz w:val="20"/>
          <w:szCs w:val="20"/>
          <w:lang w:val="en-US"/>
        </w:rPr>
        <w:t>he general opinion that a floating nuclea</w:t>
      </w:r>
      <w:r w:rsidR="00623AEE" w:rsidRPr="003E74F0">
        <w:rPr>
          <w:rFonts w:ascii="Times New Roman" w:hAnsi="Times New Roman" w:cs="Times New Roman"/>
          <w:sz w:val="20"/>
          <w:szCs w:val="20"/>
          <w:lang w:val="en-US"/>
        </w:rPr>
        <w:t xml:space="preserve">r power plant anchored at shore, </w:t>
      </w:r>
      <w:proofErr w:type="spellStart"/>
      <w:r w:rsidR="00A609E5" w:rsidRPr="003E74F0">
        <w:rPr>
          <w:rFonts w:ascii="Times New Roman" w:hAnsi="Times New Roman" w:cs="Times New Roman"/>
          <w:sz w:val="20"/>
          <w:szCs w:val="20"/>
          <w:lang w:val="en-US"/>
        </w:rPr>
        <w:t>immobilised</w:t>
      </w:r>
      <w:proofErr w:type="spellEnd"/>
      <w:r w:rsidR="00A609E5" w:rsidRPr="003E74F0">
        <w:rPr>
          <w:rFonts w:ascii="Times New Roman" w:hAnsi="Times New Roman" w:cs="Times New Roman"/>
          <w:sz w:val="20"/>
          <w:szCs w:val="20"/>
          <w:lang w:val="en-US"/>
        </w:rPr>
        <w:t xml:space="preserve"> </w:t>
      </w:r>
      <w:proofErr w:type="spellStart"/>
      <w:r w:rsidR="007B215E" w:rsidRPr="003E74F0">
        <w:rPr>
          <w:rFonts w:ascii="Times New Roman" w:hAnsi="Times New Roman" w:cs="Times New Roman"/>
          <w:sz w:val="20"/>
          <w:szCs w:val="20"/>
        </w:rPr>
        <w:t>and</w:t>
      </w:r>
      <w:proofErr w:type="spellEnd"/>
      <w:r w:rsidR="007B215E" w:rsidRPr="003E74F0">
        <w:rPr>
          <w:rFonts w:ascii="Times New Roman" w:hAnsi="Times New Roman" w:cs="Times New Roman"/>
          <w:sz w:val="20"/>
          <w:szCs w:val="20"/>
        </w:rPr>
        <w:t xml:space="preserve"> </w:t>
      </w:r>
      <w:proofErr w:type="spellStart"/>
      <w:r w:rsidR="007B215E" w:rsidRPr="003E74F0">
        <w:rPr>
          <w:rFonts w:ascii="Times New Roman" w:hAnsi="Times New Roman" w:cs="Times New Roman"/>
          <w:sz w:val="20"/>
          <w:szCs w:val="20"/>
        </w:rPr>
        <w:t>used</w:t>
      </w:r>
      <w:proofErr w:type="spellEnd"/>
      <w:r w:rsidR="007B215E" w:rsidRPr="003E74F0">
        <w:rPr>
          <w:rFonts w:ascii="Times New Roman" w:hAnsi="Times New Roman" w:cs="Times New Roman"/>
          <w:sz w:val="20"/>
          <w:szCs w:val="20"/>
        </w:rPr>
        <w:t xml:space="preserve"> </w:t>
      </w:r>
      <w:proofErr w:type="spellStart"/>
      <w:r w:rsidR="007B215E" w:rsidRPr="003E74F0">
        <w:rPr>
          <w:rFonts w:ascii="Times New Roman" w:hAnsi="Times New Roman" w:cs="Times New Roman"/>
          <w:sz w:val="20"/>
          <w:szCs w:val="20"/>
        </w:rPr>
        <w:t>for</w:t>
      </w:r>
      <w:proofErr w:type="spellEnd"/>
      <w:r w:rsidR="007B215E" w:rsidRPr="003E74F0">
        <w:rPr>
          <w:rFonts w:ascii="Times New Roman" w:hAnsi="Times New Roman" w:cs="Times New Roman"/>
          <w:sz w:val="20"/>
          <w:szCs w:val="20"/>
        </w:rPr>
        <w:t xml:space="preserve"> </w:t>
      </w:r>
      <w:proofErr w:type="spellStart"/>
      <w:r w:rsidR="007B215E" w:rsidRPr="003E74F0">
        <w:rPr>
          <w:rFonts w:ascii="Times New Roman" w:hAnsi="Times New Roman" w:cs="Times New Roman"/>
          <w:sz w:val="20"/>
          <w:szCs w:val="20"/>
        </w:rPr>
        <w:t>generating</w:t>
      </w:r>
      <w:proofErr w:type="spellEnd"/>
      <w:r w:rsidR="007B215E" w:rsidRPr="003E74F0">
        <w:rPr>
          <w:rFonts w:ascii="Times New Roman" w:hAnsi="Times New Roman" w:cs="Times New Roman"/>
          <w:sz w:val="20"/>
          <w:szCs w:val="20"/>
        </w:rPr>
        <w:t xml:space="preserve"> </w:t>
      </w:r>
      <w:proofErr w:type="spellStart"/>
      <w:r w:rsidR="007B215E" w:rsidRPr="003E74F0">
        <w:rPr>
          <w:rFonts w:ascii="Times New Roman" w:hAnsi="Times New Roman" w:cs="Times New Roman"/>
          <w:sz w:val="20"/>
          <w:szCs w:val="20"/>
        </w:rPr>
        <w:t>power</w:t>
      </w:r>
      <w:proofErr w:type="spellEnd"/>
      <w:r w:rsidR="007B215E" w:rsidRPr="003E74F0">
        <w:rPr>
          <w:rFonts w:ascii="Times New Roman" w:hAnsi="Times New Roman" w:cs="Times New Roman"/>
          <w:sz w:val="20"/>
          <w:szCs w:val="20"/>
        </w:rPr>
        <w:t xml:space="preserve"> </w:t>
      </w:r>
      <w:r w:rsidR="00A609E5" w:rsidRPr="003E74F0">
        <w:rPr>
          <w:rFonts w:ascii="Times New Roman" w:hAnsi="Times New Roman" w:cs="Times New Roman"/>
          <w:sz w:val="20"/>
          <w:szCs w:val="20"/>
          <w:lang w:val="en-US"/>
        </w:rPr>
        <w:t xml:space="preserve">should be considered as a nuclear installation covered by the existing nuclear liability conventions. </w:t>
      </w:r>
      <w:r w:rsidR="006B6615" w:rsidRPr="003E74F0">
        <w:rPr>
          <w:rFonts w:ascii="Times New Roman" w:hAnsi="Times New Roman" w:cs="Times New Roman"/>
          <w:sz w:val="20"/>
          <w:szCs w:val="20"/>
          <w:lang w:val="en-US"/>
        </w:rPr>
        <w:t xml:space="preserve">What will be the liability regime in case floating nuclear power plants are in move and whether existing liability conventions will be implemented are among the problems whose answers </w:t>
      </w:r>
      <w:r w:rsidR="0063391F" w:rsidRPr="003E74F0">
        <w:rPr>
          <w:rFonts w:ascii="Times New Roman" w:hAnsi="Times New Roman" w:cs="Times New Roman"/>
          <w:sz w:val="20"/>
          <w:szCs w:val="20"/>
          <w:lang w:val="en-US"/>
        </w:rPr>
        <w:t xml:space="preserve">need to be </w:t>
      </w:r>
      <w:r w:rsidR="00A12E83">
        <w:rPr>
          <w:rFonts w:ascii="Times New Roman" w:hAnsi="Times New Roman" w:cs="Times New Roman"/>
          <w:sz w:val="20"/>
          <w:szCs w:val="20"/>
          <w:lang w:val="en-US"/>
        </w:rPr>
        <w:t>clarified</w:t>
      </w:r>
      <w:r w:rsidR="006B6615" w:rsidRPr="003E74F0">
        <w:rPr>
          <w:rFonts w:ascii="Times New Roman" w:hAnsi="Times New Roman" w:cs="Times New Roman"/>
          <w:sz w:val="20"/>
          <w:szCs w:val="20"/>
          <w:lang w:val="en-US"/>
        </w:rPr>
        <w:t>.</w:t>
      </w:r>
    </w:p>
    <w:p w14:paraId="450F08FC" w14:textId="4C563313" w:rsidR="00434245" w:rsidRDefault="00C4061E" w:rsidP="00434245">
      <w:pPr>
        <w:spacing w:after="0" w:line="240" w:lineRule="auto"/>
        <w:ind w:firstLine="708"/>
        <w:jc w:val="both"/>
        <w:rPr>
          <w:rFonts w:ascii="Times New Roman" w:hAnsi="Times New Roman" w:cs="Times New Roman"/>
          <w:sz w:val="20"/>
          <w:szCs w:val="20"/>
          <w:lang w:val="en-US"/>
        </w:rPr>
      </w:pPr>
      <w:r>
        <w:rPr>
          <w:rFonts w:ascii="Times New Roman" w:hAnsi="Times New Roman" w:cs="Times New Roman"/>
          <w:sz w:val="20"/>
          <w:szCs w:val="20"/>
          <w:lang w:val="en-US"/>
        </w:rPr>
        <w:t>As it seen, i</w:t>
      </w:r>
      <w:r w:rsidR="00A609E5" w:rsidRPr="003E74F0">
        <w:rPr>
          <w:rFonts w:ascii="Times New Roman" w:hAnsi="Times New Roman" w:cs="Times New Roman"/>
          <w:sz w:val="20"/>
          <w:szCs w:val="20"/>
          <w:lang w:val="en-US"/>
        </w:rPr>
        <w:t xml:space="preserve">n order to ensure predictability regarding the SMRs, which will increase in number in the future, it is deemed useful to </w:t>
      </w:r>
      <w:r w:rsidR="00401355" w:rsidRPr="003E74F0">
        <w:rPr>
          <w:rFonts w:ascii="Times New Roman" w:hAnsi="Times New Roman" w:cs="Times New Roman"/>
          <w:sz w:val="20"/>
          <w:szCs w:val="20"/>
          <w:lang w:val="en-US"/>
        </w:rPr>
        <w:t xml:space="preserve">create special provisions </w:t>
      </w:r>
      <w:r w:rsidR="00A609E5" w:rsidRPr="003E74F0">
        <w:rPr>
          <w:rFonts w:ascii="Times New Roman" w:hAnsi="Times New Roman" w:cs="Times New Roman"/>
          <w:sz w:val="20"/>
          <w:szCs w:val="20"/>
          <w:lang w:val="en-US"/>
        </w:rPr>
        <w:t>within the scope of both Vienna Convention, Paris Convention</w:t>
      </w:r>
      <w:r w:rsidR="00C35B82" w:rsidRPr="003E74F0">
        <w:rPr>
          <w:rFonts w:ascii="Times New Roman" w:hAnsi="Times New Roman" w:cs="Times New Roman"/>
          <w:sz w:val="20"/>
          <w:szCs w:val="20"/>
          <w:lang w:val="en-US"/>
        </w:rPr>
        <w:t xml:space="preserve">, </w:t>
      </w:r>
      <w:r w:rsidR="00A609E5" w:rsidRPr="003E74F0">
        <w:rPr>
          <w:rFonts w:ascii="Times New Roman" w:hAnsi="Times New Roman" w:cs="Times New Roman"/>
          <w:sz w:val="20"/>
          <w:szCs w:val="20"/>
          <w:lang w:val="en-US"/>
        </w:rPr>
        <w:t xml:space="preserve">CSC and </w:t>
      </w:r>
      <w:r w:rsidR="00A12E83">
        <w:rPr>
          <w:rFonts w:ascii="Times New Roman" w:hAnsi="Times New Roman" w:cs="Times New Roman"/>
          <w:sz w:val="20"/>
          <w:szCs w:val="20"/>
          <w:lang w:val="en-US"/>
        </w:rPr>
        <w:t>elucidate</w:t>
      </w:r>
      <w:r w:rsidR="00401355" w:rsidRPr="003E74F0">
        <w:rPr>
          <w:rFonts w:ascii="Times New Roman" w:hAnsi="Times New Roman" w:cs="Times New Roman"/>
          <w:sz w:val="20"/>
          <w:szCs w:val="20"/>
          <w:lang w:val="en-US"/>
        </w:rPr>
        <w:t xml:space="preserve"> status regarding SMRs</w:t>
      </w:r>
      <w:r w:rsidR="00A609E5" w:rsidRPr="003E74F0">
        <w:rPr>
          <w:rFonts w:ascii="Times New Roman" w:hAnsi="Times New Roman" w:cs="Times New Roman"/>
          <w:sz w:val="20"/>
          <w:szCs w:val="20"/>
          <w:lang w:val="en-US"/>
        </w:rPr>
        <w:t>.</w:t>
      </w:r>
    </w:p>
    <w:p w14:paraId="6A6CF1C7" w14:textId="77777777" w:rsidR="00CE5C39" w:rsidRDefault="00CE5C39" w:rsidP="00434245">
      <w:pPr>
        <w:spacing w:after="0" w:line="240" w:lineRule="auto"/>
        <w:jc w:val="both"/>
        <w:rPr>
          <w:rFonts w:ascii="Times New Roman" w:hAnsi="Times New Roman" w:cs="Times New Roman"/>
          <w:i/>
          <w:sz w:val="20"/>
          <w:szCs w:val="20"/>
          <w:lang w:val="en-US"/>
        </w:rPr>
        <w:sectPr w:rsidR="00CE5C39">
          <w:headerReference w:type="default" r:id="rId8"/>
          <w:footerReference w:type="default" r:id="rId9"/>
          <w:pgSz w:w="11906" w:h="16838"/>
          <w:pgMar w:top="1417" w:right="1417" w:bottom="1417" w:left="1417" w:header="708" w:footer="708" w:gutter="0"/>
          <w:cols w:space="708"/>
          <w:docGrid w:linePitch="360"/>
        </w:sectPr>
      </w:pPr>
    </w:p>
    <w:p w14:paraId="1711A294" w14:textId="40F3F78F" w:rsidR="00071F4A" w:rsidRDefault="008E0483" w:rsidP="00434245">
      <w:pPr>
        <w:spacing w:after="0" w:line="240" w:lineRule="auto"/>
        <w:jc w:val="both"/>
        <w:rPr>
          <w:rFonts w:ascii="Times New Roman" w:hAnsi="Times New Roman" w:cs="Times New Roman"/>
          <w:i/>
          <w:sz w:val="20"/>
          <w:szCs w:val="20"/>
          <w:lang w:val="en-US"/>
        </w:rPr>
      </w:pPr>
      <w:r w:rsidRPr="00431E7F">
        <w:rPr>
          <w:rFonts w:ascii="Times New Roman" w:hAnsi="Times New Roman" w:cs="Times New Roman"/>
          <w:i/>
          <w:sz w:val="20"/>
          <w:szCs w:val="20"/>
          <w:lang w:val="en-US"/>
        </w:rPr>
        <w:lastRenderedPageBreak/>
        <w:t>REFERENCES</w:t>
      </w:r>
    </w:p>
    <w:p w14:paraId="73E36CC3" w14:textId="77777777" w:rsidR="00BA0364" w:rsidRPr="00431E7F" w:rsidRDefault="00BA0364" w:rsidP="00434245">
      <w:pPr>
        <w:spacing w:after="0" w:line="240" w:lineRule="auto"/>
        <w:jc w:val="both"/>
        <w:rPr>
          <w:rFonts w:ascii="Times New Roman" w:hAnsi="Times New Roman" w:cs="Times New Roman"/>
          <w:i/>
          <w:sz w:val="20"/>
          <w:szCs w:val="20"/>
          <w:lang w:val="en-US"/>
        </w:rPr>
      </w:pPr>
    </w:p>
    <w:p w14:paraId="11FD3EC8" w14:textId="43F32DE5" w:rsidR="00C75C4D" w:rsidRPr="005829D8" w:rsidRDefault="00427241" w:rsidP="00BA0364">
      <w:pPr>
        <w:spacing w:after="0" w:line="240" w:lineRule="auto"/>
        <w:jc w:val="both"/>
        <w:rPr>
          <w:rFonts w:ascii="Times New Roman" w:hAnsi="Times New Roman" w:cs="Times New Roman"/>
          <w:sz w:val="18"/>
          <w:szCs w:val="18"/>
        </w:rPr>
      </w:pPr>
      <w:r w:rsidRPr="005829D8">
        <w:rPr>
          <w:rFonts w:ascii="Times New Roman" w:eastAsia="Times New Roman" w:hAnsi="Times New Roman" w:cs="Times New Roman"/>
          <w:sz w:val="18"/>
          <w:szCs w:val="18"/>
          <w:lang w:val="en-GB" w:eastAsia="tr-TR"/>
        </w:rPr>
        <w:t>[1]</w:t>
      </w:r>
      <w:r w:rsidRPr="005829D8">
        <w:rPr>
          <w:rFonts w:ascii="Times New Roman" w:eastAsia="Times New Roman" w:hAnsi="Times New Roman" w:cs="Times New Roman"/>
          <w:sz w:val="18"/>
          <w:szCs w:val="18"/>
          <w:lang w:eastAsia="tr-TR"/>
        </w:rPr>
        <w:t xml:space="preserve"> </w:t>
      </w:r>
      <w:proofErr w:type="spellStart"/>
      <w:r w:rsidR="003A357C" w:rsidRPr="005829D8">
        <w:rPr>
          <w:rFonts w:ascii="Times New Roman" w:hAnsi="Times New Roman" w:cs="Times New Roman"/>
          <w:sz w:val="18"/>
          <w:szCs w:val="18"/>
        </w:rPr>
        <w:t>Mignacca</w:t>
      </w:r>
      <w:proofErr w:type="spellEnd"/>
      <w:r w:rsidR="003A357C" w:rsidRPr="005829D8">
        <w:rPr>
          <w:rFonts w:ascii="Times New Roman" w:hAnsi="Times New Roman" w:cs="Times New Roman"/>
          <w:sz w:val="18"/>
          <w:szCs w:val="18"/>
        </w:rPr>
        <w:t xml:space="preserve"> </w:t>
      </w:r>
      <w:r w:rsidR="00D3084F" w:rsidRPr="005829D8">
        <w:rPr>
          <w:rFonts w:ascii="Times New Roman" w:hAnsi="Times New Roman" w:cs="Times New Roman"/>
          <w:sz w:val="18"/>
          <w:szCs w:val="18"/>
        </w:rPr>
        <w:t>B.,</w:t>
      </w:r>
      <w:r w:rsidR="003A357C" w:rsidRPr="005829D8">
        <w:rPr>
          <w:rFonts w:ascii="Times New Roman" w:hAnsi="Times New Roman" w:cs="Times New Roman"/>
          <w:sz w:val="18"/>
          <w:szCs w:val="18"/>
        </w:rPr>
        <w:t xml:space="preserve"> </w:t>
      </w:r>
      <w:proofErr w:type="spellStart"/>
      <w:r w:rsidR="003A357C" w:rsidRPr="005829D8">
        <w:rPr>
          <w:rFonts w:ascii="Times New Roman" w:hAnsi="Times New Roman" w:cs="Times New Roman"/>
          <w:sz w:val="18"/>
          <w:szCs w:val="18"/>
        </w:rPr>
        <w:t>Locatelli</w:t>
      </w:r>
      <w:proofErr w:type="spellEnd"/>
      <w:r w:rsidR="003A357C" w:rsidRPr="005829D8">
        <w:rPr>
          <w:rFonts w:ascii="Times New Roman" w:hAnsi="Times New Roman" w:cs="Times New Roman"/>
          <w:sz w:val="18"/>
          <w:szCs w:val="18"/>
        </w:rPr>
        <w:t xml:space="preserve"> </w:t>
      </w:r>
      <w:proofErr w:type="spellStart"/>
      <w:r w:rsidR="003A357C" w:rsidRPr="005829D8">
        <w:rPr>
          <w:rFonts w:ascii="Times New Roman" w:hAnsi="Times New Roman" w:cs="Times New Roman"/>
          <w:sz w:val="18"/>
          <w:szCs w:val="18"/>
        </w:rPr>
        <w:t>and</w:t>
      </w:r>
      <w:proofErr w:type="spellEnd"/>
      <w:r w:rsidR="003A357C" w:rsidRPr="005829D8">
        <w:rPr>
          <w:rFonts w:ascii="Times New Roman" w:hAnsi="Times New Roman" w:cs="Times New Roman"/>
          <w:sz w:val="18"/>
          <w:szCs w:val="18"/>
        </w:rPr>
        <w:t xml:space="preserve"> </w:t>
      </w:r>
      <w:proofErr w:type="spellStart"/>
      <w:r w:rsidR="003A357C" w:rsidRPr="005829D8">
        <w:rPr>
          <w:rFonts w:ascii="Times New Roman" w:hAnsi="Times New Roman" w:cs="Times New Roman"/>
          <w:sz w:val="18"/>
          <w:szCs w:val="18"/>
        </w:rPr>
        <w:t>Sainati</w:t>
      </w:r>
      <w:proofErr w:type="spellEnd"/>
      <w:r w:rsidR="003A357C" w:rsidRPr="005829D8">
        <w:rPr>
          <w:rFonts w:ascii="Times New Roman" w:hAnsi="Times New Roman" w:cs="Times New Roman"/>
          <w:sz w:val="18"/>
          <w:szCs w:val="18"/>
        </w:rPr>
        <w:t xml:space="preserve"> (2020), “</w:t>
      </w:r>
      <w:proofErr w:type="spellStart"/>
      <w:r w:rsidR="003A357C" w:rsidRPr="005829D8">
        <w:rPr>
          <w:rFonts w:ascii="Times New Roman" w:hAnsi="Times New Roman" w:cs="Times New Roman"/>
          <w:sz w:val="18"/>
          <w:szCs w:val="18"/>
        </w:rPr>
        <w:t>Deeds</w:t>
      </w:r>
      <w:proofErr w:type="spellEnd"/>
      <w:r w:rsidR="003A357C" w:rsidRPr="005829D8">
        <w:rPr>
          <w:rFonts w:ascii="Times New Roman" w:hAnsi="Times New Roman" w:cs="Times New Roman"/>
          <w:sz w:val="18"/>
          <w:szCs w:val="18"/>
        </w:rPr>
        <w:t xml:space="preserve"> not </w:t>
      </w:r>
      <w:proofErr w:type="spellStart"/>
      <w:r w:rsidR="003A357C" w:rsidRPr="005829D8">
        <w:rPr>
          <w:rFonts w:ascii="Times New Roman" w:hAnsi="Times New Roman" w:cs="Times New Roman"/>
          <w:sz w:val="18"/>
          <w:szCs w:val="18"/>
        </w:rPr>
        <w:t>words</w:t>
      </w:r>
      <w:proofErr w:type="spellEnd"/>
      <w:r w:rsidR="003A357C" w:rsidRPr="005829D8">
        <w:rPr>
          <w:rFonts w:ascii="Times New Roman" w:hAnsi="Times New Roman" w:cs="Times New Roman"/>
          <w:sz w:val="18"/>
          <w:szCs w:val="18"/>
        </w:rPr>
        <w:t xml:space="preserve">: </w:t>
      </w:r>
      <w:proofErr w:type="spellStart"/>
      <w:r w:rsidR="003A357C" w:rsidRPr="005829D8">
        <w:rPr>
          <w:rFonts w:ascii="Times New Roman" w:hAnsi="Times New Roman" w:cs="Times New Roman"/>
          <w:sz w:val="18"/>
          <w:szCs w:val="18"/>
        </w:rPr>
        <w:t>Barriers</w:t>
      </w:r>
      <w:proofErr w:type="spellEnd"/>
      <w:r w:rsidR="003A357C" w:rsidRPr="005829D8">
        <w:rPr>
          <w:rFonts w:ascii="Times New Roman" w:hAnsi="Times New Roman" w:cs="Times New Roman"/>
          <w:sz w:val="18"/>
          <w:szCs w:val="18"/>
        </w:rPr>
        <w:t xml:space="preserve"> </w:t>
      </w:r>
      <w:proofErr w:type="spellStart"/>
      <w:r w:rsidR="003A357C" w:rsidRPr="005829D8">
        <w:rPr>
          <w:rFonts w:ascii="Times New Roman" w:hAnsi="Times New Roman" w:cs="Times New Roman"/>
          <w:sz w:val="18"/>
          <w:szCs w:val="18"/>
        </w:rPr>
        <w:t>and</w:t>
      </w:r>
      <w:proofErr w:type="spellEnd"/>
      <w:r w:rsidR="003A357C" w:rsidRPr="005829D8">
        <w:rPr>
          <w:rFonts w:ascii="Times New Roman" w:hAnsi="Times New Roman" w:cs="Times New Roman"/>
          <w:sz w:val="18"/>
          <w:szCs w:val="18"/>
        </w:rPr>
        <w:t xml:space="preserve"> </w:t>
      </w:r>
      <w:proofErr w:type="spellStart"/>
      <w:r w:rsidR="003A357C" w:rsidRPr="005829D8">
        <w:rPr>
          <w:rFonts w:ascii="Times New Roman" w:hAnsi="Times New Roman" w:cs="Times New Roman"/>
          <w:sz w:val="18"/>
          <w:szCs w:val="18"/>
        </w:rPr>
        <w:t>remedies</w:t>
      </w:r>
      <w:proofErr w:type="spellEnd"/>
      <w:r w:rsidR="003A357C" w:rsidRPr="005829D8">
        <w:rPr>
          <w:rFonts w:ascii="Times New Roman" w:hAnsi="Times New Roman" w:cs="Times New Roman"/>
          <w:sz w:val="18"/>
          <w:szCs w:val="18"/>
        </w:rPr>
        <w:t xml:space="preserve"> </w:t>
      </w:r>
      <w:proofErr w:type="spellStart"/>
      <w:r w:rsidR="003A357C" w:rsidRPr="005829D8">
        <w:rPr>
          <w:rFonts w:ascii="Times New Roman" w:hAnsi="Times New Roman" w:cs="Times New Roman"/>
          <w:sz w:val="18"/>
          <w:szCs w:val="18"/>
        </w:rPr>
        <w:t>for</w:t>
      </w:r>
      <w:proofErr w:type="spellEnd"/>
      <w:r w:rsidR="003A357C" w:rsidRPr="005829D8">
        <w:rPr>
          <w:rFonts w:ascii="Times New Roman" w:hAnsi="Times New Roman" w:cs="Times New Roman"/>
          <w:sz w:val="18"/>
          <w:szCs w:val="18"/>
        </w:rPr>
        <w:t xml:space="preserve"> Small Modular Nuclear </w:t>
      </w:r>
      <w:proofErr w:type="spellStart"/>
      <w:r w:rsidR="003A357C" w:rsidRPr="005829D8">
        <w:rPr>
          <w:rFonts w:ascii="Times New Roman" w:hAnsi="Times New Roman" w:cs="Times New Roman"/>
          <w:sz w:val="18"/>
          <w:szCs w:val="18"/>
        </w:rPr>
        <w:t>Reactors</w:t>
      </w:r>
      <w:proofErr w:type="spellEnd"/>
      <w:r w:rsidR="003A357C" w:rsidRPr="005829D8">
        <w:rPr>
          <w:rFonts w:ascii="Times New Roman" w:hAnsi="Times New Roman" w:cs="Times New Roman"/>
          <w:sz w:val="18"/>
          <w:szCs w:val="18"/>
        </w:rPr>
        <w:t>”, Energy 206.</w:t>
      </w:r>
    </w:p>
    <w:p w14:paraId="4D5FB801" w14:textId="77777777" w:rsidR="00746D50" w:rsidRPr="005829D8" w:rsidRDefault="00427241" w:rsidP="00746D50">
      <w:pPr>
        <w:spacing w:after="0" w:line="240" w:lineRule="auto"/>
        <w:jc w:val="both"/>
        <w:rPr>
          <w:rFonts w:ascii="Times New Roman" w:eastAsia="Times New Roman" w:hAnsi="Times New Roman" w:cs="Times New Roman"/>
          <w:sz w:val="18"/>
          <w:szCs w:val="18"/>
          <w:lang w:eastAsia="tr-TR"/>
        </w:rPr>
      </w:pPr>
      <w:r w:rsidRPr="005829D8">
        <w:rPr>
          <w:rFonts w:ascii="Times New Roman" w:eastAsia="Times New Roman" w:hAnsi="Times New Roman" w:cs="Times New Roman"/>
          <w:sz w:val="18"/>
          <w:szCs w:val="18"/>
          <w:lang w:val="en-GB" w:eastAsia="tr-TR"/>
        </w:rPr>
        <w:t>[2]</w:t>
      </w:r>
      <w:r w:rsidRPr="005829D8">
        <w:rPr>
          <w:rFonts w:ascii="Times New Roman" w:eastAsia="Times New Roman" w:hAnsi="Times New Roman" w:cs="Times New Roman"/>
          <w:sz w:val="18"/>
          <w:szCs w:val="18"/>
          <w:lang w:eastAsia="tr-TR"/>
        </w:rPr>
        <w:t xml:space="preserve"> </w:t>
      </w:r>
      <w:r w:rsidR="00746D50" w:rsidRPr="005829D8">
        <w:rPr>
          <w:rFonts w:ascii="Times New Roman" w:eastAsia="Times New Roman" w:hAnsi="Times New Roman" w:cs="Times New Roman"/>
          <w:sz w:val="18"/>
          <w:szCs w:val="18"/>
          <w:lang w:eastAsia="tr-TR"/>
        </w:rPr>
        <w:t xml:space="preserve">IEA (2019), Nuclear </w:t>
      </w:r>
      <w:proofErr w:type="spellStart"/>
      <w:r w:rsidR="00746D50" w:rsidRPr="005829D8">
        <w:rPr>
          <w:rFonts w:ascii="Times New Roman" w:eastAsia="Times New Roman" w:hAnsi="Times New Roman" w:cs="Times New Roman"/>
          <w:sz w:val="18"/>
          <w:szCs w:val="18"/>
          <w:lang w:eastAsia="tr-TR"/>
        </w:rPr>
        <w:t>Power</w:t>
      </w:r>
      <w:proofErr w:type="spellEnd"/>
      <w:r w:rsidR="00746D50" w:rsidRPr="005829D8">
        <w:rPr>
          <w:rFonts w:ascii="Times New Roman" w:eastAsia="Times New Roman" w:hAnsi="Times New Roman" w:cs="Times New Roman"/>
          <w:sz w:val="18"/>
          <w:szCs w:val="18"/>
          <w:lang w:eastAsia="tr-TR"/>
        </w:rPr>
        <w:t xml:space="preserve"> in a </w:t>
      </w:r>
      <w:proofErr w:type="spellStart"/>
      <w:r w:rsidR="00746D50" w:rsidRPr="005829D8">
        <w:rPr>
          <w:rFonts w:ascii="Times New Roman" w:eastAsia="Times New Roman" w:hAnsi="Times New Roman" w:cs="Times New Roman"/>
          <w:sz w:val="18"/>
          <w:szCs w:val="18"/>
          <w:lang w:eastAsia="tr-TR"/>
        </w:rPr>
        <w:t>Clean</w:t>
      </w:r>
      <w:proofErr w:type="spellEnd"/>
      <w:r w:rsidR="00746D50" w:rsidRPr="005829D8">
        <w:rPr>
          <w:rFonts w:ascii="Times New Roman" w:eastAsia="Times New Roman" w:hAnsi="Times New Roman" w:cs="Times New Roman"/>
          <w:sz w:val="18"/>
          <w:szCs w:val="18"/>
          <w:lang w:eastAsia="tr-TR"/>
        </w:rPr>
        <w:t xml:space="preserve"> Energy </w:t>
      </w:r>
      <w:proofErr w:type="spellStart"/>
      <w:r w:rsidR="00746D50" w:rsidRPr="005829D8">
        <w:rPr>
          <w:rFonts w:ascii="Times New Roman" w:eastAsia="Times New Roman" w:hAnsi="Times New Roman" w:cs="Times New Roman"/>
          <w:sz w:val="18"/>
          <w:szCs w:val="18"/>
          <w:lang w:eastAsia="tr-TR"/>
        </w:rPr>
        <w:t>System</w:t>
      </w:r>
      <w:proofErr w:type="spellEnd"/>
      <w:r w:rsidR="00746D50" w:rsidRPr="005829D8">
        <w:rPr>
          <w:rFonts w:ascii="Times New Roman" w:eastAsia="Times New Roman" w:hAnsi="Times New Roman" w:cs="Times New Roman"/>
          <w:sz w:val="18"/>
          <w:szCs w:val="18"/>
          <w:lang w:eastAsia="tr-TR"/>
        </w:rPr>
        <w:t>, IEA, Paris.</w:t>
      </w:r>
    </w:p>
    <w:p w14:paraId="3DA627FD" w14:textId="5ABF9496" w:rsidR="00365443" w:rsidRPr="00283B4B" w:rsidRDefault="00427241" w:rsidP="00BA0364">
      <w:pPr>
        <w:spacing w:after="0" w:line="240" w:lineRule="auto"/>
        <w:jc w:val="both"/>
        <w:rPr>
          <w:rFonts w:ascii="Times New Roman" w:hAnsi="Times New Roman" w:cs="Times New Roman"/>
          <w:color w:val="000000" w:themeColor="text1"/>
          <w:sz w:val="18"/>
          <w:szCs w:val="18"/>
        </w:rPr>
      </w:pPr>
      <w:r w:rsidRPr="005829D8">
        <w:rPr>
          <w:rFonts w:ascii="Times New Roman" w:eastAsia="Times New Roman" w:hAnsi="Times New Roman" w:cs="Times New Roman"/>
          <w:sz w:val="18"/>
          <w:szCs w:val="18"/>
          <w:lang w:val="en-GB" w:eastAsia="tr-TR"/>
        </w:rPr>
        <w:t>[3]</w:t>
      </w:r>
      <w:r w:rsidRPr="005829D8">
        <w:rPr>
          <w:rFonts w:ascii="Times New Roman" w:eastAsia="Times New Roman" w:hAnsi="Times New Roman" w:cs="Times New Roman"/>
          <w:sz w:val="18"/>
          <w:szCs w:val="18"/>
          <w:lang w:eastAsia="tr-TR"/>
        </w:rPr>
        <w:t xml:space="preserve"> </w:t>
      </w:r>
      <w:r w:rsidR="00746D50" w:rsidRPr="005829D8">
        <w:rPr>
          <w:rFonts w:ascii="Times New Roman" w:hAnsi="Times New Roman" w:cs="Times New Roman"/>
          <w:sz w:val="18"/>
          <w:szCs w:val="18"/>
        </w:rPr>
        <w:t>IAEA (2022)</w:t>
      </w:r>
      <w:r w:rsidR="00746D50" w:rsidRPr="005829D8">
        <w:rPr>
          <w:rFonts w:ascii="Times New Roman" w:hAnsi="Times New Roman" w:cs="Times New Roman"/>
          <w:sz w:val="18"/>
          <w:szCs w:val="18"/>
          <w:lang w:val="en-US"/>
        </w:rPr>
        <w:t xml:space="preserve">, Advances in Small Modular Reactor Technology Developments, A Supplement to: IAEA Advanced Reactors Information System (ARIS) 2022 </w:t>
      </w:r>
      <w:r w:rsidR="00746D50" w:rsidRPr="00283B4B">
        <w:rPr>
          <w:rFonts w:ascii="Times New Roman" w:hAnsi="Times New Roman" w:cs="Times New Roman"/>
          <w:color w:val="000000" w:themeColor="text1"/>
          <w:sz w:val="18"/>
          <w:szCs w:val="18"/>
          <w:lang w:val="en-US"/>
        </w:rPr>
        <w:t>Edition, IAEA, Vienna.</w:t>
      </w:r>
    </w:p>
    <w:p w14:paraId="3B5B6242" w14:textId="64254520" w:rsidR="00746D50" w:rsidRPr="00283B4B" w:rsidRDefault="00427241" w:rsidP="00746D50">
      <w:pPr>
        <w:spacing w:after="0" w:line="240" w:lineRule="auto"/>
        <w:jc w:val="both"/>
        <w:rPr>
          <w:rFonts w:ascii="Times New Roman" w:eastAsia="Times New Roman" w:hAnsi="Times New Roman" w:cs="Times New Roman"/>
          <w:color w:val="000000" w:themeColor="text1"/>
          <w:sz w:val="18"/>
          <w:szCs w:val="18"/>
          <w:lang w:eastAsia="tr-TR"/>
        </w:rPr>
      </w:pPr>
      <w:r w:rsidRPr="00283B4B">
        <w:rPr>
          <w:rFonts w:ascii="Times New Roman" w:eastAsia="Times New Roman" w:hAnsi="Times New Roman" w:cs="Times New Roman"/>
          <w:color w:val="000000" w:themeColor="text1"/>
          <w:sz w:val="18"/>
          <w:szCs w:val="18"/>
          <w:lang w:val="en-GB" w:eastAsia="tr-TR"/>
        </w:rPr>
        <w:t>[4]</w:t>
      </w:r>
      <w:r w:rsidR="00A12E83">
        <w:rPr>
          <w:rFonts w:ascii="Times New Roman" w:eastAsia="Times New Roman" w:hAnsi="Times New Roman" w:cs="Times New Roman"/>
          <w:color w:val="000000" w:themeColor="text1"/>
          <w:sz w:val="18"/>
          <w:szCs w:val="18"/>
          <w:lang w:eastAsia="tr-TR"/>
        </w:rPr>
        <w:t> </w:t>
      </w:r>
      <w:r w:rsidR="00746D50" w:rsidRPr="00283B4B">
        <w:rPr>
          <w:rFonts w:ascii="Times New Roman" w:eastAsia="Times New Roman" w:hAnsi="Times New Roman" w:cs="Times New Roman"/>
          <w:color w:val="000000" w:themeColor="text1"/>
          <w:sz w:val="18"/>
          <w:szCs w:val="18"/>
          <w:lang w:eastAsia="tr-TR"/>
        </w:rPr>
        <w:t>NASA (</w:t>
      </w:r>
      <w:proofErr w:type="spellStart"/>
      <w:r w:rsidR="00746D50" w:rsidRPr="00283B4B">
        <w:rPr>
          <w:rFonts w:ascii="Times New Roman" w:eastAsia="Times New Roman" w:hAnsi="Times New Roman" w:cs="Times New Roman"/>
          <w:color w:val="000000" w:themeColor="text1"/>
          <w:sz w:val="18"/>
          <w:szCs w:val="18"/>
          <w:lang w:eastAsia="tr-TR"/>
        </w:rPr>
        <w:t>n.d</w:t>
      </w:r>
      <w:proofErr w:type="spellEnd"/>
      <w:r w:rsidR="00746D50" w:rsidRPr="00283B4B">
        <w:rPr>
          <w:rFonts w:ascii="Times New Roman" w:eastAsia="Times New Roman" w:hAnsi="Times New Roman" w:cs="Times New Roman"/>
          <w:color w:val="000000" w:themeColor="text1"/>
          <w:sz w:val="18"/>
          <w:szCs w:val="18"/>
          <w:lang w:eastAsia="tr-TR"/>
        </w:rPr>
        <w:t>.), “</w:t>
      </w:r>
      <w:r w:rsidR="00746D50" w:rsidRPr="00283B4B">
        <w:rPr>
          <w:rFonts w:ascii="Times New Roman" w:eastAsia="Times New Roman" w:hAnsi="Times New Roman" w:cs="Times New Roman"/>
          <w:bCs/>
          <w:color w:val="000000" w:themeColor="text1"/>
          <w:sz w:val="18"/>
          <w:szCs w:val="18"/>
          <w:lang w:eastAsia="tr-TR"/>
        </w:rPr>
        <w:t>Kilopower”,</w:t>
      </w:r>
      <w:hyperlink r:id="rId10" w:history="1">
        <w:r w:rsidR="00283B4B" w:rsidRPr="00283B4B">
          <w:rPr>
            <w:rStyle w:val="Kpr"/>
            <w:rFonts w:ascii="Times New Roman" w:eastAsia="Times New Roman" w:hAnsi="Times New Roman" w:cs="Times New Roman"/>
            <w:color w:val="000000" w:themeColor="text1"/>
            <w:sz w:val="18"/>
            <w:szCs w:val="18"/>
            <w:u w:val="none"/>
            <w:lang w:eastAsia="tr-TR"/>
          </w:rPr>
          <w:t>https://www.nasa.gov/directorates/stmd/tech-demo-missions-program/kilopower-hmqzw/</w:t>
        </w:r>
      </w:hyperlink>
      <w:r w:rsidR="00746D50" w:rsidRPr="00283B4B">
        <w:rPr>
          <w:rFonts w:ascii="Times New Roman" w:eastAsia="Times New Roman" w:hAnsi="Times New Roman" w:cs="Times New Roman"/>
          <w:color w:val="000000" w:themeColor="text1"/>
          <w:sz w:val="18"/>
          <w:szCs w:val="18"/>
          <w:lang w:val="en-US" w:eastAsia="tr-TR"/>
        </w:rPr>
        <w:t xml:space="preserve">(accessed </w:t>
      </w:r>
      <w:r w:rsidR="00283B4B" w:rsidRPr="00283B4B">
        <w:rPr>
          <w:rFonts w:ascii="Times New Roman" w:eastAsia="Times New Roman" w:hAnsi="Times New Roman" w:cs="Times New Roman"/>
          <w:color w:val="000000" w:themeColor="text1"/>
          <w:sz w:val="18"/>
          <w:szCs w:val="18"/>
          <w:lang w:val="en-US" w:eastAsia="tr-TR"/>
        </w:rPr>
        <w:t>29</w:t>
      </w:r>
      <w:r w:rsidR="00746D50" w:rsidRPr="00283B4B">
        <w:rPr>
          <w:rFonts w:ascii="Times New Roman" w:eastAsia="Times New Roman" w:hAnsi="Times New Roman" w:cs="Times New Roman"/>
          <w:color w:val="000000" w:themeColor="text1"/>
          <w:sz w:val="18"/>
          <w:szCs w:val="18"/>
          <w:lang w:val="en-US" w:eastAsia="tr-TR"/>
        </w:rPr>
        <w:t xml:space="preserve"> </w:t>
      </w:r>
      <w:r w:rsidR="00283B4B" w:rsidRPr="00283B4B">
        <w:rPr>
          <w:rFonts w:ascii="Times New Roman" w:eastAsia="Times New Roman" w:hAnsi="Times New Roman" w:cs="Times New Roman"/>
          <w:color w:val="000000" w:themeColor="text1"/>
          <w:sz w:val="18"/>
          <w:szCs w:val="18"/>
          <w:lang w:val="en-US" w:eastAsia="tr-TR"/>
        </w:rPr>
        <w:t xml:space="preserve">May </w:t>
      </w:r>
      <w:r w:rsidR="00746D50" w:rsidRPr="00283B4B">
        <w:rPr>
          <w:rFonts w:ascii="Times New Roman" w:eastAsia="Times New Roman" w:hAnsi="Times New Roman" w:cs="Times New Roman"/>
          <w:color w:val="000000" w:themeColor="text1"/>
          <w:sz w:val="18"/>
          <w:szCs w:val="18"/>
          <w:lang w:val="en-US" w:eastAsia="tr-TR"/>
        </w:rPr>
        <w:t>202</w:t>
      </w:r>
      <w:r w:rsidR="00283B4B" w:rsidRPr="00283B4B">
        <w:rPr>
          <w:rFonts w:ascii="Times New Roman" w:eastAsia="Times New Roman" w:hAnsi="Times New Roman" w:cs="Times New Roman"/>
          <w:color w:val="000000" w:themeColor="text1"/>
          <w:sz w:val="18"/>
          <w:szCs w:val="18"/>
          <w:lang w:val="en-US" w:eastAsia="tr-TR"/>
        </w:rPr>
        <w:t>4</w:t>
      </w:r>
      <w:r w:rsidR="00746D50" w:rsidRPr="00283B4B">
        <w:rPr>
          <w:rFonts w:ascii="Times New Roman" w:eastAsia="Times New Roman" w:hAnsi="Times New Roman" w:cs="Times New Roman"/>
          <w:color w:val="000000" w:themeColor="text1"/>
          <w:sz w:val="18"/>
          <w:szCs w:val="18"/>
          <w:lang w:val="en-US" w:eastAsia="tr-TR"/>
        </w:rPr>
        <w:t>).</w:t>
      </w:r>
    </w:p>
    <w:p w14:paraId="7CA3486F" w14:textId="34A78C19" w:rsidR="003760AA" w:rsidRPr="00283B4B" w:rsidRDefault="00427241" w:rsidP="00BA0364">
      <w:pPr>
        <w:spacing w:after="0" w:line="240" w:lineRule="auto"/>
        <w:jc w:val="both"/>
        <w:rPr>
          <w:rFonts w:ascii="Times New Roman" w:hAnsi="Times New Roman" w:cs="Times New Roman"/>
          <w:color w:val="000000" w:themeColor="text1"/>
          <w:sz w:val="18"/>
          <w:szCs w:val="18"/>
        </w:rPr>
      </w:pPr>
      <w:r w:rsidRPr="00283B4B">
        <w:rPr>
          <w:rFonts w:ascii="Times New Roman" w:eastAsia="Times New Roman" w:hAnsi="Times New Roman" w:cs="Times New Roman"/>
          <w:color w:val="000000" w:themeColor="text1"/>
          <w:sz w:val="18"/>
          <w:szCs w:val="18"/>
          <w:lang w:val="en-GB" w:eastAsia="tr-TR"/>
        </w:rPr>
        <w:t>[5]</w:t>
      </w:r>
      <w:r w:rsidRPr="00283B4B">
        <w:rPr>
          <w:rFonts w:ascii="Times New Roman" w:eastAsia="Times New Roman" w:hAnsi="Times New Roman" w:cs="Times New Roman"/>
          <w:color w:val="000000" w:themeColor="text1"/>
          <w:sz w:val="18"/>
          <w:szCs w:val="18"/>
          <w:lang w:eastAsia="tr-TR"/>
        </w:rPr>
        <w:t xml:space="preserve"> </w:t>
      </w:r>
      <w:proofErr w:type="spellStart"/>
      <w:r w:rsidR="003760AA" w:rsidRPr="00283B4B">
        <w:rPr>
          <w:rFonts w:ascii="Times New Roman" w:hAnsi="Times New Roman" w:cs="Times New Roman"/>
          <w:color w:val="000000" w:themeColor="text1"/>
          <w:sz w:val="18"/>
          <w:szCs w:val="18"/>
        </w:rPr>
        <w:t>Kalleveen</w:t>
      </w:r>
      <w:proofErr w:type="spellEnd"/>
      <w:r w:rsidR="003760AA" w:rsidRPr="00283B4B">
        <w:rPr>
          <w:rFonts w:ascii="Times New Roman" w:hAnsi="Times New Roman" w:cs="Times New Roman"/>
          <w:color w:val="000000" w:themeColor="text1"/>
          <w:sz w:val="18"/>
          <w:szCs w:val="18"/>
        </w:rPr>
        <w:t xml:space="preserve">, V. (2022), </w:t>
      </w:r>
      <w:proofErr w:type="spellStart"/>
      <w:r w:rsidR="003760AA" w:rsidRPr="00283B4B">
        <w:rPr>
          <w:rFonts w:ascii="Times New Roman" w:hAnsi="Times New Roman" w:cs="Times New Roman"/>
          <w:color w:val="000000" w:themeColor="text1"/>
          <w:sz w:val="18"/>
          <w:szCs w:val="18"/>
        </w:rPr>
        <w:t>Applicability</w:t>
      </w:r>
      <w:proofErr w:type="spellEnd"/>
      <w:r w:rsidR="003760AA" w:rsidRPr="00283B4B">
        <w:rPr>
          <w:rFonts w:ascii="Times New Roman" w:hAnsi="Times New Roman" w:cs="Times New Roman"/>
          <w:color w:val="000000" w:themeColor="text1"/>
          <w:sz w:val="18"/>
          <w:szCs w:val="18"/>
        </w:rPr>
        <w:t xml:space="preserve"> of the </w:t>
      </w:r>
      <w:proofErr w:type="spellStart"/>
      <w:r w:rsidR="003760AA" w:rsidRPr="00283B4B">
        <w:rPr>
          <w:rFonts w:ascii="Times New Roman" w:hAnsi="Times New Roman" w:cs="Times New Roman"/>
          <w:color w:val="000000" w:themeColor="text1"/>
          <w:sz w:val="18"/>
          <w:szCs w:val="18"/>
        </w:rPr>
        <w:t>international</w:t>
      </w:r>
      <w:proofErr w:type="spellEnd"/>
      <w:r w:rsidR="003760AA" w:rsidRPr="00283B4B">
        <w:rPr>
          <w:rFonts w:ascii="Times New Roman" w:hAnsi="Times New Roman" w:cs="Times New Roman"/>
          <w:color w:val="000000" w:themeColor="text1"/>
          <w:sz w:val="18"/>
          <w:szCs w:val="18"/>
        </w:rPr>
        <w:t xml:space="preserve"> </w:t>
      </w:r>
      <w:proofErr w:type="spellStart"/>
      <w:r w:rsidR="003760AA" w:rsidRPr="00283B4B">
        <w:rPr>
          <w:rFonts w:ascii="Times New Roman" w:hAnsi="Times New Roman" w:cs="Times New Roman"/>
          <w:color w:val="000000" w:themeColor="text1"/>
          <w:sz w:val="18"/>
          <w:szCs w:val="18"/>
        </w:rPr>
        <w:t>nuclear</w:t>
      </w:r>
      <w:proofErr w:type="spellEnd"/>
      <w:r w:rsidR="003760AA" w:rsidRPr="00283B4B">
        <w:rPr>
          <w:rFonts w:ascii="Times New Roman" w:hAnsi="Times New Roman" w:cs="Times New Roman"/>
          <w:color w:val="000000" w:themeColor="text1"/>
          <w:sz w:val="18"/>
          <w:szCs w:val="18"/>
        </w:rPr>
        <w:t xml:space="preserve"> legal </w:t>
      </w:r>
      <w:proofErr w:type="spellStart"/>
      <w:r w:rsidR="003760AA" w:rsidRPr="00283B4B">
        <w:rPr>
          <w:rFonts w:ascii="Times New Roman" w:hAnsi="Times New Roman" w:cs="Times New Roman"/>
          <w:color w:val="000000" w:themeColor="text1"/>
          <w:sz w:val="18"/>
          <w:szCs w:val="18"/>
        </w:rPr>
        <w:t>framework</w:t>
      </w:r>
      <w:proofErr w:type="spellEnd"/>
      <w:r w:rsidR="003760AA" w:rsidRPr="00283B4B">
        <w:rPr>
          <w:rFonts w:ascii="Times New Roman" w:hAnsi="Times New Roman" w:cs="Times New Roman"/>
          <w:color w:val="000000" w:themeColor="text1"/>
          <w:sz w:val="18"/>
          <w:szCs w:val="18"/>
        </w:rPr>
        <w:t xml:space="preserve"> to </w:t>
      </w:r>
      <w:proofErr w:type="spellStart"/>
      <w:r w:rsidR="003760AA" w:rsidRPr="00283B4B">
        <w:rPr>
          <w:rFonts w:ascii="Times New Roman" w:hAnsi="Times New Roman" w:cs="Times New Roman"/>
          <w:color w:val="000000" w:themeColor="text1"/>
          <w:sz w:val="18"/>
          <w:szCs w:val="18"/>
        </w:rPr>
        <w:t>small</w:t>
      </w:r>
      <w:proofErr w:type="spellEnd"/>
      <w:r w:rsidR="003760AA" w:rsidRPr="00283B4B">
        <w:rPr>
          <w:rFonts w:ascii="Times New Roman" w:hAnsi="Times New Roman" w:cs="Times New Roman"/>
          <w:color w:val="000000" w:themeColor="text1"/>
          <w:sz w:val="18"/>
          <w:szCs w:val="18"/>
        </w:rPr>
        <w:t xml:space="preserve"> </w:t>
      </w:r>
      <w:proofErr w:type="spellStart"/>
      <w:r w:rsidR="003760AA" w:rsidRPr="00283B4B">
        <w:rPr>
          <w:rFonts w:ascii="Times New Roman" w:hAnsi="Times New Roman" w:cs="Times New Roman"/>
          <w:color w:val="000000" w:themeColor="text1"/>
          <w:sz w:val="18"/>
          <w:szCs w:val="18"/>
        </w:rPr>
        <w:t>modular</w:t>
      </w:r>
      <w:proofErr w:type="spellEnd"/>
      <w:r w:rsidR="003760AA" w:rsidRPr="00283B4B">
        <w:rPr>
          <w:rFonts w:ascii="Times New Roman" w:hAnsi="Times New Roman" w:cs="Times New Roman"/>
          <w:color w:val="000000" w:themeColor="text1"/>
          <w:sz w:val="18"/>
          <w:szCs w:val="18"/>
        </w:rPr>
        <w:t xml:space="preserve"> </w:t>
      </w:r>
      <w:proofErr w:type="spellStart"/>
      <w:r w:rsidR="003760AA" w:rsidRPr="00283B4B">
        <w:rPr>
          <w:rFonts w:ascii="Times New Roman" w:hAnsi="Times New Roman" w:cs="Times New Roman"/>
          <w:color w:val="000000" w:themeColor="text1"/>
          <w:sz w:val="18"/>
          <w:szCs w:val="18"/>
        </w:rPr>
        <w:t>reactors</w:t>
      </w:r>
      <w:proofErr w:type="spellEnd"/>
      <w:r w:rsidR="003760AA" w:rsidRPr="00283B4B">
        <w:rPr>
          <w:rFonts w:ascii="Times New Roman" w:hAnsi="Times New Roman" w:cs="Times New Roman"/>
          <w:color w:val="000000" w:themeColor="text1"/>
          <w:sz w:val="18"/>
          <w:szCs w:val="18"/>
        </w:rPr>
        <w:t xml:space="preserve"> (</w:t>
      </w:r>
      <w:proofErr w:type="spellStart"/>
      <w:r w:rsidR="003760AA" w:rsidRPr="00283B4B">
        <w:rPr>
          <w:rFonts w:ascii="Times New Roman" w:hAnsi="Times New Roman" w:cs="Times New Roman"/>
          <w:color w:val="000000" w:themeColor="text1"/>
          <w:sz w:val="18"/>
          <w:szCs w:val="18"/>
        </w:rPr>
        <w:t>SMRs</w:t>
      </w:r>
      <w:proofErr w:type="spellEnd"/>
      <w:r w:rsidR="003760AA" w:rsidRPr="00283B4B">
        <w:rPr>
          <w:rFonts w:ascii="Times New Roman" w:hAnsi="Times New Roman" w:cs="Times New Roman"/>
          <w:color w:val="000000" w:themeColor="text1"/>
          <w:sz w:val="18"/>
          <w:szCs w:val="18"/>
        </w:rPr>
        <w:t xml:space="preserve">), </w:t>
      </w:r>
      <w:proofErr w:type="spellStart"/>
      <w:r w:rsidR="003760AA" w:rsidRPr="00283B4B">
        <w:rPr>
          <w:rFonts w:ascii="Times New Roman" w:hAnsi="Times New Roman" w:cs="Times New Roman"/>
          <w:color w:val="000000" w:themeColor="text1"/>
          <w:sz w:val="18"/>
          <w:szCs w:val="18"/>
        </w:rPr>
        <w:t>European</w:t>
      </w:r>
      <w:proofErr w:type="spellEnd"/>
      <w:r w:rsidR="003760AA" w:rsidRPr="00283B4B">
        <w:rPr>
          <w:rFonts w:ascii="Times New Roman" w:hAnsi="Times New Roman" w:cs="Times New Roman"/>
          <w:color w:val="000000" w:themeColor="text1"/>
          <w:sz w:val="18"/>
          <w:szCs w:val="18"/>
        </w:rPr>
        <w:t xml:space="preserve"> </w:t>
      </w:r>
      <w:proofErr w:type="spellStart"/>
      <w:r w:rsidR="003760AA" w:rsidRPr="00283B4B">
        <w:rPr>
          <w:rFonts w:ascii="Times New Roman" w:hAnsi="Times New Roman" w:cs="Times New Roman"/>
          <w:color w:val="000000" w:themeColor="text1"/>
          <w:sz w:val="18"/>
          <w:szCs w:val="18"/>
        </w:rPr>
        <w:t>Commission</w:t>
      </w:r>
      <w:proofErr w:type="spellEnd"/>
      <w:r w:rsidR="003760AA" w:rsidRPr="00283B4B">
        <w:rPr>
          <w:rFonts w:ascii="Times New Roman" w:hAnsi="Times New Roman" w:cs="Times New Roman"/>
          <w:color w:val="000000" w:themeColor="text1"/>
          <w:sz w:val="18"/>
          <w:szCs w:val="18"/>
        </w:rPr>
        <w:t xml:space="preserve">, </w:t>
      </w:r>
      <w:proofErr w:type="spellStart"/>
      <w:r w:rsidR="003760AA" w:rsidRPr="00283B4B">
        <w:rPr>
          <w:rFonts w:ascii="Times New Roman" w:hAnsi="Times New Roman" w:cs="Times New Roman"/>
          <w:color w:val="000000" w:themeColor="text1"/>
          <w:sz w:val="18"/>
          <w:szCs w:val="18"/>
        </w:rPr>
        <w:t>Joint</w:t>
      </w:r>
      <w:proofErr w:type="spellEnd"/>
      <w:r w:rsidR="003760AA" w:rsidRPr="00283B4B">
        <w:rPr>
          <w:rFonts w:ascii="Times New Roman" w:hAnsi="Times New Roman" w:cs="Times New Roman"/>
          <w:color w:val="000000" w:themeColor="text1"/>
          <w:sz w:val="18"/>
          <w:szCs w:val="18"/>
        </w:rPr>
        <w:t xml:space="preserve"> </w:t>
      </w:r>
      <w:proofErr w:type="spellStart"/>
      <w:r w:rsidR="003760AA" w:rsidRPr="00283B4B">
        <w:rPr>
          <w:rFonts w:ascii="Times New Roman" w:hAnsi="Times New Roman" w:cs="Times New Roman"/>
          <w:color w:val="000000" w:themeColor="text1"/>
          <w:sz w:val="18"/>
          <w:szCs w:val="18"/>
        </w:rPr>
        <w:t>Research</w:t>
      </w:r>
      <w:proofErr w:type="spellEnd"/>
      <w:r w:rsidR="003760AA" w:rsidRPr="00283B4B">
        <w:rPr>
          <w:rFonts w:ascii="Times New Roman" w:hAnsi="Times New Roman" w:cs="Times New Roman"/>
          <w:color w:val="000000" w:themeColor="text1"/>
          <w:sz w:val="18"/>
          <w:szCs w:val="18"/>
        </w:rPr>
        <w:t xml:space="preserve"> Center </w:t>
      </w:r>
      <w:proofErr w:type="spellStart"/>
      <w:r w:rsidR="003760AA" w:rsidRPr="00283B4B">
        <w:rPr>
          <w:rFonts w:ascii="Times New Roman" w:hAnsi="Times New Roman" w:cs="Times New Roman"/>
          <w:color w:val="000000" w:themeColor="text1"/>
          <w:sz w:val="18"/>
          <w:szCs w:val="18"/>
        </w:rPr>
        <w:t>Science</w:t>
      </w:r>
      <w:proofErr w:type="spellEnd"/>
      <w:r w:rsidR="003760AA" w:rsidRPr="00283B4B">
        <w:rPr>
          <w:rFonts w:ascii="Times New Roman" w:hAnsi="Times New Roman" w:cs="Times New Roman"/>
          <w:color w:val="000000" w:themeColor="text1"/>
          <w:sz w:val="18"/>
          <w:szCs w:val="18"/>
        </w:rPr>
        <w:t xml:space="preserve"> </w:t>
      </w:r>
      <w:proofErr w:type="spellStart"/>
      <w:r w:rsidR="003760AA" w:rsidRPr="00283B4B">
        <w:rPr>
          <w:rFonts w:ascii="Times New Roman" w:hAnsi="Times New Roman" w:cs="Times New Roman"/>
          <w:color w:val="000000" w:themeColor="text1"/>
          <w:sz w:val="18"/>
          <w:szCs w:val="18"/>
        </w:rPr>
        <w:t>for</w:t>
      </w:r>
      <w:proofErr w:type="spellEnd"/>
      <w:r w:rsidR="003760AA" w:rsidRPr="00283B4B">
        <w:rPr>
          <w:rFonts w:ascii="Times New Roman" w:hAnsi="Times New Roman" w:cs="Times New Roman"/>
          <w:color w:val="000000" w:themeColor="text1"/>
          <w:sz w:val="18"/>
          <w:szCs w:val="18"/>
        </w:rPr>
        <w:t xml:space="preserve"> </w:t>
      </w:r>
      <w:proofErr w:type="spellStart"/>
      <w:r w:rsidR="003760AA" w:rsidRPr="00283B4B">
        <w:rPr>
          <w:rFonts w:ascii="Times New Roman" w:hAnsi="Times New Roman" w:cs="Times New Roman"/>
          <w:color w:val="000000" w:themeColor="text1"/>
          <w:sz w:val="18"/>
          <w:szCs w:val="18"/>
        </w:rPr>
        <w:t>Policy</w:t>
      </w:r>
      <w:proofErr w:type="spellEnd"/>
      <w:r w:rsidR="003760AA" w:rsidRPr="00283B4B">
        <w:rPr>
          <w:rFonts w:ascii="Times New Roman" w:hAnsi="Times New Roman" w:cs="Times New Roman"/>
          <w:color w:val="000000" w:themeColor="text1"/>
          <w:sz w:val="18"/>
          <w:szCs w:val="18"/>
        </w:rPr>
        <w:t xml:space="preserve"> Report.</w:t>
      </w:r>
    </w:p>
    <w:p w14:paraId="1EC7FD25" w14:textId="31446881" w:rsidR="004A4344" w:rsidRPr="00283B4B" w:rsidRDefault="00427241" w:rsidP="00CC26FF">
      <w:pPr>
        <w:spacing w:after="0" w:line="240" w:lineRule="auto"/>
        <w:jc w:val="both"/>
        <w:rPr>
          <w:rFonts w:ascii="Times New Roman" w:hAnsi="Times New Roman" w:cs="Times New Roman"/>
          <w:color w:val="000000" w:themeColor="text1"/>
          <w:sz w:val="18"/>
          <w:szCs w:val="18"/>
        </w:rPr>
      </w:pPr>
      <w:r w:rsidRPr="00283B4B">
        <w:rPr>
          <w:rFonts w:ascii="Times New Roman" w:eastAsia="Times New Roman" w:hAnsi="Times New Roman" w:cs="Times New Roman"/>
          <w:color w:val="000000" w:themeColor="text1"/>
          <w:sz w:val="18"/>
          <w:szCs w:val="18"/>
          <w:lang w:val="en-GB" w:eastAsia="tr-TR"/>
        </w:rPr>
        <w:t>[6]</w:t>
      </w:r>
      <w:r w:rsidRPr="00283B4B">
        <w:rPr>
          <w:rFonts w:ascii="Times New Roman" w:eastAsia="Times New Roman" w:hAnsi="Times New Roman" w:cs="Times New Roman"/>
          <w:color w:val="000000" w:themeColor="text1"/>
          <w:sz w:val="18"/>
          <w:szCs w:val="18"/>
          <w:lang w:eastAsia="tr-TR"/>
        </w:rPr>
        <w:t xml:space="preserve"> </w:t>
      </w:r>
      <w:r w:rsidR="004A4344" w:rsidRPr="00283B4B">
        <w:rPr>
          <w:rFonts w:ascii="Times New Roman" w:hAnsi="Times New Roman" w:cs="Times New Roman"/>
          <w:color w:val="000000" w:themeColor="text1"/>
          <w:sz w:val="18"/>
          <w:szCs w:val="18"/>
        </w:rPr>
        <w:t xml:space="preserve">OECD (2002), </w:t>
      </w:r>
      <w:proofErr w:type="spellStart"/>
      <w:r w:rsidR="004A4344" w:rsidRPr="00283B4B">
        <w:rPr>
          <w:rFonts w:ascii="Times New Roman" w:hAnsi="Times New Roman" w:cs="Times New Roman"/>
          <w:color w:val="000000" w:themeColor="text1"/>
          <w:sz w:val="18"/>
          <w:szCs w:val="18"/>
        </w:rPr>
        <w:t>Innovative</w:t>
      </w:r>
      <w:proofErr w:type="spellEnd"/>
      <w:r w:rsidR="004A4344" w:rsidRPr="00283B4B">
        <w:rPr>
          <w:rFonts w:ascii="Times New Roman" w:hAnsi="Times New Roman" w:cs="Times New Roman"/>
          <w:color w:val="000000" w:themeColor="text1"/>
          <w:sz w:val="18"/>
          <w:szCs w:val="18"/>
        </w:rPr>
        <w:t xml:space="preserve"> Nuclear </w:t>
      </w:r>
      <w:proofErr w:type="spellStart"/>
      <w:r w:rsidR="004A4344" w:rsidRPr="00283B4B">
        <w:rPr>
          <w:rFonts w:ascii="Times New Roman" w:hAnsi="Times New Roman" w:cs="Times New Roman"/>
          <w:color w:val="000000" w:themeColor="text1"/>
          <w:sz w:val="18"/>
          <w:szCs w:val="18"/>
        </w:rPr>
        <w:t>Reactor</w:t>
      </w:r>
      <w:proofErr w:type="spellEnd"/>
      <w:r w:rsidR="004A4344" w:rsidRPr="00283B4B">
        <w:rPr>
          <w:rFonts w:ascii="Times New Roman" w:hAnsi="Times New Roman" w:cs="Times New Roman"/>
          <w:color w:val="000000" w:themeColor="text1"/>
          <w:sz w:val="18"/>
          <w:szCs w:val="18"/>
        </w:rPr>
        <w:t xml:space="preserve"> Development, </w:t>
      </w:r>
      <w:proofErr w:type="spellStart"/>
      <w:r w:rsidR="004A4344" w:rsidRPr="00283B4B">
        <w:rPr>
          <w:rFonts w:ascii="Times New Roman" w:hAnsi="Times New Roman" w:cs="Times New Roman"/>
          <w:color w:val="000000" w:themeColor="text1"/>
          <w:sz w:val="18"/>
          <w:szCs w:val="18"/>
        </w:rPr>
        <w:t>Opportunities</w:t>
      </w:r>
      <w:proofErr w:type="spellEnd"/>
      <w:r w:rsidR="004A4344" w:rsidRPr="00283B4B">
        <w:rPr>
          <w:rFonts w:ascii="Times New Roman" w:hAnsi="Times New Roman" w:cs="Times New Roman"/>
          <w:color w:val="000000" w:themeColor="text1"/>
          <w:sz w:val="18"/>
          <w:szCs w:val="18"/>
        </w:rPr>
        <w:t xml:space="preserve"> </w:t>
      </w:r>
      <w:proofErr w:type="spellStart"/>
      <w:r w:rsidR="004A4344" w:rsidRPr="00283B4B">
        <w:rPr>
          <w:rFonts w:ascii="Times New Roman" w:hAnsi="Times New Roman" w:cs="Times New Roman"/>
          <w:color w:val="000000" w:themeColor="text1"/>
          <w:sz w:val="18"/>
          <w:szCs w:val="18"/>
        </w:rPr>
        <w:t>for</w:t>
      </w:r>
      <w:proofErr w:type="spellEnd"/>
      <w:r w:rsidR="004A4344" w:rsidRPr="00283B4B">
        <w:rPr>
          <w:rFonts w:ascii="Times New Roman" w:hAnsi="Times New Roman" w:cs="Times New Roman"/>
          <w:color w:val="000000" w:themeColor="text1"/>
          <w:sz w:val="18"/>
          <w:szCs w:val="18"/>
        </w:rPr>
        <w:t xml:space="preserve"> International </w:t>
      </w:r>
      <w:proofErr w:type="spellStart"/>
      <w:r w:rsidR="004A4344" w:rsidRPr="00283B4B">
        <w:rPr>
          <w:rFonts w:ascii="Times New Roman" w:hAnsi="Times New Roman" w:cs="Times New Roman"/>
          <w:color w:val="000000" w:themeColor="text1"/>
          <w:sz w:val="18"/>
          <w:szCs w:val="18"/>
        </w:rPr>
        <w:t>Co-operation</w:t>
      </w:r>
      <w:proofErr w:type="spellEnd"/>
      <w:r w:rsidR="004A4344" w:rsidRPr="00283B4B">
        <w:rPr>
          <w:rFonts w:ascii="Times New Roman" w:hAnsi="Times New Roman" w:cs="Times New Roman"/>
          <w:color w:val="000000" w:themeColor="text1"/>
          <w:sz w:val="18"/>
          <w:szCs w:val="18"/>
        </w:rPr>
        <w:t>, p.28.</w:t>
      </w:r>
    </w:p>
    <w:p w14:paraId="3E1F72C0" w14:textId="16DE1C34" w:rsidR="004A4344" w:rsidRPr="00283B4B" w:rsidRDefault="00427241" w:rsidP="004A4344">
      <w:pPr>
        <w:tabs>
          <w:tab w:val="left" w:pos="284"/>
        </w:tabs>
        <w:spacing w:after="0" w:line="240" w:lineRule="auto"/>
        <w:jc w:val="both"/>
        <w:rPr>
          <w:rFonts w:ascii="Times New Roman" w:eastAsia="Times New Roman" w:hAnsi="Times New Roman" w:cs="Times New Roman"/>
          <w:color w:val="000000" w:themeColor="text1"/>
          <w:sz w:val="18"/>
          <w:szCs w:val="18"/>
          <w:lang w:eastAsia="tr-TR"/>
        </w:rPr>
      </w:pPr>
      <w:r w:rsidRPr="00283B4B">
        <w:rPr>
          <w:rFonts w:ascii="Times New Roman" w:eastAsia="Times New Roman" w:hAnsi="Times New Roman" w:cs="Times New Roman"/>
          <w:color w:val="000000" w:themeColor="text1"/>
          <w:sz w:val="18"/>
          <w:szCs w:val="18"/>
          <w:lang w:val="en-GB" w:eastAsia="tr-TR"/>
        </w:rPr>
        <w:t>[7]</w:t>
      </w:r>
      <w:r w:rsidR="004A4344" w:rsidRPr="00283B4B">
        <w:rPr>
          <w:rFonts w:ascii="Times New Roman" w:eastAsia="Times New Roman" w:hAnsi="Times New Roman" w:cs="Times New Roman"/>
          <w:color w:val="000000" w:themeColor="text1"/>
          <w:sz w:val="18"/>
          <w:szCs w:val="18"/>
          <w:lang w:val="en-GB" w:eastAsia="tr-TR"/>
        </w:rPr>
        <w:t> </w:t>
      </w:r>
      <w:r w:rsidR="004A4344" w:rsidRPr="00283B4B">
        <w:rPr>
          <w:rFonts w:ascii="Times New Roman" w:eastAsia="Times New Roman" w:hAnsi="Times New Roman" w:cs="Times New Roman"/>
          <w:color w:val="000000" w:themeColor="text1"/>
          <w:sz w:val="18"/>
          <w:szCs w:val="18"/>
          <w:lang w:val="en-US" w:eastAsia="tr-TR"/>
        </w:rPr>
        <w:t xml:space="preserve">Canadian Nuclear Safety Commission </w:t>
      </w:r>
      <w:r w:rsidR="004A4344" w:rsidRPr="00283B4B">
        <w:rPr>
          <w:rFonts w:ascii="Times New Roman" w:hAnsi="Times New Roman" w:cs="Times New Roman"/>
          <w:color w:val="000000" w:themeColor="text1"/>
          <w:sz w:val="18"/>
          <w:szCs w:val="18"/>
        </w:rPr>
        <w:t>(2023)</w:t>
      </w:r>
      <w:r w:rsidR="004A4344" w:rsidRPr="00283B4B">
        <w:rPr>
          <w:rStyle w:val="Kpr"/>
          <w:rFonts w:ascii="Times New Roman" w:eastAsia="Times New Roman" w:hAnsi="Times New Roman" w:cs="Times New Roman"/>
          <w:color w:val="000000" w:themeColor="text1"/>
          <w:sz w:val="18"/>
          <w:szCs w:val="18"/>
          <w:u w:val="none"/>
          <w:lang w:val="en-US" w:eastAsia="tr-TR"/>
        </w:rPr>
        <w:t>, “</w:t>
      </w:r>
      <w:proofErr w:type="spellStart"/>
      <w:r w:rsidR="004A4344" w:rsidRPr="00283B4B">
        <w:rPr>
          <w:rFonts w:ascii="Times New Roman" w:eastAsia="Times New Roman" w:hAnsi="Times New Roman" w:cs="Times New Roman"/>
          <w:bCs/>
          <w:color w:val="000000" w:themeColor="text1"/>
          <w:sz w:val="18"/>
          <w:szCs w:val="18"/>
          <w:lang w:eastAsia="tr-TR"/>
        </w:rPr>
        <w:t>About</w:t>
      </w:r>
      <w:proofErr w:type="spellEnd"/>
      <w:r w:rsidR="004A4344" w:rsidRPr="00283B4B">
        <w:rPr>
          <w:rFonts w:ascii="Times New Roman" w:eastAsia="Times New Roman" w:hAnsi="Times New Roman" w:cs="Times New Roman"/>
          <w:bCs/>
          <w:color w:val="000000" w:themeColor="text1"/>
          <w:sz w:val="18"/>
          <w:szCs w:val="18"/>
          <w:lang w:eastAsia="tr-TR"/>
        </w:rPr>
        <w:t xml:space="preserve"> </w:t>
      </w:r>
      <w:proofErr w:type="spellStart"/>
      <w:r w:rsidR="004A4344" w:rsidRPr="00283B4B">
        <w:rPr>
          <w:rFonts w:ascii="Times New Roman" w:eastAsia="Times New Roman" w:hAnsi="Times New Roman" w:cs="Times New Roman"/>
          <w:bCs/>
          <w:color w:val="000000" w:themeColor="text1"/>
          <w:sz w:val="18"/>
          <w:szCs w:val="18"/>
          <w:lang w:eastAsia="tr-TR"/>
        </w:rPr>
        <w:t>small</w:t>
      </w:r>
      <w:proofErr w:type="spellEnd"/>
      <w:r w:rsidR="004A4344" w:rsidRPr="00283B4B">
        <w:rPr>
          <w:rFonts w:ascii="Times New Roman" w:eastAsia="Times New Roman" w:hAnsi="Times New Roman" w:cs="Times New Roman"/>
          <w:bCs/>
          <w:color w:val="000000" w:themeColor="text1"/>
          <w:sz w:val="18"/>
          <w:szCs w:val="18"/>
          <w:lang w:eastAsia="tr-TR"/>
        </w:rPr>
        <w:t xml:space="preserve"> </w:t>
      </w:r>
      <w:proofErr w:type="spellStart"/>
      <w:r w:rsidR="004A4344" w:rsidRPr="00283B4B">
        <w:rPr>
          <w:rFonts w:ascii="Times New Roman" w:eastAsia="Times New Roman" w:hAnsi="Times New Roman" w:cs="Times New Roman"/>
          <w:bCs/>
          <w:color w:val="000000" w:themeColor="text1"/>
          <w:sz w:val="18"/>
          <w:szCs w:val="18"/>
          <w:lang w:eastAsia="tr-TR"/>
        </w:rPr>
        <w:t>modular</w:t>
      </w:r>
      <w:proofErr w:type="spellEnd"/>
      <w:r w:rsidR="004A4344" w:rsidRPr="00283B4B">
        <w:rPr>
          <w:rFonts w:ascii="Times New Roman" w:eastAsia="Times New Roman" w:hAnsi="Times New Roman" w:cs="Times New Roman"/>
          <w:bCs/>
          <w:color w:val="000000" w:themeColor="text1"/>
          <w:sz w:val="18"/>
          <w:szCs w:val="18"/>
          <w:lang w:eastAsia="tr-TR"/>
        </w:rPr>
        <w:t xml:space="preserve"> </w:t>
      </w:r>
      <w:proofErr w:type="spellStart"/>
      <w:r w:rsidR="004A4344" w:rsidRPr="00283B4B">
        <w:rPr>
          <w:rFonts w:ascii="Times New Roman" w:eastAsia="Times New Roman" w:hAnsi="Times New Roman" w:cs="Times New Roman"/>
          <w:bCs/>
          <w:color w:val="000000" w:themeColor="text1"/>
          <w:sz w:val="18"/>
          <w:szCs w:val="18"/>
          <w:lang w:eastAsia="tr-TR"/>
        </w:rPr>
        <w:t>reactors</w:t>
      </w:r>
      <w:proofErr w:type="spellEnd"/>
      <w:r w:rsidR="004A4344" w:rsidRPr="00283B4B">
        <w:rPr>
          <w:rFonts w:ascii="Times New Roman" w:eastAsia="Times New Roman" w:hAnsi="Times New Roman" w:cs="Times New Roman"/>
          <w:bCs/>
          <w:color w:val="000000" w:themeColor="text1"/>
          <w:sz w:val="18"/>
          <w:szCs w:val="18"/>
          <w:lang w:eastAsia="tr-TR"/>
        </w:rPr>
        <w:t xml:space="preserve">”, </w:t>
      </w:r>
      <w:hyperlink r:id="rId11" w:history="1">
        <w:r w:rsidR="004A4344" w:rsidRPr="00283B4B">
          <w:rPr>
            <w:rStyle w:val="Kpr"/>
            <w:rFonts w:ascii="Times New Roman" w:eastAsia="Times New Roman" w:hAnsi="Times New Roman" w:cs="Times New Roman"/>
            <w:color w:val="000000" w:themeColor="text1"/>
            <w:sz w:val="18"/>
            <w:szCs w:val="18"/>
            <w:u w:val="none"/>
            <w:lang w:val="en-US" w:eastAsia="tr-TR"/>
          </w:rPr>
          <w:t>https://nuclearsafety.gc.ca/eng/reactors/smr/about.cfm</w:t>
        </w:r>
      </w:hyperlink>
      <w:r w:rsidR="004A4344" w:rsidRPr="00283B4B">
        <w:rPr>
          <w:rFonts w:ascii="Times New Roman" w:eastAsia="Times New Roman" w:hAnsi="Times New Roman" w:cs="Times New Roman"/>
          <w:color w:val="000000" w:themeColor="text1"/>
          <w:sz w:val="18"/>
          <w:szCs w:val="18"/>
          <w:lang w:val="en-US" w:eastAsia="tr-TR"/>
        </w:rPr>
        <w:t xml:space="preserve"> (</w:t>
      </w:r>
      <w:r w:rsidR="00283B4B" w:rsidRPr="00283B4B">
        <w:rPr>
          <w:rFonts w:ascii="Times New Roman" w:eastAsia="Times New Roman" w:hAnsi="Times New Roman" w:cs="Times New Roman"/>
          <w:color w:val="000000" w:themeColor="text1"/>
          <w:sz w:val="18"/>
          <w:szCs w:val="18"/>
          <w:lang w:val="en-US" w:eastAsia="tr-TR"/>
        </w:rPr>
        <w:t>accessed 2</w:t>
      </w:r>
      <w:r w:rsidR="00007859">
        <w:rPr>
          <w:rFonts w:ascii="Times New Roman" w:eastAsia="Times New Roman" w:hAnsi="Times New Roman" w:cs="Times New Roman"/>
          <w:color w:val="000000" w:themeColor="text1"/>
          <w:sz w:val="18"/>
          <w:szCs w:val="18"/>
          <w:lang w:val="en-US" w:eastAsia="tr-TR"/>
        </w:rPr>
        <w:t>5</w:t>
      </w:r>
      <w:r w:rsidR="00283B4B" w:rsidRPr="00283B4B">
        <w:rPr>
          <w:rFonts w:ascii="Times New Roman" w:eastAsia="Times New Roman" w:hAnsi="Times New Roman" w:cs="Times New Roman"/>
          <w:color w:val="000000" w:themeColor="text1"/>
          <w:sz w:val="18"/>
          <w:szCs w:val="18"/>
          <w:lang w:val="en-US" w:eastAsia="tr-TR"/>
        </w:rPr>
        <w:t xml:space="preserve"> May 20</w:t>
      </w:r>
      <w:r w:rsidR="00283B4B">
        <w:rPr>
          <w:rFonts w:ascii="Times New Roman" w:eastAsia="Times New Roman" w:hAnsi="Times New Roman" w:cs="Times New Roman"/>
          <w:color w:val="000000" w:themeColor="text1"/>
          <w:sz w:val="18"/>
          <w:szCs w:val="18"/>
          <w:lang w:val="en-US" w:eastAsia="tr-TR"/>
        </w:rPr>
        <w:t>24</w:t>
      </w:r>
      <w:r w:rsidR="004A4344" w:rsidRPr="00283B4B">
        <w:rPr>
          <w:rFonts w:ascii="Times New Roman" w:eastAsia="Times New Roman" w:hAnsi="Times New Roman" w:cs="Times New Roman"/>
          <w:color w:val="000000" w:themeColor="text1"/>
          <w:sz w:val="18"/>
          <w:szCs w:val="18"/>
          <w:lang w:val="en-US" w:eastAsia="tr-TR"/>
        </w:rPr>
        <w:t>).</w:t>
      </w:r>
    </w:p>
    <w:p w14:paraId="4B229C39" w14:textId="0FC5B03A" w:rsidR="00326DB0" w:rsidRPr="00283B4B" w:rsidRDefault="00427241" w:rsidP="00CC26FF">
      <w:pPr>
        <w:spacing w:after="0" w:line="240" w:lineRule="auto"/>
        <w:jc w:val="both"/>
        <w:rPr>
          <w:rFonts w:ascii="Times New Roman" w:eastAsia="Times New Roman" w:hAnsi="Times New Roman" w:cs="Times New Roman"/>
          <w:color w:val="000000" w:themeColor="text1"/>
          <w:sz w:val="18"/>
          <w:szCs w:val="18"/>
          <w:lang w:eastAsia="tr-TR"/>
        </w:rPr>
      </w:pPr>
      <w:bookmarkStart w:id="1" w:name="_Hlk153799509"/>
      <w:r w:rsidRPr="00283B4B">
        <w:rPr>
          <w:rFonts w:ascii="Times New Roman" w:eastAsia="Times New Roman" w:hAnsi="Times New Roman" w:cs="Times New Roman"/>
          <w:color w:val="000000" w:themeColor="text1"/>
          <w:sz w:val="18"/>
          <w:szCs w:val="18"/>
          <w:lang w:val="en-GB" w:eastAsia="tr-TR"/>
        </w:rPr>
        <w:t>[8]</w:t>
      </w:r>
      <w:r w:rsidRPr="00283B4B">
        <w:rPr>
          <w:rFonts w:ascii="Times New Roman" w:eastAsia="Times New Roman" w:hAnsi="Times New Roman" w:cs="Times New Roman"/>
          <w:color w:val="000000" w:themeColor="text1"/>
          <w:sz w:val="18"/>
          <w:szCs w:val="18"/>
          <w:lang w:eastAsia="tr-TR"/>
        </w:rPr>
        <w:t xml:space="preserve"> </w:t>
      </w:r>
      <w:r w:rsidR="00326DB0" w:rsidRPr="00283B4B">
        <w:rPr>
          <w:rFonts w:ascii="Times New Roman" w:hAnsi="Times New Roman" w:cs="Times New Roman"/>
          <w:color w:val="000000" w:themeColor="text1"/>
          <w:sz w:val="18"/>
          <w:szCs w:val="18"/>
          <w:lang w:val="en-US"/>
        </w:rPr>
        <w:t>Nick, K.S. (2021), “The future of nuclear energy and the role of nuclear law”, NEA, Nuclear Law Bulletin, No. 108/109 OECD Publishing, Paris, p. 7-25.</w:t>
      </w:r>
    </w:p>
    <w:p w14:paraId="43420186" w14:textId="5676A5AD" w:rsidR="00DF4580" w:rsidRPr="00283B4B" w:rsidRDefault="00427241" w:rsidP="00CC26FF">
      <w:pPr>
        <w:spacing w:after="0" w:line="240" w:lineRule="auto"/>
        <w:jc w:val="both"/>
        <w:rPr>
          <w:rFonts w:ascii="Times New Roman" w:hAnsi="Times New Roman" w:cs="Times New Roman"/>
          <w:color w:val="000000" w:themeColor="text1"/>
          <w:sz w:val="18"/>
          <w:szCs w:val="18"/>
          <w:lang w:val="en-US"/>
        </w:rPr>
      </w:pPr>
      <w:bookmarkStart w:id="2" w:name="_Hlk153799539"/>
      <w:bookmarkEnd w:id="1"/>
      <w:r w:rsidRPr="00283B4B">
        <w:rPr>
          <w:rFonts w:ascii="Times New Roman" w:eastAsia="Times New Roman" w:hAnsi="Times New Roman" w:cs="Times New Roman"/>
          <w:color w:val="000000" w:themeColor="text1"/>
          <w:sz w:val="18"/>
          <w:szCs w:val="18"/>
          <w:lang w:val="en-GB" w:eastAsia="tr-TR"/>
        </w:rPr>
        <w:t>[9]</w:t>
      </w:r>
      <w:r w:rsidRPr="00283B4B">
        <w:rPr>
          <w:rFonts w:ascii="Times New Roman" w:eastAsia="Times New Roman" w:hAnsi="Times New Roman" w:cs="Times New Roman"/>
          <w:color w:val="000000" w:themeColor="text1"/>
          <w:sz w:val="18"/>
          <w:szCs w:val="18"/>
          <w:lang w:eastAsia="tr-TR"/>
        </w:rPr>
        <w:t xml:space="preserve"> </w:t>
      </w:r>
      <w:r w:rsidR="00DF4580" w:rsidRPr="00283B4B">
        <w:rPr>
          <w:rFonts w:ascii="Times New Roman" w:hAnsi="Times New Roman" w:cs="Times New Roman"/>
          <w:color w:val="000000" w:themeColor="text1"/>
          <w:sz w:val="18"/>
          <w:szCs w:val="18"/>
          <w:lang w:val="en-US"/>
        </w:rPr>
        <w:t xml:space="preserve">IAEA </w:t>
      </w:r>
      <w:r w:rsidR="00DF4580" w:rsidRPr="00283B4B">
        <w:rPr>
          <w:rFonts w:ascii="Times New Roman" w:hAnsi="Times New Roman" w:cs="Times New Roman"/>
          <w:color w:val="000000" w:themeColor="text1"/>
          <w:sz w:val="18"/>
          <w:szCs w:val="18"/>
        </w:rPr>
        <w:t>(</w:t>
      </w:r>
      <w:proofErr w:type="spellStart"/>
      <w:r w:rsidR="00DF4580" w:rsidRPr="00283B4B">
        <w:rPr>
          <w:rFonts w:ascii="Times New Roman" w:hAnsi="Times New Roman" w:cs="Times New Roman"/>
          <w:color w:val="000000" w:themeColor="text1"/>
          <w:sz w:val="18"/>
          <w:szCs w:val="18"/>
        </w:rPr>
        <w:t>n.d</w:t>
      </w:r>
      <w:proofErr w:type="spellEnd"/>
      <w:r w:rsidR="00DF4580" w:rsidRPr="00283B4B">
        <w:rPr>
          <w:rFonts w:ascii="Times New Roman" w:hAnsi="Times New Roman" w:cs="Times New Roman"/>
          <w:color w:val="000000" w:themeColor="text1"/>
          <w:sz w:val="18"/>
          <w:szCs w:val="18"/>
        </w:rPr>
        <w:t xml:space="preserve">.), “Small </w:t>
      </w:r>
      <w:proofErr w:type="spellStart"/>
      <w:r w:rsidR="00DF4580" w:rsidRPr="00283B4B">
        <w:rPr>
          <w:rFonts w:ascii="Times New Roman" w:hAnsi="Times New Roman" w:cs="Times New Roman"/>
          <w:color w:val="000000" w:themeColor="text1"/>
          <w:sz w:val="18"/>
          <w:szCs w:val="18"/>
        </w:rPr>
        <w:t>modular</w:t>
      </w:r>
      <w:proofErr w:type="spellEnd"/>
      <w:r w:rsidR="00DF4580" w:rsidRPr="00283B4B">
        <w:rPr>
          <w:rFonts w:ascii="Times New Roman" w:hAnsi="Times New Roman" w:cs="Times New Roman"/>
          <w:color w:val="000000" w:themeColor="text1"/>
          <w:sz w:val="18"/>
          <w:szCs w:val="18"/>
        </w:rPr>
        <w:t xml:space="preserve"> </w:t>
      </w:r>
      <w:proofErr w:type="spellStart"/>
      <w:r w:rsidR="00DF4580" w:rsidRPr="00283B4B">
        <w:rPr>
          <w:rFonts w:ascii="Times New Roman" w:hAnsi="Times New Roman" w:cs="Times New Roman"/>
          <w:color w:val="000000" w:themeColor="text1"/>
          <w:sz w:val="18"/>
          <w:szCs w:val="18"/>
        </w:rPr>
        <w:t>reactors</w:t>
      </w:r>
      <w:proofErr w:type="spellEnd"/>
      <w:r w:rsidR="00DF4580" w:rsidRPr="00283B4B">
        <w:rPr>
          <w:rFonts w:ascii="Times New Roman" w:hAnsi="Times New Roman" w:cs="Times New Roman"/>
          <w:color w:val="000000" w:themeColor="text1"/>
          <w:sz w:val="18"/>
          <w:szCs w:val="18"/>
        </w:rPr>
        <w:t xml:space="preserve">”, </w:t>
      </w:r>
      <w:r w:rsidR="00283B4B" w:rsidRPr="00283B4B">
        <w:rPr>
          <w:rFonts w:ascii="Times New Roman" w:hAnsi="Times New Roman" w:cs="Times New Roman"/>
          <w:color w:val="000000" w:themeColor="text1"/>
          <w:sz w:val="18"/>
          <w:szCs w:val="18"/>
        </w:rPr>
        <w:t>https://www.iaea.org/topics/small-modular-reactors</w:t>
      </w:r>
      <w:r w:rsidR="00DF4580" w:rsidRPr="00283B4B">
        <w:rPr>
          <w:rFonts w:ascii="Times New Roman" w:hAnsi="Times New Roman" w:cs="Times New Roman"/>
          <w:color w:val="000000" w:themeColor="text1"/>
          <w:sz w:val="18"/>
          <w:szCs w:val="18"/>
          <w:lang w:val="en-US"/>
        </w:rPr>
        <w:t>, (</w:t>
      </w:r>
      <w:r w:rsidR="00283B4B" w:rsidRPr="00283B4B">
        <w:rPr>
          <w:rFonts w:ascii="Times New Roman" w:eastAsia="Times New Roman" w:hAnsi="Times New Roman" w:cs="Times New Roman"/>
          <w:color w:val="000000" w:themeColor="text1"/>
          <w:sz w:val="18"/>
          <w:szCs w:val="18"/>
          <w:lang w:val="en-US" w:eastAsia="tr-TR"/>
        </w:rPr>
        <w:t>accessed 2</w:t>
      </w:r>
      <w:r w:rsidR="00283B4B">
        <w:rPr>
          <w:rFonts w:ascii="Times New Roman" w:eastAsia="Times New Roman" w:hAnsi="Times New Roman" w:cs="Times New Roman"/>
          <w:color w:val="000000" w:themeColor="text1"/>
          <w:sz w:val="18"/>
          <w:szCs w:val="18"/>
          <w:lang w:val="en-US" w:eastAsia="tr-TR"/>
        </w:rPr>
        <w:t>8</w:t>
      </w:r>
      <w:r w:rsidR="00283B4B" w:rsidRPr="00283B4B">
        <w:rPr>
          <w:rFonts w:ascii="Times New Roman" w:eastAsia="Times New Roman" w:hAnsi="Times New Roman" w:cs="Times New Roman"/>
          <w:color w:val="000000" w:themeColor="text1"/>
          <w:sz w:val="18"/>
          <w:szCs w:val="18"/>
          <w:lang w:val="en-US" w:eastAsia="tr-TR"/>
        </w:rPr>
        <w:t xml:space="preserve"> May 20</w:t>
      </w:r>
      <w:r w:rsidR="00283B4B">
        <w:rPr>
          <w:rFonts w:ascii="Times New Roman" w:eastAsia="Times New Roman" w:hAnsi="Times New Roman" w:cs="Times New Roman"/>
          <w:color w:val="000000" w:themeColor="text1"/>
          <w:sz w:val="18"/>
          <w:szCs w:val="18"/>
          <w:lang w:val="en-US" w:eastAsia="tr-TR"/>
        </w:rPr>
        <w:t>24</w:t>
      </w:r>
      <w:r w:rsidR="00DF4580" w:rsidRPr="00283B4B">
        <w:rPr>
          <w:rFonts w:ascii="Times New Roman" w:hAnsi="Times New Roman" w:cs="Times New Roman"/>
          <w:color w:val="000000" w:themeColor="text1"/>
          <w:sz w:val="18"/>
          <w:szCs w:val="18"/>
          <w:lang w:val="en-US"/>
        </w:rPr>
        <w:t>).</w:t>
      </w:r>
    </w:p>
    <w:bookmarkEnd w:id="2"/>
    <w:p w14:paraId="70EEF713" w14:textId="2D70E224" w:rsidR="004E4E77" w:rsidRPr="00283B4B" w:rsidRDefault="00427241" w:rsidP="00CC26FF">
      <w:pPr>
        <w:spacing w:after="0" w:line="240" w:lineRule="auto"/>
        <w:jc w:val="both"/>
        <w:rPr>
          <w:rFonts w:ascii="Times New Roman" w:hAnsi="Times New Roman" w:cs="Times New Roman"/>
          <w:color w:val="000000" w:themeColor="text1"/>
          <w:sz w:val="18"/>
          <w:szCs w:val="18"/>
          <w:lang w:val="en-US"/>
        </w:rPr>
      </w:pPr>
      <w:r w:rsidRPr="00283B4B">
        <w:rPr>
          <w:rFonts w:ascii="Times New Roman" w:eastAsia="Times New Roman" w:hAnsi="Times New Roman" w:cs="Times New Roman"/>
          <w:color w:val="000000" w:themeColor="text1"/>
          <w:sz w:val="18"/>
          <w:szCs w:val="18"/>
          <w:lang w:val="en-GB" w:eastAsia="tr-TR"/>
        </w:rPr>
        <w:t>[10]</w:t>
      </w:r>
      <w:r w:rsidRPr="00283B4B">
        <w:rPr>
          <w:rFonts w:ascii="Times New Roman" w:eastAsia="Times New Roman" w:hAnsi="Times New Roman" w:cs="Times New Roman"/>
          <w:color w:val="000000" w:themeColor="text1"/>
          <w:sz w:val="18"/>
          <w:szCs w:val="18"/>
          <w:lang w:eastAsia="tr-TR"/>
        </w:rPr>
        <w:t xml:space="preserve"> </w:t>
      </w:r>
      <w:r w:rsidR="004E4E77" w:rsidRPr="00283B4B">
        <w:rPr>
          <w:rFonts w:ascii="Times New Roman" w:hAnsi="Times New Roman" w:cs="Times New Roman"/>
          <w:color w:val="000000" w:themeColor="text1"/>
          <w:sz w:val="18"/>
          <w:szCs w:val="18"/>
        </w:rPr>
        <w:t>NEA (</w:t>
      </w:r>
      <w:proofErr w:type="spellStart"/>
      <w:r w:rsidR="004E4E77" w:rsidRPr="00283B4B">
        <w:rPr>
          <w:rFonts w:ascii="Times New Roman" w:hAnsi="Times New Roman" w:cs="Times New Roman"/>
          <w:color w:val="000000" w:themeColor="text1"/>
          <w:sz w:val="18"/>
          <w:szCs w:val="18"/>
        </w:rPr>
        <w:t>n.d</w:t>
      </w:r>
      <w:proofErr w:type="spellEnd"/>
      <w:r w:rsidR="004E4E77" w:rsidRPr="00283B4B">
        <w:rPr>
          <w:rFonts w:ascii="Times New Roman" w:hAnsi="Times New Roman" w:cs="Times New Roman"/>
          <w:color w:val="000000" w:themeColor="text1"/>
          <w:sz w:val="18"/>
          <w:szCs w:val="18"/>
        </w:rPr>
        <w:t xml:space="preserve">.), “The NEA Small Modular </w:t>
      </w:r>
      <w:proofErr w:type="spellStart"/>
      <w:r w:rsidR="004E4E77" w:rsidRPr="00283B4B">
        <w:rPr>
          <w:rFonts w:ascii="Times New Roman" w:hAnsi="Times New Roman" w:cs="Times New Roman"/>
          <w:color w:val="000000" w:themeColor="text1"/>
          <w:sz w:val="18"/>
          <w:szCs w:val="18"/>
        </w:rPr>
        <w:t>Reactor</w:t>
      </w:r>
      <w:proofErr w:type="spellEnd"/>
      <w:r w:rsidR="004E4E77" w:rsidRPr="00283B4B">
        <w:rPr>
          <w:rFonts w:ascii="Times New Roman" w:hAnsi="Times New Roman" w:cs="Times New Roman"/>
          <w:color w:val="000000" w:themeColor="text1"/>
          <w:sz w:val="18"/>
          <w:szCs w:val="18"/>
        </w:rPr>
        <w:t xml:space="preserve"> (SMR) </w:t>
      </w:r>
      <w:proofErr w:type="spellStart"/>
      <w:r w:rsidR="004E4E77" w:rsidRPr="00283B4B">
        <w:rPr>
          <w:rFonts w:ascii="Times New Roman" w:hAnsi="Times New Roman" w:cs="Times New Roman"/>
          <w:color w:val="000000" w:themeColor="text1"/>
          <w:sz w:val="18"/>
          <w:szCs w:val="18"/>
        </w:rPr>
        <w:t>Strategy</w:t>
      </w:r>
      <w:proofErr w:type="spellEnd"/>
      <w:r w:rsidR="004E4E77" w:rsidRPr="00283B4B">
        <w:rPr>
          <w:rFonts w:ascii="Times New Roman" w:hAnsi="Times New Roman" w:cs="Times New Roman"/>
          <w:color w:val="000000" w:themeColor="text1"/>
          <w:sz w:val="18"/>
          <w:szCs w:val="18"/>
        </w:rPr>
        <w:t xml:space="preserve">”, </w:t>
      </w:r>
      <w:hyperlink r:id="rId12" w:history="1">
        <w:r w:rsidR="00535397" w:rsidRPr="00955A5F">
          <w:rPr>
            <w:rStyle w:val="Kpr"/>
            <w:rFonts w:ascii="Times New Roman" w:hAnsi="Times New Roman" w:cs="Times New Roman"/>
            <w:sz w:val="18"/>
            <w:szCs w:val="18"/>
          </w:rPr>
          <w:t>https://www.oecd-nea.org/jcms/pl_26297/the-nea-small-modular-reactor-smr-strategy</w:t>
        </w:r>
      </w:hyperlink>
      <w:r w:rsidR="004E4E77" w:rsidRPr="00283B4B">
        <w:rPr>
          <w:rFonts w:ascii="Times New Roman" w:hAnsi="Times New Roman" w:cs="Times New Roman"/>
          <w:color w:val="000000" w:themeColor="text1"/>
          <w:sz w:val="18"/>
          <w:szCs w:val="18"/>
        </w:rPr>
        <w:t xml:space="preserve"> </w:t>
      </w:r>
      <w:r w:rsidR="004E4E77" w:rsidRPr="00283B4B">
        <w:rPr>
          <w:rFonts w:ascii="Times New Roman" w:hAnsi="Times New Roman" w:cs="Times New Roman"/>
          <w:color w:val="000000" w:themeColor="text1"/>
          <w:sz w:val="18"/>
          <w:szCs w:val="18"/>
          <w:lang w:val="en-US"/>
        </w:rPr>
        <w:t xml:space="preserve"> (</w:t>
      </w:r>
      <w:r w:rsidR="00535397" w:rsidRPr="00283B4B">
        <w:rPr>
          <w:rFonts w:ascii="Times New Roman" w:eastAsia="Times New Roman" w:hAnsi="Times New Roman" w:cs="Times New Roman"/>
          <w:color w:val="000000" w:themeColor="text1"/>
          <w:sz w:val="18"/>
          <w:szCs w:val="18"/>
          <w:lang w:val="en-US" w:eastAsia="tr-TR"/>
        </w:rPr>
        <w:t>accessed 2</w:t>
      </w:r>
      <w:r w:rsidR="00535397">
        <w:rPr>
          <w:rFonts w:ascii="Times New Roman" w:eastAsia="Times New Roman" w:hAnsi="Times New Roman" w:cs="Times New Roman"/>
          <w:color w:val="000000" w:themeColor="text1"/>
          <w:sz w:val="18"/>
          <w:szCs w:val="18"/>
          <w:lang w:val="en-US" w:eastAsia="tr-TR"/>
        </w:rPr>
        <w:t>0</w:t>
      </w:r>
      <w:r w:rsidR="00535397" w:rsidRPr="00283B4B">
        <w:rPr>
          <w:rFonts w:ascii="Times New Roman" w:eastAsia="Times New Roman" w:hAnsi="Times New Roman" w:cs="Times New Roman"/>
          <w:color w:val="000000" w:themeColor="text1"/>
          <w:sz w:val="18"/>
          <w:szCs w:val="18"/>
          <w:lang w:val="en-US" w:eastAsia="tr-TR"/>
        </w:rPr>
        <w:t xml:space="preserve"> May 20</w:t>
      </w:r>
      <w:r w:rsidR="00535397">
        <w:rPr>
          <w:rFonts w:ascii="Times New Roman" w:eastAsia="Times New Roman" w:hAnsi="Times New Roman" w:cs="Times New Roman"/>
          <w:color w:val="000000" w:themeColor="text1"/>
          <w:sz w:val="18"/>
          <w:szCs w:val="18"/>
          <w:lang w:val="en-US" w:eastAsia="tr-TR"/>
        </w:rPr>
        <w:t>24</w:t>
      </w:r>
      <w:r w:rsidR="004E4E77" w:rsidRPr="00283B4B">
        <w:rPr>
          <w:rFonts w:ascii="Times New Roman" w:hAnsi="Times New Roman" w:cs="Times New Roman"/>
          <w:color w:val="000000" w:themeColor="text1"/>
          <w:sz w:val="18"/>
          <w:szCs w:val="18"/>
          <w:lang w:val="en-US"/>
        </w:rPr>
        <w:t>).</w:t>
      </w:r>
    </w:p>
    <w:p w14:paraId="026BB076" w14:textId="71A5D036" w:rsidR="008E0483" w:rsidRPr="00DA6F19" w:rsidRDefault="00427241" w:rsidP="00CC26FF">
      <w:pPr>
        <w:spacing w:after="0" w:line="240" w:lineRule="auto"/>
        <w:jc w:val="both"/>
        <w:rPr>
          <w:rFonts w:ascii="Times New Roman" w:hAnsi="Times New Roman" w:cs="Times New Roman"/>
          <w:color w:val="000000" w:themeColor="text1"/>
          <w:sz w:val="18"/>
          <w:szCs w:val="18"/>
          <w:lang w:val="en-US"/>
        </w:rPr>
      </w:pPr>
      <w:r w:rsidRPr="00283B4B">
        <w:rPr>
          <w:rFonts w:ascii="Times New Roman" w:eastAsia="Times New Roman" w:hAnsi="Times New Roman" w:cs="Times New Roman"/>
          <w:color w:val="000000" w:themeColor="text1"/>
          <w:sz w:val="18"/>
          <w:szCs w:val="18"/>
          <w:lang w:val="en-GB" w:eastAsia="tr-TR"/>
        </w:rPr>
        <w:t>[11]</w:t>
      </w:r>
      <w:r w:rsidRPr="00283B4B">
        <w:rPr>
          <w:rFonts w:ascii="Times New Roman" w:eastAsia="Times New Roman" w:hAnsi="Times New Roman" w:cs="Times New Roman"/>
          <w:color w:val="000000" w:themeColor="text1"/>
          <w:sz w:val="18"/>
          <w:szCs w:val="18"/>
          <w:lang w:eastAsia="tr-TR"/>
        </w:rPr>
        <w:t xml:space="preserve"> </w:t>
      </w:r>
      <w:bookmarkStart w:id="3" w:name="_Hlk167885374"/>
      <w:r w:rsidR="004E4E77" w:rsidRPr="00283B4B">
        <w:rPr>
          <w:rFonts w:ascii="Times New Roman" w:hAnsi="Times New Roman" w:cs="Times New Roman"/>
          <w:color w:val="000000" w:themeColor="text1"/>
          <w:sz w:val="18"/>
          <w:szCs w:val="18"/>
        </w:rPr>
        <w:t>OECD (</w:t>
      </w:r>
      <w:r w:rsidR="004E4E77" w:rsidRPr="00283B4B">
        <w:rPr>
          <w:rFonts w:ascii="Times New Roman" w:hAnsi="Times New Roman" w:cs="Times New Roman"/>
          <w:color w:val="000000" w:themeColor="text1"/>
          <w:sz w:val="18"/>
          <w:szCs w:val="18"/>
          <w:lang w:val="en-US"/>
        </w:rPr>
        <w:t>2021), Small Modular Reactors: Challenges and Opportunities OECD Publishing, Paris</w:t>
      </w:r>
      <w:r w:rsidR="00DA6F19">
        <w:rPr>
          <w:rFonts w:ascii="Times New Roman" w:hAnsi="Times New Roman" w:cs="Times New Roman"/>
          <w:color w:val="000000" w:themeColor="text1"/>
          <w:sz w:val="18"/>
          <w:szCs w:val="18"/>
          <w:lang w:val="en-US"/>
        </w:rPr>
        <w:t xml:space="preserve"> </w:t>
      </w:r>
      <w:r w:rsidR="00A12E83">
        <w:rPr>
          <w:rFonts w:ascii="Times New Roman" w:hAnsi="Times New Roman" w:cs="Times New Roman"/>
          <w:color w:val="000000" w:themeColor="text1"/>
          <w:sz w:val="18"/>
          <w:szCs w:val="18"/>
          <w:lang w:val="en-US"/>
        </w:rPr>
        <w:t xml:space="preserve">and </w:t>
      </w:r>
      <w:r w:rsidR="00DA6F19" w:rsidRPr="00DA6F19">
        <w:rPr>
          <w:rFonts w:ascii="Times New Roman" w:hAnsi="Times New Roman" w:cs="Times New Roman"/>
          <w:color w:val="000000" w:themeColor="text1"/>
          <w:sz w:val="18"/>
          <w:szCs w:val="18"/>
          <w:lang w:val="en-US"/>
        </w:rPr>
        <w:t xml:space="preserve">European Parliament </w:t>
      </w:r>
      <w:r w:rsidR="00DA6F19" w:rsidRPr="00DA6F19">
        <w:rPr>
          <w:rFonts w:ascii="Times New Roman" w:hAnsi="Times New Roman" w:cs="Times New Roman"/>
          <w:sz w:val="18"/>
          <w:szCs w:val="18"/>
        </w:rPr>
        <w:t>R</w:t>
      </w:r>
      <w:r w:rsidR="00A12E83" w:rsidRPr="00DA6F19">
        <w:rPr>
          <w:rFonts w:ascii="Times New Roman" w:hAnsi="Times New Roman" w:cs="Times New Roman"/>
          <w:sz w:val="18"/>
          <w:szCs w:val="18"/>
        </w:rPr>
        <w:t xml:space="preserve">eport </w:t>
      </w:r>
      <w:r w:rsidR="00DA6F19" w:rsidRPr="00DA6F19">
        <w:rPr>
          <w:rFonts w:ascii="Times New Roman" w:hAnsi="Times New Roman" w:cs="Times New Roman"/>
          <w:sz w:val="18"/>
          <w:szCs w:val="18"/>
        </w:rPr>
        <w:t xml:space="preserve">on </w:t>
      </w:r>
      <w:proofErr w:type="spellStart"/>
      <w:r w:rsidR="00DA6F19" w:rsidRPr="00DA6F19">
        <w:rPr>
          <w:rFonts w:ascii="Times New Roman" w:hAnsi="Times New Roman" w:cs="Times New Roman"/>
          <w:sz w:val="18"/>
          <w:szCs w:val="18"/>
        </w:rPr>
        <w:t>small</w:t>
      </w:r>
      <w:proofErr w:type="spellEnd"/>
      <w:r w:rsidR="00DA6F19" w:rsidRPr="00DA6F19">
        <w:rPr>
          <w:rFonts w:ascii="Times New Roman" w:hAnsi="Times New Roman" w:cs="Times New Roman"/>
          <w:sz w:val="18"/>
          <w:szCs w:val="18"/>
        </w:rPr>
        <w:t xml:space="preserve"> </w:t>
      </w:r>
      <w:proofErr w:type="spellStart"/>
      <w:r w:rsidR="00DA6F19" w:rsidRPr="00DA6F19">
        <w:rPr>
          <w:rFonts w:ascii="Times New Roman" w:hAnsi="Times New Roman" w:cs="Times New Roman"/>
          <w:sz w:val="18"/>
          <w:szCs w:val="18"/>
        </w:rPr>
        <w:t>modular</w:t>
      </w:r>
      <w:proofErr w:type="spellEnd"/>
      <w:r w:rsidR="00DA6F19" w:rsidRPr="00DA6F19">
        <w:rPr>
          <w:rFonts w:ascii="Times New Roman" w:hAnsi="Times New Roman" w:cs="Times New Roman"/>
          <w:sz w:val="18"/>
          <w:szCs w:val="18"/>
        </w:rPr>
        <w:t xml:space="preserve"> </w:t>
      </w:r>
      <w:proofErr w:type="spellStart"/>
      <w:r w:rsidR="00DA6F19" w:rsidRPr="00DA6F19">
        <w:rPr>
          <w:rFonts w:ascii="Times New Roman" w:hAnsi="Times New Roman" w:cs="Times New Roman"/>
          <w:sz w:val="18"/>
          <w:szCs w:val="18"/>
        </w:rPr>
        <w:t>reactors</w:t>
      </w:r>
      <w:proofErr w:type="spellEnd"/>
      <w:r w:rsidR="00DA6F19" w:rsidRPr="00DA6F19">
        <w:rPr>
          <w:rFonts w:ascii="Times New Roman" w:hAnsi="Times New Roman" w:cs="Times New Roman"/>
          <w:sz w:val="18"/>
          <w:szCs w:val="18"/>
        </w:rPr>
        <w:t xml:space="preserve"> (2023/2109(INI)</w:t>
      </w:r>
    </w:p>
    <w:bookmarkEnd w:id="3"/>
    <w:p w14:paraId="26C55639" w14:textId="77777777" w:rsidR="00FD0215" w:rsidRPr="00283B4B" w:rsidRDefault="00427241" w:rsidP="00CC26FF">
      <w:pPr>
        <w:spacing w:after="0" w:line="240" w:lineRule="auto"/>
        <w:jc w:val="both"/>
        <w:rPr>
          <w:rFonts w:ascii="Times New Roman" w:hAnsi="Times New Roman" w:cs="Times New Roman"/>
          <w:color w:val="000000" w:themeColor="text1"/>
          <w:sz w:val="18"/>
          <w:szCs w:val="18"/>
          <w:lang w:val="en-US"/>
        </w:rPr>
      </w:pPr>
      <w:r w:rsidRPr="00283B4B">
        <w:rPr>
          <w:rFonts w:ascii="Times New Roman" w:eastAsia="Times New Roman" w:hAnsi="Times New Roman" w:cs="Times New Roman"/>
          <w:color w:val="000000" w:themeColor="text1"/>
          <w:sz w:val="18"/>
          <w:szCs w:val="18"/>
          <w:lang w:val="en-GB" w:eastAsia="tr-TR"/>
        </w:rPr>
        <w:t>[12]</w:t>
      </w:r>
      <w:r w:rsidRPr="00283B4B">
        <w:rPr>
          <w:rFonts w:ascii="Times New Roman" w:eastAsia="Times New Roman" w:hAnsi="Times New Roman" w:cs="Times New Roman"/>
          <w:color w:val="000000" w:themeColor="text1"/>
          <w:sz w:val="18"/>
          <w:szCs w:val="18"/>
          <w:lang w:eastAsia="tr-TR"/>
        </w:rPr>
        <w:t xml:space="preserve"> </w:t>
      </w:r>
      <w:r w:rsidR="00FD0215" w:rsidRPr="00283B4B">
        <w:rPr>
          <w:rFonts w:ascii="Times New Roman" w:hAnsi="Times New Roman" w:cs="Times New Roman"/>
          <w:color w:val="000000" w:themeColor="text1"/>
          <w:sz w:val="18"/>
          <w:szCs w:val="18"/>
          <w:lang w:val="en-US"/>
        </w:rPr>
        <w:t>Roland, V. J.H (2023), “Applicability of the existing nuclear liability conventions to different types of small modular reactors currently under development”, Nuclear Law Bulletin, No. 110, OECD Publishing, Paris, p. 7-36.</w:t>
      </w:r>
    </w:p>
    <w:p w14:paraId="20BE57F6" w14:textId="6BB18945" w:rsidR="00DF34ED" w:rsidRPr="00283B4B" w:rsidRDefault="00427241" w:rsidP="00CC26FF">
      <w:pPr>
        <w:spacing w:after="0" w:line="240" w:lineRule="auto"/>
        <w:jc w:val="both"/>
        <w:rPr>
          <w:rFonts w:ascii="Times New Roman" w:hAnsi="Times New Roman" w:cs="Times New Roman"/>
          <w:color w:val="000000" w:themeColor="text1"/>
          <w:sz w:val="18"/>
          <w:szCs w:val="18"/>
        </w:rPr>
      </w:pPr>
      <w:r w:rsidRPr="00283B4B">
        <w:rPr>
          <w:rFonts w:ascii="Times New Roman" w:eastAsia="Times New Roman" w:hAnsi="Times New Roman" w:cs="Times New Roman"/>
          <w:color w:val="000000" w:themeColor="text1"/>
          <w:sz w:val="18"/>
          <w:szCs w:val="18"/>
          <w:lang w:val="en-GB" w:eastAsia="tr-TR"/>
        </w:rPr>
        <w:t>[13]</w:t>
      </w:r>
      <w:r w:rsidRPr="00283B4B">
        <w:rPr>
          <w:rFonts w:ascii="Times New Roman" w:eastAsia="Times New Roman" w:hAnsi="Times New Roman" w:cs="Times New Roman"/>
          <w:color w:val="000000" w:themeColor="text1"/>
          <w:sz w:val="18"/>
          <w:szCs w:val="18"/>
          <w:lang w:eastAsia="tr-TR"/>
        </w:rPr>
        <w:t xml:space="preserve"> </w:t>
      </w:r>
      <w:proofErr w:type="spellStart"/>
      <w:r w:rsidR="00DF34ED" w:rsidRPr="00283B4B">
        <w:rPr>
          <w:rFonts w:ascii="Times New Roman" w:hAnsi="Times New Roman" w:cs="Times New Roman"/>
          <w:color w:val="000000" w:themeColor="text1"/>
          <w:sz w:val="18"/>
          <w:szCs w:val="18"/>
        </w:rPr>
        <w:t>Shobeiri</w:t>
      </w:r>
      <w:proofErr w:type="spellEnd"/>
      <w:r w:rsidR="00DF34ED" w:rsidRPr="00283B4B">
        <w:rPr>
          <w:rFonts w:ascii="Times New Roman" w:hAnsi="Times New Roman" w:cs="Times New Roman"/>
          <w:color w:val="000000" w:themeColor="text1"/>
          <w:sz w:val="18"/>
          <w:szCs w:val="18"/>
        </w:rPr>
        <w:t xml:space="preserve">, E. et al. (2023), “Small Modular </w:t>
      </w:r>
      <w:proofErr w:type="spellStart"/>
      <w:r w:rsidR="00DF34ED" w:rsidRPr="00283B4B">
        <w:rPr>
          <w:rFonts w:ascii="Times New Roman" w:hAnsi="Times New Roman" w:cs="Times New Roman"/>
          <w:color w:val="000000" w:themeColor="text1"/>
          <w:sz w:val="18"/>
          <w:szCs w:val="18"/>
        </w:rPr>
        <w:t>Reactor</w:t>
      </w:r>
      <w:proofErr w:type="spellEnd"/>
      <w:r w:rsidR="00DF34ED" w:rsidRPr="00283B4B">
        <w:rPr>
          <w:rFonts w:ascii="Times New Roman" w:hAnsi="Times New Roman" w:cs="Times New Roman"/>
          <w:color w:val="000000" w:themeColor="text1"/>
          <w:sz w:val="18"/>
          <w:szCs w:val="18"/>
        </w:rPr>
        <w:t xml:space="preserve"> Deployment </w:t>
      </w:r>
      <w:proofErr w:type="spellStart"/>
      <w:r w:rsidR="00DF34ED" w:rsidRPr="00283B4B">
        <w:rPr>
          <w:rFonts w:ascii="Times New Roman" w:hAnsi="Times New Roman" w:cs="Times New Roman"/>
          <w:color w:val="000000" w:themeColor="text1"/>
          <w:sz w:val="18"/>
          <w:szCs w:val="18"/>
        </w:rPr>
        <w:t>and</w:t>
      </w:r>
      <w:proofErr w:type="spellEnd"/>
      <w:r w:rsidR="00DF34ED" w:rsidRPr="00283B4B">
        <w:rPr>
          <w:rFonts w:ascii="Times New Roman" w:hAnsi="Times New Roman" w:cs="Times New Roman"/>
          <w:color w:val="000000" w:themeColor="text1"/>
          <w:sz w:val="18"/>
          <w:szCs w:val="18"/>
        </w:rPr>
        <w:t xml:space="preserve"> </w:t>
      </w:r>
      <w:proofErr w:type="spellStart"/>
      <w:r w:rsidR="00DF34ED" w:rsidRPr="00283B4B">
        <w:rPr>
          <w:rFonts w:ascii="Times New Roman" w:hAnsi="Times New Roman" w:cs="Times New Roman"/>
          <w:color w:val="000000" w:themeColor="text1"/>
          <w:sz w:val="18"/>
          <w:szCs w:val="18"/>
        </w:rPr>
        <w:t>Obstacles</w:t>
      </w:r>
      <w:proofErr w:type="spellEnd"/>
      <w:r w:rsidR="00DF34ED" w:rsidRPr="00283B4B">
        <w:rPr>
          <w:rFonts w:ascii="Times New Roman" w:hAnsi="Times New Roman" w:cs="Times New Roman"/>
          <w:color w:val="000000" w:themeColor="text1"/>
          <w:sz w:val="18"/>
          <w:szCs w:val="18"/>
        </w:rPr>
        <w:t xml:space="preserve"> to Be </w:t>
      </w:r>
      <w:proofErr w:type="spellStart"/>
      <w:r w:rsidR="00DF34ED" w:rsidRPr="00283B4B">
        <w:rPr>
          <w:rFonts w:ascii="Times New Roman" w:hAnsi="Times New Roman" w:cs="Times New Roman"/>
          <w:color w:val="000000" w:themeColor="text1"/>
          <w:sz w:val="18"/>
          <w:szCs w:val="18"/>
        </w:rPr>
        <w:t>Overcome</w:t>
      </w:r>
      <w:proofErr w:type="spellEnd"/>
      <w:r w:rsidR="00DF34ED" w:rsidRPr="00283B4B">
        <w:rPr>
          <w:rFonts w:ascii="Times New Roman" w:hAnsi="Times New Roman" w:cs="Times New Roman"/>
          <w:color w:val="000000" w:themeColor="text1"/>
          <w:sz w:val="18"/>
          <w:szCs w:val="18"/>
        </w:rPr>
        <w:t xml:space="preserve">”, </w:t>
      </w:r>
      <w:proofErr w:type="spellStart"/>
      <w:r w:rsidR="00DF34ED" w:rsidRPr="00283B4B">
        <w:rPr>
          <w:rFonts w:ascii="Times New Roman" w:hAnsi="Times New Roman" w:cs="Times New Roman"/>
          <w:color w:val="000000" w:themeColor="text1"/>
          <w:sz w:val="18"/>
          <w:szCs w:val="18"/>
        </w:rPr>
        <w:t>Energies</w:t>
      </w:r>
      <w:proofErr w:type="spellEnd"/>
      <w:r w:rsidR="00DF34ED" w:rsidRPr="00283B4B">
        <w:rPr>
          <w:rFonts w:ascii="Times New Roman" w:hAnsi="Times New Roman" w:cs="Times New Roman"/>
          <w:color w:val="000000" w:themeColor="text1"/>
          <w:sz w:val="18"/>
          <w:szCs w:val="18"/>
        </w:rPr>
        <w:t>, p. 2-19.</w:t>
      </w:r>
    </w:p>
    <w:p w14:paraId="40BE21DE" w14:textId="68703B80" w:rsidR="00A558CD" w:rsidRPr="00283B4B" w:rsidRDefault="00427241" w:rsidP="00A558CD">
      <w:pPr>
        <w:spacing w:after="0" w:line="240" w:lineRule="auto"/>
        <w:jc w:val="both"/>
        <w:rPr>
          <w:rFonts w:ascii="Times New Roman" w:hAnsi="Times New Roman" w:cs="Times New Roman"/>
          <w:color w:val="000000" w:themeColor="text1"/>
          <w:sz w:val="18"/>
          <w:szCs w:val="18"/>
          <w:lang w:val="en-US"/>
        </w:rPr>
      </w:pPr>
      <w:r w:rsidRPr="00283B4B">
        <w:rPr>
          <w:rFonts w:ascii="Times New Roman" w:eastAsia="Times New Roman" w:hAnsi="Times New Roman" w:cs="Times New Roman"/>
          <w:color w:val="000000" w:themeColor="text1"/>
          <w:sz w:val="18"/>
          <w:szCs w:val="18"/>
          <w:lang w:val="en-GB" w:eastAsia="tr-TR"/>
        </w:rPr>
        <w:t>[14]</w:t>
      </w:r>
      <w:r w:rsidRPr="00283B4B">
        <w:rPr>
          <w:rFonts w:ascii="Times New Roman" w:eastAsia="Times New Roman" w:hAnsi="Times New Roman" w:cs="Times New Roman"/>
          <w:color w:val="000000" w:themeColor="text1"/>
          <w:sz w:val="18"/>
          <w:szCs w:val="18"/>
          <w:lang w:eastAsia="tr-TR"/>
        </w:rPr>
        <w:t xml:space="preserve"> </w:t>
      </w:r>
      <w:r w:rsidR="00A558CD" w:rsidRPr="00283B4B">
        <w:rPr>
          <w:rFonts w:ascii="Times New Roman" w:hAnsi="Times New Roman" w:cs="Times New Roman"/>
          <w:color w:val="000000" w:themeColor="text1"/>
          <w:sz w:val="18"/>
          <w:szCs w:val="18"/>
          <w:lang w:val="en-US"/>
        </w:rPr>
        <w:t xml:space="preserve">IAEA </w:t>
      </w:r>
      <w:r w:rsidR="00A558CD" w:rsidRPr="00283B4B">
        <w:rPr>
          <w:rFonts w:ascii="Times New Roman" w:hAnsi="Times New Roman" w:cs="Times New Roman"/>
          <w:color w:val="000000" w:themeColor="text1"/>
          <w:sz w:val="18"/>
          <w:szCs w:val="18"/>
        </w:rPr>
        <w:t>(2023), “</w:t>
      </w:r>
      <w:proofErr w:type="spellStart"/>
      <w:r w:rsidR="00A558CD" w:rsidRPr="00283B4B">
        <w:rPr>
          <w:rFonts w:ascii="Times New Roman" w:hAnsi="Times New Roman" w:cs="Times New Roman"/>
          <w:color w:val="000000" w:themeColor="text1"/>
          <w:sz w:val="18"/>
          <w:szCs w:val="18"/>
        </w:rPr>
        <w:t>What</w:t>
      </w:r>
      <w:proofErr w:type="spellEnd"/>
      <w:r w:rsidR="00A558CD" w:rsidRPr="00283B4B">
        <w:rPr>
          <w:rFonts w:ascii="Times New Roman" w:hAnsi="Times New Roman" w:cs="Times New Roman"/>
          <w:color w:val="000000" w:themeColor="text1"/>
          <w:sz w:val="18"/>
          <w:szCs w:val="18"/>
        </w:rPr>
        <w:t xml:space="preserve"> </w:t>
      </w:r>
      <w:proofErr w:type="spellStart"/>
      <w:r w:rsidR="00A558CD" w:rsidRPr="00283B4B">
        <w:rPr>
          <w:rFonts w:ascii="Times New Roman" w:hAnsi="Times New Roman" w:cs="Times New Roman"/>
          <w:color w:val="000000" w:themeColor="text1"/>
          <w:sz w:val="18"/>
          <w:szCs w:val="18"/>
        </w:rPr>
        <w:t>are</w:t>
      </w:r>
      <w:proofErr w:type="spellEnd"/>
      <w:r w:rsidR="00A558CD" w:rsidRPr="00283B4B">
        <w:rPr>
          <w:rFonts w:ascii="Times New Roman" w:hAnsi="Times New Roman" w:cs="Times New Roman"/>
          <w:color w:val="000000" w:themeColor="text1"/>
          <w:sz w:val="18"/>
          <w:szCs w:val="18"/>
        </w:rPr>
        <w:t xml:space="preserve"> Small Modular </w:t>
      </w:r>
      <w:proofErr w:type="spellStart"/>
      <w:r w:rsidR="00A558CD" w:rsidRPr="00283B4B">
        <w:rPr>
          <w:rFonts w:ascii="Times New Roman" w:hAnsi="Times New Roman" w:cs="Times New Roman"/>
          <w:color w:val="000000" w:themeColor="text1"/>
          <w:sz w:val="18"/>
          <w:szCs w:val="18"/>
        </w:rPr>
        <w:t>Reactors</w:t>
      </w:r>
      <w:proofErr w:type="spellEnd"/>
      <w:r w:rsidR="00A558CD" w:rsidRPr="00283B4B">
        <w:rPr>
          <w:rFonts w:ascii="Times New Roman" w:hAnsi="Times New Roman" w:cs="Times New Roman"/>
          <w:color w:val="000000" w:themeColor="text1"/>
          <w:sz w:val="18"/>
          <w:szCs w:val="18"/>
        </w:rPr>
        <w:t xml:space="preserve"> (</w:t>
      </w:r>
      <w:proofErr w:type="spellStart"/>
      <w:r w:rsidR="00A558CD" w:rsidRPr="00283B4B">
        <w:rPr>
          <w:rFonts w:ascii="Times New Roman" w:hAnsi="Times New Roman" w:cs="Times New Roman"/>
          <w:color w:val="000000" w:themeColor="text1"/>
          <w:sz w:val="18"/>
          <w:szCs w:val="18"/>
        </w:rPr>
        <w:t>SMRs</w:t>
      </w:r>
      <w:proofErr w:type="spellEnd"/>
      <w:r w:rsidR="00A558CD" w:rsidRPr="00283B4B">
        <w:rPr>
          <w:rFonts w:ascii="Times New Roman" w:hAnsi="Times New Roman" w:cs="Times New Roman"/>
          <w:color w:val="000000" w:themeColor="text1"/>
          <w:sz w:val="18"/>
          <w:szCs w:val="18"/>
        </w:rPr>
        <w:t>)?”,</w:t>
      </w:r>
      <w:r w:rsidR="00A558CD" w:rsidRPr="00283B4B">
        <w:rPr>
          <w:rFonts w:ascii="Times New Roman" w:hAnsi="Times New Roman" w:cs="Times New Roman"/>
          <w:color w:val="000000" w:themeColor="text1"/>
          <w:sz w:val="18"/>
          <w:szCs w:val="18"/>
          <w:lang w:val="en-US"/>
        </w:rPr>
        <w:t xml:space="preserve"> </w:t>
      </w:r>
      <w:hyperlink r:id="rId13" w:history="1">
        <w:r w:rsidR="00A558CD" w:rsidRPr="00283B4B">
          <w:rPr>
            <w:rStyle w:val="Kpr"/>
            <w:rFonts w:ascii="Times New Roman" w:hAnsi="Times New Roman" w:cs="Times New Roman"/>
            <w:color w:val="000000" w:themeColor="text1"/>
            <w:sz w:val="18"/>
            <w:szCs w:val="18"/>
            <w:u w:val="none"/>
            <w:lang w:val="en-US"/>
          </w:rPr>
          <w:t>https://www.iaea.org/newscenter/news/what-are-small-modular-reactors-smrs</w:t>
        </w:r>
      </w:hyperlink>
      <w:r w:rsidR="00A558CD" w:rsidRPr="00283B4B">
        <w:rPr>
          <w:rFonts w:ascii="Times New Roman" w:hAnsi="Times New Roman" w:cs="Times New Roman"/>
          <w:color w:val="000000" w:themeColor="text1"/>
          <w:sz w:val="18"/>
          <w:szCs w:val="18"/>
          <w:lang w:val="en-US"/>
        </w:rPr>
        <w:t xml:space="preserve"> (</w:t>
      </w:r>
      <w:r w:rsidR="00842D9B" w:rsidRPr="00283B4B">
        <w:rPr>
          <w:rFonts w:ascii="Times New Roman" w:eastAsia="Times New Roman" w:hAnsi="Times New Roman" w:cs="Times New Roman"/>
          <w:color w:val="000000" w:themeColor="text1"/>
          <w:sz w:val="18"/>
          <w:szCs w:val="18"/>
          <w:lang w:val="en-US" w:eastAsia="tr-TR"/>
        </w:rPr>
        <w:t xml:space="preserve">accessed </w:t>
      </w:r>
      <w:r w:rsidR="00842D9B">
        <w:rPr>
          <w:rFonts w:ascii="Times New Roman" w:eastAsia="Times New Roman" w:hAnsi="Times New Roman" w:cs="Times New Roman"/>
          <w:color w:val="000000" w:themeColor="text1"/>
          <w:sz w:val="18"/>
          <w:szCs w:val="18"/>
          <w:lang w:val="en-US" w:eastAsia="tr-TR"/>
        </w:rPr>
        <w:t>15</w:t>
      </w:r>
      <w:r w:rsidR="00842D9B" w:rsidRPr="00283B4B">
        <w:rPr>
          <w:rFonts w:ascii="Times New Roman" w:eastAsia="Times New Roman" w:hAnsi="Times New Roman" w:cs="Times New Roman"/>
          <w:color w:val="000000" w:themeColor="text1"/>
          <w:sz w:val="18"/>
          <w:szCs w:val="18"/>
          <w:lang w:val="en-US" w:eastAsia="tr-TR"/>
        </w:rPr>
        <w:t xml:space="preserve"> May 20</w:t>
      </w:r>
      <w:r w:rsidR="00842D9B">
        <w:rPr>
          <w:rFonts w:ascii="Times New Roman" w:eastAsia="Times New Roman" w:hAnsi="Times New Roman" w:cs="Times New Roman"/>
          <w:color w:val="000000" w:themeColor="text1"/>
          <w:sz w:val="18"/>
          <w:szCs w:val="18"/>
          <w:lang w:val="en-US" w:eastAsia="tr-TR"/>
        </w:rPr>
        <w:t>24</w:t>
      </w:r>
      <w:r w:rsidR="00A558CD" w:rsidRPr="00283B4B">
        <w:rPr>
          <w:rFonts w:ascii="Times New Roman" w:hAnsi="Times New Roman" w:cs="Times New Roman"/>
          <w:color w:val="000000" w:themeColor="text1"/>
          <w:sz w:val="18"/>
          <w:szCs w:val="18"/>
          <w:lang w:val="en-US"/>
        </w:rPr>
        <w:t>).</w:t>
      </w:r>
    </w:p>
    <w:p w14:paraId="78C31130" w14:textId="340E3A20" w:rsidR="00B23112" w:rsidRPr="00283B4B" w:rsidRDefault="00427241" w:rsidP="00CC26FF">
      <w:pPr>
        <w:spacing w:after="0" w:line="240" w:lineRule="auto"/>
        <w:jc w:val="both"/>
        <w:rPr>
          <w:rFonts w:ascii="Times New Roman" w:eastAsia="Times New Roman" w:hAnsi="Times New Roman" w:cs="Times New Roman"/>
          <w:color w:val="000000" w:themeColor="text1"/>
          <w:sz w:val="18"/>
          <w:szCs w:val="18"/>
          <w:lang w:val="en-GB" w:eastAsia="tr-TR"/>
        </w:rPr>
      </w:pPr>
      <w:r w:rsidRPr="00283B4B">
        <w:rPr>
          <w:rFonts w:ascii="Times New Roman" w:eastAsia="Times New Roman" w:hAnsi="Times New Roman" w:cs="Times New Roman"/>
          <w:color w:val="000000" w:themeColor="text1"/>
          <w:sz w:val="18"/>
          <w:szCs w:val="18"/>
          <w:lang w:val="en-GB" w:eastAsia="tr-TR"/>
        </w:rPr>
        <w:t>[15</w:t>
      </w:r>
      <w:r w:rsidR="00B95512" w:rsidRPr="00283B4B">
        <w:rPr>
          <w:rFonts w:ascii="Times New Roman" w:eastAsia="Times New Roman" w:hAnsi="Times New Roman" w:cs="Times New Roman"/>
          <w:color w:val="000000" w:themeColor="text1"/>
          <w:sz w:val="18"/>
          <w:szCs w:val="18"/>
          <w:lang w:val="en-GB" w:eastAsia="tr-TR"/>
        </w:rPr>
        <w:t>]</w:t>
      </w:r>
      <w:r w:rsidR="00A51429" w:rsidRPr="00283B4B">
        <w:rPr>
          <w:rFonts w:ascii="Times New Roman" w:hAnsi="Times New Roman" w:cs="Times New Roman"/>
          <w:color w:val="000000" w:themeColor="text1"/>
          <w:sz w:val="18"/>
          <w:szCs w:val="18"/>
        </w:rPr>
        <w:t xml:space="preserve"> </w:t>
      </w:r>
      <w:proofErr w:type="spellStart"/>
      <w:r w:rsidR="00A51429" w:rsidRPr="00283B4B">
        <w:rPr>
          <w:rFonts w:ascii="Times New Roman" w:hAnsi="Times New Roman" w:cs="Times New Roman"/>
          <w:color w:val="000000" w:themeColor="text1"/>
          <w:sz w:val="18"/>
          <w:szCs w:val="18"/>
        </w:rPr>
        <w:t>Philippe</w:t>
      </w:r>
      <w:proofErr w:type="spellEnd"/>
      <w:r w:rsidR="00A51429" w:rsidRPr="00283B4B">
        <w:rPr>
          <w:rFonts w:ascii="Times New Roman" w:hAnsi="Times New Roman" w:cs="Times New Roman"/>
          <w:color w:val="000000" w:themeColor="text1"/>
          <w:sz w:val="18"/>
          <w:szCs w:val="18"/>
        </w:rPr>
        <w:t xml:space="preserve"> &amp; </w:t>
      </w:r>
      <w:proofErr w:type="spellStart"/>
      <w:r w:rsidR="00A51429" w:rsidRPr="00283B4B">
        <w:rPr>
          <w:rFonts w:ascii="Times New Roman" w:hAnsi="Times New Roman" w:cs="Times New Roman"/>
          <w:color w:val="000000" w:themeColor="text1"/>
          <w:sz w:val="18"/>
          <w:szCs w:val="18"/>
        </w:rPr>
        <w:t>Partners</w:t>
      </w:r>
      <w:proofErr w:type="spellEnd"/>
      <w:r w:rsidR="00A51429" w:rsidRPr="00283B4B">
        <w:rPr>
          <w:rFonts w:ascii="Times New Roman" w:hAnsi="Times New Roman" w:cs="Times New Roman"/>
          <w:color w:val="000000" w:themeColor="text1"/>
          <w:sz w:val="18"/>
          <w:szCs w:val="18"/>
        </w:rPr>
        <w:t xml:space="preserve"> (</w:t>
      </w:r>
      <w:proofErr w:type="spellStart"/>
      <w:r w:rsidR="00A51429" w:rsidRPr="00283B4B">
        <w:rPr>
          <w:rFonts w:ascii="Times New Roman" w:hAnsi="Times New Roman" w:cs="Times New Roman"/>
          <w:color w:val="000000" w:themeColor="text1"/>
          <w:sz w:val="18"/>
          <w:szCs w:val="18"/>
        </w:rPr>
        <w:t>n.d</w:t>
      </w:r>
      <w:proofErr w:type="spellEnd"/>
      <w:r w:rsidR="00A51429" w:rsidRPr="00283B4B">
        <w:rPr>
          <w:rFonts w:ascii="Times New Roman" w:hAnsi="Times New Roman" w:cs="Times New Roman"/>
          <w:color w:val="000000" w:themeColor="text1"/>
          <w:sz w:val="18"/>
          <w:szCs w:val="18"/>
        </w:rPr>
        <w:t>.), “</w:t>
      </w:r>
      <w:r w:rsidR="00A51429" w:rsidRPr="00283B4B">
        <w:rPr>
          <w:rFonts w:ascii="Times New Roman" w:hAnsi="Times New Roman" w:cs="Times New Roman"/>
          <w:bCs/>
          <w:color w:val="000000" w:themeColor="text1"/>
          <w:sz w:val="18"/>
          <w:szCs w:val="18"/>
        </w:rPr>
        <w:t xml:space="preserve">A </w:t>
      </w:r>
      <w:proofErr w:type="spellStart"/>
      <w:r w:rsidR="00A51429" w:rsidRPr="00283B4B">
        <w:rPr>
          <w:rFonts w:ascii="Times New Roman" w:hAnsi="Times New Roman" w:cs="Times New Roman"/>
          <w:bCs/>
          <w:color w:val="000000" w:themeColor="text1"/>
          <w:sz w:val="18"/>
          <w:szCs w:val="18"/>
        </w:rPr>
        <w:t>look</w:t>
      </w:r>
      <w:proofErr w:type="spellEnd"/>
      <w:r w:rsidR="00A51429" w:rsidRPr="00283B4B">
        <w:rPr>
          <w:rFonts w:ascii="Times New Roman" w:hAnsi="Times New Roman" w:cs="Times New Roman"/>
          <w:bCs/>
          <w:color w:val="000000" w:themeColor="text1"/>
          <w:sz w:val="18"/>
          <w:szCs w:val="18"/>
        </w:rPr>
        <w:t xml:space="preserve"> at Small Modular </w:t>
      </w:r>
      <w:proofErr w:type="spellStart"/>
      <w:r w:rsidR="00A51429" w:rsidRPr="00283B4B">
        <w:rPr>
          <w:rFonts w:ascii="Times New Roman" w:hAnsi="Times New Roman" w:cs="Times New Roman"/>
          <w:bCs/>
          <w:color w:val="000000" w:themeColor="text1"/>
          <w:sz w:val="18"/>
          <w:szCs w:val="18"/>
        </w:rPr>
        <w:t>Reactors</w:t>
      </w:r>
      <w:proofErr w:type="spellEnd"/>
      <w:r w:rsidR="00A51429" w:rsidRPr="00283B4B">
        <w:rPr>
          <w:rFonts w:ascii="Times New Roman" w:hAnsi="Times New Roman" w:cs="Times New Roman"/>
          <w:bCs/>
          <w:color w:val="000000" w:themeColor="text1"/>
          <w:sz w:val="18"/>
          <w:szCs w:val="18"/>
        </w:rPr>
        <w:t xml:space="preserve">, the </w:t>
      </w:r>
      <w:proofErr w:type="spellStart"/>
      <w:r w:rsidR="00A51429" w:rsidRPr="00283B4B">
        <w:rPr>
          <w:rFonts w:ascii="Times New Roman" w:hAnsi="Times New Roman" w:cs="Times New Roman"/>
          <w:bCs/>
          <w:color w:val="000000" w:themeColor="text1"/>
          <w:sz w:val="18"/>
          <w:szCs w:val="18"/>
        </w:rPr>
        <w:t>nuclear</w:t>
      </w:r>
      <w:proofErr w:type="spellEnd"/>
      <w:r w:rsidR="00A51429" w:rsidRPr="00283B4B">
        <w:rPr>
          <w:rFonts w:ascii="Times New Roman" w:hAnsi="Times New Roman" w:cs="Times New Roman"/>
          <w:bCs/>
          <w:color w:val="000000" w:themeColor="text1"/>
          <w:sz w:val="18"/>
          <w:szCs w:val="18"/>
        </w:rPr>
        <w:t xml:space="preserve"> </w:t>
      </w:r>
      <w:proofErr w:type="spellStart"/>
      <w:r w:rsidR="00A51429" w:rsidRPr="00283B4B">
        <w:rPr>
          <w:rFonts w:ascii="Times New Roman" w:hAnsi="Times New Roman" w:cs="Times New Roman"/>
          <w:bCs/>
          <w:color w:val="000000" w:themeColor="text1"/>
          <w:sz w:val="18"/>
          <w:szCs w:val="18"/>
        </w:rPr>
        <w:t>industry’s</w:t>
      </w:r>
      <w:proofErr w:type="spellEnd"/>
      <w:r w:rsidR="00A51429" w:rsidRPr="00283B4B">
        <w:rPr>
          <w:rFonts w:ascii="Times New Roman" w:hAnsi="Times New Roman" w:cs="Times New Roman"/>
          <w:bCs/>
          <w:color w:val="000000" w:themeColor="text1"/>
          <w:sz w:val="18"/>
          <w:szCs w:val="18"/>
        </w:rPr>
        <w:t xml:space="preserve"> </w:t>
      </w:r>
      <w:proofErr w:type="spellStart"/>
      <w:r w:rsidR="00A51429" w:rsidRPr="00283B4B">
        <w:rPr>
          <w:rFonts w:ascii="Times New Roman" w:hAnsi="Times New Roman" w:cs="Times New Roman"/>
          <w:bCs/>
          <w:color w:val="000000" w:themeColor="text1"/>
          <w:sz w:val="18"/>
          <w:szCs w:val="18"/>
        </w:rPr>
        <w:t>coveted</w:t>
      </w:r>
      <w:proofErr w:type="spellEnd"/>
      <w:r w:rsidR="00A51429" w:rsidRPr="00283B4B">
        <w:rPr>
          <w:rFonts w:ascii="Times New Roman" w:hAnsi="Times New Roman" w:cs="Times New Roman"/>
          <w:bCs/>
          <w:color w:val="000000" w:themeColor="text1"/>
          <w:sz w:val="18"/>
          <w:szCs w:val="18"/>
        </w:rPr>
        <w:t xml:space="preserve"> </w:t>
      </w:r>
      <w:proofErr w:type="spellStart"/>
      <w:r w:rsidR="00A51429" w:rsidRPr="00283B4B">
        <w:rPr>
          <w:rFonts w:ascii="Times New Roman" w:hAnsi="Times New Roman" w:cs="Times New Roman"/>
          <w:bCs/>
          <w:color w:val="000000" w:themeColor="text1"/>
          <w:sz w:val="18"/>
          <w:szCs w:val="18"/>
        </w:rPr>
        <w:t>new</w:t>
      </w:r>
      <w:proofErr w:type="spellEnd"/>
      <w:r w:rsidR="00A51429" w:rsidRPr="00283B4B">
        <w:rPr>
          <w:rFonts w:ascii="Times New Roman" w:hAnsi="Times New Roman" w:cs="Times New Roman"/>
          <w:bCs/>
          <w:color w:val="000000" w:themeColor="text1"/>
          <w:sz w:val="18"/>
          <w:szCs w:val="18"/>
        </w:rPr>
        <w:t xml:space="preserve"> gem”, </w:t>
      </w:r>
      <w:r w:rsidR="00A51429" w:rsidRPr="00283B4B">
        <w:rPr>
          <w:rFonts w:ascii="Times New Roman" w:hAnsi="Times New Roman" w:cs="Times New Roman"/>
          <w:color w:val="000000" w:themeColor="text1"/>
          <w:sz w:val="18"/>
          <w:szCs w:val="18"/>
        </w:rPr>
        <w:t xml:space="preserve"> </w:t>
      </w:r>
      <w:hyperlink r:id="rId14" w:history="1">
        <w:r w:rsidR="00A51429" w:rsidRPr="00283B4B">
          <w:rPr>
            <w:rStyle w:val="Kpr"/>
            <w:rFonts w:ascii="Times New Roman" w:hAnsi="Times New Roman" w:cs="Times New Roman"/>
            <w:color w:val="000000" w:themeColor="text1"/>
            <w:sz w:val="18"/>
            <w:szCs w:val="18"/>
            <w:u w:val="none"/>
          </w:rPr>
          <w:t>https://philippelaw.eu/en/a-look-at-small-modular-reactors-the-nuclear-industrys-coveted-new-gem/</w:t>
        </w:r>
      </w:hyperlink>
      <w:r w:rsidR="00A51429" w:rsidRPr="00283B4B">
        <w:rPr>
          <w:rFonts w:ascii="Times New Roman" w:hAnsi="Times New Roman" w:cs="Times New Roman"/>
          <w:color w:val="000000" w:themeColor="text1"/>
          <w:sz w:val="18"/>
          <w:szCs w:val="18"/>
        </w:rPr>
        <w:t xml:space="preserve">, </w:t>
      </w:r>
      <w:r w:rsidR="00A51429" w:rsidRPr="00283B4B">
        <w:rPr>
          <w:rFonts w:ascii="Times New Roman" w:hAnsi="Times New Roman" w:cs="Times New Roman"/>
          <w:bCs/>
          <w:color w:val="000000" w:themeColor="text1"/>
          <w:sz w:val="18"/>
          <w:szCs w:val="18"/>
        </w:rPr>
        <w:t xml:space="preserve"> </w:t>
      </w:r>
      <w:r w:rsidR="00A51429" w:rsidRPr="00283B4B">
        <w:rPr>
          <w:rFonts w:ascii="Times New Roman" w:hAnsi="Times New Roman" w:cs="Times New Roman"/>
          <w:color w:val="000000" w:themeColor="text1"/>
          <w:sz w:val="18"/>
          <w:szCs w:val="18"/>
          <w:lang w:val="en-US"/>
        </w:rPr>
        <w:t>(</w:t>
      </w:r>
      <w:r w:rsidR="00842D9B" w:rsidRPr="00283B4B">
        <w:rPr>
          <w:rFonts w:ascii="Times New Roman" w:eastAsia="Times New Roman" w:hAnsi="Times New Roman" w:cs="Times New Roman"/>
          <w:color w:val="000000" w:themeColor="text1"/>
          <w:sz w:val="18"/>
          <w:szCs w:val="18"/>
          <w:lang w:val="en-US" w:eastAsia="tr-TR"/>
        </w:rPr>
        <w:t>accessed 2</w:t>
      </w:r>
      <w:r w:rsidR="00842D9B">
        <w:rPr>
          <w:rFonts w:ascii="Times New Roman" w:eastAsia="Times New Roman" w:hAnsi="Times New Roman" w:cs="Times New Roman"/>
          <w:color w:val="000000" w:themeColor="text1"/>
          <w:sz w:val="18"/>
          <w:szCs w:val="18"/>
          <w:lang w:val="en-US" w:eastAsia="tr-TR"/>
        </w:rPr>
        <w:t>0</w:t>
      </w:r>
      <w:r w:rsidR="00842D9B" w:rsidRPr="00283B4B">
        <w:rPr>
          <w:rFonts w:ascii="Times New Roman" w:eastAsia="Times New Roman" w:hAnsi="Times New Roman" w:cs="Times New Roman"/>
          <w:color w:val="000000" w:themeColor="text1"/>
          <w:sz w:val="18"/>
          <w:szCs w:val="18"/>
          <w:lang w:val="en-US" w:eastAsia="tr-TR"/>
        </w:rPr>
        <w:t xml:space="preserve"> May 20</w:t>
      </w:r>
      <w:r w:rsidR="00842D9B">
        <w:rPr>
          <w:rFonts w:ascii="Times New Roman" w:eastAsia="Times New Roman" w:hAnsi="Times New Roman" w:cs="Times New Roman"/>
          <w:color w:val="000000" w:themeColor="text1"/>
          <w:sz w:val="18"/>
          <w:szCs w:val="18"/>
          <w:lang w:val="en-US" w:eastAsia="tr-TR"/>
        </w:rPr>
        <w:t>24</w:t>
      </w:r>
      <w:r w:rsidR="00A51429" w:rsidRPr="00283B4B">
        <w:rPr>
          <w:rFonts w:ascii="Times New Roman" w:hAnsi="Times New Roman" w:cs="Times New Roman"/>
          <w:color w:val="000000" w:themeColor="text1"/>
          <w:sz w:val="18"/>
          <w:szCs w:val="18"/>
          <w:lang w:val="en-US"/>
        </w:rPr>
        <w:t>).</w:t>
      </w:r>
    </w:p>
    <w:p w14:paraId="6B0331D4" w14:textId="5BB8C4F7" w:rsidR="00620F8F" w:rsidRPr="00283B4B" w:rsidRDefault="00427241" w:rsidP="00CC26FF">
      <w:pPr>
        <w:spacing w:after="0" w:line="240" w:lineRule="auto"/>
        <w:jc w:val="both"/>
        <w:rPr>
          <w:rFonts w:ascii="Times New Roman" w:hAnsi="Times New Roman" w:cs="Times New Roman"/>
          <w:color w:val="000000" w:themeColor="text1"/>
          <w:sz w:val="18"/>
          <w:szCs w:val="18"/>
          <w:lang w:val="en-US"/>
        </w:rPr>
      </w:pPr>
      <w:r w:rsidRPr="00283B4B">
        <w:rPr>
          <w:rFonts w:ascii="Times New Roman" w:eastAsia="Times New Roman" w:hAnsi="Times New Roman" w:cs="Times New Roman"/>
          <w:color w:val="000000" w:themeColor="text1"/>
          <w:sz w:val="18"/>
          <w:szCs w:val="18"/>
          <w:lang w:val="en-GB" w:eastAsia="tr-TR"/>
        </w:rPr>
        <w:t>[16]</w:t>
      </w:r>
      <w:r w:rsidRPr="00283B4B">
        <w:rPr>
          <w:rFonts w:ascii="Times New Roman" w:eastAsia="Times New Roman" w:hAnsi="Times New Roman" w:cs="Times New Roman"/>
          <w:color w:val="000000" w:themeColor="text1"/>
          <w:sz w:val="18"/>
          <w:szCs w:val="18"/>
          <w:lang w:eastAsia="tr-TR"/>
        </w:rPr>
        <w:t xml:space="preserve"> </w:t>
      </w:r>
      <w:r w:rsidR="00B95512" w:rsidRPr="00283B4B">
        <w:rPr>
          <w:rFonts w:ascii="Times New Roman" w:hAnsi="Times New Roman" w:cs="Times New Roman"/>
          <w:color w:val="000000" w:themeColor="text1"/>
          <w:sz w:val="18"/>
          <w:szCs w:val="18"/>
          <w:lang w:val="en-US"/>
        </w:rPr>
        <w:t>Roland, V. J.H (2023), “Applicability of the existing nuclear liability conventions to different types of small modular reactors currently under development”, Nuclear Law Bulletin, No. 110, OECD Publishing, Paris, p.16.</w:t>
      </w:r>
    </w:p>
    <w:p w14:paraId="1266FB93" w14:textId="5C55A006" w:rsidR="00AA58B5" w:rsidRPr="00283B4B" w:rsidRDefault="00427241" w:rsidP="00FF0F45">
      <w:pPr>
        <w:spacing w:after="0" w:line="240" w:lineRule="auto"/>
        <w:jc w:val="both"/>
        <w:rPr>
          <w:rFonts w:ascii="Times New Roman" w:hAnsi="Times New Roman" w:cs="Times New Roman"/>
          <w:color w:val="000000" w:themeColor="text1"/>
          <w:sz w:val="18"/>
          <w:szCs w:val="18"/>
        </w:rPr>
      </w:pPr>
      <w:r w:rsidRPr="00283B4B">
        <w:rPr>
          <w:rFonts w:ascii="Times New Roman" w:eastAsia="Times New Roman" w:hAnsi="Times New Roman" w:cs="Times New Roman"/>
          <w:color w:val="000000" w:themeColor="text1"/>
          <w:sz w:val="18"/>
          <w:szCs w:val="18"/>
          <w:lang w:val="en-GB" w:eastAsia="tr-TR"/>
        </w:rPr>
        <w:t>[17]</w:t>
      </w:r>
      <w:r w:rsidRPr="00283B4B">
        <w:rPr>
          <w:rFonts w:ascii="Times New Roman" w:eastAsia="Times New Roman" w:hAnsi="Times New Roman" w:cs="Times New Roman"/>
          <w:color w:val="000000" w:themeColor="text1"/>
          <w:sz w:val="18"/>
          <w:szCs w:val="18"/>
          <w:lang w:eastAsia="tr-TR"/>
        </w:rPr>
        <w:t xml:space="preserve"> </w:t>
      </w:r>
      <w:r w:rsidR="00B95512" w:rsidRPr="00283B4B">
        <w:rPr>
          <w:rFonts w:ascii="Times New Roman" w:hAnsi="Times New Roman" w:cs="Times New Roman"/>
          <w:color w:val="000000" w:themeColor="text1"/>
          <w:sz w:val="18"/>
          <w:szCs w:val="18"/>
        </w:rPr>
        <w:t xml:space="preserve">IAEA (2004), The 1997 </w:t>
      </w:r>
      <w:proofErr w:type="spellStart"/>
      <w:r w:rsidR="00B95512" w:rsidRPr="00283B4B">
        <w:rPr>
          <w:rFonts w:ascii="Times New Roman" w:hAnsi="Times New Roman" w:cs="Times New Roman"/>
          <w:color w:val="000000" w:themeColor="text1"/>
          <w:sz w:val="18"/>
          <w:szCs w:val="18"/>
        </w:rPr>
        <w:t>Vienna</w:t>
      </w:r>
      <w:proofErr w:type="spellEnd"/>
      <w:r w:rsidR="00B95512" w:rsidRPr="00283B4B">
        <w:rPr>
          <w:rFonts w:ascii="Times New Roman" w:hAnsi="Times New Roman" w:cs="Times New Roman"/>
          <w:color w:val="000000" w:themeColor="text1"/>
          <w:sz w:val="18"/>
          <w:szCs w:val="18"/>
        </w:rPr>
        <w:t xml:space="preserve"> </w:t>
      </w:r>
      <w:proofErr w:type="spellStart"/>
      <w:r w:rsidR="00B95512" w:rsidRPr="00283B4B">
        <w:rPr>
          <w:rFonts w:ascii="Times New Roman" w:hAnsi="Times New Roman" w:cs="Times New Roman"/>
          <w:color w:val="000000" w:themeColor="text1"/>
          <w:sz w:val="18"/>
          <w:szCs w:val="18"/>
        </w:rPr>
        <w:t>Convention</w:t>
      </w:r>
      <w:proofErr w:type="spellEnd"/>
      <w:r w:rsidR="00B95512" w:rsidRPr="00283B4B">
        <w:rPr>
          <w:rFonts w:ascii="Times New Roman" w:hAnsi="Times New Roman" w:cs="Times New Roman"/>
          <w:color w:val="000000" w:themeColor="text1"/>
          <w:sz w:val="18"/>
          <w:szCs w:val="18"/>
        </w:rPr>
        <w:t xml:space="preserve"> on </w:t>
      </w:r>
      <w:proofErr w:type="spellStart"/>
      <w:r w:rsidR="00B95512" w:rsidRPr="00283B4B">
        <w:rPr>
          <w:rFonts w:ascii="Times New Roman" w:hAnsi="Times New Roman" w:cs="Times New Roman"/>
          <w:color w:val="000000" w:themeColor="text1"/>
          <w:sz w:val="18"/>
          <w:szCs w:val="18"/>
        </w:rPr>
        <w:t>Civil</w:t>
      </w:r>
      <w:proofErr w:type="spellEnd"/>
      <w:r w:rsidR="00B95512" w:rsidRPr="00283B4B">
        <w:rPr>
          <w:rFonts w:ascii="Times New Roman" w:hAnsi="Times New Roman" w:cs="Times New Roman"/>
          <w:color w:val="000000" w:themeColor="text1"/>
          <w:sz w:val="18"/>
          <w:szCs w:val="18"/>
        </w:rPr>
        <w:t xml:space="preserve"> </w:t>
      </w:r>
      <w:proofErr w:type="spellStart"/>
      <w:r w:rsidR="00B95512" w:rsidRPr="00283B4B">
        <w:rPr>
          <w:rFonts w:ascii="Times New Roman" w:hAnsi="Times New Roman" w:cs="Times New Roman"/>
          <w:color w:val="000000" w:themeColor="text1"/>
          <w:sz w:val="18"/>
          <w:szCs w:val="18"/>
        </w:rPr>
        <w:t>Liability</w:t>
      </w:r>
      <w:proofErr w:type="spellEnd"/>
      <w:r w:rsidR="00B95512" w:rsidRPr="00283B4B">
        <w:rPr>
          <w:rFonts w:ascii="Times New Roman" w:hAnsi="Times New Roman" w:cs="Times New Roman"/>
          <w:color w:val="000000" w:themeColor="text1"/>
          <w:sz w:val="18"/>
          <w:szCs w:val="18"/>
        </w:rPr>
        <w:t xml:space="preserve"> </w:t>
      </w:r>
      <w:proofErr w:type="spellStart"/>
      <w:r w:rsidR="00B95512" w:rsidRPr="00283B4B">
        <w:rPr>
          <w:rFonts w:ascii="Times New Roman" w:hAnsi="Times New Roman" w:cs="Times New Roman"/>
          <w:color w:val="000000" w:themeColor="text1"/>
          <w:sz w:val="18"/>
          <w:szCs w:val="18"/>
        </w:rPr>
        <w:t>for</w:t>
      </w:r>
      <w:proofErr w:type="spellEnd"/>
      <w:r w:rsidR="00B95512" w:rsidRPr="00283B4B">
        <w:rPr>
          <w:rFonts w:ascii="Times New Roman" w:hAnsi="Times New Roman" w:cs="Times New Roman"/>
          <w:color w:val="000000" w:themeColor="text1"/>
          <w:sz w:val="18"/>
          <w:szCs w:val="18"/>
        </w:rPr>
        <w:t xml:space="preserve"> Nuclear </w:t>
      </w:r>
      <w:proofErr w:type="spellStart"/>
      <w:r w:rsidR="00B95512" w:rsidRPr="00283B4B">
        <w:rPr>
          <w:rFonts w:ascii="Times New Roman" w:hAnsi="Times New Roman" w:cs="Times New Roman"/>
          <w:color w:val="000000" w:themeColor="text1"/>
          <w:sz w:val="18"/>
          <w:szCs w:val="18"/>
        </w:rPr>
        <w:t>Damage</w:t>
      </w:r>
      <w:proofErr w:type="spellEnd"/>
      <w:r w:rsidR="00B95512" w:rsidRPr="00283B4B">
        <w:rPr>
          <w:rFonts w:ascii="Times New Roman" w:hAnsi="Times New Roman" w:cs="Times New Roman"/>
          <w:color w:val="000000" w:themeColor="text1"/>
          <w:sz w:val="18"/>
          <w:szCs w:val="18"/>
        </w:rPr>
        <w:t xml:space="preserve"> </w:t>
      </w:r>
      <w:proofErr w:type="spellStart"/>
      <w:r w:rsidR="00B95512" w:rsidRPr="00283B4B">
        <w:rPr>
          <w:rFonts w:ascii="Times New Roman" w:hAnsi="Times New Roman" w:cs="Times New Roman"/>
          <w:color w:val="000000" w:themeColor="text1"/>
          <w:sz w:val="18"/>
          <w:szCs w:val="18"/>
        </w:rPr>
        <w:t>and</w:t>
      </w:r>
      <w:proofErr w:type="spellEnd"/>
      <w:r w:rsidR="00B95512" w:rsidRPr="00283B4B">
        <w:rPr>
          <w:rFonts w:ascii="Times New Roman" w:hAnsi="Times New Roman" w:cs="Times New Roman"/>
          <w:color w:val="000000" w:themeColor="text1"/>
          <w:sz w:val="18"/>
          <w:szCs w:val="18"/>
        </w:rPr>
        <w:t xml:space="preserve"> the 1997 </w:t>
      </w:r>
      <w:proofErr w:type="spellStart"/>
      <w:r w:rsidR="00B95512" w:rsidRPr="00283B4B">
        <w:rPr>
          <w:rFonts w:ascii="Times New Roman" w:hAnsi="Times New Roman" w:cs="Times New Roman"/>
          <w:color w:val="000000" w:themeColor="text1"/>
          <w:sz w:val="18"/>
          <w:szCs w:val="18"/>
        </w:rPr>
        <w:t>Convention</w:t>
      </w:r>
      <w:proofErr w:type="spellEnd"/>
      <w:r w:rsidR="00B95512" w:rsidRPr="00283B4B">
        <w:rPr>
          <w:rFonts w:ascii="Times New Roman" w:hAnsi="Times New Roman" w:cs="Times New Roman"/>
          <w:color w:val="000000" w:themeColor="text1"/>
          <w:sz w:val="18"/>
          <w:szCs w:val="18"/>
        </w:rPr>
        <w:t xml:space="preserve"> on </w:t>
      </w:r>
      <w:proofErr w:type="spellStart"/>
      <w:r w:rsidR="00B95512" w:rsidRPr="00283B4B">
        <w:rPr>
          <w:rFonts w:ascii="Times New Roman" w:hAnsi="Times New Roman" w:cs="Times New Roman"/>
          <w:color w:val="000000" w:themeColor="text1"/>
          <w:sz w:val="18"/>
          <w:szCs w:val="18"/>
        </w:rPr>
        <w:t>Supplementary</w:t>
      </w:r>
      <w:proofErr w:type="spellEnd"/>
      <w:r w:rsidR="00B95512" w:rsidRPr="00283B4B">
        <w:rPr>
          <w:rFonts w:ascii="Times New Roman" w:hAnsi="Times New Roman" w:cs="Times New Roman"/>
          <w:color w:val="000000" w:themeColor="text1"/>
          <w:sz w:val="18"/>
          <w:szCs w:val="18"/>
        </w:rPr>
        <w:t xml:space="preserve"> </w:t>
      </w:r>
      <w:proofErr w:type="spellStart"/>
      <w:r w:rsidR="00B95512" w:rsidRPr="00283B4B">
        <w:rPr>
          <w:rFonts w:ascii="Times New Roman" w:hAnsi="Times New Roman" w:cs="Times New Roman"/>
          <w:color w:val="000000" w:themeColor="text1"/>
          <w:sz w:val="18"/>
          <w:szCs w:val="18"/>
        </w:rPr>
        <w:t>Compensation</w:t>
      </w:r>
      <w:proofErr w:type="spellEnd"/>
      <w:r w:rsidR="00B95512" w:rsidRPr="00283B4B">
        <w:rPr>
          <w:rFonts w:ascii="Times New Roman" w:hAnsi="Times New Roman" w:cs="Times New Roman"/>
          <w:color w:val="000000" w:themeColor="text1"/>
          <w:sz w:val="18"/>
          <w:szCs w:val="18"/>
        </w:rPr>
        <w:t xml:space="preserve"> </w:t>
      </w:r>
      <w:proofErr w:type="spellStart"/>
      <w:r w:rsidR="00B95512" w:rsidRPr="00283B4B">
        <w:rPr>
          <w:rFonts w:ascii="Times New Roman" w:hAnsi="Times New Roman" w:cs="Times New Roman"/>
          <w:color w:val="000000" w:themeColor="text1"/>
          <w:sz w:val="18"/>
          <w:szCs w:val="18"/>
        </w:rPr>
        <w:t>for</w:t>
      </w:r>
      <w:proofErr w:type="spellEnd"/>
      <w:r w:rsidR="00B95512" w:rsidRPr="00283B4B">
        <w:rPr>
          <w:rFonts w:ascii="Times New Roman" w:hAnsi="Times New Roman" w:cs="Times New Roman"/>
          <w:color w:val="000000" w:themeColor="text1"/>
          <w:sz w:val="18"/>
          <w:szCs w:val="18"/>
        </w:rPr>
        <w:t xml:space="preserve"> Nuclear </w:t>
      </w:r>
      <w:proofErr w:type="spellStart"/>
      <w:r w:rsidR="00B95512" w:rsidRPr="00283B4B">
        <w:rPr>
          <w:rFonts w:ascii="Times New Roman" w:hAnsi="Times New Roman" w:cs="Times New Roman"/>
          <w:color w:val="000000" w:themeColor="text1"/>
          <w:sz w:val="18"/>
          <w:szCs w:val="18"/>
        </w:rPr>
        <w:t>Damage</w:t>
      </w:r>
      <w:proofErr w:type="spellEnd"/>
      <w:r w:rsidR="00B95512" w:rsidRPr="00283B4B">
        <w:rPr>
          <w:rFonts w:ascii="Times New Roman" w:hAnsi="Times New Roman" w:cs="Times New Roman"/>
          <w:color w:val="000000" w:themeColor="text1"/>
          <w:sz w:val="18"/>
          <w:szCs w:val="18"/>
        </w:rPr>
        <w:t xml:space="preserve">, </w:t>
      </w:r>
      <w:proofErr w:type="spellStart"/>
      <w:r w:rsidR="00B95512" w:rsidRPr="00283B4B">
        <w:rPr>
          <w:rFonts w:ascii="Times New Roman" w:hAnsi="Times New Roman" w:cs="Times New Roman"/>
          <w:color w:val="000000" w:themeColor="text1"/>
          <w:sz w:val="18"/>
          <w:szCs w:val="18"/>
        </w:rPr>
        <w:t>Vienna</w:t>
      </w:r>
      <w:proofErr w:type="spellEnd"/>
      <w:r w:rsidR="00B95512" w:rsidRPr="00283B4B">
        <w:rPr>
          <w:rFonts w:ascii="Times New Roman" w:hAnsi="Times New Roman" w:cs="Times New Roman"/>
          <w:color w:val="000000" w:themeColor="text1"/>
          <w:sz w:val="18"/>
          <w:szCs w:val="18"/>
        </w:rPr>
        <w:t>, p.17.</w:t>
      </w:r>
    </w:p>
    <w:p w14:paraId="757956DA" w14:textId="68DDEE15" w:rsidR="008E0483" w:rsidRPr="005829D8" w:rsidRDefault="00427241" w:rsidP="00FF0F45">
      <w:pPr>
        <w:spacing w:after="0" w:line="240" w:lineRule="auto"/>
        <w:jc w:val="both"/>
        <w:rPr>
          <w:rFonts w:ascii="Times New Roman" w:hAnsi="Times New Roman" w:cs="Times New Roman"/>
          <w:sz w:val="18"/>
          <w:szCs w:val="18"/>
          <w:lang w:val="en-US"/>
        </w:rPr>
      </w:pPr>
      <w:r w:rsidRPr="005829D8">
        <w:rPr>
          <w:rFonts w:ascii="Times New Roman" w:eastAsia="Times New Roman" w:hAnsi="Times New Roman" w:cs="Times New Roman"/>
          <w:sz w:val="18"/>
          <w:szCs w:val="18"/>
          <w:lang w:val="en-GB" w:eastAsia="tr-TR"/>
        </w:rPr>
        <w:t>[18]</w:t>
      </w:r>
      <w:r w:rsidRPr="005829D8">
        <w:rPr>
          <w:rFonts w:ascii="Times New Roman" w:eastAsia="Times New Roman" w:hAnsi="Times New Roman" w:cs="Times New Roman"/>
          <w:sz w:val="18"/>
          <w:szCs w:val="18"/>
          <w:lang w:eastAsia="tr-TR"/>
        </w:rPr>
        <w:t xml:space="preserve"> </w:t>
      </w:r>
      <w:r w:rsidR="009E23DB" w:rsidRPr="005829D8">
        <w:rPr>
          <w:rFonts w:ascii="Times New Roman" w:hAnsi="Times New Roman" w:cs="Times New Roman"/>
          <w:sz w:val="18"/>
          <w:szCs w:val="18"/>
          <w:lang w:val="en-US"/>
        </w:rPr>
        <w:t>Roland, V. J.H (2023), “Applicability of the existing nuclear liability conventions to different types of small modular reactors currently under development”, Nuclear Law Bulletin, No. 110, OECD Publishing, Paris</w:t>
      </w:r>
      <w:r w:rsidR="00366B66" w:rsidRPr="005829D8">
        <w:rPr>
          <w:rFonts w:ascii="Times New Roman" w:hAnsi="Times New Roman" w:cs="Times New Roman"/>
          <w:sz w:val="18"/>
          <w:szCs w:val="18"/>
        </w:rPr>
        <w:t>, p.14.</w:t>
      </w:r>
    </w:p>
    <w:p w14:paraId="11FD5FEA" w14:textId="1DF2521D" w:rsidR="009E23DB" w:rsidRPr="005829D8" w:rsidRDefault="00427241" w:rsidP="00CC26FF">
      <w:pPr>
        <w:spacing w:after="0" w:line="240" w:lineRule="auto"/>
        <w:jc w:val="both"/>
        <w:rPr>
          <w:rFonts w:ascii="Times New Roman" w:hAnsi="Times New Roman" w:cs="Times New Roman"/>
          <w:sz w:val="18"/>
          <w:szCs w:val="18"/>
          <w:lang w:val="en-US"/>
        </w:rPr>
      </w:pPr>
      <w:r w:rsidRPr="005829D8">
        <w:rPr>
          <w:rFonts w:ascii="Times New Roman" w:eastAsia="Times New Roman" w:hAnsi="Times New Roman" w:cs="Times New Roman"/>
          <w:sz w:val="18"/>
          <w:szCs w:val="18"/>
          <w:lang w:val="en-GB" w:eastAsia="tr-TR"/>
        </w:rPr>
        <w:t>[19]</w:t>
      </w:r>
      <w:r w:rsidRPr="005829D8">
        <w:rPr>
          <w:rFonts w:ascii="Times New Roman" w:eastAsia="Times New Roman" w:hAnsi="Times New Roman" w:cs="Times New Roman"/>
          <w:sz w:val="18"/>
          <w:szCs w:val="18"/>
          <w:lang w:eastAsia="tr-TR"/>
        </w:rPr>
        <w:t xml:space="preserve"> </w:t>
      </w:r>
      <w:r w:rsidR="009E23DB" w:rsidRPr="005829D8">
        <w:rPr>
          <w:rFonts w:ascii="Times New Roman" w:hAnsi="Times New Roman" w:cs="Times New Roman"/>
          <w:sz w:val="18"/>
          <w:szCs w:val="18"/>
          <w:lang w:val="en-US"/>
        </w:rPr>
        <w:t>Roland, V. J.H (2023), “Applicability of the existing nuclear liability conventions to different types of small modular reactors currently under development”, Nuclear Law Bulletin, No. 110, OECD Publishing, Paris</w:t>
      </w:r>
      <w:r w:rsidR="009E23DB" w:rsidRPr="005829D8">
        <w:rPr>
          <w:rFonts w:ascii="Times New Roman" w:hAnsi="Times New Roman" w:cs="Times New Roman"/>
          <w:sz w:val="18"/>
          <w:szCs w:val="18"/>
        </w:rPr>
        <w:t>, p.17.</w:t>
      </w:r>
    </w:p>
    <w:p w14:paraId="04A04621" w14:textId="68E7B078" w:rsidR="009E0D4A" w:rsidRPr="005829D8" w:rsidRDefault="00427241" w:rsidP="000744AE">
      <w:pPr>
        <w:spacing w:after="0" w:line="240" w:lineRule="auto"/>
        <w:jc w:val="both"/>
        <w:rPr>
          <w:rFonts w:ascii="Times New Roman" w:eastAsia="Times New Roman" w:hAnsi="Times New Roman" w:cs="Times New Roman"/>
          <w:sz w:val="18"/>
          <w:szCs w:val="18"/>
          <w:lang w:eastAsia="tr-TR"/>
        </w:rPr>
      </w:pPr>
      <w:r w:rsidRPr="005829D8">
        <w:rPr>
          <w:rFonts w:ascii="Times New Roman" w:eastAsia="Times New Roman" w:hAnsi="Times New Roman" w:cs="Times New Roman"/>
          <w:sz w:val="18"/>
          <w:szCs w:val="18"/>
          <w:lang w:val="en-GB" w:eastAsia="tr-TR"/>
        </w:rPr>
        <w:t>[20]</w:t>
      </w:r>
      <w:r w:rsidRPr="005829D8">
        <w:rPr>
          <w:rFonts w:ascii="Times New Roman" w:eastAsia="Times New Roman" w:hAnsi="Times New Roman" w:cs="Times New Roman"/>
          <w:sz w:val="18"/>
          <w:szCs w:val="18"/>
          <w:lang w:eastAsia="tr-TR"/>
        </w:rPr>
        <w:t xml:space="preserve"> </w:t>
      </w:r>
      <w:r w:rsidR="009E0D4A" w:rsidRPr="005829D8">
        <w:rPr>
          <w:rFonts w:ascii="Times New Roman" w:hAnsi="Times New Roman" w:cs="Times New Roman"/>
          <w:sz w:val="18"/>
          <w:szCs w:val="18"/>
        </w:rPr>
        <w:t>IAEA (</w:t>
      </w:r>
      <w:r w:rsidR="009E0D4A" w:rsidRPr="005829D8">
        <w:rPr>
          <w:rFonts w:ascii="Times New Roman" w:hAnsi="Times New Roman" w:cs="Times New Roman"/>
          <w:sz w:val="18"/>
          <w:szCs w:val="18"/>
          <w:lang w:val="en-US"/>
        </w:rPr>
        <w:t xml:space="preserve">2013), </w:t>
      </w:r>
      <w:r w:rsidR="009E0D4A" w:rsidRPr="005829D8">
        <w:rPr>
          <w:rFonts w:ascii="Times New Roman" w:hAnsi="Times New Roman" w:cs="Times New Roman"/>
          <w:sz w:val="18"/>
          <w:szCs w:val="18"/>
        </w:rPr>
        <w:t xml:space="preserve">Legal </w:t>
      </w:r>
      <w:proofErr w:type="spellStart"/>
      <w:r w:rsidR="009E0D4A" w:rsidRPr="005829D8">
        <w:rPr>
          <w:rFonts w:ascii="Times New Roman" w:hAnsi="Times New Roman" w:cs="Times New Roman"/>
          <w:sz w:val="18"/>
          <w:szCs w:val="18"/>
        </w:rPr>
        <w:t>and</w:t>
      </w:r>
      <w:proofErr w:type="spellEnd"/>
      <w:r w:rsidR="009E0D4A" w:rsidRPr="005829D8">
        <w:rPr>
          <w:rFonts w:ascii="Times New Roman" w:hAnsi="Times New Roman" w:cs="Times New Roman"/>
          <w:sz w:val="18"/>
          <w:szCs w:val="18"/>
        </w:rPr>
        <w:t xml:space="preserve"> </w:t>
      </w:r>
      <w:proofErr w:type="spellStart"/>
      <w:r w:rsidR="009E0D4A" w:rsidRPr="005829D8">
        <w:rPr>
          <w:rFonts w:ascii="Times New Roman" w:hAnsi="Times New Roman" w:cs="Times New Roman"/>
          <w:sz w:val="18"/>
          <w:szCs w:val="18"/>
        </w:rPr>
        <w:t>Institutional</w:t>
      </w:r>
      <w:proofErr w:type="spellEnd"/>
      <w:r w:rsidR="009E0D4A" w:rsidRPr="005829D8">
        <w:rPr>
          <w:rFonts w:ascii="Times New Roman" w:hAnsi="Times New Roman" w:cs="Times New Roman"/>
          <w:sz w:val="18"/>
          <w:szCs w:val="18"/>
        </w:rPr>
        <w:t xml:space="preserve"> </w:t>
      </w:r>
      <w:proofErr w:type="spellStart"/>
      <w:r w:rsidR="009E0D4A" w:rsidRPr="005829D8">
        <w:rPr>
          <w:rFonts w:ascii="Times New Roman" w:hAnsi="Times New Roman" w:cs="Times New Roman"/>
          <w:sz w:val="18"/>
          <w:szCs w:val="18"/>
        </w:rPr>
        <w:t>Issues</w:t>
      </w:r>
      <w:proofErr w:type="spellEnd"/>
      <w:r w:rsidR="009E0D4A" w:rsidRPr="005829D8">
        <w:rPr>
          <w:rFonts w:ascii="Times New Roman" w:hAnsi="Times New Roman" w:cs="Times New Roman"/>
          <w:sz w:val="18"/>
          <w:szCs w:val="18"/>
        </w:rPr>
        <w:t xml:space="preserve"> of </w:t>
      </w:r>
      <w:proofErr w:type="spellStart"/>
      <w:r w:rsidR="009E0D4A" w:rsidRPr="005829D8">
        <w:rPr>
          <w:rFonts w:ascii="Times New Roman" w:hAnsi="Times New Roman" w:cs="Times New Roman"/>
          <w:sz w:val="18"/>
          <w:szCs w:val="18"/>
        </w:rPr>
        <w:t>Transportable</w:t>
      </w:r>
      <w:proofErr w:type="spellEnd"/>
      <w:r w:rsidR="009E0D4A" w:rsidRPr="005829D8">
        <w:rPr>
          <w:rFonts w:ascii="Times New Roman" w:hAnsi="Times New Roman" w:cs="Times New Roman"/>
          <w:sz w:val="18"/>
          <w:szCs w:val="18"/>
        </w:rPr>
        <w:t xml:space="preserve"> Nuclear </w:t>
      </w:r>
      <w:proofErr w:type="spellStart"/>
      <w:r w:rsidR="009E0D4A" w:rsidRPr="005829D8">
        <w:rPr>
          <w:rFonts w:ascii="Times New Roman" w:hAnsi="Times New Roman" w:cs="Times New Roman"/>
          <w:sz w:val="18"/>
          <w:szCs w:val="18"/>
        </w:rPr>
        <w:t>Power</w:t>
      </w:r>
      <w:proofErr w:type="spellEnd"/>
      <w:r w:rsidR="009E0D4A" w:rsidRPr="005829D8">
        <w:rPr>
          <w:rFonts w:ascii="Times New Roman" w:hAnsi="Times New Roman" w:cs="Times New Roman"/>
          <w:sz w:val="18"/>
          <w:szCs w:val="18"/>
        </w:rPr>
        <w:t xml:space="preserve"> </w:t>
      </w:r>
      <w:proofErr w:type="spellStart"/>
      <w:r w:rsidR="009E0D4A" w:rsidRPr="005829D8">
        <w:rPr>
          <w:rFonts w:ascii="Times New Roman" w:hAnsi="Times New Roman" w:cs="Times New Roman"/>
          <w:sz w:val="18"/>
          <w:szCs w:val="18"/>
        </w:rPr>
        <w:t>Plants</w:t>
      </w:r>
      <w:proofErr w:type="spellEnd"/>
      <w:r w:rsidR="009E0D4A" w:rsidRPr="005829D8">
        <w:rPr>
          <w:rFonts w:ascii="Times New Roman" w:hAnsi="Times New Roman" w:cs="Times New Roman"/>
          <w:sz w:val="18"/>
          <w:szCs w:val="18"/>
        </w:rPr>
        <w:t xml:space="preserve">: A Preliminary </w:t>
      </w:r>
      <w:proofErr w:type="spellStart"/>
      <w:r w:rsidR="009E0D4A" w:rsidRPr="005829D8">
        <w:rPr>
          <w:rFonts w:ascii="Times New Roman" w:hAnsi="Times New Roman" w:cs="Times New Roman"/>
          <w:sz w:val="18"/>
          <w:szCs w:val="18"/>
        </w:rPr>
        <w:t>Study</w:t>
      </w:r>
      <w:proofErr w:type="spellEnd"/>
      <w:r w:rsidR="009E0D4A" w:rsidRPr="005829D8">
        <w:rPr>
          <w:rFonts w:ascii="Times New Roman" w:hAnsi="Times New Roman" w:cs="Times New Roman"/>
          <w:sz w:val="18"/>
          <w:szCs w:val="18"/>
        </w:rPr>
        <w:t>, IAEA Nuclear Energy Series No. NG-T-3.5</w:t>
      </w:r>
      <w:r w:rsidR="009E0D4A" w:rsidRPr="005829D8">
        <w:rPr>
          <w:rFonts w:ascii="Times New Roman" w:hAnsi="Times New Roman" w:cs="Times New Roman"/>
          <w:sz w:val="18"/>
          <w:szCs w:val="18"/>
          <w:lang w:val="en-US"/>
        </w:rPr>
        <w:t>, Vienna, p.79.</w:t>
      </w:r>
    </w:p>
    <w:p w14:paraId="317B692C" w14:textId="7E7BF8BE" w:rsidR="00EF1A4E" w:rsidRPr="005829D8" w:rsidRDefault="00EF1A4E" w:rsidP="00EF1A4E">
      <w:pPr>
        <w:spacing w:after="0" w:line="240" w:lineRule="auto"/>
        <w:jc w:val="both"/>
        <w:rPr>
          <w:rFonts w:ascii="Times New Roman" w:hAnsi="Times New Roman" w:cs="Times New Roman"/>
          <w:sz w:val="18"/>
          <w:szCs w:val="18"/>
          <w:lang w:val="en-US"/>
        </w:rPr>
      </w:pPr>
      <w:r w:rsidRPr="005829D8">
        <w:rPr>
          <w:rFonts w:ascii="Times New Roman" w:eastAsia="Times New Roman" w:hAnsi="Times New Roman" w:cs="Times New Roman"/>
          <w:sz w:val="18"/>
          <w:szCs w:val="18"/>
          <w:lang w:val="en-GB" w:eastAsia="tr-TR"/>
        </w:rPr>
        <w:t>[21]</w:t>
      </w:r>
      <w:r w:rsidRPr="005829D8">
        <w:rPr>
          <w:rFonts w:ascii="Times New Roman" w:eastAsia="Times New Roman" w:hAnsi="Times New Roman" w:cs="Times New Roman"/>
          <w:sz w:val="18"/>
          <w:szCs w:val="18"/>
          <w:lang w:eastAsia="tr-TR"/>
        </w:rPr>
        <w:t xml:space="preserve"> </w:t>
      </w:r>
      <w:r w:rsidRPr="005829D8">
        <w:rPr>
          <w:rFonts w:ascii="Times New Roman" w:hAnsi="Times New Roman" w:cs="Times New Roman"/>
          <w:sz w:val="18"/>
          <w:szCs w:val="18"/>
          <w:lang w:val="en-US"/>
        </w:rPr>
        <w:t>Roland, V. J.H (2023), “Applicability of the existing nuclear liability conventions to different types of small modular reactors currently under development”, Nuclear Law Bulletin, No. 110, OECD Publishing, Paris</w:t>
      </w:r>
      <w:r w:rsidRPr="005829D8">
        <w:rPr>
          <w:rFonts w:ascii="Times New Roman" w:hAnsi="Times New Roman" w:cs="Times New Roman"/>
          <w:sz w:val="18"/>
          <w:szCs w:val="18"/>
        </w:rPr>
        <w:t>, p.27.</w:t>
      </w:r>
    </w:p>
    <w:p w14:paraId="426A3CC8" w14:textId="06197519" w:rsidR="00057783" w:rsidRPr="005829D8" w:rsidRDefault="00427241" w:rsidP="00CC26FF">
      <w:pPr>
        <w:spacing w:after="0" w:line="240" w:lineRule="auto"/>
        <w:jc w:val="both"/>
        <w:rPr>
          <w:rFonts w:ascii="Times New Roman" w:hAnsi="Times New Roman" w:cs="Times New Roman"/>
          <w:sz w:val="18"/>
          <w:szCs w:val="18"/>
        </w:rPr>
      </w:pPr>
      <w:r w:rsidRPr="005829D8">
        <w:rPr>
          <w:rFonts w:ascii="Times New Roman" w:eastAsia="Times New Roman" w:hAnsi="Times New Roman" w:cs="Times New Roman"/>
          <w:sz w:val="18"/>
          <w:szCs w:val="18"/>
          <w:lang w:val="en-GB" w:eastAsia="tr-TR"/>
        </w:rPr>
        <w:t>[22]</w:t>
      </w:r>
      <w:r w:rsidRPr="005829D8">
        <w:rPr>
          <w:rFonts w:ascii="Times New Roman" w:eastAsia="Times New Roman" w:hAnsi="Times New Roman" w:cs="Times New Roman"/>
          <w:sz w:val="18"/>
          <w:szCs w:val="18"/>
          <w:lang w:eastAsia="tr-TR"/>
        </w:rPr>
        <w:t xml:space="preserve"> </w:t>
      </w:r>
      <w:proofErr w:type="spellStart"/>
      <w:r w:rsidR="00C938CE" w:rsidRPr="005829D8">
        <w:rPr>
          <w:rFonts w:ascii="Times New Roman" w:hAnsi="Times New Roman" w:cs="Times New Roman"/>
          <w:sz w:val="18"/>
          <w:szCs w:val="18"/>
        </w:rPr>
        <w:t>Kalleveen</w:t>
      </w:r>
      <w:proofErr w:type="spellEnd"/>
      <w:r w:rsidR="00C938CE" w:rsidRPr="005829D8">
        <w:rPr>
          <w:rFonts w:ascii="Times New Roman" w:hAnsi="Times New Roman" w:cs="Times New Roman"/>
          <w:sz w:val="18"/>
          <w:szCs w:val="18"/>
        </w:rPr>
        <w:t xml:space="preserve">, V. (2022), </w:t>
      </w:r>
      <w:proofErr w:type="spellStart"/>
      <w:r w:rsidR="00C938CE" w:rsidRPr="005829D8">
        <w:rPr>
          <w:rFonts w:ascii="Times New Roman" w:hAnsi="Times New Roman" w:cs="Times New Roman"/>
          <w:sz w:val="18"/>
          <w:szCs w:val="18"/>
        </w:rPr>
        <w:t>Applicability</w:t>
      </w:r>
      <w:proofErr w:type="spellEnd"/>
      <w:r w:rsidR="00C938CE" w:rsidRPr="005829D8">
        <w:rPr>
          <w:rFonts w:ascii="Times New Roman" w:hAnsi="Times New Roman" w:cs="Times New Roman"/>
          <w:sz w:val="18"/>
          <w:szCs w:val="18"/>
        </w:rPr>
        <w:t xml:space="preserve"> of the </w:t>
      </w:r>
      <w:proofErr w:type="spellStart"/>
      <w:r w:rsidR="00C938CE" w:rsidRPr="005829D8">
        <w:rPr>
          <w:rFonts w:ascii="Times New Roman" w:hAnsi="Times New Roman" w:cs="Times New Roman"/>
          <w:sz w:val="18"/>
          <w:szCs w:val="18"/>
        </w:rPr>
        <w:t>international</w:t>
      </w:r>
      <w:proofErr w:type="spellEnd"/>
      <w:r w:rsidR="00C938CE" w:rsidRPr="005829D8">
        <w:rPr>
          <w:rFonts w:ascii="Times New Roman" w:hAnsi="Times New Roman" w:cs="Times New Roman"/>
          <w:sz w:val="18"/>
          <w:szCs w:val="18"/>
        </w:rPr>
        <w:t xml:space="preserve"> </w:t>
      </w:r>
      <w:proofErr w:type="spellStart"/>
      <w:r w:rsidR="00C938CE" w:rsidRPr="005829D8">
        <w:rPr>
          <w:rFonts w:ascii="Times New Roman" w:hAnsi="Times New Roman" w:cs="Times New Roman"/>
          <w:sz w:val="18"/>
          <w:szCs w:val="18"/>
        </w:rPr>
        <w:t>nuclear</w:t>
      </w:r>
      <w:proofErr w:type="spellEnd"/>
      <w:r w:rsidR="00C938CE" w:rsidRPr="005829D8">
        <w:rPr>
          <w:rFonts w:ascii="Times New Roman" w:hAnsi="Times New Roman" w:cs="Times New Roman"/>
          <w:sz w:val="18"/>
          <w:szCs w:val="18"/>
        </w:rPr>
        <w:t xml:space="preserve"> legal </w:t>
      </w:r>
      <w:proofErr w:type="spellStart"/>
      <w:r w:rsidR="00C938CE" w:rsidRPr="005829D8">
        <w:rPr>
          <w:rFonts w:ascii="Times New Roman" w:hAnsi="Times New Roman" w:cs="Times New Roman"/>
          <w:sz w:val="18"/>
          <w:szCs w:val="18"/>
        </w:rPr>
        <w:t>framework</w:t>
      </w:r>
      <w:proofErr w:type="spellEnd"/>
      <w:r w:rsidR="00C938CE" w:rsidRPr="005829D8">
        <w:rPr>
          <w:rFonts w:ascii="Times New Roman" w:hAnsi="Times New Roman" w:cs="Times New Roman"/>
          <w:sz w:val="18"/>
          <w:szCs w:val="18"/>
        </w:rPr>
        <w:t xml:space="preserve"> to </w:t>
      </w:r>
      <w:proofErr w:type="spellStart"/>
      <w:r w:rsidR="00C938CE" w:rsidRPr="005829D8">
        <w:rPr>
          <w:rFonts w:ascii="Times New Roman" w:hAnsi="Times New Roman" w:cs="Times New Roman"/>
          <w:sz w:val="18"/>
          <w:szCs w:val="18"/>
        </w:rPr>
        <w:t>small</w:t>
      </w:r>
      <w:proofErr w:type="spellEnd"/>
      <w:r w:rsidR="00C938CE" w:rsidRPr="005829D8">
        <w:rPr>
          <w:rFonts w:ascii="Times New Roman" w:hAnsi="Times New Roman" w:cs="Times New Roman"/>
          <w:sz w:val="18"/>
          <w:szCs w:val="18"/>
        </w:rPr>
        <w:t xml:space="preserve"> </w:t>
      </w:r>
      <w:proofErr w:type="spellStart"/>
      <w:r w:rsidR="00C938CE" w:rsidRPr="005829D8">
        <w:rPr>
          <w:rFonts w:ascii="Times New Roman" w:hAnsi="Times New Roman" w:cs="Times New Roman"/>
          <w:sz w:val="18"/>
          <w:szCs w:val="18"/>
        </w:rPr>
        <w:t>modular</w:t>
      </w:r>
      <w:proofErr w:type="spellEnd"/>
      <w:r w:rsidR="00C938CE" w:rsidRPr="005829D8">
        <w:rPr>
          <w:rFonts w:ascii="Times New Roman" w:hAnsi="Times New Roman" w:cs="Times New Roman"/>
          <w:sz w:val="18"/>
          <w:szCs w:val="18"/>
        </w:rPr>
        <w:t xml:space="preserve"> </w:t>
      </w:r>
      <w:proofErr w:type="spellStart"/>
      <w:r w:rsidR="00C938CE" w:rsidRPr="005829D8">
        <w:rPr>
          <w:rFonts w:ascii="Times New Roman" w:hAnsi="Times New Roman" w:cs="Times New Roman"/>
          <w:sz w:val="18"/>
          <w:szCs w:val="18"/>
        </w:rPr>
        <w:t>reactors</w:t>
      </w:r>
      <w:proofErr w:type="spellEnd"/>
      <w:r w:rsidR="00C938CE" w:rsidRPr="005829D8">
        <w:rPr>
          <w:rFonts w:ascii="Times New Roman" w:hAnsi="Times New Roman" w:cs="Times New Roman"/>
          <w:sz w:val="18"/>
          <w:szCs w:val="18"/>
        </w:rPr>
        <w:t xml:space="preserve"> (</w:t>
      </w:r>
      <w:proofErr w:type="spellStart"/>
      <w:r w:rsidR="00C938CE" w:rsidRPr="005829D8">
        <w:rPr>
          <w:rFonts w:ascii="Times New Roman" w:hAnsi="Times New Roman" w:cs="Times New Roman"/>
          <w:sz w:val="18"/>
          <w:szCs w:val="18"/>
        </w:rPr>
        <w:t>SMRs</w:t>
      </w:r>
      <w:proofErr w:type="spellEnd"/>
      <w:r w:rsidR="00C938CE" w:rsidRPr="005829D8">
        <w:rPr>
          <w:rFonts w:ascii="Times New Roman" w:hAnsi="Times New Roman" w:cs="Times New Roman"/>
          <w:sz w:val="18"/>
          <w:szCs w:val="18"/>
        </w:rPr>
        <w:t xml:space="preserve">), </w:t>
      </w:r>
      <w:proofErr w:type="spellStart"/>
      <w:r w:rsidR="00C938CE" w:rsidRPr="005829D8">
        <w:rPr>
          <w:rFonts w:ascii="Times New Roman" w:hAnsi="Times New Roman" w:cs="Times New Roman"/>
          <w:sz w:val="18"/>
          <w:szCs w:val="18"/>
        </w:rPr>
        <w:t>European</w:t>
      </w:r>
      <w:proofErr w:type="spellEnd"/>
      <w:r w:rsidR="00C938CE" w:rsidRPr="005829D8">
        <w:rPr>
          <w:rFonts w:ascii="Times New Roman" w:hAnsi="Times New Roman" w:cs="Times New Roman"/>
          <w:sz w:val="18"/>
          <w:szCs w:val="18"/>
        </w:rPr>
        <w:t xml:space="preserve"> </w:t>
      </w:r>
      <w:proofErr w:type="spellStart"/>
      <w:r w:rsidR="00C938CE" w:rsidRPr="005829D8">
        <w:rPr>
          <w:rFonts w:ascii="Times New Roman" w:hAnsi="Times New Roman" w:cs="Times New Roman"/>
          <w:sz w:val="18"/>
          <w:szCs w:val="18"/>
        </w:rPr>
        <w:t>Commission</w:t>
      </w:r>
      <w:proofErr w:type="spellEnd"/>
      <w:r w:rsidR="00C938CE" w:rsidRPr="005829D8">
        <w:rPr>
          <w:rFonts w:ascii="Times New Roman" w:hAnsi="Times New Roman" w:cs="Times New Roman"/>
          <w:sz w:val="18"/>
          <w:szCs w:val="18"/>
        </w:rPr>
        <w:t xml:space="preserve">, </w:t>
      </w:r>
      <w:proofErr w:type="spellStart"/>
      <w:r w:rsidR="00C938CE" w:rsidRPr="005829D8">
        <w:rPr>
          <w:rFonts w:ascii="Times New Roman" w:hAnsi="Times New Roman" w:cs="Times New Roman"/>
          <w:sz w:val="18"/>
          <w:szCs w:val="18"/>
        </w:rPr>
        <w:t>Joint</w:t>
      </w:r>
      <w:proofErr w:type="spellEnd"/>
      <w:r w:rsidR="00C938CE" w:rsidRPr="005829D8">
        <w:rPr>
          <w:rFonts w:ascii="Times New Roman" w:hAnsi="Times New Roman" w:cs="Times New Roman"/>
          <w:sz w:val="18"/>
          <w:szCs w:val="18"/>
        </w:rPr>
        <w:t xml:space="preserve"> </w:t>
      </w:r>
      <w:proofErr w:type="spellStart"/>
      <w:r w:rsidR="00C938CE" w:rsidRPr="005829D8">
        <w:rPr>
          <w:rFonts w:ascii="Times New Roman" w:hAnsi="Times New Roman" w:cs="Times New Roman"/>
          <w:sz w:val="18"/>
          <w:szCs w:val="18"/>
        </w:rPr>
        <w:t>Research</w:t>
      </w:r>
      <w:proofErr w:type="spellEnd"/>
      <w:r w:rsidR="00C938CE" w:rsidRPr="005829D8">
        <w:rPr>
          <w:rFonts w:ascii="Times New Roman" w:hAnsi="Times New Roman" w:cs="Times New Roman"/>
          <w:sz w:val="18"/>
          <w:szCs w:val="18"/>
        </w:rPr>
        <w:t xml:space="preserve"> Center </w:t>
      </w:r>
      <w:proofErr w:type="spellStart"/>
      <w:r w:rsidR="00C938CE" w:rsidRPr="005829D8">
        <w:rPr>
          <w:rFonts w:ascii="Times New Roman" w:hAnsi="Times New Roman" w:cs="Times New Roman"/>
          <w:sz w:val="18"/>
          <w:szCs w:val="18"/>
        </w:rPr>
        <w:t>Science</w:t>
      </w:r>
      <w:proofErr w:type="spellEnd"/>
      <w:r w:rsidR="00C938CE" w:rsidRPr="005829D8">
        <w:rPr>
          <w:rFonts w:ascii="Times New Roman" w:hAnsi="Times New Roman" w:cs="Times New Roman"/>
          <w:sz w:val="18"/>
          <w:szCs w:val="18"/>
        </w:rPr>
        <w:t xml:space="preserve"> </w:t>
      </w:r>
      <w:proofErr w:type="spellStart"/>
      <w:r w:rsidR="00C938CE" w:rsidRPr="005829D8">
        <w:rPr>
          <w:rFonts w:ascii="Times New Roman" w:hAnsi="Times New Roman" w:cs="Times New Roman"/>
          <w:sz w:val="18"/>
          <w:szCs w:val="18"/>
        </w:rPr>
        <w:t>for</w:t>
      </w:r>
      <w:proofErr w:type="spellEnd"/>
      <w:r w:rsidR="00C938CE" w:rsidRPr="005829D8">
        <w:rPr>
          <w:rFonts w:ascii="Times New Roman" w:hAnsi="Times New Roman" w:cs="Times New Roman"/>
          <w:sz w:val="18"/>
          <w:szCs w:val="18"/>
        </w:rPr>
        <w:t xml:space="preserve"> </w:t>
      </w:r>
      <w:proofErr w:type="spellStart"/>
      <w:r w:rsidR="00C938CE" w:rsidRPr="005829D8">
        <w:rPr>
          <w:rFonts w:ascii="Times New Roman" w:hAnsi="Times New Roman" w:cs="Times New Roman"/>
          <w:sz w:val="18"/>
          <w:szCs w:val="18"/>
        </w:rPr>
        <w:t>Policy</w:t>
      </w:r>
      <w:proofErr w:type="spellEnd"/>
      <w:r w:rsidR="00C938CE" w:rsidRPr="005829D8">
        <w:rPr>
          <w:rFonts w:ascii="Times New Roman" w:hAnsi="Times New Roman" w:cs="Times New Roman"/>
          <w:sz w:val="18"/>
          <w:szCs w:val="18"/>
        </w:rPr>
        <w:t xml:space="preserve"> Report</w:t>
      </w:r>
      <w:r w:rsidR="005B1318" w:rsidRPr="005829D8">
        <w:rPr>
          <w:rFonts w:ascii="Times New Roman" w:hAnsi="Times New Roman" w:cs="Times New Roman"/>
          <w:sz w:val="18"/>
          <w:szCs w:val="18"/>
        </w:rPr>
        <w:t>, p.6.</w:t>
      </w:r>
    </w:p>
    <w:p w14:paraId="748F3BF4" w14:textId="368723B0" w:rsidR="000D052A" w:rsidRPr="005829D8" w:rsidRDefault="00427241" w:rsidP="00CC26FF">
      <w:pPr>
        <w:spacing w:after="0" w:line="240" w:lineRule="auto"/>
        <w:jc w:val="both"/>
        <w:rPr>
          <w:rFonts w:ascii="Times New Roman" w:eastAsia="Times New Roman" w:hAnsi="Times New Roman" w:cs="Times New Roman"/>
          <w:sz w:val="18"/>
          <w:szCs w:val="18"/>
          <w:lang w:eastAsia="tr-TR"/>
        </w:rPr>
      </w:pPr>
      <w:r w:rsidRPr="005829D8">
        <w:rPr>
          <w:rFonts w:ascii="Times New Roman" w:eastAsia="Times New Roman" w:hAnsi="Times New Roman" w:cs="Times New Roman"/>
          <w:sz w:val="18"/>
          <w:szCs w:val="18"/>
          <w:lang w:val="en-GB" w:eastAsia="tr-TR"/>
        </w:rPr>
        <w:t>[23]</w:t>
      </w:r>
      <w:r w:rsidRPr="005829D8">
        <w:rPr>
          <w:rFonts w:ascii="Times New Roman" w:eastAsia="Times New Roman" w:hAnsi="Times New Roman" w:cs="Times New Roman"/>
          <w:sz w:val="18"/>
          <w:szCs w:val="18"/>
          <w:lang w:eastAsia="tr-TR"/>
        </w:rPr>
        <w:t xml:space="preserve"> </w:t>
      </w:r>
      <w:bookmarkStart w:id="4" w:name="_Hlk167885332"/>
      <w:r w:rsidR="00862B36" w:rsidRPr="005829D8">
        <w:rPr>
          <w:rFonts w:ascii="Times New Roman" w:hAnsi="Times New Roman" w:cs="Times New Roman"/>
          <w:sz w:val="18"/>
          <w:szCs w:val="18"/>
        </w:rPr>
        <w:t>IAEA (</w:t>
      </w:r>
      <w:r w:rsidR="00862B36" w:rsidRPr="005829D8">
        <w:rPr>
          <w:rFonts w:ascii="Times New Roman" w:hAnsi="Times New Roman" w:cs="Times New Roman"/>
          <w:sz w:val="18"/>
          <w:szCs w:val="18"/>
          <w:lang w:val="en-US"/>
        </w:rPr>
        <w:t xml:space="preserve">2013), </w:t>
      </w:r>
      <w:r w:rsidR="00862B36" w:rsidRPr="005829D8">
        <w:rPr>
          <w:rFonts w:ascii="Times New Roman" w:hAnsi="Times New Roman" w:cs="Times New Roman"/>
          <w:sz w:val="18"/>
          <w:szCs w:val="18"/>
        </w:rPr>
        <w:t xml:space="preserve">Legal </w:t>
      </w:r>
      <w:proofErr w:type="spellStart"/>
      <w:r w:rsidR="00862B36" w:rsidRPr="005829D8">
        <w:rPr>
          <w:rFonts w:ascii="Times New Roman" w:hAnsi="Times New Roman" w:cs="Times New Roman"/>
          <w:sz w:val="18"/>
          <w:szCs w:val="18"/>
        </w:rPr>
        <w:t>and</w:t>
      </w:r>
      <w:proofErr w:type="spellEnd"/>
      <w:r w:rsidR="00862B36" w:rsidRPr="005829D8">
        <w:rPr>
          <w:rFonts w:ascii="Times New Roman" w:hAnsi="Times New Roman" w:cs="Times New Roman"/>
          <w:sz w:val="18"/>
          <w:szCs w:val="18"/>
        </w:rPr>
        <w:t xml:space="preserve"> </w:t>
      </w:r>
      <w:proofErr w:type="spellStart"/>
      <w:r w:rsidR="00862B36" w:rsidRPr="005829D8">
        <w:rPr>
          <w:rFonts w:ascii="Times New Roman" w:hAnsi="Times New Roman" w:cs="Times New Roman"/>
          <w:sz w:val="18"/>
          <w:szCs w:val="18"/>
        </w:rPr>
        <w:t>Institutional</w:t>
      </w:r>
      <w:proofErr w:type="spellEnd"/>
      <w:r w:rsidR="00862B36" w:rsidRPr="005829D8">
        <w:rPr>
          <w:rFonts w:ascii="Times New Roman" w:hAnsi="Times New Roman" w:cs="Times New Roman"/>
          <w:sz w:val="18"/>
          <w:szCs w:val="18"/>
        </w:rPr>
        <w:t xml:space="preserve"> </w:t>
      </w:r>
      <w:proofErr w:type="spellStart"/>
      <w:r w:rsidR="00862B36" w:rsidRPr="005829D8">
        <w:rPr>
          <w:rFonts w:ascii="Times New Roman" w:hAnsi="Times New Roman" w:cs="Times New Roman"/>
          <w:sz w:val="18"/>
          <w:szCs w:val="18"/>
        </w:rPr>
        <w:t>Issues</w:t>
      </w:r>
      <w:proofErr w:type="spellEnd"/>
      <w:r w:rsidR="00862B36" w:rsidRPr="005829D8">
        <w:rPr>
          <w:rFonts w:ascii="Times New Roman" w:hAnsi="Times New Roman" w:cs="Times New Roman"/>
          <w:sz w:val="18"/>
          <w:szCs w:val="18"/>
        </w:rPr>
        <w:t xml:space="preserve"> of </w:t>
      </w:r>
      <w:proofErr w:type="spellStart"/>
      <w:r w:rsidR="00862B36" w:rsidRPr="005829D8">
        <w:rPr>
          <w:rFonts w:ascii="Times New Roman" w:hAnsi="Times New Roman" w:cs="Times New Roman"/>
          <w:sz w:val="18"/>
          <w:szCs w:val="18"/>
        </w:rPr>
        <w:t>Transportable</w:t>
      </w:r>
      <w:proofErr w:type="spellEnd"/>
      <w:r w:rsidR="00862B36" w:rsidRPr="005829D8">
        <w:rPr>
          <w:rFonts w:ascii="Times New Roman" w:hAnsi="Times New Roman" w:cs="Times New Roman"/>
          <w:sz w:val="18"/>
          <w:szCs w:val="18"/>
        </w:rPr>
        <w:t xml:space="preserve"> Nuclear </w:t>
      </w:r>
      <w:proofErr w:type="spellStart"/>
      <w:r w:rsidR="00862B36" w:rsidRPr="005829D8">
        <w:rPr>
          <w:rFonts w:ascii="Times New Roman" w:hAnsi="Times New Roman" w:cs="Times New Roman"/>
          <w:sz w:val="18"/>
          <w:szCs w:val="18"/>
        </w:rPr>
        <w:t>Power</w:t>
      </w:r>
      <w:proofErr w:type="spellEnd"/>
      <w:r w:rsidR="00862B36" w:rsidRPr="005829D8">
        <w:rPr>
          <w:rFonts w:ascii="Times New Roman" w:hAnsi="Times New Roman" w:cs="Times New Roman"/>
          <w:sz w:val="18"/>
          <w:szCs w:val="18"/>
        </w:rPr>
        <w:t xml:space="preserve"> </w:t>
      </w:r>
      <w:proofErr w:type="spellStart"/>
      <w:r w:rsidR="00862B36" w:rsidRPr="005829D8">
        <w:rPr>
          <w:rFonts w:ascii="Times New Roman" w:hAnsi="Times New Roman" w:cs="Times New Roman"/>
          <w:sz w:val="18"/>
          <w:szCs w:val="18"/>
        </w:rPr>
        <w:t>Plants</w:t>
      </w:r>
      <w:proofErr w:type="spellEnd"/>
      <w:r w:rsidR="00862B36" w:rsidRPr="005829D8">
        <w:rPr>
          <w:rFonts w:ascii="Times New Roman" w:hAnsi="Times New Roman" w:cs="Times New Roman"/>
          <w:sz w:val="18"/>
          <w:szCs w:val="18"/>
        </w:rPr>
        <w:t xml:space="preserve">: A Preliminary </w:t>
      </w:r>
      <w:proofErr w:type="spellStart"/>
      <w:r w:rsidR="00862B36" w:rsidRPr="005829D8">
        <w:rPr>
          <w:rFonts w:ascii="Times New Roman" w:hAnsi="Times New Roman" w:cs="Times New Roman"/>
          <w:sz w:val="18"/>
          <w:szCs w:val="18"/>
        </w:rPr>
        <w:t>Study</w:t>
      </w:r>
      <w:proofErr w:type="spellEnd"/>
      <w:r w:rsidR="00862B36" w:rsidRPr="005829D8">
        <w:rPr>
          <w:rFonts w:ascii="Times New Roman" w:hAnsi="Times New Roman" w:cs="Times New Roman"/>
          <w:sz w:val="18"/>
          <w:szCs w:val="18"/>
        </w:rPr>
        <w:t>, IAEA Nuclear Energy Series No. NG-T-3.5</w:t>
      </w:r>
      <w:r w:rsidR="00862B36" w:rsidRPr="005829D8">
        <w:rPr>
          <w:rFonts w:ascii="Times New Roman" w:hAnsi="Times New Roman" w:cs="Times New Roman"/>
          <w:sz w:val="18"/>
          <w:szCs w:val="18"/>
          <w:lang w:val="en-US"/>
        </w:rPr>
        <w:t>, Vienna, p.86.</w:t>
      </w:r>
    </w:p>
    <w:bookmarkEnd w:id="4"/>
    <w:p w14:paraId="2860F71A" w14:textId="05B09CEA" w:rsidR="008E0483" w:rsidRPr="005829D8" w:rsidRDefault="00427241" w:rsidP="00EE7BFC">
      <w:pPr>
        <w:pStyle w:val="DipnotMetni"/>
        <w:jc w:val="both"/>
        <w:rPr>
          <w:sz w:val="18"/>
          <w:szCs w:val="18"/>
        </w:rPr>
      </w:pPr>
      <w:r w:rsidRPr="005829D8">
        <w:rPr>
          <w:rFonts w:ascii="Times New Roman" w:eastAsia="Times New Roman" w:hAnsi="Times New Roman" w:cs="Times New Roman"/>
          <w:sz w:val="18"/>
          <w:szCs w:val="18"/>
          <w:lang w:val="en-GB" w:eastAsia="tr-TR"/>
        </w:rPr>
        <w:t>[24]</w:t>
      </w:r>
      <w:r w:rsidR="00EE7BFC" w:rsidRPr="005829D8">
        <w:rPr>
          <w:rFonts w:ascii="Times New Roman" w:hAnsi="Times New Roman" w:cs="Times New Roman"/>
          <w:sz w:val="18"/>
          <w:szCs w:val="18"/>
        </w:rPr>
        <w:t xml:space="preserve"> </w:t>
      </w:r>
      <w:proofErr w:type="spellStart"/>
      <w:r w:rsidR="00EE7BFC" w:rsidRPr="005829D8">
        <w:rPr>
          <w:rFonts w:ascii="Times New Roman" w:hAnsi="Times New Roman" w:cs="Times New Roman"/>
          <w:sz w:val="18"/>
          <w:szCs w:val="18"/>
        </w:rPr>
        <w:t>Vienna</w:t>
      </w:r>
      <w:proofErr w:type="spellEnd"/>
      <w:r w:rsidR="00EE7BFC" w:rsidRPr="005829D8">
        <w:rPr>
          <w:rFonts w:ascii="Times New Roman" w:hAnsi="Times New Roman" w:cs="Times New Roman"/>
          <w:sz w:val="18"/>
          <w:szCs w:val="18"/>
        </w:rPr>
        <w:t xml:space="preserve"> </w:t>
      </w:r>
      <w:proofErr w:type="spellStart"/>
      <w:r w:rsidR="00EE7BFC" w:rsidRPr="005829D8">
        <w:rPr>
          <w:rFonts w:ascii="Times New Roman" w:hAnsi="Times New Roman" w:cs="Times New Roman"/>
          <w:sz w:val="18"/>
          <w:szCs w:val="18"/>
        </w:rPr>
        <w:t>Convention</w:t>
      </w:r>
      <w:proofErr w:type="spellEnd"/>
      <w:r w:rsidR="00EE7BFC" w:rsidRPr="005829D8">
        <w:rPr>
          <w:rFonts w:ascii="Times New Roman" w:hAnsi="Times New Roman" w:cs="Times New Roman"/>
          <w:sz w:val="18"/>
          <w:szCs w:val="18"/>
        </w:rPr>
        <w:t xml:space="preserve">, </w:t>
      </w:r>
      <w:proofErr w:type="spellStart"/>
      <w:r w:rsidR="00EE7BFC" w:rsidRPr="005829D8">
        <w:rPr>
          <w:rFonts w:ascii="Times New Roman" w:hAnsi="Times New Roman" w:cs="Times New Roman"/>
          <w:sz w:val="18"/>
          <w:szCs w:val="18"/>
        </w:rPr>
        <w:t>Articles</w:t>
      </w:r>
      <w:proofErr w:type="spellEnd"/>
      <w:r w:rsidR="00EE7BFC" w:rsidRPr="005829D8">
        <w:rPr>
          <w:rFonts w:ascii="Times New Roman" w:hAnsi="Times New Roman" w:cs="Times New Roman"/>
          <w:sz w:val="18"/>
          <w:szCs w:val="18"/>
        </w:rPr>
        <w:t xml:space="preserve"> II</w:t>
      </w:r>
    </w:p>
    <w:p w14:paraId="4FEF87A9" w14:textId="645567BD" w:rsidR="00EE7BFC" w:rsidRPr="005829D8" w:rsidRDefault="00427241" w:rsidP="00CC26FF">
      <w:pPr>
        <w:spacing w:after="0" w:line="240" w:lineRule="auto"/>
        <w:jc w:val="both"/>
        <w:rPr>
          <w:rFonts w:ascii="Times New Roman" w:hAnsi="Times New Roman" w:cs="Times New Roman"/>
          <w:sz w:val="18"/>
          <w:szCs w:val="18"/>
          <w:lang w:val="en-US"/>
        </w:rPr>
      </w:pPr>
      <w:bookmarkStart w:id="5" w:name="_Hlk153805781"/>
      <w:r w:rsidRPr="005829D8">
        <w:rPr>
          <w:rFonts w:ascii="Times New Roman" w:eastAsia="Times New Roman" w:hAnsi="Times New Roman" w:cs="Times New Roman"/>
          <w:sz w:val="18"/>
          <w:szCs w:val="18"/>
          <w:lang w:val="en-GB" w:eastAsia="tr-TR"/>
        </w:rPr>
        <w:t>[25]</w:t>
      </w:r>
      <w:r w:rsidRPr="005829D8">
        <w:rPr>
          <w:rFonts w:ascii="Times New Roman" w:eastAsia="Times New Roman" w:hAnsi="Times New Roman" w:cs="Times New Roman"/>
          <w:sz w:val="18"/>
          <w:szCs w:val="18"/>
          <w:lang w:eastAsia="tr-TR"/>
        </w:rPr>
        <w:t xml:space="preserve"> </w:t>
      </w:r>
      <w:r w:rsidR="00EE7BFC" w:rsidRPr="005829D8">
        <w:rPr>
          <w:rFonts w:ascii="Times New Roman" w:hAnsi="Times New Roman" w:cs="Times New Roman"/>
          <w:sz w:val="18"/>
          <w:szCs w:val="18"/>
          <w:lang w:val="en-US"/>
        </w:rPr>
        <w:t>Roland, V. J.H (2023), “Applicability of the existing nuclear liability conventions to different types of small modular reactors currently under development”, Nuclear Law Bulletin, No. 110, OECD Publishing, Paris</w:t>
      </w:r>
      <w:r w:rsidR="00EE7BFC" w:rsidRPr="005829D8">
        <w:rPr>
          <w:rFonts w:ascii="Times New Roman" w:hAnsi="Times New Roman" w:cs="Times New Roman"/>
          <w:sz w:val="18"/>
          <w:szCs w:val="18"/>
        </w:rPr>
        <w:t>, p.23.</w:t>
      </w:r>
    </w:p>
    <w:bookmarkEnd w:id="5"/>
    <w:p w14:paraId="264BD748" w14:textId="01E34F41" w:rsidR="008E0483" w:rsidRPr="005829D8" w:rsidRDefault="00427241" w:rsidP="00CC26FF">
      <w:pPr>
        <w:spacing w:after="0" w:line="240" w:lineRule="auto"/>
        <w:jc w:val="both"/>
        <w:rPr>
          <w:rFonts w:ascii="Times New Roman" w:eastAsia="Times New Roman" w:hAnsi="Times New Roman" w:cs="Times New Roman"/>
          <w:sz w:val="18"/>
          <w:szCs w:val="18"/>
          <w:lang w:eastAsia="tr-TR"/>
        </w:rPr>
      </w:pPr>
      <w:r w:rsidRPr="005829D8">
        <w:rPr>
          <w:rFonts w:ascii="Times New Roman" w:eastAsia="Times New Roman" w:hAnsi="Times New Roman" w:cs="Times New Roman"/>
          <w:sz w:val="18"/>
          <w:szCs w:val="18"/>
          <w:lang w:val="en-GB" w:eastAsia="tr-TR"/>
        </w:rPr>
        <w:t>[26]</w:t>
      </w:r>
      <w:r w:rsidR="00E20431" w:rsidRPr="005829D8">
        <w:rPr>
          <w:rFonts w:ascii="Times New Roman" w:hAnsi="Times New Roman" w:cs="Times New Roman"/>
          <w:sz w:val="18"/>
          <w:szCs w:val="18"/>
        </w:rPr>
        <w:t xml:space="preserve"> </w:t>
      </w:r>
      <w:r w:rsidR="00E20431" w:rsidRPr="005829D8">
        <w:rPr>
          <w:rFonts w:ascii="Times New Roman" w:eastAsia="Times New Roman" w:hAnsi="Times New Roman" w:cs="Times New Roman"/>
          <w:sz w:val="18"/>
          <w:szCs w:val="18"/>
          <w:lang w:eastAsia="tr-TR"/>
        </w:rPr>
        <w:t>IAEA (</w:t>
      </w:r>
      <w:r w:rsidR="00E20431" w:rsidRPr="005829D8">
        <w:rPr>
          <w:rFonts w:ascii="Times New Roman" w:eastAsia="Times New Roman" w:hAnsi="Times New Roman" w:cs="Times New Roman"/>
          <w:sz w:val="18"/>
          <w:szCs w:val="18"/>
          <w:lang w:val="en-US" w:eastAsia="tr-TR"/>
        </w:rPr>
        <w:t xml:space="preserve">2013), </w:t>
      </w:r>
      <w:r w:rsidR="00E20431" w:rsidRPr="005829D8">
        <w:rPr>
          <w:rFonts w:ascii="Times New Roman" w:eastAsia="Times New Roman" w:hAnsi="Times New Roman" w:cs="Times New Roman"/>
          <w:sz w:val="18"/>
          <w:szCs w:val="18"/>
          <w:lang w:eastAsia="tr-TR"/>
        </w:rPr>
        <w:t xml:space="preserve">Legal </w:t>
      </w:r>
      <w:proofErr w:type="spellStart"/>
      <w:r w:rsidR="00E20431" w:rsidRPr="005829D8">
        <w:rPr>
          <w:rFonts w:ascii="Times New Roman" w:eastAsia="Times New Roman" w:hAnsi="Times New Roman" w:cs="Times New Roman"/>
          <w:sz w:val="18"/>
          <w:szCs w:val="18"/>
          <w:lang w:eastAsia="tr-TR"/>
        </w:rPr>
        <w:t>and</w:t>
      </w:r>
      <w:proofErr w:type="spellEnd"/>
      <w:r w:rsidR="00E20431" w:rsidRPr="005829D8">
        <w:rPr>
          <w:rFonts w:ascii="Times New Roman" w:eastAsia="Times New Roman" w:hAnsi="Times New Roman" w:cs="Times New Roman"/>
          <w:sz w:val="18"/>
          <w:szCs w:val="18"/>
          <w:lang w:eastAsia="tr-TR"/>
        </w:rPr>
        <w:t xml:space="preserve"> </w:t>
      </w:r>
      <w:proofErr w:type="spellStart"/>
      <w:r w:rsidR="00E20431" w:rsidRPr="005829D8">
        <w:rPr>
          <w:rFonts w:ascii="Times New Roman" w:eastAsia="Times New Roman" w:hAnsi="Times New Roman" w:cs="Times New Roman"/>
          <w:sz w:val="18"/>
          <w:szCs w:val="18"/>
          <w:lang w:eastAsia="tr-TR"/>
        </w:rPr>
        <w:t>Institutional</w:t>
      </w:r>
      <w:proofErr w:type="spellEnd"/>
      <w:r w:rsidR="00E20431" w:rsidRPr="005829D8">
        <w:rPr>
          <w:rFonts w:ascii="Times New Roman" w:eastAsia="Times New Roman" w:hAnsi="Times New Roman" w:cs="Times New Roman"/>
          <w:sz w:val="18"/>
          <w:szCs w:val="18"/>
          <w:lang w:eastAsia="tr-TR"/>
        </w:rPr>
        <w:t xml:space="preserve"> </w:t>
      </w:r>
      <w:proofErr w:type="spellStart"/>
      <w:r w:rsidR="00E20431" w:rsidRPr="005829D8">
        <w:rPr>
          <w:rFonts w:ascii="Times New Roman" w:eastAsia="Times New Roman" w:hAnsi="Times New Roman" w:cs="Times New Roman"/>
          <w:sz w:val="18"/>
          <w:szCs w:val="18"/>
          <w:lang w:eastAsia="tr-TR"/>
        </w:rPr>
        <w:t>Issues</w:t>
      </w:r>
      <w:proofErr w:type="spellEnd"/>
      <w:r w:rsidR="00E20431" w:rsidRPr="005829D8">
        <w:rPr>
          <w:rFonts w:ascii="Times New Roman" w:eastAsia="Times New Roman" w:hAnsi="Times New Roman" w:cs="Times New Roman"/>
          <w:sz w:val="18"/>
          <w:szCs w:val="18"/>
          <w:lang w:eastAsia="tr-TR"/>
        </w:rPr>
        <w:t xml:space="preserve"> of </w:t>
      </w:r>
      <w:proofErr w:type="spellStart"/>
      <w:r w:rsidR="00E20431" w:rsidRPr="005829D8">
        <w:rPr>
          <w:rFonts w:ascii="Times New Roman" w:eastAsia="Times New Roman" w:hAnsi="Times New Roman" w:cs="Times New Roman"/>
          <w:sz w:val="18"/>
          <w:szCs w:val="18"/>
          <w:lang w:eastAsia="tr-TR"/>
        </w:rPr>
        <w:t>Transportable</w:t>
      </w:r>
      <w:proofErr w:type="spellEnd"/>
      <w:r w:rsidR="00E20431" w:rsidRPr="005829D8">
        <w:rPr>
          <w:rFonts w:ascii="Times New Roman" w:eastAsia="Times New Roman" w:hAnsi="Times New Roman" w:cs="Times New Roman"/>
          <w:sz w:val="18"/>
          <w:szCs w:val="18"/>
          <w:lang w:eastAsia="tr-TR"/>
        </w:rPr>
        <w:t xml:space="preserve"> Nuclear </w:t>
      </w:r>
      <w:proofErr w:type="spellStart"/>
      <w:r w:rsidR="00E20431" w:rsidRPr="005829D8">
        <w:rPr>
          <w:rFonts w:ascii="Times New Roman" w:eastAsia="Times New Roman" w:hAnsi="Times New Roman" w:cs="Times New Roman"/>
          <w:sz w:val="18"/>
          <w:szCs w:val="18"/>
          <w:lang w:eastAsia="tr-TR"/>
        </w:rPr>
        <w:t>Power</w:t>
      </w:r>
      <w:proofErr w:type="spellEnd"/>
      <w:r w:rsidR="00E20431" w:rsidRPr="005829D8">
        <w:rPr>
          <w:rFonts w:ascii="Times New Roman" w:eastAsia="Times New Roman" w:hAnsi="Times New Roman" w:cs="Times New Roman"/>
          <w:sz w:val="18"/>
          <w:szCs w:val="18"/>
          <w:lang w:eastAsia="tr-TR"/>
        </w:rPr>
        <w:t xml:space="preserve"> </w:t>
      </w:r>
      <w:proofErr w:type="spellStart"/>
      <w:r w:rsidR="00E20431" w:rsidRPr="005829D8">
        <w:rPr>
          <w:rFonts w:ascii="Times New Roman" w:eastAsia="Times New Roman" w:hAnsi="Times New Roman" w:cs="Times New Roman"/>
          <w:sz w:val="18"/>
          <w:szCs w:val="18"/>
          <w:lang w:eastAsia="tr-TR"/>
        </w:rPr>
        <w:t>Plants</w:t>
      </w:r>
      <w:proofErr w:type="spellEnd"/>
      <w:r w:rsidR="00E20431" w:rsidRPr="005829D8">
        <w:rPr>
          <w:rFonts w:ascii="Times New Roman" w:eastAsia="Times New Roman" w:hAnsi="Times New Roman" w:cs="Times New Roman"/>
          <w:sz w:val="18"/>
          <w:szCs w:val="18"/>
          <w:lang w:eastAsia="tr-TR"/>
        </w:rPr>
        <w:t xml:space="preserve">: A Preliminary </w:t>
      </w:r>
      <w:proofErr w:type="spellStart"/>
      <w:r w:rsidR="00E20431" w:rsidRPr="005829D8">
        <w:rPr>
          <w:rFonts w:ascii="Times New Roman" w:eastAsia="Times New Roman" w:hAnsi="Times New Roman" w:cs="Times New Roman"/>
          <w:sz w:val="18"/>
          <w:szCs w:val="18"/>
          <w:lang w:eastAsia="tr-TR"/>
        </w:rPr>
        <w:t>Study</w:t>
      </w:r>
      <w:proofErr w:type="spellEnd"/>
      <w:r w:rsidR="00E20431" w:rsidRPr="005829D8">
        <w:rPr>
          <w:rFonts w:ascii="Times New Roman" w:eastAsia="Times New Roman" w:hAnsi="Times New Roman" w:cs="Times New Roman"/>
          <w:sz w:val="18"/>
          <w:szCs w:val="18"/>
          <w:lang w:eastAsia="tr-TR"/>
        </w:rPr>
        <w:t>, IAEA Nuclear Energy Series No. NG-T-3.5</w:t>
      </w:r>
      <w:r w:rsidR="00E20431" w:rsidRPr="005829D8">
        <w:rPr>
          <w:rFonts w:ascii="Times New Roman" w:eastAsia="Times New Roman" w:hAnsi="Times New Roman" w:cs="Times New Roman"/>
          <w:sz w:val="18"/>
          <w:szCs w:val="18"/>
          <w:lang w:val="en-US" w:eastAsia="tr-TR"/>
        </w:rPr>
        <w:t>, Vienna.</w:t>
      </w:r>
    </w:p>
    <w:p w14:paraId="05C0821A" w14:textId="251314F8" w:rsidR="00E20431" w:rsidRPr="005829D8" w:rsidRDefault="00427241" w:rsidP="00EE7BFC">
      <w:pPr>
        <w:spacing w:after="0" w:line="240" w:lineRule="auto"/>
        <w:jc w:val="both"/>
        <w:rPr>
          <w:rFonts w:ascii="Times New Roman" w:eastAsia="Times New Roman" w:hAnsi="Times New Roman" w:cs="Times New Roman"/>
          <w:sz w:val="18"/>
          <w:szCs w:val="18"/>
          <w:lang w:val="en-US" w:eastAsia="tr-TR"/>
        </w:rPr>
      </w:pPr>
      <w:r w:rsidRPr="005829D8">
        <w:rPr>
          <w:rFonts w:ascii="Times New Roman" w:eastAsia="Times New Roman" w:hAnsi="Times New Roman" w:cs="Times New Roman"/>
          <w:sz w:val="18"/>
          <w:szCs w:val="18"/>
          <w:lang w:val="en-GB" w:eastAsia="tr-TR"/>
        </w:rPr>
        <w:t>[27]</w:t>
      </w:r>
      <w:r w:rsidRPr="005829D8">
        <w:rPr>
          <w:rFonts w:ascii="Times New Roman" w:eastAsia="Times New Roman" w:hAnsi="Times New Roman" w:cs="Times New Roman"/>
          <w:sz w:val="18"/>
          <w:szCs w:val="18"/>
          <w:lang w:eastAsia="tr-TR"/>
        </w:rPr>
        <w:t xml:space="preserve"> </w:t>
      </w:r>
      <w:r w:rsidR="00E20431" w:rsidRPr="005829D8">
        <w:rPr>
          <w:rFonts w:ascii="Times New Roman" w:eastAsia="Times New Roman" w:hAnsi="Times New Roman" w:cs="Times New Roman"/>
          <w:sz w:val="18"/>
          <w:szCs w:val="18"/>
          <w:lang w:eastAsia="tr-TR"/>
        </w:rPr>
        <w:t>OECD (</w:t>
      </w:r>
      <w:r w:rsidR="00E20431" w:rsidRPr="005829D8">
        <w:rPr>
          <w:rFonts w:ascii="Times New Roman" w:eastAsia="Times New Roman" w:hAnsi="Times New Roman" w:cs="Times New Roman"/>
          <w:sz w:val="18"/>
          <w:szCs w:val="18"/>
          <w:lang w:val="en-US" w:eastAsia="tr-TR"/>
        </w:rPr>
        <w:t>2021), Small Modular Reactors: Challenges and Opportunities, OECD Publishing, Paris, p.37.</w:t>
      </w:r>
    </w:p>
    <w:p w14:paraId="5879E7B2" w14:textId="3FAD4261" w:rsidR="00E20431" w:rsidRPr="005829D8" w:rsidRDefault="00E20431" w:rsidP="00E20431">
      <w:pPr>
        <w:spacing w:after="0" w:line="240" w:lineRule="auto"/>
        <w:jc w:val="both"/>
        <w:rPr>
          <w:rFonts w:ascii="Times New Roman" w:eastAsia="Times New Roman" w:hAnsi="Times New Roman" w:cs="Times New Roman"/>
          <w:b/>
          <w:sz w:val="18"/>
          <w:szCs w:val="18"/>
          <w:lang w:val="en-US" w:eastAsia="tr-TR"/>
        </w:rPr>
      </w:pPr>
      <w:r w:rsidRPr="005829D8">
        <w:rPr>
          <w:rFonts w:ascii="Times New Roman" w:eastAsia="Times New Roman" w:hAnsi="Times New Roman" w:cs="Times New Roman"/>
          <w:sz w:val="18"/>
          <w:szCs w:val="18"/>
          <w:lang w:val="en-GB" w:eastAsia="tr-TR"/>
        </w:rPr>
        <w:t>[28]</w:t>
      </w:r>
      <w:r w:rsidRPr="005829D8">
        <w:rPr>
          <w:rFonts w:ascii="Times New Roman" w:eastAsia="Times New Roman" w:hAnsi="Times New Roman" w:cs="Times New Roman"/>
          <w:sz w:val="18"/>
          <w:szCs w:val="18"/>
          <w:lang w:eastAsia="tr-TR"/>
        </w:rPr>
        <w:t xml:space="preserve"> </w:t>
      </w:r>
      <w:r w:rsidR="005F3168" w:rsidRPr="005829D8">
        <w:rPr>
          <w:rFonts w:ascii="Times New Roman" w:eastAsia="Times New Roman" w:hAnsi="Times New Roman" w:cs="Times New Roman"/>
          <w:sz w:val="18"/>
          <w:szCs w:val="18"/>
          <w:lang w:eastAsia="tr-TR"/>
        </w:rPr>
        <w:t xml:space="preserve">NEA (2020), </w:t>
      </w:r>
      <w:proofErr w:type="spellStart"/>
      <w:r w:rsidR="005F3168" w:rsidRPr="005829D8">
        <w:rPr>
          <w:rFonts w:ascii="Times New Roman" w:eastAsia="Times New Roman" w:hAnsi="Times New Roman" w:cs="Times New Roman"/>
          <w:sz w:val="18"/>
          <w:szCs w:val="18"/>
          <w:lang w:eastAsia="tr-TR"/>
        </w:rPr>
        <w:t>Exposé</w:t>
      </w:r>
      <w:proofErr w:type="spellEnd"/>
      <w:r w:rsidR="005F3168" w:rsidRPr="005829D8">
        <w:rPr>
          <w:rFonts w:ascii="Times New Roman" w:eastAsia="Times New Roman" w:hAnsi="Times New Roman" w:cs="Times New Roman"/>
          <w:sz w:val="18"/>
          <w:szCs w:val="18"/>
          <w:lang w:eastAsia="tr-TR"/>
        </w:rPr>
        <w:t xml:space="preserve"> </w:t>
      </w:r>
      <w:proofErr w:type="spellStart"/>
      <w:r w:rsidR="005F3168" w:rsidRPr="005829D8">
        <w:rPr>
          <w:rFonts w:ascii="Times New Roman" w:eastAsia="Times New Roman" w:hAnsi="Times New Roman" w:cs="Times New Roman"/>
          <w:sz w:val="18"/>
          <w:szCs w:val="18"/>
          <w:lang w:eastAsia="tr-TR"/>
        </w:rPr>
        <w:t>des</w:t>
      </w:r>
      <w:proofErr w:type="spellEnd"/>
      <w:r w:rsidR="005F3168" w:rsidRPr="005829D8">
        <w:rPr>
          <w:rFonts w:ascii="Times New Roman" w:eastAsia="Times New Roman" w:hAnsi="Times New Roman" w:cs="Times New Roman"/>
          <w:sz w:val="18"/>
          <w:szCs w:val="18"/>
          <w:lang w:eastAsia="tr-TR"/>
        </w:rPr>
        <w:t xml:space="preserve"> </w:t>
      </w:r>
      <w:proofErr w:type="spellStart"/>
      <w:r w:rsidR="005F3168" w:rsidRPr="005829D8">
        <w:rPr>
          <w:rFonts w:ascii="Times New Roman" w:eastAsia="Times New Roman" w:hAnsi="Times New Roman" w:cs="Times New Roman"/>
          <w:sz w:val="18"/>
          <w:szCs w:val="18"/>
          <w:lang w:eastAsia="tr-TR"/>
        </w:rPr>
        <w:t>Motifs</w:t>
      </w:r>
      <w:proofErr w:type="spellEnd"/>
      <w:r w:rsidR="005F3168" w:rsidRPr="005829D8">
        <w:rPr>
          <w:rFonts w:ascii="Times New Roman" w:eastAsia="Times New Roman" w:hAnsi="Times New Roman" w:cs="Times New Roman"/>
          <w:sz w:val="18"/>
          <w:szCs w:val="18"/>
          <w:lang w:eastAsia="tr-TR"/>
        </w:rPr>
        <w:t xml:space="preserve"> of the Paris </w:t>
      </w:r>
      <w:proofErr w:type="spellStart"/>
      <w:r w:rsidR="005F3168" w:rsidRPr="005829D8">
        <w:rPr>
          <w:rFonts w:ascii="Times New Roman" w:eastAsia="Times New Roman" w:hAnsi="Times New Roman" w:cs="Times New Roman"/>
          <w:sz w:val="18"/>
          <w:szCs w:val="18"/>
          <w:lang w:eastAsia="tr-TR"/>
        </w:rPr>
        <w:t>Convention</w:t>
      </w:r>
      <w:proofErr w:type="spellEnd"/>
      <w:r w:rsidR="005F3168" w:rsidRPr="005829D8">
        <w:rPr>
          <w:rFonts w:ascii="Times New Roman" w:eastAsia="Times New Roman" w:hAnsi="Times New Roman" w:cs="Times New Roman"/>
          <w:sz w:val="18"/>
          <w:szCs w:val="18"/>
          <w:lang w:eastAsia="tr-TR"/>
        </w:rPr>
        <w:t xml:space="preserve"> (as </w:t>
      </w:r>
      <w:proofErr w:type="spellStart"/>
      <w:r w:rsidR="005F3168" w:rsidRPr="005829D8">
        <w:rPr>
          <w:rFonts w:ascii="Times New Roman" w:eastAsia="Times New Roman" w:hAnsi="Times New Roman" w:cs="Times New Roman"/>
          <w:sz w:val="18"/>
          <w:szCs w:val="18"/>
          <w:lang w:eastAsia="tr-TR"/>
        </w:rPr>
        <w:t>amended</w:t>
      </w:r>
      <w:proofErr w:type="spellEnd"/>
      <w:r w:rsidR="005F3168" w:rsidRPr="005829D8">
        <w:rPr>
          <w:rFonts w:ascii="Times New Roman" w:eastAsia="Times New Roman" w:hAnsi="Times New Roman" w:cs="Times New Roman"/>
          <w:sz w:val="18"/>
          <w:szCs w:val="18"/>
          <w:lang w:eastAsia="tr-TR"/>
        </w:rPr>
        <w:t xml:space="preserve"> </w:t>
      </w:r>
      <w:proofErr w:type="spellStart"/>
      <w:r w:rsidR="005F3168" w:rsidRPr="005829D8">
        <w:rPr>
          <w:rFonts w:ascii="Times New Roman" w:eastAsia="Times New Roman" w:hAnsi="Times New Roman" w:cs="Times New Roman"/>
          <w:sz w:val="18"/>
          <w:szCs w:val="18"/>
          <w:lang w:eastAsia="tr-TR"/>
        </w:rPr>
        <w:t>by</w:t>
      </w:r>
      <w:proofErr w:type="spellEnd"/>
      <w:r w:rsidR="005F3168" w:rsidRPr="005829D8">
        <w:rPr>
          <w:rFonts w:ascii="Times New Roman" w:eastAsia="Times New Roman" w:hAnsi="Times New Roman" w:cs="Times New Roman"/>
          <w:sz w:val="18"/>
          <w:szCs w:val="18"/>
          <w:lang w:eastAsia="tr-TR"/>
        </w:rPr>
        <w:t xml:space="preserve"> the </w:t>
      </w:r>
      <w:proofErr w:type="spellStart"/>
      <w:r w:rsidR="005F3168" w:rsidRPr="005829D8">
        <w:rPr>
          <w:rFonts w:ascii="Times New Roman" w:eastAsia="Times New Roman" w:hAnsi="Times New Roman" w:cs="Times New Roman"/>
          <w:sz w:val="18"/>
          <w:szCs w:val="18"/>
          <w:lang w:eastAsia="tr-TR"/>
        </w:rPr>
        <w:t>Protocols</w:t>
      </w:r>
      <w:proofErr w:type="spellEnd"/>
      <w:r w:rsidR="005F3168" w:rsidRPr="005829D8">
        <w:rPr>
          <w:rFonts w:ascii="Times New Roman" w:eastAsia="Times New Roman" w:hAnsi="Times New Roman" w:cs="Times New Roman"/>
          <w:sz w:val="18"/>
          <w:szCs w:val="18"/>
          <w:lang w:eastAsia="tr-TR"/>
        </w:rPr>
        <w:t xml:space="preserve"> of 1964, 1982 </w:t>
      </w:r>
      <w:proofErr w:type="spellStart"/>
      <w:r w:rsidR="005F3168" w:rsidRPr="005829D8">
        <w:rPr>
          <w:rFonts w:ascii="Times New Roman" w:eastAsia="Times New Roman" w:hAnsi="Times New Roman" w:cs="Times New Roman"/>
          <w:sz w:val="18"/>
          <w:szCs w:val="18"/>
          <w:lang w:eastAsia="tr-TR"/>
        </w:rPr>
        <w:t>and</w:t>
      </w:r>
      <w:proofErr w:type="spellEnd"/>
      <w:r w:rsidR="005F3168" w:rsidRPr="005829D8">
        <w:rPr>
          <w:rFonts w:ascii="Times New Roman" w:eastAsia="Times New Roman" w:hAnsi="Times New Roman" w:cs="Times New Roman"/>
          <w:sz w:val="18"/>
          <w:szCs w:val="18"/>
          <w:lang w:eastAsia="tr-TR"/>
        </w:rPr>
        <w:t xml:space="preserve"> 2004), NEA/NLC/</w:t>
      </w:r>
      <w:proofErr w:type="gramStart"/>
      <w:r w:rsidR="005F3168" w:rsidRPr="005829D8">
        <w:rPr>
          <w:rFonts w:ascii="Times New Roman" w:eastAsia="Times New Roman" w:hAnsi="Times New Roman" w:cs="Times New Roman"/>
          <w:sz w:val="18"/>
          <w:szCs w:val="18"/>
          <w:lang w:eastAsia="tr-TR"/>
        </w:rPr>
        <w:t>DOC(</w:t>
      </w:r>
      <w:proofErr w:type="gramEnd"/>
      <w:r w:rsidR="005F3168" w:rsidRPr="005829D8">
        <w:rPr>
          <w:rFonts w:ascii="Times New Roman" w:eastAsia="Times New Roman" w:hAnsi="Times New Roman" w:cs="Times New Roman"/>
          <w:sz w:val="18"/>
          <w:szCs w:val="18"/>
          <w:lang w:eastAsia="tr-TR"/>
        </w:rPr>
        <w:t>2020)1/FINAL, p.28.</w:t>
      </w:r>
    </w:p>
    <w:p w14:paraId="4CB8A6FD" w14:textId="0A5BBB42" w:rsidR="00057783" w:rsidRPr="005829D8" w:rsidRDefault="005F3168" w:rsidP="00CC26FF">
      <w:pPr>
        <w:spacing w:after="0" w:line="240" w:lineRule="auto"/>
        <w:jc w:val="both"/>
        <w:rPr>
          <w:rFonts w:ascii="Times New Roman" w:hAnsi="Times New Roman" w:cs="Times New Roman"/>
          <w:sz w:val="18"/>
          <w:szCs w:val="18"/>
        </w:rPr>
      </w:pPr>
      <w:r w:rsidRPr="005829D8">
        <w:rPr>
          <w:rFonts w:ascii="Times New Roman" w:eastAsia="Times New Roman" w:hAnsi="Times New Roman" w:cs="Times New Roman"/>
          <w:sz w:val="18"/>
          <w:szCs w:val="18"/>
          <w:lang w:val="en-GB" w:eastAsia="tr-TR"/>
        </w:rPr>
        <w:t>[29]</w:t>
      </w:r>
      <w:r w:rsidRPr="005829D8">
        <w:rPr>
          <w:rFonts w:ascii="Times New Roman" w:eastAsia="Times New Roman" w:hAnsi="Times New Roman" w:cs="Times New Roman"/>
          <w:sz w:val="18"/>
          <w:szCs w:val="18"/>
          <w:lang w:eastAsia="tr-TR"/>
        </w:rPr>
        <w:t xml:space="preserve"> </w:t>
      </w:r>
      <w:r w:rsidRPr="005829D8">
        <w:rPr>
          <w:rFonts w:ascii="Times New Roman" w:hAnsi="Times New Roman" w:cs="Times New Roman"/>
          <w:sz w:val="18"/>
          <w:szCs w:val="18"/>
        </w:rPr>
        <w:t xml:space="preserve">IMIA </w:t>
      </w:r>
      <w:proofErr w:type="spellStart"/>
      <w:r w:rsidRPr="005829D8">
        <w:rPr>
          <w:rFonts w:ascii="Times New Roman" w:hAnsi="Times New Roman" w:cs="Times New Roman"/>
          <w:sz w:val="18"/>
          <w:szCs w:val="18"/>
        </w:rPr>
        <w:t>Workıng</w:t>
      </w:r>
      <w:proofErr w:type="spellEnd"/>
      <w:r w:rsidRPr="005829D8">
        <w:rPr>
          <w:rFonts w:ascii="Times New Roman" w:hAnsi="Times New Roman" w:cs="Times New Roman"/>
          <w:sz w:val="18"/>
          <w:szCs w:val="18"/>
        </w:rPr>
        <w:t xml:space="preserve"> </w:t>
      </w:r>
      <w:proofErr w:type="spellStart"/>
      <w:r w:rsidRPr="005829D8">
        <w:rPr>
          <w:rFonts w:ascii="Times New Roman" w:hAnsi="Times New Roman" w:cs="Times New Roman"/>
          <w:sz w:val="18"/>
          <w:szCs w:val="18"/>
        </w:rPr>
        <w:t>Group</w:t>
      </w:r>
      <w:proofErr w:type="spellEnd"/>
      <w:r w:rsidRPr="005829D8">
        <w:rPr>
          <w:rFonts w:ascii="Times New Roman" w:hAnsi="Times New Roman" w:cs="Times New Roman"/>
          <w:sz w:val="18"/>
          <w:szCs w:val="18"/>
        </w:rPr>
        <w:t xml:space="preserve"> </w:t>
      </w:r>
      <w:proofErr w:type="spellStart"/>
      <w:r w:rsidRPr="005829D8">
        <w:rPr>
          <w:rFonts w:ascii="Times New Roman" w:hAnsi="Times New Roman" w:cs="Times New Roman"/>
          <w:sz w:val="18"/>
          <w:szCs w:val="18"/>
        </w:rPr>
        <w:t>Wgp</w:t>
      </w:r>
      <w:proofErr w:type="spellEnd"/>
      <w:r w:rsidRPr="005829D8">
        <w:rPr>
          <w:rFonts w:ascii="Times New Roman" w:hAnsi="Times New Roman" w:cs="Times New Roman"/>
          <w:sz w:val="18"/>
          <w:szCs w:val="18"/>
        </w:rPr>
        <w:t xml:space="preserve"> 132 (23) </w:t>
      </w:r>
      <w:proofErr w:type="spellStart"/>
      <w:r w:rsidRPr="005829D8">
        <w:rPr>
          <w:rFonts w:ascii="Times New Roman" w:hAnsi="Times New Roman" w:cs="Times New Roman"/>
          <w:sz w:val="18"/>
          <w:szCs w:val="18"/>
        </w:rPr>
        <w:t>Rısks</w:t>
      </w:r>
      <w:proofErr w:type="spellEnd"/>
      <w:r w:rsidRPr="005829D8">
        <w:rPr>
          <w:rFonts w:ascii="Times New Roman" w:hAnsi="Times New Roman" w:cs="Times New Roman"/>
          <w:sz w:val="18"/>
          <w:szCs w:val="18"/>
        </w:rPr>
        <w:t xml:space="preserve"> </w:t>
      </w:r>
      <w:proofErr w:type="spellStart"/>
      <w:r w:rsidRPr="005829D8">
        <w:rPr>
          <w:rFonts w:ascii="Times New Roman" w:hAnsi="Times New Roman" w:cs="Times New Roman"/>
          <w:sz w:val="18"/>
          <w:szCs w:val="18"/>
        </w:rPr>
        <w:t>Assocıated</w:t>
      </w:r>
      <w:proofErr w:type="spellEnd"/>
      <w:r w:rsidRPr="005829D8">
        <w:rPr>
          <w:rFonts w:ascii="Times New Roman" w:hAnsi="Times New Roman" w:cs="Times New Roman"/>
          <w:sz w:val="18"/>
          <w:szCs w:val="18"/>
        </w:rPr>
        <w:t xml:space="preserve"> </w:t>
      </w:r>
      <w:proofErr w:type="spellStart"/>
      <w:r w:rsidRPr="005829D8">
        <w:rPr>
          <w:rFonts w:ascii="Times New Roman" w:hAnsi="Times New Roman" w:cs="Times New Roman"/>
          <w:sz w:val="18"/>
          <w:szCs w:val="18"/>
        </w:rPr>
        <w:t>Wıth</w:t>
      </w:r>
      <w:proofErr w:type="spellEnd"/>
      <w:r w:rsidRPr="005829D8">
        <w:rPr>
          <w:rFonts w:ascii="Times New Roman" w:hAnsi="Times New Roman" w:cs="Times New Roman"/>
          <w:sz w:val="18"/>
          <w:szCs w:val="18"/>
        </w:rPr>
        <w:t xml:space="preserve"> </w:t>
      </w:r>
      <w:proofErr w:type="spellStart"/>
      <w:r w:rsidRPr="005829D8">
        <w:rPr>
          <w:rFonts w:ascii="Times New Roman" w:hAnsi="Times New Roman" w:cs="Times New Roman"/>
          <w:sz w:val="18"/>
          <w:szCs w:val="18"/>
        </w:rPr>
        <w:t>Recent</w:t>
      </w:r>
      <w:proofErr w:type="spellEnd"/>
      <w:r w:rsidRPr="005829D8">
        <w:rPr>
          <w:rFonts w:ascii="Times New Roman" w:hAnsi="Times New Roman" w:cs="Times New Roman"/>
          <w:sz w:val="18"/>
          <w:szCs w:val="18"/>
        </w:rPr>
        <w:t xml:space="preserve"> </w:t>
      </w:r>
      <w:proofErr w:type="spellStart"/>
      <w:r w:rsidRPr="005829D8">
        <w:rPr>
          <w:rFonts w:ascii="Times New Roman" w:hAnsi="Times New Roman" w:cs="Times New Roman"/>
          <w:sz w:val="18"/>
          <w:szCs w:val="18"/>
        </w:rPr>
        <w:t>Developments</w:t>
      </w:r>
      <w:proofErr w:type="spellEnd"/>
      <w:r w:rsidRPr="005829D8">
        <w:rPr>
          <w:rFonts w:ascii="Times New Roman" w:hAnsi="Times New Roman" w:cs="Times New Roman"/>
          <w:sz w:val="18"/>
          <w:szCs w:val="18"/>
        </w:rPr>
        <w:t xml:space="preserve"> </w:t>
      </w:r>
      <w:proofErr w:type="spellStart"/>
      <w:proofErr w:type="gramStart"/>
      <w:r w:rsidRPr="005829D8">
        <w:rPr>
          <w:rFonts w:ascii="Times New Roman" w:hAnsi="Times New Roman" w:cs="Times New Roman"/>
          <w:sz w:val="18"/>
          <w:szCs w:val="18"/>
        </w:rPr>
        <w:t>In</w:t>
      </w:r>
      <w:proofErr w:type="spellEnd"/>
      <w:proofErr w:type="gramEnd"/>
      <w:r w:rsidRPr="005829D8">
        <w:rPr>
          <w:rFonts w:ascii="Times New Roman" w:hAnsi="Times New Roman" w:cs="Times New Roman"/>
          <w:sz w:val="18"/>
          <w:szCs w:val="18"/>
        </w:rPr>
        <w:t xml:space="preserve"> Nuclear </w:t>
      </w:r>
      <w:proofErr w:type="spellStart"/>
      <w:r w:rsidRPr="005829D8">
        <w:rPr>
          <w:rFonts w:ascii="Times New Roman" w:hAnsi="Times New Roman" w:cs="Times New Roman"/>
          <w:sz w:val="18"/>
          <w:szCs w:val="18"/>
        </w:rPr>
        <w:t>Power</w:t>
      </w:r>
      <w:proofErr w:type="spellEnd"/>
      <w:r w:rsidRPr="005829D8">
        <w:rPr>
          <w:rFonts w:ascii="Times New Roman" w:hAnsi="Times New Roman" w:cs="Times New Roman"/>
          <w:sz w:val="18"/>
          <w:szCs w:val="18"/>
        </w:rPr>
        <w:t xml:space="preserve"> Small Modular </w:t>
      </w:r>
      <w:proofErr w:type="spellStart"/>
      <w:r w:rsidRPr="005829D8">
        <w:rPr>
          <w:rFonts w:ascii="Times New Roman" w:hAnsi="Times New Roman" w:cs="Times New Roman"/>
          <w:sz w:val="18"/>
          <w:szCs w:val="18"/>
        </w:rPr>
        <w:t>Reactors</w:t>
      </w:r>
      <w:proofErr w:type="spellEnd"/>
      <w:r w:rsidR="00FB0A0E" w:rsidRPr="005829D8">
        <w:rPr>
          <w:rFonts w:ascii="Times New Roman" w:hAnsi="Times New Roman" w:cs="Times New Roman"/>
          <w:sz w:val="18"/>
          <w:szCs w:val="18"/>
        </w:rPr>
        <w:t>, p.46-47.</w:t>
      </w:r>
    </w:p>
    <w:p w14:paraId="50C4C04E" w14:textId="2009FB9F" w:rsidR="00FB0A0E" w:rsidRPr="005829D8" w:rsidRDefault="00FB0A0E" w:rsidP="00FB0A0E">
      <w:pPr>
        <w:spacing w:after="0" w:line="240" w:lineRule="auto"/>
        <w:jc w:val="both"/>
        <w:rPr>
          <w:rFonts w:ascii="Times New Roman" w:eastAsia="Times New Roman" w:hAnsi="Times New Roman" w:cs="Times New Roman"/>
          <w:sz w:val="18"/>
          <w:szCs w:val="18"/>
          <w:lang w:val="en-US" w:eastAsia="tr-TR"/>
        </w:rPr>
      </w:pPr>
      <w:r w:rsidRPr="005829D8">
        <w:rPr>
          <w:rFonts w:ascii="Times New Roman" w:eastAsia="Times New Roman" w:hAnsi="Times New Roman" w:cs="Times New Roman"/>
          <w:sz w:val="18"/>
          <w:szCs w:val="18"/>
          <w:lang w:val="en-GB" w:eastAsia="tr-TR"/>
        </w:rPr>
        <w:t>[30]</w:t>
      </w:r>
      <w:r w:rsidRPr="005829D8">
        <w:rPr>
          <w:rFonts w:ascii="Times New Roman" w:hAnsi="Times New Roman" w:cs="Times New Roman"/>
          <w:sz w:val="18"/>
          <w:szCs w:val="18"/>
        </w:rPr>
        <w:t xml:space="preserve"> </w:t>
      </w:r>
      <w:r w:rsidRPr="005829D8">
        <w:rPr>
          <w:rFonts w:ascii="Times New Roman" w:eastAsia="Times New Roman" w:hAnsi="Times New Roman" w:cs="Times New Roman"/>
          <w:sz w:val="18"/>
          <w:szCs w:val="18"/>
          <w:lang w:val="en-US" w:eastAsia="tr-TR"/>
        </w:rPr>
        <w:t xml:space="preserve">IAEA </w:t>
      </w:r>
      <w:r w:rsidRPr="005829D8">
        <w:rPr>
          <w:rFonts w:ascii="Times New Roman" w:eastAsia="Times New Roman" w:hAnsi="Times New Roman" w:cs="Times New Roman"/>
          <w:sz w:val="18"/>
          <w:szCs w:val="18"/>
          <w:lang w:eastAsia="tr-TR"/>
        </w:rPr>
        <w:t>(2020), “</w:t>
      </w:r>
      <w:proofErr w:type="spellStart"/>
      <w:r w:rsidRPr="005829D8">
        <w:rPr>
          <w:rFonts w:ascii="Times New Roman" w:eastAsia="Times New Roman" w:hAnsi="Times New Roman" w:cs="Times New Roman"/>
          <w:sz w:val="18"/>
          <w:szCs w:val="18"/>
          <w:lang w:eastAsia="tr-TR"/>
        </w:rPr>
        <w:t>Introduction</w:t>
      </w:r>
      <w:proofErr w:type="spellEnd"/>
      <w:r w:rsidRPr="005829D8">
        <w:rPr>
          <w:rFonts w:ascii="Times New Roman" w:eastAsia="Times New Roman" w:hAnsi="Times New Roman" w:cs="Times New Roman"/>
          <w:sz w:val="18"/>
          <w:szCs w:val="18"/>
          <w:lang w:eastAsia="tr-TR"/>
        </w:rPr>
        <w:t xml:space="preserve"> to Nuclear </w:t>
      </w:r>
      <w:proofErr w:type="spellStart"/>
      <w:r w:rsidRPr="005829D8">
        <w:rPr>
          <w:rFonts w:ascii="Times New Roman" w:eastAsia="Times New Roman" w:hAnsi="Times New Roman" w:cs="Times New Roman"/>
          <w:sz w:val="18"/>
          <w:szCs w:val="18"/>
          <w:lang w:eastAsia="tr-TR"/>
        </w:rPr>
        <w:t>Law</w:t>
      </w:r>
      <w:proofErr w:type="spellEnd"/>
      <w:r w:rsidRPr="005829D8">
        <w:rPr>
          <w:rFonts w:ascii="Times New Roman" w:eastAsia="Times New Roman" w:hAnsi="Times New Roman" w:cs="Times New Roman"/>
          <w:sz w:val="18"/>
          <w:szCs w:val="18"/>
          <w:lang w:eastAsia="tr-TR"/>
        </w:rPr>
        <w:t>”,</w:t>
      </w:r>
      <w:r w:rsidRPr="005829D8">
        <w:rPr>
          <w:rFonts w:ascii="Times New Roman" w:eastAsia="Times New Roman" w:hAnsi="Times New Roman" w:cs="Times New Roman"/>
          <w:sz w:val="18"/>
          <w:szCs w:val="18"/>
          <w:lang w:val="en-US" w:eastAsia="tr-TR"/>
        </w:rPr>
        <w:t xml:space="preserve"> https://www.iaea.org/nl-webinars/2-introduction-to-nuclear-law (accessed 8 December 2023).</w:t>
      </w:r>
    </w:p>
    <w:p w14:paraId="09AAC2A6" w14:textId="756B6E8D" w:rsidR="00FB0A0E" w:rsidRPr="005829D8" w:rsidRDefault="00FB0A0E" w:rsidP="00FB0A0E">
      <w:pPr>
        <w:spacing w:after="0" w:line="240" w:lineRule="auto"/>
        <w:jc w:val="both"/>
        <w:rPr>
          <w:rFonts w:ascii="Times New Roman" w:eastAsia="Times New Roman" w:hAnsi="Times New Roman" w:cs="Times New Roman"/>
          <w:sz w:val="18"/>
          <w:szCs w:val="18"/>
          <w:lang w:eastAsia="tr-TR"/>
        </w:rPr>
      </w:pPr>
      <w:r w:rsidRPr="005829D8">
        <w:rPr>
          <w:rFonts w:ascii="Times New Roman" w:eastAsia="Times New Roman" w:hAnsi="Times New Roman" w:cs="Times New Roman"/>
          <w:sz w:val="18"/>
          <w:szCs w:val="18"/>
          <w:lang w:val="en-GB" w:eastAsia="tr-TR"/>
        </w:rPr>
        <w:t>[31]</w:t>
      </w:r>
      <w:r w:rsidRPr="005829D8">
        <w:rPr>
          <w:rFonts w:ascii="Times New Roman" w:hAnsi="Times New Roman" w:cs="Times New Roman"/>
          <w:sz w:val="18"/>
          <w:szCs w:val="18"/>
        </w:rPr>
        <w:t xml:space="preserve"> </w:t>
      </w:r>
      <w:r w:rsidRPr="005829D8">
        <w:rPr>
          <w:rFonts w:ascii="Times New Roman" w:eastAsia="Times New Roman" w:hAnsi="Times New Roman" w:cs="Times New Roman"/>
          <w:sz w:val="18"/>
          <w:szCs w:val="18"/>
          <w:lang w:eastAsia="tr-TR"/>
        </w:rPr>
        <w:t xml:space="preserve">IAEA (2023), </w:t>
      </w:r>
      <w:proofErr w:type="spellStart"/>
      <w:r w:rsidRPr="005829D8">
        <w:rPr>
          <w:rFonts w:ascii="Times New Roman" w:eastAsia="Times New Roman" w:hAnsi="Times New Roman" w:cs="Times New Roman"/>
          <w:sz w:val="18"/>
          <w:szCs w:val="18"/>
          <w:lang w:eastAsia="tr-TR"/>
        </w:rPr>
        <w:t>Applicability</w:t>
      </w:r>
      <w:proofErr w:type="spellEnd"/>
      <w:r w:rsidRPr="005829D8">
        <w:rPr>
          <w:rFonts w:ascii="Times New Roman" w:eastAsia="Times New Roman" w:hAnsi="Times New Roman" w:cs="Times New Roman"/>
          <w:sz w:val="18"/>
          <w:szCs w:val="18"/>
          <w:lang w:eastAsia="tr-TR"/>
        </w:rPr>
        <w:t xml:space="preserve"> of IAEA </w:t>
      </w:r>
      <w:proofErr w:type="spellStart"/>
      <w:r w:rsidRPr="005829D8">
        <w:rPr>
          <w:rFonts w:ascii="Times New Roman" w:eastAsia="Times New Roman" w:hAnsi="Times New Roman" w:cs="Times New Roman"/>
          <w:sz w:val="18"/>
          <w:szCs w:val="18"/>
          <w:lang w:eastAsia="tr-TR"/>
        </w:rPr>
        <w:t>Safety</w:t>
      </w:r>
      <w:proofErr w:type="spellEnd"/>
      <w:r w:rsidRPr="005829D8">
        <w:rPr>
          <w:rFonts w:ascii="Times New Roman" w:eastAsia="Times New Roman" w:hAnsi="Times New Roman" w:cs="Times New Roman"/>
          <w:sz w:val="18"/>
          <w:szCs w:val="18"/>
          <w:lang w:eastAsia="tr-TR"/>
        </w:rPr>
        <w:t xml:space="preserve"> </w:t>
      </w:r>
      <w:proofErr w:type="spellStart"/>
      <w:r w:rsidRPr="005829D8">
        <w:rPr>
          <w:rFonts w:ascii="Times New Roman" w:eastAsia="Times New Roman" w:hAnsi="Times New Roman" w:cs="Times New Roman"/>
          <w:sz w:val="18"/>
          <w:szCs w:val="18"/>
          <w:lang w:eastAsia="tr-TR"/>
        </w:rPr>
        <w:t>Standards</w:t>
      </w:r>
      <w:proofErr w:type="spellEnd"/>
      <w:r w:rsidRPr="005829D8">
        <w:rPr>
          <w:rFonts w:ascii="Times New Roman" w:eastAsia="Times New Roman" w:hAnsi="Times New Roman" w:cs="Times New Roman"/>
          <w:sz w:val="18"/>
          <w:szCs w:val="18"/>
          <w:lang w:eastAsia="tr-TR"/>
        </w:rPr>
        <w:t xml:space="preserve"> to </w:t>
      </w:r>
      <w:proofErr w:type="spellStart"/>
      <w:r w:rsidRPr="005829D8">
        <w:rPr>
          <w:rFonts w:ascii="Times New Roman" w:eastAsia="Times New Roman" w:hAnsi="Times New Roman" w:cs="Times New Roman"/>
          <w:sz w:val="18"/>
          <w:szCs w:val="18"/>
          <w:lang w:eastAsia="tr-TR"/>
        </w:rPr>
        <w:t>Non-</w:t>
      </w:r>
      <w:proofErr w:type="gramStart"/>
      <w:r w:rsidRPr="005829D8">
        <w:rPr>
          <w:rFonts w:ascii="Times New Roman" w:eastAsia="Times New Roman" w:hAnsi="Times New Roman" w:cs="Times New Roman"/>
          <w:sz w:val="18"/>
          <w:szCs w:val="18"/>
          <w:lang w:eastAsia="tr-TR"/>
        </w:rPr>
        <w:t>Water</w:t>
      </w:r>
      <w:proofErr w:type="spellEnd"/>
      <w:r w:rsidRPr="005829D8">
        <w:rPr>
          <w:rFonts w:ascii="Times New Roman" w:eastAsia="Times New Roman" w:hAnsi="Times New Roman" w:cs="Times New Roman"/>
          <w:sz w:val="18"/>
          <w:szCs w:val="18"/>
          <w:lang w:eastAsia="tr-TR"/>
        </w:rPr>
        <w:t xml:space="preserve"> </w:t>
      </w:r>
      <w:proofErr w:type="spellStart"/>
      <w:r w:rsidRPr="005829D8">
        <w:rPr>
          <w:rFonts w:ascii="Times New Roman" w:eastAsia="Times New Roman" w:hAnsi="Times New Roman" w:cs="Times New Roman"/>
          <w:sz w:val="18"/>
          <w:szCs w:val="18"/>
          <w:lang w:eastAsia="tr-TR"/>
        </w:rPr>
        <w:t>Cooled</w:t>
      </w:r>
      <w:proofErr w:type="spellEnd"/>
      <w:proofErr w:type="gramEnd"/>
      <w:r w:rsidRPr="005829D8">
        <w:rPr>
          <w:rFonts w:ascii="Times New Roman" w:eastAsia="Times New Roman" w:hAnsi="Times New Roman" w:cs="Times New Roman"/>
          <w:sz w:val="18"/>
          <w:szCs w:val="18"/>
          <w:lang w:eastAsia="tr-TR"/>
        </w:rPr>
        <w:t xml:space="preserve"> </w:t>
      </w:r>
      <w:proofErr w:type="spellStart"/>
      <w:r w:rsidRPr="005829D8">
        <w:rPr>
          <w:rFonts w:ascii="Times New Roman" w:eastAsia="Times New Roman" w:hAnsi="Times New Roman" w:cs="Times New Roman"/>
          <w:sz w:val="18"/>
          <w:szCs w:val="18"/>
          <w:lang w:eastAsia="tr-TR"/>
        </w:rPr>
        <w:t>Reactors</w:t>
      </w:r>
      <w:proofErr w:type="spellEnd"/>
      <w:r w:rsidRPr="005829D8">
        <w:rPr>
          <w:rFonts w:ascii="Times New Roman" w:eastAsia="Times New Roman" w:hAnsi="Times New Roman" w:cs="Times New Roman"/>
          <w:sz w:val="18"/>
          <w:szCs w:val="18"/>
          <w:lang w:eastAsia="tr-TR"/>
        </w:rPr>
        <w:t xml:space="preserve"> </w:t>
      </w:r>
      <w:proofErr w:type="spellStart"/>
      <w:r w:rsidRPr="005829D8">
        <w:rPr>
          <w:rFonts w:ascii="Times New Roman" w:eastAsia="Times New Roman" w:hAnsi="Times New Roman" w:cs="Times New Roman"/>
          <w:sz w:val="18"/>
          <w:szCs w:val="18"/>
          <w:lang w:eastAsia="tr-TR"/>
        </w:rPr>
        <w:t>and</w:t>
      </w:r>
      <w:proofErr w:type="spellEnd"/>
      <w:r w:rsidRPr="005829D8">
        <w:rPr>
          <w:rFonts w:ascii="Times New Roman" w:eastAsia="Times New Roman" w:hAnsi="Times New Roman" w:cs="Times New Roman"/>
          <w:sz w:val="18"/>
          <w:szCs w:val="18"/>
          <w:lang w:eastAsia="tr-TR"/>
        </w:rPr>
        <w:t xml:space="preserve"> Small Modular </w:t>
      </w:r>
      <w:proofErr w:type="spellStart"/>
      <w:r w:rsidRPr="005829D8">
        <w:rPr>
          <w:rFonts w:ascii="Times New Roman" w:eastAsia="Times New Roman" w:hAnsi="Times New Roman" w:cs="Times New Roman"/>
          <w:sz w:val="18"/>
          <w:szCs w:val="18"/>
          <w:lang w:eastAsia="tr-TR"/>
        </w:rPr>
        <w:t>Reactors</w:t>
      </w:r>
      <w:proofErr w:type="spellEnd"/>
      <w:r w:rsidRPr="005829D8">
        <w:rPr>
          <w:rFonts w:ascii="Times New Roman" w:eastAsia="Times New Roman" w:hAnsi="Times New Roman" w:cs="Times New Roman"/>
          <w:sz w:val="18"/>
          <w:szCs w:val="18"/>
          <w:lang w:eastAsia="tr-TR"/>
        </w:rPr>
        <w:t xml:space="preserve">, </w:t>
      </w:r>
      <w:proofErr w:type="spellStart"/>
      <w:r w:rsidRPr="005829D8">
        <w:rPr>
          <w:rFonts w:ascii="Times New Roman" w:eastAsia="Times New Roman" w:hAnsi="Times New Roman" w:cs="Times New Roman"/>
          <w:sz w:val="18"/>
          <w:szCs w:val="18"/>
          <w:lang w:eastAsia="tr-TR"/>
        </w:rPr>
        <w:t>Safety</w:t>
      </w:r>
      <w:proofErr w:type="spellEnd"/>
      <w:r w:rsidRPr="005829D8">
        <w:rPr>
          <w:rFonts w:ascii="Times New Roman" w:eastAsia="Times New Roman" w:hAnsi="Times New Roman" w:cs="Times New Roman"/>
          <w:sz w:val="18"/>
          <w:szCs w:val="18"/>
          <w:lang w:eastAsia="tr-TR"/>
        </w:rPr>
        <w:t xml:space="preserve"> </w:t>
      </w:r>
      <w:proofErr w:type="spellStart"/>
      <w:r w:rsidRPr="005829D8">
        <w:rPr>
          <w:rFonts w:ascii="Times New Roman" w:eastAsia="Times New Roman" w:hAnsi="Times New Roman" w:cs="Times New Roman"/>
          <w:sz w:val="18"/>
          <w:szCs w:val="18"/>
          <w:lang w:eastAsia="tr-TR"/>
        </w:rPr>
        <w:t>Reports</w:t>
      </w:r>
      <w:proofErr w:type="spellEnd"/>
      <w:r w:rsidRPr="005829D8">
        <w:rPr>
          <w:rFonts w:ascii="Times New Roman" w:eastAsia="Times New Roman" w:hAnsi="Times New Roman" w:cs="Times New Roman"/>
          <w:sz w:val="18"/>
          <w:szCs w:val="18"/>
          <w:lang w:eastAsia="tr-TR"/>
        </w:rPr>
        <w:t xml:space="preserve"> Series No. 123, IAEA, </w:t>
      </w:r>
      <w:proofErr w:type="spellStart"/>
      <w:r w:rsidRPr="005829D8">
        <w:rPr>
          <w:rFonts w:ascii="Times New Roman" w:eastAsia="Times New Roman" w:hAnsi="Times New Roman" w:cs="Times New Roman"/>
          <w:sz w:val="18"/>
          <w:szCs w:val="18"/>
          <w:lang w:eastAsia="tr-TR"/>
        </w:rPr>
        <w:t>Vienna</w:t>
      </w:r>
      <w:proofErr w:type="spellEnd"/>
      <w:r w:rsidRPr="005829D8">
        <w:rPr>
          <w:rFonts w:ascii="Times New Roman" w:eastAsia="Times New Roman" w:hAnsi="Times New Roman" w:cs="Times New Roman"/>
          <w:sz w:val="18"/>
          <w:szCs w:val="18"/>
          <w:lang w:eastAsia="tr-TR"/>
        </w:rPr>
        <w:t>, p.243.</w:t>
      </w:r>
    </w:p>
    <w:p w14:paraId="3A06C274" w14:textId="77777777" w:rsidR="00FB0A0E" w:rsidRPr="00FB0A0E" w:rsidRDefault="00FB0A0E" w:rsidP="00FB0A0E">
      <w:pPr>
        <w:spacing w:after="0" w:line="240" w:lineRule="auto"/>
        <w:jc w:val="both"/>
        <w:rPr>
          <w:rFonts w:ascii="Times New Roman" w:eastAsia="Times New Roman" w:hAnsi="Times New Roman" w:cs="Times New Roman"/>
          <w:sz w:val="20"/>
          <w:szCs w:val="20"/>
          <w:u w:val="single"/>
          <w:lang w:val="en-US" w:eastAsia="tr-TR"/>
        </w:rPr>
      </w:pPr>
    </w:p>
    <w:p w14:paraId="366EF7C8" w14:textId="2E98F3C5" w:rsidR="00165952" w:rsidRPr="00FB0A0E" w:rsidRDefault="00165952" w:rsidP="00CC26FF">
      <w:pPr>
        <w:spacing w:after="0" w:line="240" w:lineRule="auto"/>
        <w:jc w:val="both"/>
        <w:rPr>
          <w:rFonts w:ascii="Times New Roman" w:hAnsi="Times New Roman" w:cs="Times New Roman"/>
          <w:sz w:val="18"/>
          <w:szCs w:val="18"/>
        </w:rPr>
      </w:pPr>
    </w:p>
    <w:sectPr w:rsidR="00165952" w:rsidRPr="00FB0A0E">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9A8E1" w16cex:dateUtc="2023-12-17T16:05:00Z"/>
  <w16cex:commentExtensible w16cex:durableId="2929AD1F" w16cex:dateUtc="2023-12-17T16:23:00Z"/>
  <w16cex:commentExtensible w16cex:durableId="2929AD91" w16cex:dateUtc="2023-12-17T16:25:00Z"/>
  <w16cex:commentExtensible w16cex:durableId="2929AEED" w16cex:dateUtc="2023-12-17T16:31:00Z"/>
  <w16cex:commentExtensible w16cex:durableId="2929B7DB" w16cex:dateUtc="2023-12-17T17:09:00Z"/>
  <w16cex:commentExtensible w16cex:durableId="2929BAF8" w16cex:dateUtc="2023-12-17T17:22:00Z"/>
  <w16cex:commentExtensible w16cex:durableId="2929BBD8" w16cex:dateUtc="2023-12-17T17: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9FC63" w14:textId="77777777" w:rsidR="00DE3BC8" w:rsidRDefault="00DE3BC8" w:rsidP="00096DE3">
      <w:pPr>
        <w:spacing w:after="0" w:line="240" w:lineRule="auto"/>
      </w:pPr>
      <w:r>
        <w:separator/>
      </w:r>
    </w:p>
  </w:endnote>
  <w:endnote w:type="continuationSeparator" w:id="0">
    <w:p w14:paraId="0BE11327" w14:textId="77777777" w:rsidR="00DE3BC8" w:rsidRDefault="00DE3BC8" w:rsidP="00096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5849907"/>
      <w:docPartObj>
        <w:docPartGallery w:val="Page Numbers (Bottom of Page)"/>
        <w:docPartUnique/>
      </w:docPartObj>
    </w:sdtPr>
    <w:sdtEndPr/>
    <w:sdtContent>
      <w:p w14:paraId="341538AC" w14:textId="0B49EC2D" w:rsidR="00FF0F45" w:rsidRDefault="00FF0F45">
        <w:pPr>
          <w:pStyle w:val="AltBilgi"/>
          <w:jc w:val="right"/>
        </w:pPr>
        <w:r>
          <w:fldChar w:fldCharType="begin"/>
        </w:r>
        <w:r>
          <w:instrText>PAGE   \* MERGEFORMAT</w:instrText>
        </w:r>
        <w:r>
          <w:fldChar w:fldCharType="separate"/>
        </w:r>
        <w:r>
          <w:t>2</w:t>
        </w:r>
        <w:r>
          <w:fldChar w:fldCharType="end"/>
        </w:r>
      </w:p>
    </w:sdtContent>
  </w:sdt>
  <w:p w14:paraId="66D070B3" w14:textId="77777777" w:rsidR="00956102" w:rsidRDefault="0095610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A18A6" w14:textId="77777777" w:rsidR="00DE3BC8" w:rsidRDefault="00DE3BC8" w:rsidP="00096DE3">
      <w:pPr>
        <w:spacing w:after="0" w:line="240" w:lineRule="auto"/>
      </w:pPr>
      <w:r>
        <w:separator/>
      </w:r>
    </w:p>
  </w:footnote>
  <w:footnote w:type="continuationSeparator" w:id="0">
    <w:p w14:paraId="73A1C70E" w14:textId="77777777" w:rsidR="00DE3BC8" w:rsidRDefault="00DE3BC8" w:rsidP="00096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4E5DB" w14:textId="7A84E47C" w:rsidR="0046156D" w:rsidRPr="0046156D" w:rsidRDefault="0046156D" w:rsidP="0046156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val="en-GB"/>
      </w:rPr>
    </w:pPr>
    <w:r>
      <w:rPr>
        <w:rFonts w:ascii="Times New Roman" w:eastAsia="Times New Roman" w:hAnsi="Times New Roman" w:cs="Times New Roman"/>
        <w:b/>
        <w:sz w:val="16"/>
        <w:szCs w:val="16"/>
        <w:lang w:val="en-GB"/>
      </w:rPr>
      <w:t>Zeynep Melissa SAVA</w:t>
    </w:r>
    <w:r w:rsidR="00457A27">
      <w:rPr>
        <w:rFonts w:ascii="Times New Roman" w:eastAsia="Times New Roman" w:hAnsi="Times New Roman" w:cs="Times New Roman"/>
        <w:b/>
        <w:sz w:val="16"/>
        <w:szCs w:val="16"/>
        <w:lang w:val="en-GB"/>
      </w:rPr>
      <w:t>S</w:t>
    </w:r>
  </w:p>
  <w:p w14:paraId="2B87D331" w14:textId="77777777" w:rsidR="00956102" w:rsidRDefault="0095610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299F"/>
    <w:multiLevelType w:val="hybridMultilevel"/>
    <w:tmpl w:val="C56E8F20"/>
    <w:lvl w:ilvl="0" w:tplc="C2A23620">
      <w:start w:val="1"/>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1" w15:restartNumberingAfterBreak="0">
    <w:nsid w:val="0BEE4D51"/>
    <w:multiLevelType w:val="multilevel"/>
    <w:tmpl w:val="A87E6422"/>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E82526"/>
    <w:multiLevelType w:val="hybridMultilevel"/>
    <w:tmpl w:val="F7A636D8"/>
    <w:lvl w:ilvl="0" w:tplc="7878F7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880E7F"/>
    <w:multiLevelType w:val="multilevel"/>
    <w:tmpl w:val="AADEB490"/>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740894"/>
    <w:multiLevelType w:val="hybridMultilevel"/>
    <w:tmpl w:val="85628D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97BDC"/>
    <w:multiLevelType w:val="hybridMultilevel"/>
    <w:tmpl w:val="DC16B13C"/>
    <w:lvl w:ilvl="0" w:tplc="C56AEC32">
      <w:start w:val="1"/>
      <w:numFmt w:val="lowerLetter"/>
      <w:lvlText w:val="%1)"/>
      <w:lvlJc w:val="left"/>
      <w:pPr>
        <w:ind w:left="717" w:hanging="360"/>
      </w:pPr>
      <w:rPr>
        <w:rFonts w:hint="default"/>
        <w:b w:val="0"/>
        <w:i/>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6" w15:restartNumberingAfterBreak="0">
    <w:nsid w:val="256B40A6"/>
    <w:multiLevelType w:val="hybridMultilevel"/>
    <w:tmpl w:val="E534956A"/>
    <w:lvl w:ilvl="0" w:tplc="B214255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6537160"/>
    <w:multiLevelType w:val="hybridMultilevel"/>
    <w:tmpl w:val="642663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D46C9D"/>
    <w:multiLevelType w:val="multilevel"/>
    <w:tmpl w:val="320204BC"/>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9E56F4"/>
    <w:multiLevelType w:val="hybridMultilevel"/>
    <w:tmpl w:val="8E140F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BD04D9A"/>
    <w:multiLevelType w:val="hybridMultilevel"/>
    <w:tmpl w:val="26E22984"/>
    <w:lvl w:ilvl="0" w:tplc="A49EADD4">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1" w15:restartNumberingAfterBreak="0">
    <w:nsid w:val="4DD2421D"/>
    <w:multiLevelType w:val="hybridMultilevel"/>
    <w:tmpl w:val="92C07D5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1C005D6"/>
    <w:multiLevelType w:val="multilevel"/>
    <w:tmpl w:val="0BE6ED5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A1A71F0"/>
    <w:multiLevelType w:val="hybridMultilevel"/>
    <w:tmpl w:val="61E407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D887730"/>
    <w:multiLevelType w:val="multilevel"/>
    <w:tmpl w:val="7660C4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40C5AA2"/>
    <w:multiLevelType w:val="hybridMultilevel"/>
    <w:tmpl w:val="D652BB08"/>
    <w:lvl w:ilvl="0" w:tplc="B08C588E">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41E3131"/>
    <w:multiLevelType w:val="hybridMultilevel"/>
    <w:tmpl w:val="FA38D95C"/>
    <w:lvl w:ilvl="0" w:tplc="1E06442E">
      <w:start w:val="1"/>
      <w:numFmt w:val="decimal"/>
      <w:lvlText w:val="%1."/>
      <w:lvlJc w:val="left"/>
      <w:pPr>
        <w:ind w:left="720" w:hanging="360"/>
      </w:pPr>
      <w:rPr>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76442D2"/>
    <w:multiLevelType w:val="hybridMultilevel"/>
    <w:tmpl w:val="8E140F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36E1271"/>
    <w:multiLevelType w:val="multilevel"/>
    <w:tmpl w:val="AA307E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9406C94"/>
    <w:multiLevelType w:val="multilevel"/>
    <w:tmpl w:val="59B287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9993EC9"/>
    <w:multiLevelType w:val="multilevel"/>
    <w:tmpl w:val="D552463C"/>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FF40823"/>
    <w:multiLevelType w:val="hybridMultilevel"/>
    <w:tmpl w:val="58D8E2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6"/>
  </w:num>
  <w:num w:numId="3">
    <w:abstractNumId w:val="2"/>
  </w:num>
  <w:num w:numId="4">
    <w:abstractNumId w:val="21"/>
  </w:num>
  <w:num w:numId="5">
    <w:abstractNumId w:val="17"/>
  </w:num>
  <w:num w:numId="6">
    <w:abstractNumId w:val="9"/>
  </w:num>
  <w:num w:numId="7">
    <w:abstractNumId w:val="6"/>
  </w:num>
  <w:num w:numId="8">
    <w:abstractNumId w:val="10"/>
  </w:num>
  <w:num w:numId="9">
    <w:abstractNumId w:val="7"/>
  </w:num>
  <w:num w:numId="10">
    <w:abstractNumId w:val="11"/>
  </w:num>
  <w:num w:numId="11">
    <w:abstractNumId w:val="18"/>
  </w:num>
  <w:num w:numId="12">
    <w:abstractNumId w:val="12"/>
  </w:num>
  <w:num w:numId="13">
    <w:abstractNumId w:val="0"/>
  </w:num>
  <w:num w:numId="14">
    <w:abstractNumId w:val="5"/>
  </w:num>
  <w:num w:numId="15">
    <w:abstractNumId w:val="15"/>
  </w:num>
  <w:num w:numId="16">
    <w:abstractNumId w:val="20"/>
  </w:num>
  <w:num w:numId="17">
    <w:abstractNumId w:val="1"/>
  </w:num>
  <w:num w:numId="18">
    <w:abstractNumId w:val="8"/>
  </w:num>
  <w:num w:numId="19">
    <w:abstractNumId w:val="19"/>
  </w:num>
  <w:num w:numId="20">
    <w:abstractNumId w:val="14"/>
  </w:num>
  <w:num w:numId="21">
    <w:abstractNumId w:val="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6CA"/>
    <w:rsid w:val="000077B0"/>
    <w:rsid w:val="00007859"/>
    <w:rsid w:val="00007A42"/>
    <w:rsid w:val="00013EF6"/>
    <w:rsid w:val="00015087"/>
    <w:rsid w:val="000153DE"/>
    <w:rsid w:val="000161A0"/>
    <w:rsid w:val="0001620B"/>
    <w:rsid w:val="00022194"/>
    <w:rsid w:val="00036A60"/>
    <w:rsid w:val="0003786D"/>
    <w:rsid w:val="000402DF"/>
    <w:rsid w:val="00040C38"/>
    <w:rsid w:val="00042E2A"/>
    <w:rsid w:val="00044A7A"/>
    <w:rsid w:val="000479F3"/>
    <w:rsid w:val="00051D27"/>
    <w:rsid w:val="0005327B"/>
    <w:rsid w:val="00057783"/>
    <w:rsid w:val="00057E27"/>
    <w:rsid w:val="00061A2B"/>
    <w:rsid w:val="00063DE2"/>
    <w:rsid w:val="00064186"/>
    <w:rsid w:val="00065A1B"/>
    <w:rsid w:val="00067CD0"/>
    <w:rsid w:val="00071F4A"/>
    <w:rsid w:val="000744AE"/>
    <w:rsid w:val="000772EE"/>
    <w:rsid w:val="00080D68"/>
    <w:rsid w:val="000826A8"/>
    <w:rsid w:val="00086B9B"/>
    <w:rsid w:val="0008747A"/>
    <w:rsid w:val="000914C0"/>
    <w:rsid w:val="00091C67"/>
    <w:rsid w:val="00093144"/>
    <w:rsid w:val="000938F5"/>
    <w:rsid w:val="00096DE3"/>
    <w:rsid w:val="000A0337"/>
    <w:rsid w:val="000A05FB"/>
    <w:rsid w:val="000A3C2A"/>
    <w:rsid w:val="000A403A"/>
    <w:rsid w:val="000B498D"/>
    <w:rsid w:val="000C296A"/>
    <w:rsid w:val="000C7A03"/>
    <w:rsid w:val="000D0339"/>
    <w:rsid w:val="000D052A"/>
    <w:rsid w:val="000D6EFB"/>
    <w:rsid w:val="000E1D8B"/>
    <w:rsid w:val="000E37F8"/>
    <w:rsid w:val="000E452A"/>
    <w:rsid w:val="000F3400"/>
    <w:rsid w:val="000F470D"/>
    <w:rsid w:val="000F78A7"/>
    <w:rsid w:val="001000EE"/>
    <w:rsid w:val="00102538"/>
    <w:rsid w:val="00104910"/>
    <w:rsid w:val="0010701A"/>
    <w:rsid w:val="00111358"/>
    <w:rsid w:val="00111B89"/>
    <w:rsid w:val="00117373"/>
    <w:rsid w:val="00117F21"/>
    <w:rsid w:val="00126381"/>
    <w:rsid w:val="00132D8F"/>
    <w:rsid w:val="00137ADA"/>
    <w:rsid w:val="00140857"/>
    <w:rsid w:val="00143377"/>
    <w:rsid w:val="00145E88"/>
    <w:rsid w:val="00150D5C"/>
    <w:rsid w:val="00150DDB"/>
    <w:rsid w:val="00162E2B"/>
    <w:rsid w:val="00165952"/>
    <w:rsid w:val="001807DA"/>
    <w:rsid w:val="001840F2"/>
    <w:rsid w:val="00184691"/>
    <w:rsid w:val="00192167"/>
    <w:rsid w:val="001944E4"/>
    <w:rsid w:val="00195EBD"/>
    <w:rsid w:val="001966A5"/>
    <w:rsid w:val="0019677B"/>
    <w:rsid w:val="00197A05"/>
    <w:rsid w:val="001A175E"/>
    <w:rsid w:val="001C0024"/>
    <w:rsid w:val="001C28B4"/>
    <w:rsid w:val="001C621C"/>
    <w:rsid w:val="001C7FFB"/>
    <w:rsid w:val="001D053E"/>
    <w:rsid w:val="001D15C5"/>
    <w:rsid w:val="001D280F"/>
    <w:rsid w:val="001D5F3B"/>
    <w:rsid w:val="001E122A"/>
    <w:rsid w:val="001E3F16"/>
    <w:rsid w:val="001E6537"/>
    <w:rsid w:val="001F0B2D"/>
    <w:rsid w:val="001F1F2A"/>
    <w:rsid w:val="001F379D"/>
    <w:rsid w:val="001F67A4"/>
    <w:rsid w:val="001F79AB"/>
    <w:rsid w:val="00205EB9"/>
    <w:rsid w:val="00206EC9"/>
    <w:rsid w:val="00207926"/>
    <w:rsid w:val="0021449C"/>
    <w:rsid w:val="002172AD"/>
    <w:rsid w:val="0022193D"/>
    <w:rsid w:val="0023104D"/>
    <w:rsid w:val="00231881"/>
    <w:rsid w:val="0023241B"/>
    <w:rsid w:val="002356B7"/>
    <w:rsid w:val="00237AAC"/>
    <w:rsid w:val="00241316"/>
    <w:rsid w:val="00243B08"/>
    <w:rsid w:val="0025121B"/>
    <w:rsid w:val="002637F4"/>
    <w:rsid w:val="00266D04"/>
    <w:rsid w:val="00267840"/>
    <w:rsid w:val="002704CC"/>
    <w:rsid w:val="00270F11"/>
    <w:rsid w:val="002721B9"/>
    <w:rsid w:val="002726AE"/>
    <w:rsid w:val="00275C4E"/>
    <w:rsid w:val="002838D6"/>
    <w:rsid w:val="00283B4B"/>
    <w:rsid w:val="00283B56"/>
    <w:rsid w:val="00286C69"/>
    <w:rsid w:val="00287A3B"/>
    <w:rsid w:val="002904FE"/>
    <w:rsid w:val="00292142"/>
    <w:rsid w:val="00293B03"/>
    <w:rsid w:val="00295BC9"/>
    <w:rsid w:val="00296AD5"/>
    <w:rsid w:val="00296CB1"/>
    <w:rsid w:val="0029791D"/>
    <w:rsid w:val="002A26B2"/>
    <w:rsid w:val="002A50D2"/>
    <w:rsid w:val="002B05DE"/>
    <w:rsid w:val="002B0E6E"/>
    <w:rsid w:val="002B17E6"/>
    <w:rsid w:val="002B253B"/>
    <w:rsid w:val="002B6F9A"/>
    <w:rsid w:val="002C0653"/>
    <w:rsid w:val="002C09A6"/>
    <w:rsid w:val="002C1197"/>
    <w:rsid w:val="002C20B5"/>
    <w:rsid w:val="002C6F4F"/>
    <w:rsid w:val="002E0C80"/>
    <w:rsid w:val="002E27B7"/>
    <w:rsid w:val="002E6AAF"/>
    <w:rsid w:val="002F3B19"/>
    <w:rsid w:val="002F41E5"/>
    <w:rsid w:val="002F5288"/>
    <w:rsid w:val="003005F3"/>
    <w:rsid w:val="00302981"/>
    <w:rsid w:val="00310BE9"/>
    <w:rsid w:val="00316370"/>
    <w:rsid w:val="00316FEA"/>
    <w:rsid w:val="003174BD"/>
    <w:rsid w:val="00322450"/>
    <w:rsid w:val="00322544"/>
    <w:rsid w:val="00326DB0"/>
    <w:rsid w:val="0033300F"/>
    <w:rsid w:val="00337DBC"/>
    <w:rsid w:val="003413F5"/>
    <w:rsid w:val="00350225"/>
    <w:rsid w:val="003532B0"/>
    <w:rsid w:val="0035651C"/>
    <w:rsid w:val="00360FF6"/>
    <w:rsid w:val="0036441A"/>
    <w:rsid w:val="00364917"/>
    <w:rsid w:val="00365443"/>
    <w:rsid w:val="00366B66"/>
    <w:rsid w:val="00367D9C"/>
    <w:rsid w:val="00375BF1"/>
    <w:rsid w:val="003760AA"/>
    <w:rsid w:val="00391E20"/>
    <w:rsid w:val="00395E1B"/>
    <w:rsid w:val="00397CFA"/>
    <w:rsid w:val="003A1EE5"/>
    <w:rsid w:val="003A357C"/>
    <w:rsid w:val="003A361E"/>
    <w:rsid w:val="003A74FF"/>
    <w:rsid w:val="003B18C9"/>
    <w:rsid w:val="003B77DF"/>
    <w:rsid w:val="003C2F17"/>
    <w:rsid w:val="003C3A56"/>
    <w:rsid w:val="003C6283"/>
    <w:rsid w:val="003D5B7F"/>
    <w:rsid w:val="003E2B42"/>
    <w:rsid w:val="003E4168"/>
    <w:rsid w:val="003E62FC"/>
    <w:rsid w:val="003E74F0"/>
    <w:rsid w:val="003F24B7"/>
    <w:rsid w:val="003F6A5D"/>
    <w:rsid w:val="003F6EB8"/>
    <w:rsid w:val="003F7631"/>
    <w:rsid w:val="003F7E31"/>
    <w:rsid w:val="00401355"/>
    <w:rsid w:val="004123EB"/>
    <w:rsid w:val="00414DEF"/>
    <w:rsid w:val="00420788"/>
    <w:rsid w:val="00421FB7"/>
    <w:rsid w:val="00423CC1"/>
    <w:rsid w:val="00425BC0"/>
    <w:rsid w:val="00426345"/>
    <w:rsid w:val="00427241"/>
    <w:rsid w:val="00431E7F"/>
    <w:rsid w:val="00434245"/>
    <w:rsid w:val="00435791"/>
    <w:rsid w:val="004530E7"/>
    <w:rsid w:val="004563FF"/>
    <w:rsid w:val="00457A27"/>
    <w:rsid w:val="0046156D"/>
    <w:rsid w:val="0046299D"/>
    <w:rsid w:val="0046393B"/>
    <w:rsid w:val="00464621"/>
    <w:rsid w:val="00465792"/>
    <w:rsid w:val="004834FB"/>
    <w:rsid w:val="00483B78"/>
    <w:rsid w:val="004857AC"/>
    <w:rsid w:val="00490514"/>
    <w:rsid w:val="00490B5A"/>
    <w:rsid w:val="00497734"/>
    <w:rsid w:val="004A1CDA"/>
    <w:rsid w:val="004A32BA"/>
    <w:rsid w:val="004A4344"/>
    <w:rsid w:val="004B064B"/>
    <w:rsid w:val="004B2BF8"/>
    <w:rsid w:val="004B4C28"/>
    <w:rsid w:val="004B70CD"/>
    <w:rsid w:val="004C02E6"/>
    <w:rsid w:val="004C3BE8"/>
    <w:rsid w:val="004C3EBA"/>
    <w:rsid w:val="004C566B"/>
    <w:rsid w:val="004C5DA0"/>
    <w:rsid w:val="004E23C7"/>
    <w:rsid w:val="004E4E77"/>
    <w:rsid w:val="004F0E86"/>
    <w:rsid w:val="004F5EFB"/>
    <w:rsid w:val="00503BF1"/>
    <w:rsid w:val="00505B0C"/>
    <w:rsid w:val="0050605D"/>
    <w:rsid w:val="005060A9"/>
    <w:rsid w:val="00507A63"/>
    <w:rsid w:val="0051292F"/>
    <w:rsid w:val="00512B04"/>
    <w:rsid w:val="00514392"/>
    <w:rsid w:val="00514D22"/>
    <w:rsid w:val="005174BD"/>
    <w:rsid w:val="00520E99"/>
    <w:rsid w:val="005222DD"/>
    <w:rsid w:val="00524E79"/>
    <w:rsid w:val="0052793F"/>
    <w:rsid w:val="00530884"/>
    <w:rsid w:val="00535397"/>
    <w:rsid w:val="005357C1"/>
    <w:rsid w:val="00535CDD"/>
    <w:rsid w:val="00536027"/>
    <w:rsid w:val="00537A4F"/>
    <w:rsid w:val="0054162D"/>
    <w:rsid w:val="00545F3A"/>
    <w:rsid w:val="00546F91"/>
    <w:rsid w:val="00554C6D"/>
    <w:rsid w:val="00556BCE"/>
    <w:rsid w:val="0055731B"/>
    <w:rsid w:val="00560D78"/>
    <w:rsid w:val="00563C51"/>
    <w:rsid w:val="005642CF"/>
    <w:rsid w:val="0057057B"/>
    <w:rsid w:val="00576DF5"/>
    <w:rsid w:val="00577F6C"/>
    <w:rsid w:val="005803EA"/>
    <w:rsid w:val="005829D8"/>
    <w:rsid w:val="00585CA8"/>
    <w:rsid w:val="00586566"/>
    <w:rsid w:val="00587531"/>
    <w:rsid w:val="00587699"/>
    <w:rsid w:val="00590477"/>
    <w:rsid w:val="0059147E"/>
    <w:rsid w:val="00593173"/>
    <w:rsid w:val="00593C21"/>
    <w:rsid w:val="00593C50"/>
    <w:rsid w:val="005A12BD"/>
    <w:rsid w:val="005A141C"/>
    <w:rsid w:val="005A20FF"/>
    <w:rsid w:val="005A246E"/>
    <w:rsid w:val="005A3E42"/>
    <w:rsid w:val="005B0FE5"/>
    <w:rsid w:val="005B1318"/>
    <w:rsid w:val="005B50E3"/>
    <w:rsid w:val="005B7127"/>
    <w:rsid w:val="005B7C32"/>
    <w:rsid w:val="005C403A"/>
    <w:rsid w:val="005C44AF"/>
    <w:rsid w:val="005C61E1"/>
    <w:rsid w:val="005D42CA"/>
    <w:rsid w:val="005D48C1"/>
    <w:rsid w:val="005D7B54"/>
    <w:rsid w:val="005E177F"/>
    <w:rsid w:val="005E2225"/>
    <w:rsid w:val="005E3AC1"/>
    <w:rsid w:val="005E46BB"/>
    <w:rsid w:val="005E6BB0"/>
    <w:rsid w:val="005E701C"/>
    <w:rsid w:val="005E7F05"/>
    <w:rsid w:val="005F016D"/>
    <w:rsid w:val="005F0694"/>
    <w:rsid w:val="005F1DF2"/>
    <w:rsid w:val="005F22E5"/>
    <w:rsid w:val="005F2A1A"/>
    <w:rsid w:val="005F2DC9"/>
    <w:rsid w:val="005F305A"/>
    <w:rsid w:val="005F3168"/>
    <w:rsid w:val="00601B95"/>
    <w:rsid w:val="00603D1D"/>
    <w:rsid w:val="00610DBE"/>
    <w:rsid w:val="006122BC"/>
    <w:rsid w:val="00617683"/>
    <w:rsid w:val="00620F8F"/>
    <w:rsid w:val="00623AEE"/>
    <w:rsid w:val="00623E3D"/>
    <w:rsid w:val="00626F62"/>
    <w:rsid w:val="0063391F"/>
    <w:rsid w:val="0063455A"/>
    <w:rsid w:val="00640C57"/>
    <w:rsid w:val="006415A2"/>
    <w:rsid w:val="006426F9"/>
    <w:rsid w:val="00645308"/>
    <w:rsid w:val="00651C32"/>
    <w:rsid w:val="006548F0"/>
    <w:rsid w:val="006619B3"/>
    <w:rsid w:val="00664353"/>
    <w:rsid w:val="00665898"/>
    <w:rsid w:val="006708CE"/>
    <w:rsid w:val="0067200E"/>
    <w:rsid w:val="00672067"/>
    <w:rsid w:val="0067234F"/>
    <w:rsid w:val="006779D7"/>
    <w:rsid w:val="00677CAC"/>
    <w:rsid w:val="00680908"/>
    <w:rsid w:val="00685087"/>
    <w:rsid w:val="00690970"/>
    <w:rsid w:val="00694531"/>
    <w:rsid w:val="00697A0D"/>
    <w:rsid w:val="006A084D"/>
    <w:rsid w:val="006A0B9F"/>
    <w:rsid w:val="006A12A5"/>
    <w:rsid w:val="006A6658"/>
    <w:rsid w:val="006A6754"/>
    <w:rsid w:val="006B0A51"/>
    <w:rsid w:val="006B3834"/>
    <w:rsid w:val="006B45D2"/>
    <w:rsid w:val="006B63F8"/>
    <w:rsid w:val="006B6615"/>
    <w:rsid w:val="006C03C3"/>
    <w:rsid w:val="006C51D9"/>
    <w:rsid w:val="006C77E6"/>
    <w:rsid w:val="006D256A"/>
    <w:rsid w:val="006D46C2"/>
    <w:rsid w:val="006E1F8F"/>
    <w:rsid w:val="006E45B6"/>
    <w:rsid w:val="006E4B03"/>
    <w:rsid w:val="006E71A1"/>
    <w:rsid w:val="006F6122"/>
    <w:rsid w:val="00701B16"/>
    <w:rsid w:val="00703168"/>
    <w:rsid w:val="00710A0C"/>
    <w:rsid w:val="007119AE"/>
    <w:rsid w:val="00711A1B"/>
    <w:rsid w:val="00713ACA"/>
    <w:rsid w:val="00715310"/>
    <w:rsid w:val="00717D8B"/>
    <w:rsid w:val="0072163E"/>
    <w:rsid w:val="00722DB6"/>
    <w:rsid w:val="007239F5"/>
    <w:rsid w:val="007256C8"/>
    <w:rsid w:val="00725CC5"/>
    <w:rsid w:val="00725D2F"/>
    <w:rsid w:val="00726960"/>
    <w:rsid w:val="00731049"/>
    <w:rsid w:val="007401CB"/>
    <w:rsid w:val="007410DD"/>
    <w:rsid w:val="00742BD2"/>
    <w:rsid w:val="0074639C"/>
    <w:rsid w:val="00746894"/>
    <w:rsid w:val="00746D50"/>
    <w:rsid w:val="00747587"/>
    <w:rsid w:val="00750983"/>
    <w:rsid w:val="00750B94"/>
    <w:rsid w:val="007524C7"/>
    <w:rsid w:val="00753263"/>
    <w:rsid w:val="007555D9"/>
    <w:rsid w:val="00760C99"/>
    <w:rsid w:val="00761ADD"/>
    <w:rsid w:val="00770BEF"/>
    <w:rsid w:val="00773886"/>
    <w:rsid w:val="00782A4B"/>
    <w:rsid w:val="007846A9"/>
    <w:rsid w:val="00787C10"/>
    <w:rsid w:val="007908EB"/>
    <w:rsid w:val="00794FE0"/>
    <w:rsid w:val="00796181"/>
    <w:rsid w:val="007A157F"/>
    <w:rsid w:val="007A167D"/>
    <w:rsid w:val="007B0293"/>
    <w:rsid w:val="007B215E"/>
    <w:rsid w:val="007B558D"/>
    <w:rsid w:val="007C2195"/>
    <w:rsid w:val="007C5F49"/>
    <w:rsid w:val="007C782A"/>
    <w:rsid w:val="007E1C5F"/>
    <w:rsid w:val="007E3DBC"/>
    <w:rsid w:val="007E49E5"/>
    <w:rsid w:val="007E4DD7"/>
    <w:rsid w:val="007E5377"/>
    <w:rsid w:val="007E5457"/>
    <w:rsid w:val="008022ED"/>
    <w:rsid w:val="008058BA"/>
    <w:rsid w:val="00806E0D"/>
    <w:rsid w:val="008112C6"/>
    <w:rsid w:val="00821B6B"/>
    <w:rsid w:val="00821EA9"/>
    <w:rsid w:val="0082358A"/>
    <w:rsid w:val="0082681A"/>
    <w:rsid w:val="00826B58"/>
    <w:rsid w:val="00827D60"/>
    <w:rsid w:val="00832EB2"/>
    <w:rsid w:val="00842D9B"/>
    <w:rsid w:val="008512A4"/>
    <w:rsid w:val="00862B36"/>
    <w:rsid w:val="0086654C"/>
    <w:rsid w:val="00867767"/>
    <w:rsid w:val="0087417D"/>
    <w:rsid w:val="0088043F"/>
    <w:rsid w:val="00885B5A"/>
    <w:rsid w:val="00895B80"/>
    <w:rsid w:val="0089762A"/>
    <w:rsid w:val="008A23EF"/>
    <w:rsid w:val="008A46F3"/>
    <w:rsid w:val="008A4F3E"/>
    <w:rsid w:val="008A5BC5"/>
    <w:rsid w:val="008A61A4"/>
    <w:rsid w:val="008B091A"/>
    <w:rsid w:val="008B246E"/>
    <w:rsid w:val="008B36D2"/>
    <w:rsid w:val="008B4BFD"/>
    <w:rsid w:val="008C0831"/>
    <w:rsid w:val="008C2C92"/>
    <w:rsid w:val="008C3510"/>
    <w:rsid w:val="008C3F6C"/>
    <w:rsid w:val="008D4330"/>
    <w:rsid w:val="008E0483"/>
    <w:rsid w:val="008E198C"/>
    <w:rsid w:val="008E63F8"/>
    <w:rsid w:val="008E70C5"/>
    <w:rsid w:val="008E7A2D"/>
    <w:rsid w:val="008F04A2"/>
    <w:rsid w:val="008F298E"/>
    <w:rsid w:val="008F614B"/>
    <w:rsid w:val="008F6FE6"/>
    <w:rsid w:val="009029E1"/>
    <w:rsid w:val="00903503"/>
    <w:rsid w:val="0091095C"/>
    <w:rsid w:val="0091179D"/>
    <w:rsid w:val="009219E0"/>
    <w:rsid w:val="00924978"/>
    <w:rsid w:val="009303E5"/>
    <w:rsid w:val="00931F42"/>
    <w:rsid w:val="00932F52"/>
    <w:rsid w:val="009356B0"/>
    <w:rsid w:val="00940304"/>
    <w:rsid w:val="00942E2B"/>
    <w:rsid w:val="00944524"/>
    <w:rsid w:val="009468B2"/>
    <w:rsid w:val="00952FA8"/>
    <w:rsid w:val="00956102"/>
    <w:rsid w:val="00956958"/>
    <w:rsid w:val="0096062D"/>
    <w:rsid w:val="009608A9"/>
    <w:rsid w:val="00964C44"/>
    <w:rsid w:val="00965540"/>
    <w:rsid w:val="00966124"/>
    <w:rsid w:val="009666B9"/>
    <w:rsid w:val="0096683D"/>
    <w:rsid w:val="00966DC3"/>
    <w:rsid w:val="00980C19"/>
    <w:rsid w:val="00984F96"/>
    <w:rsid w:val="00985C45"/>
    <w:rsid w:val="009919FC"/>
    <w:rsid w:val="00993134"/>
    <w:rsid w:val="00993AE2"/>
    <w:rsid w:val="009A3313"/>
    <w:rsid w:val="009B0BB3"/>
    <w:rsid w:val="009B2586"/>
    <w:rsid w:val="009B6885"/>
    <w:rsid w:val="009D004A"/>
    <w:rsid w:val="009D485D"/>
    <w:rsid w:val="009D678C"/>
    <w:rsid w:val="009E0D4A"/>
    <w:rsid w:val="009E1099"/>
    <w:rsid w:val="009E23DB"/>
    <w:rsid w:val="009E46A4"/>
    <w:rsid w:val="009E51CF"/>
    <w:rsid w:val="009E66CA"/>
    <w:rsid w:val="009E7A00"/>
    <w:rsid w:val="009F2696"/>
    <w:rsid w:val="009F5B15"/>
    <w:rsid w:val="009F5BC9"/>
    <w:rsid w:val="00A0203F"/>
    <w:rsid w:val="00A02DAE"/>
    <w:rsid w:val="00A0323A"/>
    <w:rsid w:val="00A05C1E"/>
    <w:rsid w:val="00A06D94"/>
    <w:rsid w:val="00A07EE2"/>
    <w:rsid w:val="00A12E83"/>
    <w:rsid w:val="00A1402C"/>
    <w:rsid w:val="00A15C3D"/>
    <w:rsid w:val="00A20247"/>
    <w:rsid w:val="00A210FC"/>
    <w:rsid w:val="00A221F3"/>
    <w:rsid w:val="00A32F35"/>
    <w:rsid w:val="00A32F83"/>
    <w:rsid w:val="00A35F45"/>
    <w:rsid w:val="00A44288"/>
    <w:rsid w:val="00A443A5"/>
    <w:rsid w:val="00A45670"/>
    <w:rsid w:val="00A470B1"/>
    <w:rsid w:val="00A50673"/>
    <w:rsid w:val="00A51429"/>
    <w:rsid w:val="00A558CD"/>
    <w:rsid w:val="00A576E6"/>
    <w:rsid w:val="00A609E5"/>
    <w:rsid w:val="00A70F21"/>
    <w:rsid w:val="00A75CB4"/>
    <w:rsid w:val="00A81443"/>
    <w:rsid w:val="00A831B9"/>
    <w:rsid w:val="00A85D4E"/>
    <w:rsid w:val="00A90C5F"/>
    <w:rsid w:val="00A92A9B"/>
    <w:rsid w:val="00A937EF"/>
    <w:rsid w:val="00A94A98"/>
    <w:rsid w:val="00AA0DFF"/>
    <w:rsid w:val="00AA0F03"/>
    <w:rsid w:val="00AA58B5"/>
    <w:rsid w:val="00AB2946"/>
    <w:rsid w:val="00AB2E3E"/>
    <w:rsid w:val="00AB360B"/>
    <w:rsid w:val="00AB59CC"/>
    <w:rsid w:val="00AB6F80"/>
    <w:rsid w:val="00AC0217"/>
    <w:rsid w:val="00AC1C29"/>
    <w:rsid w:val="00AC5150"/>
    <w:rsid w:val="00AC64BB"/>
    <w:rsid w:val="00AC7A98"/>
    <w:rsid w:val="00AD2720"/>
    <w:rsid w:val="00AE34E7"/>
    <w:rsid w:val="00AE3A6A"/>
    <w:rsid w:val="00AE443F"/>
    <w:rsid w:val="00AE6860"/>
    <w:rsid w:val="00AF0B61"/>
    <w:rsid w:val="00AF5491"/>
    <w:rsid w:val="00AF5972"/>
    <w:rsid w:val="00B0296F"/>
    <w:rsid w:val="00B1243B"/>
    <w:rsid w:val="00B12AF5"/>
    <w:rsid w:val="00B13866"/>
    <w:rsid w:val="00B16B18"/>
    <w:rsid w:val="00B172D6"/>
    <w:rsid w:val="00B17B45"/>
    <w:rsid w:val="00B22971"/>
    <w:rsid w:val="00B23112"/>
    <w:rsid w:val="00B2442C"/>
    <w:rsid w:val="00B32054"/>
    <w:rsid w:val="00B33F65"/>
    <w:rsid w:val="00B471A6"/>
    <w:rsid w:val="00B51BDF"/>
    <w:rsid w:val="00B54C79"/>
    <w:rsid w:val="00B569F2"/>
    <w:rsid w:val="00B61C4C"/>
    <w:rsid w:val="00B63894"/>
    <w:rsid w:val="00B64FFD"/>
    <w:rsid w:val="00B65658"/>
    <w:rsid w:val="00B703C2"/>
    <w:rsid w:val="00B70C66"/>
    <w:rsid w:val="00B7276F"/>
    <w:rsid w:val="00B83307"/>
    <w:rsid w:val="00B83553"/>
    <w:rsid w:val="00B906C8"/>
    <w:rsid w:val="00B9284F"/>
    <w:rsid w:val="00B92A99"/>
    <w:rsid w:val="00B95512"/>
    <w:rsid w:val="00BA0364"/>
    <w:rsid w:val="00BA0DE1"/>
    <w:rsid w:val="00BA39E5"/>
    <w:rsid w:val="00BA4B74"/>
    <w:rsid w:val="00BA50F4"/>
    <w:rsid w:val="00BA5F7A"/>
    <w:rsid w:val="00BB3794"/>
    <w:rsid w:val="00BB3BE6"/>
    <w:rsid w:val="00BB4B5D"/>
    <w:rsid w:val="00BB5554"/>
    <w:rsid w:val="00BC3A91"/>
    <w:rsid w:val="00BC3B68"/>
    <w:rsid w:val="00BC403C"/>
    <w:rsid w:val="00BC4EDA"/>
    <w:rsid w:val="00BD62B8"/>
    <w:rsid w:val="00BE15E4"/>
    <w:rsid w:val="00BE79DF"/>
    <w:rsid w:val="00BF09AB"/>
    <w:rsid w:val="00BF0CAC"/>
    <w:rsid w:val="00C004D2"/>
    <w:rsid w:val="00C0117F"/>
    <w:rsid w:val="00C142BA"/>
    <w:rsid w:val="00C1735D"/>
    <w:rsid w:val="00C24ABD"/>
    <w:rsid w:val="00C276EC"/>
    <w:rsid w:val="00C3123B"/>
    <w:rsid w:val="00C32174"/>
    <w:rsid w:val="00C328BD"/>
    <w:rsid w:val="00C33733"/>
    <w:rsid w:val="00C343E8"/>
    <w:rsid w:val="00C35B82"/>
    <w:rsid w:val="00C35EE3"/>
    <w:rsid w:val="00C4061E"/>
    <w:rsid w:val="00C47B67"/>
    <w:rsid w:val="00C52CA2"/>
    <w:rsid w:val="00C62BD4"/>
    <w:rsid w:val="00C64775"/>
    <w:rsid w:val="00C66606"/>
    <w:rsid w:val="00C70679"/>
    <w:rsid w:val="00C75C4D"/>
    <w:rsid w:val="00C86C0E"/>
    <w:rsid w:val="00C938CE"/>
    <w:rsid w:val="00C95215"/>
    <w:rsid w:val="00C9522D"/>
    <w:rsid w:val="00C957C7"/>
    <w:rsid w:val="00C96021"/>
    <w:rsid w:val="00CA143F"/>
    <w:rsid w:val="00CA1F44"/>
    <w:rsid w:val="00CA1FD3"/>
    <w:rsid w:val="00CA5B54"/>
    <w:rsid w:val="00CA5D40"/>
    <w:rsid w:val="00CB1B99"/>
    <w:rsid w:val="00CC10EB"/>
    <w:rsid w:val="00CC26FF"/>
    <w:rsid w:val="00CC339B"/>
    <w:rsid w:val="00CC35BC"/>
    <w:rsid w:val="00CC377D"/>
    <w:rsid w:val="00CC626A"/>
    <w:rsid w:val="00CC7BFA"/>
    <w:rsid w:val="00CD0E3D"/>
    <w:rsid w:val="00CD4D16"/>
    <w:rsid w:val="00CD7603"/>
    <w:rsid w:val="00CE09D8"/>
    <w:rsid w:val="00CE0F07"/>
    <w:rsid w:val="00CE54A8"/>
    <w:rsid w:val="00CE5C39"/>
    <w:rsid w:val="00CE60C4"/>
    <w:rsid w:val="00D000BB"/>
    <w:rsid w:val="00D009CA"/>
    <w:rsid w:val="00D01BC7"/>
    <w:rsid w:val="00D033A4"/>
    <w:rsid w:val="00D03FB8"/>
    <w:rsid w:val="00D04517"/>
    <w:rsid w:val="00D06519"/>
    <w:rsid w:val="00D073EA"/>
    <w:rsid w:val="00D13B5C"/>
    <w:rsid w:val="00D1693A"/>
    <w:rsid w:val="00D25467"/>
    <w:rsid w:val="00D2648D"/>
    <w:rsid w:val="00D303FF"/>
    <w:rsid w:val="00D3084F"/>
    <w:rsid w:val="00D32BE7"/>
    <w:rsid w:val="00D451FD"/>
    <w:rsid w:val="00D45DAA"/>
    <w:rsid w:val="00D54743"/>
    <w:rsid w:val="00D600F6"/>
    <w:rsid w:val="00D60469"/>
    <w:rsid w:val="00D6476D"/>
    <w:rsid w:val="00D65470"/>
    <w:rsid w:val="00D66DC6"/>
    <w:rsid w:val="00D7739A"/>
    <w:rsid w:val="00D842FB"/>
    <w:rsid w:val="00D85EF6"/>
    <w:rsid w:val="00D90596"/>
    <w:rsid w:val="00D955B5"/>
    <w:rsid w:val="00DA1F92"/>
    <w:rsid w:val="00DA6F19"/>
    <w:rsid w:val="00DA7E6D"/>
    <w:rsid w:val="00DB1A90"/>
    <w:rsid w:val="00DB4142"/>
    <w:rsid w:val="00DB5065"/>
    <w:rsid w:val="00DC69B5"/>
    <w:rsid w:val="00DC6CEA"/>
    <w:rsid w:val="00DD1A86"/>
    <w:rsid w:val="00DD2679"/>
    <w:rsid w:val="00DD6943"/>
    <w:rsid w:val="00DE0279"/>
    <w:rsid w:val="00DE0627"/>
    <w:rsid w:val="00DE3BC8"/>
    <w:rsid w:val="00DE52E6"/>
    <w:rsid w:val="00DE5E60"/>
    <w:rsid w:val="00DF0BCB"/>
    <w:rsid w:val="00DF34ED"/>
    <w:rsid w:val="00DF4580"/>
    <w:rsid w:val="00DF55B8"/>
    <w:rsid w:val="00DF7FD1"/>
    <w:rsid w:val="00E02A6C"/>
    <w:rsid w:val="00E02BB1"/>
    <w:rsid w:val="00E05DE8"/>
    <w:rsid w:val="00E10B54"/>
    <w:rsid w:val="00E133C5"/>
    <w:rsid w:val="00E135BE"/>
    <w:rsid w:val="00E20431"/>
    <w:rsid w:val="00E24EC4"/>
    <w:rsid w:val="00E269D1"/>
    <w:rsid w:val="00E359FF"/>
    <w:rsid w:val="00E418FB"/>
    <w:rsid w:val="00E42106"/>
    <w:rsid w:val="00E43A4E"/>
    <w:rsid w:val="00E44E64"/>
    <w:rsid w:val="00E53A16"/>
    <w:rsid w:val="00E55D79"/>
    <w:rsid w:val="00E621E3"/>
    <w:rsid w:val="00E63EAE"/>
    <w:rsid w:val="00E65911"/>
    <w:rsid w:val="00E659C9"/>
    <w:rsid w:val="00E67E5E"/>
    <w:rsid w:val="00E70ADE"/>
    <w:rsid w:val="00E7177B"/>
    <w:rsid w:val="00E727D7"/>
    <w:rsid w:val="00E74E89"/>
    <w:rsid w:val="00E7630A"/>
    <w:rsid w:val="00E81374"/>
    <w:rsid w:val="00E84459"/>
    <w:rsid w:val="00E84967"/>
    <w:rsid w:val="00E87B05"/>
    <w:rsid w:val="00E90AE7"/>
    <w:rsid w:val="00E93EEE"/>
    <w:rsid w:val="00E94B7E"/>
    <w:rsid w:val="00EA1A47"/>
    <w:rsid w:val="00EA2BD4"/>
    <w:rsid w:val="00EA3A63"/>
    <w:rsid w:val="00EA48D6"/>
    <w:rsid w:val="00EA6EBB"/>
    <w:rsid w:val="00EA70E1"/>
    <w:rsid w:val="00EB1FB0"/>
    <w:rsid w:val="00EB224B"/>
    <w:rsid w:val="00EB4145"/>
    <w:rsid w:val="00EB4C12"/>
    <w:rsid w:val="00ED24A1"/>
    <w:rsid w:val="00ED448E"/>
    <w:rsid w:val="00ED64C0"/>
    <w:rsid w:val="00EE07DD"/>
    <w:rsid w:val="00EE27FC"/>
    <w:rsid w:val="00EE7BFC"/>
    <w:rsid w:val="00EF1A4E"/>
    <w:rsid w:val="00EF1EF1"/>
    <w:rsid w:val="00EF1FC5"/>
    <w:rsid w:val="00EF30C1"/>
    <w:rsid w:val="00F0316B"/>
    <w:rsid w:val="00F0767B"/>
    <w:rsid w:val="00F143DC"/>
    <w:rsid w:val="00F14447"/>
    <w:rsid w:val="00F211CE"/>
    <w:rsid w:val="00F2364B"/>
    <w:rsid w:val="00F244A0"/>
    <w:rsid w:val="00F265EB"/>
    <w:rsid w:val="00F35D97"/>
    <w:rsid w:val="00F41A61"/>
    <w:rsid w:val="00F42E27"/>
    <w:rsid w:val="00F430D1"/>
    <w:rsid w:val="00F454AD"/>
    <w:rsid w:val="00F46250"/>
    <w:rsid w:val="00F5008D"/>
    <w:rsid w:val="00F51D23"/>
    <w:rsid w:val="00F52F58"/>
    <w:rsid w:val="00F5551A"/>
    <w:rsid w:val="00F55A44"/>
    <w:rsid w:val="00F60BA3"/>
    <w:rsid w:val="00F72592"/>
    <w:rsid w:val="00F7554E"/>
    <w:rsid w:val="00F75677"/>
    <w:rsid w:val="00F87DC9"/>
    <w:rsid w:val="00F93725"/>
    <w:rsid w:val="00F966C1"/>
    <w:rsid w:val="00FA00E6"/>
    <w:rsid w:val="00FA2C6F"/>
    <w:rsid w:val="00FA2E04"/>
    <w:rsid w:val="00FA6EEC"/>
    <w:rsid w:val="00FB0A0E"/>
    <w:rsid w:val="00FB1FD7"/>
    <w:rsid w:val="00FB3257"/>
    <w:rsid w:val="00FB4A75"/>
    <w:rsid w:val="00FB5820"/>
    <w:rsid w:val="00FB7A15"/>
    <w:rsid w:val="00FC671E"/>
    <w:rsid w:val="00FD0215"/>
    <w:rsid w:val="00FD180A"/>
    <w:rsid w:val="00FD27D2"/>
    <w:rsid w:val="00FD3F03"/>
    <w:rsid w:val="00FE13C4"/>
    <w:rsid w:val="00FE1C08"/>
    <w:rsid w:val="00FF0F45"/>
    <w:rsid w:val="00FF21A5"/>
    <w:rsid w:val="00FF40C5"/>
    <w:rsid w:val="00FF5771"/>
    <w:rsid w:val="00FF67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C50C1"/>
  <w15:chartTrackingRefBased/>
  <w15:docId w15:val="{4BDD36ED-B165-47B3-9F7A-85DFAADD1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C32"/>
  </w:style>
  <w:style w:type="paragraph" w:styleId="Balk1">
    <w:name w:val="heading 1"/>
    <w:basedOn w:val="Normal"/>
    <w:next w:val="Normal"/>
    <w:link w:val="Balk1Char"/>
    <w:uiPriority w:val="9"/>
    <w:qFormat/>
    <w:rsid w:val="00620F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7C32"/>
    <w:pPr>
      <w:ind w:left="720"/>
      <w:contextualSpacing/>
    </w:pPr>
  </w:style>
  <w:style w:type="paragraph" w:styleId="DipnotMetni">
    <w:name w:val="footnote text"/>
    <w:basedOn w:val="Normal"/>
    <w:link w:val="DipnotMetniChar"/>
    <w:uiPriority w:val="99"/>
    <w:unhideWhenUsed/>
    <w:rsid w:val="00096DE3"/>
    <w:pPr>
      <w:spacing w:after="0" w:line="240" w:lineRule="auto"/>
    </w:pPr>
    <w:rPr>
      <w:sz w:val="20"/>
      <w:szCs w:val="20"/>
    </w:rPr>
  </w:style>
  <w:style w:type="character" w:customStyle="1" w:styleId="DipnotMetniChar">
    <w:name w:val="Dipnot Metni Char"/>
    <w:basedOn w:val="VarsaylanParagrafYazTipi"/>
    <w:link w:val="DipnotMetni"/>
    <w:uiPriority w:val="99"/>
    <w:rsid w:val="00096DE3"/>
    <w:rPr>
      <w:sz w:val="20"/>
      <w:szCs w:val="20"/>
    </w:rPr>
  </w:style>
  <w:style w:type="character" w:styleId="DipnotBavurusu">
    <w:name w:val="footnote reference"/>
    <w:basedOn w:val="VarsaylanParagrafYazTipi"/>
    <w:uiPriority w:val="99"/>
    <w:semiHidden/>
    <w:unhideWhenUsed/>
    <w:rsid w:val="00096DE3"/>
    <w:rPr>
      <w:vertAlign w:val="superscript"/>
    </w:rPr>
  </w:style>
  <w:style w:type="paragraph" w:styleId="HTMLncedenBiimlendirilmi">
    <w:name w:val="HTML Preformatted"/>
    <w:basedOn w:val="Normal"/>
    <w:link w:val="HTMLncedenBiimlendirilmiChar"/>
    <w:uiPriority w:val="99"/>
    <w:semiHidden/>
    <w:unhideWhenUsed/>
    <w:rsid w:val="00061A2B"/>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061A2B"/>
    <w:rPr>
      <w:rFonts w:ascii="Consolas" w:hAnsi="Consolas"/>
      <w:sz w:val="20"/>
      <w:szCs w:val="20"/>
    </w:rPr>
  </w:style>
  <w:style w:type="character" w:styleId="Kpr">
    <w:name w:val="Hyperlink"/>
    <w:basedOn w:val="VarsaylanParagrafYazTipi"/>
    <w:uiPriority w:val="99"/>
    <w:unhideWhenUsed/>
    <w:rsid w:val="00867767"/>
    <w:rPr>
      <w:color w:val="0563C1" w:themeColor="hyperlink"/>
      <w:u w:val="single"/>
    </w:rPr>
  </w:style>
  <w:style w:type="character" w:customStyle="1" w:styleId="UnresolvedMention1">
    <w:name w:val="Unresolved Mention1"/>
    <w:basedOn w:val="VarsaylanParagrafYazTipi"/>
    <w:uiPriority w:val="99"/>
    <w:semiHidden/>
    <w:unhideWhenUsed/>
    <w:rsid w:val="00867767"/>
    <w:rPr>
      <w:color w:val="605E5C"/>
      <w:shd w:val="clear" w:color="auto" w:fill="E1DFDD"/>
    </w:rPr>
  </w:style>
  <w:style w:type="paragraph" w:styleId="stBilgi">
    <w:name w:val="header"/>
    <w:basedOn w:val="Normal"/>
    <w:link w:val="stBilgiChar"/>
    <w:uiPriority w:val="99"/>
    <w:unhideWhenUsed/>
    <w:rsid w:val="000077B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077B0"/>
  </w:style>
  <w:style w:type="paragraph" w:styleId="AltBilgi">
    <w:name w:val="footer"/>
    <w:basedOn w:val="Normal"/>
    <w:link w:val="AltBilgiChar"/>
    <w:uiPriority w:val="99"/>
    <w:unhideWhenUsed/>
    <w:rsid w:val="000077B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077B0"/>
  </w:style>
  <w:style w:type="character" w:customStyle="1" w:styleId="Balk1Char">
    <w:name w:val="Başlık 1 Char"/>
    <w:basedOn w:val="VarsaylanParagrafYazTipi"/>
    <w:link w:val="Balk1"/>
    <w:uiPriority w:val="9"/>
    <w:rsid w:val="00620F8F"/>
    <w:rPr>
      <w:rFonts w:asciiTheme="majorHAnsi" w:eastAsiaTheme="majorEastAsia" w:hAnsiTheme="majorHAnsi" w:cstheme="majorBidi"/>
      <w:color w:val="2E74B5" w:themeColor="accent1" w:themeShade="BF"/>
      <w:sz w:val="32"/>
      <w:szCs w:val="32"/>
    </w:rPr>
  </w:style>
  <w:style w:type="character" w:styleId="AklamaBavurusu">
    <w:name w:val="annotation reference"/>
    <w:basedOn w:val="VarsaylanParagrafYazTipi"/>
    <w:uiPriority w:val="99"/>
    <w:semiHidden/>
    <w:unhideWhenUsed/>
    <w:rsid w:val="00CC10EB"/>
    <w:rPr>
      <w:sz w:val="16"/>
      <w:szCs w:val="16"/>
    </w:rPr>
  </w:style>
  <w:style w:type="paragraph" w:styleId="AklamaMetni">
    <w:name w:val="annotation text"/>
    <w:basedOn w:val="Normal"/>
    <w:link w:val="AklamaMetniChar"/>
    <w:uiPriority w:val="99"/>
    <w:unhideWhenUsed/>
    <w:rsid w:val="00CC10EB"/>
    <w:pPr>
      <w:spacing w:line="240" w:lineRule="auto"/>
    </w:pPr>
    <w:rPr>
      <w:sz w:val="20"/>
      <w:szCs w:val="20"/>
    </w:rPr>
  </w:style>
  <w:style w:type="character" w:customStyle="1" w:styleId="AklamaMetniChar">
    <w:name w:val="Açıklama Metni Char"/>
    <w:basedOn w:val="VarsaylanParagrafYazTipi"/>
    <w:link w:val="AklamaMetni"/>
    <w:uiPriority w:val="99"/>
    <w:rsid w:val="00CC10EB"/>
    <w:rPr>
      <w:sz w:val="20"/>
      <w:szCs w:val="20"/>
    </w:rPr>
  </w:style>
  <w:style w:type="paragraph" w:styleId="AklamaKonusu">
    <w:name w:val="annotation subject"/>
    <w:basedOn w:val="AklamaMetni"/>
    <w:next w:val="AklamaMetni"/>
    <w:link w:val="AklamaKonusuChar"/>
    <w:uiPriority w:val="99"/>
    <w:semiHidden/>
    <w:unhideWhenUsed/>
    <w:rsid w:val="00CC10EB"/>
    <w:rPr>
      <w:b/>
      <w:bCs/>
    </w:rPr>
  </w:style>
  <w:style w:type="character" w:customStyle="1" w:styleId="AklamaKonusuChar">
    <w:name w:val="Açıklama Konusu Char"/>
    <w:basedOn w:val="AklamaMetniChar"/>
    <w:link w:val="AklamaKonusu"/>
    <w:uiPriority w:val="99"/>
    <w:semiHidden/>
    <w:rsid w:val="00CC10EB"/>
    <w:rPr>
      <w:b/>
      <w:bCs/>
      <w:sz w:val="20"/>
      <w:szCs w:val="20"/>
    </w:rPr>
  </w:style>
  <w:style w:type="paragraph" w:styleId="BalonMetni">
    <w:name w:val="Balloon Text"/>
    <w:basedOn w:val="Normal"/>
    <w:link w:val="BalonMetniChar"/>
    <w:uiPriority w:val="99"/>
    <w:semiHidden/>
    <w:unhideWhenUsed/>
    <w:rsid w:val="00CC10E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C10EB"/>
    <w:rPr>
      <w:rFonts w:ascii="Segoe UI" w:hAnsi="Segoe UI" w:cs="Segoe UI"/>
      <w:sz w:val="18"/>
      <w:szCs w:val="18"/>
    </w:rPr>
  </w:style>
  <w:style w:type="paragraph" w:styleId="Dzeltme">
    <w:name w:val="Revision"/>
    <w:hidden/>
    <w:uiPriority w:val="99"/>
    <w:semiHidden/>
    <w:rsid w:val="00C1735D"/>
    <w:pPr>
      <w:spacing w:after="0" w:line="240" w:lineRule="auto"/>
    </w:pPr>
  </w:style>
  <w:style w:type="table" w:styleId="TabloKlavuzu">
    <w:name w:val="Table Grid"/>
    <w:basedOn w:val="NormalTablo"/>
    <w:uiPriority w:val="39"/>
    <w:rsid w:val="00EA4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FF0F45"/>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FF0F45"/>
    <w:rPr>
      <w:sz w:val="20"/>
      <w:szCs w:val="20"/>
    </w:rPr>
  </w:style>
  <w:style w:type="character" w:styleId="SonNotBavurusu">
    <w:name w:val="endnote reference"/>
    <w:basedOn w:val="VarsaylanParagrafYazTipi"/>
    <w:uiPriority w:val="99"/>
    <w:semiHidden/>
    <w:unhideWhenUsed/>
    <w:rsid w:val="00FF0F45"/>
    <w:rPr>
      <w:vertAlign w:val="superscript"/>
    </w:rPr>
  </w:style>
  <w:style w:type="character" w:styleId="zmlenmeyenBahsetme">
    <w:name w:val="Unresolved Mention"/>
    <w:basedOn w:val="VarsaylanParagrafYazTipi"/>
    <w:uiPriority w:val="99"/>
    <w:semiHidden/>
    <w:unhideWhenUsed/>
    <w:rsid w:val="00746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78937">
      <w:bodyDiv w:val="1"/>
      <w:marLeft w:val="0"/>
      <w:marRight w:val="0"/>
      <w:marTop w:val="0"/>
      <w:marBottom w:val="0"/>
      <w:divBdr>
        <w:top w:val="none" w:sz="0" w:space="0" w:color="auto"/>
        <w:left w:val="none" w:sz="0" w:space="0" w:color="auto"/>
        <w:bottom w:val="none" w:sz="0" w:space="0" w:color="auto"/>
        <w:right w:val="none" w:sz="0" w:space="0" w:color="auto"/>
      </w:divBdr>
      <w:divsChild>
        <w:div w:id="1786119201">
          <w:marLeft w:val="0"/>
          <w:marRight w:val="0"/>
          <w:marTop w:val="0"/>
          <w:marBottom w:val="0"/>
          <w:divBdr>
            <w:top w:val="none" w:sz="0" w:space="0" w:color="auto"/>
            <w:left w:val="none" w:sz="0" w:space="0" w:color="auto"/>
            <w:bottom w:val="none" w:sz="0" w:space="0" w:color="auto"/>
            <w:right w:val="none" w:sz="0" w:space="0" w:color="auto"/>
          </w:divBdr>
          <w:divsChild>
            <w:div w:id="881407623">
              <w:marLeft w:val="0"/>
              <w:marRight w:val="0"/>
              <w:marTop w:val="0"/>
              <w:marBottom w:val="0"/>
              <w:divBdr>
                <w:top w:val="none" w:sz="0" w:space="0" w:color="auto"/>
                <w:left w:val="none" w:sz="0" w:space="0" w:color="auto"/>
                <w:bottom w:val="none" w:sz="0" w:space="0" w:color="auto"/>
                <w:right w:val="none" w:sz="0" w:space="0" w:color="auto"/>
              </w:divBdr>
            </w:div>
          </w:divsChild>
        </w:div>
        <w:div w:id="281303412">
          <w:marLeft w:val="0"/>
          <w:marRight w:val="0"/>
          <w:marTop w:val="0"/>
          <w:marBottom w:val="0"/>
          <w:divBdr>
            <w:top w:val="none" w:sz="0" w:space="0" w:color="auto"/>
            <w:left w:val="none" w:sz="0" w:space="0" w:color="auto"/>
            <w:bottom w:val="none" w:sz="0" w:space="0" w:color="auto"/>
            <w:right w:val="none" w:sz="0" w:space="0" w:color="auto"/>
          </w:divBdr>
          <w:divsChild>
            <w:div w:id="1994601019">
              <w:marLeft w:val="0"/>
              <w:marRight w:val="0"/>
              <w:marTop w:val="0"/>
              <w:marBottom w:val="0"/>
              <w:divBdr>
                <w:top w:val="none" w:sz="0" w:space="0" w:color="auto"/>
                <w:left w:val="none" w:sz="0" w:space="0" w:color="auto"/>
                <w:bottom w:val="none" w:sz="0" w:space="0" w:color="auto"/>
                <w:right w:val="none" w:sz="0" w:space="0" w:color="auto"/>
              </w:divBdr>
              <w:divsChild>
                <w:div w:id="260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7177">
          <w:marLeft w:val="0"/>
          <w:marRight w:val="0"/>
          <w:marTop w:val="0"/>
          <w:marBottom w:val="0"/>
          <w:divBdr>
            <w:top w:val="none" w:sz="0" w:space="0" w:color="auto"/>
            <w:left w:val="none" w:sz="0" w:space="0" w:color="auto"/>
            <w:bottom w:val="none" w:sz="0" w:space="0" w:color="auto"/>
            <w:right w:val="none" w:sz="0" w:space="0" w:color="auto"/>
          </w:divBdr>
          <w:divsChild>
            <w:div w:id="1485049600">
              <w:marLeft w:val="0"/>
              <w:marRight w:val="0"/>
              <w:marTop w:val="60"/>
              <w:marBottom w:val="0"/>
              <w:divBdr>
                <w:top w:val="none" w:sz="0" w:space="0" w:color="auto"/>
                <w:left w:val="none" w:sz="0" w:space="0" w:color="auto"/>
                <w:bottom w:val="none" w:sz="0" w:space="0" w:color="auto"/>
                <w:right w:val="none" w:sz="0" w:space="0" w:color="auto"/>
              </w:divBdr>
            </w:div>
          </w:divsChild>
        </w:div>
        <w:div w:id="1410038662">
          <w:marLeft w:val="0"/>
          <w:marRight w:val="0"/>
          <w:marTop w:val="0"/>
          <w:marBottom w:val="0"/>
          <w:divBdr>
            <w:top w:val="none" w:sz="0" w:space="0" w:color="auto"/>
            <w:left w:val="none" w:sz="0" w:space="0" w:color="auto"/>
            <w:bottom w:val="none" w:sz="0" w:space="0" w:color="auto"/>
            <w:right w:val="none" w:sz="0" w:space="0" w:color="auto"/>
          </w:divBdr>
        </w:div>
        <w:div w:id="2140296371">
          <w:marLeft w:val="0"/>
          <w:marRight w:val="0"/>
          <w:marTop w:val="0"/>
          <w:marBottom w:val="0"/>
          <w:divBdr>
            <w:top w:val="none" w:sz="0" w:space="0" w:color="auto"/>
            <w:left w:val="none" w:sz="0" w:space="0" w:color="auto"/>
            <w:bottom w:val="none" w:sz="0" w:space="0" w:color="auto"/>
            <w:right w:val="none" w:sz="0" w:space="0" w:color="auto"/>
          </w:divBdr>
          <w:divsChild>
            <w:div w:id="1779062066">
              <w:marLeft w:val="0"/>
              <w:marRight w:val="0"/>
              <w:marTop w:val="0"/>
              <w:marBottom w:val="0"/>
              <w:divBdr>
                <w:top w:val="none" w:sz="0" w:space="0" w:color="auto"/>
                <w:left w:val="none" w:sz="0" w:space="0" w:color="auto"/>
                <w:bottom w:val="none" w:sz="0" w:space="0" w:color="auto"/>
                <w:right w:val="none" w:sz="0" w:space="0" w:color="auto"/>
              </w:divBdr>
              <w:divsChild>
                <w:div w:id="1250654386">
                  <w:marLeft w:val="0"/>
                  <w:marRight w:val="0"/>
                  <w:marTop w:val="0"/>
                  <w:marBottom w:val="0"/>
                  <w:divBdr>
                    <w:top w:val="none" w:sz="0" w:space="0" w:color="auto"/>
                    <w:left w:val="none" w:sz="0" w:space="0" w:color="auto"/>
                    <w:bottom w:val="none" w:sz="0" w:space="0" w:color="auto"/>
                    <w:right w:val="none" w:sz="0" w:space="0" w:color="auto"/>
                  </w:divBdr>
                  <w:divsChild>
                    <w:div w:id="177860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46870">
      <w:bodyDiv w:val="1"/>
      <w:marLeft w:val="0"/>
      <w:marRight w:val="0"/>
      <w:marTop w:val="0"/>
      <w:marBottom w:val="0"/>
      <w:divBdr>
        <w:top w:val="none" w:sz="0" w:space="0" w:color="auto"/>
        <w:left w:val="none" w:sz="0" w:space="0" w:color="auto"/>
        <w:bottom w:val="none" w:sz="0" w:space="0" w:color="auto"/>
        <w:right w:val="none" w:sz="0" w:space="0" w:color="auto"/>
      </w:divBdr>
    </w:div>
    <w:div w:id="312761235">
      <w:bodyDiv w:val="1"/>
      <w:marLeft w:val="0"/>
      <w:marRight w:val="0"/>
      <w:marTop w:val="0"/>
      <w:marBottom w:val="0"/>
      <w:divBdr>
        <w:top w:val="none" w:sz="0" w:space="0" w:color="auto"/>
        <w:left w:val="none" w:sz="0" w:space="0" w:color="auto"/>
        <w:bottom w:val="none" w:sz="0" w:space="0" w:color="auto"/>
        <w:right w:val="none" w:sz="0" w:space="0" w:color="auto"/>
      </w:divBdr>
    </w:div>
    <w:div w:id="422800036">
      <w:bodyDiv w:val="1"/>
      <w:marLeft w:val="0"/>
      <w:marRight w:val="0"/>
      <w:marTop w:val="0"/>
      <w:marBottom w:val="0"/>
      <w:divBdr>
        <w:top w:val="none" w:sz="0" w:space="0" w:color="auto"/>
        <w:left w:val="none" w:sz="0" w:space="0" w:color="auto"/>
        <w:bottom w:val="none" w:sz="0" w:space="0" w:color="auto"/>
        <w:right w:val="none" w:sz="0" w:space="0" w:color="auto"/>
      </w:divBdr>
    </w:div>
    <w:div w:id="459155293">
      <w:bodyDiv w:val="1"/>
      <w:marLeft w:val="0"/>
      <w:marRight w:val="0"/>
      <w:marTop w:val="0"/>
      <w:marBottom w:val="0"/>
      <w:divBdr>
        <w:top w:val="none" w:sz="0" w:space="0" w:color="auto"/>
        <w:left w:val="none" w:sz="0" w:space="0" w:color="auto"/>
        <w:bottom w:val="none" w:sz="0" w:space="0" w:color="auto"/>
        <w:right w:val="none" w:sz="0" w:space="0" w:color="auto"/>
      </w:divBdr>
      <w:divsChild>
        <w:div w:id="852962975">
          <w:marLeft w:val="0"/>
          <w:marRight w:val="0"/>
          <w:marTop w:val="0"/>
          <w:marBottom w:val="0"/>
          <w:divBdr>
            <w:top w:val="none" w:sz="0" w:space="0" w:color="auto"/>
            <w:left w:val="none" w:sz="0" w:space="0" w:color="auto"/>
            <w:bottom w:val="none" w:sz="0" w:space="0" w:color="auto"/>
            <w:right w:val="none" w:sz="0" w:space="0" w:color="auto"/>
          </w:divBdr>
        </w:div>
        <w:div w:id="755715431">
          <w:marLeft w:val="0"/>
          <w:marRight w:val="0"/>
          <w:marTop w:val="0"/>
          <w:marBottom w:val="0"/>
          <w:divBdr>
            <w:top w:val="none" w:sz="0" w:space="0" w:color="auto"/>
            <w:left w:val="none" w:sz="0" w:space="0" w:color="auto"/>
            <w:bottom w:val="none" w:sz="0" w:space="0" w:color="auto"/>
            <w:right w:val="none" w:sz="0" w:space="0" w:color="auto"/>
          </w:divBdr>
        </w:div>
        <w:div w:id="141972129">
          <w:marLeft w:val="0"/>
          <w:marRight w:val="0"/>
          <w:marTop w:val="0"/>
          <w:marBottom w:val="0"/>
          <w:divBdr>
            <w:top w:val="none" w:sz="0" w:space="0" w:color="auto"/>
            <w:left w:val="none" w:sz="0" w:space="0" w:color="auto"/>
            <w:bottom w:val="none" w:sz="0" w:space="0" w:color="auto"/>
            <w:right w:val="none" w:sz="0" w:space="0" w:color="auto"/>
          </w:divBdr>
        </w:div>
      </w:divsChild>
    </w:div>
    <w:div w:id="540016778">
      <w:bodyDiv w:val="1"/>
      <w:marLeft w:val="0"/>
      <w:marRight w:val="0"/>
      <w:marTop w:val="0"/>
      <w:marBottom w:val="0"/>
      <w:divBdr>
        <w:top w:val="none" w:sz="0" w:space="0" w:color="auto"/>
        <w:left w:val="none" w:sz="0" w:space="0" w:color="auto"/>
        <w:bottom w:val="none" w:sz="0" w:space="0" w:color="auto"/>
        <w:right w:val="none" w:sz="0" w:space="0" w:color="auto"/>
      </w:divBdr>
      <w:divsChild>
        <w:div w:id="1616250433">
          <w:marLeft w:val="0"/>
          <w:marRight w:val="0"/>
          <w:marTop w:val="0"/>
          <w:marBottom w:val="0"/>
          <w:divBdr>
            <w:top w:val="none" w:sz="0" w:space="0" w:color="auto"/>
            <w:left w:val="none" w:sz="0" w:space="0" w:color="auto"/>
            <w:bottom w:val="none" w:sz="0" w:space="0" w:color="auto"/>
            <w:right w:val="none" w:sz="0" w:space="0" w:color="auto"/>
          </w:divBdr>
        </w:div>
        <w:div w:id="1842350041">
          <w:marLeft w:val="0"/>
          <w:marRight w:val="0"/>
          <w:marTop w:val="0"/>
          <w:marBottom w:val="0"/>
          <w:divBdr>
            <w:top w:val="none" w:sz="0" w:space="0" w:color="auto"/>
            <w:left w:val="none" w:sz="0" w:space="0" w:color="auto"/>
            <w:bottom w:val="none" w:sz="0" w:space="0" w:color="auto"/>
            <w:right w:val="none" w:sz="0" w:space="0" w:color="auto"/>
          </w:divBdr>
        </w:div>
        <w:div w:id="371851968">
          <w:marLeft w:val="0"/>
          <w:marRight w:val="0"/>
          <w:marTop w:val="0"/>
          <w:marBottom w:val="0"/>
          <w:divBdr>
            <w:top w:val="none" w:sz="0" w:space="0" w:color="auto"/>
            <w:left w:val="none" w:sz="0" w:space="0" w:color="auto"/>
            <w:bottom w:val="none" w:sz="0" w:space="0" w:color="auto"/>
            <w:right w:val="none" w:sz="0" w:space="0" w:color="auto"/>
          </w:divBdr>
        </w:div>
        <w:div w:id="78016868">
          <w:marLeft w:val="0"/>
          <w:marRight w:val="0"/>
          <w:marTop w:val="0"/>
          <w:marBottom w:val="0"/>
          <w:divBdr>
            <w:top w:val="none" w:sz="0" w:space="0" w:color="auto"/>
            <w:left w:val="none" w:sz="0" w:space="0" w:color="auto"/>
            <w:bottom w:val="none" w:sz="0" w:space="0" w:color="auto"/>
            <w:right w:val="none" w:sz="0" w:space="0" w:color="auto"/>
          </w:divBdr>
        </w:div>
      </w:divsChild>
    </w:div>
    <w:div w:id="610742745">
      <w:bodyDiv w:val="1"/>
      <w:marLeft w:val="0"/>
      <w:marRight w:val="0"/>
      <w:marTop w:val="0"/>
      <w:marBottom w:val="0"/>
      <w:divBdr>
        <w:top w:val="none" w:sz="0" w:space="0" w:color="auto"/>
        <w:left w:val="none" w:sz="0" w:space="0" w:color="auto"/>
        <w:bottom w:val="none" w:sz="0" w:space="0" w:color="auto"/>
        <w:right w:val="none" w:sz="0" w:space="0" w:color="auto"/>
      </w:divBdr>
    </w:div>
    <w:div w:id="694043211">
      <w:bodyDiv w:val="1"/>
      <w:marLeft w:val="0"/>
      <w:marRight w:val="0"/>
      <w:marTop w:val="0"/>
      <w:marBottom w:val="0"/>
      <w:divBdr>
        <w:top w:val="none" w:sz="0" w:space="0" w:color="auto"/>
        <w:left w:val="none" w:sz="0" w:space="0" w:color="auto"/>
        <w:bottom w:val="none" w:sz="0" w:space="0" w:color="auto"/>
        <w:right w:val="none" w:sz="0" w:space="0" w:color="auto"/>
      </w:divBdr>
    </w:div>
    <w:div w:id="888344063">
      <w:bodyDiv w:val="1"/>
      <w:marLeft w:val="0"/>
      <w:marRight w:val="0"/>
      <w:marTop w:val="0"/>
      <w:marBottom w:val="0"/>
      <w:divBdr>
        <w:top w:val="none" w:sz="0" w:space="0" w:color="auto"/>
        <w:left w:val="none" w:sz="0" w:space="0" w:color="auto"/>
        <w:bottom w:val="none" w:sz="0" w:space="0" w:color="auto"/>
        <w:right w:val="none" w:sz="0" w:space="0" w:color="auto"/>
      </w:divBdr>
    </w:div>
    <w:div w:id="896628535">
      <w:bodyDiv w:val="1"/>
      <w:marLeft w:val="0"/>
      <w:marRight w:val="0"/>
      <w:marTop w:val="0"/>
      <w:marBottom w:val="0"/>
      <w:divBdr>
        <w:top w:val="none" w:sz="0" w:space="0" w:color="auto"/>
        <w:left w:val="none" w:sz="0" w:space="0" w:color="auto"/>
        <w:bottom w:val="none" w:sz="0" w:space="0" w:color="auto"/>
        <w:right w:val="none" w:sz="0" w:space="0" w:color="auto"/>
      </w:divBdr>
    </w:div>
    <w:div w:id="917639772">
      <w:bodyDiv w:val="1"/>
      <w:marLeft w:val="0"/>
      <w:marRight w:val="0"/>
      <w:marTop w:val="0"/>
      <w:marBottom w:val="0"/>
      <w:divBdr>
        <w:top w:val="none" w:sz="0" w:space="0" w:color="auto"/>
        <w:left w:val="none" w:sz="0" w:space="0" w:color="auto"/>
        <w:bottom w:val="none" w:sz="0" w:space="0" w:color="auto"/>
        <w:right w:val="none" w:sz="0" w:space="0" w:color="auto"/>
      </w:divBdr>
    </w:div>
    <w:div w:id="926690219">
      <w:bodyDiv w:val="1"/>
      <w:marLeft w:val="0"/>
      <w:marRight w:val="0"/>
      <w:marTop w:val="0"/>
      <w:marBottom w:val="0"/>
      <w:divBdr>
        <w:top w:val="none" w:sz="0" w:space="0" w:color="auto"/>
        <w:left w:val="none" w:sz="0" w:space="0" w:color="auto"/>
        <w:bottom w:val="none" w:sz="0" w:space="0" w:color="auto"/>
        <w:right w:val="none" w:sz="0" w:space="0" w:color="auto"/>
      </w:divBdr>
    </w:div>
    <w:div w:id="983117372">
      <w:bodyDiv w:val="1"/>
      <w:marLeft w:val="0"/>
      <w:marRight w:val="0"/>
      <w:marTop w:val="0"/>
      <w:marBottom w:val="0"/>
      <w:divBdr>
        <w:top w:val="none" w:sz="0" w:space="0" w:color="auto"/>
        <w:left w:val="none" w:sz="0" w:space="0" w:color="auto"/>
        <w:bottom w:val="none" w:sz="0" w:space="0" w:color="auto"/>
        <w:right w:val="none" w:sz="0" w:space="0" w:color="auto"/>
      </w:divBdr>
      <w:divsChild>
        <w:div w:id="1230846526">
          <w:marLeft w:val="0"/>
          <w:marRight w:val="0"/>
          <w:marTop w:val="0"/>
          <w:marBottom w:val="0"/>
          <w:divBdr>
            <w:top w:val="none" w:sz="0" w:space="0" w:color="auto"/>
            <w:left w:val="none" w:sz="0" w:space="0" w:color="auto"/>
            <w:bottom w:val="none" w:sz="0" w:space="0" w:color="auto"/>
            <w:right w:val="none" w:sz="0" w:space="0" w:color="auto"/>
          </w:divBdr>
        </w:div>
        <w:div w:id="1975914851">
          <w:marLeft w:val="0"/>
          <w:marRight w:val="0"/>
          <w:marTop w:val="0"/>
          <w:marBottom w:val="0"/>
          <w:divBdr>
            <w:top w:val="none" w:sz="0" w:space="0" w:color="auto"/>
            <w:left w:val="none" w:sz="0" w:space="0" w:color="auto"/>
            <w:bottom w:val="none" w:sz="0" w:space="0" w:color="auto"/>
            <w:right w:val="none" w:sz="0" w:space="0" w:color="auto"/>
          </w:divBdr>
        </w:div>
        <w:div w:id="338892733">
          <w:marLeft w:val="0"/>
          <w:marRight w:val="0"/>
          <w:marTop w:val="0"/>
          <w:marBottom w:val="0"/>
          <w:divBdr>
            <w:top w:val="none" w:sz="0" w:space="0" w:color="auto"/>
            <w:left w:val="none" w:sz="0" w:space="0" w:color="auto"/>
            <w:bottom w:val="none" w:sz="0" w:space="0" w:color="auto"/>
            <w:right w:val="none" w:sz="0" w:space="0" w:color="auto"/>
          </w:divBdr>
        </w:div>
      </w:divsChild>
    </w:div>
    <w:div w:id="1541166132">
      <w:bodyDiv w:val="1"/>
      <w:marLeft w:val="0"/>
      <w:marRight w:val="0"/>
      <w:marTop w:val="0"/>
      <w:marBottom w:val="0"/>
      <w:divBdr>
        <w:top w:val="none" w:sz="0" w:space="0" w:color="auto"/>
        <w:left w:val="none" w:sz="0" w:space="0" w:color="auto"/>
        <w:bottom w:val="none" w:sz="0" w:space="0" w:color="auto"/>
        <w:right w:val="none" w:sz="0" w:space="0" w:color="auto"/>
      </w:divBdr>
    </w:div>
    <w:div w:id="1635257321">
      <w:bodyDiv w:val="1"/>
      <w:marLeft w:val="0"/>
      <w:marRight w:val="0"/>
      <w:marTop w:val="0"/>
      <w:marBottom w:val="0"/>
      <w:divBdr>
        <w:top w:val="none" w:sz="0" w:space="0" w:color="auto"/>
        <w:left w:val="none" w:sz="0" w:space="0" w:color="auto"/>
        <w:bottom w:val="none" w:sz="0" w:space="0" w:color="auto"/>
        <w:right w:val="none" w:sz="0" w:space="0" w:color="auto"/>
      </w:divBdr>
      <w:divsChild>
        <w:div w:id="2016416497">
          <w:marLeft w:val="0"/>
          <w:marRight w:val="0"/>
          <w:marTop w:val="0"/>
          <w:marBottom w:val="0"/>
          <w:divBdr>
            <w:top w:val="none" w:sz="0" w:space="0" w:color="auto"/>
            <w:left w:val="none" w:sz="0" w:space="0" w:color="auto"/>
            <w:bottom w:val="none" w:sz="0" w:space="0" w:color="auto"/>
            <w:right w:val="none" w:sz="0" w:space="0" w:color="auto"/>
          </w:divBdr>
        </w:div>
        <w:div w:id="1034695362">
          <w:marLeft w:val="0"/>
          <w:marRight w:val="0"/>
          <w:marTop w:val="0"/>
          <w:marBottom w:val="0"/>
          <w:divBdr>
            <w:top w:val="none" w:sz="0" w:space="0" w:color="auto"/>
            <w:left w:val="none" w:sz="0" w:space="0" w:color="auto"/>
            <w:bottom w:val="none" w:sz="0" w:space="0" w:color="auto"/>
            <w:right w:val="none" w:sz="0" w:space="0" w:color="auto"/>
          </w:divBdr>
        </w:div>
      </w:divsChild>
    </w:div>
    <w:div w:id="1672174832">
      <w:bodyDiv w:val="1"/>
      <w:marLeft w:val="0"/>
      <w:marRight w:val="0"/>
      <w:marTop w:val="0"/>
      <w:marBottom w:val="0"/>
      <w:divBdr>
        <w:top w:val="none" w:sz="0" w:space="0" w:color="auto"/>
        <w:left w:val="none" w:sz="0" w:space="0" w:color="auto"/>
        <w:bottom w:val="none" w:sz="0" w:space="0" w:color="auto"/>
        <w:right w:val="none" w:sz="0" w:space="0" w:color="auto"/>
      </w:divBdr>
      <w:divsChild>
        <w:div w:id="797379828">
          <w:marLeft w:val="0"/>
          <w:marRight w:val="0"/>
          <w:marTop w:val="0"/>
          <w:marBottom w:val="0"/>
          <w:divBdr>
            <w:top w:val="none" w:sz="0" w:space="0" w:color="auto"/>
            <w:left w:val="none" w:sz="0" w:space="0" w:color="auto"/>
            <w:bottom w:val="none" w:sz="0" w:space="0" w:color="auto"/>
            <w:right w:val="none" w:sz="0" w:space="0" w:color="auto"/>
          </w:divBdr>
          <w:divsChild>
            <w:div w:id="1005015787">
              <w:marLeft w:val="0"/>
              <w:marRight w:val="0"/>
              <w:marTop w:val="0"/>
              <w:marBottom w:val="0"/>
              <w:divBdr>
                <w:top w:val="none" w:sz="0" w:space="0" w:color="auto"/>
                <w:left w:val="none" w:sz="0" w:space="0" w:color="auto"/>
                <w:bottom w:val="none" w:sz="0" w:space="0" w:color="auto"/>
                <w:right w:val="none" w:sz="0" w:space="0" w:color="auto"/>
              </w:divBdr>
            </w:div>
          </w:divsChild>
        </w:div>
        <w:div w:id="715936082">
          <w:marLeft w:val="0"/>
          <w:marRight w:val="0"/>
          <w:marTop w:val="0"/>
          <w:marBottom w:val="0"/>
          <w:divBdr>
            <w:top w:val="none" w:sz="0" w:space="0" w:color="auto"/>
            <w:left w:val="none" w:sz="0" w:space="0" w:color="auto"/>
            <w:bottom w:val="none" w:sz="0" w:space="0" w:color="auto"/>
            <w:right w:val="none" w:sz="0" w:space="0" w:color="auto"/>
          </w:divBdr>
          <w:divsChild>
            <w:div w:id="1131821581">
              <w:marLeft w:val="0"/>
              <w:marRight w:val="0"/>
              <w:marTop w:val="0"/>
              <w:marBottom w:val="0"/>
              <w:divBdr>
                <w:top w:val="none" w:sz="0" w:space="0" w:color="auto"/>
                <w:left w:val="none" w:sz="0" w:space="0" w:color="auto"/>
                <w:bottom w:val="none" w:sz="0" w:space="0" w:color="auto"/>
                <w:right w:val="none" w:sz="0" w:space="0" w:color="auto"/>
              </w:divBdr>
              <w:divsChild>
                <w:div w:id="181405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6747">
          <w:marLeft w:val="0"/>
          <w:marRight w:val="0"/>
          <w:marTop w:val="0"/>
          <w:marBottom w:val="0"/>
          <w:divBdr>
            <w:top w:val="none" w:sz="0" w:space="0" w:color="auto"/>
            <w:left w:val="none" w:sz="0" w:space="0" w:color="auto"/>
            <w:bottom w:val="none" w:sz="0" w:space="0" w:color="auto"/>
            <w:right w:val="none" w:sz="0" w:space="0" w:color="auto"/>
          </w:divBdr>
          <w:divsChild>
            <w:div w:id="1550611571">
              <w:marLeft w:val="0"/>
              <w:marRight w:val="0"/>
              <w:marTop w:val="60"/>
              <w:marBottom w:val="0"/>
              <w:divBdr>
                <w:top w:val="none" w:sz="0" w:space="0" w:color="auto"/>
                <w:left w:val="none" w:sz="0" w:space="0" w:color="auto"/>
                <w:bottom w:val="none" w:sz="0" w:space="0" w:color="auto"/>
                <w:right w:val="none" w:sz="0" w:space="0" w:color="auto"/>
              </w:divBdr>
            </w:div>
          </w:divsChild>
        </w:div>
        <w:div w:id="317730067">
          <w:marLeft w:val="0"/>
          <w:marRight w:val="0"/>
          <w:marTop w:val="0"/>
          <w:marBottom w:val="0"/>
          <w:divBdr>
            <w:top w:val="none" w:sz="0" w:space="0" w:color="auto"/>
            <w:left w:val="none" w:sz="0" w:space="0" w:color="auto"/>
            <w:bottom w:val="none" w:sz="0" w:space="0" w:color="auto"/>
            <w:right w:val="none" w:sz="0" w:space="0" w:color="auto"/>
          </w:divBdr>
        </w:div>
        <w:div w:id="2057318272">
          <w:marLeft w:val="0"/>
          <w:marRight w:val="0"/>
          <w:marTop w:val="0"/>
          <w:marBottom w:val="0"/>
          <w:divBdr>
            <w:top w:val="none" w:sz="0" w:space="0" w:color="auto"/>
            <w:left w:val="none" w:sz="0" w:space="0" w:color="auto"/>
            <w:bottom w:val="none" w:sz="0" w:space="0" w:color="auto"/>
            <w:right w:val="none" w:sz="0" w:space="0" w:color="auto"/>
          </w:divBdr>
          <w:divsChild>
            <w:div w:id="2144349974">
              <w:marLeft w:val="0"/>
              <w:marRight w:val="0"/>
              <w:marTop w:val="0"/>
              <w:marBottom w:val="0"/>
              <w:divBdr>
                <w:top w:val="none" w:sz="0" w:space="0" w:color="auto"/>
                <w:left w:val="none" w:sz="0" w:space="0" w:color="auto"/>
                <w:bottom w:val="none" w:sz="0" w:space="0" w:color="auto"/>
                <w:right w:val="none" w:sz="0" w:space="0" w:color="auto"/>
              </w:divBdr>
              <w:divsChild>
                <w:div w:id="2136361172">
                  <w:marLeft w:val="0"/>
                  <w:marRight w:val="0"/>
                  <w:marTop w:val="0"/>
                  <w:marBottom w:val="0"/>
                  <w:divBdr>
                    <w:top w:val="none" w:sz="0" w:space="0" w:color="auto"/>
                    <w:left w:val="none" w:sz="0" w:space="0" w:color="auto"/>
                    <w:bottom w:val="none" w:sz="0" w:space="0" w:color="auto"/>
                    <w:right w:val="none" w:sz="0" w:space="0" w:color="auto"/>
                  </w:divBdr>
                  <w:divsChild>
                    <w:div w:id="101148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628557">
      <w:bodyDiv w:val="1"/>
      <w:marLeft w:val="0"/>
      <w:marRight w:val="0"/>
      <w:marTop w:val="0"/>
      <w:marBottom w:val="0"/>
      <w:divBdr>
        <w:top w:val="none" w:sz="0" w:space="0" w:color="auto"/>
        <w:left w:val="none" w:sz="0" w:space="0" w:color="auto"/>
        <w:bottom w:val="none" w:sz="0" w:space="0" w:color="auto"/>
        <w:right w:val="none" w:sz="0" w:space="0" w:color="auto"/>
      </w:divBdr>
    </w:div>
    <w:div w:id="1911110519">
      <w:bodyDiv w:val="1"/>
      <w:marLeft w:val="0"/>
      <w:marRight w:val="0"/>
      <w:marTop w:val="0"/>
      <w:marBottom w:val="0"/>
      <w:divBdr>
        <w:top w:val="none" w:sz="0" w:space="0" w:color="auto"/>
        <w:left w:val="none" w:sz="0" w:space="0" w:color="auto"/>
        <w:bottom w:val="none" w:sz="0" w:space="0" w:color="auto"/>
        <w:right w:val="none" w:sz="0" w:space="0" w:color="auto"/>
      </w:divBdr>
      <w:divsChild>
        <w:div w:id="2112623021">
          <w:marLeft w:val="0"/>
          <w:marRight w:val="0"/>
          <w:marTop w:val="0"/>
          <w:marBottom w:val="0"/>
          <w:divBdr>
            <w:top w:val="none" w:sz="0" w:space="0" w:color="auto"/>
            <w:left w:val="none" w:sz="0" w:space="0" w:color="auto"/>
            <w:bottom w:val="none" w:sz="0" w:space="0" w:color="auto"/>
            <w:right w:val="none" w:sz="0" w:space="0" w:color="auto"/>
          </w:divBdr>
        </w:div>
        <w:div w:id="925382763">
          <w:marLeft w:val="0"/>
          <w:marRight w:val="0"/>
          <w:marTop w:val="0"/>
          <w:marBottom w:val="0"/>
          <w:divBdr>
            <w:top w:val="none" w:sz="0" w:space="0" w:color="auto"/>
            <w:left w:val="none" w:sz="0" w:space="0" w:color="auto"/>
            <w:bottom w:val="none" w:sz="0" w:space="0" w:color="auto"/>
            <w:right w:val="none" w:sz="0" w:space="0" w:color="auto"/>
          </w:divBdr>
        </w:div>
        <w:div w:id="173108310">
          <w:marLeft w:val="0"/>
          <w:marRight w:val="0"/>
          <w:marTop w:val="0"/>
          <w:marBottom w:val="0"/>
          <w:divBdr>
            <w:top w:val="none" w:sz="0" w:space="0" w:color="auto"/>
            <w:left w:val="none" w:sz="0" w:space="0" w:color="auto"/>
            <w:bottom w:val="none" w:sz="0" w:space="0" w:color="auto"/>
            <w:right w:val="none" w:sz="0" w:space="0" w:color="auto"/>
          </w:divBdr>
        </w:div>
        <w:div w:id="1323237409">
          <w:marLeft w:val="0"/>
          <w:marRight w:val="0"/>
          <w:marTop w:val="0"/>
          <w:marBottom w:val="0"/>
          <w:divBdr>
            <w:top w:val="none" w:sz="0" w:space="0" w:color="auto"/>
            <w:left w:val="none" w:sz="0" w:space="0" w:color="auto"/>
            <w:bottom w:val="none" w:sz="0" w:space="0" w:color="auto"/>
            <w:right w:val="none" w:sz="0" w:space="0" w:color="auto"/>
          </w:divBdr>
        </w:div>
        <w:div w:id="184755135">
          <w:marLeft w:val="0"/>
          <w:marRight w:val="0"/>
          <w:marTop w:val="0"/>
          <w:marBottom w:val="0"/>
          <w:divBdr>
            <w:top w:val="none" w:sz="0" w:space="0" w:color="auto"/>
            <w:left w:val="none" w:sz="0" w:space="0" w:color="auto"/>
            <w:bottom w:val="none" w:sz="0" w:space="0" w:color="auto"/>
            <w:right w:val="none" w:sz="0" w:space="0" w:color="auto"/>
          </w:divBdr>
        </w:div>
      </w:divsChild>
    </w:div>
    <w:div w:id="2099935531">
      <w:bodyDiv w:val="1"/>
      <w:marLeft w:val="0"/>
      <w:marRight w:val="0"/>
      <w:marTop w:val="0"/>
      <w:marBottom w:val="0"/>
      <w:divBdr>
        <w:top w:val="none" w:sz="0" w:space="0" w:color="auto"/>
        <w:left w:val="none" w:sz="0" w:space="0" w:color="auto"/>
        <w:bottom w:val="none" w:sz="0" w:space="0" w:color="auto"/>
        <w:right w:val="none" w:sz="0" w:space="0" w:color="auto"/>
      </w:divBdr>
    </w:div>
    <w:div w:id="211532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aea.org/newscenter/news/what-are-small-modular-reactors-sm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ecd-nea.org/jcms/pl_26297/the-nea-small-modular-reactor-smr-strateg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uclearsafety.gc.ca/eng/reactors/smr/about.cf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sa.gov/directorates/stmd/tech-demo-missions-program/kilopower-hmqz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hilippelaw.eu/en/a-look-at-small-modular-reactors-the-nuclear-industrys-coveted-new-gem/" TargetMode="External"/><Relationship Id="rId27" Type="http://schemas.microsoft.com/office/2018/08/relationships/commentsExtensible" Target="commentsExtensi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BF413-C537-48A2-ADE5-3CB76E661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8</Pages>
  <Words>6291</Words>
  <Characters>35861</Characters>
  <Application>Microsoft Office Word</Application>
  <DocSecurity>0</DocSecurity>
  <Lines>298</Lines>
  <Paragraphs>84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42068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Melissa Savaş</dc:creator>
  <cp:keywords/>
  <dc:description/>
  <cp:lastModifiedBy>Zeynep Melissa Şahin</cp:lastModifiedBy>
  <cp:revision>68</cp:revision>
  <dcterms:created xsi:type="dcterms:W3CDTF">2024-05-31T07:39:00Z</dcterms:created>
  <dcterms:modified xsi:type="dcterms:W3CDTF">2024-05-31T11:47:00Z</dcterms:modified>
</cp:coreProperties>
</file>