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1EE58" w14:textId="32FB62D6" w:rsidR="00B82FA5" w:rsidRPr="00EE29B9" w:rsidRDefault="0033782C" w:rsidP="00537496">
      <w:pPr>
        <w:pStyle w:val="Heading1"/>
      </w:pPr>
      <w:r>
        <w:t>Reactor Designer Lesson</w:t>
      </w:r>
      <w:r w:rsidR="00761538">
        <w:t>s</w:t>
      </w:r>
      <w:r>
        <w:t xml:space="preserve"> learned on the Approach to Safeguards by Design for Small Modular Reactors; </w:t>
      </w:r>
      <w:r w:rsidR="00285DD4">
        <w:t xml:space="preserve">Opportunities </w:t>
      </w:r>
      <w:r>
        <w:t>and Challenges</w:t>
      </w:r>
    </w:p>
    <w:p w14:paraId="3B336FA0" w14:textId="77777777" w:rsidR="008351D9" w:rsidRDefault="008351D9" w:rsidP="00537496">
      <w:pPr>
        <w:pStyle w:val="Authornameandaffiliation"/>
      </w:pPr>
    </w:p>
    <w:p w14:paraId="70F2660F" w14:textId="77777777" w:rsidR="00C3115D" w:rsidRDefault="00C3115D" w:rsidP="00537496">
      <w:pPr>
        <w:pStyle w:val="Authornameandaffiliation"/>
        <w:sectPr w:rsidR="00C3115D" w:rsidSect="00213557">
          <w:headerReference w:type="even" r:id="rId11"/>
          <w:headerReference w:type="default" r:id="rId12"/>
          <w:footerReference w:type="even" r:id="rId13"/>
          <w:footerReference w:type="default" r:id="rId14"/>
          <w:headerReference w:type="first" r:id="rId15"/>
          <w:footerReference w:type="first" r:id="rId16"/>
          <w:type w:val="oddPage"/>
          <w:pgSz w:w="11907" w:h="16840" w:code="9"/>
          <w:pgMar w:top="1440" w:right="1440" w:bottom="1440" w:left="1440" w:header="533" w:footer="720" w:gutter="0"/>
          <w:pgNumType w:start="1"/>
          <w:cols w:space="720"/>
          <w:docGrid w:linePitch="299"/>
        </w:sectPr>
      </w:pPr>
    </w:p>
    <w:p w14:paraId="311CF7D2" w14:textId="613A3703" w:rsidR="007F412D" w:rsidRPr="000B1415" w:rsidRDefault="007F412D" w:rsidP="00537496">
      <w:pPr>
        <w:pStyle w:val="Authornameandaffiliation"/>
      </w:pPr>
      <w:r w:rsidRPr="000B1415">
        <w:t>Jo</w:t>
      </w:r>
      <w:r w:rsidR="00CB64F9" w:rsidRPr="000B1415">
        <w:t xml:space="preserve"> Anna M. Bredenkamp</w:t>
      </w:r>
    </w:p>
    <w:p w14:paraId="655CAE8E" w14:textId="77777777" w:rsidR="00CB64F9" w:rsidRPr="000B1415" w:rsidRDefault="00CB64F9" w:rsidP="00CB64F9">
      <w:pPr>
        <w:pStyle w:val="Authornameandaffiliation"/>
      </w:pPr>
      <w:r w:rsidRPr="000B1415">
        <w:t>Westinghouse Electric Company</w:t>
      </w:r>
    </w:p>
    <w:p w14:paraId="2FA170D4" w14:textId="427D50A5" w:rsidR="00CB64F9" w:rsidRPr="000B1415" w:rsidRDefault="00247E3D" w:rsidP="00CB64F9">
      <w:pPr>
        <w:pStyle w:val="Authornameandaffiliation"/>
      </w:pPr>
      <w:proofErr w:type="spellStart"/>
      <w:r w:rsidRPr="000B1415">
        <w:t>Nivelles</w:t>
      </w:r>
      <w:proofErr w:type="spellEnd"/>
      <w:r w:rsidRPr="000B1415">
        <w:t>, Belgium</w:t>
      </w:r>
    </w:p>
    <w:p w14:paraId="58343185" w14:textId="2F9FA418" w:rsidR="00CB64F9" w:rsidRPr="000B1415" w:rsidRDefault="00CB64F9" w:rsidP="00CB64F9">
      <w:pPr>
        <w:pStyle w:val="Authornameandaffiliation"/>
      </w:pPr>
      <w:r w:rsidRPr="000B1415">
        <w:t xml:space="preserve">Email: </w:t>
      </w:r>
      <w:r w:rsidR="00D94911" w:rsidRPr="000B1415">
        <w:t>joanna.bredenkamp@westinghouse.com</w:t>
      </w:r>
    </w:p>
    <w:p w14:paraId="1552FDF0" w14:textId="77777777" w:rsidR="006B743F" w:rsidRPr="000B1415" w:rsidRDefault="006B743F" w:rsidP="00CB64F9">
      <w:pPr>
        <w:pStyle w:val="Authornameandaffiliation"/>
      </w:pPr>
    </w:p>
    <w:p w14:paraId="7C9B5401" w14:textId="70DAF485" w:rsidR="006B743F" w:rsidRPr="000B1415" w:rsidRDefault="006B743F" w:rsidP="006B743F">
      <w:pPr>
        <w:pStyle w:val="Authornameandaffiliation"/>
      </w:pPr>
      <w:r w:rsidRPr="000B1415">
        <w:t xml:space="preserve">Isaac </w:t>
      </w:r>
      <w:r w:rsidR="002D33EE" w:rsidRPr="000B1415">
        <w:t xml:space="preserve">T. </w:t>
      </w:r>
      <w:r w:rsidRPr="000B1415">
        <w:t>Caretti</w:t>
      </w:r>
    </w:p>
    <w:p w14:paraId="6DF2B640" w14:textId="77777777" w:rsidR="006B743F" w:rsidRPr="000B1415" w:rsidRDefault="006B743F" w:rsidP="006B743F">
      <w:pPr>
        <w:pStyle w:val="Authornameandaffiliation"/>
      </w:pPr>
      <w:r w:rsidRPr="000B1415">
        <w:t>Westinghouse Electric Company</w:t>
      </w:r>
    </w:p>
    <w:p w14:paraId="1346BA40" w14:textId="77777777" w:rsidR="006B743F" w:rsidRPr="000B1415" w:rsidRDefault="006B743F" w:rsidP="006B743F">
      <w:pPr>
        <w:pStyle w:val="Authornameandaffiliation"/>
      </w:pPr>
      <w:r w:rsidRPr="000B1415">
        <w:t>Pittsburgh, U.S.A</w:t>
      </w:r>
    </w:p>
    <w:p w14:paraId="14077189" w14:textId="7A6B731A" w:rsidR="006B743F" w:rsidRPr="000B1415" w:rsidRDefault="00777D0F" w:rsidP="006B743F">
      <w:pPr>
        <w:pStyle w:val="Authornameandaffiliation"/>
      </w:pPr>
      <w:r w:rsidRPr="000B1415">
        <w:t>Email: isaac.caretti@westinghouse.com</w:t>
      </w:r>
      <w:r w:rsidR="006B743F" w:rsidRPr="000B1415">
        <w:t xml:space="preserve"> </w:t>
      </w:r>
    </w:p>
    <w:p w14:paraId="1D802A6F" w14:textId="77777777" w:rsidR="00777D0F" w:rsidRPr="000B1415" w:rsidRDefault="00777D0F" w:rsidP="00777D0F">
      <w:pPr>
        <w:pStyle w:val="Authornameandaffiliation"/>
      </w:pPr>
    </w:p>
    <w:p w14:paraId="23D6E965" w14:textId="7FB9FF32" w:rsidR="00777D0F" w:rsidRPr="000B1415" w:rsidRDefault="00777D0F" w:rsidP="00777D0F">
      <w:pPr>
        <w:pStyle w:val="Authornameandaffiliation"/>
      </w:pPr>
      <w:r w:rsidRPr="000B1415">
        <w:t>Nancy B. Closky</w:t>
      </w:r>
    </w:p>
    <w:p w14:paraId="06C49C70" w14:textId="77777777" w:rsidR="00777D0F" w:rsidRPr="000B1415" w:rsidRDefault="00777D0F" w:rsidP="00777D0F">
      <w:pPr>
        <w:pStyle w:val="Authornameandaffiliation"/>
      </w:pPr>
      <w:r w:rsidRPr="000B1415">
        <w:t>Westinghouse Electric Company</w:t>
      </w:r>
    </w:p>
    <w:p w14:paraId="3FB238DF" w14:textId="77777777" w:rsidR="00777D0F" w:rsidRPr="000B1415" w:rsidRDefault="00777D0F" w:rsidP="00777D0F">
      <w:pPr>
        <w:pStyle w:val="Authornameandaffiliation"/>
      </w:pPr>
      <w:r w:rsidRPr="000B1415">
        <w:t>Pittsburgh, U.S.A</w:t>
      </w:r>
    </w:p>
    <w:p w14:paraId="7BD26100" w14:textId="77777777" w:rsidR="00F358BB" w:rsidRPr="000B1415" w:rsidRDefault="00777D0F" w:rsidP="00F358BB">
      <w:pPr>
        <w:pStyle w:val="Authornameandaffiliation"/>
      </w:pPr>
      <w:r w:rsidRPr="000B1415">
        <w:t xml:space="preserve">Email: closkynb@westinghouse.com </w:t>
      </w:r>
    </w:p>
    <w:p w14:paraId="7C6802E4" w14:textId="50E033FC" w:rsidR="00777D0F" w:rsidRPr="000B1415" w:rsidRDefault="00F358BB" w:rsidP="00F358BB">
      <w:pPr>
        <w:pStyle w:val="Authornameandaffiliation"/>
      </w:pPr>
      <w:r w:rsidRPr="000B1415">
        <w:t>T</w:t>
      </w:r>
      <w:r w:rsidR="00777D0F" w:rsidRPr="000B1415">
        <w:t>homas Grice</w:t>
      </w:r>
    </w:p>
    <w:p w14:paraId="3D43D12D" w14:textId="7DB723A5" w:rsidR="00777D0F" w:rsidRPr="000B1415" w:rsidRDefault="00777D0F" w:rsidP="00777D0F">
      <w:pPr>
        <w:pStyle w:val="Authornameandaffiliation"/>
      </w:pPr>
      <w:r w:rsidRPr="000B1415">
        <w:t xml:space="preserve">Westinghouse </w:t>
      </w:r>
      <w:r w:rsidR="007C3DE3" w:rsidRPr="000B1415">
        <w:t xml:space="preserve">Electric Company </w:t>
      </w:r>
      <w:r w:rsidRPr="000B1415">
        <w:t>Consultant</w:t>
      </w:r>
    </w:p>
    <w:p w14:paraId="6DBC77FF" w14:textId="5F6FD510" w:rsidR="00777D0F" w:rsidRPr="000B1415" w:rsidRDefault="02D43D28" w:rsidP="00777D0F">
      <w:pPr>
        <w:pStyle w:val="Authornameandaffiliation"/>
      </w:pPr>
      <w:r w:rsidRPr="000E70EB">
        <w:t>Vandalia, U.S.A.</w:t>
      </w:r>
    </w:p>
    <w:p w14:paraId="72546ADE" w14:textId="6011A338" w:rsidR="00777D0F" w:rsidRPr="000B1415" w:rsidRDefault="001A0AEA" w:rsidP="00777D0F">
      <w:pPr>
        <w:pStyle w:val="Authornameandaffiliation"/>
      </w:pPr>
      <w:r w:rsidRPr="000B1415">
        <w:t xml:space="preserve">Email: </w:t>
      </w:r>
      <w:r w:rsidR="00777D0F" w:rsidRPr="000B1415">
        <w:t>thomas.grice@westinghouse.com</w:t>
      </w:r>
    </w:p>
    <w:p w14:paraId="106E8EC6" w14:textId="77777777" w:rsidR="00777D0F" w:rsidRPr="000B1415" w:rsidRDefault="00777D0F" w:rsidP="00537496">
      <w:pPr>
        <w:pStyle w:val="Authornameandaffiliation"/>
      </w:pPr>
    </w:p>
    <w:p w14:paraId="32159D0F" w14:textId="6E10AA9F" w:rsidR="003B5E0E" w:rsidRPr="000B1415" w:rsidRDefault="00A07A17" w:rsidP="00537496">
      <w:pPr>
        <w:pStyle w:val="Authornameandaffiliation"/>
      </w:pPr>
      <w:r w:rsidRPr="000B1415">
        <w:t xml:space="preserve">Emily </w:t>
      </w:r>
      <w:r w:rsidR="005D1FB0" w:rsidRPr="000B1415">
        <w:t xml:space="preserve">R. </w:t>
      </w:r>
      <w:r w:rsidRPr="000B1415">
        <w:t>Hunt</w:t>
      </w:r>
    </w:p>
    <w:p w14:paraId="02370931" w14:textId="1F43496C" w:rsidR="00FF386F" w:rsidRPr="000B1415" w:rsidRDefault="00A07A17" w:rsidP="00537496">
      <w:pPr>
        <w:pStyle w:val="Authornameandaffiliation"/>
      </w:pPr>
      <w:r w:rsidRPr="000B1415">
        <w:t>Westinghouse Electric Company</w:t>
      </w:r>
    </w:p>
    <w:p w14:paraId="14684DE2" w14:textId="0A8A3E49" w:rsidR="00FF386F" w:rsidRPr="000B1415" w:rsidRDefault="0084695B" w:rsidP="00537496">
      <w:pPr>
        <w:pStyle w:val="Authornameandaffiliation"/>
      </w:pPr>
      <w:r w:rsidRPr="000B1415">
        <w:t>Pittsburgh</w:t>
      </w:r>
      <w:r w:rsidR="00FF386F" w:rsidRPr="000B1415">
        <w:t xml:space="preserve">, </w:t>
      </w:r>
      <w:r w:rsidRPr="000B1415">
        <w:t>U.S.A</w:t>
      </w:r>
    </w:p>
    <w:p w14:paraId="0080899C" w14:textId="45638995" w:rsidR="00FF386F" w:rsidRPr="000B1415" w:rsidRDefault="00FF386F" w:rsidP="00537496">
      <w:pPr>
        <w:pStyle w:val="Authornameandaffiliation"/>
      </w:pPr>
      <w:r w:rsidRPr="000B1415">
        <w:t xml:space="preserve">Email: </w:t>
      </w:r>
      <w:r w:rsidR="0084695B" w:rsidRPr="000B1415">
        <w:t>emily.hunt</w:t>
      </w:r>
      <w:r w:rsidRPr="000B1415">
        <w:t>@</w:t>
      </w:r>
      <w:r w:rsidR="0084695B" w:rsidRPr="000B1415">
        <w:t>westinghouse</w:t>
      </w:r>
      <w:r w:rsidRPr="000B1415">
        <w:t>.com</w:t>
      </w:r>
    </w:p>
    <w:p w14:paraId="5E2BDA1F" w14:textId="77777777" w:rsidR="00FF386F" w:rsidRPr="000B1415" w:rsidRDefault="00FF386F" w:rsidP="00537496">
      <w:pPr>
        <w:pStyle w:val="Authornameandaffiliation"/>
      </w:pPr>
    </w:p>
    <w:p w14:paraId="535BB6CC" w14:textId="3B5F1BF4" w:rsidR="00FF386F" w:rsidRPr="000B1415" w:rsidRDefault="00FC2A61" w:rsidP="00537496">
      <w:pPr>
        <w:pStyle w:val="Authornameandaffiliation"/>
      </w:pPr>
      <w:r w:rsidRPr="000B1415">
        <w:t>Jessica M. Levy</w:t>
      </w:r>
    </w:p>
    <w:p w14:paraId="008085C2" w14:textId="18754DF0" w:rsidR="00FF386F" w:rsidRPr="000B1415" w:rsidRDefault="00FC2A61" w:rsidP="00537496">
      <w:pPr>
        <w:pStyle w:val="Authornameandaffiliation"/>
      </w:pPr>
      <w:r w:rsidRPr="000B1415">
        <w:t>Westinghouse Electric Company</w:t>
      </w:r>
    </w:p>
    <w:p w14:paraId="21BEBE4F" w14:textId="77777777" w:rsidR="00FC2A61" w:rsidRPr="000B1415" w:rsidRDefault="00FC2A61" w:rsidP="00FC2A61">
      <w:pPr>
        <w:pStyle w:val="Authornameandaffiliation"/>
      </w:pPr>
      <w:r w:rsidRPr="000B1415">
        <w:t>Pittsburgh, U.S.A</w:t>
      </w:r>
    </w:p>
    <w:p w14:paraId="2D979E90" w14:textId="53C417BE" w:rsidR="00FC2A61" w:rsidRDefault="00FC2A61" w:rsidP="00FC2A61">
      <w:pPr>
        <w:pStyle w:val="Authornameandaffiliation"/>
      </w:pPr>
      <w:r w:rsidRPr="000B1415">
        <w:t xml:space="preserve">Email: </w:t>
      </w:r>
      <w:r w:rsidR="00C3115D" w:rsidRPr="000B1415">
        <w:t>levyjm@westinghouse.com</w:t>
      </w:r>
    </w:p>
    <w:p w14:paraId="1E425273" w14:textId="77777777" w:rsidR="00C3115D" w:rsidRDefault="00C3115D" w:rsidP="00F358BB">
      <w:pPr>
        <w:pStyle w:val="Authornameandaffiliation"/>
        <w:ind w:left="0"/>
        <w:sectPr w:rsidR="00C3115D" w:rsidSect="00213557">
          <w:type w:val="continuous"/>
          <w:pgSz w:w="11907" w:h="16840" w:code="9"/>
          <w:pgMar w:top="1440" w:right="1440" w:bottom="1440" w:left="1440" w:header="539" w:footer="964" w:gutter="0"/>
          <w:pgNumType w:start="1"/>
          <w:cols w:num="2" w:space="720"/>
          <w:docGrid w:linePitch="299"/>
        </w:sectPr>
      </w:pPr>
    </w:p>
    <w:p w14:paraId="04E03FA3" w14:textId="77777777" w:rsidR="00376606" w:rsidRDefault="00376606" w:rsidP="00F358BB">
      <w:pPr>
        <w:pStyle w:val="Authornameandaffiliation"/>
        <w:ind w:left="0"/>
      </w:pPr>
    </w:p>
    <w:p w14:paraId="230D4575" w14:textId="77777777" w:rsidR="00647F33" w:rsidRPr="00647F33" w:rsidRDefault="00647F33" w:rsidP="00537496">
      <w:pPr>
        <w:pStyle w:val="Authornameandaffiliation"/>
        <w:rPr>
          <w:b/>
        </w:rPr>
      </w:pPr>
      <w:r w:rsidRPr="00647F33">
        <w:rPr>
          <w:b/>
        </w:rPr>
        <w:t>Abstract</w:t>
      </w:r>
    </w:p>
    <w:p w14:paraId="4F2E62A2" w14:textId="77777777" w:rsidR="00647F33" w:rsidRDefault="00647F33" w:rsidP="00537496">
      <w:pPr>
        <w:pStyle w:val="Authornameandaffiliation"/>
      </w:pPr>
    </w:p>
    <w:p w14:paraId="1F757C81" w14:textId="75E5524F" w:rsidR="00BE589E" w:rsidRPr="00BE589E" w:rsidRDefault="00BE589E" w:rsidP="00BE589E">
      <w:pPr>
        <w:spacing w:line="276" w:lineRule="auto"/>
        <w:ind w:firstLine="360"/>
        <w:jc w:val="both"/>
        <w:rPr>
          <w:sz w:val="18"/>
          <w:lang w:val="en-US"/>
        </w:rPr>
      </w:pPr>
      <w:r w:rsidRPr="00BE589E">
        <w:rPr>
          <w:sz w:val="18"/>
          <w:lang w:val="en-US"/>
        </w:rPr>
        <w:t xml:space="preserve">The practical implementation of </w:t>
      </w:r>
      <w:r w:rsidR="00A62A7A">
        <w:rPr>
          <w:sz w:val="18"/>
          <w:lang w:val="en-US"/>
        </w:rPr>
        <w:t>S</w:t>
      </w:r>
      <w:r w:rsidRPr="00BE589E">
        <w:rPr>
          <w:sz w:val="18"/>
          <w:lang w:val="en-US"/>
        </w:rPr>
        <w:t xml:space="preserve">afeguards </w:t>
      </w:r>
      <w:proofErr w:type="gramStart"/>
      <w:r w:rsidR="00A62A7A">
        <w:rPr>
          <w:sz w:val="18"/>
          <w:lang w:val="en-US"/>
        </w:rPr>
        <w:t>B</w:t>
      </w:r>
      <w:r w:rsidRPr="00BE589E">
        <w:rPr>
          <w:sz w:val="18"/>
          <w:lang w:val="en-US"/>
        </w:rPr>
        <w:t>y</w:t>
      </w:r>
      <w:proofErr w:type="gramEnd"/>
      <w:r w:rsidRPr="00BE589E">
        <w:rPr>
          <w:sz w:val="18"/>
          <w:lang w:val="en-US"/>
        </w:rPr>
        <w:t xml:space="preserve"> </w:t>
      </w:r>
      <w:r w:rsidR="00A62A7A">
        <w:rPr>
          <w:sz w:val="18"/>
          <w:lang w:val="en-US"/>
        </w:rPr>
        <w:t>D</w:t>
      </w:r>
      <w:r w:rsidRPr="00BE589E">
        <w:rPr>
          <w:sz w:val="18"/>
          <w:lang w:val="en-US"/>
        </w:rPr>
        <w:t xml:space="preserve">esign (SBD) in first-of-a-kind </w:t>
      </w:r>
      <w:r w:rsidR="00A62A7A">
        <w:rPr>
          <w:sz w:val="18"/>
          <w:lang w:val="en-US"/>
        </w:rPr>
        <w:t>S</w:t>
      </w:r>
      <w:r w:rsidRPr="00BE589E">
        <w:rPr>
          <w:sz w:val="18"/>
          <w:lang w:val="en-US"/>
        </w:rPr>
        <w:t xml:space="preserve">mall </w:t>
      </w:r>
      <w:r w:rsidR="00A62A7A">
        <w:rPr>
          <w:sz w:val="18"/>
          <w:lang w:val="en-US"/>
        </w:rPr>
        <w:t>M</w:t>
      </w:r>
      <w:r w:rsidRPr="00BE589E">
        <w:rPr>
          <w:sz w:val="18"/>
          <w:lang w:val="en-US"/>
        </w:rPr>
        <w:t xml:space="preserve">odular </w:t>
      </w:r>
      <w:r w:rsidR="00A62A7A">
        <w:rPr>
          <w:sz w:val="18"/>
          <w:lang w:val="en-US"/>
        </w:rPr>
        <w:t>R</w:t>
      </w:r>
      <w:r w:rsidRPr="00BE589E">
        <w:rPr>
          <w:sz w:val="18"/>
          <w:lang w:val="en-US"/>
        </w:rPr>
        <w:t xml:space="preserve">eactors </w:t>
      </w:r>
      <w:r w:rsidR="002630AA">
        <w:rPr>
          <w:sz w:val="18"/>
          <w:lang w:val="en-US"/>
        </w:rPr>
        <w:t xml:space="preserve">(SMRs) </w:t>
      </w:r>
      <w:r w:rsidRPr="00BE589E">
        <w:rPr>
          <w:sz w:val="18"/>
          <w:lang w:val="en-US"/>
        </w:rPr>
        <w:t xml:space="preserve">presents a challenge to reactor designers because regulations and policies are silent on safeguards measures, or if at all, </w:t>
      </w:r>
      <w:r w:rsidR="00384BF7">
        <w:rPr>
          <w:sz w:val="18"/>
          <w:lang w:val="en-US"/>
        </w:rPr>
        <w:t xml:space="preserve">are </w:t>
      </w:r>
      <w:r w:rsidRPr="00BE589E">
        <w:rPr>
          <w:sz w:val="18"/>
          <w:lang w:val="en-US"/>
        </w:rPr>
        <w:t xml:space="preserve">specified during deployment rather than during the design phase. Detailed requirements for domestic and </w:t>
      </w:r>
      <w:r w:rsidR="0088585B">
        <w:rPr>
          <w:sz w:val="18"/>
          <w:lang w:val="en-US"/>
        </w:rPr>
        <w:t>International Atomic Energy Agency (</w:t>
      </w:r>
      <w:r w:rsidRPr="00BE589E">
        <w:rPr>
          <w:sz w:val="18"/>
          <w:lang w:val="en-US"/>
        </w:rPr>
        <w:t>IAEA</w:t>
      </w:r>
      <w:r w:rsidR="0088585B">
        <w:rPr>
          <w:sz w:val="18"/>
          <w:lang w:val="en-US"/>
        </w:rPr>
        <w:t>)</w:t>
      </w:r>
      <w:r w:rsidRPr="00BE589E">
        <w:rPr>
          <w:sz w:val="18"/>
          <w:lang w:val="en-US"/>
        </w:rPr>
        <w:t xml:space="preserve"> safeguards systems depend upon site, design, and country specific factors</w:t>
      </w:r>
      <w:r w:rsidR="00903B50">
        <w:rPr>
          <w:sz w:val="18"/>
          <w:lang w:val="en-US"/>
        </w:rPr>
        <w:t>;</w:t>
      </w:r>
      <w:r w:rsidRPr="00BE589E">
        <w:rPr>
          <w:sz w:val="18"/>
          <w:lang w:val="en-US"/>
        </w:rPr>
        <w:t xml:space="preserve"> however, there is a need to standardize the applicable safeguards systems for all cases within the standard design to reduce schedule, clearly define scope, and minimize budget risk. </w:t>
      </w:r>
    </w:p>
    <w:p w14:paraId="79361CBA" w14:textId="2BFE78CB" w:rsidR="00BE589E" w:rsidRPr="00BE589E" w:rsidRDefault="00BE589E" w:rsidP="00BE589E">
      <w:pPr>
        <w:spacing w:line="276" w:lineRule="auto"/>
        <w:ind w:firstLine="360"/>
        <w:jc w:val="both"/>
        <w:rPr>
          <w:sz w:val="18"/>
          <w:lang w:val="en-US"/>
        </w:rPr>
      </w:pPr>
      <w:r w:rsidRPr="00BE589E">
        <w:rPr>
          <w:sz w:val="18"/>
          <w:lang w:val="en-US"/>
        </w:rPr>
        <w:t xml:space="preserve">SBD implementation for SMRs is especially challenging because existing tools and methodologies applied to </w:t>
      </w:r>
      <w:r w:rsidR="00153B17" w:rsidRPr="00BE589E">
        <w:rPr>
          <w:sz w:val="18"/>
          <w:lang w:val="en-US"/>
        </w:rPr>
        <w:t>earlier</w:t>
      </w:r>
      <w:r w:rsidRPr="00BE589E">
        <w:rPr>
          <w:sz w:val="18"/>
          <w:lang w:val="en-US"/>
        </w:rPr>
        <w:t xml:space="preserve"> reactor designs do not meet the needs of new reactor designs due to various design enhancements including smaller overall site footprints and new nuclear fuel types. The application of safeguards technology and processes </w:t>
      </w:r>
      <w:r w:rsidR="00236DFE" w:rsidRPr="00BE589E">
        <w:rPr>
          <w:sz w:val="18"/>
          <w:lang w:val="en-US"/>
        </w:rPr>
        <w:t>offers</w:t>
      </w:r>
      <w:r w:rsidRPr="00BE589E">
        <w:rPr>
          <w:sz w:val="18"/>
          <w:lang w:val="en-US"/>
        </w:rPr>
        <w:t xml:space="preserve"> an opportunity to implement the SBD as a more proactive stance during the overall plant design and layout</w:t>
      </w:r>
      <w:r w:rsidR="0089071C">
        <w:rPr>
          <w:sz w:val="18"/>
          <w:lang w:val="en-US"/>
        </w:rPr>
        <w:t xml:space="preserve"> phase</w:t>
      </w:r>
      <w:r w:rsidRPr="00BE589E">
        <w:rPr>
          <w:sz w:val="18"/>
          <w:lang w:val="en-US"/>
        </w:rPr>
        <w:t xml:space="preserve">. The detailed requirements for safeguards system depend upon site, the reactor design, and country-specific factors; however, there is a desire in the industry to make a standard physical safeguards system applicable for standard reactor designs. </w:t>
      </w:r>
    </w:p>
    <w:p w14:paraId="2BF910CB" w14:textId="127A6AF0" w:rsidR="00BE589E" w:rsidRPr="00BE589E" w:rsidRDefault="00BE589E" w:rsidP="00BE589E">
      <w:pPr>
        <w:spacing w:line="276" w:lineRule="auto"/>
        <w:ind w:firstLine="360"/>
        <w:jc w:val="both"/>
        <w:rPr>
          <w:sz w:val="18"/>
          <w:lang w:val="en-US"/>
        </w:rPr>
      </w:pPr>
      <w:r w:rsidRPr="00BE589E">
        <w:rPr>
          <w:sz w:val="18"/>
          <w:lang w:val="en-US"/>
        </w:rPr>
        <w:t xml:space="preserve">Despite support for industry incorporating SBD, </w:t>
      </w:r>
      <w:r w:rsidR="00C34F9E">
        <w:rPr>
          <w:sz w:val="18"/>
          <w:lang w:val="en-US"/>
        </w:rPr>
        <w:t xml:space="preserve">the </w:t>
      </w:r>
      <w:r w:rsidRPr="00BE589E">
        <w:rPr>
          <w:sz w:val="18"/>
          <w:lang w:val="en-US"/>
        </w:rPr>
        <w:t xml:space="preserve">policies, procedures, State-specific laws, and regulations do not provide a clear or consistent pathway for vendor and designer interactions for early safeguards implementation. There are many hurdles </w:t>
      </w:r>
      <w:r w:rsidR="00236DFE" w:rsidRPr="00BE589E">
        <w:rPr>
          <w:sz w:val="18"/>
          <w:lang w:val="en-US"/>
        </w:rPr>
        <w:t>of</w:t>
      </w:r>
      <w:r w:rsidRPr="00BE589E">
        <w:rPr>
          <w:sz w:val="18"/>
          <w:lang w:val="en-US"/>
        </w:rPr>
        <w:t xml:space="preserve"> direct communication and partnership with the IAEA and their delegates in the deployment of safeguards, including requirements to work through owners, countries, and regulators. </w:t>
      </w:r>
    </w:p>
    <w:p w14:paraId="294D8F0C" w14:textId="76E7B864" w:rsidR="00BE589E" w:rsidRDefault="00BE589E" w:rsidP="002948B2">
      <w:pPr>
        <w:spacing w:line="276" w:lineRule="auto"/>
        <w:ind w:firstLine="360"/>
        <w:jc w:val="both"/>
        <w:rPr>
          <w:sz w:val="18"/>
          <w:lang w:val="en-US"/>
        </w:rPr>
      </w:pPr>
      <w:r w:rsidRPr="00BE589E">
        <w:rPr>
          <w:sz w:val="18"/>
          <w:lang w:val="en-US"/>
        </w:rPr>
        <w:t xml:space="preserve">By proactively incorporating the reactor designer and vendors into this process early, SBD can streamline the implementation of nuclear safeguards systems throughout design, construction, and operation, reducing the overall cost of safeguards programs. </w:t>
      </w:r>
      <w:r w:rsidR="002948B2">
        <w:rPr>
          <w:sz w:val="18"/>
          <w:lang w:val="en-US"/>
        </w:rPr>
        <w:t xml:space="preserve">Early planning and implementation of safeguards measures can effectively integrate safeguards, security, and safety into the design of a nuclear facility. </w:t>
      </w:r>
      <w:r w:rsidRPr="00BE589E">
        <w:rPr>
          <w:sz w:val="18"/>
          <w:lang w:val="en-US"/>
        </w:rPr>
        <w:t xml:space="preserve">The challenges of timing and managing budget and schedule risk can only be addressed by inclusion of new partners in the implementation of safeguards and to achieve the objective of SBD of the new fleet of nuclear reactors. </w:t>
      </w:r>
    </w:p>
    <w:p w14:paraId="03C6D75B" w14:textId="0616D2C4" w:rsidR="00647F33" w:rsidRDefault="00F523CA" w:rsidP="00537496">
      <w:pPr>
        <w:pStyle w:val="Heading2"/>
        <w:numPr>
          <w:ilvl w:val="1"/>
          <w:numId w:val="10"/>
        </w:numPr>
      </w:pPr>
      <w:r>
        <w:t>INTRODUCTION</w:t>
      </w:r>
      <w:r w:rsidR="00ED5693">
        <w:t xml:space="preserve"> to the Westinghouse AP300</w:t>
      </w:r>
      <w:r w:rsidR="00A07A17">
        <w:t>™</w:t>
      </w:r>
      <w:r w:rsidR="00ED5693">
        <w:t xml:space="preserve"> Design</w:t>
      </w:r>
    </w:p>
    <w:p w14:paraId="053964CD" w14:textId="53A68165" w:rsidR="00862626" w:rsidRDefault="00302009" w:rsidP="002948B2">
      <w:pPr>
        <w:spacing w:line="276" w:lineRule="auto"/>
        <w:ind w:firstLine="360"/>
        <w:jc w:val="both"/>
        <w:rPr>
          <w:sz w:val="20"/>
        </w:rPr>
      </w:pPr>
      <w:r>
        <w:rPr>
          <w:sz w:val="20"/>
        </w:rPr>
        <w:t>The</w:t>
      </w:r>
      <w:r w:rsidR="005248BE">
        <w:rPr>
          <w:sz w:val="20"/>
        </w:rPr>
        <w:t xml:space="preserve"> AP300™ SMR</w:t>
      </w:r>
      <w:r>
        <w:rPr>
          <w:sz w:val="20"/>
        </w:rPr>
        <w:t xml:space="preserve"> is a new </w:t>
      </w:r>
      <w:r w:rsidR="00384BF7">
        <w:rPr>
          <w:sz w:val="20"/>
        </w:rPr>
        <w:t xml:space="preserve">pressurized water </w:t>
      </w:r>
      <w:r>
        <w:rPr>
          <w:sz w:val="20"/>
        </w:rPr>
        <w:t xml:space="preserve">reactor </w:t>
      </w:r>
      <w:r w:rsidR="00384BF7">
        <w:rPr>
          <w:sz w:val="20"/>
        </w:rPr>
        <w:t>(PWR)</w:t>
      </w:r>
      <w:r>
        <w:rPr>
          <w:sz w:val="20"/>
        </w:rPr>
        <w:t xml:space="preserve"> developed by Westinghouse Electric Company to provide </w:t>
      </w:r>
      <w:r w:rsidR="00435332">
        <w:rPr>
          <w:sz w:val="20"/>
        </w:rPr>
        <w:t>a SMR</w:t>
      </w:r>
      <w:r w:rsidR="00C443C2">
        <w:rPr>
          <w:sz w:val="20"/>
        </w:rPr>
        <w:t xml:space="preserve"> which focuses on limiting cost drivers without introducing licensing, first-of-a-kind design, </w:t>
      </w:r>
      <w:r w:rsidR="00F45BB9">
        <w:rPr>
          <w:sz w:val="20"/>
        </w:rPr>
        <w:t>and operability risks</w:t>
      </w:r>
      <w:r w:rsidR="00FC139D">
        <w:rPr>
          <w:sz w:val="20"/>
        </w:rPr>
        <w:t>.</w:t>
      </w:r>
      <w:r w:rsidR="005248BE">
        <w:rPr>
          <w:sz w:val="20"/>
        </w:rPr>
        <w:t xml:space="preserve"> </w:t>
      </w:r>
      <w:r w:rsidR="00FC139D">
        <w:rPr>
          <w:sz w:val="20"/>
        </w:rPr>
        <w:t>The AP300</w:t>
      </w:r>
      <w:r w:rsidR="00850E48">
        <w:rPr>
          <w:sz w:val="20"/>
        </w:rPr>
        <w:t xml:space="preserve"> plant</w:t>
      </w:r>
      <w:r w:rsidR="00FC139D">
        <w:rPr>
          <w:sz w:val="20"/>
        </w:rPr>
        <w:t xml:space="preserve"> design is b</w:t>
      </w:r>
      <w:r w:rsidR="00862626" w:rsidRPr="00862626">
        <w:rPr>
          <w:sz w:val="20"/>
        </w:rPr>
        <w:t xml:space="preserve">ased </w:t>
      </w:r>
      <w:r w:rsidR="00FC139D">
        <w:rPr>
          <w:sz w:val="20"/>
        </w:rPr>
        <w:t>up</w:t>
      </w:r>
      <w:r w:rsidR="00862626" w:rsidRPr="00862626">
        <w:rPr>
          <w:sz w:val="20"/>
        </w:rPr>
        <w:t>on proven AP1000</w:t>
      </w:r>
      <w:r w:rsidR="00E434AE" w:rsidRPr="000E70EB">
        <w:rPr>
          <w:sz w:val="20"/>
          <w:vertAlign w:val="superscript"/>
        </w:rPr>
        <w:t>®</w:t>
      </w:r>
      <w:r w:rsidR="00862626" w:rsidRPr="00862626">
        <w:rPr>
          <w:sz w:val="20"/>
        </w:rPr>
        <w:t xml:space="preserve"> technology</w:t>
      </w:r>
      <w:r w:rsidR="00FC139D">
        <w:rPr>
          <w:sz w:val="20"/>
        </w:rPr>
        <w:t xml:space="preserve"> including, but not limited to, </w:t>
      </w:r>
      <w:r w:rsidR="00862626" w:rsidRPr="00FC139D">
        <w:rPr>
          <w:sz w:val="20"/>
        </w:rPr>
        <w:t>major equipment</w:t>
      </w:r>
      <w:r w:rsidR="00FC139D">
        <w:rPr>
          <w:sz w:val="20"/>
        </w:rPr>
        <w:t xml:space="preserve">, </w:t>
      </w:r>
      <w:r w:rsidR="00862626" w:rsidRPr="00FC139D">
        <w:rPr>
          <w:sz w:val="20"/>
        </w:rPr>
        <w:t>structural components</w:t>
      </w:r>
      <w:r w:rsidR="00FC139D">
        <w:rPr>
          <w:sz w:val="20"/>
        </w:rPr>
        <w:t xml:space="preserve">, </w:t>
      </w:r>
      <w:r w:rsidR="00862626" w:rsidRPr="00FC139D">
        <w:rPr>
          <w:sz w:val="20"/>
        </w:rPr>
        <w:t>passive safety</w:t>
      </w:r>
      <w:r w:rsidR="00FC139D">
        <w:rPr>
          <w:sz w:val="20"/>
        </w:rPr>
        <w:t xml:space="preserve"> features, </w:t>
      </w:r>
      <w:r w:rsidR="00862626" w:rsidRPr="00FC139D">
        <w:rPr>
          <w:sz w:val="20"/>
        </w:rPr>
        <w:t>proven fuel</w:t>
      </w:r>
      <w:r w:rsidR="00FC139D">
        <w:rPr>
          <w:sz w:val="20"/>
        </w:rPr>
        <w:t>, and Instrumentation and Control (</w:t>
      </w:r>
      <w:r w:rsidR="00862626" w:rsidRPr="00FC139D">
        <w:rPr>
          <w:sz w:val="20"/>
        </w:rPr>
        <w:t>I&amp;C</w:t>
      </w:r>
      <w:r w:rsidR="00FC139D">
        <w:rPr>
          <w:sz w:val="20"/>
        </w:rPr>
        <w:t>)</w:t>
      </w:r>
      <w:r w:rsidR="00862626" w:rsidRPr="00FC139D">
        <w:rPr>
          <w:sz w:val="20"/>
        </w:rPr>
        <w:t xml:space="preserve"> systems</w:t>
      </w:r>
      <w:r w:rsidR="00FC139D">
        <w:rPr>
          <w:sz w:val="20"/>
        </w:rPr>
        <w:t>. By using existing AP</w:t>
      </w:r>
      <w:r w:rsidR="004E43CB">
        <w:rPr>
          <w:sz w:val="20"/>
        </w:rPr>
        <w:t>1000 technology, the AP300</w:t>
      </w:r>
      <w:r w:rsidR="00850E48">
        <w:rPr>
          <w:sz w:val="20"/>
        </w:rPr>
        <w:t xml:space="preserve"> plant</w:t>
      </w:r>
      <w:r w:rsidR="00293445">
        <w:rPr>
          <w:sz w:val="20"/>
        </w:rPr>
        <w:t xml:space="preserve"> design</w:t>
      </w:r>
      <w:r w:rsidR="00C26D18">
        <w:rPr>
          <w:sz w:val="20"/>
        </w:rPr>
        <w:t xml:space="preserve"> l</w:t>
      </w:r>
      <w:r w:rsidR="00862626" w:rsidRPr="00C26D18">
        <w:rPr>
          <w:sz w:val="20"/>
        </w:rPr>
        <w:t>everages the innovation and operational knowledge of the global AP1000 fleet</w:t>
      </w:r>
      <w:r w:rsidR="00C26D18">
        <w:rPr>
          <w:sz w:val="20"/>
        </w:rPr>
        <w:t>. The m</w:t>
      </w:r>
      <w:r w:rsidR="00862626" w:rsidRPr="00862626">
        <w:rPr>
          <w:sz w:val="20"/>
        </w:rPr>
        <w:t>ature supply chain,</w:t>
      </w:r>
      <w:r w:rsidR="0062429C">
        <w:rPr>
          <w:sz w:val="20"/>
        </w:rPr>
        <w:t xml:space="preserve"> </w:t>
      </w:r>
      <w:r w:rsidR="00862626" w:rsidRPr="00862626">
        <w:rPr>
          <w:sz w:val="20"/>
        </w:rPr>
        <w:t>constructability lessons learned</w:t>
      </w:r>
      <w:r w:rsidR="0062429C">
        <w:rPr>
          <w:sz w:val="20"/>
        </w:rPr>
        <w:t xml:space="preserve">, </w:t>
      </w:r>
      <w:r w:rsidR="00862626" w:rsidRPr="00862626">
        <w:rPr>
          <w:sz w:val="20"/>
        </w:rPr>
        <w:t>fast load-follow capabilities</w:t>
      </w:r>
      <w:r w:rsidR="0062429C">
        <w:rPr>
          <w:sz w:val="20"/>
        </w:rPr>
        <w:t xml:space="preserve">, and </w:t>
      </w:r>
      <w:r w:rsidR="00862626" w:rsidRPr="00862626">
        <w:rPr>
          <w:sz w:val="20"/>
        </w:rPr>
        <w:t xml:space="preserve">proven </w:t>
      </w:r>
      <w:r w:rsidR="0062429C">
        <w:rPr>
          <w:sz w:val="20"/>
        </w:rPr>
        <w:t xml:space="preserve">operation and </w:t>
      </w:r>
      <w:r w:rsidR="00B216A3">
        <w:rPr>
          <w:sz w:val="20"/>
        </w:rPr>
        <w:t>maintenance</w:t>
      </w:r>
      <w:r w:rsidR="00862626" w:rsidRPr="00862626">
        <w:rPr>
          <w:sz w:val="20"/>
        </w:rPr>
        <w:t xml:space="preserve"> procedures and best practices</w:t>
      </w:r>
      <w:r w:rsidR="00B216A3">
        <w:rPr>
          <w:sz w:val="20"/>
        </w:rPr>
        <w:t xml:space="preserve"> equip the AP300 </w:t>
      </w:r>
      <w:r w:rsidR="00850E48">
        <w:rPr>
          <w:sz w:val="20"/>
        </w:rPr>
        <w:t xml:space="preserve">plant </w:t>
      </w:r>
      <w:r w:rsidR="00B216A3">
        <w:rPr>
          <w:sz w:val="20"/>
        </w:rPr>
        <w:t>for success in deployment.</w:t>
      </w:r>
    </w:p>
    <w:p w14:paraId="344C4C49" w14:textId="5E45AD10" w:rsidR="00536C47" w:rsidRDefault="00E71AE7" w:rsidP="002948B2">
      <w:pPr>
        <w:spacing w:line="276" w:lineRule="auto"/>
        <w:ind w:firstLine="360"/>
        <w:jc w:val="both"/>
        <w:rPr>
          <w:sz w:val="20"/>
        </w:rPr>
      </w:pPr>
      <w:r>
        <w:rPr>
          <w:sz w:val="20"/>
        </w:rPr>
        <w:t xml:space="preserve">With the development of the AP300 plant, the design differs as Westinghouse is prioritizing </w:t>
      </w:r>
      <w:r w:rsidR="00CD615A">
        <w:rPr>
          <w:sz w:val="20"/>
        </w:rPr>
        <w:t xml:space="preserve">the </w:t>
      </w:r>
      <w:r>
        <w:rPr>
          <w:sz w:val="20"/>
        </w:rPr>
        <w:t>construction schedule</w:t>
      </w:r>
      <w:r w:rsidR="00CD615A">
        <w:rPr>
          <w:sz w:val="20"/>
        </w:rPr>
        <w:t xml:space="preserve"> and</w:t>
      </w:r>
      <w:r>
        <w:rPr>
          <w:sz w:val="20"/>
        </w:rPr>
        <w:t xml:space="preserve"> size of buildings </w:t>
      </w:r>
      <w:r w:rsidR="00CD615A">
        <w:rPr>
          <w:sz w:val="20"/>
        </w:rPr>
        <w:t>based upon</w:t>
      </w:r>
      <w:r>
        <w:rPr>
          <w:sz w:val="20"/>
        </w:rPr>
        <w:t xml:space="preserve"> techniques and lessons learned from </w:t>
      </w:r>
      <w:r w:rsidR="00CD615A">
        <w:rPr>
          <w:sz w:val="20"/>
        </w:rPr>
        <w:t>historical</w:t>
      </w:r>
      <w:r>
        <w:rPr>
          <w:sz w:val="20"/>
        </w:rPr>
        <w:t xml:space="preserve"> AP1000 projects. </w:t>
      </w:r>
      <w:r w:rsidR="00913D00">
        <w:rPr>
          <w:sz w:val="20"/>
        </w:rPr>
        <w:lastRenderedPageBreak/>
        <w:t>I</w:t>
      </w:r>
      <w:r w:rsidR="00155BA8">
        <w:rPr>
          <w:sz w:val="20"/>
        </w:rPr>
        <w:t>ntegr</w:t>
      </w:r>
      <w:r w:rsidR="0057066B">
        <w:rPr>
          <w:sz w:val="20"/>
        </w:rPr>
        <w:t xml:space="preserve">ated designs and smaller plant footprints </w:t>
      </w:r>
      <w:r w:rsidR="00CD615A">
        <w:rPr>
          <w:sz w:val="20"/>
        </w:rPr>
        <w:t xml:space="preserve">will </w:t>
      </w:r>
      <w:r w:rsidR="0057066B">
        <w:rPr>
          <w:sz w:val="20"/>
        </w:rPr>
        <w:t xml:space="preserve">make implementation of safeguards </w:t>
      </w:r>
      <w:r w:rsidR="006166EF">
        <w:rPr>
          <w:sz w:val="20"/>
        </w:rPr>
        <w:t>and an integrated Safety-Security-Safeguards (3S) appro</w:t>
      </w:r>
      <w:r w:rsidR="00B140C6">
        <w:rPr>
          <w:sz w:val="20"/>
        </w:rPr>
        <w:t xml:space="preserve">ach </w:t>
      </w:r>
      <w:r w:rsidR="0057066B">
        <w:rPr>
          <w:sz w:val="20"/>
        </w:rPr>
        <w:t xml:space="preserve">after </w:t>
      </w:r>
      <w:r w:rsidR="00CD615A">
        <w:rPr>
          <w:sz w:val="20"/>
        </w:rPr>
        <w:t>final design</w:t>
      </w:r>
      <w:r w:rsidR="00155BA8">
        <w:rPr>
          <w:sz w:val="20"/>
        </w:rPr>
        <w:t xml:space="preserve"> a near-impossible task.</w:t>
      </w:r>
    </w:p>
    <w:p w14:paraId="1B297C48" w14:textId="75A0BF61" w:rsidR="00EE0041" w:rsidRDefault="00A81CB7" w:rsidP="0026525A">
      <w:pPr>
        <w:pStyle w:val="Heading2"/>
        <w:numPr>
          <w:ilvl w:val="1"/>
          <w:numId w:val="10"/>
        </w:numPr>
      </w:pPr>
      <w:r>
        <w:t>Major Challenges</w:t>
      </w:r>
      <w:r w:rsidR="009230BA">
        <w:t xml:space="preserve"> and Potential Solutions</w:t>
      </w:r>
      <w:r>
        <w:t xml:space="preserve"> to the implementation of </w:t>
      </w:r>
      <w:r w:rsidR="00D108A7">
        <w:t xml:space="preserve">3S and </w:t>
      </w:r>
      <w:r>
        <w:t xml:space="preserve">safeguards-by-design in the ap300 </w:t>
      </w:r>
      <w:r w:rsidR="00850E48">
        <w:t xml:space="preserve">PLANT </w:t>
      </w:r>
      <w:r>
        <w:t>design</w:t>
      </w:r>
    </w:p>
    <w:p w14:paraId="6E794292" w14:textId="277C6573" w:rsidR="00552231" w:rsidRDefault="00B05427" w:rsidP="009D5D52">
      <w:pPr>
        <w:spacing w:line="276" w:lineRule="auto"/>
        <w:ind w:firstLine="360"/>
        <w:jc w:val="both"/>
        <w:rPr>
          <w:sz w:val="20"/>
        </w:rPr>
      </w:pPr>
      <w:r w:rsidRPr="00A07A17">
        <w:rPr>
          <w:sz w:val="20"/>
        </w:rPr>
        <w:t>Although AP1000 technology is well established in both design and operation, there are no AP1000 reactors w</w:t>
      </w:r>
      <w:r>
        <w:rPr>
          <w:sz w:val="20"/>
        </w:rPr>
        <w:t xml:space="preserve">ith </w:t>
      </w:r>
      <w:r w:rsidR="00F45BB9">
        <w:rPr>
          <w:sz w:val="20"/>
        </w:rPr>
        <w:t xml:space="preserve">fully </w:t>
      </w:r>
      <w:r>
        <w:rPr>
          <w:sz w:val="20"/>
        </w:rPr>
        <w:t xml:space="preserve">implemented </w:t>
      </w:r>
      <w:r w:rsidR="00ED7EC1">
        <w:rPr>
          <w:sz w:val="20"/>
        </w:rPr>
        <w:t xml:space="preserve">IAEA </w:t>
      </w:r>
      <w:r>
        <w:rPr>
          <w:sz w:val="20"/>
        </w:rPr>
        <w:t xml:space="preserve">safeguards measures. All AP1000 reactors </w:t>
      </w:r>
      <w:r w:rsidR="00FB586C">
        <w:rPr>
          <w:sz w:val="20"/>
        </w:rPr>
        <w:t xml:space="preserve">that </w:t>
      </w:r>
      <w:r>
        <w:rPr>
          <w:sz w:val="20"/>
        </w:rPr>
        <w:t xml:space="preserve">have </w:t>
      </w:r>
      <w:r w:rsidR="007A122A">
        <w:rPr>
          <w:sz w:val="20"/>
        </w:rPr>
        <w:t>been built</w:t>
      </w:r>
      <w:r>
        <w:rPr>
          <w:sz w:val="20"/>
        </w:rPr>
        <w:t xml:space="preserve"> in Nuclear Weapons States (NWS) includ</w:t>
      </w:r>
      <w:r w:rsidR="00032409">
        <w:rPr>
          <w:sz w:val="20"/>
        </w:rPr>
        <w:t>e</w:t>
      </w:r>
      <w:r>
        <w:rPr>
          <w:sz w:val="20"/>
        </w:rPr>
        <w:t xml:space="preserve"> the United States</w:t>
      </w:r>
      <w:r w:rsidR="00032409">
        <w:rPr>
          <w:sz w:val="20"/>
        </w:rPr>
        <w:t xml:space="preserve"> and</w:t>
      </w:r>
      <w:r>
        <w:rPr>
          <w:sz w:val="20"/>
        </w:rPr>
        <w:t xml:space="preserve"> China</w:t>
      </w:r>
      <w:r w:rsidR="00032409">
        <w:rPr>
          <w:sz w:val="20"/>
        </w:rPr>
        <w:t>.</w:t>
      </w:r>
      <w:r>
        <w:rPr>
          <w:sz w:val="20"/>
        </w:rPr>
        <w:t xml:space="preserve"> </w:t>
      </w:r>
      <w:r w:rsidR="001B725F">
        <w:rPr>
          <w:sz w:val="20"/>
        </w:rPr>
        <w:t>T</w:t>
      </w:r>
      <w:r>
        <w:rPr>
          <w:sz w:val="20"/>
        </w:rPr>
        <w:t xml:space="preserve">he </w:t>
      </w:r>
      <w:r w:rsidR="009A087C">
        <w:rPr>
          <w:sz w:val="20"/>
        </w:rPr>
        <w:t xml:space="preserve">United </w:t>
      </w:r>
      <w:r>
        <w:rPr>
          <w:sz w:val="20"/>
        </w:rPr>
        <w:t>K</w:t>
      </w:r>
      <w:r w:rsidR="009A087C">
        <w:rPr>
          <w:sz w:val="20"/>
        </w:rPr>
        <w:t>ingdom</w:t>
      </w:r>
      <w:r w:rsidR="001B725F">
        <w:rPr>
          <w:sz w:val="20"/>
        </w:rPr>
        <w:t xml:space="preserve"> has</w:t>
      </w:r>
      <w:r w:rsidR="00FF59FA">
        <w:rPr>
          <w:sz w:val="20"/>
        </w:rPr>
        <w:t xml:space="preserve"> </w:t>
      </w:r>
      <w:r w:rsidR="00E97D5C">
        <w:rPr>
          <w:sz w:val="20"/>
        </w:rPr>
        <w:t>received generic design acceptance. These countries</w:t>
      </w:r>
      <w:r w:rsidR="00401D6A">
        <w:rPr>
          <w:sz w:val="20"/>
        </w:rPr>
        <w:t xml:space="preserve"> </w:t>
      </w:r>
      <w:r>
        <w:rPr>
          <w:sz w:val="20"/>
        </w:rPr>
        <w:t xml:space="preserve">do not require </w:t>
      </w:r>
      <w:r w:rsidR="00401D6A">
        <w:rPr>
          <w:sz w:val="20"/>
        </w:rPr>
        <w:t xml:space="preserve">implementation of specific IAEA </w:t>
      </w:r>
      <w:r>
        <w:rPr>
          <w:sz w:val="20"/>
        </w:rPr>
        <w:t xml:space="preserve">safeguards measures. Because of this, there </w:t>
      </w:r>
      <w:r w:rsidR="00BB3766">
        <w:rPr>
          <w:sz w:val="20"/>
        </w:rPr>
        <w:t>are</w:t>
      </w:r>
      <w:r>
        <w:rPr>
          <w:sz w:val="20"/>
        </w:rPr>
        <w:t xml:space="preserve"> no established IAEA technical measures nor innovation and operational knowledge to leverage for the AP300 plant design. However, Westinghouse is currently undergoing deployment of AP1000 reactors in Non-Nuclear Weapons States (NNWS), such as Poland and Bulgaria, and anticipates deploying AP300 SMRs in other NNWS. Therefore, the implementation of the SBD process in</w:t>
      </w:r>
      <w:r w:rsidR="009A087C">
        <w:rPr>
          <w:sz w:val="20"/>
        </w:rPr>
        <w:t>to</w:t>
      </w:r>
      <w:r>
        <w:rPr>
          <w:sz w:val="20"/>
        </w:rPr>
        <w:t xml:space="preserve"> the SMR</w:t>
      </w:r>
      <w:r w:rsidR="009A087C">
        <w:rPr>
          <w:sz w:val="20"/>
        </w:rPr>
        <w:t xml:space="preserve"> plant design</w:t>
      </w:r>
      <w:r>
        <w:rPr>
          <w:sz w:val="20"/>
        </w:rPr>
        <w:t xml:space="preserve"> during the </w:t>
      </w:r>
      <w:r w:rsidR="009A087C">
        <w:rPr>
          <w:sz w:val="20"/>
        </w:rPr>
        <w:t xml:space="preserve">initial </w:t>
      </w:r>
      <w:r>
        <w:rPr>
          <w:sz w:val="20"/>
        </w:rPr>
        <w:t xml:space="preserve">design phase is crucial to minimizing overall cost and </w:t>
      </w:r>
      <w:r w:rsidR="00384BF7">
        <w:rPr>
          <w:sz w:val="20"/>
        </w:rPr>
        <w:t xml:space="preserve">schedule for </w:t>
      </w:r>
      <w:r>
        <w:rPr>
          <w:sz w:val="20"/>
        </w:rPr>
        <w:t>the overall project.</w:t>
      </w:r>
      <w:r w:rsidR="009D5D52">
        <w:rPr>
          <w:sz w:val="20"/>
        </w:rPr>
        <w:t xml:space="preserve"> </w:t>
      </w:r>
    </w:p>
    <w:p w14:paraId="6C61CF76" w14:textId="31D59888" w:rsidR="008D2C7C" w:rsidRPr="00087324" w:rsidRDefault="009D5D52" w:rsidP="008D2C7C">
      <w:pPr>
        <w:spacing w:line="276" w:lineRule="auto"/>
        <w:ind w:firstLine="360"/>
        <w:jc w:val="both"/>
        <w:rPr>
          <w:sz w:val="20"/>
        </w:rPr>
      </w:pPr>
      <w:r w:rsidRPr="00087324">
        <w:rPr>
          <w:sz w:val="20"/>
        </w:rPr>
        <w:t>Similar challenges are prevalent in the physical security area as regulations and requirements</w:t>
      </w:r>
      <w:r w:rsidR="00552231" w:rsidRPr="00087324">
        <w:rPr>
          <w:sz w:val="20"/>
        </w:rPr>
        <w:t xml:space="preserve">, such as the </w:t>
      </w:r>
      <w:r w:rsidR="00384BF7">
        <w:rPr>
          <w:sz w:val="20"/>
        </w:rPr>
        <w:t>D</w:t>
      </w:r>
      <w:r w:rsidR="00552231" w:rsidRPr="00087324">
        <w:rPr>
          <w:sz w:val="20"/>
        </w:rPr>
        <w:t xml:space="preserve">esign </w:t>
      </w:r>
      <w:r w:rsidR="00384BF7">
        <w:rPr>
          <w:sz w:val="20"/>
        </w:rPr>
        <w:t>B</w:t>
      </w:r>
      <w:r w:rsidR="00552231" w:rsidRPr="00087324">
        <w:rPr>
          <w:sz w:val="20"/>
        </w:rPr>
        <w:t xml:space="preserve">asis </w:t>
      </w:r>
      <w:r w:rsidR="00384BF7">
        <w:rPr>
          <w:sz w:val="20"/>
        </w:rPr>
        <w:t>T</w:t>
      </w:r>
      <w:r w:rsidR="00552231" w:rsidRPr="00087324">
        <w:rPr>
          <w:sz w:val="20"/>
        </w:rPr>
        <w:t>hreat</w:t>
      </w:r>
      <w:r w:rsidR="00384BF7">
        <w:rPr>
          <w:sz w:val="20"/>
        </w:rPr>
        <w:t xml:space="preserve"> (DBT)</w:t>
      </w:r>
      <w:r w:rsidR="00552231" w:rsidRPr="00087324">
        <w:rPr>
          <w:sz w:val="20"/>
        </w:rPr>
        <w:t>,</w:t>
      </w:r>
      <w:r w:rsidRPr="00087324">
        <w:rPr>
          <w:sz w:val="20"/>
        </w:rPr>
        <w:t xml:space="preserve"> are difficult to obtain. </w:t>
      </w:r>
      <w:r w:rsidR="009A087C" w:rsidRPr="00087324">
        <w:rPr>
          <w:sz w:val="20"/>
        </w:rPr>
        <w:t xml:space="preserve">Typically, security design becomes country-specific based upon the laws and regulations in place within the country. </w:t>
      </w:r>
      <w:r w:rsidRPr="00087324">
        <w:rPr>
          <w:sz w:val="20"/>
        </w:rPr>
        <w:t xml:space="preserve">This challenge results in pushing site-specific design activities until later in the project. </w:t>
      </w:r>
      <w:r w:rsidR="008F0E40">
        <w:rPr>
          <w:sz w:val="20"/>
        </w:rPr>
        <w:t>Early consideration and inclusion of</w:t>
      </w:r>
      <w:r w:rsidR="00552231" w:rsidRPr="00087324">
        <w:rPr>
          <w:sz w:val="20"/>
        </w:rPr>
        <w:t xml:space="preserve"> regulatory requirements </w:t>
      </w:r>
      <w:r w:rsidR="008F517E">
        <w:rPr>
          <w:sz w:val="20"/>
        </w:rPr>
        <w:t xml:space="preserve">in the design </w:t>
      </w:r>
      <w:r w:rsidR="00552231" w:rsidRPr="00087324">
        <w:rPr>
          <w:sz w:val="20"/>
        </w:rPr>
        <w:t>for both physical security and safeguards can reduce overall risk to the project.</w:t>
      </w:r>
    </w:p>
    <w:p w14:paraId="489ADB24" w14:textId="6A496CCD" w:rsidR="008D2C7C" w:rsidRPr="00F37F70" w:rsidRDefault="008D2C7C" w:rsidP="008D2C7C">
      <w:pPr>
        <w:spacing w:line="276" w:lineRule="auto"/>
        <w:ind w:firstLine="360"/>
        <w:jc w:val="both"/>
        <w:rPr>
          <w:sz w:val="20"/>
        </w:rPr>
      </w:pPr>
      <w:r>
        <w:rPr>
          <w:sz w:val="20"/>
        </w:rPr>
        <w:t xml:space="preserve">Many of the challenges </w:t>
      </w:r>
      <w:r w:rsidR="00B4471F">
        <w:rPr>
          <w:sz w:val="20"/>
        </w:rPr>
        <w:t xml:space="preserve">to implementing SBD in the SMR plant design are shared concerns with physical security and overall plant safety. Concern for the safe management of nuclear material is </w:t>
      </w:r>
      <w:r w:rsidR="006001A4">
        <w:rPr>
          <w:sz w:val="20"/>
        </w:rPr>
        <w:t xml:space="preserve">one of the </w:t>
      </w:r>
      <w:r w:rsidR="009628E3">
        <w:rPr>
          <w:sz w:val="20"/>
        </w:rPr>
        <w:t>primary</w:t>
      </w:r>
      <w:r w:rsidR="006001A4">
        <w:rPr>
          <w:sz w:val="20"/>
        </w:rPr>
        <w:t xml:space="preserve"> objectives to all these </w:t>
      </w:r>
      <w:r w:rsidR="009628E3">
        <w:rPr>
          <w:sz w:val="20"/>
        </w:rPr>
        <w:t>disciplines</w:t>
      </w:r>
      <w:r w:rsidR="006001A4">
        <w:rPr>
          <w:sz w:val="20"/>
        </w:rPr>
        <w:t xml:space="preserve">. Overlapping concern across these areas provides an opportunity to synchronize efforts across organizations </w:t>
      </w:r>
      <w:r w:rsidR="00117435">
        <w:rPr>
          <w:sz w:val="20"/>
        </w:rPr>
        <w:t xml:space="preserve">to meet security, safeguards, and safety </w:t>
      </w:r>
      <w:r w:rsidR="008F517E">
        <w:rPr>
          <w:sz w:val="20"/>
        </w:rPr>
        <w:t xml:space="preserve">design </w:t>
      </w:r>
      <w:r w:rsidR="00117435">
        <w:rPr>
          <w:sz w:val="20"/>
        </w:rPr>
        <w:t>objectives.</w:t>
      </w:r>
    </w:p>
    <w:p w14:paraId="345E5BA9" w14:textId="1EEAAFEF" w:rsidR="00B05427" w:rsidRPr="009D5D52" w:rsidRDefault="00A82C26" w:rsidP="000E70EB">
      <w:pPr>
        <w:spacing w:line="276" w:lineRule="auto"/>
        <w:ind w:firstLine="360"/>
        <w:jc w:val="both"/>
      </w:pPr>
      <w:r w:rsidRPr="004775B5">
        <w:rPr>
          <w:sz w:val="20"/>
        </w:rPr>
        <w:t>There are many challenges to implementing SBD in the AP300 plant design including, but not limited to, variations in policies and regulations across States, lack of detailed design in guidance on implementing safeguards systems, the broad knowledge and skills required of staff who overlook the implementation and utilization of safeguards measures, and the economic uncertainty of implementing the first-of-a-kind SBD process.</w:t>
      </w:r>
      <w:r w:rsidR="009D5D52" w:rsidRPr="004775B5">
        <w:rPr>
          <w:sz w:val="20"/>
        </w:rPr>
        <w:t xml:space="preserve"> </w:t>
      </w:r>
    </w:p>
    <w:p w14:paraId="3D0AB608" w14:textId="7AF972D5" w:rsidR="00771B34" w:rsidRDefault="007E5591" w:rsidP="00F7195D">
      <w:pPr>
        <w:pStyle w:val="BodyText"/>
      </w:pPr>
      <w:r>
        <w:t xml:space="preserve">Sections </w:t>
      </w:r>
      <w:r>
        <w:fldChar w:fldCharType="begin"/>
      </w:r>
      <w:r>
        <w:instrText xml:space="preserve"> REF _Ref165377586 \r \h </w:instrText>
      </w:r>
      <w:r w:rsidR="004775B5">
        <w:instrText xml:space="preserve"> \* MERGEFORMAT </w:instrText>
      </w:r>
      <w:r>
        <w:fldChar w:fldCharType="separate"/>
      </w:r>
      <w:r w:rsidR="000659B8">
        <w:t>2.1</w:t>
      </w:r>
      <w:r>
        <w:fldChar w:fldCharType="end"/>
      </w:r>
      <w:r>
        <w:t xml:space="preserve">, </w:t>
      </w:r>
      <w:r>
        <w:fldChar w:fldCharType="begin"/>
      </w:r>
      <w:r>
        <w:instrText xml:space="preserve"> REF _Ref165369417 \r \h </w:instrText>
      </w:r>
      <w:r w:rsidR="004775B5">
        <w:instrText xml:space="preserve"> \* MERGEFORMAT </w:instrText>
      </w:r>
      <w:r>
        <w:fldChar w:fldCharType="separate"/>
      </w:r>
      <w:r w:rsidR="000659B8">
        <w:t>2.2</w:t>
      </w:r>
      <w:r>
        <w:fldChar w:fldCharType="end"/>
      </w:r>
      <w:r>
        <w:t xml:space="preserve">, and </w:t>
      </w:r>
      <w:r>
        <w:fldChar w:fldCharType="begin"/>
      </w:r>
      <w:r>
        <w:instrText xml:space="preserve"> REF _Ref165377595 \r \h </w:instrText>
      </w:r>
      <w:r w:rsidR="004775B5">
        <w:instrText xml:space="preserve"> \* MERGEFORMAT </w:instrText>
      </w:r>
      <w:r>
        <w:fldChar w:fldCharType="separate"/>
      </w:r>
      <w:r w:rsidR="000659B8">
        <w:t>2.3</w:t>
      </w:r>
      <w:r>
        <w:fldChar w:fldCharType="end"/>
      </w:r>
      <w:r>
        <w:t xml:space="preserve"> outline the various</w:t>
      </w:r>
      <w:r w:rsidR="00D20980">
        <w:t xml:space="preserve"> concerns and challenges to the implementation of SBD to the AP300 </w:t>
      </w:r>
      <w:r w:rsidR="00850E48">
        <w:t xml:space="preserve">plant </w:t>
      </w:r>
      <w:r w:rsidR="00D20980">
        <w:t>design as well as potential solutions and paths forward to advance SBD implementation.</w:t>
      </w:r>
    </w:p>
    <w:p w14:paraId="2E032F68" w14:textId="1DDFD4AF" w:rsidR="00F95ECC" w:rsidRDefault="008556C6" w:rsidP="00F95ECC">
      <w:pPr>
        <w:pStyle w:val="Heading3"/>
      </w:pPr>
      <w:bookmarkStart w:id="3" w:name="_Ref165377586"/>
      <w:r>
        <w:t>Synchronization of</w:t>
      </w:r>
      <w:r w:rsidR="005C726E">
        <w:t xml:space="preserve"> Regulations and Policies Across Sta</w:t>
      </w:r>
      <w:r w:rsidR="00FB50EC">
        <w:t>tes</w:t>
      </w:r>
      <w:bookmarkEnd w:id="3"/>
    </w:p>
    <w:p w14:paraId="1E3330A5" w14:textId="0C0C090A" w:rsidR="002A4C8B" w:rsidRDefault="007B10DC" w:rsidP="00EF676B">
      <w:pPr>
        <w:pStyle w:val="BodyText"/>
      </w:pPr>
      <w:r>
        <w:t xml:space="preserve">A prominent challenge </w:t>
      </w:r>
      <w:r w:rsidR="00EF676B">
        <w:t xml:space="preserve">to the implementation of SBD are the varying regulations and policies required by individual </w:t>
      </w:r>
      <w:r w:rsidR="00075C5B">
        <w:t>S</w:t>
      </w:r>
      <w:r w:rsidR="00EF676B">
        <w:t>tates</w:t>
      </w:r>
      <w:r w:rsidR="003C24C0">
        <w:t xml:space="preserve"> (countries)</w:t>
      </w:r>
      <w:r w:rsidR="00EF676B">
        <w:t xml:space="preserve">. </w:t>
      </w:r>
      <w:r w:rsidR="002A4C8B">
        <w:t xml:space="preserve">A major goal of the SBD process </w:t>
      </w:r>
      <w:r w:rsidR="006F162C">
        <w:t xml:space="preserve">for Westinghouse </w:t>
      </w:r>
      <w:r w:rsidR="002A4C8B">
        <w:t xml:space="preserve">is to develop a </w:t>
      </w:r>
      <w:r w:rsidR="006F162C">
        <w:t xml:space="preserve">standard plant </w:t>
      </w:r>
      <w:r w:rsidR="002A4C8B">
        <w:t>safeguards system</w:t>
      </w:r>
      <w:r w:rsidR="009C29C6">
        <w:t xml:space="preserve"> for a specific reactor design</w:t>
      </w:r>
      <w:r w:rsidR="002A4C8B">
        <w:t xml:space="preserve"> which can be applied to reactors in various countries to save time and </w:t>
      </w:r>
      <w:r w:rsidR="006F162C">
        <w:t>cost</w:t>
      </w:r>
      <w:r w:rsidR="004C310A">
        <w:t xml:space="preserve"> by </w:t>
      </w:r>
      <w:r w:rsidR="006F162C">
        <w:t>avoiding</w:t>
      </w:r>
      <w:r w:rsidR="004C310A">
        <w:t xml:space="preserve"> rework for individual countries.</w:t>
      </w:r>
    </w:p>
    <w:p w14:paraId="1ABEE06D" w14:textId="486A0794" w:rsidR="002359FC" w:rsidRDefault="00717DE6" w:rsidP="00EF676B">
      <w:pPr>
        <w:pStyle w:val="BodyText"/>
      </w:pPr>
      <w:r>
        <w:t>With the implementation of SBD, t</w:t>
      </w:r>
      <w:r w:rsidR="006C1FDE">
        <w:t xml:space="preserve">he cost to implement safeguards systems in the design phase will be driven by </w:t>
      </w:r>
      <w:r w:rsidR="00B4213C">
        <w:t xml:space="preserve">the additional </w:t>
      </w:r>
      <w:r w:rsidR="00710693">
        <w:t xml:space="preserve">support systems </w:t>
      </w:r>
      <w:r w:rsidR="00932CD2">
        <w:t xml:space="preserve">needed </w:t>
      </w:r>
      <w:r w:rsidR="00296D4A">
        <w:t>for a s</w:t>
      </w:r>
      <w:r w:rsidR="00460E03">
        <w:t>afeguards system</w:t>
      </w:r>
      <w:r w:rsidR="006C1FDE">
        <w:t>.</w:t>
      </w:r>
      <w:r w:rsidR="00CF3E85">
        <w:t xml:space="preserve"> </w:t>
      </w:r>
      <w:r w:rsidR="0074527E">
        <w:t>Minor</w:t>
      </w:r>
      <w:r w:rsidR="00CF3E85">
        <w:t xml:space="preserve"> engineering </w:t>
      </w:r>
      <w:r w:rsidR="0074527E">
        <w:t>and</w:t>
      </w:r>
      <w:r w:rsidR="00CF3E85">
        <w:t xml:space="preserve"> administrative work </w:t>
      </w:r>
      <w:r w:rsidR="006601B4">
        <w:t>will</w:t>
      </w:r>
      <w:r w:rsidR="00CF3E85">
        <w:t xml:space="preserve"> be required to accommodate the </w:t>
      </w:r>
      <w:r w:rsidR="006601B4">
        <w:t>safeguards systems</w:t>
      </w:r>
      <w:r w:rsidR="0074527E">
        <w:t xml:space="preserve"> </w:t>
      </w:r>
      <w:r w:rsidR="001A4C17">
        <w:t xml:space="preserve">in the design phase rather than in the construction phase, where major engineering </w:t>
      </w:r>
      <w:r w:rsidR="00055EAA">
        <w:t>re</w:t>
      </w:r>
      <w:r w:rsidR="001A4C17">
        <w:t xml:space="preserve">work </w:t>
      </w:r>
      <w:r w:rsidR="00055EAA">
        <w:t xml:space="preserve">for design changes </w:t>
      </w:r>
      <w:r w:rsidR="005B5484">
        <w:t>may</w:t>
      </w:r>
      <w:r w:rsidR="001A4C17">
        <w:t xml:space="preserve"> </w:t>
      </w:r>
      <w:r w:rsidR="00484117">
        <w:t>be needed</w:t>
      </w:r>
      <w:r w:rsidR="001A4C17">
        <w:t xml:space="preserve"> to accommodate </w:t>
      </w:r>
      <w:r w:rsidR="006601B4">
        <w:t>this equipment.</w:t>
      </w:r>
      <w:r w:rsidR="00E637F0">
        <w:t xml:space="preserve"> The implementation of a conservative safeguards design</w:t>
      </w:r>
      <w:r w:rsidR="005D70B6">
        <w:t xml:space="preserve"> into the AP300 standard plant design will allow for </w:t>
      </w:r>
      <w:r w:rsidR="008E1B4E">
        <w:t>compliance with country-specific regulations and requirements set forth by the IAEA.</w:t>
      </w:r>
      <w:r w:rsidR="00F114C8">
        <w:t xml:space="preserve"> Inventory management, processes, and reporting are all areas </w:t>
      </w:r>
      <w:r w:rsidR="005B5484">
        <w:t>for which standardization can greatly minimize future rework after the initial design phase.</w:t>
      </w:r>
      <w:r w:rsidR="00C83EC1">
        <w:t xml:space="preserve"> </w:t>
      </w:r>
      <w:r w:rsidR="00C83EC1">
        <w:fldChar w:fldCharType="begin"/>
      </w:r>
      <w:r w:rsidR="00C83EC1">
        <w:instrText xml:space="preserve"> REF _Ref168036795 \h </w:instrText>
      </w:r>
      <w:r w:rsidR="00C83EC1">
        <w:fldChar w:fldCharType="separate"/>
      </w:r>
      <w:r w:rsidR="00C83EC1">
        <w:t xml:space="preserve">Figure </w:t>
      </w:r>
      <w:r w:rsidR="00C83EC1">
        <w:rPr>
          <w:noProof/>
        </w:rPr>
        <w:t>1</w:t>
      </w:r>
      <w:r w:rsidR="00C83EC1">
        <w:fldChar w:fldCharType="end"/>
      </w:r>
      <w:r w:rsidR="00C83EC1">
        <w:t xml:space="preserve"> was created based </w:t>
      </w:r>
      <w:r w:rsidR="0005131B">
        <w:t xml:space="preserve">upon the information provided in Figure </w:t>
      </w:r>
      <w:r w:rsidR="0008066C">
        <w:t>AVII-1 of</w:t>
      </w:r>
      <w:r w:rsidR="00C83EC1">
        <w:t xml:space="preserve"> IAEA Safety Series Guide 33, “</w:t>
      </w:r>
      <w:r w:rsidR="00E03C69">
        <w:t>Safeguards Implementation Practices Guide on Provision of Information to the IAEA</w:t>
      </w:r>
      <w:r w:rsidR="00BE027E">
        <w:t xml:space="preserve"> </w:t>
      </w:r>
      <w:r w:rsidR="00651D39">
        <w:t>[2]</w:t>
      </w:r>
      <w:r w:rsidR="003A070C">
        <w:t xml:space="preserve">”. </w:t>
      </w:r>
      <w:r w:rsidR="0008066C">
        <w:t xml:space="preserve">This figure demonstrates </w:t>
      </w:r>
      <w:r w:rsidR="003A070C">
        <w:t xml:space="preserve">the importance for all requirements to be included in the </w:t>
      </w:r>
      <w:r w:rsidR="00170AFE">
        <w:t>design phase of the project, such that the safeguards system can be fully integrated before construction of the SMR.</w:t>
      </w:r>
      <w:r w:rsidR="00E03C69">
        <w:t xml:space="preserve"> </w:t>
      </w:r>
    </w:p>
    <w:p w14:paraId="37882F40" w14:textId="777DF7ED" w:rsidR="006B60F6" w:rsidRDefault="00AB3B26" w:rsidP="000E70EB">
      <w:pPr>
        <w:pStyle w:val="BodyText"/>
        <w:keepNext/>
        <w:ind w:firstLine="0"/>
      </w:pPr>
      <w:r>
        <w:rPr>
          <w:noProof/>
        </w:rPr>
        <w:lastRenderedPageBreak/>
        <w:drawing>
          <wp:inline distT="0" distB="0" distL="0" distR="0" wp14:anchorId="7D2483F9" wp14:editId="38C6F97B">
            <wp:extent cx="5731785" cy="2358189"/>
            <wp:effectExtent l="0" t="0" r="0" b="4445"/>
            <wp:docPr id="172684389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843897" name=""/>
                    <pic:cNvPicPr/>
                  </pic:nvPicPr>
                  <pic:blipFill rotWithShape="1">
                    <a:blip r:embed="rId17">
                      <a:extLst>
                        <a:ext uri="{96DAC541-7B7A-43D3-8B79-37D633B846F1}">
                          <asvg:svgBlip xmlns:asvg="http://schemas.microsoft.com/office/drawing/2016/SVG/main" r:embed="rId18"/>
                        </a:ext>
                      </a:extLst>
                    </a:blip>
                    <a:srcRect t="20042" b="6820"/>
                    <a:stretch/>
                  </pic:blipFill>
                  <pic:spPr bwMode="auto">
                    <a:xfrm>
                      <a:off x="0" y="0"/>
                      <a:ext cx="5732145" cy="2358337"/>
                    </a:xfrm>
                    <a:prstGeom prst="rect">
                      <a:avLst/>
                    </a:prstGeom>
                    <a:ln>
                      <a:noFill/>
                    </a:ln>
                    <a:extLst>
                      <a:ext uri="{53640926-AAD7-44D8-BBD7-CCE9431645EC}">
                        <a14:shadowObscured xmlns:a14="http://schemas.microsoft.com/office/drawing/2010/main"/>
                      </a:ext>
                    </a:extLst>
                  </pic:spPr>
                </pic:pic>
              </a:graphicData>
            </a:graphic>
          </wp:inline>
        </w:drawing>
      </w:r>
    </w:p>
    <w:p w14:paraId="436462F1" w14:textId="2BAF9F82" w:rsidR="00535B25" w:rsidRDefault="006B60F6" w:rsidP="006B60F6">
      <w:pPr>
        <w:pStyle w:val="Caption"/>
        <w:jc w:val="center"/>
      </w:pPr>
      <w:bookmarkStart w:id="4" w:name="_Ref168036795"/>
      <w:r>
        <w:t xml:space="preserve">Figure </w:t>
      </w:r>
      <w:r>
        <w:fldChar w:fldCharType="begin"/>
      </w:r>
      <w:r>
        <w:instrText xml:space="preserve"> SEQ Figure \* ARABIC </w:instrText>
      </w:r>
      <w:r>
        <w:fldChar w:fldCharType="separate"/>
      </w:r>
      <w:r>
        <w:rPr>
          <w:noProof/>
        </w:rPr>
        <w:t>1</w:t>
      </w:r>
      <w:r>
        <w:fldChar w:fldCharType="end"/>
      </w:r>
      <w:bookmarkEnd w:id="4"/>
      <w:r>
        <w:t>: Safeguards Design Methodology</w:t>
      </w:r>
      <w:r w:rsidR="006A4B5C">
        <w:t xml:space="preserve"> </w:t>
      </w:r>
    </w:p>
    <w:p w14:paraId="7E6BFAC2" w14:textId="77777777" w:rsidR="006B60F6" w:rsidRPr="000E70EB" w:rsidRDefault="006B60F6" w:rsidP="000E70EB">
      <w:pPr>
        <w:rPr>
          <w:lang w:val="en-US"/>
        </w:rPr>
      </w:pPr>
    </w:p>
    <w:p w14:paraId="7A0A58A8" w14:textId="71F34641" w:rsidR="00624D5D" w:rsidRDefault="00EF676B" w:rsidP="00EF676B">
      <w:pPr>
        <w:pStyle w:val="BodyText"/>
      </w:pPr>
      <w:r>
        <w:t xml:space="preserve">A major difference across </w:t>
      </w:r>
      <w:r w:rsidR="00EE534C">
        <w:t>S</w:t>
      </w:r>
      <w:r>
        <w:t xml:space="preserve">tates are the requirements and obligations under the </w:t>
      </w:r>
      <w:r w:rsidR="00A71231">
        <w:t>Treaty on the Non-Proliferation of Nuclear Weapons (NPT).</w:t>
      </w:r>
      <w:r w:rsidR="00F7195D">
        <w:t xml:space="preserve"> </w:t>
      </w:r>
      <w:r w:rsidR="00F55F77">
        <w:t>In addition to the distinct difference</w:t>
      </w:r>
      <w:r w:rsidR="008E5828">
        <w:t xml:space="preserve"> in requirements</w:t>
      </w:r>
      <w:r w:rsidR="00F55F77">
        <w:t xml:space="preserve"> between NWS and NNWS to implement safeguards measures</w:t>
      </w:r>
      <w:r w:rsidR="00623FE1">
        <w:t xml:space="preserve">, those States which do require safeguards measures </w:t>
      </w:r>
      <w:r w:rsidR="00214488">
        <w:t xml:space="preserve">may </w:t>
      </w:r>
      <w:r w:rsidR="00623FE1">
        <w:t xml:space="preserve">have </w:t>
      </w:r>
      <w:r w:rsidR="00583AA3">
        <w:t>additional agreements and requirements in place with the IAEA.</w:t>
      </w:r>
      <w:r w:rsidR="00F55F77">
        <w:t xml:space="preserve"> </w:t>
      </w:r>
      <w:r w:rsidR="00F43F8D">
        <w:t>Ad</w:t>
      </w:r>
      <w:r w:rsidR="0020199A">
        <w:t xml:space="preserve">ditionally, </w:t>
      </w:r>
      <w:r w:rsidR="006877E9">
        <w:t>for emerging markets that currently do not employ commercial nucle</w:t>
      </w:r>
      <w:r w:rsidR="001B6C42">
        <w:t>a</w:t>
      </w:r>
      <w:r w:rsidR="006877E9">
        <w:t>r power</w:t>
      </w:r>
      <w:r w:rsidR="00EC7616">
        <w:t xml:space="preserve"> plants, the lack of a well-established regulatory framework</w:t>
      </w:r>
      <w:r w:rsidR="00113A41">
        <w:t xml:space="preserve"> adds difficulty to the SBD pro</w:t>
      </w:r>
      <w:r w:rsidR="001B6C42">
        <w:t xml:space="preserve">cess and design implementation. </w:t>
      </w:r>
      <w:r w:rsidR="00AD6E9F">
        <w:t xml:space="preserve">As the State Regulatory Authority (SRA) is responsible for being the </w:t>
      </w:r>
      <w:r w:rsidR="00214488">
        <w:t xml:space="preserve">liaison </w:t>
      </w:r>
      <w:r w:rsidR="00AD6E9F">
        <w:t xml:space="preserve">between the Owner and the IAEA, </w:t>
      </w:r>
      <w:r w:rsidR="001B6C42">
        <w:t>s</w:t>
      </w:r>
      <w:r w:rsidR="002D0835">
        <w:t xml:space="preserve">tates with new SRAs may struggle to engage the IAEA early in the process and slow the overall process, increasing the cost of the project. </w:t>
      </w:r>
    </w:p>
    <w:p w14:paraId="60A18EF2" w14:textId="3E54475A" w:rsidR="007A4B72" w:rsidRDefault="00624D5D" w:rsidP="00624D5D">
      <w:pPr>
        <w:pStyle w:val="BodyText"/>
      </w:pPr>
      <w:r>
        <w:t xml:space="preserve">Current </w:t>
      </w:r>
      <w:r w:rsidR="00D25906">
        <w:t>protocols</w:t>
      </w:r>
      <w:r w:rsidR="00DD110D">
        <w:t xml:space="preserve"> generally do</w:t>
      </w:r>
      <w:r>
        <w:t xml:space="preserve"> not allow for reactor vendors to work directly with the IAEA to develop SBD programs</w:t>
      </w:r>
      <w:r w:rsidR="006D2ACD">
        <w:t xml:space="preserve">. </w:t>
      </w:r>
      <w:r w:rsidR="00C658C1">
        <w:t>Nuclear new build p</w:t>
      </w:r>
      <w:r>
        <w:t xml:space="preserve">rojects </w:t>
      </w:r>
      <w:r w:rsidR="00C658C1">
        <w:t>currently</w:t>
      </w:r>
      <w:r w:rsidR="006D2ACD">
        <w:t xml:space="preserve"> </w:t>
      </w:r>
      <w:r>
        <w:t>requir</w:t>
      </w:r>
      <w:r w:rsidR="006D2ACD">
        <w:t>e</w:t>
      </w:r>
      <w:r>
        <w:t xml:space="preserve"> </w:t>
      </w:r>
      <w:r w:rsidR="00C658C1">
        <w:t>interaction</w:t>
      </w:r>
      <w:r>
        <w:t xml:space="preserve"> through layers of regulatory interface</w:t>
      </w:r>
      <w:r w:rsidR="008A017A">
        <w:t>s</w:t>
      </w:r>
      <w:r>
        <w:t xml:space="preserve"> to </w:t>
      </w:r>
      <w:r w:rsidR="002E58C5">
        <w:t>make</w:t>
      </w:r>
      <w:r>
        <w:t xml:space="preserve"> critical design decisions early in the design process. </w:t>
      </w:r>
      <w:r w:rsidR="002D0835">
        <w:t xml:space="preserve">SBD can mitigate </w:t>
      </w:r>
      <w:r w:rsidR="008A017A">
        <w:t xml:space="preserve">the </w:t>
      </w:r>
      <w:r w:rsidR="002D0835">
        <w:t>challenge</w:t>
      </w:r>
      <w:r w:rsidR="008A017A">
        <w:t xml:space="preserve"> of </w:t>
      </w:r>
      <w:r w:rsidR="005B38BD">
        <w:t>extensive interface across organizations</w:t>
      </w:r>
      <w:r w:rsidR="002D0835">
        <w:t xml:space="preserve"> by having an already established safeguards system </w:t>
      </w:r>
      <w:r w:rsidR="00D2702D">
        <w:t>reducing the required</w:t>
      </w:r>
      <w:r w:rsidR="00695539">
        <w:t xml:space="preserve"> engagement between the SRA and </w:t>
      </w:r>
      <w:r w:rsidR="0002632F">
        <w:t xml:space="preserve">the </w:t>
      </w:r>
      <w:r w:rsidR="00695539">
        <w:t>IAEA.</w:t>
      </w:r>
      <w:r w:rsidR="00585335">
        <w:t xml:space="preserve"> By reducing the overall engagement between organizations, additional effort can go into the establishment of processes and procedures for safeguards systems </w:t>
      </w:r>
      <w:r w:rsidR="004A0215">
        <w:t xml:space="preserve">reducing overall cost and </w:t>
      </w:r>
      <w:r w:rsidR="002E58C5">
        <w:t>schedule</w:t>
      </w:r>
      <w:r w:rsidR="004A0215">
        <w:t xml:space="preserve"> on this effort.</w:t>
      </w:r>
    </w:p>
    <w:p w14:paraId="298E0A31" w14:textId="3A8EB72C" w:rsidR="006714E7" w:rsidRDefault="006714E7" w:rsidP="00EF676B">
      <w:pPr>
        <w:pStyle w:val="BodyText"/>
      </w:pPr>
      <w:r>
        <w:t xml:space="preserve">Despite the challenges presented by multiple regulations and policies which vary across States, there are many opportunities to </w:t>
      </w:r>
      <w:r w:rsidR="00BA4987">
        <w:t xml:space="preserve">cooperate across </w:t>
      </w:r>
      <w:r w:rsidR="00D2702D">
        <w:t>organizations</w:t>
      </w:r>
      <w:r w:rsidR="00BA4987">
        <w:t xml:space="preserve"> and </w:t>
      </w:r>
      <w:r w:rsidR="00F609FE">
        <w:t xml:space="preserve">harmonize the efforts performed by the various </w:t>
      </w:r>
      <w:r w:rsidR="000331CE">
        <w:t>groups</w:t>
      </w:r>
      <w:r w:rsidR="00F609FE">
        <w:t xml:space="preserve"> involved</w:t>
      </w:r>
      <w:r w:rsidR="000331CE">
        <w:t xml:space="preserve"> in </w:t>
      </w:r>
      <w:r w:rsidR="00D2702D">
        <w:t xml:space="preserve">IAEA </w:t>
      </w:r>
      <w:r w:rsidR="000331CE">
        <w:t>safeguards design and implementation</w:t>
      </w:r>
      <w:r w:rsidR="00F609FE">
        <w:t>.</w:t>
      </w:r>
      <w:r w:rsidR="000331CE">
        <w:t xml:space="preserve"> Collaboration between regulators provides an opportunity to</w:t>
      </w:r>
      <w:r w:rsidR="006936A1">
        <w:t xml:space="preserve"> establish a consistent baseline of regulations and policies as well as </w:t>
      </w:r>
      <w:r w:rsidR="00515A78">
        <w:t xml:space="preserve">harmonize evaluation processes. </w:t>
      </w:r>
      <w:r w:rsidR="00D2702D">
        <w:t>Currently, r</w:t>
      </w:r>
      <w:r w:rsidR="00756773">
        <w:t>equirements for</w:t>
      </w:r>
      <w:r w:rsidR="00515A78">
        <w:t xml:space="preserve"> </w:t>
      </w:r>
      <w:r w:rsidR="00756773">
        <w:t xml:space="preserve">safety, security, domestic safeguards, and IAEA safeguards are </w:t>
      </w:r>
      <w:r w:rsidR="000C251A">
        <w:t>S</w:t>
      </w:r>
      <w:r w:rsidR="00756773">
        <w:t>tate-dependent</w:t>
      </w:r>
      <w:r w:rsidR="00B7475A">
        <w:t xml:space="preserve"> and are subject to the discretion of the country’s regulator</w:t>
      </w:r>
      <w:r w:rsidR="00756773">
        <w:t>.</w:t>
      </w:r>
      <w:r w:rsidR="003E0F4B">
        <w:t xml:space="preserve"> Additionally, the evaluation processes of on-site inspections and reporting are based upon the regulator’s requirements and therefore can, and often do, vary among </w:t>
      </w:r>
      <w:r w:rsidR="000F4246">
        <w:t>States</w:t>
      </w:r>
      <w:r w:rsidR="003E0F4B">
        <w:t xml:space="preserve">. </w:t>
      </w:r>
      <w:r w:rsidR="004E043D">
        <w:t>Inter-</w:t>
      </w:r>
      <w:r w:rsidR="000C251A">
        <w:t>S</w:t>
      </w:r>
      <w:r w:rsidR="004E043D">
        <w:t xml:space="preserve">tate coordination as well as coordination with the IAEA can harmonize these regulations, policies, and processes among </w:t>
      </w:r>
      <w:r w:rsidR="000F4246">
        <w:t>S</w:t>
      </w:r>
      <w:r w:rsidR="004E043D">
        <w:t>tates</w:t>
      </w:r>
      <w:r w:rsidR="004253F8">
        <w:t>, which presents a clear design basis for nuclear facilities to reactor designers.</w:t>
      </w:r>
    </w:p>
    <w:p w14:paraId="5942EB30" w14:textId="69048578" w:rsidR="00497B58" w:rsidRDefault="00497B58" w:rsidP="00EF676B">
      <w:pPr>
        <w:pStyle w:val="BodyText"/>
      </w:pPr>
      <w:r>
        <w:t xml:space="preserve">In addition to harmonizing the regulations and procedures among </w:t>
      </w:r>
      <w:r w:rsidR="000F4246">
        <w:t>S</w:t>
      </w:r>
      <w:r>
        <w:t xml:space="preserve">tates, early and frequent engagement with State and/or </w:t>
      </w:r>
      <w:r w:rsidR="005B1AD0">
        <w:t>regional regulators</w:t>
      </w:r>
      <w:r w:rsidR="002E58C5">
        <w:t>, owners</w:t>
      </w:r>
      <w:r w:rsidR="00130E13">
        <w:t xml:space="preserve">, </w:t>
      </w:r>
      <w:r w:rsidR="002D58F9">
        <w:t>designers,</w:t>
      </w:r>
      <w:r w:rsidR="005B1AD0">
        <w:t xml:space="preserve"> and the IAEA enables communication</w:t>
      </w:r>
      <w:r w:rsidR="004669C6">
        <w:t xml:space="preserve"> in the early stages of the project which will eventually lead to long-term </w:t>
      </w:r>
      <w:r w:rsidR="00D41DC5">
        <w:t>communication and collaboration for the overall safeguards system implementation and future inspection</w:t>
      </w:r>
      <w:r w:rsidR="008167D3">
        <w:t>s</w:t>
      </w:r>
      <w:r w:rsidR="00D41DC5">
        <w:t>. This communication will require some exten</w:t>
      </w:r>
      <w:r w:rsidR="002D58F9">
        <w:t>sive</w:t>
      </w:r>
      <w:r w:rsidR="00D41DC5">
        <w:t xml:space="preserve"> coordination and cooperation between the designers and regulators to facilitate design changes to successfully integrate the safeguards system into the overall plant design. This approach of designer-regulator collaboration is a non-traditional approach for most regulators, as typically all interaction occurs between the facility Owner rather than the facility designer. However, this non-traditional approach would allow for more streamlined communication and </w:t>
      </w:r>
      <w:r w:rsidR="00E53FDF">
        <w:t>design changes to accommodate new systems and requirements into the overall plant design.</w:t>
      </w:r>
    </w:p>
    <w:p w14:paraId="619141B4" w14:textId="487A483B" w:rsidR="001601DE" w:rsidRDefault="004A7E6A" w:rsidP="00F7195D">
      <w:pPr>
        <w:pStyle w:val="BodyText"/>
      </w:pPr>
      <w:r>
        <w:t>Early engagement between designers, owners, and regulators will require more streamlined, informal methods of communication</w:t>
      </w:r>
      <w:r w:rsidR="008A2066">
        <w:t xml:space="preserve">. </w:t>
      </w:r>
      <w:r w:rsidR="001601DE">
        <w:t>Current processes</w:t>
      </w:r>
      <w:r w:rsidR="000C1036">
        <w:t xml:space="preserve"> enable the State and/or Regional Regulators to moderate meetings and the sharing of information across organizations which often creates a barrier </w:t>
      </w:r>
      <w:r w:rsidR="00106A98">
        <w:t>to</w:t>
      </w:r>
      <w:r w:rsidR="000C1036">
        <w:t xml:space="preserve"> the timely implementation of design changes and the progression of </w:t>
      </w:r>
      <w:r w:rsidR="00106A98">
        <w:t xml:space="preserve">the implementation of a </w:t>
      </w:r>
      <w:r w:rsidR="000C1036">
        <w:t xml:space="preserve">safeguards system within a facility. </w:t>
      </w:r>
      <w:r w:rsidR="00D67951">
        <w:t xml:space="preserve">Enabling open </w:t>
      </w:r>
      <w:r w:rsidR="00D67951">
        <w:lastRenderedPageBreak/>
        <w:t xml:space="preserve">communication across all organizations, the designer, owner, State, </w:t>
      </w:r>
      <w:r w:rsidR="00A75539">
        <w:t>SRA</w:t>
      </w:r>
      <w:r w:rsidR="00D67951">
        <w:t>,</w:t>
      </w:r>
      <w:r w:rsidR="00A75539">
        <w:t xml:space="preserve"> and the IAEA</w:t>
      </w:r>
      <w:r w:rsidR="00D67951">
        <w:t xml:space="preserve"> </w:t>
      </w:r>
      <w:r w:rsidR="00591F3A">
        <w:t xml:space="preserve">can push forward the design of safeguards system and the early implementation of SBD in new nuclear facilities. </w:t>
      </w:r>
    </w:p>
    <w:p w14:paraId="60648D8F" w14:textId="135AEC12" w:rsidR="00E53FDF" w:rsidRDefault="008A2066" w:rsidP="001B4B55">
      <w:pPr>
        <w:pStyle w:val="BodyText"/>
      </w:pPr>
      <w:r>
        <w:t>Regular meetings and written communication between</w:t>
      </w:r>
      <w:r w:rsidR="00564CA2">
        <w:t xml:space="preserve"> the IAEA and</w:t>
      </w:r>
      <w:r>
        <w:t xml:space="preserve"> </w:t>
      </w:r>
      <w:r w:rsidR="00564CA2">
        <w:t xml:space="preserve">reactor designers </w:t>
      </w:r>
      <w:r w:rsidR="00716E1F">
        <w:t>are</w:t>
      </w:r>
      <w:r>
        <w:t xml:space="preserve"> not common within the </w:t>
      </w:r>
      <w:r w:rsidR="00B95026">
        <w:t>industry but</w:t>
      </w:r>
      <w:r>
        <w:t xml:space="preserve"> </w:t>
      </w:r>
      <w:r w:rsidR="007041F3">
        <w:t xml:space="preserve">can engage direct interaction across organizations progressing the design of safeguards system more efficiently </w:t>
      </w:r>
      <w:r w:rsidR="006276F5">
        <w:t xml:space="preserve">than the rigid processes currently used. Evaluations of concepts and drafts rather than formal, </w:t>
      </w:r>
      <w:r w:rsidR="00B95026">
        <w:t>technically</w:t>
      </w:r>
      <w:r w:rsidR="006276F5">
        <w:t xml:space="preserve"> complete submittals </w:t>
      </w:r>
      <w:r w:rsidR="00B95026">
        <w:t xml:space="preserve">can lead to turnaround time of weeks rather than months or years </w:t>
      </w:r>
      <w:r w:rsidR="00A424A7">
        <w:t>throughout</w:t>
      </w:r>
      <w:r w:rsidR="00B95026">
        <w:t xml:space="preserve"> the design process. </w:t>
      </w:r>
      <w:r w:rsidR="0082189C">
        <w:t xml:space="preserve">Although this informal communication process </w:t>
      </w:r>
      <w:r w:rsidR="0022302D">
        <w:t xml:space="preserve">will </w:t>
      </w:r>
      <w:r w:rsidR="000074FC">
        <w:t xml:space="preserve">engage parties throughout the design process, there must be precautions to protect sensitive proprietary information of designers. Measures like non-disclosure agreements across organizations may present a solution to this concern </w:t>
      </w:r>
      <w:r w:rsidR="00B2619D">
        <w:t>when sharing design-related information</w:t>
      </w:r>
      <w:r w:rsidR="005848EC">
        <w:t>.</w:t>
      </w:r>
      <w:r w:rsidR="00591F3A">
        <w:t xml:space="preserve"> Open and early communication across organizations involved in the SBD process can </w:t>
      </w:r>
      <w:r w:rsidR="001B4B55">
        <w:t>efficiently coordinate ideas saving both time and money in the development of safeguards measures in a nuclear facility.</w:t>
      </w:r>
    </w:p>
    <w:p w14:paraId="4DAD1C43" w14:textId="20883832" w:rsidR="00EA12B4" w:rsidRPr="007A4B72" w:rsidRDefault="00EA12B4" w:rsidP="00F31103">
      <w:pPr>
        <w:pStyle w:val="BodyText"/>
      </w:pPr>
      <w:r>
        <w:t xml:space="preserve">Early interaction between designers, owners, the State, </w:t>
      </w:r>
      <w:r w:rsidR="00336DDC">
        <w:t>SRAs, and the IAEA</w:t>
      </w:r>
      <w:r>
        <w:t xml:space="preserve"> will allow for the clar</w:t>
      </w:r>
      <w:r w:rsidR="00A063AB">
        <w:t xml:space="preserve">ification of requirements </w:t>
      </w:r>
      <w:r w:rsidR="00CC4B0C">
        <w:t>and expectations of the design to implement in the facility.</w:t>
      </w:r>
      <w:r w:rsidR="003E7DAB">
        <w:t xml:space="preserve"> Establishing detailed specifications will allow acceptable implementation of safety, security, and safeguards measures through the finalization of design elements</w:t>
      </w:r>
      <w:r w:rsidR="00EC7326">
        <w:t xml:space="preserve"> and design implementation.</w:t>
      </w:r>
    </w:p>
    <w:p w14:paraId="4FB18806" w14:textId="6CC4D6C0" w:rsidR="00FB50EC" w:rsidRDefault="00FB50EC" w:rsidP="00FB50EC">
      <w:pPr>
        <w:pStyle w:val="Heading3"/>
      </w:pPr>
      <w:bookmarkStart w:id="5" w:name="_Ref165369417"/>
      <w:r>
        <w:t>Detailed Guidance and Processes for the Implementation of Safeguards</w:t>
      </w:r>
      <w:bookmarkEnd w:id="5"/>
      <w:r>
        <w:t xml:space="preserve"> </w:t>
      </w:r>
    </w:p>
    <w:p w14:paraId="0787E156" w14:textId="3BC2D0DD" w:rsidR="00CD0F7F" w:rsidRDefault="00CD0F7F" w:rsidP="00CD0F7F">
      <w:pPr>
        <w:pStyle w:val="BodyText"/>
        <w:ind w:firstLine="360"/>
      </w:pPr>
      <w:r>
        <w:t xml:space="preserve">A major obstacle in the development of </w:t>
      </w:r>
      <w:proofErr w:type="gramStart"/>
      <w:r w:rsidR="00373B9A">
        <w:t>a</w:t>
      </w:r>
      <w:proofErr w:type="gramEnd"/>
      <w:r>
        <w:t xml:space="preserve"> SBD program for the SMR is the lack of detailed guidance and processes to design and implement a safeguards system. There are a variety of resources online </w:t>
      </w:r>
      <w:r w:rsidR="00BB4A3A">
        <w:t xml:space="preserve">provided by the IAEA </w:t>
      </w:r>
      <w:r>
        <w:t>including articles</w:t>
      </w:r>
      <w:r w:rsidR="00461277">
        <w:t xml:space="preserve"> and reports</w:t>
      </w:r>
      <w:r>
        <w:t xml:space="preserve"> providing guidance on the implementation of safeguards in a nuclear reactor. However, the guidance is provided at a very high level and lacks clarity of </w:t>
      </w:r>
      <w:r w:rsidR="002D58F9">
        <w:t>requirements</w:t>
      </w:r>
      <w:r>
        <w:t xml:space="preserve"> for </w:t>
      </w:r>
      <w:r w:rsidR="0026725B">
        <w:t>reactor designers to implement.</w:t>
      </w:r>
      <w:r w:rsidR="005952DA">
        <w:t xml:space="preserve"> </w:t>
      </w:r>
    </w:p>
    <w:p w14:paraId="777B03EE" w14:textId="5B69A3D5" w:rsidR="005952DA" w:rsidRDefault="005952DA" w:rsidP="00CD0F7F">
      <w:pPr>
        <w:pStyle w:val="BodyText"/>
        <w:ind w:firstLine="360"/>
      </w:pPr>
      <w:r>
        <w:t>From the perspective of a reactor designer, understanding the requirements</w:t>
      </w:r>
      <w:r w:rsidR="00773CB6">
        <w:t xml:space="preserve"> for safeguards systems, especially for an unattended monitoring </w:t>
      </w:r>
      <w:r w:rsidR="00961E2F">
        <w:t>system, is</w:t>
      </w:r>
      <w:r w:rsidR="001473B3">
        <w:t xml:space="preserve"> crucial throughout the design phase as </w:t>
      </w:r>
      <w:r w:rsidR="005845A0">
        <w:t>additional</w:t>
      </w:r>
      <w:r w:rsidR="001473B3">
        <w:t xml:space="preserve"> physical systems and barriers can be intrusive by nature. Understanding the </w:t>
      </w:r>
      <w:r w:rsidR="00AD6870">
        <w:t xml:space="preserve">required locations and supporting parameters are </w:t>
      </w:r>
      <w:r w:rsidR="00961E2F">
        <w:t xml:space="preserve">necessary for </w:t>
      </w:r>
      <w:r w:rsidR="00AD6870">
        <w:t>the early i</w:t>
      </w:r>
      <w:r w:rsidR="002754A6">
        <w:t>ntegration</w:t>
      </w:r>
      <w:r w:rsidR="00AD6870">
        <w:t xml:space="preserve"> </w:t>
      </w:r>
      <w:r w:rsidR="002754A6">
        <w:t>of</w:t>
      </w:r>
      <w:r w:rsidR="00AD6870">
        <w:t xml:space="preserve"> these measures and overall implementation of </w:t>
      </w:r>
      <w:r w:rsidR="00CD62CE">
        <w:t>an</w:t>
      </w:r>
      <w:r w:rsidR="00AD6870">
        <w:t xml:space="preserve"> SBD program.</w:t>
      </w:r>
    </w:p>
    <w:p w14:paraId="73E73C48" w14:textId="72510CE1" w:rsidR="00C33637" w:rsidRDefault="00C33637" w:rsidP="00C33637">
      <w:pPr>
        <w:pStyle w:val="BodyText"/>
        <w:ind w:firstLine="360"/>
      </w:pPr>
      <w:r w:rsidRPr="00391048">
        <w:t>IAEA</w:t>
      </w:r>
      <w:r>
        <w:t xml:space="preserve"> Nuclear Energy Series No. NP-T-2.9, “International Safeguards in the Design of Nuclear Reactors”, provides an example of the general guidance and states there will be requirements for the operation of equipment without providing detailed requirements to implement in the design. This report states, “The basic requirements of IAEA safeguards equipment include physical space, uninterruptible </w:t>
      </w:r>
      <w:proofErr w:type="gramStart"/>
      <w:r>
        <w:t>power</w:t>
      </w:r>
      <w:proofErr w:type="gramEnd"/>
      <w:r>
        <w:t xml:space="preserve"> and a data transmission backbone… Even without detailed IAEA design criteria for safeguards equipment or systems, which might be specified only late in the design life cycle, provision of cabling and penetrations can be included in design” [1]. Without the equipment locations identified and requirements for power rating, backup power, space for the equipment itself as well as for inspection and maintenance, and transmission, it is impossible to accurately design for these spaces, especially when equipment locations (cameras, seals, etc.) are not yet finalized. The location is especially crucial to early planning.</w:t>
      </w:r>
    </w:p>
    <w:p w14:paraId="3449C18F" w14:textId="4720CF3E" w:rsidR="00247767" w:rsidRDefault="00823004" w:rsidP="008556C6">
      <w:pPr>
        <w:pStyle w:val="BodyText"/>
        <w:ind w:firstLine="360"/>
      </w:pPr>
      <w:r>
        <w:t xml:space="preserve">Although these guidance documents provide an overview as to </w:t>
      </w:r>
      <w:r w:rsidR="00DF5601">
        <w:t xml:space="preserve">the types of equipment the IAEA uses, there is no clear documentation of the specific </w:t>
      </w:r>
      <w:r w:rsidR="001373AD">
        <w:t>requirements</w:t>
      </w:r>
      <w:r w:rsidR="00DF5601">
        <w:t xml:space="preserve"> of </w:t>
      </w:r>
      <w:r w:rsidR="00F8092A">
        <w:t xml:space="preserve">the </w:t>
      </w:r>
      <w:r w:rsidR="00DF5601">
        <w:t xml:space="preserve">equipment </w:t>
      </w:r>
      <w:r w:rsidR="00091A2D">
        <w:t>and</w:t>
      </w:r>
      <w:r w:rsidR="00DF5601">
        <w:t xml:space="preserve"> </w:t>
      </w:r>
      <w:r w:rsidR="00F8092A">
        <w:t>t</w:t>
      </w:r>
      <w:r w:rsidR="00DF5601">
        <w:t xml:space="preserve">heir location within the nuclear facility. </w:t>
      </w:r>
      <w:r w:rsidR="00FE4F1E">
        <w:t>Defining the requirements for structural supports for cameras and equipment, the required space to allow ready access for maintenance and replacement of equipment, the footprint necessary for backup power and data processing equipment, penetrations and required routings of cables, and explaining the key elements requiring direct line of site availability are all critical details necessary to refine and finalize the reactor design.</w:t>
      </w:r>
    </w:p>
    <w:p w14:paraId="129BDEDD" w14:textId="50BB4D65" w:rsidR="00A61FF5" w:rsidRDefault="00247767" w:rsidP="008556C6">
      <w:pPr>
        <w:pStyle w:val="BodyText"/>
        <w:ind w:firstLine="360"/>
      </w:pPr>
      <w:r>
        <w:t>T</w:t>
      </w:r>
      <w:r w:rsidR="00F50205">
        <w:t>h</w:t>
      </w:r>
      <w:r w:rsidR="00053999">
        <w:t>e</w:t>
      </w:r>
      <w:r w:rsidR="00F50205">
        <w:t xml:space="preserve"> </w:t>
      </w:r>
      <w:r>
        <w:t xml:space="preserve">IAEA safeguards </w:t>
      </w:r>
      <w:r w:rsidR="00F50205">
        <w:t xml:space="preserve">equipment </w:t>
      </w:r>
      <w:r w:rsidR="00091A2D">
        <w:t>has</w:t>
      </w:r>
      <w:r w:rsidR="00F50205">
        <w:t xml:space="preserve"> specific requirements for power, lighting, and supports</w:t>
      </w:r>
      <w:r>
        <w:t xml:space="preserve"> to ensure the </w:t>
      </w:r>
      <w:r w:rsidR="00A61FF5">
        <w:t xml:space="preserve">equipment is properly monitoring required areas and the data is </w:t>
      </w:r>
      <w:r w:rsidR="006247E0">
        <w:t xml:space="preserve">adequately </w:t>
      </w:r>
      <w:r w:rsidR="00A61FF5">
        <w:t>stored</w:t>
      </w:r>
      <w:r w:rsidR="006247E0">
        <w:t xml:space="preserve"> and/or transmitted</w:t>
      </w:r>
      <w:r w:rsidR="00A61FF5">
        <w:t xml:space="preserve"> for IAEA supervision</w:t>
      </w:r>
      <w:r w:rsidR="00F50205">
        <w:t>.</w:t>
      </w:r>
      <w:r w:rsidR="009C784B">
        <w:t xml:space="preserve"> </w:t>
      </w:r>
      <w:r w:rsidR="006247E0">
        <w:t>The support of auxiliary systems within the reactor design</w:t>
      </w:r>
      <w:r w:rsidR="009C784B">
        <w:t xml:space="preserve"> are not explicitly discussed in the guidance documents but Westinghouse has understanding </w:t>
      </w:r>
      <w:r w:rsidR="00325F56">
        <w:t xml:space="preserve">from industry experience </w:t>
      </w:r>
      <w:r w:rsidR="009C784B">
        <w:t xml:space="preserve">that auxiliary systems such as lighting must </w:t>
      </w:r>
      <w:r w:rsidR="00325F56">
        <w:t xml:space="preserve">support the operation of safeguards equipment. </w:t>
      </w:r>
      <w:r w:rsidR="0085199D">
        <w:t>For example, c</w:t>
      </w:r>
      <w:r w:rsidR="00325F56">
        <w:t xml:space="preserve">ameras for monitoring will require a minimum brightness (lumens) to </w:t>
      </w:r>
      <w:r w:rsidR="005116AF">
        <w:t>ensure the cameras can clearly monitor and survey the selected area.</w:t>
      </w:r>
      <w:r w:rsidR="0085199D">
        <w:t xml:space="preserve"> These requirements of </w:t>
      </w:r>
      <w:r w:rsidR="000B0A01">
        <w:t>auxiliary systems which support the operation of safeguards equipment must be provided upfront</w:t>
      </w:r>
      <w:r w:rsidR="0097749A">
        <w:t xml:space="preserve"> for designers to implement during the design phase and avoid future rework of existing systems</w:t>
      </w:r>
      <w:r w:rsidR="002A263A">
        <w:t xml:space="preserve"> to accommodate safeguards </w:t>
      </w:r>
      <w:r w:rsidR="002A263A" w:rsidRPr="007E132C">
        <w:t>equipment</w:t>
      </w:r>
      <w:r w:rsidR="0097749A" w:rsidRPr="007E132C">
        <w:t>.</w:t>
      </w:r>
      <w:r w:rsidR="00645577" w:rsidRPr="00645577">
        <w:t xml:space="preserve"> </w:t>
      </w:r>
      <w:r w:rsidR="00645577">
        <w:t xml:space="preserve">Without these safeguards specific specifications, reactor </w:t>
      </w:r>
      <w:proofErr w:type="gramStart"/>
      <w:r w:rsidR="00645577">
        <w:t>designers</w:t>
      </w:r>
      <w:proofErr w:type="gramEnd"/>
      <w:r w:rsidR="00645577">
        <w:t xml:space="preserve"> default to standard industrial safety </w:t>
      </w:r>
      <w:r w:rsidR="00645577">
        <w:lastRenderedPageBreak/>
        <w:t>codes for minimal lighting requirements and width of egress pathways. These safety related standards are not likely to be adequate for the needs of the IAEA for safeguards purposes. Thus, finalization of the reactor design using the concept of SBD cannot be completed without these parameters being adequately defined and shared with industry.</w:t>
      </w:r>
    </w:p>
    <w:p w14:paraId="1034A8A8" w14:textId="3D39CA70" w:rsidR="00A61FF5" w:rsidRDefault="00A61FF5" w:rsidP="008556C6">
      <w:pPr>
        <w:pStyle w:val="BodyText"/>
        <w:ind w:firstLine="360"/>
      </w:pPr>
      <w:r w:rsidRPr="00B70953">
        <w:t>P</w:t>
      </w:r>
      <w:r w:rsidR="006E1A26" w:rsidRPr="00B70953">
        <w:t>ower</w:t>
      </w:r>
      <w:r w:rsidR="00BD2841" w:rsidRPr="00B70953">
        <w:t xml:space="preserve"> and backup power</w:t>
      </w:r>
      <w:r w:rsidR="006E1A26" w:rsidRPr="00B70953">
        <w:t xml:space="preserve"> requirements</w:t>
      </w:r>
      <w:r w:rsidR="006E1A26">
        <w:t xml:space="preserve"> for e</w:t>
      </w:r>
      <w:r w:rsidR="00F50205">
        <w:t xml:space="preserve">lectronic equipment </w:t>
      </w:r>
      <w:r w:rsidR="006E1A26">
        <w:t xml:space="preserve">is not provided </w:t>
      </w:r>
      <w:r w:rsidR="00BD2841">
        <w:t>within these guidance document</w:t>
      </w:r>
      <w:r w:rsidR="00100460">
        <w:t>s provid</w:t>
      </w:r>
      <w:r w:rsidR="00A46EC3">
        <w:t>ing</w:t>
      </w:r>
      <w:r w:rsidR="00100460">
        <w:t xml:space="preserve"> </w:t>
      </w:r>
      <w:r w:rsidR="00A46EC3">
        <w:t>no</w:t>
      </w:r>
      <w:r w:rsidR="00100460">
        <w:t xml:space="preserve"> design bas</w:t>
      </w:r>
      <w:r w:rsidR="00A46EC3">
        <w:t>i</w:t>
      </w:r>
      <w:r w:rsidR="00100460">
        <w:t xml:space="preserve">s for </w:t>
      </w:r>
      <w:r w:rsidR="007C3137">
        <w:t xml:space="preserve">reactor </w:t>
      </w:r>
      <w:r w:rsidR="00100460">
        <w:t>designers</w:t>
      </w:r>
      <w:r w:rsidR="007C3137">
        <w:t>. Parameters such as</w:t>
      </w:r>
      <w:r w:rsidR="006E1A26">
        <w:t xml:space="preserve"> power rating and </w:t>
      </w:r>
      <w:r w:rsidR="00D008DC">
        <w:t xml:space="preserve">minimum </w:t>
      </w:r>
      <w:r w:rsidR="006E1A26">
        <w:t xml:space="preserve">time duration for emergency power </w:t>
      </w:r>
      <w:r w:rsidR="007C3137">
        <w:t xml:space="preserve">are crucial </w:t>
      </w:r>
      <w:r w:rsidR="00D008DC">
        <w:t>parameters</w:t>
      </w:r>
      <w:r w:rsidR="007C3137">
        <w:t xml:space="preserve"> to </w:t>
      </w:r>
      <w:r w:rsidR="00D008DC">
        <w:t>consider</w:t>
      </w:r>
      <w:r w:rsidR="007C3137">
        <w:t xml:space="preserve"> in the design, and therefore </w:t>
      </w:r>
      <w:r w:rsidR="00BA0417">
        <w:t>the plant design cannot be built to accommodate this equipment</w:t>
      </w:r>
      <w:r w:rsidR="007C3137">
        <w:t xml:space="preserve"> without</w:t>
      </w:r>
      <w:r w:rsidR="00B70953">
        <w:t xml:space="preserve"> such information</w:t>
      </w:r>
      <w:r w:rsidR="006E1A26">
        <w:t xml:space="preserve">. </w:t>
      </w:r>
      <w:r w:rsidR="00D6596F" w:rsidRPr="00BA0417">
        <w:t>Additionally</w:t>
      </w:r>
      <w:r w:rsidR="00D6596F">
        <w:t xml:space="preserve">, surveillance equipment often </w:t>
      </w:r>
      <w:r w:rsidR="0011706D">
        <w:t>has</w:t>
      </w:r>
      <w:r w:rsidR="00D6596F">
        <w:t xml:space="preserve"> data transmission requirements which are not detailed in the IAEA provided guidance. </w:t>
      </w:r>
      <w:r>
        <w:t xml:space="preserve">The AP300 </w:t>
      </w:r>
      <w:r w:rsidR="00850E48">
        <w:t xml:space="preserve">plant </w:t>
      </w:r>
      <w:r>
        <w:t xml:space="preserve">design has a </w:t>
      </w:r>
      <w:r w:rsidR="00AD3C50">
        <w:t>72-hour emergency power supply</w:t>
      </w:r>
      <w:r w:rsidR="009C784B">
        <w:t xml:space="preserve"> for various system such as emergency lighting.</w:t>
      </w:r>
      <w:r w:rsidR="00CD6739">
        <w:t xml:space="preserve"> Although the IAEA may deploy battery backup for their safeguards equipment,</w:t>
      </w:r>
      <w:r w:rsidR="009C784B">
        <w:t xml:space="preserve"> the detailed requirements of the design of auxiliary systems </w:t>
      </w:r>
      <w:r w:rsidR="00BA0417">
        <w:t>and</w:t>
      </w:r>
      <w:r w:rsidR="009C784B">
        <w:t xml:space="preserve"> electrical supplies must be provided to ensure that the plant design can adequately </w:t>
      </w:r>
      <w:r w:rsidR="0068304C">
        <w:t>allow for space to accommodate the addition of this equipment and to ensure lines of sight and adequate illumination are provided</w:t>
      </w:r>
      <w:r w:rsidR="009C784B">
        <w:t>.</w:t>
      </w:r>
      <w:r w:rsidR="00210689" w:rsidRPr="00210689">
        <w:t xml:space="preserve"> </w:t>
      </w:r>
      <w:r w:rsidR="00210689">
        <w:t>Understanding the backup power requirements (kilowatts per hour and duration), the means of providing backup (battery or generator), the footprint needed for installation, maintenance and testing, any potential hazards associated with the backup power equipment (fire, exhaust, corrosive materials), and connections</w:t>
      </w:r>
      <w:r w:rsidR="009053E3">
        <w:t>/</w:t>
      </w:r>
      <w:r w:rsidR="00210689">
        <w:t>routings necessary to use the backup power are all aspects which needs to be considered and addressed throughout the phases of reactor design.</w:t>
      </w:r>
    </w:p>
    <w:p w14:paraId="1C646F2F" w14:textId="6D17ED72" w:rsidR="005116AF" w:rsidRDefault="00C748F2" w:rsidP="008556C6">
      <w:pPr>
        <w:pStyle w:val="BodyText"/>
        <w:ind w:firstLine="360"/>
      </w:pPr>
      <w:r>
        <w:t xml:space="preserve">Requirements for running conduit, </w:t>
      </w:r>
      <w:r w:rsidR="007D2F55">
        <w:t xml:space="preserve">locations of </w:t>
      </w:r>
      <w:r>
        <w:t xml:space="preserve">wall penetrations, space for data cabinets, and internet, Wi-Fi, and </w:t>
      </w:r>
      <w:r w:rsidR="0005185A">
        <w:t>Ethernet Local Area Network (</w:t>
      </w:r>
      <w:r>
        <w:t>LAN</w:t>
      </w:r>
      <w:r w:rsidR="0005185A">
        <w:t>)</w:t>
      </w:r>
      <w:r>
        <w:t xml:space="preserve"> requirements must be provided </w:t>
      </w:r>
      <w:r w:rsidR="00373B9A">
        <w:t>to</w:t>
      </w:r>
      <w:r>
        <w:t xml:space="preserve"> successfully design for the </w:t>
      </w:r>
      <w:r w:rsidR="000F6A4D">
        <w:t xml:space="preserve">layout </w:t>
      </w:r>
      <w:r>
        <w:t xml:space="preserve">of this equipment. </w:t>
      </w:r>
      <w:r w:rsidR="00C45BD7">
        <w:t>Accommodating additional penetrations and equipment can potentially impact the overall layout of the plant and may require additional rooms for space. Due to the overall compact layout of the AP300</w:t>
      </w:r>
      <w:r w:rsidR="00850E48">
        <w:t xml:space="preserve"> plant</w:t>
      </w:r>
      <w:r w:rsidR="00C45BD7">
        <w:t xml:space="preserve"> design, this presents a major potential challenge to the implementation of </w:t>
      </w:r>
      <w:r w:rsidR="00280B49">
        <w:t>SBD for this facility.</w:t>
      </w:r>
      <w:r w:rsidR="00C45BD7">
        <w:t xml:space="preserve"> </w:t>
      </w:r>
    </w:p>
    <w:p w14:paraId="0DB571BC" w14:textId="3A160990" w:rsidR="0007773C" w:rsidRDefault="00C748F2" w:rsidP="008556C6">
      <w:pPr>
        <w:pStyle w:val="BodyText"/>
        <w:ind w:firstLine="360"/>
      </w:pPr>
      <w:r>
        <w:t>Additional space such as office space for inspectors and equipment, clearance for equipment maintenance, and clearance for inspections are also required and should be identified during the initial design phase to reduce cost and time later in the project.</w:t>
      </w:r>
      <w:r w:rsidR="008556C6">
        <w:t xml:space="preserve"> </w:t>
      </w:r>
      <w:r w:rsidR="00280B49">
        <w:t xml:space="preserve">Specific spacing requirements must be implemented to protect the health </w:t>
      </w:r>
      <w:r w:rsidR="00EB125E">
        <w:t>and</w:t>
      </w:r>
      <w:r w:rsidR="00280B49">
        <w:t xml:space="preserve"> safety of inspectors who will be in the plant </w:t>
      </w:r>
      <w:r w:rsidR="00C051EA">
        <w:t>inspecting the safeguards measures such as tamper-resistant devices (i.e. seals)</w:t>
      </w:r>
      <w:r w:rsidR="00D87F97">
        <w:t xml:space="preserve">. Limited access </w:t>
      </w:r>
      <w:r w:rsidR="00933618">
        <w:t>in the</w:t>
      </w:r>
      <w:r w:rsidR="00EB125E">
        <w:t xml:space="preserve"> standard plant design</w:t>
      </w:r>
      <w:r w:rsidR="00933618">
        <w:t xml:space="preserve"> for certain areas of the plant</w:t>
      </w:r>
      <w:r w:rsidR="00530F62">
        <w:t xml:space="preserve"> creates challenges for </w:t>
      </w:r>
      <w:r w:rsidR="00D87F97">
        <w:t>inspection in regularly unoccupied areas</w:t>
      </w:r>
      <w:r w:rsidR="00530F62">
        <w:t xml:space="preserve"> and</w:t>
      </w:r>
      <w:r w:rsidR="00D87F97">
        <w:t xml:space="preserve"> presents an overall concern for compliance with </w:t>
      </w:r>
      <w:r w:rsidR="00E76E5C">
        <w:t>inspection requirements. By providing detailed requirements in this early stage of design, reactor designers can modify the arrangement of the plant to have adequate space to account for these requirements.</w:t>
      </w:r>
      <w:r w:rsidR="00084DFE" w:rsidRPr="00084DFE">
        <w:t xml:space="preserve"> </w:t>
      </w:r>
      <w:r w:rsidR="00084DFE">
        <w:t xml:space="preserve">Given than many SMRs are working to minimize the overall footprint of the plant, reactor designers cannot ensure adequate space will be available for IAEA’s equipment without having detailed </w:t>
      </w:r>
      <w:r w:rsidR="002A4533">
        <w:t>requirements</w:t>
      </w:r>
      <w:r w:rsidR="00084DFE">
        <w:t xml:space="preserve"> for IAEA equipment early in the design phase</w:t>
      </w:r>
      <w:r w:rsidR="00763333">
        <w:t>. Without this information, it</w:t>
      </w:r>
      <w:r w:rsidR="00084DFE">
        <w:t xml:space="preserve"> essentially negat</w:t>
      </w:r>
      <w:r w:rsidR="00763333">
        <w:t>es</w:t>
      </w:r>
      <w:r w:rsidR="00084DFE">
        <w:t xml:space="preserve"> the reactor designers’ SBD efforts.</w:t>
      </w:r>
      <w:r w:rsidR="00FC666F">
        <w:t xml:space="preserve"> Therefore, it is critical for the reactor designer to understand the form, fit, and function </w:t>
      </w:r>
      <w:r w:rsidR="002A4533">
        <w:t>of</w:t>
      </w:r>
      <w:r w:rsidR="00FC666F">
        <w:t xml:space="preserve"> the system even if the IAEA engineering team continues to develop the specific component design. The reactor designers are in the best position to integrate</w:t>
      </w:r>
      <w:r w:rsidR="00FF179B">
        <w:t xml:space="preserve"> safeguards systems into</w:t>
      </w:r>
      <w:r w:rsidR="00FC666F">
        <w:t xml:space="preserve"> the </w:t>
      </w:r>
      <w:r w:rsidR="00FF179B">
        <w:t xml:space="preserve">overall </w:t>
      </w:r>
      <w:r w:rsidR="00FC666F">
        <w:t>plant design.</w:t>
      </w:r>
      <w:r w:rsidR="0007773C">
        <w:t xml:space="preserve"> It’s critical for the reactor designer to understand form, fit, and function for the system even if the IAEA Engineering team continues to develop the specific component design. Reactor designers are in the best position to integrate the design within thin their specific plant design.</w:t>
      </w:r>
    </w:p>
    <w:p w14:paraId="5AFF2FE4" w14:textId="450DF141" w:rsidR="00BB7CBE" w:rsidRDefault="00BB7CBE" w:rsidP="008556C6">
      <w:pPr>
        <w:pStyle w:val="BodyText"/>
        <w:ind w:firstLine="360"/>
      </w:pPr>
      <w:r>
        <w:t xml:space="preserve">Another area of concern in the process of implementing safeguards measures at the final stages of design or early construction is potential overlap and obstacles when interfacing with security measures </w:t>
      </w:r>
      <w:r w:rsidR="00C06AB4">
        <w:t>throughout</w:t>
      </w:r>
      <w:r>
        <w:t xml:space="preserve"> the plant. </w:t>
      </w:r>
      <w:r w:rsidR="000D4274">
        <w:t>Security-related s</w:t>
      </w:r>
      <w:r>
        <w:t xml:space="preserve">urveillance equipment, such as cameras, </w:t>
      </w:r>
      <w:r w:rsidR="00F1626C">
        <w:t xml:space="preserve">are </w:t>
      </w:r>
      <w:r>
        <w:t xml:space="preserve">implemented to detect potential threats. Because there is </w:t>
      </w:r>
      <w:r w:rsidR="00EC0EF4">
        <w:t>a high likelihood that the security and IAEA safeguards systems have similar aspects</w:t>
      </w:r>
      <w:r>
        <w:t>, there needs to be</w:t>
      </w:r>
      <w:r w:rsidR="00A67863">
        <w:t xml:space="preserve"> assurance that equipment does not overlap and obscure the other from functioning properly. </w:t>
      </w:r>
      <w:r w:rsidR="00210FC1">
        <w:t>Once again, this illustrates the need for detailed information associated with the IAEA’s safeguards equipment (size, weight, location, field of view</w:t>
      </w:r>
      <w:r w:rsidR="00FA5A29">
        <w:t>, interfaces</w:t>
      </w:r>
      <w:r w:rsidR="00210FC1">
        <w:t>)</w:t>
      </w:r>
      <w:r w:rsidR="00763333">
        <w:t>. This is</w:t>
      </w:r>
      <w:r w:rsidR="00210FC1">
        <w:t xml:space="preserve"> an essential element that needs to be addressed throughout the reactor design phase to prevent potential interference from other reactor plant components. </w:t>
      </w:r>
      <w:r w:rsidR="00A17D07">
        <w:t>Alternatively</w:t>
      </w:r>
      <w:r w:rsidR="00A67863">
        <w:t xml:space="preserve">, there may be room for </w:t>
      </w:r>
      <w:r w:rsidR="00B95604">
        <w:t xml:space="preserve">coordination </w:t>
      </w:r>
      <w:r w:rsidR="00A67863">
        <w:t>between security and IAEA safeguards</w:t>
      </w:r>
      <w:r w:rsidR="00D010AA">
        <w:t xml:space="preserve"> such as utilizing </w:t>
      </w:r>
      <w:r w:rsidR="008920E6">
        <w:t>the same wall penetrations, sharing electrical routing, and other interfaces the systems may be able to share while maintaining independent systems</w:t>
      </w:r>
      <w:r w:rsidR="00A67863">
        <w:t>.</w:t>
      </w:r>
    </w:p>
    <w:p w14:paraId="1EBC97E7" w14:textId="4A209EB8" w:rsidR="0016199B" w:rsidRDefault="007700E0" w:rsidP="008556C6">
      <w:pPr>
        <w:pStyle w:val="BodyText"/>
        <w:ind w:firstLine="360"/>
      </w:pPr>
      <w:r>
        <w:t xml:space="preserve">Historically, </w:t>
      </w:r>
      <w:r w:rsidR="0016199B">
        <w:t xml:space="preserve">overall design of a safeguards system </w:t>
      </w:r>
      <w:r>
        <w:t>is developed by the IAEA utilizing the information provided by the owner in the IAEA Design Information Questionnaire (DIQ). The DIQ contains a variety of design information pertaining to all areas of the facility which contains a significant quantity of radioactive material</w:t>
      </w:r>
      <w:r w:rsidR="008F46B2">
        <w:t xml:space="preserve"> or is relevant to the fuel handling process</w:t>
      </w:r>
      <w:r>
        <w:t>, and therefore is an area</w:t>
      </w:r>
      <w:r w:rsidR="00FB6081">
        <w:t xml:space="preserve"> </w:t>
      </w:r>
      <w:r w:rsidR="008F46B2">
        <w:t xml:space="preserve">of interest </w:t>
      </w:r>
      <w:r w:rsidR="00FB6081">
        <w:t>for</w:t>
      </w:r>
      <w:r>
        <w:t xml:space="preserve"> tracking and surveillance </w:t>
      </w:r>
      <w:r>
        <w:lastRenderedPageBreak/>
        <w:t>within the facility.</w:t>
      </w:r>
      <w:r w:rsidR="00FB6081">
        <w:t xml:space="preserve"> </w:t>
      </w:r>
      <w:r w:rsidR="00ED7CBC">
        <w:t>Th</w:t>
      </w:r>
      <w:r w:rsidR="008F46B2">
        <w:t>e</w:t>
      </w:r>
      <w:r w:rsidR="00ED7CBC">
        <w:t xml:space="preserve"> DIQ is</w:t>
      </w:r>
      <w:r w:rsidR="002011DB">
        <w:t xml:space="preserve"> submitted from the owner to the SRA, and then from the SRA to the IAEA. There is typically no involvement of the designer themselves in this process. </w:t>
      </w:r>
      <w:r w:rsidR="00FB6081">
        <w:t xml:space="preserve">However, the SBD process requires collaboration between the designer, owner, regulator and/or State Authority, and the IAEA. This </w:t>
      </w:r>
      <w:r w:rsidR="00441E86">
        <w:t xml:space="preserve">SBD process then enables collaboration and contributions from the designers itself. Therefore, with designer involvement, specific guidelines are crucial to receiving </w:t>
      </w:r>
      <w:r w:rsidR="009E1DBE">
        <w:t xml:space="preserve">accurate </w:t>
      </w:r>
      <w:r w:rsidR="0097410A">
        <w:t>input from the designers regarding potential locations for surveillance and detection measures along with identifying potential solutions for various support</w:t>
      </w:r>
      <w:r w:rsidR="00BB7CBE">
        <w:t>.</w:t>
      </w:r>
    </w:p>
    <w:p w14:paraId="22F27F23" w14:textId="503098CB" w:rsidR="00823004" w:rsidRPr="00874C6D" w:rsidRDefault="002D70F5" w:rsidP="008556C6">
      <w:pPr>
        <w:pStyle w:val="BodyText"/>
        <w:ind w:firstLine="360"/>
      </w:pPr>
      <w:r>
        <w:t>Specific</w:t>
      </w:r>
      <w:r w:rsidR="006E1A26">
        <w:t xml:space="preserve"> design requirements </w:t>
      </w:r>
      <w:r>
        <w:t xml:space="preserve">for </w:t>
      </w:r>
      <w:r w:rsidR="008F46B2">
        <w:t xml:space="preserve">reactor </w:t>
      </w:r>
      <w:r>
        <w:t xml:space="preserve">designers </w:t>
      </w:r>
      <w:r w:rsidR="006E1A26">
        <w:t xml:space="preserve">are crucial to </w:t>
      </w:r>
      <w:r w:rsidR="008556C6">
        <w:t>reduce cost and time spent later in the project since early planning can allow for the design modifications to be made in the planning phase rather than the construction ph</w:t>
      </w:r>
      <w:r w:rsidR="008556C6" w:rsidRPr="00874C6D">
        <w:t>ase.</w:t>
      </w:r>
      <w:r w:rsidR="002011DB" w:rsidRPr="00874C6D">
        <w:t xml:space="preserve"> Overall advanced planning can enable reactor designers to engage in the SBD process and implement </w:t>
      </w:r>
      <w:r w:rsidR="00A756B2" w:rsidRPr="00874C6D">
        <w:t xml:space="preserve">design changes to accommodate IAEA safeguards </w:t>
      </w:r>
      <w:r w:rsidR="00BB7CBE" w:rsidRPr="00874C6D">
        <w:t>measures.</w:t>
      </w:r>
      <w:r w:rsidR="00A756B2" w:rsidRPr="00874C6D">
        <w:t xml:space="preserve"> </w:t>
      </w:r>
    </w:p>
    <w:p w14:paraId="0185E083" w14:textId="0802BF7C" w:rsidR="0026725B" w:rsidRPr="00874C6D" w:rsidRDefault="0026725B" w:rsidP="00CD0F7F">
      <w:pPr>
        <w:pStyle w:val="BodyText"/>
        <w:ind w:firstLine="360"/>
      </w:pPr>
      <w:r w:rsidRPr="00874C6D">
        <w:tab/>
      </w:r>
    </w:p>
    <w:p w14:paraId="65C00278" w14:textId="38C5184E" w:rsidR="001857A0" w:rsidRPr="00874C6D" w:rsidRDefault="00006AFC" w:rsidP="001857A0">
      <w:pPr>
        <w:pStyle w:val="Heading3"/>
      </w:pPr>
      <w:bookmarkStart w:id="6" w:name="_Ref165377595"/>
      <w:r>
        <w:t xml:space="preserve">Reactor Designer </w:t>
      </w:r>
      <w:r w:rsidR="00E40973">
        <w:t>Trainin</w:t>
      </w:r>
      <w:r w:rsidR="0038577F">
        <w:t xml:space="preserve">g </w:t>
      </w:r>
      <w:r>
        <w:t>for</w:t>
      </w:r>
      <w:r w:rsidR="00034173">
        <w:t xml:space="preserve"> Cross Functional Disciplines </w:t>
      </w:r>
      <w:bookmarkEnd w:id="6"/>
    </w:p>
    <w:p w14:paraId="1800D796" w14:textId="30516EBD" w:rsidR="00373B9A" w:rsidRDefault="00373B9A" w:rsidP="00373B9A">
      <w:pPr>
        <w:pStyle w:val="BodyText"/>
      </w:pPr>
      <w:r>
        <w:t xml:space="preserve">A key component of implementing SBD for </w:t>
      </w:r>
      <w:r w:rsidR="00402C04">
        <w:t xml:space="preserve">nuclear facilities is having personnel </w:t>
      </w:r>
      <w:r w:rsidR="00E42026">
        <w:t xml:space="preserve">working on the design </w:t>
      </w:r>
      <w:r w:rsidR="00935228">
        <w:t xml:space="preserve">of a reactor trained on IAEA safeguards </w:t>
      </w:r>
      <w:r w:rsidR="00E42026">
        <w:t>and</w:t>
      </w:r>
      <w:r w:rsidR="00F76582">
        <w:t xml:space="preserve"> the</w:t>
      </w:r>
      <w:r w:rsidR="00E42026">
        <w:t xml:space="preserve"> implementation of safeguards system. </w:t>
      </w:r>
      <w:r w:rsidR="00F76582">
        <w:t xml:space="preserve">During the </w:t>
      </w:r>
      <w:r w:rsidR="00D26308">
        <w:t xml:space="preserve">initial </w:t>
      </w:r>
      <w:r w:rsidR="00F76582">
        <w:t>design phase of a nuclear facility</w:t>
      </w:r>
      <w:r w:rsidR="00E42026">
        <w:t>,</w:t>
      </w:r>
      <w:r w:rsidR="00F76582">
        <w:t xml:space="preserve"> a wide variety of engineering disciplines are involved</w:t>
      </w:r>
      <w:r w:rsidR="00D26308">
        <w:t xml:space="preserve"> and collaborate.</w:t>
      </w:r>
      <w:r w:rsidR="00E42026">
        <w:t xml:space="preserve"> </w:t>
      </w:r>
      <w:r w:rsidR="00CE0745">
        <w:t>M</w:t>
      </w:r>
      <w:r w:rsidR="00E42026">
        <w:t xml:space="preserve">ost disciplines on a specific project </w:t>
      </w:r>
      <w:r w:rsidR="004867BD">
        <w:t xml:space="preserve">provide input to the project design with specialized roles: </w:t>
      </w:r>
      <w:r w:rsidR="0084076A">
        <w:t xml:space="preserve">electrical </w:t>
      </w:r>
      <w:r w:rsidR="004867BD">
        <w:t>engineering,</w:t>
      </w:r>
      <w:r w:rsidR="0084076A">
        <w:t xml:space="preserve"> mechanical engineering, piping,</w:t>
      </w:r>
      <w:r w:rsidR="004867BD">
        <w:t xml:space="preserve"> safety</w:t>
      </w:r>
      <w:r w:rsidR="00AA1DCF">
        <w:t xml:space="preserve"> system design</w:t>
      </w:r>
      <w:r w:rsidR="004867BD">
        <w:t xml:space="preserve">, security, safeguards, </w:t>
      </w:r>
      <w:r w:rsidR="006B11F9">
        <w:t>etc</w:t>
      </w:r>
      <w:r w:rsidR="004867BD">
        <w:t>. However,</w:t>
      </w:r>
      <w:r w:rsidR="006D24AE">
        <w:t xml:space="preserve"> coordination across these subdisciplines is required to successfully implement safeguards in harmony with safety and security. </w:t>
      </w:r>
      <w:r w:rsidR="003C6D16">
        <w:t>Most reactor designer engineering department</w:t>
      </w:r>
      <w:r w:rsidR="00C02926">
        <w:t xml:space="preserve">s focus on </w:t>
      </w:r>
      <w:r w:rsidR="00777BA1">
        <w:t xml:space="preserve">one of the </w:t>
      </w:r>
      <w:r w:rsidR="00117BEA">
        <w:t>3</w:t>
      </w:r>
      <w:r w:rsidR="00A54616">
        <w:t>S</w:t>
      </w:r>
      <w:r w:rsidR="00117BEA">
        <w:t xml:space="preserve">’s, most of which are concerned with safety. </w:t>
      </w:r>
      <w:proofErr w:type="gramStart"/>
      <w:r w:rsidR="00117BEA">
        <w:t>In order to</w:t>
      </w:r>
      <w:proofErr w:type="gramEnd"/>
      <w:r w:rsidR="00117BEA">
        <w:t xml:space="preserve"> integrate a safeguards system which requires the support of many functional areas</w:t>
      </w:r>
      <w:r w:rsidR="006D24AE">
        <w:t xml:space="preserve">, </w:t>
      </w:r>
      <w:r w:rsidR="00117BEA">
        <w:t>reactor designer</w:t>
      </w:r>
      <w:r w:rsidR="006D24AE">
        <w:t xml:space="preserve"> st</w:t>
      </w:r>
      <w:r w:rsidR="004617EC">
        <w:t xml:space="preserve">aff </w:t>
      </w:r>
      <w:r w:rsidR="00BF47DE">
        <w:t>must</w:t>
      </w:r>
      <w:r w:rsidR="004617EC">
        <w:t xml:space="preserve"> have a comprehensive understanding of the requirements of other disciplines, how these requirements are typically met, how these </w:t>
      </w:r>
      <w:r w:rsidR="00BF47DE">
        <w:t>disciplines interface with other disciples, and a general understanding of the priorities of each discipline.</w:t>
      </w:r>
    </w:p>
    <w:p w14:paraId="3DA09A07" w14:textId="1AD017A7" w:rsidR="0051435F" w:rsidRDefault="006D087D" w:rsidP="00373B9A">
      <w:pPr>
        <w:pStyle w:val="BodyText"/>
      </w:pPr>
      <w:r>
        <w:t xml:space="preserve">Safeguards training must occur on an organizational level and for individuals. As an organization, </w:t>
      </w:r>
      <w:r w:rsidR="0051435F">
        <w:t xml:space="preserve">reactor designer companies must </w:t>
      </w:r>
      <w:r w:rsidR="00B35AE7">
        <w:t>prioritize awareness of safeguards implementations and their requirements. This can occur through the development of individuals s</w:t>
      </w:r>
      <w:r w:rsidR="0051435F">
        <w:t>kill</w:t>
      </w:r>
      <w:r w:rsidR="00B35AE7">
        <w:t>s</w:t>
      </w:r>
      <w:r w:rsidR="0051435F">
        <w:t>, training</w:t>
      </w:r>
      <w:r w:rsidR="00B35AE7">
        <w:t xml:space="preserve"> of personnel</w:t>
      </w:r>
      <w:r w:rsidR="0051435F">
        <w:t xml:space="preserve">, </w:t>
      </w:r>
      <w:r w:rsidR="00B35AE7">
        <w:t xml:space="preserve">and </w:t>
      </w:r>
      <w:r w:rsidR="0051435F">
        <w:t>internal seminars</w:t>
      </w:r>
      <w:r w:rsidR="00B35AE7">
        <w:t xml:space="preserve">. Westinghouse has prioritized all three of these developmental tools to </w:t>
      </w:r>
      <w:r w:rsidR="00F833F0">
        <w:t xml:space="preserve">inform and train the organization </w:t>
      </w:r>
      <w:proofErr w:type="gramStart"/>
      <w:r w:rsidR="00F833F0">
        <w:t>as a whole while</w:t>
      </w:r>
      <w:proofErr w:type="gramEnd"/>
      <w:r w:rsidR="00F833F0">
        <w:t xml:space="preserve"> progressing individual</w:t>
      </w:r>
      <w:r w:rsidR="00B25E6B">
        <w:t>’s</w:t>
      </w:r>
      <w:r w:rsidR="00F833F0">
        <w:t xml:space="preserve"> knowledge and understanding of safeguards requirements.</w:t>
      </w:r>
      <w:r w:rsidR="00F42EA9">
        <w:t xml:space="preserve"> </w:t>
      </w:r>
      <w:r w:rsidR="00AD44BD">
        <w:t xml:space="preserve">An opportunity </w:t>
      </w:r>
      <w:r w:rsidR="00DE536D">
        <w:t>to progress the</w:t>
      </w:r>
      <w:r w:rsidR="00A65D41">
        <w:t xml:space="preserve"> </w:t>
      </w:r>
      <w:r w:rsidR="00C200D3">
        <w:t>knowledge</w:t>
      </w:r>
      <w:r w:rsidR="00A65D41">
        <w:t xml:space="preserve"> of reactor designers </w:t>
      </w:r>
      <w:r w:rsidR="00DE536D">
        <w:t xml:space="preserve">is to provide training specifically geared </w:t>
      </w:r>
      <w:r w:rsidR="00375B32">
        <w:t xml:space="preserve">toward </w:t>
      </w:r>
      <w:r w:rsidR="00B22897">
        <w:t>safeguards systems</w:t>
      </w:r>
      <w:r w:rsidR="00375B32">
        <w:t xml:space="preserve"> design. Current training opportunities lack guidance regarding the implementation of safeguards measures which are crucial to the </w:t>
      </w:r>
      <w:r w:rsidR="00450C9E">
        <w:t xml:space="preserve">technical </w:t>
      </w:r>
      <w:r w:rsidR="00375B32">
        <w:t>development of reactor designers responsible for the accommodation of safeguards system</w:t>
      </w:r>
      <w:r w:rsidR="00C200D3">
        <w:t>s</w:t>
      </w:r>
      <w:r w:rsidR="00375B32">
        <w:t xml:space="preserve"> within </w:t>
      </w:r>
      <w:r w:rsidR="001D7250">
        <w:t xml:space="preserve">the </w:t>
      </w:r>
      <w:r w:rsidR="00375B32">
        <w:t>design</w:t>
      </w:r>
      <w:r w:rsidR="001D7250">
        <w:t>.</w:t>
      </w:r>
    </w:p>
    <w:p w14:paraId="0299D7FC" w14:textId="5ADC4E4A" w:rsidR="00BF47DE" w:rsidRDefault="00932220" w:rsidP="00373B9A">
      <w:pPr>
        <w:pStyle w:val="BodyText"/>
      </w:pPr>
      <w:r>
        <w:t xml:space="preserve">Oftentimes in large projects, there are </w:t>
      </w:r>
      <w:r w:rsidR="002E6FA5">
        <w:t xml:space="preserve">competing priorities due to the number of subdisciplines working on </w:t>
      </w:r>
      <w:r w:rsidR="004C5AD0">
        <w:t>the design and deployment of a nuclear facility.</w:t>
      </w:r>
      <w:r w:rsidR="00686174">
        <w:t xml:space="preserve"> W</w:t>
      </w:r>
      <w:r w:rsidR="004C5AD0">
        <w:t xml:space="preserve">hen </w:t>
      </w:r>
      <w:r w:rsidR="00686174">
        <w:t>applicable</w:t>
      </w:r>
      <w:r w:rsidR="004C5AD0">
        <w:t xml:space="preserve">, overlap of priorities should be identified and </w:t>
      </w:r>
      <w:r w:rsidR="00ED45DE">
        <w:t xml:space="preserve">focused on to reach the goals of individual groups. Safety and security, for example, </w:t>
      </w:r>
      <w:r w:rsidR="00C94EAE">
        <w:t xml:space="preserve">may </w:t>
      </w:r>
      <w:r w:rsidR="00ED45DE">
        <w:t>both</w:t>
      </w:r>
      <w:r w:rsidR="00C94EAE">
        <w:t xml:space="preserve"> be</w:t>
      </w:r>
      <w:r w:rsidR="00ED45DE">
        <w:t xml:space="preserve"> concerned with the number of people present</w:t>
      </w:r>
      <w:r w:rsidR="00A92DF7">
        <w:t xml:space="preserve">. </w:t>
      </w:r>
      <w:r w:rsidR="00715292" w:rsidRPr="00715292">
        <w:t>Security may require the presence of two or more individuals to reduce the potential risk of theft, diversion, and sabotage, while Safety want</w:t>
      </w:r>
      <w:r w:rsidR="000963FF">
        <w:t>s</w:t>
      </w:r>
      <w:r w:rsidR="00715292" w:rsidRPr="00715292">
        <w:t xml:space="preserve"> to limit the number to minimize the number of individuals receiving radiation exposure.  In this example, minimization of radiation exposures and overall prevention of theft, diversion, and sabotage are conflicting concern between the two disciplines. This is an opportunity for groups to coordinate and prioritize their efforts to identify options which achieve the best overall outcome. By understanding the responsibilities and priorities of each functional area, addressing major design concerns as a collective whole can save time and cost on the project</w:t>
      </w:r>
    </w:p>
    <w:p w14:paraId="50A4E7BF" w14:textId="138A062A" w:rsidR="00604D8C" w:rsidRDefault="00C122F2" w:rsidP="00373B9A">
      <w:pPr>
        <w:pStyle w:val="BodyText"/>
      </w:pPr>
      <w:r>
        <w:t xml:space="preserve">With a need for </w:t>
      </w:r>
      <w:r w:rsidR="008E08E3">
        <w:t xml:space="preserve">overall comprehension of the priorities of various subdisciplines, </w:t>
      </w:r>
      <w:r w:rsidR="006A5BF4">
        <w:t xml:space="preserve">this creates </w:t>
      </w:r>
      <w:r w:rsidR="00CE07F5">
        <w:t xml:space="preserve">an </w:t>
      </w:r>
      <w:r w:rsidR="00AA09CF">
        <w:t>opportunity for</w:t>
      </w:r>
      <w:r w:rsidR="009B05EE">
        <w:t xml:space="preserve"> designers to implement training on IAEA safeguards and the overall integration of s</w:t>
      </w:r>
      <w:r w:rsidR="003B39BB">
        <w:t>afety</w:t>
      </w:r>
      <w:r w:rsidR="009B05EE">
        <w:t>, security, and s</w:t>
      </w:r>
      <w:r w:rsidR="003B39BB">
        <w:t>afeguards.</w:t>
      </w:r>
      <w:r w:rsidR="00FF28DD">
        <w:t xml:space="preserve"> Designer-led training can provide information on </w:t>
      </w:r>
      <w:r w:rsidR="007B2B22">
        <w:t xml:space="preserve">what safeguards is, provide specific examples of existing IAEA technical measures, </w:t>
      </w:r>
      <w:r w:rsidR="00366E88">
        <w:t xml:space="preserve">establish </w:t>
      </w:r>
      <w:r w:rsidR="007B2B22">
        <w:t>expectations for designers, and</w:t>
      </w:r>
      <w:r w:rsidR="00366E88">
        <w:t xml:space="preserve"> present potential</w:t>
      </w:r>
      <w:r w:rsidR="007B2B22">
        <w:t xml:space="preserve"> </w:t>
      </w:r>
      <w:r w:rsidR="00B06CC4">
        <w:t xml:space="preserve">options for implementation. </w:t>
      </w:r>
    </w:p>
    <w:p w14:paraId="554EB11F" w14:textId="007208EC" w:rsidR="00C122F2" w:rsidRDefault="00B06CC4" w:rsidP="00373B9A">
      <w:pPr>
        <w:pStyle w:val="BodyText"/>
      </w:pPr>
      <w:r>
        <w:t>Several organizations within the industry provide comprehensive training which is available to designers to learn about</w:t>
      </w:r>
      <w:r w:rsidR="00604D8C">
        <w:t xml:space="preserve"> IAEA safeguards including </w:t>
      </w:r>
      <w:r w:rsidR="00F65F02">
        <w:t>non-governmental organizations</w:t>
      </w:r>
      <w:r w:rsidR="007B7F16">
        <w:t xml:space="preserve"> as well as </w:t>
      </w:r>
      <w:r w:rsidR="00391957">
        <w:t>government organizations. Non-governmental organizations include, but are not limited to,</w:t>
      </w:r>
      <w:r w:rsidR="00D030BA">
        <w:t xml:space="preserve"> the </w:t>
      </w:r>
      <w:r w:rsidR="00604D8C">
        <w:t>I</w:t>
      </w:r>
      <w:r w:rsidR="00D030BA">
        <w:t xml:space="preserve">nstitute of </w:t>
      </w:r>
      <w:r w:rsidR="00604D8C">
        <w:t>N</w:t>
      </w:r>
      <w:r w:rsidR="00D030BA">
        <w:t xml:space="preserve">uclear </w:t>
      </w:r>
      <w:r w:rsidR="00604D8C">
        <w:t>M</w:t>
      </w:r>
      <w:r w:rsidR="00D030BA">
        <w:t xml:space="preserve">aterials </w:t>
      </w:r>
      <w:r w:rsidR="00604D8C">
        <w:t>M</w:t>
      </w:r>
      <w:r w:rsidR="00D030BA">
        <w:t>anagement (INMM)</w:t>
      </w:r>
      <w:r w:rsidR="00604D8C">
        <w:t xml:space="preserve">, </w:t>
      </w:r>
      <w:r w:rsidR="000B7D9B">
        <w:t>t</w:t>
      </w:r>
      <w:r w:rsidR="00E8246D">
        <w:t>he European Safeguards Research and Development Association (</w:t>
      </w:r>
      <w:r w:rsidR="00604D8C">
        <w:t>ESARDA</w:t>
      </w:r>
      <w:r w:rsidR="00E8246D">
        <w:t>)</w:t>
      </w:r>
      <w:r w:rsidR="00604D8C">
        <w:t xml:space="preserve">, </w:t>
      </w:r>
      <w:r w:rsidR="007B7F16">
        <w:t xml:space="preserve">and the World Institute </w:t>
      </w:r>
      <w:r w:rsidR="007B7F16">
        <w:lastRenderedPageBreak/>
        <w:t>for Nuclear Security (</w:t>
      </w:r>
      <w:r w:rsidR="00604D8C">
        <w:t>WINS</w:t>
      </w:r>
      <w:r w:rsidR="007B7F16">
        <w:t>).</w:t>
      </w:r>
      <w:r w:rsidR="00604D8C">
        <w:t xml:space="preserve"> States or State Associated agencies</w:t>
      </w:r>
      <w:r w:rsidR="00391957">
        <w:t xml:space="preserve"> involved in the training of safeguards include the United States Nuclear Regulatory Commission (U.S. NRC),</w:t>
      </w:r>
      <w:r w:rsidR="00604D8C">
        <w:t xml:space="preserve"> </w:t>
      </w:r>
      <w:r w:rsidR="000B7D9B">
        <w:t>the United States Department of Energy (</w:t>
      </w:r>
      <w:r w:rsidR="00604D8C">
        <w:t>U.S. DOE</w:t>
      </w:r>
      <w:r w:rsidR="000B7D9B">
        <w:t>)</w:t>
      </w:r>
      <w:r w:rsidR="00604D8C">
        <w:t xml:space="preserve">, </w:t>
      </w:r>
      <w:r w:rsidR="00603EF5">
        <w:t xml:space="preserve">as well as </w:t>
      </w:r>
      <w:r w:rsidR="00604D8C">
        <w:t>U</w:t>
      </w:r>
      <w:r w:rsidR="00603EF5">
        <w:t>nited States</w:t>
      </w:r>
      <w:r w:rsidR="00604D8C">
        <w:t xml:space="preserve"> National Labs</w:t>
      </w:r>
      <w:r w:rsidR="00603EF5">
        <w:t xml:space="preserve">. </w:t>
      </w:r>
      <w:r w:rsidR="006E786B">
        <w:t>Additionally,</w:t>
      </w:r>
      <w:r w:rsidR="00604D8C">
        <w:t xml:space="preserve"> the IAEA themselves a</w:t>
      </w:r>
      <w:r w:rsidR="00603EF5">
        <w:t>nd</w:t>
      </w:r>
      <w:r w:rsidR="00604D8C">
        <w:t xml:space="preserve"> </w:t>
      </w:r>
      <w:r w:rsidR="00603EF5">
        <w:t>other</w:t>
      </w:r>
      <w:r w:rsidR="00604D8C">
        <w:t xml:space="preserve"> private companies and consultants</w:t>
      </w:r>
      <w:r w:rsidR="00603EF5">
        <w:t xml:space="preserve"> provide </w:t>
      </w:r>
      <w:r w:rsidR="005D6357">
        <w:t>a wide range of training options</w:t>
      </w:r>
      <w:r w:rsidR="00604D8C">
        <w:t xml:space="preserve">. These training opportunities already exist on a multitude of platforms </w:t>
      </w:r>
      <w:r w:rsidR="00D85F5A">
        <w:t xml:space="preserve">both locally and remotely. By providing these training opportunities in multiple </w:t>
      </w:r>
      <w:r w:rsidR="006E786B">
        <w:t>platforms</w:t>
      </w:r>
      <w:r w:rsidR="00D85F5A">
        <w:t xml:space="preserve">, these organizations minimize travel expenses for designers and allows a larger number of participants to learn about the subject. Additionally, the types of training available to </w:t>
      </w:r>
      <w:r w:rsidR="005B303D">
        <w:t xml:space="preserve">designers allows the training of multiple disciplines at the same time and provides </w:t>
      </w:r>
      <w:r w:rsidR="004E74C6">
        <w:t>a</w:t>
      </w:r>
      <w:r w:rsidR="005B303D">
        <w:t xml:space="preserve"> means to </w:t>
      </w:r>
      <w:r w:rsidR="00153B17">
        <w:t>begin</w:t>
      </w:r>
      <w:r w:rsidR="005B303D">
        <w:t xml:space="preserve"> communication and engagement between the various disciplines. Many of the training sessions also leave time for roundtable discussions to </w:t>
      </w:r>
      <w:r w:rsidR="006553DC">
        <w:t>engage interactive discussion across disciplines and organizations to better learn how safeguards measures can be successfully implemented while minimizing time and cost.</w:t>
      </w:r>
    </w:p>
    <w:p w14:paraId="5B3D905D" w14:textId="20CBEF6C" w:rsidR="006553DC" w:rsidRDefault="006553DC" w:rsidP="00373B9A">
      <w:pPr>
        <w:pStyle w:val="BodyText"/>
      </w:pPr>
      <w:r>
        <w:t xml:space="preserve">Continuing these trainings while also engaging designers </w:t>
      </w:r>
      <w:r w:rsidR="004E74C6">
        <w:t>and allowing for open</w:t>
      </w:r>
      <w:r>
        <w:t xml:space="preserve"> feedback and </w:t>
      </w:r>
      <w:r w:rsidR="004E74C6">
        <w:t>the ability to raise</w:t>
      </w:r>
      <w:r>
        <w:t xml:space="preserve"> concerns regarding the physical implementation of these systems is critical to the successful deployment of SBD in SMRs and other nuclear facilities, especially with harmonization to safety and security. This open line of communication and training allows all </w:t>
      </w:r>
      <w:r w:rsidR="00745B34">
        <w:t xml:space="preserve">3S </w:t>
      </w:r>
      <w:r>
        <w:t xml:space="preserve">disciplines to become aware of and understand the priorities and responsibilities of each discipline and to identify ways to harmonize goals and successfully </w:t>
      </w:r>
      <w:r w:rsidR="003C7AD3">
        <w:t>implement IAEA safeguards into reactor facility design.</w:t>
      </w:r>
    </w:p>
    <w:p w14:paraId="696EF4B0" w14:textId="50733DFA" w:rsidR="00E85C4C" w:rsidRDefault="00E85C4C">
      <w:pPr>
        <w:overflowPunct/>
        <w:autoSpaceDE/>
        <w:autoSpaceDN/>
        <w:adjustRightInd/>
        <w:textAlignment w:val="auto"/>
        <w:rPr>
          <w:caps/>
          <w:sz w:val="20"/>
        </w:rPr>
      </w:pPr>
    </w:p>
    <w:p w14:paraId="3AAFE4FF" w14:textId="07C9F2A9" w:rsidR="00ED5693" w:rsidRDefault="001E00C5" w:rsidP="002D33EE">
      <w:pPr>
        <w:pStyle w:val="Heading2"/>
      </w:pPr>
      <w:r w:rsidRPr="002D33EE">
        <w:t>Major Conclusions</w:t>
      </w:r>
    </w:p>
    <w:p w14:paraId="1A3C59FF" w14:textId="58D43FDD" w:rsidR="00336DDC" w:rsidRDefault="00871CC0" w:rsidP="00AD691C">
      <w:pPr>
        <w:pStyle w:val="BodyText"/>
      </w:pPr>
      <w:r>
        <w:t xml:space="preserve">There are many opportunities to develop and implement SBD in SMRs while coordinating the goals and responsibilities </w:t>
      </w:r>
      <w:r w:rsidR="00F211D5">
        <w:t xml:space="preserve">with safety and security. Although there are many potential solutions to the concerns identified </w:t>
      </w:r>
      <w:r w:rsidR="00E91127">
        <w:t xml:space="preserve">in </w:t>
      </w:r>
      <w:r w:rsidR="004E74C6">
        <w:t>previous sections</w:t>
      </w:r>
      <w:r w:rsidR="00E91127">
        <w:t>, there are still risks associated with the implementation of SBD</w:t>
      </w:r>
      <w:r w:rsidR="00AD2741">
        <w:t xml:space="preserve">. </w:t>
      </w:r>
    </w:p>
    <w:p w14:paraId="1ABA9341" w14:textId="67F1E8C8" w:rsidR="00B6399A" w:rsidRDefault="00AD2741" w:rsidP="00AD691C">
      <w:pPr>
        <w:pStyle w:val="BodyText"/>
      </w:pPr>
      <w:r>
        <w:t xml:space="preserve">A </w:t>
      </w:r>
      <w:r w:rsidR="009C193A">
        <w:t>concern</w:t>
      </w:r>
      <w:r>
        <w:t xml:space="preserve"> which may present the greatest risk to this effort is the economic uncertainty associated with this first-of-a-kind design and deployment of an IAEA </w:t>
      </w:r>
      <w:r w:rsidR="005F0126">
        <w:t>SBD</w:t>
      </w:r>
      <w:r>
        <w:t xml:space="preserve"> system</w:t>
      </w:r>
      <w:r w:rsidR="005F0126">
        <w:t xml:space="preserve">, especially in SMRs </w:t>
      </w:r>
      <w:r w:rsidR="003038B3">
        <w:t xml:space="preserve">as </w:t>
      </w:r>
      <w:r w:rsidR="00861EFD">
        <w:t>many of these are novel designs</w:t>
      </w:r>
      <w:r>
        <w:t xml:space="preserve">. </w:t>
      </w:r>
      <w:r w:rsidR="00843CA3">
        <w:t xml:space="preserve">A major concern is the </w:t>
      </w:r>
      <w:r w:rsidR="008C733F">
        <w:t>inability</w:t>
      </w:r>
      <w:r w:rsidR="00843CA3">
        <w:t xml:space="preserve"> to clearly identify all SBD associated costs. Although the training </w:t>
      </w:r>
      <w:r w:rsidR="008C733F">
        <w:t>across designer subdisciplines as discussed may limit this risk, as with all first-of-</w:t>
      </w:r>
      <w:r w:rsidR="007F2F2C">
        <w:t>a</w:t>
      </w:r>
      <w:r w:rsidR="008C733F">
        <w:t xml:space="preserve">-kind designs, there is no way to ensure </w:t>
      </w:r>
      <w:r w:rsidR="00937A6D">
        <w:t xml:space="preserve">total certainty </w:t>
      </w:r>
      <w:r w:rsidR="008C733F">
        <w:t>within the design and there may be unknown challenges identified in later stages of the project during physical implementation. The uncertainty in design completion may lead to a variety of further challenges</w:t>
      </w:r>
      <w:r w:rsidR="007347D8">
        <w:t>,</w:t>
      </w:r>
      <w:r w:rsidR="008C733F">
        <w:t xml:space="preserve"> such as delays which result in additional costs and lost </w:t>
      </w:r>
      <w:r w:rsidR="006F5040">
        <w:t>opportunities</w:t>
      </w:r>
      <w:r w:rsidR="00D47385">
        <w:t>.</w:t>
      </w:r>
      <w:r w:rsidR="008C733F">
        <w:t xml:space="preserve"> </w:t>
      </w:r>
      <w:r w:rsidR="00D47385">
        <w:t>U</w:t>
      </w:r>
      <w:r w:rsidR="007870A3">
        <w:t xml:space="preserve">ncertainty delays </w:t>
      </w:r>
      <w:r w:rsidR="00BD2EB3">
        <w:t xml:space="preserve">carry </w:t>
      </w:r>
      <w:r w:rsidR="007870A3">
        <w:t>forward</w:t>
      </w:r>
      <w:r w:rsidR="00BD2EB3">
        <w:t xml:space="preserve"> through</w:t>
      </w:r>
      <w:r w:rsidR="007870A3">
        <w:t xml:space="preserve"> to design certification and licensing, </w:t>
      </w:r>
      <w:r w:rsidR="00BD2EB3">
        <w:t>creat</w:t>
      </w:r>
      <w:r w:rsidR="00446DFD">
        <w:t>ing</w:t>
      </w:r>
      <w:r w:rsidR="007870A3">
        <w:t xml:space="preserve"> further challenges to the overall market due to this uncertainty with the SMR design</w:t>
      </w:r>
      <w:r w:rsidR="00AD691C">
        <w:t xml:space="preserve"> completion</w:t>
      </w:r>
      <w:r w:rsidR="007870A3">
        <w:t>.</w:t>
      </w:r>
      <w:r w:rsidR="004B75B5">
        <w:t xml:space="preserve"> </w:t>
      </w:r>
      <w:r w:rsidR="00AD691C">
        <w:t xml:space="preserve">Overall changes in anticipated costs associated with safety, security, or safeguards can significantly impact the economic </w:t>
      </w:r>
      <w:r w:rsidR="0094549F">
        <w:t xml:space="preserve">viability </w:t>
      </w:r>
      <w:r w:rsidR="00AD691C">
        <w:t>of the SMR program which is an overall risk to SMR deployment.</w:t>
      </w:r>
    </w:p>
    <w:p w14:paraId="1A4EC29B" w14:textId="2F040381" w:rsidR="00336DDC" w:rsidRDefault="00336DDC" w:rsidP="00336DDC">
      <w:pPr>
        <w:pStyle w:val="BodyText"/>
      </w:pPr>
      <w:r>
        <w:t>Although there is risk in the uncertainty of the overall cost of the implementation of SBD in SMRs, communication can also allow designers to develop detailed cost estimates to validate and justify the economics of the SMR program allowing the SMR to be marketed with a known “total cost”, rather than leaving the cost of the implementation of a safeguards program as an unknown.</w:t>
      </w:r>
    </w:p>
    <w:p w14:paraId="719D5DDE" w14:textId="77777777" w:rsidR="003934AA" w:rsidRDefault="00C002DC" w:rsidP="003934AA">
      <w:pPr>
        <w:pStyle w:val="BodyText"/>
      </w:pPr>
      <w:r>
        <w:t>Efforts which would most greatly impact the success of an SBD program for SMRs include</w:t>
      </w:r>
      <w:r w:rsidR="00D178DA">
        <w:t xml:space="preserve"> synchronization </w:t>
      </w:r>
      <w:r w:rsidR="00A51957">
        <w:t xml:space="preserve">across States, detailed </w:t>
      </w:r>
      <w:proofErr w:type="gramStart"/>
      <w:r w:rsidR="00A51957">
        <w:t>guidance</w:t>
      </w:r>
      <w:proofErr w:type="gramEnd"/>
      <w:r w:rsidR="00A51957">
        <w:t xml:space="preserve"> and processes for the implementation of safeguards equipment and systems, and increased training of personnel. Synchronization of policies and regulations which SMR designs must follow </w:t>
      </w:r>
      <w:r w:rsidR="001B5398">
        <w:t xml:space="preserve">are opportunities for the IAEA and regulatory bodies to </w:t>
      </w:r>
      <w:r w:rsidR="00A40425">
        <w:t>assist designers in the implementation of SBD.</w:t>
      </w:r>
    </w:p>
    <w:p w14:paraId="6417B19D" w14:textId="7734AB72" w:rsidR="00EB0D23" w:rsidRDefault="009460C6" w:rsidP="00F04E48">
      <w:pPr>
        <w:pStyle w:val="BodyText"/>
      </w:pPr>
      <w:r>
        <w:t xml:space="preserve">Westinghouse has taken the initiative to prioritize </w:t>
      </w:r>
      <w:r w:rsidR="00A86267">
        <w:t xml:space="preserve">its </w:t>
      </w:r>
      <w:r>
        <w:t xml:space="preserve">understanding of safeguards implementation </w:t>
      </w:r>
      <w:r w:rsidR="0076733D">
        <w:t>which has then led to</w:t>
      </w:r>
      <w:r>
        <w:t xml:space="preserve"> the </w:t>
      </w:r>
      <w:r w:rsidR="0076733D">
        <w:t>development of a</w:t>
      </w:r>
      <w:r>
        <w:t xml:space="preserve"> core effort within the engineering organization. </w:t>
      </w:r>
      <w:r w:rsidR="003934AA">
        <w:t>Westinghouse</w:t>
      </w:r>
      <w:r w:rsidR="00AA3A7D">
        <w:t xml:space="preserve"> has </w:t>
      </w:r>
      <w:r w:rsidR="00FD0312">
        <w:t>t</w:t>
      </w:r>
      <w:r w:rsidR="0094549F">
        <w:t xml:space="preserve">rained </w:t>
      </w:r>
      <w:r w:rsidR="00F43AA5">
        <w:t>personnel</w:t>
      </w:r>
      <w:r w:rsidR="00FD0312">
        <w:t>, specifically those involved in the overall integration of plant systems to further identify</w:t>
      </w:r>
      <w:r w:rsidR="00252274">
        <w:t xml:space="preserve"> </w:t>
      </w:r>
      <w:r w:rsidR="00FC53A4">
        <w:t>potential design</w:t>
      </w:r>
      <w:r w:rsidR="00252274">
        <w:t xml:space="preserve"> change</w:t>
      </w:r>
      <w:r w:rsidR="00FC53A4">
        <w:t xml:space="preserve">s which must be considered in the implementation of SBD. </w:t>
      </w:r>
      <w:r w:rsidR="00FA689C">
        <w:t>Potential changes to</w:t>
      </w:r>
      <w:r w:rsidR="0044379A">
        <w:t xml:space="preserve"> the</w:t>
      </w:r>
      <w:r w:rsidR="00FA689C">
        <w:t xml:space="preserve"> overall layout to accommodate cabinets and additional equipment, additional cable routing and penetrations, and clearance for inspection have all been considered in </w:t>
      </w:r>
      <w:r w:rsidR="00535198">
        <w:t>preliminary discussions and ideas surrounding SBD implementation. Additionally, coordination with security personnel and groups responsible for plant safety have also been a priority</w:t>
      </w:r>
      <w:r w:rsidR="008679A2">
        <w:t xml:space="preserve"> in the initial planning phase. </w:t>
      </w:r>
      <w:r w:rsidR="00C43943">
        <w:t xml:space="preserve">However, without further input from the IAEA regarding equipment types and locations, the amount of effort Westinghouse can put into making these </w:t>
      </w:r>
      <w:r w:rsidR="00C716ED">
        <w:t xml:space="preserve">design </w:t>
      </w:r>
      <w:r w:rsidR="00C43943">
        <w:t>changes is extremely limited.</w:t>
      </w:r>
    </w:p>
    <w:p w14:paraId="5EC0CC21" w14:textId="780BDE51" w:rsidR="00535E48" w:rsidRDefault="00535E48" w:rsidP="00EB0D23">
      <w:pPr>
        <w:pStyle w:val="BodyText"/>
      </w:pPr>
      <w:r>
        <w:lastRenderedPageBreak/>
        <w:t>Westinghouse’s current experience has been associated with the development of Westinghouse’s AP300 SMR reactor design as well as previous experience with safeguards implementation with other reactor designs. Westinghouse does not currently have any advanced reactor nuclear facilities with a fully implemented IAEA safeguards system but is undergoing the design process for a first-of-a-kind system implementation for the Lubiatowo-Kopalino site in Poland as well as efforts to pursue the SBD process for both the AP300 SMR as well as the eVinci™ microreactor.</w:t>
      </w:r>
    </w:p>
    <w:p w14:paraId="319F887E" w14:textId="7953DF64" w:rsidR="00EB0D23" w:rsidRDefault="00EB0D23" w:rsidP="00EB0D23">
      <w:pPr>
        <w:pStyle w:val="BodyText"/>
      </w:pPr>
      <w:r>
        <w:t xml:space="preserve">Westinghouse anticipates implementing SBD for the standard plant design for the AP300 plant and other advanced reactor designs such as the eVinci™ Microreactor. By implementing SBD during the design phase of the AP300 plant development, there is an opportunity to minimize the overall time and cost spent on a safeguards system. Westinghouse however will require a </w:t>
      </w:r>
      <w:r w:rsidR="00F04E48" w:rsidRPr="00F04E48">
        <w:t xml:space="preserve">collaborative relationship with States and the IAEA to design this standard system during the design phase. The relevant information regarding the plant is solely held by Westinghouse as these designs are not finalized and therefore have no contracts with potential owners at this time, so there are no owners of plants to participate in such </w:t>
      </w:r>
      <w:proofErr w:type="gramStart"/>
      <w:r w:rsidR="00F04E48" w:rsidRPr="00F04E48">
        <w:t>discussions..</w:t>
      </w:r>
      <w:proofErr w:type="gramEnd"/>
    </w:p>
    <w:p w14:paraId="12909B03" w14:textId="6E153809" w:rsidR="00306C99" w:rsidRDefault="005B7595" w:rsidP="003934AA">
      <w:pPr>
        <w:pStyle w:val="BodyText"/>
      </w:pPr>
      <w:r>
        <w:t xml:space="preserve">Another initiative taken by Westinghouse in the SBD process involves the </w:t>
      </w:r>
      <w:r w:rsidR="00C66974">
        <w:t xml:space="preserve">preparation </w:t>
      </w:r>
      <w:r>
        <w:t>of a standard plant DIQ. The DIQ for research and power reactors is typically to be submitted</w:t>
      </w:r>
      <w:r w:rsidR="00884351">
        <w:t xml:space="preserve"> </w:t>
      </w:r>
      <w:r w:rsidR="005C62AF">
        <w:t>by the</w:t>
      </w:r>
      <w:r w:rsidR="00761A57">
        <w:t xml:space="preserve"> owner to the regulator, and then from the SRA to the IAEA. </w:t>
      </w:r>
      <w:r w:rsidR="003A67B0">
        <w:t>During this process t</w:t>
      </w:r>
      <w:r w:rsidR="00761A57">
        <w:t xml:space="preserve">he designer has no direct involvement with the IAEA in the provision of design information or the actual design of the safeguards system. </w:t>
      </w:r>
      <w:r w:rsidR="00A56FE5">
        <w:t xml:space="preserve">Westinghouse, however, is attempting to </w:t>
      </w:r>
      <w:r w:rsidR="00880033">
        <w:t>implement</w:t>
      </w:r>
      <w:r w:rsidR="00A56FE5">
        <w:t xml:space="preserve"> the SBD </w:t>
      </w:r>
      <w:r w:rsidR="00526779">
        <w:t>process for the AP1000 reactor design for future projects in NNWS. Since the AP1000 design is complete, a standard plant DIQ has been completed</w:t>
      </w:r>
      <w:r w:rsidR="008B10EC">
        <w:t xml:space="preserve"> and submitted to the U.S. NRC for informal review. </w:t>
      </w:r>
      <w:r w:rsidR="00A12B2F">
        <w:t xml:space="preserve">The DIQ contains no </w:t>
      </w:r>
      <w:r w:rsidR="004D0CB6">
        <w:t xml:space="preserve">site-specific information as the form was submitted for a standard plant to be updated by Owners for future use. However, even with the AP1000, the SBD process still requires rework in the final design phase as the preliminary design is complete. A true SBD process would take place while </w:t>
      </w:r>
      <w:r w:rsidR="00306C99">
        <w:t>the nuclear facility remains in the design phase.</w:t>
      </w:r>
      <w:r w:rsidR="00452DC7">
        <w:t xml:space="preserve"> </w:t>
      </w:r>
      <w:r w:rsidR="003A67B0">
        <w:t xml:space="preserve">Utilizing </w:t>
      </w:r>
      <w:r w:rsidR="00900932">
        <w:t xml:space="preserve">lessons learned from the AP1000 </w:t>
      </w:r>
      <w:r w:rsidR="00077C9D">
        <w:t>safeguards implementation for future projects</w:t>
      </w:r>
      <w:r w:rsidR="00900932">
        <w:t xml:space="preserve"> can be advantageously used in the deployment of SBD in the AP300</w:t>
      </w:r>
      <w:r w:rsidR="00850E48">
        <w:t xml:space="preserve"> plant</w:t>
      </w:r>
      <w:r w:rsidR="00900932">
        <w:t xml:space="preserve"> design and other SMRs.</w:t>
      </w:r>
    </w:p>
    <w:p w14:paraId="1957BA3B" w14:textId="6EBD61AF" w:rsidR="00C244D6" w:rsidRPr="00874C6D" w:rsidRDefault="008679A2" w:rsidP="00874C6D">
      <w:pPr>
        <w:pStyle w:val="BodyText"/>
      </w:pPr>
      <w:r>
        <w:t xml:space="preserve">Westinghouse is looking for further information and collaboration with the IAEA and </w:t>
      </w:r>
      <w:r w:rsidR="003C7E19">
        <w:t>S</w:t>
      </w:r>
      <w:r>
        <w:t>tate regulatory bodies to continue these discussions and further develop SBD in the Westinghouse AP300</w:t>
      </w:r>
      <w:r w:rsidR="00850E48">
        <w:t xml:space="preserve"> plant</w:t>
      </w:r>
      <w:r>
        <w:t xml:space="preserve"> design</w:t>
      </w:r>
      <w:r w:rsidR="00D86723">
        <w:t xml:space="preserve">, as well as other reactors </w:t>
      </w:r>
      <w:r w:rsidR="006257DB">
        <w:t>that Westinghouse is developing and deploying.</w:t>
      </w:r>
      <w:r>
        <w:t xml:space="preserve"> Without detailed design requirements and further collaboration with the </w:t>
      </w:r>
      <w:r w:rsidR="006257DB">
        <w:t xml:space="preserve">States and </w:t>
      </w:r>
      <w:r>
        <w:t xml:space="preserve">IAEA, there is concern for the delay in the development of a safeguards system in the AP300 standard plant design, which would then require safeguards implementation during final stages of planning rather than implementing the SBD process. Westinghouse looks forward to the continued discussion and collaboration with various stakeholders to successfully deploy the AP300 </w:t>
      </w:r>
      <w:r w:rsidR="00850E48">
        <w:t xml:space="preserve">plant </w:t>
      </w:r>
      <w:r>
        <w:t>design.</w:t>
      </w:r>
    </w:p>
    <w:p w14:paraId="336E056A" w14:textId="77777777" w:rsidR="00C355BA" w:rsidRDefault="00C355BA" w:rsidP="000E70EB">
      <w:pPr>
        <w:pStyle w:val="BodyText"/>
        <w:ind w:firstLine="0"/>
      </w:pPr>
    </w:p>
    <w:p w14:paraId="2256F46F" w14:textId="77777777" w:rsidR="00C355BA" w:rsidRDefault="00C355BA" w:rsidP="00C355BA">
      <w:pPr>
        <w:pStyle w:val="BodyText"/>
        <w:rPr>
          <w:highlight w:val="yellow"/>
        </w:rPr>
      </w:pPr>
    </w:p>
    <w:p w14:paraId="32B76F9D" w14:textId="0F664573" w:rsidR="00D26ADA" w:rsidRPr="006E57F0" w:rsidRDefault="00D26ADA" w:rsidP="000E70EB">
      <w:pPr>
        <w:pStyle w:val="BodyText"/>
        <w:ind w:firstLine="0"/>
        <w:jc w:val="center"/>
      </w:pPr>
      <w:r w:rsidRPr="00C355BA">
        <w:rPr>
          <w:rFonts w:ascii="Times New Roman Bold" w:hAnsi="Times New Roman Bold"/>
          <w:b/>
          <w:caps/>
        </w:rPr>
        <w:t>References</w:t>
      </w:r>
    </w:p>
    <w:p w14:paraId="3BA56E06" w14:textId="00E43515" w:rsidR="00F45EEE" w:rsidRDefault="006D0748" w:rsidP="00874C6D">
      <w:pPr>
        <w:pStyle w:val="Referencelist"/>
      </w:pPr>
      <w:r w:rsidRPr="006D0748">
        <w:t xml:space="preserve">International Safeguards in the Design of Nuclear Reactors, </w:t>
      </w:r>
      <w:r w:rsidR="0055324A" w:rsidRPr="006D0748">
        <w:t xml:space="preserve">IAEA Nuclear Energy Series No. </w:t>
      </w:r>
      <w:r w:rsidR="00FE51A8" w:rsidRPr="006D0748">
        <w:t xml:space="preserve">NP-T-2.9, IAEA, Vienna </w:t>
      </w:r>
      <w:r w:rsidRPr="006D0748">
        <w:t>(2014)</w:t>
      </w:r>
      <w:r w:rsidR="006E57F0">
        <w:t>.</w:t>
      </w:r>
    </w:p>
    <w:p w14:paraId="1F6E09D8" w14:textId="16EE4104" w:rsidR="00C52962" w:rsidRDefault="009F70B4" w:rsidP="00874C6D">
      <w:pPr>
        <w:pStyle w:val="Referencelist"/>
      </w:pPr>
      <w:r>
        <w:t>Safeguards Implementation Practices Guide on Provision of Information to the IAEA, IAEA Services Series 33, IAEA, Vienna (2016)</w:t>
      </w:r>
    </w:p>
    <w:p w14:paraId="73B6BF0F" w14:textId="77777777" w:rsidR="00535E48" w:rsidRDefault="00535E48" w:rsidP="00535E48">
      <w:pPr>
        <w:pStyle w:val="Referencelist"/>
        <w:numPr>
          <w:ilvl w:val="0"/>
          <w:numId w:val="0"/>
        </w:numPr>
        <w:ind w:left="360"/>
      </w:pPr>
    </w:p>
    <w:p w14:paraId="58C12D78" w14:textId="77777777" w:rsidR="00535E48" w:rsidRDefault="00535E48" w:rsidP="00535E48">
      <w:pPr>
        <w:pStyle w:val="Referencelist"/>
        <w:numPr>
          <w:ilvl w:val="0"/>
          <w:numId w:val="0"/>
        </w:numPr>
        <w:ind w:left="360"/>
      </w:pPr>
    </w:p>
    <w:p w14:paraId="2FCDACC5" w14:textId="77777777" w:rsidR="00535E48" w:rsidRDefault="00535E48" w:rsidP="00535E48">
      <w:pPr>
        <w:pStyle w:val="Referencelist"/>
        <w:numPr>
          <w:ilvl w:val="0"/>
          <w:numId w:val="0"/>
        </w:numPr>
        <w:ind w:left="360"/>
      </w:pPr>
    </w:p>
    <w:p w14:paraId="7FFFD4CC" w14:textId="77777777" w:rsidR="00535E48" w:rsidRDefault="00535E48" w:rsidP="00535E48">
      <w:pPr>
        <w:pStyle w:val="Referencelist"/>
        <w:numPr>
          <w:ilvl w:val="0"/>
          <w:numId w:val="0"/>
        </w:numPr>
        <w:ind w:left="360"/>
      </w:pPr>
    </w:p>
    <w:p w14:paraId="19246050" w14:textId="77777777" w:rsidR="00797BA2" w:rsidRDefault="00797BA2" w:rsidP="00535E48">
      <w:pPr>
        <w:pStyle w:val="Referencelist"/>
        <w:numPr>
          <w:ilvl w:val="0"/>
          <w:numId w:val="0"/>
        </w:numPr>
        <w:ind w:left="360"/>
      </w:pPr>
    </w:p>
    <w:p w14:paraId="2076F8CA" w14:textId="77777777" w:rsidR="00535E48" w:rsidRDefault="00535E48" w:rsidP="00535E48">
      <w:pPr>
        <w:pStyle w:val="BodyText"/>
        <w:ind w:firstLine="0"/>
      </w:pPr>
      <w:r>
        <w:t>AP1000, AP300, and eVinci are trademarks of Westinghouse Electric Company LLC, its affiliates and/or its subsidiaries in the United States of America and may be registered in other countries throughout the world. All rights reserved. Unauthorized use is strictly prohibited. Other names may be trademarks of their respective owners.</w:t>
      </w:r>
    </w:p>
    <w:p w14:paraId="04709D29" w14:textId="77777777" w:rsidR="00F45EEE" w:rsidRPr="00874C6D" w:rsidRDefault="00F45EEE" w:rsidP="000E70EB">
      <w:pPr>
        <w:pStyle w:val="Referencelist"/>
        <w:numPr>
          <w:ilvl w:val="0"/>
          <w:numId w:val="0"/>
        </w:numPr>
        <w:ind w:left="360"/>
      </w:pPr>
    </w:p>
    <w:sectPr w:rsidR="00F45EEE" w:rsidRPr="00874C6D" w:rsidSect="00213557">
      <w:type w:val="continuous"/>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6291D" w14:textId="77777777" w:rsidR="001E054D" w:rsidRDefault="001E054D">
      <w:r>
        <w:separator/>
      </w:r>
    </w:p>
  </w:endnote>
  <w:endnote w:type="continuationSeparator" w:id="0">
    <w:p w14:paraId="105EAB6E" w14:textId="77777777" w:rsidR="001E054D" w:rsidRDefault="001E054D">
      <w:r>
        <w:continuationSeparator/>
      </w:r>
    </w:p>
  </w:endnote>
  <w:endnote w:type="continuationNotice" w:id="1">
    <w:p w14:paraId="1BAFA299" w14:textId="77777777" w:rsidR="001E054D" w:rsidRDefault="001E05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F961" w14:textId="71EB65A1" w:rsidR="00E20E70" w:rsidRDefault="00E20E70">
    <w:pPr>
      <w:pStyle w:val="zyxClassification1"/>
    </w:pPr>
    <w:r>
      <w:fldChar w:fldCharType="begin"/>
    </w:r>
    <w:r>
      <w:instrText xml:space="preserve"> DOCPROPERTY "IaeaClassification"  \* MERGEFORMAT </w:instrText>
    </w:r>
    <w:r>
      <w:fldChar w:fldCharType="end"/>
    </w:r>
  </w:p>
  <w:p w14:paraId="1FDEB1B7" w14:textId="0ED3327B"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308E" w14:textId="74B9F514" w:rsidR="00E20E70" w:rsidRDefault="00E20E70">
    <w:pPr>
      <w:pStyle w:val="zyxClassification1"/>
    </w:pPr>
    <w:r>
      <w:fldChar w:fldCharType="begin"/>
    </w:r>
    <w:r>
      <w:instrText xml:space="preserve"> DOCPROPERTY "IaeaClassification"  \* MERGEFORMAT </w:instrText>
    </w:r>
    <w:r>
      <w:fldChar w:fldCharType="end"/>
    </w:r>
  </w:p>
  <w:p w14:paraId="7E32AC2C" w14:textId="07C52EB6"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26525A">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0172A26A"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1" w:name="DOC_bkmClassification2"/>
      <w:tc>
        <w:tcPr>
          <w:tcW w:w="5670" w:type="dxa"/>
          <w:tcMar>
            <w:right w:w="249" w:type="dxa"/>
          </w:tcMar>
        </w:tcPr>
        <w:p w14:paraId="6BE850AD" w14:textId="6BACBAB6"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4A6BF5C8" w14:textId="4D4577F5"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2" w:name="DOC_bkmFileName"/>
  <w:p w14:paraId="437B756E" w14:textId="1B0228A8" w:rsidR="00E20E70" w:rsidRDefault="00E20E70">
    <w:r>
      <w:rPr>
        <w:sz w:val="16"/>
      </w:rPr>
      <w:fldChar w:fldCharType="begin"/>
    </w:r>
    <w:r>
      <w:rPr>
        <w:sz w:val="16"/>
      </w:rPr>
      <w:instrText xml:space="preserve"> FILENAME \* MERGEFORMAT </w:instrText>
    </w:r>
    <w:r w:rsidR="001C4AF0">
      <w:rPr>
        <w:sz w:val="16"/>
      </w:rPr>
      <w:fldChar w:fldCharType="separate"/>
    </w:r>
    <w:r>
      <w:rPr>
        <w:sz w:val="16"/>
      </w:rP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58E97" w14:textId="77777777" w:rsidR="001E054D" w:rsidRDefault="001E054D">
      <w:r>
        <w:t>___________________________________________________________________________</w:t>
      </w:r>
    </w:p>
  </w:footnote>
  <w:footnote w:type="continuationSeparator" w:id="0">
    <w:p w14:paraId="0681525E" w14:textId="77777777" w:rsidR="001E054D" w:rsidRDefault="001E054D">
      <w:r>
        <w:t>___________________________________________________________________________</w:t>
      </w:r>
    </w:p>
  </w:footnote>
  <w:footnote w:type="continuationNotice" w:id="1">
    <w:p w14:paraId="2F96E294" w14:textId="77777777" w:rsidR="001E054D" w:rsidRDefault="001E05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767E" w14:textId="55F36FC9" w:rsidR="00CF7AF3" w:rsidRPr="00786BBA" w:rsidRDefault="00CF7AF3" w:rsidP="00786BBA">
    <w:pPr>
      <w:pStyle w:val="Runninghead"/>
    </w:pPr>
    <w:r>
      <w:tab/>
      <w:t>IAEA-CN-123/45</w:t>
    </w:r>
  </w:p>
  <w:p w14:paraId="6E7E9A0F" w14:textId="18B87A12"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14:paraId="09E92CEF" w14:textId="58EFCBEB"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2EF17" w14:textId="3D9EFBBC" w:rsidR="00037321" w:rsidRPr="00D05DAC" w:rsidRDefault="006919B5" w:rsidP="00D05DAC">
    <w:pPr>
      <w:pStyle w:val="Runninghead"/>
    </w:pPr>
    <w:r>
      <w:t>Bredenkamp et al</w:t>
    </w:r>
    <w:r w:rsidR="00D05DAC">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0" w:name="DOC_bkmClassification1"/>
      <w:tc>
        <w:tcPr>
          <w:tcW w:w="5702" w:type="dxa"/>
          <w:vMerge w:val="restart"/>
          <w:tcMar>
            <w:right w:w="193" w:type="dxa"/>
          </w:tcMar>
        </w:tcPr>
        <w:p w14:paraId="48D5842E" w14:textId="65BC9385"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0"/>
        <w:p w14:paraId="423CAA9C" w14:textId="4809B93E"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Heading9"/>
            <w:spacing w:before="0" w:after="10"/>
          </w:pPr>
        </w:p>
      </w:tc>
      <w:tc>
        <w:tcPr>
          <w:tcW w:w="5702" w:type="dxa"/>
          <w:vMerge/>
          <w:vAlign w:val="bottom"/>
        </w:tcPr>
        <w:p w14:paraId="313FA1D9" w14:textId="77777777" w:rsidR="00E20E70" w:rsidRDefault="00E20E70">
          <w:pPr>
            <w:pStyle w:val="Heading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D64053"/>
    <w:multiLevelType w:val="hybridMultilevel"/>
    <w:tmpl w:val="83D6481A"/>
    <w:lvl w:ilvl="0" w:tplc="AC1672BC">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BD78AB"/>
    <w:multiLevelType w:val="hybridMultilevel"/>
    <w:tmpl w:val="0694C5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8"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0" w15:restartNumberingAfterBreak="0">
    <w:nsid w:val="52B37261"/>
    <w:multiLevelType w:val="hybridMultilevel"/>
    <w:tmpl w:val="21CE55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4"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485078158">
    <w:abstractNumId w:val="9"/>
  </w:num>
  <w:num w:numId="2" w16cid:durableId="59716700">
    <w:abstractNumId w:val="5"/>
  </w:num>
  <w:num w:numId="3" w16cid:durableId="731540123">
    <w:abstractNumId w:val="13"/>
  </w:num>
  <w:num w:numId="4" w16cid:durableId="744034000">
    <w:abstractNumId w:val="13"/>
  </w:num>
  <w:num w:numId="5" w16cid:durableId="1474641089">
    <w:abstractNumId w:val="13"/>
  </w:num>
  <w:num w:numId="6" w16cid:durableId="528497540">
    <w:abstractNumId w:val="7"/>
  </w:num>
  <w:num w:numId="7" w16cid:durableId="176696273">
    <w:abstractNumId w:val="11"/>
  </w:num>
  <w:num w:numId="8" w16cid:durableId="1131169468">
    <w:abstractNumId w:val="14"/>
  </w:num>
  <w:num w:numId="9" w16cid:durableId="1007632637">
    <w:abstractNumId w:val="1"/>
  </w:num>
  <w:num w:numId="10" w16cid:durableId="422917246">
    <w:abstractNumId w:val="13"/>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1785685054">
    <w:abstractNumId w:val="13"/>
  </w:num>
  <w:num w:numId="12" w16cid:durableId="468400009">
    <w:abstractNumId w:val="13"/>
  </w:num>
  <w:num w:numId="13" w16cid:durableId="1927378143">
    <w:abstractNumId w:val="13"/>
  </w:num>
  <w:num w:numId="14" w16cid:durableId="1289622783">
    <w:abstractNumId w:val="13"/>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1037123319">
    <w:abstractNumId w:val="13"/>
  </w:num>
  <w:num w:numId="16" w16cid:durableId="656224632">
    <w:abstractNumId w:val="13"/>
  </w:num>
  <w:num w:numId="17" w16cid:durableId="784034295">
    <w:abstractNumId w:val="13"/>
  </w:num>
  <w:num w:numId="18" w16cid:durableId="12935558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238170">
    <w:abstractNumId w:val="13"/>
  </w:num>
  <w:num w:numId="20" w16cid:durableId="2113888906">
    <w:abstractNumId w:val="2"/>
  </w:num>
  <w:num w:numId="21" w16cid:durableId="1417746791">
    <w:abstractNumId w:val="13"/>
  </w:num>
  <w:num w:numId="22" w16cid:durableId="1720975952">
    <w:abstractNumId w:val="3"/>
  </w:num>
  <w:num w:numId="23" w16cid:durableId="983584939">
    <w:abstractNumId w:val="0"/>
  </w:num>
  <w:num w:numId="24" w16cid:durableId="76482875">
    <w:abstractNumId w:val="12"/>
  </w:num>
  <w:num w:numId="25" w16cid:durableId="1024988134">
    <w:abstractNumId w:val="13"/>
  </w:num>
  <w:num w:numId="26" w16cid:durableId="2000382986">
    <w:abstractNumId w:val="13"/>
  </w:num>
  <w:num w:numId="27" w16cid:durableId="1390575348">
    <w:abstractNumId w:val="13"/>
  </w:num>
  <w:num w:numId="28" w16cid:durableId="621231405">
    <w:abstractNumId w:val="13"/>
  </w:num>
  <w:num w:numId="29" w16cid:durableId="995762299">
    <w:abstractNumId w:val="13"/>
  </w:num>
  <w:num w:numId="30" w16cid:durableId="320278723">
    <w:abstractNumId w:val="8"/>
  </w:num>
  <w:num w:numId="31" w16cid:durableId="1695614948">
    <w:abstractNumId w:val="8"/>
  </w:num>
  <w:num w:numId="32" w16cid:durableId="195823161">
    <w:abstractNumId w:val="13"/>
  </w:num>
  <w:num w:numId="33" w16cid:durableId="858740284">
    <w:abstractNumId w:val="10"/>
  </w:num>
  <w:num w:numId="34" w16cid:durableId="1056005789">
    <w:abstractNumId w:val="6"/>
  </w:num>
  <w:num w:numId="35" w16cid:durableId="20185383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6AFC"/>
    <w:rsid w:val="000074FC"/>
    <w:rsid w:val="000229AB"/>
    <w:rsid w:val="00024A38"/>
    <w:rsid w:val="0002569A"/>
    <w:rsid w:val="0002632F"/>
    <w:rsid w:val="00026AEC"/>
    <w:rsid w:val="000315F5"/>
    <w:rsid w:val="00032409"/>
    <w:rsid w:val="000331CE"/>
    <w:rsid w:val="00034173"/>
    <w:rsid w:val="00037321"/>
    <w:rsid w:val="0005131B"/>
    <w:rsid w:val="0005185A"/>
    <w:rsid w:val="00051A89"/>
    <w:rsid w:val="0005387F"/>
    <w:rsid w:val="00053928"/>
    <w:rsid w:val="00053999"/>
    <w:rsid w:val="00053F9F"/>
    <w:rsid w:val="00055EAA"/>
    <w:rsid w:val="000644D3"/>
    <w:rsid w:val="000659B8"/>
    <w:rsid w:val="00065BF4"/>
    <w:rsid w:val="00074429"/>
    <w:rsid w:val="00075C5B"/>
    <w:rsid w:val="0007632F"/>
    <w:rsid w:val="0007773C"/>
    <w:rsid w:val="00077C9D"/>
    <w:rsid w:val="0008066C"/>
    <w:rsid w:val="00080BCA"/>
    <w:rsid w:val="00084DFE"/>
    <w:rsid w:val="000868CB"/>
    <w:rsid w:val="00087324"/>
    <w:rsid w:val="000878D8"/>
    <w:rsid w:val="00091A2D"/>
    <w:rsid w:val="000963FF"/>
    <w:rsid w:val="000966F2"/>
    <w:rsid w:val="000A0299"/>
    <w:rsid w:val="000A2923"/>
    <w:rsid w:val="000A3E1B"/>
    <w:rsid w:val="000A7F24"/>
    <w:rsid w:val="000B0A01"/>
    <w:rsid w:val="000B1415"/>
    <w:rsid w:val="000B5F3C"/>
    <w:rsid w:val="000B7D9B"/>
    <w:rsid w:val="000C1036"/>
    <w:rsid w:val="000C1715"/>
    <w:rsid w:val="000C251A"/>
    <w:rsid w:val="000C5397"/>
    <w:rsid w:val="000C6F25"/>
    <w:rsid w:val="000D27B9"/>
    <w:rsid w:val="000D2B15"/>
    <w:rsid w:val="000D41FD"/>
    <w:rsid w:val="000D4274"/>
    <w:rsid w:val="000D5A5F"/>
    <w:rsid w:val="000D7A64"/>
    <w:rsid w:val="000E3F8D"/>
    <w:rsid w:val="000E4EE6"/>
    <w:rsid w:val="000E70EB"/>
    <w:rsid w:val="000F32DE"/>
    <w:rsid w:val="000F4246"/>
    <w:rsid w:val="000F6A4D"/>
    <w:rsid w:val="000F7E94"/>
    <w:rsid w:val="00100460"/>
    <w:rsid w:val="001058B2"/>
    <w:rsid w:val="00106A98"/>
    <w:rsid w:val="001116C0"/>
    <w:rsid w:val="001119D6"/>
    <w:rsid w:val="00113A41"/>
    <w:rsid w:val="0011706D"/>
    <w:rsid w:val="00117435"/>
    <w:rsid w:val="0011760B"/>
    <w:rsid w:val="00117BEA"/>
    <w:rsid w:val="001308F2"/>
    <w:rsid w:val="00130E13"/>
    <w:rsid w:val="001313E8"/>
    <w:rsid w:val="001373AD"/>
    <w:rsid w:val="00143731"/>
    <w:rsid w:val="001473B3"/>
    <w:rsid w:val="001526B8"/>
    <w:rsid w:val="00153B17"/>
    <w:rsid w:val="00153B40"/>
    <w:rsid w:val="00155BA8"/>
    <w:rsid w:val="001601DE"/>
    <w:rsid w:val="0016199B"/>
    <w:rsid w:val="001642D2"/>
    <w:rsid w:val="00170AFE"/>
    <w:rsid w:val="00175B47"/>
    <w:rsid w:val="001769D3"/>
    <w:rsid w:val="00180F5C"/>
    <w:rsid w:val="001857A0"/>
    <w:rsid w:val="00185C6A"/>
    <w:rsid w:val="0018731C"/>
    <w:rsid w:val="00192746"/>
    <w:rsid w:val="00197ECD"/>
    <w:rsid w:val="001A0AEA"/>
    <w:rsid w:val="001A4C17"/>
    <w:rsid w:val="001B02CC"/>
    <w:rsid w:val="001B2E3A"/>
    <w:rsid w:val="001B3D90"/>
    <w:rsid w:val="001B4B55"/>
    <w:rsid w:val="001B5398"/>
    <w:rsid w:val="001B6BFB"/>
    <w:rsid w:val="001B6C42"/>
    <w:rsid w:val="001B725F"/>
    <w:rsid w:val="001C0594"/>
    <w:rsid w:val="001C3ECA"/>
    <w:rsid w:val="001C4AF0"/>
    <w:rsid w:val="001C58F5"/>
    <w:rsid w:val="001D1469"/>
    <w:rsid w:val="001D5CEE"/>
    <w:rsid w:val="001D7250"/>
    <w:rsid w:val="001E00C5"/>
    <w:rsid w:val="001E054D"/>
    <w:rsid w:val="001E3690"/>
    <w:rsid w:val="001E72A3"/>
    <w:rsid w:val="001F1D1D"/>
    <w:rsid w:val="001F27C9"/>
    <w:rsid w:val="001F3355"/>
    <w:rsid w:val="001F3FE6"/>
    <w:rsid w:val="00200E17"/>
    <w:rsid w:val="002011DB"/>
    <w:rsid w:val="0020199A"/>
    <w:rsid w:val="002071D9"/>
    <w:rsid w:val="00210689"/>
    <w:rsid w:val="00210FC1"/>
    <w:rsid w:val="00213557"/>
    <w:rsid w:val="00214488"/>
    <w:rsid w:val="0022302D"/>
    <w:rsid w:val="0022444E"/>
    <w:rsid w:val="002269AB"/>
    <w:rsid w:val="002359FC"/>
    <w:rsid w:val="00236C10"/>
    <w:rsid w:val="00236DFE"/>
    <w:rsid w:val="00247767"/>
    <w:rsid w:val="00247E3D"/>
    <w:rsid w:val="00250EEE"/>
    <w:rsid w:val="00252274"/>
    <w:rsid w:val="0025635B"/>
    <w:rsid w:val="00256822"/>
    <w:rsid w:val="00262C8E"/>
    <w:rsid w:val="002630AA"/>
    <w:rsid w:val="0026525A"/>
    <w:rsid w:val="0026725B"/>
    <w:rsid w:val="0027317F"/>
    <w:rsid w:val="00274790"/>
    <w:rsid w:val="002754A6"/>
    <w:rsid w:val="00280B49"/>
    <w:rsid w:val="00285755"/>
    <w:rsid w:val="00285DD4"/>
    <w:rsid w:val="00293445"/>
    <w:rsid w:val="002948B2"/>
    <w:rsid w:val="00296845"/>
    <w:rsid w:val="00296D4A"/>
    <w:rsid w:val="002A1F9C"/>
    <w:rsid w:val="002A263A"/>
    <w:rsid w:val="002A3FC6"/>
    <w:rsid w:val="002A4533"/>
    <w:rsid w:val="002A4C8B"/>
    <w:rsid w:val="002A7FEF"/>
    <w:rsid w:val="002B29C2"/>
    <w:rsid w:val="002B6705"/>
    <w:rsid w:val="002C0F60"/>
    <w:rsid w:val="002C4208"/>
    <w:rsid w:val="002D0835"/>
    <w:rsid w:val="002D0A33"/>
    <w:rsid w:val="002D33EE"/>
    <w:rsid w:val="002D58F9"/>
    <w:rsid w:val="002D70F5"/>
    <w:rsid w:val="002D758E"/>
    <w:rsid w:val="002E19A0"/>
    <w:rsid w:val="002E2980"/>
    <w:rsid w:val="002E58C5"/>
    <w:rsid w:val="002E6FA5"/>
    <w:rsid w:val="002F2256"/>
    <w:rsid w:val="00302009"/>
    <w:rsid w:val="00302CB2"/>
    <w:rsid w:val="003038B3"/>
    <w:rsid w:val="00306C99"/>
    <w:rsid w:val="00317BFE"/>
    <w:rsid w:val="00321D3A"/>
    <w:rsid w:val="00323275"/>
    <w:rsid w:val="00325F56"/>
    <w:rsid w:val="0033062E"/>
    <w:rsid w:val="00334B42"/>
    <w:rsid w:val="00336DDC"/>
    <w:rsid w:val="0033782C"/>
    <w:rsid w:val="00340696"/>
    <w:rsid w:val="00340BF4"/>
    <w:rsid w:val="003412E0"/>
    <w:rsid w:val="003467E9"/>
    <w:rsid w:val="00347513"/>
    <w:rsid w:val="00352DE1"/>
    <w:rsid w:val="003661C7"/>
    <w:rsid w:val="00366E88"/>
    <w:rsid w:val="003728E6"/>
    <w:rsid w:val="00373B9A"/>
    <w:rsid w:val="00375B32"/>
    <w:rsid w:val="00376606"/>
    <w:rsid w:val="00376B3B"/>
    <w:rsid w:val="00381B03"/>
    <w:rsid w:val="00384BF7"/>
    <w:rsid w:val="0038577F"/>
    <w:rsid w:val="00387D7D"/>
    <w:rsid w:val="00391048"/>
    <w:rsid w:val="00391957"/>
    <w:rsid w:val="003934AA"/>
    <w:rsid w:val="003A070C"/>
    <w:rsid w:val="003A67B0"/>
    <w:rsid w:val="003B39BB"/>
    <w:rsid w:val="003B5E0E"/>
    <w:rsid w:val="003B60A1"/>
    <w:rsid w:val="003C24C0"/>
    <w:rsid w:val="003C6D16"/>
    <w:rsid w:val="003C7AD3"/>
    <w:rsid w:val="003C7E19"/>
    <w:rsid w:val="003D255A"/>
    <w:rsid w:val="003E0F4B"/>
    <w:rsid w:val="003E138F"/>
    <w:rsid w:val="003E4F7A"/>
    <w:rsid w:val="003E66EE"/>
    <w:rsid w:val="003E7DAB"/>
    <w:rsid w:val="003F111B"/>
    <w:rsid w:val="003F7394"/>
    <w:rsid w:val="00401D6A"/>
    <w:rsid w:val="00402C04"/>
    <w:rsid w:val="00406E21"/>
    <w:rsid w:val="00416949"/>
    <w:rsid w:val="00416EDE"/>
    <w:rsid w:val="004253F8"/>
    <w:rsid w:val="00430B91"/>
    <w:rsid w:val="00432B30"/>
    <w:rsid w:val="00435332"/>
    <w:rsid w:val="004370D8"/>
    <w:rsid w:val="00441379"/>
    <w:rsid w:val="00441E86"/>
    <w:rsid w:val="00443685"/>
    <w:rsid w:val="0044379A"/>
    <w:rsid w:val="00446DFD"/>
    <w:rsid w:val="00450C9E"/>
    <w:rsid w:val="00451A3A"/>
    <w:rsid w:val="00452DC7"/>
    <w:rsid w:val="00460E03"/>
    <w:rsid w:val="00461277"/>
    <w:rsid w:val="004617EC"/>
    <w:rsid w:val="00462F4D"/>
    <w:rsid w:val="004669C6"/>
    <w:rsid w:val="0047213F"/>
    <w:rsid w:val="00472B51"/>
    <w:rsid w:val="00472C43"/>
    <w:rsid w:val="00475B3A"/>
    <w:rsid w:val="004775B5"/>
    <w:rsid w:val="004810C8"/>
    <w:rsid w:val="00484117"/>
    <w:rsid w:val="0048612E"/>
    <w:rsid w:val="004867BD"/>
    <w:rsid w:val="004979A7"/>
    <w:rsid w:val="00497B58"/>
    <w:rsid w:val="00497F3B"/>
    <w:rsid w:val="004A0215"/>
    <w:rsid w:val="004A425C"/>
    <w:rsid w:val="004A7E6A"/>
    <w:rsid w:val="004B75B5"/>
    <w:rsid w:val="004B7BDE"/>
    <w:rsid w:val="004C310A"/>
    <w:rsid w:val="004C5AD0"/>
    <w:rsid w:val="004C7643"/>
    <w:rsid w:val="004D0CB6"/>
    <w:rsid w:val="004D3FE4"/>
    <w:rsid w:val="004D7192"/>
    <w:rsid w:val="004E043D"/>
    <w:rsid w:val="004E19DA"/>
    <w:rsid w:val="004E1F92"/>
    <w:rsid w:val="004E3D8A"/>
    <w:rsid w:val="004E43CB"/>
    <w:rsid w:val="004E74C6"/>
    <w:rsid w:val="004F6E90"/>
    <w:rsid w:val="00502593"/>
    <w:rsid w:val="00504A93"/>
    <w:rsid w:val="00507C4E"/>
    <w:rsid w:val="005116AF"/>
    <w:rsid w:val="0051292F"/>
    <w:rsid w:val="0051435F"/>
    <w:rsid w:val="0051588E"/>
    <w:rsid w:val="00515A78"/>
    <w:rsid w:val="005248BE"/>
    <w:rsid w:val="00526779"/>
    <w:rsid w:val="00530F62"/>
    <w:rsid w:val="00535198"/>
    <w:rsid w:val="00535B25"/>
    <w:rsid w:val="00535E48"/>
    <w:rsid w:val="00536C47"/>
    <w:rsid w:val="00537496"/>
    <w:rsid w:val="00544ED3"/>
    <w:rsid w:val="00546318"/>
    <w:rsid w:val="00552231"/>
    <w:rsid w:val="0055324A"/>
    <w:rsid w:val="00564CA2"/>
    <w:rsid w:val="0057066B"/>
    <w:rsid w:val="00571064"/>
    <w:rsid w:val="00583AA3"/>
    <w:rsid w:val="005845A0"/>
    <w:rsid w:val="0058477B"/>
    <w:rsid w:val="005848EC"/>
    <w:rsid w:val="00585335"/>
    <w:rsid w:val="0058654F"/>
    <w:rsid w:val="00590524"/>
    <w:rsid w:val="00591F3A"/>
    <w:rsid w:val="00592D97"/>
    <w:rsid w:val="0059304F"/>
    <w:rsid w:val="005952DA"/>
    <w:rsid w:val="00596ACA"/>
    <w:rsid w:val="005A5E1A"/>
    <w:rsid w:val="005B1AD0"/>
    <w:rsid w:val="005B303D"/>
    <w:rsid w:val="005B38BD"/>
    <w:rsid w:val="005B5484"/>
    <w:rsid w:val="005B7595"/>
    <w:rsid w:val="005C0A71"/>
    <w:rsid w:val="005C40E7"/>
    <w:rsid w:val="005C62AF"/>
    <w:rsid w:val="005C726E"/>
    <w:rsid w:val="005D1FB0"/>
    <w:rsid w:val="005D6357"/>
    <w:rsid w:val="005D70B6"/>
    <w:rsid w:val="005E39BC"/>
    <w:rsid w:val="005F00A0"/>
    <w:rsid w:val="005F0126"/>
    <w:rsid w:val="005F3F40"/>
    <w:rsid w:val="005F5363"/>
    <w:rsid w:val="006001A4"/>
    <w:rsid w:val="00603EF5"/>
    <w:rsid w:val="00604D8C"/>
    <w:rsid w:val="00611F17"/>
    <w:rsid w:val="006166EF"/>
    <w:rsid w:val="0061715F"/>
    <w:rsid w:val="00623FE1"/>
    <w:rsid w:val="0062429C"/>
    <w:rsid w:val="006247E0"/>
    <w:rsid w:val="00624D5D"/>
    <w:rsid w:val="006257DB"/>
    <w:rsid w:val="006276F5"/>
    <w:rsid w:val="00633CB5"/>
    <w:rsid w:val="00635E58"/>
    <w:rsid w:val="00643FEF"/>
    <w:rsid w:val="00645577"/>
    <w:rsid w:val="00647F33"/>
    <w:rsid w:val="00647F6E"/>
    <w:rsid w:val="00650FE9"/>
    <w:rsid w:val="00651D39"/>
    <w:rsid w:val="006553DC"/>
    <w:rsid w:val="00656D74"/>
    <w:rsid w:val="0065749E"/>
    <w:rsid w:val="006601B4"/>
    <w:rsid w:val="00662532"/>
    <w:rsid w:val="00662B1F"/>
    <w:rsid w:val="006714E7"/>
    <w:rsid w:val="0067394A"/>
    <w:rsid w:val="0068304C"/>
    <w:rsid w:val="00686174"/>
    <w:rsid w:val="006877E9"/>
    <w:rsid w:val="00687FF0"/>
    <w:rsid w:val="006919B5"/>
    <w:rsid w:val="006936A1"/>
    <w:rsid w:val="00695539"/>
    <w:rsid w:val="006A34F0"/>
    <w:rsid w:val="006A3615"/>
    <w:rsid w:val="006A4B5C"/>
    <w:rsid w:val="006A5BF4"/>
    <w:rsid w:val="006B11F9"/>
    <w:rsid w:val="006B2274"/>
    <w:rsid w:val="006B3020"/>
    <w:rsid w:val="006B60F6"/>
    <w:rsid w:val="006B62D1"/>
    <w:rsid w:val="006B743F"/>
    <w:rsid w:val="006B75FE"/>
    <w:rsid w:val="006C1245"/>
    <w:rsid w:val="006C1FDE"/>
    <w:rsid w:val="006D0748"/>
    <w:rsid w:val="006D087D"/>
    <w:rsid w:val="006D24AE"/>
    <w:rsid w:val="006D2ACD"/>
    <w:rsid w:val="006E1A26"/>
    <w:rsid w:val="006E57F0"/>
    <w:rsid w:val="006E5F2D"/>
    <w:rsid w:val="006E786B"/>
    <w:rsid w:val="006F162C"/>
    <w:rsid w:val="006F5040"/>
    <w:rsid w:val="006F524F"/>
    <w:rsid w:val="006F5FF3"/>
    <w:rsid w:val="007041F3"/>
    <w:rsid w:val="00710693"/>
    <w:rsid w:val="00714139"/>
    <w:rsid w:val="00715292"/>
    <w:rsid w:val="00716E1F"/>
    <w:rsid w:val="00717C6F"/>
    <w:rsid w:val="00717DE6"/>
    <w:rsid w:val="0073075D"/>
    <w:rsid w:val="0073105D"/>
    <w:rsid w:val="00732851"/>
    <w:rsid w:val="007347D8"/>
    <w:rsid w:val="00734886"/>
    <w:rsid w:val="00736470"/>
    <w:rsid w:val="0074203B"/>
    <w:rsid w:val="007445DA"/>
    <w:rsid w:val="0074527E"/>
    <w:rsid w:val="00745B34"/>
    <w:rsid w:val="00750F83"/>
    <w:rsid w:val="00751787"/>
    <w:rsid w:val="00754204"/>
    <w:rsid w:val="007560C3"/>
    <w:rsid w:val="00756773"/>
    <w:rsid w:val="00761538"/>
    <w:rsid w:val="00761A57"/>
    <w:rsid w:val="00763333"/>
    <w:rsid w:val="0076370A"/>
    <w:rsid w:val="007648B0"/>
    <w:rsid w:val="0076733D"/>
    <w:rsid w:val="00767E68"/>
    <w:rsid w:val="007700E0"/>
    <w:rsid w:val="00771B34"/>
    <w:rsid w:val="00773CB6"/>
    <w:rsid w:val="00777BA1"/>
    <w:rsid w:val="00777D0F"/>
    <w:rsid w:val="00780083"/>
    <w:rsid w:val="00781C69"/>
    <w:rsid w:val="00786BBA"/>
    <w:rsid w:val="007870A3"/>
    <w:rsid w:val="00792CDC"/>
    <w:rsid w:val="00797BA2"/>
    <w:rsid w:val="007A122A"/>
    <w:rsid w:val="007A4B72"/>
    <w:rsid w:val="007B10DC"/>
    <w:rsid w:val="007B1C9B"/>
    <w:rsid w:val="007B2B22"/>
    <w:rsid w:val="007B374B"/>
    <w:rsid w:val="007B3D05"/>
    <w:rsid w:val="007B4FD1"/>
    <w:rsid w:val="007B7F16"/>
    <w:rsid w:val="007C3137"/>
    <w:rsid w:val="007C3DE3"/>
    <w:rsid w:val="007C5063"/>
    <w:rsid w:val="007C7975"/>
    <w:rsid w:val="007D1975"/>
    <w:rsid w:val="007D2F55"/>
    <w:rsid w:val="007E132C"/>
    <w:rsid w:val="007E5591"/>
    <w:rsid w:val="007F2F2C"/>
    <w:rsid w:val="007F412D"/>
    <w:rsid w:val="007F70E1"/>
    <w:rsid w:val="00802381"/>
    <w:rsid w:val="008058C8"/>
    <w:rsid w:val="00811BD2"/>
    <w:rsid w:val="008167D3"/>
    <w:rsid w:val="0082189C"/>
    <w:rsid w:val="00823004"/>
    <w:rsid w:val="00827176"/>
    <w:rsid w:val="00830322"/>
    <w:rsid w:val="008351D9"/>
    <w:rsid w:val="0084076A"/>
    <w:rsid w:val="00843CA3"/>
    <w:rsid w:val="0084695B"/>
    <w:rsid w:val="00850E48"/>
    <w:rsid w:val="0085199D"/>
    <w:rsid w:val="00855266"/>
    <w:rsid w:val="008556C6"/>
    <w:rsid w:val="00861EFD"/>
    <w:rsid w:val="00862626"/>
    <w:rsid w:val="00862EB2"/>
    <w:rsid w:val="008640FE"/>
    <w:rsid w:val="008679A2"/>
    <w:rsid w:val="00867B2C"/>
    <w:rsid w:val="00871CC0"/>
    <w:rsid w:val="00872484"/>
    <w:rsid w:val="00873D14"/>
    <w:rsid w:val="00874C6D"/>
    <w:rsid w:val="0087521F"/>
    <w:rsid w:val="00876288"/>
    <w:rsid w:val="00880033"/>
    <w:rsid w:val="00883848"/>
    <w:rsid w:val="00884351"/>
    <w:rsid w:val="0088585B"/>
    <w:rsid w:val="0089071C"/>
    <w:rsid w:val="008920E6"/>
    <w:rsid w:val="00893EEC"/>
    <w:rsid w:val="00897ED5"/>
    <w:rsid w:val="008A017A"/>
    <w:rsid w:val="008A10ED"/>
    <w:rsid w:val="008A2066"/>
    <w:rsid w:val="008A2411"/>
    <w:rsid w:val="008A6F71"/>
    <w:rsid w:val="008B10EC"/>
    <w:rsid w:val="008B142A"/>
    <w:rsid w:val="008B6BB9"/>
    <w:rsid w:val="008C1768"/>
    <w:rsid w:val="008C48D4"/>
    <w:rsid w:val="008C5317"/>
    <w:rsid w:val="008C733F"/>
    <w:rsid w:val="008D2C7C"/>
    <w:rsid w:val="008E0876"/>
    <w:rsid w:val="008E08E3"/>
    <w:rsid w:val="008E1850"/>
    <w:rsid w:val="008E1B4E"/>
    <w:rsid w:val="008E3630"/>
    <w:rsid w:val="008E5828"/>
    <w:rsid w:val="008E739C"/>
    <w:rsid w:val="008F0E40"/>
    <w:rsid w:val="008F46B2"/>
    <w:rsid w:val="008F517E"/>
    <w:rsid w:val="00900932"/>
    <w:rsid w:val="00903B50"/>
    <w:rsid w:val="009053E3"/>
    <w:rsid w:val="009075DD"/>
    <w:rsid w:val="00911543"/>
    <w:rsid w:val="00913D00"/>
    <w:rsid w:val="00917B30"/>
    <w:rsid w:val="009230BA"/>
    <w:rsid w:val="00927042"/>
    <w:rsid w:val="00932220"/>
    <w:rsid w:val="00932CD2"/>
    <w:rsid w:val="00933618"/>
    <w:rsid w:val="00933BF2"/>
    <w:rsid w:val="009340DD"/>
    <w:rsid w:val="00935228"/>
    <w:rsid w:val="009379F2"/>
    <w:rsid w:val="00937A6D"/>
    <w:rsid w:val="0094549F"/>
    <w:rsid w:val="009460C6"/>
    <w:rsid w:val="00951991"/>
    <w:rsid w:val="009519C9"/>
    <w:rsid w:val="009529ED"/>
    <w:rsid w:val="00954453"/>
    <w:rsid w:val="00960473"/>
    <w:rsid w:val="00961E2F"/>
    <w:rsid w:val="009628E3"/>
    <w:rsid w:val="0097410A"/>
    <w:rsid w:val="00974FCC"/>
    <w:rsid w:val="0097749A"/>
    <w:rsid w:val="009779D2"/>
    <w:rsid w:val="009A087C"/>
    <w:rsid w:val="009A7740"/>
    <w:rsid w:val="009B05EE"/>
    <w:rsid w:val="009B2E11"/>
    <w:rsid w:val="009B442B"/>
    <w:rsid w:val="009B4750"/>
    <w:rsid w:val="009B7AF2"/>
    <w:rsid w:val="009C193A"/>
    <w:rsid w:val="009C29C6"/>
    <w:rsid w:val="009C40DB"/>
    <w:rsid w:val="009C784B"/>
    <w:rsid w:val="009D0B86"/>
    <w:rsid w:val="009D5D52"/>
    <w:rsid w:val="009D697E"/>
    <w:rsid w:val="009E0D5B"/>
    <w:rsid w:val="009E1558"/>
    <w:rsid w:val="009E1DBE"/>
    <w:rsid w:val="009E3AE2"/>
    <w:rsid w:val="009E421F"/>
    <w:rsid w:val="009F18E4"/>
    <w:rsid w:val="009F70B4"/>
    <w:rsid w:val="00A00EB4"/>
    <w:rsid w:val="00A01E52"/>
    <w:rsid w:val="00A063AB"/>
    <w:rsid w:val="00A07A17"/>
    <w:rsid w:val="00A12B2F"/>
    <w:rsid w:val="00A17D07"/>
    <w:rsid w:val="00A21B01"/>
    <w:rsid w:val="00A23F1F"/>
    <w:rsid w:val="00A240DD"/>
    <w:rsid w:val="00A359C8"/>
    <w:rsid w:val="00A40425"/>
    <w:rsid w:val="00A424A7"/>
    <w:rsid w:val="00A42898"/>
    <w:rsid w:val="00A46354"/>
    <w:rsid w:val="00A46EC3"/>
    <w:rsid w:val="00A51957"/>
    <w:rsid w:val="00A539AC"/>
    <w:rsid w:val="00A54616"/>
    <w:rsid w:val="00A54D05"/>
    <w:rsid w:val="00A56FE5"/>
    <w:rsid w:val="00A61FF5"/>
    <w:rsid w:val="00A62A7A"/>
    <w:rsid w:val="00A65D41"/>
    <w:rsid w:val="00A67863"/>
    <w:rsid w:val="00A67A77"/>
    <w:rsid w:val="00A71231"/>
    <w:rsid w:val="00A71C64"/>
    <w:rsid w:val="00A741DA"/>
    <w:rsid w:val="00A75539"/>
    <w:rsid w:val="00A756B2"/>
    <w:rsid w:val="00A8158A"/>
    <w:rsid w:val="00A81CB7"/>
    <w:rsid w:val="00A82C26"/>
    <w:rsid w:val="00A82C76"/>
    <w:rsid w:val="00A86267"/>
    <w:rsid w:val="00A92DF7"/>
    <w:rsid w:val="00A975AF"/>
    <w:rsid w:val="00AA09CF"/>
    <w:rsid w:val="00AA1DCF"/>
    <w:rsid w:val="00AA3A7D"/>
    <w:rsid w:val="00AA43CF"/>
    <w:rsid w:val="00AB3B26"/>
    <w:rsid w:val="00AB6ACE"/>
    <w:rsid w:val="00AC1941"/>
    <w:rsid w:val="00AC5A3A"/>
    <w:rsid w:val="00AD2741"/>
    <w:rsid w:val="00AD2E94"/>
    <w:rsid w:val="00AD3C50"/>
    <w:rsid w:val="00AD44BD"/>
    <w:rsid w:val="00AD6870"/>
    <w:rsid w:val="00AD691C"/>
    <w:rsid w:val="00AD6E9F"/>
    <w:rsid w:val="00AD6F66"/>
    <w:rsid w:val="00AD73C8"/>
    <w:rsid w:val="00AE2C05"/>
    <w:rsid w:val="00AE7C8C"/>
    <w:rsid w:val="00B05427"/>
    <w:rsid w:val="00B069AB"/>
    <w:rsid w:val="00B06CC4"/>
    <w:rsid w:val="00B10C14"/>
    <w:rsid w:val="00B112FD"/>
    <w:rsid w:val="00B13CFE"/>
    <w:rsid w:val="00B140C6"/>
    <w:rsid w:val="00B20CF8"/>
    <w:rsid w:val="00B216A3"/>
    <w:rsid w:val="00B22897"/>
    <w:rsid w:val="00B23986"/>
    <w:rsid w:val="00B25E6B"/>
    <w:rsid w:val="00B2619D"/>
    <w:rsid w:val="00B2623C"/>
    <w:rsid w:val="00B30A5E"/>
    <w:rsid w:val="00B31D76"/>
    <w:rsid w:val="00B35AE7"/>
    <w:rsid w:val="00B37573"/>
    <w:rsid w:val="00B4213C"/>
    <w:rsid w:val="00B4471F"/>
    <w:rsid w:val="00B44F62"/>
    <w:rsid w:val="00B51BB5"/>
    <w:rsid w:val="00B56659"/>
    <w:rsid w:val="00B6399A"/>
    <w:rsid w:val="00B63E2B"/>
    <w:rsid w:val="00B66F64"/>
    <w:rsid w:val="00B70953"/>
    <w:rsid w:val="00B73F96"/>
    <w:rsid w:val="00B7475A"/>
    <w:rsid w:val="00B82FA5"/>
    <w:rsid w:val="00B86B52"/>
    <w:rsid w:val="00B90940"/>
    <w:rsid w:val="00B95026"/>
    <w:rsid w:val="00B95604"/>
    <w:rsid w:val="00BA0417"/>
    <w:rsid w:val="00BA4987"/>
    <w:rsid w:val="00BB3766"/>
    <w:rsid w:val="00BB4A1A"/>
    <w:rsid w:val="00BB4A3A"/>
    <w:rsid w:val="00BB7CBE"/>
    <w:rsid w:val="00BC1D94"/>
    <w:rsid w:val="00BC4285"/>
    <w:rsid w:val="00BD1400"/>
    <w:rsid w:val="00BD2841"/>
    <w:rsid w:val="00BD2EB3"/>
    <w:rsid w:val="00BD4001"/>
    <w:rsid w:val="00BD605C"/>
    <w:rsid w:val="00BD640B"/>
    <w:rsid w:val="00BD740F"/>
    <w:rsid w:val="00BE027E"/>
    <w:rsid w:val="00BE21F1"/>
    <w:rsid w:val="00BE2A76"/>
    <w:rsid w:val="00BE4751"/>
    <w:rsid w:val="00BE589E"/>
    <w:rsid w:val="00BE6B79"/>
    <w:rsid w:val="00BF25EC"/>
    <w:rsid w:val="00BF47DE"/>
    <w:rsid w:val="00C002DC"/>
    <w:rsid w:val="00C02926"/>
    <w:rsid w:val="00C051EA"/>
    <w:rsid w:val="00C06AB4"/>
    <w:rsid w:val="00C122F2"/>
    <w:rsid w:val="00C200D3"/>
    <w:rsid w:val="00C22ED7"/>
    <w:rsid w:val="00C244D6"/>
    <w:rsid w:val="00C26D18"/>
    <w:rsid w:val="00C3115D"/>
    <w:rsid w:val="00C33637"/>
    <w:rsid w:val="00C34F9E"/>
    <w:rsid w:val="00C355BA"/>
    <w:rsid w:val="00C438E3"/>
    <w:rsid w:val="00C43943"/>
    <w:rsid w:val="00C443C2"/>
    <w:rsid w:val="00C45BD7"/>
    <w:rsid w:val="00C52962"/>
    <w:rsid w:val="00C529A0"/>
    <w:rsid w:val="00C61C45"/>
    <w:rsid w:val="00C62A63"/>
    <w:rsid w:val="00C658C1"/>
    <w:rsid w:val="00C65E60"/>
    <w:rsid w:val="00C66974"/>
    <w:rsid w:val="00C716ED"/>
    <w:rsid w:val="00C71BBE"/>
    <w:rsid w:val="00C748F2"/>
    <w:rsid w:val="00C8285B"/>
    <w:rsid w:val="00C82E04"/>
    <w:rsid w:val="00C83EC1"/>
    <w:rsid w:val="00C85B52"/>
    <w:rsid w:val="00C937D4"/>
    <w:rsid w:val="00C94EAE"/>
    <w:rsid w:val="00CA783E"/>
    <w:rsid w:val="00CB4A09"/>
    <w:rsid w:val="00CB64F9"/>
    <w:rsid w:val="00CC4B0C"/>
    <w:rsid w:val="00CC6B6A"/>
    <w:rsid w:val="00CD0F7F"/>
    <w:rsid w:val="00CD615A"/>
    <w:rsid w:val="00CD62CE"/>
    <w:rsid w:val="00CD6739"/>
    <w:rsid w:val="00CE0745"/>
    <w:rsid w:val="00CE07F5"/>
    <w:rsid w:val="00CE2EF1"/>
    <w:rsid w:val="00CE5A52"/>
    <w:rsid w:val="00CF20F3"/>
    <w:rsid w:val="00CF3E85"/>
    <w:rsid w:val="00CF7AF3"/>
    <w:rsid w:val="00D0066F"/>
    <w:rsid w:val="00D008DC"/>
    <w:rsid w:val="00D010AA"/>
    <w:rsid w:val="00D01A39"/>
    <w:rsid w:val="00D030BA"/>
    <w:rsid w:val="00D05DAC"/>
    <w:rsid w:val="00D06C37"/>
    <w:rsid w:val="00D07464"/>
    <w:rsid w:val="00D108A7"/>
    <w:rsid w:val="00D10B6E"/>
    <w:rsid w:val="00D11972"/>
    <w:rsid w:val="00D178DA"/>
    <w:rsid w:val="00D20980"/>
    <w:rsid w:val="00D25906"/>
    <w:rsid w:val="00D26308"/>
    <w:rsid w:val="00D26ADA"/>
    <w:rsid w:val="00D2702D"/>
    <w:rsid w:val="00D276DD"/>
    <w:rsid w:val="00D322A7"/>
    <w:rsid w:val="00D32E26"/>
    <w:rsid w:val="00D35A78"/>
    <w:rsid w:val="00D41DC5"/>
    <w:rsid w:val="00D47385"/>
    <w:rsid w:val="00D555A1"/>
    <w:rsid w:val="00D64DC2"/>
    <w:rsid w:val="00D6596F"/>
    <w:rsid w:val="00D67951"/>
    <w:rsid w:val="00D85F5A"/>
    <w:rsid w:val="00D86723"/>
    <w:rsid w:val="00D87F97"/>
    <w:rsid w:val="00D94911"/>
    <w:rsid w:val="00DA3704"/>
    <w:rsid w:val="00DA46CA"/>
    <w:rsid w:val="00DB1F1E"/>
    <w:rsid w:val="00DC040C"/>
    <w:rsid w:val="00DD110D"/>
    <w:rsid w:val="00DE3C7D"/>
    <w:rsid w:val="00DE536D"/>
    <w:rsid w:val="00DE6E86"/>
    <w:rsid w:val="00DF146E"/>
    <w:rsid w:val="00DF1BC4"/>
    <w:rsid w:val="00DF21EB"/>
    <w:rsid w:val="00DF411A"/>
    <w:rsid w:val="00DF5601"/>
    <w:rsid w:val="00E03C69"/>
    <w:rsid w:val="00E07D7F"/>
    <w:rsid w:val="00E114A2"/>
    <w:rsid w:val="00E17C69"/>
    <w:rsid w:val="00E20E70"/>
    <w:rsid w:val="00E25B68"/>
    <w:rsid w:val="00E27136"/>
    <w:rsid w:val="00E400C3"/>
    <w:rsid w:val="00E40973"/>
    <w:rsid w:val="00E42026"/>
    <w:rsid w:val="00E434AE"/>
    <w:rsid w:val="00E437FA"/>
    <w:rsid w:val="00E53FDF"/>
    <w:rsid w:val="00E637F0"/>
    <w:rsid w:val="00E63B5F"/>
    <w:rsid w:val="00E66795"/>
    <w:rsid w:val="00E71AE7"/>
    <w:rsid w:val="00E71C5F"/>
    <w:rsid w:val="00E74BE4"/>
    <w:rsid w:val="00E75637"/>
    <w:rsid w:val="00E76E5C"/>
    <w:rsid w:val="00E8246D"/>
    <w:rsid w:val="00E82A11"/>
    <w:rsid w:val="00E84003"/>
    <w:rsid w:val="00E85C4C"/>
    <w:rsid w:val="00E86ED2"/>
    <w:rsid w:val="00E91127"/>
    <w:rsid w:val="00E9259E"/>
    <w:rsid w:val="00E93BA2"/>
    <w:rsid w:val="00E94176"/>
    <w:rsid w:val="00E97218"/>
    <w:rsid w:val="00E97D5C"/>
    <w:rsid w:val="00EA12B4"/>
    <w:rsid w:val="00EA1913"/>
    <w:rsid w:val="00EA6D51"/>
    <w:rsid w:val="00EB0D23"/>
    <w:rsid w:val="00EB125E"/>
    <w:rsid w:val="00EB6C29"/>
    <w:rsid w:val="00EC0CB5"/>
    <w:rsid w:val="00EC0EF4"/>
    <w:rsid w:val="00EC10DD"/>
    <w:rsid w:val="00EC10FC"/>
    <w:rsid w:val="00EC7326"/>
    <w:rsid w:val="00EC7616"/>
    <w:rsid w:val="00ED42B3"/>
    <w:rsid w:val="00ED45DE"/>
    <w:rsid w:val="00ED5693"/>
    <w:rsid w:val="00ED7CBC"/>
    <w:rsid w:val="00ED7EA0"/>
    <w:rsid w:val="00ED7EC1"/>
    <w:rsid w:val="00EE0041"/>
    <w:rsid w:val="00EE29B9"/>
    <w:rsid w:val="00EE534C"/>
    <w:rsid w:val="00EF113B"/>
    <w:rsid w:val="00EF13EB"/>
    <w:rsid w:val="00EF5D5F"/>
    <w:rsid w:val="00EF676B"/>
    <w:rsid w:val="00EF700E"/>
    <w:rsid w:val="00F004EE"/>
    <w:rsid w:val="00F04E48"/>
    <w:rsid w:val="00F114C8"/>
    <w:rsid w:val="00F11672"/>
    <w:rsid w:val="00F1356E"/>
    <w:rsid w:val="00F13C63"/>
    <w:rsid w:val="00F1626C"/>
    <w:rsid w:val="00F1767C"/>
    <w:rsid w:val="00F211D5"/>
    <w:rsid w:val="00F26E67"/>
    <w:rsid w:val="00F31103"/>
    <w:rsid w:val="00F358BB"/>
    <w:rsid w:val="00F35DF2"/>
    <w:rsid w:val="00F37F70"/>
    <w:rsid w:val="00F41624"/>
    <w:rsid w:val="00F42E23"/>
    <w:rsid w:val="00F42EA9"/>
    <w:rsid w:val="00F43AA5"/>
    <w:rsid w:val="00F43F8D"/>
    <w:rsid w:val="00F45795"/>
    <w:rsid w:val="00F45BB9"/>
    <w:rsid w:val="00F45EEE"/>
    <w:rsid w:val="00F50205"/>
    <w:rsid w:val="00F51E9C"/>
    <w:rsid w:val="00F523CA"/>
    <w:rsid w:val="00F53A09"/>
    <w:rsid w:val="00F55F37"/>
    <w:rsid w:val="00F55F77"/>
    <w:rsid w:val="00F609FE"/>
    <w:rsid w:val="00F65628"/>
    <w:rsid w:val="00F65F02"/>
    <w:rsid w:val="00F67E2D"/>
    <w:rsid w:val="00F7195D"/>
    <w:rsid w:val="00F7213A"/>
    <w:rsid w:val="00F74A9D"/>
    <w:rsid w:val="00F76582"/>
    <w:rsid w:val="00F8092A"/>
    <w:rsid w:val="00F833F0"/>
    <w:rsid w:val="00F91FCD"/>
    <w:rsid w:val="00F95ECC"/>
    <w:rsid w:val="00FA3184"/>
    <w:rsid w:val="00FA5A29"/>
    <w:rsid w:val="00FA689C"/>
    <w:rsid w:val="00FB4485"/>
    <w:rsid w:val="00FB50EC"/>
    <w:rsid w:val="00FB57DB"/>
    <w:rsid w:val="00FB586C"/>
    <w:rsid w:val="00FB6081"/>
    <w:rsid w:val="00FB7277"/>
    <w:rsid w:val="00FC139D"/>
    <w:rsid w:val="00FC21D5"/>
    <w:rsid w:val="00FC2A61"/>
    <w:rsid w:val="00FC35D2"/>
    <w:rsid w:val="00FC53A4"/>
    <w:rsid w:val="00FC666F"/>
    <w:rsid w:val="00FD0312"/>
    <w:rsid w:val="00FD218D"/>
    <w:rsid w:val="00FD24AB"/>
    <w:rsid w:val="00FD2803"/>
    <w:rsid w:val="00FD2C21"/>
    <w:rsid w:val="00FE4F1E"/>
    <w:rsid w:val="00FE51A8"/>
    <w:rsid w:val="00FF179B"/>
    <w:rsid w:val="00FF28DD"/>
    <w:rsid w:val="00FF386F"/>
    <w:rsid w:val="00FF42B9"/>
    <w:rsid w:val="00FF559C"/>
    <w:rsid w:val="00FF59FA"/>
    <w:rsid w:val="00FF6F19"/>
    <w:rsid w:val="00FF7792"/>
    <w:rsid w:val="02D43D28"/>
    <w:rsid w:val="0FB752BC"/>
    <w:rsid w:val="569294E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15:docId w15:val="{6D4CBC78-0253-4313-9871-79C3ECBFD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annotation text" w:uiPriority="99"/>
    <w:lsdException w:name="header" w:locked="0" w:uiPriority="0"/>
    <w:lsdException w:name="footer" w:locked="0" w:uiPriority="99"/>
    <w:lsdException w:name="caption" w:locked="0" w:uiPriority="0"/>
    <w:lsdException w:name="footnote reference" w:locked="0" w:uiPriority="0"/>
    <w:lsdException w:name="annotation reference" w:uiPriority="99"/>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ind w:left="709"/>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character" w:styleId="CommentReference">
    <w:name w:val="annotation reference"/>
    <w:basedOn w:val="DefaultParagraphFont"/>
    <w:uiPriority w:val="99"/>
    <w:locked/>
    <w:rsid w:val="00F1356E"/>
    <w:rPr>
      <w:sz w:val="16"/>
      <w:szCs w:val="16"/>
    </w:rPr>
  </w:style>
  <w:style w:type="paragraph" w:styleId="CommentText">
    <w:name w:val="annotation text"/>
    <w:basedOn w:val="Normal"/>
    <w:link w:val="CommentTextChar"/>
    <w:uiPriority w:val="99"/>
    <w:locked/>
    <w:rsid w:val="00F1356E"/>
    <w:rPr>
      <w:sz w:val="20"/>
    </w:rPr>
  </w:style>
  <w:style w:type="character" w:customStyle="1" w:styleId="CommentTextChar">
    <w:name w:val="Comment Text Char"/>
    <w:basedOn w:val="DefaultParagraphFont"/>
    <w:link w:val="CommentText"/>
    <w:uiPriority w:val="99"/>
    <w:rsid w:val="00F1356E"/>
    <w:rPr>
      <w:lang w:eastAsia="en-US"/>
    </w:rPr>
  </w:style>
  <w:style w:type="paragraph" w:styleId="CommentSubject">
    <w:name w:val="annotation subject"/>
    <w:basedOn w:val="CommentText"/>
    <w:next w:val="CommentText"/>
    <w:link w:val="CommentSubjectChar"/>
    <w:uiPriority w:val="49"/>
    <w:locked/>
    <w:rsid w:val="00F1356E"/>
    <w:rPr>
      <w:b/>
      <w:bCs/>
    </w:rPr>
  </w:style>
  <w:style w:type="character" w:customStyle="1" w:styleId="CommentSubjectChar">
    <w:name w:val="Comment Subject Char"/>
    <w:basedOn w:val="CommentTextChar"/>
    <w:link w:val="CommentSubject"/>
    <w:uiPriority w:val="49"/>
    <w:rsid w:val="00F1356E"/>
    <w:rPr>
      <w:b/>
      <w:bCs/>
      <w:lang w:eastAsia="en-US"/>
    </w:rPr>
  </w:style>
  <w:style w:type="paragraph" w:styleId="ListParagraph">
    <w:name w:val="List Paragraph"/>
    <w:basedOn w:val="Normal"/>
    <w:uiPriority w:val="34"/>
    <w:qFormat/>
    <w:locked/>
    <w:rsid w:val="00862626"/>
    <w:pPr>
      <w:overflowPunct/>
      <w:autoSpaceDE/>
      <w:autoSpaceDN/>
      <w:adjustRightInd/>
      <w:spacing w:after="160" w:line="259" w:lineRule="auto"/>
      <w:ind w:left="720"/>
      <w:contextualSpacing/>
      <w:textAlignment w:val="auto"/>
    </w:pPr>
    <w:rPr>
      <w:rFonts w:asciiTheme="minorHAnsi" w:eastAsiaTheme="minorHAnsi" w:hAnsiTheme="minorHAnsi" w:cstheme="minorBidi"/>
      <w:kern w:val="2"/>
      <w:szCs w:val="22"/>
      <w:lang w:val="en-US"/>
      <w14:ligatures w14:val="standardContextual"/>
    </w:rPr>
  </w:style>
  <w:style w:type="character" w:styleId="Hyperlink">
    <w:name w:val="Hyperlink"/>
    <w:basedOn w:val="DefaultParagraphFont"/>
    <w:uiPriority w:val="49"/>
    <w:locked/>
    <w:rsid w:val="00DF146E"/>
    <w:rPr>
      <w:color w:val="0000FF" w:themeColor="hyperlink"/>
      <w:u w:val="single"/>
    </w:rPr>
  </w:style>
  <w:style w:type="character" w:styleId="UnresolvedMention">
    <w:name w:val="Unresolved Mention"/>
    <w:basedOn w:val="DefaultParagraphFont"/>
    <w:uiPriority w:val="99"/>
    <w:semiHidden/>
    <w:unhideWhenUsed/>
    <w:rsid w:val="00DF146E"/>
    <w:rPr>
      <w:color w:val="605E5C"/>
      <w:shd w:val="clear" w:color="auto" w:fill="E1DFDD"/>
    </w:rPr>
  </w:style>
  <w:style w:type="character" w:styleId="Mention">
    <w:name w:val="Mention"/>
    <w:basedOn w:val="DefaultParagraphFont"/>
    <w:uiPriority w:val="99"/>
    <w:unhideWhenUsed/>
    <w:rsid w:val="00C85B52"/>
    <w:rPr>
      <w:color w:val="2B579A"/>
      <w:shd w:val="clear" w:color="auto" w:fill="E1DFDD"/>
    </w:rPr>
  </w:style>
  <w:style w:type="paragraph" w:styleId="Revision">
    <w:name w:val="Revision"/>
    <w:hidden/>
    <w:uiPriority w:val="99"/>
    <w:semiHidden/>
    <w:rsid w:val="009779D2"/>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77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sv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8b288a-0913-41b7-9a57-bbe6cce1260c" xsi:nil="true"/>
    <lcf76f155ced4ddcb4097134ff3c332f xmlns="19dc4ea7-e591-43de-8341-cee56b8ccae6">
      <Terms xmlns="http://schemas.microsoft.com/office/infopath/2007/PartnerControls"/>
    </lcf76f155ced4ddcb4097134ff3c332f>
    <Notes xmlns="19dc4ea7-e591-43de-8341-cee56b8ccae6" xsi:nil="true"/>
    <DateandTime xmlns="19dc4ea7-e591-43de-8341-cee56b8ccae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3C21457FB8D448B7FB45E38D4035BB" ma:contentTypeVersion="20" ma:contentTypeDescription="Create a new document." ma:contentTypeScope="" ma:versionID="47d86fd31cec3c1d83b8025316678efe">
  <xsd:schema xmlns:xsd="http://www.w3.org/2001/XMLSchema" xmlns:xs="http://www.w3.org/2001/XMLSchema" xmlns:p="http://schemas.microsoft.com/office/2006/metadata/properties" xmlns:ns2="19dc4ea7-e591-43de-8341-cee56b8ccae6" xmlns:ns3="9d8b288a-0913-41b7-9a57-bbe6cce1260c" targetNamespace="http://schemas.microsoft.com/office/2006/metadata/properties" ma:root="true" ma:fieldsID="51eb3243d489481bf33ad542fd085427" ns2:_="" ns3:_="">
    <xsd:import namespace="19dc4ea7-e591-43de-8341-cee56b8ccae6"/>
    <xsd:import namespace="9d8b288a-0913-41b7-9a57-bbe6cce126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DateandTime"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dc4ea7-e591-43de-8341-cee56b8cc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545757-cdc4-460f-b361-61e69197c4e3" ma:termSetId="09814cd3-568e-fe90-9814-8d621ff8fb84" ma:anchorId="fba54fb3-c3e1-fe81-a776-ca4b69148c4d" ma:open="true" ma:isKeyword="false">
      <xsd:complexType>
        <xsd:sequence>
          <xsd:element ref="pc:Terms" minOccurs="0" maxOccurs="1"/>
        </xsd:sequence>
      </xsd:complexType>
    </xsd:element>
    <xsd:element name="DateandTime" ma:index="24" nillable="true" ma:displayName="Date and Time" ma:format="DateTime" ma:internalName="DateandTime">
      <xsd:simpleType>
        <xsd:restriction base="dms:DateTime"/>
      </xsd:simpleType>
    </xsd:element>
    <xsd:element name="Notes" ma:index="25" nillable="true" ma:displayName="Notes" ma:format="Dropdown" ma:internalName="Notes">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8b288a-0913-41b7-9a57-bbe6cce1260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6496a0-b7a6-4077-b2d5-928d2bdfaef9}" ma:internalName="TaxCatchAll" ma:showField="CatchAllData" ma:web="9d8b288a-0913-41b7-9a57-bbe6cce126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85D1DD7E-E030-4F6D-9B1E-E6DBF134ED6F}">
  <ds:schemaRefs>
    <ds:schemaRef ds:uri="http://schemas.microsoft.com/office/2006/metadata/properties"/>
    <ds:schemaRef ds:uri="http://schemas.microsoft.com/office/infopath/2007/PartnerControls"/>
    <ds:schemaRef ds:uri="9d8b288a-0913-41b7-9a57-bbe6cce1260c"/>
    <ds:schemaRef ds:uri="19dc4ea7-e591-43de-8341-cee56b8ccae6"/>
  </ds:schemaRefs>
</ds:datastoreItem>
</file>

<file path=customXml/itemProps2.xml><?xml version="1.0" encoding="utf-8"?>
<ds:datastoreItem xmlns:ds="http://schemas.openxmlformats.org/officeDocument/2006/customXml" ds:itemID="{ED5A4744-5DBC-4D9F-AFF0-52E48CDB0467}">
  <ds:schemaRefs>
    <ds:schemaRef ds:uri="http://schemas.microsoft.com/sharepoint/v3/contenttype/forms"/>
  </ds:schemaRefs>
</ds:datastoreItem>
</file>

<file path=customXml/itemProps3.xml><?xml version="1.0" encoding="utf-8"?>
<ds:datastoreItem xmlns:ds="http://schemas.openxmlformats.org/officeDocument/2006/customXml" ds:itemID="{6414B74B-6CE2-43DB-A8E3-FAE93EBB6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dc4ea7-e591-43de-8341-cee56b8ccae6"/>
    <ds:schemaRef ds:uri="9d8b288a-0913-41b7-9a57-bbe6cce126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823C9C-7F25-4F27-9FBC-F8768B34B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(r01).dotx</Template>
  <TotalTime>0</TotalTime>
  <Pages>8</Pages>
  <Words>5392</Words>
  <Characters>32134</Characters>
  <Application>Microsoft Office Word</Application>
  <DocSecurity>0</DocSecurity>
  <Lines>267</Lines>
  <Paragraphs>74</Paragraphs>
  <ScaleCrop>false</ScaleCrop>
  <Company>IAEA</Company>
  <LinksUpToDate>false</LinksUpToDate>
  <CharactersWithSpaces>37452</CharactersWithSpaces>
  <SharedDoc>false</SharedDoc>
  <HLinks>
    <vt:vector size="12" baseType="variant">
      <vt:variant>
        <vt:i4>5767219</vt:i4>
      </vt:variant>
      <vt:variant>
        <vt:i4>3</vt:i4>
      </vt:variant>
      <vt:variant>
        <vt:i4>0</vt:i4>
      </vt:variant>
      <vt:variant>
        <vt:i4>5</vt:i4>
      </vt:variant>
      <vt:variant>
        <vt:lpwstr>mailto:Emily.Hunt@westinghouse.com</vt:lpwstr>
      </vt:variant>
      <vt:variant>
        <vt:lpwstr/>
      </vt:variant>
      <vt:variant>
        <vt:i4>5373986</vt:i4>
      </vt:variant>
      <vt:variant>
        <vt:i4>0</vt:i4>
      </vt:variant>
      <vt:variant>
        <vt:i4>0</vt:i4>
      </vt:variant>
      <vt:variant>
        <vt:i4>5</vt:i4>
      </vt:variant>
      <vt:variant>
        <vt:lpwstr>mailto:Isaac.Caretti@westinghouse.com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subject/>
  <dc:creator>Gemma Anna Ruffino</dc:creator>
  <cp:keywords/>
  <cp:lastModifiedBy>Levy, Jessica M</cp:lastModifiedBy>
  <cp:revision>2</cp:revision>
  <cp:lastPrinted>2024-03-19T16:52:00Z</cp:lastPrinted>
  <dcterms:created xsi:type="dcterms:W3CDTF">2024-05-31T18:10:00Z</dcterms:created>
  <dcterms:modified xsi:type="dcterms:W3CDTF">2024-05-31T18:10:00Z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MSIP_Label_d65d6f94-a416-44bf-86af-8d55a1e510ec_Enabled">
    <vt:lpwstr>true</vt:lpwstr>
  </property>
  <property fmtid="{D5CDD505-2E9C-101B-9397-08002B2CF9AE}" pid="12" name="MSIP_Label_d65d6f94-a416-44bf-86af-8d55a1e510ec_SetDate">
    <vt:lpwstr>2024-04-16T17:38:20Z</vt:lpwstr>
  </property>
  <property fmtid="{D5CDD505-2E9C-101B-9397-08002B2CF9AE}" pid="13" name="MSIP_Label_d65d6f94-a416-44bf-86af-8d55a1e510ec_Method">
    <vt:lpwstr>Privileged</vt:lpwstr>
  </property>
  <property fmtid="{D5CDD505-2E9C-101B-9397-08002B2CF9AE}" pid="14" name="MSIP_Label_d65d6f94-a416-44bf-86af-8d55a1e510ec_Name">
    <vt:lpwstr>Proprietary Class 2</vt:lpwstr>
  </property>
  <property fmtid="{D5CDD505-2E9C-101B-9397-08002B2CF9AE}" pid="15" name="MSIP_Label_d65d6f94-a416-44bf-86af-8d55a1e510ec_SiteId">
    <vt:lpwstr>516ec17a-b92f-438b-8594-e11b6f6bec79</vt:lpwstr>
  </property>
  <property fmtid="{D5CDD505-2E9C-101B-9397-08002B2CF9AE}" pid="16" name="MSIP_Label_d65d6f94-a416-44bf-86af-8d55a1e510ec_ActionId">
    <vt:lpwstr>24cff15c-0fa1-4375-adf8-529cef4a6f92</vt:lpwstr>
  </property>
  <property fmtid="{D5CDD505-2E9C-101B-9397-08002B2CF9AE}" pid="17" name="MSIP_Label_d65d6f94-a416-44bf-86af-8d55a1e510ec_ContentBits">
    <vt:lpwstr>0</vt:lpwstr>
  </property>
  <property fmtid="{D5CDD505-2E9C-101B-9397-08002B2CF9AE}" pid="18" name="ContentTypeId">
    <vt:lpwstr>0x0101002B3C21457FB8D448B7FB45E38D4035BB</vt:lpwstr>
  </property>
  <property fmtid="{D5CDD505-2E9C-101B-9397-08002B2CF9AE}" pid="19" name="MediaServiceImageTags">
    <vt:lpwstr/>
  </property>
</Properties>
</file>