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38A06" w14:textId="44D52266" w:rsidR="00E20E70" w:rsidRPr="00E86B1B" w:rsidRDefault="006905C9" w:rsidP="00537496">
      <w:pPr>
        <w:pStyle w:val="1"/>
      </w:pPr>
      <w:r>
        <w:rPr>
          <w:bCs/>
        </w:rPr>
        <w:t xml:space="preserve">Approaches to improvement of safety requirements associated with development </w:t>
      </w:r>
      <w:r w:rsidR="00E86B1B">
        <w:rPr>
          <w:bCs/>
        </w:rPr>
        <w:t>and implementation of small modular reactor technologies</w:t>
      </w:r>
    </w:p>
    <w:p w14:paraId="65DD6E0A" w14:textId="77777777" w:rsidR="00802381" w:rsidRPr="00E86B1B" w:rsidRDefault="00802381" w:rsidP="00537496">
      <w:pPr>
        <w:pStyle w:val="Authornameandaffiliation"/>
      </w:pPr>
    </w:p>
    <w:p w14:paraId="142C4A45" w14:textId="77777777" w:rsidR="00923B69" w:rsidRPr="00E86B1B" w:rsidRDefault="00923B69" w:rsidP="00923B69">
      <w:pPr>
        <w:pStyle w:val="Authornameandaffiliation"/>
      </w:pPr>
    </w:p>
    <w:p w14:paraId="4145072E" w14:textId="693EAF6D" w:rsidR="00F13A67" w:rsidRPr="000177A1" w:rsidRDefault="00F13A67" w:rsidP="00F13A67">
      <w:pPr>
        <w:pStyle w:val="Authornameandaffiliation"/>
      </w:pPr>
      <w:r>
        <w:t>ANTON KURYNDIN</w:t>
      </w:r>
    </w:p>
    <w:p w14:paraId="3C776675" w14:textId="77777777" w:rsidR="00F13A67" w:rsidRDefault="00F13A67" w:rsidP="00F13A67">
      <w:pPr>
        <w:pStyle w:val="Authornameandaffiliation"/>
      </w:pPr>
      <w:r>
        <w:t>SEC NRS</w:t>
      </w:r>
    </w:p>
    <w:p w14:paraId="35C9D9A7" w14:textId="4BA26D1F" w:rsidR="00F13A67" w:rsidRPr="00E86B1B" w:rsidRDefault="00F13A67" w:rsidP="00F13A67">
      <w:pPr>
        <w:pStyle w:val="Authornameandaffiliation"/>
      </w:pPr>
      <w:r>
        <w:t>Moscow</w:t>
      </w:r>
      <w:r w:rsidRPr="00E86B1B">
        <w:t xml:space="preserve">, </w:t>
      </w:r>
      <w:r>
        <w:t>Russian</w:t>
      </w:r>
    </w:p>
    <w:p w14:paraId="4672621F" w14:textId="77777777" w:rsidR="00F13A67" w:rsidRPr="00F13A67" w:rsidRDefault="00F13A67" w:rsidP="00F13A67">
      <w:pPr>
        <w:pStyle w:val="Authornameandaffiliation"/>
      </w:pPr>
      <w:r>
        <w:t>Email</w:t>
      </w:r>
      <w:r w:rsidRPr="00F13A67">
        <w:t xml:space="preserve">: </w:t>
      </w:r>
      <w:r>
        <w:t>kuryndin</w:t>
      </w:r>
      <w:r w:rsidRPr="00F13A67">
        <w:t>@</w:t>
      </w:r>
      <w:r>
        <w:t>secnrs</w:t>
      </w:r>
      <w:r w:rsidRPr="00F13A67">
        <w:t>.</w:t>
      </w:r>
      <w:r>
        <w:t>ru</w:t>
      </w:r>
    </w:p>
    <w:p w14:paraId="2D2B2863" w14:textId="77777777" w:rsidR="00F13A67" w:rsidRPr="00F13A67" w:rsidRDefault="00F13A67" w:rsidP="00F13A67">
      <w:pPr>
        <w:pStyle w:val="Authornameandaffiliation"/>
      </w:pPr>
    </w:p>
    <w:p w14:paraId="6BB931BB" w14:textId="66EDF530" w:rsidR="00F13A67" w:rsidRPr="000177A1" w:rsidRDefault="00F13A67" w:rsidP="00F13A67">
      <w:pPr>
        <w:pStyle w:val="Authornameandaffiliation"/>
      </w:pPr>
      <w:r>
        <w:t>ANDREY KIRKIN</w:t>
      </w:r>
    </w:p>
    <w:p w14:paraId="62D4B499" w14:textId="77777777" w:rsidR="00F13A67" w:rsidRDefault="00F13A67" w:rsidP="00F13A67">
      <w:pPr>
        <w:pStyle w:val="Authornameandaffiliation"/>
      </w:pPr>
      <w:r>
        <w:t>SEC NRS</w:t>
      </w:r>
    </w:p>
    <w:p w14:paraId="152141AD" w14:textId="77777777" w:rsidR="00F13A67" w:rsidRPr="00E86B1B" w:rsidRDefault="00F13A67" w:rsidP="00F13A67">
      <w:pPr>
        <w:pStyle w:val="Authornameandaffiliation"/>
      </w:pPr>
      <w:r>
        <w:t>Moscow</w:t>
      </w:r>
      <w:r w:rsidRPr="00E86B1B">
        <w:t xml:space="preserve">, </w:t>
      </w:r>
      <w:r>
        <w:t>Russian</w:t>
      </w:r>
    </w:p>
    <w:p w14:paraId="400BC212" w14:textId="77777777" w:rsidR="00F13A67" w:rsidRPr="00F13A67" w:rsidRDefault="00F13A67" w:rsidP="00F13A67">
      <w:pPr>
        <w:pStyle w:val="Authornameandaffiliation"/>
      </w:pPr>
      <w:r>
        <w:t>Email</w:t>
      </w:r>
      <w:r w:rsidRPr="00F13A67">
        <w:t xml:space="preserve">: </w:t>
      </w:r>
      <w:r>
        <w:t>kirkin</w:t>
      </w:r>
      <w:r w:rsidRPr="00F13A67">
        <w:t>@</w:t>
      </w:r>
      <w:r>
        <w:t>secnrs</w:t>
      </w:r>
      <w:r w:rsidRPr="00F13A67">
        <w:t>.</w:t>
      </w:r>
      <w:r>
        <w:t>ru</w:t>
      </w:r>
    </w:p>
    <w:p w14:paraId="1E2104E2" w14:textId="77777777" w:rsidR="00F13A67" w:rsidRPr="00F13A67" w:rsidRDefault="00F13A67" w:rsidP="00F13A67">
      <w:pPr>
        <w:pStyle w:val="Authornameandaffiliation"/>
      </w:pPr>
    </w:p>
    <w:p w14:paraId="73C50B7E" w14:textId="2F39F2A6" w:rsidR="00F13A67" w:rsidRPr="000177A1" w:rsidRDefault="00F13A67" w:rsidP="00F13A67">
      <w:pPr>
        <w:pStyle w:val="Authornameandaffiliation"/>
      </w:pPr>
      <w:r>
        <w:t>SERGEY SINEGRIBOV</w:t>
      </w:r>
      <w:r w:rsidRPr="000177A1">
        <w:t xml:space="preserve"> </w:t>
      </w:r>
    </w:p>
    <w:p w14:paraId="37E1597F" w14:textId="77777777" w:rsidR="00F13A67" w:rsidRDefault="00F13A67" w:rsidP="00F13A67">
      <w:pPr>
        <w:pStyle w:val="Authornameandaffiliation"/>
      </w:pPr>
      <w:r>
        <w:t>SEC NRS</w:t>
      </w:r>
    </w:p>
    <w:p w14:paraId="5B333A32" w14:textId="77777777" w:rsidR="00F13A67" w:rsidRPr="00E86B1B" w:rsidRDefault="00F13A67" w:rsidP="00F13A67">
      <w:pPr>
        <w:pStyle w:val="Authornameandaffiliation"/>
      </w:pPr>
      <w:r>
        <w:t>Moscow</w:t>
      </w:r>
      <w:r w:rsidRPr="00E86B1B">
        <w:t xml:space="preserve">, </w:t>
      </w:r>
      <w:r>
        <w:t>Russian</w:t>
      </w:r>
    </w:p>
    <w:p w14:paraId="12ED9762" w14:textId="77777777" w:rsidR="00F13A67" w:rsidRPr="00F13A67" w:rsidRDefault="00F13A67" w:rsidP="00F13A67">
      <w:pPr>
        <w:pStyle w:val="Authornameandaffiliation"/>
      </w:pPr>
      <w:r>
        <w:t>Email</w:t>
      </w:r>
      <w:r w:rsidRPr="00F13A67">
        <w:t xml:space="preserve">: </w:t>
      </w:r>
      <w:r>
        <w:t>sinegribov</w:t>
      </w:r>
      <w:r w:rsidRPr="00F13A67">
        <w:t>@</w:t>
      </w:r>
      <w:r>
        <w:t>secnrs</w:t>
      </w:r>
      <w:r w:rsidRPr="00F13A67">
        <w:t>.</w:t>
      </w:r>
      <w:r>
        <w:t>ru</w:t>
      </w:r>
    </w:p>
    <w:p w14:paraId="3FD54891" w14:textId="77777777" w:rsidR="00F13A67" w:rsidRPr="00F13A67" w:rsidRDefault="00F13A67" w:rsidP="00F13A67">
      <w:pPr>
        <w:pStyle w:val="Authornameandaffiliation"/>
      </w:pPr>
    </w:p>
    <w:p w14:paraId="744DC4D4" w14:textId="2019398B" w:rsidR="00F13A67" w:rsidRPr="000177A1" w:rsidRDefault="00F13A67" w:rsidP="00F13A67">
      <w:pPr>
        <w:pStyle w:val="Authornameandaffiliation"/>
      </w:pPr>
      <w:r>
        <w:t>VALERII KHLOBYSTOV</w:t>
      </w:r>
    </w:p>
    <w:p w14:paraId="574C80EE" w14:textId="77777777" w:rsidR="00F13A67" w:rsidRDefault="00F13A67" w:rsidP="00F13A67">
      <w:pPr>
        <w:pStyle w:val="Authornameandaffiliation"/>
      </w:pPr>
      <w:r>
        <w:t>SEC NRS</w:t>
      </w:r>
    </w:p>
    <w:p w14:paraId="2CFB1277" w14:textId="77777777" w:rsidR="00F13A67" w:rsidRPr="00E86B1B" w:rsidRDefault="00F13A67" w:rsidP="00F13A67">
      <w:pPr>
        <w:pStyle w:val="Authornameandaffiliation"/>
      </w:pPr>
      <w:r>
        <w:t>Moscow</w:t>
      </w:r>
      <w:r w:rsidRPr="00E86B1B">
        <w:t xml:space="preserve">, </w:t>
      </w:r>
      <w:r>
        <w:t>Russian</w:t>
      </w:r>
    </w:p>
    <w:p w14:paraId="55DEB08E" w14:textId="77777777" w:rsidR="00F13A67" w:rsidRPr="00F13A67" w:rsidRDefault="00F13A67" w:rsidP="00F13A67">
      <w:pPr>
        <w:pStyle w:val="Authornameandaffiliation"/>
      </w:pPr>
      <w:r>
        <w:t>Email</w:t>
      </w:r>
      <w:r w:rsidRPr="00F13A67">
        <w:t xml:space="preserve">: </w:t>
      </w:r>
      <w:r>
        <w:t>hlobystov</w:t>
      </w:r>
      <w:r w:rsidRPr="00F13A67">
        <w:t>@</w:t>
      </w:r>
      <w:r>
        <w:t>secnrs</w:t>
      </w:r>
      <w:r w:rsidRPr="00F13A67">
        <w:t>.</w:t>
      </w:r>
      <w:r>
        <w:t>ru</w:t>
      </w:r>
    </w:p>
    <w:p w14:paraId="6CC9F7D4" w14:textId="1F63DF08" w:rsidR="00923B69" w:rsidRPr="00F13A67" w:rsidRDefault="00923B69" w:rsidP="00537496">
      <w:pPr>
        <w:pStyle w:val="Authornameandaffiliation"/>
        <w:rPr>
          <w:b/>
        </w:rPr>
      </w:pPr>
    </w:p>
    <w:p w14:paraId="556FE8DB" w14:textId="77777777" w:rsidR="00F13A67" w:rsidRPr="00F13A67" w:rsidRDefault="00F13A67" w:rsidP="00537496">
      <w:pPr>
        <w:pStyle w:val="Authornameandaffiliation"/>
        <w:rPr>
          <w:b/>
        </w:rPr>
      </w:pPr>
    </w:p>
    <w:p w14:paraId="39E639BB" w14:textId="6C284918" w:rsidR="00647F33" w:rsidRPr="00F14DF4" w:rsidRDefault="00E86B1B" w:rsidP="00537496">
      <w:pPr>
        <w:pStyle w:val="Authornameandaffiliation"/>
        <w:rPr>
          <w:b/>
        </w:rPr>
      </w:pPr>
      <w:r>
        <w:rPr>
          <w:b/>
        </w:rPr>
        <w:t>Annotation</w:t>
      </w:r>
    </w:p>
    <w:p w14:paraId="50419260" w14:textId="2B5F760A" w:rsidR="00647F33" w:rsidRPr="00F14DF4" w:rsidRDefault="00647F33" w:rsidP="00537496">
      <w:pPr>
        <w:pStyle w:val="Authornameandaffiliation"/>
      </w:pPr>
    </w:p>
    <w:p w14:paraId="14DF814A" w14:textId="77777777" w:rsidR="008148BD" w:rsidRPr="008148BD" w:rsidRDefault="008148BD" w:rsidP="008148BD">
      <w:pPr>
        <w:pStyle w:val="Abstracttext"/>
        <w:jc w:val="both"/>
        <w:rPr>
          <w:sz w:val="20"/>
        </w:rPr>
      </w:pPr>
      <w:r w:rsidRPr="008148BD">
        <w:rPr>
          <w:sz w:val="20"/>
        </w:rPr>
        <w:t>Innovative technologies development in the field of atomic energy use, including small modular reactors, is accompanied by development and implementation of new design decisions as well as technical and organizational measures to ensure safety. This, in turn, leads to the necessity to develop new safety requirements for small modular reactors to ensure successful and safe functioning of the nuclear power industrial complex. The above-mentioned activities should be preceded by the comprehensive work, including assessment of the completeness and sufficiency of the national legal and regulatory framework; analysis of the international experience; analysis and evaluation of proposed innovative solutions; development of approaches to account the specifics of small modular reactors when regulating safety.</w:t>
      </w:r>
    </w:p>
    <w:p w14:paraId="5D6FB871" w14:textId="0E1F415A" w:rsidR="008148BD" w:rsidRPr="008148BD" w:rsidRDefault="008148BD" w:rsidP="008148BD">
      <w:pPr>
        <w:pStyle w:val="Abstracttext"/>
        <w:jc w:val="both"/>
        <w:rPr>
          <w:sz w:val="20"/>
        </w:rPr>
      </w:pPr>
      <w:r w:rsidRPr="008148BD">
        <w:rPr>
          <w:sz w:val="20"/>
        </w:rPr>
        <w:t>Over the past few years in the Russian Federation, as part of the development of nuclear energy technologies, a significant amount of work has been carried out on the creation of small modular reactors, including the water-cooled reactors (RITM-200</w:t>
      </w:r>
      <w:r w:rsidR="001A3D80">
        <w:rPr>
          <w:sz w:val="20"/>
        </w:rPr>
        <w:t>N</w:t>
      </w:r>
      <w:r w:rsidRPr="008148BD">
        <w:rPr>
          <w:sz w:val="20"/>
        </w:rPr>
        <w:t>) and high temperature gas-cooled reactors (VTGR).</w:t>
      </w:r>
    </w:p>
    <w:p w14:paraId="24A9B802" w14:textId="352082BA" w:rsidR="006033B7" w:rsidRPr="008148BD" w:rsidRDefault="008148BD" w:rsidP="008148BD">
      <w:pPr>
        <w:pStyle w:val="Abstracttext"/>
        <w:jc w:val="both"/>
        <w:rPr>
          <w:sz w:val="20"/>
        </w:rPr>
      </w:pPr>
      <w:r w:rsidRPr="008148BD">
        <w:rPr>
          <w:sz w:val="20"/>
        </w:rPr>
        <w:t xml:space="preserve">The report demonstrates the impact of the development of small modular reactor technologies on the processes of improving the legal and regulatory framework in order to establish additional rules and regulations that take into account the specifics of the most promising small modular reactors. </w:t>
      </w:r>
    </w:p>
    <w:p w14:paraId="08402EEF" w14:textId="425E2532" w:rsidR="006033B7" w:rsidRPr="008148BD" w:rsidRDefault="006033B7" w:rsidP="00537496">
      <w:pPr>
        <w:pStyle w:val="Authornameandaffiliation"/>
      </w:pPr>
    </w:p>
    <w:p w14:paraId="59154DD5" w14:textId="77E88DCC" w:rsidR="00647F33" w:rsidRDefault="005F044E" w:rsidP="00E763BD">
      <w:pPr>
        <w:pStyle w:val="2"/>
        <w:numPr>
          <w:ilvl w:val="1"/>
          <w:numId w:val="5"/>
        </w:numPr>
      </w:pPr>
      <w:r>
        <w:rPr>
          <w:lang w:val="en-US"/>
        </w:rPr>
        <w:t>Introduction</w:t>
      </w:r>
    </w:p>
    <w:p w14:paraId="37B20FE6" w14:textId="5B719034" w:rsidR="0089570D" w:rsidRPr="00A12D37" w:rsidRDefault="001A4E73" w:rsidP="001A4E73">
      <w:pPr>
        <w:pStyle w:val="a1"/>
        <w:rPr>
          <w:lang w:val="en-US"/>
        </w:rPr>
      </w:pPr>
      <w:r w:rsidRPr="001A4E73">
        <w:rPr>
          <w:lang w:val="en-US"/>
        </w:rPr>
        <w:t xml:space="preserve">Starting in 2020, within the framework of the Federal Project </w:t>
      </w:r>
      <w:r w:rsidR="00BF1BBB" w:rsidRPr="00BF1BBB">
        <w:rPr>
          <w:lang w:val="en-US"/>
        </w:rPr>
        <w:t>«</w:t>
      </w:r>
      <w:r w:rsidRPr="001A4E73">
        <w:rPr>
          <w:lang w:val="en-US"/>
        </w:rPr>
        <w:t xml:space="preserve">Design and Construction of Reference Power Units of Nuclear Power Plants, </w:t>
      </w:r>
      <w:r w:rsidR="00F42E1A" w:rsidRPr="001A4E73">
        <w:rPr>
          <w:lang w:val="en-US"/>
        </w:rPr>
        <w:t>Including Low</w:t>
      </w:r>
      <w:r w:rsidRPr="001A4E73">
        <w:rPr>
          <w:lang w:val="en-US"/>
        </w:rPr>
        <w:t>-</w:t>
      </w:r>
      <w:r w:rsidR="00F42E1A" w:rsidRPr="001A4E73">
        <w:rPr>
          <w:lang w:val="en-US"/>
        </w:rPr>
        <w:t>Power Nuclear Power Plants</w:t>
      </w:r>
      <w:r w:rsidR="00BF1BBB" w:rsidRPr="00BF1BBB">
        <w:rPr>
          <w:lang w:val="en-US"/>
        </w:rPr>
        <w:t>»</w:t>
      </w:r>
      <w:r w:rsidRPr="001A4E73">
        <w:rPr>
          <w:lang w:val="en-US"/>
        </w:rPr>
        <w:t xml:space="preserve"> of the State Program of the Russian Federation </w:t>
      </w:r>
      <w:r w:rsidR="00BF1BBB" w:rsidRPr="00BF1BBB">
        <w:rPr>
          <w:lang w:val="en-US"/>
        </w:rPr>
        <w:t>«</w:t>
      </w:r>
      <w:r w:rsidRPr="001A4E73">
        <w:rPr>
          <w:lang w:val="en-US"/>
        </w:rPr>
        <w:t>Development of the Nuclear Power Industry Complex</w:t>
      </w:r>
      <w:r w:rsidR="00BF1BBB" w:rsidRPr="00BF1BBB">
        <w:rPr>
          <w:lang w:val="en-US"/>
        </w:rPr>
        <w:t>»</w:t>
      </w:r>
      <w:r w:rsidRPr="001A4E73">
        <w:rPr>
          <w:lang w:val="en-US"/>
        </w:rPr>
        <w:t xml:space="preserve"> and the corresponding order of the Rosatom State Corporation, intensive work is underway to create a project for a nuclear power plant with </w:t>
      </w:r>
      <w:r w:rsidR="00BF1BBB">
        <w:rPr>
          <w:lang w:val="en-US"/>
        </w:rPr>
        <w:t>RIT</w:t>
      </w:r>
      <w:r w:rsidRPr="001A4E73">
        <w:rPr>
          <w:lang w:val="en-US"/>
        </w:rPr>
        <w:t>M</w:t>
      </w:r>
      <w:r w:rsidRPr="00BF1BBB">
        <w:rPr>
          <w:lang w:val="en-US"/>
        </w:rPr>
        <w:t>-200</w:t>
      </w:r>
      <w:r w:rsidRPr="001A4E73">
        <w:rPr>
          <w:lang w:val="en-US"/>
        </w:rPr>
        <w:t>N</w:t>
      </w:r>
      <w:r w:rsidR="00A12D37" w:rsidRPr="00A12D37">
        <w:rPr>
          <w:lang w:val="en-US"/>
        </w:rPr>
        <w:t xml:space="preserve"> </w:t>
      </w:r>
      <w:r w:rsidR="00A12D37" w:rsidRPr="001A4E73">
        <w:rPr>
          <w:lang w:val="en-US"/>
        </w:rPr>
        <w:t>reactor installation</w:t>
      </w:r>
      <w:r w:rsidRPr="00BF1BBB">
        <w:rPr>
          <w:lang w:val="en-US"/>
        </w:rPr>
        <w:t xml:space="preserve">. </w:t>
      </w:r>
      <w:r w:rsidRPr="001A4E73">
        <w:rPr>
          <w:lang w:val="en-US"/>
        </w:rPr>
        <w:t>The</w:t>
      </w:r>
      <w:r w:rsidRPr="00A12D37">
        <w:rPr>
          <w:lang w:val="en-US"/>
        </w:rPr>
        <w:t xml:space="preserve"> </w:t>
      </w:r>
      <w:r w:rsidRPr="001A4E73">
        <w:rPr>
          <w:lang w:val="en-US"/>
        </w:rPr>
        <w:t>construction</w:t>
      </w:r>
      <w:r w:rsidRPr="00A12D37">
        <w:rPr>
          <w:lang w:val="en-US"/>
        </w:rPr>
        <w:t xml:space="preserve"> </w:t>
      </w:r>
      <w:r w:rsidRPr="001A4E73">
        <w:rPr>
          <w:lang w:val="en-US"/>
        </w:rPr>
        <w:t>of</w:t>
      </w:r>
      <w:r w:rsidRPr="00A12D37">
        <w:rPr>
          <w:lang w:val="en-US"/>
        </w:rPr>
        <w:t xml:space="preserve"> </w:t>
      </w:r>
      <w:r w:rsidRPr="001A4E73">
        <w:rPr>
          <w:lang w:val="en-US"/>
        </w:rPr>
        <w:t>the</w:t>
      </w:r>
      <w:r w:rsidRPr="00A12D37">
        <w:rPr>
          <w:lang w:val="en-US"/>
        </w:rPr>
        <w:t xml:space="preserve"> </w:t>
      </w:r>
      <w:r w:rsidR="00BF1BBB">
        <w:rPr>
          <w:lang w:val="en-US"/>
        </w:rPr>
        <w:t>plant</w:t>
      </w:r>
      <w:r w:rsidRPr="00A12D37">
        <w:rPr>
          <w:lang w:val="en-US"/>
        </w:rPr>
        <w:t xml:space="preserve"> </w:t>
      </w:r>
      <w:r w:rsidRPr="001A4E73">
        <w:rPr>
          <w:lang w:val="en-US"/>
        </w:rPr>
        <w:t>is</w:t>
      </w:r>
      <w:r w:rsidRPr="00A12D37">
        <w:rPr>
          <w:lang w:val="en-US"/>
        </w:rPr>
        <w:t xml:space="preserve"> </w:t>
      </w:r>
      <w:r w:rsidRPr="001A4E73">
        <w:rPr>
          <w:lang w:val="en-US"/>
        </w:rPr>
        <w:t>planned</w:t>
      </w:r>
      <w:r w:rsidRPr="00A12D37">
        <w:rPr>
          <w:lang w:val="en-US"/>
        </w:rPr>
        <w:t xml:space="preserve"> </w:t>
      </w:r>
      <w:r w:rsidRPr="001A4E73">
        <w:rPr>
          <w:lang w:val="en-US"/>
        </w:rPr>
        <w:t>in</w:t>
      </w:r>
      <w:r w:rsidRPr="00A12D37">
        <w:rPr>
          <w:lang w:val="en-US"/>
        </w:rPr>
        <w:t xml:space="preserve"> </w:t>
      </w:r>
      <w:r w:rsidRPr="001A4E73">
        <w:rPr>
          <w:lang w:val="en-US"/>
        </w:rPr>
        <w:t>the</w:t>
      </w:r>
      <w:r w:rsidRPr="00A12D37">
        <w:rPr>
          <w:lang w:val="en-US"/>
        </w:rPr>
        <w:t xml:space="preserve"> </w:t>
      </w:r>
      <w:r w:rsidRPr="001A4E73">
        <w:rPr>
          <w:lang w:val="en-US"/>
        </w:rPr>
        <w:t>village</w:t>
      </w:r>
      <w:r w:rsidRPr="00A12D37">
        <w:rPr>
          <w:lang w:val="en-US"/>
        </w:rPr>
        <w:t xml:space="preserve"> </w:t>
      </w:r>
      <w:r w:rsidRPr="001A4E73">
        <w:rPr>
          <w:lang w:val="en-US"/>
        </w:rPr>
        <w:t>of</w:t>
      </w:r>
      <w:r w:rsidRPr="00A12D37">
        <w:rPr>
          <w:lang w:val="en-US"/>
        </w:rPr>
        <w:t xml:space="preserve"> </w:t>
      </w:r>
      <w:proofErr w:type="spellStart"/>
      <w:r w:rsidRPr="001A4E73">
        <w:rPr>
          <w:lang w:val="en-US"/>
        </w:rPr>
        <w:t>Ust</w:t>
      </w:r>
      <w:r w:rsidRPr="00A12D37">
        <w:rPr>
          <w:lang w:val="en-US"/>
        </w:rPr>
        <w:t>-</w:t>
      </w:r>
      <w:r w:rsidRPr="001A4E73">
        <w:rPr>
          <w:lang w:val="en-US"/>
        </w:rPr>
        <w:t>Kuiga</w:t>
      </w:r>
      <w:proofErr w:type="spellEnd"/>
      <w:r w:rsidRPr="00A12D37">
        <w:rPr>
          <w:lang w:val="en-US"/>
        </w:rPr>
        <w:t xml:space="preserve">, </w:t>
      </w:r>
      <w:r w:rsidRPr="001A4E73">
        <w:rPr>
          <w:lang w:val="en-US"/>
        </w:rPr>
        <w:t>located</w:t>
      </w:r>
      <w:r w:rsidRPr="00A12D37">
        <w:rPr>
          <w:lang w:val="en-US"/>
        </w:rPr>
        <w:t xml:space="preserve"> </w:t>
      </w:r>
      <w:r w:rsidRPr="001A4E73">
        <w:rPr>
          <w:lang w:val="en-US"/>
        </w:rPr>
        <w:t>in</w:t>
      </w:r>
      <w:r w:rsidRPr="00A12D37">
        <w:rPr>
          <w:lang w:val="en-US"/>
        </w:rPr>
        <w:t xml:space="preserve"> </w:t>
      </w:r>
      <w:r w:rsidRPr="001A4E73">
        <w:rPr>
          <w:lang w:val="en-US"/>
        </w:rPr>
        <w:t>the</w:t>
      </w:r>
      <w:r w:rsidRPr="00A12D37">
        <w:rPr>
          <w:lang w:val="en-US"/>
        </w:rPr>
        <w:t xml:space="preserve"> </w:t>
      </w:r>
      <w:r w:rsidRPr="001A4E73">
        <w:rPr>
          <w:lang w:val="en-US"/>
        </w:rPr>
        <w:t>Arctic</w:t>
      </w:r>
      <w:r w:rsidRPr="00A12D37">
        <w:rPr>
          <w:lang w:val="en-US"/>
        </w:rPr>
        <w:t xml:space="preserve"> </w:t>
      </w:r>
      <w:r w:rsidRPr="001A4E73">
        <w:rPr>
          <w:lang w:val="en-US"/>
        </w:rPr>
        <w:t>zone</w:t>
      </w:r>
      <w:r w:rsidRPr="00A12D37">
        <w:rPr>
          <w:lang w:val="en-US"/>
        </w:rPr>
        <w:t xml:space="preserve"> </w:t>
      </w:r>
      <w:r w:rsidRPr="001A4E73">
        <w:rPr>
          <w:lang w:val="en-US"/>
        </w:rPr>
        <w:t>of</w:t>
      </w:r>
      <w:r w:rsidRPr="00A12D37">
        <w:rPr>
          <w:lang w:val="en-US"/>
        </w:rPr>
        <w:t xml:space="preserve"> </w:t>
      </w:r>
      <w:r w:rsidRPr="001A4E73">
        <w:rPr>
          <w:lang w:val="en-US"/>
        </w:rPr>
        <w:t>the</w:t>
      </w:r>
      <w:r w:rsidRPr="00A12D37">
        <w:rPr>
          <w:lang w:val="en-US"/>
        </w:rPr>
        <w:t xml:space="preserve"> </w:t>
      </w:r>
      <w:r w:rsidRPr="001A4E73">
        <w:rPr>
          <w:lang w:val="en-US"/>
        </w:rPr>
        <w:t>Republic</w:t>
      </w:r>
      <w:r w:rsidRPr="00A12D37">
        <w:rPr>
          <w:lang w:val="en-US"/>
        </w:rPr>
        <w:t xml:space="preserve"> </w:t>
      </w:r>
      <w:r w:rsidRPr="001A4E73">
        <w:rPr>
          <w:lang w:val="en-US"/>
        </w:rPr>
        <w:t>of</w:t>
      </w:r>
      <w:r w:rsidRPr="00A12D37">
        <w:rPr>
          <w:lang w:val="en-US"/>
        </w:rPr>
        <w:t xml:space="preserve"> </w:t>
      </w:r>
      <w:r w:rsidRPr="001A4E73">
        <w:rPr>
          <w:lang w:val="en-US"/>
        </w:rPr>
        <w:t>Sakha</w:t>
      </w:r>
      <w:r w:rsidRPr="00A12D37">
        <w:rPr>
          <w:lang w:val="en-US"/>
        </w:rPr>
        <w:t xml:space="preserve"> (</w:t>
      </w:r>
      <w:r w:rsidRPr="001A4E73">
        <w:rPr>
          <w:lang w:val="en-US"/>
        </w:rPr>
        <w:t>Yakutia</w:t>
      </w:r>
      <w:r w:rsidRPr="00A12D37">
        <w:rPr>
          <w:lang w:val="en-US"/>
        </w:rPr>
        <w:t>)</w:t>
      </w:r>
      <w:r w:rsidR="004B3CB6" w:rsidRPr="00A12D37">
        <w:rPr>
          <w:lang w:val="en-US"/>
        </w:rPr>
        <w:t xml:space="preserve"> </w:t>
      </w:r>
      <w:r w:rsidR="003938C0" w:rsidRPr="00A12D37">
        <w:rPr>
          <w:lang w:val="en-US"/>
        </w:rPr>
        <w:t>[1]</w:t>
      </w:r>
      <w:r w:rsidR="0089570D" w:rsidRPr="00A12D37">
        <w:rPr>
          <w:lang w:val="en-US"/>
        </w:rPr>
        <w:t>.</w:t>
      </w:r>
    </w:p>
    <w:p w14:paraId="4518BC3A" w14:textId="40DF461A" w:rsidR="0089570D" w:rsidRPr="0061720D" w:rsidRDefault="0061720D" w:rsidP="002B55B1">
      <w:pPr>
        <w:pStyle w:val="a1"/>
        <w:rPr>
          <w:lang w:val="en-US"/>
        </w:rPr>
      </w:pPr>
      <w:r w:rsidRPr="0061720D">
        <w:rPr>
          <w:lang w:val="en-US"/>
        </w:rPr>
        <w:t>RITM-200N SMR, on the basis of which NPP is being developed, provides electricity production with a capacity of 55 MW, features integral layout of the first reactor circuit equipment in the reactor vessel as well as active and passive safety systems, which technologies are in operation on nuclear icebreakers and</w:t>
      </w:r>
      <w:r>
        <w:rPr>
          <w:lang w:val="en-US"/>
        </w:rPr>
        <w:t xml:space="preserve"> floating nuclear power units</w:t>
      </w:r>
      <w:r w:rsidR="003938C0" w:rsidRPr="0061720D">
        <w:rPr>
          <w:lang w:val="en-US"/>
        </w:rPr>
        <w:t xml:space="preserve"> [2]</w:t>
      </w:r>
      <w:r w:rsidR="0089570D" w:rsidRPr="0061720D">
        <w:rPr>
          <w:lang w:val="en-US"/>
        </w:rPr>
        <w:t>.</w:t>
      </w:r>
    </w:p>
    <w:p w14:paraId="27B3E4F7" w14:textId="75D0F3C1" w:rsidR="009705E8" w:rsidRDefault="00FA7A17" w:rsidP="002B55B1">
      <w:pPr>
        <w:pStyle w:val="a1"/>
        <w:rPr>
          <w:lang w:val="en-US"/>
        </w:rPr>
      </w:pPr>
      <w:r w:rsidRPr="00FA7A17">
        <w:rPr>
          <w:lang w:val="en-US"/>
        </w:rPr>
        <w:lastRenderedPageBreak/>
        <w:t xml:space="preserve">Another example of </w:t>
      </w:r>
      <w:r>
        <w:rPr>
          <w:lang w:val="en-US"/>
        </w:rPr>
        <w:t>activities</w:t>
      </w:r>
      <w:r w:rsidRPr="00FA7A17">
        <w:rPr>
          <w:lang w:val="en-US"/>
        </w:rPr>
        <w:t xml:space="preserve"> </w:t>
      </w:r>
      <w:r>
        <w:rPr>
          <w:lang w:val="en-US"/>
        </w:rPr>
        <w:t>on design</w:t>
      </w:r>
      <w:r w:rsidRPr="00FA7A17">
        <w:rPr>
          <w:lang w:val="en-US"/>
        </w:rPr>
        <w:t xml:space="preserve"> of an innovative nuclear </w:t>
      </w:r>
      <w:r>
        <w:rPr>
          <w:lang w:val="en-US"/>
        </w:rPr>
        <w:t xml:space="preserve">installation </w:t>
      </w:r>
      <w:r w:rsidRPr="00FA7A17">
        <w:rPr>
          <w:lang w:val="en-US"/>
        </w:rPr>
        <w:t xml:space="preserve">in the Russian Federation in the next decade is the development of a reactor </w:t>
      </w:r>
      <w:r>
        <w:rPr>
          <w:lang w:val="en-US"/>
        </w:rPr>
        <w:t>installation</w:t>
      </w:r>
      <w:r w:rsidRPr="00FA7A17">
        <w:rPr>
          <w:lang w:val="en-US"/>
        </w:rPr>
        <w:t xml:space="preserve"> with a high-temperature gas-cooled reactor for a nuclear power plant, which thermal energy</w:t>
      </w:r>
      <w:r w:rsidR="00F13A67" w:rsidRPr="00F13A67">
        <w:rPr>
          <w:lang w:val="en-US"/>
        </w:rPr>
        <w:t xml:space="preserve"> (</w:t>
      </w:r>
      <w:r w:rsidR="00F13A67" w:rsidRPr="0061720D">
        <w:rPr>
          <w:lang w:val="en-US"/>
        </w:rPr>
        <w:t xml:space="preserve">of </w:t>
      </w:r>
      <w:r w:rsidR="00F13A67" w:rsidRPr="00F13A67">
        <w:rPr>
          <w:lang w:val="en-US"/>
        </w:rPr>
        <w:t>200</w:t>
      </w:r>
      <w:r w:rsidR="00F13A67" w:rsidRPr="0061720D">
        <w:rPr>
          <w:lang w:val="en-US"/>
        </w:rPr>
        <w:t xml:space="preserve"> MW</w:t>
      </w:r>
      <w:r w:rsidR="00F13A67" w:rsidRPr="00F13A67">
        <w:rPr>
          <w:lang w:val="en-US"/>
        </w:rPr>
        <w:t>)</w:t>
      </w:r>
      <w:r w:rsidRPr="00FA7A17">
        <w:rPr>
          <w:lang w:val="en-US"/>
        </w:rPr>
        <w:t xml:space="preserve"> is planned to be used for technological processes, including industrial production of hydrogen </w:t>
      </w:r>
      <w:r w:rsidR="003938C0" w:rsidRPr="00FA7A17">
        <w:rPr>
          <w:lang w:val="en-US"/>
        </w:rPr>
        <w:t>[3]</w:t>
      </w:r>
      <w:r w:rsidR="009705E8" w:rsidRPr="00FA7A17">
        <w:rPr>
          <w:lang w:val="en-US"/>
        </w:rPr>
        <w:t>.</w:t>
      </w:r>
      <w:r w:rsidR="00F13A67" w:rsidRPr="00F13A67">
        <w:rPr>
          <w:lang w:val="en-US"/>
        </w:rPr>
        <w:t xml:space="preserve"> The construction of a nuclear power plant is planned on the territory of the Republic of Tatarstan [4].</w:t>
      </w:r>
    </w:p>
    <w:p w14:paraId="6C242261" w14:textId="5849BDCB" w:rsidR="00F13A67" w:rsidRPr="00F13A67" w:rsidRDefault="00F13A67" w:rsidP="002B55B1">
      <w:pPr>
        <w:pStyle w:val="a1"/>
        <w:rPr>
          <w:lang w:val="en-US"/>
        </w:rPr>
      </w:pPr>
      <w:r w:rsidRPr="00F13A67">
        <w:rPr>
          <w:lang w:val="en-US"/>
        </w:rPr>
        <w:t xml:space="preserve">The above-mentioned </w:t>
      </w:r>
      <w:r w:rsidRPr="00FA7A17">
        <w:rPr>
          <w:lang w:val="en-US"/>
        </w:rPr>
        <w:t xml:space="preserve">nuclear </w:t>
      </w:r>
      <w:r w:rsidR="001517F6">
        <w:rPr>
          <w:lang w:val="en-US"/>
        </w:rPr>
        <w:t>facilities</w:t>
      </w:r>
      <w:r w:rsidRPr="00F13A67">
        <w:rPr>
          <w:lang w:val="en-US"/>
        </w:rPr>
        <w:t>, as will be shown below, have a number of specific features due to the implementation of technical solutions that were previously either not used at nuclear power plants with either VVER or other types of reactors</w:t>
      </w:r>
      <w:r w:rsidR="001517F6">
        <w:rPr>
          <w:lang w:val="en-US"/>
        </w:rPr>
        <w:t xml:space="preserve"> in operation</w:t>
      </w:r>
      <w:r w:rsidRPr="00F13A67">
        <w:rPr>
          <w:lang w:val="en-US"/>
        </w:rPr>
        <w:t>, or were used but did not find wide application and, accordingly, were not taken into account in the requirements of regulatory documents.</w:t>
      </w:r>
    </w:p>
    <w:p w14:paraId="03B08DBC" w14:textId="7E55E5C0" w:rsidR="009705E8" w:rsidRPr="00B820DD" w:rsidRDefault="00B820DD" w:rsidP="00E763BD">
      <w:pPr>
        <w:pStyle w:val="2"/>
        <w:numPr>
          <w:ilvl w:val="1"/>
          <w:numId w:val="5"/>
        </w:numPr>
        <w:rPr>
          <w:lang w:val="en-US"/>
        </w:rPr>
      </w:pPr>
      <w:r>
        <w:rPr>
          <w:lang w:val="en-US"/>
        </w:rPr>
        <w:t>preceedings</w:t>
      </w:r>
      <w:r w:rsidRPr="00B820DD">
        <w:rPr>
          <w:lang w:val="en-US"/>
        </w:rPr>
        <w:t xml:space="preserve"> </w:t>
      </w:r>
      <w:r>
        <w:rPr>
          <w:lang w:val="en-US"/>
        </w:rPr>
        <w:t>of</w:t>
      </w:r>
      <w:r w:rsidRPr="00B820DD">
        <w:rPr>
          <w:lang w:val="en-US"/>
        </w:rPr>
        <w:t xml:space="preserve"> </w:t>
      </w:r>
      <w:r>
        <w:rPr>
          <w:lang w:val="en-US"/>
        </w:rPr>
        <w:t>safety</w:t>
      </w:r>
      <w:r w:rsidRPr="00B820DD">
        <w:rPr>
          <w:lang w:val="en-US"/>
        </w:rPr>
        <w:t xml:space="preserve"> </w:t>
      </w:r>
      <w:r>
        <w:rPr>
          <w:lang w:val="en-US"/>
        </w:rPr>
        <w:t>regulation</w:t>
      </w:r>
      <w:r w:rsidRPr="00B820DD">
        <w:rPr>
          <w:lang w:val="en-US"/>
        </w:rPr>
        <w:t xml:space="preserve"> </w:t>
      </w:r>
      <w:r>
        <w:rPr>
          <w:lang w:val="en-US"/>
        </w:rPr>
        <w:t>improvement of nuclear</w:t>
      </w:r>
      <w:r w:rsidRPr="00B820DD">
        <w:rPr>
          <w:lang w:val="en-US"/>
        </w:rPr>
        <w:t xml:space="preserve"> </w:t>
      </w:r>
      <w:r>
        <w:rPr>
          <w:lang w:val="en-US"/>
        </w:rPr>
        <w:t>power</w:t>
      </w:r>
      <w:r w:rsidRPr="00B820DD">
        <w:rPr>
          <w:lang w:val="en-US"/>
        </w:rPr>
        <w:t xml:space="preserve"> </w:t>
      </w:r>
      <w:r>
        <w:rPr>
          <w:lang w:val="en-US"/>
        </w:rPr>
        <w:t>plants</w:t>
      </w:r>
      <w:r w:rsidRPr="00B820DD">
        <w:rPr>
          <w:lang w:val="en-US"/>
        </w:rPr>
        <w:t xml:space="preserve"> </w:t>
      </w:r>
    </w:p>
    <w:p w14:paraId="64AE18B4" w14:textId="4521588C" w:rsidR="000225EB" w:rsidRPr="00FD344E" w:rsidRDefault="00FD344E" w:rsidP="000225EB">
      <w:pPr>
        <w:pStyle w:val="a1"/>
        <w:rPr>
          <w:lang w:val="en-US"/>
        </w:rPr>
      </w:pPr>
      <w:r w:rsidRPr="00FD344E">
        <w:rPr>
          <w:lang w:val="en-US"/>
        </w:rPr>
        <w:t xml:space="preserve">Safety regulation in the </w:t>
      </w:r>
      <w:r>
        <w:rPr>
          <w:lang w:val="en-US"/>
        </w:rPr>
        <w:t>field of atomic energy use</w:t>
      </w:r>
      <w:r w:rsidRPr="00FD344E">
        <w:rPr>
          <w:lang w:val="en-US"/>
        </w:rPr>
        <w:t xml:space="preserve"> </w:t>
      </w:r>
      <w:r>
        <w:rPr>
          <w:lang w:val="en-US"/>
        </w:rPr>
        <w:t>resolves itself into</w:t>
      </w:r>
      <w:r w:rsidRPr="00FD344E">
        <w:rPr>
          <w:lang w:val="en-US"/>
        </w:rPr>
        <w:t xml:space="preserve"> the establishment of special requirements aimed at achieving a certain level of nuclear facilities safety corresponding to the development of technology, science and </w:t>
      </w:r>
      <w:r>
        <w:rPr>
          <w:lang w:val="en-US"/>
        </w:rPr>
        <w:t>industry</w:t>
      </w:r>
      <w:r w:rsidRPr="00FD344E">
        <w:rPr>
          <w:lang w:val="en-US"/>
        </w:rPr>
        <w:t xml:space="preserve">. </w:t>
      </w:r>
    </w:p>
    <w:p w14:paraId="7A00FE4E" w14:textId="6AC1E141" w:rsidR="000225EB" w:rsidRPr="00EE330F" w:rsidRDefault="007230C1" w:rsidP="000225EB">
      <w:pPr>
        <w:pStyle w:val="a1"/>
        <w:rPr>
          <w:lang w:val="en-US"/>
        </w:rPr>
      </w:pPr>
      <w:r w:rsidRPr="007230C1">
        <w:rPr>
          <w:lang w:val="en-US"/>
        </w:rPr>
        <w:t xml:space="preserve">To date, </w:t>
      </w:r>
      <w:r w:rsidR="00F13A67">
        <w:rPr>
          <w:lang w:val="en-US"/>
        </w:rPr>
        <w:t>in</w:t>
      </w:r>
      <w:r w:rsidR="00F13A67" w:rsidRPr="00F13A67">
        <w:rPr>
          <w:lang w:val="en-US"/>
        </w:rPr>
        <w:t xml:space="preserve"> </w:t>
      </w:r>
      <w:r w:rsidRPr="007230C1">
        <w:rPr>
          <w:lang w:val="en-US"/>
        </w:rPr>
        <w:t xml:space="preserve">the Russian Federation has implemented a </w:t>
      </w:r>
      <w:r>
        <w:rPr>
          <w:lang w:val="en-US"/>
        </w:rPr>
        <w:t>state safety regulation system</w:t>
      </w:r>
      <w:r w:rsidRPr="007230C1">
        <w:rPr>
          <w:lang w:val="en-US"/>
        </w:rPr>
        <w:t xml:space="preserve"> f</w:t>
      </w:r>
      <w:r>
        <w:rPr>
          <w:lang w:val="en-US"/>
        </w:rPr>
        <w:t>or</w:t>
      </w:r>
      <w:r w:rsidRPr="007230C1">
        <w:rPr>
          <w:lang w:val="en-US"/>
        </w:rPr>
        <w:t xml:space="preserve"> nuclear </w:t>
      </w:r>
      <w:r w:rsidR="00A74260">
        <w:rPr>
          <w:lang w:val="en-US"/>
        </w:rPr>
        <w:t>power plant</w:t>
      </w:r>
      <w:r w:rsidRPr="007230C1">
        <w:rPr>
          <w:lang w:val="en-US"/>
        </w:rPr>
        <w:t xml:space="preserve">, which </w:t>
      </w:r>
      <w:r w:rsidR="00350BCC" w:rsidRPr="00350BCC">
        <w:rPr>
          <w:lang w:val="en-US"/>
        </w:rPr>
        <w:t>combines the features of the target and prescriptive models of safe</w:t>
      </w:r>
      <w:r w:rsidR="00350BCC">
        <w:rPr>
          <w:lang w:val="en-US"/>
        </w:rPr>
        <w:t>ty regulation. As part of this system</w:t>
      </w:r>
      <w:r w:rsidR="00350BCC" w:rsidRPr="00350BCC">
        <w:rPr>
          <w:lang w:val="en-US"/>
        </w:rPr>
        <w:t xml:space="preserve">, along with general requirements that set safety targets, </w:t>
      </w:r>
      <w:r w:rsidR="00350BCC">
        <w:rPr>
          <w:lang w:val="en-US"/>
        </w:rPr>
        <w:t>also</w:t>
      </w:r>
      <w:r w:rsidR="00350BCC" w:rsidRPr="00350BCC">
        <w:rPr>
          <w:lang w:val="en-US"/>
        </w:rPr>
        <w:t xml:space="preserve"> special requirements are applied, which for the most part are applicable only to individual technical solutions. The presence of prescriptive requirements in the regulatory system due to the development of </w:t>
      </w:r>
      <w:r w:rsidR="00350BCC">
        <w:rPr>
          <w:lang w:val="en-US"/>
        </w:rPr>
        <w:t xml:space="preserve">the new </w:t>
      </w:r>
      <w:r w:rsidR="00350BCC" w:rsidRPr="00350BCC">
        <w:rPr>
          <w:lang w:val="en-US"/>
        </w:rPr>
        <w:t>reactor technologies requires constant consideration of new technical solutions and making appropriate changes to regulatory documents</w:t>
      </w:r>
      <w:r w:rsidR="000225EB" w:rsidRPr="00EE330F">
        <w:rPr>
          <w:lang w:val="en-US"/>
        </w:rPr>
        <w:t xml:space="preserve">. </w:t>
      </w:r>
    </w:p>
    <w:p w14:paraId="67FAF016" w14:textId="22028055" w:rsidR="009B04F5" w:rsidRPr="00A74260" w:rsidRDefault="00EE330F" w:rsidP="000225EB">
      <w:pPr>
        <w:pStyle w:val="a1"/>
        <w:rPr>
          <w:lang w:val="en-US"/>
        </w:rPr>
      </w:pPr>
      <w:r w:rsidRPr="00EE330F">
        <w:rPr>
          <w:lang w:val="en-US"/>
        </w:rPr>
        <w:t>In this connection, the highest state authorities of the Russian Federation, such as the Government of the Russian Federation and the State Duma, have repeatedly voiced, for example, within the framework of the recommendations of the State Duma Committee on Energy [4],</w:t>
      </w:r>
      <w:r w:rsidR="00A74260" w:rsidRPr="00A74260">
        <w:rPr>
          <w:lang w:val="en-US"/>
        </w:rPr>
        <w:t xml:space="preserve"> </w:t>
      </w:r>
      <w:r w:rsidR="00A74260">
        <w:rPr>
          <w:lang w:val="en-US"/>
        </w:rPr>
        <w:t>have formulated</w:t>
      </w:r>
      <w:r w:rsidRPr="00EE330F">
        <w:rPr>
          <w:lang w:val="en-US"/>
        </w:rPr>
        <w:t xml:space="preserve"> the tasks of updating approaches to </w:t>
      </w:r>
      <w:r>
        <w:rPr>
          <w:lang w:val="en-US"/>
        </w:rPr>
        <w:t>safety</w:t>
      </w:r>
      <w:r w:rsidRPr="00EE330F">
        <w:rPr>
          <w:lang w:val="en-US"/>
        </w:rPr>
        <w:t xml:space="preserve"> regula</w:t>
      </w:r>
      <w:r w:rsidR="00A74260">
        <w:rPr>
          <w:lang w:val="en-US"/>
        </w:rPr>
        <w:t>tion of innovative technologies aimed at</w:t>
      </w:r>
      <w:r w:rsidR="009B04F5" w:rsidRPr="00A74260">
        <w:rPr>
          <w:lang w:val="en-US"/>
        </w:rPr>
        <w:t>:</w:t>
      </w:r>
    </w:p>
    <w:p w14:paraId="7D090504" w14:textId="73FAED44" w:rsidR="009B04F5" w:rsidRPr="00EB36CE" w:rsidRDefault="00A74260" w:rsidP="002B55B1">
      <w:pPr>
        <w:pStyle w:val="ListEmdash"/>
        <w:numPr>
          <w:ilvl w:val="0"/>
          <w:numId w:val="11"/>
        </w:numPr>
        <w:ind w:left="709"/>
        <w:rPr>
          <w:lang w:val="en-US"/>
        </w:rPr>
      </w:pPr>
      <w:r>
        <w:rPr>
          <w:lang w:val="en-US"/>
        </w:rPr>
        <w:t>p</w:t>
      </w:r>
      <w:r w:rsidR="00EE330F">
        <w:rPr>
          <w:lang w:val="en-US"/>
        </w:rPr>
        <w:t>rovid</w:t>
      </w:r>
      <w:r>
        <w:rPr>
          <w:lang w:val="en-US"/>
        </w:rPr>
        <w:t>ing</w:t>
      </w:r>
      <w:r w:rsidR="00EE330F" w:rsidRPr="00EB36CE">
        <w:rPr>
          <w:lang w:val="en-US"/>
        </w:rPr>
        <w:t xml:space="preserve"> </w:t>
      </w:r>
      <w:r w:rsidR="00EE330F">
        <w:rPr>
          <w:lang w:val="en-US"/>
        </w:rPr>
        <w:t>timely</w:t>
      </w:r>
      <w:r w:rsidR="00EE330F" w:rsidRPr="00EB36CE">
        <w:rPr>
          <w:lang w:val="en-US"/>
        </w:rPr>
        <w:t xml:space="preserve"> </w:t>
      </w:r>
      <w:r w:rsidR="00EE330F">
        <w:rPr>
          <w:lang w:val="en-US"/>
        </w:rPr>
        <w:t>creation</w:t>
      </w:r>
      <w:r w:rsidR="00EE330F" w:rsidRPr="00EB36CE">
        <w:rPr>
          <w:lang w:val="en-US"/>
        </w:rPr>
        <w:t xml:space="preserve"> </w:t>
      </w:r>
      <w:r w:rsidR="00EE330F">
        <w:rPr>
          <w:lang w:val="en-US"/>
        </w:rPr>
        <w:t>of</w:t>
      </w:r>
      <w:r w:rsidR="00EE330F" w:rsidRPr="00EB36CE">
        <w:rPr>
          <w:lang w:val="en-US"/>
        </w:rPr>
        <w:t xml:space="preserve"> </w:t>
      </w:r>
      <w:r w:rsidR="00EE330F">
        <w:rPr>
          <w:lang w:val="en-US"/>
        </w:rPr>
        <w:t>framework</w:t>
      </w:r>
      <w:r w:rsidR="00EB36CE" w:rsidRPr="00EB36CE">
        <w:rPr>
          <w:lang w:val="en-US"/>
        </w:rPr>
        <w:t xml:space="preserve"> </w:t>
      </w:r>
      <w:r w:rsidR="00EB36CE">
        <w:rPr>
          <w:lang w:val="en-US"/>
        </w:rPr>
        <w:t>for</w:t>
      </w:r>
      <w:r w:rsidR="00EB36CE" w:rsidRPr="00EB36CE">
        <w:rPr>
          <w:lang w:val="en-US"/>
        </w:rPr>
        <w:t xml:space="preserve"> </w:t>
      </w:r>
      <w:r w:rsidR="00EB36CE">
        <w:rPr>
          <w:lang w:val="en-US"/>
        </w:rPr>
        <w:t>safety</w:t>
      </w:r>
      <w:r w:rsidR="00EB36CE" w:rsidRPr="00EB36CE">
        <w:rPr>
          <w:lang w:val="en-US"/>
        </w:rPr>
        <w:t xml:space="preserve"> </w:t>
      </w:r>
      <w:r w:rsidR="00EB36CE">
        <w:rPr>
          <w:lang w:val="en-US"/>
        </w:rPr>
        <w:t>regulation</w:t>
      </w:r>
      <w:r w:rsidR="00EB36CE" w:rsidRPr="00EB36CE">
        <w:rPr>
          <w:lang w:val="en-US"/>
        </w:rPr>
        <w:t xml:space="preserve"> </w:t>
      </w:r>
      <w:r w:rsidR="00EB36CE">
        <w:rPr>
          <w:lang w:val="en-US"/>
        </w:rPr>
        <w:t>of</w:t>
      </w:r>
      <w:r w:rsidR="00EB36CE" w:rsidRPr="00EB36CE">
        <w:rPr>
          <w:lang w:val="en-US"/>
        </w:rPr>
        <w:t xml:space="preserve"> </w:t>
      </w:r>
      <w:r w:rsidR="00EB36CE">
        <w:rPr>
          <w:lang w:val="en-US"/>
        </w:rPr>
        <w:t>innovative</w:t>
      </w:r>
      <w:r w:rsidR="00EB36CE" w:rsidRPr="00EB36CE">
        <w:rPr>
          <w:lang w:val="en-US"/>
        </w:rPr>
        <w:t xml:space="preserve"> </w:t>
      </w:r>
      <w:r w:rsidR="00EB36CE">
        <w:rPr>
          <w:lang w:val="en-US"/>
        </w:rPr>
        <w:t>technologies</w:t>
      </w:r>
      <w:r w:rsidR="00EB36CE" w:rsidRPr="00EB36CE">
        <w:rPr>
          <w:lang w:val="en-US"/>
        </w:rPr>
        <w:t xml:space="preserve"> </w:t>
      </w:r>
      <w:r w:rsidR="00EB36CE">
        <w:rPr>
          <w:lang w:val="en-US"/>
        </w:rPr>
        <w:t>in</w:t>
      </w:r>
      <w:r w:rsidR="00EB36CE" w:rsidRPr="00EB36CE">
        <w:rPr>
          <w:lang w:val="en-US"/>
        </w:rPr>
        <w:t xml:space="preserve"> </w:t>
      </w:r>
      <w:r w:rsidR="00EB36CE">
        <w:rPr>
          <w:lang w:val="en-US"/>
        </w:rPr>
        <w:t>the</w:t>
      </w:r>
      <w:r w:rsidR="00EB36CE" w:rsidRPr="00EB36CE">
        <w:rPr>
          <w:lang w:val="en-US"/>
        </w:rPr>
        <w:t xml:space="preserve"> </w:t>
      </w:r>
      <w:r w:rsidR="00EB36CE">
        <w:rPr>
          <w:lang w:val="en-US"/>
        </w:rPr>
        <w:t>field</w:t>
      </w:r>
      <w:r w:rsidR="00EB36CE" w:rsidRPr="00EB36CE">
        <w:rPr>
          <w:lang w:val="en-US"/>
        </w:rPr>
        <w:t xml:space="preserve"> </w:t>
      </w:r>
      <w:r w:rsidR="00EB36CE">
        <w:rPr>
          <w:lang w:val="en-US"/>
        </w:rPr>
        <w:t>of</w:t>
      </w:r>
      <w:r w:rsidR="00EB36CE" w:rsidRPr="00EB36CE">
        <w:rPr>
          <w:lang w:val="en-US"/>
        </w:rPr>
        <w:t xml:space="preserve"> </w:t>
      </w:r>
      <w:r w:rsidR="00EB36CE">
        <w:rPr>
          <w:lang w:val="en-US"/>
        </w:rPr>
        <w:t>atomic</w:t>
      </w:r>
      <w:r w:rsidR="00EB36CE" w:rsidRPr="00EB36CE">
        <w:rPr>
          <w:lang w:val="en-US"/>
        </w:rPr>
        <w:t xml:space="preserve"> </w:t>
      </w:r>
      <w:r w:rsidR="00EB36CE">
        <w:rPr>
          <w:lang w:val="en-US"/>
        </w:rPr>
        <w:t>energy</w:t>
      </w:r>
      <w:r w:rsidR="00EB36CE" w:rsidRPr="00EB36CE">
        <w:rPr>
          <w:lang w:val="en-US"/>
        </w:rPr>
        <w:t xml:space="preserve"> </w:t>
      </w:r>
      <w:r w:rsidR="00EB36CE">
        <w:rPr>
          <w:lang w:val="en-US"/>
        </w:rPr>
        <w:t>use</w:t>
      </w:r>
      <w:r w:rsidR="009B04F5" w:rsidRPr="00EB36CE">
        <w:rPr>
          <w:lang w:val="en-US"/>
        </w:rPr>
        <w:t>;</w:t>
      </w:r>
      <w:r w:rsidR="000225EB" w:rsidRPr="00EB36CE">
        <w:rPr>
          <w:lang w:val="en-US"/>
        </w:rPr>
        <w:t xml:space="preserve"> </w:t>
      </w:r>
    </w:p>
    <w:p w14:paraId="1B96C1CA" w14:textId="567BFF8D" w:rsidR="009B04F5" w:rsidRPr="00F14DF4" w:rsidRDefault="00A74260" w:rsidP="00A74260">
      <w:pPr>
        <w:pStyle w:val="ListEmdash"/>
        <w:numPr>
          <w:ilvl w:val="0"/>
          <w:numId w:val="11"/>
        </w:numPr>
        <w:ind w:left="709"/>
        <w:rPr>
          <w:lang w:val="en-US"/>
        </w:rPr>
      </w:pPr>
      <w:r w:rsidRPr="00A74260">
        <w:rPr>
          <w:lang w:val="en-US"/>
        </w:rPr>
        <w:t>exclusion</w:t>
      </w:r>
      <w:r w:rsidR="00F14DF4" w:rsidRPr="00F14DF4">
        <w:rPr>
          <w:lang w:val="en-US"/>
        </w:rPr>
        <w:t xml:space="preserve"> of factors constraining the potential for the development of new technologies, since compliance with some requirements that are not relevant for specific technologies does not lead to an increase in the level of </w:t>
      </w:r>
      <w:r w:rsidR="001517F6">
        <w:rPr>
          <w:lang w:val="en-US"/>
        </w:rPr>
        <w:t>safety</w:t>
      </w:r>
      <w:r w:rsidR="00F14DF4" w:rsidRPr="00F14DF4">
        <w:rPr>
          <w:lang w:val="en-US"/>
        </w:rPr>
        <w:t>, but significantly increases the cost and reduces the effectiveness of technology im</w:t>
      </w:r>
      <w:r w:rsidR="003D5A07">
        <w:rPr>
          <w:lang w:val="en-US"/>
        </w:rPr>
        <w:t>plementation</w:t>
      </w:r>
      <w:r w:rsidR="009B04F5" w:rsidRPr="00F14DF4">
        <w:rPr>
          <w:lang w:val="en-US"/>
        </w:rPr>
        <w:t>;</w:t>
      </w:r>
    </w:p>
    <w:p w14:paraId="0C81BAB5" w14:textId="6E07A58D" w:rsidR="000225EB" w:rsidRPr="003D5A07" w:rsidRDefault="00A74260" w:rsidP="00350BCC">
      <w:pPr>
        <w:pStyle w:val="ListEmdash"/>
        <w:numPr>
          <w:ilvl w:val="0"/>
          <w:numId w:val="11"/>
        </w:numPr>
        <w:ind w:left="709"/>
        <w:rPr>
          <w:lang w:val="en-US"/>
        </w:rPr>
      </w:pPr>
      <w:r w:rsidRPr="00A74260">
        <w:rPr>
          <w:lang w:val="en-US"/>
        </w:rPr>
        <w:t>maintaining the achieved</w:t>
      </w:r>
      <w:r w:rsidR="003D5A07" w:rsidRPr="003D5A07">
        <w:rPr>
          <w:lang w:val="en-US"/>
        </w:rPr>
        <w:t xml:space="preserve"> safety level of new technologies </w:t>
      </w:r>
      <w:r w:rsidR="00350BCC">
        <w:rPr>
          <w:lang w:val="en-US"/>
        </w:rPr>
        <w:t>in comparison with</w:t>
      </w:r>
      <w:r w:rsidR="003D5A07" w:rsidRPr="003D5A07">
        <w:rPr>
          <w:lang w:val="en-US"/>
        </w:rPr>
        <w:t xml:space="preserve"> existing installations</w:t>
      </w:r>
      <w:r w:rsidR="009B04F5" w:rsidRPr="003D5A07">
        <w:rPr>
          <w:lang w:val="en-US"/>
        </w:rPr>
        <w:t>;</w:t>
      </w:r>
    </w:p>
    <w:p w14:paraId="04A3787C" w14:textId="049B9822" w:rsidR="009B04F5" w:rsidRPr="003D5A07" w:rsidRDefault="003D5A07" w:rsidP="002B55B1">
      <w:pPr>
        <w:pStyle w:val="ListEmdash"/>
        <w:numPr>
          <w:ilvl w:val="0"/>
          <w:numId w:val="11"/>
        </w:numPr>
        <w:ind w:left="709"/>
        <w:rPr>
          <w:lang w:val="en-US"/>
        </w:rPr>
      </w:pPr>
      <w:r w:rsidRPr="003D5A07">
        <w:rPr>
          <w:lang w:val="en-US"/>
        </w:rPr>
        <w:t>limit</w:t>
      </w:r>
      <w:r w:rsidR="00350BCC">
        <w:rPr>
          <w:lang w:val="en-US"/>
        </w:rPr>
        <w:t>ing</w:t>
      </w:r>
      <w:r w:rsidRPr="003D5A07">
        <w:rPr>
          <w:lang w:val="en-US"/>
        </w:rPr>
        <w:t xml:space="preserve"> the impact of changes made to the regulatory framework on ensuring the safety of existing facilities</w:t>
      </w:r>
      <w:r w:rsidR="009B04F5" w:rsidRPr="003D5A07">
        <w:rPr>
          <w:lang w:val="en-US"/>
        </w:rPr>
        <w:t>.</w:t>
      </w:r>
    </w:p>
    <w:p w14:paraId="67E46CF2" w14:textId="65CD8DB2" w:rsidR="000225EB" w:rsidRPr="001A3D80" w:rsidRDefault="003D5A07" w:rsidP="000225EB">
      <w:pPr>
        <w:pStyle w:val="a1"/>
        <w:rPr>
          <w:lang w:val="en-US"/>
        </w:rPr>
      </w:pPr>
      <w:r w:rsidRPr="003D5A07">
        <w:rPr>
          <w:lang w:val="en-US"/>
        </w:rPr>
        <w:t xml:space="preserve">In order to </w:t>
      </w:r>
      <w:r w:rsidR="008E4375">
        <w:rPr>
          <w:lang w:val="en-US"/>
        </w:rPr>
        <w:t>consider</w:t>
      </w:r>
      <w:r w:rsidRPr="003D5A07">
        <w:rPr>
          <w:lang w:val="en-US"/>
        </w:rPr>
        <w:t xml:space="preserve"> the features of innovative technologies, the regulatory legal framework in the field of </w:t>
      </w:r>
      <w:r w:rsidR="008E4375">
        <w:rPr>
          <w:lang w:val="en-US"/>
        </w:rPr>
        <w:t>atomic</w:t>
      </w:r>
      <w:r w:rsidRPr="003D5A07">
        <w:rPr>
          <w:lang w:val="en-US"/>
        </w:rPr>
        <w:t xml:space="preserve"> energy use is constantly being e</w:t>
      </w:r>
      <w:r w:rsidR="006E15E6">
        <w:rPr>
          <w:lang w:val="en-US"/>
        </w:rPr>
        <w:t xml:space="preserve">xpanded by </w:t>
      </w:r>
      <w:r w:rsidR="001517F6">
        <w:rPr>
          <w:lang w:val="en-US"/>
        </w:rPr>
        <w:t xml:space="preserve">corresponding </w:t>
      </w:r>
      <w:r w:rsidR="006E15E6">
        <w:rPr>
          <w:lang w:val="en-US"/>
        </w:rPr>
        <w:t>regulatory documents</w:t>
      </w:r>
      <w:r w:rsidRPr="003D5A07">
        <w:rPr>
          <w:lang w:val="en-US"/>
        </w:rPr>
        <w:t xml:space="preserve">. </w:t>
      </w:r>
      <w:r w:rsidR="001517F6">
        <w:rPr>
          <w:lang w:val="en-US"/>
        </w:rPr>
        <w:t>F</w:t>
      </w:r>
      <w:r w:rsidRPr="003D5A07">
        <w:rPr>
          <w:lang w:val="en-US"/>
        </w:rPr>
        <w:t>ederal rules</w:t>
      </w:r>
      <w:r w:rsidR="008E4375">
        <w:rPr>
          <w:lang w:val="en-US"/>
        </w:rPr>
        <w:t xml:space="preserve"> and regulations</w:t>
      </w:r>
      <w:r w:rsidRPr="003D5A07">
        <w:rPr>
          <w:lang w:val="en-US"/>
        </w:rPr>
        <w:t xml:space="preserve"> are being developed, as well as safety guides containing recommendations on meeting the requirements of </w:t>
      </w:r>
      <w:r w:rsidR="008E4375" w:rsidRPr="003D5A07">
        <w:rPr>
          <w:lang w:val="en-US"/>
        </w:rPr>
        <w:t>federal rules</w:t>
      </w:r>
      <w:r w:rsidR="008E4375">
        <w:rPr>
          <w:lang w:val="en-US"/>
        </w:rPr>
        <w:t xml:space="preserve"> and regulations</w:t>
      </w:r>
      <w:r w:rsidRPr="003D5A07">
        <w:rPr>
          <w:lang w:val="en-US"/>
        </w:rPr>
        <w:t>, including methods of work, method</w:t>
      </w:r>
      <w:r w:rsidR="008E4375">
        <w:rPr>
          <w:lang w:val="en-US"/>
        </w:rPr>
        <w:t>ologies</w:t>
      </w:r>
      <w:r w:rsidRPr="003D5A07">
        <w:rPr>
          <w:lang w:val="en-US"/>
        </w:rPr>
        <w:t xml:space="preserve">, conducting safety </w:t>
      </w:r>
      <w:r w:rsidR="008E4375">
        <w:rPr>
          <w:lang w:val="en-US"/>
        </w:rPr>
        <w:t>reviews</w:t>
      </w:r>
      <w:r w:rsidRPr="003D5A07">
        <w:rPr>
          <w:lang w:val="en-US"/>
        </w:rPr>
        <w:t xml:space="preserve"> and assessments</w:t>
      </w:r>
      <w:r w:rsidR="000177A1" w:rsidRPr="000177A1">
        <w:rPr>
          <w:lang w:val="en-US"/>
        </w:rPr>
        <w:t xml:space="preserve"> during licensing</w:t>
      </w:r>
      <w:r w:rsidRPr="003D5A07">
        <w:rPr>
          <w:lang w:val="en-US"/>
        </w:rPr>
        <w:t xml:space="preserve">, as well as explanations and other recommendations on meeting safety requirements </w:t>
      </w:r>
      <w:r w:rsidR="008E4375">
        <w:rPr>
          <w:lang w:val="en-US"/>
        </w:rPr>
        <w:t>in the field of atomic energy use</w:t>
      </w:r>
      <w:r w:rsidRPr="003D5A07">
        <w:rPr>
          <w:lang w:val="en-US"/>
        </w:rPr>
        <w:t>.</w:t>
      </w:r>
    </w:p>
    <w:p w14:paraId="55A26CFE" w14:textId="3278739B" w:rsidR="000225EB" w:rsidRPr="00B74EB0" w:rsidRDefault="00B74EB0" w:rsidP="00E763BD">
      <w:pPr>
        <w:pStyle w:val="2"/>
        <w:numPr>
          <w:ilvl w:val="1"/>
          <w:numId w:val="5"/>
        </w:numPr>
        <w:rPr>
          <w:lang w:val="en-US"/>
        </w:rPr>
      </w:pPr>
      <w:r w:rsidRPr="00B74EB0">
        <w:rPr>
          <w:lang w:val="en-US"/>
        </w:rPr>
        <w:t xml:space="preserve">ORGANIZATION OF INTERACTION BETWEEN THE REGULATORY BODY AND INDUSTRY ORGANIZATIONS TO ENSURE </w:t>
      </w:r>
      <w:r>
        <w:rPr>
          <w:lang w:val="en-US"/>
        </w:rPr>
        <w:t>safety regulation</w:t>
      </w:r>
      <w:r w:rsidRPr="00B74EB0">
        <w:rPr>
          <w:lang w:val="en-US"/>
        </w:rPr>
        <w:t xml:space="preserve"> </w:t>
      </w:r>
      <w:r>
        <w:rPr>
          <w:lang w:val="en-US"/>
        </w:rPr>
        <w:t>of innovative</w:t>
      </w:r>
      <w:r w:rsidRPr="00B74EB0">
        <w:rPr>
          <w:lang w:val="en-US"/>
        </w:rPr>
        <w:t xml:space="preserve"> FACILITIES</w:t>
      </w:r>
    </w:p>
    <w:p w14:paraId="5AAB37E4" w14:textId="77777777" w:rsidR="00350BCC" w:rsidRPr="001A3D80" w:rsidRDefault="00350BCC" w:rsidP="00350BCC">
      <w:pPr>
        <w:pStyle w:val="a1"/>
        <w:rPr>
          <w:lang w:val="en-US"/>
        </w:rPr>
      </w:pPr>
      <w:r w:rsidRPr="008E4375">
        <w:rPr>
          <w:lang w:val="en-US"/>
        </w:rPr>
        <w:t xml:space="preserve">The introduction of advanced reactor technologies requires proactive measures aimed at establishing special requirements that consider innovative technologies before the start of licensing activities for a new nuclear facility. </w:t>
      </w:r>
    </w:p>
    <w:p w14:paraId="7F8B802E" w14:textId="0CE5629C" w:rsidR="009B04F5" w:rsidRPr="00890976" w:rsidRDefault="00B74EB0" w:rsidP="0008005E">
      <w:pPr>
        <w:pStyle w:val="a1"/>
        <w:rPr>
          <w:lang w:val="en-US"/>
        </w:rPr>
      </w:pPr>
      <w:r w:rsidRPr="00B74EB0">
        <w:rPr>
          <w:lang w:val="en-US"/>
        </w:rPr>
        <w:t>At the initiative of the Rosatom State Corporation, inter</w:t>
      </w:r>
      <w:r>
        <w:rPr>
          <w:lang w:val="en-US"/>
        </w:rPr>
        <w:t>-agency</w:t>
      </w:r>
      <w:r w:rsidRPr="00B74EB0">
        <w:rPr>
          <w:lang w:val="en-US"/>
        </w:rPr>
        <w:t xml:space="preserve"> working groups </w:t>
      </w:r>
      <w:r w:rsidR="006E15E6">
        <w:rPr>
          <w:lang w:val="en-US"/>
        </w:rPr>
        <w:t>are being</w:t>
      </w:r>
      <w:r w:rsidRPr="00B74EB0">
        <w:rPr>
          <w:lang w:val="en-US"/>
        </w:rPr>
        <w:t xml:space="preserve"> established, </w:t>
      </w:r>
      <w:r w:rsidR="006E15E6">
        <w:rPr>
          <w:lang w:val="en-US"/>
        </w:rPr>
        <w:t xml:space="preserve">the </w:t>
      </w:r>
      <w:r w:rsidRPr="00B74EB0">
        <w:rPr>
          <w:lang w:val="en-US"/>
        </w:rPr>
        <w:t xml:space="preserve">activity of which </w:t>
      </w:r>
      <w:r w:rsidR="001517F6">
        <w:rPr>
          <w:lang w:val="en-US"/>
        </w:rPr>
        <w:t>is</w:t>
      </w:r>
      <w:r w:rsidRPr="00B74EB0">
        <w:rPr>
          <w:lang w:val="en-US"/>
        </w:rPr>
        <w:t xml:space="preserve"> to analyze the sufficiency of the legislation of the Russian Federation, the requirements of federal </w:t>
      </w:r>
      <w:r>
        <w:rPr>
          <w:lang w:val="en-US"/>
        </w:rPr>
        <w:t>rules and regulations</w:t>
      </w:r>
      <w:r w:rsidRPr="00B74EB0">
        <w:rPr>
          <w:lang w:val="en-US"/>
        </w:rPr>
        <w:t xml:space="preserve"> in the field of atomic energy use and to ensure the formation of a regulatory framework</w:t>
      </w:r>
      <w:r w:rsidR="009B04F5" w:rsidRPr="00890976">
        <w:rPr>
          <w:lang w:val="en-US"/>
        </w:rPr>
        <w:t>.</w:t>
      </w:r>
    </w:p>
    <w:p w14:paraId="25C157A7" w14:textId="6B73C2BF" w:rsidR="009B04F5" w:rsidRPr="001A3D80" w:rsidRDefault="001517F6" w:rsidP="0008005E">
      <w:pPr>
        <w:pStyle w:val="a1"/>
        <w:rPr>
          <w:lang w:val="en-US"/>
        </w:rPr>
      </w:pPr>
      <w:r>
        <w:rPr>
          <w:lang w:val="en-US"/>
        </w:rPr>
        <w:lastRenderedPageBreak/>
        <w:t>T</w:t>
      </w:r>
      <w:r w:rsidR="00890976" w:rsidRPr="00890976">
        <w:rPr>
          <w:lang w:val="en-US"/>
        </w:rPr>
        <w:t>hese inter</w:t>
      </w:r>
      <w:r w:rsidR="00890976">
        <w:rPr>
          <w:lang w:val="en-US"/>
        </w:rPr>
        <w:t>-agency</w:t>
      </w:r>
      <w:r w:rsidR="00890976" w:rsidRPr="00890976">
        <w:rPr>
          <w:lang w:val="en-US"/>
        </w:rPr>
        <w:t xml:space="preserve"> working groups is formed from representatives of operating organizations, design</w:t>
      </w:r>
      <w:r w:rsidR="00E615F6">
        <w:rPr>
          <w:lang w:val="en-US"/>
        </w:rPr>
        <w:t>er</w:t>
      </w:r>
      <w:r>
        <w:rPr>
          <w:lang w:val="en-US"/>
        </w:rPr>
        <w:t xml:space="preserve"> organizations</w:t>
      </w:r>
      <w:r w:rsidR="00890976" w:rsidRPr="00890976">
        <w:rPr>
          <w:lang w:val="en-US"/>
        </w:rPr>
        <w:t xml:space="preserve"> and other </w:t>
      </w:r>
      <w:r w:rsidR="006E15E6">
        <w:rPr>
          <w:lang w:val="en-US"/>
        </w:rPr>
        <w:t xml:space="preserve">industry </w:t>
      </w:r>
      <w:r w:rsidR="00890976" w:rsidRPr="00890976">
        <w:rPr>
          <w:lang w:val="en-US"/>
        </w:rPr>
        <w:t>organizations involved in the deployment of nuclear power plants</w:t>
      </w:r>
      <w:r w:rsidR="006E15E6">
        <w:rPr>
          <w:lang w:val="en-US"/>
        </w:rPr>
        <w:t xml:space="preserve"> with small modular reactors</w:t>
      </w:r>
      <w:r w:rsidR="00890976" w:rsidRPr="00890976">
        <w:rPr>
          <w:lang w:val="en-US"/>
        </w:rPr>
        <w:t>, as well as representatives of the national regulatory authority and its technical support organization.</w:t>
      </w:r>
    </w:p>
    <w:p w14:paraId="2D30EC45" w14:textId="014CB999" w:rsidR="0008005E" w:rsidRPr="001A3D80" w:rsidRDefault="00890976" w:rsidP="0008005E">
      <w:pPr>
        <w:pStyle w:val="a1"/>
        <w:rPr>
          <w:lang w:val="en-US"/>
        </w:rPr>
      </w:pPr>
      <w:r w:rsidRPr="00890976">
        <w:rPr>
          <w:lang w:val="en-US"/>
        </w:rPr>
        <w:t xml:space="preserve">As a positive practice of effective improvement of the regulatory legal framework in the field of atomic energy use, an approach can be </w:t>
      </w:r>
      <w:r w:rsidR="001517F6">
        <w:rPr>
          <w:lang w:val="en-US"/>
        </w:rPr>
        <w:t>highlighted</w:t>
      </w:r>
      <w:r w:rsidRPr="00890976">
        <w:rPr>
          <w:lang w:val="en-US"/>
        </w:rPr>
        <w:t xml:space="preserve"> in which the main measures for the development of special requirements or for making changes are </w:t>
      </w:r>
      <w:r w:rsidR="006E15E6" w:rsidRPr="006E15E6">
        <w:rPr>
          <w:lang w:val="en-US"/>
        </w:rPr>
        <w:t>included</w:t>
      </w:r>
      <w:r w:rsidRPr="006E15E6">
        <w:rPr>
          <w:lang w:val="en-US"/>
        </w:rPr>
        <w:t xml:space="preserve"> </w:t>
      </w:r>
      <w:r w:rsidRPr="00890976">
        <w:rPr>
          <w:lang w:val="en-US"/>
        </w:rPr>
        <w:t xml:space="preserve">in the appropriate plans for the development and/or updating of federal </w:t>
      </w:r>
      <w:r>
        <w:rPr>
          <w:lang w:val="en-US"/>
        </w:rPr>
        <w:t>rules and regulations</w:t>
      </w:r>
      <w:r w:rsidRPr="00890976">
        <w:rPr>
          <w:lang w:val="en-US"/>
        </w:rPr>
        <w:t xml:space="preserve"> in the field of atomic energy use.</w:t>
      </w:r>
    </w:p>
    <w:p w14:paraId="48E4EBEE" w14:textId="10EA5FDA" w:rsidR="0008005E" w:rsidRPr="00890976" w:rsidRDefault="006E15E6" w:rsidP="0008005E">
      <w:pPr>
        <w:pStyle w:val="a1"/>
        <w:rPr>
          <w:lang w:val="en-US"/>
        </w:rPr>
      </w:pPr>
      <w:r w:rsidRPr="006E15E6">
        <w:rPr>
          <w:lang w:val="en-US"/>
        </w:rPr>
        <w:t>The development and approval of plans is preceded by a preparatory stage</w:t>
      </w:r>
      <w:r w:rsidR="00890976" w:rsidRPr="00890976">
        <w:rPr>
          <w:lang w:val="en-US"/>
        </w:rPr>
        <w:t>, at which, within the framework of the activities of inter</w:t>
      </w:r>
      <w:r w:rsidR="00890976">
        <w:rPr>
          <w:lang w:val="en-US"/>
        </w:rPr>
        <w:t>-agency</w:t>
      </w:r>
      <w:r w:rsidR="00890976" w:rsidRPr="00890976">
        <w:rPr>
          <w:lang w:val="en-US"/>
        </w:rPr>
        <w:t xml:space="preserve"> working groups, an analysis of the compliance of innovative </w:t>
      </w:r>
      <w:r w:rsidR="00890976">
        <w:rPr>
          <w:lang w:val="en-US"/>
        </w:rPr>
        <w:t>designs</w:t>
      </w:r>
      <w:r w:rsidR="00890976" w:rsidRPr="00890976">
        <w:rPr>
          <w:lang w:val="en-US"/>
        </w:rPr>
        <w:t xml:space="preserve"> with current requirements is </w:t>
      </w:r>
      <w:r w:rsidR="001517F6">
        <w:rPr>
          <w:lang w:val="en-US"/>
        </w:rPr>
        <w:t>performed</w:t>
      </w:r>
      <w:r w:rsidR="00890976" w:rsidRPr="00890976">
        <w:rPr>
          <w:lang w:val="en-US"/>
        </w:rPr>
        <w:t xml:space="preserve"> and work is carried out on</w:t>
      </w:r>
      <w:r w:rsidR="0008005E" w:rsidRPr="00890976">
        <w:rPr>
          <w:lang w:val="en-US"/>
        </w:rPr>
        <w:t xml:space="preserve">: </w:t>
      </w:r>
    </w:p>
    <w:p w14:paraId="113BF3A3" w14:textId="2BBEB316" w:rsidR="0008005E" w:rsidRPr="005C7C2F" w:rsidRDefault="005C7C2F" w:rsidP="002B55B1">
      <w:pPr>
        <w:pStyle w:val="ListEmdash"/>
        <w:numPr>
          <w:ilvl w:val="0"/>
          <w:numId w:val="11"/>
        </w:numPr>
        <w:ind w:left="709"/>
        <w:rPr>
          <w:lang w:val="en-US"/>
        </w:rPr>
      </w:pPr>
      <w:r w:rsidRPr="005C7C2F">
        <w:rPr>
          <w:lang w:val="en-US"/>
        </w:rPr>
        <w:t xml:space="preserve">analysis of international approaches and practices of safety regulation, for example, </w:t>
      </w:r>
      <w:r w:rsidR="008C65BA">
        <w:rPr>
          <w:lang w:val="en-US"/>
        </w:rPr>
        <w:t>[5</w:t>
      </w:r>
      <w:r w:rsidR="00D87B52">
        <w:rPr>
          <w:lang w:val="en-US"/>
        </w:rPr>
        <w:t> </w:t>
      </w:r>
      <w:r w:rsidR="00D87B52">
        <w:rPr>
          <w:lang w:val="en-US"/>
        </w:rPr>
        <w:sym w:font="Symbol" w:char="F02D"/>
      </w:r>
      <w:r w:rsidR="00D87B52">
        <w:rPr>
          <w:lang w:val="en-US"/>
        </w:rPr>
        <w:t> </w:t>
      </w:r>
      <w:r w:rsidR="008C65BA">
        <w:rPr>
          <w:lang w:val="en-US"/>
        </w:rPr>
        <w:t>11</w:t>
      </w:r>
      <w:r w:rsidR="001838F5" w:rsidRPr="005C7C2F">
        <w:rPr>
          <w:lang w:val="en-US"/>
        </w:rPr>
        <w:t>]</w:t>
      </w:r>
      <w:r w:rsidR="0008005E" w:rsidRPr="005C7C2F">
        <w:rPr>
          <w:lang w:val="en-US"/>
        </w:rPr>
        <w:t>;</w:t>
      </w:r>
    </w:p>
    <w:p w14:paraId="43FE7674" w14:textId="318A9D5A" w:rsidR="0008005E" w:rsidRPr="005C7C2F" w:rsidRDefault="005C7C2F" w:rsidP="002B55B1">
      <w:pPr>
        <w:pStyle w:val="ListEmdash"/>
        <w:numPr>
          <w:ilvl w:val="0"/>
          <w:numId w:val="11"/>
        </w:numPr>
        <w:ind w:left="709"/>
        <w:rPr>
          <w:lang w:val="en-US"/>
        </w:rPr>
      </w:pPr>
      <w:r w:rsidRPr="005C7C2F">
        <w:rPr>
          <w:lang w:val="en-US"/>
        </w:rPr>
        <w:t xml:space="preserve">analysis of technologies of new </w:t>
      </w:r>
      <w:r>
        <w:rPr>
          <w:lang w:val="en-US"/>
        </w:rPr>
        <w:t>prospective</w:t>
      </w:r>
      <w:r w:rsidRPr="005C7C2F">
        <w:rPr>
          <w:lang w:val="en-US"/>
        </w:rPr>
        <w:t xml:space="preserve"> reactors, including foreign </w:t>
      </w:r>
      <w:r>
        <w:rPr>
          <w:lang w:val="en-US"/>
        </w:rPr>
        <w:t>designs</w:t>
      </w:r>
      <w:r w:rsidR="0008005E" w:rsidRPr="005C7C2F">
        <w:rPr>
          <w:lang w:val="en-US"/>
        </w:rPr>
        <w:t>;</w:t>
      </w:r>
    </w:p>
    <w:p w14:paraId="37BBBE0D" w14:textId="46017AC5" w:rsidR="009E5F2F" w:rsidRPr="005C7C2F" w:rsidRDefault="005C7C2F" w:rsidP="002B55B1">
      <w:pPr>
        <w:pStyle w:val="ListEmdash"/>
        <w:numPr>
          <w:ilvl w:val="0"/>
          <w:numId w:val="11"/>
        </w:numPr>
        <w:ind w:left="709"/>
        <w:rPr>
          <w:lang w:val="en-US"/>
        </w:rPr>
      </w:pPr>
      <w:r w:rsidRPr="005C7C2F">
        <w:rPr>
          <w:lang w:val="en-US"/>
        </w:rPr>
        <w:t>assessment of the applicability of current regulatory documents</w:t>
      </w:r>
      <w:r>
        <w:rPr>
          <w:lang w:val="en-US"/>
        </w:rPr>
        <w:t xml:space="preserve"> </w:t>
      </w:r>
      <w:r w:rsidRPr="005C7C2F">
        <w:rPr>
          <w:lang w:val="en-US"/>
        </w:rPr>
        <w:t xml:space="preserve">requirements to innovative </w:t>
      </w:r>
      <w:r>
        <w:rPr>
          <w:lang w:val="en-US"/>
        </w:rPr>
        <w:t>designs</w:t>
      </w:r>
      <w:r w:rsidR="00A43AC9" w:rsidRPr="005C7C2F">
        <w:rPr>
          <w:lang w:val="en-US"/>
        </w:rPr>
        <w:t>;</w:t>
      </w:r>
      <w:r w:rsidR="00407F3D" w:rsidRPr="005C7C2F">
        <w:rPr>
          <w:lang w:val="en-US"/>
        </w:rPr>
        <w:t xml:space="preserve"> </w:t>
      </w:r>
    </w:p>
    <w:p w14:paraId="14130980" w14:textId="79ADD8D1" w:rsidR="0008005E" w:rsidRDefault="005C7C2F" w:rsidP="002B55B1">
      <w:pPr>
        <w:pStyle w:val="ListEmdash"/>
        <w:numPr>
          <w:ilvl w:val="0"/>
          <w:numId w:val="11"/>
        </w:numPr>
        <w:ind w:left="709"/>
        <w:rPr>
          <w:lang w:val="en-US"/>
        </w:rPr>
      </w:pPr>
      <w:r w:rsidRPr="005C7C2F">
        <w:rPr>
          <w:lang w:val="en-US"/>
        </w:rPr>
        <w:t xml:space="preserve">evaluation of </w:t>
      </w:r>
      <w:r w:rsidR="001517F6">
        <w:rPr>
          <w:lang w:val="en-US"/>
        </w:rPr>
        <w:t>design documents</w:t>
      </w:r>
      <w:r w:rsidRPr="005C7C2F">
        <w:rPr>
          <w:lang w:val="en-US"/>
        </w:rPr>
        <w:t xml:space="preserve"> of a </w:t>
      </w:r>
      <w:r>
        <w:rPr>
          <w:lang w:val="en-US"/>
        </w:rPr>
        <w:t>prospective</w:t>
      </w:r>
      <w:r w:rsidRPr="005C7C2F">
        <w:rPr>
          <w:lang w:val="en-US"/>
        </w:rPr>
        <w:t xml:space="preserve"> reactor </w:t>
      </w:r>
      <w:r>
        <w:rPr>
          <w:lang w:val="en-US"/>
        </w:rPr>
        <w:t>installation</w:t>
      </w:r>
      <w:r w:rsidRPr="005C7C2F">
        <w:rPr>
          <w:lang w:val="en-US"/>
        </w:rPr>
        <w:t xml:space="preserve">, including </w:t>
      </w:r>
      <w:r w:rsidR="001517F6">
        <w:rPr>
          <w:lang w:val="en-US"/>
        </w:rPr>
        <w:t>documents</w:t>
      </w:r>
      <w:r w:rsidRPr="005C7C2F">
        <w:rPr>
          <w:lang w:val="en-US"/>
        </w:rPr>
        <w:t xml:space="preserve"> </w:t>
      </w:r>
      <w:r w:rsidR="001517F6">
        <w:rPr>
          <w:lang w:val="en-US"/>
        </w:rPr>
        <w:t>containing</w:t>
      </w:r>
      <w:r w:rsidRPr="005C7C2F">
        <w:rPr>
          <w:lang w:val="en-US"/>
        </w:rPr>
        <w:t xml:space="preserve"> the safety concept and the preliminary design of the reactor </w:t>
      </w:r>
      <w:r>
        <w:rPr>
          <w:lang w:val="en-US"/>
        </w:rPr>
        <w:t>installation</w:t>
      </w:r>
      <w:r w:rsidRPr="005C7C2F">
        <w:rPr>
          <w:lang w:val="en-US"/>
        </w:rPr>
        <w:t xml:space="preserve">, for compliance with the requirements of current federal </w:t>
      </w:r>
      <w:r w:rsidR="001517F6">
        <w:rPr>
          <w:lang w:val="en-US"/>
        </w:rPr>
        <w:t>rules</w:t>
      </w:r>
      <w:r w:rsidRPr="005C7C2F">
        <w:rPr>
          <w:lang w:val="en-US"/>
        </w:rPr>
        <w:t xml:space="preserve"> and regulations</w:t>
      </w:r>
      <w:r w:rsidR="00E34ADD" w:rsidRPr="00E34ADD">
        <w:rPr>
          <w:lang w:val="en-US"/>
        </w:rPr>
        <w:t>;</w:t>
      </w:r>
    </w:p>
    <w:p w14:paraId="0F87A05C" w14:textId="169C32A4" w:rsidR="003D4628" w:rsidRPr="00746E47" w:rsidRDefault="003D4628" w:rsidP="003D4628">
      <w:pPr>
        <w:pStyle w:val="ListEmdash"/>
        <w:numPr>
          <w:ilvl w:val="0"/>
          <w:numId w:val="11"/>
        </w:numPr>
        <w:ind w:left="709"/>
        <w:rPr>
          <w:lang w:val="en-US"/>
        </w:rPr>
      </w:pPr>
      <w:r w:rsidRPr="00746E47">
        <w:rPr>
          <w:lang w:val="en-US"/>
        </w:rPr>
        <w:t xml:space="preserve">analysis of solutions that compensate for non-compliance with the requirements of federal </w:t>
      </w:r>
      <w:r>
        <w:rPr>
          <w:lang w:val="en-US"/>
        </w:rPr>
        <w:t xml:space="preserve">rules and </w:t>
      </w:r>
      <w:r w:rsidRPr="00746E47">
        <w:rPr>
          <w:lang w:val="en-US"/>
        </w:rPr>
        <w:t xml:space="preserve">regulations in the </w:t>
      </w:r>
      <w:r>
        <w:rPr>
          <w:lang w:val="en-US"/>
        </w:rPr>
        <w:t>design</w:t>
      </w:r>
      <w:r w:rsidR="001517F6">
        <w:rPr>
          <w:lang w:val="en-US"/>
        </w:rPr>
        <w:t xml:space="preserve"> documentation</w:t>
      </w:r>
      <w:r w:rsidRPr="00746E47">
        <w:rPr>
          <w:lang w:val="en-US"/>
        </w:rPr>
        <w:t>;</w:t>
      </w:r>
    </w:p>
    <w:p w14:paraId="611F9E65" w14:textId="07416C17" w:rsidR="003D4628" w:rsidRPr="003B164C" w:rsidRDefault="003D4628" w:rsidP="003D4628">
      <w:pPr>
        <w:pStyle w:val="ListEmdash"/>
        <w:numPr>
          <w:ilvl w:val="0"/>
          <w:numId w:val="11"/>
        </w:numPr>
        <w:ind w:left="709"/>
        <w:rPr>
          <w:lang w:val="en-US"/>
        </w:rPr>
      </w:pPr>
      <w:r w:rsidRPr="003B164C">
        <w:rPr>
          <w:lang w:val="en-US"/>
        </w:rPr>
        <w:t>joint preparation of proposals for the development of draft amendments to federal rules</w:t>
      </w:r>
      <w:r>
        <w:rPr>
          <w:lang w:val="en-US"/>
        </w:rPr>
        <w:t xml:space="preserve"> and regulations</w:t>
      </w:r>
      <w:r w:rsidRPr="003B164C">
        <w:rPr>
          <w:lang w:val="en-US"/>
        </w:rPr>
        <w:t xml:space="preserve"> that take into account the design features of</w:t>
      </w:r>
      <w:r w:rsidR="000E298A">
        <w:rPr>
          <w:lang w:val="en-US"/>
        </w:rPr>
        <w:t xml:space="preserve"> new technologies</w:t>
      </w:r>
      <w:r w:rsidRPr="003B164C">
        <w:rPr>
          <w:lang w:val="en-US"/>
        </w:rPr>
        <w:t>.</w:t>
      </w:r>
    </w:p>
    <w:p w14:paraId="74C30B54" w14:textId="4691AF90" w:rsidR="00A43AC9" w:rsidRPr="00AB5BE3" w:rsidRDefault="00AB5BE3" w:rsidP="0008005E">
      <w:pPr>
        <w:pStyle w:val="a1"/>
        <w:rPr>
          <w:lang w:val="en-US"/>
        </w:rPr>
      </w:pPr>
      <w:r w:rsidRPr="00AB5BE3">
        <w:rPr>
          <w:lang w:val="en-US"/>
        </w:rPr>
        <w:t xml:space="preserve">The implementation of measures within the framework of the above sequence allows, before the start of licensing of an innovative facility, </w:t>
      </w:r>
      <w:r w:rsidR="00E615F6" w:rsidRPr="00AB5BE3">
        <w:rPr>
          <w:lang w:val="en-US"/>
        </w:rPr>
        <w:t xml:space="preserve">at least </w:t>
      </w:r>
      <w:r w:rsidRPr="00AB5BE3">
        <w:rPr>
          <w:lang w:val="en-US"/>
        </w:rPr>
        <w:t xml:space="preserve">to determine and form a unified position of the industry and the regulatory authority on the identified safety deficiencies (if any), and at most to form an appropriate plan to improve regulatory </w:t>
      </w:r>
      <w:r w:rsidR="00E615F6">
        <w:rPr>
          <w:lang w:val="en-US"/>
        </w:rPr>
        <w:t>framework</w:t>
      </w:r>
      <w:r w:rsidRPr="00AB5BE3">
        <w:rPr>
          <w:lang w:val="en-US"/>
        </w:rPr>
        <w:t xml:space="preserve"> and proceed to its implementation</w:t>
      </w:r>
      <w:r>
        <w:rPr>
          <w:lang w:val="en-US"/>
        </w:rPr>
        <w:t>.</w:t>
      </w:r>
    </w:p>
    <w:p w14:paraId="76782B0E" w14:textId="3E08ED4B" w:rsidR="00147985" w:rsidRPr="001A3D80" w:rsidRDefault="00AB5BE3" w:rsidP="0008005E">
      <w:pPr>
        <w:pStyle w:val="a1"/>
        <w:rPr>
          <w:lang w:val="en-US"/>
        </w:rPr>
      </w:pPr>
      <w:r w:rsidRPr="00AB5BE3">
        <w:rPr>
          <w:lang w:val="en-US"/>
        </w:rPr>
        <w:t>The activities of inter</w:t>
      </w:r>
      <w:r>
        <w:rPr>
          <w:lang w:val="en-US"/>
        </w:rPr>
        <w:t>-agency</w:t>
      </w:r>
      <w:r w:rsidRPr="00AB5BE3">
        <w:rPr>
          <w:lang w:val="en-US"/>
        </w:rPr>
        <w:t xml:space="preserve"> working groups are carried out systematically in accordance with approved and, as necessary, reviewed work plans. At the moment, within the framework of six meetings of the </w:t>
      </w:r>
      <w:r>
        <w:rPr>
          <w:lang w:val="en-US"/>
        </w:rPr>
        <w:t>i</w:t>
      </w:r>
      <w:r w:rsidRPr="00AB5BE3">
        <w:rPr>
          <w:lang w:val="en-US"/>
        </w:rPr>
        <w:t>nter</w:t>
      </w:r>
      <w:r>
        <w:rPr>
          <w:lang w:val="en-US"/>
        </w:rPr>
        <w:t>-agency</w:t>
      </w:r>
      <w:r w:rsidRPr="00AB5BE3">
        <w:rPr>
          <w:lang w:val="en-US"/>
        </w:rPr>
        <w:t xml:space="preserve"> working group on </w:t>
      </w:r>
      <w:r>
        <w:rPr>
          <w:lang w:val="en-US"/>
        </w:rPr>
        <w:t>nuclear power technological plant</w:t>
      </w:r>
      <w:r w:rsidRPr="00AB5BE3">
        <w:rPr>
          <w:lang w:val="en-US"/>
        </w:rPr>
        <w:t xml:space="preserve"> with </w:t>
      </w:r>
      <w:r w:rsidR="00D87B52">
        <w:rPr>
          <w:lang w:val="en-US"/>
        </w:rPr>
        <w:t>H</w:t>
      </w:r>
      <w:r w:rsidRPr="00AB5BE3">
        <w:rPr>
          <w:lang w:val="en-US"/>
        </w:rPr>
        <w:t>TGR</w:t>
      </w:r>
      <w:r w:rsidR="00D87B52">
        <w:rPr>
          <w:lang w:val="en-US"/>
        </w:rPr>
        <w:t xml:space="preserve"> (VTGR)</w:t>
      </w:r>
      <w:r w:rsidRPr="00AB5BE3">
        <w:rPr>
          <w:lang w:val="en-US"/>
        </w:rPr>
        <w:t xml:space="preserve"> and eleven meetings of the inters</w:t>
      </w:r>
      <w:r>
        <w:rPr>
          <w:lang w:val="en-US"/>
        </w:rPr>
        <w:t>-agency</w:t>
      </w:r>
      <w:r w:rsidRPr="00AB5BE3">
        <w:rPr>
          <w:lang w:val="en-US"/>
        </w:rPr>
        <w:t xml:space="preserve"> working group on </w:t>
      </w:r>
      <w:r>
        <w:rPr>
          <w:lang w:val="en-US"/>
        </w:rPr>
        <w:t>NPP</w:t>
      </w:r>
      <w:r w:rsidRPr="00AB5BE3">
        <w:rPr>
          <w:lang w:val="en-US"/>
        </w:rPr>
        <w:t xml:space="preserve"> with RITM-200N, as well as a series of additional meetings of the regulatory body and industry organizations, answers to a sufficient number of questions have been formed so that it is possible to talk about the possibility of ensuring effective safety regulation these objects in the future</w:t>
      </w:r>
      <w:r>
        <w:rPr>
          <w:lang w:val="en-US"/>
        </w:rPr>
        <w:t>.</w:t>
      </w:r>
    </w:p>
    <w:p w14:paraId="4B1FA627" w14:textId="38D2DA76" w:rsidR="00FC4CB8" w:rsidRPr="00AB5BE3" w:rsidRDefault="00AB5BE3" w:rsidP="00E763BD">
      <w:pPr>
        <w:pStyle w:val="2"/>
        <w:numPr>
          <w:ilvl w:val="1"/>
          <w:numId w:val="5"/>
        </w:numPr>
        <w:rPr>
          <w:lang w:val="en-US"/>
        </w:rPr>
      </w:pPr>
      <w:r w:rsidRPr="00AB5BE3">
        <w:rPr>
          <w:lang w:val="en-US"/>
        </w:rPr>
        <w:t>CONSIDERATION OF THE SPECIFICS OF INNOVATIVE NUCLEAR POWER PLANTS IN THE CURRENT REGULATORY SYSTEM</w:t>
      </w:r>
      <w:r w:rsidR="00FC4CB8" w:rsidRPr="00AB5BE3">
        <w:rPr>
          <w:lang w:val="en-US"/>
        </w:rPr>
        <w:t xml:space="preserve"> </w:t>
      </w:r>
    </w:p>
    <w:p w14:paraId="199FBB3E" w14:textId="6916ED55" w:rsidR="00FC4CB8" w:rsidRPr="00C24FF1" w:rsidRDefault="00C24FF1" w:rsidP="00D27F43">
      <w:pPr>
        <w:pStyle w:val="a1"/>
        <w:spacing w:before="120" w:after="120"/>
        <w:contextualSpacing w:val="0"/>
        <w:rPr>
          <w:i/>
          <w:u w:val="single"/>
          <w:lang w:val="en-US"/>
        </w:rPr>
      </w:pPr>
      <w:r>
        <w:rPr>
          <w:i/>
          <w:u w:val="single"/>
          <w:lang w:val="en-US"/>
        </w:rPr>
        <w:t>N</w:t>
      </w:r>
      <w:r w:rsidRPr="00C24FF1">
        <w:rPr>
          <w:i/>
          <w:u w:val="single"/>
          <w:lang w:val="en-US"/>
        </w:rPr>
        <w:t xml:space="preserve">uclear power plant with a RITM-200N reactor </w:t>
      </w:r>
      <w:r>
        <w:rPr>
          <w:i/>
          <w:u w:val="single"/>
          <w:lang w:val="en-US"/>
        </w:rPr>
        <w:t>installation</w:t>
      </w:r>
    </w:p>
    <w:p w14:paraId="1151539C" w14:textId="7AE5588A" w:rsidR="004E2329" w:rsidRPr="007C370B" w:rsidRDefault="00C24FF1" w:rsidP="004E2329">
      <w:pPr>
        <w:pStyle w:val="a1"/>
        <w:rPr>
          <w:lang w:val="en-US"/>
        </w:rPr>
      </w:pPr>
      <w:r w:rsidRPr="00C24FF1">
        <w:rPr>
          <w:lang w:val="en-US"/>
        </w:rPr>
        <w:t xml:space="preserve">The RITM-200N reactor, designed for ground-based </w:t>
      </w:r>
      <w:proofErr w:type="spellStart"/>
      <w:r w:rsidR="007C370B">
        <w:rPr>
          <w:lang w:val="en-US"/>
        </w:rPr>
        <w:t>realisation</w:t>
      </w:r>
      <w:proofErr w:type="spellEnd"/>
      <w:r w:rsidRPr="00C24FF1">
        <w:rPr>
          <w:lang w:val="en-US"/>
        </w:rPr>
        <w:t xml:space="preserve">, is an </w:t>
      </w:r>
      <w:r w:rsidR="007C370B">
        <w:rPr>
          <w:lang w:val="en-US"/>
        </w:rPr>
        <w:t>integral</w:t>
      </w:r>
      <w:r w:rsidRPr="00C24FF1">
        <w:rPr>
          <w:lang w:val="en-US"/>
        </w:rPr>
        <w:t xml:space="preserve"> pressurized water-water reactor with vertical steam generators. RITM-200N was developed </w:t>
      </w:r>
      <w:r w:rsidR="007C370B">
        <w:rPr>
          <w:lang w:val="en-US"/>
        </w:rPr>
        <w:t xml:space="preserve">in </w:t>
      </w:r>
      <w:r w:rsidRPr="00C24FF1">
        <w:rPr>
          <w:lang w:val="en-US"/>
        </w:rPr>
        <w:t>accord</w:t>
      </w:r>
      <w:r w:rsidR="007C370B">
        <w:rPr>
          <w:lang w:val="en-US"/>
        </w:rPr>
        <w:t>ance</w:t>
      </w:r>
      <w:r w:rsidRPr="00C24FF1">
        <w:rPr>
          <w:lang w:val="en-US"/>
        </w:rPr>
        <w:t xml:space="preserve"> </w:t>
      </w:r>
      <w:r w:rsidR="007C370B">
        <w:rPr>
          <w:lang w:val="en-US"/>
        </w:rPr>
        <w:t>with</w:t>
      </w:r>
      <w:r w:rsidRPr="00C24FF1">
        <w:rPr>
          <w:lang w:val="en-US"/>
        </w:rPr>
        <w:t xml:space="preserve"> regulatory documents</w:t>
      </w:r>
      <w:r w:rsidR="00E615F6">
        <w:rPr>
          <w:lang w:val="en-US"/>
        </w:rPr>
        <w:t xml:space="preserve"> for ships with nuclear reactors</w:t>
      </w:r>
      <w:r w:rsidRPr="00C24FF1">
        <w:rPr>
          <w:lang w:val="en-US"/>
        </w:rPr>
        <w:t>, since its prototype (RITM-200S</w:t>
      </w:r>
      <w:r w:rsidR="007C370B">
        <w:rPr>
          <w:lang w:val="en-US"/>
        </w:rPr>
        <w:t xml:space="preserve"> reactor installation</w:t>
      </w:r>
      <w:r w:rsidRPr="00C24FF1">
        <w:rPr>
          <w:lang w:val="en-US"/>
        </w:rPr>
        <w:t>) is already being operated on universal nuclear icebreakers</w:t>
      </w:r>
      <w:r>
        <w:rPr>
          <w:lang w:val="en-US"/>
        </w:rPr>
        <w:t xml:space="preserve"> </w:t>
      </w:r>
      <w:r w:rsidR="00AC5FB9" w:rsidRPr="007C370B">
        <w:rPr>
          <w:lang w:val="en-US"/>
        </w:rPr>
        <w:t>[</w:t>
      </w:r>
      <w:r w:rsidR="001838F5" w:rsidRPr="007C370B">
        <w:rPr>
          <w:lang w:val="en-US"/>
        </w:rPr>
        <w:t xml:space="preserve">1, </w:t>
      </w:r>
      <w:r w:rsidR="00AC5FB9" w:rsidRPr="007C370B">
        <w:rPr>
          <w:lang w:val="en-US"/>
        </w:rPr>
        <w:t>2]</w:t>
      </w:r>
      <w:r w:rsidR="004E2329" w:rsidRPr="007C370B">
        <w:rPr>
          <w:lang w:val="en-US"/>
        </w:rPr>
        <w:t>.</w:t>
      </w:r>
    </w:p>
    <w:p w14:paraId="6EFFC4AA" w14:textId="2BCA3F87" w:rsidR="00916A71" w:rsidRDefault="000177A1" w:rsidP="004E2329">
      <w:pPr>
        <w:pStyle w:val="a1"/>
        <w:rPr>
          <w:lang w:val="en-US"/>
        </w:rPr>
      </w:pPr>
      <w:r>
        <w:rPr>
          <w:lang w:val="en-US"/>
        </w:rPr>
        <w:t>T</w:t>
      </w:r>
      <w:r w:rsidR="00916A71" w:rsidRPr="003B164C">
        <w:rPr>
          <w:lang w:val="en-US"/>
        </w:rPr>
        <w:t xml:space="preserve">he </w:t>
      </w:r>
      <w:r w:rsidR="00916A71">
        <w:rPr>
          <w:lang w:val="en-US"/>
        </w:rPr>
        <w:t>NPP</w:t>
      </w:r>
      <w:r w:rsidR="00916A71" w:rsidRPr="003B164C">
        <w:rPr>
          <w:lang w:val="en-US"/>
        </w:rPr>
        <w:t xml:space="preserve"> with RITM-200N is designed in accordance with the requirements of the current federal </w:t>
      </w:r>
      <w:r w:rsidR="00916A71">
        <w:rPr>
          <w:lang w:val="en-US"/>
        </w:rPr>
        <w:t>rules</w:t>
      </w:r>
      <w:r w:rsidR="00916A71" w:rsidRPr="003B164C">
        <w:rPr>
          <w:lang w:val="en-US"/>
        </w:rPr>
        <w:t xml:space="preserve"> and regulations for ground-based nuclear power plants. Therefore, the General Safety Provisions </w:t>
      </w:r>
      <w:r w:rsidR="00916A71">
        <w:rPr>
          <w:lang w:val="en-US"/>
        </w:rPr>
        <w:t>for</w:t>
      </w:r>
      <w:r w:rsidR="00916A71" w:rsidRPr="003B164C">
        <w:rPr>
          <w:lang w:val="en-US"/>
        </w:rPr>
        <w:t xml:space="preserve"> the </w:t>
      </w:r>
      <w:r w:rsidR="00916A71">
        <w:rPr>
          <w:lang w:val="en-US"/>
        </w:rPr>
        <w:t>Nuclear Power Plants Units</w:t>
      </w:r>
      <w:r w:rsidR="009D339C">
        <w:rPr>
          <w:lang w:val="en-US"/>
        </w:rPr>
        <w:t xml:space="preserve">, </w:t>
      </w:r>
      <w:r w:rsidR="00916A71" w:rsidRPr="003B164C">
        <w:rPr>
          <w:lang w:val="en-US"/>
        </w:rPr>
        <w:t xml:space="preserve">Rules for Nuclear Safety of Reactor Installations of Nuclear Power Plants </w:t>
      </w:r>
      <w:r w:rsidR="009D339C">
        <w:rPr>
          <w:lang w:val="en-US"/>
        </w:rPr>
        <w:t xml:space="preserve">and </w:t>
      </w:r>
      <w:r w:rsidR="00916A71" w:rsidRPr="00C24FF1">
        <w:rPr>
          <w:lang w:val="en-US"/>
        </w:rPr>
        <w:t xml:space="preserve">Requirements for the Content of </w:t>
      </w:r>
      <w:r w:rsidR="00916A71">
        <w:rPr>
          <w:lang w:val="en-US"/>
        </w:rPr>
        <w:t>Safety Analysis</w:t>
      </w:r>
      <w:r w:rsidR="00916A71" w:rsidRPr="00C24FF1">
        <w:rPr>
          <w:lang w:val="en-US"/>
        </w:rPr>
        <w:t xml:space="preserve"> Report of a Nuclear Power Plant Unit with a VVER Type Reactor</w:t>
      </w:r>
      <w:r w:rsidR="00916A71" w:rsidRPr="003B164C">
        <w:rPr>
          <w:lang w:val="en-US"/>
        </w:rPr>
        <w:t xml:space="preserve">, etc. are used as evaluation criteria for safety </w:t>
      </w:r>
      <w:r w:rsidR="00916A71">
        <w:rPr>
          <w:lang w:val="en-US"/>
        </w:rPr>
        <w:t>review</w:t>
      </w:r>
      <w:r w:rsidR="00916A71" w:rsidRPr="003B164C">
        <w:rPr>
          <w:lang w:val="en-US"/>
        </w:rPr>
        <w:t>.</w:t>
      </w:r>
    </w:p>
    <w:p w14:paraId="052A9AE0" w14:textId="327FE1A2" w:rsidR="004E2329" w:rsidRPr="001A3D80" w:rsidRDefault="007C370B" w:rsidP="004E2329">
      <w:pPr>
        <w:pStyle w:val="a1"/>
        <w:rPr>
          <w:lang w:val="en-US"/>
        </w:rPr>
      </w:pPr>
      <w:r w:rsidRPr="007C370B">
        <w:rPr>
          <w:lang w:val="en-US"/>
        </w:rPr>
        <w:t xml:space="preserve">The consistent implementation of </w:t>
      </w:r>
      <w:r>
        <w:rPr>
          <w:lang w:val="en-US"/>
        </w:rPr>
        <w:t>defense-in-depth</w:t>
      </w:r>
      <w:r w:rsidRPr="007C370B">
        <w:rPr>
          <w:lang w:val="en-US"/>
        </w:rPr>
        <w:t xml:space="preserve"> in the </w:t>
      </w:r>
      <w:r>
        <w:rPr>
          <w:lang w:val="en-US"/>
        </w:rPr>
        <w:t>NPP with RITM-200N</w:t>
      </w:r>
      <w:r w:rsidRPr="007C370B">
        <w:rPr>
          <w:lang w:val="en-US"/>
        </w:rPr>
        <w:t xml:space="preserve"> </w:t>
      </w:r>
      <w:r>
        <w:rPr>
          <w:lang w:val="en-US"/>
        </w:rPr>
        <w:t>design</w:t>
      </w:r>
      <w:r w:rsidRPr="007C370B">
        <w:rPr>
          <w:lang w:val="en-US"/>
        </w:rPr>
        <w:t xml:space="preserve"> is based on the application of physical barriers </w:t>
      </w:r>
      <w:r>
        <w:rPr>
          <w:lang w:val="en-US"/>
        </w:rPr>
        <w:t xml:space="preserve">on way of </w:t>
      </w:r>
      <w:r w:rsidRPr="007C370B">
        <w:rPr>
          <w:lang w:val="en-US"/>
        </w:rPr>
        <w:t>ionizing radiation and radioactive substances</w:t>
      </w:r>
      <w:r>
        <w:rPr>
          <w:lang w:val="en-US"/>
        </w:rPr>
        <w:t xml:space="preserve"> propagation</w:t>
      </w:r>
      <w:r w:rsidRPr="007C370B">
        <w:rPr>
          <w:lang w:val="en-US"/>
        </w:rPr>
        <w:t xml:space="preserve"> into the environment and on the implementation of a system of technical and organizational measures to protect these barriers and preserve their effectiveness, as well as to protect personnel, the public and the environment. Also, compliance with the target (probabilistic) safety </w:t>
      </w:r>
      <w:r>
        <w:rPr>
          <w:lang w:val="en-US"/>
        </w:rPr>
        <w:t>milestones</w:t>
      </w:r>
      <w:r w:rsidRPr="007C370B">
        <w:rPr>
          <w:lang w:val="en-US"/>
        </w:rPr>
        <w:t xml:space="preserve"> in terms of excluding large emergency </w:t>
      </w:r>
      <w:r>
        <w:rPr>
          <w:lang w:val="en-US"/>
        </w:rPr>
        <w:t>releases</w:t>
      </w:r>
      <w:r w:rsidRPr="007C370B">
        <w:rPr>
          <w:lang w:val="en-US"/>
        </w:rPr>
        <w:t xml:space="preserve"> and severe accidents is demonstrated for the </w:t>
      </w:r>
      <w:r>
        <w:rPr>
          <w:lang w:val="en-US"/>
        </w:rPr>
        <w:t>NPP</w:t>
      </w:r>
      <w:r w:rsidRPr="007C370B">
        <w:rPr>
          <w:lang w:val="en-US"/>
        </w:rPr>
        <w:t xml:space="preserve"> with the RITM-200N.</w:t>
      </w:r>
      <w:r>
        <w:rPr>
          <w:lang w:val="en-US"/>
        </w:rPr>
        <w:t xml:space="preserve"> </w:t>
      </w:r>
    </w:p>
    <w:p w14:paraId="685F625F" w14:textId="0B5AF7A8" w:rsidR="002B55B1" w:rsidRPr="001A3D80" w:rsidRDefault="007C370B" w:rsidP="00D27F43">
      <w:pPr>
        <w:pStyle w:val="a1"/>
        <w:rPr>
          <w:lang w:val="en-US"/>
        </w:rPr>
      </w:pPr>
      <w:r w:rsidRPr="001A3D80">
        <w:rPr>
          <w:lang w:val="en-US"/>
        </w:rPr>
        <w:t xml:space="preserve">Based on the results of interaction between representatives of the regulatory body, </w:t>
      </w:r>
      <w:r>
        <w:rPr>
          <w:lang w:val="en-US"/>
        </w:rPr>
        <w:t>designer</w:t>
      </w:r>
      <w:r w:rsidRPr="001A3D80">
        <w:rPr>
          <w:lang w:val="en-US"/>
        </w:rPr>
        <w:t xml:space="preserve"> </w:t>
      </w:r>
      <w:r>
        <w:rPr>
          <w:lang w:val="en-US"/>
        </w:rPr>
        <w:t>organizations</w:t>
      </w:r>
      <w:r w:rsidRPr="001A3D80">
        <w:rPr>
          <w:lang w:val="en-US"/>
        </w:rPr>
        <w:t xml:space="preserve">, </w:t>
      </w:r>
      <w:r>
        <w:rPr>
          <w:lang w:val="en-US"/>
        </w:rPr>
        <w:t>lead</w:t>
      </w:r>
      <w:r w:rsidRPr="001A3D80">
        <w:rPr>
          <w:lang w:val="en-US"/>
        </w:rPr>
        <w:t xml:space="preserve"> scientific organization and the </w:t>
      </w:r>
      <w:r>
        <w:rPr>
          <w:lang w:val="en-US"/>
        </w:rPr>
        <w:t>technical</w:t>
      </w:r>
      <w:r w:rsidRPr="001A3D80">
        <w:rPr>
          <w:lang w:val="en-US"/>
        </w:rPr>
        <w:t xml:space="preserve"> </w:t>
      </w:r>
      <w:r>
        <w:rPr>
          <w:lang w:val="en-US"/>
        </w:rPr>
        <w:t>support</w:t>
      </w:r>
      <w:r w:rsidRPr="001A3D80">
        <w:rPr>
          <w:lang w:val="en-US"/>
        </w:rPr>
        <w:t xml:space="preserve"> </w:t>
      </w:r>
      <w:r>
        <w:rPr>
          <w:lang w:val="en-US"/>
        </w:rPr>
        <w:t>organization</w:t>
      </w:r>
      <w:r w:rsidRPr="001A3D80">
        <w:rPr>
          <w:lang w:val="en-US"/>
        </w:rPr>
        <w:t xml:space="preserve"> of the regulatory body, it was decided that it would be advisable to amend the requirements of federal </w:t>
      </w:r>
      <w:r w:rsidR="00C35FF3">
        <w:rPr>
          <w:lang w:val="en-US"/>
        </w:rPr>
        <w:t>rules</w:t>
      </w:r>
      <w:r w:rsidR="00C35FF3" w:rsidRPr="001A3D80">
        <w:rPr>
          <w:lang w:val="en-US"/>
        </w:rPr>
        <w:t xml:space="preserve"> </w:t>
      </w:r>
      <w:r w:rsidR="00C35FF3">
        <w:rPr>
          <w:lang w:val="en-US"/>
        </w:rPr>
        <w:t>and</w:t>
      </w:r>
      <w:r w:rsidR="00C35FF3" w:rsidRPr="001A3D80">
        <w:rPr>
          <w:lang w:val="en-US"/>
        </w:rPr>
        <w:t xml:space="preserve"> </w:t>
      </w:r>
      <w:r w:rsidR="00C35FF3">
        <w:rPr>
          <w:lang w:val="en-US"/>
        </w:rPr>
        <w:t>regulations</w:t>
      </w:r>
      <w:r w:rsidRPr="001A3D80">
        <w:rPr>
          <w:lang w:val="en-US"/>
        </w:rPr>
        <w:t xml:space="preserve"> in the field of atomic energy use to reflect those features </w:t>
      </w:r>
      <w:r w:rsidR="00E615F6">
        <w:rPr>
          <w:lang w:val="en-US"/>
        </w:rPr>
        <w:t>of</w:t>
      </w:r>
      <w:r w:rsidRPr="001A3D80">
        <w:rPr>
          <w:lang w:val="en-US"/>
        </w:rPr>
        <w:t xml:space="preserve"> </w:t>
      </w:r>
      <w:r>
        <w:rPr>
          <w:lang w:val="en-US"/>
        </w:rPr>
        <w:t>NPP</w:t>
      </w:r>
      <w:r w:rsidRPr="001A3D80">
        <w:rPr>
          <w:lang w:val="en-US"/>
        </w:rPr>
        <w:t xml:space="preserve"> with RITM-200N </w:t>
      </w:r>
      <w:r>
        <w:rPr>
          <w:lang w:val="en-US"/>
        </w:rPr>
        <w:t>reactor</w:t>
      </w:r>
      <w:r w:rsidRPr="001A3D80">
        <w:rPr>
          <w:lang w:val="en-US"/>
        </w:rPr>
        <w:t xml:space="preserve"> </w:t>
      </w:r>
      <w:r>
        <w:rPr>
          <w:lang w:val="en-US"/>
        </w:rPr>
        <w:t>installation</w:t>
      </w:r>
      <w:r w:rsidRPr="001A3D80">
        <w:rPr>
          <w:lang w:val="en-US"/>
        </w:rPr>
        <w:t xml:space="preserve"> </w:t>
      </w:r>
      <w:r w:rsidR="00C35FF3">
        <w:rPr>
          <w:lang w:val="en-US"/>
        </w:rPr>
        <w:t>which</w:t>
      </w:r>
      <w:r w:rsidR="00C35FF3" w:rsidRPr="001A3D80">
        <w:rPr>
          <w:lang w:val="en-US"/>
        </w:rPr>
        <w:t xml:space="preserve"> </w:t>
      </w:r>
      <w:r w:rsidRPr="001A3D80">
        <w:rPr>
          <w:lang w:val="en-US"/>
        </w:rPr>
        <w:t xml:space="preserve">are </w:t>
      </w:r>
      <w:r w:rsidR="00C35FF3">
        <w:rPr>
          <w:lang w:val="en-US"/>
        </w:rPr>
        <w:t>derived</w:t>
      </w:r>
      <w:r w:rsidR="00C35FF3" w:rsidRPr="001A3D80">
        <w:rPr>
          <w:lang w:val="en-US"/>
        </w:rPr>
        <w:t xml:space="preserve"> </w:t>
      </w:r>
      <w:r w:rsidR="00C35FF3">
        <w:rPr>
          <w:lang w:val="en-US"/>
        </w:rPr>
        <w:t>from</w:t>
      </w:r>
      <w:r w:rsidR="00C35FF3" w:rsidRPr="001A3D80">
        <w:rPr>
          <w:lang w:val="en-US"/>
        </w:rPr>
        <w:t xml:space="preserve"> </w:t>
      </w:r>
      <w:r w:rsidRPr="001A3D80">
        <w:rPr>
          <w:lang w:val="en-US"/>
        </w:rPr>
        <w:t xml:space="preserve">the specifics of reactor installations for ships and other </w:t>
      </w:r>
      <w:r w:rsidR="00C35FF3">
        <w:rPr>
          <w:lang w:val="en-US"/>
        </w:rPr>
        <w:t>floating</w:t>
      </w:r>
      <w:r w:rsidR="00C35FF3" w:rsidRPr="001A3D80">
        <w:rPr>
          <w:lang w:val="en-US"/>
        </w:rPr>
        <w:t xml:space="preserve"> </w:t>
      </w:r>
      <w:r w:rsidR="00C35FF3">
        <w:rPr>
          <w:lang w:val="en-US"/>
        </w:rPr>
        <w:t>craft</w:t>
      </w:r>
      <w:r w:rsidRPr="001A3D80">
        <w:rPr>
          <w:lang w:val="en-US"/>
        </w:rPr>
        <w:t>:</w:t>
      </w:r>
    </w:p>
    <w:p w14:paraId="78365E8D" w14:textId="2BB8AA59" w:rsidR="002B55B1" w:rsidRPr="00C35FF3" w:rsidRDefault="00C35FF3" w:rsidP="002B55B1">
      <w:pPr>
        <w:pStyle w:val="ListEmdash"/>
        <w:numPr>
          <w:ilvl w:val="0"/>
          <w:numId w:val="11"/>
        </w:numPr>
        <w:ind w:left="709"/>
        <w:rPr>
          <w:lang w:val="en-US"/>
        </w:rPr>
      </w:pPr>
      <w:r w:rsidRPr="00C35FF3">
        <w:rPr>
          <w:lang w:val="en-US"/>
        </w:rPr>
        <w:t>application of new types of welded joints, threaded</w:t>
      </w:r>
      <w:r>
        <w:rPr>
          <w:lang w:val="en-US"/>
        </w:rPr>
        <w:t>-soldered</w:t>
      </w:r>
      <w:r w:rsidRPr="00C35FF3">
        <w:rPr>
          <w:lang w:val="en-US"/>
        </w:rPr>
        <w:t xml:space="preserve"> </w:t>
      </w:r>
      <w:r>
        <w:rPr>
          <w:lang w:val="en-US"/>
        </w:rPr>
        <w:t>joints</w:t>
      </w:r>
      <w:r w:rsidR="002B55B1" w:rsidRPr="00C35FF3">
        <w:rPr>
          <w:lang w:val="en-US"/>
        </w:rPr>
        <w:t>;</w:t>
      </w:r>
    </w:p>
    <w:p w14:paraId="58D636A4" w14:textId="0D12DBE4" w:rsidR="002B55B1" w:rsidRPr="00C35FF3" w:rsidRDefault="00C35FF3" w:rsidP="002B55B1">
      <w:pPr>
        <w:pStyle w:val="ListEmdash"/>
        <w:numPr>
          <w:ilvl w:val="0"/>
          <w:numId w:val="11"/>
        </w:numPr>
        <w:ind w:left="709"/>
        <w:rPr>
          <w:lang w:val="en-US"/>
        </w:rPr>
      </w:pPr>
      <w:r w:rsidRPr="00C35FF3">
        <w:rPr>
          <w:lang w:val="en-US"/>
        </w:rPr>
        <w:t xml:space="preserve">compactness and factory </w:t>
      </w:r>
      <w:r>
        <w:rPr>
          <w:lang w:val="en-US"/>
        </w:rPr>
        <w:t>manufacturing</w:t>
      </w:r>
      <w:r w:rsidRPr="00C35FF3">
        <w:rPr>
          <w:lang w:val="en-US"/>
        </w:rPr>
        <w:t xml:space="preserve"> of the reactor </w:t>
      </w:r>
      <w:r>
        <w:rPr>
          <w:lang w:val="en-US"/>
        </w:rPr>
        <w:t>installation</w:t>
      </w:r>
      <w:r w:rsidR="002B55B1" w:rsidRPr="00C35FF3">
        <w:rPr>
          <w:lang w:val="en-US"/>
        </w:rPr>
        <w:t>;</w:t>
      </w:r>
    </w:p>
    <w:p w14:paraId="522B0BDF" w14:textId="2B18F3FA" w:rsidR="004E2329" w:rsidRPr="00916A71" w:rsidRDefault="00C35FF3" w:rsidP="001211D2">
      <w:pPr>
        <w:pStyle w:val="ListEmdash"/>
        <w:numPr>
          <w:ilvl w:val="0"/>
          <w:numId w:val="11"/>
        </w:numPr>
        <w:ind w:left="709"/>
        <w:rPr>
          <w:lang w:val="en-US"/>
        </w:rPr>
      </w:pPr>
      <w:r w:rsidRPr="00916A71">
        <w:rPr>
          <w:lang w:val="en-US"/>
        </w:rPr>
        <w:t>specifics of the operational control of metal and welds</w:t>
      </w:r>
      <w:r w:rsidR="002B55B1" w:rsidRPr="00916A71">
        <w:rPr>
          <w:lang w:val="en-US"/>
        </w:rPr>
        <w:t>.</w:t>
      </w:r>
    </w:p>
    <w:p w14:paraId="1FE962D9" w14:textId="40C31F27" w:rsidR="00980662" w:rsidRPr="00E2213B" w:rsidRDefault="00E2213B" w:rsidP="00D27F43">
      <w:pPr>
        <w:pStyle w:val="a1"/>
        <w:spacing w:before="120" w:after="120"/>
        <w:contextualSpacing w:val="0"/>
        <w:rPr>
          <w:i/>
          <w:u w:val="single"/>
          <w:lang w:val="en-US"/>
        </w:rPr>
      </w:pPr>
      <w:r>
        <w:rPr>
          <w:i/>
          <w:u w:val="single"/>
          <w:lang w:val="en-US"/>
        </w:rPr>
        <w:t>Nuclear</w:t>
      </w:r>
      <w:r w:rsidRPr="00E2213B">
        <w:rPr>
          <w:i/>
          <w:u w:val="single"/>
          <w:lang w:val="en-US"/>
        </w:rPr>
        <w:t xml:space="preserve"> </w:t>
      </w:r>
      <w:r>
        <w:rPr>
          <w:i/>
          <w:u w:val="single"/>
          <w:lang w:val="en-US"/>
        </w:rPr>
        <w:t>power</w:t>
      </w:r>
      <w:r w:rsidRPr="00E2213B">
        <w:rPr>
          <w:i/>
          <w:u w:val="single"/>
          <w:lang w:val="en-US"/>
        </w:rPr>
        <w:t xml:space="preserve"> </w:t>
      </w:r>
      <w:r>
        <w:rPr>
          <w:i/>
          <w:u w:val="single"/>
          <w:lang w:val="en-US"/>
        </w:rPr>
        <w:t>technological</w:t>
      </w:r>
      <w:r w:rsidRPr="00E2213B">
        <w:rPr>
          <w:i/>
          <w:u w:val="single"/>
          <w:lang w:val="en-US"/>
        </w:rPr>
        <w:t xml:space="preserve"> </w:t>
      </w:r>
      <w:r>
        <w:rPr>
          <w:i/>
          <w:u w:val="single"/>
          <w:lang w:val="en-US"/>
        </w:rPr>
        <w:t>plant</w:t>
      </w:r>
      <w:r w:rsidRPr="00E2213B">
        <w:rPr>
          <w:i/>
          <w:u w:val="single"/>
          <w:lang w:val="en-US"/>
        </w:rPr>
        <w:t xml:space="preserve"> </w:t>
      </w:r>
      <w:r>
        <w:rPr>
          <w:i/>
          <w:u w:val="single"/>
          <w:lang w:val="en-US"/>
        </w:rPr>
        <w:t>with</w:t>
      </w:r>
      <w:r w:rsidRPr="00E2213B">
        <w:rPr>
          <w:i/>
          <w:u w:val="single"/>
          <w:lang w:val="en-US"/>
        </w:rPr>
        <w:t xml:space="preserve"> </w:t>
      </w:r>
      <w:r>
        <w:rPr>
          <w:i/>
          <w:u w:val="single"/>
          <w:lang w:val="en-US"/>
        </w:rPr>
        <w:t>high</w:t>
      </w:r>
      <w:r w:rsidRPr="00E2213B">
        <w:rPr>
          <w:i/>
          <w:u w:val="single"/>
          <w:lang w:val="en-US"/>
        </w:rPr>
        <w:t xml:space="preserve"> </w:t>
      </w:r>
      <w:r>
        <w:rPr>
          <w:i/>
          <w:u w:val="single"/>
          <w:lang w:val="en-US"/>
        </w:rPr>
        <w:t>temperature</w:t>
      </w:r>
      <w:r w:rsidRPr="00E2213B">
        <w:rPr>
          <w:i/>
          <w:u w:val="single"/>
          <w:lang w:val="en-US"/>
        </w:rPr>
        <w:t xml:space="preserve"> </w:t>
      </w:r>
      <w:r>
        <w:rPr>
          <w:i/>
          <w:u w:val="single"/>
          <w:lang w:val="en-US"/>
        </w:rPr>
        <w:t>gas</w:t>
      </w:r>
      <w:r w:rsidRPr="00E2213B">
        <w:rPr>
          <w:i/>
          <w:u w:val="single"/>
          <w:lang w:val="en-US"/>
        </w:rPr>
        <w:t>-</w:t>
      </w:r>
      <w:r>
        <w:rPr>
          <w:i/>
          <w:u w:val="single"/>
          <w:lang w:val="en-US"/>
        </w:rPr>
        <w:t>cooled</w:t>
      </w:r>
      <w:r w:rsidRPr="00E2213B">
        <w:rPr>
          <w:i/>
          <w:u w:val="single"/>
          <w:lang w:val="en-US"/>
        </w:rPr>
        <w:t xml:space="preserve"> </w:t>
      </w:r>
      <w:r>
        <w:rPr>
          <w:i/>
          <w:u w:val="single"/>
          <w:lang w:val="en-US"/>
        </w:rPr>
        <w:t>reactor</w:t>
      </w:r>
    </w:p>
    <w:p w14:paraId="2562693F" w14:textId="77777777" w:rsidR="00E615F6" w:rsidRDefault="00845ACD" w:rsidP="004E2329">
      <w:pPr>
        <w:pStyle w:val="a1"/>
        <w:rPr>
          <w:lang w:val="en-US"/>
        </w:rPr>
      </w:pPr>
      <w:r w:rsidRPr="00845ACD">
        <w:rPr>
          <w:lang w:val="en-US"/>
        </w:rPr>
        <w:t xml:space="preserve">In contrast to the approach implemented for </w:t>
      </w:r>
      <w:r>
        <w:rPr>
          <w:lang w:val="en-US"/>
        </w:rPr>
        <w:t>NPP</w:t>
      </w:r>
      <w:r w:rsidRPr="00845ACD">
        <w:rPr>
          <w:lang w:val="en-US"/>
        </w:rPr>
        <w:t xml:space="preserve"> with RITM-200N</w:t>
      </w:r>
      <w:r>
        <w:rPr>
          <w:lang w:val="en-US"/>
        </w:rPr>
        <w:t xml:space="preserve"> reactor installation</w:t>
      </w:r>
      <w:r w:rsidRPr="00845ACD">
        <w:rPr>
          <w:lang w:val="en-US"/>
        </w:rPr>
        <w:t xml:space="preserve">, within the framework of which </w:t>
      </w:r>
      <w:r>
        <w:rPr>
          <w:lang w:val="en-US"/>
        </w:rPr>
        <w:t xml:space="preserve">discrete </w:t>
      </w:r>
      <w:r w:rsidRPr="00845ACD">
        <w:rPr>
          <w:lang w:val="en-US"/>
        </w:rPr>
        <w:t xml:space="preserve">aspects of safety regulation are being worked out, the </w:t>
      </w:r>
      <w:r w:rsidR="00BC0F4C">
        <w:rPr>
          <w:lang w:val="en-US"/>
        </w:rPr>
        <w:t>p</w:t>
      </w:r>
      <w:r w:rsidRPr="00845ACD">
        <w:rPr>
          <w:lang w:val="en-US"/>
        </w:rPr>
        <w:t xml:space="preserve">lan developed in 2022 (approved by Rostechnadzor) </w:t>
      </w:r>
      <w:r w:rsidR="00BC0F4C" w:rsidRPr="00845ACD">
        <w:rPr>
          <w:lang w:val="en-US"/>
        </w:rPr>
        <w:t xml:space="preserve">for </w:t>
      </w:r>
      <w:r w:rsidR="00BC0F4C">
        <w:rPr>
          <w:lang w:val="en-US"/>
        </w:rPr>
        <w:t>nuclear power technological plant</w:t>
      </w:r>
      <w:r w:rsidR="00BC0F4C" w:rsidRPr="00845ACD">
        <w:rPr>
          <w:lang w:val="en-US"/>
        </w:rPr>
        <w:t xml:space="preserve"> with </w:t>
      </w:r>
      <w:r w:rsidR="00BC0F4C">
        <w:rPr>
          <w:lang w:val="en-US"/>
        </w:rPr>
        <w:t>HTGR (VTGR)</w:t>
      </w:r>
      <w:r w:rsidR="00BC0F4C" w:rsidRPr="00845ACD">
        <w:rPr>
          <w:lang w:val="en-US"/>
        </w:rPr>
        <w:t xml:space="preserve"> </w:t>
      </w:r>
      <w:r w:rsidRPr="00845ACD">
        <w:rPr>
          <w:lang w:val="en-US"/>
        </w:rPr>
        <w:t xml:space="preserve">provides for an integrated approach to ensure safety regulation of the designed </w:t>
      </w:r>
      <w:r>
        <w:rPr>
          <w:lang w:val="en-US"/>
        </w:rPr>
        <w:t>plant</w:t>
      </w:r>
      <w:r w:rsidRPr="00845ACD">
        <w:rPr>
          <w:lang w:val="en-US"/>
        </w:rPr>
        <w:t xml:space="preserve"> with </w:t>
      </w:r>
      <w:r w:rsidR="00BC0F4C">
        <w:rPr>
          <w:lang w:val="en-US"/>
        </w:rPr>
        <w:t>HTGR (VTGR)</w:t>
      </w:r>
      <w:r w:rsidRPr="00845ACD">
        <w:rPr>
          <w:lang w:val="en-US"/>
        </w:rPr>
        <w:t xml:space="preserve"> [2, 3]</w:t>
      </w:r>
      <w:r>
        <w:rPr>
          <w:lang w:val="en-US"/>
        </w:rPr>
        <w:t>.</w:t>
      </w:r>
      <w:r w:rsidRPr="00845ACD">
        <w:rPr>
          <w:lang w:val="en-US"/>
        </w:rPr>
        <w:t xml:space="preserve"> </w:t>
      </w:r>
      <w:r w:rsidR="00BC0F4C" w:rsidRPr="00BC0F4C">
        <w:rPr>
          <w:lang w:val="en-US"/>
        </w:rPr>
        <w:t xml:space="preserve">within which work is underway both to amend the general safety provisions and rules for nuclear safety, and to develop new documents, establishing requirements for the content of the safety </w:t>
      </w:r>
      <w:r w:rsidR="00BC0F4C">
        <w:rPr>
          <w:lang w:val="en-US"/>
        </w:rPr>
        <w:t>analysis</w:t>
      </w:r>
      <w:r w:rsidR="00BC0F4C" w:rsidRPr="00BC0F4C">
        <w:rPr>
          <w:lang w:val="en-US"/>
        </w:rPr>
        <w:t xml:space="preserve"> report for nuclear power plants with </w:t>
      </w:r>
      <w:r w:rsidR="00BC0F4C">
        <w:rPr>
          <w:lang w:val="en-US"/>
        </w:rPr>
        <w:t>HTGR (VTGR)</w:t>
      </w:r>
      <w:r w:rsidR="00BC0F4C" w:rsidRPr="00BC0F4C">
        <w:rPr>
          <w:lang w:val="en-US"/>
        </w:rPr>
        <w:t xml:space="preserve"> and safety requirements for handling hydrogen-containing mixtures at the </w:t>
      </w:r>
      <w:r w:rsidR="00E615F6">
        <w:rPr>
          <w:lang w:val="en-US"/>
        </w:rPr>
        <w:t>nuclear facilities.</w:t>
      </w:r>
    </w:p>
    <w:p w14:paraId="34BF5D34" w14:textId="0B1748E8" w:rsidR="004E2329" w:rsidRPr="00845ACD" w:rsidRDefault="00E615F6" w:rsidP="004E2329">
      <w:pPr>
        <w:pStyle w:val="a1"/>
        <w:rPr>
          <w:lang w:val="en-US"/>
        </w:rPr>
      </w:pPr>
      <w:r w:rsidRPr="00E615F6">
        <w:rPr>
          <w:lang w:val="en-US"/>
        </w:rPr>
        <w:t>The list of specific safety aspect</w:t>
      </w:r>
      <w:r>
        <w:rPr>
          <w:lang w:val="en-US"/>
        </w:rPr>
        <w:t>s</w:t>
      </w:r>
      <w:r w:rsidRPr="00E615F6">
        <w:rPr>
          <w:lang w:val="en-US"/>
        </w:rPr>
        <w:t xml:space="preserve">, on the basis of which proposals for updating are formulated, was developed based </w:t>
      </w:r>
      <w:r>
        <w:rPr>
          <w:lang w:val="en-US"/>
        </w:rPr>
        <w:t>as</w:t>
      </w:r>
      <w:r w:rsidRPr="00E615F6">
        <w:rPr>
          <w:lang w:val="en-US"/>
        </w:rPr>
        <w:t xml:space="preserve"> the results of a series of works on the analysis and evaluation of the safety concept and materials of the </w:t>
      </w:r>
      <w:r>
        <w:rPr>
          <w:lang w:val="en-US"/>
        </w:rPr>
        <w:t>nuclear power technological plant</w:t>
      </w:r>
      <w:r w:rsidRPr="00E615F6">
        <w:rPr>
          <w:lang w:val="en-US"/>
        </w:rPr>
        <w:t xml:space="preserve"> design documentation with the VTGR </w:t>
      </w:r>
      <w:r>
        <w:rPr>
          <w:lang w:val="en-US"/>
        </w:rPr>
        <w:t>reactor installation</w:t>
      </w:r>
      <w:r w:rsidRPr="00E615F6">
        <w:rPr>
          <w:lang w:val="en-US"/>
        </w:rPr>
        <w:t xml:space="preserve"> and includes the following safety issues</w:t>
      </w:r>
      <w:r w:rsidR="004E2329" w:rsidRPr="00845ACD">
        <w:rPr>
          <w:lang w:val="en-US"/>
        </w:rPr>
        <w:t>:</w:t>
      </w:r>
    </w:p>
    <w:p w14:paraId="6DBB3BE5" w14:textId="309FFFF7" w:rsidR="004E2329" w:rsidRPr="00F82C52" w:rsidRDefault="00F82C52" w:rsidP="0021194B">
      <w:pPr>
        <w:pStyle w:val="ListEmdash"/>
        <w:numPr>
          <w:ilvl w:val="0"/>
          <w:numId w:val="11"/>
        </w:numPr>
        <w:ind w:left="709"/>
        <w:rPr>
          <w:lang w:val="en-US"/>
        </w:rPr>
      </w:pPr>
      <w:r>
        <w:rPr>
          <w:lang w:val="en-US"/>
        </w:rPr>
        <w:t xml:space="preserve">utilization </w:t>
      </w:r>
      <w:r w:rsidRPr="00F82C52">
        <w:rPr>
          <w:lang w:val="en-US"/>
        </w:rPr>
        <w:t xml:space="preserve">of a gaseous helium coolant with high </w:t>
      </w:r>
      <w:r>
        <w:rPr>
          <w:lang w:val="en-US"/>
        </w:rPr>
        <w:t>permeation</w:t>
      </w:r>
      <w:r w:rsidRPr="00F82C52">
        <w:rPr>
          <w:lang w:val="en-US"/>
        </w:rPr>
        <w:t>, the temperature of which exceeds 800 ℃ during normal operation</w:t>
      </w:r>
      <w:r w:rsidR="004E2329" w:rsidRPr="00F82C52">
        <w:rPr>
          <w:lang w:val="en-US"/>
        </w:rPr>
        <w:t>;</w:t>
      </w:r>
    </w:p>
    <w:p w14:paraId="42F5C20B" w14:textId="43E7AE9C" w:rsidR="004E2329" w:rsidRPr="00F82C52" w:rsidRDefault="00F82C52" w:rsidP="0021194B">
      <w:pPr>
        <w:pStyle w:val="ListEmdash"/>
        <w:numPr>
          <w:ilvl w:val="0"/>
          <w:numId w:val="11"/>
        </w:numPr>
        <w:ind w:left="709"/>
        <w:rPr>
          <w:lang w:val="en-US"/>
        </w:rPr>
      </w:pPr>
      <w:r w:rsidRPr="00F82C52">
        <w:rPr>
          <w:lang w:val="en-US"/>
        </w:rPr>
        <w:t xml:space="preserve">nuclear fuel in the form of fuel particles in which the core of low-enriched uranium dioxide is covered with several layers of shell, usually made of </w:t>
      </w:r>
      <w:proofErr w:type="spellStart"/>
      <w:r w:rsidRPr="00F82C52">
        <w:rPr>
          <w:lang w:val="en-US"/>
        </w:rPr>
        <w:t>pyrocarbon</w:t>
      </w:r>
      <w:proofErr w:type="spellEnd"/>
      <w:r w:rsidRPr="00F82C52">
        <w:rPr>
          <w:lang w:val="en-US"/>
        </w:rPr>
        <w:t xml:space="preserve"> of various densities and silicon carbide (</w:t>
      </w:r>
      <w:r>
        <w:rPr>
          <w:lang w:val="en-US"/>
        </w:rPr>
        <w:t>TRISO</w:t>
      </w:r>
      <w:r w:rsidRPr="00F82C52">
        <w:rPr>
          <w:lang w:val="en-US"/>
        </w:rPr>
        <w:t>)</w:t>
      </w:r>
      <w:r w:rsidR="004E2329" w:rsidRPr="00F82C52">
        <w:rPr>
          <w:lang w:val="en-US"/>
        </w:rPr>
        <w:t>;</w:t>
      </w:r>
    </w:p>
    <w:p w14:paraId="6921F197" w14:textId="0AFB5CCC" w:rsidR="004E2329" w:rsidRPr="00F82C52" w:rsidRDefault="00F82C52" w:rsidP="0021194B">
      <w:pPr>
        <w:pStyle w:val="ListEmdash"/>
        <w:numPr>
          <w:ilvl w:val="0"/>
          <w:numId w:val="11"/>
        </w:numPr>
        <w:ind w:left="709"/>
        <w:rPr>
          <w:lang w:val="en-US"/>
        </w:rPr>
      </w:pPr>
      <w:r w:rsidRPr="00F82C52">
        <w:rPr>
          <w:lang w:val="en-US"/>
        </w:rPr>
        <w:t xml:space="preserve">heat removal from nuclear fuel is carried out mainly </w:t>
      </w:r>
      <w:r w:rsidR="00E615F6">
        <w:rPr>
          <w:lang w:val="en-US"/>
        </w:rPr>
        <w:t>by</w:t>
      </w:r>
      <w:r w:rsidRPr="00F82C52">
        <w:rPr>
          <w:lang w:val="en-US"/>
        </w:rPr>
        <w:t xml:space="preserve"> passive radiation and convection processes, and safety systems that ensure heat removal from nuclear fuel can be located outside the primary circuit</w:t>
      </w:r>
      <w:r w:rsidR="004E2329" w:rsidRPr="00F82C52">
        <w:rPr>
          <w:lang w:val="en-US"/>
        </w:rPr>
        <w:t>;</w:t>
      </w:r>
    </w:p>
    <w:p w14:paraId="563E26A4" w14:textId="1344C441" w:rsidR="004E2329" w:rsidRPr="00F82C52" w:rsidRDefault="00F82C52" w:rsidP="0021194B">
      <w:pPr>
        <w:pStyle w:val="ListEmdash"/>
        <w:numPr>
          <w:ilvl w:val="0"/>
          <w:numId w:val="11"/>
        </w:numPr>
        <w:ind w:left="709"/>
        <w:rPr>
          <w:lang w:val="en-US"/>
        </w:rPr>
      </w:pPr>
      <w:r>
        <w:rPr>
          <w:lang w:val="en-US"/>
        </w:rPr>
        <w:t>application of</w:t>
      </w:r>
      <w:r w:rsidRPr="00F82C52">
        <w:rPr>
          <w:lang w:val="en-US"/>
        </w:rPr>
        <w:t xml:space="preserve"> new reactivity control</w:t>
      </w:r>
      <w:r>
        <w:rPr>
          <w:lang w:val="en-US"/>
        </w:rPr>
        <w:t xml:space="preserve"> system</w:t>
      </w:r>
      <w:r w:rsidRPr="00F82C52">
        <w:rPr>
          <w:lang w:val="en-US"/>
        </w:rPr>
        <w:t xml:space="preserve"> that do not have individual drives</w:t>
      </w:r>
      <w:r w:rsidR="004E2329" w:rsidRPr="00F82C52">
        <w:rPr>
          <w:lang w:val="en-US"/>
        </w:rPr>
        <w:t>;</w:t>
      </w:r>
    </w:p>
    <w:p w14:paraId="295D33ED" w14:textId="29C0B9E5" w:rsidR="004E2329" w:rsidRPr="004330D1" w:rsidRDefault="004330D1" w:rsidP="0021194B">
      <w:pPr>
        <w:pStyle w:val="ListEmdash"/>
        <w:numPr>
          <w:ilvl w:val="0"/>
          <w:numId w:val="11"/>
        </w:numPr>
        <w:ind w:left="709"/>
        <w:rPr>
          <w:lang w:val="en-US"/>
        </w:rPr>
      </w:pPr>
      <w:r w:rsidRPr="004330D1">
        <w:rPr>
          <w:lang w:val="en-US"/>
        </w:rPr>
        <w:t xml:space="preserve">the establishment of natural circulation in the primary circuit in </w:t>
      </w:r>
      <w:r>
        <w:rPr>
          <w:lang w:val="en-US"/>
        </w:rPr>
        <w:t>accident</w:t>
      </w:r>
      <w:r w:rsidRPr="004330D1">
        <w:rPr>
          <w:lang w:val="en-US"/>
        </w:rPr>
        <w:t xml:space="preserve"> conditions may lead to damage to individual elements of normal operation</w:t>
      </w:r>
      <w:r>
        <w:rPr>
          <w:lang w:val="en-US"/>
        </w:rPr>
        <w:t xml:space="preserve"> systems</w:t>
      </w:r>
      <w:r w:rsidRPr="004330D1">
        <w:rPr>
          <w:lang w:val="en-US"/>
        </w:rPr>
        <w:t xml:space="preserve"> as a result of thermal</w:t>
      </w:r>
      <w:r w:rsidR="00E615F6">
        <w:rPr>
          <w:lang w:val="en-US"/>
        </w:rPr>
        <w:t xml:space="preserve"> impacts</w:t>
      </w:r>
      <w:r w:rsidR="004E2329" w:rsidRPr="004330D1">
        <w:rPr>
          <w:lang w:val="en-US"/>
        </w:rPr>
        <w:t>;</w:t>
      </w:r>
    </w:p>
    <w:p w14:paraId="779DD679" w14:textId="117C4B50" w:rsidR="004E2329" w:rsidRPr="004330D1" w:rsidRDefault="004330D1" w:rsidP="0021194B">
      <w:pPr>
        <w:pStyle w:val="ListEmdash"/>
        <w:numPr>
          <w:ilvl w:val="0"/>
          <w:numId w:val="11"/>
        </w:numPr>
        <w:ind w:left="709"/>
        <w:rPr>
          <w:lang w:val="en-US"/>
        </w:rPr>
      </w:pPr>
      <w:r w:rsidRPr="004330D1">
        <w:rPr>
          <w:lang w:val="en-US"/>
        </w:rPr>
        <w:t xml:space="preserve">high-potential heat generated by </w:t>
      </w:r>
      <w:r w:rsidR="00405C50">
        <w:rPr>
          <w:lang w:val="en-US"/>
        </w:rPr>
        <w:t>HTGR</w:t>
      </w:r>
      <w:r w:rsidR="00405C50" w:rsidRPr="004330D1">
        <w:rPr>
          <w:lang w:val="en-US"/>
        </w:rPr>
        <w:t xml:space="preserve"> </w:t>
      </w:r>
      <w:r w:rsidR="00405C50">
        <w:rPr>
          <w:lang w:val="en-US"/>
        </w:rPr>
        <w:t>(</w:t>
      </w:r>
      <w:r w:rsidRPr="004330D1">
        <w:rPr>
          <w:lang w:val="en-US"/>
        </w:rPr>
        <w:t>VTGR</w:t>
      </w:r>
      <w:r w:rsidR="00405C50">
        <w:rPr>
          <w:lang w:val="en-US"/>
        </w:rPr>
        <w:t>)</w:t>
      </w:r>
      <w:r w:rsidRPr="004330D1">
        <w:rPr>
          <w:lang w:val="en-US"/>
        </w:rPr>
        <w:t xml:space="preserve"> can be used to produce hydrogen-containing, explosive, flammable and toxic substances in the immediate vicinity of the reactor. Such production sites can be either included in a nuclear power plant or </w:t>
      </w:r>
      <w:r>
        <w:rPr>
          <w:lang w:val="en-US"/>
        </w:rPr>
        <w:t xml:space="preserve">may </w:t>
      </w:r>
      <w:r w:rsidRPr="004330D1">
        <w:rPr>
          <w:lang w:val="en-US"/>
        </w:rPr>
        <w:t>not</w:t>
      </w:r>
      <w:r>
        <w:rPr>
          <w:lang w:val="en-US"/>
        </w:rPr>
        <w:t xml:space="preserve"> be</w:t>
      </w:r>
      <w:r w:rsidRPr="004330D1">
        <w:rPr>
          <w:lang w:val="en-US"/>
        </w:rPr>
        <w:t xml:space="preserve"> related to </w:t>
      </w:r>
      <w:r>
        <w:rPr>
          <w:lang w:val="en-US"/>
        </w:rPr>
        <w:t>nuclear</w:t>
      </w:r>
      <w:r w:rsidRPr="004330D1">
        <w:rPr>
          <w:lang w:val="en-US"/>
        </w:rPr>
        <w:t xml:space="preserve"> facility, but the consequences of possible accidents at them should be taken into account </w:t>
      </w:r>
      <w:r>
        <w:rPr>
          <w:lang w:val="en-US"/>
        </w:rPr>
        <w:t>in design and safety analysis of</w:t>
      </w:r>
      <w:r w:rsidRPr="004330D1">
        <w:rPr>
          <w:lang w:val="en-US"/>
        </w:rPr>
        <w:t xml:space="preserve"> the NPP with the </w:t>
      </w:r>
      <w:r>
        <w:rPr>
          <w:lang w:val="en-US"/>
        </w:rPr>
        <w:t>HTGR</w:t>
      </w:r>
      <w:r w:rsidR="00405C50">
        <w:rPr>
          <w:lang w:val="en-US"/>
        </w:rPr>
        <w:t xml:space="preserve"> (</w:t>
      </w:r>
      <w:r w:rsidR="00405C50" w:rsidRPr="004330D1">
        <w:rPr>
          <w:lang w:val="en-US"/>
        </w:rPr>
        <w:t>VTGR</w:t>
      </w:r>
      <w:r w:rsidR="00405C50">
        <w:rPr>
          <w:lang w:val="en-US"/>
        </w:rPr>
        <w:t>)</w:t>
      </w:r>
      <w:r w:rsidR="004E2329" w:rsidRPr="004330D1">
        <w:rPr>
          <w:lang w:val="en-US"/>
        </w:rPr>
        <w:t>;</w:t>
      </w:r>
    </w:p>
    <w:p w14:paraId="7D39D5D1" w14:textId="00EDD8A5" w:rsidR="004E2329" w:rsidRDefault="004330D1" w:rsidP="0021194B">
      <w:pPr>
        <w:pStyle w:val="ListEmdash"/>
        <w:numPr>
          <w:ilvl w:val="0"/>
          <w:numId w:val="11"/>
        </w:numPr>
        <w:ind w:left="709"/>
        <w:rPr>
          <w:lang w:val="en-US"/>
        </w:rPr>
      </w:pPr>
      <w:r w:rsidRPr="004330D1">
        <w:rPr>
          <w:lang w:val="en-US"/>
        </w:rPr>
        <w:t xml:space="preserve">the ingress of a significant amount of oxygen-containing media into the core (for example, air, water) can lead to ignition of graphite of nuclear fuel and reactor </w:t>
      </w:r>
      <w:r w:rsidR="00BC0F4C">
        <w:rPr>
          <w:lang w:val="en-US"/>
        </w:rPr>
        <w:t>in-vessel components;</w:t>
      </w:r>
    </w:p>
    <w:p w14:paraId="3F9CD89B" w14:textId="770679D4" w:rsidR="00BC0F4C" w:rsidRPr="00BC0F4C" w:rsidRDefault="00BC0F4C" w:rsidP="009A706C">
      <w:pPr>
        <w:pStyle w:val="ListEmdash"/>
        <w:numPr>
          <w:ilvl w:val="0"/>
          <w:numId w:val="11"/>
        </w:numPr>
        <w:ind w:left="709"/>
        <w:rPr>
          <w:lang w:val="en-US"/>
        </w:rPr>
      </w:pPr>
      <w:r w:rsidRPr="00BC0F4C">
        <w:rPr>
          <w:lang w:val="en-US"/>
        </w:rPr>
        <w:t>the hazard factor for the reactor due to the proximity of the building containing the production of target products (for example, hydrogen) to the reactor building, as well as the possible presence of common systems and elements between them (for example, pipelines containing hydrogen, to be started directly into the reactor building).</w:t>
      </w:r>
    </w:p>
    <w:p w14:paraId="33AC73AE" w14:textId="474438BF" w:rsidR="004E2329" w:rsidRPr="002958D7" w:rsidRDefault="00AE165B" w:rsidP="002958D7">
      <w:pPr>
        <w:pStyle w:val="a1"/>
        <w:rPr>
          <w:lang w:val="en-US"/>
        </w:rPr>
      </w:pPr>
      <w:r w:rsidRPr="00AE165B">
        <w:rPr>
          <w:lang w:val="en-US"/>
        </w:rPr>
        <w:t>Within the framework of regulatory documents in the field of the atomic energy</w:t>
      </w:r>
      <w:r w:rsidR="00395A04">
        <w:rPr>
          <w:lang w:val="en-US"/>
        </w:rPr>
        <w:t xml:space="preserve"> use</w:t>
      </w:r>
      <w:r w:rsidRPr="00AE165B">
        <w:rPr>
          <w:lang w:val="en-US"/>
        </w:rPr>
        <w:t xml:space="preserve">, safety requirements for the industrial production of hydrogen </w:t>
      </w:r>
      <w:r w:rsidRPr="002958D7">
        <w:rPr>
          <w:lang w:val="en-US"/>
        </w:rPr>
        <w:t xml:space="preserve">on an industrial scale using atomic energy, in particular </w:t>
      </w:r>
      <w:r>
        <w:rPr>
          <w:lang w:val="en-US"/>
        </w:rPr>
        <w:t>with the application of</w:t>
      </w:r>
      <w:r w:rsidRPr="002958D7">
        <w:rPr>
          <w:lang w:val="en-US"/>
        </w:rPr>
        <w:t xml:space="preserve"> thermal or electric energy generated by the NPP</w:t>
      </w:r>
      <w:r w:rsidR="00395A04">
        <w:rPr>
          <w:lang w:val="en-US"/>
        </w:rPr>
        <w:t>, are not established</w:t>
      </w:r>
      <w:r w:rsidR="002958D7" w:rsidRPr="002958D7">
        <w:rPr>
          <w:lang w:val="en-US"/>
        </w:rPr>
        <w:t>. The development of the draft</w:t>
      </w:r>
      <w:r w:rsidR="002958D7">
        <w:rPr>
          <w:lang w:val="en-US"/>
        </w:rPr>
        <w:t xml:space="preserve"> </w:t>
      </w:r>
      <w:r>
        <w:rPr>
          <w:lang w:val="en-US"/>
        </w:rPr>
        <w:t>r</w:t>
      </w:r>
      <w:r w:rsidRPr="00AE165B">
        <w:rPr>
          <w:lang w:val="en-US"/>
        </w:rPr>
        <w:t>egulatory document that is fundamentally new for the nuclear industry implies the establishment of specific</w:t>
      </w:r>
      <w:r w:rsidR="002958D7" w:rsidRPr="00AE165B">
        <w:rPr>
          <w:lang w:val="en-US"/>
        </w:rPr>
        <w:t xml:space="preserve"> </w:t>
      </w:r>
      <w:r>
        <w:rPr>
          <w:lang w:val="en-US"/>
        </w:rPr>
        <w:t>s</w:t>
      </w:r>
      <w:r w:rsidR="002958D7">
        <w:rPr>
          <w:lang w:val="en-US"/>
        </w:rPr>
        <w:t xml:space="preserve">afety </w:t>
      </w:r>
      <w:r>
        <w:rPr>
          <w:lang w:val="en-US"/>
        </w:rPr>
        <w:t>r</w:t>
      </w:r>
      <w:r w:rsidR="002958D7">
        <w:rPr>
          <w:lang w:val="en-US"/>
        </w:rPr>
        <w:t xml:space="preserve">equirements for </w:t>
      </w:r>
      <w:r>
        <w:rPr>
          <w:lang w:val="en-US"/>
        </w:rPr>
        <w:t>m</w:t>
      </w:r>
      <w:r w:rsidR="002958D7">
        <w:rPr>
          <w:lang w:val="en-US"/>
        </w:rPr>
        <w:t xml:space="preserve">anagement of </w:t>
      </w:r>
      <w:r>
        <w:rPr>
          <w:lang w:val="en-US"/>
        </w:rPr>
        <w:t>h</w:t>
      </w:r>
      <w:r w:rsidR="002958D7">
        <w:rPr>
          <w:lang w:val="en-US"/>
        </w:rPr>
        <w:t xml:space="preserve">ydrogen-containing </w:t>
      </w:r>
      <w:r>
        <w:rPr>
          <w:lang w:val="en-US"/>
        </w:rPr>
        <w:t>m</w:t>
      </w:r>
      <w:r w:rsidR="002958D7">
        <w:rPr>
          <w:lang w:val="en-US"/>
        </w:rPr>
        <w:t xml:space="preserve">ixes on </w:t>
      </w:r>
      <w:r>
        <w:rPr>
          <w:lang w:val="en-US"/>
        </w:rPr>
        <w:t>n</w:t>
      </w:r>
      <w:r w:rsidR="002958D7">
        <w:rPr>
          <w:lang w:val="en-US"/>
        </w:rPr>
        <w:t xml:space="preserve">uclear </w:t>
      </w:r>
      <w:r>
        <w:rPr>
          <w:lang w:val="en-US"/>
        </w:rPr>
        <w:t>f</w:t>
      </w:r>
      <w:r w:rsidR="002958D7">
        <w:rPr>
          <w:lang w:val="en-US"/>
        </w:rPr>
        <w:t>acilities</w:t>
      </w:r>
      <w:r>
        <w:rPr>
          <w:lang w:val="en-US"/>
        </w:rPr>
        <w:t>.</w:t>
      </w:r>
      <w:r w:rsidR="002958D7" w:rsidRPr="002958D7">
        <w:rPr>
          <w:lang w:val="en-US"/>
        </w:rPr>
        <w:t xml:space="preserve"> </w:t>
      </w:r>
      <w:r w:rsidRPr="00AE165B">
        <w:rPr>
          <w:lang w:val="en-US"/>
        </w:rPr>
        <w:t xml:space="preserve">The new document will be developed taking into account all potential factors of </w:t>
      </w:r>
      <w:r w:rsidR="00395A04">
        <w:rPr>
          <w:lang w:val="en-US"/>
        </w:rPr>
        <w:t>hazard</w:t>
      </w:r>
      <w:r w:rsidRPr="00AE165B">
        <w:rPr>
          <w:lang w:val="en-US"/>
        </w:rPr>
        <w:t xml:space="preserve"> (that an industrial facility at th</w:t>
      </w:r>
      <w:r>
        <w:rPr>
          <w:lang w:val="en-US"/>
        </w:rPr>
        <w:t>e site of a nuclear power plant</w:t>
      </w:r>
      <w:r w:rsidRPr="00AE165B">
        <w:rPr>
          <w:lang w:val="en-US"/>
        </w:rPr>
        <w:t xml:space="preserve"> have) on both personnel, the population and the environment, as well as on the possibility of ensuring the </w:t>
      </w:r>
      <w:r>
        <w:rPr>
          <w:lang w:val="en-US"/>
        </w:rPr>
        <w:t>normal operation of the reactor</w:t>
      </w:r>
      <w:r w:rsidRPr="00AE165B">
        <w:rPr>
          <w:lang w:val="en-US"/>
        </w:rPr>
        <w:t>.</w:t>
      </w:r>
    </w:p>
    <w:p w14:paraId="4DABE03D" w14:textId="0C28EACB" w:rsidR="00717C6F" w:rsidRDefault="002958D7" w:rsidP="00871926">
      <w:pPr>
        <w:pStyle w:val="2"/>
        <w:keepNext/>
        <w:keepLines/>
        <w:widowControl/>
      </w:pPr>
      <w:r>
        <w:rPr>
          <w:lang w:val="en-US"/>
        </w:rPr>
        <w:t>conclusion</w:t>
      </w:r>
    </w:p>
    <w:p w14:paraId="2D844D4F" w14:textId="49BAD755" w:rsidR="00C72825" w:rsidRPr="001A3D80" w:rsidRDefault="00477A74" w:rsidP="00A41945">
      <w:pPr>
        <w:pStyle w:val="a1"/>
        <w:rPr>
          <w:lang w:val="en-US"/>
        </w:rPr>
      </w:pPr>
      <w:r>
        <w:rPr>
          <w:lang w:val="en-US"/>
        </w:rPr>
        <w:t>T</w:t>
      </w:r>
      <w:r w:rsidR="00146141" w:rsidRPr="00146141">
        <w:rPr>
          <w:lang w:val="en-US"/>
        </w:rPr>
        <w:t xml:space="preserve">aking into account the experience of </w:t>
      </w:r>
      <w:r w:rsidR="00146141">
        <w:rPr>
          <w:lang w:val="en-US"/>
        </w:rPr>
        <w:t>safety regulation</w:t>
      </w:r>
      <w:r w:rsidR="00146141" w:rsidRPr="00146141">
        <w:rPr>
          <w:lang w:val="en-US"/>
        </w:rPr>
        <w:t xml:space="preserve"> of new technologies in the field of </w:t>
      </w:r>
      <w:r w:rsidR="00146141">
        <w:rPr>
          <w:lang w:val="en-US"/>
        </w:rPr>
        <w:t>atomic</w:t>
      </w:r>
      <w:r w:rsidR="00146141" w:rsidRPr="00146141">
        <w:rPr>
          <w:lang w:val="en-US"/>
        </w:rPr>
        <w:t xml:space="preserve"> energy use, there is an obvious </w:t>
      </w:r>
      <w:r w:rsidR="00395A04">
        <w:rPr>
          <w:lang w:val="en-US"/>
        </w:rPr>
        <w:t>necessity</w:t>
      </w:r>
      <w:r w:rsidR="00146141" w:rsidRPr="00146141">
        <w:rPr>
          <w:lang w:val="en-US"/>
        </w:rPr>
        <w:t xml:space="preserve"> to improve the regulatory framework for safety regulation in parallel with the development of innovative technologies both to ensure the safety of personnel, the public and the envir</w:t>
      </w:r>
      <w:r>
        <w:rPr>
          <w:lang w:val="en-US"/>
        </w:rPr>
        <w:t xml:space="preserve">onment, and for the purpose of </w:t>
      </w:r>
      <w:r w:rsidRPr="00477A74">
        <w:rPr>
          <w:lang w:val="en-US"/>
        </w:rPr>
        <w:t>rational</w:t>
      </w:r>
      <w:r w:rsidR="00146141" w:rsidRPr="00146141">
        <w:rPr>
          <w:lang w:val="en-US"/>
        </w:rPr>
        <w:t xml:space="preserve"> planning of technology development activities and conducting experimental studies to </w:t>
      </w:r>
      <w:r w:rsidR="00B9355F">
        <w:rPr>
          <w:lang w:val="en-US"/>
        </w:rPr>
        <w:t>justify</w:t>
      </w:r>
      <w:r w:rsidR="00146141" w:rsidRPr="00146141">
        <w:rPr>
          <w:lang w:val="en-US"/>
        </w:rPr>
        <w:t xml:space="preserve"> their safety. However, as shown by the example of </w:t>
      </w:r>
      <w:r w:rsidR="00B9355F">
        <w:rPr>
          <w:lang w:val="en-US"/>
        </w:rPr>
        <w:t>NPP</w:t>
      </w:r>
      <w:r w:rsidR="00146141" w:rsidRPr="00146141">
        <w:rPr>
          <w:lang w:val="en-US"/>
        </w:rPr>
        <w:t xml:space="preserve"> with RITM-200N</w:t>
      </w:r>
      <w:r w:rsidR="00B9355F">
        <w:rPr>
          <w:lang w:val="en-US"/>
        </w:rPr>
        <w:t xml:space="preserve"> reactor installation</w:t>
      </w:r>
      <w:r w:rsidR="00146141" w:rsidRPr="00146141">
        <w:rPr>
          <w:lang w:val="en-US"/>
        </w:rPr>
        <w:t xml:space="preserve">, for some technologies it is enough to work out safety regulation issues on individual safety aspects, while for others, such as </w:t>
      </w:r>
      <w:r w:rsidR="0048393F">
        <w:rPr>
          <w:lang w:val="en-US"/>
        </w:rPr>
        <w:t>HTGR</w:t>
      </w:r>
      <w:r w:rsidR="0048393F" w:rsidRPr="004330D1">
        <w:rPr>
          <w:lang w:val="en-US"/>
        </w:rPr>
        <w:t xml:space="preserve"> </w:t>
      </w:r>
      <w:r w:rsidR="0048393F">
        <w:rPr>
          <w:lang w:val="en-US"/>
        </w:rPr>
        <w:t>(</w:t>
      </w:r>
      <w:r w:rsidR="0048393F" w:rsidRPr="004330D1">
        <w:rPr>
          <w:lang w:val="en-US"/>
        </w:rPr>
        <w:t>VTGR</w:t>
      </w:r>
      <w:r w:rsidR="0048393F">
        <w:rPr>
          <w:lang w:val="en-US"/>
        </w:rPr>
        <w:t>)</w:t>
      </w:r>
      <w:r w:rsidR="00146141" w:rsidRPr="00146141">
        <w:rPr>
          <w:lang w:val="en-US"/>
        </w:rPr>
        <w:t xml:space="preserve">, it is necessary to </w:t>
      </w:r>
      <w:r w:rsidR="0048393F" w:rsidRPr="0048393F">
        <w:rPr>
          <w:lang w:val="en-US"/>
        </w:rPr>
        <w:t>update the main issues of</w:t>
      </w:r>
      <w:r w:rsidR="00146141" w:rsidRPr="00146141">
        <w:rPr>
          <w:lang w:val="en-US"/>
        </w:rPr>
        <w:t xml:space="preserve"> safety regulation and take into account what was not previously reflected and was not intended </w:t>
      </w:r>
      <w:r w:rsidR="00395A04">
        <w:rPr>
          <w:lang w:val="en-US"/>
        </w:rPr>
        <w:t xml:space="preserve">by </w:t>
      </w:r>
      <w:r w:rsidR="00146141" w:rsidRPr="00146141">
        <w:rPr>
          <w:lang w:val="en-US"/>
        </w:rPr>
        <w:t>the requirements of federal rules</w:t>
      </w:r>
      <w:r w:rsidR="00B9355F">
        <w:rPr>
          <w:lang w:val="en-US"/>
        </w:rPr>
        <w:t xml:space="preserve"> and regulations</w:t>
      </w:r>
      <w:r w:rsidR="00146141" w:rsidRPr="00146141">
        <w:rPr>
          <w:lang w:val="en-US"/>
        </w:rPr>
        <w:t xml:space="preserve"> in the field of </w:t>
      </w:r>
      <w:r w:rsidR="00B9355F">
        <w:rPr>
          <w:lang w:val="en-US"/>
        </w:rPr>
        <w:t>atomic</w:t>
      </w:r>
      <w:r w:rsidR="00146141" w:rsidRPr="00146141">
        <w:rPr>
          <w:lang w:val="en-US"/>
        </w:rPr>
        <w:t xml:space="preserve"> energy use</w:t>
      </w:r>
      <w:r w:rsidR="00146141">
        <w:rPr>
          <w:lang w:val="en-US"/>
        </w:rPr>
        <w:t>.</w:t>
      </w:r>
    </w:p>
    <w:p w14:paraId="044896B5" w14:textId="6D3ABE58" w:rsidR="00C72825" w:rsidRPr="001A3D80" w:rsidRDefault="00B9355F" w:rsidP="0021194B">
      <w:pPr>
        <w:pStyle w:val="a1"/>
        <w:rPr>
          <w:lang w:val="en-US"/>
        </w:rPr>
      </w:pPr>
      <w:r w:rsidRPr="00B9355F">
        <w:rPr>
          <w:lang w:val="en-US"/>
        </w:rPr>
        <w:t xml:space="preserve">Building relationships on the basis of a principle that is understandable </w:t>
      </w:r>
      <w:r>
        <w:rPr>
          <w:lang w:val="en-US"/>
        </w:rPr>
        <w:t>by</w:t>
      </w:r>
      <w:r w:rsidRPr="00B9355F">
        <w:rPr>
          <w:lang w:val="en-US"/>
        </w:rPr>
        <w:t xml:space="preserve"> both the regulatory body and industry organizations, allows us to work on the design of new nuclear facilities and </w:t>
      </w:r>
      <w:r>
        <w:rPr>
          <w:lang w:val="en-US"/>
        </w:rPr>
        <w:t>on improvement of</w:t>
      </w:r>
      <w:r w:rsidRPr="00B9355F">
        <w:rPr>
          <w:lang w:val="en-US"/>
        </w:rPr>
        <w:t xml:space="preserve"> </w:t>
      </w:r>
      <w:r>
        <w:rPr>
          <w:lang w:val="en-US"/>
        </w:rPr>
        <w:t>safety regulation framework</w:t>
      </w:r>
      <w:r w:rsidRPr="00B9355F">
        <w:rPr>
          <w:lang w:val="en-US"/>
        </w:rPr>
        <w:t xml:space="preserve"> in harmony with the timely identification and elimination of </w:t>
      </w:r>
      <w:r w:rsidR="0048393F" w:rsidRPr="0048393F">
        <w:rPr>
          <w:lang w:val="en-US"/>
        </w:rPr>
        <w:t>design</w:t>
      </w:r>
      <w:r w:rsidRPr="00B9355F">
        <w:rPr>
          <w:lang w:val="en-US"/>
        </w:rPr>
        <w:t xml:space="preserve"> and regulatory </w:t>
      </w:r>
      <w:r>
        <w:rPr>
          <w:lang w:val="en-US"/>
        </w:rPr>
        <w:t>deficiencies.</w:t>
      </w:r>
      <w:r w:rsidRPr="00B9355F">
        <w:rPr>
          <w:lang w:val="en-US"/>
        </w:rPr>
        <w:t xml:space="preserve"> </w:t>
      </w:r>
      <w:r w:rsidR="00C72825" w:rsidRPr="001A3D80">
        <w:rPr>
          <w:lang w:val="en-US"/>
        </w:rPr>
        <w:br w:type="page"/>
      </w:r>
      <w:bookmarkStart w:id="0" w:name="_GoBack"/>
      <w:bookmarkEnd w:id="0"/>
    </w:p>
    <w:p w14:paraId="312468DB" w14:textId="0B780B97" w:rsidR="00D26ADA" w:rsidRPr="000177A1" w:rsidRDefault="005A00B4" w:rsidP="00537496">
      <w:pPr>
        <w:pStyle w:val="Otherunnumberedheadings"/>
        <w:rPr>
          <w:rFonts w:asciiTheme="minorHAnsi" w:hAnsiTheme="minorHAnsi"/>
          <w:lang w:val="en-US"/>
        </w:rPr>
      </w:pPr>
      <w:r>
        <w:t>References</w:t>
      </w:r>
    </w:p>
    <w:p w14:paraId="0909606B" w14:textId="42C9CE0E" w:rsidR="005A00B4" w:rsidRPr="00F01549" w:rsidRDefault="001838F5" w:rsidP="001838F5">
      <w:pPr>
        <w:pStyle w:val="Referencelist"/>
        <w:numPr>
          <w:ilvl w:val="0"/>
          <w:numId w:val="0"/>
        </w:numPr>
        <w:ind w:left="720" w:hanging="360"/>
        <w:rPr>
          <w:sz w:val="20"/>
          <w:szCs w:val="20"/>
          <w:lang w:val="en-US"/>
        </w:rPr>
      </w:pPr>
      <w:r w:rsidRPr="00F01549">
        <w:rPr>
          <w:sz w:val="20"/>
          <w:szCs w:val="20"/>
          <w:lang w:val="en-US"/>
        </w:rPr>
        <w:t>[1]</w:t>
      </w:r>
      <w:r w:rsidRPr="00F01549">
        <w:rPr>
          <w:sz w:val="20"/>
          <w:szCs w:val="20"/>
          <w:lang w:val="en-US"/>
        </w:rPr>
        <w:tab/>
      </w:r>
      <w:r w:rsidR="005A00B4">
        <w:rPr>
          <w:sz w:val="20"/>
          <w:szCs w:val="20"/>
          <w:lang w:val="en-US"/>
        </w:rPr>
        <w:t>S</w:t>
      </w:r>
      <w:r w:rsidR="005A00B4" w:rsidRPr="001838F5">
        <w:rPr>
          <w:sz w:val="20"/>
          <w:szCs w:val="20"/>
          <w:lang w:val="en-US"/>
        </w:rPr>
        <w:t>trana</w:t>
      </w:r>
      <w:r w:rsidR="005A00B4" w:rsidRPr="00F01549">
        <w:rPr>
          <w:sz w:val="20"/>
          <w:szCs w:val="20"/>
          <w:lang w:val="en-US"/>
        </w:rPr>
        <w:t>-</w:t>
      </w:r>
      <w:r w:rsidR="005A00B4" w:rsidRPr="001838F5">
        <w:rPr>
          <w:sz w:val="20"/>
          <w:szCs w:val="20"/>
          <w:lang w:val="en-US"/>
        </w:rPr>
        <w:t>rosatom</w:t>
      </w:r>
      <w:r w:rsidR="005A00B4" w:rsidRPr="00F01549">
        <w:rPr>
          <w:sz w:val="20"/>
          <w:szCs w:val="20"/>
          <w:lang w:val="en-US"/>
        </w:rPr>
        <w:t>,</w:t>
      </w:r>
      <w:r w:rsidR="00F01549" w:rsidRPr="00F01549">
        <w:rPr>
          <w:sz w:val="20"/>
          <w:szCs w:val="20"/>
          <w:lang w:val="en-US"/>
        </w:rPr>
        <w:t xml:space="preserve"> «Rosatom» </w:t>
      </w:r>
      <w:proofErr w:type="spellStart"/>
      <w:r w:rsidR="00F01549" w:rsidRPr="00F01549">
        <w:rPr>
          <w:sz w:val="20"/>
          <w:szCs w:val="20"/>
          <w:lang w:val="en-US"/>
        </w:rPr>
        <w:t>planiruet</w:t>
      </w:r>
      <w:proofErr w:type="spellEnd"/>
      <w:r w:rsidR="00F01549" w:rsidRPr="00F01549">
        <w:rPr>
          <w:sz w:val="20"/>
          <w:szCs w:val="20"/>
          <w:lang w:val="en-US"/>
        </w:rPr>
        <w:t xml:space="preserve"> realizovat' v </w:t>
      </w:r>
      <w:proofErr w:type="spellStart"/>
      <w:r w:rsidR="00F01549" w:rsidRPr="00F01549">
        <w:rPr>
          <w:sz w:val="20"/>
          <w:szCs w:val="20"/>
          <w:lang w:val="en-US"/>
        </w:rPr>
        <w:t>Arktike</w:t>
      </w:r>
      <w:proofErr w:type="spellEnd"/>
      <w:r w:rsidR="00F01549" w:rsidRPr="00F01549">
        <w:rPr>
          <w:sz w:val="20"/>
          <w:szCs w:val="20"/>
          <w:lang w:val="en-US"/>
        </w:rPr>
        <w:t xml:space="preserve"> </w:t>
      </w:r>
      <w:proofErr w:type="spellStart"/>
      <w:r w:rsidR="00F01549" w:rsidRPr="00F01549">
        <w:rPr>
          <w:sz w:val="20"/>
          <w:szCs w:val="20"/>
          <w:lang w:val="en-US"/>
        </w:rPr>
        <w:t>srazu</w:t>
      </w:r>
      <w:proofErr w:type="spellEnd"/>
      <w:r w:rsidR="00F01549" w:rsidRPr="00F01549">
        <w:rPr>
          <w:sz w:val="20"/>
          <w:szCs w:val="20"/>
          <w:lang w:val="en-US"/>
        </w:rPr>
        <w:t xml:space="preserve"> </w:t>
      </w:r>
      <w:proofErr w:type="spellStart"/>
      <w:r w:rsidR="00F01549" w:rsidRPr="00F01549">
        <w:rPr>
          <w:sz w:val="20"/>
          <w:szCs w:val="20"/>
          <w:lang w:val="en-US"/>
        </w:rPr>
        <w:t>neskol'ko</w:t>
      </w:r>
      <w:proofErr w:type="spellEnd"/>
      <w:r w:rsidR="00F01549" w:rsidRPr="00F01549">
        <w:rPr>
          <w:sz w:val="20"/>
          <w:szCs w:val="20"/>
          <w:lang w:val="en-US"/>
        </w:rPr>
        <w:t xml:space="preserve"> </w:t>
      </w:r>
      <w:proofErr w:type="spellStart"/>
      <w:r w:rsidR="00F01549" w:rsidRPr="00F01549">
        <w:rPr>
          <w:sz w:val="20"/>
          <w:szCs w:val="20"/>
          <w:lang w:val="en-US"/>
        </w:rPr>
        <w:t>proektov</w:t>
      </w:r>
      <w:proofErr w:type="spellEnd"/>
      <w:r w:rsidR="00F01549" w:rsidRPr="00F01549">
        <w:rPr>
          <w:sz w:val="20"/>
          <w:szCs w:val="20"/>
          <w:lang w:val="en-US"/>
        </w:rPr>
        <w:t xml:space="preserve"> </w:t>
      </w:r>
      <w:proofErr w:type="spellStart"/>
      <w:r w:rsidR="00F01549" w:rsidRPr="00F01549">
        <w:rPr>
          <w:sz w:val="20"/>
          <w:szCs w:val="20"/>
          <w:lang w:val="en-US"/>
        </w:rPr>
        <w:t>maloj</w:t>
      </w:r>
      <w:proofErr w:type="spellEnd"/>
      <w:r w:rsidR="00F01549" w:rsidRPr="00F01549">
        <w:rPr>
          <w:sz w:val="20"/>
          <w:szCs w:val="20"/>
          <w:lang w:val="en-US"/>
        </w:rPr>
        <w:t xml:space="preserve"> </w:t>
      </w:r>
      <w:proofErr w:type="spellStart"/>
      <w:r w:rsidR="00F01549" w:rsidRPr="00F01549">
        <w:rPr>
          <w:sz w:val="20"/>
          <w:szCs w:val="20"/>
          <w:lang w:val="en-US"/>
        </w:rPr>
        <w:t>generacii</w:t>
      </w:r>
      <w:proofErr w:type="spellEnd"/>
      <w:r w:rsidR="005A00B4" w:rsidRPr="00F01549">
        <w:rPr>
          <w:sz w:val="20"/>
          <w:szCs w:val="20"/>
          <w:lang w:val="en-US"/>
        </w:rPr>
        <w:t>,</w:t>
      </w:r>
      <w:r w:rsidRPr="00F01549">
        <w:rPr>
          <w:sz w:val="20"/>
          <w:szCs w:val="20"/>
          <w:lang w:val="en-US"/>
        </w:rPr>
        <w:t xml:space="preserve"> </w:t>
      </w:r>
    </w:p>
    <w:p w14:paraId="7127F49F" w14:textId="42392124" w:rsidR="001838F5" w:rsidRPr="000177A1" w:rsidRDefault="001838F5" w:rsidP="005A00B4">
      <w:pPr>
        <w:pStyle w:val="Referencelist"/>
        <w:numPr>
          <w:ilvl w:val="0"/>
          <w:numId w:val="0"/>
        </w:numPr>
        <w:ind w:left="720"/>
        <w:rPr>
          <w:sz w:val="20"/>
          <w:szCs w:val="20"/>
          <w:lang w:val="en-US"/>
        </w:rPr>
      </w:pPr>
      <w:r w:rsidRPr="001838F5">
        <w:rPr>
          <w:sz w:val="20"/>
          <w:szCs w:val="20"/>
          <w:lang w:val="en-US"/>
        </w:rPr>
        <w:t>https</w:t>
      </w:r>
      <w:r w:rsidRPr="000177A1">
        <w:rPr>
          <w:sz w:val="20"/>
          <w:szCs w:val="20"/>
          <w:lang w:val="en-US"/>
        </w:rPr>
        <w:t>://</w:t>
      </w:r>
      <w:r w:rsidRPr="001838F5">
        <w:rPr>
          <w:sz w:val="20"/>
          <w:szCs w:val="20"/>
          <w:lang w:val="en-US"/>
        </w:rPr>
        <w:t>strana</w:t>
      </w:r>
      <w:r w:rsidRPr="000177A1">
        <w:rPr>
          <w:sz w:val="20"/>
          <w:szCs w:val="20"/>
          <w:lang w:val="en-US"/>
        </w:rPr>
        <w:t>-</w:t>
      </w:r>
      <w:r w:rsidRPr="001838F5">
        <w:rPr>
          <w:sz w:val="20"/>
          <w:szCs w:val="20"/>
          <w:lang w:val="en-US"/>
        </w:rPr>
        <w:t>rosatom</w:t>
      </w:r>
      <w:r w:rsidRPr="000177A1">
        <w:rPr>
          <w:sz w:val="20"/>
          <w:szCs w:val="20"/>
          <w:lang w:val="en-US"/>
        </w:rPr>
        <w:t>.</w:t>
      </w:r>
      <w:r w:rsidRPr="001838F5">
        <w:rPr>
          <w:sz w:val="20"/>
          <w:szCs w:val="20"/>
          <w:lang w:val="en-US"/>
        </w:rPr>
        <w:t>ru</w:t>
      </w:r>
      <w:r w:rsidRPr="000177A1">
        <w:rPr>
          <w:sz w:val="20"/>
          <w:szCs w:val="20"/>
          <w:lang w:val="en-US"/>
        </w:rPr>
        <w:t>/2023/07/17/</w:t>
      </w:r>
      <w:r w:rsidRPr="001838F5">
        <w:rPr>
          <w:sz w:val="20"/>
          <w:szCs w:val="20"/>
          <w:lang w:val="en-US"/>
        </w:rPr>
        <w:t>rosatom</w:t>
      </w:r>
      <w:r w:rsidRPr="000177A1">
        <w:rPr>
          <w:sz w:val="20"/>
          <w:szCs w:val="20"/>
          <w:lang w:val="en-US"/>
        </w:rPr>
        <w:t>-</w:t>
      </w:r>
      <w:r w:rsidRPr="001838F5">
        <w:rPr>
          <w:sz w:val="20"/>
          <w:szCs w:val="20"/>
          <w:lang w:val="en-US"/>
        </w:rPr>
        <w:t>planirujut</w:t>
      </w:r>
      <w:r w:rsidRPr="000177A1">
        <w:rPr>
          <w:sz w:val="20"/>
          <w:szCs w:val="20"/>
          <w:lang w:val="en-US"/>
        </w:rPr>
        <w:t>-</w:t>
      </w:r>
      <w:r w:rsidRPr="001838F5">
        <w:rPr>
          <w:sz w:val="20"/>
          <w:szCs w:val="20"/>
          <w:lang w:val="en-US"/>
        </w:rPr>
        <w:t>realizovat</w:t>
      </w:r>
      <w:r w:rsidRPr="000177A1">
        <w:rPr>
          <w:sz w:val="20"/>
          <w:szCs w:val="20"/>
          <w:lang w:val="en-US"/>
        </w:rPr>
        <w:t>-</w:t>
      </w:r>
      <w:r w:rsidRPr="001838F5">
        <w:rPr>
          <w:sz w:val="20"/>
          <w:szCs w:val="20"/>
          <w:lang w:val="en-US"/>
        </w:rPr>
        <w:t>v</w:t>
      </w:r>
      <w:r w:rsidRPr="000177A1">
        <w:rPr>
          <w:sz w:val="20"/>
          <w:szCs w:val="20"/>
          <w:lang w:val="en-US"/>
        </w:rPr>
        <w:t>-</w:t>
      </w:r>
      <w:r w:rsidRPr="001838F5">
        <w:rPr>
          <w:sz w:val="20"/>
          <w:szCs w:val="20"/>
          <w:lang w:val="en-US"/>
        </w:rPr>
        <w:t>a</w:t>
      </w:r>
      <w:r w:rsidR="005A00B4" w:rsidRPr="000177A1">
        <w:rPr>
          <w:sz w:val="20"/>
          <w:szCs w:val="20"/>
          <w:lang w:val="en-US"/>
        </w:rPr>
        <w:t>/</w:t>
      </w:r>
    </w:p>
    <w:p w14:paraId="24E074BE" w14:textId="01AA136A" w:rsidR="001838F5" w:rsidRPr="00145BC4" w:rsidRDefault="001838F5" w:rsidP="001838F5">
      <w:pPr>
        <w:pStyle w:val="Referencelist"/>
        <w:numPr>
          <w:ilvl w:val="0"/>
          <w:numId w:val="0"/>
        </w:numPr>
        <w:ind w:left="720" w:hanging="360"/>
        <w:rPr>
          <w:sz w:val="20"/>
          <w:szCs w:val="20"/>
          <w:lang w:val="en-US"/>
        </w:rPr>
      </w:pPr>
      <w:r w:rsidRPr="00145BC4">
        <w:rPr>
          <w:sz w:val="20"/>
          <w:szCs w:val="20"/>
          <w:lang w:val="en-US"/>
        </w:rPr>
        <w:t>[2]</w:t>
      </w:r>
      <w:r w:rsidRPr="00145BC4">
        <w:rPr>
          <w:sz w:val="20"/>
          <w:szCs w:val="20"/>
          <w:lang w:val="en-US"/>
        </w:rPr>
        <w:tab/>
      </w:r>
      <w:proofErr w:type="spellStart"/>
      <w:r w:rsidR="00145BC4" w:rsidRPr="00145BC4">
        <w:rPr>
          <w:sz w:val="20"/>
          <w:szCs w:val="20"/>
          <w:lang w:val="en-US"/>
        </w:rPr>
        <w:t>Dmitriev</w:t>
      </w:r>
      <w:proofErr w:type="spellEnd"/>
      <w:r w:rsidR="00145BC4" w:rsidRPr="00145BC4">
        <w:rPr>
          <w:sz w:val="20"/>
          <w:szCs w:val="20"/>
          <w:lang w:val="en-US"/>
        </w:rPr>
        <w:t xml:space="preserve"> S.M., </w:t>
      </w:r>
      <w:proofErr w:type="spellStart"/>
      <w:r w:rsidR="00145BC4" w:rsidRPr="00145BC4">
        <w:rPr>
          <w:sz w:val="20"/>
          <w:szCs w:val="20"/>
          <w:lang w:val="en-US"/>
        </w:rPr>
        <w:t>Kurachenkov</w:t>
      </w:r>
      <w:proofErr w:type="spellEnd"/>
      <w:r w:rsidR="00145BC4" w:rsidRPr="00145BC4">
        <w:rPr>
          <w:sz w:val="20"/>
          <w:szCs w:val="20"/>
          <w:lang w:val="en-US"/>
        </w:rPr>
        <w:t xml:space="preserve"> A.V., </w:t>
      </w:r>
      <w:proofErr w:type="spellStart"/>
      <w:r w:rsidR="00145BC4" w:rsidRPr="00145BC4">
        <w:rPr>
          <w:sz w:val="20"/>
          <w:szCs w:val="20"/>
          <w:lang w:val="en-US"/>
        </w:rPr>
        <w:t>Petrunin</w:t>
      </w:r>
      <w:proofErr w:type="spellEnd"/>
      <w:r w:rsidR="00145BC4" w:rsidRPr="00145BC4">
        <w:rPr>
          <w:sz w:val="20"/>
          <w:szCs w:val="20"/>
          <w:lang w:val="en-US"/>
        </w:rPr>
        <w:t xml:space="preserve"> V.V. Scientific-technical and economic aspects for development of innovative reactor plants for small and medium nuclear power plants. — J. Phys.: Conf. Ser., 2020, v. 1683, p. 1—7.</w:t>
      </w:r>
    </w:p>
    <w:p w14:paraId="6FF1B18D" w14:textId="5ABE1BAD" w:rsidR="005A00B4" w:rsidRPr="00145BC4" w:rsidRDefault="001838F5" w:rsidP="001838F5">
      <w:pPr>
        <w:pStyle w:val="Referencelist"/>
        <w:numPr>
          <w:ilvl w:val="0"/>
          <w:numId w:val="0"/>
        </w:numPr>
        <w:ind w:left="720" w:hanging="360"/>
        <w:rPr>
          <w:sz w:val="20"/>
          <w:szCs w:val="20"/>
          <w:lang w:val="en-US"/>
        </w:rPr>
      </w:pPr>
      <w:r w:rsidRPr="00145BC4">
        <w:rPr>
          <w:sz w:val="20"/>
          <w:szCs w:val="20"/>
          <w:lang w:val="en-US"/>
        </w:rPr>
        <w:t>[3]</w:t>
      </w:r>
      <w:r w:rsidRPr="00145BC4">
        <w:rPr>
          <w:sz w:val="20"/>
          <w:szCs w:val="20"/>
          <w:lang w:val="en-US"/>
        </w:rPr>
        <w:tab/>
      </w:r>
      <w:r w:rsidR="00145BC4">
        <w:rPr>
          <w:sz w:val="20"/>
          <w:szCs w:val="20"/>
          <w:lang w:val="en-US"/>
        </w:rPr>
        <w:t xml:space="preserve">Tatarstan International Forum of Energy and Energy Resource Efficiency (TEF), </w:t>
      </w:r>
      <w:r w:rsidR="00145BC4" w:rsidRPr="00145BC4">
        <w:rPr>
          <w:sz w:val="20"/>
          <w:szCs w:val="20"/>
          <w:lang w:val="en-US"/>
        </w:rPr>
        <w:t>Hydrogen prod</w:t>
      </w:r>
      <w:r w:rsidR="00145BC4">
        <w:rPr>
          <w:sz w:val="20"/>
          <w:szCs w:val="20"/>
          <w:lang w:val="en-US"/>
        </w:rPr>
        <w:t>uction at a nuclear power plant,</w:t>
      </w:r>
    </w:p>
    <w:p w14:paraId="51EB75F6" w14:textId="0744A81A" w:rsidR="001838F5" w:rsidRPr="00145BC4" w:rsidRDefault="001838F5" w:rsidP="005A00B4">
      <w:pPr>
        <w:pStyle w:val="Referencelist"/>
        <w:numPr>
          <w:ilvl w:val="0"/>
          <w:numId w:val="0"/>
        </w:numPr>
        <w:ind w:left="720"/>
        <w:rPr>
          <w:sz w:val="20"/>
          <w:szCs w:val="20"/>
          <w:lang w:val="en-US"/>
        </w:rPr>
      </w:pPr>
      <w:r w:rsidRPr="001838F5">
        <w:rPr>
          <w:sz w:val="20"/>
          <w:szCs w:val="20"/>
        </w:rPr>
        <w:t>http</w:t>
      </w:r>
      <w:r w:rsidRPr="00145BC4">
        <w:rPr>
          <w:sz w:val="20"/>
          <w:szCs w:val="20"/>
          <w:lang w:val="en-US"/>
        </w:rPr>
        <w:t>://</w:t>
      </w:r>
      <w:r w:rsidRPr="001838F5">
        <w:rPr>
          <w:sz w:val="20"/>
          <w:szCs w:val="20"/>
        </w:rPr>
        <w:t>tef</w:t>
      </w:r>
      <w:r w:rsidRPr="00145BC4">
        <w:rPr>
          <w:sz w:val="20"/>
          <w:szCs w:val="20"/>
          <w:lang w:val="en-US"/>
        </w:rPr>
        <w:t>.</w:t>
      </w:r>
      <w:r w:rsidRPr="001838F5">
        <w:rPr>
          <w:sz w:val="20"/>
          <w:szCs w:val="20"/>
        </w:rPr>
        <w:t>tatar</w:t>
      </w:r>
      <w:r w:rsidRPr="00145BC4">
        <w:rPr>
          <w:sz w:val="20"/>
          <w:szCs w:val="20"/>
          <w:lang w:val="en-US"/>
        </w:rPr>
        <w:t>/</w:t>
      </w:r>
      <w:r w:rsidRPr="001838F5">
        <w:rPr>
          <w:sz w:val="20"/>
          <w:szCs w:val="20"/>
        </w:rPr>
        <w:t>assets</w:t>
      </w:r>
      <w:r w:rsidRPr="00145BC4">
        <w:rPr>
          <w:sz w:val="20"/>
          <w:szCs w:val="20"/>
          <w:lang w:val="en-US"/>
        </w:rPr>
        <w:t>/</w:t>
      </w:r>
      <w:r w:rsidRPr="001838F5">
        <w:rPr>
          <w:sz w:val="20"/>
          <w:szCs w:val="20"/>
        </w:rPr>
        <w:t>gallery</w:t>
      </w:r>
      <w:r w:rsidRPr="00145BC4">
        <w:rPr>
          <w:sz w:val="20"/>
          <w:szCs w:val="20"/>
          <w:lang w:val="en-US"/>
        </w:rPr>
        <w:t>/71/3051.</w:t>
      </w:r>
      <w:r w:rsidRPr="001838F5">
        <w:rPr>
          <w:sz w:val="20"/>
          <w:szCs w:val="20"/>
        </w:rPr>
        <w:t>pdf</w:t>
      </w:r>
    </w:p>
    <w:p w14:paraId="0D479BE5" w14:textId="4888353A" w:rsidR="005A00B4" w:rsidRPr="00145BC4" w:rsidRDefault="009D339C" w:rsidP="009D339C">
      <w:pPr>
        <w:pStyle w:val="Referencelist"/>
        <w:numPr>
          <w:ilvl w:val="0"/>
          <w:numId w:val="0"/>
        </w:numPr>
        <w:ind w:left="720" w:hanging="360"/>
        <w:rPr>
          <w:sz w:val="20"/>
          <w:szCs w:val="20"/>
          <w:lang w:val="en-US"/>
        </w:rPr>
      </w:pPr>
      <w:r w:rsidRPr="00145BC4">
        <w:rPr>
          <w:sz w:val="20"/>
          <w:szCs w:val="20"/>
          <w:lang w:val="en-US"/>
        </w:rPr>
        <w:t>[4]</w:t>
      </w:r>
      <w:r w:rsidRPr="00145BC4">
        <w:rPr>
          <w:sz w:val="20"/>
          <w:szCs w:val="20"/>
          <w:lang w:val="en-US"/>
        </w:rPr>
        <w:tab/>
      </w:r>
      <w:r w:rsidR="00145BC4" w:rsidRPr="00145BC4">
        <w:rPr>
          <w:sz w:val="20"/>
          <w:szCs w:val="20"/>
          <w:lang w:val="en-US"/>
        </w:rPr>
        <w:t>V Tatarstane mozhet poyavit'sya atomnaya energotekhnologicheskaya stanciya</w:t>
      </w:r>
      <w:r w:rsidR="005A00B4" w:rsidRPr="00145BC4">
        <w:rPr>
          <w:sz w:val="20"/>
          <w:szCs w:val="20"/>
          <w:lang w:val="en-US"/>
        </w:rPr>
        <w:t>,</w:t>
      </w:r>
    </w:p>
    <w:p w14:paraId="1C8AA280" w14:textId="7559B466" w:rsidR="009D339C" w:rsidRPr="000177A1" w:rsidRDefault="005A00B4" w:rsidP="009D339C">
      <w:pPr>
        <w:pStyle w:val="Referencelist"/>
        <w:numPr>
          <w:ilvl w:val="0"/>
          <w:numId w:val="0"/>
        </w:numPr>
        <w:ind w:left="720" w:hanging="360"/>
        <w:rPr>
          <w:sz w:val="20"/>
          <w:szCs w:val="20"/>
          <w:lang w:val="en-US"/>
        </w:rPr>
      </w:pPr>
      <w:r w:rsidRPr="00145BC4">
        <w:rPr>
          <w:sz w:val="20"/>
          <w:szCs w:val="20"/>
          <w:lang w:val="en-US"/>
        </w:rPr>
        <w:tab/>
      </w:r>
      <w:r w:rsidR="00145BC4" w:rsidRPr="00145BC4">
        <w:rPr>
          <w:sz w:val="20"/>
          <w:szCs w:val="20"/>
        </w:rPr>
        <w:t>https</w:t>
      </w:r>
      <w:r w:rsidR="00145BC4" w:rsidRPr="000177A1">
        <w:rPr>
          <w:sz w:val="20"/>
          <w:szCs w:val="20"/>
          <w:lang w:val="en-US"/>
        </w:rPr>
        <w:t>://</w:t>
      </w:r>
      <w:proofErr w:type="spellStart"/>
      <w:r w:rsidR="00145BC4" w:rsidRPr="00145BC4">
        <w:rPr>
          <w:sz w:val="20"/>
          <w:szCs w:val="20"/>
        </w:rPr>
        <w:t>rt</w:t>
      </w:r>
      <w:proofErr w:type="spellEnd"/>
      <w:r w:rsidR="00145BC4" w:rsidRPr="000177A1">
        <w:rPr>
          <w:sz w:val="20"/>
          <w:szCs w:val="20"/>
          <w:lang w:val="en-US"/>
        </w:rPr>
        <w:t>.</w:t>
      </w:r>
      <w:proofErr w:type="spellStart"/>
      <w:r w:rsidR="00145BC4" w:rsidRPr="00145BC4">
        <w:rPr>
          <w:sz w:val="20"/>
          <w:szCs w:val="20"/>
        </w:rPr>
        <w:t>rbc</w:t>
      </w:r>
      <w:proofErr w:type="spellEnd"/>
      <w:r w:rsidR="00145BC4" w:rsidRPr="000177A1">
        <w:rPr>
          <w:sz w:val="20"/>
          <w:szCs w:val="20"/>
          <w:lang w:val="en-US"/>
        </w:rPr>
        <w:t>.</w:t>
      </w:r>
      <w:r w:rsidR="00145BC4" w:rsidRPr="00145BC4">
        <w:rPr>
          <w:sz w:val="20"/>
          <w:szCs w:val="20"/>
        </w:rPr>
        <w:t>ru</w:t>
      </w:r>
      <w:r w:rsidR="00145BC4" w:rsidRPr="000177A1">
        <w:rPr>
          <w:sz w:val="20"/>
          <w:szCs w:val="20"/>
          <w:lang w:val="en-US"/>
        </w:rPr>
        <w:t>/</w:t>
      </w:r>
      <w:proofErr w:type="spellStart"/>
      <w:r w:rsidR="00145BC4" w:rsidRPr="00145BC4">
        <w:rPr>
          <w:sz w:val="20"/>
          <w:szCs w:val="20"/>
        </w:rPr>
        <w:t>tatarstan</w:t>
      </w:r>
      <w:proofErr w:type="spellEnd"/>
      <w:r w:rsidR="00145BC4" w:rsidRPr="000177A1">
        <w:rPr>
          <w:sz w:val="20"/>
          <w:szCs w:val="20"/>
          <w:lang w:val="en-US"/>
        </w:rPr>
        <w:t>/</w:t>
      </w:r>
      <w:proofErr w:type="spellStart"/>
      <w:r w:rsidR="00145BC4" w:rsidRPr="00145BC4">
        <w:rPr>
          <w:sz w:val="20"/>
          <w:szCs w:val="20"/>
        </w:rPr>
        <w:t>freenews</w:t>
      </w:r>
      <w:proofErr w:type="spellEnd"/>
      <w:r w:rsidR="00145BC4" w:rsidRPr="000177A1">
        <w:rPr>
          <w:sz w:val="20"/>
          <w:szCs w:val="20"/>
          <w:lang w:val="en-US"/>
        </w:rPr>
        <w:t>/63</w:t>
      </w:r>
      <w:r w:rsidR="00145BC4" w:rsidRPr="00145BC4">
        <w:rPr>
          <w:sz w:val="20"/>
          <w:szCs w:val="20"/>
        </w:rPr>
        <w:t>d</w:t>
      </w:r>
      <w:r w:rsidR="00145BC4" w:rsidRPr="000177A1">
        <w:rPr>
          <w:sz w:val="20"/>
          <w:szCs w:val="20"/>
          <w:lang w:val="en-US"/>
        </w:rPr>
        <w:t>8</w:t>
      </w:r>
      <w:r w:rsidR="00145BC4" w:rsidRPr="00145BC4">
        <w:rPr>
          <w:sz w:val="20"/>
          <w:szCs w:val="20"/>
        </w:rPr>
        <w:t>f</w:t>
      </w:r>
      <w:r w:rsidR="00145BC4" w:rsidRPr="000177A1">
        <w:rPr>
          <w:sz w:val="20"/>
          <w:szCs w:val="20"/>
          <w:lang w:val="en-US"/>
        </w:rPr>
        <w:t>6699</w:t>
      </w:r>
      <w:r w:rsidR="00145BC4" w:rsidRPr="00145BC4">
        <w:rPr>
          <w:sz w:val="20"/>
          <w:szCs w:val="20"/>
        </w:rPr>
        <w:t>a</w:t>
      </w:r>
      <w:r w:rsidR="00145BC4" w:rsidRPr="000177A1">
        <w:rPr>
          <w:sz w:val="20"/>
          <w:szCs w:val="20"/>
          <w:lang w:val="en-US"/>
        </w:rPr>
        <w:t>794775</w:t>
      </w:r>
      <w:r w:rsidR="00145BC4" w:rsidRPr="00145BC4">
        <w:rPr>
          <w:sz w:val="20"/>
          <w:szCs w:val="20"/>
        </w:rPr>
        <w:t>b</w:t>
      </w:r>
      <w:r w:rsidR="00145BC4" w:rsidRPr="000177A1">
        <w:rPr>
          <w:sz w:val="20"/>
          <w:szCs w:val="20"/>
          <w:lang w:val="en-US"/>
        </w:rPr>
        <w:t>3329</w:t>
      </w:r>
      <w:proofErr w:type="spellStart"/>
      <w:r w:rsidR="00145BC4" w:rsidRPr="00145BC4">
        <w:rPr>
          <w:sz w:val="20"/>
          <w:szCs w:val="20"/>
        </w:rPr>
        <w:t>cb</w:t>
      </w:r>
      <w:proofErr w:type="spellEnd"/>
      <w:r w:rsidR="00145BC4" w:rsidRPr="000177A1">
        <w:rPr>
          <w:sz w:val="20"/>
          <w:szCs w:val="20"/>
          <w:lang w:val="en-US"/>
        </w:rPr>
        <w:t>6</w:t>
      </w:r>
    </w:p>
    <w:p w14:paraId="70F92BB1" w14:textId="32BC0079" w:rsidR="001838F5" w:rsidRPr="001838F5" w:rsidRDefault="005C6FAD" w:rsidP="001838F5">
      <w:pPr>
        <w:pStyle w:val="Referencelist"/>
        <w:numPr>
          <w:ilvl w:val="0"/>
          <w:numId w:val="0"/>
        </w:numPr>
        <w:ind w:left="720" w:hanging="360"/>
        <w:rPr>
          <w:sz w:val="20"/>
          <w:szCs w:val="20"/>
          <w:lang w:val="en-US"/>
        </w:rPr>
      </w:pPr>
      <w:r>
        <w:rPr>
          <w:sz w:val="20"/>
          <w:szCs w:val="20"/>
          <w:lang w:val="en-US"/>
        </w:rPr>
        <w:t>[5</w:t>
      </w:r>
      <w:r w:rsidR="001838F5" w:rsidRPr="001838F5">
        <w:rPr>
          <w:sz w:val="20"/>
          <w:szCs w:val="20"/>
          <w:lang w:val="en-US"/>
        </w:rPr>
        <w:t>]</w:t>
      </w:r>
      <w:r w:rsidR="001838F5" w:rsidRPr="001838F5">
        <w:rPr>
          <w:sz w:val="20"/>
          <w:szCs w:val="20"/>
          <w:lang w:val="en-US"/>
        </w:rPr>
        <w:tab/>
        <w:t>Hydrogen as an energy carrier and its production by nuclear power. IAEA-TECDOC-1085.</w:t>
      </w:r>
    </w:p>
    <w:p w14:paraId="220E28BA" w14:textId="39B45045" w:rsidR="001838F5" w:rsidRPr="001838F5" w:rsidRDefault="005C6FAD" w:rsidP="001838F5">
      <w:pPr>
        <w:pStyle w:val="Referencelist"/>
        <w:numPr>
          <w:ilvl w:val="0"/>
          <w:numId w:val="0"/>
        </w:numPr>
        <w:ind w:left="720" w:hanging="360"/>
        <w:rPr>
          <w:sz w:val="20"/>
          <w:szCs w:val="20"/>
          <w:lang w:val="en-US"/>
        </w:rPr>
      </w:pPr>
      <w:r>
        <w:rPr>
          <w:sz w:val="20"/>
          <w:szCs w:val="20"/>
          <w:lang w:val="en-US"/>
        </w:rPr>
        <w:t>[6</w:t>
      </w:r>
      <w:r w:rsidR="001838F5" w:rsidRPr="001838F5">
        <w:rPr>
          <w:sz w:val="20"/>
          <w:szCs w:val="20"/>
          <w:lang w:val="en-US"/>
        </w:rPr>
        <w:t>]</w:t>
      </w:r>
      <w:r w:rsidR="001838F5" w:rsidRPr="001838F5">
        <w:rPr>
          <w:sz w:val="20"/>
          <w:szCs w:val="20"/>
          <w:lang w:val="en-US"/>
        </w:rPr>
        <w:tab/>
        <w:t>Design and evaluation of heat utilization systems for the high temperature engineering test reactor. IAEA-TECDOC-1236.</w:t>
      </w:r>
    </w:p>
    <w:p w14:paraId="143D3221" w14:textId="587988D3" w:rsidR="001838F5" w:rsidRPr="001838F5" w:rsidRDefault="005C6FAD" w:rsidP="001838F5">
      <w:pPr>
        <w:pStyle w:val="Referencelist"/>
        <w:numPr>
          <w:ilvl w:val="0"/>
          <w:numId w:val="0"/>
        </w:numPr>
        <w:ind w:left="720" w:hanging="360"/>
        <w:rPr>
          <w:sz w:val="20"/>
          <w:szCs w:val="20"/>
          <w:lang w:val="en-US"/>
        </w:rPr>
      </w:pPr>
      <w:r>
        <w:rPr>
          <w:sz w:val="20"/>
          <w:szCs w:val="20"/>
          <w:lang w:val="en-US"/>
        </w:rPr>
        <w:t>[7</w:t>
      </w:r>
      <w:r w:rsidR="001838F5" w:rsidRPr="001838F5">
        <w:rPr>
          <w:sz w:val="20"/>
          <w:szCs w:val="20"/>
          <w:lang w:val="en-US"/>
        </w:rPr>
        <w:t>]</w:t>
      </w:r>
      <w:r w:rsidR="001838F5" w:rsidRPr="001838F5">
        <w:rPr>
          <w:sz w:val="20"/>
          <w:szCs w:val="20"/>
          <w:lang w:val="en-US"/>
        </w:rPr>
        <w:tab/>
        <w:t>Hydrogen Production Using Nuclear Energy. International Atomic Energy Agency Series NP-T-4.2, 2013.</w:t>
      </w:r>
    </w:p>
    <w:p w14:paraId="0AB8C534" w14:textId="133A7C53" w:rsidR="001838F5" w:rsidRPr="001838F5" w:rsidRDefault="005C6FAD" w:rsidP="001838F5">
      <w:pPr>
        <w:pStyle w:val="Referencelist"/>
        <w:numPr>
          <w:ilvl w:val="0"/>
          <w:numId w:val="0"/>
        </w:numPr>
        <w:ind w:left="720" w:hanging="360"/>
        <w:rPr>
          <w:sz w:val="20"/>
          <w:szCs w:val="20"/>
          <w:lang w:val="en-US"/>
        </w:rPr>
      </w:pPr>
      <w:r>
        <w:rPr>
          <w:sz w:val="20"/>
          <w:szCs w:val="20"/>
          <w:lang w:val="en-US"/>
        </w:rPr>
        <w:t>[8</w:t>
      </w:r>
      <w:r w:rsidR="001838F5" w:rsidRPr="001838F5">
        <w:rPr>
          <w:sz w:val="20"/>
          <w:szCs w:val="20"/>
          <w:lang w:val="en-US"/>
        </w:rPr>
        <w:t>]</w:t>
      </w:r>
      <w:r w:rsidR="001838F5" w:rsidRPr="001838F5">
        <w:rPr>
          <w:sz w:val="20"/>
          <w:szCs w:val="20"/>
          <w:lang w:val="en-US"/>
        </w:rPr>
        <w:tab/>
        <w:t>Industrial Applications of Nuclear Energy. International Atomic Energy Agency Series NP-T-4.3, 2017.</w:t>
      </w:r>
    </w:p>
    <w:p w14:paraId="6D720B9E" w14:textId="3FDFD9C0" w:rsidR="001838F5" w:rsidRPr="001838F5" w:rsidRDefault="005C6FAD" w:rsidP="001838F5">
      <w:pPr>
        <w:pStyle w:val="Referencelist"/>
        <w:numPr>
          <w:ilvl w:val="0"/>
          <w:numId w:val="0"/>
        </w:numPr>
        <w:ind w:left="720" w:hanging="360"/>
        <w:rPr>
          <w:sz w:val="20"/>
          <w:szCs w:val="20"/>
          <w:lang w:val="en-US"/>
        </w:rPr>
      </w:pPr>
      <w:r>
        <w:rPr>
          <w:sz w:val="20"/>
          <w:szCs w:val="20"/>
          <w:lang w:val="en-US"/>
        </w:rPr>
        <w:t>[9</w:t>
      </w:r>
      <w:r w:rsidR="001838F5" w:rsidRPr="001838F5">
        <w:rPr>
          <w:sz w:val="20"/>
          <w:szCs w:val="20"/>
          <w:lang w:val="en-US"/>
        </w:rPr>
        <w:t>]</w:t>
      </w:r>
      <w:r w:rsidR="001838F5" w:rsidRPr="001838F5">
        <w:rPr>
          <w:sz w:val="20"/>
          <w:szCs w:val="20"/>
          <w:lang w:val="en-US"/>
        </w:rPr>
        <w:tab/>
        <w:t xml:space="preserve">Fu L.I. et al. HTR-PM Safety requirement and Licensing experience //Proceedings of HTR. – 2014. – </w:t>
      </w:r>
      <w:r w:rsidR="001838F5">
        <w:rPr>
          <w:sz w:val="20"/>
          <w:szCs w:val="20"/>
          <w:lang w:val="en-US"/>
        </w:rPr>
        <w:br/>
      </w:r>
      <w:r w:rsidR="001838F5" w:rsidRPr="001838F5">
        <w:rPr>
          <w:sz w:val="20"/>
          <w:szCs w:val="20"/>
          <w:lang w:val="en-US"/>
        </w:rPr>
        <w:t>C. 1-7.</w:t>
      </w:r>
    </w:p>
    <w:p w14:paraId="4B34A149" w14:textId="782C3D65" w:rsidR="001838F5" w:rsidRPr="001838F5" w:rsidRDefault="005C6FAD" w:rsidP="001838F5">
      <w:pPr>
        <w:pStyle w:val="Referencelist"/>
        <w:numPr>
          <w:ilvl w:val="0"/>
          <w:numId w:val="0"/>
        </w:numPr>
        <w:ind w:left="720" w:hanging="360"/>
        <w:rPr>
          <w:sz w:val="20"/>
          <w:szCs w:val="20"/>
          <w:lang w:val="en-US"/>
        </w:rPr>
      </w:pPr>
      <w:r>
        <w:rPr>
          <w:sz w:val="20"/>
          <w:szCs w:val="20"/>
          <w:lang w:val="en-US"/>
        </w:rPr>
        <w:t>[10</w:t>
      </w:r>
      <w:r w:rsidR="001838F5" w:rsidRPr="001838F5">
        <w:rPr>
          <w:sz w:val="20"/>
          <w:szCs w:val="20"/>
          <w:lang w:val="en-US"/>
        </w:rPr>
        <w:t>]</w:t>
      </w:r>
      <w:r w:rsidR="001838F5" w:rsidRPr="001838F5">
        <w:rPr>
          <w:sz w:val="20"/>
          <w:szCs w:val="20"/>
          <w:lang w:val="en-US"/>
        </w:rPr>
        <w:tab/>
        <w:t>Applicability of Design Safety Requirements to Small Modular Reactor Technologies Intended for Near Term Deployment. IAEA-TECDOC-1936.</w:t>
      </w:r>
    </w:p>
    <w:p w14:paraId="431EED7A" w14:textId="3440665E" w:rsidR="001838F5" w:rsidRDefault="005C6FAD" w:rsidP="001838F5">
      <w:pPr>
        <w:pStyle w:val="Referencelist"/>
        <w:numPr>
          <w:ilvl w:val="0"/>
          <w:numId w:val="0"/>
        </w:numPr>
        <w:ind w:left="720" w:hanging="360"/>
        <w:rPr>
          <w:sz w:val="20"/>
          <w:szCs w:val="20"/>
          <w:lang w:val="en-US"/>
        </w:rPr>
      </w:pPr>
      <w:r>
        <w:rPr>
          <w:sz w:val="20"/>
          <w:szCs w:val="20"/>
          <w:lang w:val="en-US"/>
        </w:rPr>
        <w:t>[11</w:t>
      </w:r>
      <w:r w:rsidR="001838F5" w:rsidRPr="001838F5">
        <w:rPr>
          <w:sz w:val="20"/>
          <w:szCs w:val="20"/>
          <w:lang w:val="en-US"/>
        </w:rPr>
        <w:t>]</w:t>
      </w:r>
      <w:r w:rsidR="001838F5" w:rsidRPr="001838F5">
        <w:rPr>
          <w:sz w:val="20"/>
          <w:szCs w:val="20"/>
          <w:lang w:val="en-US"/>
        </w:rPr>
        <w:tab/>
        <w:t>GIF/VHTR-SDC/2023/001. Safety Design Criteria for Generation IV Very High Temperature Reactor. System International Forum GEN IV, 2023.</w:t>
      </w:r>
    </w:p>
    <w:sectPr w:rsidR="001838F5" w:rsidSect="003D462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F14C6" w14:textId="77777777" w:rsidR="005D5E45" w:rsidRPr="00EB4BAF" w:rsidRDefault="005D5E45" w:rsidP="00EB4BAF">
      <w:pPr>
        <w:pStyle w:val="a8"/>
      </w:pPr>
    </w:p>
  </w:endnote>
  <w:endnote w:type="continuationSeparator" w:id="0">
    <w:p w14:paraId="0C86E1EF" w14:textId="77777777" w:rsidR="005D5E45" w:rsidRDefault="005D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FB42F" w14:textId="5973186C" w:rsidR="00E20E70" w:rsidRDefault="00E20E70">
    <w:pPr>
      <w:pStyle w:val="zyxClassification1"/>
    </w:pPr>
    <w:r>
      <w:fldChar w:fldCharType="begin"/>
    </w:r>
    <w:r>
      <w:instrText xml:space="preserve"> DOCPROPERTY "IaeaClassification"  \* MERGEFORMAT </w:instrText>
    </w:r>
    <w:r>
      <w:fldChar w:fldCharType="end"/>
    </w:r>
  </w:p>
  <w:p w14:paraId="77503AC0" w14:textId="557E0A6E" w:rsidR="00E20E70" w:rsidRDefault="00E100F9">
    <w:pPr>
      <w:pStyle w:val="zyxClassification2"/>
    </w:pPr>
    <w:r>
      <w:rPr>
        <w:lang w:val="ru-RU"/>
      </w:rPr>
      <w:t>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9B0F0" w14:textId="61F07196" w:rsidR="003D4628" w:rsidRDefault="003D4628" w:rsidP="003D4628">
    <w:pPr>
      <w:pStyle w:val="zyxClassification1"/>
    </w:pPr>
    <w:r>
      <w:fldChar w:fldCharType="begin"/>
    </w:r>
    <w:r>
      <w:instrText xml:space="preserve"> DOCPROPERTY "IaeaClassification"  \* MERGEFORMAT </w:instrText>
    </w:r>
    <w:r>
      <w:fldChar w:fldCharType="end"/>
    </w:r>
  </w:p>
  <w:p w14:paraId="56F5A3CE" w14:textId="70D5EA19" w:rsidR="003D4628" w:rsidRPr="00037321" w:rsidRDefault="003D4628" w:rsidP="003D4628">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871926">
      <w:rPr>
        <w:rFonts w:ascii="Times New Roman" w:hAnsi="Times New Roman" w:cs="Times New Roman"/>
        <w:noProof/>
        <w:sz w:val="20"/>
      </w:rPr>
      <w:t>2</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p w14:paraId="053F21B9" w14:textId="6E9008AC" w:rsidR="00E20E70" w:rsidRPr="003D4628" w:rsidRDefault="00E20E70" w:rsidP="003D4628">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3429D85A" w14:textId="77777777">
      <w:trPr>
        <w:cantSplit/>
      </w:trPr>
      <w:tc>
        <w:tcPr>
          <w:tcW w:w="4644" w:type="dxa"/>
        </w:tcPr>
        <w:p w14:paraId="1E0F1FF6" w14:textId="10B4A062"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549D75D" w14:textId="5F248B3A"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3CD7F110" w14:textId="089DF802"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347CA54" w14:textId="604D396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45DB462" w14:textId="4F068ED8" w:rsidR="00E20E70" w:rsidRDefault="00E20E70">
    <w:r>
      <w:rPr>
        <w:sz w:val="16"/>
      </w:rPr>
      <w:fldChar w:fldCharType="begin"/>
    </w:r>
    <w:r>
      <w:rPr>
        <w:sz w:val="16"/>
      </w:rPr>
      <w:instrText xml:space="preserve"> FILENAME \* MERGEFORMAT </w:instrText>
    </w:r>
    <w:r>
      <w:rPr>
        <w:sz w:val="16"/>
      </w:rPr>
      <w:fldChar w:fldCharType="separate"/>
    </w:r>
    <w:r w:rsidR="00DA26BA">
      <w:rPr>
        <w:noProof/>
        <w:sz w:val="16"/>
      </w:rPr>
      <w:t>Предварительная статья eng.docx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BA303" w14:textId="77777777" w:rsidR="005D5E45" w:rsidRDefault="005D5E45">
      <w:r>
        <w:t>___________________________________________________________________________</w:t>
      </w:r>
    </w:p>
  </w:footnote>
  <w:footnote w:type="continuationSeparator" w:id="0">
    <w:p w14:paraId="0FFC5680" w14:textId="77777777" w:rsidR="005D5E45" w:rsidRDefault="005D5E45">
      <w:r>
        <w:t>___________________________________________________________________________</w:t>
      </w:r>
    </w:p>
  </w:footnote>
  <w:footnote w:type="continuationNotice" w:id="1">
    <w:p w14:paraId="328899FA" w14:textId="77777777" w:rsidR="005D5E45" w:rsidRDefault="005D5E4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2767" w14:textId="5B490D45" w:rsidR="00CF7AF3" w:rsidRPr="002B55B1" w:rsidRDefault="00CF7AF3" w:rsidP="00CF7AF3">
    <w:pPr>
      <w:pStyle w:val="Runninghead"/>
      <w:rPr>
        <w:lang w:val="ru-RU"/>
      </w:rPr>
    </w:pPr>
    <w:r>
      <w:tab/>
      <w:t>IAEA-CN-</w:t>
    </w:r>
    <w:r w:rsidR="002B55B1">
      <w:rPr>
        <w:lang w:val="ru-RU"/>
      </w:rPr>
      <w:t>123/45</w:t>
    </w:r>
  </w:p>
  <w:p w14:paraId="06A30828" w14:textId="1180203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826E" w14:textId="795DA0E7" w:rsidR="00E20E70" w:rsidRDefault="006033B7" w:rsidP="00B82FA5">
    <w:pPr>
      <w:pStyle w:val="Runninghead"/>
    </w:pPr>
    <w:r>
      <w:rPr>
        <w:lang w:val="en-US"/>
      </w:rPr>
      <w:t>KHLOBYSTOV</w:t>
    </w:r>
    <w:r w:rsidR="00E5131F">
      <w:t xml:space="preserve"> et al.</w:t>
    </w:r>
  </w:p>
  <w:p w14:paraId="5B8F9EA2" w14:textId="0948F412"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58F49601" w14:textId="77777777">
      <w:trPr>
        <w:cantSplit/>
        <w:trHeight w:val="716"/>
      </w:trPr>
      <w:tc>
        <w:tcPr>
          <w:tcW w:w="979" w:type="dxa"/>
          <w:vMerge w:val="restart"/>
        </w:tcPr>
        <w:p w14:paraId="51143886" w14:textId="77777777" w:rsidR="00E20E70" w:rsidRDefault="00E20E70">
          <w:pPr>
            <w:spacing w:before="180"/>
            <w:ind w:left="17"/>
          </w:pPr>
        </w:p>
      </w:tc>
      <w:tc>
        <w:tcPr>
          <w:tcW w:w="3638" w:type="dxa"/>
          <w:vAlign w:val="bottom"/>
        </w:tcPr>
        <w:p w14:paraId="0FC94147" w14:textId="77777777" w:rsidR="00E20E70" w:rsidRDefault="00E20E70">
          <w:pPr>
            <w:spacing w:after="20"/>
          </w:pPr>
        </w:p>
      </w:tc>
      <w:bookmarkStart w:id="1" w:name="DOC_bkmClassification1"/>
      <w:tc>
        <w:tcPr>
          <w:tcW w:w="5702" w:type="dxa"/>
          <w:vMerge w:val="restart"/>
          <w:tcMar>
            <w:right w:w="193" w:type="dxa"/>
          </w:tcMar>
        </w:tcPr>
        <w:p w14:paraId="36D9F70B" w14:textId="137715C4"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62E727F4" w14:textId="12997719" w:rsidR="00E20E70" w:rsidRDefault="00E20E70">
          <w:pPr>
            <w:pStyle w:val="zyxConfid2Red"/>
          </w:pPr>
          <w:r>
            <w:fldChar w:fldCharType="begin"/>
          </w:r>
          <w:r>
            <w:instrText>DOCPROPERTY "IaeaClassification2"  \* MERGEFORMAT</w:instrText>
          </w:r>
          <w:r>
            <w:fldChar w:fldCharType="end"/>
          </w:r>
        </w:p>
      </w:tc>
    </w:tr>
    <w:tr w:rsidR="00E20E70" w14:paraId="4B6CB8B3" w14:textId="77777777">
      <w:trPr>
        <w:cantSplit/>
        <w:trHeight w:val="167"/>
      </w:trPr>
      <w:tc>
        <w:tcPr>
          <w:tcW w:w="979" w:type="dxa"/>
          <w:vMerge/>
        </w:tcPr>
        <w:p w14:paraId="3A2B8073" w14:textId="77777777" w:rsidR="00E20E70" w:rsidRDefault="00E20E70">
          <w:pPr>
            <w:spacing w:before="57"/>
          </w:pPr>
        </w:p>
      </w:tc>
      <w:tc>
        <w:tcPr>
          <w:tcW w:w="3638" w:type="dxa"/>
          <w:vAlign w:val="bottom"/>
        </w:tcPr>
        <w:p w14:paraId="31EB9EAF" w14:textId="77777777" w:rsidR="00E20E70" w:rsidRDefault="00E20E70">
          <w:pPr>
            <w:pStyle w:val="9"/>
            <w:spacing w:before="0" w:after="10"/>
          </w:pPr>
        </w:p>
      </w:tc>
      <w:tc>
        <w:tcPr>
          <w:tcW w:w="5702" w:type="dxa"/>
          <w:vMerge/>
          <w:vAlign w:val="bottom"/>
        </w:tcPr>
        <w:p w14:paraId="3733706C" w14:textId="77777777" w:rsidR="00E20E70" w:rsidRDefault="00E20E70">
          <w:pPr>
            <w:pStyle w:val="9"/>
            <w:spacing w:before="0" w:after="10"/>
          </w:pPr>
        </w:p>
      </w:tc>
    </w:tr>
  </w:tbl>
  <w:p w14:paraId="24F68039" w14:textId="77777777" w:rsidR="00E20E70" w:rsidRDefault="00E20E7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533"/>
    <w:multiLevelType w:val="hybridMultilevel"/>
    <w:tmpl w:val="F796BB6C"/>
    <w:lvl w:ilvl="0" w:tplc="A2B473FA">
      <w:start w:val="1"/>
      <w:numFmt w:val="bullet"/>
      <w:lvlText w:val=""/>
      <w:lvlJc w:val="left"/>
      <w:pPr>
        <w:tabs>
          <w:tab w:val="num" w:pos="720"/>
        </w:tabs>
        <w:ind w:left="720" w:hanging="360"/>
      </w:pPr>
      <w:rPr>
        <w:rFonts w:ascii="Symbol" w:hAnsi="Symbol" w:hint="default"/>
      </w:rPr>
    </w:lvl>
    <w:lvl w:ilvl="1" w:tplc="C914B61E" w:tentative="1">
      <w:start w:val="1"/>
      <w:numFmt w:val="bullet"/>
      <w:lvlText w:val=""/>
      <w:lvlJc w:val="left"/>
      <w:pPr>
        <w:tabs>
          <w:tab w:val="num" w:pos="1440"/>
        </w:tabs>
        <w:ind w:left="1440" w:hanging="360"/>
      </w:pPr>
      <w:rPr>
        <w:rFonts w:ascii="Wingdings" w:hAnsi="Wingdings" w:hint="default"/>
      </w:rPr>
    </w:lvl>
    <w:lvl w:ilvl="2" w:tplc="1BC83434" w:tentative="1">
      <w:start w:val="1"/>
      <w:numFmt w:val="bullet"/>
      <w:lvlText w:val=""/>
      <w:lvlJc w:val="left"/>
      <w:pPr>
        <w:tabs>
          <w:tab w:val="num" w:pos="2160"/>
        </w:tabs>
        <w:ind w:left="2160" w:hanging="360"/>
      </w:pPr>
      <w:rPr>
        <w:rFonts w:ascii="Wingdings" w:hAnsi="Wingdings" w:hint="default"/>
      </w:rPr>
    </w:lvl>
    <w:lvl w:ilvl="3" w:tplc="3C8051D0" w:tentative="1">
      <w:start w:val="1"/>
      <w:numFmt w:val="bullet"/>
      <w:lvlText w:val=""/>
      <w:lvlJc w:val="left"/>
      <w:pPr>
        <w:tabs>
          <w:tab w:val="num" w:pos="2880"/>
        </w:tabs>
        <w:ind w:left="2880" w:hanging="360"/>
      </w:pPr>
      <w:rPr>
        <w:rFonts w:ascii="Wingdings" w:hAnsi="Wingdings" w:hint="default"/>
      </w:rPr>
    </w:lvl>
    <w:lvl w:ilvl="4" w:tplc="1130DA5C" w:tentative="1">
      <w:start w:val="1"/>
      <w:numFmt w:val="bullet"/>
      <w:lvlText w:val=""/>
      <w:lvlJc w:val="left"/>
      <w:pPr>
        <w:tabs>
          <w:tab w:val="num" w:pos="3600"/>
        </w:tabs>
        <w:ind w:left="3600" w:hanging="360"/>
      </w:pPr>
      <w:rPr>
        <w:rFonts w:ascii="Wingdings" w:hAnsi="Wingdings" w:hint="default"/>
      </w:rPr>
    </w:lvl>
    <w:lvl w:ilvl="5" w:tplc="BCEAE05C" w:tentative="1">
      <w:start w:val="1"/>
      <w:numFmt w:val="bullet"/>
      <w:lvlText w:val=""/>
      <w:lvlJc w:val="left"/>
      <w:pPr>
        <w:tabs>
          <w:tab w:val="num" w:pos="4320"/>
        </w:tabs>
        <w:ind w:left="4320" w:hanging="360"/>
      </w:pPr>
      <w:rPr>
        <w:rFonts w:ascii="Wingdings" w:hAnsi="Wingdings" w:hint="default"/>
      </w:rPr>
    </w:lvl>
    <w:lvl w:ilvl="6" w:tplc="AF6C78BC" w:tentative="1">
      <w:start w:val="1"/>
      <w:numFmt w:val="bullet"/>
      <w:lvlText w:val=""/>
      <w:lvlJc w:val="left"/>
      <w:pPr>
        <w:tabs>
          <w:tab w:val="num" w:pos="5040"/>
        </w:tabs>
        <w:ind w:left="5040" w:hanging="360"/>
      </w:pPr>
      <w:rPr>
        <w:rFonts w:ascii="Wingdings" w:hAnsi="Wingdings" w:hint="default"/>
      </w:rPr>
    </w:lvl>
    <w:lvl w:ilvl="7" w:tplc="4E78D388" w:tentative="1">
      <w:start w:val="1"/>
      <w:numFmt w:val="bullet"/>
      <w:lvlText w:val=""/>
      <w:lvlJc w:val="left"/>
      <w:pPr>
        <w:tabs>
          <w:tab w:val="num" w:pos="5760"/>
        </w:tabs>
        <w:ind w:left="5760" w:hanging="360"/>
      </w:pPr>
      <w:rPr>
        <w:rFonts w:ascii="Wingdings" w:hAnsi="Wingdings" w:hint="default"/>
      </w:rPr>
    </w:lvl>
    <w:lvl w:ilvl="8" w:tplc="929AB2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B757B"/>
    <w:multiLevelType w:val="hybridMultilevel"/>
    <w:tmpl w:val="62248294"/>
    <w:lvl w:ilvl="0" w:tplc="A2B473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A570D63"/>
    <w:multiLevelType w:val="hybridMultilevel"/>
    <w:tmpl w:val="6810933C"/>
    <w:lvl w:ilvl="0" w:tplc="041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8914A01"/>
    <w:multiLevelType w:val="hybridMultilevel"/>
    <w:tmpl w:val="7E146202"/>
    <w:lvl w:ilvl="0" w:tplc="64F228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C907568"/>
    <w:multiLevelType w:val="hybridMultilevel"/>
    <w:tmpl w:val="C7DA9124"/>
    <w:lvl w:ilvl="0" w:tplc="8B7C931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
  </w:num>
  <w:num w:numId="5">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abstractNumId w:val="11"/>
  </w:num>
  <w:num w:numId="7">
    <w:abstractNumId w:val="2"/>
  </w:num>
  <w:num w:numId="8">
    <w:abstractNumId w:val="3"/>
  </w:num>
  <w:num w:numId="9">
    <w:abstractNumId w:val="7"/>
  </w:num>
  <w:num w:numId="10">
    <w:abstractNumId w:val="9"/>
  </w:num>
  <w:num w:numId="11">
    <w:abstractNumId w:val="5"/>
  </w:num>
  <w:num w:numId="12">
    <w:abstractNumId w:val="0"/>
  </w:num>
  <w:num w:numId="13">
    <w:abstractNumId w:val="10"/>
  </w:num>
  <w:num w:numId="14">
    <w:abstractNumId w:val="12"/>
  </w:num>
  <w:num w:numId="15">
    <w:abstractNumId w:val="7"/>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77A1"/>
    <w:rsid w:val="000225EB"/>
    <w:rsid w:val="000229AB"/>
    <w:rsid w:val="0002569A"/>
    <w:rsid w:val="00037321"/>
    <w:rsid w:val="00042033"/>
    <w:rsid w:val="00045396"/>
    <w:rsid w:val="00055871"/>
    <w:rsid w:val="0008005E"/>
    <w:rsid w:val="00083169"/>
    <w:rsid w:val="0008514C"/>
    <w:rsid w:val="00096C6A"/>
    <w:rsid w:val="000A0299"/>
    <w:rsid w:val="000A4E5C"/>
    <w:rsid w:val="000B018B"/>
    <w:rsid w:val="000B668E"/>
    <w:rsid w:val="000C71F9"/>
    <w:rsid w:val="000D23AB"/>
    <w:rsid w:val="000D4F8B"/>
    <w:rsid w:val="000D67AD"/>
    <w:rsid w:val="000D76F4"/>
    <w:rsid w:val="000E298A"/>
    <w:rsid w:val="000F7E94"/>
    <w:rsid w:val="001119D6"/>
    <w:rsid w:val="00113C5E"/>
    <w:rsid w:val="001308F2"/>
    <w:rsid w:val="001313E8"/>
    <w:rsid w:val="001354F7"/>
    <w:rsid w:val="001451ED"/>
    <w:rsid w:val="00145BC4"/>
    <w:rsid w:val="00146141"/>
    <w:rsid w:val="00147985"/>
    <w:rsid w:val="001517F6"/>
    <w:rsid w:val="00173681"/>
    <w:rsid w:val="001806E5"/>
    <w:rsid w:val="00180C27"/>
    <w:rsid w:val="001838F5"/>
    <w:rsid w:val="001A3D80"/>
    <w:rsid w:val="001A4E73"/>
    <w:rsid w:val="001C1CAB"/>
    <w:rsid w:val="001C2811"/>
    <w:rsid w:val="001C58F5"/>
    <w:rsid w:val="001D3309"/>
    <w:rsid w:val="001D5CEE"/>
    <w:rsid w:val="001E1222"/>
    <w:rsid w:val="001E1958"/>
    <w:rsid w:val="002071D9"/>
    <w:rsid w:val="0021194B"/>
    <w:rsid w:val="002249A9"/>
    <w:rsid w:val="00244CE2"/>
    <w:rsid w:val="00245670"/>
    <w:rsid w:val="00254B18"/>
    <w:rsid w:val="00256822"/>
    <w:rsid w:val="00263F45"/>
    <w:rsid w:val="0026525A"/>
    <w:rsid w:val="00274790"/>
    <w:rsid w:val="00285755"/>
    <w:rsid w:val="00285AC5"/>
    <w:rsid w:val="002958D7"/>
    <w:rsid w:val="002A1AEE"/>
    <w:rsid w:val="002A1F9C"/>
    <w:rsid w:val="002A6931"/>
    <w:rsid w:val="002B157F"/>
    <w:rsid w:val="002B29C2"/>
    <w:rsid w:val="002B55B1"/>
    <w:rsid w:val="002C3B05"/>
    <w:rsid w:val="002C4208"/>
    <w:rsid w:val="002D23C3"/>
    <w:rsid w:val="002E24DA"/>
    <w:rsid w:val="00306F00"/>
    <w:rsid w:val="003105D2"/>
    <w:rsid w:val="0031755F"/>
    <w:rsid w:val="00330672"/>
    <w:rsid w:val="00350BCC"/>
    <w:rsid w:val="00352DE1"/>
    <w:rsid w:val="003728E6"/>
    <w:rsid w:val="00375060"/>
    <w:rsid w:val="003938C0"/>
    <w:rsid w:val="00395A04"/>
    <w:rsid w:val="003A09EC"/>
    <w:rsid w:val="003A0FE5"/>
    <w:rsid w:val="003A2BF4"/>
    <w:rsid w:val="003A4A2B"/>
    <w:rsid w:val="003B0217"/>
    <w:rsid w:val="003B164C"/>
    <w:rsid w:val="003B5315"/>
    <w:rsid w:val="003B5E0E"/>
    <w:rsid w:val="003D0DD2"/>
    <w:rsid w:val="003D255A"/>
    <w:rsid w:val="003D4628"/>
    <w:rsid w:val="003D5A07"/>
    <w:rsid w:val="003D6885"/>
    <w:rsid w:val="00403E80"/>
    <w:rsid w:val="00405C50"/>
    <w:rsid w:val="00407F3D"/>
    <w:rsid w:val="00416271"/>
    <w:rsid w:val="00416949"/>
    <w:rsid w:val="0042167C"/>
    <w:rsid w:val="004330D1"/>
    <w:rsid w:val="00433845"/>
    <w:rsid w:val="00435951"/>
    <w:rsid w:val="004370D8"/>
    <w:rsid w:val="00454B2C"/>
    <w:rsid w:val="00472C43"/>
    <w:rsid w:val="00477A74"/>
    <w:rsid w:val="0048393F"/>
    <w:rsid w:val="004A26BD"/>
    <w:rsid w:val="004B3CB6"/>
    <w:rsid w:val="004C2412"/>
    <w:rsid w:val="004C3782"/>
    <w:rsid w:val="004C699A"/>
    <w:rsid w:val="004D670C"/>
    <w:rsid w:val="004E2329"/>
    <w:rsid w:val="004E3C5A"/>
    <w:rsid w:val="004F4E7E"/>
    <w:rsid w:val="005003BB"/>
    <w:rsid w:val="0052693E"/>
    <w:rsid w:val="00537496"/>
    <w:rsid w:val="00544ED3"/>
    <w:rsid w:val="00546A26"/>
    <w:rsid w:val="00570E50"/>
    <w:rsid w:val="005754AB"/>
    <w:rsid w:val="005772CB"/>
    <w:rsid w:val="0058477B"/>
    <w:rsid w:val="0058654F"/>
    <w:rsid w:val="005940D2"/>
    <w:rsid w:val="00596ACA"/>
    <w:rsid w:val="005A00B4"/>
    <w:rsid w:val="005A5D5B"/>
    <w:rsid w:val="005C15E6"/>
    <w:rsid w:val="005C6E36"/>
    <w:rsid w:val="005C6FAD"/>
    <w:rsid w:val="005C7C2F"/>
    <w:rsid w:val="005D5E45"/>
    <w:rsid w:val="005E39BC"/>
    <w:rsid w:val="005F00A0"/>
    <w:rsid w:val="005F044E"/>
    <w:rsid w:val="006033B7"/>
    <w:rsid w:val="0061720D"/>
    <w:rsid w:val="0062184A"/>
    <w:rsid w:val="00637C94"/>
    <w:rsid w:val="00647F33"/>
    <w:rsid w:val="00654BA4"/>
    <w:rsid w:val="0065686D"/>
    <w:rsid w:val="00662532"/>
    <w:rsid w:val="0067126C"/>
    <w:rsid w:val="00674F2B"/>
    <w:rsid w:val="00676BD9"/>
    <w:rsid w:val="0068195A"/>
    <w:rsid w:val="006905C9"/>
    <w:rsid w:val="0069312C"/>
    <w:rsid w:val="00693C23"/>
    <w:rsid w:val="00695A9A"/>
    <w:rsid w:val="00696A3A"/>
    <w:rsid w:val="006B2274"/>
    <w:rsid w:val="006E15E6"/>
    <w:rsid w:val="006E7260"/>
    <w:rsid w:val="006E730B"/>
    <w:rsid w:val="006F798F"/>
    <w:rsid w:val="00717C6F"/>
    <w:rsid w:val="00720ADC"/>
    <w:rsid w:val="007230C1"/>
    <w:rsid w:val="00733904"/>
    <w:rsid w:val="007445DA"/>
    <w:rsid w:val="007449E4"/>
    <w:rsid w:val="0074609E"/>
    <w:rsid w:val="00746E47"/>
    <w:rsid w:val="00757F70"/>
    <w:rsid w:val="00781BF1"/>
    <w:rsid w:val="007B372C"/>
    <w:rsid w:val="007B4FD1"/>
    <w:rsid w:val="007C370B"/>
    <w:rsid w:val="007D565D"/>
    <w:rsid w:val="007E2D27"/>
    <w:rsid w:val="00802381"/>
    <w:rsid w:val="008033A0"/>
    <w:rsid w:val="008056E3"/>
    <w:rsid w:val="00813ED3"/>
    <w:rsid w:val="008148BD"/>
    <w:rsid w:val="00816A34"/>
    <w:rsid w:val="00823501"/>
    <w:rsid w:val="008261EB"/>
    <w:rsid w:val="00845ACD"/>
    <w:rsid w:val="00861228"/>
    <w:rsid w:val="00861959"/>
    <w:rsid w:val="00866CB6"/>
    <w:rsid w:val="00871926"/>
    <w:rsid w:val="00883848"/>
    <w:rsid w:val="0089000C"/>
    <w:rsid w:val="00890976"/>
    <w:rsid w:val="0089570D"/>
    <w:rsid w:val="00897ED5"/>
    <w:rsid w:val="008A0213"/>
    <w:rsid w:val="008B6BB9"/>
    <w:rsid w:val="008C2AF8"/>
    <w:rsid w:val="008C65BA"/>
    <w:rsid w:val="008E3EB8"/>
    <w:rsid w:val="008E4375"/>
    <w:rsid w:val="008E58E3"/>
    <w:rsid w:val="008F2C52"/>
    <w:rsid w:val="00911543"/>
    <w:rsid w:val="00916A71"/>
    <w:rsid w:val="00923B69"/>
    <w:rsid w:val="009519C9"/>
    <w:rsid w:val="00964E43"/>
    <w:rsid w:val="009705E8"/>
    <w:rsid w:val="00980662"/>
    <w:rsid w:val="00991737"/>
    <w:rsid w:val="009A45D6"/>
    <w:rsid w:val="009B04F5"/>
    <w:rsid w:val="009B420C"/>
    <w:rsid w:val="009B65A4"/>
    <w:rsid w:val="009D0A49"/>
    <w:rsid w:val="009D0B86"/>
    <w:rsid w:val="009D339C"/>
    <w:rsid w:val="009E0D5B"/>
    <w:rsid w:val="009E1558"/>
    <w:rsid w:val="009E5F2F"/>
    <w:rsid w:val="009E76D4"/>
    <w:rsid w:val="00A12D37"/>
    <w:rsid w:val="00A15FF9"/>
    <w:rsid w:val="00A37CC8"/>
    <w:rsid w:val="00A41279"/>
    <w:rsid w:val="00A41945"/>
    <w:rsid w:val="00A42898"/>
    <w:rsid w:val="00A43AC9"/>
    <w:rsid w:val="00A479C9"/>
    <w:rsid w:val="00A626AE"/>
    <w:rsid w:val="00A74260"/>
    <w:rsid w:val="00A92122"/>
    <w:rsid w:val="00A9294E"/>
    <w:rsid w:val="00AB17F7"/>
    <w:rsid w:val="00AB5BE3"/>
    <w:rsid w:val="00AB6ACE"/>
    <w:rsid w:val="00AC0179"/>
    <w:rsid w:val="00AC5A3A"/>
    <w:rsid w:val="00AC5FB9"/>
    <w:rsid w:val="00AD56A3"/>
    <w:rsid w:val="00AE165B"/>
    <w:rsid w:val="00AF79D9"/>
    <w:rsid w:val="00B21309"/>
    <w:rsid w:val="00B57641"/>
    <w:rsid w:val="00B74EB0"/>
    <w:rsid w:val="00B820DD"/>
    <w:rsid w:val="00B82FA5"/>
    <w:rsid w:val="00B85348"/>
    <w:rsid w:val="00B9355F"/>
    <w:rsid w:val="00BA42ED"/>
    <w:rsid w:val="00BB6FBD"/>
    <w:rsid w:val="00BC0F4C"/>
    <w:rsid w:val="00BC7ADF"/>
    <w:rsid w:val="00BD1400"/>
    <w:rsid w:val="00BD605C"/>
    <w:rsid w:val="00BE2A76"/>
    <w:rsid w:val="00BE6029"/>
    <w:rsid w:val="00BF121C"/>
    <w:rsid w:val="00BF1BBB"/>
    <w:rsid w:val="00C0525C"/>
    <w:rsid w:val="00C158C0"/>
    <w:rsid w:val="00C2227F"/>
    <w:rsid w:val="00C24FF1"/>
    <w:rsid w:val="00C278FC"/>
    <w:rsid w:val="00C35FF3"/>
    <w:rsid w:val="00C65E60"/>
    <w:rsid w:val="00C72825"/>
    <w:rsid w:val="00C826AD"/>
    <w:rsid w:val="00C90094"/>
    <w:rsid w:val="00CA1FDA"/>
    <w:rsid w:val="00CC480A"/>
    <w:rsid w:val="00CE5A52"/>
    <w:rsid w:val="00CF7AF3"/>
    <w:rsid w:val="00D04776"/>
    <w:rsid w:val="00D26ADA"/>
    <w:rsid w:val="00D27F43"/>
    <w:rsid w:val="00D35A78"/>
    <w:rsid w:val="00D40325"/>
    <w:rsid w:val="00D45568"/>
    <w:rsid w:val="00D555A1"/>
    <w:rsid w:val="00D6359D"/>
    <w:rsid w:val="00D64DC2"/>
    <w:rsid w:val="00D674DF"/>
    <w:rsid w:val="00D87B52"/>
    <w:rsid w:val="00DA26BA"/>
    <w:rsid w:val="00DA408A"/>
    <w:rsid w:val="00DA46CA"/>
    <w:rsid w:val="00DB33A3"/>
    <w:rsid w:val="00DB61CE"/>
    <w:rsid w:val="00DC6167"/>
    <w:rsid w:val="00DD2822"/>
    <w:rsid w:val="00DD3F98"/>
    <w:rsid w:val="00DE0EE8"/>
    <w:rsid w:val="00DF21EB"/>
    <w:rsid w:val="00E04721"/>
    <w:rsid w:val="00E05DBC"/>
    <w:rsid w:val="00E100F9"/>
    <w:rsid w:val="00E20E70"/>
    <w:rsid w:val="00E2213B"/>
    <w:rsid w:val="00E25B68"/>
    <w:rsid w:val="00E34ADD"/>
    <w:rsid w:val="00E34C4C"/>
    <w:rsid w:val="00E42ACB"/>
    <w:rsid w:val="00E5131F"/>
    <w:rsid w:val="00E522BB"/>
    <w:rsid w:val="00E53522"/>
    <w:rsid w:val="00E567D0"/>
    <w:rsid w:val="00E615F6"/>
    <w:rsid w:val="00E61C7A"/>
    <w:rsid w:val="00E763BD"/>
    <w:rsid w:val="00E84003"/>
    <w:rsid w:val="00E86B1B"/>
    <w:rsid w:val="00EA4190"/>
    <w:rsid w:val="00EB36CE"/>
    <w:rsid w:val="00EB4BAF"/>
    <w:rsid w:val="00EC10FC"/>
    <w:rsid w:val="00EC5823"/>
    <w:rsid w:val="00EE0041"/>
    <w:rsid w:val="00EE256D"/>
    <w:rsid w:val="00EE29B9"/>
    <w:rsid w:val="00EE330F"/>
    <w:rsid w:val="00EE3BFE"/>
    <w:rsid w:val="00EE67D1"/>
    <w:rsid w:val="00F004EE"/>
    <w:rsid w:val="00F01549"/>
    <w:rsid w:val="00F046D5"/>
    <w:rsid w:val="00F13A67"/>
    <w:rsid w:val="00F14DF4"/>
    <w:rsid w:val="00F25D84"/>
    <w:rsid w:val="00F35E35"/>
    <w:rsid w:val="00F42E1A"/>
    <w:rsid w:val="00F42E23"/>
    <w:rsid w:val="00F433E3"/>
    <w:rsid w:val="00F4528A"/>
    <w:rsid w:val="00F45EEE"/>
    <w:rsid w:val="00F46634"/>
    <w:rsid w:val="00F46BAE"/>
    <w:rsid w:val="00F51E9C"/>
    <w:rsid w:val="00F523CA"/>
    <w:rsid w:val="00F57887"/>
    <w:rsid w:val="00F60A6F"/>
    <w:rsid w:val="00F74A9D"/>
    <w:rsid w:val="00F82C52"/>
    <w:rsid w:val="00F862FE"/>
    <w:rsid w:val="00FA7142"/>
    <w:rsid w:val="00FA7A17"/>
    <w:rsid w:val="00FC4CB8"/>
    <w:rsid w:val="00FD344E"/>
    <w:rsid w:val="00FE372D"/>
    <w:rsid w:val="00FF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2C5AAE"/>
  <w15:docId w15:val="{F8A7C8C6-00C3-4764-A6C6-8599E55E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6"/>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6"/>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6"/>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ind w:firstLine="0"/>
    </w:pPr>
  </w:style>
  <w:style w:type="paragraph" w:customStyle="1" w:styleId="ListNumbered">
    <w:name w:val="List Numbered"/>
    <w:basedOn w:val="a1"/>
    <w:uiPriority w:val="5"/>
    <w:qFormat/>
    <w:locked/>
    <w:rsid w:val="00717C6F"/>
    <w:pPr>
      <w:numPr>
        <w:numId w:val="8"/>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9"/>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paragraph" w:styleId="af1">
    <w:name w:val="endnote text"/>
    <w:basedOn w:val="a"/>
    <w:link w:val="af2"/>
    <w:uiPriority w:val="99"/>
    <w:semiHidden/>
    <w:unhideWhenUsed/>
    <w:locked/>
    <w:rsid w:val="003A2BF4"/>
    <w:pPr>
      <w:overflowPunct/>
      <w:autoSpaceDE/>
      <w:autoSpaceDN/>
      <w:adjustRightInd/>
      <w:textAlignment w:val="auto"/>
    </w:pPr>
    <w:rPr>
      <w:sz w:val="20"/>
      <w:lang w:val="ru-RU" w:eastAsia="ru-RU"/>
    </w:rPr>
  </w:style>
  <w:style w:type="character" w:customStyle="1" w:styleId="af2">
    <w:name w:val="Текст концевой сноски Знак"/>
    <w:basedOn w:val="a2"/>
    <w:link w:val="af1"/>
    <w:uiPriority w:val="99"/>
    <w:semiHidden/>
    <w:rsid w:val="003A2BF4"/>
    <w:rPr>
      <w:lang w:val="ru-RU" w:eastAsia="ru-RU"/>
    </w:rPr>
  </w:style>
  <w:style w:type="character" w:styleId="af3">
    <w:name w:val="endnote reference"/>
    <w:basedOn w:val="a2"/>
    <w:uiPriority w:val="99"/>
    <w:unhideWhenUsed/>
    <w:qFormat/>
    <w:locked/>
    <w:rsid w:val="003A2BF4"/>
    <w:rPr>
      <w:vertAlign w:val="superscript"/>
    </w:rPr>
  </w:style>
  <w:style w:type="paragraph" w:styleId="af4">
    <w:name w:val="Normal (Web)"/>
    <w:basedOn w:val="a"/>
    <w:uiPriority w:val="99"/>
    <w:semiHidden/>
    <w:unhideWhenUsed/>
    <w:locked/>
    <w:rsid w:val="0067126C"/>
    <w:pPr>
      <w:overflowPunct/>
      <w:autoSpaceDE/>
      <w:autoSpaceDN/>
      <w:adjustRightInd/>
      <w:spacing w:before="100" w:beforeAutospacing="1" w:after="100" w:afterAutospacing="1"/>
      <w:textAlignment w:val="auto"/>
    </w:pPr>
    <w:rPr>
      <w:sz w:val="24"/>
      <w:szCs w:val="24"/>
      <w:lang w:val="ru-RU" w:eastAsia="ru-RU"/>
    </w:rPr>
  </w:style>
  <w:style w:type="character" w:styleId="af5">
    <w:name w:val="Hyperlink"/>
    <w:basedOn w:val="a2"/>
    <w:uiPriority w:val="99"/>
    <w:unhideWhenUsed/>
    <w:locked/>
    <w:rsid w:val="00E61C7A"/>
    <w:rPr>
      <w:color w:val="0000FF" w:themeColor="hyperlink"/>
      <w:u w:val="single"/>
    </w:rPr>
  </w:style>
  <w:style w:type="paragraph" w:styleId="af6">
    <w:name w:val="List Paragraph"/>
    <w:basedOn w:val="a"/>
    <w:uiPriority w:val="34"/>
    <w:qFormat/>
    <w:locked/>
    <w:rsid w:val="008033A0"/>
    <w:pPr>
      <w:tabs>
        <w:tab w:val="left" w:pos="992"/>
      </w:tabs>
      <w:overflowPunct/>
      <w:autoSpaceDE/>
      <w:autoSpaceDN/>
      <w:adjustRightInd/>
      <w:spacing w:line="360" w:lineRule="auto"/>
      <w:jc w:val="both"/>
      <w:textAlignment w:val="auto"/>
    </w:pPr>
    <w:rPr>
      <w:sz w:val="28"/>
      <w:szCs w:val="24"/>
      <w:lang w:val="ru-RU" w:eastAsia="ru-RU"/>
    </w:rPr>
  </w:style>
  <w:style w:type="paragraph" w:customStyle="1" w:styleId="af7">
    <w:name w:val="Абзац с отступом"/>
    <w:basedOn w:val="a"/>
    <w:link w:val="af8"/>
    <w:autoRedefine/>
    <w:qFormat/>
    <w:rsid w:val="0089570D"/>
    <w:pPr>
      <w:tabs>
        <w:tab w:val="left" w:pos="1134"/>
      </w:tabs>
      <w:overflowPunct/>
      <w:autoSpaceDE/>
      <w:autoSpaceDN/>
      <w:adjustRightInd/>
      <w:spacing w:line="360" w:lineRule="auto"/>
      <w:ind w:firstLine="709"/>
      <w:jc w:val="both"/>
      <w:textAlignment w:val="auto"/>
    </w:pPr>
    <w:rPr>
      <w:rFonts w:eastAsia="Calibri"/>
      <w:sz w:val="28"/>
      <w:lang w:val="ru-RU" w:eastAsia="ru-RU"/>
    </w:rPr>
  </w:style>
  <w:style w:type="character" w:customStyle="1" w:styleId="af8">
    <w:name w:val="Абзац с отступом Знак"/>
    <w:link w:val="af7"/>
    <w:rsid w:val="0089570D"/>
    <w:rPr>
      <w:rFonts w:eastAsia="Calibri"/>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7477">
      <w:bodyDiv w:val="1"/>
      <w:marLeft w:val="0"/>
      <w:marRight w:val="0"/>
      <w:marTop w:val="0"/>
      <w:marBottom w:val="0"/>
      <w:divBdr>
        <w:top w:val="none" w:sz="0" w:space="0" w:color="auto"/>
        <w:left w:val="none" w:sz="0" w:space="0" w:color="auto"/>
        <w:bottom w:val="none" w:sz="0" w:space="0" w:color="auto"/>
        <w:right w:val="none" w:sz="0" w:space="0" w:color="auto"/>
      </w:divBdr>
      <w:divsChild>
        <w:div w:id="908613958">
          <w:marLeft w:val="0"/>
          <w:marRight w:val="0"/>
          <w:marTop w:val="0"/>
          <w:marBottom w:val="120"/>
          <w:divBdr>
            <w:top w:val="none" w:sz="0" w:space="0" w:color="auto"/>
            <w:left w:val="none" w:sz="0" w:space="0" w:color="auto"/>
            <w:bottom w:val="none" w:sz="0" w:space="0" w:color="auto"/>
            <w:right w:val="none" w:sz="0" w:space="0" w:color="auto"/>
          </w:divBdr>
        </w:div>
      </w:divsChild>
    </w:div>
    <w:div w:id="309754505">
      <w:bodyDiv w:val="1"/>
      <w:marLeft w:val="0"/>
      <w:marRight w:val="0"/>
      <w:marTop w:val="0"/>
      <w:marBottom w:val="0"/>
      <w:divBdr>
        <w:top w:val="none" w:sz="0" w:space="0" w:color="auto"/>
        <w:left w:val="none" w:sz="0" w:space="0" w:color="auto"/>
        <w:bottom w:val="none" w:sz="0" w:space="0" w:color="auto"/>
        <w:right w:val="none" w:sz="0" w:space="0" w:color="auto"/>
      </w:divBdr>
      <w:divsChild>
        <w:div w:id="1257709500">
          <w:marLeft w:val="547"/>
          <w:marRight w:val="0"/>
          <w:marTop w:val="0"/>
          <w:marBottom w:val="240"/>
          <w:divBdr>
            <w:top w:val="none" w:sz="0" w:space="0" w:color="auto"/>
            <w:left w:val="none" w:sz="0" w:space="0" w:color="auto"/>
            <w:bottom w:val="none" w:sz="0" w:space="0" w:color="auto"/>
            <w:right w:val="none" w:sz="0" w:space="0" w:color="auto"/>
          </w:divBdr>
        </w:div>
        <w:div w:id="556209366">
          <w:marLeft w:val="547"/>
          <w:marRight w:val="0"/>
          <w:marTop w:val="0"/>
          <w:marBottom w:val="240"/>
          <w:divBdr>
            <w:top w:val="none" w:sz="0" w:space="0" w:color="auto"/>
            <w:left w:val="none" w:sz="0" w:space="0" w:color="auto"/>
            <w:bottom w:val="none" w:sz="0" w:space="0" w:color="auto"/>
            <w:right w:val="none" w:sz="0" w:space="0" w:color="auto"/>
          </w:divBdr>
        </w:div>
        <w:div w:id="1724059914">
          <w:marLeft w:val="547"/>
          <w:marRight w:val="0"/>
          <w:marTop w:val="0"/>
          <w:marBottom w:val="240"/>
          <w:divBdr>
            <w:top w:val="none" w:sz="0" w:space="0" w:color="auto"/>
            <w:left w:val="none" w:sz="0" w:space="0" w:color="auto"/>
            <w:bottom w:val="none" w:sz="0" w:space="0" w:color="auto"/>
            <w:right w:val="none" w:sz="0" w:space="0" w:color="auto"/>
          </w:divBdr>
        </w:div>
        <w:div w:id="1533300445">
          <w:marLeft w:val="547"/>
          <w:marRight w:val="0"/>
          <w:marTop w:val="0"/>
          <w:marBottom w:val="240"/>
          <w:divBdr>
            <w:top w:val="none" w:sz="0" w:space="0" w:color="auto"/>
            <w:left w:val="none" w:sz="0" w:space="0" w:color="auto"/>
            <w:bottom w:val="none" w:sz="0" w:space="0" w:color="auto"/>
            <w:right w:val="none" w:sz="0" w:space="0" w:color="auto"/>
          </w:divBdr>
        </w:div>
      </w:divsChild>
    </w:div>
    <w:div w:id="641931649">
      <w:bodyDiv w:val="1"/>
      <w:marLeft w:val="0"/>
      <w:marRight w:val="0"/>
      <w:marTop w:val="0"/>
      <w:marBottom w:val="0"/>
      <w:divBdr>
        <w:top w:val="none" w:sz="0" w:space="0" w:color="auto"/>
        <w:left w:val="none" w:sz="0" w:space="0" w:color="auto"/>
        <w:bottom w:val="none" w:sz="0" w:space="0" w:color="auto"/>
        <w:right w:val="none" w:sz="0" w:space="0" w:color="auto"/>
      </w:divBdr>
    </w:div>
    <w:div w:id="939992369">
      <w:bodyDiv w:val="1"/>
      <w:marLeft w:val="0"/>
      <w:marRight w:val="0"/>
      <w:marTop w:val="0"/>
      <w:marBottom w:val="0"/>
      <w:divBdr>
        <w:top w:val="none" w:sz="0" w:space="0" w:color="auto"/>
        <w:left w:val="none" w:sz="0" w:space="0" w:color="auto"/>
        <w:bottom w:val="none" w:sz="0" w:space="0" w:color="auto"/>
        <w:right w:val="none" w:sz="0" w:space="0" w:color="auto"/>
      </w:divBdr>
      <w:divsChild>
        <w:div w:id="1937471801">
          <w:marLeft w:val="547"/>
          <w:marRight w:val="0"/>
          <w:marTop w:val="0"/>
          <w:marBottom w:val="480"/>
          <w:divBdr>
            <w:top w:val="none" w:sz="0" w:space="0" w:color="auto"/>
            <w:left w:val="none" w:sz="0" w:space="0" w:color="auto"/>
            <w:bottom w:val="none" w:sz="0" w:space="0" w:color="auto"/>
            <w:right w:val="none" w:sz="0" w:space="0" w:color="auto"/>
          </w:divBdr>
        </w:div>
      </w:divsChild>
    </w:div>
    <w:div w:id="1004820722">
      <w:bodyDiv w:val="1"/>
      <w:marLeft w:val="0"/>
      <w:marRight w:val="0"/>
      <w:marTop w:val="0"/>
      <w:marBottom w:val="0"/>
      <w:divBdr>
        <w:top w:val="none" w:sz="0" w:space="0" w:color="auto"/>
        <w:left w:val="none" w:sz="0" w:space="0" w:color="auto"/>
        <w:bottom w:val="none" w:sz="0" w:space="0" w:color="auto"/>
        <w:right w:val="none" w:sz="0" w:space="0" w:color="auto"/>
      </w:divBdr>
    </w:div>
    <w:div w:id="1014844861">
      <w:bodyDiv w:val="1"/>
      <w:marLeft w:val="0"/>
      <w:marRight w:val="0"/>
      <w:marTop w:val="0"/>
      <w:marBottom w:val="0"/>
      <w:divBdr>
        <w:top w:val="none" w:sz="0" w:space="0" w:color="auto"/>
        <w:left w:val="none" w:sz="0" w:space="0" w:color="auto"/>
        <w:bottom w:val="none" w:sz="0" w:space="0" w:color="auto"/>
        <w:right w:val="none" w:sz="0" w:space="0" w:color="auto"/>
      </w:divBdr>
      <w:divsChild>
        <w:div w:id="496851089">
          <w:marLeft w:val="547"/>
          <w:marRight w:val="0"/>
          <w:marTop w:val="0"/>
          <w:marBottom w:val="480"/>
          <w:divBdr>
            <w:top w:val="none" w:sz="0" w:space="0" w:color="auto"/>
            <w:left w:val="none" w:sz="0" w:space="0" w:color="auto"/>
            <w:bottom w:val="none" w:sz="0" w:space="0" w:color="auto"/>
            <w:right w:val="none" w:sz="0" w:space="0" w:color="auto"/>
          </w:divBdr>
        </w:div>
        <w:div w:id="585110511">
          <w:marLeft w:val="547"/>
          <w:marRight w:val="0"/>
          <w:marTop w:val="0"/>
          <w:marBottom w:val="480"/>
          <w:divBdr>
            <w:top w:val="none" w:sz="0" w:space="0" w:color="auto"/>
            <w:left w:val="none" w:sz="0" w:space="0" w:color="auto"/>
            <w:bottom w:val="none" w:sz="0" w:space="0" w:color="auto"/>
            <w:right w:val="none" w:sz="0" w:space="0" w:color="auto"/>
          </w:divBdr>
        </w:div>
      </w:divsChild>
    </w:div>
    <w:div w:id="1116680337">
      <w:bodyDiv w:val="1"/>
      <w:marLeft w:val="0"/>
      <w:marRight w:val="0"/>
      <w:marTop w:val="0"/>
      <w:marBottom w:val="0"/>
      <w:divBdr>
        <w:top w:val="none" w:sz="0" w:space="0" w:color="auto"/>
        <w:left w:val="none" w:sz="0" w:space="0" w:color="auto"/>
        <w:bottom w:val="none" w:sz="0" w:space="0" w:color="auto"/>
        <w:right w:val="none" w:sz="0" w:space="0" w:color="auto"/>
      </w:divBdr>
      <w:divsChild>
        <w:div w:id="2089230767">
          <w:marLeft w:val="360"/>
          <w:marRight w:val="0"/>
          <w:marTop w:val="0"/>
          <w:marBottom w:val="240"/>
          <w:divBdr>
            <w:top w:val="none" w:sz="0" w:space="0" w:color="auto"/>
            <w:left w:val="none" w:sz="0" w:space="0" w:color="auto"/>
            <w:bottom w:val="none" w:sz="0" w:space="0" w:color="auto"/>
            <w:right w:val="none" w:sz="0" w:space="0" w:color="auto"/>
          </w:divBdr>
        </w:div>
      </w:divsChild>
    </w:div>
    <w:div w:id="1208369632">
      <w:bodyDiv w:val="1"/>
      <w:marLeft w:val="0"/>
      <w:marRight w:val="0"/>
      <w:marTop w:val="0"/>
      <w:marBottom w:val="0"/>
      <w:divBdr>
        <w:top w:val="none" w:sz="0" w:space="0" w:color="auto"/>
        <w:left w:val="none" w:sz="0" w:space="0" w:color="auto"/>
        <w:bottom w:val="none" w:sz="0" w:space="0" w:color="auto"/>
        <w:right w:val="none" w:sz="0" w:space="0" w:color="auto"/>
      </w:divBdr>
    </w:div>
    <w:div w:id="1332106220">
      <w:bodyDiv w:val="1"/>
      <w:marLeft w:val="0"/>
      <w:marRight w:val="0"/>
      <w:marTop w:val="0"/>
      <w:marBottom w:val="0"/>
      <w:divBdr>
        <w:top w:val="none" w:sz="0" w:space="0" w:color="auto"/>
        <w:left w:val="none" w:sz="0" w:space="0" w:color="auto"/>
        <w:bottom w:val="none" w:sz="0" w:space="0" w:color="auto"/>
        <w:right w:val="none" w:sz="0" w:space="0" w:color="auto"/>
      </w:divBdr>
    </w:div>
    <w:div w:id="1361198446">
      <w:bodyDiv w:val="1"/>
      <w:marLeft w:val="0"/>
      <w:marRight w:val="0"/>
      <w:marTop w:val="0"/>
      <w:marBottom w:val="0"/>
      <w:divBdr>
        <w:top w:val="none" w:sz="0" w:space="0" w:color="auto"/>
        <w:left w:val="none" w:sz="0" w:space="0" w:color="auto"/>
        <w:bottom w:val="none" w:sz="0" w:space="0" w:color="auto"/>
        <w:right w:val="none" w:sz="0" w:space="0" w:color="auto"/>
      </w:divBdr>
    </w:div>
    <w:div w:id="1502814801">
      <w:bodyDiv w:val="1"/>
      <w:marLeft w:val="0"/>
      <w:marRight w:val="0"/>
      <w:marTop w:val="0"/>
      <w:marBottom w:val="0"/>
      <w:divBdr>
        <w:top w:val="none" w:sz="0" w:space="0" w:color="auto"/>
        <w:left w:val="none" w:sz="0" w:space="0" w:color="auto"/>
        <w:bottom w:val="none" w:sz="0" w:space="0" w:color="auto"/>
        <w:right w:val="none" w:sz="0" w:space="0" w:color="auto"/>
      </w:divBdr>
      <w:divsChild>
        <w:div w:id="1414283314">
          <w:marLeft w:val="360"/>
          <w:marRight w:val="0"/>
          <w:marTop w:val="0"/>
          <w:marBottom w:val="240"/>
          <w:divBdr>
            <w:top w:val="none" w:sz="0" w:space="0" w:color="auto"/>
            <w:left w:val="none" w:sz="0" w:space="0" w:color="auto"/>
            <w:bottom w:val="none" w:sz="0" w:space="0" w:color="auto"/>
            <w:right w:val="none" w:sz="0" w:space="0" w:color="auto"/>
          </w:divBdr>
        </w:div>
      </w:divsChild>
    </w:div>
    <w:div w:id="1575435003">
      <w:bodyDiv w:val="1"/>
      <w:marLeft w:val="0"/>
      <w:marRight w:val="0"/>
      <w:marTop w:val="0"/>
      <w:marBottom w:val="0"/>
      <w:divBdr>
        <w:top w:val="none" w:sz="0" w:space="0" w:color="auto"/>
        <w:left w:val="none" w:sz="0" w:space="0" w:color="auto"/>
        <w:bottom w:val="none" w:sz="0" w:space="0" w:color="auto"/>
        <w:right w:val="none" w:sz="0" w:space="0" w:color="auto"/>
      </w:divBdr>
    </w:div>
    <w:div w:id="1659380957">
      <w:bodyDiv w:val="1"/>
      <w:marLeft w:val="0"/>
      <w:marRight w:val="0"/>
      <w:marTop w:val="0"/>
      <w:marBottom w:val="0"/>
      <w:divBdr>
        <w:top w:val="none" w:sz="0" w:space="0" w:color="auto"/>
        <w:left w:val="none" w:sz="0" w:space="0" w:color="auto"/>
        <w:bottom w:val="none" w:sz="0" w:space="0" w:color="auto"/>
        <w:right w:val="none" w:sz="0" w:space="0" w:color="auto"/>
      </w:divBdr>
    </w:div>
    <w:div w:id="1767114652">
      <w:bodyDiv w:val="1"/>
      <w:marLeft w:val="0"/>
      <w:marRight w:val="0"/>
      <w:marTop w:val="0"/>
      <w:marBottom w:val="0"/>
      <w:divBdr>
        <w:top w:val="none" w:sz="0" w:space="0" w:color="auto"/>
        <w:left w:val="none" w:sz="0" w:space="0" w:color="auto"/>
        <w:bottom w:val="none" w:sz="0" w:space="0" w:color="auto"/>
        <w:right w:val="none" w:sz="0" w:space="0" w:color="auto"/>
      </w:divBdr>
    </w:div>
    <w:div w:id="1829206391">
      <w:bodyDiv w:val="1"/>
      <w:marLeft w:val="0"/>
      <w:marRight w:val="0"/>
      <w:marTop w:val="0"/>
      <w:marBottom w:val="0"/>
      <w:divBdr>
        <w:top w:val="none" w:sz="0" w:space="0" w:color="auto"/>
        <w:left w:val="none" w:sz="0" w:space="0" w:color="auto"/>
        <w:bottom w:val="none" w:sz="0" w:space="0" w:color="auto"/>
        <w:right w:val="none" w:sz="0" w:space="0" w:color="auto"/>
      </w:divBdr>
    </w:div>
    <w:div w:id="1851795069">
      <w:bodyDiv w:val="1"/>
      <w:marLeft w:val="0"/>
      <w:marRight w:val="0"/>
      <w:marTop w:val="0"/>
      <w:marBottom w:val="0"/>
      <w:divBdr>
        <w:top w:val="none" w:sz="0" w:space="0" w:color="auto"/>
        <w:left w:val="none" w:sz="0" w:space="0" w:color="auto"/>
        <w:bottom w:val="none" w:sz="0" w:space="0" w:color="auto"/>
        <w:right w:val="none" w:sz="0" w:space="0" w:color="auto"/>
      </w:divBdr>
    </w:div>
    <w:div w:id="1919896767">
      <w:bodyDiv w:val="1"/>
      <w:marLeft w:val="0"/>
      <w:marRight w:val="0"/>
      <w:marTop w:val="0"/>
      <w:marBottom w:val="0"/>
      <w:divBdr>
        <w:top w:val="none" w:sz="0" w:space="0" w:color="auto"/>
        <w:left w:val="none" w:sz="0" w:space="0" w:color="auto"/>
        <w:bottom w:val="none" w:sz="0" w:space="0" w:color="auto"/>
        <w:right w:val="none" w:sz="0" w:space="0" w:color="auto"/>
      </w:divBdr>
      <w:divsChild>
        <w:div w:id="1999773062">
          <w:marLeft w:val="547"/>
          <w:marRight w:val="0"/>
          <w:marTop w:val="0"/>
          <w:marBottom w:val="240"/>
          <w:divBdr>
            <w:top w:val="none" w:sz="0" w:space="0" w:color="auto"/>
            <w:left w:val="none" w:sz="0" w:space="0" w:color="auto"/>
            <w:bottom w:val="none" w:sz="0" w:space="0" w:color="auto"/>
            <w:right w:val="none" w:sz="0" w:space="0" w:color="auto"/>
          </w:divBdr>
        </w:div>
        <w:div w:id="946042016">
          <w:marLeft w:val="547"/>
          <w:marRight w:val="0"/>
          <w:marTop w:val="0"/>
          <w:marBottom w:val="240"/>
          <w:divBdr>
            <w:top w:val="none" w:sz="0" w:space="0" w:color="auto"/>
            <w:left w:val="none" w:sz="0" w:space="0" w:color="auto"/>
            <w:bottom w:val="none" w:sz="0" w:space="0" w:color="auto"/>
            <w:right w:val="none" w:sz="0" w:space="0" w:color="auto"/>
          </w:divBdr>
        </w:div>
        <w:div w:id="1374381393">
          <w:marLeft w:val="547"/>
          <w:marRight w:val="0"/>
          <w:marTop w:val="0"/>
          <w:marBottom w:val="240"/>
          <w:divBdr>
            <w:top w:val="none" w:sz="0" w:space="0" w:color="auto"/>
            <w:left w:val="none" w:sz="0" w:space="0" w:color="auto"/>
            <w:bottom w:val="none" w:sz="0" w:space="0" w:color="auto"/>
            <w:right w:val="none" w:sz="0" w:space="0" w:color="auto"/>
          </w:divBdr>
        </w:div>
      </w:divsChild>
    </w:div>
    <w:div w:id="1970746737">
      <w:bodyDiv w:val="1"/>
      <w:marLeft w:val="0"/>
      <w:marRight w:val="0"/>
      <w:marTop w:val="0"/>
      <w:marBottom w:val="0"/>
      <w:divBdr>
        <w:top w:val="none" w:sz="0" w:space="0" w:color="auto"/>
        <w:left w:val="none" w:sz="0" w:space="0" w:color="auto"/>
        <w:bottom w:val="none" w:sz="0" w:space="0" w:color="auto"/>
        <w:right w:val="none" w:sz="0" w:space="0" w:color="auto"/>
      </w:divBdr>
    </w:div>
    <w:div w:id="210915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DDBCF7F6-0F75-45CF-831D-5DB1A282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2</TotalTime>
  <Pages>6</Pages>
  <Words>2738</Words>
  <Characters>15917</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 </cp:lastModifiedBy>
  <cp:revision>3</cp:revision>
  <cp:lastPrinted>2024-05-31T07:22:00Z</cp:lastPrinted>
  <dcterms:created xsi:type="dcterms:W3CDTF">2024-05-31T15:18:00Z</dcterms:created>
  <dcterms:modified xsi:type="dcterms:W3CDTF">2024-05-31T16:49:00Z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