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01F0" w14:textId="63F3297D" w:rsidR="00E20E70" w:rsidRPr="00EE29B9" w:rsidRDefault="00FB2862" w:rsidP="00537496">
      <w:pPr>
        <w:pStyle w:val="Titre1"/>
      </w:pPr>
      <w:r>
        <w:t>The relevance of nuclear energy for district heating</w:t>
      </w:r>
    </w:p>
    <w:p w14:paraId="7A489224" w14:textId="6B4E1A26" w:rsidR="003B5E0E" w:rsidRPr="003B5E0E" w:rsidRDefault="00FB2862" w:rsidP="00537496">
      <w:pPr>
        <w:pStyle w:val="Sous-titre"/>
      </w:pPr>
      <w:r>
        <w:t xml:space="preserve">Calogena, a pool-type reactor specifically designed to decarbonize district heating </w:t>
      </w:r>
    </w:p>
    <w:p w14:paraId="4D1B799F" w14:textId="77777777" w:rsidR="00802381" w:rsidRDefault="00802381" w:rsidP="00537496">
      <w:pPr>
        <w:pStyle w:val="Authornameandaffiliation"/>
      </w:pPr>
    </w:p>
    <w:p w14:paraId="32159D0F" w14:textId="300207DC" w:rsidR="003B5E0E" w:rsidRPr="00FB2862" w:rsidRDefault="00FB2862" w:rsidP="00537496">
      <w:pPr>
        <w:pStyle w:val="Authornameandaffiliation"/>
        <w:rPr>
          <w:lang w:val="fr-FR"/>
        </w:rPr>
      </w:pPr>
      <w:r w:rsidRPr="00FB2862">
        <w:rPr>
          <w:lang w:val="fr-FR"/>
        </w:rPr>
        <w:t>Alain Vallée</w:t>
      </w:r>
    </w:p>
    <w:p w14:paraId="02370931" w14:textId="69E9377C" w:rsidR="00FF386F" w:rsidRPr="00FB2862" w:rsidRDefault="00FB2862" w:rsidP="00537496">
      <w:pPr>
        <w:pStyle w:val="Authornameandaffiliation"/>
        <w:rPr>
          <w:lang w:val="fr-FR"/>
        </w:rPr>
      </w:pPr>
      <w:r w:rsidRPr="00FB2862">
        <w:rPr>
          <w:lang w:val="fr-FR"/>
        </w:rPr>
        <w:t>Calogena</w:t>
      </w:r>
    </w:p>
    <w:p w14:paraId="14684DE2" w14:textId="227A442E" w:rsidR="00FF386F" w:rsidRPr="00FB2862" w:rsidRDefault="00FB2862" w:rsidP="00537496">
      <w:pPr>
        <w:pStyle w:val="Authornameandaffiliation"/>
        <w:rPr>
          <w:lang w:val="fr-FR"/>
        </w:rPr>
      </w:pPr>
      <w:r w:rsidRPr="00FB2862">
        <w:rPr>
          <w:lang w:val="fr-FR"/>
        </w:rPr>
        <w:t>Paris, F</w:t>
      </w:r>
      <w:r>
        <w:rPr>
          <w:lang w:val="fr-FR"/>
        </w:rPr>
        <w:t>rance</w:t>
      </w:r>
    </w:p>
    <w:p w14:paraId="0080899C" w14:textId="104F7D18" w:rsidR="00FF386F" w:rsidRPr="00FB2862" w:rsidRDefault="47D7A239" w:rsidP="00537496">
      <w:pPr>
        <w:pStyle w:val="Authornameandaffiliation"/>
        <w:rPr>
          <w:lang w:val="fr-FR"/>
        </w:rPr>
      </w:pPr>
      <w:r w:rsidRPr="44B33A4D">
        <w:rPr>
          <w:lang w:val="fr-FR"/>
        </w:rPr>
        <w:t>Email :</w:t>
      </w:r>
      <w:r w:rsidR="00FF386F" w:rsidRPr="44B33A4D">
        <w:rPr>
          <w:lang w:val="fr-FR"/>
        </w:rPr>
        <w:t xml:space="preserve"> </w:t>
      </w:r>
      <w:r w:rsidR="00FB2862" w:rsidRPr="44B33A4D">
        <w:rPr>
          <w:lang w:val="fr-FR"/>
        </w:rPr>
        <w:t>a.valle@calogena.com</w:t>
      </w:r>
    </w:p>
    <w:p w14:paraId="5E2BDA1F" w14:textId="77777777" w:rsidR="00FF386F" w:rsidRPr="00FB2862" w:rsidRDefault="00FF386F" w:rsidP="00537496">
      <w:pPr>
        <w:pStyle w:val="Authornameandaffiliation"/>
        <w:rPr>
          <w:lang w:val="fr-FR"/>
        </w:rPr>
      </w:pPr>
    </w:p>
    <w:p w14:paraId="0DA587D8" w14:textId="31471983" w:rsidR="00FB2862" w:rsidRPr="00FB2862" w:rsidRDefault="00FB2862" w:rsidP="00FB2862">
      <w:pPr>
        <w:pStyle w:val="Authornameandaffiliation"/>
        <w:rPr>
          <w:lang w:val="fr-FR"/>
        </w:rPr>
      </w:pPr>
      <w:r>
        <w:rPr>
          <w:lang w:val="fr-FR"/>
        </w:rPr>
        <w:t>Jan Bartak</w:t>
      </w:r>
    </w:p>
    <w:p w14:paraId="225926D7" w14:textId="77777777" w:rsidR="00FB2862" w:rsidRPr="00FB2862" w:rsidRDefault="00FB2862" w:rsidP="00FB2862">
      <w:pPr>
        <w:pStyle w:val="Authornameandaffiliation"/>
        <w:rPr>
          <w:lang w:val="fr-FR"/>
        </w:rPr>
      </w:pPr>
      <w:r w:rsidRPr="00FB2862">
        <w:rPr>
          <w:lang w:val="fr-FR"/>
        </w:rPr>
        <w:t>Calogena</w:t>
      </w:r>
    </w:p>
    <w:p w14:paraId="5133C784" w14:textId="432CF957" w:rsidR="00FB2862" w:rsidRPr="00FB2862" w:rsidRDefault="00FB2862" w:rsidP="00FB2862">
      <w:pPr>
        <w:pStyle w:val="Authornameandaffiliation"/>
        <w:rPr>
          <w:lang w:val="fr-FR"/>
        </w:rPr>
      </w:pPr>
      <w:r>
        <w:rPr>
          <w:lang w:val="fr-FR"/>
        </w:rPr>
        <w:t>Grenoble</w:t>
      </w:r>
      <w:r w:rsidRPr="00FB2862">
        <w:rPr>
          <w:lang w:val="fr-FR"/>
        </w:rPr>
        <w:t>, F</w:t>
      </w:r>
      <w:r>
        <w:rPr>
          <w:lang w:val="fr-FR"/>
        </w:rPr>
        <w:t>rance</w:t>
      </w:r>
    </w:p>
    <w:p w14:paraId="4A7A02BF" w14:textId="3E5BCF22" w:rsidR="00FB2862" w:rsidRPr="00FB2862" w:rsidRDefault="0E748663" w:rsidP="00FB2862">
      <w:pPr>
        <w:pStyle w:val="Authornameandaffiliation"/>
        <w:rPr>
          <w:lang w:val="fr-FR"/>
        </w:rPr>
      </w:pPr>
      <w:r w:rsidRPr="44B33A4D">
        <w:rPr>
          <w:lang w:val="fr-FR"/>
        </w:rPr>
        <w:t>Email :</w:t>
      </w:r>
      <w:r w:rsidR="00FB2862" w:rsidRPr="44B33A4D">
        <w:rPr>
          <w:lang w:val="fr-FR"/>
        </w:rPr>
        <w:t xml:space="preserve"> j.bartak@calogena.com</w:t>
      </w:r>
    </w:p>
    <w:p w14:paraId="2C7F19CB" w14:textId="77777777" w:rsidR="00FF386F" w:rsidRDefault="00FF386F" w:rsidP="00537496">
      <w:pPr>
        <w:pStyle w:val="Authornameandaffiliation"/>
        <w:rPr>
          <w:lang w:val="fr-FR"/>
        </w:rPr>
      </w:pPr>
    </w:p>
    <w:p w14:paraId="01363EFB" w14:textId="524335D1" w:rsidR="00FB2862" w:rsidRPr="00FB2862" w:rsidRDefault="00FB2862" w:rsidP="00FB2862">
      <w:pPr>
        <w:pStyle w:val="Authornameandaffiliation"/>
        <w:rPr>
          <w:lang w:val="fr-FR"/>
        </w:rPr>
      </w:pPr>
      <w:r>
        <w:rPr>
          <w:lang w:val="fr-FR"/>
        </w:rPr>
        <w:t>César Dulac</w:t>
      </w:r>
    </w:p>
    <w:p w14:paraId="191ACC8C" w14:textId="77777777" w:rsidR="00FB2862" w:rsidRPr="00FB2862" w:rsidRDefault="00FB2862" w:rsidP="00FB2862">
      <w:pPr>
        <w:pStyle w:val="Authornameandaffiliation"/>
        <w:rPr>
          <w:lang w:val="fr-FR"/>
        </w:rPr>
      </w:pPr>
      <w:r w:rsidRPr="00FB2862">
        <w:rPr>
          <w:lang w:val="fr-FR"/>
        </w:rPr>
        <w:t>Calogena</w:t>
      </w:r>
    </w:p>
    <w:p w14:paraId="3425D487" w14:textId="77777777" w:rsidR="00FB2862" w:rsidRPr="00FB2862" w:rsidRDefault="00FB2862" w:rsidP="00FB2862">
      <w:pPr>
        <w:pStyle w:val="Authornameandaffiliation"/>
        <w:rPr>
          <w:lang w:val="fr-FR"/>
        </w:rPr>
      </w:pPr>
      <w:r w:rsidRPr="00FB2862">
        <w:rPr>
          <w:lang w:val="fr-FR"/>
        </w:rPr>
        <w:t>Paris, F</w:t>
      </w:r>
      <w:r>
        <w:rPr>
          <w:lang w:val="fr-FR"/>
        </w:rPr>
        <w:t>rance</w:t>
      </w:r>
    </w:p>
    <w:p w14:paraId="2A5710D4" w14:textId="1CDF078C" w:rsidR="00FB2862" w:rsidRDefault="26FC93F0" w:rsidP="00FB2862">
      <w:pPr>
        <w:pStyle w:val="Authornameandaffiliation"/>
        <w:rPr>
          <w:lang w:val="fr-FR"/>
        </w:rPr>
      </w:pPr>
      <w:r w:rsidRPr="44B33A4D">
        <w:rPr>
          <w:lang w:val="fr-FR"/>
        </w:rPr>
        <w:t>Email :</w:t>
      </w:r>
      <w:r w:rsidR="00FB2862" w:rsidRPr="44B33A4D">
        <w:rPr>
          <w:lang w:val="fr-FR"/>
        </w:rPr>
        <w:t xml:space="preserve"> </w:t>
      </w:r>
      <w:hyperlink r:id="rId11" w:history="1">
        <w:r w:rsidR="00AF2EAD" w:rsidRPr="009B2264">
          <w:rPr>
            <w:rStyle w:val="Lienhypertexte"/>
            <w:lang w:val="fr-FR"/>
          </w:rPr>
          <w:t>c.dulac@calogena.com</w:t>
        </w:r>
      </w:hyperlink>
    </w:p>
    <w:p w14:paraId="26082AD0" w14:textId="77777777" w:rsidR="00AF2EAD" w:rsidRDefault="00AF2EAD" w:rsidP="00FB2862">
      <w:pPr>
        <w:pStyle w:val="Authornameandaffiliation"/>
        <w:rPr>
          <w:lang w:val="fr-FR"/>
        </w:rPr>
      </w:pPr>
    </w:p>
    <w:p w14:paraId="0282A924" w14:textId="77777777" w:rsidR="00AF2EAD" w:rsidRPr="00FB2862" w:rsidRDefault="00AF2EAD" w:rsidP="00FB2862">
      <w:pPr>
        <w:pStyle w:val="Authornameandaffiliation"/>
        <w:rPr>
          <w:lang w:val="fr-FR"/>
        </w:rPr>
      </w:pPr>
    </w:p>
    <w:p w14:paraId="2263720B" w14:textId="77777777" w:rsidR="00AF2EAD" w:rsidRPr="00647F33" w:rsidRDefault="00AF2EAD" w:rsidP="00AF2EAD">
      <w:pPr>
        <w:pStyle w:val="Authornameandaffiliation"/>
        <w:rPr>
          <w:b/>
        </w:rPr>
      </w:pPr>
      <w:r w:rsidRPr="00647F33">
        <w:rPr>
          <w:b/>
        </w:rPr>
        <w:t>Abstract</w:t>
      </w:r>
    </w:p>
    <w:p w14:paraId="5C1AC7F7" w14:textId="77777777" w:rsidR="00AF2EAD" w:rsidRDefault="00AF2EAD" w:rsidP="00AF2EAD">
      <w:pPr>
        <w:pStyle w:val="Authornameandaffiliation"/>
      </w:pPr>
    </w:p>
    <w:p w14:paraId="4BC6BD92" w14:textId="4F600543" w:rsidR="00AF2EAD" w:rsidRPr="00AF2EAD" w:rsidRDefault="00AF2EAD" w:rsidP="00AF2EAD">
      <w:pPr>
        <w:pStyle w:val="Abstracttext"/>
      </w:pPr>
      <w:r w:rsidRPr="00AF2EAD">
        <w:rPr>
          <w:lang w:val="en-GB"/>
        </w:rPr>
        <w:t xml:space="preserve">District heating and cooling (DHC) systems present a crucial strategy for Europe's transition away from fossil fuels in heating. However, traditional low-carbon alternatives like biomass and geothermal energy face limitations in accessibility and scalability. The growing demand for DHC, coupled with the constraints of these alternatives, underscores the increasing relevance of nuclear energy for decarbonizing heat production. Calogena®, a company pioneering in this field, is developing a 30 MWth small modular reactor (SMR) specifically designed for district heating applications. This SMR is characterized by a simple and safe design, inspired by pool-type research reactors, ensuring a high level of safety through passive systems and inherent design features. Furthermore, Calogena® aims for economic competitiveness with low fuel costs and a long operational lifespan, providing long-term price stability. </w:t>
      </w:r>
      <w:r>
        <w:rPr>
          <w:lang w:val="en-GB"/>
        </w:rPr>
        <w:t>The paper explores the reasons</w:t>
      </w:r>
      <w:r w:rsidRPr="00AF2EAD">
        <w:rPr>
          <w:lang w:val="en-GB"/>
        </w:rPr>
        <w:t xml:space="preserve"> SMRs offer a promising solution for decarbonizing DHC, combining safety, operational flexibility, and economic competitiveness to provide clean and efficient heat for urban areas.</w:t>
      </w:r>
      <w:r w:rsidRPr="00AF2EAD">
        <w:rPr>
          <w:lang w:val="en-GB"/>
        </w:rPr>
        <w:t xml:space="preserve"> </w:t>
      </w:r>
    </w:p>
    <w:p w14:paraId="03C6D75B" w14:textId="47156101" w:rsidR="00647F33" w:rsidRDefault="00F523CA" w:rsidP="00537496">
      <w:pPr>
        <w:pStyle w:val="Titre2"/>
        <w:numPr>
          <w:ilvl w:val="1"/>
          <w:numId w:val="10"/>
        </w:numPr>
      </w:pPr>
      <w:r>
        <w:t>INTRODUCTION</w:t>
      </w:r>
    </w:p>
    <w:p w14:paraId="15691A24" w14:textId="7D5135F6" w:rsidR="44B33A4D" w:rsidRDefault="44B33A4D" w:rsidP="44B33A4D">
      <w:pPr>
        <w:pStyle w:val="Corpsdetexte"/>
      </w:pPr>
    </w:p>
    <w:p w14:paraId="068D4642" w14:textId="25F4E2D0" w:rsidR="00EE0041" w:rsidRDefault="00FB2862" w:rsidP="00FB2862">
      <w:pPr>
        <w:pStyle w:val="Corpsdetexte"/>
      </w:pPr>
      <w:r w:rsidRPr="00FB2862">
        <w:t xml:space="preserve">The modernization and expansion of district heating and cooling (DHC) systems stand as a pivotal strategy in Europe's quest to curtail the reliance on fossil fuels. This approach is particularly significant given that heating is responsible for a staggering 78% of the primary energy consumption </w:t>
      </w:r>
      <w:r w:rsidR="008A6AEE">
        <w:t>of</w:t>
      </w:r>
      <w:r w:rsidR="008A6AEE" w:rsidRPr="00FB2862">
        <w:t xml:space="preserve"> </w:t>
      </w:r>
      <w:r w:rsidRPr="00FB2862">
        <w:t>households</w:t>
      </w:r>
      <w:r w:rsidR="00117946">
        <w:t xml:space="preserve"> </w:t>
      </w:r>
      <w:r w:rsidR="00117946" w:rsidRPr="00537496">
        <w:t>[1]</w:t>
      </w:r>
      <w:r w:rsidRPr="00FB2862">
        <w:t>. The urgency of this transition is underscored by the fact that the current DHC systems predominantly utilize fossil fuels, which contribute to 60% of their total output</w:t>
      </w:r>
      <w:r w:rsidR="00117946">
        <w:t xml:space="preserve"> </w:t>
      </w:r>
      <w:r w:rsidR="00117946" w:rsidRPr="00537496">
        <w:t>[</w:t>
      </w:r>
      <w:r w:rsidR="00117946">
        <w:t>2</w:t>
      </w:r>
      <w:r w:rsidR="00117946" w:rsidRPr="00537496">
        <w:t>]</w:t>
      </w:r>
      <w:r w:rsidR="00117946" w:rsidRPr="00FB2862">
        <w:t>.</w:t>
      </w:r>
    </w:p>
    <w:p w14:paraId="4656D3BB" w14:textId="77777777" w:rsidR="00FB2862" w:rsidRDefault="00FB2862" w:rsidP="00FB2862">
      <w:pPr>
        <w:pStyle w:val="Corpsdetexte"/>
        <w:ind w:firstLine="0"/>
      </w:pPr>
    </w:p>
    <w:p w14:paraId="300B0712" w14:textId="77777777" w:rsidR="00FB2862" w:rsidRDefault="00FB2862" w:rsidP="00FB2862">
      <w:pPr>
        <w:pStyle w:val="Corpsdetexte"/>
        <w:keepNext/>
        <w:ind w:firstLine="0"/>
        <w:jc w:val="center"/>
      </w:pPr>
      <w:r>
        <w:rPr>
          <w:noProof/>
        </w:rPr>
        <w:drawing>
          <wp:inline distT="0" distB="0" distL="0" distR="0" wp14:anchorId="071E8315" wp14:editId="508A509C">
            <wp:extent cx="2165350" cy="1864357"/>
            <wp:effectExtent l="0" t="0" r="6350" b="3175"/>
            <wp:docPr id="1188538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3819" name="Image 1"/>
                    <pic:cNvPicPr/>
                  </pic:nvPicPr>
                  <pic:blipFill>
                    <a:blip r:embed="rId12">
                      <a:extLst>
                        <a:ext uri="{28A0092B-C50C-407E-A947-70E740481C1C}">
                          <a14:useLocalDpi xmlns:a14="http://schemas.microsoft.com/office/drawing/2010/main" val="0"/>
                        </a:ext>
                      </a:extLst>
                    </a:blip>
                    <a:stretch>
                      <a:fillRect/>
                    </a:stretch>
                  </pic:blipFill>
                  <pic:spPr>
                    <a:xfrm>
                      <a:off x="0" y="0"/>
                      <a:ext cx="2177401" cy="1874733"/>
                    </a:xfrm>
                    <a:prstGeom prst="rect">
                      <a:avLst/>
                    </a:prstGeom>
                  </pic:spPr>
                </pic:pic>
              </a:graphicData>
            </a:graphic>
          </wp:inline>
        </w:drawing>
      </w:r>
    </w:p>
    <w:p w14:paraId="321B14E8" w14:textId="76816DAF" w:rsidR="00FB2862" w:rsidRPr="003954ED" w:rsidRDefault="00FB2862" w:rsidP="00FB2862">
      <w:pPr>
        <w:pStyle w:val="Lgende"/>
        <w:jc w:val="center"/>
        <w:rPr>
          <w:i/>
        </w:rPr>
      </w:pPr>
      <w:r w:rsidRPr="003954ED">
        <w:rPr>
          <w:i/>
        </w:rPr>
        <w:t xml:space="preserve">Figure </w:t>
      </w:r>
      <w:r w:rsidRPr="003954ED">
        <w:rPr>
          <w:i/>
        </w:rPr>
        <w:fldChar w:fldCharType="begin"/>
      </w:r>
      <w:r w:rsidRPr="003954ED">
        <w:rPr>
          <w:i/>
        </w:rPr>
        <w:instrText xml:space="preserve"> SEQ Figure \* ARABIC </w:instrText>
      </w:r>
      <w:r w:rsidRPr="003954ED">
        <w:rPr>
          <w:i/>
        </w:rPr>
        <w:fldChar w:fldCharType="separate"/>
      </w:r>
      <w:r w:rsidR="0082220E" w:rsidRPr="003954ED">
        <w:rPr>
          <w:i/>
        </w:rPr>
        <w:t>1</w:t>
      </w:r>
      <w:r w:rsidRPr="003954ED">
        <w:rPr>
          <w:i/>
        </w:rPr>
        <w:fldChar w:fldCharType="end"/>
      </w:r>
      <w:r w:rsidR="00B21524" w:rsidRPr="003954ED">
        <w:rPr>
          <w:i/>
        </w:rPr>
        <w:t>:</w:t>
      </w:r>
      <w:r w:rsidRPr="003954ED">
        <w:rPr>
          <w:i/>
        </w:rPr>
        <w:t xml:space="preserve"> Energy mix of DH in EU 27</w:t>
      </w:r>
      <w:r w:rsidR="3A64B4A4" w:rsidRPr="003954ED">
        <w:rPr>
          <w:i/>
        </w:rPr>
        <w:t xml:space="preserve"> (Heat Roadmap Europe)</w:t>
      </w:r>
    </w:p>
    <w:p w14:paraId="4AF64CC4" w14:textId="72576D0F" w:rsidR="00FB2862" w:rsidRDefault="00FB2862" w:rsidP="00FB2862">
      <w:pPr>
        <w:pStyle w:val="Corpsdetexte"/>
        <w:ind w:firstLine="0"/>
        <w:jc w:val="left"/>
      </w:pPr>
      <w:r>
        <w:rPr>
          <w:rFonts w:ascii="Roboto" w:hAnsi="Roboto"/>
          <w:color w:val="111111"/>
          <w:shd w:val="clear" w:color="auto" w:fill="FFFFFF"/>
          <w:lang w:val="en-US"/>
        </w:rPr>
        <w:lastRenderedPageBreak/>
        <w:br/>
      </w:r>
      <w:r w:rsidRPr="00FB2862">
        <w:t>However, the shift towards alternative low-carbon sources, such as biomass</w:t>
      </w:r>
      <w:r w:rsidR="00EC7010">
        <w:t>, industrial heat pumps</w:t>
      </w:r>
      <w:r w:rsidRPr="00FB2862">
        <w:t xml:space="preserve"> and geothermal energy, is not without its </w:t>
      </w:r>
      <w:r w:rsidR="008A6AEE">
        <w:t xml:space="preserve">own </w:t>
      </w:r>
      <w:r w:rsidRPr="00FB2862">
        <w:t>challenges. These resources face constraints related to</w:t>
      </w:r>
      <w:r w:rsidR="00EC7010">
        <w:t xml:space="preserve"> accessibility, favourable geographic and local conditions and</w:t>
      </w:r>
      <w:r w:rsidRPr="00FB2862">
        <w:t xml:space="preserve"> competing </w:t>
      </w:r>
      <w:r w:rsidR="008A6AEE">
        <w:t>uses</w:t>
      </w:r>
      <w:r w:rsidRPr="00FB2862">
        <w:t>, which can limit their widespread adoption. Th</w:t>
      </w:r>
      <w:r w:rsidR="008A6AEE">
        <w:t>e</w:t>
      </w:r>
      <w:r w:rsidRPr="00FB2862">
        <w:t xml:space="preserve">se constraints already </w:t>
      </w:r>
      <w:r w:rsidR="008A6AEE">
        <w:t>impact</w:t>
      </w:r>
      <w:r w:rsidRPr="00FB2862">
        <w:t xml:space="preserve"> </w:t>
      </w:r>
      <w:r w:rsidR="00EC7010">
        <w:t>the</w:t>
      </w:r>
      <w:r w:rsidR="00EC7010" w:rsidRPr="00FB2862">
        <w:t xml:space="preserve"> </w:t>
      </w:r>
      <w:r w:rsidRPr="00FB2862">
        <w:t>price</w:t>
      </w:r>
      <w:r w:rsidR="00EC7010">
        <w:t xml:space="preserve"> of the heat produced</w:t>
      </w:r>
      <w:r w:rsidRPr="00FB2862">
        <w:t>, especially for biomass.</w:t>
      </w:r>
    </w:p>
    <w:p w14:paraId="23B527F8" w14:textId="77777777" w:rsidR="00FB2862" w:rsidRDefault="00FB2862" w:rsidP="00FB2862">
      <w:pPr>
        <w:pStyle w:val="Corpsdetexte"/>
        <w:ind w:firstLine="0"/>
        <w:jc w:val="left"/>
      </w:pPr>
    </w:p>
    <w:p w14:paraId="47AF25B0" w14:textId="1CDD1D5D" w:rsidR="00FB2862" w:rsidRDefault="00FB2862" w:rsidP="00FB2862">
      <w:pPr>
        <w:pStyle w:val="Corpsdetexte"/>
        <w:ind w:firstLine="0"/>
        <w:jc w:val="left"/>
      </w:pPr>
      <w:r>
        <w:t xml:space="preserve">The </w:t>
      </w:r>
      <w:r w:rsidR="00EC7010">
        <w:t xml:space="preserve">district heating systems </w:t>
      </w:r>
      <w:r>
        <w:t xml:space="preserve">growth objectives combined with the pressure on </w:t>
      </w:r>
      <w:r w:rsidR="00EC7010">
        <w:t>alternative low-carbon</w:t>
      </w:r>
      <w:r>
        <w:t xml:space="preserve"> solutions are making nuclear more relevant than ever to contribute to the decarbonization of heat </w:t>
      </w:r>
      <w:r w:rsidR="00EC7010">
        <w:t xml:space="preserve">production </w:t>
      </w:r>
      <w:r>
        <w:t xml:space="preserve">through district heating. </w:t>
      </w:r>
      <w:r w:rsidR="00EC7010">
        <w:t xml:space="preserve">The company </w:t>
      </w:r>
      <w:r>
        <w:t xml:space="preserve">Calogena is designing an SMR (Small Modular Reactor) </w:t>
      </w:r>
      <w:r w:rsidR="00EC7010">
        <w:t>dedicated to</w:t>
      </w:r>
      <w:r>
        <w:t xml:space="preserve"> this purpose.</w:t>
      </w:r>
    </w:p>
    <w:p w14:paraId="041170B9" w14:textId="0E3939C4" w:rsidR="44B33A4D" w:rsidRDefault="44B33A4D" w:rsidP="44B33A4D">
      <w:pPr>
        <w:pStyle w:val="Corpsdetexte"/>
        <w:ind w:firstLine="0"/>
        <w:jc w:val="left"/>
      </w:pPr>
    </w:p>
    <w:p w14:paraId="74CD1556" w14:textId="1F8FBE66" w:rsidR="00E25B68" w:rsidRDefault="00DC79E1" w:rsidP="0026525A">
      <w:pPr>
        <w:pStyle w:val="Titre2"/>
        <w:numPr>
          <w:ilvl w:val="1"/>
          <w:numId w:val="10"/>
        </w:numPr>
      </w:pPr>
      <w:r>
        <w:t xml:space="preserve">Why did nuclear power never have a significant role in district heating in the past? </w:t>
      </w:r>
    </w:p>
    <w:p w14:paraId="59FAFF43" w14:textId="596E4B91" w:rsidR="44B33A4D" w:rsidRDefault="44B33A4D" w:rsidP="44B33A4D">
      <w:pPr>
        <w:pStyle w:val="Corpsdetexte"/>
      </w:pPr>
    </w:p>
    <w:p w14:paraId="744521AA" w14:textId="0F9E5AC3" w:rsidR="0026525A" w:rsidRDefault="00DC79E1" w:rsidP="00DC79E1">
      <w:pPr>
        <w:pStyle w:val="Corpsdetexte"/>
      </w:pPr>
      <w:r>
        <w:t xml:space="preserve">Some </w:t>
      </w:r>
      <w:r w:rsidR="00EC7010">
        <w:t xml:space="preserve">existing </w:t>
      </w:r>
      <w:r>
        <w:t xml:space="preserve">nuclear </w:t>
      </w:r>
      <w:r w:rsidR="00EC7010">
        <w:t xml:space="preserve">power plants </w:t>
      </w:r>
      <w:r>
        <w:t>in Finland, Switzerland</w:t>
      </w:r>
      <w:r w:rsidR="00EC7010">
        <w:t>, Ukraine</w:t>
      </w:r>
      <w:r>
        <w:t xml:space="preserve"> or Russia are already co-generating heat for local district heating networks today. China has designed a 400 MW SMR specifically for district heating</w:t>
      </w:r>
      <w:r w:rsidR="00117946">
        <w:t xml:space="preserve"> </w:t>
      </w:r>
      <w:r w:rsidR="00117946">
        <w:t>[3]</w:t>
      </w:r>
      <w:r>
        <w:t xml:space="preserve">. Yet, these examples </w:t>
      </w:r>
      <w:r w:rsidR="00EC7010">
        <w:t>remain marginal both in terms of their contribution to global district heat generation and in terms of their deployment in electricity generating nuclear power plants, often built too far from towns and cities.</w:t>
      </w:r>
    </w:p>
    <w:p w14:paraId="4B8028AB" w14:textId="77777777" w:rsidR="00DC79E1" w:rsidRDefault="00DC79E1" w:rsidP="00DC79E1">
      <w:pPr>
        <w:rPr>
          <w:lang w:val="en-US"/>
        </w:rPr>
      </w:pPr>
    </w:p>
    <w:p w14:paraId="1996A3CE" w14:textId="5A83DB25" w:rsidR="00DC79E1" w:rsidRPr="00DC79E1" w:rsidRDefault="00DC79E1" w:rsidP="3B294ACC">
      <w:pPr>
        <w:rPr>
          <w:sz w:val="20"/>
        </w:rPr>
      </w:pPr>
      <w:r w:rsidRPr="3B294ACC">
        <w:rPr>
          <w:sz w:val="20"/>
        </w:rPr>
        <w:t>The idea of creating a small reactor entirely dedicated to district heating is not completely new</w:t>
      </w:r>
      <w:r w:rsidR="00071452" w:rsidRPr="3B294ACC">
        <w:rPr>
          <w:sz w:val="20"/>
        </w:rPr>
        <w:t>. The</w:t>
      </w:r>
      <w:r w:rsidRPr="3B294ACC">
        <w:rPr>
          <w:sz w:val="20"/>
        </w:rPr>
        <w:t xml:space="preserve"> French project “Thermos”, led by the CEA in the </w:t>
      </w:r>
      <w:r w:rsidR="1DD8E28E" w:rsidRPr="3B294ACC">
        <w:rPr>
          <w:sz w:val="20"/>
        </w:rPr>
        <w:t xml:space="preserve">late </w:t>
      </w:r>
      <w:r w:rsidRPr="3B294ACC">
        <w:rPr>
          <w:sz w:val="20"/>
        </w:rPr>
        <w:t>1970</w:t>
      </w:r>
      <w:r w:rsidR="00D30F22" w:rsidRPr="3B294ACC">
        <w:rPr>
          <w:sz w:val="20"/>
        </w:rPr>
        <w:t>s</w:t>
      </w:r>
      <w:r w:rsidRPr="3B294ACC">
        <w:rPr>
          <w:sz w:val="20"/>
        </w:rPr>
        <w:t xml:space="preserve">, </w:t>
      </w:r>
      <w:r w:rsidR="00071452" w:rsidRPr="3B294ACC">
        <w:rPr>
          <w:sz w:val="20"/>
        </w:rPr>
        <w:t xml:space="preserve">was designed with </w:t>
      </w:r>
      <w:r w:rsidRPr="3B294ACC">
        <w:rPr>
          <w:sz w:val="20"/>
        </w:rPr>
        <w:t xml:space="preserve">exactly </w:t>
      </w:r>
      <w:r w:rsidR="00071452" w:rsidRPr="3B294ACC">
        <w:rPr>
          <w:sz w:val="20"/>
        </w:rPr>
        <w:t>this objective</w:t>
      </w:r>
      <w:r w:rsidRPr="3B294ACC">
        <w:rPr>
          <w:sz w:val="20"/>
        </w:rPr>
        <w:t>. Yet, Thermos could not compete at the time with fossil fuel</w:t>
      </w:r>
      <w:r w:rsidR="00D30F22" w:rsidRPr="3B294ACC">
        <w:rPr>
          <w:sz w:val="20"/>
        </w:rPr>
        <w:t>s</w:t>
      </w:r>
      <w:r w:rsidRPr="3B294ACC">
        <w:rPr>
          <w:sz w:val="20"/>
        </w:rPr>
        <w:t xml:space="preserve"> in terms of price, especially </w:t>
      </w:r>
      <w:r w:rsidR="00071452" w:rsidRPr="3B294ACC">
        <w:rPr>
          <w:sz w:val="20"/>
        </w:rPr>
        <w:t xml:space="preserve">with </w:t>
      </w:r>
      <w:r w:rsidRPr="3B294ACC">
        <w:rPr>
          <w:sz w:val="20"/>
        </w:rPr>
        <w:t>coal</w:t>
      </w:r>
      <w:r w:rsidR="00071452" w:rsidRPr="3B294ACC">
        <w:rPr>
          <w:sz w:val="20"/>
        </w:rPr>
        <w:t>,</w:t>
      </w:r>
      <w:r w:rsidRPr="3B294ACC">
        <w:rPr>
          <w:sz w:val="20"/>
        </w:rPr>
        <w:t xml:space="preserve"> which was cheap and </w:t>
      </w:r>
      <w:r w:rsidR="00071452" w:rsidRPr="3B294ACC">
        <w:rPr>
          <w:sz w:val="20"/>
        </w:rPr>
        <w:t xml:space="preserve">often </w:t>
      </w:r>
      <w:r w:rsidRPr="3B294ACC">
        <w:rPr>
          <w:sz w:val="20"/>
        </w:rPr>
        <w:t>local. And as the climate</w:t>
      </w:r>
      <w:r w:rsidR="00071452" w:rsidRPr="3B294ACC">
        <w:rPr>
          <w:sz w:val="20"/>
        </w:rPr>
        <w:t xml:space="preserve"> and environmental considerations</w:t>
      </w:r>
      <w:r w:rsidRPr="3B294ACC">
        <w:rPr>
          <w:sz w:val="20"/>
        </w:rPr>
        <w:t xml:space="preserve"> </w:t>
      </w:r>
      <w:r w:rsidR="00D30F22" w:rsidRPr="3B294ACC">
        <w:rPr>
          <w:sz w:val="20"/>
        </w:rPr>
        <w:t>were</w:t>
      </w:r>
      <w:r w:rsidRPr="3B294ACC">
        <w:rPr>
          <w:sz w:val="20"/>
        </w:rPr>
        <w:t xml:space="preserve"> not driving public </w:t>
      </w:r>
      <w:r w:rsidR="11F86846" w:rsidRPr="3B294ACC">
        <w:rPr>
          <w:sz w:val="20"/>
        </w:rPr>
        <w:t>decisions</w:t>
      </w:r>
      <w:r w:rsidR="00071452" w:rsidRPr="3B294ACC">
        <w:rPr>
          <w:sz w:val="20"/>
        </w:rPr>
        <w:t xml:space="preserve"> in the 1970s, </w:t>
      </w:r>
      <w:r w:rsidRPr="3B294ACC">
        <w:rPr>
          <w:sz w:val="20"/>
        </w:rPr>
        <w:t xml:space="preserve">a solution like Thermos </w:t>
      </w:r>
      <w:r w:rsidR="00071452" w:rsidRPr="3B294ACC">
        <w:rPr>
          <w:sz w:val="20"/>
        </w:rPr>
        <w:t>did not have a chance to succeed</w:t>
      </w:r>
      <w:r w:rsidR="00117946">
        <w:rPr>
          <w:sz w:val="20"/>
        </w:rPr>
        <w:t xml:space="preserve"> </w:t>
      </w:r>
      <w:r w:rsidR="00117946">
        <w:t>[</w:t>
      </w:r>
      <w:r w:rsidR="00117946">
        <w:t>4</w:t>
      </w:r>
      <w:r w:rsidR="00117946">
        <w:t>]</w:t>
      </w:r>
      <w:r w:rsidRPr="3B294ACC">
        <w:rPr>
          <w:sz w:val="20"/>
        </w:rPr>
        <w:t xml:space="preserve">.  </w:t>
      </w:r>
    </w:p>
    <w:p w14:paraId="4316DC6B" w14:textId="77777777" w:rsidR="00DC79E1" w:rsidRPr="00DC79E1" w:rsidRDefault="00DC79E1" w:rsidP="00DC79E1">
      <w:pPr>
        <w:rPr>
          <w:sz w:val="20"/>
        </w:rPr>
      </w:pPr>
    </w:p>
    <w:p w14:paraId="6C0F631D" w14:textId="113102E8" w:rsidR="00DC79E1" w:rsidRPr="00DC79E1" w:rsidRDefault="00DC79E1" w:rsidP="44B33A4D">
      <w:pPr>
        <w:rPr>
          <w:sz w:val="20"/>
        </w:rPr>
      </w:pPr>
      <w:r w:rsidRPr="44B33A4D">
        <w:rPr>
          <w:sz w:val="20"/>
        </w:rPr>
        <w:t>But times have changed</w:t>
      </w:r>
      <w:r w:rsidR="00071452">
        <w:rPr>
          <w:sz w:val="20"/>
        </w:rPr>
        <w:t>: heating and cooling</w:t>
      </w:r>
      <w:r w:rsidRPr="44B33A4D">
        <w:rPr>
          <w:sz w:val="20"/>
        </w:rPr>
        <w:t xml:space="preserve"> networks have considerably grown since then and the </w:t>
      </w:r>
      <w:r w:rsidR="00071452">
        <w:rPr>
          <w:sz w:val="20"/>
        </w:rPr>
        <w:t>imperative</w:t>
      </w:r>
      <w:r w:rsidR="00071452" w:rsidRPr="44B33A4D">
        <w:rPr>
          <w:sz w:val="20"/>
        </w:rPr>
        <w:t xml:space="preserve"> </w:t>
      </w:r>
      <w:r w:rsidRPr="44B33A4D">
        <w:rPr>
          <w:sz w:val="20"/>
        </w:rPr>
        <w:t>of phasing out of gas, coal and oil is leaving very few options available. The situation is further compounded by the aging infrastructure of many fossil-fuel-based DH</w:t>
      </w:r>
      <w:r w:rsidR="00D30F22">
        <w:rPr>
          <w:sz w:val="20"/>
        </w:rPr>
        <w:t xml:space="preserve"> </w:t>
      </w:r>
      <w:r w:rsidRPr="44B33A4D">
        <w:rPr>
          <w:sz w:val="20"/>
        </w:rPr>
        <w:t>systems, which are nearing the end of their operational lifespan and necessitate timely replacement.</w:t>
      </w:r>
    </w:p>
    <w:p w14:paraId="5DF1975B" w14:textId="58857FEF" w:rsidR="44B33A4D" w:rsidRDefault="44B33A4D" w:rsidP="44B33A4D">
      <w:pPr>
        <w:rPr>
          <w:sz w:val="20"/>
        </w:rPr>
      </w:pPr>
    </w:p>
    <w:p w14:paraId="1B297C48" w14:textId="6CBA2409" w:rsidR="00EE0041" w:rsidRDefault="00AD7C64" w:rsidP="0026525A">
      <w:pPr>
        <w:pStyle w:val="Titre2"/>
        <w:numPr>
          <w:ilvl w:val="1"/>
          <w:numId w:val="10"/>
        </w:numPr>
      </w:pPr>
      <w:r>
        <w:t>Biomass and geothermal energy are not sufficient to phase out fossil fuels for district heating</w:t>
      </w:r>
    </w:p>
    <w:p w14:paraId="20292BC0" w14:textId="08A8B315" w:rsidR="44B33A4D" w:rsidRDefault="44B33A4D" w:rsidP="44B33A4D">
      <w:pPr>
        <w:pStyle w:val="Corpsdetexte"/>
      </w:pPr>
    </w:p>
    <w:p w14:paraId="18822C8B" w14:textId="3438309A" w:rsidR="00AD7C64" w:rsidRDefault="00AD7C64" w:rsidP="00AD7C64">
      <w:pPr>
        <w:pStyle w:val="Corpsdetexte"/>
      </w:pPr>
      <w:r>
        <w:t xml:space="preserve">At present, biomass stands as the predominant method for decarbonizing DH systems. Yet, burning biomass releases other pollutants like particulate matter and nitrogen oxides, impacting air quality, especially in urban </w:t>
      </w:r>
      <w:r w:rsidR="001F3EA8">
        <w:t xml:space="preserve">and peri-urban </w:t>
      </w:r>
      <w:r>
        <w:t>areas where district heating is often used</w:t>
      </w:r>
      <w:r w:rsidR="00D30F22">
        <w:t xml:space="preserve">. </w:t>
      </w:r>
      <w:r w:rsidR="001F3EA8">
        <w:t>Many</w:t>
      </w:r>
      <w:r>
        <w:t xml:space="preserve"> </w:t>
      </w:r>
      <w:r w:rsidR="008A5DF7">
        <w:t xml:space="preserve">recent studies </w:t>
      </w:r>
      <w:r>
        <w:t>are now calling to reserve biomass for more high-value applications</w:t>
      </w:r>
      <w:r w:rsidR="008A5DF7">
        <w:t xml:space="preserve"> and forecasting a shortage of sustainable biomass production in the EU</w:t>
      </w:r>
      <w:r w:rsidR="00A246CF">
        <w:t xml:space="preserve"> </w:t>
      </w:r>
      <w:r w:rsidR="00A246CF" w:rsidRPr="00537496">
        <w:t>[</w:t>
      </w:r>
      <w:r w:rsidR="003954ED">
        <w:t>5</w:t>
      </w:r>
      <w:r w:rsidR="00A246CF" w:rsidRPr="00537496">
        <w:t>]</w:t>
      </w:r>
      <w:r w:rsidR="00A246CF" w:rsidRPr="00A246CF">
        <w:t xml:space="preserve"> </w:t>
      </w:r>
      <w:r w:rsidR="00A246CF" w:rsidRPr="00537496">
        <w:t>[</w:t>
      </w:r>
      <w:r w:rsidR="003954ED">
        <w:t>6</w:t>
      </w:r>
      <w:r w:rsidR="00A246CF" w:rsidRPr="00537496">
        <w:t>]</w:t>
      </w:r>
      <w:r w:rsidR="008A5DF7">
        <w:t xml:space="preserve"> [</w:t>
      </w:r>
      <w:r w:rsidR="003954ED">
        <w:t>7</w:t>
      </w:r>
      <w:r w:rsidR="008A5DF7">
        <w:t>]</w:t>
      </w:r>
      <w:r>
        <w:t xml:space="preserve">. Supplying </w:t>
      </w:r>
      <w:r w:rsidR="008A5DF7">
        <w:t xml:space="preserve">the required quantities of </w:t>
      </w:r>
      <w:r>
        <w:t xml:space="preserve">biomass to power large district heating networks </w:t>
      </w:r>
      <w:r w:rsidR="008A5DF7">
        <w:t xml:space="preserve">is </w:t>
      </w:r>
      <w:r>
        <w:t>challenging</w:t>
      </w:r>
      <w:r w:rsidR="008A5DF7">
        <w:t xml:space="preserve"> from the transport logistics and environmental impact perspectives</w:t>
      </w:r>
      <w:r>
        <w:t xml:space="preserve">. Large-scale harvesting </w:t>
      </w:r>
      <w:r w:rsidR="00C81A8C">
        <w:t>reduces the forest carbon sink and leads</w:t>
      </w:r>
      <w:r>
        <w:t xml:space="preserve"> to competition with other land uses for agriculture and conservation. </w:t>
      </w:r>
    </w:p>
    <w:p w14:paraId="54F39F18" w14:textId="77777777" w:rsidR="00AD7C64" w:rsidRDefault="00AD7C64" w:rsidP="00AD7C64">
      <w:pPr>
        <w:pStyle w:val="Corpsdetexte"/>
      </w:pPr>
    </w:p>
    <w:p w14:paraId="212B4A51" w14:textId="77777777" w:rsidR="00AD7C64" w:rsidRDefault="00AD7C64" w:rsidP="00AD7C64">
      <w:pPr>
        <w:pStyle w:val="Corpsdetexte"/>
      </w:pPr>
      <w:r>
        <w:t xml:space="preserve">Burning biomass releases carbon dioxide (CO2) just like fossil fuels. While trees can absorb CO2 as they grow, it can take decades to recapture what is released when burned.  If not sourced sustainably, using substantial amounts of biomass for heating could contribute to deforestation in some cases. </w:t>
      </w:r>
    </w:p>
    <w:p w14:paraId="284CC790" w14:textId="34599691" w:rsidR="00AD7C64" w:rsidRDefault="00AD7C64" w:rsidP="00AD7C64">
      <w:pPr>
        <w:pStyle w:val="Corpsdetexte"/>
        <w:ind w:firstLine="0"/>
      </w:pPr>
    </w:p>
    <w:p w14:paraId="24909AA8" w14:textId="4A6680DA" w:rsidR="00AD7C64" w:rsidRDefault="00AD7C64" w:rsidP="00AD7C64">
      <w:pPr>
        <w:pStyle w:val="Corpsdetexte"/>
      </w:pPr>
      <w:r>
        <w:lastRenderedPageBreak/>
        <w:t xml:space="preserve">Geothermal energy is </w:t>
      </w:r>
      <w:r w:rsidR="008A5DF7">
        <w:t>an attractive</w:t>
      </w:r>
      <w:r>
        <w:t xml:space="preserve"> renewable option for district heating, but it has limitations that make it insufficient on its own for widespread decarbonization</w:t>
      </w:r>
      <w:r w:rsidR="000D29C6">
        <w:rPr>
          <w:rStyle w:val="Appelnotedebasdep"/>
        </w:rPr>
        <w:footnoteReference w:id="2"/>
      </w:r>
      <w:r>
        <w:t>. Geothermal resources are not uniformly distributed. Areas with usable geothermal pockets suitable for large-scale heating may be limited. Not all regions have the necessary geological conditions for geothermal power plants. It remains a valuable option, but it often needs to be combined with other renewable sources like solar thermal, biomass (used sustainably) or fossil heat to ensure a reliable and sufficient supply for decarbonizing district heating across all regions</w:t>
      </w:r>
      <w:r w:rsidR="003954ED">
        <w:t xml:space="preserve"> </w:t>
      </w:r>
      <w:r w:rsidR="003954ED" w:rsidRPr="00537496">
        <w:t>[</w:t>
      </w:r>
      <w:r w:rsidR="003954ED">
        <w:t>8</w:t>
      </w:r>
      <w:r w:rsidR="003954ED" w:rsidRPr="00537496">
        <w:t>]</w:t>
      </w:r>
      <w:r>
        <w:t xml:space="preserve">. </w:t>
      </w:r>
    </w:p>
    <w:p w14:paraId="5A89F379" w14:textId="77777777" w:rsidR="00AD7C64" w:rsidRDefault="00AD7C64" w:rsidP="00AD7C64">
      <w:pPr>
        <w:pStyle w:val="Corpsdetexte"/>
      </w:pPr>
    </w:p>
    <w:p w14:paraId="2191A402" w14:textId="00B30965" w:rsidR="00EE0041" w:rsidRDefault="00AD7C64" w:rsidP="00AD7C64">
      <w:pPr>
        <w:pStyle w:val="Corpsdetexte"/>
      </w:pPr>
      <w:r>
        <w:t xml:space="preserve">For the EU, the goal is not only to replace fossil fuels </w:t>
      </w:r>
      <w:r w:rsidR="00C81A8C">
        <w:t>i</w:t>
      </w:r>
      <w:r>
        <w:t xml:space="preserve">n the existing </w:t>
      </w:r>
      <w:r w:rsidR="008A5DF7">
        <w:t xml:space="preserve">DH networks, </w:t>
      </w:r>
      <w:r>
        <w:t xml:space="preserve">but to </w:t>
      </w:r>
      <w:r w:rsidR="008A5DF7">
        <w:t xml:space="preserve">substantially extend their numbers, lengths and </w:t>
      </w:r>
      <w:r>
        <w:t>generating capacities.</w:t>
      </w:r>
    </w:p>
    <w:p w14:paraId="47BB2254" w14:textId="2FC96CAA" w:rsidR="44B33A4D" w:rsidRDefault="44B33A4D" w:rsidP="44B33A4D">
      <w:pPr>
        <w:pStyle w:val="Corpsdetexte"/>
      </w:pPr>
    </w:p>
    <w:p w14:paraId="7B29C0F0" w14:textId="3E12FE25" w:rsidR="00F004EE" w:rsidRDefault="00AD7C64" w:rsidP="00537496">
      <w:pPr>
        <w:pStyle w:val="Titre2"/>
      </w:pPr>
      <w:r>
        <w:t>Europe has set ambitious goals for district heating</w:t>
      </w:r>
    </w:p>
    <w:p w14:paraId="4043B5C7" w14:textId="6058FE7D" w:rsidR="44B33A4D" w:rsidRDefault="44B33A4D" w:rsidP="44B33A4D">
      <w:pPr>
        <w:pStyle w:val="Corpsdetexte"/>
      </w:pPr>
    </w:p>
    <w:p w14:paraId="3B5388ED" w14:textId="5FE66BE0" w:rsidR="00AD7C64" w:rsidRDefault="00AD7C64" w:rsidP="3B294ACC">
      <w:pPr>
        <w:pStyle w:val="Corpsdetexte"/>
        <w:rPr>
          <w:lang w:val="en-US"/>
        </w:rPr>
      </w:pPr>
      <w:r>
        <w:t>The European Union (EU) recognizes that district heating and cooling systems play a crucial role in achieving climate and energy objectives. Nearly 40% of all primary energy in the EU is used for heating purposes, making it essential to harness the potential for emission reductions in the heat market</w:t>
      </w:r>
      <w:r w:rsidR="003954ED">
        <w:t xml:space="preserve">. </w:t>
      </w:r>
      <w:r>
        <w:t>To this end, the EU encourage</w:t>
      </w:r>
      <w:r w:rsidR="00C81A8C">
        <w:t>s</w:t>
      </w:r>
      <w:r>
        <w:t xml:space="preserve"> the transition to low-carbon sources for district heating systems. </w:t>
      </w:r>
      <w:r w:rsidR="0798DF5A" w:rsidRPr="3B294ACC">
        <w:rPr>
          <w:lang w:val="en-US"/>
        </w:rPr>
        <w:t>addressing low temperatures allows to cover 80% of this heat demand</w:t>
      </w:r>
      <w:r w:rsidR="003954ED">
        <w:rPr>
          <w:lang w:val="en-US"/>
        </w:rPr>
        <w:t xml:space="preserve"> </w:t>
      </w:r>
      <w:r w:rsidR="003954ED" w:rsidRPr="00537496">
        <w:t>[</w:t>
      </w:r>
      <w:r w:rsidR="003954ED">
        <w:t>9</w:t>
      </w:r>
      <w:r w:rsidR="003954ED" w:rsidRPr="00537496">
        <w:t>]</w:t>
      </w:r>
      <w:r w:rsidR="0798DF5A" w:rsidRPr="3B294ACC">
        <w:rPr>
          <w:lang w:val="en-US"/>
        </w:rPr>
        <w:t xml:space="preserve">. A demand increasingly covered by district heating.  </w:t>
      </w:r>
    </w:p>
    <w:p w14:paraId="21CE8509" w14:textId="77777777" w:rsidR="3B294ACC" w:rsidRDefault="3B294ACC" w:rsidP="3B294ACC">
      <w:pPr>
        <w:pStyle w:val="Corpsdetexte"/>
        <w:ind w:firstLine="0"/>
      </w:pPr>
    </w:p>
    <w:p w14:paraId="4F65E928" w14:textId="4FE64D0D" w:rsidR="3B5FDC93" w:rsidRDefault="3B5FDC93" w:rsidP="3B294ACC">
      <w:pPr>
        <w:pStyle w:val="Corpsdetexte"/>
        <w:keepNext/>
        <w:ind w:firstLine="0"/>
        <w:jc w:val="center"/>
      </w:pPr>
      <w:r>
        <w:rPr>
          <w:noProof/>
        </w:rPr>
        <w:drawing>
          <wp:inline distT="0" distB="0" distL="0" distR="0" wp14:anchorId="0132F7E2" wp14:editId="475D4DE3">
            <wp:extent cx="5238750" cy="2484266"/>
            <wp:effectExtent l="0" t="0" r="0" b="0"/>
            <wp:docPr id="1929450811" name="Image 192945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47369" cy="2488353"/>
                    </a:xfrm>
                    <a:prstGeom prst="rect">
                      <a:avLst/>
                    </a:prstGeom>
                  </pic:spPr>
                </pic:pic>
              </a:graphicData>
            </a:graphic>
          </wp:inline>
        </w:drawing>
      </w:r>
    </w:p>
    <w:p w14:paraId="02BE6AA8" w14:textId="65918833" w:rsidR="0798DF5A" w:rsidRPr="003954ED" w:rsidRDefault="0798DF5A" w:rsidP="3B294ACC">
      <w:pPr>
        <w:pStyle w:val="Lgende"/>
        <w:jc w:val="center"/>
        <w:rPr>
          <w:i/>
        </w:rPr>
      </w:pPr>
      <w:r w:rsidRPr="003954ED">
        <w:rPr>
          <w:i/>
        </w:rPr>
        <w:t>Figure 2 Final energy demand by temperature, Europe 27, Eurostat</w:t>
      </w:r>
    </w:p>
    <w:p w14:paraId="36E20DFD" w14:textId="10F3216A" w:rsidR="3B294ACC" w:rsidRDefault="3B294ACC" w:rsidP="3B294ACC">
      <w:pPr>
        <w:pStyle w:val="Corpsdetexte"/>
        <w:rPr>
          <w:lang w:val="en-US"/>
        </w:rPr>
      </w:pPr>
    </w:p>
    <w:p w14:paraId="1C433B07" w14:textId="77777777" w:rsidR="00AD7C64" w:rsidRDefault="00AD7C64" w:rsidP="00AD7C64">
      <w:pPr>
        <w:pStyle w:val="Corpsdetexte"/>
      </w:pPr>
    </w:p>
    <w:p w14:paraId="613D3AEF" w14:textId="0849589F" w:rsidR="00540DBF" w:rsidRDefault="170E08A5" w:rsidP="00D608CC">
      <w:pPr>
        <w:pStyle w:val="Corpsdetexte"/>
      </w:pPr>
      <w:r>
        <w:t>In fact</w:t>
      </w:r>
      <w:r w:rsidR="00AD7C64">
        <w:t xml:space="preserve">, the EU has set ambitious targets to elevate the role of DHC within the region's energy landscape. The goal is to boost the share of DHC in the total heat demand from the current 12% in 2023 to an impressive 30% by 2030, eventually reaching the 50% </w:t>
      </w:r>
      <w:r w:rsidR="008A5DF7">
        <w:t xml:space="preserve">mark </w:t>
      </w:r>
      <w:r w:rsidR="00AD7C64">
        <w:t>by 2050</w:t>
      </w:r>
      <w:r w:rsidR="003954ED">
        <w:t xml:space="preserve"> </w:t>
      </w:r>
      <w:r w:rsidR="003954ED" w:rsidRPr="00537496">
        <w:t>[</w:t>
      </w:r>
      <w:r w:rsidR="003954ED">
        <w:t>10</w:t>
      </w:r>
      <w:r w:rsidR="003954ED" w:rsidRPr="00537496">
        <w:t>]</w:t>
      </w:r>
      <w:r w:rsidR="00AD7C64">
        <w:t>. Achieving these targets would represent a significant stride towards energy sustainability and reduced carbon emissions</w:t>
      </w:r>
      <w:r w:rsidR="008A5DF7">
        <w:t>, provided the energy sources are low-carbon, locally sourced and affordable</w:t>
      </w:r>
      <w:r w:rsidR="00AD7C64">
        <w:t xml:space="preserve">. </w:t>
      </w:r>
    </w:p>
    <w:p w14:paraId="7AB82313" w14:textId="77777777" w:rsidR="00B347D0" w:rsidRDefault="00540DBF" w:rsidP="00B347D0">
      <w:pPr>
        <w:pStyle w:val="Corpsdetexte"/>
        <w:keepNext/>
        <w:ind w:firstLine="0"/>
        <w:jc w:val="center"/>
      </w:pPr>
      <w:r w:rsidRPr="00540DBF">
        <w:rPr>
          <w:noProof/>
        </w:rPr>
        <w:lastRenderedPageBreak/>
        <w:drawing>
          <wp:inline distT="0" distB="0" distL="0" distR="0" wp14:anchorId="3D37F75E" wp14:editId="773551BA">
            <wp:extent cx="5118684" cy="2495550"/>
            <wp:effectExtent l="0" t="0" r="6350" b="0"/>
            <wp:docPr id="1745087290" name="Image 1" descr="Une image contenant texte, capture d’écran, Trac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87290" name="Image 1" descr="Une image contenant texte, capture d’écran, Tracé, conception&#10;&#10;Description générée automatiquement"/>
                    <pic:cNvPicPr/>
                  </pic:nvPicPr>
                  <pic:blipFill>
                    <a:blip r:embed="rId14"/>
                    <a:stretch>
                      <a:fillRect/>
                    </a:stretch>
                  </pic:blipFill>
                  <pic:spPr>
                    <a:xfrm>
                      <a:off x="0" y="0"/>
                      <a:ext cx="5203020" cy="2536667"/>
                    </a:xfrm>
                    <a:prstGeom prst="rect">
                      <a:avLst/>
                    </a:prstGeom>
                  </pic:spPr>
                </pic:pic>
              </a:graphicData>
            </a:graphic>
          </wp:inline>
        </w:drawing>
      </w:r>
    </w:p>
    <w:p w14:paraId="54B34428" w14:textId="78072B58" w:rsidR="00AD7C64" w:rsidRPr="003954ED" w:rsidRDefault="00B347D0" w:rsidP="00B347D0">
      <w:pPr>
        <w:pStyle w:val="Lgende"/>
        <w:jc w:val="center"/>
        <w:rPr>
          <w:i/>
        </w:rPr>
      </w:pPr>
      <w:r w:rsidRPr="003954ED">
        <w:rPr>
          <w:i/>
        </w:rPr>
        <w:t xml:space="preserve">Figure </w:t>
      </w:r>
      <w:r w:rsidRPr="003954ED">
        <w:rPr>
          <w:i/>
        </w:rPr>
        <w:fldChar w:fldCharType="begin"/>
      </w:r>
      <w:r w:rsidRPr="003954ED">
        <w:rPr>
          <w:i/>
        </w:rPr>
        <w:instrText xml:space="preserve"> SEQ Figure \* ARABIC </w:instrText>
      </w:r>
      <w:r w:rsidRPr="003954ED">
        <w:rPr>
          <w:i/>
        </w:rPr>
        <w:fldChar w:fldCharType="separate"/>
      </w:r>
      <w:r w:rsidR="7F7D473E" w:rsidRPr="003954ED">
        <w:rPr>
          <w:i/>
        </w:rPr>
        <w:t>3</w:t>
      </w:r>
      <w:r w:rsidRPr="003954ED">
        <w:rPr>
          <w:i/>
        </w:rPr>
        <w:fldChar w:fldCharType="end"/>
      </w:r>
      <w:r w:rsidR="00B21524" w:rsidRPr="003954ED">
        <w:rPr>
          <w:i/>
        </w:rPr>
        <w:t>:</w:t>
      </w:r>
      <w:r w:rsidRPr="003954ED">
        <w:rPr>
          <w:i/>
        </w:rPr>
        <w:t xml:space="preserve"> District heating levels</w:t>
      </w:r>
      <w:r w:rsidR="007E087F" w:rsidRPr="003954ED">
        <w:rPr>
          <w:i/>
        </w:rPr>
        <w:t xml:space="preserve"> in EU27 countries and the UK</w:t>
      </w:r>
      <w:r w:rsidRPr="003954ED">
        <w:rPr>
          <w:i/>
        </w:rPr>
        <w:t xml:space="preserve"> towards 2030 and 2050</w:t>
      </w:r>
      <w:r w:rsidR="007E087F" w:rsidRPr="003954ED">
        <w:rPr>
          <w:i/>
        </w:rPr>
        <w:footnoteReference w:id="3"/>
      </w:r>
      <w:r w:rsidRPr="003954ED">
        <w:rPr>
          <w:i/>
        </w:rPr>
        <w:t xml:space="preserve"> .</w:t>
      </w:r>
    </w:p>
    <w:p w14:paraId="70CD288D" w14:textId="1ED15B70" w:rsidR="44B33A4D" w:rsidRDefault="44B33A4D" w:rsidP="44B33A4D"/>
    <w:p w14:paraId="03881226" w14:textId="1B101777" w:rsidR="00E20E70" w:rsidRDefault="00FA3F6C" w:rsidP="00537496">
      <w:pPr>
        <w:pStyle w:val="Titre2"/>
      </w:pPr>
      <w:r>
        <w:t xml:space="preserve">Calogena® - </w:t>
      </w:r>
      <w:r w:rsidR="00AD7C64">
        <w:t xml:space="preserve">an SMR specifically designed for district heating </w:t>
      </w:r>
    </w:p>
    <w:p w14:paraId="6375BC21" w14:textId="45B5903D" w:rsidR="44B33A4D" w:rsidRDefault="44B33A4D" w:rsidP="44B33A4D">
      <w:pPr>
        <w:pStyle w:val="Corpsdetexte"/>
      </w:pPr>
    </w:p>
    <w:p w14:paraId="162CFECB" w14:textId="62E00294" w:rsidR="00F004EE" w:rsidRDefault="00AD7C64" w:rsidP="00537496">
      <w:pPr>
        <w:pStyle w:val="Corpsdetexte"/>
      </w:pPr>
      <w:r>
        <w:t xml:space="preserve">One innovative solution that has emerged in the realm of DHC is the utilization of nuclear reactors. </w:t>
      </w:r>
      <w:r w:rsidR="007E087F">
        <w:t xml:space="preserve">The </w:t>
      </w:r>
      <w:r>
        <w:t xml:space="preserve">Calogena </w:t>
      </w:r>
      <w:r w:rsidR="007E087F">
        <w:t xml:space="preserve">company </w:t>
      </w:r>
      <w:r>
        <w:t>is designing a 30 MW</w:t>
      </w:r>
      <w:r w:rsidRPr="3B294ACC">
        <w:rPr>
          <w:vertAlign w:val="subscript"/>
        </w:rPr>
        <w:t>th</w:t>
      </w:r>
      <w:r>
        <w:t xml:space="preserve"> small modular reactor specifically designed for DHC applications. Calogena® </w:t>
      </w:r>
      <w:r w:rsidR="007E087F">
        <w:t>is</w:t>
      </w:r>
      <w:r w:rsidR="00305712">
        <w:t xml:space="preserve"> </w:t>
      </w:r>
      <w:r w:rsidR="007E087F">
        <w:t>a</w:t>
      </w:r>
      <w:r>
        <w:t xml:space="preserve"> water-cooled </w:t>
      </w:r>
      <w:r w:rsidR="00305712">
        <w:t xml:space="preserve">reactor </w:t>
      </w:r>
      <w:r w:rsidR="007E087F">
        <w:t>with</w:t>
      </w:r>
      <w:r>
        <w:t xml:space="preserve"> a remarkably simple and inherently safe design, drawing inspiration from pool-type research reactors. It operates under </w:t>
      </w:r>
      <w:r w:rsidR="007E087F">
        <w:t xml:space="preserve">low primary coolant pressure and temperature </w:t>
      </w:r>
      <w:r>
        <w:t>conditions of</w:t>
      </w:r>
      <w:r w:rsidR="007E087F">
        <w:t xml:space="preserve"> </w:t>
      </w:r>
      <w:r>
        <w:t xml:space="preserve">approximately </w:t>
      </w:r>
      <w:r w:rsidR="007E087F">
        <w:t>0.5 MPa</w:t>
      </w:r>
      <w:r>
        <w:t xml:space="preserve"> and 1</w:t>
      </w:r>
      <w:r w:rsidR="007F442B">
        <w:t>1</w:t>
      </w:r>
      <w:r>
        <w:t>0°C.</w:t>
      </w:r>
      <w:r w:rsidR="007B79BD">
        <w:t xml:space="preserve"> The </w:t>
      </w:r>
      <w:r w:rsidR="007E087F">
        <w:t>goal is to install Calogena® modules</w:t>
      </w:r>
      <w:r w:rsidR="007B79BD">
        <w:t xml:space="preserve"> near urban areas (5 to 15 km). </w:t>
      </w:r>
    </w:p>
    <w:p w14:paraId="1EB1F06D" w14:textId="77777777" w:rsidR="00AD7C64" w:rsidRDefault="00AD7C64" w:rsidP="00537496">
      <w:pPr>
        <w:pStyle w:val="Corpsdetexte"/>
      </w:pPr>
    </w:p>
    <w:p w14:paraId="578886BD" w14:textId="77777777" w:rsidR="00AD7C64" w:rsidRDefault="00AD7C64" w:rsidP="7BEFDA30">
      <w:pPr>
        <w:pStyle w:val="Corpsdetexte"/>
        <w:keepNext/>
        <w:ind w:firstLine="0"/>
        <w:jc w:val="center"/>
      </w:pPr>
      <w:r>
        <w:rPr>
          <w:noProof/>
        </w:rPr>
        <w:drawing>
          <wp:inline distT="0" distB="0" distL="0" distR="0" wp14:anchorId="49488ED2" wp14:editId="6D483E57">
            <wp:extent cx="2010651" cy="2650403"/>
            <wp:effectExtent l="0" t="0" r="0" b="0"/>
            <wp:docPr id="1311389862" name="Image 3" descr="Une image conten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5">
                      <a:extLst>
                        <a:ext uri="{28A0092B-C50C-407E-A947-70E740481C1C}">
                          <a14:useLocalDpi xmlns:a14="http://schemas.microsoft.com/office/drawing/2010/main" val="0"/>
                        </a:ext>
                      </a:extLst>
                    </a:blip>
                    <a:stretch>
                      <a:fillRect/>
                    </a:stretch>
                  </pic:blipFill>
                  <pic:spPr>
                    <a:xfrm>
                      <a:off x="0" y="0"/>
                      <a:ext cx="2010651" cy="2650403"/>
                    </a:xfrm>
                    <a:prstGeom prst="rect">
                      <a:avLst/>
                    </a:prstGeom>
                  </pic:spPr>
                </pic:pic>
              </a:graphicData>
            </a:graphic>
          </wp:inline>
        </w:drawing>
      </w:r>
    </w:p>
    <w:p w14:paraId="7CD8EF6D" w14:textId="15F54AE8" w:rsidR="00AD7C64" w:rsidRPr="005D5639" w:rsidRDefault="00AD7C64" w:rsidP="005D5639">
      <w:pPr>
        <w:pStyle w:val="Lgende"/>
        <w:jc w:val="center"/>
        <w:rPr>
          <w:i/>
        </w:rPr>
      </w:pPr>
      <w:r w:rsidRPr="003954ED">
        <w:rPr>
          <w:i/>
        </w:rPr>
        <w:t xml:space="preserve">Figure </w:t>
      </w:r>
      <w:r w:rsidR="003954ED">
        <w:rPr>
          <w:i/>
        </w:rPr>
        <w:t>4</w:t>
      </w:r>
      <w:r w:rsidR="00B21524" w:rsidRPr="003954ED">
        <w:rPr>
          <w:i/>
        </w:rPr>
        <w:t>:</w:t>
      </w:r>
      <w:r w:rsidRPr="003954ED">
        <w:rPr>
          <w:i/>
        </w:rPr>
        <w:t xml:space="preserve"> 3D </w:t>
      </w:r>
      <w:r w:rsidR="00B21524" w:rsidRPr="003954ED">
        <w:rPr>
          <w:i/>
        </w:rPr>
        <w:t xml:space="preserve">view </w:t>
      </w:r>
      <w:r w:rsidRPr="003954ED">
        <w:rPr>
          <w:i/>
        </w:rPr>
        <w:t>of a Calogena</w:t>
      </w:r>
      <w:r w:rsidR="00B21524" w:rsidRPr="003954ED">
        <w:rPr>
          <w:i/>
        </w:rPr>
        <w:t>®</w:t>
      </w:r>
      <w:r w:rsidRPr="003954ED">
        <w:rPr>
          <w:i/>
        </w:rPr>
        <w:t xml:space="preserve"> module</w:t>
      </w:r>
    </w:p>
    <w:p w14:paraId="09DC71BD" w14:textId="2C799B04" w:rsidR="00AD7C64" w:rsidRDefault="00100691" w:rsidP="00AD7C64">
      <w:pPr>
        <w:pStyle w:val="Titre3"/>
      </w:pPr>
      <w:r>
        <w:t>An intrinsically safe, simple and robust design</w:t>
      </w:r>
    </w:p>
    <w:p w14:paraId="431DA667" w14:textId="77777777" w:rsidR="004E7137" w:rsidRPr="004E7137" w:rsidRDefault="004E7137" w:rsidP="004E7137">
      <w:pPr>
        <w:pStyle w:val="Corpsdetexte"/>
      </w:pPr>
    </w:p>
    <w:p w14:paraId="1C228936" w14:textId="426FF187" w:rsidR="000F0E9A" w:rsidRDefault="004E7137" w:rsidP="004E7137">
      <w:pPr>
        <w:pStyle w:val="Corpsdetexte"/>
        <w:ind w:firstLine="0"/>
      </w:pPr>
      <w:r w:rsidRPr="004E7137">
        <w:t>Safety is paramount when considering SMRs near urban areas. Calogena</w:t>
      </w:r>
      <w:r w:rsidR="002F301D">
        <w:t>®</w:t>
      </w:r>
      <w:r w:rsidRPr="004E7137">
        <w:t xml:space="preserve"> meets</w:t>
      </w:r>
      <w:r w:rsidR="002F301D">
        <w:t xml:space="preserve"> the most</w:t>
      </w:r>
      <w:r w:rsidRPr="004E7137">
        <w:t xml:space="preserve"> stringent </w:t>
      </w:r>
      <w:r w:rsidR="002F301D">
        <w:t xml:space="preserve">safety standards and relies on passive physical principles </w:t>
      </w:r>
      <w:r w:rsidRPr="004E7137">
        <w:t xml:space="preserve">to minimize risks.  </w:t>
      </w:r>
    </w:p>
    <w:p w14:paraId="2ED9A2C0" w14:textId="40CA133D" w:rsidR="000F0E9A" w:rsidRPr="003A2658" w:rsidRDefault="000F0E9A" w:rsidP="003A2658">
      <w:pPr>
        <w:pStyle w:val="Corpsdetexte"/>
        <w:ind w:firstLine="0"/>
        <w:rPr>
          <w:lang w:val="en-US"/>
        </w:rPr>
      </w:pPr>
      <w:r w:rsidRPr="000F0E9A">
        <w:lastRenderedPageBreak/>
        <w:t>The risk of core meltdown is excluded by design, and the containment of the radioactive inventory is guaranteed in all situations</w:t>
      </w:r>
      <w:r>
        <w:t>. In all circumstances, the</w:t>
      </w:r>
      <w:r w:rsidRPr="000F0E9A">
        <w:t xml:space="preserve"> reactor is completely self-sufficient for one week, without any action by the operator and no external power supply</w:t>
      </w:r>
      <w:r>
        <w:t>.</w:t>
      </w:r>
    </w:p>
    <w:p w14:paraId="74759FB4" w14:textId="77777777" w:rsidR="000F0E9A" w:rsidRPr="003A2658" w:rsidRDefault="000F0E9A" w:rsidP="004E7137">
      <w:pPr>
        <w:pStyle w:val="Corpsdetexte"/>
        <w:ind w:firstLine="0"/>
        <w:rPr>
          <w:lang w:val="en-US"/>
        </w:rPr>
      </w:pPr>
    </w:p>
    <w:p w14:paraId="63B0FD75" w14:textId="295FF4EE" w:rsidR="004E7137" w:rsidRDefault="004E7137" w:rsidP="004E7137">
      <w:pPr>
        <w:pStyle w:val="Corpsdetexte"/>
        <w:ind w:firstLine="0"/>
      </w:pPr>
      <w:r>
        <w:t>The design utilizes proven technologies</w:t>
      </w:r>
      <w:r w:rsidR="000F0E9A">
        <w:t xml:space="preserve"> with a high TRL, thus limiting the uncertainties and specific qualification requirements. </w:t>
      </w:r>
      <w:r>
        <w:t xml:space="preserve">Additionally, </w:t>
      </w:r>
      <w:r w:rsidR="002F301D">
        <w:t xml:space="preserve">a very limited number of simple auxiliary systems and components </w:t>
      </w:r>
      <w:r>
        <w:t>allow</w:t>
      </w:r>
      <w:r w:rsidR="000F0E9A">
        <w:t>s</w:t>
      </w:r>
      <w:r>
        <w:t xml:space="preserve"> for </w:t>
      </w:r>
      <w:r w:rsidR="002F301D">
        <w:t>limited and</w:t>
      </w:r>
      <w:r>
        <w:t xml:space="preserve"> efficient maintenance</w:t>
      </w:r>
      <w:r w:rsidR="002F301D">
        <w:t xml:space="preserve"> and easy inspections</w:t>
      </w:r>
      <w:r>
        <w:t>.</w:t>
      </w:r>
      <w:r w:rsidR="0071079C">
        <w:t xml:space="preserve"> </w:t>
      </w:r>
      <w:r w:rsidR="00FA3F6C">
        <w:t xml:space="preserve">The </w:t>
      </w:r>
      <w:r w:rsidR="00A630EE">
        <w:t xml:space="preserve">limited number and </w:t>
      </w:r>
      <w:r w:rsidR="00FA3F6C">
        <w:t xml:space="preserve">simplicity of systems and components </w:t>
      </w:r>
      <w:r w:rsidR="00305712">
        <w:t>imply</w:t>
      </w:r>
      <w:r w:rsidR="00FA3F6C">
        <w:t xml:space="preserve"> short fabrication and construction times</w:t>
      </w:r>
      <w:r w:rsidR="00A630EE">
        <w:t xml:space="preserve">, </w:t>
      </w:r>
      <w:r w:rsidR="00FA3F6C">
        <w:t>the possibility of in-factory pre-assembly</w:t>
      </w:r>
      <w:r w:rsidR="00A630EE">
        <w:t>, and result in a very small footprint of the facility</w:t>
      </w:r>
      <w:r w:rsidR="00305712">
        <w:t>.</w:t>
      </w:r>
      <w:r w:rsidR="00FA3F6C">
        <w:t xml:space="preserve">  </w:t>
      </w:r>
      <w:r w:rsidR="001057AC">
        <w:t xml:space="preserve"> </w:t>
      </w:r>
    </w:p>
    <w:p w14:paraId="176D22B9" w14:textId="3C188CF4" w:rsidR="004E7137" w:rsidRDefault="00D15502" w:rsidP="004E7137">
      <w:pPr>
        <w:pStyle w:val="Corpsdetexte"/>
        <w:keepNext/>
        <w:ind w:firstLine="0"/>
        <w:rPr>
          <w:rStyle w:val="wacimagecontainer"/>
          <w:rFonts w:ascii="Segoe UI" w:hAnsi="Segoe UI" w:cs="Segoe UI"/>
          <w:noProof/>
          <w:color w:val="000000"/>
          <w:sz w:val="18"/>
          <w:szCs w:val="18"/>
        </w:rPr>
      </w:pPr>
      <w:r>
        <w:t xml:space="preserve">Calogena® </w:t>
      </w:r>
      <w:r w:rsidR="00305712">
        <w:t>uses</w:t>
      </w:r>
      <w:r>
        <w:t xml:space="preserve"> a shortened version of standard 17x17 PWR fuel assemblies </w:t>
      </w:r>
      <w:r w:rsidR="00305712">
        <w:t>with low-enriched uranium (&lt;5%)</w:t>
      </w:r>
      <w:r w:rsidR="00A351D4">
        <w:t xml:space="preserve">. Thirty-two control rod mechanisms control the power of the reactor. </w:t>
      </w:r>
      <w:r w:rsidR="00A630EE">
        <w:t>No d</w:t>
      </w:r>
      <w:r w:rsidR="00A351D4">
        <w:t>issolved boron</w:t>
      </w:r>
      <w:r w:rsidR="00A630EE">
        <w:t xml:space="preserve"> is used in the primary circuit.</w:t>
      </w:r>
    </w:p>
    <w:p w14:paraId="5619485B" w14:textId="3C8362AC" w:rsidR="004E7137" w:rsidRDefault="004E7137" w:rsidP="004E7137">
      <w:pPr>
        <w:pStyle w:val="Corpsdetexte"/>
        <w:keepNext/>
        <w:ind w:firstLine="0"/>
        <w:jc w:val="center"/>
      </w:pPr>
      <w:r>
        <w:rPr>
          <w:rStyle w:val="wacimagecontainer"/>
          <w:rFonts w:ascii="Segoe UI" w:hAnsi="Segoe UI" w:cs="Segoe UI"/>
          <w:noProof/>
          <w:color w:val="000000"/>
          <w:sz w:val="18"/>
          <w:szCs w:val="18"/>
        </w:rPr>
        <w:drawing>
          <wp:inline distT="0" distB="0" distL="0" distR="0" wp14:anchorId="017D247E" wp14:editId="6105F48B">
            <wp:extent cx="5612836" cy="1940726"/>
            <wp:effectExtent l="0" t="0" r="0" b="0"/>
            <wp:docPr id="1290826166" name="Image 4" descr="Une image contenant texte, Police, capture d’écran,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e image contenant texte, Police, capture d’écran, carte&#10;&#10;Description générée automatiquement"/>
                    <pic:cNvPicPr>
                      <a:picLocks noChangeAspect="1" noChangeArrowheads="1"/>
                    </pic:cNvPicPr>
                  </pic:nvPicPr>
                  <pic:blipFill rotWithShape="1">
                    <a:blip r:embed="rId16">
                      <a:extLst>
                        <a:ext uri="{28A0092B-C50C-407E-A947-70E740481C1C}">
                          <a14:useLocalDpi xmlns:a14="http://schemas.microsoft.com/office/drawing/2010/main" val="0"/>
                        </a:ext>
                      </a:extLst>
                    </a:blip>
                    <a:srcRect r="38518"/>
                    <a:stretch/>
                  </pic:blipFill>
                  <pic:spPr bwMode="auto">
                    <a:xfrm>
                      <a:off x="0" y="0"/>
                      <a:ext cx="5612836" cy="1940726"/>
                    </a:xfrm>
                    <a:prstGeom prst="rect">
                      <a:avLst/>
                    </a:prstGeom>
                    <a:noFill/>
                    <a:ln>
                      <a:noFill/>
                    </a:ln>
                    <a:extLst>
                      <a:ext uri="{53640926-AAD7-44D8-BBD7-CCE9431645EC}">
                        <a14:shadowObscured xmlns:a14="http://schemas.microsoft.com/office/drawing/2010/main"/>
                      </a:ext>
                    </a:extLst>
                  </pic:spPr>
                </pic:pic>
              </a:graphicData>
            </a:graphic>
          </wp:inline>
        </w:drawing>
      </w:r>
    </w:p>
    <w:p w14:paraId="5CE64380" w14:textId="3A77BE24" w:rsidR="004E7137" w:rsidRPr="003954ED" w:rsidRDefault="004E7137" w:rsidP="003954ED">
      <w:pPr>
        <w:pStyle w:val="Lgende"/>
        <w:jc w:val="center"/>
        <w:rPr>
          <w:i/>
        </w:rPr>
      </w:pPr>
      <w:r w:rsidRPr="003954ED">
        <w:rPr>
          <w:i/>
        </w:rPr>
        <w:t xml:space="preserve">Figure </w:t>
      </w:r>
      <w:r w:rsidRPr="003954ED">
        <w:rPr>
          <w:i/>
        </w:rPr>
        <w:fldChar w:fldCharType="begin"/>
      </w:r>
      <w:r w:rsidRPr="003954ED">
        <w:rPr>
          <w:i/>
        </w:rPr>
        <w:instrText xml:space="preserve"> SEQ Figure \* ARABIC </w:instrText>
      </w:r>
      <w:r w:rsidRPr="003954ED">
        <w:rPr>
          <w:i/>
        </w:rPr>
        <w:fldChar w:fldCharType="separate"/>
      </w:r>
      <w:r w:rsidR="0082220E" w:rsidRPr="003954ED">
        <w:rPr>
          <w:i/>
        </w:rPr>
        <w:t>4</w:t>
      </w:r>
      <w:r w:rsidRPr="003954ED">
        <w:rPr>
          <w:i/>
        </w:rPr>
        <w:fldChar w:fldCharType="end"/>
      </w:r>
      <w:r w:rsidR="00B21524" w:rsidRPr="003954ED">
        <w:rPr>
          <w:i/>
        </w:rPr>
        <w:t>:</w:t>
      </w:r>
      <w:r w:rsidRPr="003954ED">
        <w:rPr>
          <w:i/>
        </w:rPr>
        <w:t xml:space="preserve"> Examples of research reactors in </w:t>
      </w:r>
      <w:r w:rsidR="00FA3F6C" w:rsidRPr="003954ED">
        <w:rPr>
          <w:i/>
        </w:rPr>
        <w:t>(peri-)</w:t>
      </w:r>
      <w:r w:rsidRPr="003954ED">
        <w:rPr>
          <w:i/>
        </w:rPr>
        <w:t xml:space="preserve">urban </w:t>
      </w:r>
      <w:r w:rsidR="4FF4545F" w:rsidRPr="003954ED">
        <w:rPr>
          <w:i/>
        </w:rPr>
        <w:t>areas:</w:t>
      </w:r>
      <w:r w:rsidRPr="003954ED">
        <w:rPr>
          <w:i/>
        </w:rPr>
        <w:t xml:space="preserve"> Kyoto Univ. (5MWth) Kansai, Japan / RP-10 (10MWth) Lima, Peru / Réacteur à haut flux Grenoble, France / Maria (30MWth) Warsaw, Poland / LVR-15 (10MWth) in Prague, Czech Republic / RA-3(10MWth) Buenos Aires</w:t>
      </w:r>
    </w:p>
    <w:p w14:paraId="7805E679" w14:textId="77777777" w:rsidR="004E7137" w:rsidRDefault="004E7137" w:rsidP="004E7137">
      <w:pPr>
        <w:pStyle w:val="Corpsdetexte"/>
        <w:ind w:firstLine="0"/>
      </w:pPr>
    </w:p>
    <w:p w14:paraId="41C8D0C7" w14:textId="2185EADF" w:rsidR="00A630EE" w:rsidRDefault="00A630EE" w:rsidP="003A2658">
      <w:pPr>
        <w:pStyle w:val="Titre3"/>
      </w:pPr>
      <w:r>
        <w:t>Technical design for efficiency</w:t>
      </w:r>
    </w:p>
    <w:p w14:paraId="65618C86" w14:textId="6DADCFEB" w:rsidR="00A630EE" w:rsidRPr="00AD7C64" w:rsidRDefault="00A630EE" w:rsidP="003A2658">
      <w:pPr>
        <w:pStyle w:val="Corpsdetexte"/>
        <w:ind w:firstLine="0"/>
      </w:pPr>
      <w:r>
        <w:t>The primary circuit of Calogena®</w:t>
      </w:r>
      <w:r w:rsidRPr="004E7137">
        <w:t xml:space="preserve"> </w:t>
      </w:r>
      <w:r>
        <w:t xml:space="preserve">is integrated in a cylindrical vessel submerged in the pool. The core is cooled by natural circulation, the produced heat is transferred to an intermediate circuit in a </w:t>
      </w:r>
      <w:r w:rsidR="00305712">
        <w:t>counter-current</w:t>
      </w:r>
      <w:r>
        <w:t xml:space="preserve"> flow shell-and-tube heat exchanger. Circulating pumps and valves control the flowrate in the intermediate circuit. Stopping the pumps results in a completely passive switchover to core cooling by the water inventory of the pool.</w:t>
      </w:r>
      <w:r w:rsidRPr="004E7137">
        <w:t xml:space="preserve"> Refuelling occurs safely underwater within the pool, which also provides temporary storage</w:t>
      </w:r>
      <w:r w:rsidR="00305712">
        <w:t xml:space="preserve"> </w:t>
      </w:r>
      <w:r w:rsidRPr="004E7137">
        <w:t xml:space="preserve">for </w:t>
      </w:r>
      <w:r>
        <w:t xml:space="preserve">fresh and irradiated </w:t>
      </w:r>
      <w:r w:rsidRPr="004E7137">
        <w:t>fuel assemblies</w:t>
      </w:r>
      <w:r w:rsidR="00305712">
        <w:t>.</w:t>
      </w:r>
    </w:p>
    <w:p w14:paraId="4B42AEE2" w14:textId="77777777" w:rsidR="00A630EE" w:rsidRPr="004E7137" w:rsidRDefault="00A630EE" w:rsidP="004E7137">
      <w:pPr>
        <w:pStyle w:val="Corpsdetexte"/>
        <w:ind w:firstLine="0"/>
      </w:pPr>
    </w:p>
    <w:p w14:paraId="49E0FA9C" w14:textId="2F92CF41" w:rsidR="00AD7C64" w:rsidRPr="00EE0041" w:rsidRDefault="004E7137" w:rsidP="00AD7C64">
      <w:pPr>
        <w:pStyle w:val="Titre3"/>
      </w:pPr>
      <w:r>
        <w:t xml:space="preserve">Flexibility and </w:t>
      </w:r>
      <w:r w:rsidR="00D15502">
        <w:t>e</w:t>
      </w:r>
      <w:r>
        <w:t>conomic</w:t>
      </w:r>
      <w:r w:rsidR="00D15502">
        <w:t xml:space="preserve"> competitiveness</w:t>
      </w:r>
    </w:p>
    <w:p w14:paraId="56511908" w14:textId="4E26EBF3" w:rsidR="004E7137" w:rsidRPr="004E7137" w:rsidRDefault="00FA3F6C" w:rsidP="3B294ACC">
      <w:pPr>
        <w:pStyle w:val="Corpsdetexte"/>
      </w:pPr>
      <w:r w:rsidRPr="3B294ACC">
        <w:t>Calogena®</w:t>
      </w:r>
      <w:r w:rsidR="004E7137" w:rsidRPr="3B294ACC">
        <w:t xml:space="preserve"> is designed to integrate </w:t>
      </w:r>
      <w:r w:rsidR="00305712" w:rsidRPr="3B294ACC">
        <w:t xml:space="preserve">seamlessly </w:t>
      </w:r>
      <w:r w:rsidR="004E7137" w:rsidRPr="3B294ACC">
        <w:t>with existing district heating infrastructure. It adapt</w:t>
      </w:r>
      <w:r w:rsidR="00D15502" w:rsidRPr="3B294ACC">
        <w:t>s</w:t>
      </w:r>
      <w:r w:rsidR="004E7137" w:rsidRPr="3B294ACC">
        <w:t xml:space="preserve"> to various temperature </w:t>
      </w:r>
      <w:r w:rsidR="00D15502" w:rsidRPr="3B294ACC">
        <w:t xml:space="preserve">and heat supply </w:t>
      </w:r>
      <w:r w:rsidR="004E7137" w:rsidRPr="3B294ACC">
        <w:t>requirements within a specific range and respond</w:t>
      </w:r>
      <w:r w:rsidR="00305712" w:rsidRPr="3B294ACC">
        <w:t>s</w:t>
      </w:r>
      <w:r w:rsidR="004E7137" w:rsidRPr="3B294ACC">
        <w:t xml:space="preserve"> effectively to fluctuating heating demand throughout the day or season.  </w:t>
      </w:r>
      <w:r w:rsidRPr="3B294ACC">
        <w:t xml:space="preserve">The third </w:t>
      </w:r>
      <w:r w:rsidR="004E7137" w:rsidRPr="3B294ACC">
        <w:t xml:space="preserve">and </w:t>
      </w:r>
      <w:r w:rsidR="00B21524" w:rsidRPr="3B294ACC">
        <w:t>fourth generation</w:t>
      </w:r>
      <w:r w:rsidR="004E7137" w:rsidRPr="3B294ACC">
        <w:t xml:space="preserve"> district heating networks are now operating with hot water (less than 110 </w:t>
      </w:r>
      <w:r w:rsidR="004A0D96" w:rsidRPr="3B294ACC">
        <w:t>°C</w:t>
      </w:r>
      <w:r w:rsidR="004E7137" w:rsidRPr="3B294ACC">
        <w:t>) and Calogena</w:t>
      </w:r>
      <w:r w:rsidRPr="3B294ACC">
        <w:t>®</w:t>
      </w:r>
      <w:r w:rsidR="004E7137" w:rsidRPr="3B294ACC">
        <w:t xml:space="preserve"> is specifically </w:t>
      </w:r>
      <w:r w:rsidRPr="3B294ACC">
        <w:t xml:space="preserve">designed </w:t>
      </w:r>
      <w:r w:rsidR="004E7137" w:rsidRPr="3B294ACC">
        <w:t>to provide heat in this range of temperature</w:t>
      </w:r>
      <w:r w:rsidRPr="3B294ACC">
        <w:t>s</w:t>
      </w:r>
      <w:r w:rsidR="004E7137" w:rsidRPr="3B294ACC">
        <w:t xml:space="preserve">.  </w:t>
      </w:r>
    </w:p>
    <w:p w14:paraId="2546DA6E" w14:textId="617A75A8" w:rsidR="004E7137" w:rsidRPr="004E7137" w:rsidRDefault="004E7137" w:rsidP="004E7137">
      <w:pPr>
        <w:pStyle w:val="Corpsdetexte"/>
        <w:ind w:firstLine="0"/>
        <w:rPr>
          <w:lang w:val="en-US"/>
        </w:rPr>
      </w:pPr>
    </w:p>
    <w:p w14:paraId="5DFCE4C3" w14:textId="2917A4E3" w:rsidR="00AD7C64" w:rsidRDefault="00FA3F6C" w:rsidP="004E7137">
      <w:pPr>
        <w:pStyle w:val="Corpsdetexte"/>
        <w:ind w:firstLine="0"/>
        <w:rPr>
          <w:lang w:val="en-US"/>
        </w:rPr>
      </w:pPr>
      <w:r>
        <w:rPr>
          <w:lang w:val="en-US"/>
        </w:rPr>
        <w:t>Calogena® targets e</w:t>
      </w:r>
      <w:r w:rsidR="004E7137" w:rsidRPr="44B33A4D">
        <w:rPr>
          <w:lang w:val="en-US"/>
        </w:rPr>
        <w:t xml:space="preserve">conomic competitiveness </w:t>
      </w:r>
      <w:r w:rsidR="003F6CCC">
        <w:rPr>
          <w:lang w:val="en-US"/>
        </w:rPr>
        <w:t>with other low-carbon heat sources. The low fuel costs and operating lifetime of 60 years offer a significant economic benefit and long-term price stability</w:t>
      </w:r>
      <w:r w:rsidR="004E7137" w:rsidRPr="44B33A4D">
        <w:rPr>
          <w:lang w:val="en-US"/>
        </w:rPr>
        <w:t xml:space="preserve">. </w:t>
      </w:r>
      <w:r w:rsidR="003F6CCC">
        <w:rPr>
          <w:lang w:val="en-US"/>
        </w:rPr>
        <w:t xml:space="preserve">Simple control systems adjust the reactor power to the network heat demand and allow </w:t>
      </w:r>
      <w:r w:rsidR="00B21524">
        <w:rPr>
          <w:lang w:val="en-US"/>
        </w:rPr>
        <w:t xml:space="preserve">for </w:t>
      </w:r>
      <w:r w:rsidR="003F6CCC">
        <w:rPr>
          <w:lang w:val="en-US"/>
        </w:rPr>
        <w:t>remote operation and supervision, reducing on-site staff presence</w:t>
      </w:r>
      <w:r w:rsidR="00B21524">
        <w:rPr>
          <w:lang w:val="en-US"/>
        </w:rPr>
        <w:t xml:space="preserve">. Centralized remote </w:t>
      </w:r>
      <w:r w:rsidR="003F6CCC">
        <w:rPr>
          <w:lang w:val="en-US"/>
        </w:rPr>
        <w:t xml:space="preserve">operating and maintenance </w:t>
      </w:r>
      <w:r w:rsidR="00B21524">
        <w:rPr>
          <w:lang w:val="en-US"/>
        </w:rPr>
        <w:t>services will be provided to a series of Calogena® modules</w:t>
      </w:r>
      <w:r w:rsidR="003F6CCC">
        <w:rPr>
          <w:lang w:val="en-US"/>
        </w:rPr>
        <w:t>.</w:t>
      </w:r>
      <w:r w:rsidR="00905278" w:rsidRPr="44B33A4D">
        <w:rPr>
          <w:lang w:val="en-US"/>
        </w:rPr>
        <w:t xml:space="preserve"> </w:t>
      </w:r>
      <w:r w:rsidR="00C72B3E" w:rsidRPr="44B33A4D">
        <w:rPr>
          <w:lang w:val="en-US"/>
        </w:rPr>
        <w:t xml:space="preserve">The simple design and </w:t>
      </w:r>
      <w:r w:rsidR="00184FEF" w:rsidRPr="44B33A4D">
        <w:rPr>
          <w:lang w:val="en-US"/>
        </w:rPr>
        <w:t>the mature technologies make Calogena</w:t>
      </w:r>
      <w:r w:rsidR="003F6CCC">
        <w:rPr>
          <w:lang w:val="en-US"/>
        </w:rPr>
        <w:t>®</w:t>
      </w:r>
      <w:r w:rsidR="00184FEF" w:rsidRPr="44B33A4D">
        <w:rPr>
          <w:lang w:val="en-US"/>
        </w:rPr>
        <w:t xml:space="preserve"> a particularly reliable </w:t>
      </w:r>
      <w:r w:rsidR="003F6CCC">
        <w:rPr>
          <w:lang w:val="en-US"/>
        </w:rPr>
        <w:t xml:space="preserve">and robust </w:t>
      </w:r>
      <w:r w:rsidR="00184FEF" w:rsidRPr="44B33A4D">
        <w:rPr>
          <w:lang w:val="en-US"/>
        </w:rPr>
        <w:t>reactor</w:t>
      </w:r>
      <w:r w:rsidR="00E75468" w:rsidRPr="44B33A4D">
        <w:rPr>
          <w:lang w:val="en-US"/>
        </w:rPr>
        <w:t xml:space="preserve"> with </w:t>
      </w:r>
      <w:r w:rsidR="003F6CCC">
        <w:rPr>
          <w:lang w:val="en-US"/>
        </w:rPr>
        <w:t>limited</w:t>
      </w:r>
      <w:r w:rsidR="003F6CCC" w:rsidRPr="44B33A4D">
        <w:rPr>
          <w:lang w:val="en-US"/>
        </w:rPr>
        <w:t xml:space="preserve"> </w:t>
      </w:r>
      <w:r w:rsidR="6AEBDB63" w:rsidRPr="44B33A4D">
        <w:rPr>
          <w:lang w:val="en-US"/>
        </w:rPr>
        <w:t>maintenance</w:t>
      </w:r>
      <w:r w:rsidR="003F6CCC">
        <w:rPr>
          <w:lang w:val="en-US"/>
        </w:rPr>
        <w:t xml:space="preserve"> requirements. </w:t>
      </w:r>
      <w:r w:rsidR="00184FEF" w:rsidRPr="44B33A4D">
        <w:rPr>
          <w:lang w:val="en-US"/>
        </w:rPr>
        <w:t xml:space="preserve"> </w:t>
      </w:r>
    </w:p>
    <w:p w14:paraId="4B5B4BBD" w14:textId="77777777" w:rsidR="004E43D0" w:rsidRPr="004E43D0" w:rsidRDefault="004E43D0" w:rsidP="004E43D0">
      <w:pPr>
        <w:rPr>
          <w:lang w:val="en-US"/>
        </w:rPr>
      </w:pPr>
    </w:p>
    <w:p w14:paraId="2D8E0775" w14:textId="4C43C383" w:rsidR="44B33A4D" w:rsidRDefault="00AE608F" w:rsidP="005D5639">
      <w:pPr>
        <w:pStyle w:val="Titre2"/>
      </w:pPr>
      <w:r>
        <w:lastRenderedPageBreak/>
        <w:t>Conclusion</w:t>
      </w:r>
    </w:p>
    <w:p w14:paraId="3679B1E6" w14:textId="715F27B1" w:rsidR="00AE608F" w:rsidRDefault="00AE608F" w:rsidP="00AE608F">
      <w:pPr>
        <w:pStyle w:val="Corpsdetexte"/>
      </w:pPr>
      <w:r>
        <w:t xml:space="preserve">In summary, </w:t>
      </w:r>
      <w:r w:rsidR="00A630EE">
        <w:t xml:space="preserve">the Calogena® </w:t>
      </w:r>
      <w:r>
        <w:t xml:space="preserve">SMR prioritizes safety, operational flexibility, and economic competitiveness, while providing a clean and efficient solution for district heating </w:t>
      </w:r>
      <w:r w:rsidR="00A630EE">
        <w:t xml:space="preserve">and cooling </w:t>
      </w:r>
      <w:r>
        <w:t xml:space="preserve">needs. </w:t>
      </w:r>
    </w:p>
    <w:p w14:paraId="71AFDD12" w14:textId="7985E32A" w:rsidR="00AE608F" w:rsidRDefault="00AE608F" w:rsidP="00AE608F">
      <w:pPr>
        <w:pStyle w:val="Corpsdetexte"/>
        <w:ind w:firstLine="0"/>
      </w:pPr>
    </w:p>
    <w:p w14:paraId="123B47EB" w14:textId="7376CE23" w:rsidR="00AE608F" w:rsidRDefault="00AE608F" w:rsidP="00AE608F">
      <w:pPr>
        <w:pStyle w:val="Corpsdetexte"/>
      </w:pPr>
      <w:r>
        <w:t xml:space="preserve">The design philosophy of Calogena® emphasizes </w:t>
      </w:r>
      <w:r w:rsidR="00A630EE">
        <w:t xml:space="preserve">a high level of safety by design, simplicity, </w:t>
      </w:r>
      <w:r>
        <w:t xml:space="preserve">a minimal footprint, allowing for seamless integration into heating networks of varying </w:t>
      </w:r>
      <w:r w:rsidR="00A630EE">
        <w:t>sizes</w:t>
      </w:r>
      <w:r>
        <w:t xml:space="preserve">. This adaptability makes it an ideal candidate for deployment in both urban and peri-urban settings, where it can be managed effectively by local municipalities and energy companies. </w:t>
      </w:r>
      <w:r w:rsidR="00A630EE">
        <w:t xml:space="preserve">The designers of </w:t>
      </w:r>
      <w:r>
        <w:t>Calogena</w:t>
      </w:r>
      <w:r w:rsidR="00A630EE">
        <w:t>® are</w:t>
      </w:r>
      <w:r>
        <w:t xml:space="preserve"> confiden</w:t>
      </w:r>
      <w:r w:rsidR="00A630EE">
        <w:t>t</w:t>
      </w:r>
      <w:r w:rsidR="00B21524">
        <w:t xml:space="preserve"> </w:t>
      </w:r>
      <w:r>
        <w:t>that these attributes will play a crucial role in garnering public support and acceptance for nuclear-powered DHC</w:t>
      </w:r>
      <w:r w:rsidR="0077729F">
        <w:t xml:space="preserve"> as a very effective and economic means of their decarbonization.</w:t>
      </w:r>
    </w:p>
    <w:p w14:paraId="0184CDEE" w14:textId="19F37A61" w:rsidR="44B33A4D" w:rsidRDefault="44B33A4D" w:rsidP="44B33A4D">
      <w:pPr>
        <w:pStyle w:val="Corpsdetexte"/>
        <w:ind w:firstLine="0"/>
      </w:pPr>
    </w:p>
    <w:p w14:paraId="25029929" w14:textId="77777777" w:rsidR="00AE608F" w:rsidRDefault="00AE608F" w:rsidP="00AE608F">
      <w:pPr>
        <w:pStyle w:val="Corpsdetexte"/>
        <w:keepNext/>
        <w:ind w:firstLine="0"/>
        <w:jc w:val="center"/>
      </w:pPr>
      <w:r>
        <w:rPr>
          <w:noProof/>
        </w:rPr>
        <w:drawing>
          <wp:inline distT="0" distB="0" distL="0" distR="0" wp14:anchorId="48605F18" wp14:editId="31B6A824">
            <wp:extent cx="4475162" cy="2273523"/>
            <wp:effectExtent l="0" t="0" r="1905" b="2540"/>
            <wp:docPr id="1948921413" name="Image 5" descr="CaUne image contenant texte, capture d’écran, diagramme, con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75162" cy="2273523"/>
                    </a:xfrm>
                    <a:prstGeom prst="rect">
                      <a:avLst/>
                    </a:prstGeom>
                  </pic:spPr>
                </pic:pic>
              </a:graphicData>
            </a:graphic>
          </wp:inline>
        </w:drawing>
      </w:r>
    </w:p>
    <w:p w14:paraId="0957FB9D" w14:textId="5D1AA1E2" w:rsidR="00FA2B72" w:rsidRPr="003954ED" w:rsidRDefault="00AE608F" w:rsidP="44B33A4D">
      <w:pPr>
        <w:pStyle w:val="Lgende"/>
        <w:jc w:val="center"/>
        <w:rPr>
          <w:i/>
        </w:rPr>
      </w:pPr>
      <w:r w:rsidRPr="003954ED">
        <w:rPr>
          <w:i/>
        </w:rPr>
        <w:t xml:space="preserve">Figure </w:t>
      </w:r>
      <w:r w:rsidR="00FA2B72" w:rsidRPr="003954ED">
        <w:rPr>
          <w:i/>
        </w:rPr>
        <w:fldChar w:fldCharType="begin"/>
      </w:r>
      <w:r w:rsidR="00FA2B72" w:rsidRPr="003954ED">
        <w:rPr>
          <w:i/>
        </w:rPr>
        <w:instrText xml:space="preserve"> SEQ Figure \* ARABIC </w:instrText>
      </w:r>
      <w:r w:rsidR="00FA2B72" w:rsidRPr="003954ED">
        <w:rPr>
          <w:i/>
        </w:rPr>
        <w:fldChar w:fldCharType="separate"/>
      </w:r>
      <w:r w:rsidR="0082220E" w:rsidRPr="003954ED">
        <w:rPr>
          <w:i/>
        </w:rPr>
        <w:t>6</w:t>
      </w:r>
      <w:r w:rsidR="00FA2B72" w:rsidRPr="003954ED">
        <w:rPr>
          <w:i/>
        </w:rPr>
        <w:fldChar w:fldCharType="end"/>
      </w:r>
      <w:r w:rsidR="00B21524" w:rsidRPr="003954ED">
        <w:rPr>
          <w:i/>
        </w:rPr>
        <w:t xml:space="preserve">: </w:t>
      </w:r>
      <w:r w:rsidRPr="003954ED">
        <w:rPr>
          <w:i/>
        </w:rPr>
        <w:t xml:space="preserve"> Calogena modules fit in a hybrid system of DH alongside other conventional or renewable sources.</w:t>
      </w:r>
    </w:p>
    <w:p w14:paraId="32B76F9D" w14:textId="36919042" w:rsidR="00D26ADA" w:rsidRPr="00285755" w:rsidRDefault="00D26ADA" w:rsidP="00537496">
      <w:pPr>
        <w:pStyle w:val="Otherunnumberedheadings"/>
      </w:pPr>
      <w:r>
        <w:t>References</w:t>
      </w:r>
    </w:p>
    <w:p w14:paraId="5C241547" w14:textId="309B1BE5" w:rsidR="00117946" w:rsidRPr="00117946" w:rsidRDefault="00117946" w:rsidP="00537496">
      <w:pPr>
        <w:pStyle w:val="Referencelist"/>
        <w:rPr>
          <w:lang w:val="fr-FR"/>
        </w:rPr>
      </w:pPr>
      <w:r w:rsidRPr="00117946">
        <w:t>ESTAT (2022).</w:t>
      </w:r>
    </w:p>
    <w:p w14:paraId="7A8EF75C" w14:textId="0CC1E380" w:rsidR="00117946" w:rsidRPr="003954ED" w:rsidRDefault="003954ED" w:rsidP="00537496">
      <w:pPr>
        <w:pStyle w:val="Referencelist"/>
        <w:rPr>
          <w:lang w:val="en-US"/>
        </w:rPr>
      </w:pPr>
      <w:r>
        <w:t xml:space="preserve">Aalborg University, </w:t>
      </w:r>
      <w:r w:rsidR="00117946" w:rsidRPr="00117946">
        <w:t>Heat Roadmap Europe: Combining district heating with heat savings to decarbonise the EU energy system. </w:t>
      </w:r>
      <w:r w:rsidR="00117946" w:rsidRPr="00117946">
        <w:rPr>
          <w:i/>
          <w:iCs/>
        </w:rPr>
        <w:t>Energy policy</w:t>
      </w:r>
      <w:r w:rsidR="00117946" w:rsidRPr="00117946">
        <w:t>, </w:t>
      </w:r>
      <w:r w:rsidR="00117946" w:rsidRPr="00117946">
        <w:rPr>
          <w:i/>
          <w:iCs/>
        </w:rPr>
        <w:t>65</w:t>
      </w:r>
      <w:r w:rsidR="00117946" w:rsidRPr="00117946">
        <w:t>, 475-489</w:t>
      </w:r>
      <w:r w:rsidR="00117946">
        <w:t>.</w:t>
      </w:r>
    </w:p>
    <w:p w14:paraId="6BA88A4B" w14:textId="4A37AE63" w:rsidR="00117946" w:rsidRDefault="00117946" w:rsidP="00537496">
      <w:pPr>
        <w:pStyle w:val="Referencelist"/>
        <w:rPr>
          <w:lang w:val="fr-FR"/>
        </w:rPr>
      </w:pPr>
      <w:r>
        <w:rPr>
          <w:lang w:val="fr-FR"/>
        </w:rPr>
        <w:t xml:space="preserve">SFEN (2024), </w:t>
      </w:r>
      <w:r w:rsidRPr="00117946">
        <w:rPr>
          <w:lang w:val="fr-FR"/>
        </w:rPr>
        <w:t>Chaleur nucléaire: une nouvelle solution pour décarboner ?</w:t>
      </w:r>
    </w:p>
    <w:p w14:paraId="4513EDFB" w14:textId="2E715FC7" w:rsidR="00117946" w:rsidRDefault="003954ED" w:rsidP="00537496">
      <w:pPr>
        <w:pStyle w:val="Referencelist"/>
        <w:rPr>
          <w:lang w:val="fr-FR"/>
        </w:rPr>
      </w:pPr>
      <w:r>
        <w:rPr>
          <w:lang w:val="fr-FR"/>
        </w:rPr>
        <w:t xml:space="preserve">CEA, </w:t>
      </w:r>
      <w:r w:rsidR="00117946" w:rsidRPr="00117946">
        <w:rPr>
          <w:lang w:val="fr-FR"/>
        </w:rPr>
        <w:t>Le projet Thermos (1975-1981) ou l'échec de «l'atome au coin du feu. In </w:t>
      </w:r>
      <w:r w:rsidR="00117946" w:rsidRPr="00117946">
        <w:rPr>
          <w:i/>
          <w:iCs/>
          <w:lang w:val="fr-FR"/>
        </w:rPr>
        <w:t>Colloque Nucléaire et développement régional, Tours, CEHMVI, Fondation EDF, 17-18 décembre 2008</w:t>
      </w:r>
      <w:r w:rsidR="00117946" w:rsidRPr="00117946">
        <w:rPr>
          <w:lang w:val="fr-FR"/>
        </w:rPr>
        <w:t> (Vol. 13).</w:t>
      </w:r>
    </w:p>
    <w:p w14:paraId="4241B3E0" w14:textId="015E5ABC" w:rsidR="00285755" w:rsidRPr="00567CCC" w:rsidRDefault="00567CCC" w:rsidP="00537496">
      <w:pPr>
        <w:pStyle w:val="Referencelist"/>
        <w:rPr>
          <w:lang w:val="fr-FR"/>
        </w:rPr>
      </w:pPr>
      <w:r w:rsidRPr="00567CCC">
        <w:rPr>
          <w:lang w:val="fr-FR"/>
        </w:rPr>
        <w:t xml:space="preserve">Académie des sciences </w:t>
      </w:r>
      <w:r>
        <w:rPr>
          <w:lang w:val="fr-FR"/>
        </w:rPr>
        <w:t xml:space="preserve">- </w:t>
      </w:r>
      <w:r w:rsidRPr="00567CCC">
        <w:rPr>
          <w:lang w:val="fr-FR"/>
        </w:rPr>
        <w:t xml:space="preserve">Rapport du Comité de prospective en énergie </w:t>
      </w:r>
      <w:r w:rsidR="00AA5A85">
        <w:rPr>
          <w:lang w:val="fr-FR"/>
        </w:rPr>
        <w:t>« Quelles perspectives pour la biomasse »</w:t>
      </w:r>
      <w:r>
        <w:rPr>
          <w:lang w:val="fr-FR"/>
        </w:rPr>
        <w:t>–</w:t>
      </w:r>
      <w:r w:rsidRPr="00567CCC">
        <w:rPr>
          <w:lang w:val="fr-FR"/>
        </w:rPr>
        <w:t xml:space="preserve"> Janvier</w:t>
      </w:r>
      <w:r>
        <w:rPr>
          <w:lang w:val="fr-FR"/>
        </w:rPr>
        <w:t xml:space="preserve"> </w:t>
      </w:r>
      <w:r w:rsidRPr="00567CCC">
        <w:rPr>
          <w:lang w:val="fr-FR"/>
        </w:rPr>
        <w:t>2024</w:t>
      </w:r>
      <w:r w:rsidR="00117946">
        <w:rPr>
          <w:lang w:val="fr-FR"/>
        </w:rPr>
        <w:t>.</w:t>
      </w:r>
    </w:p>
    <w:p w14:paraId="15D0953A" w14:textId="06F2C705" w:rsidR="001F3EA8" w:rsidRDefault="00C7505E" w:rsidP="003A2658">
      <w:pPr>
        <w:pStyle w:val="Referencelist"/>
      </w:pPr>
      <w:r>
        <w:t>Oludunsin Arodudu</w:t>
      </w:r>
      <w:r w:rsidR="0092006C">
        <w:t>, “</w:t>
      </w:r>
      <w:r w:rsidR="00A91900">
        <w:t xml:space="preserve">Ecological impacts and limits of biomass </w:t>
      </w:r>
      <w:r w:rsidR="54762653">
        <w:t>use:</w:t>
      </w:r>
      <w:r w:rsidR="00A91900">
        <w:t xml:space="preserve"> a critical review</w:t>
      </w:r>
      <w:r w:rsidR="0092006C">
        <w:t>”</w:t>
      </w:r>
      <w:r w:rsidR="009E0D5B">
        <w:t xml:space="preserve">, </w:t>
      </w:r>
      <w:r w:rsidR="00A91900">
        <w:t>University of Twente</w:t>
      </w:r>
      <w:r w:rsidR="00D26ADA">
        <w:t xml:space="preserve">, </w:t>
      </w:r>
      <w:r w:rsidR="0092006C">
        <w:t>Netherlands</w:t>
      </w:r>
      <w:r w:rsidR="009E0D5B">
        <w:t xml:space="preserve">, </w:t>
      </w:r>
      <w:r w:rsidR="00A91900">
        <w:t>2020</w:t>
      </w:r>
      <w:r w:rsidR="00D26ADA">
        <w:t>.</w:t>
      </w:r>
    </w:p>
    <w:p w14:paraId="28646AA2" w14:textId="1BCB8BEE" w:rsidR="001F3EA8" w:rsidRDefault="008A5DF7" w:rsidP="001F3EA8">
      <w:pPr>
        <w:pStyle w:val="Referencelist"/>
      </w:pPr>
      <w:r>
        <w:t xml:space="preserve">Material Economics (2021). </w:t>
      </w:r>
      <w:r w:rsidR="001F3EA8" w:rsidRPr="003A2658">
        <w:t>EU Biomass Use in a Net-Zero Economy</w:t>
      </w:r>
      <w:r>
        <w:t xml:space="preserve"> - A</w:t>
      </w:r>
      <w:r w:rsidR="001F3EA8">
        <w:t xml:space="preserve"> course correction for EU biomass</w:t>
      </w:r>
      <w:r w:rsidR="00117946">
        <w:t>.</w:t>
      </w:r>
      <w:r w:rsidR="001F3EA8" w:rsidRPr="003A2658">
        <w:t xml:space="preserve"> </w:t>
      </w:r>
    </w:p>
    <w:p w14:paraId="6E7D4233" w14:textId="2B27C92B" w:rsidR="003954ED" w:rsidRDefault="003954ED" w:rsidP="001F3EA8">
      <w:pPr>
        <w:pStyle w:val="Referencelist"/>
      </w:pPr>
      <w:r w:rsidRPr="003954ED">
        <w:t>Rybach, L. (2010, April). The future of geothermal energy and its challenges. In </w:t>
      </w:r>
      <w:r w:rsidRPr="003954ED">
        <w:rPr>
          <w:i/>
          <w:iCs/>
        </w:rPr>
        <w:t>Proceedings world geothermal congress</w:t>
      </w:r>
      <w:r w:rsidRPr="003954ED">
        <w:t> (Vol. 29).</w:t>
      </w:r>
    </w:p>
    <w:p w14:paraId="75377502" w14:textId="431C3403" w:rsidR="003954ED" w:rsidRDefault="003954ED" w:rsidP="001F3EA8">
      <w:pPr>
        <w:pStyle w:val="Referencelist"/>
      </w:pPr>
      <w:r w:rsidRPr="003954ED">
        <w:rPr>
          <w:lang w:val="de-DE"/>
        </w:rPr>
        <w:t xml:space="preserve">Naegler, T., Simon, S., Klein, M., &amp; Gils, H. C. (2015). </w:t>
      </w:r>
      <w:r w:rsidRPr="003954ED">
        <w:t>Quantification of the European industrial heat demand by branch and temperature level. </w:t>
      </w:r>
      <w:r w:rsidRPr="003954ED">
        <w:rPr>
          <w:i/>
          <w:iCs/>
        </w:rPr>
        <w:t>International Journal of Energy Research</w:t>
      </w:r>
      <w:r w:rsidRPr="003954ED">
        <w:t>, </w:t>
      </w:r>
      <w:r w:rsidRPr="003954ED">
        <w:rPr>
          <w:i/>
          <w:iCs/>
        </w:rPr>
        <w:t>39</w:t>
      </w:r>
      <w:r w:rsidRPr="003954ED">
        <w:t>(15), 2019-2030.</w:t>
      </w:r>
    </w:p>
    <w:p w14:paraId="69FE3AFC" w14:textId="682AC590" w:rsidR="003954ED" w:rsidRPr="001F3EA8" w:rsidRDefault="003954ED" w:rsidP="001F3EA8">
      <w:pPr>
        <w:pStyle w:val="Referencelist"/>
      </w:pPr>
      <w:r w:rsidRPr="003954ED">
        <w:rPr>
          <w:lang w:val="de-DE"/>
        </w:rPr>
        <w:t xml:space="preserve">Mathiesen, B. V., Wild, C., &amp; Nielsen, S. (2023). </w:t>
      </w:r>
      <w:r w:rsidRPr="003954ED">
        <w:t>Heat Matters: The Missing Link in REPowerEU: 2030 District Heating Deployment for a long-term Fossil-free Future.</w:t>
      </w:r>
    </w:p>
    <w:p w14:paraId="13DAB152" w14:textId="77777777" w:rsidR="00662532" w:rsidRPr="00C72652" w:rsidRDefault="00662532" w:rsidP="00537496">
      <w:pPr>
        <w:pStyle w:val="Otherunnumberedheadings"/>
        <w:rPr>
          <w:lang w:val="fr-FR"/>
        </w:rPr>
      </w:pPr>
      <w:r w:rsidRPr="00C72652">
        <w:rPr>
          <w:lang w:val="fr-FR"/>
        </w:rPr>
        <w:t>BIBLIOGRAPHY</w:t>
      </w:r>
    </w:p>
    <w:p w14:paraId="47D14804" w14:textId="08981414" w:rsidR="00662532" w:rsidRPr="003A16F9" w:rsidRDefault="003A16F9" w:rsidP="00537496">
      <w:pPr>
        <w:pStyle w:val="Corpsdetexte"/>
        <w:ind w:firstLine="0"/>
        <w:rPr>
          <w:lang w:val="fr-FR"/>
        </w:rPr>
      </w:pPr>
      <w:r w:rsidRPr="003A16F9">
        <w:rPr>
          <w:lang w:val="fr-FR"/>
        </w:rPr>
        <w:t>FEDENE</w:t>
      </w:r>
      <w:r w:rsidR="00D26ADA" w:rsidRPr="003A16F9">
        <w:rPr>
          <w:lang w:val="fr-FR"/>
        </w:rPr>
        <w:t xml:space="preserve">, </w:t>
      </w:r>
      <w:r w:rsidRPr="003A16F9">
        <w:rPr>
          <w:lang w:val="fr-FR"/>
        </w:rPr>
        <w:t>Enquête des réseaux d</w:t>
      </w:r>
      <w:r>
        <w:rPr>
          <w:lang w:val="fr-FR"/>
        </w:rPr>
        <w:t>e chaleur et froid, 2023.</w:t>
      </w:r>
    </w:p>
    <w:p w14:paraId="42C4A841" w14:textId="690B5236" w:rsidR="00D26ADA" w:rsidRDefault="002E016D" w:rsidP="00537496">
      <w:pPr>
        <w:pStyle w:val="Corpsdetexte"/>
        <w:ind w:firstLine="0"/>
      </w:pPr>
      <w:r>
        <w:t>Euroheat &amp; Power, Market Outlook, 2023.</w:t>
      </w:r>
    </w:p>
    <w:p w14:paraId="2FF5E715" w14:textId="2FCF06E8" w:rsidR="007870A3" w:rsidRPr="007870A3" w:rsidRDefault="007870A3" w:rsidP="00537496">
      <w:pPr>
        <w:pStyle w:val="Corpsdetexte"/>
        <w:ind w:firstLine="0"/>
        <w:rPr>
          <w:lang w:val="en-US"/>
        </w:rPr>
      </w:pPr>
      <w:r>
        <w:rPr>
          <w:lang w:val="en-US"/>
        </w:rPr>
        <w:t xml:space="preserve">Aalborg University, </w:t>
      </w:r>
      <w:r w:rsidRPr="007870A3">
        <w:rPr>
          <w:lang w:val="en-US"/>
        </w:rPr>
        <w:t>Heat matters: the missing link in R</w:t>
      </w:r>
      <w:r w:rsidR="00B21524">
        <w:rPr>
          <w:lang w:val="en-US"/>
        </w:rPr>
        <w:t>e</w:t>
      </w:r>
      <w:r w:rsidRPr="007870A3">
        <w:rPr>
          <w:lang w:val="en-US"/>
        </w:rPr>
        <w:t>PowerEU</w:t>
      </w:r>
      <w:r>
        <w:rPr>
          <w:lang w:val="en-US"/>
        </w:rPr>
        <w:t>, 2023</w:t>
      </w:r>
    </w:p>
    <w:p w14:paraId="3BA56E06" w14:textId="553D1E7A" w:rsidR="00F45EEE" w:rsidRDefault="00126E5F" w:rsidP="00537496">
      <w:pPr>
        <w:pStyle w:val="Corpsdetexte"/>
        <w:ind w:firstLine="0"/>
        <w:jc w:val="left"/>
        <w:rPr>
          <w:lang w:val="fr-FR"/>
        </w:rPr>
      </w:pPr>
      <w:r w:rsidRPr="00126E5F">
        <w:rPr>
          <w:lang w:val="fr-FR"/>
        </w:rPr>
        <w:lastRenderedPageBreak/>
        <w:t>SGPE (French Prime Minister Services), La planification écologique dans l’énergie</w:t>
      </w:r>
      <w:r>
        <w:rPr>
          <w:lang w:val="fr-FR"/>
        </w:rPr>
        <w:t>, 2023</w:t>
      </w:r>
    </w:p>
    <w:p w14:paraId="4FE4D061" w14:textId="06698C12" w:rsidR="000353D8" w:rsidRPr="00C72652" w:rsidRDefault="138C3679" w:rsidP="00537496">
      <w:pPr>
        <w:pStyle w:val="Corpsdetexte"/>
        <w:ind w:firstLine="0"/>
        <w:jc w:val="left"/>
        <w:rPr>
          <w:lang w:val="en-US"/>
        </w:rPr>
      </w:pPr>
      <w:r w:rsidRPr="44B33A4D">
        <w:rPr>
          <w:lang w:val="en-US"/>
        </w:rPr>
        <w:t>Heat Roadmap</w:t>
      </w:r>
      <w:r w:rsidR="000353D8" w:rsidRPr="44B33A4D">
        <w:rPr>
          <w:lang w:val="en-US"/>
        </w:rPr>
        <w:t xml:space="preserve"> Europ</w:t>
      </w:r>
      <w:r w:rsidR="00B21524">
        <w:rPr>
          <w:lang w:val="en-US"/>
        </w:rPr>
        <w:t>e</w:t>
      </w:r>
      <w:r w:rsidR="000353D8" w:rsidRPr="44B33A4D">
        <w:rPr>
          <w:lang w:val="en-US"/>
        </w:rPr>
        <w:t>, 2023</w:t>
      </w:r>
    </w:p>
    <w:p w14:paraId="78E49AF8" w14:textId="70EF13E5" w:rsidR="009E25BB" w:rsidRDefault="009E25BB" w:rsidP="00537496">
      <w:pPr>
        <w:pStyle w:val="Corpsdetexte"/>
        <w:ind w:firstLine="0"/>
        <w:jc w:val="left"/>
        <w:rPr>
          <w:lang w:val="en-US"/>
        </w:rPr>
      </w:pPr>
      <w:r w:rsidRPr="009E25BB">
        <w:rPr>
          <w:lang w:val="en-US"/>
        </w:rPr>
        <w:t>F. Dalla Longa, Scenarios for geothermal energy deployment in Europe</w:t>
      </w:r>
      <w:r>
        <w:rPr>
          <w:lang w:val="en-US"/>
        </w:rPr>
        <w:t>, 2020</w:t>
      </w:r>
    </w:p>
    <w:p w14:paraId="04A98C61" w14:textId="5D97503F" w:rsidR="00C74628" w:rsidRDefault="00B320DA" w:rsidP="00537496">
      <w:pPr>
        <w:pStyle w:val="Corpsdetexte"/>
        <w:ind w:firstLine="0"/>
        <w:jc w:val="left"/>
      </w:pPr>
      <w:r w:rsidRPr="00B320DA">
        <w:t xml:space="preserve">Werner, S. (2017). International review of district heating and cooling. </w:t>
      </w:r>
    </w:p>
    <w:p w14:paraId="227A6A7D" w14:textId="5A251493" w:rsidR="00D97C79" w:rsidRDefault="00D97C79" w:rsidP="00537496">
      <w:pPr>
        <w:pStyle w:val="Corpsdetexte"/>
        <w:ind w:firstLine="0"/>
        <w:jc w:val="left"/>
      </w:pPr>
      <w:r w:rsidRPr="00D97C79">
        <w:t>Kim, T. R. (2016). Safety classification of systems, structures, and components for pool-type research reactors. Nuclear Engineering and Technology</w:t>
      </w:r>
    </w:p>
    <w:p w14:paraId="60864369" w14:textId="416C831E" w:rsidR="00C4613C" w:rsidRPr="009E25BB" w:rsidRDefault="00C4613C" w:rsidP="00537496">
      <w:pPr>
        <w:pStyle w:val="Corpsdetexte"/>
        <w:ind w:firstLine="0"/>
        <w:jc w:val="left"/>
      </w:pPr>
      <w:r w:rsidRPr="00C4613C">
        <w:t>Adelfang, P., &amp; Ritchie, I. G. (2003). Overview of the status of research reactors worldwide</w:t>
      </w:r>
    </w:p>
    <w:sectPr w:rsidR="00C4613C" w:rsidRPr="009E25BB" w:rsidSect="0026525A">
      <w:headerReference w:type="even" r:id="rId18"/>
      <w:headerReference w:type="default" r:id="rId19"/>
      <w:footerReference w:type="even" r:id="rId20"/>
      <w:footerReference w:type="default" r:id="rId21"/>
      <w:headerReference w:type="first" r:id="rId22"/>
      <w:footerReference w:type="first" r:id="rId23"/>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E4510" w14:textId="77777777" w:rsidR="00CD6477" w:rsidRDefault="00CD6477">
      <w:r>
        <w:separator/>
      </w:r>
    </w:p>
  </w:endnote>
  <w:endnote w:type="continuationSeparator" w:id="0">
    <w:p w14:paraId="4803584E" w14:textId="77777777" w:rsidR="00CD6477" w:rsidRDefault="00CD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Rift">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5331" w14:textId="77777777" w:rsidR="00CD6477" w:rsidRDefault="00CD6477">
      <w:r>
        <w:t>___________________________________________________________________________</w:t>
      </w:r>
    </w:p>
  </w:footnote>
  <w:footnote w:type="continuationSeparator" w:id="0">
    <w:p w14:paraId="3E4B87D7" w14:textId="77777777" w:rsidR="00CD6477" w:rsidRDefault="00CD6477">
      <w:r>
        <w:t>___________________________________________________________________________</w:t>
      </w:r>
    </w:p>
  </w:footnote>
  <w:footnote w:type="continuationNotice" w:id="1">
    <w:p w14:paraId="0DE37A8D" w14:textId="77777777" w:rsidR="00CD6477" w:rsidRDefault="00CD6477"/>
  </w:footnote>
  <w:footnote w:id="2">
    <w:p w14:paraId="6D6657D7" w14:textId="66C31ED4" w:rsidR="000D29C6" w:rsidRPr="00B96EC7" w:rsidRDefault="000D29C6">
      <w:pPr>
        <w:pStyle w:val="Notedebasdepage"/>
        <w:rPr>
          <w:lang w:val="en-US"/>
        </w:rPr>
      </w:pPr>
      <w:r>
        <w:rPr>
          <w:rStyle w:val="Appelnotedebasdep"/>
        </w:rPr>
        <w:footnoteRef/>
      </w:r>
      <w:r w:rsidRPr="00B96EC7">
        <w:rPr>
          <w:lang w:val="en-US"/>
        </w:rPr>
        <w:t xml:space="preserve"> In France, </w:t>
      </w:r>
      <w:r w:rsidR="00B96EC7" w:rsidRPr="00B96EC7">
        <w:rPr>
          <w:lang w:val="en-US"/>
        </w:rPr>
        <w:t>FEDENE has</w:t>
      </w:r>
      <w:r w:rsidR="00B96EC7">
        <w:rPr>
          <w:lang w:val="en-US"/>
        </w:rPr>
        <w:t xml:space="preserve"> estimated that, in the bes</w:t>
      </w:r>
      <w:r w:rsidR="00867E5B">
        <w:rPr>
          <w:lang w:val="en-US"/>
        </w:rPr>
        <w:t>t</w:t>
      </w:r>
      <w:r w:rsidR="00B21524">
        <w:rPr>
          <w:lang w:val="en-US"/>
        </w:rPr>
        <w:t>-</w:t>
      </w:r>
      <w:r w:rsidR="00B96EC7">
        <w:rPr>
          <w:lang w:val="en-US"/>
        </w:rPr>
        <w:t>case scenario</w:t>
      </w:r>
      <w:r w:rsidR="00867E5B">
        <w:rPr>
          <w:lang w:val="en-US"/>
        </w:rPr>
        <w:t xml:space="preserve">, geothermal energy </w:t>
      </w:r>
      <w:r w:rsidR="00F77733">
        <w:rPr>
          <w:lang w:val="en-US"/>
        </w:rPr>
        <w:t xml:space="preserve">might represent 7% </w:t>
      </w:r>
      <w:r w:rsidR="004D44CB">
        <w:rPr>
          <w:lang w:val="en-US"/>
        </w:rPr>
        <w:t>(7,4 TWh</w:t>
      </w:r>
      <w:r w:rsidR="003A34AB">
        <w:rPr>
          <w:lang w:val="en-US"/>
        </w:rPr>
        <w:t xml:space="preserve">) </w:t>
      </w:r>
      <w:r w:rsidR="00F77733">
        <w:rPr>
          <w:lang w:val="en-US"/>
        </w:rPr>
        <w:t xml:space="preserve">of the global </w:t>
      </w:r>
      <w:r w:rsidR="0044352F">
        <w:rPr>
          <w:lang w:val="en-US"/>
        </w:rPr>
        <w:t xml:space="preserve">DH objectives set by the government for 2035 (90 TWh per year). </w:t>
      </w:r>
    </w:p>
  </w:footnote>
  <w:footnote w:id="3">
    <w:p w14:paraId="4D9B6DBB" w14:textId="4F0338A8" w:rsidR="007E087F" w:rsidRPr="003A2658" w:rsidRDefault="007E087F">
      <w:pPr>
        <w:pStyle w:val="Notedebasdepage"/>
        <w:rPr>
          <w:lang w:val="en-US"/>
        </w:rPr>
      </w:pPr>
      <w:r>
        <w:rPr>
          <w:rStyle w:val="Appelnotedebasdep"/>
        </w:rPr>
        <w:footnoteRef/>
      </w:r>
      <w:r w:rsidRPr="003A2658">
        <w:rPr>
          <w:lang w:val="de-DE"/>
        </w:rPr>
        <w:t xml:space="preserve"> Mathiesen, B. V., Wild, C., &amp; Nielsen, S. (2023). </w:t>
      </w:r>
      <w:r>
        <w:t>Heat Matters: The Missing Link in REPowerEU: 2030 District Heating Deployment for a long-term Fossil-free Future. Aalborg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92CEF" w14:textId="6C79CAEA" w:rsidR="00E20E70" w:rsidRDefault="00DA0F67" w:rsidP="00DA0F67">
    <w:pPr>
      <w:pStyle w:val="Runninghead"/>
    </w:pPr>
    <w:r>
      <w:t xml:space="preserve">AIEA </w:t>
    </w:r>
    <w:r w:rsidRPr="00DA0F67">
      <w:t>(CN-327) (#379)</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C4E1" w14:textId="3901941A" w:rsidR="00E20E70" w:rsidRPr="00FB2862" w:rsidRDefault="3B294ACC" w:rsidP="00B82FA5">
    <w:pPr>
      <w:pStyle w:val="Runninghead"/>
      <w:rPr>
        <w:lang w:val="en-US"/>
      </w:rPr>
    </w:pPr>
    <w:r w:rsidRPr="3B294ACC">
      <w:rPr>
        <w:lang w:val="en-US"/>
      </w:rPr>
      <w:t>Alain Vallée et al.</w:t>
    </w:r>
  </w:p>
  <w:p w14:paraId="2762EF17" w14:textId="216EA1EC" w:rsidR="00037321" w:rsidRPr="009E1558" w:rsidRDefault="00037321"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0"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Titre9"/>
            <w:spacing w:before="0" w:after="10"/>
          </w:pPr>
        </w:p>
      </w:tc>
      <w:tc>
        <w:tcPr>
          <w:tcW w:w="5702" w:type="dxa"/>
          <w:vMerge/>
          <w:vAlign w:val="bottom"/>
        </w:tcPr>
        <w:p w14:paraId="313FA1D9" w14:textId="77777777" w:rsidR="00E20E70" w:rsidRDefault="00E20E70">
          <w:pPr>
            <w:pStyle w:val="Titre9"/>
            <w:spacing w:before="0" w:after="10"/>
          </w:pPr>
        </w:p>
      </w:tc>
    </w:tr>
  </w:tbl>
  <w:p w14:paraId="7A0C2B4B" w14:textId="77777777" w:rsidR="00E20E70" w:rsidRDefault="00E20E70"/>
</w:hdr>
</file>

<file path=word/intelligence2.xml><?xml version="1.0" encoding="utf-8"?>
<int2:intelligence xmlns:int2="http://schemas.microsoft.com/office/intelligence/2020/intelligence" xmlns:oel="http://schemas.microsoft.com/office/2019/extlst">
  <int2:observations>
    <int2:textHash int2:hashCode="tm2Lk6eL3MEW0/" int2:id="fibxqCO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D18048A"/>
    <w:multiLevelType w:val="hybridMultilevel"/>
    <w:tmpl w:val="1642268C"/>
    <w:name w:val="HeadingTemplate222"/>
    <w:lvl w:ilvl="0" w:tplc="309A0324">
      <w:start w:val="1"/>
      <w:numFmt w:val="decimal"/>
      <w:pStyle w:val="Referencelist"/>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Titre2"/>
      <w:suff w:val="space"/>
      <w:lvlText w:val="%1%2."/>
      <w:lvlJc w:val="left"/>
      <w:pPr>
        <w:ind w:left="0" w:firstLine="0"/>
      </w:pPr>
      <w:rPr>
        <w:rFonts w:hint="default"/>
        <w:color w:val="auto"/>
      </w:rPr>
    </w:lvl>
    <w:lvl w:ilvl="2">
      <w:start w:val="1"/>
      <w:numFmt w:val="decimal"/>
      <w:lvlRestart w:val="0"/>
      <w:pStyle w:val="Titre3"/>
      <w:lvlText w:val="%1%2.%3."/>
      <w:lvlJc w:val="left"/>
      <w:pPr>
        <w:ind w:left="0" w:firstLine="0"/>
      </w:pPr>
      <w:rPr>
        <w:rFonts w:hint="default"/>
      </w:rPr>
    </w:lvl>
    <w:lvl w:ilvl="3">
      <w:start w:val="1"/>
      <w:numFmt w:val="decimal"/>
      <w:lvlRestart w:val="0"/>
      <w:pStyle w:val="Titre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1"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5078158">
    <w:abstractNumId w:val="7"/>
  </w:num>
  <w:num w:numId="2" w16cid:durableId="59716700">
    <w:abstractNumId w:val="4"/>
  </w:num>
  <w:num w:numId="3" w16cid:durableId="731540123">
    <w:abstractNumId w:val="10"/>
  </w:num>
  <w:num w:numId="4" w16cid:durableId="744034000">
    <w:abstractNumId w:val="10"/>
  </w:num>
  <w:num w:numId="5" w16cid:durableId="1474641089">
    <w:abstractNumId w:val="10"/>
  </w:num>
  <w:num w:numId="6" w16cid:durableId="528497540">
    <w:abstractNumId w:val="5"/>
  </w:num>
  <w:num w:numId="7" w16cid:durableId="176696273">
    <w:abstractNumId w:val="8"/>
  </w:num>
  <w:num w:numId="8" w16cid:durableId="1131169468">
    <w:abstractNumId w:val="11"/>
  </w:num>
  <w:num w:numId="9" w16cid:durableId="1007632637">
    <w:abstractNumId w:val="1"/>
  </w:num>
  <w:num w:numId="10" w16cid:durableId="422917246">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lvlText w:val="%1%2."/>
        <w:lvlJc w:val="left"/>
        <w:pPr>
          <w:ind w:left="0" w:firstLine="0"/>
        </w:pPr>
        <w:rPr>
          <w:rFonts w:hint="default"/>
          <w:color w:val="auto"/>
        </w:rPr>
      </w:lvl>
    </w:lvlOverride>
    <w:lvlOverride w:ilvl="2">
      <w:lvl w:ilvl="2">
        <w:start w:val="1"/>
        <w:numFmt w:val="decimal"/>
        <w:lvlRestart w:val="0"/>
        <w:pStyle w:val="Titre3"/>
        <w:lvlText w:val="%1%2.%3."/>
        <w:lvlJc w:val="left"/>
        <w:pPr>
          <w:ind w:left="0" w:firstLine="0"/>
        </w:pPr>
        <w:rPr>
          <w:rFonts w:hint="default"/>
        </w:rPr>
      </w:lvl>
    </w:lvlOverride>
    <w:lvlOverride w:ilvl="3">
      <w:lvl w:ilvl="3">
        <w:start w:val="1"/>
        <w:numFmt w:val="none"/>
        <w:lvlRestart w:val="0"/>
        <w:pStyle w:val="Titre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1785685054">
    <w:abstractNumId w:val="10"/>
  </w:num>
  <w:num w:numId="12" w16cid:durableId="468400009">
    <w:abstractNumId w:val="10"/>
  </w:num>
  <w:num w:numId="13" w16cid:durableId="1927378143">
    <w:abstractNumId w:val="10"/>
  </w:num>
  <w:num w:numId="14" w16cid:durableId="1289622783">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suff w:val="space"/>
        <w:lvlText w:val="%1%2."/>
        <w:lvlJc w:val="left"/>
        <w:pPr>
          <w:ind w:left="0" w:firstLine="0"/>
        </w:pPr>
        <w:rPr>
          <w:rFonts w:hint="default"/>
          <w:color w:val="auto"/>
        </w:rPr>
      </w:lvl>
    </w:lvlOverride>
    <w:lvlOverride w:ilvl="2">
      <w:lvl w:ilvl="2">
        <w:start w:val="1"/>
        <w:numFmt w:val="decimal"/>
        <w:lvlRestart w:val="0"/>
        <w:pStyle w:val="Titre3"/>
        <w:suff w:val="space"/>
        <w:lvlText w:val="%1%2.%3."/>
        <w:lvlJc w:val="left"/>
        <w:pPr>
          <w:ind w:left="0" w:firstLine="0"/>
        </w:pPr>
        <w:rPr>
          <w:rFonts w:hint="default"/>
        </w:rPr>
      </w:lvl>
    </w:lvlOverride>
    <w:lvlOverride w:ilvl="3">
      <w:lvl w:ilvl="3">
        <w:start w:val="1"/>
        <w:numFmt w:val="decimal"/>
        <w:lvlRestart w:val="0"/>
        <w:pStyle w:val="Titre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037123319">
    <w:abstractNumId w:val="10"/>
  </w:num>
  <w:num w:numId="16" w16cid:durableId="656224632">
    <w:abstractNumId w:val="10"/>
  </w:num>
  <w:num w:numId="17" w16cid:durableId="784034295">
    <w:abstractNumId w:val="10"/>
  </w:num>
  <w:num w:numId="18" w16cid:durableId="1293555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170">
    <w:abstractNumId w:val="10"/>
  </w:num>
  <w:num w:numId="20" w16cid:durableId="2113888906">
    <w:abstractNumId w:val="2"/>
  </w:num>
  <w:num w:numId="21" w16cid:durableId="1417746791">
    <w:abstractNumId w:val="10"/>
  </w:num>
  <w:num w:numId="22" w16cid:durableId="1720975952">
    <w:abstractNumId w:val="3"/>
  </w:num>
  <w:num w:numId="23" w16cid:durableId="983584939">
    <w:abstractNumId w:val="0"/>
  </w:num>
  <w:num w:numId="24" w16cid:durableId="76482875">
    <w:abstractNumId w:val="9"/>
  </w:num>
  <w:num w:numId="25" w16cid:durableId="1024988134">
    <w:abstractNumId w:val="10"/>
  </w:num>
  <w:num w:numId="26" w16cid:durableId="2000382986">
    <w:abstractNumId w:val="10"/>
  </w:num>
  <w:num w:numId="27" w16cid:durableId="1390575348">
    <w:abstractNumId w:val="10"/>
  </w:num>
  <w:num w:numId="28" w16cid:durableId="621231405">
    <w:abstractNumId w:val="10"/>
  </w:num>
  <w:num w:numId="29" w16cid:durableId="995762299">
    <w:abstractNumId w:val="10"/>
  </w:num>
  <w:num w:numId="30" w16cid:durableId="320278723">
    <w:abstractNumId w:val="6"/>
  </w:num>
  <w:num w:numId="31" w16cid:durableId="1695614948">
    <w:abstractNumId w:val="6"/>
  </w:num>
  <w:num w:numId="32" w16cid:durableId="195823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9AB"/>
    <w:rsid w:val="0002569A"/>
    <w:rsid w:val="000353D8"/>
    <w:rsid w:val="000361E5"/>
    <w:rsid w:val="00037321"/>
    <w:rsid w:val="00071452"/>
    <w:rsid w:val="000879E4"/>
    <w:rsid w:val="000A0299"/>
    <w:rsid w:val="000A2083"/>
    <w:rsid w:val="000C6F25"/>
    <w:rsid w:val="000D29C6"/>
    <w:rsid w:val="000F0E9A"/>
    <w:rsid w:val="000F7E94"/>
    <w:rsid w:val="00100691"/>
    <w:rsid w:val="001057AC"/>
    <w:rsid w:val="001119D6"/>
    <w:rsid w:val="00112A48"/>
    <w:rsid w:val="00117946"/>
    <w:rsid w:val="00126E5F"/>
    <w:rsid w:val="001308F2"/>
    <w:rsid w:val="001313E8"/>
    <w:rsid w:val="00184FEF"/>
    <w:rsid w:val="001C58F5"/>
    <w:rsid w:val="001D5CEE"/>
    <w:rsid w:val="001F3EA8"/>
    <w:rsid w:val="002071D9"/>
    <w:rsid w:val="00256822"/>
    <w:rsid w:val="0026525A"/>
    <w:rsid w:val="00274790"/>
    <w:rsid w:val="00285445"/>
    <w:rsid w:val="00285755"/>
    <w:rsid w:val="00294979"/>
    <w:rsid w:val="002A1F9C"/>
    <w:rsid w:val="002B14EE"/>
    <w:rsid w:val="002B29C2"/>
    <w:rsid w:val="002C4208"/>
    <w:rsid w:val="002E016D"/>
    <w:rsid w:val="002F301D"/>
    <w:rsid w:val="00305712"/>
    <w:rsid w:val="00352DE1"/>
    <w:rsid w:val="00361F8F"/>
    <w:rsid w:val="003728E6"/>
    <w:rsid w:val="003954ED"/>
    <w:rsid w:val="003A16F9"/>
    <w:rsid w:val="003A2658"/>
    <w:rsid w:val="003A34AB"/>
    <w:rsid w:val="003B5E0E"/>
    <w:rsid w:val="003C21EA"/>
    <w:rsid w:val="003D255A"/>
    <w:rsid w:val="003F6CCC"/>
    <w:rsid w:val="00416949"/>
    <w:rsid w:val="0043053C"/>
    <w:rsid w:val="004370D8"/>
    <w:rsid w:val="0044352F"/>
    <w:rsid w:val="00472C43"/>
    <w:rsid w:val="004A0D96"/>
    <w:rsid w:val="004D44CB"/>
    <w:rsid w:val="004E43D0"/>
    <w:rsid w:val="004E7137"/>
    <w:rsid w:val="0053656C"/>
    <w:rsid w:val="00537496"/>
    <w:rsid w:val="00540DBF"/>
    <w:rsid w:val="00544ED3"/>
    <w:rsid w:val="00546D6A"/>
    <w:rsid w:val="00567CCC"/>
    <w:rsid w:val="0058477B"/>
    <w:rsid w:val="0058654F"/>
    <w:rsid w:val="00596ACA"/>
    <w:rsid w:val="005B47AB"/>
    <w:rsid w:val="005D5639"/>
    <w:rsid w:val="005E39BC"/>
    <w:rsid w:val="005F00A0"/>
    <w:rsid w:val="00647F33"/>
    <w:rsid w:val="00653677"/>
    <w:rsid w:val="00662532"/>
    <w:rsid w:val="006B2274"/>
    <w:rsid w:val="006D02CF"/>
    <w:rsid w:val="006D5EE8"/>
    <w:rsid w:val="006F20F8"/>
    <w:rsid w:val="0071079C"/>
    <w:rsid w:val="00717C6F"/>
    <w:rsid w:val="007445DA"/>
    <w:rsid w:val="00754204"/>
    <w:rsid w:val="0077729F"/>
    <w:rsid w:val="007870A3"/>
    <w:rsid w:val="007B4FD1"/>
    <w:rsid w:val="007B79BD"/>
    <w:rsid w:val="007D4CDD"/>
    <w:rsid w:val="007E087F"/>
    <w:rsid w:val="007F2BC4"/>
    <w:rsid w:val="007F442B"/>
    <w:rsid w:val="007F792A"/>
    <w:rsid w:val="00802381"/>
    <w:rsid w:val="0082220E"/>
    <w:rsid w:val="00867E5B"/>
    <w:rsid w:val="00883848"/>
    <w:rsid w:val="00897ED5"/>
    <w:rsid w:val="008A5DF7"/>
    <w:rsid w:val="008A6AEE"/>
    <w:rsid w:val="008B6BB9"/>
    <w:rsid w:val="00905278"/>
    <w:rsid w:val="00911543"/>
    <w:rsid w:val="0092006C"/>
    <w:rsid w:val="009332EA"/>
    <w:rsid w:val="009519C9"/>
    <w:rsid w:val="00982AF0"/>
    <w:rsid w:val="009D0B86"/>
    <w:rsid w:val="009E0D5B"/>
    <w:rsid w:val="009E1558"/>
    <w:rsid w:val="009E25BB"/>
    <w:rsid w:val="00A138DF"/>
    <w:rsid w:val="00A246CF"/>
    <w:rsid w:val="00A351D4"/>
    <w:rsid w:val="00A42898"/>
    <w:rsid w:val="00A630EE"/>
    <w:rsid w:val="00A824D5"/>
    <w:rsid w:val="00A91900"/>
    <w:rsid w:val="00A97CA8"/>
    <w:rsid w:val="00AA5A85"/>
    <w:rsid w:val="00AB6ACE"/>
    <w:rsid w:val="00AC5A3A"/>
    <w:rsid w:val="00AD7C64"/>
    <w:rsid w:val="00AE608F"/>
    <w:rsid w:val="00AF1B0F"/>
    <w:rsid w:val="00AF2EAD"/>
    <w:rsid w:val="00B21524"/>
    <w:rsid w:val="00B320DA"/>
    <w:rsid w:val="00B347D0"/>
    <w:rsid w:val="00B40DB2"/>
    <w:rsid w:val="00B5243A"/>
    <w:rsid w:val="00B651C7"/>
    <w:rsid w:val="00B82FA5"/>
    <w:rsid w:val="00B96EC7"/>
    <w:rsid w:val="00BB6CF9"/>
    <w:rsid w:val="00BD1400"/>
    <w:rsid w:val="00BD605C"/>
    <w:rsid w:val="00BE2A76"/>
    <w:rsid w:val="00BE3B0F"/>
    <w:rsid w:val="00BF5CC2"/>
    <w:rsid w:val="00C4613C"/>
    <w:rsid w:val="00C46974"/>
    <w:rsid w:val="00C6028E"/>
    <w:rsid w:val="00C65E60"/>
    <w:rsid w:val="00C72652"/>
    <w:rsid w:val="00C72B3E"/>
    <w:rsid w:val="00C74628"/>
    <w:rsid w:val="00C7505E"/>
    <w:rsid w:val="00C81A8C"/>
    <w:rsid w:val="00C81D4C"/>
    <w:rsid w:val="00CB45B2"/>
    <w:rsid w:val="00CD6477"/>
    <w:rsid w:val="00CE5A52"/>
    <w:rsid w:val="00CF7AF3"/>
    <w:rsid w:val="00D15502"/>
    <w:rsid w:val="00D26ADA"/>
    <w:rsid w:val="00D30F22"/>
    <w:rsid w:val="00D35A78"/>
    <w:rsid w:val="00D555A1"/>
    <w:rsid w:val="00D608CC"/>
    <w:rsid w:val="00D64DC2"/>
    <w:rsid w:val="00D97C79"/>
    <w:rsid w:val="00DA0F67"/>
    <w:rsid w:val="00DA3236"/>
    <w:rsid w:val="00DA46CA"/>
    <w:rsid w:val="00DC79E1"/>
    <w:rsid w:val="00DD3BC2"/>
    <w:rsid w:val="00DF21EB"/>
    <w:rsid w:val="00E1780C"/>
    <w:rsid w:val="00E20E70"/>
    <w:rsid w:val="00E25B68"/>
    <w:rsid w:val="00E37F94"/>
    <w:rsid w:val="00E7490B"/>
    <w:rsid w:val="00E75468"/>
    <w:rsid w:val="00E84003"/>
    <w:rsid w:val="00EC10FC"/>
    <w:rsid w:val="00EC7010"/>
    <w:rsid w:val="00EE0041"/>
    <w:rsid w:val="00EE29B9"/>
    <w:rsid w:val="00F004EE"/>
    <w:rsid w:val="00F42E23"/>
    <w:rsid w:val="00F45EEE"/>
    <w:rsid w:val="00F51E9C"/>
    <w:rsid w:val="00F523CA"/>
    <w:rsid w:val="00F74A9D"/>
    <w:rsid w:val="00F77733"/>
    <w:rsid w:val="00FA2B72"/>
    <w:rsid w:val="00FA3F6C"/>
    <w:rsid w:val="00FB2862"/>
    <w:rsid w:val="00FF386F"/>
    <w:rsid w:val="00FF6F19"/>
    <w:rsid w:val="034141E8"/>
    <w:rsid w:val="07313E23"/>
    <w:rsid w:val="0798DF5A"/>
    <w:rsid w:val="07F78F9A"/>
    <w:rsid w:val="0B2F609E"/>
    <w:rsid w:val="0CDEF05F"/>
    <w:rsid w:val="0E748663"/>
    <w:rsid w:val="11F86846"/>
    <w:rsid w:val="138C3679"/>
    <w:rsid w:val="170E08A5"/>
    <w:rsid w:val="1DD8E28E"/>
    <w:rsid w:val="1DE8532B"/>
    <w:rsid w:val="1EC3CB29"/>
    <w:rsid w:val="23689B9B"/>
    <w:rsid w:val="23B469B3"/>
    <w:rsid w:val="26FC93F0"/>
    <w:rsid w:val="275C12F2"/>
    <w:rsid w:val="2762A163"/>
    <w:rsid w:val="36B78F62"/>
    <w:rsid w:val="37885265"/>
    <w:rsid w:val="3979BC63"/>
    <w:rsid w:val="3A64B4A4"/>
    <w:rsid w:val="3B294ACC"/>
    <w:rsid w:val="3B5FDC93"/>
    <w:rsid w:val="3C19DF50"/>
    <w:rsid w:val="42AA3CFD"/>
    <w:rsid w:val="44B33A4D"/>
    <w:rsid w:val="47D7A239"/>
    <w:rsid w:val="4D44E236"/>
    <w:rsid w:val="4F8B0419"/>
    <w:rsid w:val="4FF4545F"/>
    <w:rsid w:val="53B423BA"/>
    <w:rsid w:val="54762653"/>
    <w:rsid w:val="56263FBA"/>
    <w:rsid w:val="676853B6"/>
    <w:rsid w:val="6AEBDB63"/>
    <w:rsid w:val="763DADE8"/>
    <w:rsid w:val="7BEFDA30"/>
    <w:rsid w:val="7F7D4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Normal (Web)" w:uiPriority="99"/>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Titre1">
    <w:name w:val="heading 1"/>
    <w:aliases w:val="Paper title"/>
    <w:next w:val="Sous-titr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Titre2">
    <w:name w:val="heading 2"/>
    <w:aliases w:val="1st level paper heading"/>
    <w:next w:val="Corpsdetexte"/>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Titre3">
    <w:name w:val="heading 3"/>
    <w:aliases w:val="2nd level paper heading"/>
    <w:next w:val="Corpsdetexte"/>
    <w:link w:val="Titre3Car"/>
    <w:uiPriority w:val="4"/>
    <w:qFormat/>
    <w:rsid w:val="00897ED5"/>
    <w:pPr>
      <w:widowControl w:val="0"/>
      <w:numPr>
        <w:ilvl w:val="2"/>
        <w:numId w:val="12"/>
      </w:numPr>
      <w:spacing w:before="240" w:after="240" w:line="240" w:lineRule="exact"/>
      <w:outlineLvl w:val="2"/>
    </w:pPr>
    <w:rPr>
      <w:b/>
      <w:lang w:eastAsia="en-US"/>
    </w:rPr>
  </w:style>
  <w:style w:type="paragraph" w:styleId="Titre4">
    <w:name w:val="heading 4"/>
    <w:aliases w:val="3rd level paper heading"/>
    <w:basedOn w:val="Normal"/>
    <w:next w:val="Corpsdetexte"/>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Titre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Titre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Titre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Titre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Titre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qFormat/>
    <w:rsid w:val="00647F33"/>
    <w:pPr>
      <w:spacing w:line="260" w:lineRule="atLeast"/>
      <w:ind w:firstLine="567"/>
      <w:contextualSpacing/>
      <w:jc w:val="both"/>
    </w:pPr>
    <w:rPr>
      <w:lang w:eastAsia="en-US"/>
    </w:rPr>
  </w:style>
  <w:style w:type="paragraph" w:styleId="Retraitcorpsdetexte">
    <w:name w:val="Body Text Indent"/>
    <w:basedOn w:val="Corpsdetexte"/>
    <w:uiPriority w:val="49"/>
    <w:locked/>
    <w:pPr>
      <w:ind w:left="1134" w:hanging="675"/>
    </w:pPr>
  </w:style>
  <w:style w:type="paragraph" w:customStyle="1" w:styleId="BodyTextMultiline">
    <w:name w:val="Body Text Multiline"/>
    <w:basedOn w:val="Corpsdetexte"/>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Lgende">
    <w:name w:val="caption"/>
    <w:next w:val="Normal"/>
    <w:uiPriority w:val="49"/>
    <w:pPr>
      <w:spacing w:after="85"/>
    </w:pPr>
    <w:rPr>
      <w:bCs/>
      <w:sz w:val="18"/>
      <w:lang w:val="en-US" w:eastAsia="en-US"/>
    </w:rPr>
  </w:style>
  <w:style w:type="paragraph" w:styleId="Pieddepage">
    <w:name w:val="footer"/>
    <w:basedOn w:val="Normal"/>
    <w:link w:val="PieddepageCar"/>
    <w:uiPriority w:val="99"/>
    <w:locked/>
    <w:pPr>
      <w:overflowPunct/>
      <w:autoSpaceDE/>
      <w:autoSpaceDN/>
      <w:adjustRightInd/>
      <w:textAlignment w:val="auto"/>
    </w:pPr>
    <w:rPr>
      <w:sz w:val="2"/>
      <w:lang w:val="en-US"/>
    </w:rPr>
  </w:style>
  <w:style w:type="paragraph" w:styleId="Notedebasdepage">
    <w:name w:val="footnote text"/>
    <w:semiHidden/>
    <w:locked/>
    <w:pPr>
      <w:tabs>
        <w:tab w:val="left" w:pos="459"/>
      </w:tabs>
      <w:spacing w:before="142"/>
      <w:ind w:left="459"/>
      <w:jc w:val="both"/>
    </w:pPr>
    <w:rPr>
      <w:sz w:val="18"/>
      <w:lang w:eastAsia="en-US"/>
    </w:rPr>
  </w:style>
  <w:style w:type="paragraph" w:styleId="En-tte">
    <w:name w:val="header"/>
    <w:next w:val="Corpsdetexte"/>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Corpsdetexte"/>
    <w:uiPriority w:val="6"/>
    <w:qFormat/>
    <w:rsid w:val="00717C6F"/>
    <w:pPr>
      <w:numPr>
        <w:numId w:val="20"/>
      </w:numPr>
      <w:ind w:left="709"/>
    </w:pPr>
  </w:style>
  <w:style w:type="paragraph" w:customStyle="1" w:styleId="ListNumbered">
    <w:name w:val="List Numbered"/>
    <w:basedOn w:val="Corpsdetexte"/>
    <w:uiPriority w:val="5"/>
    <w:qFormat/>
    <w:locked/>
    <w:rsid w:val="00717C6F"/>
    <w:pPr>
      <w:numPr>
        <w:numId w:val="22"/>
      </w:numPr>
    </w:pPr>
  </w:style>
  <w:style w:type="paragraph" w:styleId="Titr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Appelnotedebasdep">
    <w:name w:val="footnote reference"/>
    <w:basedOn w:val="Policepardfaut"/>
    <w:semiHidden/>
    <w:locked/>
    <w:rPr>
      <w:vertAlign w:val="superscript"/>
    </w:rPr>
  </w:style>
  <w:style w:type="paragraph" w:styleId="Sous-titre">
    <w:name w:val="Subtitle"/>
    <w:next w:val="Corpsdetexte"/>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Corpsdetexte"/>
    <w:uiPriority w:val="49"/>
    <w:locked/>
    <w:pPr>
      <w:spacing w:line="280" w:lineRule="exact"/>
      <w:jc w:val="right"/>
    </w:pPr>
    <w:rPr>
      <w:rFonts w:ascii="Arial" w:hAnsi="Arial" w:cs="Arial"/>
      <w:b/>
      <w:bCs/>
      <w:caps/>
      <w:sz w:val="24"/>
    </w:rPr>
  </w:style>
  <w:style w:type="paragraph" w:customStyle="1" w:styleId="zyxClassification2">
    <w:name w:val="zyxClassification2"/>
    <w:basedOn w:val="Pieddepage"/>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PieddepageCar">
    <w:name w:val="Pied de page Car"/>
    <w:basedOn w:val="Policepardfaut"/>
    <w:link w:val="Pieddepage"/>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Policepardfau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orpsdetexteCar">
    <w:name w:val="Corps de texte Car"/>
    <w:basedOn w:val="Policepardfaut"/>
    <w:link w:val="Corpsdetexte"/>
    <w:rsid w:val="00647F33"/>
    <w:rPr>
      <w:lang w:eastAsia="en-US"/>
    </w:rPr>
  </w:style>
  <w:style w:type="character" w:customStyle="1" w:styleId="AuthornameandaffiliationChar">
    <w:name w:val="Author name and affiliation Char"/>
    <w:basedOn w:val="CorpsdetexteCar"/>
    <w:link w:val="Authornameandaffiliation"/>
    <w:uiPriority w:val="49"/>
    <w:rsid w:val="00647F33"/>
    <w:rPr>
      <w:lang w:val="en-US" w:eastAsia="en-US"/>
    </w:rPr>
  </w:style>
  <w:style w:type="table" w:styleId="Grilledutableau">
    <w:name w:val="Table Grid"/>
    <w:basedOn w:val="Tableau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Textedebulles">
    <w:name w:val="Balloon Text"/>
    <w:basedOn w:val="Normal"/>
    <w:link w:val="TextedebullesCar"/>
    <w:uiPriority w:val="49"/>
    <w:locked/>
    <w:rsid w:val="005F00A0"/>
    <w:rPr>
      <w:rFonts w:ascii="Tahoma" w:hAnsi="Tahoma" w:cs="Tahoma"/>
      <w:sz w:val="16"/>
      <w:szCs w:val="16"/>
    </w:rPr>
  </w:style>
  <w:style w:type="character" w:customStyle="1" w:styleId="TextedebullesCar">
    <w:name w:val="Texte de bulles Car"/>
    <w:basedOn w:val="Policepardfaut"/>
    <w:link w:val="Textedebulles"/>
    <w:uiPriority w:val="49"/>
    <w:rsid w:val="005F00A0"/>
    <w:rPr>
      <w:rFonts w:ascii="Tahoma" w:hAnsi="Tahoma" w:cs="Tahoma"/>
      <w:sz w:val="16"/>
      <w:szCs w:val="16"/>
      <w:lang w:eastAsia="en-US"/>
    </w:rPr>
  </w:style>
  <w:style w:type="paragraph" w:customStyle="1" w:styleId="Figurecaption">
    <w:name w:val="Figure caption"/>
    <w:basedOn w:val="Corpsdetexte"/>
    <w:link w:val="FigurecaptionChar"/>
    <w:uiPriority w:val="49"/>
    <w:qFormat/>
    <w:locked/>
    <w:rsid w:val="00717C6F"/>
    <w:pPr>
      <w:jc w:val="center"/>
    </w:pPr>
    <w:rPr>
      <w:i/>
      <w:sz w:val="18"/>
    </w:rPr>
  </w:style>
  <w:style w:type="paragraph" w:customStyle="1" w:styleId="Otherunnumberedheadings">
    <w:name w:val="Other unnumbered headings"/>
    <w:next w:val="Corpsdetexte"/>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orpsdetexteCar"/>
    <w:link w:val="Figurecaption"/>
    <w:uiPriority w:val="49"/>
    <w:rsid w:val="00717C6F"/>
    <w:rPr>
      <w:i/>
      <w:sz w:val="18"/>
      <w:lang w:eastAsia="en-US"/>
    </w:rPr>
  </w:style>
  <w:style w:type="paragraph" w:customStyle="1" w:styleId="Referencelist">
    <w:name w:val="Reference list"/>
    <w:basedOn w:val="Corpsdetexte"/>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orpsdetexteC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orpsdetexteCar"/>
    <w:link w:val="Referencelist"/>
    <w:uiPriority w:val="49"/>
    <w:rsid w:val="009E0D5B"/>
    <w:rPr>
      <w:sz w:val="18"/>
      <w:szCs w:val="18"/>
      <w:lang w:eastAsia="en-US"/>
    </w:rPr>
  </w:style>
  <w:style w:type="paragraph" w:customStyle="1" w:styleId="Tabletext">
    <w:name w:val="Table text"/>
    <w:basedOn w:val="Corpsdetexte"/>
    <w:link w:val="TabletextChar"/>
    <w:uiPriority w:val="49"/>
    <w:qFormat/>
    <w:rsid w:val="00883848"/>
    <w:pPr>
      <w:ind w:firstLine="0"/>
    </w:pPr>
  </w:style>
  <w:style w:type="character" w:customStyle="1" w:styleId="TabletextChar">
    <w:name w:val="Table text Char"/>
    <w:basedOn w:val="CorpsdetexteCar"/>
    <w:link w:val="Tabletext"/>
    <w:uiPriority w:val="49"/>
    <w:rsid w:val="00883848"/>
    <w:rPr>
      <w:lang w:eastAsia="en-US"/>
    </w:rPr>
  </w:style>
  <w:style w:type="character" w:customStyle="1" w:styleId="wacimagecontainer">
    <w:name w:val="wacimagecontainer"/>
    <w:basedOn w:val="Policepardfaut"/>
    <w:rsid w:val="00FB2862"/>
  </w:style>
  <w:style w:type="paragraph" w:styleId="Rvision">
    <w:name w:val="Revision"/>
    <w:hidden/>
    <w:uiPriority w:val="99"/>
    <w:semiHidden/>
    <w:rsid w:val="00EC7010"/>
    <w:rPr>
      <w:sz w:val="22"/>
      <w:lang w:eastAsia="en-US"/>
    </w:rPr>
  </w:style>
  <w:style w:type="paragraph" w:customStyle="1" w:styleId="Default">
    <w:name w:val="Default"/>
    <w:rsid w:val="001F3EA8"/>
    <w:pPr>
      <w:autoSpaceDE w:val="0"/>
      <w:autoSpaceDN w:val="0"/>
      <w:adjustRightInd w:val="0"/>
    </w:pPr>
    <w:rPr>
      <w:rFonts w:ascii="Rift" w:hAnsi="Rift" w:cs="Rift"/>
      <w:color w:val="000000"/>
      <w:sz w:val="24"/>
      <w:szCs w:val="24"/>
      <w:lang w:val="en-US"/>
    </w:rPr>
  </w:style>
  <w:style w:type="character" w:customStyle="1" w:styleId="A0">
    <w:name w:val="A0"/>
    <w:uiPriority w:val="99"/>
    <w:rsid w:val="001F3EA8"/>
    <w:rPr>
      <w:rFonts w:cs="Rift"/>
      <w:b/>
      <w:bCs/>
      <w:color w:val="000000"/>
      <w:sz w:val="76"/>
      <w:szCs w:val="76"/>
    </w:rPr>
  </w:style>
  <w:style w:type="paragraph" w:styleId="NormalWeb">
    <w:name w:val="Normal (Web)"/>
    <w:basedOn w:val="Normal"/>
    <w:uiPriority w:val="99"/>
    <w:unhideWhenUsed/>
    <w:locked/>
    <w:rsid w:val="000F0E9A"/>
    <w:pPr>
      <w:overflowPunct/>
      <w:autoSpaceDE/>
      <w:autoSpaceDN/>
      <w:adjustRightInd/>
      <w:spacing w:before="100" w:beforeAutospacing="1" w:after="100" w:afterAutospacing="1"/>
      <w:textAlignment w:val="auto"/>
    </w:pPr>
    <w:rPr>
      <w:sz w:val="24"/>
      <w:szCs w:val="24"/>
      <w:lang w:val="en-US"/>
    </w:rPr>
  </w:style>
  <w:style w:type="character" w:customStyle="1" w:styleId="Titre3Car">
    <w:name w:val="Titre 3 Car"/>
    <w:aliases w:val="2nd level paper heading Car"/>
    <w:basedOn w:val="Policepardfaut"/>
    <w:link w:val="Titre3"/>
    <w:uiPriority w:val="4"/>
    <w:rsid w:val="00A630EE"/>
    <w:rPr>
      <w:b/>
      <w:lang w:eastAsia="en-US"/>
    </w:rPr>
  </w:style>
  <w:style w:type="character" w:styleId="Marquedecommentaire">
    <w:name w:val="annotation reference"/>
    <w:basedOn w:val="Policepardfaut"/>
    <w:uiPriority w:val="49"/>
    <w:locked/>
    <w:rsid w:val="000361E5"/>
    <w:rPr>
      <w:sz w:val="16"/>
      <w:szCs w:val="16"/>
    </w:rPr>
  </w:style>
  <w:style w:type="paragraph" w:styleId="Commentaire">
    <w:name w:val="annotation text"/>
    <w:basedOn w:val="Normal"/>
    <w:link w:val="CommentaireCar"/>
    <w:uiPriority w:val="49"/>
    <w:locked/>
    <w:rsid w:val="000361E5"/>
    <w:rPr>
      <w:sz w:val="20"/>
    </w:rPr>
  </w:style>
  <w:style w:type="character" w:customStyle="1" w:styleId="CommentaireCar">
    <w:name w:val="Commentaire Car"/>
    <w:basedOn w:val="Policepardfaut"/>
    <w:link w:val="Commentaire"/>
    <w:uiPriority w:val="49"/>
    <w:rsid w:val="000361E5"/>
    <w:rPr>
      <w:lang w:eastAsia="en-US"/>
    </w:rPr>
  </w:style>
  <w:style w:type="paragraph" w:styleId="Objetducommentaire">
    <w:name w:val="annotation subject"/>
    <w:basedOn w:val="Commentaire"/>
    <w:next w:val="Commentaire"/>
    <w:link w:val="ObjetducommentaireCar"/>
    <w:uiPriority w:val="49"/>
    <w:locked/>
    <w:rsid w:val="000361E5"/>
    <w:rPr>
      <w:b/>
      <w:bCs/>
    </w:rPr>
  </w:style>
  <w:style w:type="character" w:customStyle="1" w:styleId="ObjetducommentaireCar">
    <w:name w:val="Objet du commentaire Car"/>
    <w:basedOn w:val="CommentaireCar"/>
    <w:link w:val="Objetducommentaire"/>
    <w:uiPriority w:val="49"/>
    <w:rsid w:val="000361E5"/>
    <w:rPr>
      <w:b/>
      <w:bCs/>
      <w:lang w:eastAsia="en-US"/>
    </w:rPr>
  </w:style>
  <w:style w:type="character" w:styleId="Lienhypertexte">
    <w:name w:val="Hyperlink"/>
    <w:basedOn w:val="Policepardfaut"/>
    <w:uiPriority w:val="49"/>
    <w:locked/>
    <w:rsid w:val="00AF2EAD"/>
    <w:rPr>
      <w:color w:val="0000FF" w:themeColor="hyperlink"/>
      <w:u w:val="single"/>
    </w:rPr>
  </w:style>
  <w:style w:type="character" w:styleId="Mentionnonrsolue">
    <w:name w:val="Unresolved Mention"/>
    <w:basedOn w:val="Policepardfaut"/>
    <w:uiPriority w:val="99"/>
    <w:semiHidden/>
    <w:unhideWhenUsed/>
    <w:rsid w:val="00AF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680">
      <w:bodyDiv w:val="1"/>
      <w:marLeft w:val="0"/>
      <w:marRight w:val="0"/>
      <w:marTop w:val="0"/>
      <w:marBottom w:val="0"/>
      <w:divBdr>
        <w:top w:val="none" w:sz="0" w:space="0" w:color="auto"/>
        <w:left w:val="none" w:sz="0" w:space="0" w:color="auto"/>
        <w:bottom w:val="none" w:sz="0" w:space="0" w:color="auto"/>
        <w:right w:val="none" w:sz="0" w:space="0" w:color="auto"/>
      </w:divBdr>
    </w:div>
    <w:div w:id="376006773">
      <w:bodyDiv w:val="1"/>
      <w:marLeft w:val="0"/>
      <w:marRight w:val="0"/>
      <w:marTop w:val="0"/>
      <w:marBottom w:val="0"/>
      <w:divBdr>
        <w:top w:val="none" w:sz="0" w:space="0" w:color="auto"/>
        <w:left w:val="none" w:sz="0" w:space="0" w:color="auto"/>
        <w:bottom w:val="none" w:sz="0" w:space="0" w:color="auto"/>
        <w:right w:val="none" w:sz="0" w:space="0" w:color="auto"/>
      </w:divBdr>
    </w:div>
    <w:div w:id="449200665">
      <w:bodyDiv w:val="1"/>
      <w:marLeft w:val="0"/>
      <w:marRight w:val="0"/>
      <w:marTop w:val="0"/>
      <w:marBottom w:val="0"/>
      <w:divBdr>
        <w:top w:val="none" w:sz="0" w:space="0" w:color="auto"/>
        <w:left w:val="none" w:sz="0" w:space="0" w:color="auto"/>
        <w:bottom w:val="none" w:sz="0" w:space="0" w:color="auto"/>
        <w:right w:val="none" w:sz="0" w:space="0" w:color="auto"/>
      </w:divBdr>
      <w:divsChild>
        <w:div w:id="1689213557">
          <w:marLeft w:val="0"/>
          <w:marRight w:val="0"/>
          <w:marTop w:val="0"/>
          <w:marBottom w:val="0"/>
          <w:divBdr>
            <w:top w:val="none" w:sz="0" w:space="0" w:color="auto"/>
            <w:left w:val="none" w:sz="0" w:space="0" w:color="auto"/>
            <w:bottom w:val="none" w:sz="0" w:space="0" w:color="auto"/>
            <w:right w:val="none" w:sz="0" w:space="0" w:color="auto"/>
          </w:divBdr>
        </w:div>
        <w:div w:id="1418330716">
          <w:marLeft w:val="0"/>
          <w:marRight w:val="0"/>
          <w:marTop w:val="0"/>
          <w:marBottom w:val="0"/>
          <w:divBdr>
            <w:top w:val="none" w:sz="0" w:space="0" w:color="auto"/>
            <w:left w:val="none" w:sz="0" w:space="0" w:color="auto"/>
            <w:bottom w:val="none" w:sz="0" w:space="0" w:color="auto"/>
            <w:right w:val="none" w:sz="0" w:space="0" w:color="auto"/>
          </w:divBdr>
        </w:div>
        <w:div w:id="417410288">
          <w:marLeft w:val="0"/>
          <w:marRight w:val="0"/>
          <w:marTop w:val="0"/>
          <w:marBottom w:val="0"/>
          <w:divBdr>
            <w:top w:val="none" w:sz="0" w:space="0" w:color="auto"/>
            <w:left w:val="none" w:sz="0" w:space="0" w:color="auto"/>
            <w:bottom w:val="none" w:sz="0" w:space="0" w:color="auto"/>
            <w:right w:val="none" w:sz="0" w:space="0" w:color="auto"/>
          </w:divBdr>
        </w:div>
      </w:divsChild>
    </w:div>
    <w:div w:id="606888377">
      <w:bodyDiv w:val="1"/>
      <w:marLeft w:val="0"/>
      <w:marRight w:val="0"/>
      <w:marTop w:val="0"/>
      <w:marBottom w:val="0"/>
      <w:divBdr>
        <w:top w:val="none" w:sz="0" w:space="0" w:color="auto"/>
        <w:left w:val="none" w:sz="0" w:space="0" w:color="auto"/>
        <w:bottom w:val="none" w:sz="0" w:space="0" w:color="auto"/>
        <w:right w:val="none" w:sz="0" w:space="0" w:color="auto"/>
      </w:divBdr>
      <w:divsChild>
        <w:div w:id="1018581631">
          <w:marLeft w:val="0"/>
          <w:marRight w:val="0"/>
          <w:marTop w:val="0"/>
          <w:marBottom w:val="0"/>
          <w:divBdr>
            <w:top w:val="none" w:sz="0" w:space="0" w:color="auto"/>
            <w:left w:val="none" w:sz="0" w:space="0" w:color="auto"/>
            <w:bottom w:val="none" w:sz="0" w:space="0" w:color="auto"/>
            <w:right w:val="none" w:sz="0" w:space="0" w:color="auto"/>
          </w:divBdr>
        </w:div>
        <w:div w:id="80873926">
          <w:marLeft w:val="0"/>
          <w:marRight w:val="0"/>
          <w:marTop w:val="0"/>
          <w:marBottom w:val="0"/>
          <w:divBdr>
            <w:top w:val="none" w:sz="0" w:space="0" w:color="auto"/>
            <w:left w:val="none" w:sz="0" w:space="0" w:color="auto"/>
            <w:bottom w:val="none" w:sz="0" w:space="0" w:color="auto"/>
            <w:right w:val="none" w:sz="0" w:space="0" w:color="auto"/>
          </w:divBdr>
        </w:div>
        <w:div w:id="2014911447">
          <w:marLeft w:val="0"/>
          <w:marRight w:val="0"/>
          <w:marTop w:val="0"/>
          <w:marBottom w:val="0"/>
          <w:divBdr>
            <w:top w:val="none" w:sz="0" w:space="0" w:color="auto"/>
            <w:left w:val="none" w:sz="0" w:space="0" w:color="auto"/>
            <w:bottom w:val="none" w:sz="0" w:space="0" w:color="auto"/>
            <w:right w:val="none" w:sz="0" w:space="0" w:color="auto"/>
          </w:divBdr>
        </w:div>
      </w:divsChild>
    </w:div>
    <w:div w:id="660423672">
      <w:bodyDiv w:val="1"/>
      <w:marLeft w:val="0"/>
      <w:marRight w:val="0"/>
      <w:marTop w:val="0"/>
      <w:marBottom w:val="0"/>
      <w:divBdr>
        <w:top w:val="none" w:sz="0" w:space="0" w:color="auto"/>
        <w:left w:val="none" w:sz="0" w:space="0" w:color="auto"/>
        <w:bottom w:val="none" w:sz="0" w:space="0" w:color="auto"/>
        <w:right w:val="none" w:sz="0" w:space="0" w:color="auto"/>
      </w:divBdr>
    </w:div>
    <w:div w:id="747113833">
      <w:bodyDiv w:val="1"/>
      <w:marLeft w:val="0"/>
      <w:marRight w:val="0"/>
      <w:marTop w:val="0"/>
      <w:marBottom w:val="0"/>
      <w:divBdr>
        <w:top w:val="none" w:sz="0" w:space="0" w:color="auto"/>
        <w:left w:val="none" w:sz="0" w:space="0" w:color="auto"/>
        <w:bottom w:val="none" w:sz="0" w:space="0" w:color="auto"/>
        <w:right w:val="none" w:sz="0" w:space="0" w:color="auto"/>
      </w:divBdr>
      <w:divsChild>
        <w:div w:id="2014338795">
          <w:marLeft w:val="0"/>
          <w:marRight w:val="0"/>
          <w:marTop w:val="0"/>
          <w:marBottom w:val="0"/>
          <w:divBdr>
            <w:top w:val="none" w:sz="0" w:space="0" w:color="auto"/>
            <w:left w:val="none" w:sz="0" w:space="0" w:color="auto"/>
            <w:bottom w:val="none" w:sz="0" w:space="0" w:color="auto"/>
            <w:right w:val="none" w:sz="0" w:space="0" w:color="auto"/>
          </w:divBdr>
        </w:div>
        <w:div w:id="32583647">
          <w:marLeft w:val="0"/>
          <w:marRight w:val="0"/>
          <w:marTop w:val="0"/>
          <w:marBottom w:val="0"/>
          <w:divBdr>
            <w:top w:val="none" w:sz="0" w:space="0" w:color="auto"/>
            <w:left w:val="none" w:sz="0" w:space="0" w:color="auto"/>
            <w:bottom w:val="none" w:sz="0" w:space="0" w:color="auto"/>
            <w:right w:val="none" w:sz="0" w:space="0" w:color="auto"/>
          </w:divBdr>
        </w:div>
        <w:div w:id="536547984">
          <w:marLeft w:val="0"/>
          <w:marRight w:val="0"/>
          <w:marTop w:val="0"/>
          <w:marBottom w:val="0"/>
          <w:divBdr>
            <w:top w:val="none" w:sz="0" w:space="0" w:color="auto"/>
            <w:left w:val="none" w:sz="0" w:space="0" w:color="auto"/>
            <w:bottom w:val="none" w:sz="0" w:space="0" w:color="auto"/>
            <w:right w:val="none" w:sz="0" w:space="0" w:color="auto"/>
          </w:divBdr>
        </w:div>
      </w:divsChild>
    </w:div>
    <w:div w:id="1748188511">
      <w:bodyDiv w:val="1"/>
      <w:marLeft w:val="0"/>
      <w:marRight w:val="0"/>
      <w:marTop w:val="0"/>
      <w:marBottom w:val="0"/>
      <w:divBdr>
        <w:top w:val="none" w:sz="0" w:space="0" w:color="auto"/>
        <w:left w:val="none" w:sz="0" w:space="0" w:color="auto"/>
        <w:bottom w:val="none" w:sz="0" w:space="0" w:color="auto"/>
        <w:right w:val="none" w:sz="0" w:space="0" w:color="auto"/>
      </w:divBdr>
    </w:div>
    <w:div w:id="2010399319">
      <w:bodyDiv w:val="1"/>
      <w:marLeft w:val="0"/>
      <w:marRight w:val="0"/>
      <w:marTop w:val="0"/>
      <w:marBottom w:val="0"/>
      <w:divBdr>
        <w:top w:val="none" w:sz="0" w:space="0" w:color="auto"/>
        <w:left w:val="none" w:sz="0" w:space="0" w:color="auto"/>
        <w:bottom w:val="none" w:sz="0" w:space="0" w:color="auto"/>
        <w:right w:val="none" w:sz="0" w:space="0" w:color="auto"/>
      </w:divBdr>
      <w:divsChild>
        <w:div w:id="200557792">
          <w:marLeft w:val="0"/>
          <w:marRight w:val="0"/>
          <w:marTop w:val="0"/>
          <w:marBottom w:val="0"/>
          <w:divBdr>
            <w:top w:val="none" w:sz="0" w:space="0" w:color="auto"/>
            <w:left w:val="none" w:sz="0" w:space="0" w:color="auto"/>
            <w:bottom w:val="none" w:sz="0" w:space="0" w:color="auto"/>
            <w:right w:val="none" w:sz="0" w:space="0" w:color="auto"/>
          </w:divBdr>
        </w:div>
        <w:div w:id="1803887248">
          <w:marLeft w:val="0"/>
          <w:marRight w:val="0"/>
          <w:marTop w:val="0"/>
          <w:marBottom w:val="0"/>
          <w:divBdr>
            <w:top w:val="none" w:sz="0" w:space="0" w:color="auto"/>
            <w:left w:val="none" w:sz="0" w:space="0" w:color="auto"/>
            <w:bottom w:val="none" w:sz="0" w:space="0" w:color="auto"/>
            <w:right w:val="none" w:sz="0" w:space="0" w:color="auto"/>
          </w:divBdr>
        </w:div>
      </w:divsChild>
    </w:div>
    <w:div w:id="2021274762">
      <w:bodyDiv w:val="1"/>
      <w:marLeft w:val="0"/>
      <w:marRight w:val="0"/>
      <w:marTop w:val="0"/>
      <w:marBottom w:val="0"/>
      <w:divBdr>
        <w:top w:val="none" w:sz="0" w:space="0" w:color="auto"/>
        <w:left w:val="none" w:sz="0" w:space="0" w:color="auto"/>
        <w:bottom w:val="none" w:sz="0" w:space="0" w:color="auto"/>
        <w:right w:val="none" w:sz="0" w:space="0" w:color="auto"/>
      </w:divBdr>
      <w:divsChild>
        <w:div w:id="2090231370">
          <w:marLeft w:val="0"/>
          <w:marRight w:val="0"/>
          <w:marTop w:val="0"/>
          <w:marBottom w:val="0"/>
          <w:divBdr>
            <w:top w:val="none" w:sz="0" w:space="0" w:color="auto"/>
            <w:left w:val="none" w:sz="0" w:space="0" w:color="auto"/>
            <w:bottom w:val="none" w:sz="0" w:space="0" w:color="auto"/>
            <w:right w:val="none" w:sz="0" w:space="0" w:color="auto"/>
          </w:divBdr>
        </w:div>
        <w:div w:id="1319190029">
          <w:marLeft w:val="0"/>
          <w:marRight w:val="0"/>
          <w:marTop w:val="0"/>
          <w:marBottom w:val="0"/>
          <w:divBdr>
            <w:top w:val="none" w:sz="0" w:space="0" w:color="auto"/>
            <w:left w:val="none" w:sz="0" w:space="0" w:color="auto"/>
            <w:bottom w:val="none" w:sz="0" w:space="0" w:color="auto"/>
            <w:right w:val="none" w:sz="0" w:space="0" w:color="auto"/>
          </w:divBdr>
        </w:div>
        <w:div w:id="277638219">
          <w:marLeft w:val="0"/>
          <w:marRight w:val="0"/>
          <w:marTop w:val="0"/>
          <w:marBottom w:val="0"/>
          <w:divBdr>
            <w:top w:val="none" w:sz="0" w:space="0" w:color="auto"/>
            <w:left w:val="none" w:sz="0" w:space="0" w:color="auto"/>
            <w:bottom w:val="none" w:sz="0" w:space="0" w:color="auto"/>
            <w:right w:val="none" w:sz="0" w:space="0" w:color="auto"/>
          </w:divBdr>
        </w:div>
        <w:div w:id="500005527">
          <w:marLeft w:val="0"/>
          <w:marRight w:val="0"/>
          <w:marTop w:val="0"/>
          <w:marBottom w:val="0"/>
          <w:divBdr>
            <w:top w:val="none" w:sz="0" w:space="0" w:color="auto"/>
            <w:left w:val="none" w:sz="0" w:space="0" w:color="auto"/>
            <w:bottom w:val="none" w:sz="0" w:space="0" w:color="auto"/>
            <w:right w:val="none" w:sz="0" w:space="0" w:color="auto"/>
          </w:divBdr>
        </w:div>
        <w:div w:id="821384998">
          <w:marLeft w:val="0"/>
          <w:marRight w:val="0"/>
          <w:marTop w:val="0"/>
          <w:marBottom w:val="0"/>
          <w:divBdr>
            <w:top w:val="none" w:sz="0" w:space="0" w:color="auto"/>
            <w:left w:val="none" w:sz="0" w:space="0" w:color="auto"/>
            <w:bottom w:val="none" w:sz="0" w:space="0" w:color="auto"/>
            <w:right w:val="none" w:sz="0" w:space="0" w:color="auto"/>
          </w:divBdr>
        </w:div>
      </w:divsChild>
    </w:div>
    <w:div w:id="20813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ulac@calogen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551F610885D4796607B008E2D8A04" ma:contentTypeVersion="13" ma:contentTypeDescription="Crée un document." ma:contentTypeScope="" ma:versionID="b3ee2bb96b04e5a0488ad84c7c4db2bb">
  <xsd:schema xmlns:xsd="http://www.w3.org/2001/XMLSchema" xmlns:xs="http://www.w3.org/2001/XMLSchema" xmlns:p="http://schemas.microsoft.com/office/2006/metadata/properties" xmlns:ns2="fc0ae537-7c6f-4a6d-8c63-e5072fcaafca" xmlns:ns3="20dc5368-3aee-4f6d-982a-7aa336cb7ec3" targetNamespace="http://schemas.microsoft.com/office/2006/metadata/properties" ma:root="true" ma:fieldsID="ca9bdf335f32205c3c20be781a5b3d55" ns2:_="" ns3:_="">
    <xsd:import namespace="fc0ae537-7c6f-4a6d-8c63-e5072fcaafca"/>
    <xsd:import namespace="20dc5368-3aee-4f6d-982a-7aa336cb7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e537-7c6f-4a6d-8c63-e5072fca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eaeaff7-1fc7-42e0-9d55-5f9b630465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c5368-3aee-4f6d-982a-7aa336cb7ec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47137a4-465f-4850-b931-b1c66577404b}" ma:internalName="TaxCatchAll" ma:showField="CatchAllData" ma:web="20dc5368-3aee-4f6d-982a-7aa336cb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TaxCatchAll xmlns="20dc5368-3aee-4f6d-982a-7aa336cb7ec3" xsi:nil="true"/>
    <lcf76f155ced4ddcb4097134ff3c332f xmlns="fc0ae537-7c6f-4a6d-8c63-e5072fcaafca">
      <Terms xmlns="http://schemas.microsoft.com/office/infopath/2007/PartnerControls"/>
    </lcf76f155ced4ddcb4097134ff3c332f>
    <SharedWithUsers xmlns="20dc5368-3aee-4f6d-982a-7aa336cb7ec3">
      <UserInfo>
        <DisplayName>Julien Dereux</DisplayName>
        <AccountId>12</AccountId>
        <AccountType/>
      </UserInfo>
      <UserInfo>
        <DisplayName>Xavier Bravo</DisplayName>
        <AccountId>20</AccountId>
        <AccountType/>
      </UserInfo>
      <UserInfo>
        <DisplayName>Cesar Dulac</DisplayName>
        <AccountId>9</AccountId>
        <AccountType/>
      </UserInfo>
      <UserInfo>
        <DisplayName>Jan Bartak</DisplayName>
        <AccountId>22</AccountId>
        <AccountType/>
      </UserInfo>
      <UserInfo>
        <DisplayName>Alain Vallée</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6F66A-06F1-43E4-B064-0D1F6B7C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e537-7c6f-4a6d-8c63-e5072fcaafca"/>
    <ds:schemaRef ds:uri="20dc5368-3aee-4f6d-982a-7aa336c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customXml/itemProps3.xml><?xml version="1.0" encoding="utf-8"?>
<ds:datastoreItem xmlns:ds="http://schemas.openxmlformats.org/officeDocument/2006/customXml" ds:itemID="{A94C7C6C-298D-45FB-9B41-C05E14E0C1A7}">
  <ds:schemaRefs>
    <ds:schemaRef ds:uri="http://schemas.microsoft.com/office/2006/metadata/properties"/>
    <ds:schemaRef ds:uri="http://schemas.microsoft.com/office/infopath/2007/PartnerControls"/>
    <ds:schemaRef ds:uri="20dc5368-3aee-4f6d-982a-7aa336cb7ec3"/>
    <ds:schemaRef ds:uri="fc0ae537-7c6f-4a6d-8c63-e5072fcaafca"/>
  </ds:schemaRefs>
</ds:datastoreItem>
</file>

<file path=customXml/itemProps4.xml><?xml version="1.0" encoding="utf-8"?>
<ds:datastoreItem xmlns:ds="http://schemas.openxmlformats.org/officeDocument/2006/customXml" ds:itemID="{797911BA-D3DB-4D9C-84D7-0856A34DB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IAEA Blank (r01)</Template>
  <TotalTime>0</TotalTime>
  <Pages>7</Pages>
  <Words>2192</Words>
  <Characters>12062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IAEA</vt:lpstr>
    </vt:vector>
  </TitlesOfParts>
  <Company>IAEA</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c.dulac@calogena.com;j.bartak@calogena.com;a.vallee@calogena.com</dc:creator>
  <cp:lastModifiedBy>Cesar Dulac</cp:lastModifiedBy>
  <cp:revision>74</cp:revision>
  <cp:lastPrinted>2024-03-19T13:52:00Z</cp:lastPrinted>
  <dcterms:created xsi:type="dcterms:W3CDTF">2024-05-29T17:58:00Z</dcterms:created>
  <dcterms:modified xsi:type="dcterms:W3CDTF">2024-08-09T15:13:00Z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0x010100EE0551F610885D4796607B008E2D8A04</vt:lpwstr>
  </property>
  <property fmtid="{D5CDD505-2E9C-101B-9397-08002B2CF9AE}" pid="12" name="MediaServiceImageTags">
    <vt:lpwstr/>
  </property>
  <property fmtid="{D5CDD505-2E9C-101B-9397-08002B2CF9AE}" pid="13" name="GrammarlyDocumentId">
    <vt:lpwstr>2d0765b44209b992a5fe130d752723c0c4af25295f7e2107bbe42ad4388e2f1b</vt:lpwstr>
  </property>
</Properties>
</file>