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01F0" w14:textId="7375395F" w:rsidR="00E20E70" w:rsidRPr="0016119F" w:rsidRDefault="00311430" w:rsidP="00537496">
      <w:pPr>
        <w:pStyle w:val="Heading1"/>
        <w:rPr>
          <w:color w:val="000000" w:themeColor="text1"/>
        </w:rPr>
      </w:pPr>
      <w:r w:rsidRPr="0016119F">
        <w:rPr>
          <w:color w:val="000000" w:themeColor="text1"/>
        </w:rPr>
        <w:t>SMR Current Status: Development Needs</w:t>
      </w:r>
      <w:r w:rsidR="00A47CD0">
        <w:rPr>
          <w:color w:val="000000" w:themeColor="text1"/>
        </w:rPr>
        <w:t xml:space="preserve"> </w:t>
      </w:r>
      <w:r w:rsidR="00747F75" w:rsidRPr="0016119F">
        <w:rPr>
          <w:color w:val="000000" w:themeColor="text1"/>
        </w:rPr>
        <w:t xml:space="preserve">and </w:t>
      </w:r>
      <w:r w:rsidRPr="0016119F">
        <w:rPr>
          <w:color w:val="000000" w:themeColor="text1"/>
        </w:rPr>
        <w:t>Global Perspectives</w:t>
      </w:r>
    </w:p>
    <w:p w14:paraId="4D1B799F" w14:textId="77777777" w:rsidR="00802381" w:rsidRPr="0016119F" w:rsidRDefault="00802381" w:rsidP="00537496">
      <w:pPr>
        <w:pStyle w:val="Authornameandaffiliation"/>
        <w:rPr>
          <w:color w:val="000000" w:themeColor="text1"/>
        </w:rPr>
      </w:pPr>
    </w:p>
    <w:p w14:paraId="32159D0F" w14:textId="732F0F72" w:rsidR="003B5E0E" w:rsidRPr="0016119F" w:rsidRDefault="00F817CB" w:rsidP="00537496">
      <w:pPr>
        <w:pStyle w:val="Authornameandaffiliation"/>
        <w:rPr>
          <w:color w:val="000000" w:themeColor="text1"/>
        </w:rPr>
      </w:pPr>
      <w:r w:rsidRPr="0016119F">
        <w:rPr>
          <w:color w:val="000000" w:themeColor="text1"/>
        </w:rPr>
        <w:t>P</w:t>
      </w:r>
      <w:r w:rsidR="000025DA" w:rsidRPr="0016119F">
        <w:rPr>
          <w:color w:val="000000" w:themeColor="text1"/>
        </w:rPr>
        <w:t xml:space="preserve">ALASH </w:t>
      </w:r>
      <w:r w:rsidRPr="0016119F">
        <w:rPr>
          <w:color w:val="000000" w:themeColor="text1"/>
        </w:rPr>
        <w:t>BHOWMIK</w:t>
      </w:r>
    </w:p>
    <w:p w14:paraId="02370931" w14:textId="33BB1061" w:rsidR="00FF386F" w:rsidRPr="0016119F" w:rsidRDefault="00CB06AE" w:rsidP="00537496">
      <w:pPr>
        <w:pStyle w:val="Authornameandaffiliation"/>
        <w:rPr>
          <w:color w:val="000000" w:themeColor="text1"/>
        </w:rPr>
      </w:pPr>
      <w:r w:rsidRPr="0016119F">
        <w:rPr>
          <w:color w:val="000000" w:themeColor="text1"/>
        </w:rPr>
        <w:t>Idaho National Laboratory</w:t>
      </w:r>
    </w:p>
    <w:p w14:paraId="14684DE2" w14:textId="58A75452" w:rsidR="00FF386F" w:rsidRPr="0016119F" w:rsidRDefault="00CB06AE" w:rsidP="00537496">
      <w:pPr>
        <w:pStyle w:val="Authornameandaffiliation"/>
        <w:rPr>
          <w:color w:val="000000" w:themeColor="text1"/>
        </w:rPr>
      </w:pPr>
      <w:r w:rsidRPr="0016119F">
        <w:rPr>
          <w:color w:val="000000" w:themeColor="text1"/>
        </w:rPr>
        <w:t>Idaho Falls, Idaho, USA</w:t>
      </w:r>
    </w:p>
    <w:p w14:paraId="0080899C" w14:textId="793727CB" w:rsidR="00FF386F" w:rsidRPr="0016119F" w:rsidRDefault="00FF386F" w:rsidP="00537496">
      <w:pPr>
        <w:pStyle w:val="Authornameandaffiliation"/>
        <w:rPr>
          <w:color w:val="000000" w:themeColor="text1"/>
        </w:rPr>
      </w:pPr>
      <w:r w:rsidRPr="0016119F">
        <w:rPr>
          <w:color w:val="000000" w:themeColor="text1"/>
        </w:rPr>
        <w:t xml:space="preserve">Email: </w:t>
      </w:r>
      <w:r w:rsidR="00CB06AE" w:rsidRPr="0016119F">
        <w:rPr>
          <w:color w:val="000000" w:themeColor="text1"/>
        </w:rPr>
        <w:t>PalashKumar.Bhowmik</w:t>
      </w:r>
      <w:r w:rsidRPr="0016119F">
        <w:rPr>
          <w:color w:val="000000" w:themeColor="text1"/>
        </w:rPr>
        <w:t>@</w:t>
      </w:r>
      <w:r w:rsidR="00CB06AE" w:rsidRPr="0016119F">
        <w:rPr>
          <w:color w:val="000000" w:themeColor="text1"/>
        </w:rPr>
        <w:t>inl.gov</w:t>
      </w:r>
    </w:p>
    <w:p w14:paraId="6620E023" w14:textId="77777777" w:rsidR="000025DA" w:rsidRPr="0016119F" w:rsidRDefault="000025DA" w:rsidP="00537496">
      <w:pPr>
        <w:pStyle w:val="Authornameandaffiliation"/>
        <w:rPr>
          <w:color w:val="000000" w:themeColor="text1"/>
        </w:rPr>
      </w:pPr>
    </w:p>
    <w:p w14:paraId="3D078973" w14:textId="7A325891" w:rsidR="000025DA" w:rsidRPr="0016119F" w:rsidRDefault="000025DA" w:rsidP="000025DA">
      <w:pPr>
        <w:pStyle w:val="Authornameandaffiliation"/>
        <w:rPr>
          <w:color w:val="000000" w:themeColor="text1"/>
        </w:rPr>
      </w:pPr>
      <w:r w:rsidRPr="0016119F">
        <w:rPr>
          <w:color w:val="000000" w:themeColor="text1"/>
        </w:rPr>
        <w:t>T</w:t>
      </w:r>
      <w:r w:rsidR="005E46A8" w:rsidRPr="0016119F">
        <w:rPr>
          <w:color w:val="000000" w:themeColor="text1"/>
        </w:rPr>
        <w:t>ODD</w:t>
      </w:r>
      <w:r w:rsidRPr="0016119F">
        <w:rPr>
          <w:color w:val="000000" w:themeColor="text1"/>
        </w:rPr>
        <w:t xml:space="preserve"> ANSELMI</w:t>
      </w:r>
    </w:p>
    <w:p w14:paraId="6530E1F5" w14:textId="77777777" w:rsidR="000025DA" w:rsidRPr="0016119F" w:rsidRDefault="000025DA" w:rsidP="000025DA">
      <w:pPr>
        <w:pStyle w:val="Authornameandaffiliation"/>
        <w:rPr>
          <w:color w:val="000000" w:themeColor="text1"/>
        </w:rPr>
      </w:pPr>
      <w:r w:rsidRPr="0016119F">
        <w:rPr>
          <w:color w:val="000000" w:themeColor="text1"/>
        </w:rPr>
        <w:t>Idaho National Laboratory</w:t>
      </w:r>
    </w:p>
    <w:p w14:paraId="1F596466" w14:textId="77777777" w:rsidR="000025DA" w:rsidRPr="0016119F" w:rsidRDefault="000025DA" w:rsidP="000025DA">
      <w:pPr>
        <w:pStyle w:val="Authornameandaffiliation"/>
        <w:rPr>
          <w:color w:val="000000" w:themeColor="text1"/>
        </w:rPr>
      </w:pPr>
      <w:r w:rsidRPr="0016119F">
        <w:rPr>
          <w:color w:val="000000" w:themeColor="text1"/>
        </w:rPr>
        <w:t>Idaho Falls, Idaho, USA</w:t>
      </w:r>
    </w:p>
    <w:p w14:paraId="49898D88" w14:textId="77777777" w:rsidR="000025DA" w:rsidRPr="0016119F" w:rsidRDefault="000025DA" w:rsidP="00537496">
      <w:pPr>
        <w:pStyle w:val="Authornameandaffiliation"/>
        <w:rPr>
          <w:color w:val="000000" w:themeColor="text1"/>
        </w:rPr>
      </w:pPr>
    </w:p>
    <w:p w14:paraId="0C0BE37E" w14:textId="7835937F" w:rsidR="00AA14FB" w:rsidRPr="0016119F" w:rsidRDefault="00DA1943" w:rsidP="00AA14FB">
      <w:pPr>
        <w:pStyle w:val="Authornameandaffiliation"/>
        <w:rPr>
          <w:color w:val="000000" w:themeColor="text1"/>
        </w:rPr>
      </w:pPr>
      <w:r w:rsidRPr="0016119F">
        <w:rPr>
          <w:color w:val="000000" w:themeColor="text1"/>
        </w:rPr>
        <w:t>GEORGE GRIFFITH</w:t>
      </w:r>
    </w:p>
    <w:p w14:paraId="7236C6C1" w14:textId="77777777" w:rsidR="00DA1943" w:rsidRPr="0016119F" w:rsidRDefault="00DA1943" w:rsidP="00DA1943">
      <w:pPr>
        <w:pStyle w:val="Authornameandaffiliation"/>
        <w:rPr>
          <w:color w:val="000000" w:themeColor="text1"/>
        </w:rPr>
      </w:pPr>
      <w:r w:rsidRPr="0016119F">
        <w:rPr>
          <w:color w:val="000000" w:themeColor="text1"/>
        </w:rPr>
        <w:t>Idaho National Laboratory</w:t>
      </w:r>
    </w:p>
    <w:p w14:paraId="3A73D8BE" w14:textId="77777777" w:rsidR="00DA1943" w:rsidRPr="0016119F" w:rsidRDefault="00DA1943" w:rsidP="00DA1943">
      <w:pPr>
        <w:pStyle w:val="Authornameandaffiliation"/>
        <w:rPr>
          <w:color w:val="000000" w:themeColor="text1"/>
        </w:rPr>
      </w:pPr>
      <w:r w:rsidRPr="0016119F">
        <w:rPr>
          <w:color w:val="000000" w:themeColor="text1"/>
        </w:rPr>
        <w:t>Idaho Falls, Idaho, USA</w:t>
      </w:r>
    </w:p>
    <w:p w14:paraId="639568D6" w14:textId="77777777" w:rsidR="00AA14FB" w:rsidRPr="0016119F" w:rsidRDefault="00AA14FB" w:rsidP="00AA14FB">
      <w:pPr>
        <w:pStyle w:val="Authornameandaffiliation"/>
        <w:rPr>
          <w:color w:val="000000" w:themeColor="text1"/>
        </w:rPr>
      </w:pPr>
    </w:p>
    <w:p w14:paraId="7C078AD3" w14:textId="77777777" w:rsidR="00FC73C6" w:rsidRPr="0016119F" w:rsidRDefault="00FC73C6" w:rsidP="00FC73C6">
      <w:pPr>
        <w:pStyle w:val="Authornameandaffiliation"/>
        <w:rPr>
          <w:color w:val="000000" w:themeColor="text1"/>
        </w:rPr>
      </w:pPr>
      <w:r w:rsidRPr="0016119F">
        <w:rPr>
          <w:color w:val="000000" w:themeColor="text1"/>
        </w:rPr>
        <w:t>PIYUSH SABHARWALL</w:t>
      </w:r>
    </w:p>
    <w:p w14:paraId="4865AF8C" w14:textId="77777777" w:rsidR="00FC73C6" w:rsidRPr="0016119F" w:rsidRDefault="00FC73C6" w:rsidP="00FC73C6">
      <w:pPr>
        <w:pStyle w:val="Authornameandaffiliation"/>
        <w:rPr>
          <w:color w:val="000000" w:themeColor="text1"/>
        </w:rPr>
      </w:pPr>
      <w:r w:rsidRPr="0016119F">
        <w:rPr>
          <w:color w:val="000000" w:themeColor="text1"/>
        </w:rPr>
        <w:t>Idaho National Laboratory</w:t>
      </w:r>
    </w:p>
    <w:p w14:paraId="000C611C" w14:textId="77777777" w:rsidR="00FC73C6" w:rsidRPr="0016119F" w:rsidRDefault="00FC73C6" w:rsidP="00FC73C6">
      <w:pPr>
        <w:pStyle w:val="Authornameandaffiliation"/>
        <w:rPr>
          <w:color w:val="000000" w:themeColor="text1"/>
        </w:rPr>
      </w:pPr>
      <w:r w:rsidRPr="0016119F">
        <w:rPr>
          <w:color w:val="000000" w:themeColor="text1"/>
        </w:rPr>
        <w:t>Idaho Falls, ID, USA</w:t>
      </w:r>
    </w:p>
    <w:p w14:paraId="4334536B" w14:textId="77777777" w:rsidR="00FC73C6" w:rsidRPr="0016119F" w:rsidRDefault="00FC73C6" w:rsidP="005E46A8">
      <w:pPr>
        <w:pStyle w:val="Authornameandaffiliation"/>
        <w:rPr>
          <w:color w:val="000000" w:themeColor="text1"/>
        </w:rPr>
      </w:pPr>
    </w:p>
    <w:p w14:paraId="1BC922DB" w14:textId="77777777" w:rsidR="00D61104" w:rsidRPr="0016119F" w:rsidRDefault="00D61104" w:rsidP="00D61104">
      <w:pPr>
        <w:pStyle w:val="Authornameandaffiliation"/>
        <w:rPr>
          <w:color w:val="000000" w:themeColor="text1"/>
        </w:rPr>
      </w:pPr>
      <w:r w:rsidRPr="0016119F">
        <w:rPr>
          <w:color w:val="000000" w:themeColor="text1"/>
        </w:rPr>
        <w:t>YOUSSEF BALLOUT</w:t>
      </w:r>
    </w:p>
    <w:p w14:paraId="0E4AF631" w14:textId="77777777" w:rsidR="00D61104" w:rsidRPr="0016119F" w:rsidRDefault="00D61104" w:rsidP="00D61104">
      <w:pPr>
        <w:pStyle w:val="Authornameandaffiliation"/>
        <w:rPr>
          <w:color w:val="000000" w:themeColor="text1"/>
        </w:rPr>
      </w:pPr>
      <w:r w:rsidRPr="0016119F">
        <w:rPr>
          <w:color w:val="000000" w:themeColor="text1"/>
        </w:rPr>
        <w:t>Idaho National Laboratory</w:t>
      </w:r>
    </w:p>
    <w:p w14:paraId="6CD365FA" w14:textId="77777777" w:rsidR="00D61104" w:rsidRPr="0016119F" w:rsidRDefault="00D61104" w:rsidP="00D61104">
      <w:pPr>
        <w:pStyle w:val="Authornameandaffiliation"/>
        <w:rPr>
          <w:color w:val="000000" w:themeColor="text1"/>
        </w:rPr>
      </w:pPr>
      <w:r w:rsidRPr="0016119F">
        <w:rPr>
          <w:color w:val="000000" w:themeColor="text1"/>
        </w:rPr>
        <w:t>Idaho Falls, ID, USA</w:t>
      </w:r>
    </w:p>
    <w:p w14:paraId="0C583FAE" w14:textId="77777777" w:rsidR="005E46A8" w:rsidRPr="0016119F" w:rsidRDefault="005E46A8" w:rsidP="005E46A8">
      <w:pPr>
        <w:pStyle w:val="Authornameandaffiliation"/>
        <w:rPr>
          <w:color w:val="000000" w:themeColor="text1"/>
        </w:rPr>
      </w:pPr>
    </w:p>
    <w:p w14:paraId="230D4575" w14:textId="77777777" w:rsidR="00647F33" w:rsidRPr="0016119F" w:rsidRDefault="00647F33" w:rsidP="00537496">
      <w:pPr>
        <w:pStyle w:val="Authornameandaffiliation"/>
        <w:rPr>
          <w:b/>
          <w:color w:val="000000" w:themeColor="text1"/>
        </w:rPr>
      </w:pPr>
      <w:r w:rsidRPr="0016119F">
        <w:rPr>
          <w:b/>
          <w:color w:val="000000" w:themeColor="text1"/>
        </w:rPr>
        <w:t>Abstract</w:t>
      </w:r>
    </w:p>
    <w:p w14:paraId="4F2E62A2" w14:textId="77777777" w:rsidR="00647F33" w:rsidRPr="0016119F" w:rsidRDefault="00647F33" w:rsidP="00537496">
      <w:pPr>
        <w:pStyle w:val="Authornameandaffiliation"/>
        <w:rPr>
          <w:color w:val="000000" w:themeColor="text1"/>
        </w:rPr>
      </w:pPr>
    </w:p>
    <w:p w14:paraId="418AC57B" w14:textId="482583EA" w:rsidR="00647F33" w:rsidRPr="0016119F" w:rsidRDefault="00310A62" w:rsidP="00537496">
      <w:pPr>
        <w:pStyle w:val="Abstracttext"/>
        <w:rPr>
          <w:color w:val="000000" w:themeColor="text1"/>
        </w:rPr>
      </w:pPr>
      <w:r w:rsidRPr="0016119F">
        <w:rPr>
          <w:color w:val="000000" w:themeColor="text1"/>
        </w:rPr>
        <w:t xml:space="preserve">Defined as nuclear reactors with a power output up to 300 megawatts electrical (MWe) by the International Atomic Energy Agency (IAEA) and targeted for multipurpose applications, small modular reactors (SMRs) have been recognized as a very promising, clean, affordable, and sustainable energy source by many countries. At present, more than 80 SMRs are under design, development, demonstration, deployment, and beyond (4D+) phases worldwide. </w:t>
      </w:r>
      <w:r w:rsidR="00376A16">
        <w:rPr>
          <w:color w:val="000000" w:themeColor="text1"/>
        </w:rPr>
        <w:t xml:space="preserve">This </w:t>
      </w:r>
      <w:r w:rsidR="008775AE">
        <w:rPr>
          <w:color w:val="000000" w:themeColor="text1"/>
        </w:rPr>
        <w:t xml:space="preserve">paper </w:t>
      </w:r>
      <w:r w:rsidRPr="0016119F">
        <w:rPr>
          <w:color w:val="000000" w:themeColor="text1"/>
        </w:rPr>
        <w:t>focuses on the current world status of SMRs and focuses on the necessary developments to accelerate the process of adopting SMRs as a major energy source globally. SMRs are not a new concept, but they do represent a new vision for older concepts if the challenges inherent within them are mitigated with strategic and realistic solution approaches. The major challenges for SMRs 4D+</w:t>
      </w:r>
      <w:r w:rsidR="00ED092D" w:rsidRPr="0016119F">
        <w:rPr>
          <w:color w:val="000000" w:themeColor="text1"/>
        </w:rPr>
        <w:t xml:space="preserve"> like any new reactors</w:t>
      </w:r>
      <w:r w:rsidRPr="0016119F">
        <w:rPr>
          <w:color w:val="000000" w:themeColor="text1"/>
        </w:rPr>
        <w:t xml:space="preserve"> are: (a) qualifying the advanced fuel-to-reactor design; (b) supporting rapid scaled/prototypic experimentations; (c) maintaining local and global codes</w:t>
      </w:r>
      <w:r w:rsidR="00257E33">
        <w:rPr>
          <w:color w:val="000000" w:themeColor="text1"/>
        </w:rPr>
        <w:t xml:space="preserve">, </w:t>
      </w:r>
      <w:r w:rsidRPr="0016119F">
        <w:rPr>
          <w:color w:val="000000" w:themeColor="text1"/>
        </w:rPr>
        <w:t>standards,</w:t>
      </w:r>
      <w:r w:rsidR="001F5E8F">
        <w:rPr>
          <w:color w:val="000000" w:themeColor="text1"/>
        </w:rPr>
        <w:t xml:space="preserve"> and licensing; (d)</w:t>
      </w:r>
      <w:r w:rsidRPr="0016119F">
        <w:rPr>
          <w:color w:val="000000" w:themeColor="text1"/>
        </w:rPr>
        <w:t xml:space="preserve"> supply chain issues</w:t>
      </w:r>
      <w:r w:rsidR="004C6783">
        <w:rPr>
          <w:color w:val="000000" w:themeColor="text1"/>
        </w:rPr>
        <w:t>;</w:t>
      </w:r>
      <w:r w:rsidR="00376A16">
        <w:rPr>
          <w:color w:val="000000" w:themeColor="text1"/>
        </w:rPr>
        <w:t xml:space="preserve"> </w:t>
      </w:r>
      <w:r w:rsidR="00B74E2D" w:rsidRPr="0016119F">
        <w:rPr>
          <w:color w:val="000000" w:themeColor="text1"/>
        </w:rPr>
        <w:t>(</w:t>
      </w:r>
      <w:r w:rsidR="004C6783">
        <w:rPr>
          <w:color w:val="000000" w:themeColor="text1"/>
        </w:rPr>
        <w:t>e</w:t>
      </w:r>
      <w:r w:rsidRPr="0016119F">
        <w:rPr>
          <w:color w:val="000000" w:themeColor="text1"/>
        </w:rPr>
        <w:t>) effective cradle-to-grave nuclear fuel cycle and fuel</w:t>
      </w:r>
      <w:r w:rsidR="00F62B69">
        <w:rPr>
          <w:color w:val="000000" w:themeColor="text1"/>
        </w:rPr>
        <w:t xml:space="preserve"> </w:t>
      </w:r>
      <w:r w:rsidRPr="0016119F">
        <w:rPr>
          <w:color w:val="000000" w:themeColor="text1"/>
        </w:rPr>
        <w:t>material transportation, and (f) mitigating financial and environmental risks. These upfront challenges can be mitigated with a synergistic solution approach among the various stakeholders: industry, academia, research, government, and international entities</w:t>
      </w:r>
      <w:r w:rsidR="00647F33" w:rsidRPr="0016119F">
        <w:rPr>
          <w:color w:val="000000" w:themeColor="text1"/>
        </w:rPr>
        <w:t>.</w:t>
      </w:r>
    </w:p>
    <w:p w14:paraId="6465A38F" w14:textId="77777777" w:rsidR="0089635E" w:rsidRPr="0016119F" w:rsidRDefault="0089635E" w:rsidP="00537496">
      <w:pPr>
        <w:pStyle w:val="Abstracttext"/>
        <w:rPr>
          <w:color w:val="000000" w:themeColor="text1"/>
        </w:rPr>
      </w:pPr>
    </w:p>
    <w:p w14:paraId="07ABB8CA" w14:textId="74D31E3E" w:rsidR="0089635E" w:rsidRPr="0016119F" w:rsidRDefault="00F74912" w:rsidP="00537496">
      <w:pPr>
        <w:pStyle w:val="Abstracttext"/>
        <w:rPr>
          <w:color w:val="000000" w:themeColor="text1"/>
        </w:rPr>
      </w:pPr>
      <w:r w:rsidRPr="0016119F">
        <w:rPr>
          <w:i/>
          <w:color w:val="000000" w:themeColor="text1"/>
          <w:szCs w:val="18"/>
        </w:rPr>
        <w:t>Keywords</w:t>
      </w:r>
      <w:r w:rsidRPr="0016119F">
        <w:rPr>
          <w:color w:val="000000" w:themeColor="text1"/>
          <w:szCs w:val="18"/>
        </w:rPr>
        <w:t xml:space="preserve">: </w:t>
      </w:r>
      <w:r w:rsidR="006774F4" w:rsidRPr="0016119F">
        <w:rPr>
          <w:color w:val="000000" w:themeColor="text1"/>
          <w:szCs w:val="18"/>
        </w:rPr>
        <w:t>small modular reactor</w:t>
      </w:r>
      <w:r w:rsidR="00DE4B57" w:rsidRPr="0016119F">
        <w:rPr>
          <w:color w:val="000000" w:themeColor="text1"/>
          <w:szCs w:val="18"/>
        </w:rPr>
        <w:t>;</w:t>
      </w:r>
      <w:r w:rsidRPr="0016119F">
        <w:rPr>
          <w:color w:val="000000" w:themeColor="text1"/>
          <w:szCs w:val="18"/>
        </w:rPr>
        <w:t xml:space="preserve"> </w:t>
      </w:r>
      <w:r w:rsidR="005A422B" w:rsidRPr="0016119F">
        <w:rPr>
          <w:color w:val="000000" w:themeColor="text1"/>
          <w:szCs w:val="18"/>
        </w:rPr>
        <w:t>4D+ phases</w:t>
      </w:r>
      <w:r w:rsidRPr="0016119F">
        <w:rPr>
          <w:color w:val="000000" w:themeColor="text1"/>
          <w:szCs w:val="18"/>
        </w:rPr>
        <w:t xml:space="preserve">, </w:t>
      </w:r>
      <w:r w:rsidR="006774F4" w:rsidRPr="0016119F">
        <w:rPr>
          <w:color w:val="000000" w:themeColor="text1"/>
          <w:szCs w:val="18"/>
        </w:rPr>
        <w:t>simpler system configuration</w:t>
      </w:r>
      <w:r w:rsidRPr="0016119F">
        <w:rPr>
          <w:color w:val="000000" w:themeColor="text1"/>
          <w:szCs w:val="18"/>
        </w:rPr>
        <w:t xml:space="preserve">, and </w:t>
      </w:r>
      <w:r w:rsidR="002B68A1">
        <w:rPr>
          <w:color w:val="000000" w:themeColor="text1"/>
          <w:szCs w:val="18"/>
        </w:rPr>
        <w:t>next generation energy systems</w:t>
      </w:r>
    </w:p>
    <w:p w14:paraId="03C6D75B" w14:textId="77777777" w:rsidR="00647F33" w:rsidRPr="0016119F" w:rsidRDefault="00F523CA" w:rsidP="00020CA3">
      <w:pPr>
        <w:pStyle w:val="Heading2"/>
        <w:numPr>
          <w:ilvl w:val="1"/>
          <w:numId w:val="5"/>
        </w:numPr>
        <w:rPr>
          <w:color w:val="000000" w:themeColor="text1"/>
        </w:rPr>
      </w:pPr>
      <w:r w:rsidRPr="0016119F">
        <w:rPr>
          <w:color w:val="000000" w:themeColor="text1"/>
        </w:rPr>
        <w:t>INTRODUCTION</w:t>
      </w:r>
    </w:p>
    <w:p w14:paraId="7F32EFC4" w14:textId="2F1155C3" w:rsidR="008352E6" w:rsidRPr="0016119F" w:rsidRDefault="008352E6" w:rsidP="008352E6">
      <w:pPr>
        <w:pStyle w:val="BodyText"/>
        <w:rPr>
          <w:color w:val="000000" w:themeColor="text1"/>
        </w:rPr>
      </w:pPr>
      <w:r w:rsidRPr="0016119F">
        <w:rPr>
          <w:color w:val="000000" w:themeColor="text1"/>
        </w:rPr>
        <w:t xml:space="preserve">Although most reactors in the operational nuclear fleet have megawatt capacity ranges (most with a unit capacity of over 500 </w:t>
      </w:r>
      <w:r w:rsidR="00032030" w:rsidRPr="0016119F">
        <w:rPr>
          <w:color w:val="000000" w:themeColor="text1"/>
        </w:rPr>
        <w:t>megawatts electrical [</w:t>
      </w:r>
      <w:r w:rsidRPr="0016119F">
        <w:rPr>
          <w:color w:val="000000" w:themeColor="text1"/>
        </w:rPr>
        <w:t>MWe</w:t>
      </w:r>
      <w:r w:rsidR="00032030" w:rsidRPr="0016119F">
        <w:rPr>
          <w:color w:val="000000" w:themeColor="text1"/>
        </w:rPr>
        <w:t>]</w:t>
      </w:r>
      <w:r w:rsidRPr="0016119F">
        <w:rPr>
          <w:color w:val="000000" w:themeColor="text1"/>
        </w:rPr>
        <w:t xml:space="preserve">), global interest in reduced-sized/capacity reactor designs and development has grown. </w:t>
      </w:r>
      <w:r w:rsidR="00DA1943" w:rsidRPr="0016119F">
        <w:rPr>
          <w:color w:val="000000" w:themeColor="text1"/>
        </w:rPr>
        <w:t xml:space="preserve">The increased costs of construction material, </w:t>
      </w:r>
      <w:proofErr w:type="spellStart"/>
      <w:r w:rsidR="00DA1943" w:rsidRPr="0016119F">
        <w:rPr>
          <w:color w:val="000000" w:themeColor="text1"/>
        </w:rPr>
        <w:t>labor</w:t>
      </w:r>
      <w:proofErr w:type="spellEnd"/>
      <w:r w:rsidR="00771C7D">
        <w:rPr>
          <w:color w:val="000000" w:themeColor="text1"/>
        </w:rPr>
        <w:t>,</w:t>
      </w:r>
      <w:r w:rsidR="00DA1943" w:rsidRPr="0016119F">
        <w:rPr>
          <w:color w:val="000000" w:themeColor="text1"/>
        </w:rPr>
        <w:t xml:space="preserve"> and management ultimately </w:t>
      </w:r>
      <w:r w:rsidR="0051165E">
        <w:rPr>
          <w:color w:val="000000" w:themeColor="text1"/>
        </w:rPr>
        <w:t xml:space="preserve">have </w:t>
      </w:r>
      <w:r w:rsidR="00DA1943" w:rsidRPr="0016119F">
        <w:rPr>
          <w:color w:val="000000" w:themeColor="text1"/>
        </w:rPr>
        <w:t xml:space="preserve">increased the </w:t>
      </w:r>
      <w:r w:rsidRPr="0016119F">
        <w:rPr>
          <w:color w:val="000000" w:themeColor="text1"/>
        </w:rPr>
        <w:t>installation costs of gigawatt-sized reactors</w:t>
      </w:r>
      <w:r w:rsidR="00920B2A" w:rsidRPr="0016119F">
        <w:rPr>
          <w:color w:val="000000" w:themeColor="text1"/>
        </w:rPr>
        <w:t xml:space="preserve">. </w:t>
      </w:r>
      <w:r w:rsidRPr="0016119F">
        <w:rPr>
          <w:color w:val="000000" w:themeColor="text1"/>
        </w:rPr>
        <w:t xml:space="preserve">Thus, small modular reactors (SMRs), which the </w:t>
      </w:r>
      <w:r w:rsidR="00EE5E39" w:rsidRPr="0016119F">
        <w:rPr>
          <w:color w:val="000000" w:themeColor="text1"/>
        </w:rPr>
        <w:t>International Atomic Energy Agency (</w:t>
      </w:r>
      <w:r w:rsidRPr="0016119F">
        <w:rPr>
          <w:color w:val="000000" w:themeColor="text1"/>
        </w:rPr>
        <w:t>IAEA</w:t>
      </w:r>
      <w:r w:rsidR="00EE5E39" w:rsidRPr="0016119F">
        <w:rPr>
          <w:color w:val="000000" w:themeColor="text1"/>
        </w:rPr>
        <w:t>)</w:t>
      </w:r>
      <w:r w:rsidRPr="0016119F">
        <w:rPr>
          <w:color w:val="000000" w:themeColor="text1"/>
        </w:rPr>
        <w:t xml:space="preserve"> defines as nuclear reactors whose power output is under 300 MWe, are proving </w:t>
      </w:r>
      <w:r w:rsidR="004B0CFB" w:rsidRPr="0016119F">
        <w:rPr>
          <w:color w:val="000000" w:themeColor="text1"/>
        </w:rPr>
        <w:t xml:space="preserve">to be </w:t>
      </w:r>
      <w:r w:rsidRPr="0016119F">
        <w:rPr>
          <w:color w:val="000000" w:themeColor="text1"/>
        </w:rPr>
        <w:t>a very promising alternative for many different countries, regions, and industries around the world</w:t>
      </w:r>
      <w:r w:rsidR="00C73A00" w:rsidRPr="0016119F">
        <w:rPr>
          <w:color w:val="000000" w:themeColor="text1"/>
        </w:rPr>
        <w:t xml:space="preserve"> [1]</w:t>
      </w:r>
      <w:r w:rsidRPr="0016119F">
        <w:rPr>
          <w:color w:val="000000" w:themeColor="text1"/>
        </w:rPr>
        <w:t xml:space="preserve">. Despite the recent surge in interest, the basic SMR concept is not a novel one. </w:t>
      </w:r>
      <w:r w:rsidR="009B7B54" w:rsidRPr="0016119F">
        <w:rPr>
          <w:color w:val="000000" w:themeColor="text1"/>
        </w:rPr>
        <w:t>I</w:t>
      </w:r>
      <w:r w:rsidR="00080A47" w:rsidRPr="0016119F">
        <w:rPr>
          <w:color w:val="000000" w:themeColor="text1"/>
        </w:rPr>
        <w:t>nitial plant designs</w:t>
      </w:r>
      <w:r w:rsidR="001E6E97" w:rsidRPr="0016119F">
        <w:rPr>
          <w:color w:val="000000" w:themeColor="text1"/>
        </w:rPr>
        <w:t xml:space="preserve"> in the 1950s</w:t>
      </w:r>
      <w:r w:rsidR="002100C4" w:rsidRPr="0016119F">
        <w:rPr>
          <w:color w:val="000000" w:themeColor="text1"/>
        </w:rPr>
        <w:t>—</w:t>
      </w:r>
      <w:r w:rsidR="00080A47" w:rsidRPr="0016119F">
        <w:rPr>
          <w:color w:val="000000" w:themeColor="text1"/>
        </w:rPr>
        <w:t xml:space="preserve">including the </w:t>
      </w:r>
      <w:r w:rsidRPr="0016119F">
        <w:rPr>
          <w:color w:val="000000" w:themeColor="text1"/>
        </w:rPr>
        <w:t>very first commercial reactors</w:t>
      </w:r>
      <w:r w:rsidR="002100C4" w:rsidRPr="0016119F">
        <w:rPr>
          <w:color w:val="000000" w:themeColor="text1"/>
        </w:rPr>
        <w:t>—</w:t>
      </w:r>
      <w:r w:rsidRPr="0016119F">
        <w:rPr>
          <w:color w:val="000000" w:themeColor="text1"/>
        </w:rPr>
        <w:t>were,</w:t>
      </w:r>
      <w:r w:rsidR="009C636D" w:rsidRPr="0016119F">
        <w:rPr>
          <w:color w:val="000000" w:themeColor="text1"/>
        </w:rPr>
        <w:t xml:space="preserve"> </w:t>
      </w:r>
      <w:r w:rsidRPr="0016119F">
        <w:rPr>
          <w:color w:val="000000" w:themeColor="text1"/>
        </w:rPr>
        <w:t>in many ways, SMRs</w:t>
      </w:r>
      <w:r w:rsidR="00677FE7" w:rsidRPr="0016119F">
        <w:rPr>
          <w:color w:val="000000" w:themeColor="text1"/>
        </w:rPr>
        <w:t xml:space="preserve"> </w:t>
      </w:r>
      <w:r w:rsidRPr="0016119F">
        <w:rPr>
          <w:color w:val="000000" w:themeColor="text1"/>
        </w:rPr>
        <w:t xml:space="preserve">with </w:t>
      </w:r>
      <w:r w:rsidR="001026EA" w:rsidRPr="0016119F">
        <w:rPr>
          <w:color w:val="000000" w:themeColor="text1"/>
        </w:rPr>
        <w:t xml:space="preserve">power </w:t>
      </w:r>
      <w:r w:rsidRPr="0016119F">
        <w:rPr>
          <w:color w:val="000000" w:themeColor="text1"/>
        </w:rPr>
        <w:t xml:space="preserve">output </w:t>
      </w:r>
      <w:r w:rsidR="001E6E97" w:rsidRPr="0016119F">
        <w:rPr>
          <w:color w:val="000000" w:themeColor="text1"/>
        </w:rPr>
        <w:t>ranges</w:t>
      </w:r>
      <w:r w:rsidR="00C908C2" w:rsidRPr="0016119F">
        <w:rPr>
          <w:color w:val="000000" w:themeColor="text1"/>
        </w:rPr>
        <w:t xml:space="preserve"> of</w:t>
      </w:r>
      <w:r w:rsidR="001E6E97" w:rsidRPr="0016119F">
        <w:rPr>
          <w:color w:val="000000" w:themeColor="text1"/>
        </w:rPr>
        <w:t xml:space="preserve"> 10–</w:t>
      </w:r>
      <w:r w:rsidR="00E362E2" w:rsidRPr="0016119F">
        <w:rPr>
          <w:color w:val="000000" w:themeColor="text1"/>
        </w:rPr>
        <w:t>10</w:t>
      </w:r>
      <w:r w:rsidRPr="0016119F">
        <w:rPr>
          <w:color w:val="000000" w:themeColor="text1"/>
        </w:rPr>
        <w:t>0 MWe [</w:t>
      </w:r>
      <w:r w:rsidR="00C73A00" w:rsidRPr="0016119F">
        <w:rPr>
          <w:color w:val="000000" w:themeColor="text1"/>
        </w:rPr>
        <w:t>2</w:t>
      </w:r>
      <w:r w:rsidRPr="0016119F">
        <w:rPr>
          <w:color w:val="000000" w:themeColor="text1"/>
        </w:rPr>
        <w:t xml:space="preserve">]. </w:t>
      </w:r>
      <w:r w:rsidR="00991CF7" w:rsidRPr="0016119F">
        <w:rPr>
          <w:color w:val="000000" w:themeColor="text1"/>
        </w:rPr>
        <w:t>In the 1960s</w:t>
      </w:r>
      <w:r w:rsidR="00C908C2" w:rsidRPr="0016119F">
        <w:rPr>
          <w:color w:val="000000" w:themeColor="text1"/>
        </w:rPr>
        <w:t>,</w:t>
      </w:r>
      <w:r w:rsidRPr="0016119F">
        <w:rPr>
          <w:color w:val="000000" w:themeColor="text1"/>
        </w:rPr>
        <w:t xml:space="preserve"> </w:t>
      </w:r>
      <w:r w:rsidR="00C908C2" w:rsidRPr="0016119F">
        <w:rPr>
          <w:color w:val="000000" w:themeColor="text1"/>
        </w:rPr>
        <w:t xml:space="preserve">newly constructed </w:t>
      </w:r>
      <w:r w:rsidRPr="0016119F">
        <w:rPr>
          <w:color w:val="000000" w:themeColor="text1"/>
        </w:rPr>
        <w:t>nuclear reactors had power output</w:t>
      </w:r>
      <w:r w:rsidR="00D052F4" w:rsidRPr="0016119F">
        <w:rPr>
          <w:color w:val="000000" w:themeColor="text1"/>
        </w:rPr>
        <w:t xml:space="preserve"> range</w:t>
      </w:r>
      <w:r w:rsidRPr="0016119F">
        <w:rPr>
          <w:color w:val="000000" w:themeColor="text1"/>
        </w:rPr>
        <w:t xml:space="preserve">s of 100–300 MWe. </w:t>
      </w:r>
      <w:r w:rsidR="0085575A" w:rsidRPr="0016119F">
        <w:rPr>
          <w:color w:val="000000" w:themeColor="text1"/>
        </w:rPr>
        <w:t xml:space="preserve">Considering </w:t>
      </w:r>
      <w:r w:rsidR="00D052F4" w:rsidRPr="0016119F">
        <w:rPr>
          <w:color w:val="000000" w:themeColor="text1"/>
        </w:rPr>
        <w:t xml:space="preserve">the </w:t>
      </w:r>
      <w:r w:rsidR="0085575A" w:rsidRPr="0016119F">
        <w:rPr>
          <w:color w:val="000000" w:themeColor="text1"/>
        </w:rPr>
        <w:t>econom</w:t>
      </w:r>
      <w:r w:rsidR="00D052F4" w:rsidRPr="0016119F">
        <w:rPr>
          <w:color w:val="000000" w:themeColor="text1"/>
        </w:rPr>
        <w:t>y</w:t>
      </w:r>
      <w:r w:rsidR="0085575A" w:rsidRPr="0016119F">
        <w:rPr>
          <w:color w:val="000000" w:themeColor="text1"/>
        </w:rPr>
        <w:t xml:space="preserve"> of scale with fewer components, </w:t>
      </w:r>
      <w:r w:rsidR="00A62A4F" w:rsidRPr="0016119F">
        <w:rPr>
          <w:color w:val="000000" w:themeColor="text1"/>
        </w:rPr>
        <w:t>by the 1970s</w:t>
      </w:r>
      <w:r w:rsidR="007071D7" w:rsidRPr="0016119F">
        <w:rPr>
          <w:color w:val="000000" w:themeColor="text1"/>
        </w:rPr>
        <w:t>,</w:t>
      </w:r>
      <w:r w:rsidR="00A62A4F" w:rsidRPr="0016119F">
        <w:rPr>
          <w:color w:val="000000" w:themeColor="text1"/>
        </w:rPr>
        <w:t xml:space="preserve"> </w:t>
      </w:r>
      <w:r w:rsidR="00D052F4" w:rsidRPr="0016119F">
        <w:rPr>
          <w:color w:val="000000" w:themeColor="text1"/>
        </w:rPr>
        <w:t xml:space="preserve">the </w:t>
      </w:r>
      <w:r w:rsidRPr="0016119F">
        <w:rPr>
          <w:color w:val="000000" w:themeColor="text1"/>
        </w:rPr>
        <w:t xml:space="preserve">nuclear industry </w:t>
      </w:r>
      <w:r w:rsidR="00D052F4" w:rsidRPr="0016119F">
        <w:rPr>
          <w:color w:val="000000" w:themeColor="text1"/>
        </w:rPr>
        <w:t xml:space="preserve">had </w:t>
      </w:r>
      <w:r w:rsidRPr="0016119F">
        <w:rPr>
          <w:color w:val="000000" w:themeColor="text1"/>
        </w:rPr>
        <w:t>develop</w:t>
      </w:r>
      <w:r w:rsidR="00A62A4F" w:rsidRPr="0016119F">
        <w:rPr>
          <w:color w:val="000000" w:themeColor="text1"/>
        </w:rPr>
        <w:t>ed</w:t>
      </w:r>
      <w:r w:rsidRPr="0016119F">
        <w:rPr>
          <w:color w:val="000000" w:themeColor="text1"/>
        </w:rPr>
        <w:t xml:space="preserve"> larger reactors</w:t>
      </w:r>
      <w:r w:rsidR="0085575A" w:rsidRPr="0016119F">
        <w:rPr>
          <w:color w:val="000000" w:themeColor="text1"/>
        </w:rPr>
        <w:t xml:space="preserve"> </w:t>
      </w:r>
      <w:r w:rsidR="00A62A4F" w:rsidRPr="0016119F">
        <w:rPr>
          <w:color w:val="000000" w:themeColor="text1"/>
        </w:rPr>
        <w:t xml:space="preserve">of </w:t>
      </w:r>
      <w:r w:rsidR="0085575A" w:rsidRPr="0016119F">
        <w:rPr>
          <w:color w:val="000000" w:themeColor="text1"/>
        </w:rPr>
        <w:t xml:space="preserve">mostly gigawatt capacity (i.e., 1000 MWe and </w:t>
      </w:r>
      <w:r w:rsidR="003F055D" w:rsidRPr="0016119F">
        <w:rPr>
          <w:color w:val="000000" w:themeColor="text1"/>
        </w:rPr>
        <w:t>higher</w:t>
      </w:r>
      <w:r w:rsidR="0085575A" w:rsidRPr="0016119F">
        <w:rPr>
          <w:color w:val="000000" w:themeColor="text1"/>
        </w:rPr>
        <w:t>)</w:t>
      </w:r>
      <w:r w:rsidR="00A32663" w:rsidRPr="0016119F">
        <w:rPr>
          <w:color w:val="000000" w:themeColor="text1"/>
        </w:rPr>
        <w:t xml:space="preserve"> [</w:t>
      </w:r>
      <w:r w:rsidR="00FC2A0F" w:rsidRPr="0016119F">
        <w:rPr>
          <w:color w:val="000000" w:themeColor="text1"/>
        </w:rPr>
        <w:t>2</w:t>
      </w:r>
      <w:r w:rsidR="00A32663" w:rsidRPr="0016119F">
        <w:rPr>
          <w:color w:val="000000" w:themeColor="text1"/>
        </w:rPr>
        <w:t>]</w:t>
      </w:r>
      <w:r w:rsidRPr="0016119F">
        <w:rPr>
          <w:color w:val="000000" w:themeColor="text1"/>
        </w:rPr>
        <w:t>. But</w:t>
      </w:r>
      <w:r w:rsidR="0085575A" w:rsidRPr="0016119F">
        <w:rPr>
          <w:color w:val="000000" w:themeColor="text1"/>
        </w:rPr>
        <w:t xml:space="preserve"> </w:t>
      </w:r>
      <w:r w:rsidR="00670460" w:rsidRPr="0016119F">
        <w:rPr>
          <w:color w:val="000000" w:themeColor="text1"/>
        </w:rPr>
        <w:t xml:space="preserve">these </w:t>
      </w:r>
      <w:r w:rsidRPr="0016119F">
        <w:rPr>
          <w:color w:val="000000" w:themeColor="text1"/>
        </w:rPr>
        <w:t xml:space="preserve">large-capacity reactors entail various challenges, including construction delays, </w:t>
      </w:r>
      <w:r w:rsidR="006D2B1E" w:rsidRPr="0016119F">
        <w:rPr>
          <w:color w:val="000000" w:themeColor="text1"/>
        </w:rPr>
        <w:t>cost overrun</w:t>
      </w:r>
      <w:r w:rsidR="00B45235" w:rsidRPr="0016119F">
        <w:rPr>
          <w:color w:val="000000" w:themeColor="text1"/>
        </w:rPr>
        <w:t>s</w:t>
      </w:r>
      <w:r w:rsidRPr="0016119F">
        <w:rPr>
          <w:color w:val="000000" w:themeColor="text1"/>
        </w:rPr>
        <w:t>, lengthy and challenging regulatory approval processes, and supply chain issues.</w:t>
      </w:r>
      <w:r w:rsidR="00BE638F" w:rsidRPr="0016119F">
        <w:rPr>
          <w:color w:val="000000" w:themeColor="text1"/>
        </w:rPr>
        <w:t xml:space="preserve"> These challenges bec</w:t>
      </w:r>
      <w:r w:rsidR="002F51D1" w:rsidRPr="0016119F">
        <w:rPr>
          <w:color w:val="000000" w:themeColor="text1"/>
        </w:rPr>
        <w:t>a</w:t>
      </w:r>
      <w:r w:rsidR="00BE638F" w:rsidRPr="0016119F">
        <w:rPr>
          <w:color w:val="000000" w:themeColor="text1"/>
        </w:rPr>
        <w:t xml:space="preserve">me more </w:t>
      </w:r>
      <w:r w:rsidR="00A464B1" w:rsidRPr="0016119F">
        <w:rPr>
          <w:color w:val="000000" w:themeColor="text1"/>
        </w:rPr>
        <w:t xml:space="preserve">prominent </w:t>
      </w:r>
      <w:r w:rsidR="00BE638F" w:rsidRPr="0016119F">
        <w:rPr>
          <w:color w:val="000000" w:themeColor="text1"/>
        </w:rPr>
        <w:t xml:space="preserve">after the Fukushima Daichi nuclear </w:t>
      </w:r>
      <w:r w:rsidR="00BE638F" w:rsidRPr="0016119F">
        <w:rPr>
          <w:color w:val="000000" w:themeColor="text1"/>
        </w:rPr>
        <w:lastRenderedPageBreak/>
        <w:t xml:space="preserve">accident due </w:t>
      </w:r>
      <w:r w:rsidR="003A1E65" w:rsidRPr="0016119F">
        <w:rPr>
          <w:color w:val="000000" w:themeColor="text1"/>
        </w:rPr>
        <w:t xml:space="preserve">to </w:t>
      </w:r>
      <w:r w:rsidR="00BE638F" w:rsidRPr="0016119F">
        <w:rPr>
          <w:color w:val="000000" w:themeColor="text1"/>
        </w:rPr>
        <w:t>rising concern for enhanced safety and redundant systems</w:t>
      </w:r>
      <w:r w:rsidR="004875EC" w:rsidRPr="0016119F">
        <w:rPr>
          <w:color w:val="000000" w:themeColor="text1"/>
        </w:rPr>
        <w:t>.</w:t>
      </w:r>
      <w:r w:rsidR="00BE638F" w:rsidRPr="0016119F">
        <w:rPr>
          <w:color w:val="000000" w:themeColor="text1"/>
        </w:rPr>
        <w:t xml:space="preserve"> </w:t>
      </w:r>
      <w:r w:rsidR="004875EC" w:rsidRPr="0016119F">
        <w:rPr>
          <w:color w:val="000000" w:themeColor="text1"/>
        </w:rPr>
        <w:t xml:space="preserve">However, </w:t>
      </w:r>
      <w:r w:rsidR="00A15839" w:rsidRPr="0016119F">
        <w:rPr>
          <w:color w:val="000000" w:themeColor="text1"/>
        </w:rPr>
        <w:t>smaller capacity reactor</w:t>
      </w:r>
      <w:r w:rsidR="004875EC" w:rsidRPr="0016119F">
        <w:rPr>
          <w:color w:val="000000" w:themeColor="text1"/>
        </w:rPr>
        <w:t>s</w:t>
      </w:r>
      <w:r w:rsidR="00A15839" w:rsidRPr="0016119F">
        <w:rPr>
          <w:color w:val="000000" w:themeColor="text1"/>
        </w:rPr>
        <w:t xml:space="preserve"> </w:t>
      </w:r>
      <w:r w:rsidR="004875EC" w:rsidRPr="0016119F">
        <w:rPr>
          <w:color w:val="000000" w:themeColor="text1"/>
        </w:rPr>
        <w:t>without the</w:t>
      </w:r>
      <w:r w:rsidR="00A464B1" w:rsidRPr="0016119F">
        <w:rPr>
          <w:color w:val="000000" w:themeColor="text1"/>
        </w:rPr>
        <w:t>se</w:t>
      </w:r>
      <w:r w:rsidR="004875EC" w:rsidRPr="0016119F">
        <w:rPr>
          <w:color w:val="000000" w:themeColor="text1"/>
        </w:rPr>
        <w:t xml:space="preserve"> same </w:t>
      </w:r>
      <w:r w:rsidR="000E6E31" w:rsidRPr="0016119F">
        <w:rPr>
          <w:color w:val="000000" w:themeColor="text1"/>
        </w:rPr>
        <w:t xml:space="preserve">challenges, </w:t>
      </w:r>
      <w:r w:rsidR="00423B60" w:rsidRPr="0016119F">
        <w:rPr>
          <w:color w:val="000000" w:themeColor="text1"/>
        </w:rPr>
        <w:t xml:space="preserve">have </w:t>
      </w:r>
      <w:r w:rsidR="00A464B1" w:rsidRPr="0016119F">
        <w:rPr>
          <w:color w:val="000000" w:themeColor="text1"/>
        </w:rPr>
        <w:t xml:space="preserve">started to gain </w:t>
      </w:r>
      <w:r w:rsidR="002E4B20" w:rsidRPr="0016119F">
        <w:rPr>
          <w:color w:val="000000" w:themeColor="text1"/>
        </w:rPr>
        <w:t xml:space="preserve">more </w:t>
      </w:r>
      <w:r w:rsidR="00376A16">
        <w:rPr>
          <w:color w:val="000000" w:themeColor="text1"/>
        </w:rPr>
        <w:t>interest</w:t>
      </w:r>
      <w:r w:rsidR="00376A16" w:rsidRPr="0016119F">
        <w:rPr>
          <w:color w:val="000000" w:themeColor="text1"/>
        </w:rPr>
        <w:t xml:space="preserve"> </w:t>
      </w:r>
      <w:r w:rsidR="000E444D" w:rsidRPr="0016119F">
        <w:rPr>
          <w:color w:val="000000" w:themeColor="text1"/>
        </w:rPr>
        <w:t>[2]</w:t>
      </w:r>
      <w:r w:rsidR="00A15839" w:rsidRPr="0016119F">
        <w:rPr>
          <w:color w:val="000000" w:themeColor="text1"/>
        </w:rPr>
        <w:t>.</w:t>
      </w:r>
    </w:p>
    <w:p w14:paraId="6025382C" w14:textId="6A3E9C5D" w:rsidR="008352E6" w:rsidRPr="0016119F" w:rsidRDefault="00D85CDC" w:rsidP="008352E6">
      <w:pPr>
        <w:pStyle w:val="BodyText"/>
        <w:rPr>
          <w:color w:val="000000" w:themeColor="text1"/>
        </w:rPr>
      </w:pPr>
      <w:r w:rsidRPr="0016119F">
        <w:rPr>
          <w:color w:val="000000" w:themeColor="text1"/>
        </w:rPr>
        <w:t xml:space="preserve">SMRs show promise as an alternative to large-capacity reactors, </w:t>
      </w:r>
      <w:r w:rsidR="000811C5" w:rsidRPr="0016119F">
        <w:rPr>
          <w:color w:val="000000" w:themeColor="text1"/>
        </w:rPr>
        <w:t xml:space="preserve">due to </w:t>
      </w:r>
      <w:r w:rsidR="00516366" w:rsidRPr="0016119F">
        <w:rPr>
          <w:color w:val="000000" w:themeColor="text1"/>
        </w:rPr>
        <w:t xml:space="preserve">features like </w:t>
      </w:r>
      <w:r w:rsidR="000E444D" w:rsidRPr="0016119F">
        <w:rPr>
          <w:color w:val="000000" w:themeColor="text1"/>
        </w:rPr>
        <w:t>smaller size, added safety, simpler system configuration</w:t>
      </w:r>
      <w:r w:rsidR="00CD2756">
        <w:rPr>
          <w:color w:val="000000" w:themeColor="text1"/>
        </w:rPr>
        <w:t>, and an</w:t>
      </w:r>
      <w:r w:rsidR="000E444D" w:rsidRPr="0016119F">
        <w:rPr>
          <w:color w:val="000000" w:themeColor="text1"/>
        </w:rPr>
        <w:t xml:space="preserve"> accelerated design process</w:t>
      </w:r>
      <w:r w:rsidRPr="0016119F">
        <w:rPr>
          <w:color w:val="000000" w:themeColor="text1"/>
        </w:rPr>
        <w:t>. The fact that SMRs have simpler system configurations and safety functions reduc</w:t>
      </w:r>
      <w:r w:rsidR="0013487C" w:rsidRPr="0016119F">
        <w:rPr>
          <w:color w:val="000000" w:themeColor="text1"/>
        </w:rPr>
        <w:t>ing</w:t>
      </w:r>
      <w:r w:rsidRPr="0016119F">
        <w:rPr>
          <w:color w:val="000000" w:themeColor="text1"/>
        </w:rPr>
        <w:t xml:space="preserve"> construction times/costs in comparison to gigawatt-sized reactors</w:t>
      </w:r>
      <w:r w:rsidR="00214646" w:rsidRPr="0016119F">
        <w:rPr>
          <w:color w:val="000000" w:themeColor="text1"/>
        </w:rPr>
        <w:t xml:space="preserve"> is a major</w:t>
      </w:r>
      <w:r w:rsidR="001F5D5D" w:rsidRPr="0016119F">
        <w:rPr>
          <w:color w:val="000000" w:themeColor="text1"/>
        </w:rPr>
        <w:t xml:space="preserve"> draw</w:t>
      </w:r>
      <w:r w:rsidRPr="0016119F">
        <w:rPr>
          <w:color w:val="000000" w:themeColor="text1"/>
        </w:rPr>
        <w:t>. Over 80 SMRs are currently undergoing design, development, demonstration, deployment, and beyond (4D+) phases worldwide</w:t>
      </w:r>
      <w:r w:rsidR="000E444D" w:rsidRPr="0016119F">
        <w:rPr>
          <w:color w:val="000000" w:themeColor="text1"/>
        </w:rPr>
        <w:t xml:space="preserve">, </w:t>
      </w:r>
      <w:r w:rsidR="008430C0">
        <w:rPr>
          <w:color w:val="000000" w:themeColor="text1"/>
        </w:rPr>
        <w:t>with varying design features.</w:t>
      </w:r>
      <w:r w:rsidR="000E444D" w:rsidRPr="0016119F">
        <w:rPr>
          <w:color w:val="000000" w:themeColor="text1"/>
        </w:rPr>
        <w:t xml:space="preserve"> Thus, understanding </w:t>
      </w:r>
      <w:r w:rsidR="00C21929">
        <w:rPr>
          <w:color w:val="000000" w:themeColor="text1"/>
        </w:rPr>
        <w:t xml:space="preserve">the design features and unique </w:t>
      </w:r>
      <w:r w:rsidR="0061569F">
        <w:rPr>
          <w:color w:val="000000" w:themeColor="text1"/>
        </w:rPr>
        <w:t xml:space="preserve">development needs </w:t>
      </w:r>
      <w:r w:rsidR="00C21929">
        <w:rPr>
          <w:color w:val="000000" w:themeColor="text1"/>
        </w:rPr>
        <w:t xml:space="preserve">of </w:t>
      </w:r>
      <w:r w:rsidR="000E444D" w:rsidRPr="0016119F">
        <w:rPr>
          <w:color w:val="000000" w:themeColor="text1"/>
        </w:rPr>
        <w:t>each SMR is pivotal for success</w:t>
      </w:r>
      <w:r w:rsidR="002E4A9D">
        <w:rPr>
          <w:color w:val="000000" w:themeColor="text1"/>
        </w:rPr>
        <w:t>ful</w:t>
      </w:r>
      <w:r w:rsidR="000E444D" w:rsidRPr="0016119F">
        <w:rPr>
          <w:color w:val="000000" w:themeColor="text1"/>
        </w:rPr>
        <w:t xml:space="preserve"> licensing efforts. The required R&amp;D—maintaining code</w:t>
      </w:r>
      <w:r w:rsidR="0061569F">
        <w:rPr>
          <w:color w:val="000000" w:themeColor="text1"/>
        </w:rPr>
        <w:t>s</w:t>
      </w:r>
      <w:r w:rsidR="000E444D" w:rsidRPr="0016119F">
        <w:rPr>
          <w:color w:val="000000" w:themeColor="text1"/>
        </w:rPr>
        <w:t xml:space="preserve"> and standards—should focus </w:t>
      </w:r>
      <w:r w:rsidR="008430C0" w:rsidRPr="0016119F">
        <w:rPr>
          <w:color w:val="000000" w:themeColor="text1"/>
        </w:rPr>
        <w:t xml:space="preserve">on </w:t>
      </w:r>
      <w:r w:rsidR="005D72D7">
        <w:rPr>
          <w:color w:val="000000" w:themeColor="text1"/>
        </w:rPr>
        <w:t xml:space="preserve">a </w:t>
      </w:r>
      <w:r w:rsidR="008430C0" w:rsidRPr="0016119F">
        <w:rPr>
          <w:color w:val="000000" w:themeColor="text1"/>
        </w:rPr>
        <w:t>global</w:t>
      </w:r>
      <w:r w:rsidRPr="0016119F">
        <w:rPr>
          <w:color w:val="000000" w:themeColor="text1"/>
        </w:rPr>
        <w:t xml:space="preserve"> perspective, rather than a local</w:t>
      </w:r>
      <w:r w:rsidR="005D72D7">
        <w:rPr>
          <w:color w:val="000000" w:themeColor="text1"/>
        </w:rPr>
        <w:t>-</w:t>
      </w:r>
      <w:r w:rsidRPr="0016119F">
        <w:rPr>
          <w:color w:val="000000" w:themeColor="text1"/>
        </w:rPr>
        <w:t>, regional</w:t>
      </w:r>
      <w:r w:rsidR="005D72D7">
        <w:rPr>
          <w:color w:val="000000" w:themeColor="text1"/>
        </w:rPr>
        <w:t>-</w:t>
      </w:r>
      <w:r w:rsidRPr="0016119F">
        <w:rPr>
          <w:color w:val="000000" w:themeColor="text1"/>
        </w:rPr>
        <w:t xml:space="preserve">, or country-specific one, along with </w:t>
      </w:r>
      <w:r w:rsidR="00EE74B1" w:rsidRPr="0016119F">
        <w:rPr>
          <w:color w:val="000000" w:themeColor="text1"/>
        </w:rPr>
        <w:t xml:space="preserve">the </w:t>
      </w:r>
      <w:r w:rsidRPr="0016119F">
        <w:rPr>
          <w:color w:val="000000" w:themeColor="text1"/>
        </w:rPr>
        <w:t>user expectations, regulatory requirements, and legislation involved.</w:t>
      </w:r>
    </w:p>
    <w:p w14:paraId="3557C4A4" w14:textId="6BDE1F7D" w:rsidR="00DE521C" w:rsidRPr="0016119F" w:rsidRDefault="00F532E9" w:rsidP="00967B50">
      <w:pPr>
        <w:pStyle w:val="BodyText"/>
        <w:rPr>
          <w:color w:val="000000" w:themeColor="text1"/>
        </w:rPr>
      </w:pPr>
      <w:r w:rsidRPr="0016119F">
        <w:rPr>
          <w:color w:val="000000" w:themeColor="text1"/>
        </w:rPr>
        <w:t xml:space="preserve">SMR technology should emphasize safety first as the critical enabling characteristic with economics as </w:t>
      </w:r>
      <w:r w:rsidR="00EE74B1" w:rsidRPr="0016119F">
        <w:rPr>
          <w:color w:val="000000" w:themeColor="text1"/>
        </w:rPr>
        <w:t xml:space="preserve">its </w:t>
      </w:r>
      <w:r w:rsidRPr="0016119F">
        <w:rPr>
          <w:color w:val="000000" w:themeColor="text1"/>
        </w:rPr>
        <w:t xml:space="preserve">second. </w:t>
      </w:r>
      <w:r w:rsidR="00C50389" w:rsidRPr="0016119F">
        <w:rPr>
          <w:color w:val="000000" w:themeColor="text1"/>
        </w:rPr>
        <w:t>Like other new reactor technology development,</w:t>
      </w:r>
      <w:r w:rsidR="005822CC" w:rsidRPr="0016119F">
        <w:rPr>
          <w:color w:val="000000" w:themeColor="text1"/>
        </w:rPr>
        <w:t xml:space="preserve"> SMR</w:t>
      </w:r>
      <w:r w:rsidR="00C50389" w:rsidRPr="0016119F">
        <w:rPr>
          <w:color w:val="000000" w:themeColor="text1"/>
        </w:rPr>
        <w:t xml:space="preserve"> </w:t>
      </w:r>
      <w:r w:rsidR="005822CC" w:rsidRPr="0016119F">
        <w:rPr>
          <w:color w:val="000000" w:themeColor="text1"/>
        </w:rPr>
        <w:t xml:space="preserve">design </w:t>
      </w:r>
      <w:r w:rsidR="00967B50" w:rsidRPr="0016119F">
        <w:rPr>
          <w:color w:val="000000" w:themeColor="text1"/>
        </w:rPr>
        <w:t>and development should consider the standard safety principles and consideration</w:t>
      </w:r>
      <w:r w:rsidR="003B038E">
        <w:rPr>
          <w:color w:val="000000" w:themeColor="text1"/>
        </w:rPr>
        <w:t>s</w:t>
      </w:r>
      <w:r w:rsidR="00967B50" w:rsidRPr="0016119F">
        <w:rPr>
          <w:color w:val="000000" w:themeColor="text1"/>
        </w:rPr>
        <w:t xml:space="preserve">. </w:t>
      </w:r>
      <w:r w:rsidR="009B20AB" w:rsidRPr="0016119F">
        <w:rPr>
          <w:color w:val="000000" w:themeColor="text1"/>
        </w:rPr>
        <w:t>S</w:t>
      </w:r>
      <w:r w:rsidRPr="0016119F">
        <w:rPr>
          <w:color w:val="000000" w:themeColor="text1"/>
        </w:rPr>
        <w:t xml:space="preserve">pecifying safety goals as </w:t>
      </w:r>
      <w:r w:rsidR="006112B3" w:rsidRPr="0016119F">
        <w:rPr>
          <w:color w:val="000000" w:themeColor="text1"/>
        </w:rPr>
        <w:t xml:space="preserve">a </w:t>
      </w:r>
      <w:r w:rsidRPr="0016119F">
        <w:rPr>
          <w:color w:val="000000" w:themeColor="text1"/>
        </w:rPr>
        <w:t>design target</w:t>
      </w:r>
      <w:r w:rsidR="009B20AB" w:rsidRPr="0016119F">
        <w:rPr>
          <w:color w:val="000000" w:themeColor="text1"/>
        </w:rPr>
        <w:t xml:space="preserve"> and </w:t>
      </w:r>
      <w:r w:rsidRPr="0016119F">
        <w:rPr>
          <w:color w:val="000000" w:themeColor="text1"/>
        </w:rPr>
        <w:t xml:space="preserve">ensuring fail-to-safe </w:t>
      </w:r>
      <w:r w:rsidR="00C06972">
        <w:rPr>
          <w:color w:val="000000" w:themeColor="text1"/>
        </w:rPr>
        <w:t xml:space="preserve">status is </w:t>
      </w:r>
      <w:r w:rsidR="006112B3" w:rsidRPr="0016119F">
        <w:rPr>
          <w:color w:val="000000" w:themeColor="text1"/>
        </w:rPr>
        <w:t xml:space="preserve">a </w:t>
      </w:r>
      <w:r w:rsidR="00C06972">
        <w:rPr>
          <w:color w:val="000000" w:themeColor="text1"/>
        </w:rPr>
        <w:t xml:space="preserve">much </w:t>
      </w:r>
      <w:r w:rsidRPr="0016119F">
        <w:rPr>
          <w:color w:val="000000" w:themeColor="text1"/>
        </w:rPr>
        <w:t>desirable end</w:t>
      </w:r>
      <w:r w:rsidR="006112B3" w:rsidRPr="0016119F">
        <w:rPr>
          <w:color w:val="000000" w:themeColor="text1"/>
        </w:rPr>
        <w:t>-</w:t>
      </w:r>
      <w:r w:rsidRPr="0016119F">
        <w:rPr>
          <w:color w:val="000000" w:themeColor="text1"/>
        </w:rPr>
        <w:t>state</w:t>
      </w:r>
      <w:r w:rsidR="009B20AB" w:rsidRPr="0016119F">
        <w:rPr>
          <w:color w:val="000000" w:themeColor="text1"/>
        </w:rPr>
        <w:t xml:space="preserve">. </w:t>
      </w:r>
      <w:r w:rsidR="00C06972">
        <w:rPr>
          <w:color w:val="000000" w:themeColor="text1"/>
        </w:rPr>
        <w:t>A m</w:t>
      </w:r>
      <w:r w:rsidRPr="0016119F">
        <w:rPr>
          <w:color w:val="000000" w:themeColor="text1"/>
        </w:rPr>
        <w:t xml:space="preserve">ulti-layer </w:t>
      </w:r>
      <w:proofErr w:type="spellStart"/>
      <w:r w:rsidRPr="0016119F">
        <w:rPr>
          <w:color w:val="000000" w:themeColor="text1"/>
        </w:rPr>
        <w:t>defen</w:t>
      </w:r>
      <w:r w:rsidR="0090274C" w:rsidRPr="0016119F">
        <w:rPr>
          <w:color w:val="000000" w:themeColor="text1"/>
        </w:rPr>
        <w:t>s</w:t>
      </w:r>
      <w:r w:rsidRPr="0016119F">
        <w:rPr>
          <w:color w:val="000000" w:themeColor="text1"/>
        </w:rPr>
        <w:t>e</w:t>
      </w:r>
      <w:proofErr w:type="spellEnd"/>
      <w:r w:rsidRPr="0016119F">
        <w:rPr>
          <w:color w:val="000000" w:themeColor="text1"/>
        </w:rPr>
        <w:t xml:space="preserve">-in-depth </w:t>
      </w:r>
      <w:r w:rsidR="008430C0">
        <w:rPr>
          <w:color w:val="000000" w:themeColor="text1"/>
        </w:rPr>
        <w:t>safety strategy</w:t>
      </w:r>
      <w:r w:rsidR="00BD0B4D" w:rsidRPr="0016119F">
        <w:rPr>
          <w:color w:val="000000" w:themeColor="text1"/>
        </w:rPr>
        <w:t>,</w:t>
      </w:r>
      <w:r w:rsidRPr="0016119F">
        <w:rPr>
          <w:color w:val="000000" w:themeColor="text1"/>
        </w:rPr>
        <w:t xml:space="preserve"> adequate safety functions, safety barriers, and safety margins to minimize the potential dangers from inadequacies in design or operation</w:t>
      </w:r>
      <w:r w:rsidR="00F20821">
        <w:rPr>
          <w:color w:val="000000" w:themeColor="text1"/>
        </w:rPr>
        <w:t xml:space="preserve"> are also crucial</w:t>
      </w:r>
      <w:r w:rsidR="00BD0B4D" w:rsidRPr="0016119F">
        <w:rPr>
          <w:color w:val="000000" w:themeColor="text1"/>
        </w:rPr>
        <w:t>.</w:t>
      </w:r>
      <w:r w:rsidRPr="0016119F">
        <w:rPr>
          <w:color w:val="000000" w:themeColor="text1"/>
        </w:rPr>
        <w:t xml:space="preserve"> </w:t>
      </w:r>
      <w:r w:rsidR="00A93E35" w:rsidRPr="0016119F">
        <w:rPr>
          <w:color w:val="000000" w:themeColor="text1"/>
        </w:rPr>
        <w:t>B</w:t>
      </w:r>
      <w:r w:rsidRPr="0016119F">
        <w:rPr>
          <w:color w:val="000000" w:themeColor="text1"/>
        </w:rPr>
        <w:t>est estimate plus uncertainty</w:t>
      </w:r>
      <w:r w:rsidR="00A7275C" w:rsidRPr="0016119F">
        <w:rPr>
          <w:color w:val="000000" w:themeColor="text1"/>
        </w:rPr>
        <w:t xml:space="preserve"> analysis</w:t>
      </w:r>
      <w:r w:rsidRPr="0016119F">
        <w:rPr>
          <w:color w:val="000000" w:themeColor="text1"/>
        </w:rPr>
        <w:t xml:space="preserve">, </w:t>
      </w:r>
      <w:r w:rsidR="001619DF" w:rsidRPr="0016119F">
        <w:rPr>
          <w:color w:val="000000" w:themeColor="text1"/>
        </w:rPr>
        <w:t xml:space="preserve">as well as an </w:t>
      </w:r>
      <w:r w:rsidRPr="0016119F">
        <w:rPr>
          <w:color w:val="000000" w:themeColor="text1"/>
        </w:rPr>
        <w:t>integrated risk</w:t>
      </w:r>
      <w:r w:rsidR="001619DF" w:rsidRPr="0016119F">
        <w:rPr>
          <w:color w:val="000000" w:themeColor="text1"/>
        </w:rPr>
        <w:t>-</w:t>
      </w:r>
      <w:r w:rsidRPr="0016119F">
        <w:rPr>
          <w:color w:val="000000" w:themeColor="text1"/>
        </w:rPr>
        <w:t>informed decision</w:t>
      </w:r>
      <w:r w:rsidR="001619DF" w:rsidRPr="0016119F">
        <w:rPr>
          <w:color w:val="000000" w:themeColor="text1"/>
        </w:rPr>
        <w:t>-</w:t>
      </w:r>
      <w:r w:rsidRPr="0016119F">
        <w:rPr>
          <w:color w:val="000000" w:themeColor="text1"/>
        </w:rPr>
        <w:t>making strategy</w:t>
      </w:r>
      <w:r w:rsidR="0010588D">
        <w:rPr>
          <w:color w:val="000000" w:themeColor="text1"/>
        </w:rPr>
        <w:t xml:space="preserve"> needs to be incorporated as well</w:t>
      </w:r>
      <w:r w:rsidR="00D3128B" w:rsidRPr="0016119F">
        <w:rPr>
          <w:color w:val="000000" w:themeColor="text1"/>
        </w:rPr>
        <w:t xml:space="preserve">. </w:t>
      </w:r>
      <w:r w:rsidR="00294FCC">
        <w:rPr>
          <w:color w:val="000000" w:themeColor="text1"/>
        </w:rPr>
        <w:t>The primary o</w:t>
      </w:r>
      <w:r w:rsidR="00D3128B" w:rsidRPr="0016119F">
        <w:rPr>
          <w:color w:val="000000" w:themeColor="text1"/>
        </w:rPr>
        <w:t>verall target is to</w:t>
      </w:r>
      <w:r w:rsidR="001619DF" w:rsidRPr="0016119F">
        <w:rPr>
          <w:color w:val="000000" w:themeColor="text1"/>
        </w:rPr>
        <w:t xml:space="preserve"> </w:t>
      </w:r>
      <w:r w:rsidRPr="0016119F">
        <w:rPr>
          <w:color w:val="000000" w:themeColor="text1"/>
        </w:rPr>
        <w:t>ensur</w:t>
      </w:r>
      <w:r w:rsidR="00294FCC">
        <w:rPr>
          <w:color w:val="000000" w:themeColor="text1"/>
        </w:rPr>
        <w:t>e</w:t>
      </w:r>
      <w:r w:rsidRPr="0016119F">
        <w:rPr>
          <w:color w:val="000000" w:themeColor="text1"/>
        </w:rPr>
        <w:t xml:space="preserve"> safety to people, facilit</w:t>
      </w:r>
      <w:r w:rsidR="00B4122C" w:rsidRPr="0016119F">
        <w:rPr>
          <w:color w:val="000000" w:themeColor="text1"/>
        </w:rPr>
        <w:t>ies</w:t>
      </w:r>
      <w:r w:rsidRPr="0016119F">
        <w:rPr>
          <w:color w:val="000000" w:themeColor="text1"/>
        </w:rPr>
        <w:t xml:space="preserve">, and </w:t>
      </w:r>
      <w:r w:rsidR="00B4122C" w:rsidRPr="0016119F">
        <w:rPr>
          <w:color w:val="000000" w:themeColor="text1"/>
        </w:rPr>
        <w:t xml:space="preserve">the </w:t>
      </w:r>
      <w:r w:rsidRPr="0016119F">
        <w:rPr>
          <w:color w:val="000000" w:themeColor="text1"/>
        </w:rPr>
        <w:t>environment.</w:t>
      </w:r>
    </w:p>
    <w:p w14:paraId="53517AC8" w14:textId="0F001EBB" w:rsidR="00352F84" w:rsidRPr="0016119F" w:rsidRDefault="00376A16" w:rsidP="00F359F8">
      <w:pPr>
        <w:pStyle w:val="BodyText"/>
        <w:rPr>
          <w:color w:val="000000" w:themeColor="text1"/>
        </w:rPr>
      </w:pPr>
      <w:r>
        <w:rPr>
          <w:color w:val="000000" w:themeColor="text1"/>
        </w:rPr>
        <w:t xml:space="preserve">This </w:t>
      </w:r>
      <w:r w:rsidR="007639FA">
        <w:rPr>
          <w:color w:val="000000" w:themeColor="text1"/>
        </w:rPr>
        <w:t xml:space="preserve">paper </w:t>
      </w:r>
      <w:r w:rsidR="00A251D0" w:rsidRPr="0016119F">
        <w:rPr>
          <w:color w:val="000000" w:themeColor="text1"/>
        </w:rPr>
        <w:t xml:space="preserve">focuses on the current global status of SMRs, particularly the developments needed to accelerate </w:t>
      </w:r>
      <w:r w:rsidR="00E546C7" w:rsidRPr="0016119F">
        <w:rPr>
          <w:color w:val="000000" w:themeColor="text1"/>
        </w:rPr>
        <w:t xml:space="preserve">the </w:t>
      </w:r>
      <w:r w:rsidR="00A251D0" w:rsidRPr="0016119F">
        <w:rPr>
          <w:color w:val="000000" w:themeColor="text1"/>
        </w:rPr>
        <w:t xml:space="preserve">global adoption of SMRs as a major energy source. Many of the challenges and needs </w:t>
      </w:r>
      <w:r w:rsidR="005E0775" w:rsidRPr="0016119F">
        <w:rPr>
          <w:color w:val="000000" w:themeColor="text1"/>
        </w:rPr>
        <w:t xml:space="preserve">in </w:t>
      </w:r>
      <w:r w:rsidR="00A251D0" w:rsidRPr="0016119F">
        <w:rPr>
          <w:color w:val="000000" w:themeColor="text1"/>
        </w:rPr>
        <w:t xml:space="preserve">SMR development are </w:t>
      </w:r>
      <w:proofErr w:type="gramStart"/>
      <w:r w:rsidR="00A251D0" w:rsidRPr="0016119F">
        <w:rPr>
          <w:color w:val="000000" w:themeColor="text1"/>
        </w:rPr>
        <w:t>similar to</w:t>
      </w:r>
      <w:proofErr w:type="gramEnd"/>
      <w:r w:rsidR="00A251D0" w:rsidRPr="0016119F">
        <w:rPr>
          <w:color w:val="000000" w:themeColor="text1"/>
        </w:rPr>
        <w:t xml:space="preserve"> those for any</w:t>
      </w:r>
      <w:r w:rsidR="005E0775" w:rsidRPr="0016119F">
        <w:rPr>
          <w:color w:val="000000" w:themeColor="text1"/>
        </w:rPr>
        <w:t xml:space="preserve"> 4D+ process</w:t>
      </w:r>
      <w:r w:rsidR="00A251D0" w:rsidRPr="0016119F">
        <w:rPr>
          <w:color w:val="000000" w:themeColor="text1"/>
        </w:rPr>
        <w:t xml:space="preserve"> </w:t>
      </w:r>
      <w:r w:rsidR="005E0775" w:rsidRPr="0016119F">
        <w:rPr>
          <w:color w:val="000000" w:themeColor="text1"/>
        </w:rPr>
        <w:t xml:space="preserve">in </w:t>
      </w:r>
      <w:r w:rsidR="00A251D0" w:rsidRPr="0016119F">
        <w:rPr>
          <w:color w:val="000000" w:themeColor="text1"/>
        </w:rPr>
        <w:t>new reactor system</w:t>
      </w:r>
      <w:r w:rsidR="005B563F" w:rsidRPr="0016119F">
        <w:rPr>
          <w:color w:val="000000" w:themeColor="text1"/>
        </w:rPr>
        <w:t>s.</w:t>
      </w:r>
      <w:r w:rsidR="00A251D0" w:rsidRPr="0016119F">
        <w:rPr>
          <w:color w:val="000000" w:themeColor="text1"/>
        </w:rPr>
        <w:t xml:space="preserve"> </w:t>
      </w:r>
      <w:r w:rsidR="005B563F" w:rsidRPr="0016119F">
        <w:rPr>
          <w:color w:val="000000" w:themeColor="text1"/>
        </w:rPr>
        <w:t xml:space="preserve">These needs are </w:t>
      </w:r>
      <w:r w:rsidR="00A251D0" w:rsidRPr="0016119F">
        <w:rPr>
          <w:color w:val="000000" w:themeColor="text1"/>
        </w:rPr>
        <w:t>focuse</w:t>
      </w:r>
      <w:r w:rsidR="005B563F" w:rsidRPr="0016119F">
        <w:rPr>
          <w:color w:val="000000" w:themeColor="text1"/>
        </w:rPr>
        <w:t>d</w:t>
      </w:r>
      <w:r w:rsidR="00A251D0" w:rsidRPr="0016119F">
        <w:rPr>
          <w:color w:val="000000" w:themeColor="text1"/>
        </w:rPr>
        <w:t xml:space="preserve"> on qualifying the fuel-to-reactor design, scaled testing, meeting regulatory requirements, resolving supply chain issues, specif</w:t>
      </w:r>
      <w:r w:rsidR="00F346A7" w:rsidRPr="0016119F">
        <w:rPr>
          <w:color w:val="000000" w:themeColor="text1"/>
        </w:rPr>
        <w:t>ying</w:t>
      </w:r>
      <w:r w:rsidR="00A251D0" w:rsidRPr="0016119F">
        <w:rPr>
          <w:color w:val="000000" w:themeColor="text1"/>
        </w:rPr>
        <w:t xml:space="preserve"> fuel cycle and transportation, </w:t>
      </w:r>
      <w:r w:rsidR="00F346A7" w:rsidRPr="0016119F">
        <w:rPr>
          <w:color w:val="000000" w:themeColor="text1"/>
        </w:rPr>
        <w:t xml:space="preserve">and </w:t>
      </w:r>
      <w:r w:rsidR="00A251D0" w:rsidRPr="0016119F">
        <w:rPr>
          <w:color w:val="000000" w:themeColor="text1"/>
        </w:rPr>
        <w:t xml:space="preserve">lessening financial and environmental risks. Other challenges to nuclear power programs may be </w:t>
      </w:r>
      <w:r w:rsidR="000831F5" w:rsidRPr="0016119F">
        <w:rPr>
          <w:color w:val="000000" w:themeColor="text1"/>
        </w:rPr>
        <w:t xml:space="preserve">affected </w:t>
      </w:r>
      <w:r w:rsidR="00A251D0" w:rsidRPr="0016119F">
        <w:rPr>
          <w:color w:val="000000" w:themeColor="text1"/>
        </w:rPr>
        <w:t>by socioeconomic and political issues, which are in many cases country- or region-specific but may impact large-capacity and small-capacity reactor systems</w:t>
      </w:r>
      <w:r w:rsidR="007E14A6" w:rsidRPr="0016119F">
        <w:rPr>
          <w:color w:val="000000" w:themeColor="text1"/>
        </w:rPr>
        <w:t xml:space="preserve"> differently</w:t>
      </w:r>
      <w:r w:rsidR="00A251D0" w:rsidRPr="0016119F">
        <w:rPr>
          <w:color w:val="000000" w:themeColor="text1"/>
        </w:rPr>
        <w:t>.</w:t>
      </w:r>
    </w:p>
    <w:p w14:paraId="74CD1556" w14:textId="3D11BF50" w:rsidR="00E25B68" w:rsidRPr="0016119F" w:rsidRDefault="00825F5D" w:rsidP="00020CA3">
      <w:pPr>
        <w:pStyle w:val="Heading2"/>
        <w:numPr>
          <w:ilvl w:val="1"/>
          <w:numId w:val="5"/>
        </w:numPr>
        <w:rPr>
          <w:color w:val="000000" w:themeColor="text1"/>
        </w:rPr>
      </w:pPr>
      <w:r w:rsidRPr="0016119F">
        <w:rPr>
          <w:color w:val="000000" w:themeColor="text1"/>
        </w:rPr>
        <w:t>STATUS OF SMR</w:t>
      </w:r>
      <w:r w:rsidR="00096B9E" w:rsidRPr="0016119F">
        <w:rPr>
          <w:color w:val="000000" w:themeColor="text1"/>
        </w:rPr>
        <w:t xml:space="preserve"> Wordwide</w:t>
      </w:r>
    </w:p>
    <w:p w14:paraId="1FC1A1D0" w14:textId="7725F6A9" w:rsidR="00061022" w:rsidRPr="0016119F" w:rsidRDefault="008B0DBE" w:rsidP="00061022">
      <w:pPr>
        <w:pStyle w:val="BodyText"/>
        <w:rPr>
          <w:color w:val="000000" w:themeColor="text1"/>
        </w:rPr>
      </w:pPr>
      <w:r w:rsidRPr="0016119F">
        <w:rPr>
          <w:color w:val="000000" w:themeColor="text1"/>
        </w:rPr>
        <w:t xml:space="preserve">The IAEA provides its member countries with updates—through reports, books, and its webpage—on SMR designs, applications, and development progress. SMR designs vary in terms of target application, reactor type (e.g., fuel type, coolant type, power conversion type), safety system (e.g., active, passive, hybrid), fuel cycle, and plant layout. Only </w:t>
      </w:r>
      <w:r w:rsidR="00F2051A">
        <w:rPr>
          <w:color w:val="000000" w:themeColor="text1"/>
        </w:rPr>
        <w:t>t</w:t>
      </w:r>
      <w:r w:rsidR="001D3CA9">
        <w:rPr>
          <w:color w:val="000000" w:themeColor="text1"/>
        </w:rPr>
        <w:t>wo</w:t>
      </w:r>
      <w:r w:rsidRPr="0016119F">
        <w:rPr>
          <w:color w:val="000000" w:themeColor="text1"/>
        </w:rPr>
        <w:t xml:space="preserve"> SMRs have ever made it to the final construction and initial operational </w:t>
      </w:r>
      <w:r w:rsidR="00F2051A">
        <w:rPr>
          <w:color w:val="000000" w:themeColor="text1"/>
        </w:rPr>
        <w:t>phase</w:t>
      </w:r>
      <w:r w:rsidR="00F2051A" w:rsidRPr="0016119F">
        <w:rPr>
          <w:color w:val="000000" w:themeColor="text1"/>
        </w:rPr>
        <w:t>s</w:t>
      </w:r>
      <w:r w:rsidRPr="0016119F">
        <w:rPr>
          <w:color w:val="000000" w:themeColor="text1"/>
        </w:rPr>
        <w:t xml:space="preserve">: (a) </w:t>
      </w:r>
      <w:r w:rsidR="00AD46D3" w:rsidRPr="0016119F">
        <w:rPr>
          <w:color w:val="000000" w:themeColor="text1"/>
        </w:rPr>
        <w:t xml:space="preserve">the </w:t>
      </w:r>
      <w:r w:rsidRPr="0016119F">
        <w:rPr>
          <w:color w:val="000000" w:themeColor="text1"/>
        </w:rPr>
        <w:t>Russian-Federation</w:t>
      </w:r>
      <w:r w:rsidR="005610F3">
        <w:rPr>
          <w:color w:val="000000" w:themeColor="text1"/>
        </w:rPr>
        <w:t xml:space="preserve"> (RF)</w:t>
      </w:r>
      <w:r w:rsidRPr="0016119F">
        <w:rPr>
          <w:color w:val="000000" w:themeColor="text1"/>
        </w:rPr>
        <w:t>-developed</w:t>
      </w:r>
      <w:r w:rsidR="00F2051A">
        <w:rPr>
          <w:color w:val="000000" w:themeColor="text1"/>
        </w:rPr>
        <w:t xml:space="preserve"> </w:t>
      </w:r>
      <w:r w:rsidRPr="0016119F">
        <w:rPr>
          <w:color w:val="000000" w:themeColor="text1"/>
        </w:rPr>
        <w:t xml:space="preserve">floating power SMR, KLT4S, </w:t>
      </w:r>
      <w:r w:rsidR="00F2051A">
        <w:rPr>
          <w:color w:val="000000" w:themeColor="text1"/>
        </w:rPr>
        <w:t xml:space="preserve">which </w:t>
      </w:r>
      <w:r w:rsidRPr="0016119F">
        <w:rPr>
          <w:color w:val="000000" w:themeColor="text1"/>
        </w:rPr>
        <w:t xml:space="preserve">began commercial operation in May 2020; (b) a high-temperature gas-cooled SMR developed by China </w:t>
      </w:r>
      <w:r w:rsidR="008813F3">
        <w:rPr>
          <w:color w:val="000000" w:themeColor="text1"/>
        </w:rPr>
        <w:t xml:space="preserve">that recently </w:t>
      </w:r>
      <w:r w:rsidRPr="0016119F">
        <w:rPr>
          <w:color w:val="000000" w:themeColor="text1"/>
        </w:rPr>
        <w:t>began commercial operation</w:t>
      </w:r>
      <w:r w:rsidR="00352C9D">
        <w:rPr>
          <w:color w:val="000000" w:themeColor="text1"/>
        </w:rPr>
        <w:t xml:space="preserve"> [2]</w:t>
      </w:r>
      <w:r w:rsidR="00D106D9">
        <w:rPr>
          <w:color w:val="000000" w:themeColor="text1"/>
        </w:rPr>
        <w:t xml:space="preserve">. </w:t>
      </w:r>
      <w:r w:rsidRPr="0016119F">
        <w:rPr>
          <w:color w:val="000000" w:themeColor="text1"/>
        </w:rPr>
        <w:t>CAREM, an integral pressurized-water reactor (</w:t>
      </w:r>
      <w:r w:rsidR="00AD46D3" w:rsidRPr="0016119F">
        <w:rPr>
          <w:color w:val="000000" w:themeColor="text1"/>
        </w:rPr>
        <w:t>i-</w:t>
      </w:r>
      <w:r w:rsidRPr="0016119F">
        <w:rPr>
          <w:color w:val="000000" w:themeColor="text1"/>
        </w:rPr>
        <w:t xml:space="preserve">PWR)-type SMR developed by Argentina, </w:t>
      </w:r>
      <w:r w:rsidR="008813F3">
        <w:rPr>
          <w:color w:val="000000" w:themeColor="text1"/>
        </w:rPr>
        <w:t xml:space="preserve">which </w:t>
      </w:r>
      <w:r w:rsidR="0037449D">
        <w:rPr>
          <w:color w:val="000000" w:themeColor="text1"/>
        </w:rPr>
        <w:t>was</w:t>
      </w:r>
      <w:r w:rsidRPr="0016119F">
        <w:rPr>
          <w:color w:val="000000" w:themeColor="text1"/>
        </w:rPr>
        <w:t xml:space="preserve"> scheduled to </w:t>
      </w:r>
      <w:r w:rsidR="008813F3">
        <w:rPr>
          <w:color w:val="000000" w:themeColor="text1"/>
        </w:rPr>
        <w:t>begin</w:t>
      </w:r>
      <w:r w:rsidR="008813F3" w:rsidRPr="0016119F">
        <w:rPr>
          <w:color w:val="000000" w:themeColor="text1"/>
        </w:rPr>
        <w:t xml:space="preserve"> </w:t>
      </w:r>
      <w:r w:rsidRPr="0016119F">
        <w:rPr>
          <w:color w:val="000000" w:themeColor="text1"/>
        </w:rPr>
        <w:t xml:space="preserve">its civil construction </w:t>
      </w:r>
      <w:r w:rsidR="008813F3">
        <w:rPr>
          <w:color w:val="000000" w:themeColor="text1"/>
        </w:rPr>
        <w:t>in</w:t>
      </w:r>
      <w:r w:rsidR="00660737" w:rsidRPr="0016119F">
        <w:rPr>
          <w:color w:val="000000" w:themeColor="text1"/>
        </w:rPr>
        <w:t xml:space="preserve"> </w:t>
      </w:r>
      <w:r w:rsidRPr="0016119F">
        <w:rPr>
          <w:color w:val="000000" w:themeColor="text1"/>
        </w:rPr>
        <w:t>2024</w:t>
      </w:r>
      <w:r w:rsidR="00F2051A">
        <w:rPr>
          <w:color w:val="000000" w:themeColor="text1"/>
        </w:rPr>
        <w:t>,</w:t>
      </w:r>
      <w:r w:rsidR="00451C93">
        <w:rPr>
          <w:color w:val="000000" w:themeColor="text1"/>
        </w:rPr>
        <w:t xml:space="preserve"> but </w:t>
      </w:r>
      <w:r w:rsidR="00F2051A">
        <w:rPr>
          <w:color w:val="000000" w:themeColor="text1"/>
        </w:rPr>
        <w:t xml:space="preserve">since has been </w:t>
      </w:r>
      <w:r w:rsidR="00451C93">
        <w:rPr>
          <w:color w:val="000000" w:themeColor="text1"/>
        </w:rPr>
        <w:t xml:space="preserve">delayed due to </w:t>
      </w:r>
      <w:r w:rsidR="00E42608">
        <w:rPr>
          <w:color w:val="000000" w:themeColor="text1"/>
        </w:rPr>
        <w:t>several challenges</w:t>
      </w:r>
      <w:r w:rsidR="00420761">
        <w:rPr>
          <w:color w:val="000000" w:themeColor="text1"/>
        </w:rPr>
        <w:t xml:space="preserve"> </w:t>
      </w:r>
      <w:r w:rsidR="00420761" w:rsidRPr="0016119F">
        <w:rPr>
          <w:color w:val="000000" w:themeColor="text1"/>
        </w:rPr>
        <w:t>[2]</w:t>
      </w:r>
      <w:r w:rsidR="009F6971">
        <w:rPr>
          <w:color w:val="000000" w:themeColor="text1"/>
        </w:rPr>
        <w:t>[3]</w:t>
      </w:r>
      <w:r w:rsidRPr="0016119F">
        <w:rPr>
          <w:color w:val="000000" w:themeColor="text1"/>
        </w:rPr>
        <w:t>.</w:t>
      </w:r>
    </w:p>
    <w:p w14:paraId="65B6B7A2" w14:textId="64B08D36" w:rsidR="00735174" w:rsidRPr="0016119F" w:rsidRDefault="002219AA" w:rsidP="00735174">
      <w:pPr>
        <w:pStyle w:val="Heading3"/>
        <w:rPr>
          <w:color w:val="000000" w:themeColor="text1"/>
        </w:rPr>
      </w:pPr>
      <w:r w:rsidRPr="0016119F">
        <w:rPr>
          <w:color w:val="000000" w:themeColor="text1"/>
        </w:rPr>
        <w:t>Reactor technology development roadmap</w:t>
      </w:r>
    </w:p>
    <w:p w14:paraId="2B9E697B" w14:textId="036CB169" w:rsidR="002219AA" w:rsidRPr="0016119F" w:rsidRDefault="009125F1" w:rsidP="00F55582">
      <w:pPr>
        <w:pStyle w:val="BodyText"/>
        <w:rPr>
          <w:color w:val="000000" w:themeColor="text1"/>
        </w:rPr>
      </w:pPr>
      <w:r w:rsidRPr="0016119F">
        <w:rPr>
          <w:color w:val="000000" w:themeColor="text1"/>
        </w:rPr>
        <w:t xml:space="preserve">As mentioned earlier, the reactor technology </w:t>
      </w:r>
      <w:r w:rsidR="003A1F2F" w:rsidRPr="0016119F">
        <w:rPr>
          <w:color w:val="000000" w:themeColor="text1"/>
        </w:rPr>
        <w:t xml:space="preserve">4D+ </w:t>
      </w:r>
      <w:r w:rsidRPr="0016119F">
        <w:rPr>
          <w:color w:val="000000" w:themeColor="text1"/>
        </w:rPr>
        <w:t>roadmap takes years</w:t>
      </w:r>
      <w:r w:rsidR="00AD0B57" w:rsidRPr="0016119F">
        <w:rPr>
          <w:color w:val="000000" w:themeColor="text1"/>
        </w:rPr>
        <w:t>-to-decades</w:t>
      </w:r>
      <w:r w:rsidRPr="0016119F">
        <w:rPr>
          <w:color w:val="000000" w:themeColor="text1"/>
        </w:rPr>
        <w:t xml:space="preserve"> </w:t>
      </w:r>
      <w:r w:rsidR="00EE5ED4" w:rsidRPr="0016119F">
        <w:rPr>
          <w:color w:val="000000" w:themeColor="text1"/>
        </w:rPr>
        <w:t xml:space="preserve">to complete </w:t>
      </w:r>
      <w:r w:rsidRPr="0016119F">
        <w:rPr>
          <w:color w:val="000000" w:themeColor="text1"/>
        </w:rPr>
        <w:t xml:space="preserve">and </w:t>
      </w:r>
      <w:r w:rsidR="00EE5ED4" w:rsidRPr="0016119F">
        <w:rPr>
          <w:color w:val="000000" w:themeColor="text1"/>
        </w:rPr>
        <w:t xml:space="preserve">generally </w:t>
      </w:r>
      <w:r w:rsidRPr="0016119F">
        <w:rPr>
          <w:color w:val="000000" w:themeColor="text1"/>
        </w:rPr>
        <w:t>involves various phases</w:t>
      </w:r>
      <w:r w:rsidR="00EE5ED4" w:rsidRPr="0016119F">
        <w:rPr>
          <w:color w:val="000000" w:themeColor="text1"/>
        </w:rPr>
        <w:t>.</w:t>
      </w:r>
      <w:r w:rsidRPr="0016119F">
        <w:rPr>
          <w:color w:val="000000" w:themeColor="text1"/>
        </w:rPr>
        <w:t xml:space="preserve"> SMRs are no exception</w:t>
      </w:r>
      <w:r w:rsidR="004B1241">
        <w:rPr>
          <w:color w:val="000000" w:themeColor="text1"/>
        </w:rPr>
        <w:t xml:space="preserve">, but </w:t>
      </w:r>
      <w:r w:rsidR="004B1241" w:rsidRPr="004B1241">
        <w:rPr>
          <w:color w:val="000000" w:themeColor="text1"/>
        </w:rPr>
        <w:t xml:space="preserve">vendors </w:t>
      </w:r>
      <w:r w:rsidR="00F2051A">
        <w:rPr>
          <w:color w:val="000000" w:themeColor="text1"/>
        </w:rPr>
        <w:t>must</w:t>
      </w:r>
      <w:r w:rsidR="004B1241" w:rsidRPr="004B1241">
        <w:rPr>
          <w:color w:val="000000" w:themeColor="text1"/>
        </w:rPr>
        <w:t xml:space="preserve"> maintain their commitments </w:t>
      </w:r>
      <w:r w:rsidR="00CF62A3">
        <w:rPr>
          <w:color w:val="000000" w:themeColor="text1"/>
        </w:rPr>
        <w:t>to cost and schedule</w:t>
      </w:r>
      <w:r w:rsidRPr="0016119F">
        <w:rPr>
          <w:color w:val="000000" w:themeColor="text1"/>
        </w:rPr>
        <w:t xml:space="preserve">. </w:t>
      </w:r>
      <w:r w:rsidR="00F2051A">
        <w:rPr>
          <w:color w:val="000000" w:themeColor="text1"/>
        </w:rPr>
        <w:t>N</w:t>
      </w:r>
      <w:r w:rsidRPr="0016119F">
        <w:rPr>
          <w:color w:val="000000" w:themeColor="text1"/>
        </w:rPr>
        <w:t xml:space="preserve">ear-term technology development can be accomplished by adopting or buying existing technology. However, long-term development is required for innovative design ideas, which entail detailed design, testing, analysis, and licensing. </w:t>
      </w:r>
      <w:r w:rsidR="00A56D3B">
        <w:rPr>
          <w:color w:val="000000" w:themeColor="text1"/>
        </w:rPr>
        <w:t>O</w:t>
      </w:r>
      <w:r w:rsidRPr="0016119F">
        <w:rPr>
          <w:color w:val="000000" w:themeColor="text1"/>
        </w:rPr>
        <w:t>nly t</w:t>
      </w:r>
      <w:r w:rsidR="00A56D3B">
        <w:rPr>
          <w:color w:val="000000" w:themeColor="text1"/>
        </w:rPr>
        <w:t>wo</w:t>
      </w:r>
      <w:r w:rsidRPr="0016119F">
        <w:rPr>
          <w:color w:val="000000" w:themeColor="text1"/>
        </w:rPr>
        <w:t xml:space="preserve"> SMRs</w:t>
      </w:r>
      <w:r w:rsidR="00A56D3B">
        <w:rPr>
          <w:color w:val="000000" w:themeColor="text1"/>
        </w:rPr>
        <w:t xml:space="preserve"> (i.e., </w:t>
      </w:r>
      <w:r w:rsidR="00355B08">
        <w:rPr>
          <w:color w:val="000000" w:themeColor="text1"/>
        </w:rPr>
        <w:t xml:space="preserve">RF’s </w:t>
      </w:r>
      <w:r w:rsidR="00A56D3B">
        <w:rPr>
          <w:color w:val="000000" w:themeColor="text1"/>
        </w:rPr>
        <w:t>KLT4S,</w:t>
      </w:r>
      <w:r w:rsidR="005610F3">
        <w:rPr>
          <w:color w:val="000000" w:themeColor="text1"/>
        </w:rPr>
        <w:t xml:space="preserve"> </w:t>
      </w:r>
      <w:r w:rsidR="00355B08">
        <w:rPr>
          <w:color w:val="000000" w:themeColor="text1"/>
        </w:rPr>
        <w:t>Chi</w:t>
      </w:r>
      <w:r w:rsidR="009E274C">
        <w:rPr>
          <w:color w:val="000000" w:themeColor="text1"/>
        </w:rPr>
        <w:t>n</w:t>
      </w:r>
      <w:r w:rsidR="00AB1C37">
        <w:rPr>
          <w:color w:val="000000" w:themeColor="text1"/>
        </w:rPr>
        <w:t>a’s</w:t>
      </w:r>
      <w:r w:rsidR="009E274C">
        <w:rPr>
          <w:color w:val="000000" w:themeColor="text1"/>
        </w:rPr>
        <w:t xml:space="preserve"> </w:t>
      </w:r>
      <w:r w:rsidR="005610F3">
        <w:rPr>
          <w:color w:val="000000" w:themeColor="text1"/>
        </w:rPr>
        <w:t>HTR</w:t>
      </w:r>
      <w:r w:rsidR="009E274C">
        <w:rPr>
          <w:color w:val="000000" w:themeColor="text1"/>
        </w:rPr>
        <w:t>)</w:t>
      </w:r>
      <w:r w:rsidRPr="0016119F">
        <w:rPr>
          <w:color w:val="000000" w:themeColor="text1"/>
        </w:rPr>
        <w:t xml:space="preserve"> have entered their initial years of operation</w:t>
      </w:r>
      <w:r w:rsidR="005D3E67">
        <w:rPr>
          <w:color w:val="000000" w:themeColor="text1"/>
        </w:rPr>
        <w:t>. C</w:t>
      </w:r>
      <w:r w:rsidRPr="0016119F">
        <w:rPr>
          <w:color w:val="000000" w:themeColor="text1"/>
        </w:rPr>
        <w:t xml:space="preserve">onstruction on several other designs </w:t>
      </w:r>
      <w:r w:rsidR="00FA3B1B" w:rsidRPr="0016119F">
        <w:rPr>
          <w:color w:val="000000" w:themeColor="text1"/>
        </w:rPr>
        <w:t xml:space="preserve">(e.g., </w:t>
      </w:r>
      <w:r w:rsidR="00A101A4">
        <w:rPr>
          <w:color w:val="000000" w:themeColor="text1"/>
        </w:rPr>
        <w:t>CAR</w:t>
      </w:r>
      <w:r w:rsidR="00275895">
        <w:rPr>
          <w:color w:val="000000" w:themeColor="text1"/>
        </w:rPr>
        <w:t xml:space="preserve">EM, </w:t>
      </w:r>
      <w:r w:rsidR="003A40C5" w:rsidRPr="003A40C5">
        <w:rPr>
          <w:color w:val="000000" w:themeColor="text1"/>
        </w:rPr>
        <w:t>GE-Hitachi’s BWRX-300</w:t>
      </w:r>
      <w:r w:rsidR="00FA3B1B" w:rsidRPr="0016119F">
        <w:rPr>
          <w:color w:val="000000" w:themeColor="text1"/>
        </w:rPr>
        <w:t>)</w:t>
      </w:r>
      <w:r w:rsidR="001A3B32">
        <w:rPr>
          <w:color w:val="000000" w:themeColor="text1"/>
        </w:rPr>
        <w:t xml:space="preserve"> </w:t>
      </w:r>
      <w:r w:rsidR="00275895">
        <w:rPr>
          <w:color w:val="000000" w:themeColor="text1"/>
        </w:rPr>
        <w:t xml:space="preserve">are </w:t>
      </w:r>
      <w:r w:rsidR="00166080">
        <w:rPr>
          <w:color w:val="000000" w:themeColor="text1"/>
        </w:rPr>
        <w:t xml:space="preserve">scheduled </w:t>
      </w:r>
      <w:r w:rsidR="00793687">
        <w:rPr>
          <w:color w:val="000000" w:themeColor="text1"/>
        </w:rPr>
        <w:t xml:space="preserve">to be </w:t>
      </w:r>
      <w:r w:rsidR="004D741D">
        <w:rPr>
          <w:color w:val="000000" w:themeColor="text1"/>
        </w:rPr>
        <w:t xml:space="preserve">completed </w:t>
      </w:r>
      <w:r w:rsidR="00476884">
        <w:rPr>
          <w:color w:val="000000" w:themeColor="text1"/>
        </w:rPr>
        <w:t>within</w:t>
      </w:r>
      <w:r w:rsidRPr="0016119F">
        <w:rPr>
          <w:color w:val="000000" w:themeColor="text1"/>
        </w:rPr>
        <w:t xml:space="preserve"> this decade</w:t>
      </w:r>
      <w:r w:rsidR="00DB55C8">
        <w:rPr>
          <w:color w:val="000000" w:themeColor="text1"/>
        </w:rPr>
        <w:t xml:space="preserve"> [2]</w:t>
      </w:r>
      <w:r w:rsidRPr="0016119F">
        <w:rPr>
          <w:color w:val="000000" w:themeColor="text1"/>
        </w:rPr>
        <w:t>. By 2030, other design</w:t>
      </w:r>
      <w:r w:rsidR="00F2051A">
        <w:rPr>
          <w:color w:val="000000" w:themeColor="text1"/>
        </w:rPr>
        <w:t xml:space="preserve"> certifications are</w:t>
      </w:r>
      <w:r w:rsidRPr="0016119F">
        <w:rPr>
          <w:color w:val="000000" w:themeColor="text1"/>
        </w:rPr>
        <w:t xml:space="preserve"> likely to follow.</w:t>
      </w:r>
    </w:p>
    <w:p w14:paraId="1CE9D226" w14:textId="09C6E260" w:rsidR="00123DDE" w:rsidRPr="0016119F" w:rsidRDefault="00D82094" w:rsidP="006E2961">
      <w:pPr>
        <w:pStyle w:val="Heading3"/>
        <w:keepNext/>
        <w:keepLines/>
        <w:widowControl/>
        <w:rPr>
          <w:color w:val="000000" w:themeColor="text1"/>
        </w:rPr>
      </w:pPr>
      <w:r>
        <w:rPr>
          <w:color w:val="000000" w:themeColor="text1"/>
        </w:rPr>
        <w:t xml:space="preserve">Nuclear power program </w:t>
      </w:r>
      <w:r w:rsidR="001317EF" w:rsidRPr="0016119F">
        <w:rPr>
          <w:color w:val="000000" w:themeColor="text1"/>
        </w:rPr>
        <w:t>milestones</w:t>
      </w:r>
    </w:p>
    <w:p w14:paraId="512FCEAD" w14:textId="1FDD9CCF" w:rsidR="00123DDE" w:rsidRPr="0016119F" w:rsidRDefault="006E2961" w:rsidP="006E2961">
      <w:pPr>
        <w:pStyle w:val="BodyText"/>
        <w:keepNext/>
        <w:keepLines/>
        <w:rPr>
          <w:color w:val="000000" w:themeColor="text1"/>
        </w:rPr>
      </w:pPr>
      <w:r w:rsidRPr="0016119F">
        <w:rPr>
          <w:color w:val="000000" w:themeColor="text1"/>
        </w:rPr>
        <w:t xml:space="preserve">As </w:t>
      </w:r>
      <w:r w:rsidR="006F6585">
        <w:rPr>
          <w:color w:val="000000" w:themeColor="text1"/>
        </w:rPr>
        <w:t>seen</w:t>
      </w:r>
      <w:r w:rsidR="006F6585" w:rsidRPr="0016119F">
        <w:rPr>
          <w:color w:val="000000" w:themeColor="text1"/>
        </w:rPr>
        <w:t xml:space="preserve"> </w:t>
      </w:r>
      <w:r w:rsidRPr="0016119F">
        <w:rPr>
          <w:color w:val="000000" w:themeColor="text1"/>
        </w:rPr>
        <w:t>in Fig. 1, t</w:t>
      </w:r>
      <w:r w:rsidR="000E1A44" w:rsidRPr="0016119F">
        <w:rPr>
          <w:color w:val="000000" w:themeColor="text1"/>
        </w:rPr>
        <w:t xml:space="preserve">he </w:t>
      </w:r>
      <w:r w:rsidR="00062F35">
        <w:rPr>
          <w:color w:val="000000" w:themeColor="text1"/>
        </w:rPr>
        <w:t>I</w:t>
      </w:r>
      <w:r w:rsidR="00B535E8">
        <w:rPr>
          <w:color w:val="000000" w:themeColor="text1"/>
        </w:rPr>
        <w:t xml:space="preserve">AEA </w:t>
      </w:r>
      <w:r w:rsidR="000D67D2">
        <w:rPr>
          <w:color w:val="000000" w:themeColor="text1"/>
        </w:rPr>
        <w:t xml:space="preserve">nuclear power program </w:t>
      </w:r>
      <w:r w:rsidR="006F6585">
        <w:rPr>
          <w:color w:val="000000" w:themeColor="text1"/>
        </w:rPr>
        <w:t xml:space="preserve">has several </w:t>
      </w:r>
      <w:r w:rsidR="00B535E8">
        <w:rPr>
          <w:color w:val="000000" w:themeColor="text1"/>
        </w:rPr>
        <w:t>milestone</w:t>
      </w:r>
      <w:r w:rsidR="000D67D2">
        <w:rPr>
          <w:color w:val="000000" w:themeColor="text1"/>
        </w:rPr>
        <w:t>s</w:t>
      </w:r>
      <w:r w:rsidR="006F6585">
        <w:rPr>
          <w:color w:val="000000" w:themeColor="text1"/>
        </w:rPr>
        <w:t xml:space="preserve"> </w:t>
      </w:r>
      <w:r w:rsidR="00FF0B01">
        <w:rPr>
          <w:color w:val="000000" w:themeColor="text1"/>
        </w:rPr>
        <w:t>consisting of</w:t>
      </w:r>
      <w:r w:rsidR="006F6585">
        <w:rPr>
          <w:color w:val="000000" w:themeColor="text1"/>
        </w:rPr>
        <w:t xml:space="preserve"> three </w:t>
      </w:r>
      <w:r w:rsidR="000E1A44" w:rsidRPr="0016119F">
        <w:rPr>
          <w:color w:val="000000" w:themeColor="text1"/>
        </w:rPr>
        <w:t>phases [</w:t>
      </w:r>
      <w:r w:rsidR="00DB55C8">
        <w:rPr>
          <w:color w:val="000000" w:themeColor="text1"/>
        </w:rPr>
        <w:t>4</w:t>
      </w:r>
      <w:r w:rsidR="000E1A44" w:rsidRPr="0016119F">
        <w:rPr>
          <w:color w:val="000000" w:themeColor="text1"/>
        </w:rPr>
        <w:t>]:</w:t>
      </w:r>
    </w:p>
    <w:p w14:paraId="7DBDDF33" w14:textId="006984A0" w:rsidR="008A02F2" w:rsidRPr="0016119F" w:rsidRDefault="008A02F2" w:rsidP="00086356">
      <w:pPr>
        <w:pStyle w:val="ListEmdash"/>
        <w:ind w:left="709"/>
        <w:rPr>
          <w:color w:val="000000" w:themeColor="text1"/>
        </w:rPr>
      </w:pPr>
      <w:r w:rsidRPr="0016119F">
        <w:rPr>
          <w:color w:val="000000" w:themeColor="text1"/>
          <w:u w:val="single"/>
        </w:rPr>
        <w:t>Up to Phase 1</w:t>
      </w:r>
      <w:r w:rsidRPr="0016119F">
        <w:rPr>
          <w:color w:val="000000" w:themeColor="text1"/>
        </w:rPr>
        <w:t xml:space="preserve">: This includes initiating the national nuclear power program—as part of the national energy strategy—and planning for the country’s first </w:t>
      </w:r>
      <w:r w:rsidR="00C165FB">
        <w:rPr>
          <w:color w:val="000000" w:themeColor="text1"/>
        </w:rPr>
        <w:t>nuclear power plant (</w:t>
      </w:r>
      <w:r w:rsidRPr="0016119F">
        <w:rPr>
          <w:color w:val="000000" w:themeColor="text1"/>
        </w:rPr>
        <w:t>NPP</w:t>
      </w:r>
      <w:r w:rsidR="00C165FB">
        <w:rPr>
          <w:color w:val="000000" w:themeColor="text1"/>
        </w:rPr>
        <w:t>)</w:t>
      </w:r>
      <w:r w:rsidRPr="0016119F">
        <w:rPr>
          <w:color w:val="000000" w:themeColor="text1"/>
        </w:rPr>
        <w:t>, including Milestone 1</w:t>
      </w:r>
      <w:r w:rsidR="006C07E6" w:rsidRPr="0016119F">
        <w:rPr>
          <w:color w:val="000000" w:themeColor="text1"/>
        </w:rPr>
        <w:t>, the</w:t>
      </w:r>
      <w:r w:rsidRPr="0016119F">
        <w:rPr>
          <w:color w:val="000000" w:themeColor="text1"/>
        </w:rPr>
        <w:t xml:space="preserve"> project feasibility study.</w:t>
      </w:r>
    </w:p>
    <w:p w14:paraId="782897FE" w14:textId="7C1BA4AE" w:rsidR="008A02F2" w:rsidRPr="0016119F" w:rsidRDefault="008A02F2" w:rsidP="00086356">
      <w:pPr>
        <w:pStyle w:val="ListEmdash"/>
        <w:ind w:left="709"/>
        <w:rPr>
          <w:color w:val="000000" w:themeColor="text1"/>
        </w:rPr>
      </w:pPr>
      <w:r w:rsidRPr="0016119F">
        <w:rPr>
          <w:color w:val="000000" w:themeColor="text1"/>
          <w:u w:val="single"/>
        </w:rPr>
        <w:lastRenderedPageBreak/>
        <w:t>Phase 2</w:t>
      </w:r>
      <w:r w:rsidRPr="0016119F">
        <w:rPr>
          <w:color w:val="000000" w:themeColor="text1"/>
        </w:rPr>
        <w:t>: If the NPP project proves feasible, Phase 2 entails completing preparations for constructing the NPP, followed by Milestone 2</w:t>
      </w:r>
      <w:r w:rsidR="0010332B" w:rsidRPr="0016119F">
        <w:rPr>
          <w:color w:val="000000" w:themeColor="text1"/>
        </w:rPr>
        <w:t>,</w:t>
      </w:r>
      <w:r w:rsidRPr="0016119F">
        <w:rPr>
          <w:color w:val="000000" w:themeColor="text1"/>
        </w:rPr>
        <w:t xml:space="preserve"> inviting bids for the NPP.</w:t>
      </w:r>
    </w:p>
    <w:p w14:paraId="321898A4" w14:textId="491522F7" w:rsidR="00123DDE" w:rsidRPr="0016119F" w:rsidRDefault="008A02F2" w:rsidP="00086356">
      <w:pPr>
        <w:pStyle w:val="ListEmdash"/>
        <w:ind w:left="709"/>
        <w:rPr>
          <w:color w:val="000000" w:themeColor="text1"/>
        </w:rPr>
      </w:pPr>
      <w:r w:rsidRPr="0016119F">
        <w:rPr>
          <w:color w:val="000000" w:themeColor="text1"/>
          <w:u w:val="single"/>
        </w:rPr>
        <w:t>Phase 3 and beyond</w:t>
      </w:r>
      <w:r w:rsidRPr="0016119F">
        <w:rPr>
          <w:color w:val="000000" w:themeColor="text1"/>
        </w:rPr>
        <w:t>: This entails constructing the NPP and completing Milestone 3</w:t>
      </w:r>
      <w:r w:rsidR="0010332B" w:rsidRPr="0016119F">
        <w:rPr>
          <w:color w:val="000000" w:themeColor="text1"/>
        </w:rPr>
        <w:t>,</w:t>
      </w:r>
      <w:r w:rsidRPr="0016119F">
        <w:rPr>
          <w:color w:val="000000" w:themeColor="text1"/>
        </w:rPr>
        <w:t xml:space="preserve"> plant commissioning. The final stage and milestone are to begin successful operation of the plant.</w:t>
      </w:r>
    </w:p>
    <w:p w14:paraId="7D9C9569" w14:textId="4AEB2D9B" w:rsidR="00DD7C48" w:rsidRPr="0016119F" w:rsidRDefault="00FF0B01" w:rsidP="005B6E06">
      <w:pPr>
        <w:pStyle w:val="BodyText"/>
        <w:spacing w:before="60"/>
        <w:ind w:firstLine="562"/>
        <w:jc w:val="center"/>
        <w:rPr>
          <w:color w:val="000000" w:themeColor="text1"/>
        </w:rPr>
      </w:pPr>
      <w:r w:rsidRPr="0016119F">
        <w:rPr>
          <w:noProof/>
          <w:color w:val="000000" w:themeColor="text1"/>
          <w:lang w:eastAsia="en-GB"/>
        </w:rPr>
        <mc:AlternateContent>
          <mc:Choice Requires="wps">
            <w:drawing>
              <wp:anchor distT="0" distB="0" distL="114300" distR="114300" simplePos="0" relativeHeight="251666432" behindDoc="0" locked="0" layoutInCell="1" allowOverlap="1" wp14:anchorId="298D70C2" wp14:editId="5C2D7319">
                <wp:simplePos x="0" y="0"/>
                <wp:positionH relativeFrom="margin">
                  <wp:posOffset>97790</wp:posOffset>
                </wp:positionH>
                <wp:positionV relativeFrom="paragraph">
                  <wp:posOffset>2105660</wp:posOffset>
                </wp:positionV>
                <wp:extent cx="5474335" cy="635"/>
                <wp:effectExtent l="0" t="0" r="0" b="5080"/>
                <wp:wrapTopAndBottom/>
                <wp:docPr id="1633921727" name="Text Box 1633921727"/>
                <wp:cNvGraphicFramePr/>
                <a:graphic xmlns:a="http://schemas.openxmlformats.org/drawingml/2006/main">
                  <a:graphicData uri="http://schemas.microsoft.com/office/word/2010/wordprocessingShape">
                    <wps:wsp>
                      <wps:cNvSpPr txBox="1"/>
                      <wps:spPr>
                        <a:xfrm>
                          <a:off x="0" y="0"/>
                          <a:ext cx="5474335" cy="635"/>
                        </a:xfrm>
                        <a:prstGeom prst="rect">
                          <a:avLst/>
                        </a:prstGeom>
                        <a:solidFill>
                          <a:prstClr val="white"/>
                        </a:solidFill>
                        <a:ln>
                          <a:noFill/>
                        </a:ln>
                        <a:effectLst/>
                      </wps:spPr>
                      <wps:txbx>
                        <w:txbxContent>
                          <w:p w14:paraId="6CF897C9" w14:textId="61DD4626" w:rsidR="00123DDE" w:rsidRPr="00802381" w:rsidRDefault="00123DDE" w:rsidP="00123DDE">
                            <w:pPr>
                              <w:pStyle w:val="Caption"/>
                              <w:jc w:val="center"/>
                              <w:rPr>
                                <w:i/>
                                <w:sz w:val="20"/>
                              </w:rPr>
                            </w:pPr>
                            <w:r w:rsidRPr="00802381">
                              <w:rPr>
                                <w:i/>
                              </w:rPr>
                              <w:t xml:space="preserve">FIG. </w:t>
                            </w:r>
                            <w:r w:rsidR="009E5730">
                              <w:rPr>
                                <w:i/>
                              </w:rPr>
                              <w:t>1</w:t>
                            </w:r>
                            <w:r>
                              <w:rPr>
                                <w:i/>
                              </w:rPr>
                              <w:t xml:space="preserve">. </w:t>
                            </w:r>
                            <w:r w:rsidR="00525770">
                              <w:rPr>
                                <w:i/>
                              </w:rPr>
                              <w:t>Nuclear power program and r</w:t>
                            </w:r>
                            <w:r w:rsidR="006972F2" w:rsidRPr="006972F2">
                              <w:rPr>
                                <w:i/>
                              </w:rPr>
                              <w:t xml:space="preserve">eactor </w:t>
                            </w:r>
                            <w:r w:rsidR="00F34137">
                              <w:rPr>
                                <w:i/>
                              </w:rPr>
                              <w:t>t</w:t>
                            </w:r>
                            <w:r w:rsidR="006972F2" w:rsidRPr="006972F2">
                              <w:rPr>
                                <w:i/>
                              </w:rPr>
                              <w:t xml:space="preserve">echnology </w:t>
                            </w:r>
                            <w:r w:rsidR="00F34137">
                              <w:rPr>
                                <w:i/>
                              </w:rPr>
                              <w:t>a</w:t>
                            </w:r>
                            <w:r w:rsidR="006972F2" w:rsidRPr="006972F2">
                              <w:rPr>
                                <w:i/>
                              </w:rPr>
                              <w:t>ssessment and deployment phases and milestones [</w:t>
                            </w:r>
                            <w:r w:rsidR="00660DB6">
                              <w:rPr>
                                <w:i/>
                              </w:rPr>
                              <w:t>4</w:t>
                            </w:r>
                            <w:r w:rsidR="006972F2" w:rsidRPr="006972F2">
                              <w:rPr>
                                <w:i/>
                              </w:rPr>
                              <w:t>]</w:t>
                            </w:r>
                            <w:r>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98D70C2" id="_x0000_t202" coordsize="21600,21600" o:spt="202" path="m,l,21600r21600,l21600,xe">
                <v:stroke joinstyle="miter"/>
                <v:path gradientshapeok="t" o:connecttype="rect"/>
              </v:shapetype>
              <v:shape id="Text Box 1633921727" o:spid="_x0000_s1026" type="#_x0000_t202" style="position:absolute;left:0;text-align:left;margin-left:7.7pt;margin-top:165.8pt;width:431.05pt;height:.0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" stroked="f">
                <v:textbox style="mso-fit-shape-to-text:t" inset="0,0,0,0">
                  <w:txbxContent>
                    <w:p w14:paraId="6CF897C9" w14:textId="61DD4626" w:rsidR="00123DDE" w:rsidRPr="00802381" w:rsidRDefault="00123DDE" w:rsidP="00123DDE">
                      <w:pPr>
                        <w:pStyle w:val="Caption"/>
                        <w:jc w:val="center"/>
                        <w:rPr>
                          <w:i/>
                          <w:sz w:val="20"/>
                        </w:rPr>
                      </w:pPr>
                      <w:r w:rsidRPr="00802381">
                        <w:rPr>
                          <w:i/>
                        </w:rPr>
                        <w:t xml:space="preserve">FIG. </w:t>
                      </w:r>
                      <w:r w:rsidR="009E5730">
                        <w:rPr>
                          <w:i/>
                        </w:rPr>
                        <w:t>1</w:t>
                      </w:r>
                      <w:r>
                        <w:rPr>
                          <w:i/>
                        </w:rPr>
                        <w:t xml:space="preserve">. </w:t>
                      </w:r>
                      <w:r w:rsidR="00525770">
                        <w:rPr>
                          <w:i/>
                        </w:rPr>
                        <w:t>Nuclear power program and r</w:t>
                      </w:r>
                      <w:r w:rsidR="006972F2" w:rsidRPr="006972F2">
                        <w:rPr>
                          <w:i/>
                        </w:rPr>
                        <w:t xml:space="preserve">eactor </w:t>
                      </w:r>
                      <w:r w:rsidR="00F34137">
                        <w:rPr>
                          <w:i/>
                        </w:rPr>
                        <w:t>t</w:t>
                      </w:r>
                      <w:r w:rsidR="006972F2" w:rsidRPr="006972F2">
                        <w:rPr>
                          <w:i/>
                        </w:rPr>
                        <w:t xml:space="preserve">echnology </w:t>
                      </w:r>
                      <w:r w:rsidR="00F34137">
                        <w:rPr>
                          <w:i/>
                        </w:rPr>
                        <w:t>a</w:t>
                      </w:r>
                      <w:r w:rsidR="006972F2" w:rsidRPr="006972F2">
                        <w:rPr>
                          <w:i/>
                        </w:rPr>
                        <w:t>ssessment and deployment phases and milestones [</w:t>
                      </w:r>
                      <w:r w:rsidR="00660DB6">
                        <w:rPr>
                          <w:i/>
                        </w:rPr>
                        <w:t>4</w:t>
                      </w:r>
                      <w:r w:rsidR="006972F2" w:rsidRPr="006972F2">
                        <w:rPr>
                          <w:i/>
                        </w:rPr>
                        <w:t>]</w:t>
                      </w:r>
                      <w:r>
                        <w:rPr>
                          <w:i/>
                        </w:rPr>
                        <w:t>.</w:t>
                      </w:r>
                    </w:p>
                  </w:txbxContent>
                </v:textbox>
                <w10:wrap type="topAndBottom" anchorx="margin"/>
              </v:shape>
            </w:pict>
          </mc:Fallback>
        </mc:AlternateContent>
      </w:r>
      <w:r w:rsidR="00D15B9D" w:rsidRPr="00346A40">
        <w:rPr>
          <w:noProof/>
          <w:color w:val="000000" w:themeColor="text1"/>
        </w:rPr>
        <w:drawing>
          <wp:inline distT="0" distB="0" distL="0" distR="0" wp14:anchorId="77C8E288" wp14:editId="47BDE2F7">
            <wp:extent cx="3813582" cy="2032000"/>
            <wp:effectExtent l="0" t="0" r="0" b="635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b="6746"/>
                    <a:stretch/>
                  </pic:blipFill>
                  <pic:spPr bwMode="auto">
                    <a:xfrm>
                      <a:off x="0" y="0"/>
                      <a:ext cx="3829446" cy="2040453"/>
                    </a:xfrm>
                    <a:prstGeom prst="rect">
                      <a:avLst/>
                    </a:prstGeom>
                    <a:noFill/>
                    <a:ln>
                      <a:noFill/>
                    </a:ln>
                    <a:extLst>
                      <a:ext uri="{53640926-AAD7-44D8-BBD7-CCE9431645EC}">
                        <a14:shadowObscured xmlns:a14="http://schemas.microsoft.com/office/drawing/2010/main"/>
                      </a:ext>
                    </a:extLst>
                  </pic:spPr>
                </pic:pic>
              </a:graphicData>
            </a:graphic>
          </wp:inline>
        </w:drawing>
      </w:r>
    </w:p>
    <w:p w14:paraId="3F6E01DC" w14:textId="7ADD19B9" w:rsidR="00783127" w:rsidRPr="0016119F" w:rsidRDefault="00525770" w:rsidP="00783127">
      <w:pPr>
        <w:pStyle w:val="Heading3"/>
        <w:rPr>
          <w:color w:val="000000" w:themeColor="text1"/>
        </w:rPr>
      </w:pPr>
      <w:r>
        <w:rPr>
          <w:color w:val="000000" w:themeColor="text1"/>
        </w:rPr>
        <w:t>R</w:t>
      </w:r>
      <w:r w:rsidR="00783127" w:rsidRPr="0016119F">
        <w:rPr>
          <w:color w:val="000000" w:themeColor="text1"/>
        </w:rPr>
        <w:t xml:space="preserve">eactor technology </w:t>
      </w:r>
      <w:r w:rsidR="005D6C9A" w:rsidRPr="0016119F">
        <w:rPr>
          <w:color w:val="000000" w:themeColor="text1"/>
        </w:rPr>
        <w:t>competitiveness, challenges, and prospects</w:t>
      </w:r>
    </w:p>
    <w:p w14:paraId="3F79DD03" w14:textId="78B958E4" w:rsidR="00D01CB3" w:rsidRPr="0016119F" w:rsidRDefault="0065482A" w:rsidP="0065482A">
      <w:pPr>
        <w:pStyle w:val="BodyText"/>
        <w:rPr>
          <w:color w:val="000000" w:themeColor="text1"/>
        </w:rPr>
      </w:pPr>
      <w:r w:rsidRPr="0016119F">
        <w:rPr>
          <w:color w:val="000000" w:themeColor="text1"/>
        </w:rPr>
        <w:t>Reactor technology economic competitiveness is</w:t>
      </w:r>
      <w:r w:rsidR="00093842">
        <w:rPr>
          <w:color w:val="000000" w:themeColor="text1"/>
        </w:rPr>
        <w:t xml:space="preserve"> </w:t>
      </w:r>
      <w:r w:rsidRPr="0016119F">
        <w:rPr>
          <w:color w:val="000000" w:themeColor="text1"/>
        </w:rPr>
        <w:t xml:space="preserve">estimated </w:t>
      </w:r>
      <w:r w:rsidR="00093842">
        <w:rPr>
          <w:color w:val="000000" w:themeColor="text1"/>
        </w:rPr>
        <w:t xml:space="preserve">and compared </w:t>
      </w:r>
      <w:r w:rsidRPr="0016119F">
        <w:rPr>
          <w:color w:val="000000" w:themeColor="text1"/>
        </w:rPr>
        <w:t xml:space="preserve">based on the levelized cost of energy/electricity (LCOE) and overnight construction cost (OCC). </w:t>
      </w:r>
      <w:r w:rsidR="0006667E" w:rsidRPr="0006667E">
        <w:rPr>
          <w:color w:val="000000" w:themeColor="text1"/>
        </w:rPr>
        <w:t>Comparisons with other energy forms are limited due to variable subsidies, environmental impacts, and waste management</w:t>
      </w:r>
      <w:r w:rsidRPr="0016119F">
        <w:rPr>
          <w:color w:val="000000" w:themeColor="text1"/>
        </w:rPr>
        <w:t xml:space="preserve">. This enables </w:t>
      </w:r>
      <w:r w:rsidR="00FF0B01">
        <w:rPr>
          <w:color w:val="000000" w:themeColor="text1"/>
        </w:rPr>
        <w:t xml:space="preserve">the </w:t>
      </w:r>
      <w:r w:rsidRPr="0016119F">
        <w:rPr>
          <w:color w:val="000000" w:themeColor="text1"/>
        </w:rPr>
        <w:t>estimation of a project’s financial risk, which largely varies when comparing gigawatt reactors and SMRs. Large-capacity reactors entail the following unavoidable challenges, which make SMRs more competitive</w:t>
      </w:r>
      <w:r w:rsidR="00C61DB2" w:rsidRPr="0016119F">
        <w:rPr>
          <w:color w:val="000000" w:themeColor="text1"/>
        </w:rPr>
        <w:t xml:space="preserve">, as </w:t>
      </w:r>
      <w:r w:rsidR="00D01CB3" w:rsidRPr="0016119F">
        <w:rPr>
          <w:color w:val="000000" w:themeColor="text1"/>
        </w:rPr>
        <w:t>listed below:</w:t>
      </w:r>
    </w:p>
    <w:p w14:paraId="2B2C3FAC" w14:textId="65D2A113" w:rsidR="00D01CB3" w:rsidRPr="0016119F" w:rsidRDefault="00D01CB3" w:rsidP="00D01CB3">
      <w:pPr>
        <w:pStyle w:val="ListEmdash"/>
        <w:ind w:left="709"/>
        <w:rPr>
          <w:color w:val="000000" w:themeColor="text1"/>
        </w:rPr>
      </w:pPr>
      <w:r w:rsidRPr="0016119F">
        <w:rPr>
          <w:color w:val="000000" w:themeColor="text1"/>
          <w:u w:val="single"/>
        </w:rPr>
        <w:t xml:space="preserve">Construction delays </w:t>
      </w:r>
      <w:r w:rsidR="00093842">
        <w:rPr>
          <w:color w:val="000000" w:themeColor="text1"/>
          <w:u w:val="single"/>
        </w:rPr>
        <w:t>leading to increasing</w:t>
      </w:r>
      <w:r w:rsidRPr="0016119F">
        <w:rPr>
          <w:color w:val="000000" w:themeColor="text1"/>
          <w:u w:val="single"/>
        </w:rPr>
        <w:t xml:space="preserve"> costs</w:t>
      </w:r>
      <w:r w:rsidRPr="00795857">
        <w:rPr>
          <w:color w:val="000000" w:themeColor="text1"/>
        </w:rPr>
        <w:t>:</w:t>
      </w:r>
      <w:r w:rsidRPr="00DD6164">
        <w:rPr>
          <w:color w:val="000000" w:themeColor="text1"/>
        </w:rPr>
        <w:t xml:space="preserve"> </w:t>
      </w:r>
      <w:r w:rsidRPr="0016119F">
        <w:rPr>
          <w:color w:val="000000" w:themeColor="text1"/>
        </w:rPr>
        <w:t>As with other megaprojects, massive NPP projects suffer from construction delays and the resulting cost overruns.</w:t>
      </w:r>
    </w:p>
    <w:p w14:paraId="1A9659AB" w14:textId="44545157" w:rsidR="00D01CB3" w:rsidRPr="0016119F" w:rsidRDefault="00D01CB3" w:rsidP="00D01CB3">
      <w:pPr>
        <w:pStyle w:val="ListEmdash"/>
        <w:ind w:left="709"/>
        <w:rPr>
          <w:color w:val="000000" w:themeColor="text1"/>
        </w:rPr>
      </w:pPr>
      <w:r w:rsidRPr="0016119F">
        <w:rPr>
          <w:color w:val="000000" w:themeColor="text1"/>
          <w:u w:val="single"/>
        </w:rPr>
        <w:t>Lengthy and challenging regulatory approvals</w:t>
      </w:r>
      <w:r w:rsidRPr="00795857">
        <w:rPr>
          <w:color w:val="000000" w:themeColor="text1"/>
        </w:rPr>
        <w:t>:</w:t>
      </w:r>
      <w:r w:rsidRPr="00DD6164">
        <w:rPr>
          <w:color w:val="000000" w:themeColor="text1"/>
        </w:rPr>
        <w:t xml:space="preserve"> </w:t>
      </w:r>
      <w:r w:rsidRPr="0016119F">
        <w:rPr>
          <w:color w:val="000000" w:themeColor="text1"/>
        </w:rPr>
        <w:t xml:space="preserve">Large-capacity reactors entail stringent difficulties at each regulatory approval stage, due to the </w:t>
      </w:r>
      <w:r w:rsidR="007A6A70">
        <w:rPr>
          <w:color w:val="000000" w:themeColor="text1"/>
        </w:rPr>
        <w:t>larger</w:t>
      </w:r>
      <w:r w:rsidR="007A6A70" w:rsidRPr="0016119F">
        <w:rPr>
          <w:color w:val="000000" w:themeColor="text1"/>
        </w:rPr>
        <w:t xml:space="preserve"> </w:t>
      </w:r>
      <w:r w:rsidRPr="0016119F">
        <w:rPr>
          <w:color w:val="000000" w:themeColor="text1"/>
        </w:rPr>
        <w:t>impact stemming from their capacities.</w:t>
      </w:r>
    </w:p>
    <w:p w14:paraId="6522CC2F" w14:textId="376406D2" w:rsidR="00D01CB3" w:rsidRPr="0016119F" w:rsidRDefault="00CE3A90" w:rsidP="00CE3A90">
      <w:pPr>
        <w:pStyle w:val="ListEmdash"/>
        <w:ind w:left="709"/>
        <w:rPr>
          <w:color w:val="000000" w:themeColor="text1"/>
        </w:rPr>
      </w:pPr>
      <w:r w:rsidRPr="0016119F">
        <w:rPr>
          <w:color w:val="000000" w:themeColor="text1"/>
          <w:u w:val="single"/>
        </w:rPr>
        <w:t>Supply chain challenges</w:t>
      </w:r>
      <w:r w:rsidRPr="00795857">
        <w:rPr>
          <w:color w:val="000000" w:themeColor="text1"/>
        </w:rPr>
        <w:t>:</w:t>
      </w:r>
      <w:r w:rsidRPr="00DD6164">
        <w:rPr>
          <w:color w:val="000000" w:themeColor="text1"/>
        </w:rPr>
        <w:t xml:space="preserve"> </w:t>
      </w:r>
      <w:r w:rsidRPr="0016119F">
        <w:rPr>
          <w:color w:val="000000" w:themeColor="text1"/>
        </w:rPr>
        <w:t>Obtaining the required materials (e.g., fuel, nuclear sensors, instruments) and components (e.g., fuel, reactor pressure vessel, reactor coolant pump) requires a longer timeframe than for other heavy industrial components and materials.</w:t>
      </w:r>
    </w:p>
    <w:p w14:paraId="263C2A54" w14:textId="6ABDFC2A" w:rsidR="006961B0" w:rsidRPr="0016119F" w:rsidRDefault="00742EC6" w:rsidP="006961B0">
      <w:pPr>
        <w:pStyle w:val="Heading3"/>
        <w:rPr>
          <w:color w:val="000000" w:themeColor="text1"/>
        </w:rPr>
      </w:pPr>
      <w:r w:rsidRPr="0016119F">
        <w:rPr>
          <w:color w:val="000000" w:themeColor="text1"/>
        </w:rPr>
        <w:t>SMRs technology, types</w:t>
      </w:r>
      <w:r w:rsidR="00455ED9">
        <w:rPr>
          <w:color w:val="000000" w:themeColor="text1"/>
        </w:rPr>
        <w:t>,</w:t>
      </w:r>
      <w:r w:rsidRPr="0016119F">
        <w:rPr>
          <w:color w:val="000000" w:themeColor="text1"/>
        </w:rPr>
        <w:t xml:space="preserve"> and designs overview</w:t>
      </w:r>
    </w:p>
    <w:p w14:paraId="64B6221A" w14:textId="2C5EB218" w:rsidR="002E42EE" w:rsidRPr="0016119F" w:rsidRDefault="002E42EE" w:rsidP="006961B0">
      <w:pPr>
        <w:pStyle w:val="BodyText"/>
        <w:rPr>
          <w:color w:val="000000" w:themeColor="text1"/>
        </w:rPr>
      </w:pPr>
      <w:r w:rsidRPr="0016119F">
        <w:rPr>
          <w:color w:val="000000" w:themeColor="text1"/>
        </w:rPr>
        <w:t xml:space="preserve">The IAEA lists six broad categories (or types) of SMR designs. Depending on the given reactor design, certification will require scaled experimental data to validate the models and correlations used for reactor licensing. Each reactor type corresponds to its own set of opportunities and challenges. The potential applications for these six SMR types are </w:t>
      </w:r>
      <w:r w:rsidR="00616688" w:rsidRPr="0016119F">
        <w:rPr>
          <w:color w:val="000000" w:themeColor="text1"/>
        </w:rPr>
        <w:t>as</w:t>
      </w:r>
      <w:r w:rsidR="00314B5D" w:rsidRPr="0016119F">
        <w:rPr>
          <w:color w:val="000000" w:themeColor="text1"/>
        </w:rPr>
        <w:t xml:space="preserve"> </w:t>
      </w:r>
      <w:r w:rsidR="00616688" w:rsidRPr="0016119F">
        <w:rPr>
          <w:color w:val="000000" w:themeColor="text1"/>
        </w:rPr>
        <w:t>follows:</w:t>
      </w:r>
    </w:p>
    <w:p w14:paraId="364801FF" w14:textId="44B8C401" w:rsidR="00DE4634" w:rsidRPr="00122955" w:rsidRDefault="00DE4634" w:rsidP="00122955">
      <w:pPr>
        <w:pStyle w:val="ListEmdash"/>
        <w:ind w:left="709"/>
        <w:rPr>
          <w:color w:val="000000" w:themeColor="text1"/>
          <w:u w:val="single"/>
        </w:rPr>
      </w:pPr>
      <w:r w:rsidRPr="005B6E06">
        <w:rPr>
          <w:color w:val="000000" w:themeColor="text1"/>
          <w:u w:val="single"/>
        </w:rPr>
        <w:t>Land-based, water-cooled</w:t>
      </w:r>
      <w:r w:rsidRPr="005B6E06">
        <w:rPr>
          <w:color w:val="000000" w:themeColor="text1"/>
        </w:rPr>
        <w:t xml:space="preserve">: </w:t>
      </w:r>
      <w:r w:rsidRPr="00122955">
        <w:rPr>
          <w:color w:val="000000" w:themeColor="text1"/>
        </w:rPr>
        <w:t xml:space="preserve">These reactors are expected to reflect technologies </w:t>
      </w:r>
      <w:proofErr w:type="gramStart"/>
      <w:r w:rsidRPr="00122955">
        <w:rPr>
          <w:color w:val="000000" w:themeColor="text1"/>
        </w:rPr>
        <w:t>similar to</w:t>
      </w:r>
      <w:proofErr w:type="gramEnd"/>
      <w:r w:rsidRPr="00122955">
        <w:rPr>
          <w:color w:val="000000" w:themeColor="text1"/>
        </w:rPr>
        <w:t xml:space="preserve"> those found in the existing reactor fleet; therefore, these are the most mature of reactor technologies. Water-cooled SMRs come in the form of PWRs, boiling-water reactors (BWRs), and CANDU-SMR.</w:t>
      </w:r>
    </w:p>
    <w:p w14:paraId="7B8828BA" w14:textId="54425892" w:rsidR="00314B5D" w:rsidRPr="0016119F" w:rsidRDefault="00314B5D" w:rsidP="00086356">
      <w:pPr>
        <w:pStyle w:val="ListEmdash"/>
        <w:ind w:left="709"/>
        <w:rPr>
          <w:color w:val="000000" w:themeColor="text1"/>
        </w:rPr>
      </w:pPr>
      <w:r w:rsidRPr="0016119F">
        <w:rPr>
          <w:color w:val="000000" w:themeColor="text1"/>
          <w:u w:val="single"/>
        </w:rPr>
        <w:t>Marine-based, water-cooled</w:t>
      </w:r>
      <w:r w:rsidRPr="0016119F">
        <w:rPr>
          <w:color w:val="000000" w:themeColor="text1"/>
        </w:rPr>
        <w:t xml:space="preserve">: This PWR type would most likely avoid operational challenges that arise during submersion </w:t>
      </w:r>
      <w:r w:rsidR="00711F02" w:rsidRPr="0016119F">
        <w:rPr>
          <w:color w:val="000000" w:themeColor="text1"/>
        </w:rPr>
        <w:t>because of</w:t>
      </w:r>
      <w:r w:rsidRPr="0016119F">
        <w:rPr>
          <w:color w:val="000000" w:themeColor="text1"/>
        </w:rPr>
        <w:t xml:space="preserve"> fluctuations in void fraction and reactivity.</w:t>
      </w:r>
    </w:p>
    <w:p w14:paraId="318F6B38" w14:textId="104CC16B" w:rsidR="00314B5D" w:rsidRPr="0016119F" w:rsidRDefault="00314B5D" w:rsidP="00086356">
      <w:pPr>
        <w:pStyle w:val="ListEmdash"/>
        <w:ind w:left="709"/>
        <w:rPr>
          <w:color w:val="000000" w:themeColor="text1"/>
        </w:rPr>
      </w:pPr>
      <w:r w:rsidRPr="0016119F">
        <w:rPr>
          <w:color w:val="000000" w:themeColor="text1"/>
          <w:u w:val="single"/>
        </w:rPr>
        <w:t>High-temperature gas-cooled</w:t>
      </w:r>
      <w:r w:rsidRPr="0016119F">
        <w:rPr>
          <w:color w:val="000000" w:themeColor="text1"/>
        </w:rPr>
        <w:t>: An excellent candidate for industrial process heating applications extending beyond simple electricity generation.</w:t>
      </w:r>
    </w:p>
    <w:p w14:paraId="661122BA" w14:textId="2E585B53" w:rsidR="00314B5D" w:rsidRPr="0016119F" w:rsidRDefault="00314B5D" w:rsidP="00086356">
      <w:pPr>
        <w:pStyle w:val="ListEmdash"/>
        <w:ind w:left="709"/>
        <w:rPr>
          <w:color w:val="000000" w:themeColor="text1"/>
        </w:rPr>
      </w:pPr>
      <w:r w:rsidRPr="0016119F">
        <w:rPr>
          <w:color w:val="000000" w:themeColor="text1"/>
          <w:u w:val="single"/>
        </w:rPr>
        <w:t>Fast neutron spectrum</w:t>
      </w:r>
      <w:r w:rsidRPr="0016119F">
        <w:rPr>
          <w:color w:val="000000" w:themeColor="text1"/>
        </w:rPr>
        <w:t xml:space="preserve">: This category is dominated by liquid-metal-cooled reactors, due to their compactness and higher degree of coolant heat transfer. Their deployment will be challenging </w:t>
      </w:r>
      <w:r w:rsidR="00946D6C" w:rsidRPr="0016119F">
        <w:rPr>
          <w:color w:val="000000" w:themeColor="text1"/>
        </w:rPr>
        <w:t>because of</w:t>
      </w:r>
      <w:r w:rsidRPr="0016119F">
        <w:rPr>
          <w:color w:val="000000" w:themeColor="text1"/>
        </w:rPr>
        <w:t xml:space="preserve"> low technology readiness levels (TRLs) and lack </w:t>
      </w:r>
      <w:r w:rsidR="00CC7052" w:rsidRPr="0016119F">
        <w:rPr>
          <w:color w:val="000000" w:themeColor="text1"/>
        </w:rPr>
        <w:t>of industry</w:t>
      </w:r>
      <w:r w:rsidRPr="0016119F">
        <w:rPr>
          <w:color w:val="000000" w:themeColor="text1"/>
        </w:rPr>
        <w:t>-grade component availability.</w:t>
      </w:r>
    </w:p>
    <w:p w14:paraId="3A6E1C2D" w14:textId="4382B0D6" w:rsidR="00314B5D" w:rsidRPr="0016119F" w:rsidRDefault="00314B5D" w:rsidP="00086356">
      <w:pPr>
        <w:pStyle w:val="ListEmdash"/>
        <w:ind w:left="709"/>
        <w:rPr>
          <w:color w:val="000000" w:themeColor="text1"/>
        </w:rPr>
      </w:pPr>
      <w:proofErr w:type="gramStart"/>
      <w:r w:rsidRPr="0016119F">
        <w:rPr>
          <w:color w:val="000000" w:themeColor="text1"/>
          <w:u w:val="single"/>
        </w:rPr>
        <w:t>Molten-salt</w:t>
      </w:r>
      <w:proofErr w:type="gramEnd"/>
      <w:r w:rsidRPr="0016119F">
        <w:rPr>
          <w:color w:val="000000" w:themeColor="text1"/>
        </w:rPr>
        <w:t xml:space="preserve">: These </w:t>
      </w:r>
      <w:r w:rsidR="001F65CE">
        <w:rPr>
          <w:color w:val="000000" w:themeColor="text1"/>
        </w:rPr>
        <w:t xml:space="preserve">reactor types </w:t>
      </w:r>
      <w:r w:rsidRPr="0016119F">
        <w:rPr>
          <w:color w:val="000000" w:themeColor="text1"/>
        </w:rPr>
        <w:t>may be a good candidate for design innovations, but the reactor materials</w:t>
      </w:r>
      <w:r w:rsidR="009A3F9B">
        <w:rPr>
          <w:color w:val="000000" w:themeColor="text1"/>
        </w:rPr>
        <w:t>,</w:t>
      </w:r>
      <w:r w:rsidRPr="0016119F">
        <w:rPr>
          <w:color w:val="000000" w:themeColor="text1"/>
        </w:rPr>
        <w:t xml:space="preserve"> fuel</w:t>
      </w:r>
      <w:r w:rsidR="009A3F9B">
        <w:rPr>
          <w:color w:val="000000" w:themeColor="text1"/>
        </w:rPr>
        <w:t>,</w:t>
      </w:r>
      <w:r w:rsidRPr="0016119F">
        <w:rPr>
          <w:color w:val="000000" w:themeColor="text1"/>
        </w:rPr>
        <w:t xml:space="preserve"> and coolant </w:t>
      </w:r>
      <w:proofErr w:type="spellStart"/>
      <w:r w:rsidRPr="0016119F">
        <w:rPr>
          <w:color w:val="000000" w:themeColor="text1"/>
        </w:rPr>
        <w:t>behavior</w:t>
      </w:r>
      <w:proofErr w:type="spellEnd"/>
      <w:r w:rsidRPr="0016119F">
        <w:rPr>
          <w:color w:val="000000" w:themeColor="text1"/>
        </w:rPr>
        <w:t xml:space="preserve"> are likely to present challenges.</w:t>
      </w:r>
    </w:p>
    <w:p w14:paraId="2D3BC5B0" w14:textId="1305FB12" w:rsidR="00314B5D" w:rsidRPr="00346A40" w:rsidRDefault="00314B5D" w:rsidP="00086356">
      <w:pPr>
        <w:pStyle w:val="ListEmdash"/>
        <w:ind w:left="709"/>
        <w:rPr>
          <w:color w:val="000000" w:themeColor="text1"/>
        </w:rPr>
      </w:pPr>
      <w:r w:rsidRPr="0016119F">
        <w:rPr>
          <w:color w:val="000000" w:themeColor="text1"/>
          <w:u w:val="single"/>
        </w:rPr>
        <w:t>Micro-sized</w:t>
      </w:r>
      <w:r w:rsidRPr="0016119F">
        <w:rPr>
          <w:color w:val="000000" w:themeColor="text1"/>
        </w:rPr>
        <w:t>: Mov</w:t>
      </w:r>
      <w:r w:rsidR="00E100D5" w:rsidRPr="0016119F">
        <w:rPr>
          <w:color w:val="000000" w:themeColor="text1"/>
        </w:rPr>
        <w:t>able</w:t>
      </w:r>
      <w:r w:rsidRPr="0016119F">
        <w:rPr>
          <w:color w:val="000000" w:themeColor="text1"/>
        </w:rPr>
        <w:t xml:space="preserve"> or transportable, mostly for off-grid applications</w:t>
      </w:r>
      <w:r w:rsidR="006623A3" w:rsidRPr="0016119F">
        <w:rPr>
          <w:color w:val="000000" w:themeColor="text1"/>
        </w:rPr>
        <w:t>,</w:t>
      </w:r>
      <w:r w:rsidRPr="0016119F">
        <w:rPr>
          <w:color w:val="000000" w:themeColor="text1"/>
        </w:rPr>
        <w:t xml:space="preserve"> such as </w:t>
      </w:r>
      <w:r w:rsidR="00EA296B">
        <w:rPr>
          <w:color w:val="000000" w:themeColor="text1"/>
        </w:rPr>
        <w:t xml:space="preserve">for </w:t>
      </w:r>
      <w:proofErr w:type="spellStart"/>
      <w:r w:rsidR="00EA296B">
        <w:rPr>
          <w:color w:val="000000" w:themeColor="text1"/>
        </w:rPr>
        <w:t>de</w:t>
      </w:r>
      <w:r w:rsidR="009A3F9B">
        <w:rPr>
          <w:color w:val="000000" w:themeColor="text1"/>
        </w:rPr>
        <w:t>fense</w:t>
      </w:r>
      <w:proofErr w:type="spellEnd"/>
      <w:r w:rsidR="009A3F9B">
        <w:rPr>
          <w:color w:val="000000" w:themeColor="text1"/>
        </w:rPr>
        <w:t>-</w:t>
      </w:r>
      <w:r w:rsidR="00EA296B">
        <w:rPr>
          <w:color w:val="000000" w:themeColor="text1"/>
        </w:rPr>
        <w:t>based applications</w:t>
      </w:r>
      <w:r w:rsidRPr="0016119F">
        <w:rPr>
          <w:color w:val="000000" w:themeColor="text1"/>
        </w:rPr>
        <w:t xml:space="preserve">, remote islands, and disaster </w:t>
      </w:r>
      <w:r w:rsidR="00EA296B">
        <w:rPr>
          <w:color w:val="000000" w:themeColor="text1"/>
        </w:rPr>
        <w:t xml:space="preserve">relief </w:t>
      </w:r>
      <w:r w:rsidRPr="0016119F">
        <w:rPr>
          <w:color w:val="000000" w:themeColor="text1"/>
        </w:rPr>
        <w:t>management.</w:t>
      </w:r>
    </w:p>
    <w:p w14:paraId="51F0BADE" w14:textId="77777777" w:rsidR="005164FF" w:rsidRPr="0016119F" w:rsidRDefault="005164FF" w:rsidP="005164FF">
      <w:pPr>
        <w:pStyle w:val="Heading2"/>
        <w:numPr>
          <w:ilvl w:val="1"/>
          <w:numId w:val="5"/>
        </w:numPr>
        <w:rPr>
          <w:color w:val="000000" w:themeColor="text1"/>
        </w:rPr>
      </w:pPr>
      <w:r w:rsidRPr="0016119F">
        <w:rPr>
          <w:color w:val="000000" w:themeColor="text1"/>
        </w:rPr>
        <w:lastRenderedPageBreak/>
        <w:t>SMR Development needs</w:t>
      </w:r>
    </w:p>
    <w:p w14:paraId="1B3DA9D2" w14:textId="677D9DDB" w:rsidR="005164FF" w:rsidRPr="0016119F" w:rsidRDefault="005164FF" w:rsidP="005164FF">
      <w:pPr>
        <w:pStyle w:val="BodyText"/>
        <w:rPr>
          <w:color w:val="000000" w:themeColor="text1"/>
        </w:rPr>
      </w:pPr>
      <w:r w:rsidRPr="0016119F">
        <w:rPr>
          <w:color w:val="000000" w:themeColor="text1"/>
        </w:rPr>
        <w:t>Many SMRs are currently undergoing design and development phases at various companies and in different countries, including newcomer nuclear companies. However, only a few have attained design and development certifications. Numerous challenges arise in designing and developing new reactor systems and technologies, as most design information is proprietary</w:t>
      </w:r>
      <w:r w:rsidR="006623A3" w:rsidRPr="0016119F">
        <w:rPr>
          <w:color w:val="000000" w:themeColor="text1"/>
        </w:rPr>
        <w:t>,</w:t>
      </w:r>
      <w:r w:rsidRPr="0016119F">
        <w:rPr>
          <w:color w:val="000000" w:themeColor="text1"/>
        </w:rPr>
        <w:t xml:space="preserve"> and thus not available in the open literature.</w:t>
      </w:r>
    </w:p>
    <w:p w14:paraId="5403FA93" w14:textId="55528030" w:rsidR="00E519AA" w:rsidRPr="0016119F" w:rsidRDefault="005164FF" w:rsidP="00795857">
      <w:pPr>
        <w:pStyle w:val="BodyText"/>
        <w:rPr>
          <w:color w:val="000000" w:themeColor="text1"/>
        </w:rPr>
      </w:pPr>
      <w:r w:rsidRPr="0016119F">
        <w:rPr>
          <w:color w:val="000000" w:themeColor="text1"/>
        </w:rPr>
        <w:t xml:space="preserve">The general </w:t>
      </w:r>
      <w:r w:rsidR="00843E31" w:rsidRPr="0016119F">
        <w:rPr>
          <w:color w:val="000000" w:themeColor="text1"/>
        </w:rPr>
        <w:t>SMR</w:t>
      </w:r>
      <w:r w:rsidR="00863ECB" w:rsidRPr="0016119F">
        <w:rPr>
          <w:color w:val="000000" w:themeColor="text1"/>
        </w:rPr>
        <w:t xml:space="preserve"> challenges are </w:t>
      </w:r>
      <w:r w:rsidR="006C4BC0" w:rsidRPr="0016119F">
        <w:rPr>
          <w:color w:val="000000" w:themeColor="text1"/>
        </w:rPr>
        <w:t xml:space="preserve">related to </w:t>
      </w:r>
      <w:r w:rsidR="00863ECB" w:rsidRPr="0016119F">
        <w:rPr>
          <w:color w:val="000000" w:themeColor="text1"/>
        </w:rPr>
        <w:t>new technology, complex engineering tasks, reliability issues, economic viability, licensing</w:t>
      </w:r>
      <w:r w:rsidR="006623A3" w:rsidRPr="0016119F">
        <w:rPr>
          <w:color w:val="000000" w:themeColor="text1"/>
        </w:rPr>
        <w:t>,</w:t>
      </w:r>
      <w:r w:rsidR="00863ECB" w:rsidRPr="0016119F">
        <w:rPr>
          <w:color w:val="000000" w:themeColor="text1"/>
        </w:rPr>
        <w:t xml:space="preserve"> and regulatory </w:t>
      </w:r>
      <w:r w:rsidR="00637CAB" w:rsidRPr="0016119F">
        <w:rPr>
          <w:color w:val="000000" w:themeColor="text1"/>
        </w:rPr>
        <w:t>issues</w:t>
      </w:r>
      <w:r w:rsidRPr="0016119F">
        <w:rPr>
          <w:color w:val="000000" w:themeColor="text1"/>
        </w:rPr>
        <w:t xml:space="preserve"> [</w:t>
      </w:r>
      <w:r w:rsidR="00DB55C8">
        <w:rPr>
          <w:color w:val="000000" w:themeColor="text1"/>
        </w:rPr>
        <w:t>5</w:t>
      </w:r>
      <w:r w:rsidRPr="0016119F">
        <w:rPr>
          <w:color w:val="000000" w:themeColor="text1"/>
        </w:rPr>
        <w:t>]</w:t>
      </w:r>
      <w:r w:rsidR="00863ECB" w:rsidRPr="0016119F">
        <w:rPr>
          <w:color w:val="000000" w:themeColor="text1"/>
        </w:rPr>
        <w:t xml:space="preserve">. </w:t>
      </w:r>
      <w:proofErr w:type="spellStart"/>
      <w:r w:rsidR="00863ECB" w:rsidRPr="0016119F">
        <w:rPr>
          <w:color w:val="000000" w:themeColor="text1"/>
        </w:rPr>
        <w:t>Subki</w:t>
      </w:r>
      <w:proofErr w:type="spellEnd"/>
      <w:r w:rsidR="00863ECB" w:rsidRPr="0016119F">
        <w:rPr>
          <w:color w:val="000000" w:themeColor="text1"/>
        </w:rPr>
        <w:t xml:space="preserve"> [</w:t>
      </w:r>
      <w:r w:rsidR="00DB55C8">
        <w:rPr>
          <w:color w:val="000000" w:themeColor="text1"/>
        </w:rPr>
        <w:t>6</w:t>
      </w:r>
      <w:r w:rsidR="00863ECB" w:rsidRPr="0016119F">
        <w:rPr>
          <w:color w:val="000000" w:themeColor="text1"/>
        </w:rPr>
        <w:t>] used expert surveys to categorize and rank the major challenges for SMR deployment as shown in Fig</w:t>
      </w:r>
      <w:r w:rsidR="006623A3" w:rsidRPr="0016119F">
        <w:rPr>
          <w:color w:val="000000" w:themeColor="text1"/>
        </w:rPr>
        <w:t>.</w:t>
      </w:r>
      <w:r w:rsidR="00863ECB" w:rsidRPr="0016119F">
        <w:rPr>
          <w:color w:val="000000" w:themeColor="text1"/>
        </w:rPr>
        <w:t xml:space="preserve"> </w:t>
      </w:r>
      <w:r w:rsidR="009E5730" w:rsidRPr="0016119F">
        <w:rPr>
          <w:color w:val="000000" w:themeColor="text1"/>
        </w:rPr>
        <w:t>2</w:t>
      </w:r>
      <w:r w:rsidR="00863ECB" w:rsidRPr="0016119F">
        <w:rPr>
          <w:color w:val="000000" w:themeColor="text1"/>
        </w:rPr>
        <w:t xml:space="preserve">. </w:t>
      </w:r>
      <w:r w:rsidR="00F54F9B" w:rsidRPr="0016119F">
        <w:rPr>
          <w:color w:val="000000" w:themeColor="text1"/>
        </w:rPr>
        <w:t xml:space="preserve">The </w:t>
      </w:r>
      <w:r w:rsidR="00863ECB" w:rsidRPr="0016119F">
        <w:rPr>
          <w:color w:val="000000" w:themeColor="text1"/>
        </w:rPr>
        <w:t xml:space="preserve">priorities </w:t>
      </w:r>
      <w:r w:rsidR="002E39CA" w:rsidRPr="0016119F">
        <w:rPr>
          <w:color w:val="000000" w:themeColor="text1"/>
        </w:rPr>
        <w:t xml:space="preserve">that are </w:t>
      </w:r>
      <w:r w:rsidR="00863ECB" w:rsidRPr="0016119F">
        <w:rPr>
          <w:color w:val="000000" w:themeColor="text1"/>
        </w:rPr>
        <w:t xml:space="preserve">indicated </w:t>
      </w:r>
      <w:r w:rsidR="002E39CA" w:rsidRPr="0016119F">
        <w:rPr>
          <w:color w:val="000000" w:themeColor="text1"/>
        </w:rPr>
        <w:t>include</w:t>
      </w:r>
      <w:r w:rsidR="006C4BC0" w:rsidRPr="0016119F">
        <w:rPr>
          <w:color w:val="000000" w:themeColor="text1"/>
        </w:rPr>
        <w:t>: (a)</w:t>
      </w:r>
      <w:r w:rsidR="00863ECB" w:rsidRPr="0016119F">
        <w:rPr>
          <w:color w:val="000000" w:themeColor="text1"/>
        </w:rPr>
        <w:t xml:space="preserve"> necessary regulatory and licensing changes</w:t>
      </w:r>
      <w:r w:rsidR="006C4BC0" w:rsidRPr="0016119F">
        <w:rPr>
          <w:color w:val="000000" w:themeColor="text1"/>
        </w:rPr>
        <w:t>, (</w:t>
      </w:r>
      <w:r w:rsidR="0012328F" w:rsidRPr="0016119F">
        <w:rPr>
          <w:color w:val="000000" w:themeColor="text1"/>
        </w:rPr>
        <w:t>b</w:t>
      </w:r>
      <w:r w:rsidR="006C4BC0" w:rsidRPr="0016119F">
        <w:rPr>
          <w:color w:val="000000" w:themeColor="text1"/>
        </w:rPr>
        <w:t xml:space="preserve">) </w:t>
      </w:r>
      <w:r w:rsidR="00863ECB" w:rsidRPr="0016119F">
        <w:rPr>
          <w:color w:val="000000" w:themeColor="text1"/>
        </w:rPr>
        <w:t>economics</w:t>
      </w:r>
      <w:r w:rsidR="006C4BC0" w:rsidRPr="0016119F">
        <w:rPr>
          <w:color w:val="000000" w:themeColor="text1"/>
        </w:rPr>
        <w:t>, (</w:t>
      </w:r>
      <w:r w:rsidR="0012328F" w:rsidRPr="0016119F">
        <w:rPr>
          <w:color w:val="000000" w:themeColor="text1"/>
        </w:rPr>
        <w:t>c</w:t>
      </w:r>
      <w:r w:rsidR="006C4BC0" w:rsidRPr="0016119F">
        <w:rPr>
          <w:color w:val="000000" w:themeColor="text1"/>
        </w:rPr>
        <w:t>) instruments and control, and</w:t>
      </w:r>
      <w:r w:rsidR="00863ECB" w:rsidRPr="0016119F">
        <w:rPr>
          <w:color w:val="000000" w:themeColor="text1"/>
        </w:rPr>
        <w:t xml:space="preserve"> </w:t>
      </w:r>
      <w:r w:rsidR="0012328F" w:rsidRPr="0016119F">
        <w:rPr>
          <w:color w:val="000000" w:themeColor="text1"/>
        </w:rPr>
        <w:t xml:space="preserve">(d) </w:t>
      </w:r>
      <w:r w:rsidR="00863ECB" w:rsidRPr="0016119F">
        <w:rPr>
          <w:color w:val="000000" w:themeColor="text1"/>
        </w:rPr>
        <w:t>proliferation resistance.</w:t>
      </w:r>
    </w:p>
    <w:p w14:paraId="682DA690" w14:textId="296FBE52" w:rsidR="0030486B" w:rsidRDefault="00B308CB" w:rsidP="00FF0B01">
      <w:pPr>
        <w:pStyle w:val="BodyText"/>
        <w:spacing w:before="60"/>
        <w:ind w:firstLine="562"/>
        <w:contextualSpacing w:val="0"/>
        <w:jc w:val="center"/>
        <w:rPr>
          <w:color w:val="000000" w:themeColor="text1"/>
        </w:rPr>
      </w:pPr>
      <w:r w:rsidRPr="0016119F">
        <w:rPr>
          <w:noProof/>
          <w:color w:val="000000" w:themeColor="text1"/>
          <w:lang w:eastAsia="en-GB"/>
        </w:rPr>
        <mc:AlternateContent>
          <mc:Choice Requires="wps">
            <w:drawing>
              <wp:anchor distT="0" distB="0" distL="114300" distR="114300" simplePos="0" relativeHeight="251668480" behindDoc="0" locked="0" layoutInCell="1" allowOverlap="1" wp14:anchorId="005B8459" wp14:editId="11080E3D">
                <wp:simplePos x="0" y="0"/>
                <wp:positionH relativeFrom="margin">
                  <wp:posOffset>0</wp:posOffset>
                </wp:positionH>
                <wp:positionV relativeFrom="paragraph">
                  <wp:posOffset>2622550</wp:posOffset>
                </wp:positionV>
                <wp:extent cx="2531745" cy="635"/>
                <wp:effectExtent l="0" t="0" r="1905" b="5080"/>
                <wp:wrapTopAndBottom/>
                <wp:docPr id="26289793" name="Text Box 26289793"/>
                <wp:cNvGraphicFramePr/>
                <a:graphic xmlns:a="http://schemas.openxmlformats.org/drawingml/2006/main">
                  <a:graphicData uri="http://schemas.microsoft.com/office/word/2010/wordprocessingShape">
                    <wps:wsp>
                      <wps:cNvSpPr txBox="1"/>
                      <wps:spPr>
                        <a:xfrm>
                          <a:off x="0" y="0"/>
                          <a:ext cx="2531745" cy="635"/>
                        </a:xfrm>
                        <a:prstGeom prst="rect">
                          <a:avLst/>
                        </a:prstGeom>
                        <a:solidFill>
                          <a:prstClr val="white"/>
                        </a:solidFill>
                        <a:ln>
                          <a:noFill/>
                        </a:ln>
                        <a:effectLst/>
                      </wps:spPr>
                      <wps:txbx>
                        <w:txbxContent>
                          <w:p w14:paraId="259EA84E" w14:textId="599B67D4" w:rsidR="004D2DA1" w:rsidRPr="00802381" w:rsidRDefault="004D2DA1" w:rsidP="004D2DA1">
                            <w:pPr>
                              <w:pStyle w:val="Caption"/>
                              <w:jc w:val="center"/>
                              <w:rPr>
                                <w:i/>
                                <w:sz w:val="20"/>
                              </w:rPr>
                            </w:pPr>
                            <w:r w:rsidRPr="00802381">
                              <w:rPr>
                                <w:i/>
                              </w:rPr>
                              <w:t xml:space="preserve">FIG. </w:t>
                            </w:r>
                            <w:r w:rsidR="009E5730">
                              <w:rPr>
                                <w:i/>
                              </w:rPr>
                              <w:t>2</w:t>
                            </w:r>
                            <w:r>
                              <w:rPr>
                                <w:i/>
                              </w:rPr>
                              <w:t xml:space="preserve">. </w:t>
                            </w:r>
                            <w:r w:rsidR="00340D00" w:rsidRPr="00340D00">
                              <w:rPr>
                                <w:i/>
                              </w:rPr>
                              <w:t xml:space="preserve">Ranking </w:t>
                            </w:r>
                            <w:r w:rsidR="00840830">
                              <w:rPr>
                                <w:i/>
                              </w:rPr>
                              <w:t>m</w:t>
                            </w:r>
                            <w:r w:rsidR="00340D00" w:rsidRPr="00340D00">
                              <w:rPr>
                                <w:i/>
                              </w:rPr>
                              <w:t xml:space="preserve">ajor </w:t>
                            </w:r>
                            <w:r w:rsidR="00840830">
                              <w:rPr>
                                <w:i/>
                              </w:rPr>
                              <w:t>d</w:t>
                            </w:r>
                            <w:r w:rsidR="00340D00" w:rsidRPr="00340D00">
                              <w:rPr>
                                <w:i/>
                              </w:rPr>
                              <w:t xml:space="preserve">eployment </w:t>
                            </w:r>
                            <w:r w:rsidR="00840830">
                              <w:rPr>
                                <w:i/>
                              </w:rPr>
                              <w:t>c</w:t>
                            </w:r>
                            <w:r w:rsidR="00340D00" w:rsidRPr="00340D00">
                              <w:rPr>
                                <w:i/>
                              </w:rPr>
                              <w:t>hallenges [</w:t>
                            </w:r>
                            <w:r w:rsidR="0016119F">
                              <w:rPr>
                                <w:i/>
                              </w:rPr>
                              <w:t>5</w:t>
                            </w:r>
                            <w:r w:rsidR="00340D00" w:rsidRPr="00340D00">
                              <w:rPr>
                                <w:i/>
                              </w:rPr>
                              <w:t>]</w:t>
                            </w:r>
                            <w:r w:rsidR="00840830">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05B8459" id="Text Box 26289793" o:spid="_x0000_s1027" type="#_x0000_t202" style="position:absolute;left:0;text-align:left;margin-left:0;margin-top:206.5pt;width:199.35pt;height:.0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" stroked="f">
                <v:textbox style="mso-fit-shape-to-text:t" inset="0,0,0,0">
                  <w:txbxContent>
                    <w:p w14:paraId="259EA84E" w14:textId="599B67D4" w:rsidR="004D2DA1" w:rsidRPr="00802381" w:rsidRDefault="004D2DA1" w:rsidP="004D2DA1">
                      <w:pPr>
                        <w:pStyle w:val="Caption"/>
                        <w:jc w:val="center"/>
                        <w:rPr>
                          <w:i/>
                          <w:sz w:val="20"/>
                        </w:rPr>
                      </w:pPr>
                      <w:r w:rsidRPr="00802381">
                        <w:rPr>
                          <w:i/>
                        </w:rPr>
                        <w:t xml:space="preserve">FIG. </w:t>
                      </w:r>
                      <w:r w:rsidR="009E5730">
                        <w:rPr>
                          <w:i/>
                        </w:rPr>
                        <w:t>2</w:t>
                      </w:r>
                      <w:r>
                        <w:rPr>
                          <w:i/>
                        </w:rPr>
                        <w:t xml:space="preserve">. </w:t>
                      </w:r>
                      <w:r w:rsidR="00340D00" w:rsidRPr="00340D00">
                        <w:rPr>
                          <w:i/>
                        </w:rPr>
                        <w:t xml:space="preserve">Ranking </w:t>
                      </w:r>
                      <w:r w:rsidR="00840830">
                        <w:rPr>
                          <w:i/>
                        </w:rPr>
                        <w:t>m</w:t>
                      </w:r>
                      <w:r w:rsidR="00340D00" w:rsidRPr="00340D00">
                        <w:rPr>
                          <w:i/>
                        </w:rPr>
                        <w:t xml:space="preserve">ajor </w:t>
                      </w:r>
                      <w:r w:rsidR="00840830">
                        <w:rPr>
                          <w:i/>
                        </w:rPr>
                        <w:t>d</w:t>
                      </w:r>
                      <w:r w:rsidR="00340D00" w:rsidRPr="00340D00">
                        <w:rPr>
                          <w:i/>
                        </w:rPr>
                        <w:t xml:space="preserve">eployment </w:t>
                      </w:r>
                      <w:r w:rsidR="00840830">
                        <w:rPr>
                          <w:i/>
                        </w:rPr>
                        <w:t>c</w:t>
                      </w:r>
                      <w:r w:rsidR="00340D00" w:rsidRPr="00340D00">
                        <w:rPr>
                          <w:i/>
                        </w:rPr>
                        <w:t>hallenges [</w:t>
                      </w:r>
                      <w:r w:rsidR="0016119F">
                        <w:rPr>
                          <w:i/>
                        </w:rPr>
                        <w:t>5</w:t>
                      </w:r>
                      <w:r w:rsidR="00340D00" w:rsidRPr="00340D00">
                        <w:rPr>
                          <w:i/>
                        </w:rPr>
                        <w:t>]</w:t>
                      </w:r>
                      <w:r w:rsidR="00840830">
                        <w:rPr>
                          <w:i/>
                        </w:rPr>
                        <w:t>.</w:t>
                      </w:r>
                    </w:p>
                  </w:txbxContent>
                </v:textbox>
                <w10:wrap type="topAndBottom" anchorx="margin"/>
              </v:shape>
            </w:pict>
          </mc:Fallback>
        </mc:AlternateContent>
      </w:r>
      <w:r w:rsidR="004D2DA1" w:rsidRPr="00346A40">
        <w:rPr>
          <w:noProof/>
          <w:color w:val="000000" w:themeColor="text1"/>
        </w:rPr>
        <w:drawing>
          <wp:inline distT="0" distB="0" distL="0" distR="0" wp14:anchorId="6A9DA154" wp14:editId="7666119A">
            <wp:extent cx="3905250" cy="2551778"/>
            <wp:effectExtent l="0" t="0" r="0" b="1270"/>
            <wp:docPr id="1609166563" name="Picture 1609166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166563" name="Picture 1609166563"/>
                    <pic:cNvPicPr>
                      <a:picLocks noChangeAspect="1" noChangeArrowheads="1"/>
                    </pic:cNvPicPr>
                  </pic:nvPicPr>
                  <pic:blipFill>
                    <a:blip r:embed="rId11">
                      <a:extLst>
                        <a:ext uri="{28A0092B-C50C-407E-A947-70E740481C1C}">
                          <a14:useLocalDpi xmlns:a14="http://schemas.microsoft.com/office/drawing/2010/main" val="0"/>
                        </a:ext>
                      </a:extLst>
                    </a:blip>
                    <a:srcRect l="262" r="262"/>
                    <a:stretch>
                      <a:fillRect/>
                    </a:stretch>
                  </pic:blipFill>
                  <pic:spPr bwMode="auto">
                    <a:xfrm>
                      <a:off x="0" y="0"/>
                      <a:ext cx="3914426" cy="2557774"/>
                    </a:xfrm>
                    <a:prstGeom prst="rect">
                      <a:avLst/>
                    </a:prstGeom>
                    <a:noFill/>
                    <a:ln>
                      <a:noFill/>
                    </a:ln>
                    <a:extLst>
                      <a:ext uri="{53640926-AAD7-44D8-BBD7-CCE9431645EC}">
                        <a14:shadowObscured xmlns:a14="http://schemas.microsoft.com/office/drawing/2010/main"/>
                      </a:ext>
                    </a:extLst>
                  </pic:spPr>
                </pic:pic>
              </a:graphicData>
            </a:graphic>
          </wp:inline>
        </w:drawing>
      </w:r>
    </w:p>
    <w:p w14:paraId="60872006" w14:textId="6970E635" w:rsidR="004D2DA1" w:rsidRPr="0016119F" w:rsidRDefault="00805799" w:rsidP="0030486B">
      <w:pPr>
        <w:pStyle w:val="BodyText"/>
        <w:rPr>
          <w:color w:val="000000" w:themeColor="text1"/>
        </w:rPr>
      </w:pPr>
      <w:r w:rsidRPr="0016119F">
        <w:rPr>
          <w:color w:val="000000" w:themeColor="text1"/>
        </w:rPr>
        <w:t>Furthermore, to be market</w:t>
      </w:r>
      <w:r w:rsidR="0012328F" w:rsidRPr="0016119F">
        <w:rPr>
          <w:color w:val="000000" w:themeColor="text1"/>
        </w:rPr>
        <w:t>-</w:t>
      </w:r>
      <w:r w:rsidRPr="0016119F">
        <w:rPr>
          <w:color w:val="000000" w:themeColor="text1"/>
        </w:rPr>
        <w:t xml:space="preserve">competitive, the newcomers must also showcase innovative features while simultaneously reaching higher TRLs—something that requires adequate resources in the form of money, materials, manufacturing capabilities, and expertise. Therefore, understanding the primary needs for accelerating SMR 4D+ is essential, as discussed </w:t>
      </w:r>
      <w:r w:rsidR="00105024" w:rsidRPr="0016119F">
        <w:rPr>
          <w:color w:val="000000" w:themeColor="text1"/>
        </w:rPr>
        <w:t>in the sections that follow</w:t>
      </w:r>
      <w:r w:rsidRPr="0016119F">
        <w:rPr>
          <w:color w:val="000000" w:themeColor="text1"/>
        </w:rPr>
        <w:t>.</w:t>
      </w:r>
    </w:p>
    <w:p w14:paraId="4F2BE202" w14:textId="57E06F0F" w:rsidR="00666946" w:rsidRPr="0016119F" w:rsidRDefault="00F764F3" w:rsidP="00020CA3">
      <w:pPr>
        <w:pStyle w:val="Heading3"/>
        <w:numPr>
          <w:ilvl w:val="2"/>
          <w:numId w:val="10"/>
        </w:numPr>
        <w:rPr>
          <w:color w:val="000000" w:themeColor="text1"/>
        </w:rPr>
      </w:pPr>
      <w:r w:rsidRPr="0016119F">
        <w:rPr>
          <w:color w:val="000000" w:themeColor="text1"/>
        </w:rPr>
        <w:t>Qualifying the advanced fuel-to-reactor design</w:t>
      </w:r>
    </w:p>
    <w:p w14:paraId="3515E4FE" w14:textId="6620CDF6" w:rsidR="00225364" w:rsidRPr="0016119F" w:rsidRDefault="00225364" w:rsidP="00225364">
      <w:pPr>
        <w:pStyle w:val="BodyText"/>
        <w:rPr>
          <w:color w:val="000000" w:themeColor="text1"/>
        </w:rPr>
      </w:pPr>
      <w:r w:rsidRPr="0016119F">
        <w:rPr>
          <w:color w:val="000000" w:themeColor="text1"/>
        </w:rPr>
        <w:t xml:space="preserve">Reactor design and analysis requires continuous effort to qualify the proof-of-concept and first-of-a-kind design via adequate </w:t>
      </w:r>
      <w:proofErr w:type="spellStart"/>
      <w:r w:rsidRPr="0016119F">
        <w:rPr>
          <w:color w:val="000000" w:themeColor="text1"/>
        </w:rPr>
        <w:t>modeling</w:t>
      </w:r>
      <w:proofErr w:type="spellEnd"/>
      <w:r w:rsidRPr="0016119F">
        <w:rPr>
          <w:color w:val="000000" w:themeColor="text1"/>
        </w:rPr>
        <w:t xml:space="preserve"> and simulation (M&amp;S)</w:t>
      </w:r>
      <w:r w:rsidR="00F037B2" w:rsidRPr="0016119F">
        <w:rPr>
          <w:color w:val="000000" w:themeColor="text1"/>
        </w:rPr>
        <w:t xml:space="preserve"> and</w:t>
      </w:r>
      <w:r w:rsidRPr="0016119F">
        <w:rPr>
          <w:color w:val="000000" w:themeColor="text1"/>
        </w:rPr>
        <w:t xml:space="preserve"> scaled experimentations (e.g., integral effect testing</w:t>
      </w:r>
      <w:r w:rsidR="00133826">
        <w:rPr>
          <w:color w:val="000000" w:themeColor="text1"/>
        </w:rPr>
        <w:t>,</w:t>
      </w:r>
      <w:r w:rsidRPr="0016119F">
        <w:rPr>
          <w:color w:val="000000" w:themeColor="text1"/>
        </w:rPr>
        <w:t xml:space="preserve"> separate effect testing) for reactor and fuel system</w:t>
      </w:r>
      <w:r w:rsidR="00F037B2" w:rsidRPr="0016119F">
        <w:rPr>
          <w:color w:val="000000" w:themeColor="text1"/>
        </w:rPr>
        <w:t>s</w:t>
      </w:r>
      <w:r w:rsidRPr="0016119F">
        <w:rPr>
          <w:color w:val="000000" w:themeColor="text1"/>
        </w:rPr>
        <w:t xml:space="preserve">. For a new nuclear fuel material, the time required from fuel material identification to passing the qualification process—including irradiation testing in qualified facilities under prototypical conditions, post-irradiation examinations, and regulator performance evaluation—is estimated to be 20 years in the </w:t>
      </w:r>
      <w:r w:rsidR="002B2A4F" w:rsidRPr="0016119F">
        <w:rPr>
          <w:color w:val="000000" w:themeColor="text1"/>
        </w:rPr>
        <w:t>United States (</w:t>
      </w:r>
      <w:r w:rsidRPr="0016119F">
        <w:rPr>
          <w:color w:val="000000" w:themeColor="text1"/>
        </w:rPr>
        <w:t>U</w:t>
      </w:r>
      <w:r w:rsidR="00F037B2" w:rsidRPr="0016119F">
        <w:rPr>
          <w:color w:val="000000" w:themeColor="text1"/>
        </w:rPr>
        <w:t>.</w:t>
      </w:r>
      <w:r w:rsidRPr="0016119F">
        <w:rPr>
          <w:color w:val="000000" w:themeColor="text1"/>
        </w:rPr>
        <w:t>S</w:t>
      </w:r>
      <w:r w:rsidR="00F037B2" w:rsidRPr="0016119F">
        <w:rPr>
          <w:color w:val="000000" w:themeColor="text1"/>
        </w:rPr>
        <w:t>.</w:t>
      </w:r>
      <w:r w:rsidR="002B2A4F" w:rsidRPr="0016119F">
        <w:rPr>
          <w:color w:val="000000" w:themeColor="text1"/>
        </w:rPr>
        <w:t>)</w:t>
      </w:r>
      <w:r w:rsidR="006F7141" w:rsidRPr="0016119F">
        <w:rPr>
          <w:color w:val="000000" w:themeColor="text1"/>
        </w:rPr>
        <w:t xml:space="preserve"> [</w:t>
      </w:r>
      <w:r w:rsidR="00660DB6">
        <w:rPr>
          <w:color w:val="000000" w:themeColor="text1"/>
        </w:rPr>
        <w:t>7</w:t>
      </w:r>
      <w:r w:rsidR="006F7141" w:rsidRPr="0016119F">
        <w:rPr>
          <w:color w:val="000000" w:themeColor="text1"/>
        </w:rPr>
        <w:t>]</w:t>
      </w:r>
      <w:r w:rsidRPr="0016119F">
        <w:rPr>
          <w:color w:val="000000" w:themeColor="text1"/>
        </w:rPr>
        <w:t xml:space="preserve">. Thus, many SMR conceptual designs consider matured fuel materials, with final-state R&amp;D being conducted to commercialize them. Examples of such cases are tri-structural isotropic (TRISO) particle fuel, high-assay low-enriched uranium (HALEU) fuel, and accident-tolerant fuel </w:t>
      </w:r>
      <w:r w:rsidR="00CC491E">
        <w:rPr>
          <w:color w:val="000000" w:themeColor="text1"/>
        </w:rPr>
        <w:t xml:space="preserve">(ATF) </w:t>
      </w:r>
      <w:r w:rsidRPr="0016119F">
        <w:rPr>
          <w:color w:val="000000" w:themeColor="text1"/>
        </w:rPr>
        <w:t>concepts. Nuclear fuel material research is restricted based on fuel enrichment (e.g., enrichment of civil and research reactors should be within 20%) and contains proprietary information</w:t>
      </w:r>
      <w:r w:rsidR="00D71AFE" w:rsidRPr="0016119F">
        <w:rPr>
          <w:color w:val="000000" w:themeColor="text1"/>
        </w:rPr>
        <w:t>.</w:t>
      </w:r>
    </w:p>
    <w:p w14:paraId="4165445B" w14:textId="5A270D89" w:rsidR="005D7F79" w:rsidRPr="0016119F" w:rsidRDefault="00225364" w:rsidP="00225364">
      <w:pPr>
        <w:pStyle w:val="BodyText"/>
        <w:rPr>
          <w:color w:val="000000" w:themeColor="text1"/>
        </w:rPr>
      </w:pPr>
      <w:r w:rsidRPr="0016119F">
        <w:rPr>
          <w:color w:val="000000" w:themeColor="text1"/>
        </w:rPr>
        <w:t xml:space="preserve">The reactor design analysis considered integrated design for neutronics, thermal-hydraulics, and structural analysis that involved various computer code and </w:t>
      </w:r>
      <w:proofErr w:type="spellStart"/>
      <w:r w:rsidRPr="0016119F">
        <w:rPr>
          <w:color w:val="000000" w:themeColor="text1"/>
        </w:rPr>
        <w:t>multiphysics</w:t>
      </w:r>
      <w:proofErr w:type="spellEnd"/>
      <w:r w:rsidRPr="0016119F">
        <w:rPr>
          <w:color w:val="000000" w:themeColor="text1"/>
        </w:rPr>
        <w:t xml:space="preserve"> computational tools/codes at various time and length scales. System code and </w:t>
      </w:r>
      <w:proofErr w:type="spellStart"/>
      <w:r w:rsidRPr="0016119F">
        <w:rPr>
          <w:color w:val="000000" w:themeColor="text1"/>
        </w:rPr>
        <w:t>multiphysics</w:t>
      </w:r>
      <w:proofErr w:type="spellEnd"/>
      <w:r w:rsidRPr="0016119F">
        <w:rPr>
          <w:color w:val="000000" w:themeColor="text1"/>
        </w:rPr>
        <w:t xml:space="preserve"> M&amp;S tools are used for system-level to component-level design analyses, whereas subchannel and continuum-level codes are used for coolant flow channel, fuel material thermal-safety programmatic and safety analysis for a specific region of interest.</w:t>
      </w:r>
      <w:r w:rsidR="001F347A" w:rsidRPr="0016119F">
        <w:rPr>
          <w:color w:val="000000" w:themeColor="text1"/>
        </w:rPr>
        <w:t xml:space="preserve"> </w:t>
      </w:r>
      <w:r w:rsidR="001C0818" w:rsidRPr="0016119F">
        <w:rPr>
          <w:color w:val="000000" w:themeColor="text1"/>
        </w:rPr>
        <w:t>Nuclear energy newcomer countries</w:t>
      </w:r>
      <w:r w:rsidR="00941F8A">
        <w:rPr>
          <w:color w:val="000000" w:themeColor="text1"/>
        </w:rPr>
        <w:t xml:space="preserve">, in many cases, </w:t>
      </w:r>
      <w:r w:rsidR="001C0818" w:rsidRPr="0016119F">
        <w:rPr>
          <w:color w:val="000000" w:themeColor="text1"/>
        </w:rPr>
        <w:t xml:space="preserve">will find it </w:t>
      </w:r>
      <w:r w:rsidR="001C0818">
        <w:rPr>
          <w:color w:val="000000" w:themeColor="text1"/>
        </w:rPr>
        <w:t xml:space="preserve">hard </w:t>
      </w:r>
      <w:r w:rsidR="001C0818" w:rsidRPr="0016119F">
        <w:rPr>
          <w:color w:val="000000" w:themeColor="text1"/>
        </w:rPr>
        <w:t xml:space="preserve">to resolve the </w:t>
      </w:r>
      <w:r w:rsidR="001C0818">
        <w:rPr>
          <w:color w:val="000000" w:themeColor="text1"/>
        </w:rPr>
        <w:t xml:space="preserve">new </w:t>
      </w:r>
      <w:r w:rsidR="001C0818" w:rsidRPr="0016119F">
        <w:rPr>
          <w:color w:val="000000" w:themeColor="text1"/>
        </w:rPr>
        <w:t xml:space="preserve">nuclear fuel </w:t>
      </w:r>
      <w:r w:rsidR="005238CA" w:rsidRPr="0016119F">
        <w:rPr>
          <w:color w:val="000000" w:themeColor="text1"/>
        </w:rPr>
        <w:t>qualification</w:t>
      </w:r>
      <w:r w:rsidR="005238CA">
        <w:rPr>
          <w:color w:val="000000" w:themeColor="text1"/>
        </w:rPr>
        <w:t xml:space="preserve">, </w:t>
      </w:r>
      <w:r w:rsidR="005238CA" w:rsidRPr="0016119F">
        <w:rPr>
          <w:color w:val="000000" w:themeColor="text1"/>
        </w:rPr>
        <w:t xml:space="preserve">nuclear waste </w:t>
      </w:r>
      <w:r w:rsidR="005238CA">
        <w:rPr>
          <w:color w:val="000000" w:themeColor="text1"/>
        </w:rPr>
        <w:t>storage</w:t>
      </w:r>
      <w:r w:rsidR="00FF0B01">
        <w:rPr>
          <w:color w:val="000000" w:themeColor="text1"/>
        </w:rPr>
        <w:t>,</w:t>
      </w:r>
      <w:r w:rsidR="005238CA">
        <w:rPr>
          <w:color w:val="000000" w:themeColor="text1"/>
        </w:rPr>
        <w:t xml:space="preserve"> and </w:t>
      </w:r>
      <w:r w:rsidR="005238CA" w:rsidRPr="0016119F">
        <w:rPr>
          <w:color w:val="000000" w:themeColor="text1"/>
        </w:rPr>
        <w:t>disposal</w:t>
      </w:r>
      <w:r w:rsidR="005238CA">
        <w:rPr>
          <w:color w:val="000000" w:themeColor="text1"/>
        </w:rPr>
        <w:t xml:space="preserve"> </w:t>
      </w:r>
      <w:r w:rsidR="00FF0B01">
        <w:rPr>
          <w:color w:val="000000" w:themeColor="text1"/>
        </w:rPr>
        <w:t xml:space="preserve">challenges </w:t>
      </w:r>
      <w:r w:rsidR="001C0818">
        <w:rPr>
          <w:color w:val="000000" w:themeColor="text1"/>
        </w:rPr>
        <w:t xml:space="preserve">due to </w:t>
      </w:r>
      <w:r w:rsidR="00941F8A" w:rsidRPr="0016119F">
        <w:rPr>
          <w:color w:val="000000" w:themeColor="text1"/>
        </w:rPr>
        <w:t>lack</w:t>
      </w:r>
      <w:r w:rsidR="00941F8A">
        <w:rPr>
          <w:color w:val="000000" w:themeColor="text1"/>
        </w:rPr>
        <w:t xml:space="preserve"> of</w:t>
      </w:r>
      <w:r w:rsidR="001C0818">
        <w:rPr>
          <w:color w:val="000000" w:themeColor="text1"/>
        </w:rPr>
        <w:t xml:space="preserve"> </w:t>
      </w:r>
      <w:r w:rsidR="00941F8A" w:rsidRPr="0016119F">
        <w:rPr>
          <w:color w:val="000000" w:themeColor="text1"/>
        </w:rPr>
        <w:t>legislation</w:t>
      </w:r>
      <w:r w:rsidR="00FF0B01">
        <w:rPr>
          <w:color w:val="000000" w:themeColor="text1"/>
        </w:rPr>
        <w:t xml:space="preserve"> and </w:t>
      </w:r>
      <w:r w:rsidR="00941F8A" w:rsidRPr="0016119F">
        <w:rPr>
          <w:color w:val="000000" w:themeColor="text1"/>
        </w:rPr>
        <w:t>infrastructure</w:t>
      </w:r>
      <w:r w:rsidR="00941F8A">
        <w:rPr>
          <w:color w:val="000000" w:themeColor="text1"/>
        </w:rPr>
        <w:t xml:space="preserve"> </w:t>
      </w:r>
      <w:r w:rsidR="00FF0B01">
        <w:rPr>
          <w:color w:val="000000" w:themeColor="text1"/>
        </w:rPr>
        <w:t>to enable</w:t>
      </w:r>
      <w:r w:rsidR="00B26230">
        <w:rPr>
          <w:color w:val="000000" w:themeColor="text1"/>
        </w:rPr>
        <w:t xml:space="preserve"> new</w:t>
      </w:r>
      <w:r w:rsidR="00547E12">
        <w:rPr>
          <w:color w:val="000000" w:themeColor="text1"/>
        </w:rPr>
        <w:t xml:space="preserve"> SMR </w:t>
      </w:r>
      <w:r w:rsidR="007A4348">
        <w:rPr>
          <w:color w:val="000000" w:themeColor="text1"/>
        </w:rPr>
        <w:t>development</w:t>
      </w:r>
      <w:r w:rsidR="001C0818" w:rsidRPr="0016119F">
        <w:rPr>
          <w:color w:val="000000" w:themeColor="text1"/>
        </w:rPr>
        <w:t xml:space="preserve">. </w:t>
      </w:r>
      <w:r w:rsidR="007A4348">
        <w:rPr>
          <w:color w:val="000000" w:themeColor="text1"/>
        </w:rPr>
        <w:t xml:space="preserve">However, </w:t>
      </w:r>
      <w:r w:rsidR="00DE2AE2">
        <w:rPr>
          <w:color w:val="000000" w:themeColor="text1"/>
        </w:rPr>
        <w:t xml:space="preserve">the </w:t>
      </w:r>
      <w:r w:rsidRPr="0016119F">
        <w:rPr>
          <w:color w:val="000000" w:themeColor="text1"/>
        </w:rPr>
        <w:t xml:space="preserve">use </w:t>
      </w:r>
      <w:r w:rsidR="00FF0B01">
        <w:rPr>
          <w:color w:val="000000" w:themeColor="text1"/>
        </w:rPr>
        <w:t xml:space="preserve">of </w:t>
      </w:r>
      <w:r w:rsidRPr="0016119F">
        <w:rPr>
          <w:color w:val="000000" w:themeColor="text1"/>
        </w:rPr>
        <w:t>proven or high</w:t>
      </w:r>
      <w:r w:rsidR="0026379A" w:rsidRPr="0016119F">
        <w:rPr>
          <w:color w:val="000000" w:themeColor="text1"/>
        </w:rPr>
        <w:t xml:space="preserve"> </w:t>
      </w:r>
      <w:r w:rsidRPr="0016119F">
        <w:rPr>
          <w:color w:val="000000" w:themeColor="text1"/>
        </w:rPr>
        <w:t xml:space="preserve">TRL reactor and fuel technologies and </w:t>
      </w:r>
      <w:r w:rsidR="00463A4E">
        <w:rPr>
          <w:color w:val="000000" w:themeColor="text1"/>
        </w:rPr>
        <w:t>R&amp;D</w:t>
      </w:r>
      <w:r w:rsidRPr="0016119F">
        <w:rPr>
          <w:color w:val="000000" w:themeColor="text1"/>
        </w:rPr>
        <w:t xml:space="preserve"> support </w:t>
      </w:r>
      <w:r w:rsidR="00B26230">
        <w:rPr>
          <w:color w:val="000000" w:themeColor="text1"/>
        </w:rPr>
        <w:t>could minimi</w:t>
      </w:r>
      <w:r w:rsidR="00FF0B01">
        <w:rPr>
          <w:color w:val="000000" w:themeColor="text1"/>
        </w:rPr>
        <w:t>z</w:t>
      </w:r>
      <w:r w:rsidR="00AE6C24">
        <w:rPr>
          <w:color w:val="000000" w:themeColor="text1"/>
        </w:rPr>
        <w:t>e the</w:t>
      </w:r>
      <w:r w:rsidR="00FF0B01">
        <w:rPr>
          <w:color w:val="000000" w:themeColor="text1"/>
        </w:rPr>
        <w:t>se</w:t>
      </w:r>
      <w:r w:rsidR="00AE6C24">
        <w:rPr>
          <w:color w:val="000000" w:themeColor="text1"/>
        </w:rPr>
        <w:t xml:space="preserve"> challenges</w:t>
      </w:r>
      <w:r w:rsidRPr="0016119F">
        <w:rPr>
          <w:color w:val="000000" w:themeColor="text1"/>
        </w:rPr>
        <w:t>.</w:t>
      </w:r>
    </w:p>
    <w:p w14:paraId="6B4DB000" w14:textId="1CFD4781" w:rsidR="008B6BB9" w:rsidRPr="0016119F" w:rsidRDefault="00006D12" w:rsidP="00020CA3">
      <w:pPr>
        <w:pStyle w:val="Heading3"/>
        <w:numPr>
          <w:ilvl w:val="2"/>
          <w:numId w:val="5"/>
        </w:numPr>
        <w:rPr>
          <w:color w:val="000000" w:themeColor="text1"/>
        </w:rPr>
      </w:pPr>
      <w:r w:rsidRPr="0016119F">
        <w:rPr>
          <w:color w:val="000000" w:themeColor="text1"/>
        </w:rPr>
        <w:lastRenderedPageBreak/>
        <w:t>Supporting rapid scaled/prototypic experimentations</w:t>
      </w:r>
    </w:p>
    <w:p w14:paraId="6423A7EC" w14:textId="19F0511C" w:rsidR="00D94735" w:rsidRPr="0016119F" w:rsidRDefault="00D94735" w:rsidP="00D94735">
      <w:pPr>
        <w:pStyle w:val="BodyText"/>
        <w:rPr>
          <w:color w:val="000000" w:themeColor="text1"/>
        </w:rPr>
      </w:pPr>
      <w:r w:rsidRPr="0016119F">
        <w:rPr>
          <w:color w:val="000000" w:themeColor="text1"/>
        </w:rPr>
        <w:t xml:space="preserve">Reactor system design and analysis requires appropriate use of M&amp;S tools, and qualification of those tools and models, including verification and validation against scaled experimental datasets, is pivotal to ensure design qualification. </w:t>
      </w:r>
      <w:r w:rsidR="00E92C99" w:rsidRPr="0016119F">
        <w:rPr>
          <w:color w:val="000000" w:themeColor="text1"/>
        </w:rPr>
        <w:t xml:space="preserve">It is pivotal to ensure the scaled-facility test data supports the Evaluation Model and Development Assessment Process (EMDAP) specified by the NRC Regulatory Guide (RG) 1.203 </w:t>
      </w:r>
      <w:r w:rsidR="00D05A9F" w:rsidRPr="0016119F">
        <w:rPr>
          <w:color w:val="000000" w:themeColor="text1"/>
        </w:rPr>
        <w:t>[</w:t>
      </w:r>
      <w:r w:rsidR="00660DB6">
        <w:rPr>
          <w:color w:val="000000" w:themeColor="text1"/>
        </w:rPr>
        <w:t>8</w:t>
      </w:r>
      <w:r w:rsidR="00D05A9F" w:rsidRPr="0016119F">
        <w:rPr>
          <w:color w:val="000000" w:themeColor="text1"/>
        </w:rPr>
        <w:t>]</w:t>
      </w:r>
      <w:r w:rsidR="00E92C99" w:rsidRPr="0016119F">
        <w:rPr>
          <w:color w:val="000000" w:themeColor="text1"/>
        </w:rPr>
        <w:t xml:space="preserve">. </w:t>
      </w:r>
      <w:r w:rsidR="00D05A9F" w:rsidRPr="0016119F">
        <w:rPr>
          <w:color w:val="000000" w:themeColor="text1"/>
        </w:rPr>
        <w:t xml:space="preserve">Development of </w:t>
      </w:r>
      <w:r w:rsidR="00641BF3">
        <w:rPr>
          <w:color w:val="000000" w:themeColor="text1"/>
        </w:rPr>
        <w:t xml:space="preserve">a </w:t>
      </w:r>
      <w:r w:rsidR="00D05A9F" w:rsidRPr="0016119F">
        <w:rPr>
          <w:color w:val="000000" w:themeColor="text1"/>
        </w:rPr>
        <w:t>scaled test facility starts with</w:t>
      </w:r>
      <w:r w:rsidR="00F41A7D" w:rsidRPr="0016119F">
        <w:rPr>
          <w:color w:val="000000" w:themeColor="text1"/>
        </w:rPr>
        <w:t xml:space="preserve"> </w:t>
      </w:r>
      <w:r w:rsidR="00F31342">
        <w:rPr>
          <w:color w:val="000000" w:themeColor="text1"/>
        </w:rPr>
        <w:t xml:space="preserve">a </w:t>
      </w:r>
      <w:r w:rsidR="006F1EDF" w:rsidRPr="0016119F">
        <w:rPr>
          <w:color w:val="000000" w:themeColor="text1"/>
        </w:rPr>
        <w:t xml:space="preserve">phenomenon identification and ranking table (PIRT) </w:t>
      </w:r>
      <w:r w:rsidR="00D05A9F" w:rsidRPr="0016119F">
        <w:rPr>
          <w:color w:val="000000" w:themeColor="text1"/>
        </w:rPr>
        <w:t>study that includes</w:t>
      </w:r>
      <w:r w:rsidR="00F41A7D" w:rsidRPr="0016119F">
        <w:rPr>
          <w:color w:val="000000" w:themeColor="text1"/>
        </w:rPr>
        <w:t xml:space="preserve"> identifying phenomena of interest (POI), </w:t>
      </w:r>
      <w:r w:rsidRPr="0016119F">
        <w:rPr>
          <w:color w:val="000000" w:themeColor="text1"/>
        </w:rPr>
        <w:t>ranking the POIs and state</w:t>
      </w:r>
      <w:r w:rsidR="008461A9" w:rsidRPr="0016119F">
        <w:rPr>
          <w:color w:val="000000" w:themeColor="text1"/>
        </w:rPr>
        <w:t>s</w:t>
      </w:r>
      <w:r w:rsidRPr="0016119F">
        <w:rPr>
          <w:color w:val="000000" w:themeColor="text1"/>
        </w:rPr>
        <w:t>-of-knowledge</w:t>
      </w:r>
      <w:r w:rsidR="006E1E35" w:rsidRPr="0016119F">
        <w:rPr>
          <w:color w:val="000000" w:themeColor="text1"/>
        </w:rPr>
        <w:t xml:space="preserve"> (SOKs)</w:t>
      </w:r>
      <w:r w:rsidRPr="0016119F">
        <w:rPr>
          <w:color w:val="000000" w:themeColor="text1"/>
        </w:rPr>
        <w:t xml:space="preserve"> in terms of importance (i.e., high, medium, or low), and determining the figures of merit </w:t>
      </w:r>
      <w:r w:rsidR="004F3902" w:rsidRPr="0016119F">
        <w:rPr>
          <w:color w:val="000000" w:themeColor="text1"/>
        </w:rPr>
        <w:t>(FOMs)</w:t>
      </w:r>
      <w:r w:rsidR="00B375A8">
        <w:rPr>
          <w:color w:val="000000" w:themeColor="text1"/>
        </w:rPr>
        <w:t>.</w:t>
      </w:r>
      <w:r w:rsidR="004F3902" w:rsidRPr="0016119F">
        <w:rPr>
          <w:color w:val="000000" w:themeColor="text1"/>
        </w:rPr>
        <w:t xml:space="preserve"> </w:t>
      </w:r>
      <w:r w:rsidRPr="0016119F">
        <w:rPr>
          <w:color w:val="000000" w:themeColor="text1"/>
        </w:rPr>
        <w:t xml:space="preserve">Based on the POI rankings and </w:t>
      </w:r>
      <w:r w:rsidR="008356F2">
        <w:rPr>
          <w:color w:val="000000" w:themeColor="text1"/>
        </w:rPr>
        <w:t>SOK</w:t>
      </w:r>
      <w:r w:rsidRPr="0016119F">
        <w:rPr>
          <w:color w:val="000000" w:themeColor="text1"/>
        </w:rPr>
        <w:t>, it is necessary to implement an evaluation model (EM) development and assessment process to prepare licensing documentation based on adequate experimentation data, EM verification and validation, and scaling results. In most cases, recommendations stemming from the regulator</w:t>
      </w:r>
      <w:r w:rsidR="001C67A9" w:rsidRPr="0016119F">
        <w:rPr>
          <w:color w:val="000000" w:themeColor="text1"/>
        </w:rPr>
        <w:t>y</w:t>
      </w:r>
      <w:r w:rsidRPr="0016119F">
        <w:rPr>
          <w:color w:val="000000" w:themeColor="text1"/>
        </w:rPr>
        <w:t xml:space="preserve"> review will necessitate justification or revision of the EMs </w:t>
      </w:r>
      <w:r w:rsidR="008461A9" w:rsidRPr="0016119F">
        <w:rPr>
          <w:color w:val="000000" w:themeColor="text1"/>
        </w:rPr>
        <w:t>to</w:t>
      </w:r>
      <w:r w:rsidRPr="0016119F">
        <w:rPr>
          <w:color w:val="000000" w:themeColor="text1"/>
        </w:rPr>
        <w:t xml:space="preserve"> obtain final design approval </w:t>
      </w:r>
      <w:r w:rsidR="00063F21" w:rsidRPr="0016119F">
        <w:rPr>
          <w:color w:val="000000" w:themeColor="text1"/>
        </w:rPr>
        <w:t xml:space="preserve">confirmation. The important FOMs for reactor design and licensing requirements are peak cladding temperature, maximum cladding oxidation, </w:t>
      </w:r>
      <w:r w:rsidR="004A5ADF" w:rsidRPr="0016119F">
        <w:rPr>
          <w:color w:val="000000" w:themeColor="text1"/>
        </w:rPr>
        <w:t xml:space="preserve">and </w:t>
      </w:r>
      <w:r w:rsidR="00063F21" w:rsidRPr="0016119F">
        <w:rPr>
          <w:color w:val="000000" w:themeColor="text1"/>
        </w:rPr>
        <w:t>maximum hydrogen generation</w:t>
      </w:r>
      <w:r w:rsidR="0086783D" w:rsidRPr="0016119F">
        <w:rPr>
          <w:color w:val="000000" w:themeColor="text1"/>
        </w:rPr>
        <w:t>;</w:t>
      </w:r>
      <w:r w:rsidR="00063F21" w:rsidRPr="0016119F">
        <w:rPr>
          <w:color w:val="000000" w:themeColor="text1"/>
        </w:rPr>
        <w:t xml:space="preserve"> </w:t>
      </w:r>
      <w:r w:rsidR="0086783D" w:rsidRPr="0016119F">
        <w:rPr>
          <w:color w:val="000000" w:themeColor="text1"/>
        </w:rPr>
        <w:t xml:space="preserve">the </w:t>
      </w:r>
      <w:r w:rsidR="00063F21" w:rsidRPr="0016119F">
        <w:rPr>
          <w:color w:val="000000" w:themeColor="text1"/>
        </w:rPr>
        <w:t>core geometry remains coolable</w:t>
      </w:r>
      <w:r w:rsidR="0086783D" w:rsidRPr="0016119F">
        <w:rPr>
          <w:color w:val="000000" w:themeColor="text1"/>
        </w:rPr>
        <w:t>;</w:t>
      </w:r>
      <w:r w:rsidR="00063F21" w:rsidRPr="0016119F">
        <w:rPr>
          <w:color w:val="000000" w:themeColor="text1"/>
        </w:rPr>
        <w:t xml:space="preserve"> </w:t>
      </w:r>
      <w:r w:rsidR="0086783D" w:rsidRPr="0016119F">
        <w:rPr>
          <w:color w:val="000000" w:themeColor="text1"/>
        </w:rPr>
        <w:t xml:space="preserve">and </w:t>
      </w:r>
      <w:r w:rsidR="00D92299">
        <w:rPr>
          <w:color w:val="000000" w:themeColor="text1"/>
        </w:rPr>
        <w:t xml:space="preserve">the </w:t>
      </w:r>
      <w:r w:rsidR="00063F21" w:rsidRPr="0016119F">
        <w:rPr>
          <w:color w:val="000000" w:themeColor="text1"/>
        </w:rPr>
        <w:t xml:space="preserve">containment pressure and temperature for shutdown/safety cooling </w:t>
      </w:r>
      <w:r w:rsidR="009704D8">
        <w:rPr>
          <w:color w:val="000000" w:themeColor="text1"/>
        </w:rPr>
        <w:t xml:space="preserve">is </w:t>
      </w:r>
      <w:r w:rsidR="00675DB7">
        <w:rPr>
          <w:color w:val="000000" w:themeColor="text1"/>
        </w:rPr>
        <w:t xml:space="preserve">set </w:t>
      </w:r>
      <w:r w:rsidR="00063F21" w:rsidRPr="0016119F">
        <w:rPr>
          <w:color w:val="000000" w:themeColor="text1"/>
        </w:rPr>
        <w:t xml:space="preserve">to remove decay heat </w:t>
      </w:r>
      <w:r w:rsidR="00675DB7">
        <w:rPr>
          <w:color w:val="000000" w:themeColor="text1"/>
        </w:rPr>
        <w:t>at</w:t>
      </w:r>
      <w:r w:rsidR="00675DB7" w:rsidRPr="0016119F">
        <w:rPr>
          <w:color w:val="000000" w:themeColor="text1"/>
        </w:rPr>
        <w:t xml:space="preserve"> </w:t>
      </w:r>
      <w:r w:rsidR="00063F21" w:rsidRPr="0016119F">
        <w:rPr>
          <w:color w:val="000000" w:themeColor="text1"/>
        </w:rPr>
        <w:t xml:space="preserve">a certain </w:t>
      </w:r>
      <w:r w:rsidR="008461A9" w:rsidRPr="0016119F">
        <w:rPr>
          <w:color w:val="000000" w:themeColor="text1"/>
        </w:rPr>
        <w:t>period</w:t>
      </w:r>
      <w:r w:rsidR="00675DB7">
        <w:rPr>
          <w:color w:val="000000" w:themeColor="text1"/>
        </w:rPr>
        <w:t>, thus</w:t>
      </w:r>
      <w:r w:rsidR="00063F21" w:rsidRPr="0016119F">
        <w:rPr>
          <w:color w:val="000000" w:themeColor="text1"/>
        </w:rPr>
        <w:t xml:space="preserve"> maintaining </w:t>
      </w:r>
      <w:r w:rsidR="00675DB7">
        <w:rPr>
          <w:color w:val="000000" w:themeColor="text1"/>
        </w:rPr>
        <w:t xml:space="preserve">the </w:t>
      </w:r>
      <w:r w:rsidR="00063F21" w:rsidRPr="0016119F">
        <w:rPr>
          <w:color w:val="000000" w:themeColor="text1"/>
        </w:rPr>
        <w:t>regulatory code</w:t>
      </w:r>
      <w:r w:rsidR="005A5D3A" w:rsidRPr="0016119F">
        <w:rPr>
          <w:color w:val="000000" w:themeColor="text1"/>
        </w:rPr>
        <w:t>s</w:t>
      </w:r>
      <w:r w:rsidR="00063F21" w:rsidRPr="0016119F">
        <w:rPr>
          <w:color w:val="000000" w:themeColor="text1"/>
        </w:rPr>
        <w:t xml:space="preserve"> </w:t>
      </w:r>
      <w:r w:rsidR="00CC38A2" w:rsidRPr="0016119F">
        <w:rPr>
          <w:color w:val="000000" w:themeColor="text1"/>
        </w:rPr>
        <w:t xml:space="preserve">and </w:t>
      </w:r>
      <w:r w:rsidR="00063F21" w:rsidRPr="0016119F">
        <w:rPr>
          <w:color w:val="000000" w:themeColor="text1"/>
        </w:rPr>
        <w:t>standards.</w:t>
      </w:r>
    </w:p>
    <w:p w14:paraId="0B116FD1" w14:textId="34DADDF9" w:rsidR="00D94735" w:rsidRPr="0016119F" w:rsidRDefault="004F5BD1" w:rsidP="00020CA3">
      <w:pPr>
        <w:pStyle w:val="Heading3"/>
        <w:numPr>
          <w:ilvl w:val="2"/>
          <w:numId w:val="5"/>
        </w:numPr>
        <w:rPr>
          <w:color w:val="000000" w:themeColor="text1"/>
        </w:rPr>
      </w:pPr>
      <w:r w:rsidRPr="0016119F">
        <w:rPr>
          <w:color w:val="000000" w:themeColor="text1"/>
        </w:rPr>
        <w:t>Maintaining local and global codes and standards, and meeting regulations</w:t>
      </w:r>
    </w:p>
    <w:p w14:paraId="7D22DB0E" w14:textId="28D82189" w:rsidR="0046799B" w:rsidRPr="0016119F" w:rsidRDefault="0046799B" w:rsidP="0046799B">
      <w:pPr>
        <w:pStyle w:val="BodyText"/>
        <w:rPr>
          <w:color w:val="000000" w:themeColor="text1"/>
        </w:rPr>
      </w:pPr>
      <w:r w:rsidRPr="0016119F">
        <w:rPr>
          <w:color w:val="000000" w:themeColor="text1"/>
        </w:rPr>
        <w:t>The primary need for a nuclear program is an effective, credible</w:t>
      </w:r>
      <w:r w:rsidR="00353802" w:rsidRPr="0016119F">
        <w:rPr>
          <w:color w:val="000000" w:themeColor="text1"/>
        </w:rPr>
        <w:t>,</w:t>
      </w:r>
      <w:r w:rsidRPr="0016119F">
        <w:rPr>
          <w:color w:val="000000" w:themeColor="text1"/>
        </w:rPr>
        <w:t xml:space="preserve"> and trusted regulatory body. The regulations must include requirements that clearly identify the design criteria licensees must comply with, but the regulator must also be prepared to communicate </w:t>
      </w:r>
      <w:r w:rsidR="006B7DEC" w:rsidRPr="0016119F">
        <w:rPr>
          <w:color w:val="000000" w:themeColor="text1"/>
        </w:rPr>
        <w:t xml:space="preserve">expectations </w:t>
      </w:r>
      <w:r w:rsidRPr="0016119F">
        <w:rPr>
          <w:color w:val="000000" w:themeColor="text1"/>
        </w:rPr>
        <w:t xml:space="preserve">to licensees </w:t>
      </w:r>
      <w:r w:rsidR="006B7DEC" w:rsidRPr="0016119F">
        <w:rPr>
          <w:color w:val="000000" w:themeColor="text1"/>
        </w:rPr>
        <w:t xml:space="preserve">regarding </w:t>
      </w:r>
      <w:r w:rsidRPr="0016119F">
        <w:rPr>
          <w:color w:val="000000" w:themeColor="text1"/>
        </w:rPr>
        <w:t xml:space="preserve">compliance with the requirements, including </w:t>
      </w:r>
      <w:r w:rsidR="005A5D3A" w:rsidRPr="0016119F">
        <w:rPr>
          <w:color w:val="000000" w:themeColor="text1"/>
        </w:rPr>
        <w:t xml:space="preserve">the </w:t>
      </w:r>
      <w:r w:rsidRPr="0016119F">
        <w:rPr>
          <w:color w:val="000000" w:themeColor="text1"/>
        </w:rPr>
        <w:t>implementation of codes and standards. The consensus-based approach to the development of codes and standards over the past several decades for the current</w:t>
      </w:r>
      <w:r w:rsidR="007D02DF">
        <w:rPr>
          <w:color w:val="000000" w:themeColor="text1"/>
        </w:rPr>
        <w:t xml:space="preserve"> NPP</w:t>
      </w:r>
      <w:r w:rsidRPr="0016119F">
        <w:rPr>
          <w:color w:val="000000" w:themeColor="text1"/>
        </w:rPr>
        <w:t xml:space="preserve"> fleet have proven to be successful and of value in achieving a technically sound means of compliance with national and international regulations. However, the basis and context of these standards may pose challenges for many SMR designs, particularly advanced reactor </w:t>
      </w:r>
      <w:r w:rsidR="00FC6DD7">
        <w:rPr>
          <w:color w:val="000000" w:themeColor="text1"/>
        </w:rPr>
        <w:t xml:space="preserve">(AR) </w:t>
      </w:r>
      <w:r w:rsidRPr="0016119F">
        <w:rPr>
          <w:color w:val="000000" w:themeColor="text1"/>
        </w:rPr>
        <w:t xml:space="preserve">designs. This is primarily the result of either a focus of </w:t>
      </w:r>
      <w:r w:rsidR="008E61D6" w:rsidRPr="0016119F">
        <w:rPr>
          <w:color w:val="000000" w:themeColor="text1"/>
        </w:rPr>
        <w:t>most</w:t>
      </w:r>
      <w:r w:rsidRPr="0016119F">
        <w:rPr>
          <w:color w:val="000000" w:themeColor="text1"/>
        </w:rPr>
        <w:t xml:space="preserve"> codes and standards on the more commonly used light</w:t>
      </w:r>
      <w:r w:rsidR="008E61D6" w:rsidRPr="0016119F">
        <w:rPr>
          <w:color w:val="000000" w:themeColor="text1"/>
        </w:rPr>
        <w:t>-</w:t>
      </w:r>
      <w:r w:rsidRPr="0016119F">
        <w:rPr>
          <w:color w:val="000000" w:themeColor="text1"/>
        </w:rPr>
        <w:t xml:space="preserve">water reactor </w:t>
      </w:r>
      <w:r w:rsidR="008E61D6" w:rsidRPr="0016119F">
        <w:rPr>
          <w:color w:val="000000" w:themeColor="text1"/>
        </w:rPr>
        <w:t xml:space="preserve">(LWR) </w:t>
      </w:r>
      <w:r w:rsidRPr="0016119F">
        <w:rPr>
          <w:color w:val="000000" w:themeColor="text1"/>
        </w:rPr>
        <w:t xml:space="preserve">technology or a need to revise </w:t>
      </w:r>
      <w:r w:rsidR="00B375A8">
        <w:rPr>
          <w:color w:val="000000" w:themeColor="text1"/>
        </w:rPr>
        <w:t>existing</w:t>
      </w:r>
      <w:r w:rsidR="00B375A8" w:rsidRPr="0016119F">
        <w:rPr>
          <w:color w:val="000000" w:themeColor="text1"/>
        </w:rPr>
        <w:t xml:space="preserve"> </w:t>
      </w:r>
      <w:r w:rsidRPr="0016119F">
        <w:rPr>
          <w:color w:val="000000" w:themeColor="text1"/>
        </w:rPr>
        <w:t xml:space="preserve">codes and standards </w:t>
      </w:r>
      <w:r w:rsidR="00B375A8">
        <w:rPr>
          <w:color w:val="000000" w:themeColor="text1"/>
        </w:rPr>
        <w:t xml:space="preserve">such that they support </w:t>
      </w:r>
      <w:r w:rsidR="00FC6DD7">
        <w:rPr>
          <w:color w:val="000000" w:themeColor="text1"/>
        </w:rPr>
        <w:t xml:space="preserve">AR </w:t>
      </w:r>
      <w:r w:rsidRPr="0016119F">
        <w:rPr>
          <w:color w:val="000000" w:themeColor="text1"/>
        </w:rPr>
        <w:t>design</w:t>
      </w:r>
      <w:r w:rsidR="00B375A8">
        <w:rPr>
          <w:color w:val="000000" w:themeColor="text1"/>
        </w:rPr>
        <w:t xml:space="preserve"> licensing needs</w:t>
      </w:r>
      <w:r w:rsidRPr="0016119F">
        <w:rPr>
          <w:color w:val="000000" w:themeColor="text1"/>
        </w:rPr>
        <w:t>.</w:t>
      </w:r>
    </w:p>
    <w:p w14:paraId="3D3A9FE6" w14:textId="068B41C4" w:rsidR="0046799B" w:rsidRPr="0016119F" w:rsidRDefault="0046799B" w:rsidP="0046799B">
      <w:pPr>
        <w:pStyle w:val="BodyText"/>
        <w:rPr>
          <w:color w:val="000000" w:themeColor="text1"/>
        </w:rPr>
      </w:pPr>
      <w:r w:rsidRPr="0016119F">
        <w:rPr>
          <w:color w:val="000000" w:themeColor="text1"/>
        </w:rPr>
        <w:t xml:space="preserve">Preparations for the development and implementation of codes and standards to support the deployment of SMRs have commenced in North America. Some achievements have been made through recent issuance and regulatory endorsement of key standards specific to the commercial nuclear power industry that can apply to multiple reactor designs and technologies. </w:t>
      </w:r>
      <w:proofErr w:type="gramStart"/>
      <w:r w:rsidRPr="0016119F">
        <w:rPr>
          <w:color w:val="000000" w:themeColor="text1"/>
        </w:rPr>
        <w:t>In an effort to</w:t>
      </w:r>
      <w:proofErr w:type="gramEnd"/>
      <w:r w:rsidRPr="0016119F">
        <w:rPr>
          <w:color w:val="000000" w:themeColor="text1"/>
        </w:rPr>
        <w:t xml:space="preserve"> enable a more efficient deployment of </w:t>
      </w:r>
      <w:r w:rsidR="00FC6DD7">
        <w:rPr>
          <w:color w:val="000000" w:themeColor="text1"/>
        </w:rPr>
        <w:t xml:space="preserve">AR </w:t>
      </w:r>
      <w:r w:rsidRPr="0016119F">
        <w:rPr>
          <w:color w:val="000000" w:themeColor="text1"/>
        </w:rPr>
        <w:t>designs, North American standards design organizations have initiated actions to address recently identified gaps in codes and standards that can be used for the design and operation of SMRs</w:t>
      </w:r>
      <w:r w:rsidR="008B02CE" w:rsidRPr="0016119F">
        <w:rPr>
          <w:color w:val="000000" w:themeColor="text1"/>
        </w:rPr>
        <w:t xml:space="preserve"> </w:t>
      </w:r>
      <w:r w:rsidRPr="0016119F">
        <w:rPr>
          <w:color w:val="000000" w:themeColor="text1"/>
        </w:rPr>
        <w:t>around the world.</w:t>
      </w:r>
    </w:p>
    <w:p w14:paraId="0D14FF1E" w14:textId="2A52FD9A" w:rsidR="0046799B" w:rsidRPr="0016119F" w:rsidRDefault="0046799B" w:rsidP="0046799B">
      <w:pPr>
        <w:pStyle w:val="BodyText"/>
        <w:rPr>
          <w:color w:val="000000" w:themeColor="text1"/>
        </w:rPr>
      </w:pPr>
      <w:r w:rsidRPr="0016119F">
        <w:rPr>
          <w:color w:val="000000" w:themeColor="text1"/>
        </w:rPr>
        <w:t>Actions being taken extend beyond the deployment of reactor technologies solely for commercial nuclear industry use, encompassing nuclear technologies applicable to space or other supporting areas</w:t>
      </w:r>
      <w:r w:rsidR="005A6D4B" w:rsidRPr="0016119F">
        <w:rPr>
          <w:color w:val="000000" w:themeColor="text1"/>
        </w:rPr>
        <w:t>,</w:t>
      </w:r>
      <w:r w:rsidRPr="0016119F">
        <w:rPr>
          <w:color w:val="000000" w:themeColor="text1"/>
        </w:rPr>
        <w:t xml:space="preserve"> such as reactor siting and operations. Codes and standards development will be inclusive of multiple reactor types and technologies </w:t>
      </w:r>
      <w:r w:rsidR="0081023D">
        <w:rPr>
          <w:color w:val="000000" w:themeColor="text1"/>
        </w:rPr>
        <w:t>that</w:t>
      </w:r>
      <w:r w:rsidR="0081023D" w:rsidRPr="0016119F">
        <w:rPr>
          <w:color w:val="000000" w:themeColor="text1"/>
        </w:rPr>
        <w:t xml:space="preserve"> </w:t>
      </w:r>
      <w:r w:rsidRPr="0016119F">
        <w:rPr>
          <w:color w:val="000000" w:themeColor="text1"/>
        </w:rPr>
        <w:t xml:space="preserve">will assist in the efficient deployment of the multitudes of SMR designs anticipated for the future. It is important to understand the recently issued codes and standards benefiting SMR deployment and summarize planned actions and to address identified gaps in codes and standards, supporting SMR and </w:t>
      </w:r>
      <w:r w:rsidR="00FC6DD7">
        <w:rPr>
          <w:color w:val="000000" w:themeColor="text1"/>
        </w:rPr>
        <w:t xml:space="preserve">AR </w:t>
      </w:r>
      <w:r w:rsidRPr="0016119F">
        <w:rPr>
          <w:color w:val="000000" w:themeColor="text1"/>
        </w:rPr>
        <w:t>technology deployment.</w:t>
      </w:r>
    </w:p>
    <w:p w14:paraId="3424E911" w14:textId="4CD7D4CC" w:rsidR="009A6E3B" w:rsidRPr="0016119F" w:rsidRDefault="0046799B" w:rsidP="009A6E3B">
      <w:pPr>
        <w:pStyle w:val="BodyText"/>
        <w:rPr>
          <w:color w:val="000000" w:themeColor="text1"/>
        </w:rPr>
      </w:pPr>
      <w:r w:rsidRPr="0016119F">
        <w:rPr>
          <w:color w:val="000000" w:themeColor="text1"/>
        </w:rPr>
        <w:t>The need for continual support in the creation of regulations specifically aimed at SMR and non-water</w:t>
      </w:r>
      <w:r w:rsidR="00353802" w:rsidRPr="0016119F">
        <w:rPr>
          <w:color w:val="000000" w:themeColor="text1"/>
        </w:rPr>
        <w:t>-</w:t>
      </w:r>
      <w:r w:rsidRPr="0016119F">
        <w:rPr>
          <w:color w:val="000000" w:themeColor="text1"/>
        </w:rPr>
        <w:t>cooled reactors extend beyond design and operation. Factors such as site impact are less relevant to SMRs than to large</w:t>
      </w:r>
      <w:r w:rsidR="0090274C" w:rsidRPr="0016119F">
        <w:rPr>
          <w:color w:val="000000" w:themeColor="text1"/>
        </w:rPr>
        <w:t xml:space="preserve"> </w:t>
      </w:r>
      <w:r w:rsidRPr="0016119F">
        <w:rPr>
          <w:color w:val="000000" w:themeColor="text1"/>
        </w:rPr>
        <w:t xml:space="preserve">reactors, whose resulting environmental footprint differ from that of normal commercial reactors. Thus, regulations are being </w:t>
      </w:r>
      <w:r w:rsidR="009A6E3B">
        <w:rPr>
          <w:color w:val="000000" w:themeColor="text1"/>
        </w:rPr>
        <w:t>looked at and worked on</w:t>
      </w:r>
      <w:r w:rsidR="009A6E3B" w:rsidRPr="0016119F">
        <w:rPr>
          <w:color w:val="000000" w:themeColor="text1"/>
        </w:rPr>
        <w:t xml:space="preserve"> </w:t>
      </w:r>
      <w:r w:rsidR="00B40A4D" w:rsidRPr="0016119F">
        <w:rPr>
          <w:color w:val="000000" w:themeColor="text1"/>
        </w:rPr>
        <w:t>to</w:t>
      </w:r>
      <w:r w:rsidRPr="0016119F">
        <w:rPr>
          <w:color w:val="000000" w:themeColor="text1"/>
        </w:rPr>
        <w:t xml:space="preserve"> enable SMRs to obtain site (including multi-sites for transportable micro-reactors) and multi-unit capacity addition approvals in a timely fashion.</w:t>
      </w:r>
    </w:p>
    <w:p w14:paraId="3BF033BC" w14:textId="046AF006" w:rsidR="00D94735" w:rsidRPr="0016119F" w:rsidRDefault="00046A7D" w:rsidP="00795857">
      <w:pPr>
        <w:pStyle w:val="Heading3"/>
        <w:keepNext/>
        <w:keepLines/>
        <w:widowControl/>
        <w:numPr>
          <w:ilvl w:val="2"/>
          <w:numId w:val="5"/>
        </w:numPr>
        <w:rPr>
          <w:color w:val="000000" w:themeColor="text1"/>
        </w:rPr>
      </w:pPr>
      <w:r w:rsidRPr="0016119F">
        <w:rPr>
          <w:color w:val="000000" w:themeColor="text1"/>
        </w:rPr>
        <w:t>Resolving supply chain issues</w:t>
      </w:r>
    </w:p>
    <w:p w14:paraId="089A1A18" w14:textId="478B9F8D" w:rsidR="00D04514" w:rsidRPr="0016119F" w:rsidRDefault="00D04514" w:rsidP="00D04514">
      <w:pPr>
        <w:pStyle w:val="BodyText"/>
        <w:rPr>
          <w:color w:val="000000" w:themeColor="text1"/>
        </w:rPr>
      </w:pPr>
      <w:r w:rsidRPr="0016119F">
        <w:rPr>
          <w:color w:val="000000" w:themeColor="text1"/>
        </w:rPr>
        <w:t xml:space="preserve">Addressing supply chain issues in SMR deployment is paramount to moving this technology to the forefront of the nuclear industry, which currently faces several such issues. For one, the supply chain cannot keep up with production demands for modular fabrication, which is an important aspect of many SMR designs. Nuclear industry partners and stakeholders need to work together to review regional fabrication capabilities and fill in </w:t>
      </w:r>
      <w:r w:rsidR="00B66728" w:rsidRPr="0016119F">
        <w:rPr>
          <w:color w:val="000000" w:themeColor="text1"/>
        </w:rPr>
        <w:t xml:space="preserve">the </w:t>
      </w:r>
      <w:r w:rsidRPr="0016119F">
        <w:rPr>
          <w:color w:val="000000" w:themeColor="text1"/>
        </w:rPr>
        <w:lastRenderedPageBreak/>
        <w:t xml:space="preserve">production gaps accordingly. The current supply chain must be adapted to include SMR production capabilities and to increase the capacity to </w:t>
      </w:r>
      <w:r w:rsidR="0065665C" w:rsidRPr="0016119F">
        <w:rPr>
          <w:color w:val="000000" w:themeColor="text1"/>
        </w:rPr>
        <w:t>fulfil</w:t>
      </w:r>
      <w:r w:rsidRPr="0016119F">
        <w:rPr>
          <w:color w:val="000000" w:themeColor="text1"/>
        </w:rPr>
        <w:t xml:space="preserve"> industry demands.</w:t>
      </w:r>
    </w:p>
    <w:p w14:paraId="1AE7C10B" w14:textId="2C4FDE2E" w:rsidR="00D04514" w:rsidRPr="0016119F" w:rsidRDefault="00D04514" w:rsidP="00D04514">
      <w:pPr>
        <w:pStyle w:val="BodyText"/>
        <w:rPr>
          <w:color w:val="000000" w:themeColor="text1"/>
        </w:rPr>
      </w:pPr>
      <w:r w:rsidRPr="0016119F">
        <w:rPr>
          <w:color w:val="000000" w:themeColor="text1"/>
        </w:rPr>
        <w:t>Many SMR designs incorporate novel materials that may not be currently approved by design standards and regulating authorities (e.g., graphite, helium, molten salts, beryllium) resulting in challenges in fabrication of key portions of some SMR designs exacerbating supply chain issues. Developing a means of deploying these novel materials that is significantly shorter than current qualification processes will help streamline the process of obtaining and implementing these materials, as well as increase their availability. Associated special manufacturing techniques and processes for constructing reactors using these materials and unique components must also be commercialized.</w:t>
      </w:r>
    </w:p>
    <w:p w14:paraId="2AD274C4" w14:textId="0405B1E5" w:rsidR="009901C0" w:rsidRPr="0016119F" w:rsidRDefault="009901C0" w:rsidP="009901C0">
      <w:pPr>
        <w:pStyle w:val="Heading3"/>
        <w:numPr>
          <w:ilvl w:val="2"/>
          <w:numId w:val="5"/>
        </w:numPr>
        <w:rPr>
          <w:color w:val="000000" w:themeColor="text1"/>
        </w:rPr>
      </w:pPr>
      <w:r w:rsidRPr="0016119F">
        <w:rPr>
          <w:color w:val="000000" w:themeColor="text1"/>
        </w:rPr>
        <w:t>Cradle-to-grave nuclear fuel cycle, including transportation</w:t>
      </w:r>
    </w:p>
    <w:p w14:paraId="7345FC87" w14:textId="50933F3F" w:rsidR="00920298" w:rsidRPr="00346A40" w:rsidRDefault="00920298" w:rsidP="00920298">
      <w:pPr>
        <w:pStyle w:val="BodyText"/>
        <w:rPr>
          <w:color w:val="000000" w:themeColor="text1"/>
        </w:rPr>
      </w:pPr>
      <w:r w:rsidRPr="00346A40">
        <w:rPr>
          <w:color w:val="000000" w:themeColor="text1"/>
        </w:rPr>
        <w:t>It is necessary to ensure innovative but effective strategic and legislative commitments for the cradle-to-grave nuclear fuel cycle, including transportation. Nuclear reactor technology considers cradle-to-grave policies, legislation, and regulation. The following steps are involved in the decades-long reactor life cycle: reactor design and development, operation, and decommissioning. Each stage requires specific regulatory approval and decision-making efforts.</w:t>
      </w:r>
      <w:r w:rsidR="00610537">
        <w:rPr>
          <w:color w:val="000000" w:themeColor="text1"/>
        </w:rPr>
        <w:t xml:space="preserve"> </w:t>
      </w:r>
    </w:p>
    <w:p w14:paraId="5219595A" w14:textId="023F2B12" w:rsidR="0060757E" w:rsidRPr="00346A40" w:rsidRDefault="00920298" w:rsidP="00920298">
      <w:pPr>
        <w:pStyle w:val="BodyText"/>
        <w:rPr>
          <w:color w:val="000000" w:themeColor="text1"/>
        </w:rPr>
      </w:pPr>
      <w:r w:rsidRPr="00346A40">
        <w:rPr>
          <w:color w:val="000000" w:themeColor="text1"/>
        </w:rPr>
        <w:t xml:space="preserve">The fuel cycle must also be considered. With the advent of new SMR types, new types of advanced fuels are also being brought to the table. Fuels such as HALEU (enriched at 5%–20%) and TRISO fuels (based on </w:t>
      </w:r>
      <w:proofErr w:type="gramStart"/>
      <w:r w:rsidRPr="00346A40">
        <w:rPr>
          <w:color w:val="000000" w:themeColor="text1"/>
        </w:rPr>
        <w:t xml:space="preserve">a </w:t>
      </w:r>
      <w:r w:rsidR="00523952" w:rsidRPr="00BA0921">
        <w:t xml:space="preserve"> UO</w:t>
      </w:r>
      <w:proofErr w:type="gramEnd"/>
      <w:r w:rsidR="00523952" w:rsidRPr="005B6E06">
        <w:rPr>
          <w:vertAlign w:val="subscript"/>
        </w:rPr>
        <w:t>2</w:t>
      </w:r>
      <w:r w:rsidR="00523952" w:rsidRPr="00BA0921">
        <w:t xml:space="preserve">/UCO </w:t>
      </w:r>
      <w:r w:rsidRPr="00346A40">
        <w:rPr>
          <w:color w:val="000000" w:themeColor="text1"/>
        </w:rPr>
        <w:t>fuel kernel)</w:t>
      </w:r>
      <w:r w:rsidR="00B308CB">
        <w:rPr>
          <w:color w:val="000000" w:themeColor="text1"/>
        </w:rPr>
        <w:t xml:space="preserve"> </w:t>
      </w:r>
      <w:r w:rsidR="005F1A60" w:rsidRPr="005F1A60">
        <w:rPr>
          <w:color w:val="000000" w:themeColor="text1"/>
        </w:rPr>
        <w:t xml:space="preserve">have already been tested in various conditions; </w:t>
      </w:r>
      <w:r w:rsidR="00B308CB">
        <w:rPr>
          <w:color w:val="000000" w:themeColor="text1"/>
        </w:rPr>
        <w:t xml:space="preserve">however, these </w:t>
      </w:r>
      <w:r w:rsidR="005F1A60" w:rsidRPr="005F1A60">
        <w:rPr>
          <w:color w:val="000000" w:themeColor="text1"/>
        </w:rPr>
        <w:t xml:space="preserve">tests should still be </w:t>
      </w:r>
      <w:r w:rsidR="00B308CB">
        <w:rPr>
          <w:color w:val="000000" w:themeColor="text1"/>
        </w:rPr>
        <w:t xml:space="preserve">continued </w:t>
      </w:r>
      <w:r w:rsidR="005F1A60" w:rsidRPr="005F1A60">
        <w:rPr>
          <w:color w:val="000000" w:themeColor="text1"/>
        </w:rPr>
        <w:t xml:space="preserve"> specific to the SMR designs envisaged to operate using these fuels</w:t>
      </w:r>
      <w:r w:rsidRPr="00346A40">
        <w:rPr>
          <w:color w:val="000000" w:themeColor="text1"/>
        </w:rPr>
        <w:t xml:space="preserve">. </w:t>
      </w:r>
      <w:r w:rsidR="007B6EAD" w:rsidRPr="00346A40">
        <w:rPr>
          <w:color w:val="000000" w:themeColor="text1"/>
        </w:rPr>
        <w:t>Many</w:t>
      </w:r>
      <w:r w:rsidRPr="00346A40">
        <w:rPr>
          <w:color w:val="000000" w:themeColor="text1"/>
        </w:rPr>
        <w:t xml:space="preserve"> AR designs are made smaller by utilizing HALEU </w:t>
      </w:r>
      <w:r w:rsidR="00C11B44" w:rsidRPr="00346A40">
        <w:rPr>
          <w:color w:val="000000" w:themeColor="text1"/>
        </w:rPr>
        <w:t>to</w:t>
      </w:r>
      <w:r w:rsidRPr="00346A40">
        <w:rPr>
          <w:color w:val="000000" w:themeColor="text1"/>
        </w:rPr>
        <w:t xml:space="preserve"> get more power per unit of volume. </w:t>
      </w:r>
      <w:r w:rsidR="00790C5C">
        <w:rPr>
          <w:color w:val="000000" w:themeColor="text1"/>
        </w:rPr>
        <w:t>Research and development</w:t>
      </w:r>
      <w:r w:rsidRPr="00346A40">
        <w:rPr>
          <w:color w:val="000000" w:themeColor="text1"/>
        </w:rPr>
        <w:t xml:space="preserve"> funding must be cultivated around the idea of novel reactors and fuels.</w:t>
      </w:r>
    </w:p>
    <w:p w14:paraId="5A336334" w14:textId="4C641546" w:rsidR="00D94735" w:rsidRPr="0016119F" w:rsidRDefault="00C966CF" w:rsidP="00020CA3">
      <w:pPr>
        <w:pStyle w:val="Heading3"/>
        <w:numPr>
          <w:ilvl w:val="2"/>
          <w:numId w:val="5"/>
        </w:numPr>
        <w:rPr>
          <w:color w:val="000000" w:themeColor="text1"/>
        </w:rPr>
      </w:pPr>
      <w:r w:rsidRPr="0016119F">
        <w:rPr>
          <w:color w:val="000000" w:themeColor="text1"/>
        </w:rPr>
        <w:t>Mitigating financial</w:t>
      </w:r>
      <w:r w:rsidR="00AF3867">
        <w:rPr>
          <w:color w:val="000000" w:themeColor="text1"/>
        </w:rPr>
        <w:t xml:space="preserve">, </w:t>
      </w:r>
      <w:r w:rsidRPr="0016119F">
        <w:rPr>
          <w:color w:val="000000" w:themeColor="text1"/>
        </w:rPr>
        <w:t>environmental</w:t>
      </w:r>
      <w:r w:rsidR="00AF3867">
        <w:rPr>
          <w:color w:val="000000" w:themeColor="text1"/>
        </w:rPr>
        <w:t>, and other related</w:t>
      </w:r>
      <w:r w:rsidRPr="0016119F">
        <w:rPr>
          <w:color w:val="000000" w:themeColor="text1"/>
        </w:rPr>
        <w:t xml:space="preserve"> risks</w:t>
      </w:r>
    </w:p>
    <w:p w14:paraId="09DB1D4C" w14:textId="7837ED6F" w:rsidR="004579B2" w:rsidRPr="0016119F" w:rsidRDefault="009F5DF7" w:rsidP="005740AC">
      <w:pPr>
        <w:pStyle w:val="BodyText"/>
        <w:rPr>
          <w:color w:val="000000" w:themeColor="text1"/>
        </w:rPr>
      </w:pPr>
      <w:r w:rsidRPr="0016119F">
        <w:rPr>
          <w:color w:val="000000" w:themeColor="text1"/>
        </w:rPr>
        <w:t>The challenges associated with large-capacity reactor deployment are mostly economic in nature: high</w:t>
      </w:r>
      <w:r w:rsidR="005D2010">
        <w:rPr>
          <w:color w:val="000000" w:themeColor="text1"/>
        </w:rPr>
        <w:t>-</w:t>
      </w:r>
      <w:r w:rsidRPr="0016119F">
        <w:rPr>
          <w:color w:val="000000" w:themeColor="text1"/>
        </w:rPr>
        <w:t>capital investment, construction delays, and project management</w:t>
      </w:r>
      <w:r w:rsidR="005D2010">
        <w:rPr>
          <w:color w:val="000000" w:themeColor="text1"/>
        </w:rPr>
        <w:t xml:space="preserve"> complexity</w:t>
      </w:r>
      <w:r w:rsidRPr="0016119F">
        <w:rPr>
          <w:color w:val="000000" w:themeColor="text1"/>
        </w:rPr>
        <w:t>.</w:t>
      </w:r>
      <w:r w:rsidR="00740770">
        <w:rPr>
          <w:color w:val="000000" w:themeColor="text1"/>
        </w:rPr>
        <w:t xml:space="preserve"> </w:t>
      </w:r>
      <w:r w:rsidR="00FA3B1B" w:rsidRPr="0016119F">
        <w:rPr>
          <w:color w:val="000000" w:themeColor="text1"/>
        </w:rPr>
        <w:t>Smaller projects have faster learning curves exercised more often making the learning more beneficial</w:t>
      </w:r>
      <w:r w:rsidR="00BF6CF4">
        <w:rPr>
          <w:color w:val="000000" w:themeColor="text1"/>
        </w:rPr>
        <w:t>.</w:t>
      </w:r>
      <w:r w:rsidRPr="0016119F">
        <w:rPr>
          <w:color w:val="000000" w:themeColor="text1"/>
        </w:rPr>
        <w:t xml:space="preserve"> The prospects/benefit</w:t>
      </w:r>
      <w:r w:rsidR="00173D31" w:rsidRPr="0016119F">
        <w:rPr>
          <w:color w:val="000000" w:themeColor="text1"/>
        </w:rPr>
        <w:t>s</w:t>
      </w:r>
      <w:r w:rsidRPr="0016119F">
        <w:rPr>
          <w:color w:val="000000" w:themeColor="text1"/>
        </w:rPr>
        <w:t xml:space="preserve"> of SMRs over large-capacity reactors, provided justification for reduced financial risks associated with SMRs due to:</w:t>
      </w:r>
    </w:p>
    <w:p w14:paraId="28B9142B" w14:textId="5274B837" w:rsidR="004579B2" w:rsidRPr="0016119F" w:rsidRDefault="00AC30DE" w:rsidP="00AC30DE">
      <w:pPr>
        <w:pStyle w:val="ListEmdash"/>
        <w:ind w:left="709"/>
        <w:rPr>
          <w:color w:val="000000" w:themeColor="text1"/>
        </w:rPr>
      </w:pPr>
      <w:r w:rsidRPr="0016119F">
        <w:rPr>
          <w:color w:val="000000" w:themeColor="text1"/>
        </w:rPr>
        <w:t xml:space="preserve">Lower </w:t>
      </w:r>
      <w:r w:rsidR="00CA4D5F" w:rsidRPr="0016119F">
        <w:rPr>
          <w:color w:val="000000" w:themeColor="text1"/>
        </w:rPr>
        <w:t>chances for construction delay and cost overrun</w:t>
      </w:r>
      <w:r w:rsidRPr="0016119F">
        <w:rPr>
          <w:color w:val="000000" w:themeColor="text1"/>
        </w:rPr>
        <w:t xml:space="preserve"> due to factory </w:t>
      </w:r>
      <w:r w:rsidR="0065665C">
        <w:rPr>
          <w:color w:val="000000" w:themeColor="text1"/>
        </w:rPr>
        <w:t>fabrication</w:t>
      </w:r>
    </w:p>
    <w:p w14:paraId="5EDD9AFF" w14:textId="2BA4646B" w:rsidR="00AC30DE" w:rsidRPr="0016119F" w:rsidRDefault="00AC30DE" w:rsidP="00AC30DE">
      <w:pPr>
        <w:pStyle w:val="ListEmdash"/>
        <w:ind w:left="709"/>
        <w:rPr>
          <w:color w:val="000000" w:themeColor="text1"/>
        </w:rPr>
      </w:pPr>
      <w:r w:rsidRPr="0016119F">
        <w:rPr>
          <w:color w:val="000000" w:themeColor="text1"/>
        </w:rPr>
        <w:t>R</w:t>
      </w:r>
      <w:r w:rsidR="00CA4D5F" w:rsidRPr="0016119F">
        <w:rPr>
          <w:color w:val="000000" w:themeColor="text1"/>
        </w:rPr>
        <w:t xml:space="preserve">educed time and cost from </w:t>
      </w:r>
      <w:r w:rsidR="003636EC" w:rsidRPr="0016119F">
        <w:rPr>
          <w:color w:val="000000" w:themeColor="text1"/>
        </w:rPr>
        <w:t xml:space="preserve">an </w:t>
      </w:r>
      <w:r w:rsidR="00CA4D5F" w:rsidRPr="0016119F">
        <w:rPr>
          <w:color w:val="000000" w:themeColor="text1"/>
        </w:rPr>
        <w:t>nth-of-a-kind engineering plant</w:t>
      </w:r>
      <w:r w:rsidR="003636EC" w:rsidRPr="0016119F">
        <w:rPr>
          <w:color w:val="000000" w:themeColor="text1"/>
        </w:rPr>
        <w:t xml:space="preserve"> and</w:t>
      </w:r>
      <w:r w:rsidRPr="0016119F">
        <w:rPr>
          <w:color w:val="000000" w:themeColor="text1"/>
        </w:rPr>
        <w:t xml:space="preserve"> </w:t>
      </w:r>
      <w:r w:rsidR="00CA4D5F" w:rsidRPr="0016119F">
        <w:rPr>
          <w:color w:val="000000" w:themeColor="text1"/>
        </w:rPr>
        <w:t>reduced cooling requirements</w:t>
      </w:r>
    </w:p>
    <w:p w14:paraId="31B548AC" w14:textId="314F8889" w:rsidR="006D527A" w:rsidRPr="0016119F" w:rsidRDefault="00AC30DE" w:rsidP="00AC30DE">
      <w:pPr>
        <w:pStyle w:val="ListEmdash"/>
        <w:ind w:left="709"/>
        <w:rPr>
          <w:color w:val="000000" w:themeColor="text1"/>
        </w:rPr>
      </w:pPr>
      <w:r w:rsidRPr="0016119F">
        <w:rPr>
          <w:color w:val="000000" w:themeColor="text1"/>
        </w:rPr>
        <w:t>R</w:t>
      </w:r>
      <w:r w:rsidR="00CA4D5F" w:rsidRPr="0016119F">
        <w:rPr>
          <w:color w:val="000000" w:themeColor="text1"/>
        </w:rPr>
        <w:t xml:space="preserve">educed </w:t>
      </w:r>
      <w:r w:rsidR="0025408E" w:rsidRPr="0016119F">
        <w:rPr>
          <w:color w:val="000000" w:themeColor="text1"/>
        </w:rPr>
        <w:t xml:space="preserve">supply chain </w:t>
      </w:r>
      <w:r w:rsidR="00CA4D5F" w:rsidRPr="0016119F">
        <w:rPr>
          <w:color w:val="000000" w:themeColor="text1"/>
        </w:rPr>
        <w:t>challenges for smaller size component</w:t>
      </w:r>
      <w:r w:rsidR="0025408E" w:rsidRPr="0016119F">
        <w:rPr>
          <w:color w:val="000000" w:themeColor="text1"/>
        </w:rPr>
        <w:t>s</w:t>
      </w:r>
      <w:r w:rsidR="003636EC" w:rsidRPr="0016119F">
        <w:rPr>
          <w:color w:val="000000" w:themeColor="text1"/>
        </w:rPr>
        <w:t xml:space="preserve"> that are </w:t>
      </w:r>
      <w:r w:rsidR="00CF0AEC" w:rsidRPr="0016119F">
        <w:rPr>
          <w:color w:val="000000" w:themeColor="text1"/>
        </w:rPr>
        <w:t xml:space="preserve">suitable for </w:t>
      </w:r>
      <w:r w:rsidR="003636EC" w:rsidRPr="0016119F">
        <w:rPr>
          <w:color w:val="000000" w:themeColor="text1"/>
        </w:rPr>
        <w:t xml:space="preserve">SMRs </w:t>
      </w:r>
      <w:r w:rsidR="0025408E" w:rsidRPr="0016119F">
        <w:rPr>
          <w:color w:val="000000" w:themeColor="text1"/>
        </w:rPr>
        <w:t>and smart</w:t>
      </w:r>
      <w:r w:rsidR="00CF0AEC" w:rsidRPr="0016119F">
        <w:rPr>
          <w:color w:val="000000" w:themeColor="text1"/>
        </w:rPr>
        <w:t xml:space="preserve"> grid</w:t>
      </w:r>
      <w:r w:rsidR="00A71517" w:rsidRPr="0016119F">
        <w:rPr>
          <w:color w:val="000000" w:themeColor="text1"/>
        </w:rPr>
        <w:t>s</w:t>
      </w:r>
    </w:p>
    <w:p w14:paraId="4D448EF1" w14:textId="4C84030B" w:rsidR="00B01E1C" w:rsidRPr="0016119F" w:rsidRDefault="006D527A" w:rsidP="00AC30DE">
      <w:pPr>
        <w:pStyle w:val="ListEmdash"/>
        <w:ind w:left="709"/>
        <w:rPr>
          <w:color w:val="000000" w:themeColor="text1"/>
        </w:rPr>
      </w:pPr>
      <w:r w:rsidRPr="0016119F">
        <w:rPr>
          <w:color w:val="000000" w:themeColor="text1"/>
        </w:rPr>
        <w:t>Suitable for coal-to-nuclear</w:t>
      </w:r>
      <w:r w:rsidR="00D44890" w:rsidRPr="0016119F">
        <w:rPr>
          <w:color w:val="000000" w:themeColor="text1"/>
        </w:rPr>
        <w:t xml:space="preserve"> and</w:t>
      </w:r>
      <w:r w:rsidRPr="0016119F">
        <w:rPr>
          <w:color w:val="000000" w:themeColor="text1"/>
        </w:rPr>
        <w:t xml:space="preserve"> nuclear-</w:t>
      </w:r>
      <w:r w:rsidR="00D44890" w:rsidRPr="0016119F">
        <w:rPr>
          <w:color w:val="000000" w:themeColor="text1"/>
        </w:rPr>
        <w:t>to-</w:t>
      </w:r>
      <w:r w:rsidRPr="0016119F">
        <w:rPr>
          <w:color w:val="000000" w:themeColor="text1"/>
        </w:rPr>
        <w:t>nuclear</w:t>
      </w:r>
      <w:r w:rsidR="00D44890" w:rsidRPr="0016119F">
        <w:rPr>
          <w:color w:val="000000" w:themeColor="text1"/>
        </w:rPr>
        <w:t xml:space="preserve"> by</w:t>
      </w:r>
      <w:r w:rsidRPr="0016119F">
        <w:rPr>
          <w:color w:val="000000" w:themeColor="text1"/>
        </w:rPr>
        <w:t xml:space="preserve"> replacing </w:t>
      </w:r>
      <w:r w:rsidR="00D44890" w:rsidRPr="0016119F">
        <w:rPr>
          <w:color w:val="000000" w:themeColor="text1"/>
        </w:rPr>
        <w:t xml:space="preserve">coal/old-reactors </w:t>
      </w:r>
      <w:r w:rsidRPr="0016119F">
        <w:rPr>
          <w:color w:val="000000" w:themeColor="text1"/>
        </w:rPr>
        <w:t>with SMR</w:t>
      </w:r>
      <w:r w:rsidR="00CA4D5F" w:rsidRPr="0016119F">
        <w:rPr>
          <w:color w:val="000000" w:themeColor="text1"/>
        </w:rPr>
        <w:t>.</w:t>
      </w:r>
    </w:p>
    <w:p w14:paraId="079F75FC" w14:textId="5335C676" w:rsidR="00C0110A" w:rsidRPr="0016119F" w:rsidRDefault="00BF2CDD" w:rsidP="00C0110A">
      <w:pPr>
        <w:pStyle w:val="BodyText"/>
        <w:rPr>
          <w:color w:val="000000" w:themeColor="text1"/>
        </w:rPr>
      </w:pPr>
      <w:r w:rsidRPr="0016119F">
        <w:rPr>
          <w:color w:val="000000" w:themeColor="text1"/>
        </w:rPr>
        <w:t>The environmental risks associated with large-capacity reactors come in the form of requirements pertaining to natural resources, fuel inventories, and impacts that occur both during and after a potential accident.</w:t>
      </w:r>
      <w:r w:rsidR="004579B2" w:rsidRPr="0016119F">
        <w:rPr>
          <w:color w:val="000000" w:themeColor="text1"/>
        </w:rPr>
        <w:t xml:space="preserve"> </w:t>
      </w:r>
      <w:r w:rsidR="00C0110A" w:rsidRPr="0016119F">
        <w:rPr>
          <w:color w:val="000000" w:themeColor="text1"/>
        </w:rPr>
        <w:t>The following solution strategies reflect the benefits of SMRs over large-capacity reactors:</w:t>
      </w:r>
    </w:p>
    <w:p w14:paraId="0B7DEF42" w14:textId="1382A72D" w:rsidR="00C0110A" w:rsidRPr="0016119F" w:rsidRDefault="00C0110A" w:rsidP="00086356">
      <w:pPr>
        <w:pStyle w:val="ListEmdash"/>
        <w:ind w:left="709"/>
        <w:rPr>
          <w:color w:val="000000" w:themeColor="text1"/>
        </w:rPr>
      </w:pPr>
      <w:r w:rsidRPr="0016119F">
        <w:rPr>
          <w:color w:val="000000" w:themeColor="text1"/>
        </w:rPr>
        <w:t>Less land, water, materials, and auxiliary systems are required. Feasibility studies, site selection, and potential relocation are simple, effective, and less dependent on natural resources.</w:t>
      </w:r>
    </w:p>
    <w:p w14:paraId="79507EFB" w14:textId="2537DA30" w:rsidR="00C0110A" w:rsidRPr="0016119F" w:rsidRDefault="00C0110A" w:rsidP="00086356">
      <w:pPr>
        <w:pStyle w:val="ListEmdash"/>
        <w:ind w:left="709"/>
        <w:rPr>
          <w:color w:val="000000" w:themeColor="text1"/>
        </w:rPr>
      </w:pPr>
      <w:r w:rsidRPr="0016119F">
        <w:rPr>
          <w:color w:val="000000" w:themeColor="text1"/>
        </w:rPr>
        <w:t xml:space="preserve">The reduced fuel inventory </w:t>
      </w:r>
      <w:r w:rsidR="007D545A" w:rsidRPr="007D545A">
        <w:rPr>
          <w:color w:val="000000" w:themeColor="text1"/>
        </w:rPr>
        <w:t>minimizes</w:t>
      </w:r>
      <w:r w:rsidR="007D545A">
        <w:rPr>
          <w:color w:val="000000" w:themeColor="text1"/>
        </w:rPr>
        <w:t xml:space="preserve"> </w:t>
      </w:r>
      <w:r w:rsidRPr="0016119F">
        <w:rPr>
          <w:color w:val="000000" w:themeColor="text1"/>
        </w:rPr>
        <w:t>containment</w:t>
      </w:r>
      <w:r w:rsidR="00E96711">
        <w:rPr>
          <w:color w:val="000000" w:themeColor="text1"/>
        </w:rPr>
        <w:t xml:space="preserve"> challenges</w:t>
      </w:r>
      <w:r w:rsidRPr="0016119F">
        <w:rPr>
          <w:color w:val="000000" w:themeColor="text1"/>
        </w:rPr>
        <w:t xml:space="preserve"> during any technological or natural catastrophe. A smaller-sized emergency evacuation zone can meet the reactor licensing requirement</w:t>
      </w:r>
      <w:r w:rsidR="00ED52B7" w:rsidRPr="0016119F">
        <w:rPr>
          <w:color w:val="000000" w:themeColor="text1"/>
        </w:rPr>
        <w:t>s</w:t>
      </w:r>
      <w:r w:rsidRPr="0016119F">
        <w:rPr>
          <w:color w:val="000000" w:themeColor="text1"/>
        </w:rPr>
        <w:t>.</w:t>
      </w:r>
    </w:p>
    <w:p w14:paraId="23943CFC" w14:textId="2EB80946" w:rsidR="00BF2CDD" w:rsidRDefault="004E7FB7" w:rsidP="00086356">
      <w:pPr>
        <w:pStyle w:val="ListEmdash"/>
        <w:ind w:left="709"/>
        <w:rPr>
          <w:color w:val="000000" w:themeColor="text1"/>
        </w:rPr>
      </w:pPr>
      <w:r w:rsidRPr="0016119F">
        <w:rPr>
          <w:color w:val="000000" w:themeColor="text1"/>
        </w:rPr>
        <w:t xml:space="preserve">Making the </w:t>
      </w:r>
      <w:r w:rsidR="00C0110A" w:rsidRPr="0016119F">
        <w:rPr>
          <w:color w:val="000000" w:themeColor="text1"/>
        </w:rPr>
        <w:t xml:space="preserve">reactor </w:t>
      </w:r>
      <w:r w:rsidRPr="0016119F">
        <w:rPr>
          <w:color w:val="000000" w:themeColor="text1"/>
        </w:rPr>
        <w:t xml:space="preserve">in the </w:t>
      </w:r>
      <w:r w:rsidR="00C0110A" w:rsidRPr="0016119F">
        <w:rPr>
          <w:color w:val="000000" w:themeColor="text1"/>
        </w:rPr>
        <w:t>factory and transport</w:t>
      </w:r>
      <w:r w:rsidR="00225BE0" w:rsidRPr="0016119F">
        <w:rPr>
          <w:color w:val="000000" w:themeColor="text1"/>
        </w:rPr>
        <w:t xml:space="preserve">ing it </w:t>
      </w:r>
      <w:r w:rsidR="00C0110A" w:rsidRPr="0016119F">
        <w:rPr>
          <w:color w:val="000000" w:themeColor="text1"/>
        </w:rPr>
        <w:t xml:space="preserve">to the site by </w:t>
      </w:r>
      <w:r w:rsidR="00ED52B7" w:rsidRPr="0016119F">
        <w:rPr>
          <w:color w:val="000000" w:themeColor="text1"/>
        </w:rPr>
        <w:t xml:space="preserve">large </w:t>
      </w:r>
      <w:r w:rsidR="00C0110A" w:rsidRPr="0016119F">
        <w:rPr>
          <w:color w:val="000000" w:themeColor="text1"/>
        </w:rPr>
        <w:t>truck, train, or ship. No construction hazards would be presented by the reactor site.</w:t>
      </w:r>
    </w:p>
    <w:p w14:paraId="4F4D1168" w14:textId="52AE8DBB" w:rsidR="00740770" w:rsidRPr="0016119F" w:rsidRDefault="00740770" w:rsidP="005B6E06">
      <w:pPr>
        <w:pStyle w:val="ListEmdash"/>
        <w:numPr>
          <w:ilvl w:val="0"/>
          <w:numId w:val="0"/>
        </w:numPr>
        <w:rPr>
          <w:color w:val="000000" w:themeColor="text1"/>
        </w:rPr>
      </w:pPr>
      <w:r w:rsidRPr="00513C5C">
        <w:rPr>
          <w:color w:val="000000" w:themeColor="text1"/>
        </w:rPr>
        <w:t>However</w:t>
      </w:r>
      <w:r w:rsidR="005D2010">
        <w:rPr>
          <w:color w:val="000000" w:themeColor="text1"/>
        </w:rPr>
        <w:t>,</w:t>
      </w:r>
      <w:r w:rsidRPr="00513C5C">
        <w:rPr>
          <w:color w:val="000000" w:themeColor="text1"/>
        </w:rPr>
        <w:t xml:space="preserve"> there </w:t>
      </w:r>
      <w:r w:rsidR="005D2010">
        <w:rPr>
          <w:color w:val="000000" w:themeColor="text1"/>
        </w:rPr>
        <w:t xml:space="preserve">still </w:t>
      </w:r>
      <w:r w:rsidRPr="00513C5C">
        <w:rPr>
          <w:color w:val="000000" w:themeColor="text1"/>
        </w:rPr>
        <w:t>are risks associated with SMRs that should be noted</w:t>
      </w:r>
      <w:r w:rsidR="005D2010">
        <w:rPr>
          <w:color w:val="000000" w:themeColor="text1"/>
        </w:rPr>
        <w:t>—</w:t>
      </w:r>
      <w:r w:rsidRPr="00513C5C">
        <w:rPr>
          <w:color w:val="000000" w:themeColor="text1"/>
        </w:rPr>
        <w:t xml:space="preserve">including but not limited to new technologies </w:t>
      </w:r>
      <w:r w:rsidR="005D2010">
        <w:rPr>
          <w:color w:val="000000" w:themeColor="text1"/>
        </w:rPr>
        <w:t>that</w:t>
      </w:r>
      <w:r w:rsidRPr="00513C5C">
        <w:rPr>
          <w:color w:val="000000" w:themeColor="text1"/>
        </w:rPr>
        <w:t xml:space="preserve"> may result in longer environmental assessment/regulatory review timelines</w:t>
      </w:r>
      <w:r w:rsidR="005D2010">
        <w:rPr>
          <w:color w:val="000000" w:themeColor="text1"/>
        </w:rPr>
        <w:t>,</w:t>
      </w:r>
      <w:r w:rsidRPr="00513C5C">
        <w:rPr>
          <w:color w:val="000000" w:themeColor="text1"/>
        </w:rPr>
        <w:t xml:space="preserve"> which may impact cost/schedules</w:t>
      </w:r>
      <w:r w:rsidR="005D2010">
        <w:rPr>
          <w:color w:val="000000" w:themeColor="text1"/>
        </w:rPr>
        <w:t>;</w:t>
      </w:r>
      <w:r w:rsidRPr="00513C5C">
        <w:rPr>
          <w:color w:val="000000" w:themeColor="text1"/>
        </w:rPr>
        <w:t xml:space="preserve"> supply chain limitations that may impact cost/schedule</w:t>
      </w:r>
      <w:r w:rsidR="005D2010">
        <w:rPr>
          <w:color w:val="000000" w:themeColor="text1"/>
        </w:rPr>
        <w:t>s</w:t>
      </w:r>
      <w:r w:rsidRPr="00513C5C">
        <w:rPr>
          <w:color w:val="000000" w:themeColor="text1"/>
        </w:rPr>
        <w:t xml:space="preserve"> (e.g. limited suppliers to manufacture reactor vessels and limited fuel supply)</w:t>
      </w:r>
      <w:r w:rsidR="005D2010">
        <w:rPr>
          <w:color w:val="000000" w:themeColor="text1"/>
        </w:rPr>
        <w:t>;</w:t>
      </w:r>
      <w:r w:rsidRPr="00513C5C">
        <w:rPr>
          <w:color w:val="000000" w:themeColor="text1"/>
        </w:rPr>
        <w:t xml:space="preserve"> </w:t>
      </w:r>
      <w:r w:rsidR="005D2010">
        <w:rPr>
          <w:color w:val="000000" w:themeColor="text1"/>
        </w:rPr>
        <w:t xml:space="preserve">and </w:t>
      </w:r>
      <w:r w:rsidRPr="00513C5C">
        <w:rPr>
          <w:color w:val="000000" w:themeColor="text1"/>
        </w:rPr>
        <w:t xml:space="preserve">environmental risks associated with </w:t>
      </w:r>
      <w:r w:rsidR="005D2010">
        <w:rPr>
          <w:color w:val="000000" w:themeColor="text1"/>
        </w:rPr>
        <w:t xml:space="preserve">the </w:t>
      </w:r>
      <w:r w:rsidRPr="00513C5C">
        <w:rPr>
          <w:color w:val="000000" w:themeColor="text1"/>
        </w:rPr>
        <w:t>transportation of reactor vessels/fuel</w:t>
      </w:r>
      <w:r w:rsidR="005D2010">
        <w:rPr>
          <w:color w:val="000000" w:themeColor="text1"/>
        </w:rPr>
        <w:t xml:space="preserve">s </w:t>
      </w:r>
      <w:r w:rsidRPr="00513C5C">
        <w:rPr>
          <w:color w:val="000000" w:themeColor="text1"/>
        </w:rPr>
        <w:t>in remote communities</w:t>
      </w:r>
      <w:r>
        <w:rPr>
          <w:color w:val="000000" w:themeColor="text1"/>
        </w:rPr>
        <w:t>.</w:t>
      </w:r>
    </w:p>
    <w:p w14:paraId="3DB59CF1" w14:textId="25286BAD" w:rsidR="005740AC" w:rsidRPr="0016119F" w:rsidRDefault="00275203" w:rsidP="00020CA3">
      <w:pPr>
        <w:pStyle w:val="Heading3"/>
        <w:numPr>
          <w:ilvl w:val="2"/>
          <w:numId w:val="5"/>
        </w:numPr>
        <w:rPr>
          <w:color w:val="000000" w:themeColor="text1"/>
        </w:rPr>
      </w:pPr>
      <w:r w:rsidRPr="0016119F">
        <w:rPr>
          <w:color w:val="000000" w:themeColor="text1"/>
        </w:rPr>
        <w:t>Other sociopolitical and legislative challenges</w:t>
      </w:r>
    </w:p>
    <w:p w14:paraId="2FFB8C3F" w14:textId="0A254EDF" w:rsidR="00C6406C" w:rsidRPr="0016119F" w:rsidRDefault="00C6406C" w:rsidP="00C6406C">
      <w:pPr>
        <w:pStyle w:val="BodyText"/>
        <w:rPr>
          <w:color w:val="000000" w:themeColor="text1"/>
        </w:rPr>
      </w:pPr>
      <w:r w:rsidRPr="0016119F">
        <w:rPr>
          <w:color w:val="000000" w:themeColor="text1"/>
        </w:rPr>
        <w:t>Studies also show that various factors dictate decisions to maintain scrapping, suspension, or deferral positions of nuclear power programs</w:t>
      </w:r>
      <w:r w:rsidR="00773492">
        <w:rPr>
          <w:color w:val="000000" w:themeColor="text1"/>
        </w:rPr>
        <w:t>, such as</w:t>
      </w:r>
      <w:r w:rsidRPr="0016119F">
        <w:rPr>
          <w:color w:val="000000" w:themeColor="text1"/>
        </w:rPr>
        <w:t xml:space="preserve"> energy, economics, and environmental issues</w:t>
      </w:r>
      <w:r w:rsidR="00773492">
        <w:rPr>
          <w:color w:val="000000" w:themeColor="text1"/>
        </w:rPr>
        <w:t>.</w:t>
      </w:r>
      <w:r w:rsidRPr="0016119F">
        <w:rPr>
          <w:color w:val="000000" w:themeColor="text1"/>
        </w:rPr>
        <w:t xml:space="preserve"> </w:t>
      </w:r>
      <w:r w:rsidR="00773492">
        <w:rPr>
          <w:color w:val="000000" w:themeColor="text1"/>
        </w:rPr>
        <w:t xml:space="preserve">Other </w:t>
      </w:r>
      <w:r w:rsidRPr="0016119F">
        <w:rPr>
          <w:color w:val="000000" w:themeColor="text1"/>
        </w:rPr>
        <w:t xml:space="preserve">factors </w:t>
      </w:r>
      <w:r w:rsidR="00773492">
        <w:rPr>
          <w:color w:val="000000" w:themeColor="text1"/>
        </w:rPr>
        <w:t xml:space="preserve">include </w:t>
      </w:r>
      <w:r w:rsidRPr="0016119F">
        <w:rPr>
          <w:color w:val="000000" w:themeColor="text1"/>
        </w:rPr>
        <w:lastRenderedPageBreak/>
        <w:t>political commitments, government/military alliances with nuclear supplier countries, and major nuclear accidents.</w:t>
      </w:r>
      <w:r w:rsidR="009B7E29" w:rsidRPr="0016119F">
        <w:rPr>
          <w:color w:val="000000" w:themeColor="text1"/>
        </w:rPr>
        <w:t xml:space="preserve"> </w:t>
      </w:r>
      <w:r w:rsidR="00773492">
        <w:rPr>
          <w:color w:val="000000" w:themeColor="text1"/>
        </w:rPr>
        <w:t xml:space="preserve">Approaches to </w:t>
      </w:r>
      <w:r w:rsidRPr="0016119F">
        <w:rPr>
          <w:color w:val="000000" w:themeColor="text1"/>
        </w:rPr>
        <w:t>strategic solution</w:t>
      </w:r>
      <w:r w:rsidR="00773492">
        <w:rPr>
          <w:color w:val="000000" w:themeColor="text1"/>
        </w:rPr>
        <w:t>s include</w:t>
      </w:r>
      <w:r w:rsidRPr="0016119F">
        <w:rPr>
          <w:color w:val="000000" w:themeColor="text1"/>
        </w:rPr>
        <w:t>:</w:t>
      </w:r>
    </w:p>
    <w:p w14:paraId="60400B73" w14:textId="20BBFB33" w:rsidR="00C6406C" w:rsidRPr="0016119F" w:rsidRDefault="00773492" w:rsidP="00086356">
      <w:pPr>
        <w:pStyle w:val="ListEmdash"/>
        <w:ind w:left="709"/>
        <w:rPr>
          <w:color w:val="000000" w:themeColor="text1"/>
        </w:rPr>
      </w:pPr>
      <w:r>
        <w:rPr>
          <w:color w:val="000000" w:themeColor="text1"/>
        </w:rPr>
        <w:t>Most c</w:t>
      </w:r>
      <w:r w:rsidR="00C6406C" w:rsidRPr="0016119F">
        <w:rPr>
          <w:color w:val="000000" w:themeColor="text1"/>
        </w:rPr>
        <w:t>ountry-specific nuclear energy decisions are based on electricity demand, energy pricing, economic conditions, and sustainability</w:t>
      </w:r>
      <w:r w:rsidR="00DE37F8">
        <w:rPr>
          <w:color w:val="000000" w:themeColor="text1"/>
        </w:rPr>
        <w:t xml:space="preserve"> goals</w:t>
      </w:r>
      <w:r w:rsidR="00174FAC">
        <w:rPr>
          <w:color w:val="000000" w:themeColor="text1"/>
        </w:rPr>
        <w:t>.</w:t>
      </w:r>
      <w:r w:rsidR="00C6406C" w:rsidRPr="0016119F">
        <w:rPr>
          <w:color w:val="000000" w:themeColor="text1"/>
        </w:rPr>
        <w:t xml:space="preserve"> As SMRs require less of a financial commitment and can be deployed quickly, </w:t>
      </w:r>
      <w:r>
        <w:rPr>
          <w:color w:val="000000" w:themeColor="text1"/>
        </w:rPr>
        <w:t xml:space="preserve">this </w:t>
      </w:r>
      <w:r w:rsidR="0065665C">
        <w:rPr>
          <w:color w:val="000000" w:themeColor="text1"/>
        </w:rPr>
        <w:t xml:space="preserve">could lead to </w:t>
      </w:r>
      <w:r w:rsidR="00D62033">
        <w:rPr>
          <w:color w:val="000000" w:themeColor="text1"/>
        </w:rPr>
        <w:t xml:space="preserve">a </w:t>
      </w:r>
      <w:r w:rsidR="0065665C">
        <w:rPr>
          <w:color w:val="000000" w:themeColor="text1"/>
        </w:rPr>
        <w:t>low</w:t>
      </w:r>
      <w:r>
        <w:rPr>
          <w:color w:val="000000" w:themeColor="text1"/>
        </w:rPr>
        <w:t>-</w:t>
      </w:r>
      <w:r w:rsidR="0065665C">
        <w:rPr>
          <w:color w:val="000000" w:themeColor="text1"/>
        </w:rPr>
        <w:t>payback period, thus making the value proposition</w:t>
      </w:r>
      <w:r>
        <w:rPr>
          <w:color w:val="000000" w:themeColor="text1"/>
        </w:rPr>
        <w:t xml:space="preserve"> even</w:t>
      </w:r>
      <w:r w:rsidR="0065665C">
        <w:rPr>
          <w:color w:val="000000" w:themeColor="text1"/>
        </w:rPr>
        <w:t xml:space="preserve"> more attractive</w:t>
      </w:r>
      <w:r w:rsidR="00D437E4">
        <w:rPr>
          <w:color w:val="000000" w:themeColor="text1"/>
        </w:rPr>
        <w:t>.</w:t>
      </w:r>
    </w:p>
    <w:p w14:paraId="14042E52" w14:textId="39116FE5" w:rsidR="00C6406C" w:rsidRPr="0016119F" w:rsidRDefault="00C6406C" w:rsidP="00086356">
      <w:pPr>
        <w:pStyle w:val="ListEmdash"/>
        <w:ind w:left="709"/>
        <w:rPr>
          <w:color w:val="000000" w:themeColor="text1"/>
        </w:rPr>
      </w:pPr>
      <w:r w:rsidRPr="0016119F">
        <w:rPr>
          <w:color w:val="000000" w:themeColor="text1"/>
        </w:rPr>
        <w:t xml:space="preserve">SMRs require shorter deployment times, </w:t>
      </w:r>
      <w:r w:rsidR="00114530">
        <w:rPr>
          <w:color w:val="000000" w:themeColor="text1"/>
        </w:rPr>
        <w:t xml:space="preserve">and </w:t>
      </w:r>
      <w:r w:rsidRPr="0016119F">
        <w:rPr>
          <w:color w:val="000000" w:themeColor="text1"/>
        </w:rPr>
        <w:t xml:space="preserve">thus </w:t>
      </w:r>
      <w:r w:rsidR="00114530">
        <w:rPr>
          <w:color w:val="000000" w:themeColor="text1"/>
        </w:rPr>
        <w:t xml:space="preserve">have </w:t>
      </w:r>
      <w:r w:rsidR="00773492">
        <w:rPr>
          <w:color w:val="000000" w:themeColor="text1"/>
        </w:rPr>
        <w:t xml:space="preserve">a </w:t>
      </w:r>
      <w:r w:rsidR="00114530">
        <w:rPr>
          <w:color w:val="000000" w:themeColor="text1"/>
        </w:rPr>
        <w:t>low</w:t>
      </w:r>
      <w:r w:rsidR="00773492">
        <w:rPr>
          <w:color w:val="000000" w:themeColor="text1"/>
        </w:rPr>
        <w:t>er</w:t>
      </w:r>
      <w:r w:rsidR="00114530">
        <w:rPr>
          <w:color w:val="000000" w:themeColor="text1"/>
        </w:rPr>
        <w:t xml:space="preserve"> probability of </w:t>
      </w:r>
      <w:r w:rsidR="00114530" w:rsidRPr="0016119F">
        <w:rPr>
          <w:color w:val="000000" w:themeColor="text1"/>
        </w:rPr>
        <w:t xml:space="preserve">construction delay and cost overrun </w:t>
      </w:r>
      <w:r w:rsidR="00773492">
        <w:rPr>
          <w:color w:val="000000" w:themeColor="text1"/>
        </w:rPr>
        <w:t xml:space="preserve">as </w:t>
      </w:r>
      <w:r w:rsidR="00114530">
        <w:rPr>
          <w:color w:val="000000" w:themeColor="text1"/>
        </w:rPr>
        <w:t xml:space="preserve">compared </w:t>
      </w:r>
      <w:r w:rsidR="00773492">
        <w:rPr>
          <w:color w:val="000000" w:themeColor="text1"/>
        </w:rPr>
        <w:t xml:space="preserve">with </w:t>
      </w:r>
      <w:r w:rsidR="00114530">
        <w:rPr>
          <w:color w:val="000000" w:themeColor="text1"/>
        </w:rPr>
        <w:t>large conventional LWRs</w:t>
      </w:r>
      <w:r w:rsidRPr="0016119F">
        <w:rPr>
          <w:color w:val="000000" w:themeColor="text1"/>
        </w:rPr>
        <w:t>.</w:t>
      </w:r>
    </w:p>
    <w:p w14:paraId="7B29C0F0" w14:textId="4DDE5688" w:rsidR="00F004EE" w:rsidRPr="0016119F" w:rsidRDefault="00576782" w:rsidP="00020CA3">
      <w:pPr>
        <w:pStyle w:val="Heading2"/>
        <w:numPr>
          <w:ilvl w:val="1"/>
          <w:numId w:val="5"/>
        </w:numPr>
        <w:rPr>
          <w:color w:val="000000" w:themeColor="text1"/>
        </w:rPr>
      </w:pPr>
      <w:r w:rsidRPr="0016119F">
        <w:rPr>
          <w:color w:val="000000" w:themeColor="text1"/>
        </w:rPr>
        <w:t>conclusion</w:t>
      </w:r>
    </w:p>
    <w:p w14:paraId="6C7143D5" w14:textId="36B7FE13" w:rsidR="00F0187B" w:rsidRPr="0016119F" w:rsidRDefault="00F0187B" w:rsidP="00F0187B">
      <w:pPr>
        <w:pStyle w:val="BodyText"/>
        <w:rPr>
          <w:color w:val="000000" w:themeColor="text1"/>
        </w:rPr>
      </w:pPr>
      <w:r w:rsidRPr="0016119F">
        <w:rPr>
          <w:color w:val="000000" w:themeColor="text1"/>
        </w:rPr>
        <w:t xml:space="preserve">The development of advanced SMRs </w:t>
      </w:r>
      <w:r w:rsidR="00F519A4" w:rsidRPr="0016119F">
        <w:rPr>
          <w:color w:val="000000" w:themeColor="text1"/>
        </w:rPr>
        <w:t xml:space="preserve">is currently ongoing. </w:t>
      </w:r>
      <w:r w:rsidR="008025B1" w:rsidRPr="0016119F">
        <w:rPr>
          <w:color w:val="000000" w:themeColor="text1"/>
        </w:rPr>
        <w:t>These new reactors are being design</w:t>
      </w:r>
      <w:r w:rsidR="00B30EA7" w:rsidRPr="0016119F">
        <w:rPr>
          <w:color w:val="000000" w:themeColor="text1"/>
        </w:rPr>
        <w:t>ed by</w:t>
      </w:r>
      <w:r w:rsidR="008025B1" w:rsidRPr="0016119F">
        <w:rPr>
          <w:color w:val="000000" w:themeColor="text1"/>
        </w:rPr>
        <w:t xml:space="preserve"> </w:t>
      </w:r>
      <w:r w:rsidRPr="0016119F">
        <w:rPr>
          <w:color w:val="000000" w:themeColor="text1"/>
        </w:rPr>
        <w:t>prioritiz</w:t>
      </w:r>
      <w:r w:rsidR="008F3614" w:rsidRPr="0016119F">
        <w:rPr>
          <w:color w:val="000000" w:themeColor="text1"/>
        </w:rPr>
        <w:t>ing</w:t>
      </w:r>
      <w:r w:rsidRPr="0016119F">
        <w:rPr>
          <w:color w:val="000000" w:themeColor="text1"/>
        </w:rPr>
        <w:t xml:space="preserve"> customer needs with </w:t>
      </w:r>
      <w:r w:rsidR="00B30EA7" w:rsidRPr="0016119F">
        <w:rPr>
          <w:color w:val="000000" w:themeColor="text1"/>
        </w:rPr>
        <w:t xml:space="preserve">an </w:t>
      </w:r>
      <w:r w:rsidRPr="0016119F">
        <w:rPr>
          <w:color w:val="000000" w:themeColor="text1"/>
        </w:rPr>
        <w:t xml:space="preserve">accelerated innovation in </w:t>
      </w:r>
      <w:r w:rsidR="006C3B4E">
        <w:rPr>
          <w:color w:val="000000" w:themeColor="text1"/>
        </w:rPr>
        <w:t>4D+</w:t>
      </w:r>
      <w:r w:rsidRPr="0016119F">
        <w:rPr>
          <w:color w:val="000000" w:themeColor="text1"/>
        </w:rPr>
        <w:t xml:space="preserve"> by minimizing engineering, regulatory</w:t>
      </w:r>
      <w:r w:rsidR="004819A2">
        <w:rPr>
          <w:color w:val="000000" w:themeColor="text1"/>
        </w:rPr>
        <w:t>,</w:t>
      </w:r>
      <w:r w:rsidRPr="0016119F">
        <w:rPr>
          <w:color w:val="000000" w:themeColor="text1"/>
        </w:rPr>
        <w:t xml:space="preserve"> and economical challenges.</w:t>
      </w:r>
      <w:r w:rsidR="00B30EA7" w:rsidRPr="0016119F">
        <w:rPr>
          <w:color w:val="000000" w:themeColor="text1"/>
        </w:rPr>
        <w:t xml:space="preserve"> The following chara</w:t>
      </w:r>
      <w:r w:rsidR="009C3148" w:rsidRPr="0016119F">
        <w:rPr>
          <w:color w:val="000000" w:themeColor="text1"/>
        </w:rPr>
        <w:t xml:space="preserve">cteristics </w:t>
      </w:r>
      <w:r w:rsidR="00A43B0F" w:rsidRPr="0016119F">
        <w:rPr>
          <w:color w:val="000000" w:themeColor="text1"/>
        </w:rPr>
        <w:t>were highlighted</w:t>
      </w:r>
      <w:r w:rsidR="009C3148" w:rsidRPr="0016119F">
        <w:rPr>
          <w:color w:val="000000" w:themeColor="text1"/>
        </w:rPr>
        <w:t>:</w:t>
      </w:r>
    </w:p>
    <w:p w14:paraId="504435EB" w14:textId="5AF27011" w:rsidR="00F0187B" w:rsidRPr="0016119F" w:rsidRDefault="00F0187B" w:rsidP="00F0187B">
      <w:pPr>
        <w:pStyle w:val="ListEmdash"/>
        <w:ind w:left="709"/>
        <w:rPr>
          <w:color w:val="000000" w:themeColor="text1"/>
        </w:rPr>
      </w:pPr>
      <w:r w:rsidRPr="0016119F">
        <w:rPr>
          <w:color w:val="000000" w:themeColor="text1"/>
        </w:rPr>
        <w:t>SMRs are not a new concept</w:t>
      </w:r>
      <w:r w:rsidR="00CA4E2E" w:rsidRPr="0016119F">
        <w:rPr>
          <w:color w:val="000000" w:themeColor="text1"/>
        </w:rPr>
        <w:t>;</w:t>
      </w:r>
      <w:r w:rsidRPr="0016119F">
        <w:rPr>
          <w:color w:val="000000" w:themeColor="text1"/>
        </w:rPr>
        <w:t xml:space="preserve"> however, SMRs adopt an optimized economic scaled design for rapid deployment. Several SMR designs are in the process of obtaining design approvals</w:t>
      </w:r>
      <w:r w:rsidR="00FA3B1B" w:rsidRPr="0016119F">
        <w:rPr>
          <w:color w:val="000000" w:themeColor="text1"/>
        </w:rPr>
        <w:t>.</w:t>
      </w:r>
    </w:p>
    <w:p w14:paraId="63D555CE" w14:textId="27C6BA1D" w:rsidR="00F0187B" w:rsidRPr="0016119F" w:rsidRDefault="001B0189" w:rsidP="00F0187B">
      <w:pPr>
        <w:pStyle w:val="ListEmdash"/>
        <w:ind w:left="709"/>
        <w:rPr>
          <w:color w:val="000000" w:themeColor="text1"/>
        </w:rPr>
      </w:pPr>
      <w:r w:rsidRPr="001B0189">
        <w:rPr>
          <w:color w:val="000000" w:themeColor="text1"/>
        </w:rPr>
        <w:t>Addressing SMR regulatory challenges will support broader nuclear innovations, including Generation IV designs. While financial hurdles are common, SMR vendors must adhere to cost and schedule commitments for customers and regulators</w:t>
      </w:r>
      <w:r w:rsidR="005854D7">
        <w:rPr>
          <w:color w:val="000000" w:themeColor="text1"/>
        </w:rPr>
        <w:t>.</w:t>
      </w:r>
    </w:p>
    <w:p w14:paraId="0A49AD16" w14:textId="59F25035" w:rsidR="00F0187B" w:rsidRPr="0016119F" w:rsidRDefault="00F0187B" w:rsidP="00F0187B">
      <w:pPr>
        <w:pStyle w:val="BodyText"/>
        <w:rPr>
          <w:color w:val="000000" w:themeColor="text1"/>
        </w:rPr>
      </w:pPr>
      <w:r w:rsidRPr="0016119F">
        <w:rPr>
          <w:color w:val="000000" w:themeColor="text1"/>
        </w:rPr>
        <w:t>Worldwide, more than 80 SMR design concepts are in various design and development stage</w:t>
      </w:r>
      <w:r w:rsidR="004819A2">
        <w:rPr>
          <w:color w:val="000000" w:themeColor="text1"/>
        </w:rPr>
        <w:t>s</w:t>
      </w:r>
      <w:r w:rsidRPr="0016119F">
        <w:rPr>
          <w:color w:val="000000" w:themeColor="text1"/>
        </w:rPr>
        <w:t>. Therefore, understanding the status of those designs and their prospects, challenges, and development needs in various stages is important for successfully obtaining regulatory approval and commercialization.</w:t>
      </w:r>
      <w:r w:rsidR="00C9767F">
        <w:rPr>
          <w:color w:val="000000" w:themeColor="text1"/>
        </w:rPr>
        <w:t xml:space="preserve"> </w:t>
      </w:r>
      <w:r w:rsidRPr="0016119F">
        <w:rPr>
          <w:color w:val="000000" w:themeColor="text1"/>
        </w:rPr>
        <w:t xml:space="preserve">New nuclear reactor technology providers need to understand the potential challenges and regulatory compliances to appropriately utilize their resources. Customers of these reactor technologies need to understand and evaluate the reactor design feature to select the appropriate SMR technology, associated TRL, and required regulatory approvals to make </w:t>
      </w:r>
      <w:r w:rsidR="00D9201C">
        <w:rPr>
          <w:color w:val="000000" w:themeColor="text1"/>
        </w:rPr>
        <w:t xml:space="preserve">a </w:t>
      </w:r>
      <w:r w:rsidRPr="0016119F">
        <w:rPr>
          <w:color w:val="000000" w:themeColor="text1"/>
        </w:rPr>
        <w:t>well-informed decisio</w:t>
      </w:r>
      <w:r w:rsidR="000B0D5D">
        <w:rPr>
          <w:color w:val="000000" w:themeColor="text1"/>
        </w:rPr>
        <w:t>n</w:t>
      </w:r>
      <w:r w:rsidRPr="0016119F">
        <w:rPr>
          <w:color w:val="000000" w:themeColor="text1"/>
        </w:rPr>
        <w:t>.</w:t>
      </w:r>
    </w:p>
    <w:p w14:paraId="15F4F300" w14:textId="77777777" w:rsidR="00285755" w:rsidRPr="0016119F" w:rsidRDefault="00285755" w:rsidP="00537496">
      <w:pPr>
        <w:pStyle w:val="Otherunnumberedheadings"/>
        <w:rPr>
          <w:color w:val="000000" w:themeColor="text1"/>
        </w:rPr>
      </w:pPr>
      <w:r w:rsidRPr="0016119F">
        <w:rPr>
          <w:color w:val="000000" w:themeColor="text1"/>
        </w:rPr>
        <w:t>ACKNOWLEDGEMENTS</w:t>
      </w:r>
    </w:p>
    <w:p w14:paraId="711AF860" w14:textId="64F46E00" w:rsidR="00D26ADA" w:rsidRPr="0016119F" w:rsidRDefault="0025568F" w:rsidP="00537496">
      <w:pPr>
        <w:pStyle w:val="BodyText"/>
        <w:rPr>
          <w:color w:val="000000" w:themeColor="text1"/>
        </w:rPr>
      </w:pPr>
      <w:r w:rsidRPr="0016119F">
        <w:rPr>
          <w:color w:val="000000" w:themeColor="text1"/>
        </w:rPr>
        <w:t xml:space="preserve">The authors would like to thank the </w:t>
      </w:r>
      <w:r w:rsidR="003B6DA1" w:rsidRPr="0016119F">
        <w:rPr>
          <w:color w:val="000000" w:themeColor="text1"/>
        </w:rPr>
        <w:t>United States (U.S.) Department of Energy (DOE) Advanced Reactor Demonstration Project (ARDP) program office</w:t>
      </w:r>
      <w:r w:rsidR="004819A2">
        <w:rPr>
          <w:color w:val="000000" w:themeColor="text1"/>
        </w:rPr>
        <w:t>,</w:t>
      </w:r>
      <w:r w:rsidR="00CE742F" w:rsidRPr="0016119F">
        <w:rPr>
          <w:color w:val="000000" w:themeColor="text1"/>
        </w:rPr>
        <w:t xml:space="preserve"> </w:t>
      </w:r>
      <w:r w:rsidR="004819A2">
        <w:rPr>
          <w:color w:val="000000" w:themeColor="text1"/>
        </w:rPr>
        <w:t xml:space="preserve">the </w:t>
      </w:r>
      <w:r w:rsidR="00CE742F" w:rsidRPr="0016119F">
        <w:rPr>
          <w:color w:val="000000" w:themeColor="text1"/>
        </w:rPr>
        <w:t>N</w:t>
      </w:r>
      <w:r w:rsidRPr="0016119F">
        <w:rPr>
          <w:color w:val="000000" w:themeColor="text1"/>
        </w:rPr>
        <w:t xml:space="preserve">ational Reactor Innovation </w:t>
      </w:r>
      <w:proofErr w:type="spellStart"/>
      <w:r w:rsidRPr="0016119F">
        <w:rPr>
          <w:color w:val="000000" w:themeColor="text1"/>
        </w:rPr>
        <w:t>Center</w:t>
      </w:r>
      <w:proofErr w:type="spellEnd"/>
      <w:r w:rsidRPr="0016119F">
        <w:rPr>
          <w:color w:val="000000" w:themeColor="text1"/>
        </w:rPr>
        <w:t xml:space="preserve"> (NRIC)</w:t>
      </w:r>
      <w:r w:rsidR="004819A2">
        <w:rPr>
          <w:color w:val="000000" w:themeColor="text1"/>
        </w:rPr>
        <w:t>,</w:t>
      </w:r>
      <w:r w:rsidRPr="0016119F">
        <w:rPr>
          <w:color w:val="000000" w:themeColor="text1"/>
        </w:rPr>
        <w:t xml:space="preserve"> and </w:t>
      </w:r>
      <w:r w:rsidR="004819A2">
        <w:rPr>
          <w:color w:val="000000" w:themeColor="text1"/>
        </w:rPr>
        <w:t xml:space="preserve">the </w:t>
      </w:r>
      <w:r w:rsidRPr="0016119F">
        <w:rPr>
          <w:color w:val="000000" w:themeColor="text1"/>
        </w:rPr>
        <w:t>Reactor System Design and Analysis Division at Idaho National Laboratory for the</w:t>
      </w:r>
      <w:r w:rsidR="002E603A">
        <w:rPr>
          <w:color w:val="000000" w:themeColor="text1"/>
        </w:rPr>
        <w:t>ir</w:t>
      </w:r>
      <w:r w:rsidRPr="0016119F">
        <w:rPr>
          <w:color w:val="000000" w:themeColor="text1"/>
        </w:rPr>
        <w:t xml:space="preserve"> encouragement</w:t>
      </w:r>
      <w:r w:rsidR="002E603A">
        <w:rPr>
          <w:color w:val="000000" w:themeColor="text1"/>
        </w:rPr>
        <w:t>, assistance</w:t>
      </w:r>
      <w:r w:rsidRPr="0016119F">
        <w:rPr>
          <w:color w:val="000000" w:themeColor="text1"/>
        </w:rPr>
        <w:t xml:space="preserve"> and </w:t>
      </w:r>
      <w:r w:rsidR="002E603A">
        <w:rPr>
          <w:color w:val="000000" w:themeColor="text1"/>
        </w:rPr>
        <w:t xml:space="preserve">overall </w:t>
      </w:r>
      <w:r w:rsidRPr="0016119F">
        <w:rPr>
          <w:color w:val="000000" w:themeColor="text1"/>
        </w:rPr>
        <w:t>support.</w:t>
      </w:r>
      <w:r w:rsidR="00974836">
        <w:rPr>
          <w:color w:val="000000" w:themeColor="text1"/>
        </w:rPr>
        <w:t xml:space="preserve"> A</w:t>
      </w:r>
      <w:r w:rsidR="00974836" w:rsidRPr="00974836">
        <w:rPr>
          <w:color w:val="000000" w:themeColor="text1"/>
        </w:rPr>
        <w:t>uthored by Battelle Energy Alliance, LLC</w:t>
      </w:r>
      <w:r w:rsidR="002E603A">
        <w:rPr>
          <w:color w:val="000000" w:themeColor="text1"/>
        </w:rPr>
        <w:t>,</w:t>
      </w:r>
      <w:r w:rsidR="00974836" w:rsidRPr="00974836">
        <w:rPr>
          <w:color w:val="000000" w:themeColor="text1"/>
        </w:rPr>
        <w:t xml:space="preserve"> under </w:t>
      </w:r>
      <w:r w:rsidR="002E603A">
        <w:rPr>
          <w:color w:val="000000" w:themeColor="text1"/>
        </w:rPr>
        <w:t xml:space="preserve">DOE </w:t>
      </w:r>
      <w:r w:rsidR="00974836" w:rsidRPr="00974836">
        <w:rPr>
          <w:color w:val="000000" w:themeColor="text1"/>
        </w:rPr>
        <w:t>Contract No. DE-AC07- 05ID14517.</w:t>
      </w:r>
    </w:p>
    <w:p w14:paraId="32B76F9D" w14:textId="77777777" w:rsidR="00D26ADA" w:rsidRPr="0016119F" w:rsidRDefault="00D26ADA" w:rsidP="00537496">
      <w:pPr>
        <w:pStyle w:val="Otherunnumberedheadings"/>
        <w:rPr>
          <w:color w:val="000000" w:themeColor="text1"/>
        </w:rPr>
      </w:pPr>
      <w:r w:rsidRPr="0016119F">
        <w:rPr>
          <w:color w:val="000000" w:themeColor="text1"/>
        </w:rPr>
        <w:t>References</w:t>
      </w:r>
    </w:p>
    <w:p w14:paraId="0B79E9EF" w14:textId="612AE4BB" w:rsidR="00AB0499" w:rsidRPr="00481835" w:rsidRDefault="007C1DCD" w:rsidP="00537496">
      <w:pPr>
        <w:pStyle w:val="Referencelist"/>
        <w:rPr>
          <w:color w:val="000000" w:themeColor="text1"/>
        </w:rPr>
      </w:pPr>
      <w:r w:rsidRPr="00481835">
        <w:rPr>
          <w:color w:val="000000" w:themeColor="text1"/>
        </w:rPr>
        <w:t>INTERNATIONAL ATOMIC ENERGY AGENCY</w:t>
      </w:r>
      <w:r w:rsidR="0058148B" w:rsidRPr="00481835">
        <w:rPr>
          <w:color w:val="000000" w:themeColor="text1"/>
        </w:rPr>
        <w:t xml:space="preserve"> (IAEA)</w:t>
      </w:r>
      <w:r w:rsidR="00980F4A" w:rsidRPr="00481835">
        <w:rPr>
          <w:color w:val="000000" w:themeColor="text1"/>
        </w:rPr>
        <w:t>,</w:t>
      </w:r>
      <w:r w:rsidRPr="00481835">
        <w:rPr>
          <w:color w:val="000000" w:themeColor="text1"/>
        </w:rPr>
        <w:t xml:space="preserve"> </w:t>
      </w:r>
      <w:r w:rsidR="00980F4A" w:rsidRPr="00481835">
        <w:rPr>
          <w:color w:val="000000" w:themeColor="text1"/>
        </w:rPr>
        <w:t>“</w:t>
      </w:r>
      <w:r w:rsidR="00AB0499" w:rsidRPr="00481835">
        <w:rPr>
          <w:color w:val="000000" w:themeColor="text1"/>
        </w:rPr>
        <w:t>Technology Roadmap for Small Modular Reactor Deployment</w:t>
      </w:r>
      <w:r w:rsidR="009F2FAB" w:rsidRPr="00481835">
        <w:rPr>
          <w:color w:val="000000" w:themeColor="text1"/>
        </w:rPr>
        <w:t>,</w:t>
      </w:r>
      <w:r w:rsidR="00980F4A" w:rsidRPr="00481835">
        <w:rPr>
          <w:color w:val="000000" w:themeColor="text1"/>
        </w:rPr>
        <w:t>”</w:t>
      </w:r>
      <w:r w:rsidR="00AB0499" w:rsidRPr="00481835">
        <w:rPr>
          <w:color w:val="000000" w:themeColor="text1"/>
        </w:rPr>
        <w:t xml:space="preserve"> </w:t>
      </w:r>
      <w:r w:rsidR="0058148B" w:rsidRPr="00481835">
        <w:rPr>
          <w:color w:val="000000" w:themeColor="text1"/>
        </w:rPr>
        <w:t xml:space="preserve">IAEA Nuclear Energy Series </w:t>
      </w:r>
      <w:r w:rsidR="008B04F5" w:rsidRPr="00481835">
        <w:rPr>
          <w:color w:val="000000" w:themeColor="text1"/>
        </w:rPr>
        <w:t>No. NR-T-1.18</w:t>
      </w:r>
      <w:r w:rsidR="000F7F3D" w:rsidRPr="00481835">
        <w:rPr>
          <w:color w:val="000000" w:themeColor="text1"/>
        </w:rPr>
        <w:t>, IAEA,</w:t>
      </w:r>
      <w:r w:rsidR="008B04F5" w:rsidRPr="00481835">
        <w:rPr>
          <w:color w:val="000000" w:themeColor="text1"/>
        </w:rPr>
        <w:t xml:space="preserve"> </w:t>
      </w:r>
      <w:r w:rsidR="000F7F3D" w:rsidRPr="00481835">
        <w:rPr>
          <w:color w:val="000000" w:themeColor="text1"/>
        </w:rPr>
        <w:t>Vienna, Austria (</w:t>
      </w:r>
      <w:r w:rsidR="00AB0499" w:rsidRPr="00481835">
        <w:rPr>
          <w:color w:val="000000" w:themeColor="text1"/>
        </w:rPr>
        <w:t>2021</w:t>
      </w:r>
      <w:r w:rsidR="000F7F3D" w:rsidRPr="00481835">
        <w:rPr>
          <w:color w:val="000000" w:themeColor="text1"/>
        </w:rPr>
        <w:t>)</w:t>
      </w:r>
      <w:r w:rsidR="00AB0499" w:rsidRPr="00481835">
        <w:rPr>
          <w:color w:val="000000" w:themeColor="text1"/>
        </w:rPr>
        <w:t>.</w:t>
      </w:r>
    </w:p>
    <w:p w14:paraId="627333CD" w14:textId="24330734" w:rsidR="007E0415" w:rsidRPr="00481835" w:rsidRDefault="00FB574D" w:rsidP="00537496">
      <w:pPr>
        <w:pStyle w:val="Referencelist"/>
        <w:rPr>
          <w:color w:val="000000" w:themeColor="text1"/>
        </w:rPr>
      </w:pPr>
      <w:r w:rsidRPr="00481835">
        <w:rPr>
          <w:color w:val="000000" w:themeColor="text1"/>
        </w:rPr>
        <w:t>The Advanced Reactor Information System (ARIS) database</w:t>
      </w:r>
      <w:r w:rsidR="001B0189" w:rsidRPr="00481835">
        <w:rPr>
          <w:color w:val="000000" w:themeColor="text1"/>
        </w:rPr>
        <w:t>. IAEA</w:t>
      </w:r>
      <w:r w:rsidR="00C4036E" w:rsidRPr="00481835">
        <w:rPr>
          <w:color w:val="000000" w:themeColor="text1"/>
        </w:rPr>
        <w:t>. Available</w:t>
      </w:r>
      <w:r w:rsidRPr="00481835">
        <w:rPr>
          <w:color w:val="000000" w:themeColor="text1"/>
        </w:rPr>
        <w:t xml:space="preserve">: </w:t>
      </w:r>
      <w:hyperlink r:id="rId12" w:history="1">
        <w:r w:rsidR="00C4036E" w:rsidRPr="00481835">
          <w:rPr>
            <w:rStyle w:val="Hyperlink"/>
          </w:rPr>
          <w:t>https://aris.iaea.org/TechnicalData/</w:t>
        </w:r>
      </w:hyperlink>
      <w:r w:rsidR="00C4036E" w:rsidRPr="00481835">
        <w:rPr>
          <w:color w:val="000000" w:themeColor="text1"/>
        </w:rPr>
        <w:t>.</w:t>
      </w:r>
    </w:p>
    <w:p w14:paraId="0A48A81F" w14:textId="52DA2F00" w:rsidR="00627DC4" w:rsidRPr="00481835" w:rsidRDefault="00627DC4" w:rsidP="00627DC4">
      <w:pPr>
        <w:pStyle w:val="Referencelist"/>
      </w:pPr>
      <w:r w:rsidRPr="00481835">
        <w:t xml:space="preserve">Schlegel, J. P., and P. K. Bhowmik. “Chapter 14 – Small modular reactors.” in Wang, J., S. Talabi, and S. </w:t>
      </w:r>
      <w:proofErr w:type="spellStart"/>
      <w:r w:rsidRPr="00481835">
        <w:t>Bilbaoy</w:t>
      </w:r>
      <w:proofErr w:type="spellEnd"/>
      <w:r w:rsidRPr="00481835">
        <w:t xml:space="preserve"> Leon (Eds.), Nuclear Power Reactor Designs, Academic Press, San Diego, CA, USA. 283–308. </w:t>
      </w:r>
      <w:r w:rsidR="002E603A" w:rsidRPr="00481835">
        <w:t xml:space="preserve">(2024). </w:t>
      </w:r>
      <w:hyperlink r:id="rId13" w:history="1">
        <w:r w:rsidRPr="00481835">
          <w:rPr>
            <w:rStyle w:val="Hyperlink"/>
          </w:rPr>
          <w:t>https://doi.org/10.1016/B978-0-323-99880-2.00014-X</w:t>
        </w:r>
      </w:hyperlink>
      <w:r w:rsidRPr="00481835">
        <w:t>.</w:t>
      </w:r>
    </w:p>
    <w:p w14:paraId="02F5584E" w14:textId="6864D638" w:rsidR="00D75551" w:rsidRPr="00481835" w:rsidRDefault="006C34AF" w:rsidP="00537496">
      <w:pPr>
        <w:pStyle w:val="Referencelist"/>
        <w:rPr>
          <w:color w:val="000000" w:themeColor="text1"/>
        </w:rPr>
      </w:pPr>
      <w:r w:rsidRPr="00481835">
        <w:rPr>
          <w:color w:val="000000" w:themeColor="text1"/>
        </w:rPr>
        <w:t>INTERNATIONAL ATOMIC ENERGY AGENCY (IAEA), “</w:t>
      </w:r>
      <w:r w:rsidR="00D75551" w:rsidRPr="00481835">
        <w:rPr>
          <w:color w:val="000000" w:themeColor="text1"/>
        </w:rPr>
        <w:t>Nuclear Reactor Technology Assessment for Near Term Deployment</w:t>
      </w:r>
      <w:r w:rsidRPr="00481835">
        <w:rPr>
          <w:color w:val="000000" w:themeColor="text1"/>
        </w:rPr>
        <w:t>,”</w:t>
      </w:r>
      <w:r w:rsidR="00D75551" w:rsidRPr="00481835">
        <w:rPr>
          <w:color w:val="000000" w:themeColor="text1"/>
        </w:rPr>
        <w:t xml:space="preserve"> </w:t>
      </w:r>
      <w:r w:rsidR="003F081B" w:rsidRPr="00481835">
        <w:rPr>
          <w:color w:val="000000" w:themeColor="text1"/>
        </w:rPr>
        <w:t>IAEA Nuclear Energy Series No. NP-T-1.10</w:t>
      </w:r>
      <w:r w:rsidR="00D03B9C" w:rsidRPr="00481835">
        <w:rPr>
          <w:color w:val="000000" w:themeColor="text1"/>
        </w:rPr>
        <w:t>, IAEA, Vienna, Austria (</w:t>
      </w:r>
      <w:r w:rsidR="00D75551" w:rsidRPr="00481835">
        <w:rPr>
          <w:color w:val="000000" w:themeColor="text1"/>
        </w:rPr>
        <w:t>2013</w:t>
      </w:r>
      <w:r w:rsidR="00D03B9C" w:rsidRPr="00481835">
        <w:rPr>
          <w:color w:val="000000" w:themeColor="text1"/>
        </w:rPr>
        <w:t>)</w:t>
      </w:r>
      <w:r w:rsidR="00D75551" w:rsidRPr="00481835">
        <w:rPr>
          <w:color w:val="000000" w:themeColor="text1"/>
        </w:rPr>
        <w:t>.</w:t>
      </w:r>
    </w:p>
    <w:p w14:paraId="2DC48CDC" w14:textId="0EA2964F" w:rsidR="002B67CE" w:rsidRPr="00481835" w:rsidRDefault="002B67CE" w:rsidP="002B67CE">
      <w:pPr>
        <w:pStyle w:val="Referencelist"/>
      </w:pPr>
      <w:r w:rsidRPr="00481835">
        <w:t xml:space="preserve">HIDAYATULLAH, H., S. SUSYADI, and M. H. SUBKI, “Design and technology development for small modular reactors–Safety expectations, prospects, and impediments of their deployment,” </w:t>
      </w:r>
      <w:r w:rsidRPr="00481835">
        <w:rPr>
          <w:i/>
          <w:iCs/>
        </w:rPr>
        <w:t>Prog. Nuclear Energy</w:t>
      </w:r>
      <w:r w:rsidRPr="00481835">
        <w:t xml:space="preserve">, 79, 127-135 (2015). </w:t>
      </w:r>
      <w:hyperlink r:id="rId14" w:history="1">
        <w:r w:rsidR="00DF2BA3" w:rsidRPr="00481835">
          <w:rPr>
            <w:rStyle w:val="Hyperlink"/>
          </w:rPr>
          <w:t>https://doi.org/10.1016/j.pnucene.2014.11.010</w:t>
        </w:r>
      </w:hyperlink>
      <w:r w:rsidR="00DF2BA3" w:rsidRPr="00481835">
        <w:t>.</w:t>
      </w:r>
    </w:p>
    <w:p w14:paraId="537DA8B2" w14:textId="25B6A3B4" w:rsidR="00014BBA" w:rsidRPr="00481835" w:rsidRDefault="006F7141" w:rsidP="00537496">
      <w:pPr>
        <w:pStyle w:val="Referencelist"/>
        <w:rPr>
          <w:color w:val="000000" w:themeColor="text1"/>
        </w:rPr>
      </w:pPr>
      <w:r w:rsidRPr="00481835">
        <w:rPr>
          <w:color w:val="000000" w:themeColor="text1"/>
        </w:rPr>
        <w:t>S</w:t>
      </w:r>
      <w:r w:rsidR="008E5E3E" w:rsidRPr="00481835">
        <w:rPr>
          <w:color w:val="000000" w:themeColor="text1"/>
        </w:rPr>
        <w:t>UBKI</w:t>
      </w:r>
      <w:r w:rsidRPr="00481835">
        <w:rPr>
          <w:color w:val="000000" w:themeColor="text1"/>
        </w:rPr>
        <w:t>, M.</w:t>
      </w:r>
      <w:r w:rsidR="00F34221" w:rsidRPr="00481835">
        <w:rPr>
          <w:color w:val="000000" w:themeColor="text1"/>
        </w:rPr>
        <w:t xml:space="preserve"> </w:t>
      </w:r>
      <w:r w:rsidRPr="00481835">
        <w:rPr>
          <w:color w:val="000000" w:themeColor="text1"/>
        </w:rPr>
        <w:t xml:space="preserve">H., </w:t>
      </w:r>
      <w:r w:rsidR="00F34221" w:rsidRPr="00481835">
        <w:rPr>
          <w:iCs/>
          <w:color w:val="000000" w:themeColor="text1"/>
        </w:rPr>
        <w:t>“</w:t>
      </w:r>
      <w:r w:rsidRPr="00481835">
        <w:rPr>
          <w:iCs/>
          <w:color w:val="000000" w:themeColor="text1"/>
        </w:rPr>
        <w:t xml:space="preserve">Advances in </w:t>
      </w:r>
      <w:r w:rsidR="00F34221" w:rsidRPr="00481835">
        <w:rPr>
          <w:iCs/>
          <w:color w:val="000000" w:themeColor="text1"/>
        </w:rPr>
        <w:t>development and deployment of small modular reactor design and technology,”</w:t>
      </w:r>
      <w:r w:rsidRPr="00481835">
        <w:rPr>
          <w:iCs/>
          <w:color w:val="000000" w:themeColor="text1"/>
        </w:rPr>
        <w:t xml:space="preserve"> </w:t>
      </w:r>
      <w:r w:rsidRPr="00481835">
        <w:rPr>
          <w:color w:val="000000" w:themeColor="text1"/>
        </w:rPr>
        <w:t xml:space="preserve">In </w:t>
      </w:r>
      <w:r w:rsidRPr="00481835">
        <w:rPr>
          <w:i/>
          <w:iCs/>
          <w:color w:val="000000" w:themeColor="text1"/>
        </w:rPr>
        <w:t>Proceedings of the ANNuR-IAEA-USNRC Workshop on SMRs Safety and Licensing</w:t>
      </w:r>
      <w:r w:rsidRPr="00481835">
        <w:rPr>
          <w:color w:val="000000" w:themeColor="text1"/>
        </w:rPr>
        <w:t>, 12–15 January 2016.</w:t>
      </w:r>
    </w:p>
    <w:p w14:paraId="41484976" w14:textId="0E6D1C42" w:rsidR="004D6BFB" w:rsidRPr="00481835" w:rsidRDefault="004D6BFB" w:rsidP="004D6BFB">
      <w:pPr>
        <w:pStyle w:val="Referencelist"/>
        <w:rPr>
          <w:color w:val="000000" w:themeColor="text1"/>
        </w:rPr>
      </w:pPr>
      <w:r w:rsidRPr="00481835">
        <w:rPr>
          <w:color w:val="000000" w:themeColor="text1"/>
        </w:rPr>
        <w:t xml:space="preserve">FAIBISH, </w:t>
      </w:r>
      <w:r w:rsidR="008E5E3E" w:rsidRPr="00481835">
        <w:rPr>
          <w:color w:val="000000" w:themeColor="text1"/>
        </w:rPr>
        <w:t xml:space="preserve">R. </w:t>
      </w:r>
      <w:r w:rsidRPr="00481835">
        <w:rPr>
          <w:color w:val="000000" w:themeColor="text1"/>
        </w:rPr>
        <w:t>“Accelerated Fuel Qualification White Paper,” Accelerated Fuel Qualification Working Group White Paper Task Force</w:t>
      </w:r>
      <w:r w:rsidR="002E603A" w:rsidRPr="00481835">
        <w:rPr>
          <w:color w:val="000000" w:themeColor="text1"/>
        </w:rPr>
        <w:t>.</w:t>
      </w:r>
      <w:r w:rsidRPr="00481835">
        <w:rPr>
          <w:color w:val="000000" w:themeColor="text1"/>
        </w:rPr>
        <w:t xml:space="preserve"> </w:t>
      </w:r>
      <w:r w:rsidR="002E603A" w:rsidRPr="00481835">
        <w:rPr>
          <w:color w:val="000000" w:themeColor="text1"/>
        </w:rPr>
        <w:t>(</w:t>
      </w:r>
      <w:r w:rsidRPr="00481835">
        <w:rPr>
          <w:color w:val="000000" w:themeColor="text1"/>
        </w:rPr>
        <w:t>2021</w:t>
      </w:r>
      <w:r w:rsidR="002E603A" w:rsidRPr="00481835">
        <w:rPr>
          <w:color w:val="000000" w:themeColor="text1"/>
        </w:rPr>
        <w:t>)</w:t>
      </w:r>
      <w:r w:rsidRPr="00481835">
        <w:rPr>
          <w:color w:val="000000" w:themeColor="text1"/>
        </w:rPr>
        <w:t>.</w:t>
      </w:r>
    </w:p>
    <w:p w14:paraId="3BA56E06" w14:textId="14C30BE8" w:rsidR="00F45EEE" w:rsidRPr="00481835" w:rsidRDefault="00D05A9F" w:rsidP="00346A40">
      <w:pPr>
        <w:pStyle w:val="Referencelist"/>
        <w:rPr>
          <w:color w:val="000000" w:themeColor="text1"/>
        </w:rPr>
      </w:pPr>
      <w:r w:rsidRPr="00481835">
        <w:rPr>
          <w:color w:val="000000" w:themeColor="text1"/>
        </w:rPr>
        <w:t>U.S. Nuclear Regulatory Commission (NRC), Transient and Accident Analysis Methods, Regulatory Guide 1.203, December 2005. NRC, Washington, D.C., USA.</w:t>
      </w:r>
      <w:r w:rsidR="002E603A" w:rsidRPr="00481835">
        <w:rPr>
          <w:color w:val="000000" w:themeColor="text1"/>
        </w:rPr>
        <w:t xml:space="preserve"> (2005).</w:t>
      </w:r>
    </w:p>
    <w:sectPr w:rsidR="00F45EEE" w:rsidRPr="00481835" w:rsidSect="0026525A">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53972" w14:textId="77777777" w:rsidR="00061170" w:rsidRDefault="00061170">
      <w:r>
        <w:separator/>
      </w:r>
    </w:p>
  </w:endnote>
  <w:endnote w:type="continuationSeparator" w:id="0">
    <w:p w14:paraId="1AD213B6" w14:textId="77777777" w:rsidR="00061170" w:rsidRDefault="0006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0A4F4" w14:textId="77777777" w:rsidR="00061170" w:rsidRDefault="00061170">
      <w:r>
        <w:t>___________________________________________________________________________</w:t>
      </w:r>
    </w:p>
  </w:footnote>
  <w:footnote w:type="continuationSeparator" w:id="0">
    <w:p w14:paraId="7CF3CCD1" w14:textId="77777777" w:rsidR="00061170" w:rsidRDefault="00061170">
      <w:r>
        <w:t>___________________________________________________________________________</w:t>
      </w:r>
    </w:p>
  </w:footnote>
  <w:footnote w:type="continuationNotice" w:id="1">
    <w:p w14:paraId="5D6FA1F0" w14:textId="77777777" w:rsidR="00061170" w:rsidRDefault="000611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462F8D15" w:rsidR="00CF7AF3" w:rsidRDefault="00CF7AF3" w:rsidP="00CF7AF3">
    <w:pPr>
      <w:pStyle w:val="Runninghead"/>
    </w:pPr>
    <w:r>
      <w:t>IAEA-CN-</w:t>
    </w:r>
    <w:r w:rsidR="001F7D5B">
      <w:t>XXX</w:t>
    </w:r>
    <w:r>
      <w:t>/</w:t>
    </w:r>
    <w:r w:rsidR="001F7D5B">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008FB414" w:rsidR="00E20E70" w:rsidRDefault="00B82D66" w:rsidP="00B82FA5">
    <w:pPr>
      <w:pStyle w:val="Runninghead"/>
    </w:pPr>
    <w:r>
      <w:t>BHOWMIK et al</w:t>
    </w:r>
    <w:r w:rsidR="00560046">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7" w15:restartNumberingAfterBreak="0">
    <w:nsid w:val="51207D5E"/>
    <w:multiLevelType w:val="hybridMultilevel"/>
    <w:tmpl w:val="0E9495C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16cid:durableId="1485078158">
    <w:abstractNumId w:val="6"/>
  </w:num>
  <w:num w:numId="2" w16cid:durableId="59716700">
    <w:abstractNumId w:val="3"/>
  </w:num>
  <w:num w:numId="3" w16cid:durableId="528497540">
    <w:abstractNumId w:val="4"/>
  </w:num>
  <w:num w:numId="4" w16cid:durableId="1007632637">
    <w:abstractNumId w:val="0"/>
  </w:num>
  <w:num w:numId="5" w16cid:durableId="422917246">
    <w:abstractNumId w:val="8"/>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16cid:durableId="468400009">
    <w:abstractNumId w:val="8"/>
  </w:num>
  <w:num w:numId="7" w16cid:durableId="2113888906">
    <w:abstractNumId w:val="1"/>
  </w:num>
  <w:num w:numId="8" w16cid:durableId="1720975952">
    <w:abstractNumId w:val="2"/>
  </w:num>
  <w:num w:numId="9" w16cid:durableId="320278723">
    <w:abstractNumId w:val="5"/>
  </w:num>
  <w:num w:numId="10" w16cid:durableId="1882595667">
    <w:abstractNumId w:val="8"/>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11" w16cid:durableId="23288996">
    <w:abstractNumId w:val="1"/>
  </w:num>
  <w:num w:numId="12" w16cid:durableId="1676573410">
    <w:abstractNumId w:val="8"/>
  </w:num>
  <w:num w:numId="13" w16cid:durableId="1881287307">
    <w:abstractNumId w:val="1"/>
  </w:num>
  <w:num w:numId="14" w16cid:durableId="4025204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25DA"/>
    <w:rsid w:val="00006D12"/>
    <w:rsid w:val="00014BBA"/>
    <w:rsid w:val="00020CA3"/>
    <w:rsid w:val="000229AB"/>
    <w:rsid w:val="00024DFA"/>
    <w:rsid w:val="0002569A"/>
    <w:rsid w:val="00032030"/>
    <w:rsid w:val="00037321"/>
    <w:rsid w:val="000374A4"/>
    <w:rsid w:val="00046A7D"/>
    <w:rsid w:val="000531E4"/>
    <w:rsid w:val="0005668E"/>
    <w:rsid w:val="00060372"/>
    <w:rsid w:val="00061022"/>
    <w:rsid w:val="00061170"/>
    <w:rsid w:val="0006123E"/>
    <w:rsid w:val="000628B7"/>
    <w:rsid w:val="00062F35"/>
    <w:rsid w:val="00063006"/>
    <w:rsid w:val="00063F21"/>
    <w:rsid w:val="0006667E"/>
    <w:rsid w:val="00080A47"/>
    <w:rsid w:val="000811C5"/>
    <w:rsid w:val="000831F5"/>
    <w:rsid w:val="00086356"/>
    <w:rsid w:val="00093842"/>
    <w:rsid w:val="00096B9E"/>
    <w:rsid w:val="000A0299"/>
    <w:rsid w:val="000A1511"/>
    <w:rsid w:val="000A2176"/>
    <w:rsid w:val="000A229B"/>
    <w:rsid w:val="000A681A"/>
    <w:rsid w:val="000B0D5D"/>
    <w:rsid w:val="000B5E29"/>
    <w:rsid w:val="000B68BF"/>
    <w:rsid w:val="000C09CF"/>
    <w:rsid w:val="000C6F25"/>
    <w:rsid w:val="000D2870"/>
    <w:rsid w:val="000D612E"/>
    <w:rsid w:val="000D67D2"/>
    <w:rsid w:val="000E1A44"/>
    <w:rsid w:val="000E239A"/>
    <w:rsid w:val="000E444D"/>
    <w:rsid w:val="000E6B83"/>
    <w:rsid w:val="000E6E31"/>
    <w:rsid w:val="000E6FA0"/>
    <w:rsid w:val="000F0FEC"/>
    <w:rsid w:val="000F2118"/>
    <w:rsid w:val="000F5196"/>
    <w:rsid w:val="000F5566"/>
    <w:rsid w:val="000F7E94"/>
    <w:rsid w:val="000F7F3D"/>
    <w:rsid w:val="001012DF"/>
    <w:rsid w:val="001026EA"/>
    <w:rsid w:val="0010332B"/>
    <w:rsid w:val="00105024"/>
    <w:rsid w:val="0010588D"/>
    <w:rsid w:val="001119D6"/>
    <w:rsid w:val="00111AD5"/>
    <w:rsid w:val="00114530"/>
    <w:rsid w:val="00122955"/>
    <w:rsid w:val="0012328F"/>
    <w:rsid w:val="00123AE7"/>
    <w:rsid w:val="00123DDE"/>
    <w:rsid w:val="00124B2F"/>
    <w:rsid w:val="0013020E"/>
    <w:rsid w:val="001308F2"/>
    <w:rsid w:val="001313E8"/>
    <w:rsid w:val="001317EF"/>
    <w:rsid w:val="00133826"/>
    <w:rsid w:val="0013487C"/>
    <w:rsid w:val="0013681B"/>
    <w:rsid w:val="001416E0"/>
    <w:rsid w:val="00141AEA"/>
    <w:rsid w:val="00143C88"/>
    <w:rsid w:val="00144D31"/>
    <w:rsid w:val="00147941"/>
    <w:rsid w:val="00147FE8"/>
    <w:rsid w:val="0015258B"/>
    <w:rsid w:val="00153064"/>
    <w:rsid w:val="00153B3C"/>
    <w:rsid w:val="00155E42"/>
    <w:rsid w:val="0016119F"/>
    <w:rsid w:val="001619DF"/>
    <w:rsid w:val="00165A75"/>
    <w:rsid w:val="00166080"/>
    <w:rsid w:val="00173D31"/>
    <w:rsid w:val="00174337"/>
    <w:rsid w:val="00174FAC"/>
    <w:rsid w:val="00192D2E"/>
    <w:rsid w:val="001A3B32"/>
    <w:rsid w:val="001A5A7E"/>
    <w:rsid w:val="001A7957"/>
    <w:rsid w:val="001B0189"/>
    <w:rsid w:val="001B7CD8"/>
    <w:rsid w:val="001C0818"/>
    <w:rsid w:val="001C41BB"/>
    <w:rsid w:val="001C58F5"/>
    <w:rsid w:val="001C67A9"/>
    <w:rsid w:val="001D10ED"/>
    <w:rsid w:val="001D3CA9"/>
    <w:rsid w:val="001D4042"/>
    <w:rsid w:val="001D4892"/>
    <w:rsid w:val="001D4BB3"/>
    <w:rsid w:val="001D5CEE"/>
    <w:rsid w:val="001D728B"/>
    <w:rsid w:val="001E0450"/>
    <w:rsid w:val="001E11C8"/>
    <w:rsid w:val="001E6E97"/>
    <w:rsid w:val="001F1998"/>
    <w:rsid w:val="001F347A"/>
    <w:rsid w:val="001F5D5D"/>
    <w:rsid w:val="001F5E8F"/>
    <w:rsid w:val="001F65CE"/>
    <w:rsid w:val="001F7D5B"/>
    <w:rsid w:val="00204CA4"/>
    <w:rsid w:val="002071D9"/>
    <w:rsid w:val="002100C4"/>
    <w:rsid w:val="00212171"/>
    <w:rsid w:val="002127DF"/>
    <w:rsid w:val="00214646"/>
    <w:rsid w:val="00215EC4"/>
    <w:rsid w:val="002219AA"/>
    <w:rsid w:val="00225364"/>
    <w:rsid w:val="00225BE0"/>
    <w:rsid w:val="00243D1B"/>
    <w:rsid w:val="00246182"/>
    <w:rsid w:val="0025408E"/>
    <w:rsid w:val="00254B3E"/>
    <w:rsid w:val="0025568F"/>
    <w:rsid w:val="002558E0"/>
    <w:rsid w:val="00256822"/>
    <w:rsid w:val="00257E33"/>
    <w:rsid w:val="002614DE"/>
    <w:rsid w:val="00262D83"/>
    <w:rsid w:val="0026379A"/>
    <w:rsid w:val="0026525A"/>
    <w:rsid w:val="002703EE"/>
    <w:rsid w:val="00271121"/>
    <w:rsid w:val="00271F80"/>
    <w:rsid w:val="00274790"/>
    <w:rsid w:val="00275203"/>
    <w:rsid w:val="00275895"/>
    <w:rsid w:val="00285755"/>
    <w:rsid w:val="00287CE9"/>
    <w:rsid w:val="002929B3"/>
    <w:rsid w:val="00294B0E"/>
    <w:rsid w:val="00294FCC"/>
    <w:rsid w:val="002A1F9C"/>
    <w:rsid w:val="002A45D2"/>
    <w:rsid w:val="002B1A36"/>
    <w:rsid w:val="002B29C2"/>
    <w:rsid w:val="002B2A4F"/>
    <w:rsid w:val="002B54CA"/>
    <w:rsid w:val="002B67CE"/>
    <w:rsid w:val="002B68A1"/>
    <w:rsid w:val="002C0F29"/>
    <w:rsid w:val="002C1C00"/>
    <w:rsid w:val="002C2624"/>
    <w:rsid w:val="002C4208"/>
    <w:rsid w:val="002D4F21"/>
    <w:rsid w:val="002E140D"/>
    <w:rsid w:val="002E39CA"/>
    <w:rsid w:val="002E42EE"/>
    <w:rsid w:val="002E4A9D"/>
    <w:rsid w:val="002E4B20"/>
    <w:rsid w:val="002E603A"/>
    <w:rsid w:val="002E64D6"/>
    <w:rsid w:val="002F51D1"/>
    <w:rsid w:val="002F5C76"/>
    <w:rsid w:val="0030486B"/>
    <w:rsid w:val="003106DE"/>
    <w:rsid w:val="00310A62"/>
    <w:rsid w:val="00311430"/>
    <w:rsid w:val="00314B5D"/>
    <w:rsid w:val="00315596"/>
    <w:rsid w:val="00336581"/>
    <w:rsid w:val="00340D00"/>
    <w:rsid w:val="00346A40"/>
    <w:rsid w:val="00352C9D"/>
    <w:rsid w:val="00352DE1"/>
    <w:rsid w:val="00352F84"/>
    <w:rsid w:val="00353802"/>
    <w:rsid w:val="00355B08"/>
    <w:rsid w:val="00363313"/>
    <w:rsid w:val="00363587"/>
    <w:rsid w:val="003636EC"/>
    <w:rsid w:val="00367099"/>
    <w:rsid w:val="0037040C"/>
    <w:rsid w:val="00371E6F"/>
    <w:rsid w:val="003728E6"/>
    <w:rsid w:val="0037449D"/>
    <w:rsid w:val="00375842"/>
    <w:rsid w:val="0037595F"/>
    <w:rsid w:val="00376A16"/>
    <w:rsid w:val="00390693"/>
    <w:rsid w:val="003A1E65"/>
    <w:rsid w:val="003A1F2F"/>
    <w:rsid w:val="003A40C5"/>
    <w:rsid w:val="003B038E"/>
    <w:rsid w:val="003B34C7"/>
    <w:rsid w:val="003B5E0E"/>
    <w:rsid w:val="003B6DA1"/>
    <w:rsid w:val="003B71BB"/>
    <w:rsid w:val="003D255A"/>
    <w:rsid w:val="003D3FEE"/>
    <w:rsid w:val="003D48D9"/>
    <w:rsid w:val="003F055D"/>
    <w:rsid w:val="003F081B"/>
    <w:rsid w:val="003F5C55"/>
    <w:rsid w:val="003F67C8"/>
    <w:rsid w:val="00404DC9"/>
    <w:rsid w:val="00406D27"/>
    <w:rsid w:val="00412162"/>
    <w:rsid w:val="00416949"/>
    <w:rsid w:val="00420761"/>
    <w:rsid w:val="00421C79"/>
    <w:rsid w:val="00423B60"/>
    <w:rsid w:val="004370D8"/>
    <w:rsid w:val="00444875"/>
    <w:rsid w:val="004479C9"/>
    <w:rsid w:val="00447E65"/>
    <w:rsid w:val="00451C93"/>
    <w:rsid w:val="00455ED9"/>
    <w:rsid w:val="004579B2"/>
    <w:rsid w:val="00463A4E"/>
    <w:rsid w:val="0046799B"/>
    <w:rsid w:val="00467F11"/>
    <w:rsid w:val="00472C43"/>
    <w:rsid w:val="0047366D"/>
    <w:rsid w:val="00476884"/>
    <w:rsid w:val="00480183"/>
    <w:rsid w:val="00481835"/>
    <w:rsid w:val="004819A2"/>
    <w:rsid w:val="004832DE"/>
    <w:rsid w:val="0048529D"/>
    <w:rsid w:val="00486477"/>
    <w:rsid w:val="00486943"/>
    <w:rsid w:val="004875EC"/>
    <w:rsid w:val="00487702"/>
    <w:rsid w:val="00494E3D"/>
    <w:rsid w:val="00496CB4"/>
    <w:rsid w:val="00496D2F"/>
    <w:rsid w:val="004A5ADF"/>
    <w:rsid w:val="004B0CFB"/>
    <w:rsid w:val="004B1241"/>
    <w:rsid w:val="004C05CB"/>
    <w:rsid w:val="004C6570"/>
    <w:rsid w:val="004C6783"/>
    <w:rsid w:val="004D2DA1"/>
    <w:rsid w:val="004D570E"/>
    <w:rsid w:val="004D6BFB"/>
    <w:rsid w:val="004D741D"/>
    <w:rsid w:val="004D7D1A"/>
    <w:rsid w:val="004E3BBF"/>
    <w:rsid w:val="004E7FB7"/>
    <w:rsid w:val="004F3902"/>
    <w:rsid w:val="004F4247"/>
    <w:rsid w:val="004F5BD1"/>
    <w:rsid w:val="00502AE1"/>
    <w:rsid w:val="00502BC2"/>
    <w:rsid w:val="00506C91"/>
    <w:rsid w:val="0051165E"/>
    <w:rsid w:val="00513C5C"/>
    <w:rsid w:val="00516366"/>
    <w:rsid w:val="00516493"/>
    <w:rsid w:val="005164FF"/>
    <w:rsid w:val="00516A1D"/>
    <w:rsid w:val="00517CE2"/>
    <w:rsid w:val="005238CA"/>
    <w:rsid w:val="00523952"/>
    <w:rsid w:val="00525770"/>
    <w:rsid w:val="005270A1"/>
    <w:rsid w:val="00531516"/>
    <w:rsid w:val="00531ED5"/>
    <w:rsid w:val="00537496"/>
    <w:rsid w:val="005448A5"/>
    <w:rsid w:val="00544ED3"/>
    <w:rsid w:val="00547E12"/>
    <w:rsid w:val="00550233"/>
    <w:rsid w:val="00560046"/>
    <w:rsid w:val="005610F3"/>
    <w:rsid w:val="005740AC"/>
    <w:rsid w:val="005740C6"/>
    <w:rsid w:val="00576770"/>
    <w:rsid w:val="00576782"/>
    <w:rsid w:val="005802D3"/>
    <w:rsid w:val="00580348"/>
    <w:rsid w:val="0058148B"/>
    <w:rsid w:val="005822CC"/>
    <w:rsid w:val="005826A1"/>
    <w:rsid w:val="00583125"/>
    <w:rsid w:val="0058477B"/>
    <w:rsid w:val="005854D7"/>
    <w:rsid w:val="00585AFE"/>
    <w:rsid w:val="0058654F"/>
    <w:rsid w:val="00592AD8"/>
    <w:rsid w:val="00596ACA"/>
    <w:rsid w:val="005A089F"/>
    <w:rsid w:val="005A24E2"/>
    <w:rsid w:val="005A422B"/>
    <w:rsid w:val="005A5D3A"/>
    <w:rsid w:val="005A6D4B"/>
    <w:rsid w:val="005B563F"/>
    <w:rsid w:val="005B6E06"/>
    <w:rsid w:val="005C076C"/>
    <w:rsid w:val="005C24A4"/>
    <w:rsid w:val="005C2611"/>
    <w:rsid w:val="005C28D6"/>
    <w:rsid w:val="005D138F"/>
    <w:rsid w:val="005D2010"/>
    <w:rsid w:val="005D3E67"/>
    <w:rsid w:val="005D41AC"/>
    <w:rsid w:val="005D6C9A"/>
    <w:rsid w:val="005D72D7"/>
    <w:rsid w:val="005D7F79"/>
    <w:rsid w:val="005E0775"/>
    <w:rsid w:val="005E351A"/>
    <w:rsid w:val="005E39BC"/>
    <w:rsid w:val="005E46A8"/>
    <w:rsid w:val="005E4D94"/>
    <w:rsid w:val="005F00A0"/>
    <w:rsid w:val="005F1A60"/>
    <w:rsid w:val="005F337A"/>
    <w:rsid w:val="00603A8B"/>
    <w:rsid w:val="0060670E"/>
    <w:rsid w:val="0060757E"/>
    <w:rsid w:val="00610537"/>
    <w:rsid w:val="006112B3"/>
    <w:rsid w:val="0061569F"/>
    <w:rsid w:val="00616688"/>
    <w:rsid w:val="006174BC"/>
    <w:rsid w:val="0062459D"/>
    <w:rsid w:val="006277C0"/>
    <w:rsid w:val="00627904"/>
    <w:rsid w:val="00627DC4"/>
    <w:rsid w:val="00630DC7"/>
    <w:rsid w:val="00637CAB"/>
    <w:rsid w:val="00641BF3"/>
    <w:rsid w:val="00647F33"/>
    <w:rsid w:val="0065482A"/>
    <w:rsid w:val="0065665C"/>
    <w:rsid w:val="00660737"/>
    <w:rsid w:val="00660DB6"/>
    <w:rsid w:val="0066156D"/>
    <w:rsid w:val="006623A3"/>
    <w:rsid w:val="00662532"/>
    <w:rsid w:val="00666946"/>
    <w:rsid w:val="00670460"/>
    <w:rsid w:val="00675DB7"/>
    <w:rsid w:val="006774F4"/>
    <w:rsid w:val="00677FE7"/>
    <w:rsid w:val="00683005"/>
    <w:rsid w:val="00685106"/>
    <w:rsid w:val="00685DA0"/>
    <w:rsid w:val="00690C81"/>
    <w:rsid w:val="006961B0"/>
    <w:rsid w:val="006972F2"/>
    <w:rsid w:val="006A5C18"/>
    <w:rsid w:val="006A70B1"/>
    <w:rsid w:val="006A7C39"/>
    <w:rsid w:val="006B131F"/>
    <w:rsid w:val="006B2274"/>
    <w:rsid w:val="006B7DEC"/>
    <w:rsid w:val="006C07E6"/>
    <w:rsid w:val="006C34AF"/>
    <w:rsid w:val="006C3B4E"/>
    <w:rsid w:val="006C4BC0"/>
    <w:rsid w:val="006D2AEB"/>
    <w:rsid w:val="006D2B1E"/>
    <w:rsid w:val="006D527A"/>
    <w:rsid w:val="006E1E35"/>
    <w:rsid w:val="006E1FCD"/>
    <w:rsid w:val="006E2961"/>
    <w:rsid w:val="006E5C4D"/>
    <w:rsid w:val="006E66DF"/>
    <w:rsid w:val="006F1E15"/>
    <w:rsid w:val="006F1EDF"/>
    <w:rsid w:val="006F2681"/>
    <w:rsid w:val="006F4796"/>
    <w:rsid w:val="006F6585"/>
    <w:rsid w:val="006F7141"/>
    <w:rsid w:val="007020D7"/>
    <w:rsid w:val="00703098"/>
    <w:rsid w:val="00703E83"/>
    <w:rsid w:val="00705182"/>
    <w:rsid w:val="00706A98"/>
    <w:rsid w:val="007071D7"/>
    <w:rsid w:val="0070738F"/>
    <w:rsid w:val="00711F02"/>
    <w:rsid w:val="00717523"/>
    <w:rsid w:val="00717C6F"/>
    <w:rsid w:val="00720822"/>
    <w:rsid w:val="00726F2E"/>
    <w:rsid w:val="00735174"/>
    <w:rsid w:val="00737BAF"/>
    <w:rsid w:val="00740770"/>
    <w:rsid w:val="00742EC6"/>
    <w:rsid w:val="007445DA"/>
    <w:rsid w:val="00747C42"/>
    <w:rsid w:val="00747F75"/>
    <w:rsid w:val="007508E6"/>
    <w:rsid w:val="00754204"/>
    <w:rsid w:val="007573C0"/>
    <w:rsid w:val="007639FA"/>
    <w:rsid w:val="00764565"/>
    <w:rsid w:val="007676D9"/>
    <w:rsid w:val="00770D52"/>
    <w:rsid w:val="00771C7D"/>
    <w:rsid w:val="00773492"/>
    <w:rsid w:val="00775F50"/>
    <w:rsid w:val="007765B5"/>
    <w:rsid w:val="007768B3"/>
    <w:rsid w:val="00783127"/>
    <w:rsid w:val="0078336D"/>
    <w:rsid w:val="00784EE0"/>
    <w:rsid w:val="00785C62"/>
    <w:rsid w:val="00787F47"/>
    <w:rsid w:val="00790C5C"/>
    <w:rsid w:val="00793687"/>
    <w:rsid w:val="00795857"/>
    <w:rsid w:val="007A4348"/>
    <w:rsid w:val="007A6A70"/>
    <w:rsid w:val="007A74A2"/>
    <w:rsid w:val="007B2154"/>
    <w:rsid w:val="007B4EDE"/>
    <w:rsid w:val="007B4FD1"/>
    <w:rsid w:val="007B6EAD"/>
    <w:rsid w:val="007C1DCD"/>
    <w:rsid w:val="007C5399"/>
    <w:rsid w:val="007C76CD"/>
    <w:rsid w:val="007D02DF"/>
    <w:rsid w:val="007D545A"/>
    <w:rsid w:val="007D545D"/>
    <w:rsid w:val="007D54A6"/>
    <w:rsid w:val="007D65D9"/>
    <w:rsid w:val="007E0415"/>
    <w:rsid w:val="007E14A6"/>
    <w:rsid w:val="007E153F"/>
    <w:rsid w:val="007E1FE7"/>
    <w:rsid w:val="007E3BB0"/>
    <w:rsid w:val="007E7D68"/>
    <w:rsid w:val="007F7A82"/>
    <w:rsid w:val="008009A3"/>
    <w:rsid w:val="00800CCF"/>
    <w:rsid w:val="00802381"/>
    <w:rsid w:val="008025B1"/>
    <w:rsid w:val="00805799"/>
    <w:rsid w:val="0081023D"/>
    <w:rsid w:val="0081111F"/>
    <w:rsid w:val="00825F5D"/>
    <w:rsid w:val="00830786"/>
    <w:rsid w:val="00832E46"/>
    <w:rsid w:val="008330C7"/>
    <w:rsid w:val="00834732"/>
    <w:rsid w:val="008352E6"/>
    <w:rsid w:val="008356F2"/>
    <w:rsid w:val="00840830"/>
    <w:rsid w:val="008430C0"/>
    <w:rsid w:val="00843E31"/>
    <w:rsid w:val="008451B7"/>
    <w:rsid w:val="008461A9"/>
    <w:rsid w:val="008525C6"/>
    <w:rsid w:val="0085575A"/>
    <w:rsid w:val="0086159B"/>
    <w:rsid w:val="00863ECB"/>
    <w:rsid w:val="00867710"/>
    <w:rsid w:val="0086783D"/>
    <w:rsid w:val="00874585"/>
    <w:rsid w:val="008775AE"/>
    <w:rsid w:val="008813F3"/>
    <w:rsid w:val="00881E6B"/>
    <w:rsid w:val="00883848"/>
    <w:rsid w:val="0089635E"/>
    <w:rsid w:val="00897ED5"/>
    <w:rsid w:val="008A02F2"/>
    <w:rsid w:val="008A54C5"/>
    <w:rsid w:val="008A6F80"/>
    <w:rsid w:val="008B02CE"/>
    <w:rsid w:val="008B04F5"/>
    <w:rsid w:val="008B0DBE"/>
    <w:rsid w:val="008B2EE6"/>
    <w:rsid w:val="008B6BB9"/>
    <w:rsid w:val="008C1BD8"/>
    <w:rsid w:val="008C3973"/>
    <w:rsid w:val="008C4582"/>
    <w:rsid w:val="008C4D1E"/>
    <w:rsid w:val="008C6A6E"/>
    <w:rsid w:val="008D29CF"/>
    <w:rsid w:val="008D4649"/>
    <w:rsid w:val="008E5E3E"/>
    <w:rsid w:val="008E61D6"/>
    <w:rsid w:val="008F0B85"/>
    <w:rsid w:val="008F3614"/>
    <w:rsid w:val="0090274C"/>
    <w:rsid w:val="00910FC6"/>
    <w:rsid w:val="00911543"/>
    <w:rsid w:val="009125F1"/>
    <w:rsid w:val="00920298"/>
    <w:rsid w:val="00920B2A"/>
    <w:rsid w:val="009303A8"/>
    <w:rsid w:val="00932F66"/>
    <w:rsid w:val="00941834"/>
    <w:rsid w:val="00941F8A"/>
    <w:rsid w:val="00945011"/>
    <w:rsid w:val="00946CA0"/>
    <w:rsid w:val="00946D6C"/>
    <w:rsid w:val="009519C9"/>
    <w:rsid w:val="00967B50"/>
    <w:rsid w:val="009704D8"/>
    <w:rsid w:val="009721FD"/>
    <w:rsid w:val="00974836"/>
    <w:rsid w:val="00974964"/>
    <w:rsid w:val="00975069"/>
    <w:rsid w:val="0097581C"/>
    <w:rsid w:val="00976200"/>
    <w:rsid w:val="00976B96"/>
    <w:rsid w:val="00980152"/>
    <w:rsid w:val="009801A5"/>
    <w:rsid w:val="00980F4A"/>
    <w:rsid w:val="0098207A"/>
    <w:rsid w:val="00987FFD"/>
    <w:rsid w:val="009901C0"/>
    <w:rsid w:val="00990F98"/>
    <w:rsid w:val="00991CF7"/>
    <w:rsid w:val="009A2857"/>
    <w:rsid w:val="009A3F9B"/>
    <w:rsid w:val="009A6E3B"/>
    <w:rsid w:val="009B0AFA"/>
    <w:rsid w:val="009B20AB"/>
    <w:rsid w:val="009B3686"/>
    <w:rsid w:val="009B7B54"/>
    <w:rsid w:val="009B7E29"/>
    <w:rsid w:val="009C0F8B"/>
    <w:rsid w:val="009C3148"/>
    <w:rsid w:val="009C514E"/>
    <w:rsid w:val="009C636D"/>
    <w:rsid w:val="009C65A3"/>
    <w:rsid w:val="009D0B86"/>
    <w:rsid w:val="009D39DA"/>
    <w:rsid w:val="009E0D5B"/>
    <w:rsid w:val="009E1558"/>
    <w:rsid w:val="009E1DD5"/>
    <w:rsid w:val="009E274C"/>
    <w:rsid w:val="009E5730"/>
    <w:rsid w:val="009E6CC7"/>
    <w:rsid w:val="009F2FAB"/>
    <w:rsid w:val="009F5ADD"/>
    <w:rsid w:val="009F5DF7"/>
    <w:rsid w:val="009F6971"/>
    <w:rsid w:val="009F6F92"/>
    <w:rsid w:val="00A050E9"/>
    <w:rsid w:val="00A0658F"/>
    <w:rsid w:val="00A06C53"/>
    <w:rsid w:val="00A101A4"/>
    <w:rsid w:val="00A11B26"/>
    <w:rsid w:val="00A14268"/>
    <w:rsid w:val="00A15839"/>
    <w:rsid w:val="00A178F8"/>
    <w:rsid w:val="00A251D0"/>
    <w:rsid w:val="00A273A9"/>
    <w:rsid w:val="00A308A5"/>
    <w:rsid w:val="00A32663"/>
    <w:rsid w:val="00A408CB"/>
    <w:rsid w:val="00A41380"/>
    <w:rsid w:val="00A42898"/>
    <w:rsid w:val="00A43B0F"/>
    <w:rsid w:val="00A464B1"/>
    <w:rsid w:val="00A47CD0"/>
    <w:rsid w:val="00A534F5"/>
    <w:rsid w:val="00A56D3B"/>
    <w:rsid w:val="00A62A4F"/>
    <w:rsid w:val="00A66738"/>
    <w:rsid w:val="00A70AC5"/>
    <w:rsid w:val="00A71517"/>
    <w:rsid w:val="00A7275C"/>
    <w:rsid w:val="00A72896"/>
    <w:rsid w:val="00A81A99"/>
    <w:rsid w:val="00A85BD1"/>
    <w:rsid w:val="00A90101"/>
    <w:rsid w:val="00A93E35"/>
    <w:rsid w:val="00AA14FB"/>
    <w:rsid w:val="00AA3A28"/>
    <w:rsid w:val="00AA3F15"/>
    <w:rsid w:val="00AA624D"/>
    <w:rsid w:val="00AB0499"/>
    <w:rsid w:val="00AB1C37"/>
    <w:rsid w:val="00AB6ACE"/>
    <w:rsid w:val="00AB7BEA"/>
    <w:rsid w:val="00AC30DE"/>
    <w:rsid w:val="00AC328D"/>
    <w:rsid w:val="00AC5A3A"/>
    <w:rsid w:val="00AD0B57"/>
    <w:rsid w:val="00AD46D3"/>
    <w:rsid w:val="00AE6C24"/>
    <w:rsid w:val="00AF34B6"/>
    <w:rsid w:val="00AF3867"/>
    <w:rsid w:val="00B01E1C"/>
    <w:rsid w:val="00B02638"/>
    <w:rsid w:val="00B2335E"/>
    <w:rsid w:val="00B26230"/>
    <w:rsid w:val="00B2771E"/>
    <w:rsid w:val="00B308CB"/>
    <w:rsid w:val="00B30EA7"/>
    <w:rsid w:val="00B32D1E"/>
    <w:rsid w:val="00B34ADD"/>
    <w:rsid w:val="00B375A8"/>
    <w:rsid w:val="00B40A4D"/>
    <w:rsid w:val="00B4122C"/>
    <w:rsid w:val="00B45235"/>
    <w:rsid w:val="00B51494"/>
    <w:rsid w:val="00B535E8"/>
    <w:rsid w:val="00B613CD"/>
    <w:rsid w:val="00B6213C"/>
    <w:rsid w:val="00B65D8C"/>
    <w:rsid w:val="00B66642"/>
    <w:rsid w:val="00B66728"/>
    <w:rsid w:val="00B71DF1"/>
    <w:rsid w:val="00B73EB4"/>
    <w:rsid w:val="00B74E2D"/>
    <w:rsid w:val="00B77F77"/>
    <w:rsid w:val="00B82D66"/>
    <w:rsid w:val="00B82FA5"/>
    <w:rsid w:val="00B84108"/>
    <w:rsid w:val="00B86E89"/>
    <w:rsid w:val="00B925A2"/>
    <w:rsid w:val="00B931E8"/>
    <w:rsid w:val="00BB2153"/>
    <w:rsid w:val="00BB62B3"/>
    <w:rsid w:val="00BC3CA6"/>
    <w:rsid w:val="00BC5017"/>
    <w:rsid w:val="00BC5A73"/>
    <w:rsid w:val="00BD0B4D"/>
    <w:rsid w:val="00BD1400"/>
    <w:rsid w:val="00BD605C"/>
    <w:rsid w:val="00BE2A76"/>
    <w:rsid w:val="00BE57C9"/>
    <w:rsid w:val="00BE638F"/>
    <w:rsid w:val="00BF21AC"/>
    <w:rsid w:val="00BF2CDD"/>
    <w:rsid w:val="00BF3B54"/>
    <w:rsid w:val="00BF6CF4"/>
    <w:rsid w:val="00BF705C"/>
    <w:rsid w:val="00C0110A"/>
    <w:rsid w:val="00C049B5"/>
    <w:rsid w:val="00C06972"/>
    <w:rsid w:val="00C0795B"/>
    <w:rsid w:val="00C11B44"/>
    <w:rsid w:val="00C14710"/>
    <w:rsid w:val="00C165FB"/>
    <w:rsid w:val="00C16B9C"/>
    <w:rsid w:val="00C21929"/>
    <w:rsid w:val="00C24541"/>
    <w:rsid w:val="00C24AF1"/>
    <w:rsid w:val="00C4036E"/>
    <w:rsid w:val="00C40F6D"/>
    <w:rsid w:val="00C437A9"/>
    <w:rsid w:val="00C453D9"/>
    <w:rsid w:val="00C47909"/>
    <w:rsid w:val="00C50389"/>
    <w:rsid w:val="00C61DB2"/>
    <w:rsid w:val="00C623DD"/>
    <w:rsid w:val="00C6406C"/>
    <w:rsid w:val="00C65E60"/>
    <w:rsid w:val="00C73A00"/>
    <w:rsid w:val="00C74D81"/>
    <w:rsid w:val="00C82E29"/>
    <w:rsid w:val="00C908C2"/>
    <w:rsid w:val="00C936E9"/>
    <w:rsid w:val="00C966CF"/>
    <w:rsid w:val="00C9767F"/>
    <w:rsid w:val="00CA302A"/>
    <w:rsid w:val="00CA4D5F"/>
    <w:rsid w:val="00CA4E2E"/>
    <w:rsid w:val="00CB06AE"/>
    <w:rsid w:val="00CB0F09"/>
    <w:rsid w:val="00CB16E1"/>
    <w:rsid w:val="00CB64F8"/>
    <w:rsid w:val="00CB67EC"/>
    <w:rsid w:val="00CC26D1"/>
    <w:rsid w:val="00CC38A2"/>
    <w:rsid w:val="00CC491E"/>
    <w:rsid w:val="00CC67D3"/>
    <w:rsid w:val="00CC7052"/>
    <w:rsid w:val="00CD2756"/>
    <w:rsid w:val="00CD563D"/>
    <w:rsid w:val="00CE09ED"/>
    <w:rsid w:val="00CE3168"/>
    <w:rsid w:val="00CE3A90"/>
    <w:rsid w:val="00CE5A52"/>
    <w:rsid w:val="00CE742F"/>
    <w:rsid w:val="00CF0AEC"/>
    <w:rsid w:val="00CF62A3"/>
    <w:rsid w:val="00CF679C"/>
    <w:rsid w:val="00CF7AF3"/>
    <w:rsid w:val="00D01CB3"/>
    <w:rsid w:val="00D03B9C"/>
    <w:rsid w:val="00D04514"/>
    <w:rsid w:val="00D052F4"/>
    <w:rsid w:val="00D05A9F"/>
    <w:rsid w:val="00D106D9"/>
    <w:rsid w:val="00D15B9D"/>
    <w:rsid w:val="00D20199"/>
    <w:rsid w:val="00D26ADA"/>
    <w:rsid w:val="00D311F7"/>
    <w:rsid w:val="00D3128B"/>
    <w:rsid w:val="00D33E84"/>
    <w:rsid w:val="00D34E0F"/>
    <w:rsid w:val="00D35A78"/>
    <w:rsid w:val="00D437E4"/>
    <w:rsid w:val="00D44890"/>
    <w:rsid w:val="00D503EE"/>
    <w:rsid w:val="00D555A1"/>
    <w:rsid w:val="00D61104"/>
    <w:rsid w:val="00D62033"/>
    <w:rsid w:val="00D628A3"/>
    <w:rsid w:val="00D62B95"/>
    <w:rsid w:val="00D64DC2"/>
    <w:rsid w:val="00D717AC"/>
    <w:rsid w:val="00D71AFE"/>
    <w:rsid w:val="00D729CD"/>
    <w:rsid w:val="00D74D6F"/>
    <w:rsid w:val="00D75551"/>
    <w:rsid w:val="00D75C31"/>
    <w:rsid w:val="00D82094"/>
    <w:rsid w:val="00D8512D"/>
    <w:rsid w:val="00D85CDC"/>
    <w:rsid w:val="00D9201C"/>
    <w:rsid w:val="00D92299"/>
    <w:rsid w:val="00D94735"/>
    <w:rsid w:val="00D97971"/>
    <w:rsid w:val="00DA1943"/>
    <w:rsid w:val="00DA46CA"/>
    <w:rsid w:val="00DB259A"/>
    <w:rsid w:val="00DB4F65"/>
    <w:rsid w:val="00DB55C8"/>
    <w:rsid w:val="00DB5956"/>
    <w:rsid w:val="00DB5DE1"/>
    <w:rsid w:val="00DD6164"/>
    <w:rsid w:val="00DD6519"/>
    <w:rsid w:val="00DD6624"/>
    <w:rsid w:val="00DD7C48"/>
    <w:rsid w:val="00DE040F"/>
    <w:rsid w:val="00DE224E"/>
    <w:rsid w:val="00DE2AE2"/>
    <w:rsid w:val="00DE37F8"/>
    <w:rsid w:val="00DE4634"/>
    <w:rsid w:val="00DE4B57"/>
    <w:rsid w:val="00DE521C"/>
    <w:rsid w:val="00DF21EB"/>
    <w:rsid w:val="00DF2BA3"/>
    <w:rsid w:val="00DF4086"/>
    <w:rsid w:val="00E02BA2"/>
    <w:rsid w:val="00E06488"/>
    <w:rsid w:val="00E100D5"/>
    <w:rsid w:val="00E10C26"/>
    <w:rsid w:val="00E1282D"/>
    <w:rsid w:val="00E20E70"/>
    <w:rsid w:val="00E25B68"/>
    <w:rsid w:val="00E30585"/>
    <w:rsid w:val="00E313CE"/>
    <w:rsid w:val="00E326CC"/>
    <w:rsid w:val="00E362E2"/>
    <w:rsid w:val="00E42608"/>
    <w:rsid w:val="00E519AA"/>
    <w:rsid w:val="00E528C3"/>
    <w:rsid w:val="00E546C7"/>
    <w:rsid w:val="00E54FEE"/>
    <w:rsid w:val="00E60EBB"/>
    <w:rsid w:val="00E612CC"/>
    <w:rsid w:val="00E62272"/>
    <w:rsid w:val="00E84003"/>
    <w:rsid w:val="00E87247"/>
    <w:rsid w:val="00E92C99"/>
    <w:rsid w:val="00E95BB2"/>
    <w:rsid w:val="00E96711"/>
    <w:rsid w:val="00E97A22"/>
    <w:rsid w:val="00EA031F"/>
    <w:rsid w:val="00EA296B"/>
    <w:rsid w:val="00EA3C09"/>
    <w:rsid w:val="00EB147A"/>
    <w:rsid w:val="00EB24D4"/>
    <w:rsid w:val="00EB652E"/>
    <w:rsid w:val="00EC10FC"/>
    <w:rsid w:val="00EC6C38"/>
    <w:rsid w:val="00ED092D"/>
    <w:rsid w:val="00ED52B7"/>
    <w:rsid w:val="00EE0041"/>
    <w:rsid w:val="00EE21BD"/>
    <w:rsid w:val="00EE29B9"/>
    <w:rsid w:val="00EE47BB"/>
    <w:rsid w:val="00EE5E39"/>
    <w:rsid w:val="00EE5ED4"/>
    <w:rsid w:val="00EE636D"/>
    <w:rsid w:val="00EE74B1"/>
    <w:rsid w:val="00EF384A"/>
    <w:rsid w:val="00EF51CC"/>
    <w:rsid w:val="00F004EE"/>
    <w:rsid w:val="00F0187B"/>
    <w:rsid w:val="00F037B2"/>
    <w:rsid w:val="00F2051A"/>
    <w:rsid w:val="00F20821"/>
    <w:rsid w:val="00F21771"/>
    <w:rsid w:val="00F26189"/>
    <w:rsid w:val="00F31342"/>
    <w:rsid w:val="00F3340F"/>
    <w:rsid w:val="00F33CFA"/>
    <w:rsid w:val="00F34137"/>
    <w:rsid w:val="00F34221"/>
    <w:rsid w:val="00F346A7"/>
    <w:rsid w:val="00F359F8"/>
    <w:rsid w:val="00F36F3A"/>
    <w:rsid w:val="00F3768E"/>
    <w:rsid w:val="00F41A7D"/>
    <w:rsid w:val="00F42E23"/>
    <w:rsid w:val="00F43BC4"/>
    <w:rsid w:val="00F45EEE"/>
    <w:rsid w:val="00F515F5"/>
    <w:rsid w:val="00F519A4"/>
    <w:rsid w:val="00F51E9C"/>
    <w:rsid w:val="00F51EB4"/>
    <w:rsid w:val="00F523CA"/>
    <w:rsid w:val="00F532E9"/>
    <w:rsid w:val="00F5450B"/>
    <w:rsid w:val="00F54F9B"/>
    <w:rsid w:val="00F55582"/>
    <w:rsid w:val="00F57732"/>
    <w:rsid w:val="00F616A3"/>
    <w:rsid w:val="00F62B69"/>
    <w:rsid w:val="00F675BF"/>
    <w:rsid w:val="00F746A5"/>
    <w:rsid w:val="00F74912"/>
    <w:rsid w:val="00F74A9D"/>
    <w:rsid w:val="00F764F3"/>
    <w:rsid w:val="00F776B7"/>
    <w:rsid w:val="00F80A93"/>
    <w:rsid w:val="00F817CB"/>
    <w:rsid w:val="00F8372A"/>
    <w:rsid w:val="00F845D1"/>
    <w:rsid w:val="00F9075F"/>
    <w:rsid w:val="00F92EFE"/>
    <w:rsid w:val="00FA0CFA"/>
    <w:rsid w:val="00FA0DB5"/>
    <w:rsid w:val="00FA3B1B"/>
    <w:rsid w:val="00FB1624"/>
    <w:rsid w:val="00FB44E9"/>
    <w:rsid w:val="00FB574D"/>
    <w:rsid w:val="00FC0375"/>
    <w:rsid w:val="00FC255E"/>
    <w:rsid w:val="00FC2A0F"/>
    <w:rsid w:val="00FC4144"/>
    <w:rsid w:val="00FC4651"/>
    <w:rsid w:val="00FC6DD7"/>
    <w:rsid w:val="00FC73C6"/>
    <w:rsid w:val="00FD1EB0"/>
    <w:rsid w:val="00FD5A7B"/>
    <w:rsid w:val="00FD5E05"/>
    <w:rsid w:val="00FE02A5"/>
    <w:rsid w:val="00FE6E7C"/>
    <w:rsid w:val="00FF0B01"/>
    <w:rsid w:val="00FF2E55"/>
    <w:rsid w:val="00FF386F"/>
    <w:rsid w:val="00FF5F23"/>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6"/>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6"/>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6"/>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7"/>
      </w:numPr>
    </w:pPr>
  </w:style>
  <w:style w:type="paragraph" w:customStyle="1" w:styleId="ListNumbered">
    <w:name w:val="List Numbered"/>
    <w:basedOn w:val="BodyText"/>
    <w:uiPriority w:val="5"/>
    <w:qFormat/>
    <w:locked/>
    <w:rsid w:val="00717C6F"/>
    <w:pPr>
      <w:numPr>
        <w:numId w:val="8"/>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9"/>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ListParagraph">
    <w:name w:val="List Paragraph"/>
    <w:basedOn w:val="Normal"/>
    <w:uiPriority w:val="34"/>
    <w:qFormat/>
    <w:locked/>
    <w:rsid w:val="00A85BD1"/>
    <w:pPr>
      <w:ind w:left="720"/>
      <w:contextualSpacing/>
    </w:pPr>
  </w:style>
  <w:style w:type="character" w:styleId="Hyperlink">
    <w:name w:val="Hyperlink"/>
    <w:basedOn w:val="DefaultParagraphFont"/>
    <w:uiPriority w:val="99"/>
    <w:locked/>
    <w:rsid w:val="000025DA"/>
    <w:rPr>
      <w:color w:val="0000FF" w:themeColor="hyperlink"/>
      <w:u w:val="single"/>
    </w:rPr>
  </w:style>
  <w:style w:type="character" w:styleId="UnresolvedMention">
    <w:name w:val="Unresolved Mention"/>
    <w:basedOn w:val="DefaultParagraphFont"/>
    <w:uiPriority w:val="99"/>
    <w:semiHidden/>
    <w:unhideWhenUsed/>
    <w:rsid w:val="000025DA"/>
    <w:rPr>
      <w:color w:val="605E5C"/>
      <w:shd w:val="clear" w:color="auto" w:fill="E1DFDD"/>
    </w:rPr>
  </w:style>
  <w:style w:type="paragraph" w:styleId="Revision">
    <w:name w:val="Revision"/>
    <w:hidden/>
    <w:uiPriority w:val="99"/>
    <w:semiHidden/>
    <w:rsid w:val="00D729CD"/>
    <w:rPr>
      <w:sz w:val="22"/>
      <w:lang w:eastAsia="en-US"/>
    </w:rPr>
  </w:style>
  <w:style w:type="character" w:styleId="CommentReference">
    <w:name w:val="annotation reference"/>
    <w:basedOn w:val="DefaultParagraphFont"/>
    <w:uiPriority w:val="49"/>
    <w:locked/>
    <w:rsid w:val="00B74E2D"/>
    <w:rPr>
      <w:sz w:val="16"/>
      <w:szCs w:val="16"/>
    </w:rPr>
  </w:style>
  <w:style w:type="paragraph" w:styleId="CommentText">
    <w:name w:val="annotation text"/>
    <w:basedOn w:val="Normal"/>
    <w:link w:val="CommentTextChar"/>
    <w:uiPriority w:val="49"/>
    <w:locked/>
    <w:rsid w:val="00B74E2D"/>
    <w:rPr>
      <w:sz w:val="20"/>
    </w:rPr>
  </w:style>
  <w:style w:type="character" w:customStyle="1" w:styleId="CommentTextChar">
    <w:name w:val="Comment Text Char"/>
    <w:basedOn w:val="DefaultParagraphFont"/>
    <w:link w:val="CommentText"/>
    <w:uiPriority w:val="49"/>
    <w:rsid w:val="00B74E2D"/>
    <w:rPr>
      <w:lang w:eastAsia="en-US"/>
    </w:rPr>
  </w:style>
  <w:style w:type="paragraph" w:styleId="CommentSubject">
    <w:name w:val="annotation subject"/>
    <w:basedOn w:val="CommentText"/>
    <w:next w:val="CommentText"/>
    <w:link w:val="CommentSubjectChar"/>
    <w:uiPriority w:val="49"/>
    <w:locked/>
    <w:rsid w:val="004D7D1A"/>
    <w:rPr>
      <w:b/>
      <w:bCs/>
    </w:rPr>
  </w:style>
  <w:style w:type="character" w:customStyle="1" w:styleId="CommentSubjectChar">
    <w:name w:val="Comment Subject Char"/>
    <w:basedOn w:val="CommentTextChar"/>
    <w:link w:val="CommentSubject"/>
    <w:uiPriority w:val="49"/>
    <w:rsid w:val="004D7D1A"/>
    <w:rPr>
      <w:b/>
      <w:bCs/>
      <w:lang w:eastAsia="en-US"/>
    </w:rPr>
  </w:style>
  <w:style w:type="character" w:customStyle="1" w:styleId="ui-provider">
    <w:name w:val="ui-provider"/>
    <w:basedOn w:val="DefaultParagraphFont"/>
    <w:rsid w:val="007D5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4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16/B978-0-323-99880-2.00014-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ris.iaea.org/TechnicalDat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j.pnucene.2014.11.01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3.xml><?xml version="1.0" encoding="utf-8"?>
<ds:datastoreItem xmlns:ds="http://schemas.openxmlformats.org/officeDocument/2006/customXml" ds:itemID="{F2515BCC-D8F1-432C-BAEC-09D0C076A1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IAEA Blank (r01).dotx</Template>
  <TotalTime>74</TotalTime>
  <Pages>7</Pages>
  <Words>3865</Words>
  <Characters>23999</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Palash Kumar Bhowmik</cp:lastModifiedBy>
  <cp:revision>20</cp:revision>
  <cp:lastPrinted>2024-03-19T13:52:00Z</cp:lastPrinted>
  <dcterms:created xsi:type="dcterms:W3CDTF">2024-09-23T21:47:00Z</dcterms:created>
  <dcterms:modified xsi:type="dcterms:W3CDTF">2024-09-24T15:07:00Z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Docear4Word_StyleTitle">
    <vt:lpwstr>ACM SIG Proceedings With Long Author List</vt:lpwstr>
  </property>
  <property fmtid="{D5CDD505-2E9C-101B-9397-08002B2CF9AE}" pid="12" name="GrammarlyDocumentId">
    <vt:lpwstr>0ccb2400a3dad799e87bf49cec0d65ac7edca17f6a0cecb5bc5cdbc4c6320c30</vt:lpwstr>
  </property>
</Properties>
</file>