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31EE58" w14:textId="72FB4C97" w:rsidR="00971DBD" w:rsidRPr="00EE29B9" w:rsidRDefault="00452D73" w:rsidP="00971DBD">
      <w:pPr>
        <w:pStyle w:val="Heading1"/>
      </w:pPr>
      <w:r w:rsidRPr="00452D73">
        <w:rPr>
          <w:i/>
        </w:rPr>
        <w:t>new</w:t>
      </w:r>
      <w:r w:rsidR="00971DBD">
        <w:t>cleo’s r&amp;D programme</w:t>
      </w:r>
      <w:r w:rsidR="00754433">
        <w:br/>
      </w:r>
      <w:r w:rsidR="00971DBD">
        <w:t>in support of LFR design</w:t>
      </w:r>
      <w:r w:rsidR="00754433">
        <w:br/>
      </w:r>
      <w:r w:rsidR="00971DBD">
        <w:t>and deployment</w:t>
      </w:r>
    </w:p>
    <w:p w14:paraId="4D1B799F" w14:textId="77777777" w:rsidR="00802381" w:rsidRDefault="00802381" w:rsidP="00537496">
      <w:pPr>
        <w:pStyle w:val="Authornameandaffiliation"/>
      </w:pPr>
    </w:p>
    <w:p w14:paraId="32159D0F" w14:textId="07D82B27" w:rsidR="003B5E0E" w:rsidRPr="00A62030" w:rsidRDefault="00971DBD" w:rsidP="00537496">
      <w:pPr>
        <w:pStyle w:val="Authornameandaffiliation"/>
        <w:rPr>
          <w:lang w:val="it-IT"/>
        </w:rPr>
      </w:pPr>
      <w:r w:rsidRPr="00A62030">
        <w:rPr>
          <w:lang w:val="it-IT"/>
        </w:rPr>
        <w:t>L</w:t>
      </w:r>
      <w:r w:rsidR="00492A6C" w:rsidRPr="00A62030">
        <w:rPr>
          <w:lang w:val="it-IT"/>
        </w:rPr>
        <w:t xml:space="preserve">. </w:t>
      </w:r>
      <w:r w:rsidR="00C4526E" w:rsidRPr="00A62030">
        <w:rPr>
          <w:lang w:val="it-IT"/>
        </w:rPr>
        <w:t>CINOTTI</w:t>
      </w:r>
      <w:r w:rsidR="00EB1FD9" w:rsidRPr="00A62030">
        <w:rPr>
          <w:lang w:val="it-IT"/>
        </w:rPr>
        <w:t>, A</w:t>
      </w:r>
      <w:r w:rsidR="00492A6C" w:rsidRPr="00A62030">
        <w:rPr>
          <w:lang w:val="it-IT"/>
        </w:rPr>
        <w:t xml:space="preserve">. </w:t>
      </w:r>
      <w:r w:rsidR="00C4526E" w:rsidRPr="00A62030">
        <w:rPr>
          <w:lang w:val="it-IT"/>
        </w:rPr>
        <w:t>BARBENSI</w:t>
      </w:r>
      <w:r w:rsidR="00EB1FD9" w:rsidRPr="00A62030">
        <w:rPr>
          <w:lang w:val="it-IT"/>
        </w:rPr>
        <w:t>, A</w:t>
      </w:r>
      <w:r w:rsidR="00492A6C" w:rsidRPr="00A62030">
        <w:rPr>
          <w:lang w:val="it-IT"/>
        </w:rPr>
        <w:t xml:space="preserve">. </w:t>
      </w:r>
      <w:r w:rsidR="00C4526E" w:rsidRPr="00A62030">
        <w:rPr>
          <w:lang w:val="it-IT"/>
        </w:rPr>
        <w:t>TOTI</w:t>
      </w:r>
      <w:r w:rsidR="00EB1FD9" w:rsidRPr="00A62030">
        <w:rPr>
          <w:lang w:val="it-IT"/>
        </w:rPr>
        <w:t>, F</w:t>
      </w:r>
      <w:r w:rsidR="00492A6C" w:rsidRPr="00A62030">
        <w:rPr>
          <w:lang w:val="it-IT"/>
        </w:rPr>
        <w:t xml:space="preserve">. </w:t>
      </w:r>
      <w:r w:rsidR="00C4526E" w:rsidRPr="00A62030">
        <w:rPr>
          <w:lang w:val="it-IT"/>
        </w:rPr>
        <w:t>MORETTI</w:t>
      </w:r>
    </w:p>
    <w:p w14:paraId="02370931" w14:textId="4417FCFA" w:rsidR="00FF386F" w:rsidRPr="00CB52FB" w:rsidRDefault="00452D73" w:rsidP="00537496">
      <w:pPr>
        <w:pStyle w:val="Authornameandaffiliation"/>
        <w:rPr>
          <w:lang w:val="it-IT"/>
        </w:rPr>
      </w:pPr>
      <w:r w:rsidRPr="00CB52FB">
        <w:rPr>
          <w:i/>
          <w:lang w:val="it-IT"/>
        </w:rPr>
        <w:t>new</w:t>
      </w:r>
      <w:r w:rsidR="00EF7319" w:rsidRPr="00CB52FB">
        <w:rPr>
          <w:lang w:val="it-IT"/>
        </w:rPr>
        <w:t>cleo</w:t>
      </w:r>
    </w:p>
    <w:p w14:paraId="0080899C" w14:textId="1C4C5571" w:rsidR="00FF386F" w:rsidRPr="00CB52FB" w:rsidRDefault="00EB1FD9" w:rsidP="00537496">
      <w:pPr>
        <w:pStyle w:val="Authornameandaffiliation"/>
        <w:rPr>
          <w:lang w:val="it-IT"/>
        </w:rPr>
      </w:pPr>
      <w:r w:rsidRPr="00CB52FB">
        <w:rPr>
          <w:lang w:val="it-IT"/>
        </w:rPr>
        <w:t>antonio.toti</w:t>
      </w:r>
      <w:r w:rsidR="00FF386F" w:rsidRPr="00CB52FB">
        <w:rPr>
          <w:lang w:val="it-IT"/>
        </w:rPr>
        <w:t>@</w:t>
      </w:r>
      <w:r w:rsidR="00452D73" w:rsidRPr="00CB52FB">
        <w:rPr>
          <w:i/>
          <w:lang w:val="it-IT"/>
        </w:rPr>
        <w:t>new</w:t>
      </w:r>
      <w:r w:rsidRPr="00CB52FB">
        <w:rPr>
          <w:lang w:val="it-IT"/>
        </w:rPr>
        <w:t>cleo</w:t>
      </w:r>
      <w:r w:rsidR="00FF386F" w:rsidRPr="00CB52FB">
        <w:rPr>
          <w:lang w:val="it-IT"/>
        </w:rPr>
        <w:t>.com</w:t>
      </w:r>
    </w:p>
    <w:p w14:paraId="5E2BDA1F" w14:textId="77777777" w:rsidR="00FF386F" w:rsidRPr="00CB52FB" w:rsidRDefault="00FF386F" w:rsidP="00537496">
      <w:pPr>
        <w:pStyle w:val="Authornameandaffiliation"/>
        <w:rPr>
          <w:lang w:val="it-IT"/>
        </w:rPr>
      </w:pPr>
    </w:p>
    <w:p w14:paraId="535BB6CC" w14:textId="06B3BABB" w:rsidR="00FF386F" w:rsidRPr="00A62030" w:rsidRDefault="00CD3C4B" w:rsidP="00537496">
      <w:pPr>
        <w:pStyle w:val="Authornameandaffiliation"/>
        <w:rPr>
          <w:lang w:val="it-IT"/>
        </w:rPr>
      </w:pPr>
      <w:r w:rsidRPr="00A62030">
        <w:rPr>
          <w:lang w:val="it-IT"/>
        </w:rPr>
        <w:t xml:space="preserve">M. </w:t>
      </w:r>
      <w:r w:rsidR="00C4526E" w:rsidRPr="00A62030">
        <w:rPr>
          <w:lang w:val="it-IT"/>
        </w:rPr>
        <w:t>TARANTINO</w:t>
      </w:r>
    </w:p>
    <w:p w14:paraId="008085C2" w14:textId="0D6CC687" w:rsidR="00FF386F" w:rsidRPr="00A62030" w:rsidRDefault="00CD3C4B" w:rsidP="00537496">
      <w:pPr>
        <w:pStyle w:val="Authornameandaffiliation"/>
        <w:rPr>
          <w:lang w:val="it-IT"/>
        </w:rPr>
      </w:pPr>
      <w:r w:rsidRPr="00A62030">
        <w:rPr>
          <w:lang w:val="it-IT"/>
        </w:rPr>
        <w:t>ENEA NUC-ENER</w:t>
      </w:r>
    </w:p>
    <w:p w14:paraId="5D980831" w14:textId="2AC9D04C" w:rsidR="00FF386F" w:rsidRPr="00A62030" w:rsidRDefault="00CD3C4B" w:rsidP="00537496">
      <w:pPr>
        <w:pStyle w:val="Authornameandaffiliation"/>
        <w:rPr>
          <w:lang w:val="it-IT"/>
        </w:rPr>
      </w:pPr>
      <w:r w:rsidRPr="00A62030">
        <w:rPr>
          <w:lang w:val="it-IT"/>
        </w:rPr>
        <w:t>Bologna</w:t>
      </w:r>
      <w:r w:rsidR="00FF386F" w:rsidRPr="00A62030">
        <w:rPr>
          <w:lang w:val="it-IT"/>
        </w:rPr>
        <w:t xml:space="preserve">, </w:t>
      </w:r>
      <w:r w:rsidRPr="00A62030">
        <w:rPr>
          <w:lang w:val="it-IT"/>
        </w:rPr>
        <w:t>Italy</w:t>
      </w:r>
    </w:p>
    <w:p w14:paraId="507EF339" w14:textId="77777777" w:rsidR="00CD3C4B" w:rsidRPr="00A62030" w:rsidRDefault="00CD3C4B" w:rsidP="00537496">
      <w:pPr>
        <w:pStyle w:val="Authornameandaffiliation"/>
        <w:rPr>
          <w:lang w:val="it-IT"/>
        </w:rPr>
      </w:pPr>
    </w:p>
    <w:p w14:paraId="5B1061C4" w14:textId="34F3136F" w:rsidR="00CD3C4B" w:rsidRPr="00A62030" w:rsidRDefault="00CD3C4B" w:rsidP="00537496">
      <w:pPr>
        <w:pStyle w:val="Authornameandaffiliation"/>
        <w:rPr>
          <w:lang w:val="it-IT"/>
        </w:rPr>
      </w:pPr>
      <w:r w:rsidRPr="00A62030">
        <w:rPr>
          <w:lang w:val="it-IT"/>
        </w:rPr>
        <w:t xml:space="preserve">U. </w:t>
      </w:r>
      <w:r w:rsidR="00C4526E" w:rsidRPr="00A62030">
        <w:rPr>
          <w:lang w:val="it-IT"/>
        </w:rPr>
        <w:t>PASQUALI</w:t>
      </w:r>
    </w:p>
    <w:p w14:paraId="1B818A41" w14:textId="68A23C47" w:rsidR="00CD3C4B" w:rsidRPr="00A62030" w:rsidRDefault="00CD3C4B" w:rsidP="00537496">
      <w:pPr>
        <w:pStyle w:val="Authornameandaffiliation"/>
        <w:rPr>
          <w:lang w:val="it-IT"/>
        </w:rPr>
      </w:pPr>
      <w:r w:rsidRPr="00A62030">
        <w:rPr>
          <w:lang w:val="it-IT"/>
        </w:rPr>
        <w:t>S.R.S. Servizi di Ricerche e Sviluppo S.r.l.</w:t>
      </w:r>
    </w:p>
    <w:p w14:paraId="252A0C83" w14:textId="0C0189BF" w:rsidR="00CD3C4B" w:rsidRPr="00FF386F" w:rsidRDefault="00CD3C4B" w:rsidP="00537496">
      <w:pPr>
        <w:pStyle w:val="Authornameandaffiliation"/>
      </w:pPr>
      <w:r>
        <w:t>Rome, Italy</w:t>
      </w:r>
    </w:p>
    <w:p w14:paraId="2C7F19CB" w14:textId="77777777" w:rsidR="00FF386F" w:rsidRDefault="00FF386F" w:rsidP="00537496">
      <w:pPr>
        <w:pStyle w:val="Authornameandaffiliation"/>
      </w:pPr>
    </w:p>
    <w:p w14:paraId="3C27659A" w14:textId="77777777" w:rsidR="00452D73" w:rsidRDefault="00452D73" w:rsidP="00537496">
      <w:pPr>
        <w:pStyle w:val="Authornameandaffiliation"/>
      </w:pPr>
    </w:p>
    <w:p w14:paraId="230D4575" w14:textId="77777777" w:rsidR="00647F33" w:rsidRPr="00647F33" w:rsidRDefault="00647F33" w:rsidP="00537496">
      <w:pPr>
        <w:pStyle w:val="Authornameandaffiliation"/>
        <w:rPr>
          <w:b/>
        </w:rPr>
      </w:pPr>
      <w:r w:rsidRPr="00647F33">
        <w:rPr>
          <w:b/>
        </w:rPr>
        <w:t>Abstract</w:t>
      </w:r>
    </w:p>
    <w:p w14:paraId="4F2E62A2" w14:textId="77777777" w:rsidR="00647F33" w:rsidRDefault="00647F33" w:rsidP="00537496">
      <w:pPr>
        <w:pStyle w:val="Authornameandaffiliation"/>
      </w:pPr>
    </w:p>
    <w:p w14:paraId="4BC06730" w14:textId="5082AD42" w:rsidR="000A6EC4" w:rsidRDefault="00452D73" w:rsidP="00236E7F">
      <w:pPr>
        <w:pStyle w:val="Abstracttext"/>
        <w:jc w:val="both"/>
      </w:pPr>
      <w:r w:rsidRPr="00452D73">
        <w:rPr>
          <w:i/>
        </w:rPr>
        <w:t>new</w:t>
      </w:r>
      <w:r w:rsidR="000A6EC4">
        <w:t>cleo is designing MOX-</w:t>
      </w:r>
      <w:proofErr w:type="spellStart"/>
      <w:r w:rsidR="000A6EC4">
        <w:t>fuelled</w:t>
      </w:r>
      <w:proofErr w:type="spellEnd"/>
      <w:r w:rsidR="000A6EC4">
        <w:t xml:space="preserve"> </w:t>
      </w:r>
      <w:r w:rsidR="00A30536">
        <w:t>Small Modular – Lead Fast Reactors (</w:t>
      </w:r>
      <w:r w:rsidR="000A6EC4">
        <w:t>SM-LFRs</w:t>
      </w:r>
      <w:r w:rsidR="00A30536">
        <w:t>)</w:t>
      </w:r>
      <w:r w:rsidR="000A6EC4">
        <w:t>, aiming at commissioning a MOX production plant and a demonstrator in the early 2030s, followed by a 200MWe First-Of-A-Kind</w:t>
      </w:r>
      <w:r w:rsidR="00A30536">
        <w:t xml:space="preserve"> (FOAK)</w:t>
      </w:r>
      <w:r w:rsidR="000A6EC4">
        <w:t xml:space="preserve"> and a fleet.</w:t>
      </w:r>
      <w:r w:rsidR="00E451CC">
        <w:t xml:space="preserve"> </w:t>
      </w:r>
      <w:r w:rsidR="000A6EC4">
        <w:t xml:space="preserve">The strengths of </w:t>
      </w:r>
      <w:proofErr w:type="spellStart"/>
      <w:r w:rsidRPr="00452D73">
        <w:rPr>
          <w:i/>
        </w:rPr>
        <w:t>new</w:t>
      </w:r>
      <w:r w:rsidR="000A6EC4">
        <w:t>cleo's</w:t>
      </w:r>
      <w:proofErr w:type="spellEnd"/>
      <w:r w:rsidR="000A6EC4">
        <w:t xml:space="preserve"> reactor are safety, simplicity, compactness and cost competitiveness. </w:t>
      </w:r>
      <w:r w:rsidR="001F5944">
        <w:t>These strengths</w:t>
      </w:r>
      <w:r w:rsidR="00E37756">
        <w:t xml:space="preserve"> arise </w:t>
      </w:r>
      <w:r w:rsidR="00607C5E">
        <w:t xml:space="preserve">from the beneficial properties of </w:t>
      </w:r>
      <w:r w:rsidR="000A6EC4">
        <w:t xml:space="preserve">lead </w:t>
      </w:r>
      <w:r w:rsidR="00607C5E">
        <w:t xml:space="preserve">coolant </w:t>
      </w:r>
      <w:r w:rsidR="000A6EC4">
        <w:t>and are enhanced by innovative solutions, resulting in the elimination of several components</w:t>
      </w:r>
      <w:r w:rsidR="00607C5E">
        <w:t xml:space="preserve"> which are </w:t>
      </w:r>
      <w:r w:rsidR="000A6EC4">
        <w:t>no longer needed.</w:t>
      </w:r>
      <w:r w:rsidR="00E451CC">
        <w:t xml:space="preserve"> </w:t>
      </w:r>
      <w:r w:rsidR="000A6EC4">
        <w:t xml:space="preserve">A broad R&amp;D </w:t>
      </w:r>
      <w:proofErr w:type="spellStart"/>
      <w:r w:rsidR="000A6EC4">
        <w:t>programme</w:t>
      </w:r>
      <w:proofErr w:type="spellEnd"/>
      <w:r w:rsidR="000A6EC4">
        <w:t xml:space="preserve"> supports the company’s incremental strategy to consolidate mature technologies and close existing gaps. This is implemented in partnership with ENEA, and benefits </w:t>
      </w:r>
      <w:r w:rsidR="00A30536">
        <w:t xml:space="preserve">from </w:t>
      </w:r>
      <w:r w:rsidR="000A6EC4">
        <w:t>the subsidiaries SRS-</w:t>
      </w:r>
      <w:proofErr w:type="spellStart"/>
      <w:r w:rsidR="000A6EC4">
        <w:t>Fucina’s</w:t>
      </w:r>
      <w:proofErr w:type="spellEnd"/>
      <w:r w:rsidR="000A6EC4">
        <w:t xml:space="preserve"> know-how.</w:t>
      </w:r>
      <w:r w:rsidR="00E451CC">
        <w:t xml:space="preserve"> </w:t>
      </w:r>
      <w:r w:rsidR="000A6EC4">
        <w:t xml:space="preserve">The main technical areas </w:t>
      </w:r>
      <w:proofErr w:type="gramStart"/>
      <w:r w:rsidR="000A6EC4">
        <w:t>include:</w:t>
      </w:r>
      <w:proofErr w:type="gramEnd"/>
      <w:r w:rsidR="000A6EC4">
        <w:t xml:space="preserve"> structural materials, coatings, primary components integrity/performance, handling systems,</w:t>
      </w:r>
      <w:r w:rsidR="00730193">
        <w:t xml:space="preserve"> in</w:t>
      </w:r>
      <w:r w:rsidR="00A30536">
        <w:t>-</w:t>
      </w:r>
      <w:r w:rsidR="00730193">
        <w:t>service inspection and repair</w:t>
      </w:r>
      <w:r w:rsidR="000A6EC4">
        <w:t xml:space="preserve"> </w:t>
      </w:r>
      <w:r w:rsidR="00730193">
        <w:t>(</w:t>
      </w:r>
      <w:r w:rsidR="000A6EC4">
        <w:t>ISI&amp;R</w:t>
      </w:r>
      <w:r w:rsidR="00730193">
        <w:t>)</w:t>
      </w:r>
      <w:r w:rsidR="000A6EC4">
        <w:t xml:space="preserve"> and integral testing in large-scale facilities. Specific R&amp;D needs are addressed through the refurbishment of existing ENEA infrastructure (e.g. NACIE loop for studies on heat transfer, CIRCE pool for components and SG tube rupture tests), and several new test facilities</w:t>
      </w:r>
      <w:r w:rsidR="008F7D74">
        <w:t>.</w:t>
      </w:r>
    </w:p>
    <w:p w14:paraId="03C6D75B" w14:textId="77777777" w:rsidR="00647F33" w:rsidRDefault="00F523CA" w:rsidP="00C4526E">
      <w:pPr>
        <w:pStyle w:val="Heading2"/>
        <w:numPr>
          <w:ilvl w:val="1"/>
          <w:numId w:val="5"/>
        </w:numPr>
      </w:pPr>
      <w:r>
        <w:t>INTRODUCTION</w:t>
      </w:r>
    </w:p>
    <w:p w14:paraId="222C1F77" w14:textId="645C7A29" w:rsidR="001A0605" w:rsidRPr="0095247F" w:rsidRDefault="000826C1" w:rsidP="000826C1">
      <w:pPr>
        <w:pStyle w:val="BodyText"/>
      </w:pPr>
      <w:r w:rsidRPr="00C7728F">
        <w:rPr>
          <w:i/>
          <w:iCs/>
        </w:rPr>
        <w:t>new</w:t>
      </w:r>
      <w:r>
        <w:t>cleo</w:t>
      </w:r>
      <w:r w:rsidR="001A0605">
        <w:t xml:space="preserve"> </w:t>
      </w:r>
      <w:r w:rsidR="0027434F">
        <w:t xml:space="preserve">aims at delivering its vision </w:t>
      </w:r>
      <w:r w:rsidR="00D156E7">
        <w:t>of advanced modular reactors and a closed fuel cycle in the early 2030s</w:t>
      </w:r>
      <w:r w:rsidR="00724AA2">
        <w:t xml:space="preserve"> </w:t>
      </w:r>
      <w:r w:rsidR="00724AA2">
        <w:fldChar w:fldCharType="begin"/>
      </w:r>
      <w:r w:rsidR="00724AA2">
        <w:instrText xml:space="preserve"> REF _Ref176254362 \r \h </w:instrText>
      </w:r>
      <w:r w:rsidR="00724AA2">
        <w:fldChar w:fldCharType="separate"/>
      </w:r>
      <w:r w:rsidR="00724AA2">
        <w:t>[1]</w:t>
      </w:r>
      <w:r w:rsidR="00724AA2">
        <w:fldChar w:fldCharType="end"/>
      </w:r>
      <w:r w:rsidR="00D156E7">
        <w:t>.</w:t>
      </w:r>
      <w:r w:rsidR="0095247F">
        <w:t xml:space="preserve"> The company is </w:t>
      </w:r>
      <w:r w:rsidR="008870B0">
        <w:t xml:space="preserve">working to </w:t>
      </w:r>
      <w:r w:rsidR="0095247F">
        <w:t>design</w:t>
      </w:r>
      <w:r w:rsidR="008870B0">
        <w:t>, build and operate</w:t>
      </w:r>
      <w:r w:rsidR="0095247F">
        <w:t xml:space="preserve"> Gen-IV Small Modular Lead-cooled Fast Reactors</w:t>
      </w:r>
      <w:r w:rsidR="008870B0">
        <w:t xml:space="preserve">, with its commercial module called LFR-AS-200; the company is also </w:t>
      </w:r>
      <w:r w:rsidR="00A46742">
        <w:t xml:space="preserve">designing and aims to operate a plant </w:t>
      </w:r>
      <w:proofErr w:type="gramStart"/>
      <w:r w:rsidR="008263E1">
        <w:t xml:space="preserve">for the </w:t>
      </w:r>
      <w:r w:rsidR="00A46742">
        <w:t xml:space="preserve">production </w:t>
      </w:r>
      <w:r w:rsidR="008263E1">
        <w:t>of</w:t>
      </w:r>
      <w:proofErr w:type="gramEnd"/>
      <w:r w:rsidR="008263E1">
        <w:t xml:space="preserve"> </w:t>
      </w:r>
      <w:r w:rsidR="00A46742">
        <w:t>MOX</w:t>
      </w:r>
      <w:r w:rsidR="008263E1">
        <w:t xml:space="preserve"> fuel starting from already available, separated materials.</w:t>
      </w:r>
    </w:p>
    <w:p w14:paraId="506F0780" w14:textId="524F6882" w:rsidR="000826C1" w:rsidRDefault="00027E2A" w:rsidP="008C49CB">
      <w:pPr>
        <w:pStyle w:val="BodyText"/>
      </w:pPr>
      <w:r>
        <w:t xml:space="preserve">Lead </w:t>
      </w:r>
      <w:r w:rsidR="00F069F2">
        <w:t xml:space="preserve">and lead-bismuth cooled reactor technology has </w:t>
      </w:r>
      <w:r w:rsidR="00FF6A11">
        <w:t xml:space="preserve">been a subject of extensive research </w:t>
      </w:r>
      <w:r w:rsidR="00AA7509">
        <w:t xml:space="preserve">over the past decades, </w:t>
      </w:r>
      <w:r w:rsidR="00452D73">
        <w:t>primarily</w:t>
      </w:r>
      <w:r w:rsidR="00AA7509">
        <w:t xml:space="preserve"> in Europe</w:t>
      </w:r>
      <w:r w:rsidR="008C49CB">
        <w:t>, and</w:t>
      </w:r>
      <w:r w:rsidR="000826C1">
        <w:t xml:space="preserve"> valuable insights </w:t>
      </w:r>
      <w:r w:rsidR="008C49CB">
        <w:t xml:space="preserve">can be </w:t>
      </w:r>
      <w:r w:rsidR="000826C1">
        <w:t xml:space="preserve">derived from the operational experience of sodium fast reactors like Phénix and </w:t>
      </w:r>
      <w:proofErr w:type="spellStart"/>
      <w:r w:rsidR="000826C1">
        <w:t>Superphénix</w:t>
      </w:r>
      <w:proofErr w:type="spellEnd"/>
      <w:r w:rsidR="000826C1">
        <w:t>, operational in France from the 1970s to the 2000s</w:t>
      </w:r>
      <w:r w:rsidR="00724AA2">
        <w:t xml:space="preserve"> </w:t>
      </w:r>
      <w:r w:rsidR="00724AA2">
        <w:fldChar w:fldCharType="begin"/>
      </w:r>
      <w:r w:rsidR="00724AA2">
        <w:instrText xml:space="preserve"> REF _Ref176254349 \r \h </w:instrText>
      </w:r>
      <w:r w:rsidR="00724AA2">
        <w:fldChar w:fldCharType="separate"/>
      </w:r>
      <w:r w:rsidR="00724AA2">
        <w:t>[2]</w:t>
      </w:r>
      <w:r w:rsidR="00724AA2">
        <w:fldChar w:fldCharType="end"/>
      </w:r>
      <w:r w:rsidR="000826C1">
        <w:t>.</w:t>
      </w:r>
    </w:p>
    <w:p w14:paraId="08107788" w14:textId="3854AAFA" w:rsidR="008C49CB" w:rsidRPr="00307635" w:rsidRDefault="007B3EE1" w:rsidP="000826C1">
      <w:pPr>
        <w:pStyle w:val="BodyText"/>
      </w:pPr>
      <w:proofErr w:type="gramStart"/>
      <w:r>
        <w:t>In particular,</w:t>
      </w:r>
      <w:r w:rsidR="003B7455">
        <w:t xml:space="preserve"> a</w:t>
      </w:r>
      <w:proofErr w:type="gramEnd"/>
      <w:r w:rsidR="003B7455">
        <w:t xml:space="preserve"> </w:t>
      </w:r>
      <w:r w:rsidR="000A42CF">
        <w:t xml:space="preserve">crucial </w:t>
      </w:r>
      <w:r w:rsidR="00033815">
        <w:t>role i</w:t>
      </w:r>
      <w:r w:rsidR="000A42CF">
        <w:t xml:space="preserve">n the understanding and development of lead-cooled nuclear technology has been played by ENEA, key </w:t>
      </w:r>
      <w:r w:rsidR="004053CE">
        <w:t xml:space="preserve">partner of </w:t>
      </w:r>
      <w:r w:rsidR="000A42CF">
        <w:rPr>
          <w:i/>
          <w:iCs/>
        </w:rPr>
        <w:t>new</w:t>
      </w:r>
      <w:r w:rsidR="000A42CF">
        <w:t>cleo</w:t>
      </w:r>
      <w:r w:rsidR="00184638">
        <w:t>, over the last decades</w:t>
      </w:r>
      <w:r w:rsidR="008375C1">
        <w:t xml:space="preserve">, both from a theoretical and experimental point of view. An important know-how on lead experimental facilities </w:t>
      </w:r>
      <w:r w:rsidR="00307635">
        <w:t xml:space="preserve">is also brought to </w:t>
      </w:r>
      <w:r w:rsidR="00307635">
        <w:rPr>
          <w:i/>
          <w:iCs/>
        </w:rPr>
        <w:t>new</w:t>
      </w:r>
      <w:r w:rsidR="00307635">
        <w:t xml:space="preserve">cleo by two recently acquired companies, SRS and </w:t>
      </w:r>
      <w:proofErr w:type="spellStart"/>
      <w:r w:rsidR="00307635">
        <w:t>Fucina</w:t>
      </w:r>
      <w:proofErr w:type="spellEnd"/>
      <w:r w:rsidR="00C276C1">
        <w:t xml:space="preserve"> Italia</w:t>
      </w:r>
      <w:r w:rsidR="00307635">
        <w:t xml:space="preserve">, </w:t>
      </w:r>
      <w:r w:rsidR="00C276C1">
        <w:t>which have a long-standing portfolio of LFR projects-</w:t>
      </w:r>
    </w:p>
    <w:p w14:paraId="4E7FA65F" w14:textId="72EA5EED" w:rsidR="000826C1" w:rsidRDefault="000A2362" w:rsidP="000826C1">
      <w:pPr>
        <w:pStyle w:val="BodyText"/>
      </w:pPr>
      <w:r>
        <w:t xml:space="preserve">These </w:t>
      </w:r>
      <w:r w:rsidR="00E63848">
        <w:t>represent a solid foundation</w:t>
      </w:r>
      <w:r w:rsidR="009751BE">
        <w:t xml:space="preserve">, and </w:t>
      </w:r>
      <w:r w:rsidR="00452D73" w:rsidRPr="00452D73">
        <w:rPr>
          <w:i/>
        </w:rPr>
        <w:t>new</w:t>
      </w:r>
      <w:r w:rsidR="009751BE">
        <w:t xml:space="preserve">cleo is implementing a </w:t>
      </w:r>
      <w:r w:rsidR="003149C3">
        <w:t>comprehensive development strategy to consolidate the most mature technologies</w:t>
      </w:r>
      <w:r w:rsidR="00052DC3">
        <w:t xml:space="preserve">, </w:t>
      </w:r>
      <w:r w:rsidR="003149C3">
        <w:t>establish specific</w:t>
      </w:r>
      <w:r w:rsidR="002A5623">
        <w:t xml:space="preserve"> research and development</w:t>
      </w:r>
      <w:r w:rsidR="003149C3">
        <w:t xml:space="preserve"> </w:t>
      </w:r>
      <w:r w:rsidR="002A5623">
        <w:t>(</w:t>
      </w:r>
      <w:r w:rsidR="003149C3">
        <w:t>R&amp;D</w:t>
      </w:r>
      <w:r w:rsidR="002A5623">
        <w:t>)</w:t>
      </w:r>
      <w:r w:rsidR="003149C3">
        <w:t xml:space="preserve"> activities addressing peculiar </w:t>
      </w:r>
      <w:r w:rsidR="00052DC3">
        <w:t xml:space="preserve">lead-related </w:t>
      </w:r>
      <w:r w:rsidR="003149C3">
        <w:t>aspects</w:t>
      </w:r>
      <w:r w:rsidR="00052DC3">
        <w:t xml:space="preserve">, and </w:t>
      </w:r>
      <w:r w:rsidR="004742E3">
        <w:t xml:space="preserve">support the innovative engineering solutions and components developed by </w:t>
      </w:r>
      <w:r w:rsidR="00452D73" w:rsidRPr="00452D73">
        <w:rPr>
          <w:i/>
        </w:rPr>
        <w:t>new</w:t>
      </w:r>
      <w:r w:rsidR="004742E3">
        <w:t>cleo.</w:t>
      </w:r>
    </w:p>
    <w:p w14:paraId="115993C2" w14:textId="0AFC0BD1" w:rsidR="0016754F" w:rsidRDefault="000826C1" w:rsidP="000826C1">
      <w:pPr>
        <w:pStyle w:val="BodyText"/>
      </w:pPr>
      <w:r>
        <w:t xml:space="preserve">The </w:t>
      </w:r>
      <w:r w:rsidR="00313575">
        <w:t xml:space="preserve">broad R&amp;D </w:t>
      </w:r>
      <w:r>
        <w:t>programme</w:t>
      </w:r>
      <w:r w:rsidR="00313575">
        <w:t xml:space="preserve"> that </w:t>
      </w:r>
      <w:r w:rsidR="00452D73" w:rsidRPr="00452D73">
        <w:rPr>
          <w:i/>
        </w:rPr>
        <w:t>new</w:t>
      </w:r>
      <w:r w:rsidR="00313575">
        <w:t xml:space="preserve">cleo is establishing </w:t>
      </w:r>
      <w:r w:rsidR="005C27DC">
        <w:t>encompasses several</w:t>
      </w:r>
      <w:r w:rsidR="007B4BDF">
        <w:t xml:space="preserve"> campaigns in</w:t>
      </w:r>
      <w:r w:rsidR="005C27DC">
        <w:t xml:space="preserve"> </w:t>
      </w:r>
      <w:r w:rsidR="004E509A">
        <w:t>non-nuclear</w:t>
      </w:r>
      <w:r w:rsidR="007B4BDF">
        <w:t>,</w:t>
      </w:r>
      <w:r w:rsidR="004E509A">
        <w:t xml:space="preserve"> </w:t>
      </w:r>
      <w:r w:rsidR="00A016CB">
        <w:t xml:space="preserve">existing or newly developed </w:t>
      </w:r>
      <w:r w:rsidR="007B4BDF">
        <w:t xml:space="preserve">test </w:t>
      </w:r>
      <w:r w:rsidR="00A016CB">
        <w:t xml:space="preserve">facilities, and culminates with the validation of </w:t>
      </w:r>
      <w:r w:rsidR="00F10334">
        <w:t xml:space="preserve">large part of the developed </w:t>
      </w:r>
      <w:r w:rsidR="00A016CB">
        <w:t xml:space="preserve">solutions </w:t>
      </w:r>
      <w:r w:rsidR="005C6E57">
        <w:t>with</w:t>
      </w:r>
      <w:r w:rsidR="00A016CB">
        <w:t xml:space="preserve"> the PRECURSOR, a </w:t>
      </w:r>
      <w:r w:rsidR="005C6E57">
        <w:t xml:space="preserve">10 MW </w:t>
      </w:r>
      <w:r w:rsidR="00A016CB">
        <w:t>large-scale integral-effect test facility.</w:t>
      </w:r>
    </w:p>
    <w:p w14:paraId="14EBB0B9" w14:textId="77777777" w:rsidR="0016754F" w:rsidRDefault="0016754F">
      <w:pPr>
        <w:overflowPunct/>
        <w:autoSpaceDE/>
        <w:autoSpaceDN/>
        <w:adjustRightInd/>
        <w:textAlignment w:val="auto"/>
        <w:rPr>
          <w:sz w:val="20"/>
        </w:rPr>
      </w:pPr>
      <w:r>
        <w:br w:type="page"/>
      </w:r>
    </w:p>
    <w:p w14:paraId="74CD1556" w14:textId="7176BD94" w:rsidR="00E25B68" w:rsidRDefault="00527BEC" w:rsidP="00C4526E">
      <w:pPr>
        <w:pStyle w:val="Heading2"/>
        <w:numPr>
          <w:ilvl w:val="1"/>
          <w:numId w:val="5"/>
        </w:numPr>
      </w:pPr>
      <w:r>
        <w:lastRenderedPageBreak/>
        <w:t xml:space="preserve">design </w:t>
      </w:r>
      <w:r w:rsidR="009F68B3">
        <w:t>and deployment strategy</w:t>
      </w:r>
      <w:r w:rsidR="008532FE">
        <w:t xml:space="preserve"> FOR </w:t>
      </w:r>
      <w:r w:rsidR="008532FE" w:rsidRPr="008532FE">
        <w:rPr>
          <w:i/>
          <w:iCs/>
        </w:rPr>
        <w:t>new</w:t>
      </w:r>
      <w:r w:rsidR="008532FE">
        <w:t>cleo LFR</w:t>
      </w:r>
    </w:p>
    <w:p w14:paraId="09E62E51" w14:textId="7A68AA78" w:rsidR="00245F7F" w:rsidRDefault="00245F7F" w:rsidP="00245F7F">
      <w:pPr>
        <w:pStyle w:val="BodyText"/>
      </w:pPr>
      <w:r>
        <w:t>Lead-cooled Fast Reactors technology, thanks to the characteristics of the coolant, enables design simplification,</w:t>
      </w:r>
      <w:r w:rsidR="00916258">
        <w:t xml:space="preserve"> which </w:t>
      </w:r>
      <w:r>
        <w:t xml:space="preserve">in turn </w:t>
      </w:r>
      <w:r w:rsidR="00916258">
        <w:t>bring</w:t>
      </w:r>
      <w:r w:rsidR="00164AB5">
        <w:t xml:space="preserve">s significant </w:t>
      </w:r>
      <w:r>
        <w:t>economic benefits</w:t>
      </w:r>
      <w:r w:rsidR="00164AB5">
        <w:t xml:space="preserve"> as well as </w:t>
      </w:r>
      <w:r>
        <w:t>a high degree of inherent safety</w:t>
      </w:r>
      <w:r w:rsidR="00164AB5">
        <w:t xml:space="preserve">. </w:t>
      </w:r>
      <w:proofErr w:type="gramStart"/>
      <w:r w:rsidR="00164AB5">
        <w:t>In particular, LFR</w:t>
      </w:r>
      <w:proofErr w:type="gramEnd"/>
      <w:r w:rsidR="00164AB5">
        <w:t xml:space="preserve"> </w:t>
      </w:r>
      <w:r w:rsidR="002F75BB">
        <w:t>features include:</w:t>
      </w:r>
    </w:p>
    <w:p w14:paraId="5E8B973D" w14:textId="3208FEAF" w:rsidR="00245F7F" w:rsidRDefault="00DF4E96" w:rsidP="00C4526E">
      <w:pPr>
        <w:pStyle w:val="ListEmdash"/>
        <w:numPr>
          <w:ilvl w:val="0"/>
          <w:numId w:val="10"/>
        </w:numPr>
      </w:pPr>
      <w:r>
        <w:t xml:space="preserve">High coolant boiling point, which allows operation of the primary system at atmospheric pressure </w:t>
      </w:r>
      <w:r w:rsidR="00245F7F">
        <w:t xml:space="preserve">eliminating the need of thick forging for the primary </w:t>
      </w:r>
      <w:proofErr w:type="gramStart"/>
      <w:r w:rsidR="00245F7F">
        <w:t>vessel</w:t>
      </w:r>
      <w:r>
        <w:t>;</w:t>
      </w:r>
      <w:proofErr w:type="gramEnd"/>
    </w:p>
    <w:p w14:paraId="2C35F9BF" w14:textId="18A5C1EB" w:rsidR="00245F7F" w:rsidRDefault="00245F7F" w:rsidP="00C4526E">
      <w:pPr>
        <w:pStyle w:val="ListEmdash"/>
        <w:numPr>
          <w:ilvl w:val="0"/>
          <w:numId w:val="10"/>
        </w:numPr>
      </w:pPr>
      <w:r>
        <w:t xml:space="preserve">No significant energy release occurs in cases of vessel failure, meaning high pressure-resistant containment is not </w:t>
      </w:r>
      <w:proofErr w:type="gramStart"/>
      <w:r>
        <w:t>needed</w:t>
      </w:r>
      <w:r w:rsidR="00DF4E96">
        <w:t>;</w:t>
      </w:r>
      <w:proofErr w:type="gramEnd"/>
    </w:p>
    <w:p w14:paraId="2DBACE28" w14:textId="307B3609" w:rsidR="00245F7F" w:rsidRDefault="00245F7F" w:rsidP="00C4526E">
      <w:pPr>
        <w:pStyle w:val="ListEmdash"/>
        <w:numPr>
          <w:ilvl w:val="0"/>
          <w:numId w:val="10"/>
        </w:numPr>
      </w:pPr>
      <w:r>
        <w:t>Chemical</w:t>
      </w:r>
      <w:r w:rsidR="000C060A">
        <w:t xml:space="preserve"> </w:t>
      </w:r>
      <w:r w:rsidR="004C5744">
        <w:t>inertness with water and air</w:t>
      </w:r>
      <w:r>
        <w:t xml:space="preserve">, eliminating the need of extra safety provisions and intermediate </w:t>
      </w:r>
      <w:proofErr w:type="gramStart"/>
      <w:r>
        <w:t>loop;</w:t>
      </w:r>
      <w:proofErr w:type="gramEnd"/>
    </w:p>
    <w:p w14:paraId="41076136" w14:textId="01D4B457" w:rsidR="00245F7F" w:rsidRDefault="00245F7F" w:rsidP="00C4526E">
      <w:pPr>
        <w:pStyle w:val="ListEmdash"/>
        <w:numPr>
          <w:ilvl w:val="0"/>
          <w:numId w:val="10"/>
        </w:numPr>
      </w:pPr>
      <w:r>
        <w:t>Significant thermal inertia</w:t>
      </w:r>
      <w:r w:rsidR="00FC68B2">
        <w:t xml:space="preserve">, which </w:t>
      </w:r>
      <w:r w:rsidR="008C2B4B">
        <w:t xml:space="preserve">slows down transient and </w:t>
      </w:r>
      <w:r w:rsidR="00FC68B2">
        <w:t xml:space="preserve">promotes </w:t>
      </w:r>
      <w:r w:rsidR="00FC68B2" w:rsidRPr="00FC68B2">
        <w:t xml:space="preserve">benign </w:t>
      </w:r>
      <w:r w:rsidR="002A5623" w:rsidRPr="00FC68B2">
        <w:t>behaviour</w:t>
      </w:r>
      <w:r w:rsidR="00FC68B2" w:rsidRPr="00FC68B2">
        <w:t xml:space="preserve"> in </w:t>
      </w:r>
      <w:r w:rsidR="002A5623">
        <w:t>several</w:t>
      </w:r>
      <w:r w:rsidR="008C2B4B">
        <w:t xml:space="preserve"> </w:t>
      </w:r>
      <w:proofErr w:type="gramStart"/>
      <w:r w:rsidR="004053CE">
        <w:t>off-normal</w:t>
      </w:r>
      <w:proofErr w:type="gramEnd"/>
      <w:r w:rsidR="004053CE">
        <w:t xml:space="preserve"> and </w:t>
      </w:r>
      <w:r w:rsidR="00FC68B2" w:rsidRPr="00FC68B2">
        <w:t>accident situations</w:t>
      </w:r>
    </w:p>
    <w:p w14:paraId="6B24EFFD" w14:textId="382515E3" w:rsidR="00245F7F" w:rsidRDefault="00245F7F" w:rsidP="00C4526E">
      <w:pPr>
        <w:pStyle w:val="ListEmdash"/>
        <w:numPr>
          <w:ilvl w:val="0"/>
          <w:numId w:val="10"/>
        </w:numPr>
      </w:pPr>
      <w:r>
        <w:t>High operating temperature enabling non-electrical uses</w:t>
      </w:r>
      <w:r w:rsidR="00900959">
        <w:t xml:space="preserve"> and high plant efficiency (40-50%)</w:t>
      </w:r>
      <w:r w:rsidR="00974973">
        <w:t>.</w:t>
      </w:r>
    </w:p>
    <w:p w14:paraId="777BFF92" w14:textId="77777777" w:rsidR="00A53E31" w:rsidRDefault="00A53E31" w:rsidP="00A53E31">
      <w:pPr>
        <w:pStyle w:val="BodyText"/>
      </w:pPr>
    </w:p>
    <w:p w14:paraId="234F2EDA" w14:textId="0C7226EC" w:rsidR="00122D7D" w:rsidRDefault="0080659D" w:rsidP="00122D7D">
      <w:pPr>
        <w:pStyle w:val="BodyText"/>
      </w:pPr>
      <w:proofErr w:type="spellStart"/>
      <w:r>
        <w:rPr>
          <w:i/>
          <w:iCs/>
        </w:rPr>
        <w:t>new</w:t>
      </w:r>
      <w:r>
        <w:t>cleo's</w:t>
      </w:r>
      <w:proofErr w:type="spellEnd"/>
      <w:r>
        <w:t xml:space="preserve"> main design is the LFR-AS-200</w:t>
      </w:r>
      <w:r w:rsidR="00122D7D">
        <w:t xml:space="preserve">, </w:t>
      </w:r>
      <w:proofErr w:type="gramStart"/>
      <w:r w:rsidR="00EA074A">
        <w:t xml:space="preserve">where </w:t>
      </w:r>
      <w:r w:rsidR="00122D7D">
        <w:t>AS</w:t>
      </w:r>
      <w:proofErr w:type="gramEnd"/>
      <w:r w:rsidR="00122D7D">
        <w:t xml:space="preserve"> stands for Amphora-Shaped</w:t>
      </w:r>
      <w:r w:rsidR="00BF3FC2">
        <w:t xml:space="preserve"> and r</w:t>
      </w:r>
      <w:r w:rsidR="00122D7D">
        <w:t>efer</w:t>
      </w:r>
      <w:r w:rsidR="00BF3FC2">
        <w:t>s</w:t>
      </w:r>
      <w:r w:rsidR="00122D7D">
        <w:t xml:space="preserve"> to the shape of the inner vessel</w:t>
      </w:r>
      <w:r w:rsidR="00BF3FC2">
        <w:t>,</w:t>
      </w:r>
      <w:r w:rsidR="00122D7D">
        <w:t xml:space="preserve"> 200 is the electrical power in MW. The embodied innovations exploit the lead properties and enhance the potential for future deployment, owing to plant simplification and compactness, while behaving passively safe; it is quite distinct from any previous LFR designs.</w:t>
      </w:r>
    </w:p>
    <w:p w14:paraId="2FC53172" w14:textId="4C94C835" w:rsidR="00122D7D" w:rsidRDefault="00122D7D" w:rsidP="00122D7D">
      <w:pPr>
        <w:pStyle w:val="BodyText"/>
      </w:pPr>
      <w:r>
        <w:t xml:space="preserve">The absence of intermediate loops, the small primary system specific volume and the compact reactor building are key factors for competitive kWh cost. </w:t>
      </w:r>
      <w:r w:rsidR="00EE59EA">
        <w:t>T</w:t>
      </w:r>
      <w:r w:rsidR="001A53BA">
        <w:t>he primary m</w:t>
      </w:r>
      <w:r>
        <w:t>arket application is energy production,</w:t>
      </w:r>
      <w:r w:rsidR="009D4C1D">
        <w:t xml:space="preserve"> and can be used </w:t>
      </w:r>
      <w:r>
        <w:t>also for non-electrical uses</w:t>
      </w:r>
      <w:r w:rsidR="00D12DD9">
        <w:t xml:space="preserve">, such as </w:t>
      </w:r>
      <w:r>
        <w:t>ammonia and hydrogen</w:t>
      </w:r>
      <w:r w:rsidR="00EE59EA">
        <w:t xml:space="preserve"> production</w:t>
      </w:r>
      <w:r>
        <w:t xml:space="preserve">. </w:t>
      </w:r>
      <w:r w:rsidR="006974D5">
        <w:t xml:space="preserve">The </w:t>
      </w:r>
      <w:r>
        <w:t xml:space="preserve">reactor will use of stockpiled Pu and in perspective recycle of minor actinides without burden of long-lived </w:t>
      </w:r>
      <w:proofErr w:type="spellStart"/>
      <w:r>
        <w:t>transuranics</w:t>
      </w:r>
      <w:proofErr w:type="spellEnd"/>
      <w:r>
        <w:t xml:space="preserve"> in the waste. The breeding ratio is 0.9 without blanket assemblies and can be reduced with core design adaptation where required.</w:t>
      </w:r>
    </w:p>
    <w:p w14:paraId="3B06AA7F" w14:textId="02D1805C" w:rsidR="00122D7D" w:rsidRDefault="003F58E1" w:rsidP="00122D7D">
      <w:pPr>
        <w:pStyle w:val="BodyText"/>
      </w:pPr>
      <w:r w:rsidRPr="003F58E1">
        <w:t xml:space="preserve">The LFR-AS-200 is a pool type reactor, </w:t>
      </w:r>
      <w:r>
        <w:t>with all</w:t>
      </w:r>
      <w:r w:rsidRPr="003F58E1">
        <w:t xml:space="preserve"> primary components installed in the </w:t>
      </w:r>
      <w:r>
        <w:t>r</w:t>
      </w:r>
      <w:r w:rsidRPr="003F58E1">
        <w:t xml:space="preserve">eactor </w:t>
      </w:r>
      <w:r>
        <w:t>v</w:t>
      </w:r>
      <w:r w:rsidRPr="003F58E1">
        <w:t>essel</w:t>
      </w:r>
      <w:r w:rsidR="00B479A3">
        <w:t xml:space="preserve">, characterised by a thermal power of 480 </w:t>
      </w:r>
      <w:proofErr w:type="spellStart"/>
      <w:r w:rsidR="00B479A3">
        <w:t>MWth</w:t>
      </w:r>
      <w:proofErr w:type="spellEnd"/>
      <w:r w:rsidR="00B479A3">
        <w:t xml:space="preserve"> and core inlet/outlet temperature of 420/530°C</w:t>
      </w:r>
      <w:r w:rsidRPr="003F58E1">
        <w:t xml:space="preserve">. </w:t>
      </w:r>
      <w:r w:rsidR="00061EAD">
        <w:t>K</w:t>
      </w:r>
      <w:r w:rsidRPr="003F58E1">
        <w:t>ey</w:t>
      </w:r>
      <w:r w:rsidR="00061EAD">
        <w:t xml:space="preserve"> </w:t>
      </w:r>
      <w:r w:rsidRPr="003F58E1">
        <w:t xml:space="preserve">components are: </w:t>
      </w:r>
      <w:r w:rsidR="00F231C6">
        <w:t>c</w:t>
      </w:r>
      <w:r w:rsidRPr="003F58E1">
        <w:t>ore</w:t>
      </w:r>
      <w:r w:rsidR="003C4FE6">
        <w:t xml:space="preserve"> with fuel assemblies characterised by stem extended above the lead free level and hung by their heads</w:t>
      </w:r>
      <w:r w:rsidRPr="003F58E1">
        <w:t>, six</w:t>
      </w:r>
      <w:r w:rsidR="00F231C6">
        <w:t xml:space="preserve"> innovative and compact</w:t>
      </w:r>
      <w:r w:rsidRPr="003F58E1">
        <w:t xml:space="preserve"> </w:t>
      </w:r>
      <w:r w:rsidR="00F73EDA">
        <w:t>S</w:t>
      </w:r>
      <w:r w:rsidRPr="003F58E1">
        <w:t>piral-</w:t>
      </w:r>
      <w:r w:rsidR="00F73EDA">
        <w:t>T</w:t>
      </w:r>
      <w:r w:rsidRPr="003F58E1">
        <w:t xml:space="preserve">ube </w:t>
      </w:r>
      <w:r w:rsidR="00F73EDA">
        <w:t>S</w:t>
      </w:r>
      <w:r w:rsidRPr="003F58E1">
        <w:t xml:space="preserve">team </w:t>
      </w:r>
      <w:r w:rsidR="00F73EDA">
        <w:t>G</w:t>
      </w:r>
      <w:r w:rsidRPr="003F58E1">
        <w:t xml:space="preserve">enerators (STSG), six </w:t>
      </w:r>
      <w:r w:rsidR="00F73EDA">
        <w:t>r</w:t>
      </w:r>
      <w:r w:rsidRPr="003F58E1">
        <w:t xml:space="preserve">ecirculation </w:t>
      </w:r>
      <w:r w:rsidR="00F73EDA">
        <w:t>p</w:t>
      </w:r>
      <w:r w:rsidRPr="003F58E1">
        <w:t xml:space="preserve">umps, three + three </w:t>
      </w:r>
      <w:r w:rsidR="00F73EDA">
        <w:t>d</w:t>
      </w:r>
      <w:r w:rsidRPr="003F58E1">
        <w:t xml:space="preserve">ip </w:t>
      </w:r>
      <w:r w:rsidR="00F73EDA">
        <w:t>c</w:t>
      </w:r>
      <w:r w:rsidRPr="003F58E1">
        <w:t xml:space="preserve">oolers of the Decay Heat Removal </w:t>
      </w:r>
      <w:r w:rsidR="004A59E7" w:rsidRPr="003F58E1">
        <w:t>(DHR)</w:t>
      </w:r>
      <w:r w:rsidR="004A59E7">
        <w:t xml:space="preserve"> </w:t>
      </w:r>
      <w:r w:rsidR="00F73EDA">
        <w:t>s</w:t>
      </w:r>
      <w:r w:rsidRPr="003F58E1">
        <w:t>ystems, the Amphora-Shaped Inner Vessel (ASIV)</w:t>
      </w:r>
      <w:r w:rsidR="00122D7D">
        <w:t>. There is no need of in-vessel refuelling machine nor of intermediate loops.</w:t>
      </w:r>
    </w:p>
    <w:p w14:paraId="78D15E33" w14:textId="0E158F0B" w:rsidR="005176BF" w:rsidRDefault="00660257" w:rsidP="00BB5E98">
      <w:pPr>
        <w:pStyle w:val="BodyText"/>
      </w:pPr>
      <w:r>
        <w:fldChar w:fldCharType="begin"/>
      </w:r>
      <w:r>
        <w:instrText xml:space="preserve"> REF _Ref176251647 \h </w:instrText>
      </w:r>
      <w:r>
        <w:fldChar w:fldCharType="separate"/>
      </w:r>
      <w:r w:rsidRPr="00802381">
        <w:t xml:space="preserve">FIG. </w:t>
      </w:r>
      <w:r>
        <w:rPr>
          <w:noProof/>
        </w:rPr>
        <w:t>1</w:t>
      </w:r>
      <w:r>
        <w:fldChar w:fldCharType="end"/>
      </w:r>
      <w:r w:rsidR="0016754F">
        <w:fldChar w:fldCharType="begin"/>
      </w:r>
      <w:r w:rsidR="0016754F">
        <w:instrText xml:space="preserve"> REF _Ref176250800 \h </w:instrText>
      </w:r>
      <w:r w:rsidR="0016754F">
        <w:fldChar w:fldCharType="end"/>
      </w:r>
      <w:r w:rsidR="00DF4E96">
        <w:t xml:space="preserve"> provides an illustration of </w:t>
      </w:r>
      <w:proofErr w:type="spellStart"/>
      <w:r w:rsidR="00452D73" w:rsidRPr="00452D73">
        <w:rPr>
          <w:i/>
        </w:rPr>
        <w:t>new</w:t>
      </w:r>
      <w:r w:rsidR="00DF4E96" w:rsidRPr="00DF4E96">
        <w:t>cleo</w:t>
      </w:r>
      <w:r w:rsidR="00322C19">
        <w:t>’s</w:t>
      </w:r>
      <w:proofErr w:type="spellEnd"/>
      <w:r w:rsidR="00DF4E96" w:rsidRPr="00DF4E96">
        <w:t xml:space="preserve"> </w:t>
      </w:r>
      <w:r w:rsidR="00DF4E96">
        <w:t>development strategy</w:t>
      </w:r>
      <w:r w:rsidR="00696F3A">
        <w:t>.</w:t>
      </w:r>
      <w:r w:rsidR="0059250D">
        <w:t xml:space="preserve"> </w:t>
      </w:r>
      <w:r w:rsidR="00696F3A">
        <w:t>T</w:t>
      </w:r>
      <w:r w:rsidR="006F6364">
        <w:t>he firs</w:t>
      </w:r>
      <w:r w:rsidR="008079E4">
        <w:t>t</w:t>
      </w:r>
      <w:r w:rsidR="001A0DA6">
        <w:t>, crucial</w:t>
      </w:r>
      <w:r w:rsidR="006F6364">
        <w:t xml:space="preserve"> phase </w:t>
      </w:r>
      <w:r w:rsidR="001A0DA6">
        <w:t xml:space="preserve">of </w:t>
      </w:r>
      <w:proofErr w:type="spellStart"/>
      <w:r w:rsidR="001A0DA6" w:rsidRPr="00452D73">
        <w:rPr>
          <w:i/>
          <w:iCs/>
        </w:rPr>
        <w:t>new</w:t>
      </w:r>
      <w:r w:rsidR="001A0DA6" w:rsidRPr="001A0DA6">
        <w:t>cleo</w:t>
      </w:r>
      <w:r w:rsidR="001A0DA6">
        <w:t>’s</w:t>
      </w:r>
      <w:proofErr w:type="spellEnd"/>
      <w:r w:rsidR="001A0DA6">
        <w:t xml:space="preserve"> development strategy</w:t>
      </w:r>
      <w:r w:rsidR="006F6364">
        <w:t xml:space="preserve"> </w:t>
      </w:r>
      <w:r w:rsidR="008079E4">
        <w:t xml:space="preserve">focuses </w:t>
      </w:r>
      <w:r w:rsidR="006F6364">
        <w:t xml:space="preserve">on </w:t>
      </w:r>
      <w:r w:rsidR="001132DF">
        <w:t xml:space="preserve">the </w:t>
      </w:r>
      <w:r w:rsidR="006F6364">
        <w:t>R&amp;D</w:t>
      </w:r>
      <w:r w:rsidR="009B56A0">
        <w:t xml:space="preserve"> programme</w:t>
      </w:r>
      <w:r w:rsidR="006F6364">
        <w:t>,</w:t>
      </w:r>
      <w:r w:rsidR="008079E4">
        <w:t xml:space="preserve"> described in detailed in </w:t>
      </w:r>
      <w:r w:rsidR="00D51BA5">
        <w:t xml:space="preserve">the </w:t>
      </w:r>
      <w:r w:rsidR="008079E4">
        <w:t>paper</w:t>
      </w:r>
      <w:r w:rsidR="006073E5">
        <w:t xml:space="preserve"> and </w:t>
      </w:r>
      <w:r w:rsidR="00EE199C">
        <w:t>culminating</w:t>
      </w:r>
      <w:r w:rsidR="006073E5">
        <w:t xml:space="preserve"> with the </w:t>
      </w:r>
      <w:r w:rsidR="00273ECE">
        <w:t>PRECURSOR</w:t>
      </w:r>
      <w:r w:rsidR="006073E5">
        <w:t xml:space="preserve"> facility, </w:t>
      </w:r>
      <w:r w:rsidR="00EE199C">
        <w:t>a 10 MW-scale</w:t>
      </w:r>
      <w:r w:rsidR="006073E5">
        <w:t xml:space="preserve"> </w:t>
      </w:r>
      <w:proofErr w:type="gramStart"/>
      <w:r w:rsidR="00EE199C">
        <w:t>electrically-heated</w:t>
      </w:r>
      <w:proofErr w:type="gramEnd"/>
      <w:r w:rsidR="006073E5">
        <w:t xml:space="preserve"> </w:t>
      </w:r>
      <w:r w:rsidR="00EE199C">
        <w:t>integral-scale test facility</w:t>
      </w:r>
      <w:r w:rsidR="008079E4">
        <w:t xml:space="preserve">. </w:t>
      </w:r>
    </w:p>
    <w:p w14:paraId="301758BB" w14:textId="77777777" w:rsidR="00C97B69" w:rsidRDefault="00C97B69" w:rsidP="00BB5E98">
      <w:pPr>
        <w:pStyle w:val="BodyText"/>
      </w:pPr>
    </w:p>
    <w:p w14:paraId="560D740E" w14:textId="08D44415" w:rsidR="0016754F" w:rsidRDefault="00501B56" w:rsidP="00501B56">
      <w:pPr>
        <w:pStyle w:val="Figurecaption"/>
        <w:jc w:val="both"/>
      </w:pPr>
      <w:r w:rsidRPr="00501B56">
        <w:rPr>
          <w:noProof/>
        </w:rPr>
        <w:lastRenderedPageBreak/>
        <w:drawing>
          <wp:inline distT="0" distB="0" distL="0" distR="0" wp14:anchorId="4D8FD880" wp14:editId="610CF173">
            <wp:extent cx="5732145" cy="2479040"/>
            <wp:effectExtent l="0" t="0" r="1905" b="0"/>
            <wp:docPr id="1637232946" name="Picture 1" descr="A diagram of a facto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32946" name="Picture 1" descr="A diagram of a factory&#10;&#10;Description automatically generated with medium confidence"/>
                    <pic:cNvPicPr/>
                  </pic:nvPicPr>
                  <pic:blipFill>
                    <a:blip r:embed="rId11"/>
                    <a:stretch>
                      <a:fillRect/>
                    </a:stretch>
                  </pic:blipFill>
                  <pic:spPr>
                    <a:xfrm>
                      <a:off x="0" y="0"/>
                      <a:ext cx="5732145" cy="2479040"/>
                    </a:xfrm>
                    <a:prstGeom prst="rect">
                      <a:avLst/>
                    </a:prstGeom>
                  </pic:spPr>
                </pic:pic>
              </a:graphicData>
            </a:graphic>
          </wp:inline>
        </w:drawing>
      </w:r>
    </w:p>
    <w:p w14:paraId="5D2A21B7" w14:textId="391BC1CA" w:rsidR="0016754F" w:rsidRDefault="0016754F" w:rsidP="0016754F">
      <w:pPr>
        <w:pStyle w:val="Figurecaption"/>
      </w:pPr>
      <w:bookmarkStart w:id="0" w:name="_Ref176251647"/>
      <w:r w:rsidRPr="00802381">
        <w:t xml:space="preserve">FIG. </w:t>
      </w:r>
      <w:r w:rsidRPr="00802381">
        <w:fldChar w:fldCharType="begin"/>
      </w:r>
      <w:r w:rsidRPr="00802381">
        <w:instrText xml:space="preserve"> SEQ Figure \* ARABIC </w:instrText>
      </w:r>
      <w:r w:rsidRPr="00802381">
        <w:fldChar w:fldCharType="separate"/>
      </w:r>
      <w:r w:rsidR="00330EAC">
        <w:rPr>
          <w:noProof/>
        </w:rPr>
        <w:t>1</w:t>
      </w:r>
      <w:r w:rsidRPr="00802381">
        <w:fldChar w:fldCharType="end"/>
      </w:r>
      <w:bookmarkEnd w:id="0"/>
      <w:r>
        <w:t>. n</w:t>
      </w:r>
      <w:r w:rsidRPr="00E9299F">
        <w:t>ew</w:t>
      </w:r>
      <w:r w:rsidRPr="00452D73">
        <w:rPr>
          <w:iCs/>
        </w:rPr>
        <w:t>cleo</w:t>
      </w:r>
      <w:r w:rsidRPr="00E9299F">
        <w:t xml:space="preserve"> LFR </w:t>
      </w:r>
      <w:r>
        <w:t>t</w:t>
      </w:r>
      <w:r w:rsidRPr="00E9299F">
        <w:t xml:space="preserve">echnology </w:t>
      </w:r>
      <w:r>
        <w:t>d</w:t>
      </w:r>
      <w:r w:rsidRPr="00E9299F">
        <w:t xml:space="preserve">evelopment </w:t>
      </w:r>
      <w:r>
        <w:t>r</w:t>
      </w:r>
      <w:r w:rsidRPr="00E9299F">
        <w:t>oadmap</w:t>
      </w:r>
    </w:p>
    <w:p w14:paraId="7E8019BC" w14:textId="77777777" w:rsidR="0016754F" w:rsidRPr="00802381" w:rsidRDefault="0016754F" w:rsidP="0016754F">
      <w:pPr>
        <w:pStyle w:val="Figurecaption"/>
        <w:rPr>
          <w:sz w:val="20"/>
        </w:rPr>
      </w:pPr>
    </w:p>
    <w:p w14:paraId="2B9380BE" w14:textId="599ABEB4" w:rsidR="00903FC8" w:rsidRDefault="00AB39D7" w:rsidP="00BB5E98">
      <w:pPr>
        <w:pStyle w:val="BodyText"/>
      </w:pPr>
      <w:r>
        <w:t>In parallel,</w:t>
      </w:r>
      <w:r w:rsidR="004A7B60">
        <w:t xml:space="preserve"> </w:t>
      </w:r>
      <w:r w:rsidR="00452D73" w:rsidRPr="00452D73">
        <w:rPr>
          <w:i/>
        </w:rPr>
        <w:t>new</w:t>
      </w:r>
      <w:r w:rsidR="004A7B60">
        <w:t>cleo</w:t>
      </w:r>
      <w:r w:rsidR="00CC7C4F">
        <w:t xml:space="preserve"> aims</w:t>
      </w:r>
      <w:r w:rsidR="00B6170D" w:rsidRPr="00B6170D">
        <w:t xml:space="preserve"> at commissioning </w:t>
      </w:r>
      <w:r w:rsidR="00897B58">
        <w:t xml:space="preserve">the LFR-AS-30 </w:t>
      </w:r>
      <w:r w:rsidR="00B6170D" w:rsidRPr="00B6170D">
        <w:t>in the early 2030s, a</w:t>
      </w:r>
      <w:r w:rsidR="003F44BE">
        <w:t>nd a</w:t>
      </w:r>
      <w:r w:rsidR="00B6170D" w:rsidRPr="00B6170D">
        <w:t xml:space="preserve"> </w:t>
      </w:r>
      <w:r w:rsidR="00836D6E">
        <w:t>first</w:t>
      </w:r>
      <w:r w:rsidR="00B6170D" w:rsidRPr="00B6170D">
        <w:t xml:space="preserve"> </w:t>
      </w:r>
      <w:r w:rsidR="00836D6E">
        <w:t xml:space="preserve">LFR-AS-200 </w:t>
      </w:r>
      <w:r w:rsidR="00B6170D" w:rsidRPr="00B6170D">
        <w:t xml:space="preserve">a few years later, followed by a fleet. </w:t>
      </w:r>
      <w:r w:rsidR="00452D73" w:rsidRPr="00452D73">
        <w:rPr>
          <w:i/>
        </w:rPr>
        <w:t>new</w:t>
      </w:r>
      <w:r w:rsidR="00B6170D" w:rsidRPr="00B6170D">
        <w:t xml:space="preserve">cleo is also designing a MOX production plant to be operational in France to feed the </w:t>
      </w:r>
      <w:r w:rsidR="00D25BD0">
        <w:t>LFR-AS-30</w:t>
      </w:r>
      <w:r w:rsidR="00B6170D" w:rsidRPr="00B6170D">
        <w:t xml:space="preserve">, the </w:t>
      </w:r>
      <w:r w:rsidR="00D25BD0">
        <w:t xml:space="preserve">first LFR-AS-200 </w:t>
      </w:r>
      <w:r w:rsidR="00B6170D" w:rsidRPr="00B6170D">
        <w:t>and the fleet. Both the demonstrator and the MOX production plant are in the pre-licensing phase, with a series of technical discussions with ASN and IRSN started in mid-2023</w:t>
      </w:r>
      <w:r w:rsidR="00CC7C4F">
        <w:t xml:space="preserve"> </w:t>
      </w:r>
      <w:proofErr w:type="gramStart"/>
      <w:r w:rsidR="00BB5E98">
        <w:t>in order to</w:t>
      </w:r>
      <w:proofErr w:type="gramEnd"/>
      <w:r w:rsidR="00BB5E98">
        <w:t xml:space="preserve"> assess the overall design maturity, with the target to enter into </w:t>
      </w:r>
      <w:r w:rsidR="007720E9">
        <w:t xml:space="preserve">the formal licensing </w:t>
      </w:r>
      <w:r w:rsidR="00BB5E98">
        <w:t>process.</w:t>
      </w:r>
    </w:p>
    <w:p w14:paraId="0FE39B0D" w14:textId="7E058D77" w:rsidR="005176BF" w:rsidRPr="0077485F" w:rsidRDefault="00836D6E" w:rsidP="00BB5E98">
      <w:pPr>
        <w:pStyle w:val="BodyText"/>
        <w:rPr>
          <w:lang w:val="en-US"/>
        </w:rPr>
      </w:pPr>
      <w:r>
        <w:t xml:space="preserve">The </w:t>
      </w:r>
      <w:r w:rsidR="0077485F">
        <w:t>LFR-AS-30</w:t>
      </w:r>
      <w:r w:rsidR="00897B58">
        <w:t xml:space="preserve">, shown in </w:t>
      </w:r>
      <w:r w:rsidR="00897B58">
        <w:fldChar w:fldCharType="begin"/>
      </w:r>
      <w:r w:rsidR="00897B58">
        <w:instrText xml:space="preserve"> REF _Ref175646840 \h </w:instrText>
      </w:r>
      <w:r w:rsidR="00897B58">
        <w:fldChar w:fldCharType="separate"/>
      </w:r>
      <w:r w:rsidR="00330EAC" w:rsidRPr="00802381">
        <w:t xml:space="preserve">FIG. </w:t>
      </w:r>
      <w:r w:rsidR="00330EAC">
        <w:rPr>
          <w:noProof/>
        </w:rPr>
        <w:t>2</w:t>
      </w:r>
      <w:r w:rsidR="00897B58">
        <w:fldChar w:fldCharType="end"/>
      </w:r>
      <w:r w:rsidR="00897B58">
        <w:t xml:space="preserve">, </w:t>
      </w:r>
      <w:r w:rsidR="0077485F">
        <w:t xml:space="preserve">will play the </w:t>
      </w:r>
      <w:r w:rsidR="00D97C06">
        <w:t xml:space="preserve">key </w:t>
      </w:r>
      <w:r w:rsidR="0077485F">
        <w:t>role of</w:t>
      </w:r>
      <w:r w:rsidR="00D25BD0">
        <w:t xml:space="preserve"> demonstrator and</w:t>
      </w:r>
      <w:r w:rsidR="0077485F">
        <w:t xml:space="preserve"> irradiation facility, </w:t>
      </w:r>
      <w:r w:rsidR="00F35DFD">
        <w:t>offering</w:t>
      </w:r>
      <w:r w:rsidR="0077485F">
        <w:t xml:space="preserve"> unique irradiation </w:t>
      </w:r>
      <w:r w:rsidR="00DB70C4">
        <w:t>capabilities</w:t>
      </w:r>
      <w:r w:rsidR="0077485F">
        <w:t xml:space="preserve"> based on</w:t>
      </w:r>
      <w:r w:rsidR="00F35DFD">
        <w:t xml:space="preserve"> its</w:t>
      </w:r>
      <w:r w:rsidR="0077485F">
        <w:t xml:space="preserve"> neutron spectrum</w:t>
      </w:r>
      <w:r w:rsidR="00F35DFD">
        <w:t xml:space="preserve"> characteristics</w:t>
      </w:r>
      <w:r w:rsidR="0077485F">
        <w:t>.</w:t>
      </w:r>
      <w:r w:rsidR="00DB70C4">
        <w:t xml:space="preserve"> </w:t>
      </w:r>
      <w:r w:rsidR="0077485F">
        <w:t xml:space="preserve">The LFR-AS-30 will also be used to validate new </w:t>
      </w:r>
      <w:r w:rsidR="00D97C06">
        <w:t xml:space="preserve">fuel, </w:t>
      </w:r>
      <w:r w:rsidR="0077485F">
        <w:t xml:space="preserve">components and solutions </w:t>
      </w:r>
      <w:r w:rsidR="00F35DFD">
        <w:t>to be deployed in the LFR fleet</w:t>
      </w:r>
      <w:r w:rsidR="0077485F">
        <w:t>, to increase the operating temperatures and to expand production efficiency and performance.</w:t>
      </w:r>
      <w:r w:rsidR="00DB70C4">
        <w:t xml:space="preserve"> </w:t>
      </w:r>
    </w:p>
    <w:p w14:paraId="252AF24A" w14:textId="3D7DD5E9" w:rsidR="006B5816" w:rsidRDefault="00D97C06" w:rsidP="00BB5E98">
      <w:pPr>
        <w:pStyle w:val="BodyText"/>
      </w:pPr>
      <w:r>
        <w:t xml:space="preserve">With feedback and tight link </w:t>
      </w:r>
      <w:r w:rsidR="00DB3486">
        <w:t>with</w:t>
      </w:r>
      <w:r>
        <w:t xml:space="preserve"> LFR-AS-30 </w:t>
      </w:r>
      <w:r w:rsidR="0096397B">
        <w:t>developments</w:t>
      </w:r>
      <w:r>
        <w:t xml:space="preserve">, </w:t>
      </w:r>
      <w:r w:rsidR="0096397B">
        <w:t>the design</w:t>
      </w:r>
      <w:r w:rsidR="006B5816">
        <w:t xml:space="preserve"> work for the LFR-AS-200 (First Commercial Unit or Generic Design) </w:t>
      </w:r>
      <w:r w:rsidR="00AB39D7">
        <w:t>is also being</w:t>
      </w:r>
      <w:r w:rsidR="0096397B">
        <w:t xml:space="preserve"> currently</w:t>
      </w:r>
      <w:r w:rsidR="00AB39D7">
        <w:t xml:space="preserve"> </w:t>
      </w:r>
      <w:r w:rsidR="006B5816">
        <w:t>conducted</w:t>
      </w:r>
      <w:r w:rsidR="00AB39D7">
        <w:t>.</w:t>
      </w:r>
    </w:p>
    <w:p w14:paraId="06986823" w14:textId="77777777" w:rsidR="00897B58" w:rsidRDefault="00897B58" w:rsidP="00897B58">
      <w:pPr>
        <w:pStyle w:val="BodyText"/>
        <w:jc w:val="center"/>
      </w:pPr>
      <w:r>
        <w:rPr>
          <w:noProof/>
        </w:rPr>
        <w:lastRenderedPageBreak/>
        <w:drawing>
          <wp:inline distT="0" distB="0" distL="0" distR="0" wp14:anchorId="66300D60" wp14:editId="5C7E006D">
            <wp:extent cx="2276212" cy="2673853"/>
            <wp:effectExtent l="0" t="0" r="0" b="0"/>
            <wp:docPr id="263410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920" t="6954" r="31322" b="10136"/>
                    <a:stretch/>
                  </pic:blipFill>
                  <pic:spPr bwMode="auto">
                    <a:xfrm>
                      <a:off x="0" y="0"/>
                      <a:ext cx="2277182" cy="2674992"/>
                    </a:xfrm>
                    <a:prstGeom prst="rect">
                      <a:avLst/>
                    </a:prstGeom>
                    <a:noFill/>
                    <a:ln>
                      <a:noFill/>
                    </a:ln>
                    <a:extLst>
                      <a:ext uri="{53640926-AAD7-44D8-BBD7-CCE9431645EC}">
                        <a14:shadowObscured xmlns:a14="http://schemas.microsoft.com/office/drawing/2010/main"/>
                      </a:ext>
                    </a:extLst>
                  </pic:spPr>
                </pic:pic>
              </a:graphicData>
            </a:graphic>
          </wp:inline>
        </w:drawing>
      </w:r>
    </w:p>
    <w:p w14:paraId="1FDFC25C" w14:textId="36111C85" w:rsidR="00897B58" w:rsidRDefault="00897B58" w:rsidP="00897B58">
      <w:pPr>
        <w:pStyle w:val="Figurecaption"/>
      </w:pPr>
      <w:bookmarkStart w:id="1" w:name="_Ref175646840"/>
      <w:r w:rsidRPr="00802381">
        <w:t xml:space="preserve">FIG. </w:t>
      </w:r>
      <w:r w:rsidRPr="00802381">
        <w:fldChar w:fldCharType="begin"/>
      </w:r>
      <w:r w:rsidRPr="00802381">
        <w:instrText xml:space="preserve"> SEQ Figure \* ARABIC </w:instrText>
      </w:r>
      <w:r w:rsidRPr="00802381">
        <w:fldChar w:fldCharType="separate"/>
      </w:r>
      <w:r w:rsidR="00330EAC">
        <w:rPr>
          <w:noProof/>
        </w:rPr>
        <w:t>2</w:t>
      </w:r>
      <w:r w:rsidRPr="00802381">
        <w:fldChar w:fldCharType="end"/>
      </w:r>
      <w:bookmarkEnd w:id="1"/>
      <w:r>
        <w:t>. n</w:t>
      </w:r>
      <w:r w:rsidRPr="00E9299F">
        <w:t>ew</w:t>
      </w:r>
      <w:r w:rsidRPr="00452D73">
        <w:rPr>
          <w:iCs/>
        </w:rPr>
        <w:t>cleo</w:t>
      </w:r>
      <w:r w:rsidRPr="00E9299F">
        <w:t xml:space="preserve"> LFR</w:t>
      </w:r>
      <w:r>
        <w:t>-AS-30</w:t>
      </w:r>
    </w:p>
    <w:p w14:paraId="1B297C48" w14:textId="6D7132A3" w:rsidR="00EE0041" w:rsidRDefault="00BC4CC7" w:rsidP="00C4526E">
      <w:pPr>
        <w:pStyle w:val="Heading2"/>
        <w:numPr>
          <w:ilvl w:val="1"/>
          <w:numId w:val="5"/>
        </w:numPr>
      </w:pPr>
      <w:r>
        <w:t>R&amp;D programme</w:t>
      </w:r>
    </w:p>
    <w:p w14:paraId="42E26B37" w14:textId="7F6C85AE" w:rsidR="00C42FDB" w:rsidRPr="000510D6" w:rsidRDefault="00C42FDB" w:rsidP="00537496">
      <w:pPr>
        <w:pStyle w:val="BodyText"/>
      </w:pPr>
      <w:proofErr w:type="gramStart"/>
      <w:r>
        <w:t>In order to</w:t>
      </w:r>
      <w:proofErr w:type="gramEnd"/>
      <w:r>
        <w:t xml:space="preserve"> consolidate technologies with</w:t>
      </w:r>
      <w:r w:rsidRPr="000510D6">
        <w:t xml:space="preserve"> a higher level of maturity and to </w:t>
      </w:r>
      <w:r w:rsidR="00BC189F" w:rsidRPr="000510D6">
        <w:t xml:space="preserve">validate </w:t>
      </w:r>
      <w:proofErr w:type="spellStart"/>
      <w:r w:rsidR="00452D73" w:rsidRPr="00452D73">
        <w:rPr>
          <w:i/>
        </w:rPr>
        <w:t>new</w:t>
      </w:r>
      <w:r w:rsidR="00BC189F" w:rsidRPr="000510D6">
        <w:t>cleo’s</w:t>
      </w:r>
      <w:proofErr w:type="spellEnd"/>
      <w:r w:rsidR="00BC189F" w:rsidRPr="000510D6">
        <w:t xml:space="preserve"> own patented solutions and innovative components, </w:t>
      </w:r>
      <w:r w:rsidR="00452D73" w:rsidRPr="00452D73">
        <w:rPr>
          <w:i/>
        </w:rPr>
        <w:t>new</w:t>
      </w:r>
      <w:r w:rsidR="000510D6" w:rsidRPr="000510D6">
        <w:t xml:space="preserve">cleo </w:t>
      </w:r>
      <w:r w:rsidR="000510D6">
        <w:t>has developed and establish</w:t>
      </w:r>
      <w:r w:rsidR="00EF774F">
        <w:t>ed</w:t>
      </w:r>
      <w:r w:rsidR="000510D6">
        <w:t xml:space="preserve"> a broad R&amp;D programme</w:t>
      </w:r>
      <w:r w:rsidR="00EF774F">
        <w:t>, which is being rapidly deployed.</w:t>
      </w:r>
    </w:p>
    <w:p w14:paraId="544872BB" w14:textId="27A28CDA" w:rsidR="008C4CF8" w:rsidRDefault="00015A06" w:rsidP="00537496">
      <w:pPr>
        <w:pStyle w:val="BodyText"/>
      </w:pPr>
      <w:r>
        <w:t xml:space="preserve">This programme greatly benefits </w:t>
      </w:r>
      <w:r w:rsidR="00D20A98">
        <w:t xml:space="preserve">from the close technological partnership with ENEA and the deep and well-established </w:t>
      </w:r>
      <w:r w:rsidR="007168BD">
        <w:t xml:space="preserve">practical know-how of SRS and </w:t>
      </w:r>
      <w:proofErr w:type="spellStart"/>
      <w:r w:rsidR="007168BD">
        <w:t>Fucina</w:t>
      </w:r>
      <w:proofErr w:type="spellEnd"/>
      <w:r w:rsidR="007168BD">
        <w:t xml:space="preserve"> Italia.</w:t>
      </w:r>
    </w:p>
    <w:p w14:paraId="4CE78F42" w14:textId="2AB79931" w:rsidR="007168BD" w:rsidRPr="00363E89" w:rsidRDefault="00452D73" w:rsidP="00537496">
      <w:pPr>
        <w:pStyle w:val="BodyText"/>
      </w:pPr>
      <w:r w:rsidRPr="00452D73">
        <w:rPr>
          <w:i/>
          <w:iCs/>
        </w:rPr>
        <w:t>new</w:t>
      </w:r>
      <w:r w:rsidR="00363E89">
        <w:t>cleo non-nuclear activities encompasses the design, installation and operation of several ne</w:t>
      </w:r>
      <w:r w:rsidR="001F61D3">
        <w:t>w facilities as well as the refurbishment of several existing experimental facilities, extending and complementing the programme.</w:t>
      </w:r>
      <w:r w:rsidR="0013656A">
        <w:t xml:space="preserve"> Most of these experimental facilities are and will be located at the ENEA-</w:t>
      </w:r>
      <w:proofErr w:type="spellStart"/>
      <w:r w:rsidR="0013656A">
        <w:t>Brasimone</w:t>
      </w:r>
      <w:proofErr w:type="spellEnd"/>
      <w:r w:rsidR="0013656A">
        <w:t xml:space="preserve"> centre in Italy.</w:t>
      </w:r>
    </w:p>
    <w:p w14:paraId="6B4DB000" w14:textId="478AEF48" w:rsidR="008B6BB9" w:rsidRPr="00EE0041" w:rsidRDefault="00022FD6" w:rsidP="00537496">
      <w:pPr>
        <w:pStyle w:val="Heading3"/>
      </w:pPr>
      <w:r w:rsidRPr="00022FD6">
        <w:t xml:space="preserve">CAPSULE </w:t>
      </w:r>
      <w:r w:rsidR="00CD7B3F">
        <w:t xml:space="preserve">and CORE </w:t>
      </w:r>
      <w:r w:rsidRPr="00022FD6">
        <w:t>infrastructure</w:t>
      </w:r>
      <w:r w:rsidR="00CD7B3F">
        <w:t>: s</w:t>
      </w:r>
      <w:r w:rsidR="00CD7B3F" w:rsidRPr="00022FD6">
        <w:t>tructural materials and coatings programme</w:t>
      </w:r>
    </w:p>
    <w:p w14:paraId="05FC755F" w14:textId="74693BC5" w:rsidR="00CD7B3F" w:rsidRDefault="009A4B3A" w:rsidP="002B0D32">
      <w:pPr>
        <w:pStyle w:val="BodyText"/>
      </w:pPr>
      <w:r>
        <w:t xml:space="preserve">One of the </w:t>
      </w:r>
      <w:r w:rsidR="00414178">
        <w:t xml:space="preserve">main </w:t>
      </w:r>
      <w:r w:rsidR="00897A4F">
        <w:t>topics</w:t>
      </w:r>
      <w:r w:rsidR="005C75BF">
        <w:t xml:space="preserve"> of </w:t>
      </w:r>
      <w:proofErr w:type="spellStart"/>
      <w:r w:rsidR="00452D73" w:rsidRPr="00452D73">
        <w:rPr>
          <w:i/>
        </w:rPr>
        <w:t>new</w:t>
      </w:r>
      <w:r w:rsidR="005C75BF">
        <w:t>cleo’s</w:t>
      </w:r>
      <w:proofErr w:type="spellEnd"/>
      <w:r w:rsidR="005C75BF">
        <w:t xml:space="preserve"> R&amp;D strategy is validating structural materials and coatings with respect to corrosion and erosion phenomena</w:t>
      </w:r>
      <w:r w:rsidR="00D25EBB">
        <w:t xml:space="preserve"> and liquid metal embrittlement. In fact, </w:t>
      </w:r>
      <w:r w:rsidR="00FB679C">
        <w:t xml:space="preserve">high neutron flux, elevated operating temperatures and lead exposure </w:t>
      </w:r>
      <w:r w:rsidR="00C54293">
        <w:t>represent a challenging environment for materials.</w:t>
      </w:r>
    </w:p>
    <w:p w14:paraId="50DC6403" w14:textId="66185930" w:rsidR="009A4B3A" w:rsidRDefault="001953C0" w:rsidP="002B0D32">
      <w:pPr>
        <w:pStyle w:val="BodyText"/>
      </w:pPr>
      <w:r>
        <w:t>The short-</w:t>
      </w:r>
      <w:r w:rsidR="008A4A15">
        <w:t>mid-term</w:t>
      </w:r>
      <w:r>
        <w:t xml:space="preserve"> strategy is to qualify in lead the </w:t>
      </w:r>
      <w:r w:rsidR="00BB3C89">
        <w:t xml:space="preserve">currently qualified </w:t>
      </w:r>
      <w:r>
        <w:t xml:space="preserve">materials </w:t>
      </w:r>
      <w:r w:rsidR="00BB3C89">
        <w:t>listed in nuclear codes such as RCC-MRx/ASME.</w:t>
      </w:r>
    </w:p>
    <w:p w14:paraId="6A2B8451" w14:textId="4F2267FE" w:rsidR="00BB3C89" w:rsidRDefault="00A970DC" w:rsidP="002B0D32">
      <w:pPr>
        <w:pStyle w:val="BodyText"/>
      </w:pPr>
      <w:r>
        <w:t xml:space="preserve">Developing and qualifying coatings and structural materials </w:t>
      </w:r>
      <w:r w:rsidR="00A523D5">
        <w:t xml:space="preserve">is part of the </w:t>
      </w:r>
      <w:r w:rsidR="00B8624B">
        <w:t>long-term</w:t>
      </w:r>
      <w:r w:rsidR="00A523D5">
        <w:t xml:space="preserve"> strategy, as these will enable higher operating temperatures</w:t>
      </w:r>
      <w:r w:rsidR="003D7B69">
        <w:t>, meeting the target reactors performance.</w:t>
      </w:r>
    </w:p>
    <w:p w14:paraId="614856C8" w14:textId="14B6890D" w:rsidR="003D7B69" w:rsidRDefault="003D7B69" w:rsidP="002B0D32">
      <w:pPr>
        <w:pStyle w:val="BodyText"/>
      </w:pPr>
      <w:r>
        <w:t>Several infrastructures serve this scope:</w:t>
      </w:r>
    </w:p>
    <w:p w14:paraId="7DBB31C9" w14:textId="0CE4488F" w:rsidR="00C35E0E" w:rsidRDefault="008B35F3" w:rsidP="00C4526E">
      <w:pPr>
        <w:pStyle w:val="BodyText"/>
        <w:numPr>
          <w:ilvl w:val="0"/>
          <w:numId w:val="11"/>
        </w:numPr>
      </w:pPr>
      <w:r w:rsidRPr="00C35E0E">
        <w:t>CAPSULE for corrosion tests in stagnant lead</w:t>
      </w:r>
    </w:p>
    <w:p w14:paraId="043FF679" w14:textId="2CC047C7" w:rsidR="00C35E0E" w:rsidRDefault="008B35F3" w:rsidP="00C4526E">
      <w:pPr>
        <w:pStyle w:val="BodyText"/>
        <w:numPr>
          <w:ilvl w:val="0"/>
          <w:numId w:val="11"/>
        </w:numPr>
      </w:pPr>
      <w:r w:rsidRPr="00C35E0E">
        <w:t>CORE for corrosion and erosion tests in flowing lead</w:t>
      </w:r>
    </w:p>
    <w:p w14:paraId="757AB9DA" w14:textId="5D983AF9" w:rsidR="00C35E0E" w:rsidRDefault="008B35F3" w:rsidP="00C4526E">
      <w:pPr>
        <w:pStyle w:val="BodyText"/>
        <w:numPr>
          <w:ilvl w:val="0"/>
          <w:numId w:val="11"/>
        </w:numPr>
      </w:pPr>
      <w:r w:rsidRPr="00C35E0E">
        <w:t>OTHELLO and PRECURSOR for post-test analysis of components</w:t>
      </w:r>
    </w:p>
    <w:p w14:paraId="21196E89" w14:textId="341B407E" w:rsidR="00C35E0E" w:rsidRDefault="008B35F3" w:rsidP="00C4526E">
      <w:pPr>
        <w:pStyle w:val="BodyText"/>
        <w:numPr>
          <w:ilvl w:val="0"/>
          <w:numId w:val="11"/>
        </w:numPr>
      </w:pPr>
      <w:r w:rsidRPr="00C35E0E">
        <w:t>LEAD/CHEM LAB to evaluate mechanical properties in lead, including slow strain rate tests, creep, long-term creep, creep-fatigue</w:t>
      </w:r>
    </w:p>
    <w:p w14:paraId="7047CC4A" w14:textId="1485FA0B" w:rsidR="008B35F3" w:rsidRPr="00C35E0E" w:rsidRDefault="008B35F3" w:rsidP="00C4526E">
      <w:pPr>
        <w:pStyle w:val="BodyText"/>
        <w:numPr>
          <w:ilvl w:val="0"/>
          <w:numId w:val="11"/>
        </w:numPr>
      </w:pPr>
      <w:r w:rsidRPr="00C35E0E">
        <w:t>MATERIAL LAB to validate microstructure and mechanical performance</w:t>
      </w:r>
    </w:p>
    <w:p w14:paraId="51C65C90" w14:textId="0F3820BF" w:rsidR="008E703D" w:rsidRDefault="008E703D" w:rsidP="002B0D32">
      <w:pPr>
        <w:pStyle w:val="BodyText"/>
      </w:pPr>
      <w:r w:rsidRPr="008E703D">
        <w:t xml:space="preserve">CAPSULE, </w:t>
      </w:r>
      <w:r w:rsidRPr="00E34305">
        <w:t xml:space="preserve">shown in </w:t>
      </w:r>
      <w:r w:rsidR="00E34305" w:rsidRPr="00E34305">
        <w:fldChar w:fldCharType="begin"/>
      </w:r>
      <w:r w:rsidR="00E34305" w:rsidRPr="00E34305">
        <w:instrText xml:space="preserve"> REF _Ref169017110 \h  \* MERGEFORMAT </w:instrText>
      </w:r>
      <w:r w:rsidR="00E34305" w:rsidRPr="00E34305">
        <w:fldChar w:fldCharType="separate"/>
      </w:r>
      <w:r w:rsidR="00330EAC" w:rsidRPr="00802381">
        <w:t xml:space="preserve">FIG. </w:t>
      </w:r>
      <w:r w:rsidR="00330EAC">
        <w:rPr>
          <w:noProof/>
        </w:rPr>
        <w:t>3</w:t>
      </w:r>
      <w:r w:rsidR="00E34305" w:rsidRPr="00E34305">
        <w:fldChar w:fldCharType="end"/>
      </w:r>
      <w:r w:rsidR="0067549B">
        <w:t>,</w:t>
      </w:r>
      <w:r w:rsidR="00E34305" w:rsidRPr="00E34305">
        <w:t xml:space="preserve"> </w:t>
      </w:r>
      <w:r w:rsidR="00817FB9" w:rsidRPr="00E34305">
        <w:t>is a stat</w:t>
      </w:r>
      <w:r w:rsidR="00817FB9" w:rsidRPr="00817FB9">
        <w:t>e-of-the-art facility to test materials' resistance to corrosion in stagnant lead, with advanced temperature and oxygen concentration</w:t>
      </w:r>
      <w:r w:rsidR="005D6537" w:rsidRPr="005D6537">
        <w:t xml:space="preserve"> </w:t>
      </w:r>
      <w:r w:rsidR="005D6537" w:rsidRPr="00817FB9">
        <w:t>control</w:t>
      </w:r>
      <w:r w:rsidR="00817FB9">
        <w:t>. It</w:t>
      </w:r>
      <w:r w:rsidRPr="008E703D">
        <w:t xml:space="preserve">s main objective </w:t>
      </w:r>
      <w:r w:rsidR="0067549B">
        <w:t xml:space="preserve">is </w:t>
      </w:r>
      <w:r w:rsidRPr="008E703D">
        <w:t>to provide a preliminary characterisation of the corrosion resistance of new alloys and coating technologies</w:t>
      </w:r>
      <w:r w:rsidR="00C26699">
        <w:t>.</w:t>
      </w:r>
    </w:p>
    <w:p w14:paraId="0324D2C0" w14:textId="445C1F8C" w:rsidR="005D6537" w:rsidRDefault="005D6537" w:rsidP="002B0D32">
      <w:pPr>
        <w:pStyle w:val="BodyText"/>
      </w:pPr>
      <w:r>
        <w:t xml:space="preserve">Five modules of </w:t>
      </w:r>
      <w:r w:rsidR="006C3095">
        <w:t>three capsules each have been installed at the ENEA-</w:t>
      </w:r>
      <w:proofErr w:type="spellStart"/>
      <w:r w:rsidR="006C3095">
        <w:t>Brasimone</w:t>
      </w:r>
      <w:proofErr w:type="spellEnd"/>
      <w:r w:rsidR="006C3095">
        <w:t xml:space="preserve"> centre at the end of 2023</w:t>
      </w:r>
      <w:r w:rsidR="00AE7EE6">
        <w:t xml:space="preserve"> and are now operational.</w:t>
      </w:r>
    </w:p>
    <w:p w14:paraId="6F3614BD" w14:textId="77777777" w:rsidR="00566022" w:rsidRDefault="00566022" w:rsidP="002B0D32">
      <w:pPr>
        <w:pStyle w:val="BodyText"/>
      </w:pPr>
    </w:p>
    <w:p w14:paraId="2D8779BC" w14:textId="04AD2ACF" w:rsidR="002C1712" w:rsidRDefault="000A4982" w:rsidP="000A4982">
      <w:pPr>
        <w:pStyle w:val="Authornameandaffiliation"/>
        <w:ind w:left="0"/>
        <w:jc w:val="center"/>
        <w:rPr>
          <w:lang w:val="en-GB"/>
        </w:rPr>
      </w:pPr>
      <w:r w:rsidRPr="003A2B35">
        <w:rPr>
          <w:noProof/>
        </w:rPr>
        <w:lastRenderedPageBreak/>
        <w:drawing>
          <wp:inline distT="0" distB="0" distL="0" distR="0" wp14:anchorId="024FEC4B" wp14:editId="4F28A959">
            <wp:extent cx="5716038" cy="1886651"/>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4431" cy="1892722"/>
                    </a:xfrm>
                    <a:prstGeom prst="rect">
                      <a:avLst/>
                    </a:prstGeom>
                    <a:noFill/>
                    <a:ln>
                      <a:noFill/>
                    </a:ln>
                  </pic:spPr>
                </pic:pic>
              </a:graphicData>
            </a:graphic>
          </wp:inline>
        </w:drawing>
      </w:r>
    </w:p>
    <w:p w14:paraId="7E2E49D5" w14:textId="57BCFDC8" w:rsidR="000A4982" w:rsidRPr="00802381" w:rsidRDefault="000A4982" w:rsidP="00DA7B19">
      <w:pPr>
        <w:pStyle w:val="Figurecaption"/>
        <w:rPr>
          <w:sz w:val="20"/>
        </w:rPr>
      </w:pPr>
      <w:bookmarkStart w:id="2" w:name="_Ref169017110"/>
      <w:r w:rsidRPr="00802381">
        <w:t xml:space="preserve">FIG. </w:t>
      </w:r>
      <w:r w:rsidRPr="00802381">
        <w:fldChar w:fldCharType="begin"/>
      </w:r>
      <w:r w:rsidRPr="00802381">
        <w:instrText xml:space="preserve"> SEQ Figure \* ARABIC </w:instrText>
      </w:r>
      <w:r w:rsidRPr="00802381">
        <w:fldChar w:fldCharType="separate"/>
      </w:r>
      <w:r w:rsidR="00330EAC">
        <w:rPr>
          <w:noProof/>
        </w:rPr>
        <w:t>3</w:t>
      </w:r>
      <w:r w:rsidRPr="00802381">
        <w:fldChar w:fldCharType="end"/>
      </w:r>
      <w:bookmarkEnd w:id="2"/>
      <w:r>
        <w:t xml:space="preserve">. </w:t>
      </w:r>
      <w:r w:rsidRPr="0069270A">
        <w:t>CAPSULE: three modules on the left, close-up of one module on the right</w:t>
      </w:r>
      <w:r>
        <w:t>.</w:t>
      </w:r>
    </w:p>
    <w:p w14:paraId="176C5A6E" w14:textId="77777777" w:rsidR="0067549B" w:rsidRDefault="0067549B" w:rsidP="000A4982">
      <w:pPr>
        <w:pStyle w:val="BodyText"/>
      </w:pPr>
    </w:p>
    <w:p w14:paraId="3D98BD79" w14:textId="067A711D" w:rsidR="002249A1" w:rsidRDefault="00C55B78" w:rsidP="000A4982">
      <w:pPr>
        <w:pStyle w:val="BodyText"/>
      </w:pPr>
      <w:r w:rsidRPr="00C55B78">
        <w:t xml:space="preserve">CORE, </w:t>
      </w:r>
      <w:r w:rsidRPr="00E34305">
        <w:t xml:space="preserve">shown in </w:t>
      </w:r>
      <w:r w:rsidR="00E34305" w:rsidRPr="00E34305">
        <w:fldChar w:fldCharType="begin"/>
      </w:r>
      <w:r w:rsidR="00E34305" w:rsidRPr="00E34305">
        <w:instrText xml:space="preserve"> REF _Ref169017147 \h  \* MERGEFORMAT </w:instrText>
      </w:r>
      <w:r w:rsidR="00E34305" w:rsidRPr="00E34305">
        <w:fldChar w:fldCharType="separate"/>
      </w:r>
      <w:r w:rsidR="00330EAC" w:rsidRPr="00DA7B19">
        <w:t xml:space="preserve">FIG. </w:t>
      </w:r>
      <w:r w:rsidR="00330EAC">
        <w:rPr>
          <w:noProof/>
        </w:rPr>
        <w:t>4</w:t>
      </w:r>
      <w:r w:rsidR="00E34305" w:rsidRPr="00E34305">
        <w:fldChar w:fldCharType="end"/>
      </w:r>
      <w:r w:rsidRPr="00E34305">
        <w:t xml:space="preserve">, </w:t>
      </w:r>
      <w:r w:rsidR="00973E32">
        <w:t xml:space="preserve">is a pure lead </w:t>
      </w:r>
      <w:r w:rsidR="00BA6BDE">
        <w:t>infrastructure</w:t>
      </w:r>
      <w:r w:rsidR="00965A1F">
        <w:t xml:space="preserve"> </w:t>
      </w:r>
      <w:r w:rsidR="00AE7EE6">
        <w:t>consist</w:t>
      </w:r>
      <w:r w:rsidR="00965A1F">
        <w:t>ing</w:t>
      </w:r>
      <w:r w:rsidR="00AE7EE6">
        <w:t xml:space="preserve"> of </w:t>
      </w:r>
      <w:r w:rsidRPr="00E34305">
        <w:t>a pair</w:t>
      </w:r>
      <w:r w:rsidRPr="00C55B78">
        <w:t xml:space="preserve"> of experimental loops </w:t>
      </w:r>
      <w:r w:rsidR="00640CAE">
        <w:t xml:space="preserve">and its main scope is </w:t>
      </w:r>
      <w:r w:rsidRPr="00C55B78">
        <w:t>to perform corrosion and erosion tests in flowing lead on coated and uncoated samples, in oxygen-controlled environment.</w:t>
      </w:r>
      <w:r w:rsidR="00DD1462">
        <w:t xml:space="preserve"> It also serves </w:t>
      </w:r>
      <w:r w:rsidR="00BB57A6">
        <w:t xml:space="preserve">an additional scope, as it is equipped with a filtering section and a </w:t>
      </w:r>
      <w:r w:rsidR="00E36546">
        <w:t>cold trap.</w:t>
      </w:r>
      <w:r w:rsidRPr="00C55B78">
        <w:t xml:space="preserve"> Each loop includes a hot leg, where </w:t>
      </w:r>
      <w:r w:rsidR="00E36546">
        <w:t xml:space="preserve">the </w:t>
      </w:r>
      <w:r w:rsidRPr="00C55B78">
        <w:t xml:space="preserve">corrosion test section </w:t>
      </w:r>
      <w:r w:rsidR="00CD21D4">
        <w:t xml:space="preserve">(1 m/s) </w:t>
      </w:r>
      <w:r w:rsidRPr="00C55B78">
        <w:t xml:space="preserve">and bypass line with </w:t>
      </w:r>
      <w:r w:rsidR="00E36546">
        <w:t xml:space="preserve">the </w:t>
      </w:r>
      <w:r w:rsidRPr="00C55B78">
        <w:t xml:space="preserve">cold trap and </w:t>
      </w:r>
      <w:r w:rsidR="00E36546">
        <w:t xml:space="preserve">the </w:t>
      </w:r>
      <w:r w:rsidRPr="00C55B78">
        <w:t xml:space="preserve">filter test section are placed, and a cold leg, with the erosion test section </w:t>
      </w:r>
      <w:r w:rsidR="00CD21D4">
        <w:t xml:space="preserve">(10 m/s) </w:t>
      </w:r>
      <w:r w:rsidRPr="00C55B78">
        <w:t>and the expansion vessel with the pump. The hot and cold leg cross in correspondence of the economiser</w:t>
      </w:r>
      <w:r w:rsidR="00E36546">
        <w:t>.</w:t>
      </w:r>
      <w:r w:rsidR="008A4A15">
        <w:t xml:space="preserve"> </w:t>
      </w:r>
      <w:r w:rsidR="002249A1">
        <w:t>CORE-1 has been installed in early 2024 at the ENEA-</w:t>
      </w:r>
      <w:proofErr w:type="spellStart"/>
      <w:r w:rsidR="002249A1">
        <w:t>Brasimone</w:t>
      </w:r>
      <w:proofErr w:type="spellEnd"/>
      <w:r w:rsidR="002249A1">
        <w:t xml:space="preserve"> centre.</w:t>
      </w:r>
    </w:p>
    <w:p w14:paraId="616A9EDF" w14:textId="77777777" w:rsidR="000A4982" w:rsidRDefault="000A4982" w:rsidP="000A4982">
      <w:pPr>
        <w:pStyle w:val="BodyText"/>
      </w:pPr>
    </w:p>
    <w:p w14:paraId="7090478F" w14:textId="76AA6E0A" w:rsidR="000A4982" w:rsidRDefault="000A4982" w:rsidP="000A4982">
      <w:pPr>
        <w:pStyle w:val="BodyText"/>
        <w:ind w:firstLine="0"/>
      </w:pPr>
      <w:r w:rsidRPr="009277E7">
        <w:rPr>
          <w:noProof/>
        </w:rPr>
        <w:drawing>
          <wp:inline distT="0" distB="0" distL="0" distR="0" wp14:anchorId="54F2A6F4" wp14:editId="147ABEDB">
            <wp:extent cx="5712247" cy="1784016"/>
            <wp:effectExtent l="0" t="0" r="3175" b="6985"/>
            <wp:docPr id="1075949454" name="Picture 1" descr="A collage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49454" name="Picture 1" descr="A collage of a machine&#10;&#10;Description automatically generated"/>
                    <pic:cNvPicPr/>
                  </pic:nvPicPr>
                  <pic:blipFill>
                    <a:blip r:embed="rId14"/>
                    <a:stretch>
                      <a:fillRect/>
                    </a:stretch>
                  </pic:blipFill>
                  <pic:spPr>
                    <a:xfrm>
                      <a:off x="0" y="0"/>
                      <a:ext cx="5737995" cy="1792057"/>
                    </a:xfrm>
                    <a:prstGeom prst="rect">
                      <a:avLst/>
                    </a:prstGeom>
                  </pic:spPr>
                </pic:pic>
              </a:graphicData>
            </a:graphic>
          </wp:inline>
        </w:drawing>
      </w:r>
    </w:p>
    <w:p w14:paraId="6548C69C" w14:textId="4BA19674" w:rsidR="004B0331" w:rsidRPr="00DA7B19" w:rsidRDefault="00E34305" w:rsidP="00DA7B19">
      <w:pPr>
        <w:pStyle w:val="Figurecaption"/>
      </w:pPr>
      <w:bookmarkStart w:id="3" w:name="_Ref169017147"/>
      <w:r w:rsidRPr="00DA7B19">
        <w:t xml:space="preserve">FIG. </w:t>
      </w:r>
      <w:r w:rsidRPr="00DA7B19">
        <w:fldChar w:fldCharType="begin"/>
      </w:r>
      <w:r w:rsidRPr="00DA7B19">
        <w:instrText xml:space="preserve"> SEQ Figure \* ARABIC </w:instrText>
      </w:r>
      <w:r w:rsidRPr="00DA7B19">
        <w:fldChar w:fldCharType="separate"/>
      </w:r>
      <w:r w:rsidR="00330EAC">
        <w:rPr>
          <w:noProof/>
        </w:rPr>
        <w:t>4</w:t>
      </w:r>
      <w:r w:rsidRPr="00DA7B19">
        <w:fldChar w:fldCharType="end"/>
      </w:r>
      <w:bookmarkEnd w:id="3"/>
      <w:r w:rsidRPr="00DA7B19">
        <w:t xml:space="preserve">. </w:t>
      </w:r>
      <w:r w:rsidR="000A4982" w:rsidRPr="00DA7B19">
        <w:t>CORE scheme on the left, a close-up on the right</w:t>
      </w:r>
    </w:p>
    <w:p w14:paraId="56910AC2" w14:textId="6D5D68D4" w:rsidR="0042121A" w:rsidRDefault="0042121A" w:rsidP="00BF5B15">
      <w:pPr>
        <w:pStyle w:val="Heading3"/>
      </w:pPr>
      <w:r>
        <w:t>CIRCE and NACIE facilities</w:t>
      </w:r>
      <w:r w:rsidR="00D95FBC">
        <w:t xml:space="preserve"> refurbishment</w:t>
      </w:r>
    </w:p>
    <w:p w14:paraId="438E9BD7" w14:textId="28753CD9" w:rsidR="00477862" w:rsidRPr="00DA4C48" w:rsidRDefault="00CC5C6C" w:rsidP="000A4982">
      <w:pPr>
        <w:pStyle w:val="BodyText"/>
      </w:pPr>
      <w:r>
        <w:t>CIRCE is a pool-type facility at the ENEA-</w:t>
      </w:r>
      <w:proofErr w:type="spellStart"/>
      <w:r>
        <w:t>Brasimone</w:t>
      </w:r>
      <w:proofErr w:type="spellEnd"/>
      <w:r>
        <w:t xml:space="preserve"> site, and is so </w:t>
      </w:r>
      <w:proofErr w:type="gramStart"/>
      <w:r>
        <w:t>far</w:t>
      </w:r>
      <w:proofErr w:type="gramEnd"/>
      <w:r>
        <w:t xml:space="preserve"> the major European </w:t>
      </w:r>
      <w:r w:rsidR="002C73CD">
        <w:t>heavy liquid metal pool</w:t>
      </w:r>
      <w:r w:rsidR="00477862" w:rsidRPr="00477862">
        <w:t>-type facility</w:t>
      </w:r>
      <w:r w:rsidR="00724AA2">
        <w:t xml:space="preserve"> </w:t>
      </w:r>
      <w:r w:rsidR="00724AA2">
        <w:fldChar w:fldCharType="begin"/>
      </w:r>
      <w:r w:rsidR="00724AA2">
        <w:instrText xml:space="preserve"> REF _Ref176254436 \r \h </w:instrText>
      </w:r>
      <w:r w:rsidR="00724AA2">
        <w:fldChar w:fldCharType="separate"/>
      </w:r>
      <w:r w:rsidR="00724AA2">
        <w:t>[3]</w:t>
      </w:r>
      <w:r w:rsidR="00724AA2">
        <w:fldChar w:fldCharType="end"/>
      </w:r>
      <w:r w:rsidR="002C73CD">
        <w:t xml:space="preserve">. </w:t>
      </w:r>
      <w:r w:rsidR="00A71766">
        <w:t>I</w:t>
      </w:r>
      <w:r w:rsidR="00477862" w:rsidRPr="00477862">
        <w:t>ts main vertical vessel of 8.5m height and diameter of 1.2m</w:t>
      </w:r>
      <w:r w:rsidR="00A71766">
        <w:t xml:space="preserve"> is</w:t>
      </w:r>
      <w:r w:rsidR="00477862" w:rsidRPr="00477862">
        <w:t xml:space="preserve"> filled with about 70 tons of molten LBE. The facility includes argon cover gas and recirculation system, LBE heating and cooling systems, and auxiliary equipment</w:t>
      </w:r>
      <w:r w:rsidR="005A4719">
        <w:t xml:space="preserve">, </w:t>
      </w:r>
      <w:r w:rsidR="00477862" w:rsidRPr="00477862">
        <w:t xml:space="preserve">a storage tank, a transfer tank and the data acquisition system. The overview of the infrastructure is shown in </w:t>
      </w:r>
      <w:r w:rsidR="00DA4C48" w:rsidRPr="00DA4C48">
        <w:fldChar w:fldCharType="begin"/>
      </w:r>
      <w:r w:rsidR="00DA4C48" w:rsidRPr="00DA4C48">
        <w:instrText xml:space="preserve"> REF _Ref169017201 \h  \* MERGEFORMAT </w:instrText>
      </w:r>
      <w:r w:rsidR="00DA4C48" w:rsidRPr="00DA4C48">
        <w:fldChar w:fldCharType="separate"/>
      </w:r>
      <w:r w:rsidR="00660257" w:rsidRPr="00802381">
        <w:t xml:space="preserve">FIG. </w:t>
      </w:r>
      <w:r w:rsidR="00660257">
        <w:rPr>
          <w:noProof/>
        </w:rPr>
        <w:t>5</w:t>
      </w:r>
      <w:r w:rsidR="00DA4C48" w:rsidRPr="00DA4C48">
        <w:fldChar w:fldCharType="end"/>
      </w:r>
      <w:r w:rsidR="00477862" w:rsidRPr="00DA4C48">
        <w:t>.</w:t>
      </w:r>
    </w:p>
    <w:p w14:paraId="40245DA7" w14:textId="368AC2A7" w:rsidR="008F0411" w:rsidRDefault="00452D73" w:rsidP="000A4982">
      <w:pPr>
        <w:pStyle w:val="BodyText"/>
      </w:pPr>
      <w:proofErr w:type="spellStart"/>
      <w:r w:rsidRPr="00452D73">
        <w:rPr>
          <w:i/>
        </w:rPr>
        <w:t>new</w:t>
      </w:r>
      <w:r w:rsidR="00762E4B">
        <w:t>cleo's</w:t>
      </w:r>
      <w:proofErr w:type="spellEnd"/>
      <w:r w:rsidR="00762E4B">
        <w:t xml:space="preserve"> refurbishment programme, </w:t>
      </w:r>
      <w:r w:rsidR="00477862" w:rsidRPr="00477862">
        <w:t>CIRCE-NEXTRA</w:t>
      </w:r>
      <w:r w:rsidR="00762E4B">
        <w:t xml:space="preserve">, </w:t>
      </w:r>
      <w:r w:rsidR="0035336E">
        <w:t xml:space="preserve">is dedicated to test </w:t>
      </w:r>
      <w:r w:rsidR="00477862" w:rsidRPr="00477862">
        <w:t>components</w:t>
      </w:r>
      <w:r w:rsidR="0035336E">
        <w:t xml:space="preserve"> such as the </w:t>
      </w:r>
      <w:r w:rsidR="00477862" w:rsidRPr="00477862">
        <w:t xml:space="preserve">primary pumps and DHR system, as well as </w:t>
      </w:r>
      <w:r w:rsidR="00BE0C8A">
        <w:t xml:space="preserve">to study </w:t>
      </w:r>
      <w:r w:rsidR="00477862" w:rsidRPr="00477862">
        <w:t>Steam Generator Tube Rupture</w:t>
      </w:r>
      <w:r w:rsidR="00B8624B">
        <w:t xml:space="preserve"> (SGTR)</w:t>
      </w:r>
      <w:r w:rsidR="00477862" w:rsidRPr="00477862">
        <w:t xml:space="preserve"> scenarios</w:t>
      </w:r>
      <w:r w:rsidR="00CF05AD">
        <w:t>.</w:t>
      </w:r>
    </w:p>
    <w:p w14:paraId="7BEBB77A" w14:textId="77777777" w:rsidR="00C2733E" w:rsidRDefault="00C2733E" w:rsidP="000A4982">
      <w:pPr>
        <w:pStyle w:val="BodyText"/>
        <w:rPr>
          <w:u w:val="single"/>
        </w:rPr>
      </w:pPr>
    </w:p>
    <w:p w14:paraId="3DC23571" w14:textId="59E9DDB8" w:rsidR="00CF05AD" w:rsidRPr="008F0411" w:rsidRDefault="00CF05AD" w:rsidP="000A4982">
      <w:pPr>
        <w:pStyle w:val="BodyText"/>
        <w:rPr>
          <w:u w:val="single"/>
        </w:rPr>
      </w:pPr>
      <w:r w:rsidRPr="008F0411">
        <w:rPr>
          <w:u w:val="single"/>
        </w:rPr>
        <w:t>Phase I - Primary pumps and DHR tests</w:t>
      </w:r>
    </w:p>
    <w:p w14:paraId="05BA8DAB" w14:textId="3932DC80" w:rsidR="00430DF2" w:rsidRDefault="00CF05AD" w:rsidP="000A4982">
      <w:pPr>
        <w:pStyle w:val="BodyText"/>
      </w:pPr>
      <w:r w:rsidRPr="00CF05AD">
        <w:t xml:space="preserve">In </w:t>
      </w:r>
      <w:proofErr w:type="spellStart"/>
      <w:r w:rsidR="00452D73" w:rsidRPr="00452D73">
        <w:rPr>
          <w:i/>
        </w:rPr>
        <w:t>new</w:t>
      </w:r>
      <w:r w:rsidRPr="00CF05AD">
        <w:t>cleo’s</w:t>
      </w:r>
      <w:proofErr w:type="spellEnd"/>
      <w:r w:rsidRPr="00CF05AD">
        <w:t xml:space="preserve"> design, </w:t>
      </w:r>
      <w:r w:rsidR="00BE0C8A">
        <w:t>lead</w:t>
      </w:r>
      <w:r w:rsidRPr="00CF05AD">
        <w:t xml:space="preserve"> forced circulation is ensured by vertical single stage pumps coaxial with the </w:t>
      </w:r>
      <w:r w:rsidR="00430DF2">
        <w:t>steam generator</w:t>
      </w:r>
      <w:r w:rsidR="00E72F67">
        <w:t>, an innovative design solution to maximise compactness.</w:t>
      </w:r>
    </w:p>
    <w:p w14:paraId="1252F985" w14:textId="03D3B0C6" w:rsidR="00430DF2" w:rsidRDefault="00EF6169" w:rsidP="000A4982">
      <w:pPr>
        <w:pStyle w:val="BodyText"/>
      </w:pPr>
      <w:r>
        <w:t>A representative mock-up is planned in CIRCE to</w:t>
      </w:r>
      <w:r w:rsidR="004C4983">
        <w:t>:</w:t>
      </w:r>
    </w:p>
    <w:p w14:paraId="53B4B176" w14:textId="2DE36D99" w:rsidR="004C4983" w:rsidRDefault="00E16C7B" w:rsidP="00C4526E">
      <w:pPr>
        <w:pStyle w:val="BodyText"/>
        <w:numPr>
          <w:ilvl w:val="0"/>
          <w:numId w:val="12"/>
        </w:numPr>
      </w:pPr>
      <w:r>
        <w:t>investigate h</w:t>
      </w:r>
      <w:r w:rsidR="004C4983" w:rsidRPr="00C35E0E">
        <w:t xml:space="preserve">ydraulic performances in a pool-type </w:t>
      </w:r>
      <w:proofErr w:type="gramStart"/>
      <w:r w:rsidR="004C4983" w:rsidRPr="00C35E0E">
        <w:t>configuration;</w:t>
      </w:r>
      <w:proofErr w:type="gramEnd"/>
    </w:p>
    <w:p w14:paraId="5608EE35" w14:textId="7FF101A5" w:rsidR="004C4983" w:rsidRDefault="00E16C7B" w:rsidP="00C4526E">
      <w:pPr>
        <w:pStyle w:val="BodyText"/>
        <w:numPr>
          <w:ilvl w:val="0"/>
          <w:numId w:val="12"/>
        </w:numPr>
      </w:pPr>
      <w:r>
        <w:t>study v</w:t>
      </w:r>
      <w:r w:rsidR="004C4983" w:rsidRPr="00C35E0E">
        <w:t xml:space="preserve">ibration </w:t>
      </w:r>
      <w:proofErr w:type="gramStart"/>
      <w:r w:rsidR="004C4983" w:rsidRPr="00C35E0E">
        <w:t>dynamics;</w:t>
      </w:r>
      <w:proofErr w:type="gramEnd"/>
    </w:p>
    <w:p w14:paraId="2FA74823" w14:textId="2DD5D3EA" w:rsidR="004C4983" w:rsidRDefault="00E16C7B" w:rsidP="00C4526E">
      <w:pPr>
        <w:pStyle w:val="BodyText"/>
        <w:numPr>
          <w:ilvl w:val="0"/>
          <w:numId w:val="12"/>
        </w:numPr>
      </w:pPr>
      <w:r>
        <w:t>a</w:t>
      </w:r>
      <w:r w:rsidR="004C4983" w:rsidRPr="00C35E0E">
        <w:t xml:space="preserve">ssess mechanical </w:t>
      </w:r>
      <w:proofErr w:type="gramStart"/>
      <w:r w:rsidR="004C4983" w:rsidRPr="00C35E0E">
        <w:t>loads;</w:t>
      </w:r>
      <w:proofErr w:type="gramEnd"/>
    </w:p>
    <w:p w14:paraId="3F873B3C" w14:textId="668BAAA9" w:rsidR="004C4983" w:rsidRPr="00C35E0E" w:rsidRDefault="00E16C7B" w:rsidP="00C4526E">
      <w:pPr>
        <w:pStyle w:val="BodyText"/>
        <w:numPr>
          <w:ilvl w:val="0"/>
          <w:numId w:val="12"/>
        </w:numPr>
      </w:pPr>
      <w:r>
        <w:t>demonstrate e</w:t>
      </w:r>
      <w:r w:rsidR="004C4983" w:rsidRPr="00C35E0E">
        <w:t xml:space="preserve">ndurance and long-term reliability of mechanical pars i.e. bearing/bushing and </w:t>
      </w:r>
      <w:proofErr w:type="gramStart"/>
      <w:r w:rsidR="004C4983" w:rsidRPr="00C35E0E">
        <w:t>impeller;</w:t>
      </w:r>
      <w:proofErr w:type="gramEnd"/>
    </w:p>
    <w:p w14:paraId="2FC7AE86" w14:textId="712C1161" w:rsidR="00CF05AD" w:rsidRPr="00CF05AD" w:rsidRDefault="00D639CC" w:rsidP="00452D73">
      <w:pPr>
        <w:pStyle w:val="BodyText"/>
      </w:pPr>
      <w:r>
        <w:lastRenderedPageBreak/>
        <w:t xml:space="preserve">This phase </w:t>
      </w:r>
      <w:r w:rsidR="009160FA">
        <w:t xml:space="preserve">will also test key components of the DHR system, </w:t>
      </w:r>
      <w:proofErr w:type="gramStart"/>
      <w:r w:rsidR="009160FA">
        <w:t>in particular</w:t>
      </w:r>
      <w:proofErr w:type="gramEnd"/>
      <w:r w:rsidR="009160FA">
        <w:t xml:space="preserve"> the development of an</w:t>
      </w:r>
      <w:r w:rsidR="00CF05AD" w:rsidRPr="00CF05AD">
        <w:t xml:space="preserve"> innovative isolation condenser for the closed-loop DHR design option, integrating the campaign of the DCI programme</w:t>
      </w:r>
      <w:r w:rsidR="00EC2F4D">
        <w:t xml:space="preserve"> described later in </w:t>
      </w:r>
      <w:r w:rsidR="00D51BA5">
        <w:t xml:space="preserve">the </w:t>
      </w:r>
      <w:r w:rsidR="00EC2F4D">
        <w:t>paper</w:t>
      </w:r>
      <w:r w:rsidR="00CF05AD" w:rsidRPr="00CF05AD">
        <w:t>.</w:t>
      </w:r>
    </w:p>
    <w:p w14:paraId="1A7F0B92" w14:textId="77777777" w:rsidR="00CF05AD" w:rsidRPr="00CF05AD" w:rsidRDefault="00CF05AD" w:rsidP="00CF05AD">
      <w:pPr>
        <w:pStyle w:val="Authornameandaffiliation"/>
        <w:rPr>
          <w:lang w:val="en-GB"/>
        </w:rPr>
      </w:pPr>
    </w:p>
    <w:p w14:paraId="16EB9F0E" w14:textId="77777777" w:rsidR="00CF05AD" w:rsidRPr="000A4982" w:rsidRDefault="00CF05AD" w:rsidP="000A4982">
      <w:pPr>
        <w:pStyle w:val="BodyText"/>
        <w:rPr>
          <w:u w:val="single"/>
        </w:rPr>
      </w:pPr>
      <w:r w:rsidRPr="000A4982">
        <w:rPr>
          <w:u w:val="single"/>
        </w:rPr>
        <w:t>Phase II - Lead-water interaction (Steam Generator Tube Rupture - SGTR)</w:t>
      </w:r>
    </w:p>
    <w:p w14:paraId="3DEF4388" w14:textId="1B1068F6" w:rsidR="003A4292" w:rsidRDefault="00747AC4" w:rsidP="000A4982">
      <w:pPr>
        <w:pStyle w:val="BodyText"/>
      </w:pPr>
      <w:proofErr w:type="gramStart"/>
      <w:r>
        <w:t>In order to</w:t>
      </w:r>
      <w:proofErr w:type="gramEnd"/>
      <w:r>
        <w:t xml:space="preserve"> support </w:t>
      </w:r>
      <w:proofErr w:type="spellStart"/>
      <w:r w:rsidR="00452D73" w:rsidRPr="00452D73">
        <w:rPr>
          <w:i/>
        </w:rPr>
        <w:t>new</w:t>
      </w:r>
      <w:r w:rsidR="00925942">
        <w:t>cleo’s</w:t>
      </w:r>
      <w:proofErr w:type="spellEnd"/>
      <w:r w:rsidR="00925942">
        <w:t xml:space="preserve"> </w:t>
      </w:r>
      <w:r>
        <w:t xml:space="preserve">LFR design </w:t>
      </w:r>
      <w:r w:rsidR="00925942">
        <w:t xml:space="preserve">and licensing, SGTR events will be investigated thanks to dedicated test sections </w:t>
      </w:r>
      <w:r w:rsidR="00FE4C5A">
        <w:t>in the second phase of the CIRCE-NEXTRA refurbishment.</w:t>
      </w:r>
    </w:p>
    <w:p w14:paraId="2496EB15" w14:textId="7D155C0C" w:rsidR="003A4292" w:rsidRDefault="0017395E" w:rsidP="000A4982">
      <w:pPr>
        <w:pStyle w:val="BodyText"/>
      </w:pPr>
      <w:r>
        <w:t xml:space="preserve">In </w:t>
      </w:r>
      <w:proofErr w:type="gramStart"/>
      <w:r>
        <w:t>fact</w:t>
      </w:r>
      <w:proofErr w:type="gramEnd"/>
      <w:r>
        <w:t xml:space="preserve"> </w:t>
      </w:r>
      <w:proofErr w:type="spellStart"/>
      <w:r w:rsidR="00452D73" w:rsidRPr="00452D73">
        <w:rPr>
          <w:i/>
        </w:rPr>
        <w:t>new</w:t>
      </w:r>
      <w:r>
        <w:t>cleo’s</w:t>
      </w:r>
      <w:proofErr w:type="spellEnd"/>
      <w:r>
        <w:t xml:space="preserve"> design pool-type configuration e</w:t>
      </w:r>
      <w:r w:rsidR="008447FF">
        <w:t xml:space="preserve">nvisions the SGs located inside the reactor vessel, </w:t>
      </w:r>
      <w:r w:rsidR="00EF5C1E">
        <w:t xml:space="preserve">thus </w:t>
      </w:r>
      <w:r w:rsidR="008447FF">
        <w:t xml:space="preserve">a </w:t>
      </w:r>
      <w:r w:rsidR="000068F6">
        <w:t xml:space="preserve">leakage of the pressurised water secondary side into the low pressure lead pool leads to </w:t>
      </w:r>
      <w:r w:rsidR="00BD04BE">
        <w:t>phenomena possibly compromising the integrity and safe operation of the primary system</w:t>
      </w:r>
      <w:r w:rsidR="00341309">
        <w:t>.</w:t>
      </w:r>
    </w:p>
    <w:p w14:paraId="40F00673" w14:textId="70387221" w:rsidR="00341309" w:rsidRDefault="00EF70E8" w:rsidP="000A4982">
      <w:pPr>
        <w:pStyle w:val="BodyText"/>
      </w:pPr>
      <w:r>
        <w:t xml:space="preserve">A </w:t>
      </w:r>
      <w:r w:rsidR="0084184C">
        <w:t xml:space="preserve">first set of separate effect tests is planned within the LESTO framework, a </w:t>
      </w:r>
      <w:r w:rsidR="00D03E3C">
        <w:t xml:space="preserve">project funded by the European Commission, to which </w:t>
      </w:r>
      <w:r w:rsidR="00452D73" w:rsidRPr="00452D73">
        <w:rPr>
          <w:i/>
        </w:rPr>
        <w:t>new</w:t>
      </w:r>
      <w:r w:rsidR="00D03E3C">
        <w:t>cleo and ENEA contribute.</w:t>
      </w:r>
      <w:r w:rsidR="005D0BF6">
        <w:t xml:space="preserve"> The understanding of possible phenomena </w:t>
      </w:r>
      <w:r w:rsidR="009219E7">
        <w:t xml:space="preserve">and the validation of numerical tools will </w:t>
      </w:r>
      <w:r w:rsidR="002564B0">
        <w:t>later be performed thanks to a representative test section of the Steam Generator and relevan</w:t>
      </w:r>
      <w:r w:rsidR="00CE1CD2">
        <w:t>t operating conditions in CIRCE-NEXTRA.</w:t>
      </w:r>
    </w:p>
    <w:p w14:paraId="3A8B86AD" w14:textId="7F8E0D0E" w:rsidR="00CF05AD" w:rsidRDefault="00CE1CD2" w:rsidP="000A4982">
      <w:pPr>
        <w:pStyle w:val="BodyText"/>
      </w:pPr>
      <w:r>
        <w:t>The main phenomena investigated include:</w:t>
      </w:r>
    </w:p>
    <w:p w14:paraId="3EA47913" w14:textId="65ACF676" w:rsidR="00C35E0E" w:rsidRDefault="00CE1CD2" w:rsidP="00C4526E">
      <w:pPr>
        <w:pStyle w:val="BodyText"/>
        <w:numPr>
          <w:ilvl w:val="0"/>
          <w:numId w:val="13"/>
        </w:numPr>
      </w:pPr>
      <w:r>
        <w:t>h</w:t>
      </w:r>
      <w:r w:rsidR="00CF05AD" w:rsidRPr="00C35E0E">
        <w:t>igh-pressure wave propagation</w:t>
      </w:r>
    </w:p>
    <w:p w14:paraId="6C1C7C40" w14:textId="3777FEE9" w:rsidR="00C35E0E" w:rsidRDefault="00CE1CD2" w:rsidP="00C4526E">
      <w:pPr>
        <w:pStyle w:val="BodyText"/>
        <w:numPr>
          <w:ilvl w:val="0"/>
          <w:numId w:val="13"/>
        </w:numPr>
      </w:pPr>
      <w:r>
        <w:t>c</w:t>
      </w:r>
      <w:r w:rsidR="00CF05AD" w:rsidRPr="00C35E0E">
        <w:t>oolant sloshing</w:t>
      </w:r>
    </w:p>
    <w:p w14:paraId="55294A44" w14:textId="117AF5A8" w:rsidR="00C35E0E" w:rsidRDefault="00CE1CD2" w:rsidP="00C4526E">
      <w:pPr>
        <w:pStyle w:val="BodyText"/>
        <w:numPr>
          <w:ilvl w:val="0"/>
          <w:numId w:val="13"/>
        </w:numPr>
      </w:pPr>
      <w:r>
        <w:t>g</w:t>
      </w:r>
      <w:r w:rsidR="00CF05AD" w:rsidRPr="00C35E0E">
        <w:t>as entrainment in the primary flow potentially inducing positive reactivity insertion</w:t>
      </w:r>
    </w:p>
    <w:p w14:paraId="2EBF47ED" w14:textId="352EECAC" w:rsidR="00CF05AD" w:rsidRPr="00C35E0E" w:rsidRDefault="00CE1CD2" w:rsidP="00C4526E">
      <w:pPr>
        <w:pStyle w:val="BodyText"/>
        <w:numPr>
          <w:ilvl w:val="0"/>
          <w:numId w:val="13"/>
        </w:numPr>
      </w:pPr>
      <w:r>
        <w:t>p</w:t>
      </w:r>
      <w:r w:rsidR="00CF05AD" w:rsidRPr="00C35E0E">
        <w:t>ressurisation of the reactor vessel</w:t>
      </w:r>
    </w:p>
    <w:p w14:paraId="76EFC6EA" w14:textId="77777777" w:rsidR="00CE55D3" w:rsidRDefault="00CE55D3" w:rsidP="00CF05AD">
      <w:pPr>
        <w:pStyle w:val="Authornameandaffiliation"/>
        <w:rPr>
          <w:lang w:val="en-GB"/>
        </w:rPr>
      </w:pPr>
    </w:p>
    <w:p w14:paraId="6B4B8452" w14:textId="75822952" w:rsidR="00A370B4" w:rsidRDefault="00A370B4" w:rsidP="00A370B4">
      <w:pPr>
        <w:pStyle w:val="Authornameandaffiliation"/>
        <w:jc w:val="center"/>
        <w:rPr>
          <w:lang w:val="en-GB"/>
        </w:rPr>
      </w:pPr>
      <w:r>
        <w:rPr>
          <w:noProof/>
        </w:rPr>
        <w:drawing>
          <wp:inline distT="0" distB="0" distL="0" distR="0" wp14:anchorId="29F7E4A6" wp14:editId="1D782F85">
            <wp:extent cx="2026316" cy="3139277"/>
            <wp:effectExtent l="0" t="0" r="0" b="4445"/>
            <wp:docPr id="1254225163" name="Immagine 1" descr="Immagine che contiene tubo, ingegneria, industria, cilind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25163" name="Immagine 1" descr="Immagine che contiene tubo, ingegneria, industria, cilindro&#10;&#10;Descrizione generata automaticament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276"/>
                    <a:stretch/>
                  </pic:blipFill>
                  <pic:spPr bwMode="auto">
                    <a:xfrm>
                      <a:off x="0" y="0"/>
                      <a:ext cx="2032922" cy="3149512"/>
                    </a:xfrm>
                    <a:prstGeom prst="rect">
                      <a:avLst/>
                    </a:prstGeom>
                    <a:noFill/>
                    <a:ln>
                      <a:noFill/>
                    </a:ln>
                    <a:extLst>
                      <a:ext uri="{53640926-AAD7-44D8-BBD7-CCE9431645EC}">
                        <a14:shadowObscured xmlns:a14="http://schemas.microsoft.com/office/drawing/2010/main"/>
                      </a:ext>
                    </a:extLst>
                  </pic:spPr>
                </pic:pic>
              </a:graphicData>
            </a:graphic>
          </wp:inline>
        </w:drawing>
      </w:r>
    </w:p>
    <w:p w14:paraId="2AE2328C" w14:textId="31704DB7" w:rsidR="00E2259B" w:rsidRDefault="00DA4C48" w:rsidP="00E2259B">
      <w:pPr>
        <w:pStyle w:val="Figurecaption"/>
      </w:pPr>
      <w:bookmarkStart w:id="4" w:name="_Ref169017201"/>
      <w:r w:rsidRPr="00802381">
        <w:t xml:space="preserve">FIG. </w:t>
      </w:r>
      <w:r w:rsidRPr="00802381">
        <w:rPr>
          <w:i w:val="0"/>
        </w:rPr>
        <w:fldChar w:fldCharType="begin"/>
      </w:r>
      <w:r w:rsidRPr="00802381">
        <w:instrText xml:space="preserve"> SEQ Figure \* ARABIC </w:instrText>
      </w:r>
      <w:r w:rsidRPr="00802381">
        <w:rPr>
          <w:i w:val="0"/>
        </w:rPr>
        <w:fldChar w:fldCharType="separate"/>
      </w:r>
      <w:r w:rsidR="00330EAC">
        <w:rPr>
          <w:noProof/>
        </w:rPr>
        <w:t>5</w:t>
      </w:r>
      <w:r w:rsidRPr="00802381">
        <w:rPr>
          <w:i w:val="0"/>
        </w:rPr>
        <w:fldChar w:fldCharType="end"/>
      </w:r>
      <w:bookmarkEnd w:id="4"/>
      <w:r>
        <w:t xml:space="preserve">. </w:t>
      </w:r>
      <w:r w:rsidR="00E2259B" w:rsidRPr="00240F3A">
        <w:t>CIRCE test section overview</w:t>
      </w:r>
    </w:p>
    <w:p w14:paraId="4D61E5DC" w14:textId="77777777" w:rsidR="0016754F" w:rsidRDefault="0016754F" w:rsidP="00F56C01">
      <w:pPr>
        <w:pStyle w:val="Authornameandaffiliation"/>
        <w:rPr>
          <w:lang w:val="en-GB"/>
        </w:rPr>
      </w:pPr>
    </w:p>
    <w:p w14:paraId="5E9791A0" w14:textId="01FEBAB9" w:rsidR="00AB03F8" w:rsidRDefault="004D245F" w:rsidP="000E5B8B">
      <w:pPr>
        <w:pStyle w:val="BodyText"/>
      </w:pPr>
      <w:r>
        <w:t xml:space="preserve">NACIE is an operational loop </w:t>
      </w:r>
      <w:r w:rsidR="00741C88">
        <w:t>at the ENEA-</w:t>
      </w:r>
      <w:proofErr w:type="spellStart"/>
      <w:r w:rsidR="00741C88">
        <w:t>Brasimone</w:t>
      </w:r>
      <w:proofErr w:type="spellEnd"/>
      <w:r w:rsidR="00741C88">
        <w:t xml:space="preserve"> centre consisting of two </w:t>
      </w:r>
      <w:r w:rsidR="00232DFA">
        <w:t>vertical pipes, working as riser and downcomer, connected by two horizontal pipes</w:t>
      </w:r>
      <w:r w:rsidR="00AB03F8">
        <w:t>, for a total 8m height and 2m horizontal length</w:t>
      </w:r>
      <w:r w:rsidR="00724AA2">
        <w:t xml:space="preserve"> </w:t>
      </w:r>
      <w:r w:rsidR="00724AA2">
        <w:fldChar w:fldCharType="begin"/>
      </w:r>
      <w:r w:rsidR="00724AA2">
        <w:instrText xml:space="preserve"> REF _Ref176254455 \r \h </w:instrText>
      </w:r>
      <w:r w:rsidR="00724AA2">
        <w:fldChar w:fldCharType="separate"/>
      </w:r>
      <w:r w:rsidR="00724AA2">
        <w:t>[4]</w:t>
      </w:r>
      <w:r w:rsidR="00724AA2">
        <w:fldChar w:fldCharType="end"/>
      </w:r>
      <w:r w:rsidR="00AB03F8">
        <w:t xml:space="preserve">. Its main scopes include </w:t>
      </w:r>
      <w:r w:rsidR="003570F2" w:rsidRPr="003570F2">
        <w:t>campaigns in the field of thermal-hydraulics, component testing, chemistry control and corrosion protection.</w:t>
      </w:r>
    </w:p>
    <w:p w14:paraId="1FB3D8A7" w14:textId="77777777" w:rsidR="004D320F" w:rsidRDefault="003570F2" w:rsidP="000E5B8B">
      <w:pPr>
        <w:pStyle w:val="BodyText"/>
      </w:pPr>
      <w:r w:rsidRPr="003570F2">
        <w:t>NACIE-UP (</w:t>
      </w:r>
      <w:proofErr w:type="spellStart"/>
      <w:r w:rsidRPr="003570F2">
        <w:t>UPgrade</w:t>
      </w:r>
      <w:proofErr w:type="spellEnd"/>
      <w:r w:rsidRPr="003570F2">
        <w:t>)</w:t>
      </w:r>
      <w:r w:rsidR="004D320F">
        <w:t xml:space="preserve"> is the updated configuration enabling the</w:t>
      </w:r>
      <w:r w:rsidRPr="003570F2">
        <w:t xml:space="preserve"> use </w:t>
      </w:r>
      <w:r w:rsidR="004D320F">
        <w:t xml:space="preserve">of </w:t>
      </w:r>
      <w:r w:rsidRPr="003570F2">
        <w:t xml:space="preserve">both </w:t>
      </w:r>
      <w:r w:rsidR="004D320F">
        <w:t>l</w:t>
      </w:r>
      <w:r w:rsidRPr="003570F2">
        <w:t xml:space="preserve">ead and </w:t>
      </w:r>
      <w:r w:rsidR="004D320F">
        <w:t>l</w:t>
      </w:r>
      <w:r w:rsidRPr="003570F2">
        <w:t>ead</w:t>
      </w:r>
      <w:r w:rsidR="004D320F">
        <w:t>-b</w:t>
      </w:r>
      <w:r w:rsidRPr="003570F2">
        <w:t xml:space="preserve">ismuth </w:t>
      </w:r>
      <w:r w:rsidR="004D320F">
        <w:t>e</w:t>
      </w:r>
      <w:r w:rsidRPr="003570F2">
        <w:t>utectic (LBE) as working fluid</w:t>
      </w:r>
      <w:r w:rsidR="004D320F">
        <w:t xml:space="preserve">, </w:t>
      </w:r>
      <w:r w:rsidRPr="003570F2">
        <w:t>designed to work up to 550°C and 10 bar.</w:t>
      </w:r>
    </w:p>
    <w:p w14:paraId="22EDDA59" w14:textId="493A8C25" w:rsidR="00AF6287" w:rsidRDefault="00AF6287" w:rsidP="000E5B8B">
      <w:pPr>
        <w:pStyle w:val="BodyText"/>
      </w:pPr>
      <w:r>
        <w:t xml:space="preserve">NACIE-LHT is </w:t>
      </w:r>
      <w:proofErr w:type="spellStart"/>
      <w:r w:rsidR="00452D73" w:rsidRPr="00452D73">
        <w:rPr>
          <w:i/>
        </w:rPr>
        <w:t>new</w:t>
      </w:r>
      <w:r>
        <w:t>cleo’s</w:t>
      </w:r>
      <w:proofErr w:type="spellEnd"/>
      <w:r>
        <w:t xml:space="preserve"> upgrade dedicated to </w:t>
      </w:r>
      <w:proofErr w:type="gramStart"/>
      <w:r>
        <w:t>perform</w:t>
      </w:r>
      <w:proofErr w:type="gramEnd"/>
      <w:r>
        <w:t xml:space="preserve"> preliminary thermal-hydraulics tests on </w:t>
      </w:r>
      <w:r w:rsidR="008270D3">
        <w:t xml:space="preserve">a test section representative of </w:t>
      </w:r>
      <w:proofErr w:type="spellStart"/>
      <w:r w:rsidR="00452D73" w:rsidRPr="00452D73">
        <w:rPr>
          <w:i/>
        </w:rPr>
        <w:t>new</w:t>
      </w:r>
      <w:r w:rsidR="008270D3">
        <w:t>cleo’s</w:t>
      </w:r>
      <w:proofErr w:type="spellEnd"/>
      <w:r w:rsidR="008270D3">
        <w:t xml:space="preserve"> steam generator. The main objective is to provide lead-side transverse heat transfer coefficient data.</w:t>
      </w:r>
      <w:r w:rsidR="00660257" w:rsidRPr="00660257">
        <w:t xml:space="preserve"> </w:t>
      </w:r>
      <w:r w:rsidR="00660257" w:rsidRPr="00DA7B19">
        <w:t>NACIE-UP test facility and the LHT test section</w:t>
      </w:r>
      <w:r w:rsidR="00660257">
        <w:t xml:space="preserve"> are depicted in </w:t>
      </w:r>
      <w:r w:rsidR="00660257">
        <w:fldChar w:fldCharType="begin"/>
      </w:r>
      <w:r w:rsidR="00660257">
        <w:instrText xml:space="preserve"> REF _Ref169017232 \h </w:instrText>
      </w:r>
      <w:r w:rsidR="00660257">
        <w:fldChar w:fldCharType="separate"/>
      </w:r>
      <w:r w:rsidR="00660257" w:rsidRPr="00DA7B19">
        <w:t xml:space="preserve">FIG. </w:t>
      </w:r>
      <w:r w:rsidR="00660257">
        <w:rPr>
          <w:noProof/>
        </w:rPr>
        <w:t>6</w:t>
      </w:r>
      <w:r w:rsidR="00660257">
        <w:fldChar w:fldCharType="end"/>
      </w:r>
      <w:r w:rsidR="00660257">
        <w:t>.</w:t>
      </w:r>
    </w:p>
    <w:p w14:paraId="397D4820" w14:textId="77777777" w:rsidR="00F56C01" w:rsidRDefault="00F56C01" w:rsidP="000A4982">
      <w:pPr>
        <w:pStyle w:val="BodyText"/>
      </w:pPr>
    </w:p>
    <w:p w14:paraId="6436D195" w14:textId="7EC6D0D6" w:rsidR="003570F2" w:rsidRDefault="000A4982" w:rsidP="000A4982">
      <w:pPr>
        <w:pStyle w:val="Authornameandaffiliation"/>
        <w:ind w:left="0"/>
        <w:jc w:val="center"/>
        <w:rPr>
          <w:lang w:val="en-GB"/>
        </w:rPr>
      </w:pPr>
      <w:r w:rsidRPr="006155E0">
        <w:rPr>
          <w:noProof/>
        </w:rPr>
        <w:lastRenderedPageBreak/>
        <w:drawing>
          <wp:inline distT="0" distB="0" distL="0" distR="0" wp14:anchorId="2C468E9D" wp14:editId="29D9F407">
            <wp:extent cx="3472861" cy="2344593"/>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24500" cy="2379456"/>
                    </a:xfrm>
                    <a:prstGeom prst="rect">
                      <a:avLst/>
                    </a:prstGeom>
                    <a:noFill/>
                    <a:ln>
                      <a:noFill/>
                    </a:ln>
                  </pic:spPr>
                </pic:pic>
              </a:graphicData>
            </a:graphic>
          </wp:inline>
        </w:drawing>
      </w:r>
    </w:p>
    <w:p w14:paraId="6E19620D" w14:textId="7818A359" w:rsidR="00E2259B" w:rsidRPr="00DA7B19" w:rsidRDefault="00DA4C48" w:rsidP="00DA7B19">
      <w:pPr>
        <w:pStyle w:val="Figurecaption"/>
      </w:pPr>
      <w:bookmarkStart w:id="5" w:name="_Ref169017232"/>
      <w:bookmarkStart w:id="6" w:name="_Hlk169017063"/>
      <w:r w:rsidRPr="00DA7B19">
        <w:t xml:space="preserve">FIG. </w:t>
      </w:r>
      <w:r w:rsidRPr="00DA7B19">
        <w:fldChar w:fldCharType="begin"/>
      </w:r>
      <w:r w:rsidRPr="00DA7B19">
        <w:instrText xml:space="preserve"> SEQ Figure \* ARABIC </w:instrText>
      </w:r>
      <w:r w:rsidRPr="00DA7B19">
        <w:fldChar w:fldCharType="separate"/>
      </w:r>
      <w:r w:rsidR="00330EAC">
        <w:rPr>
          <w:noProof/>
        </w:rPr>
        <w:t>6</w:t>
      </w:r>
      <w:r w:rsidRPr="00DA7B19">
        <w:fldChar w:fldCharType="end"/>
      </w:r>
      <w:bookmarkEnd w:id="5"/>
      <w:r w:rsidRPr="00DA7B19">
        <w:t xml:space="preserve">. </w:t>
      </w:r>
      <w:r w:rsidR="00CC598F" w:rsidRPr="00DA7B19">
        <w:t>NACIE-UP test facility and the LHT test section</w:t>
      </w:r>
      <w:bookmarkEnd w:id="6"/>
    </w:p>
    <w:p w14:paraId="40A10328" w14:textId="66865795" w:rsidR="00354F14" w:rsidRDefault="00354F14" w:rsidP="00354F14">
      <w:pPr>
        <w:pStyle w:val="Heading3"/>
      </w:pPr>
      <w:r>
        <w:t xml:space="preserve">Dip </w:t>
      </w:r>
      <w:r w:rsidR="00264A63">
        <w:t>C</w:t>
      </w:r>
      <w:r>
        <w:t>ooler Instability (DCI) test facility</w:t>
      </w:r>
    </w:p>
    <w:p w14:paraId="239A3DB5" w14:textId="096E9CE8" w:rsidR="00354F14" w:rsidRDefault="00452D73" w:rsidP="00564290">
      <w:pPr>
        <w:pStyle w:val="BodyText"/>
      </w:pPr>
      <w:r w:rsidRPr="00452D73">
        <w:rPr>
          <w:i/>
        </w:rPr>
        <w:t>new</w:t>
      </w:r>
      <w:r w:rsidR="00671475">
        <w:t xml:space="preserve">cleo </w:t>
      </w:r>
      <w:r w:rsidR="00FC7726">
        <w:t xml:space="preserve">design </w:t>
      </w:r>
      <w:r w:rsidR="00E85DD6">
        <w:t xml:space="preserve">employs two </w:t>
      </w:r>
      <w:r w:rsidR="00354F14">
        <w:t>separate DHR systems</w:t>
      </w:r>
      <w:r w:rsidR="000D5A50">
        <w:t xml:space="preserve">, both in- and ex- vessel, </w:t>
      </w:r>
      <w:r w:rsidR="00CD271B">
        <w:t xml:space="preserve">designed to </w:t>
      </w:r>
      <w:r w:rsidR="00AC4A59">
        <w:t>ensure the reactor temperature remains above the freezing point and below the safety threshold.</w:t>
      </w:r>
      <w:r w:rsidR="00061FA4">
        <w:t xml:space="preserve"> </w:t>
      </w:r>
      <w:r w:rsidR="00354F14">
        <w:t xml:space="preserve">The in-vessel system </w:t>
      </w:r>
      <w:r w:rsidR="00564290">
        <w:t xml:space="preserve">consists </w:t>
      </w:r>
      <w:r w:rsidR="00354F14">
        <w:t>of independent water loops, each characterised by a bayonet tube heat exchanger penetrating the roof and submerged in</w:t>
      </w:r>
      <w:r w:rsidR="000D5A50">
        <w:t xml:space="preserve"> </w:t>
      </w:r>
      <w:r w:rsidR="00354F14">
        <w:t>liquid lead.</w:t>
      </w:r>
    </w:p>
    <w:p w14:paraId="070E503D" w14:textId="68873B14" w:rsidR="005817E8" w:rsidRDefault="005817E8" w:rsidP="00354F14">
      <w:pPr>
        <w:pStyle w:val="BodyText"/>
      </w:pPr>
      <w:proofErr w:type="gramStart"/>
      <w:r>
        <w:t>In order to</w:t>
      </w:r>
      <w:proofErr w:type="gramEnd"/>
      <w:r>
        <w:t xml:space="preserve"> investigate thermal-hydraulics </w:t>
      </w:r>
      <w:r w:rsidR="005179DA">
        <w:t xml:space="preserve">aspects of this </w:t>
      </w:r>
      <w:r w:rsidR="006278E0">
        <w:t>component</w:t>
      </w:r>
      <w:r w:rsidR="005179DA">
        <w:t xml:space="preserve">, such as water flow rate instabilities and start-up, </w:t>
      </w:r>
      <w:r w:rsidR="00284809">
        <w:t>a dedicated facility has been designed and is planned to be operational in 2024.</w:t>
      </w:r>
    </w:p>
    <w:p w14:paraId="0920B929" w14:textId="738636A3" w:rsidR="0016754F" w:rsidRDefault="00217DA7" w:rsidP="00354F14">
      <w:pPr>
        <w:pStyle w:val="BodyText"/>
      </w:pPr>
      <w:r>
        <w:t>DCI is a loop-type facility</w:t>
      </w:r>
      <w:r w:rsidR="0016754F">
        <w:t xml:space="preserve">, shown in </w:t>
      </w:r>
      <w:r w:rsidR="0016754F">
        <w:fldChar w:fldCharType="begin"/>
      </w:r>
      <w:r w:rsidR="0016754F">
        <w:instrText xml:space="preserve"> REF _Ref169017255 \h </w:instrText>
      </w:r>
      <w:r w:rsidR="0016754F">
        <w:fldChar w:fldCharType="separate"/>
      </w:r>
      <w:r w:rsidR="00330EAC" w:rsidRPr="00DA7B19">
        <w:t xml:space="preserve">FIG. </w:t>
      </w:r>
      <w:r w:rsidR="00330EAC">
        <w:rPr>
          <w:noProof/>
        </w:rPr>
        <w:t>7</w:t>
      </w:r>
      <w:r w:rsidR="0016754F">
        <w:fldChar w:fldCharType="end"/>
      </w:r>
      <w:r w:rsidR="0016754F">
        <w:t>,</w:t>
      </w:r>
      <w:r>
        <w:t xml:space="preserve"> </w:t>
      </w:r>
      <w:r w:rsidR="00575E38">
        <w:t xml:space="preserve">that includes a test section of the dip cooler fed </w:t>
      </w:r>
      <w:r w:rsidR="00354F14">
        <w:t xml:space="preserve">by a water tank positioned several meters above. </w:t>
      </w:r>
    </w:p>
    <w:p w14:paraId="7536B205" w14:textId="77777777" w:rsidR="0016754F" w:rsidRDefault="0016754F" w:rsidP="0016754F">
      <w:pPr>
        <w:pStyle w:val="Text"/>
        <w:jc w:val="center"/>
      </w:pPr>
      <w:r w:rsidRPr="00EA5F2D">
        <w:rPr>
          <w:noProof/>
        </w:rPr>
        <w:drawing>
          <wp:inline distT="0" distB="0" distL="0" distR="0" wp14:anchorId="30021DE9" wp14:editId="5C42446A">
            <wp:extent cx="3507384" cy="2615380"/>
            <wp:effectExtent l="0" t="0" r="0" b="0"/>
            <wp:docPr id="1020901795"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20827" name="Picture 1" descr="A diagram of a machine&#10;&#10;Description automatically generated"/>
                    <pic:cNvPicPr/>
                  </pic:nvPicPr>
                  <pic:blipFill rotWithShape="1">
                    <a:blip r:embed="rId17"/>
                    <a:srcRect b="4395"/>
                    <a:stretch/>
                  </pic:blipFill>
                  <pic:spPr bwMode="auto">
                    <a:xfrm>
                      <a:off x="0" y="0"/>
                      <a:ext cx="3509864" cy="2617229"/>
                    </a:xfrm>
                    <a:prstGeom prst="rect">
                      <a:avLst/>
                    </a:prstGeom>
                    <a:ln>
                      <a:noFill/>
                    </a:ln>
                    <a:extLst>
                      <a:ext uri="{53640926-AAD7-44D8-BBD7-CCE9431645EC}">
                        <a14:shadowObscured xmlns:a14="http://schemas.microsoft.com/office/drawing/2010/main"/>
                      </a:ext>
                    </a:extLst>
                  </pic:spPr>
                </pic:pic>
              </a:graphicData>
            </a:graphic>
          </wp:inline>
        </w:drawing>
      </w:r>
    </w:p>
    <w:p w14:paraId="4E586406" w14:textId="3C366A4F" w:rsidR="0016754F" w:rsidRDefault="0016754F" w:rsidP="0016754F">
      <w:pPr>
        <w:pStyle w:val="Figurecaption"/>
      </w:pPr>
      <w:bookmarkStart w:id="7" w:name="_Ref169017255"/>
      <w:r w:rsidRPr="00DA7B19">
        <w:t xml:space="preserve">FIG. </w:t>
      </w:r>
      <w:r w:rsidRPr="00DA7B19">
        <w:fldChar w:fldCharType="begin"/>
      </w:r>
      <w:r w:rsidRPr="00DA7B19">
        <w:instrText xml:space="preserve"> SEQ Figure \* ARABIC </w:instrText>
      </w:r>
      <w:r w:rsidRPr="00DA7B19">
        <w:fldChar w:fldCharType="separate"/>
      </w:r>
      <w:r w:rsidR="00330EAC">
        <w:rPr>
          <w:noProof/>
        </w:rPr>
        <w:t>7</w:t>
      </w:r>
      <w:r w:rsidRPr="00DA7B19">
        <w:fldChar w:fldCharType="end"/>
      </w:r>
      <w:bookmarkEnd w:id="7"/>
      <w:r w:rsidRPr="00DA7B19">
        <w:t>. DCI facility overview and 3D model of the test section.</w:t>
      </w:r>
    </w:p>
    <w:p w14:paraId="3BCB49A9" w14:textId="77777777" w:rsidR="0016754F" w:rsidRDefault="0016754F" w:rsidP="00354F14">
      <w:pPr>
        <w:pStyle w:val="BodyText"/>
      </w:pPr>
    </w:p>
    <w:p w14:paraId="21E0592A" w14:textId="26405C35" w:rsidR="00F35478" w:rsidRDefault="00354F14" w:rsidP="00354F14">
      <w:pPr>
        <w:pStyle w:val="BodyText"/>
      </w:pPr>
      <w:r>
        <w:t>In the test section, the two bayonet tubes are equipped with electrical heaters that provide uniform outer wall temperature. From the water collector, the water flows downward inside the inner tube and comes out vaporising in the annular chamber between the inner and intermediate tube. Helium fills the annulus between the intermediate and outer tube</w:t>
      </w:r>
      <w:r w:rsidR="000906CF">
        <w:t>.</w:t>
      </w:r>
    </w:p>
    <w:p w14:paraId="0B46FEE2" w14:textId="55BF4C0E" w:rsidR="00431937" w:rsidRPr="00DA7B19" w:rsidRDefault="00431937" w:rsidP="00CB52FB">
      <w:pPr>
        <w:pStyle w:val="BodyText"/>
      </w:pPr>
    </w:p>
    <w:p w14:paraId="42FFC337" w14:textId="745E8EC7" w:rsidR="00BD605C" w:rsidRDefault="00967FCA" w:rsidP="00BF5B15">
      <w:pPr>
        <w:pStyle w:val="Heading3"/>
      </w:pPr>
      <w:r>
        <w:t>OTHELLO</w:t>
      </w:r>
      <w:r w:rsidR="00FE728C">
        <w:t xml:space="preserve"> - </w:t>
      </w:r>
      <w:r w:rsidR="00FE728C" w:rsidRPr="00FE728C">
        <w:t>Oxygen controlled Thermal Hydraulic Experimental Lead Loop</w:t>
      </w:r>
    </w:p>
    <w:p w14:paraId="06258B8C" w14:textId="6E5E2E5D" w:rsidR="003C3F4F" w:rsidRDefault="00E2259B" w:rsidP="000A4982">
      <w:pPr>
        <w:pStyle w:val="BodyText"/>
      </w:pPr>
      <w:r w:rsidRPr="00E2259B">
        <w:lastRenderedPageBreak/>
        <w:t>OTHELLO</w:t>
      </w:r>
      <w:r w:rsidR="003C3F4F">
        <w:t xml:space="preserve"> is a multipurpose loop composed of a </w:t>
      </w:r>
      <w:r w:rsidR="00C84AB4">
        <w:t xml:space="preserve">pure lead </w:t>
      </w:r>
      <w:r w:rsidR="003C3F4F">
        <w:t>primary circuit and a water</w:t>
      </w:r>
      <w:r w:rsidR="00C84AB4">
        <w:t xml:space="preserve">/steam secondary circuit. This experimental facility shall support key </w:t>
      </w:r>
      <w:r w:rsidR="00220445">
        <w:t xml:space="preserve">primary system </w:t>
      </w:r>
      <w:r w:rsidR="00C84AB4">
        <w:t>components</w:t>
      </w:r>
      <w:r w:rsidR="00220445">
        <w:t xml:space="preserve"> testing, as well as support thermal-hydraulic codes validation.</w:t>
      </w:r>
      <w:r w:rsidR="00330EAC">
        <w:t xml:space="preserve"> A notional </w:t>
      </w:r>
      <w:r w:rsidR="00660257">
        <w:t>scheme</w:t>
      </w:r>
      <w:r w:rsidR="00330EAC">
        <w:t xml:space="preserve"> is </w:t>
      </w:r>
      <w:r w:rsidR="00660257">
        <w:t xml:space="preserve">shown in </w:t>
      </w:r>
      <w:r w:rsidR="00660257">
        <w:fldChar w:fldCharType="begin"/>
      </w:r>
      <w:r w:rsidR="00660257">
        <w:instrText xml:space="preserve"> REF _Ref169017305 \h </w:instrText>
      </w:r>
      <w:r w:rsidR="00660257">
        <w:fldChar w:fldCharType="separate"/>
      </w:r>
      <w:r w:rsidR="00660257" w:rsidRPr="00802381">
        <w:t xml:space="preserve">FIG. </w:t>
      </w:r>
      <w:r w:rsidR="00660257">
        <w:rPr>
          <w:noProof/>
        </w:rPr>
        <w:t>8</w:t>
      </w:r>
      <w:r w:rsidR="00660257">
        <w:fldChar w:fldCharType="end"/>
      </w:r>
      <w:r w:rsidR="00660257">
        <w:t>.</w:t>
      </w:r>
    </w:p>
    <w:p w14:paraId="0DCC3E47" w14:textId="4BCE7F18" w:rsidR="00E2259B" w:rsidRDefault="00E2259B" w:rsidP="000A4982">
      <w:pPr>
        <w:pStyle w:val="BodyText"/>
      </w:pPr>
      <w:r w:rsidRPr="00E2259B">
        <w:t>The primary system includes a fuel pin bundle simulation (FPBS), a circulation pump placed in an expansion vessel, and a Steam Generator Test Section (SGTS), where power is transferred to the secondary side</w:t>
      </w:r>
      <w:r>
        <w:t>.</w:t>
      </w:r>
    </w:p>
    <w:p w14:paraId="79C1DC3D" w14:textId="77777777" w:rsidR="008C79ED" w:rsidRDefault="008C79ED" w:rsidP="000A4982">
      <w:pPr>
        <w:pStyle w:val="BodyText"/>
      </w:pPr>
    </w:p>
    <w:p w14:paraId="7589A9F7" w14:textId="77777777" w:rsidR="00F268AD" w:rsidRDefault="00F268AD" w:rsidP="00F268AD">
      <w:pPr>
        <w:pStyle w:val="BodyText"/>
        <w:ind w:firstLine="0"/>
        <w:jc w:val="center"/>
        <w:rPr>
          <w:lang w:val="en-US"/>
        </w:rPr>
      </w:pPr>
      <w:r w:rsidRPr="00967FCA">
        <w:rPr>
          <w:noProof/>
        </w:rPr>
        <w:drawing>
          <wp:inline distT="0" distB="0" distL="0" distR="0" wp14:anchorId="675B5097" wp14:editId="352FA78B">
            <wp:extent cx="3206741" cy="3773347"/>
            <wp:effectExtent l="0" t="0" r="0" b="0"/>
            <wp:docPr id="8754064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27324" cy="3797567"/>
                    </a:xfrm>
                    <a:prstGeom prst="rect">
                      <a:avLst/>
                    </a:prstGeom>
                    <a:noFill/>
                    <a:ln>
                      <a:noFill/>
                    </a:ln>
                  </pic:spPr>
                </pic:pic>
              </a:graphicData>
            </a:graphic>
          </wp:inline>
        </w:drawing>
      </w:r>
    </w:p>
    <w:p w14:paraId="6CA79EF2" w14:textId="0A391293" w:rsidR="00F268AD" w:rsidRDefault="00DA4C48" w:rsidP="00F268AD">
      <w:pPr>
        <w:pStyle w:val="Figurecaption"/>
      </w:pPr>
      <w:bookmarkStart w:id="8" w:name="_Ref169017305"/>
      <w:r w:rsidRPr="00802381">
        <w:t xml:space="preserve">FIG. </w:t>
      </w:r>
      <w:r w:rsidRPr="00802381">
        <w:rPr>
          <w:i w:val="0"/>
        </w:rPr>
        <w:fldChar w:fldCharType="begin"/>
      </w:r>
      <w:r w:rsidRPr="00802381">
        <w:instrText xml:space="preserve"> SEQ Figure \* ARABIC </w:instrText>
      </w:r>
      <w:r w:rsidRPr="00802381">
        <w:rPr>
          <w:i w:val="0"/>
        </w:rPr>
        <w:fldChar w:fldCharType="separate"/>
      </w:r>
      <w:r w:rsidR="00330EAC">
        <w:rPr>
          <w:noProof/>
        </w:rPr>
        <w:t>8</w:t>
      </w:r>
      <w:r w:rsidRPr="00802381">
        <w:rPr>
          <w:i w:val="0"/>
        </w:rPr>
        <w:fldChar w:fldCharType="end"/>
      </w:r>
      <w:bookmarkEnd w:id="8"/>
      <w:r>
        <w:t xml:space="preserve">. </w:t>
      </w:r>
      <w:r w:rsidR="00F268AD">
        <w:t>Conceptual scheme of OTHELLO test facility</w:t>
      </w:r>
    </w:p>
    <w:p w14:paraId="58BDFD83" w14:textId="10ACA85B" w:rsidR="00AB2C44" w:rsidRDefault="00AB2C44" w:rsidP="00AB2C44">
      <w:pPr>
        <w:pStyle w:val="Heading4"/>
        <w:ind w:left="0"/>
      </w:pPr>
      <w:r w:rsidRPr="00AB2C44">
        <w:t>Fuel assembly mock-up test section</w:t>
      </w:r>
    </w:p>
    <w:p w14:paraId="112C6660" w14:textId="7E523662" w:rsidR="000A4982" w:rsidRDefault="00452D73" w:rsidP="000A4982">
      <w:pPr>
        <w:pStyle w:val="BodyText"/>
      </w:pPr>
      <w:proofErr w:type="spellStart"/>
      <w:r w:rsidRPr="00452D73">
        <w:rPr>
          <w:i/>
        </w:rPr>
        <w:t>new</w:t>
      </w:r>
      <w:r w:rsidR="000A4982">
        <w:t>cleo</w:t>
      </w:r>
      <w:r w:rsidR="00523DA3">
        <w:t>'s</w:t>
      </w:r>
      <w:proofErr w:type="spellEnd"/>
      <w:r w:rsidR="000A4982">
        <w:t xml:space="preserve"> reactor core </w:t>
      </w:r>
      <w:r w:rsidR="00FF61A2">
        <w:t xml:space="preserve">employs </w:t>
      </w:r>
      <w:r w:rsidR="000A4982">
        <w:t>MOX fuel</w:t>
      </w:r>
      <w:r w:rsidR="00FF61A2">
        <w:t>, a well-known fuel for fast reactors</w:t>
      </w:r>
      <w:r w:rsidR="000A4982">
        <w:t>,</w:t>
      </w:r>
      <w:r w:rsidR="00FF61A2">
        <w:t xml:space="preserve"> </w:t>
      </w:r>
      <w:proofErr w:type="gramStart"/>
      <w:r w:rsidR="00FF61A2">
        <w:t>and</w:t>
      </w:r>
      <w:r w:rsidR="0043683D">
        <w:t xml:space="preserve"> also</w:t>
      </w:r>
      <w:proofErr w:type="gramEnd"/>
      <w:r w:rsidR="000A4982">
        <w:t xml:space="preserve"> introduces several innovations in the </w:t>
      </w:r>
      <w:r w:rsidR="0043683D">
        <w:t>fuel assembl</w:t>
      </w:r>
      <w:r w:rsidR="00453675">
        <w:t>y</w:t>
      </w:r>
      <w:r w:rsidR="0043683D">
        <w:t xml:space="preserve"> </w:t>
      </w:r>
      <w:r w:rsidR="00453675">
        <w:t xml:space="preserve">(FA) </w:t>
      </w:r>
      <w:r w:rsidR="0043683D">
        <w:t xml:space="preserve">geometry and the </w:t>
      </w:r>
      <w:r w:rsidR="000A4982">
        <w:t>core structure. In the FAs, innovative ring spacers are introduced along the pins’ lengths to restrain the pins by interference. Also, the core is supported from above with radial restraint at the foot of FAs, creating specific mechanical constraints impacting the vibrational response of FAs. A further innovation is related to FA locking key mechanism.</w:t>
      </w:r>
    </w:p>
    <w:p w14:paraId="6F602C37" w14:textId="77777777" w:rsidR="000A4982" w:rsidRDefault="000A4982" w:rsidP="000A4982">
      <w:pPr>
        <w:pStyle w:val="BodyText"/>
      </w:pPr>
      <w:r>
        <w:t>With focus on the FA thermal-hydraulic characterisation, a full-scale electrically heated FPBS is under design and procurement phase to address the following topics:</w:t>
      </w:r>
    </w:p>
    <w:p w14:paraId="2801ED2C" w14:textId="58BB8752" w:rsidR="00E2259B" w:rsidRDefault="00491E27" w:rsidP="00C4526E">
      <w:pPr>
        <w:pStyle w:val="BodyText"/>
        <w:numPr>
          <w:ilvl w:val="0"/>
          <w:numId w:val="14"/>
        </w:numPr>
      </w:pPr>
      <w:r>
        <w:t>r</w:t>
      </w:r>
      <w:r w:rsidR="000A4982">
        <w:t>ing spacers thermal-hydraulic characterisation</w:t>
      </w:r>
    </w:p>
    <w:p w14:paraId="0DE16363" w14:textId="2D433F57" w:rsidR="00E2259B" w:rsidRDefault="00491E27" w:rsidP="00C4526E">
      <w:pPr>
        <w:pStyle w:val="BodyText"/>
        <w:numPr>
          <w:ilvl w:val="0"/>
          <w:numId w:val="14"/>
        </w:numPr>
      </w:pPr>
      <w:r>
        <w:t>p</w:t>
      </w:r>
      <w:r w:rsidR="000A4982">
        <w:t>ressure losses in FAs (isothermal tests)</w:t>
      </w:r>
    </w:p>
    <w:p w14:paraId="538D3C1E" w14:textId="07E1AB53" w:rsidR="00E2259B" w:rsidRDefault="000A4982" w:rsidP="00C4526E">
      <w:pPr>
        <w:pStyle w:val="BodyText"/>
        <w:numPr>
          <w:ilvl w:val="0"/>
          <w:numId w:val="14"/>
        </w:numPr>
      </w:pPr>
      <w:r>
        <w:t>FA convective heat transfer in forced circulation and natural circulation</w:t>
      </w:r>
    </w:p>
    <w:p w14:paraId="0AF0F1D0" w14:textId="7F97524E" w:rsidR="000A4982" w:rsidRDefault="00491E27" w:rsidP="00C4526E">
      <w:pPr>
        <w:pStyle w:val="BodyText"/>
        <w:numPr>
          <w:ilvl w:val="0"/>
          <w:numId w:val="14"/>
        </w:numPr>
      </w:pPr>
      <w:r>
        <w:t>f</w:t>
      </w:r>
      <w:r w:rsidR="000A4982">
        <w:t>low blockages and detection</w:t>
      </w:r>
    </w:p>
    <w:p w14:paraId="587975B4" w14:textId="7066144D" w:rsidR="000A4982" w:rsidRDefault="000A4982" w:rsidP="000A4982">
      <w:pPr>
        <w:pStyle w:val="BodyText"/>
      </w:pPr>
      <w:r>
        <w:t xml:space="preserve">The facility is designed to also accommodate an unheated fuel pin bundle simulator (u-FPBS) </w:t>
      </w:r>
      <w:r w:rsidR="00D81A72">
        <w:t>for</w:t>
      </w:r>
      <w:r>
        <w:t xml:space="preserve"> flow-induced vibrations (FIV)</w:t>
      </w:r>
      <w:r w:rsidR="00D81A72">
        <w:t xml:space="preserve"> investigations</w:t>
      </w:r>
      <w:r>
        <w:t xml:space="preserve">. The u-FPBS will be equipped with dummy pins to mimic the behaviour of prototypical LFR pins, </w:t>
      </w:r>
      <w:r w:rsidR="0019463A">
        <w:t>representative of the LFR-AS-200 FA arrangement.</w:t>
      </w:r>
    </w:p>
    <w:p w14:paraId="50DF1E9F" w14:textId="6CA3908F" w:rsidR="000A4982" w:rsidRPr="00AB2C44" w:rsidRDefault="000A4982" w:rsidP="00AB2C44">
      <w:pPr>
        <w:pStyle w:val="Heading4"/>
        <w:ind w:left="0"/>
      </w:pPr>
      <w:r w:rsidRPr="00AB2C44">
        <w:t>Steam generator test section</w:t>
      </w:r>
    </w:p>
    <w:p w14:paraId="1ECA862D" w14:textId="67252328" w:rsidR="00E2259B" w:rsidRDefault="000A4982" w:rsidP="00E2259B">
      <w:pPr>
        <w:pStyle w:val="BodyText"/>
      </w:pPr>
      <w:r>
        <w:t xml:space="preserve">OTHELLO represents the main platform to test steam generators (SG), which include innovative features in terms of geometrical configuration, coupling with the primary pump positioned in the centre of the bundle and </w:t>
      </w:r>
      <w:r>
        <w:lastRenderedPageBreak/>
        <w:t>location in the primary vessel. A SG mock-up, featuring a lower number of spiral tubes but full-scale length will be tested in representative conditions to address key topics such as:</w:t>
      </w:r>
    </w:p>
    <w:p w14:paraId="4636876D" w14:textId="349E78C4" w:rsidR="00E2259B" w:rsidRDefault="007136AF" w:rsidP="00C4526E">
      <w:pPr>
        <w:pStyle w:val="BodyText"/>
        <w:numPr>
          <w:ilvl w:val="0"/>
          <w:numId w:val="15"/>
        </w:numPr>
      </w:pPr>
      <w:r>
        <w:t>h</w:t>
      </w:r>
      <w:r w:rsidR="000A4982">
        <w:t>eat exchange performance and</w:t>
      </w:r>
      <w:r w:rsidR="00A36318">
        <w:t xml:space="preserve"> heat transfer coefficient</w:t>
      </w:r>
      <w:r w:rsidR="000A4982">
        <w:t xml:space="preserve"> </w:t>
      </w:r>
      <w:r w:rsidR="00A36318">
        <w:t>(</w:t>
      </w:r>
      <w:r w:rsidR="000A4982">
        <w:t>HTC</w:t>
      </w:r>
      <w:r w:rsidR="00A36318">
        <w:t>)</w:t>
      </w:r>
      <w:r w:rsidR="000A4982">
        <w:t xml:space="preserve"> in both primary and secondary sides</w:t>
      </w:r>
    </w:p>
    <w:p w14:paraId="2A368AED" w14:textId="4D8D67B8" w:rsidR="00E2259B" w:rsidRDefault="007136AF" w:rsidP="00C4526E">
      <w:pPr>
        <w:pStyle w:val="BodyText"/>
        <w:numPr>
          <w:ilvl w:val="0"/>
          <w:numId w:val="15"/>
        </w:numPr>
      </w:pPr>
      <w:r>
        <w:t>f</w:t>
      </w:r>
      <w:r w:rsidR="000A4982">
        <w:t>low distribution among tubes (mostly focused on secondary side)</w:t>
      </w:r>
    </w:p>
    <w:p w14:paraId="7F075EB6" w14:textId="44D0E03A" w:rsidR="00E2259B" w:rsidRDefault="007136AF" w:rsidP="00C4526E">
      <w:pPr>
        <w:pStyle w:val="BodyText"/>
        <w:numPr>
          <w:ilvl w:val="0"/>
          <w:numId w:val="15"/>
        </w:numPr>
      </w:pPr>
      <w:r>
        <w:t>f</w:t>
      </w:r>
      <w:r w:rsidR="000A4982">
        <w:t>low-induced vibration</w:t>
      </w:r>
    </w:p>
    <w:p w14:paraId="342DA16C" w14:textId="7EF63FCF" w:rsidR="00E2259B" w:rsidRDefault="007136AF" w:rsidP="00C4526E">
      <w:pPr>
        <w:pStyle w:val="BodyText"/>
        <w:numPr>
          <w:ilvl w:val="0"/>
          <w:numId w:val="15"/>
        </w:numPr>
      </w:pPr>
      <w:r>
        <w:t>t</w:t>
      </w:r>
      <w:r w:rsidR="000A4982">
        <w:t>hermo-mechanical behaviour and loads assessments</w:t>
      </w:r>
    </w:p>
    <w:p w14:paraId="7669B079" w14:textId="4E9A4E37" w:rsidR="00A042E5" w:rsidRDefault="007136AF" w:rsidP="00C4526E">
      <w:pPr>
        <w:pStyle w:val="BodyText"/>
        <w:numPr>
          <w:ilvl w:val="0"/>
          <w:numId w:val="15"/>
        </w:numPr>
      </w:pPr>
      <w:r>
        <w:t>f</w:t>
      </w:r>
      <w:r w:rsidR="000A4982">
        <w:t>unctional tests in excess-flow / check valves</w:t>
      </w:r>
    </w:p>
    <w:p w14:paraId="695220FA" w14:textId="3EF8FBC7" w:rsidR="000A4982" w:rsidRPr="00AB2C44" w:rsidRDefault="000A4982" w:rsidP="00AB2C44">
      <w:pPr>
        <w:pStyle w:val="Heading4"/>
        <w:ind w:left="0"/>
      </w:pPr>
      <w:r w:rsidRPr="00AB2C44">
        <w:t>Coolant freezing test section</w:t>
      </w:r>
    </w:p>
    <w:p w14:paraId="1EBE66DE" w14:textId="3699B118" w:rsidR="00AB2C44" w:rsidRDefault="000A4982" w:rsidP="00F268AD">
      <w:pPr>
        <w:pStyle w:val="BodyText"/>
      </w:pPr>
      <w:r>
        <w:t xml:space="preserve">OTHELLO will also be equipped with a test section, currently in conceptual design stage, dedicated to preliminary, limited-scope investigations on </w:t>
      </w:r>
      <w:r w:rsidR="007136AF">
        <w:t>l</w:t>
      </w:r>
      <w:r>
        <w:t>ead freezing phenomena.</w:t>
      </w:r>
    </w:p>
    <w:p w14:paraId="58B57A5B" w14:textId="3A3522B6" w:rsidR="003A2E8B" w:rsidRDefault="003A2E8B" w:rsidP="00F268AD">
      <w:pPr>
        <w:pStyle w:val="Heading3"/>
      </w:pPr>
      <w:r>
        <w:t>PRECURSOR</w:t>
      </w:r>
      <w:r w:rsidR="00C75B9D">
        <w:t xml:space="preserve"> </w:t>
      </w:r>
      <w:r w:rsidR="00C75B9D" w:rsidRPr="00C75B9D">
        <w:t>integral-effect large-scale facility</w:t>
      </w:r>
    </w:p>
    <w:p w14:paraId="042DAAC2" w14:textId="295FCCE3" w:rsidR="00E37610" w:rsidRDefault="00E37610" w:rsidP="00EC4080">
      <w:pPr>
        <w:pStyle w:val="BodyText"/>
      </w:pPr>
      <w:r>
        <w:t>PRE</w:t>
      </w:r>
      <w:r w:rsidR="002B3723">
        <w:t xml:space="preserve">CURSOR is a </w:t>
      </w:r>
      <w:r w:rsidR="00BB1728">
        <w:t xml:space="preserve">10 </w:t>
      </w:r>
      <w:proofErr w:type="spellStart"/>
      <w:r w:rsidR="00BB1728">
        <w:t>MWth</w:t>
      </w:r>
      <w:proofErr w:type="spellEnd"/>
      <w:r w:rsidR="00BB1728">
        <w:t xml:space="preserve"> </w:t>
      </w:r>
      <w:r w:rsidR="002B3723">
        <w:t xml:space="preserve">pool-type </w:t>
      </w:r>
      <w:r w:rsidR="00BB1728">
        <w:t xml:space="preserve">facility </w:t>
      </w:r>
      <w:r w:rsidR="001C3928">
        <w:t>representative of the LFR-AS design, equipping three steam generator</w:t>
      </w:r>
      <w:r w:rsidR="001C3C27">
        <w:t xml:space="preserve">-pump assemblies, in-vessel DHR systems, </w:t>
      </w:r>
      <w:r w:rsidR="00CE7EB3">
        <w:t xml:space="preserve">and a </w:t>
      </w:r>
      <w:r w:rsidR="0084299C">
        <w:t xml:space="preserve">water/steam </w:t>
      </w:r>
      <w:r w:rsidR="00CE7EB3">
        <w:t>secondary</w:t>
      </w:r>
      <w:r w:rsidR="0084299C">
        <w:t xml:space="preserve"> system.</w:t>
      </w:r>
    </w:p>
    <w:p w14:paraId="373D5222" w14:textId="398A3440" w:rsidR="00BA5581" w:rsidRDefault="00BA5581" w:rsidP="00EC4080">
      <w:pPr>
        <w:pStyle w:val="BodyText"/>
      </w:pPr>
      <w:r>
        <w:t>Th</w:t>
      </w:r>
      <w:r w:rsidR="00FC2062">
        <w:t xml:space="preserve">is facility </w:t>
      </w:r>
      <w:r w:rsidR="00BA0534">
        <w:t xml:space="preserve">will be crucial to </w:t>
      </w:r>
      <w:r>
        <w:t>provide an experimental demonstration of the overall thermal-hydraulic behaviour of the LFR-AS-30 both in stationary and transient conditions, in a scale sufficiently representative and coupled with the Balance of Plant (BOP) steam-turbine secondary system. The main areas covered by the programme are summarised below:</w:t>
      </w:r>
    </w:p>
    <w:p w14:paraId="0F992208" w14:textId="26F8F950" w:rsidR="00EC4080" w:rsidRDefault="001C538B" w:rsidP="00C4526E">
      <w:pPr>
        <w:pStyle w:val="BodyText"/>
        <w:numPr>
          <w:ilvl w:val="0"/>
          <w:numId w:val="16"/>
        </w:numPr>
      </w:pPr>
      <w:r>
        <w:t>i</w:t>
      </w:r>
      <w:r w:rsidR="00BA5581">
        <w:t>ntegral thermal-hydraulic performance in stationary conditions, normal startup/shutdown and accidental scenarios</w:t>
      </w:r>
    </w:p>
    <w:p w14:paraId="38F3B37F" w14:textId="38812A1C" w:rsidR="00EC4080" w:rsidRDefault="00BA5581" w:rsidP="00C4526E">
      <w:pPr>
        <w:pStyle w:val="BodyText"/>
        <w:numPr>
          <w:ilvl w:val="0"/>
          <w:numId w:val="16"/>
        </w:numPr>
      </w:pPr>
      <w:r>
        <w:t>BOP transients/instability and interactions with the Primary System</w:t>
      </w:r>
    </w:p>
    <w:p w14:paraId="578B36D2" w14:textId="4E3948EA" w:rsidR="00EC4080" w:rsidRDefault="001C538B" w:rsidP="00C4526E">
      <w:pPr>
        <w:pStyle w:val="BodyText"/>
        <w:numPr>
          <w:ilvl w:val="0"/>
          <w:numId w:val="16"/>
        </w:numPr>
      </w:pPr>
      <w:r>
        <w:t>c</w:t>
      </w:r>
      <w:r w:rsidR="00BA5581">
        <w:t>ore-system thermal-hydraulics</w:t>
      </w:r>
    </w:p>
    <w:p w14:paraId="595E62ED" w14:textId="3271CBDF" w:rsidR="00EC4080" w:rsidRDefault="00BA5581" w:rsidP="00C4526E">
      <w:pPr>
        <w:pStyle w:val="BodyText"/>
        <w:numPr>
          <w:ilvl w:val="0"/>
          <w:numId w:val="16"/>
        </w:numPr>
      </w:pPr>
      <w:r>
        <w:t>SG thermal-hydraulic performance in normal and transient conditions</w:t>
      </w:r>
    </w:p>
    <w:p w14:paraId="0BD9372F" w14:textId="06AF238F" w:rsidR="00EC4080" w:rsidRDefault="001C538B" w:rsidP="00C4526E">
      <w:pPr>
        <w:pStyle w:val="BodyText"/>
        <w:numPr>
          <w:ilvl w:val="0"/>
          <w:numId w:val="16"/>
        </w:numPr>
      </w:pPr>
      <w:r>
        <w:t>p</w:t>
      </w:r>
      <w:r w:rsidR="00BA5581">
        <w:t>rimary pumps behaviour</w:t>
      </w:r>
    </w:p>
    <w:p w14:paraId="354845FC" w14:textId="07F3E3AB" w:rsidR="00EC4080" w:rsidRDefault="00BA5581" w:rsidP="00C4526E">
      <w:pPr>
        <w:pStyle w:val="BodyText"/>
        <w:numPr>
          <w:ilvl w:val="0"/>
          <w:numId w:val="16"/>
        </w:numPr>
      </w:pPr>
      <w:r>
        <w:t>DHR operation assessment</w:t>
      </w:r>
    </w:p>
    <w:p w14:paraId="3BCD7124" w14:textId="52A6FF0E" w:rsidR="00BA5581" w:rsidRDefault="001C538B" w:rsidP="00C4526E">
      <w:pPr>
        <w:pStyle w:val="BodyText"/>
        <w:numPr>
          <w:ilvl w:val="0"/>
          <w:numId w:val="16"/>
        </w:numPr>
      </w:pPr>
      <w:r>
        <w:t>fi</w:t>
      </w:r>
      <w:r w:rsidR="00BA5581">
        <w:t>lling and draining system, coolant and cover gas auxiliary systems</w:t>
      </w:r>
    </w:p>
    <w:p w14:paraId="537A33CA" w14:textId="77777777" w:rsidR="00BA5581" w:rsidRDefault="00BA5581" w:rsidP="00BA5581">
      <w:pPr>
        <w:pStyle w:val="Authornameandaffiliation"/>
      </w:pPr>
    </w:p>
    <w:p w14:paraId="756C4290" w14:textId="0F3457AC" w:rsidR="005504CA" w:rsidRDefault="00392C03" w:rsidP="00EC4080">
      <w:pPr>
        <w:pStyle w:val="BodyText"/>
      </w:pPr>
      <w:r>
        <w:t>Seismic response and c</w:t>
      </w:r>
      <w:r w:rsidR="005504CA">
        <w:t>oolant s</w:t>
      </w:r>
      <w:r w:rsidR="00214E08">
        <w:t xml:space="preserve">loshing </w:t>
      </w:r>
      <w:r w:rsidR="005504CA">
        <w:t xml:space="preserve">in the primary pool </w:t>
      </w:r>
      <w:r w:rsidR="00214E08">
        <w:t>will be investigated</w:t>
      </w:r>
      <w:r w:rsidR="005504CA">
        <w:t xml:space="preserve"> thanks to a dedicated </w:t>
      </w:r>
      <w:r>
        <w:t>facility, EFESTO.</w:t>
      </w:r>
    </w:p>
    <w:p w14:paraId="31AA7698" w14:textId="1533D129" w:rsidR="00BA5581" w:rsidRDefault="00BA5581" w:rsidP="00EC4080">
      <w:pPr>
        <w:pStyle w:val="BodyText"/>
      </w:pPr>
      <w:r>
        <w:t>PRECURSOR will also enable experimental campaigns on plant accident response with focus on establishing set-points for safety system actuation and identifying transient Figure of Merits (</w:t>
      </w:r>
      <w:proofErr w:type="spellStart"/>
      <w:r>
        <w:t>FoMs</w:t>
      </w:r>
      <w:proofErr w:type="spellEnd"/>
      <w:r>
        <w:t xml:space="preserve">), </w:t>
      </w:r>
      <w:r w:rsidR="00311DFA">
        <w:t xml:space="preserve">supporting the </w:t>
      </w:r>
      <w:r>
        <w:t>formulati</w:t>
      </w:r>
      <w:r w:rsidR="00311DFA">
        <w:t xml:space="preserve">on of </w:t>
      </w:r>
      <w:r>
        <w:t>accident response procedures, providing an experimental dataset to substantiate the validation of thermal-hydraulic codes. The accident matrix to be investigated will encompass scenarios such as partial/total loss of primary flow, loss of DHR systems during shutdown states (normal/accidental shutdowns), loss of off-site power, turbine trip, loss of feedwater, loss of preheaters.</w:t>
      </w:r>
    </w:p>
    <w:p w14:paraId="517ABE4A" w14:textId="0D8B4C87" w:rsidR="00BA5581" w:rsidRDefault="00BA5581" w:rsidP="00F64331">
      <w:pPr>
        <w:pStyle w:val="BodyText"/>
      </w:pPr>
      <w:r>
        <w:t xml:space="preserve">The facility is in conceptual design phase, with scaling options and preliminary thermal-hydraulic design </w:t>
      </w:r>
      <w:proofErr w:type="gramStart"/>
      <w:r>
        <w:t>ongoing</w:t>
      </w:r>
      <w:r w:rsidR="00311DFA">
        <w:t>, and</w:t>
      </w:r>
      <w:proofErr w:type="gramEnd"/>
      <w:r w:rsidR="00311DFA">
        <w:t xml:space="preserve"> is planned to be operational in 2026 at the ENEA-</w:t>
      </w:r>
      <w:proofErr w:type="spellStart"/>
      <w:r w:rsidR="00311DFA">
        <w:t>Brasimone</w:t>
      </w:r>
      <w:proofErr w:type="spellEnd"/>
      <w:r w:rsidR="00311DFA">
        <w:t xml:space="preserve"> centre.</w:t>
      </w:r>
    </w:p>
    <w:p w14:paraId="79EE6355" w14:textId="03AD3599" w:rsidR="00B812C3" w:rsidRDefault="00F64331" w:rsidP="00B812C3">
      <w:pPr>
        <w:pStyle w:val="Heading3"/>
      </w:pPr>
      <w:r>
        <w:t>MANUT infrastructure for Fuel / Component Handling and Control rods</w:t>
      </w:r>
    </w:p>
    <w:p w14:paraId="58282CD1" w14:textId="77777777" w:rsidR="00B812C3" w:rsidRDefault="00B812C3" w:rsidP="00B812C3">
      <w:pPr>
        <w:pStyle w:val="BodyText"/>
      </w:pPr>
      <w:r>
        <w:t>MANUT is envisaged as an infrastructure to validate design choices with respect to fuel assemblies (mechanical aspects), fuel handling operation and equipment, as well as to enable similar investigation on primary system’s components handling. The main areas of interest related to fuel handling are summarised as follows:</w:t>
      </w:r>
    </w:p>
    <w:p w14:paraId="47CE0F9D" w14:textId="06AA9EAE" w:rsidR="00B812C3" w:rsidRDefault="00704FDA" w:rsidP="00C4526E">
      <w:pPr>
        <w:pStyle w:val="BodyText"/>
        <w:numPr>
          <w:ilvl w:val="0"/>
          <w:numId w:val="17"/>
        </w:numPr>
      </w:pPr>
      <w:r>
        <w:t>f</w:t>
      </w:r>
      <w:r w:rsidR="00B812C3">
        <w:t>uel assembly mechanical design and functional tests on handling procedure and equipment</w:t>
      </w:r>
    </w:p>
    <w:p w14:paraId="51F36409" w14:textId="5A963F0B" w:rsidR="00B812C3" w:rsidRDefault="00B812C3" w:rsidP="00C4526E">
      <w:pPr>
        <w:pStyle w:val="BodyText"/>
        <w:numPr>
          <w:ilvl w:val="0"/>
          <w:numId w:val="17"/>
        </w:numPr>
      </w:pPr>
      <w:r>
        <w:t>Rotating Plug System (RPS), which allow the connection between the Fuel Handling Machine (FHM) and the reactor while maintaining primary confinement function</w:t>
      </w:r>
    </w:p>
    <w:p w14:paraId="3A21C201" w14:textId="50FD6DEC" w:rsidR="00B812C3" w:rsidRDefault="00B812C3" w:rsidP="00C4526E">
      <w:pPr>
        <w:pStyle w:val="BodyText"/>
        <w:numPr>
          <w:ilvl w:val="0"/>
          <w:numId w:val="17"/>
        </w:numPr>
      </w:pPr>
      <w:r>
        <w:t>Fuel Handling Machine</w:t>
      </w:r>
    </w:p>
    <w:p w14:paraId="3C1C7CD3" w14:textId="48B6F716" w:rsidR="00B812C3" w:rsidRDefault="00B812C3" w:rsidP="00B812C3">
      <w:pPr>
        <w:pStyle w:val="BodyText"/>
      </w:pPr>
      <w:r>
        <w:t xml:space="preserve">The first phase of the programme foresees dry tests, followed by tests in </w:t>
      </w:r>
      <w:r w:rsidR="00BC044E">
        <w:t>l</w:t>
      </w:r>
      <w:r>
        <w:t>ead that will be carried out in close collaboration with ENEA. A similar approach is envisaged for tests on component handling procedures and related components (counter flange / handling flask mechanism and leak tightness).</w:t>
      </w:r>
    </w:p>
    <w:p w14:paraId="2BED8A0A" w14:textId="77777777" w:rsidR="00B812C3" w:rsidRDefault="00B812C3" w:rsidP="00B812C3">
      <w:pPr>
        <w:pStyle w:val="BodyText"/>
      </w:pPr>
      <w:r>
        <w:lastRenderedPageBreak/>
        <w:t xml:space="preserve">Within the frame of MANUT programme, testing activities are also foreseen on control rods mechanisms; </w:t>
      </w:r>
      <w:r w:rsidR="00452D73" w:rsidRPr="00452D73">
        <w:rPr>
          <w:i/>
        </w:rPr>
        <w:t>new</w:t>
      </w:r>
      <w:r>
        <w:t>cleo proposes innovative control rod system design, serving both reactivity control and shutdown, composed of boron carbide rods placed externally to the core. Despite the standard nature of the drive mechanism, tests will be performed to validate its reliability and actuation in both normal operation and emergency conditions, to guarantee that the system fulfils its functional requirements.</w:t>
      </w:r>
    </w:p>
    <w:p w14:paraId="0E5A3D7E" w14:textId="1BEDD45E" w:rsidR="00B812C3" w:rsidRDefault="00B812C3" w:rsidP="00B812C3">
      <w:pPr>
        <w:pStyle w:val="BodyText"/>
      </w:pPr>
      <w:r>
        <w:t xml:space="preserve">A novel, fail-safe shutdown device is also in development phase, which relies on the use of small spheres of enriched boron carbide, contained inside steel spheres. The spheres are contained in a cylindrical body, actively held in position by pressurization to control lead free level inside the device’s body. When the system is triggered, the body is </w:t>
      </w:r>
      <w:r w:rsidR="00F64331">
        <w:t>depressurized,</w:t>
      </w:r>
      <w:r>
        <w:t xml:space="preserve"> and buoyancy carries up the spheres to be level with the fissile material. The design of this system will be tested and validated in a dedicated facility</w:t>
      </w:r>
      <w:r w:rsidR="00A8283E">
        <w:t>.</w:t>
      </w:r>
    </w:p>
    <w:p w14:paraId="2859205B" w14:textId="0DFFF8FF" w:rsidR="00D96FF9" w:rsidRDefault="00CE77A7" w:rsidP="00C4526E">
      <w:pPr>
        <w:pStyle w:val="Heading2"/>
        <w:numPr>
          <w:ilvl w:val="1"/>
          <w:numId w:val="5"/>
        </w:numPr>
      </w:pPr>
      <w:r>
        <w:t>Conclusions</w:t>
      </w:r>
    </w:p>
    <w:p w14:paraId="63FF7275" w14:textId="236449DA" w:rsidR="00CE77A7" w:rsidRDefault="00340F67" w:rsidP="00CE77A7">
      <w:pPr>
        <w:pStyle w:val="BodyText"/>
      </w:pPr>
      <w:r w:rsidRPr="00340F67">
        <w:t>new</w:t>
      </w:r>
      <w:r>
        <w:t>cleo is establishing a</w:t>
      </w:r>
      <w:r w:rsidR="00CE77A7">
        <w:t xml:space="preserve"> br</w:t>
      </w:r>
      <w:r w:rsidR="00452D73">
        <w:t>o</w:t>
      </w:r>
      <w:r w:rsidR="00CE77A7">
        <w:t xml:space="preserve">ad R&amp;D programme to consolidate existing LFR technologies, increase the technological readiness level of </w:t>
      </w:r>
      <w:r>
        <w:t xml:space="preserve">the </w:t>
      </w:r>
      <w:r w:rsidR="00CE77A7">
        <w:t xml:space="preserve">main </w:t>
      </w:r>
      <w:r>
        <w:t xml:space="preserve">innovative </w:t>
      </w:r>
      <w:r w:rsidR="00CE77A7">
        <w:t xml:space="preserve">engineering solutions envisaged and address remaining aspects specific to the use of </w:t>
      </w:r>
      <w:r w:rsidR="00452D73">
        <w:t>l</w:t>
      </w:r>
      <w:r w:rsidR="00CE77A7">
        <w:t>ead as coolant.</w:t>
      </w:r>
    </w:p>
    <w:p w14:paraId="384CE937" w14:textId="4A19CD67" w:rsidR="00D96FF9" w:rsidRDefault="00884EA2" w:rsidP="00CE77A7">
      <w:pPr>
        <w:pStyle w:val="BodyText"/>
      </w:pPr>
      <w:r>
        <w:t>A</w:t>
      </w:r>
      <w:r w:rsidR="00CE77A7">
        <w:t xml:space="preserve">n overview of </w:t>
      </w:r>
      <w:r>
        <w:t xml:space="preserve">the </w:t>
      </w:r>
      <w:r w:rsidR="00CE77A7">
        <w:t xml:space="preserve">current infrastructure deployed or being developed by </w:t>
      </w:r>
      <w:r w:rsidR="00452D73" w:rsidRPr="00452D73">
        <w:rPr>
          <w:i/>
        </w:rPr>
        <w:t>new</w:t>
      </w:r>
      <w:r w:rsidR="00CE77A7">
        <w:t>cleo, including several new tests facilities as well as the refurbishment of existing infrastructure</w:t>
      </w:r>
      <w:r w:rsidR="000F5E07">
        <w:t xml:space="preserve">, has been provided in </w:t>
      </w:r>
      <w:r w:rsidR="00D51BA5">
        <w:t xml:space="preserve">the </w:t>
      </w:r>
      <w:r w:rsidR="000F5E07">
        <w:t>paper</w:t>
      </w:r>
      <w:r w:rsidR="00CE77A7">
        <w:t xml:space="preserve">. </w:t>
      </w:r>
      <w:r w:rsidR="00322482">
        <w:t xml:space="preserve">The main technical areas covered by the facilities described in </w:t>
      </w:r>
      <w:r w:rsidR="00D51BA5">
        <w:t xml:space="preserve">the </w:t>
      </w:r>
      <w:r w:rsidR="00322482">
        <w:t xml:space="preserve">paper </w:t>
      </w:r>
      <w:r w:rsidR="00EC66D2">
        <w:t xml:space="preserve">are summarised </w:t>
      </w:r>
      <w:r w:rsidR="00330EAC">
        <w:t xml:space="preserve">in </w:t>
      </w:r>
      <w:r w:rsidR="00330EAC">
        <w:fldChar w:fldCharType="begin"/>
      </w:r>
      <w:r w:rsidR="00330EAC">
        <w:instrText xml:space="preserve"> REF _Ref176251523 \h </w:instrText>
      </w:r>
      <w:r w:rsidR="00330EAC">
        <w:fldChar w:fldCharType="separate"/>
      </w:r>
      <w:r w:rsidR="00330EAC" w:rsidRPr="00802381">
        <w:t xml:space="preserve">FIG. </w:t>
      </w:r>
      <w:r w:rsidR="00330EAC">
        <w:rPr>
          <w:noProof/>
        </w:rPr>
        <w:t>9</w:t>
      </w:r>
      <w:r w:rsidR="00330EAC">
        <w:fldChar w:fldCharType="end"/>
      </w:r>
      <w:r w:rsidR="00322482">
        <w:t>:</w:t>
      </w:r>
    </w:p>
    <w:p w14:paraId="1229589E" w14:textId="77777777" w:rsidR="00330EAC" w:rsidRDefault="00330EAC" w:rsidP="00CE77A7">
      <w:pPr>
        <w:pStyle w:val="BodyText"/>
      </w:pPr>
    </w:p>
    <w:p w14:paraId="6B78EE8D" w14:textId="5AE9CDCB" w:rsidR="00330EAC" w:rsidRDefault="00330EAC" w:rsidP="00330EAC">
      <w:pPr>
        <w:pStyle w:val="Figurecaption"/>
      </w:pPr>
      <w:bookmarkStart w:id="9" w:name="_Ref176251523"/>
      <w:r w:rsidRPr="00802381">
        <w:t xml:space="preserve">FIG. </w:t>
      </w:r>
      <w:r w:rsidRPr="00802381">
        <w:rPr>
          <w:i w:val="0"/>
        </w:rPr>
        <w:fldChar w:fldCharType="begin"/>
      </w:r>
      <w:r w:rsidRPr="00802381">
        <w:instrText xml:space="preserve"> SEQ Figure \* ARABIC </w:instrText>
      </w:r>
      <w:r w:rsidRPr="00802381">
        <w:rPr>
          <w:i w:val="0"/>
        </w:rPr>
        <w:fldChar w:fldCharType="separate"/>
      </w:r>
      <w:r>
        <w:rPr>
          <w:noProof/>
        </w:rPr>
        <w:t>9</w:t>
      </w:r>
      <w:r w:rsidRPr="00802381">
        <w:rPr>
          <w:i w:val="0"/>
        </w:rPr>
        <w:fldChar w:fldCharType="end"/>
      </w:r>
      <w:bookmarkEnd w:id="9"/>
      <w:r>
        <w:t>. Overview of R&amp;D technical areas and experimental infrastructure</w:t>
      </w:r>
    </w:p>
    <w:p w14:paraId="6CA1F174" w14:textId="77777777" w:rsidR="00EC66D2" w:rsidRDefault="00EC66D2" w:rsidP="00330EAC">
      <w:pPr>
        <w:pStyle w:val="Figurecaption"/>
      </w:pPr>
    </w:p>
    <w:tbl>
      <w:tblPr>
        <w:tblW w:w="5010" w:type="pct"/>
        <w:tblInd w:w="-5" w:type="dxa"/>
        <w:tblCellMar>
          <w:left w:w="0" w:type="dxa"/>
          <w:right w:w="0" w:type="dxa"/>
        </w:tblCellMar>
        <w:tblLook w:val="0600" w:firstRow="0" w:lastRow="0" w:firstColumn="0" w:lastColumn="0" w:noHBand="1" w:noVBand="1"/>
      </w:tblPr>
      <w:tblGrid>
        <w:gridCol w:w="3597"/>
        <w:gridCol w:w="453"/>
        <w:gridCol w:w="453"/>
        <w:gridCol w:w="453"/>
        <w:gridCol w:w="453"/>
        <w:gridCol w:w="454"/>
        <w:gridCol w:w="454"/>
        <w:gridCol w:w="454"/>
        <w:gridCol w:w="454"/>
        <w:gridCol w:w="454"/>
        <w:gridCol w:w="454"/>
        <w:gridCol w:w="454"/>
        <w:gridCol w:w="448"/>
      </w:tblGrid>
      <w:tr w:rsidR="00D96FF9" w:rsidRPr="00D96FF9" w14:paraId="7EF7F7B9" w14:textId="77777777" w:rsidTr="00965A19">
        <w:trPr>
          <w:cantSplit/>
          <w:trHeight w:val="1337"/>
        </w:trPr>
        <w:tc>
          <w:tcPr>
            <w:tcW w:w="1991" w:type="pct"/>
            <w:tcBorders>
              <w:top w:val="single" w:sz="4" w:space="0" w:color="auto"/>
              <w:left w:val="single" w:sz="4" w:space="0" w:color="auto"/>
              <w:bottom w:val="single" w:sz="4" w:space="0" w:color="auto"/>
              <w:right w:val="single" w:sz="4" w:space="0" w:color="auto"/>
              <w:tl2br w:val="single" w:sz="4" w:space="0" w:color="auto"/>
            </w:tcBorders>
            <w:shd w:val="clear" w:color="auto" w:fill="025152"/>
            <w:tcMar>
              <w:top w:w="10" w:type="dxa"/>
              <w:left w:w="10" w:type="dxa"/>
              <w:bottom w:w="0" w:type="dxa"/>
              <w:right w:w="10" w:type="dxa"/>
            </w:tcMar>
            <w:hideMark/>
          </w:tcPr>
          <w:p w14:paraId="76D93716"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en-US" w:eastAsia="it-IT"/>
              </w:rPr>
            </w:pPr>
            <w:r w:rsidRPr="00ED5146">
              <w:rPr>
                <w:b/>
                <w:bCs/>
                <w:color w:val="FFFFFF" w:themeColor="background1"/>
                <w:kern w:val="24"/>
                <w:sz w:val="18"/>
                <w:szCs w:val="18"/>
                <w:lang w:val="en-US" w:eastAsia="it-IT"/>
              </w:rPr>
              <w:t xml:space="preserve">                     </w:t>
            </w:r>
          </w:p>
          <w:p w14:paraId="062340D4" w14:textId="42585AA7" w:rsidR="00D96FF9" w:rsidRPr="00ED5146" w:rsidRDefault="00D96FF9" w:rsidP="00D96FF9">
            <w:pPr>
              <w:overflowPunct/>
              <w:autoSpaceDE/>
              <w:autoSpaceDN/>
              <w:adjustRightInd/>
              <w:jc w:val="center"/>
              <w:textAlignment w:val="center"/>
              <w:rPr>
                <w:b/>
                <w:bCs/>
                <w:color w:val="FFFFFF" w:themeColor="background1"/>
                <w:kern w:val="24"/>
                <w:sz w:val="18"/>
                <w:szCs w:val="18"/>
                <w:lang w:val="en-US" w:eastAsia="it-IT"/>
              </w:rPr>
            </w:pPr>
            <w:r w:rsidRPr="00ED5146">
              <w:rPr>
                <w:b/>
                <w:bCs/>
                <w:color w:val="FFFFFF" w:themeColor="background1"/>
                <w:kern w:val="24"/>
                <w:sz w:val="18"/>
                <w:szCs w:val="18"/>
                <w:lang w:val="en-US" w:eastAsia="it-IT"/>
              </w:rPr>
              <w:t xml:space="preserve">                                   Experimental Facility</w:t>
            </w:r>
          </w:p>
          <w:p w14:paraId="117AC5FB" w14:textId="77777777" w:rsidR="00D96FF9" w:rsidRPr="00ED5146" w:rsidRDefault="00D96FF9" w:rsidP="00D96FF9">
            <w:pPr>
              <w:overflowPunct/>
              <w:autoSpaceDE/>
              <w:autoSpaceDN/>
              <w:adjustRightInd/>
              <w:jc w:val="right"/>
              <w:textAlignment w:val="center"/>
              <w:rPr>
                <w:b/>
                <w:bCs/>
                <w:color w:val="FFFFFF" w:themeColor="background1"/>
                <w:kern w:val="24"/>
                <w:sz w:val="18"/>
                <w:szCs w:val="18"/>
                <w:lang w:val="en-US" w:eastAsia="it-IT"/>
              </w:rPr>
            </w:pPr>
          </w:p>
          <w:p w14:paraId="2E09F42B" w14:textId="77777777" w:rsidR="00D96FF9" w:rsidRPr="00ED5146" w:rsidRDefault="00D96FF9" w:rsidP="00D96FF9">
            <w:pPr>
              <w:overflowPunct/>
              <w:autoSpaceDE/>
              <w:autoSpaceDN/>
              <w:adjustRightInd/>
              <w:textAlignment w:val="center"/>
              <w:rPr>
                <w:b/>
                <w:bCs/>
                <w:color w:val="FFFFFF" w:themeColor="background1"/>
                <w:kern w:val="24"/>
                <w:sz w:val="18"/>
                <w:szCs w:val="18"/>
                <w:lang w:val="en-US" w:eastAsia="it-IT"/>
              </w:rPr>
            </w:pPr>
            <w:r w:rsidRPr="00ED5146">
              <w:rPr>
                <w:b/>
                <w:bCs/>
                <w:color w:val="FFFFFF" w:themeColor="background1"/>
                <w:kern w:val="24"/>
                <w:sz w:val="18"/>
                <w:szCs w:val="18"/>
                <w:lang w:val="en-US" w:eastAsia="it-IT"/>
              </w:rPr>
              <w:t xml:space="preserve">      LFR Technical Domain</w:t>
            </w:r>
          </w:p>
          <w:p w14:paraId="4EE8E21F" w14:textId="77777777" w:rsidR="00D96FF9" w:rsidRPr="00ED5146" w:rsidRDefault="00D96FF9" w:rsidP="00D96FF9">
            <w:pPr>
              <w:overflowPunct/>
              <w:autoSpaceDE/>
              <w:autoSpaceDN/>
              <w:adjustRightInd/>
              <w:textAlignment w:val="center"/>
              <w:rPr>
                <w:color w:val="FFFFFF" w:themeColor="background1"/>
                <w:sz w:val="18"/>
                <w:szCs w:val="18"/>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025152"/>
            <w:tcMar>
              <w:top w:w="10" w:type="dxa"/>
              <w:left w:w="10" w:type="dxa"/>
              <w:bottom w:w="0" w:type="dxa"/>
              <w:right w:w="10" w:type="dxa"/>
            </w:tcMar>
            <w:textDirection w:val="btLr"/>
            <w:vAlign w:val="center"/>
            <w:hideMark/>
          </w:tcPr>
          <w:p w14:paraId="5737AA8F" w14:textId="77777777" w:rsidR="00D96FF9" w:rsidRPr="00ED5146" w:rsidRDefault="00D96FF9" w:rsidP="00D96FF9">
            <w:pPr>
              <w:overflowPunct/>
              <w:autoSpaceDE/>
              <w:autoSpaceDN/>
              <w:adjustRightInd/>
              <w:jc w:val="center"/>
              <w:textAlignment w:val="center"/>
              <w:rPr>
                <w:color w:val="FFFFFF" w:themeColor="background1"/>
                <w:sz w:val="18"/>
                <w:szCs w:val="18"/>
                <w:lang w:val="it-IT" w:eastAsia="it-IT"/>
              </w:rPr>
            </w:pPr>
            <w:r w:rsidRPr="00ED5146">
              <w:rPr>
                <w:b/>
                <w:bCs/>
                <w:color w:val="FFFFFF" w:themeColor="background1"/>
                <w:kern w:val="24"/>
                <w:sz w:val="18"/>
                <w:szCs w:val="18"/>
                <w:lang w:val="it-IT" w:eastAsia="it-IT"/>
              </w:rPr>
              <w:t>CORE1 &amp; CORE2</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0D970DFD"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CAPSULE</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770054CF"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 xml:space="preserve">LEAD/CHEM </w:t>
            </w:r>
            <w:r w:rsidRPr="00ED5146">
              <w:rPr>
                <w:b/>
                <w:bCs/>
                <w:color w:val="FFFFFF" w:themeColor="background1"/>
                <w:kern w:val="24"/>
                <w:sz w:val="18"/>
                <w:szCs w:val="18"/>
                <w:lang w:val="it-IT" w:eastAsia="it-IT"/>
              </w:rPr>
              <w:br/>
              <w:t>LAB (BRA)</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62C2885A"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MAT LAB (TO)</w:t>
            </w:r>
          </w:p>
        </w:tc>
        <w:tc>
          <w:tcPr>
            <w:tcW w:w="251" w:type="pct"/>
            <w:tcBorders>
              <w:top w:val="single" w:sz="4" w:space="0" w:color="auto"/>
              <w:left w:val="single" w:sz="4" w:space="0" w:color="auto"/>
              <w:bottom w:val="single" w:sz="4" w:space="0" w:color="auto"/>
              <w:right w:val="single" w:sz="4" w:space="0" w:color="auto"/>
            </w:tcBorders>
            <w:shd w:val="clear" w:color="auto" w:fill="025152"/>
            <w:tcMar>
              <w:top w:w="10" w:type="dxa"/>
              <w:left w:w="10" w:type="dxa"/>
              <w:bottom w:w="0" w:type="dxa"/>
              <w:right w:w="10" w:type="dxa"/>
            </w:tcMar>
            <w:textDirection w:val="btLr"/>
            <w:vAlign w:val="center"/>
            <w:hideMark/>
          </w:tcPr>
          <w:p w14:paraId="5BF5C7F9"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 xml:space="preserve">MANUT </w:t>
            </w:r>
          </w:p>
          <w:p w14:paraId="7F058F25" w14:textId="77777777" w:rsidR="00D96FF9" w:rsidRPr="00ED5146" w:rsidRDefault="00D96FF9" w:rsidP="00D96FF9">
            <w:pPr>
              <w:overflowPunct/>
              <w:autoSpaceDE/>
              <w:autoSpaceDN/>
              <w:adjustRightInd/>
              <w:jc w:val="center"/>
              <w:textAlignment w:val="center"/>
              <w:rPr>
                <w:color w:val="FFFFFF" w:themeColor="background1"/>
                <w:sz w:val="18"/>
                <w:szCs w:val="18"/>
                <w:lang w:val="it-IT" w:eastAsia="it-IT"/>
              </w:rPr>
            </w:pPr>
            <w:r w:rsidRPr="00ED5146">
              <w:rPr>
                <w:b/>
                <w:bCs/>
                <w:color w:val="FFFFFF" w:themeColor="background1"/>
                <w:kern w:val="24"/>
                <w:sz w:val="18"/>
                <w:szCs w:val="18"/>
                <w:lang w:val="it-IT" w:eastAsia="it-IT"/>
              </w:rPr>
              <w:t xml:space="preserve">In-Lead </w:t>
            </w:r>
          </w:p>
        </w:tc>
        <w:tc>
          <w:tcPr>
            <w:tcW w:w="251" w:type="pct"/>
            <w:tcBorders>
              <w:top w:val="single" w:sz="4" w:space="0" w:color="auto"/>
              <w:left w:val="single" w:sz="4" w:space="0" w:color="auto"/>
              <w:bottom w:val="single" w:sz="4" w:space="0" w:color="auto"/>
              <w:right w:val="single" w:sz="4" w:space="0" w:color="auto"/>
            </w:tcBorders>
            <w:shd w:val="clear" w:color="auto" w:fill="025152"/>
            <w:tcMar>
              <w:top w:w="10" w:type="dxa"/>
              <w:left w:w="10" w:type="dxa"/>
              <w:bottom w:w="0" w:type="dxa"/>
              <w:right w:w="10" w:type="dxa"/>
            </w:tcMar>
            <w:textDirection w:val="btLr"/>
            <w:vAlign w:val="center"/>
            <w:hideMark/>
          </w:tcPr>
          <w:p w14:paraId="135169AB"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MANUT</w:t>
            </w:r>
          </w:p>
          <w:p w14:paraId="354F75E7" w14:textId="77777777" w:rsidR="00D96FF9" w:rsidRPr="00ED5146" w:rsidRDefault="00D96FF9" w:rsidP="00D96FF9">
            <w:pPr>
              <w:overflowPunct/>
              <w:autoSpaceDE/>
              <w:autoSpaceDN/>
              <w:adjustRightInd/>
              <w:jc w:val="center"/>
              <w:textAlignment w:val="center"/>
              <w:rPr>
                <w:color w:val="FFFFFF" w:themeColor="background1"/>
                <w:sz w:val="18"/>
                <w:szCs w:val="18"/>
                <w:lang w:val="it-IT" w:eastAsia="it-IT"/>
              </w:rPr>
            </w:pPr>
            <w:r w:rsidRPr="00ED5146">
              <w:rPr>
                <w:b/>
                <w:bCs/>
                <w:color w:val="FFFFFF" w:themeColor="background1"/>
                <w:kern w:val="24"/>
                <w:sz w:val="18"/>
                <w:szCs w:val="18"/>
                <w:lang w:val="it-IT" w:eastAsia="it-IT"/>
              </w:rPr>
              <w:t xml:space="preserve">Dry </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446ADBE9"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EFESTO</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52834DF0"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NACIE-LHT</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1251D74B"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DCI</w:t>
            </w:r>
          </w:p>
        </w:tc>
        <w:tc>
          <w:tcPr>
            <w:tcW w:w="251" w:type="pct"/>
            <w:tcBorders>
              <w:top w:val="single" w:sz="4" w:space="0" w:color="auto"/>
              <w:left w:val="single" w:sz="4" w:space="0" w:color="auto"/>
              <w:bottom w:val="single" w:sz="4" w:space="0" w:color="auto"/>
              <w:right w:val="single" w:sz="4" w:space="0" w:color="auto"/>
            </w:tcBorders>
            <w:shd w:val="clear" w:color="auto" w:fill="025152"/>
            <w:textDirection w:val="btLr"/>
            <w:vAlign w:val="center"/>
          </w:tcPr>
          <w:p w14:paraId="68BD0952" w14:textId="77777777" w:rsidR="00D96FF9" w:rsidRPr="00ED5146" w:rsidRDefault="00D96FF9" w:rsidP="00D96FF9">
            <w:pPr>
              <w:overflowPunct/>
              <w:autoSpaceDE/>
              <w:autoSpaceDN/>
              <w:adjustRightInd/>
              <w:jc w:val="center"/>
              <w:textAlignment w:val="center"/>
              <w:rPr>
                <w:b/>
                <w:bCs/>
                <w:color w:val="FFFFFF" w:themeColor="background1"/>
                <w:kern w:val="24"/>
                <w:sz w:val="18"/>
                <w:szCs w:val="18"/>
                <w:lang w:val="it-IT" w:eastAsia="it-IT"/>
              </w:rPr>
            </w:pPr>
            <w:r w:rsidRPr="00ED5146">
              <w:rPr>
                <w:b/>
                <w:bCs/>
                <w:color w:val="FFFFFF" w:themeColor="background1"/>
                <w:kern w:val="24"/>
                <w:sz w:val="18"/>
                <w:szCs w:val="18"/>
                <w:lang w:val="it-IT" w:eastAsia="it-IT"/>
              </w:rPr>
              <w:t>CIRCE-NEXTRA</w:t>
            </w:r>
          </w:p>
        </w:tc>
        <w:tc>
          <w:tcPr>
            <w:tcW w:w="251" w:type="pct"/>
            <w:tcBorders>
              <w:top w:val="single" w:sz="4" w:space="0" w:color="auto"/>
              <w:left w:val="single" w:sz="4" w:space="0" w:color="auto"/>
              <w:bottom w:val="single" w:sz="4" w:space="0" w:color="auto"/>
              <w:right w:val="single" w:sz="4" w:space="0" w:color="auto"/>
            </w:tcBorders>
            <w:shd w:val="clear" w:color="auto" w:fill="025152"/>
            <w:tcMar>
              <w:top w:w="10" w:type="dxa"/>
              <w:left w:w="10" w:type="dxa"/>
              <w:bottom w:w="0" w:type="dxa"/>
              <w:right w:w="10" w:type="dxa"/>
            </w:tcMar>
            <w:textDirection w:val="btLr"/>
            <w:vAlign w:val="center"/>
            <w:hideMark/>
          </w:tcPr>
          <w:p w14:paraId="371B8E05" w14:textId="77777777" w:rsidR="00D96FF9" w:rsidRPr="00ED5146" w:rsidRDefault="00D96FF9" w:rsidP="00D96FF9">
            <w:pPr>
              <w:overflowPunct/>
              <w:autoSpaceDE/>
              <w:autoSpaceDN/>
              <w:adjustRightInd/>
              <w:jc w:val="center"/>
              <w:textAlignment w:val="center"/>
              <w:rPr>
                <w:color w:val="FFFFFF" w:themeColor="background1"/>
                <w:sz w:val="18"/>
                <w:szCs w:val="18"/>
                <w:lang w:val="it-IT" w:eastAsia="it-IT"/>
              </w:rPr>
            </w:pPr>
            <w:r w:rsidRPr="00ED5146">
              <w:rPr>
                <w:b/>
                <w:bCs/>
                <w:color w:val="FFFFFF" w:themeColor="background1"/>
                <w:kern w:val="24"/>
                <w:sz w:val="18"/>
                <w:szCs w:val="18"/>
                <w:lang w:val="it-IT" w:eastAsia="it-IT"/>
              </w:rPr>
              <w:t>OTHELLO</w:t>
            </w:r>
          </w:p>
        </w:tc>
        <w:tc>
          <w:tcPr>
            <w:tcW w:w="249" w:type="pct"/>
            <w:tcBorders>
              <w:top w:val="single" w:sz="4" w:space="0" w:color="auto"/>
              <w:left w:val="single" w:sz="4" w:space="0" w:color="auto"/>
              <w:bottom w:val="single" w:sz="4" w:space="0" w:color="auto"/>
              <w:right w:val="single" w:sz="4" w:space="0" w:color="auto"/>
            </w:tcBorders>
            <w:shd w:val="clear" w:color="auto" w:fill="025152"/>
            <w:tcMar>
              <w:top w:w="10" w:type="dxa"/>
              <w:left w:w="10" w:type="dxa"/>
              <w:bottom w:w="0" w:type="dxa"/>
              <w:right w:w="10" w:type="dxa"/>
            </w:tcMar>
            <w:textDirection w:val="btLr"/>
            <w:vAlign w:val="center"/>
            <w:hideMark/>
          </w:tcPr>
          <w:p w14:paraId="372419A1" w14:textId="77777777" w:rsidR="00D96FF9" w:rsidRPr="00ED5146" w:rsidRDefault="00D96FF9" w:rsidP="00D96FF9">
            <w:pPr>
              <w:overflowPunct/>
              <w:autoSpaceDE/>
              <w:autoSpaceDN/>
              <w:adjustRightInd/>
              <w:jc w:val="center"/>
              <w:textAlignment w:val="center"/>
              <w:rPr>
                <w:color w:val="FFFFFF" w:themeColor="background1"/>
                <w:sz w:val="18"/>
                <w:szCs w:val="18"/>
                <w:lang w:val="it-IT" w:eastAsia="it-IT"/>
              </w:rPr>
            </w:pPr>
            <w:r w:rsidRPr="00ED5146">
              <w:rPr>
                <w:b/>
                <w:bCs/>
                <w:color w:val="FFFFFF" w:themeColor="background1"/>
                <w:kern w:val="24"/>
                <w:sz w:val="18"/>
                <w:szCs w:val="18"/>
                <w:lang w:val="it-IT" w:eastAsia="it-IT"/>
              </w:rPr>
              <w:t>PRECURSOR</w:t>
            </w:r>
          </w:p>
        </w:tc>
      </w:tr>
      <w:tr w:rsidR="00D96FF9" w:rsidRPr="00D96FF9" w14:paraId="2A0B146E"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09E763EE" w14:textId="0DFB64CF" w:rsidR="00D96FF9" w:rsidRPr="00ED5146" w:rsidRDefault="00D96FF9" w:rsidP="00D96FF9">
            <w:pPr>
              <w:overflowPunct/>
              <w:autoSpaceDE/>
              <w:autoSpaceDN/>
              <w:adjustRightInd/>
              <w:textAlignment w:val="center"/>
              <w:rPr>
                <w:sz w:val="18"/>
                <w:szCs w:val="18"/>
                <w:lang w:val="it-IT" w:eastAsia="it-IT"/>
              </w:rPr>
            </w:pPr>
            <w:r w:rsidRPr="00ED5146">
              <w:rPr>
                <w:color w:val="000000"/>
                <w:kern w:val="24"/>
                <w:sz w:val="18"/>
                <w:szCs w:val="18"/>
                <w:lang w:val="it-IT" w:eastAsia="it-IT"/>
              </w:rPr>
              <w:t xml:space="preserve">Structural </w:t>
            </w:r>
            <w:r w:rsidR="00717876" w:rsidRPr="00ED5146">
              <w:rPr>
                <w:color w:val="000000"/>
                <w:kern w:val="24"/>
                <w:sz w:val="18"/>
                <w:szCs w:val="18"/>
                <w:lang w:val="it-IT" w:eastAsia="it-IT"/>
              </w:rPr>
              <w:t>m</w:t>
            </w:r>
            <w:r w:rsidRPr="00ED5146">
              <w:rPr>
                <w:color w:val="000000"/>
                <w:kern w:val="24"/>
                <w:sz w:val="18"/>
                <w:szCs w:val="18"/>
                <w:lang w:val="it-IT" w:eastAsia="it-IT"/>
              </w:rPr>
              <w:t xml:space="preserve">aterials and </w:t>
            </w:r>
            <w:r w:rsidR="00717876" w:rsidRPr="00ED5146">
              <w:rPr>
                <w:color w:val="000000"/>
                <w:kern w:val="24"/>
                <w:sz w:val="18"/>
                <w:szCs w:val="18"/>
                <w:lang w:val="it-IT" w:eastAsia="it-IT"/>
              </w:rPr>
              <w:t>c</w:t>
            </w:r>
            <w:r w:rsidRPr="00ED5146">
              <w:rPr>
                <w:color w:val="000000"/>
                <w:kern w:val="24"/>
                <w:sz w:val="18"/>
                <w:szCs w:val="18"/>
                <w:lang w:val="it-IT" w:eastAsia="it-IT"/>
              </w:rPr>
              <w:t>oatings</w:t>
            </w: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0CF14E59" w14:textId="77777777" w:rsidR="00D96FF9" w:rsidRPr="00D96FF9" w:rsidRDefault="00D96FF9" w:rsidP="00ED5146">
            <w:pPr>
              <w:overflowPunct/>
              <w:autoSpaceDE/>
              <w:autoSpaceDN/>
              <w:adjustRightInd/>
              <w:jc w:val="center"/>
              <w:textAlignment w:val="center"/>
              <w:rPr>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2057583E" w14:textId="77777777"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51E106EF" w14:textId="77777777"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40D3D272" w14:textId="77777777"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193D2E2B" w14:textId="347E0651" w:rsidR="00D96FF9" w:rsidRPr="00D96FF9" w:rsidRDefault="00D96FF9" w:rsidP="00ED5146">
            <w:pPr>
              <w:overflowPunct/>
              <w:autoSpaceDE/>
              <w:autoSpaceDN/>
              <w:adjustRightInd/>
              <w:jc w:val="center"/>
              <w:textAlignment w:val="center"/>
              <w:rPr>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5B20D76D" w14:textId="5DAF9899" w:rsidR="00D96FF9" w:rsidRPr="00D96FF9" w:rsidRDefault="00D96FF9" w:rsidP="00ED5146">
            <w:pPr>
              <w:overflowPunct/>
              <w:autoSpaceDE/>
              <w:autoSpaceDN/>
              <w:adjustRightInd/>
              <w:jc w:val="center"/>
              <w:textAlignment w:val="center"/>
              <w:rPr>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15F54618" w14:textId="6EDE354C"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D8EC3DB" w14:textId="2D2E9386"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68FCB127" w14:textId="4FCAABD3"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4125041A" w14:textId="4B993673"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41B389B" w14:textId="4B3501F7" w:rsidR="00D96FF9" w:rsidRPr="00D96FF9" w:rsidRDefault="00D96FF9" w:rsidP="00ED5146">
            <w:pPr>
              <w:overflowPunct/>
              <w:autoSpaceDE/>
              <w:autoSpaceDN/>
              <w:adjustRightInd/>
              <w:jc w:val="center"/>
              <w:textAlignment w:val="center"/>
              <w:rPr>
                <w:sz w:val="16"/>
                <w:szCs w:val="16"/>
                <w:lang w:val="it-IT"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63576002" w14:textId="500AD909" w:rsidR="00D96FF9" w:rsidRPr="00D96FF9" w:rsidRDefault="00D96FF9" w:rsidP="00ED5146">
            <w:pPr>
              <w:overflowPunct/>
              <w:autoSpaceDE/>
              <w:autoSpaceDN/>
              <w:adjustRightInd/>
              <w:jc w:val="center"/>
              <w:textAlignment w:val="center"/>
              <w:rPr>
                <w:sz w:val="16"/>
                <w:szCs w:val="16"/>
                <w:lang w:val="it-IT" w:eastAsia="it-IT"/>
              </w:rPr>
            </w:pPr>
          </w:p>
        </w:tc>
      </w:tr>
      <w:tr w:rsidR="00D96FF9" w:rsidRPr="00D96FF9" w14:paraId="5670DC72"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061B826D" w14:textId="409FB645" w:rsidR="00D96FF9" w:rsidRPr="00ED5146" w:rsidRDefault="00D96FF9" w:rsidP="00D96FF9">
            <w:pPr>
              <w:overflowPunct/>
              <w:autoSpaceDE/>
              <w:autoSpaceDN/>
              <w:adjustRightInd/>
              <w:textAlignment w:val="center"/>
              <w:rPr>
                <w:sz w:val="18"/>
                <w:szCs w:val="18"/>
                <w:lang w:val="en-US" w:eastAsia="it-IT"/>
              </w:rPr>
            </w:pPr>
            <w:r w:rsidRPr="00ED5146">
              <w:rPr>
                <w:color w:val="000000"/>
                <w:kern w:val="24"/>
                <w:sz w:val="18"/>
                <w:szCs w:val="18"/>
                <w:lang w:val="en-US" w:eastAsia="it-IT"/>
              </w:rPr>
              <w:t xml:space="preserve">Core, fuel </w:t>
            </w:r>
            <w:r w:rsidR="00717876" w:rsidRPr="00ED5146">
              <w:rPr>
                <w:color w:val="000000"/>
                <w:kern w:val="24"/>
                <w:sz w:val="18"/>
                <w:szCs w:val="18"/>
                <w:lang w:val="en-US" w:eastAsia="it-IT"/>
              </w:rPr>
              <w:t>and</w:t>
            </w:r>
            <w:r w:rsidRPr="00ED5146">
              <w:rPr>
                <w:color w:val="000000"/>
                <w:kern w:val="24"/>
                <w:sz w:val="18"/>
                <w:szCs w:val="18"/>
                <w:lang w:val="en-US" w:eastAsia="it-IT"/>
              </w:rPr>
              <w:t xml:space="preserve"> control/shutdown rods</w:t>
            </w: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6867477E" w14:textId="554061F5"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D2E99F1" w14:textId="48934810"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FD4A557"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BD7DEEE" w14:textId="024FC05C"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239058FB"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73B26D39"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1F150DF5" w14:textId="09BCC763"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05C5395D" w14:textId="5243AFD1"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A365197" w14:textId="11A06B5E"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10E4FF86" w14:textId="6136E29C"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3C2B8049"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6BE54ABB" w14:textId="61C51802" w:rsidR="00D96FF9" w:rsidRPr="00D96FF9" w:rsidRDefault="00D96FF9" w:rsidP="00ED5146">
            <w:pPr>
              <w:overflowPunct/>
              <w:autoSpaceDE/>
              <w:autoSpaceDN/>
              <w:adjustRightInd/>
              <w:jc w:val="center"/>
              <w:textAlignment w:val="center"/>
              <w:rPr>
                <w:sz w:val="16"/>
                <w:szCs w:val="16"/>
                <w:lang w:val="en-US" w:eastAsia="it-IT"/>
              </w:rPr>
            </w:pPr>
          </w:p>
        </w:tc>
      </w:tr>
      <w:tr w:rsidR="00D96FF9" w:rsidRPr="00D96FF9" w14:paraId="4EBDB6CA"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42C5ECA3" w14:textId="77777777" w:rsidR="00D96FF9" w:rsidRPr="00ED5146" w:rsidRDefault="00D96FF9" w:rsidP="00D96FF9">
            <w:pPr>
              <w:overflowPunct/>
              <w:autoSpaceDE/>
              <w:autoSpaceDN/>
              <w:adjustRightInd/>
              <w:textAlignment w:val="center"/>
              <w:rPr>
                <w:sz w:val="18"/>
                <w:szCs w:val="18"/>
                <w:lang w:val="en-US" w:eastAsia="it-IT"/>
              </w:rPr>
            </w:pPr>
            <w:r w:rsidRPr="00ED5146">
              <w:rPr>
                <w:color w:val="000000"/>
                <w:kern w:val="24"/>
                <w:sz w:val="18"/>
                <w:szCs w:val="18"/>
                <w:lang w:val="en-US" w:eastAsia="it-IT"/>
              </w:rPr>
              <w:t>Coolant chemistry and auxiliary systems</w:t>
            </w: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3E140048"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205BA68C"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710FAE9" w14:textId="3110429A"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6176A35F" w14:textId="21FAE42C"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1F664E8D" w14:textId="10673B27"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32E0454D" w14:textId="70588EB2"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60CF58C9" w14:textId="18EDA82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0D8E119B" w14:textId="62BA1CBF"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1E462115" w14:textId="05BA9A32"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036FD7D5" w14:textId="2A39C801"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74B7B881"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472E1A8F" w14:textId="77777777" w:rsidR="00D96FF9" w:rsidRPr="00D96FF9" w:rsidRDefault="00D96FF9" w:rsidP="00ED5146">
            <w:pPr>
              <w:overflowPunct/>
              <w:autoSpaceDE/>
              <w:autoSpaceDN/>
              <w:adjustRightInd/>
              <w:jc w:val="center"/>
              <w:textAlignment w:val="center"/>
              <w:rPr>
                <w:sz w:val="16"/>
                <w:szCs w:val="16"/>
                <w:lang w:val="en-US" w:eastAsia="it-IT"/>
              </w:rPr>
            </w:pPr>
          </w:p>
        </w:tc>
      </w:tr>
      <w:tr w:rsidR="00D96FF9" w:rsidRPr="00D96FF9" w14:paraId="2DABD73A"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5F1A513A" w14:textId="1ECB02E7" w:rsidR="00D96FF9" w:rsidRPr="00ED5146" w:rsidRDefault="00D96FF9" w:rsidP="00D96FF9">
            <w:pPr>
              <w:overflowPunct/>
              <w:autoSpaceDE/>
              <w:autoSpaceDN/>
              <w:adjustRightInd/>
              <w:textAlignment w:val="center"/>
              <w:rPr>
                <w:sz w:val="18"/>
                <w:szCs w:val="18"/>
                <w:lang w:val="en-US" w:eastAsia="it-IT"/>
              </w:rPr>
            </w:pPr>
            <w:r w:rsidRPr="00ED5146">
              <w:rPr>
                <w:color w:val="000000"/>
                <w:kern w:val="24"/>
                <w:sz w:val="18"/>
                <w:szCs w:val="18"/>
                <w:lang w:val="en-US" w:eastAsia="it-IT"/>
              </w:rPr>
              <w:t xml:space="preserve">Primary system integrity </w:t>
            </w:r>
            <w:r w:rsidR="00A2525D" w:rsidRPr="00ED5146">
              <w:rPr>
                <w:color w:val="000000"/>
                <w:kern w:val="24"/>
                <w:sz w:val="18"/>
                <w:szCs w:val="18"/>
                <w:lang w:val="en-US" w:eastAsia="it-IT"/>
              </w:rPr>
              <w:t xml:space="preserve">and </w:t>
            </w:r>
            <w:r w:rsidRPr="00ED5146">
              <w:rPr>
                <w:color w:val="000000"/>
                <w:kern w:val="24"/>
                <w:sz w:val="18"/>
                <w:szCs w:val="18"/>
                <w:lang w:val="en-US" w:eastAsia="it-IT"/>
              </w:rPr>
              <w:t>component studies</w:t>
            </w: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0FAB02DA" w14:textId="09910819"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E992470" w14:textId="6522F800"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44179BDA" w14:textId="10C15D3F"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8C2D8C1" w14:textId="57D7E6E2"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60246CB" w14:textId="4E935871"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6062BC0D" w14:textId="6354FDA4"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46D5248D"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79E8094A"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55B95471"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vAlign w:val="center"/>
          </w:tcPr>
          <w:p w14:paraId="41E956EE" w14:textId="7777777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2FB8C72C" w14:textId="77777777" w:rsidR="00D96FF9" w:rsidRPr="00D96FF9" w:rsidRDefault="00D96FF9" w:rsidP="00ED5146">
            <w:pPr>
              <w:overflowPunct/>
              <w:autoSpaceDE/>
              <w:autoSpaceDN/>
              <w:adjustRightInd/>
              <w:jc w:val="center"/>
              <w:textAlignment w:val="center"/>
              <w:rPr>
                <w:sz w:val="16"/>
                <w:szCs w:val="16"/>
                <w:lang w:val="en-US"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5EBDAD3D" w14:textId="77777777" w:rsidR="00D96FF9" w:rsidRPr="00D96FF9" w:rsidRDefault="00D96FF9" w:rsidP="00ED5146">
            <w:pPr>
              <w:overflowPunct/>
              <w:autoSpaceDE/>
              <w:autoSpaceDN/>
              <w:adjustRightInd/>
              <w:jc w:val="center"/>
              <w:textAlignment w:val="center"/>
              <w:rPr>
                <w:sz w:val="16"/>
                <w:szCs w:val="16"/>
                <w:lang w:val="en-US" w:eastAsia="it-IT"/>
              </w:rPr>
            </w:pPr>
          </w:p>
        </w:tc>
      </w:tr>
      <w:tr w:rsidR="00D96FF9" w:rsidRPr="00D96FF9" w14:paraId="1A205F49"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346C8C49" w14:textId="6FF7AEBF" w:rsidR="00D96FF9" w:rsidRPr="00ED5146" w:rsidRDefault="00D96FF9" w:rsidP="00D96FF9">
            <w:pPr>
              <w:overflowPunct/>
              <w:autoSpaceDE/>
              <w:autoSpaceDN/>
              <w:adjustRightInd/>
              <w:textAlignment w:val="center"/>
              <w:rPr>
                <w:sz w:val="18"/>
                <w:szCs w:val="18"/>
                <w:lang w:val="en-US" w:eastAsia="it-IT"/>
              </w:rPr>
            </w:pPr>
            <w:r w:rsidRPr="00ED5146">
              <w:rPr>
                <w:color w:val="000000"/>
                <w:kern w:val="24"/>
                <w:sz w:val="18"/>
                <w:szCs w:val="18"/>
                <w:lang w:val="en-US" w:eastAsia="it-IT"/>
              </w:rPr>
              <w:t xml:space="preserve">Fuel and </w:t>
            </w:r>
            <w:r w:rsidR="00A2525D" w:rsidRPr="00ED5146">
              <w:rPr>
                <w:color w:val="000000"/>
                <w:kern w:val="24"/>
                <w:sz w:val="18"/>
                <w:szCs w:val="18"/>
                <w:lang w:val="en-US" w:eastAsia="it-IT"/>
              </w:rPr>
              <w:t>c</w:t>
            </w:r>
            <w:r w:rsidRPr="00ED5146">
              <w:rPr>
                <w:color w:val="000000"/>
                <w:kern w:val="24"/>
                <w:sz w:val="18"/>
                <w:szCs w:val="18"/>
                <w:lang w:val="en-US" w:eastAsia="it-IT"/>
              </w:rPr>
              <w:t xml:space="preserve">omponent </w:t>
            </w:r>
            <w:r w:rsidR="00A2525D" w:rsidRPr="00ED5146">
              <w:rPr>
                <w:color w:val="000000"/>
                <w:kern w:val="24"/>
                <w:sz w:val="18"/>
                <w:szCs w:val="18"/>
                <w:lang w:val="en-US" w:eastAsia="it-IT"/>
              </w:rPr>
              <w:t>h</w:t>
            </w:r>
            <w:r w:rsidRPr="00ED5146">
              <w:rPr>
                <w:color w:val="000000"/>
                <w:kern w:val="24"/>
                <w:sz w:val="18"/>
                <w:szCs w:val="18"/>
                <w:lang w:val="en-US" w:eastAsia="it-IT"/>
              </w:rPr>
              <w:t>andling</w:t>
            </w: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34E998C" w14:textId="3FF11CE4"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39655F36" w14:textId="7EAFF904"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01025BCF" w14:textId="6D480335"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288C8B9" w14:textId="1BF0505F"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648947B5" w14:textId="77777777" w:rsidR="00D96FF9" w:rsidRPr="00D96FF9" w:rsidRDefault="00D96FF9" w:rsidP="00ED5146">
            <w:pPr>
              <w:overflowPunct/>
              <w:autoSpaceDE/>
              <w:autoSpaceDN/>
              <w:adjustRightInd/>
              <w:jc w:val="center"/>
              <w:textAlignment w:val="center"/>
              <w:rPr>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0190E2A5" w14:textId="77777777" w:rsidR="00D96FF9" w:rsidRPr="00D96FF9" w:rsidRDefault="00D96FF9" w:rsidP="00ED5146">
            <w:pPr>
              <w:overflowPunct/>
              <w:autoSpaceDE/>
              <w:autoSpaceDN/>
              <w:adjustRightInd/>
              <w:jc w:val="center"/>
              <w:textAlignment w:val="center"/>
              <w:rPr>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E537908" w14:textId="34EDE90D"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356FE60" w14:textId="59BCA40A"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4B697F61" w14:textId="4C39A004"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9488DF2" w14:textId="11CEF92B" w:rsidR="00D96FF9" w:rsidRPr="00D96FF9" w:rsidRDefault="00D96FF9" w:rsidP="00ED5146">
            <w:pPr>
              <w:overflowPunct/>
              <w:autoSpaceDE/>
              <w:autoSpaceDN/>
              <w:adjustRightInd/>
              <w:jc w:val="center"/>
              <w:textAlignment w:val="center"/>
              <w:rPr>
                <w:b/>
                <w:bCs/>
                <w:color w:val="000000"/>
                <w:kern w:val="24"/>
                <w:sz w:val="16"/>
                <w:szCs w:val="16"/>
                <w:lang w:val="it-IT"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5F7A515B" w14:textId="009290F0" w:rsidR="00D96FF9" w:rsidRPr="00D96FF9" w:rsidRDefault="00D96FF9" w:rsidP="00ED5146">
            <w:pPr>
              <w:overflowPunct/>
              <w:autoSpaceDE/>
              <w:autoSpaceDN/>
              <w:adjustRightInd/>
              <w:jc w:val="center"/>
              <w:textAlignment w:val="center"/>
              <w:rPr>
                <w:sz w:val="16"/>
                <w:szCs w:val="16"/>
                <w:lang w:val="it-IT"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72900518" w14:textId="05B4B50E" w:rsidR="00D96FF9" w:rsidRPr="00D96FF9" w:rsidRDefault="00D96FF9" w:rsidP="00ED5146">
            <w:pPr>
              <w:overflowPunct/>
              <w:autoSpaceDE/>
              <w:autoSpaceDN/>
              <w:adjustRightInd/>
              <w:jc w:val="center"/>
              <w:textAlignment w:val="center"/>
              <w:rPr>
                <w:sz w:val="16"/>
                <w:szCs w:val="16"/>
                <w:lang w:val="it-IT" w:eastAsia="it-IT"/>
              </w:rPr>
            </w:pPr>
          </w:p>
        </w:tc>
      </w:tr>
      <w:tr w:rsidR="00D96FF9" w:rsidRPr="00D96FF9" w14:paraId="51D1552A"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66F426D8" w14:textId="53E78D6B" w:rsidR="00D96FF9" w:rsidRPr="00CB52FB" w:rsidRDefault="00D96FF9" w:rsidP="00D96FF9">
            <w:pPr>
              <w:overflowPunct/>
              <w:autoSpaceDE/>
              <w:autoSpaceDN/>
              <w:adjustRightInd/>
              <w:textAlignment w:val="center"/>
              <w:rPr>
                <w:sz w:val="18"/>
                <w:szCs w:val="18"/>
                <w:lang w:val="en-US" w:eastAsia="it-IT"/>
              </w:rPr>
            </w:pPr>
            <w:r w:rsidRPr="00CB52FB">
              <w:rPr>
                <w:color w:val="000000"/>
                <w:kern w:val="24"/>
                <w:sz w:val="18"/>
                <w:szCs w:val="18"/>
                <w:lang w:val="en-US" w:eastAsia="it-IT"/>
              </w:rPr>
              <w:t xml:space="preserve">Plant </w:t>
            </w:r>
            <w:r w:rsidR="00A2525D" w:rsidRPr="00CB52FB">
              <w:rPr>
                <w:color w:val="000000"/>
                <w:kern w:val="24"/>
                <w:sz w:val="18"/>
                <w:szCs w:val="18"/>
                <w:lang w:val="en-US" w:eastAsia="it-IT"/>
              </w:rPr>
              <w:t>o</w:t>
            </w:r>
            <w:r w:rsidRPr="00CB52FB">
              <w:rPr>
                <w:color w:val="000000"/>
                <w:kern w:val="24"/>
                <w:sz w:val="18"/>
                <w:szCs w:val="18"/>
                <w:lang w:val="en-US" w:eastAsia="it-IT"/>
              </w:rPr>
              <w:t xml:space="preserve">peration </w:t>
            </w:r>
            <w:r w:rsidR="00A2525D" w:rsidRPr="00CB52FB">
              <w:rPr>
                <w:color w:val="000000"/>
                <w:kern w:val="24"/>
                <w:sz w:val="18"/>
                <w:szCs w:val="18"/>
                <w:lang w:val="en-US" w:eastAsia="it-IT"/>
              </w:rPr>
              <w:t>and</w:t>
            </w:r>
            <w:r w:rsidRPr="00CB52FB">
              <w:rPr>
                <w:color w:val="000000"/>
                <w:kern w:val="24"/>
                <w:sz w:val="18"/>
                <w:szCs w:val="18"/>
                <w:lang w:val="en-US" w:eastAsia="it-IT"/>
              </w:rPr>
              <w:t xml:space="preserve"> </w:t>
            </w:r>
            <w:r w:rsidR="00A2525D" w:rsidRPr="00CB52FB">
              <w:rPr>
                <w:color w:val="000000"/>
                <w:kern w:val="24"/>
                <w:sz w:val="18"/>
                <w:szCs w:val="18"/>
                <w:lang w:val="en-US" w:eastAsia="it-IT"/>
              </w:rPr>
              <w:t>a</w:t>
            </w:r>
            <w:r w:rsidRPr="00CB52FB">
              <w:rPr>
                <w:color w:val="000000"/>
                <w:kern w:val="24"/>
                <w:sz w:val="18"/>
                <w:szCs w:val="18"/>
                <w:lang w:val="en-US" w:eastAsia="it-IT"/>
              </w:rPr>
              <w:t>ccident response</w:t>
            </w: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3F831691" w14:textId="28B3062B" w:rsidR="00D96FF9" w:rsidRPr="00CB52FB"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3059A4F" w14:textId="3EB7B54C"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8FD962D" w14:textId="11888DE1"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23770F25" w14:textId="1FEE3C35"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298CCD45" w14:textId="6EA024DE" w:rsidR="00D96FF9" w:rsidRPr="00CB52FB"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19AB86D7" w14:textId="16163FF4" w:rsidR="00D96FF9" w:rsidRPr="00CB52FB"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6460B77A" w14:textId="09B23E8C"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6D6BA733" w14:textId="4DAD3AB6"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5FA2E3C" w14:textId="647DEB00"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9CCA469" w14:textId="2D02EE55" w:rsidR="00D96FF9" w:rsidRPr="00CB52FB"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3ACC5093" w14:textId="26127443" w:rsidR="00D96FF9" w:rsidRPr="00CB52FB" w:rsidRDefault="00D96FF9" w:rsidP="00ED5146">
            <w:pPr>
              <w:overflowPunct/>
              <w:autoSpaceDE/>
              <w:autoSpaceDN/>
              <w:adjustRightInd/>
              <w:jc w:val="center"/>
              <w:textAlignment w:val="center"/>
              <w:rPr>
                <w:sz w:val="16"/>
                <w:szCs w:val="16"/>
                <w:lang w:val="en-US"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4B3BD7C4" w14:textId="77777777" w:rsidR="00D96FF9" w:rsidRPr="00CB52FB" w:rsidRDefault="00D96FF9" w:rsidP="00ED5146">
            <w:pPr>
              <w:overflowPunct/>
              <w:autoSpaceDE/>
              <w:autoSpaceDN/>
              <w:adjustRightInd/>
              <w:jc w:val="center"/>
              <w:textAlignment w:val="center"/>
              <w:rPr>
                <w:sz w:val="16"/>
                <w:szCs w:val="16"/>
                <w:lang w:val="en-US" w:eastAsia="it-IT"/>
              </w:rPr>
            </w:pPr>
          </w:p>
        </w:tc>
      </w:tr>
      <w:tr w:rsidR="00D96FF9" w:rsidRPr="00D96FF9" w14:paraId="2FEDF0B2" w14:textId="77777777" w:rsidTr="00ED5146">
        <w:trPr>
          <w:trHeight w:val="170"/>
        </w:trPr>
        <w:tc>
          <w:tcPr>
            <w:tcW w:w="199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66BD19BA" w14:textId="520B112D" w:rsidR="00D96FF9" w:rsidRPr="00ED5146" w:rsidRDefault="00D96FF9" w:rsidP="00D96FF9">
            <w:pPr>
              <w:overflowPunct/>
              <w:autoSpaceDE/>
              <w:autoSpaceDN/>
              <w:adjustRightInd/>
              <w:textAlignment w:val="center"/>
              <w:rPr>
                <w:sz w:val="18"/>
                <w:szCs w:val="18"/>
                <w:lang w:val="en-US" w:eastAsia="it-IT"/>
              </w:rPr>
            </w:pPr>
            <w:r w:rsidRPr="00ED5146">
              <w:rPr>
                <w:color w:val="000000"/>
                <w:kern w:val="24"/>
                <w:sz w:val="18"/>
                <w:szCs w:val="18"/>
                <w:lang w:val="en-US" w:eastAsia="it-IT"/>
              </w:rPr>
              <w:t xml:space="preserve">Balance of plant </w:t>
            </w:r>
            <w:r w:rsidR="00A2525D" w:rsidRPr="00ED5146">
              <w:rPr>
                <w:color w:val="000000"/>
                <w:kern w:val="24"/>
                <w:sz w:val="18"/>
                <w:szCs w:val="18"/>
                <w:lang w:val="en-US" w:eastAsia="it-IT"/>
              </w:rPr>
              <w:t>i</w:t>
            </w:r>
            <w:r w:rsidRPr="00ED5146">
              <w:rPr>
                <w:color w:val="000000"/>
                <w:kern w:val="24"/>
                <w:sz w:val="18"/>
                <w:szCs w:val="18"/>
                <w:lang w:val="en-US" w:eastAsia="it-IT"/>
              </w:rPr>
              <w:t xml:space="preserve">ntegrity </w:t>
            </w:r>
            <w:r w:rsidR="00A2525D" w:rsidRPr="00ED5146">
              <w:rPr>
                <w:color w:val="000000"/>
                <w:kern w:val="24"/>
                <w:sz w:val="18"/>
                <w:szCs w:val="18"/>
                <w:lang w:val="en-US" w:eastAsia="it-IT"/>
              </w:rPr>
              <w:t>s</w:t>
            </w:r>
            <w:r w:rsidRPr="00ED5146">
              <w:rPr>
                <w:color w:val="000000"/>
                <w:kern w:val="24"/>
                <w:sz w:val="18"/>
                <w:szCs w:val="18"/>
                <w:lang w:val="en-US" w:eastAsia="it-IT"/>
              </w:rPr>
              <w:t>tudies</w:t>
            </w: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7F90DCDE" w14:textId="596CF697"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3762ADB" w14:textId="68F350BB"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1756F74A" w14:textId="655AD6E7"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E59A2BA" w14:textId="77006620"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FC4B966" w14:textId="6A4F612C"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9095366" w14:textId="6766B58A" w:rsidR="00D96FF9" w:rsidRPr="00D96FF9" w:rsidRDefault="00D96FF9" w:rsidP="00ED5146">
            <w:pPr>
              <w:overflowPunct/>
              <w:autoSpaceDE/>
              <w:autoSpaceDN/>
              <w:adjustRightInd/>
              <w:jc w:val="center"/>
              <w:textAlignment w:val="center"/>
              <w:rPr>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05D145A0" w14:textId="1CC25C96"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4868CF3C" w14:textId="5CB8131E"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77E30EE7" w14:textId="60A6091A"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vAlign w:val="center"/>
          </w:tcPr>
          <w:p w14:paraId="5CBFB984" w14:textId="479600B5" w:rsidR="00D96FF9" w:rsidRPr="00D96FF9" w:rsidRDefault="00D96FF9" w:rsidP="00ED5146">
            <w:pPr>
              <w:overflowPunct/>
              <w:autoSpaceDE/>
              <w:autoSpaceDN/>
              <w:adjustRightInd/>
              <w:jc w:val="center"/>
              <w:textAlignment w:val="center"/>
              <w:rPr>
                <w:b/>
                <w:bCs/>
                <w:color w:val="000000"/>
                <w:kern w:val="24"/>
                <w:sz w:val="16"/>
                <w:szCs w:val="16"/>
                <w:lang w:val="en-US" w:eastAsia="it-IT"/>
              </w:rPr>
            </w:pPr>
          </w:p>
        </w:tc>
        <w:tc>
          <w:tcPr>
            <w:tcW w:w="251" w:type="pct"/>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tcPr>
          <w:p w14:paraId="423CD1B2" w14:textId="10B33F74" w:rsidR="00D96FF9" w:rsidRPr="00D96FF9" w:rsidRDefault="00D96FF9" w:rsidP="00ED5146">
            <w:pPr>
              <w:overflowPunct/>
              <w:autoSpaceDE/>
              <w:autoSpaceDN/>
              <w:adjustRightInd/>
              <w:jc w:val="center"/>
              <w:textAlignment w:val="center"/>
              <w:rPr>
                <w:sz w:val="16"/>
                <w:szCs w:val="16"/>
                <w:lang w:val="en-US" w:eastAsia="it-IT"/>
              </w:rPr>
            </w:pPr>
          </w:p>
        </w:tc>
        <w:tc>
          <w:tcPr>
            <w:tcW w:w="249" w:type="pct"/>
            <w:tcBorders>
              <w:top w:val="single" w:sz="4" w:space="0" w:color="auto"/>
              <w:left w:val="single" w:sz="4" w:space="0" w:color="auto"/>
              <w:bottom w:val="single" w:sz="4" w:space="0" w:color="auto"/>
              <w:right w:val="single" w:sz="4" w:space="0" w:color="auto"/>
            </w:tcBorders>
            <w:shd w:val="clear" w:color="auto" w:fill="70AD47"/>
            <w:tcMar>
              <w:top w:w="10" w:type="dxa"/>
              <w:left w:w="10" w:type="dxa"/>
              <w:bottom w:w="0" w:type="dxa"/>
              <w:right w:w="10" w:type="dxa"/>
            </w:tcMar>
            <w:vAlign w:val="center"/>
          </w:tcPr>
          <w:p w14:paraId="32458437" w14:textId="77777777" w:rsidR="00D96FF9" w:rsidRPr="00D96FF9" w:rsidRDefault="00D96FF9" w:rsidP="00ED5146">
            <w:pPr>
              <w:overflowPunct/>
              <w:autoSpaceDE/>
              <w:autoSpaceDN/>
              <w:adjustRightInd/>
              <w:jc w:val="center"/>
              <w:textAlignment w:val="center"/>
              <w:rPr>
                <w:sz w:val="16"/>
                <w:szCs w:val="16"/>
                <w:lang w:val="en-US" w:eastAsia="it-IT"/>
              </w:rPr>
            </w:pPr>
          </w:p>
        </w:tc>
      </w:tr>
    </w:tbl>
    <w:p w14:paraId="65038522" w14:textId="77777777" w:rsidR="00717C6F" w:rsidRDefault="00717C6F" w:rsidP="00537496">
      <w:pPr>
        <w:pStyle w:val="Heading2"/>
      </w:pPr>
      <w:r>
        <w:t>REFERENCES</w:t>
      </w:r>
    </w:p>
    <w:p w14:paraId="5971C260" w14:textId="77777777" w:rsidR="00724AA2" w:rsidRPr="00501B56" w:rsidRDefault="00501B56" w:rsidP="00501B56">
      <w:pPr>
        <w:pStyle w:val="Referencelist"/>
        <w:rPr>
          <w:rStyle w:val="Hyperlink"/>
          <w:color w:val="auto"/>
          <w:u w:val="none"/>
        </w:rPr>
      </w:pPr>
      <w:hyperlink r:id="rId19" w:history="1">
        <w:bookmarkStart w:id="10" w:name="_Ref176254362"/>
        <w:r w:rsidR="00724AA2" w:rsidRPr="00501B56">
          <w:rPr>
            <w:rStyle w:val="Hyperlink"/>
            <w:color w:val="auto"/>
            <w:u w:val="none"/>
          </w:rPr>
          <w:t>https://www.newcleo.com/</w:t>
        </w:r>
        <w:bookmarkEnd w:id="10"/>
      </w:hyperlink>
    </w:p>
    <w:p w14:paraId="7FB028DC" w14:textId="3186F49F" w:rsidR="00FA661F" w:rsidRPr="00501B56" w:rsidRDefault="00501B56" w:rsidP="00501B56">
      <w:pPr>
        <w:pStyle w:val="Referencelist"/>
        <w:rPr>
          <w:rStyle w:val="Hyperlink"/>
          <w:color w:val="auto"/>
          <w:u w:val="none"/>
        </w:rPr>
      </w:pPr>
      <w:hyperlink r:id="rId20" w:history="1">
        <w:bookmarkStart w:id="11" w:name="_Ref176254349"/>
        <w:r w:rsidR="00B65100" w:rsidRPr="00501B56">
          <w:rPr>
            <w:rStyle w:val="Hyperlink"/>
            <w:color w:val="auto"/>
            <w:u w:val="none"/>
          </w:rPr>
          <w:t>https://nucleus.iaea.org/sites/lmfns/Pages/default.aspx</w:t>
        </w:r>
        <w:bookmarkEnd w:id="11"/>
      </w:hyperlink>
    </w:p>
    <w:p w14:paraId="6B48CDEF" w14:textId="77777777" w:rsidR="00724AA2" w:rsidRPr="00501B56" w:rsidRDefault="00501B56" w:rsidP="00501B56">
      <w:pPr>
        <w:pStyle w:val="Referencelist"/>
      </w:pPr>
      <w:hyperlink r:id="rId21" w:history="1">
        <w:bookmarkStart w:id="12" w:name="_Ref176254436"/>
        <w:r w:rsidR="00724AA2" w:rsidRPr="00501B56">
          <w:rPr>
            <w:rStyle w:val="Hyperlink"/>
            <w:color w:val="auto"/>
            <w:u w:val="none"/>
          </w:rPr>
          <w:t>https://nucleus.iaea.org/sites/lmfns/Facility%20Country%20Profiles1/Profile%20LFR-40%20Italy%20-%20CIRCE-ICE-HERO.pdf</w:t>
        </w:r>
        <w:bookmarkEnd w:id="12"/>
      </w:hyperlink>
    </w:p>
    <w:p w14:paraId="2D4E2AAC" w14:textId="13AF54F5" w:rsidR="00780ED6" w:rsidRPr="00501B56" w:rsidRDefault="00501B56" w:rsidP="00501B56">
      <w:pPr>
        <w:pStyle w:val="Referencelist"/>
      </w:pPr>
      <w:hyperlink r:id="rId22" w:history="1">
        <w:bookmarkStart w:id="13" w:name="_Ref176254455"/>
        <w:r w:rsidR="00780ED6" w:rsidRPr="00501B56">
          <w:rPr>
            <w:rStyle w:val="Hyperlink"/>
            <w:color w:val="auto"/>
            <w:u w:val="none"/>
          </w:rPr>
          <w:t>https://nucleus.iaea.org/sites/lmfns/Facility%20Country%20Profiles1/Profile%20LFR-46%20Italy%20-%20NACIE.pdf</w:t>
        </w:r>
        <w:bookmarkEnd w:id="13"/>
      </w:hyperlink>
    </w:p>
    <w:p w14:paraId="1800F071" w14:textId="77777777" w:rsidR="00E23FFA" w:rsidRDefault="00E23FFA" w:rsidP="00E23FFA">
      <w:pPr>
        <w:pStyle w:val="Referencelist"/>
        <w:numPr>
          <w:ilvl w:val="0"/>
          <w:numId w:val="0"/>
        </w:numPr>
        <w:ind w:left="720" w:hanging="360"/>
      </w:pPr>
    </w:p>
    <w:p w14:paraId="240DDF9A" w14:textId="78AEF9A8" w:rsidR="00B65100" w:rsidRDefault="00B65100" w:rsidP="00B65100">
      <w:pPr>
        <w:pStyle w:val="Referencelist"/>
        <w:numPr>
          <w:ilvl w:val="0"/>
          <w:numId w:val="0"/>
        </w:numPr>
        <w:ind w:left="360"/>
      </w:pPr>
    </w:p>
    <w:p w14:paraId="3BA56E06" w14:textId="77777777" w:rsidR="00F45EEE" w:rsidRPr="00662532" w:rsidRDefault="00F45EEE" w:rsidP="00537496">
      <w:pPr>
        <w:pStyle w:val="BodyText"/>
        <w:ind w:firstLine="0"/>
        <w:jc w:val="left"/>
      </w:pPr>
    </w:p>
    <w:sectPr w:rsidR="00F45EEE" w:rsidRPr="00662532" w:rsidSect="0026525A">
      <w:headerReference w:type="even" r:id="rId23"/>
      <w:headerReference w:type="default" r:id="rId24"/>
      <w:footerReference w:type="even" r:id="rId25"/>
      <w:footerReference w:type="default" r:id="rId26"/>
      <w:headerReference w:type="first" r:id="rId27"/>
      <w:footerReference w:type="first" r:id="rId28"/>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F5C212" w14:textId="77777777" w:rsidR="004E7606" w:rsidRDefault="004E7606">
      <w:r>
        <w:separator/>
      </w:r>
    </w:p>
  </w:endnote>
  <w:endnote w:type="continuationSeparator" w:id="0">
    <w:p w14:paraId="6C5313F6" w14:textId="77777777" w:rsidR="004E7606" w:rsidRDefault="004E7606">
      <w:r>
        <w:continuationSeparator/>
      </w:r>
    </w:p>
  </w:endnote>
  <w:endnote w:type="continuationNotice" w:id="1">
    <w:p w14:paraId="6D4CE076" w14:textId="77777777" w:rsidR="004E7606" w:rsidRDefault="004E76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FF961" w14:textId="4EF5579A" w:rsidR="00E20E70" w:rsidRDefault="00E20E70">
    <w:pPr>
      <w:pStyle w:val="zyxClassification1"/>
    </w:pPr>
    <w:r>
      <w:fldChar w:fldCharType="begin"/>
    </w:r>
    <w:r>
      <w:instrText xml:space="preserve"> DOCPROPERTY "IaeaClassification"  \* MERGEFORMAT </w:instrText>
    </w:r>
    <w:r>
      <w:fldChar w:fldCharType="end"/>
    </w:r>
  </w:p>
  <w:p w14:paraId="1FDEB1B7" w14:textId="56508C89" w:rsidR="00E20E70" w:rsidRDefault="00E20E70">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B308E" w14:textId="1AA36297" w:rsidR="00E20E70" w:rsidRDefault="00E20E70">
    <w:pPr>
      <w:pStyle w:val="zyxClassification1"/>
    </w:pPr>
    <w:r>
      <w:fldChar w:fldCharType="begin"/>
    </w:r>
    <w:r>
      <w:instrText xml:space="preserve"> DOCPROPERTY "IaeaClassification"  \* MERGEFORMAT </w:instrText>
    </w:r>
    <w:r>
      <w:fldChar w:fldCharType="end"/>
    </w:r>
  </w:p>
  <w:p w14:paraId="7E32AC2C" w14:textId="5D148408" w:rsidR="00E20E70" w:rsidRPr="00037321" w:rsidRDefault="00037321">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26525A">
      <w:rPr>
        <w:rFonts w:ascii="Times New Roman" w:hAnsi="Times New Roman" w:cs="Times New Roman"/>
        <w:noProof/>
        <w:sz w:val="20"/>
      </w:rPr>
      <w:t>1</w:t>
    </w:r>
    <w:r w:rsidRPr="00037321">
      <w:rPr>
        <w:rFonts w:ascii="Times New Roman" w:hAnsi="Times New Roman" w:cs="Times New Roman"/>
        <w:sz w:val="20"/>
      </w:rPr>
      <w:fldChar w:fldCharType="end"/>
    </w:r>
    <w:r w:rsidR="00E20E70" w:rsidRPr="00037321">
      <w:rPr>
        <w:rFonts w:ascii="Times New Roman" w:hAnsi="Times New Roman" w:cs="Times New Roman"/>
        <w:sz w:val="20"/>
      </w:rPr>
      <w:fldChar w:fldCharType="begin"/>
    </w:r>
    <w:r w:rsidR="00E20E70" w:rsidRPr="00037321">
      <w:rPr>
        <w:rFonts w:ascii="Times New Roman" w:hAnsi="Times New Roman" w:cs="Times New Roman"/>
        <w:sz w:val="20"/>
      </w:rPr>
      <w:instrText>DOCPROPERTY "IaeaClassification2"  \* MERGEFORMAT</w:instrText>
    </w:r>
    <w:r w:rsidR="00E20E70"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E20E70" w14:paraId="2AC0DA17" w14:textId="77777777">
      <w:trPr>
        <w:cantSplit/>
      </w:trPr>
      <w:tc>
        <w:tcPr>
          <w:tcW w:w="4644" w:type="dxa"/>
        </w:tcPr>
        <w:p w14:paraId="6CFF9F49" w14:textId="744589FA" w:rsidR="00E20E70" w:rsidRDefault="00E20E70">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258EA1F7" w14:textId="50DBEE96" w:rsidR="00E20E70" w:rsidRDefault="00E20E70">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15" w:name="DOC_bkmClassification2"/>
      <w:tc>
        <w:tcPr>
          <w:tcW w:w="5670" w:type="dxa"/>
          <w:tcMar>
            <w:right w:w="249" w:type="dxa"/>
          </w:tcMar>
        </w:tcPr>
        <w:p w14:paraId="6BE850AD" w14:textId="223E16E4"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5"/>
        <w:p w14:paraId="4A6BF5C8" w14:textId="0BE2BFCB" w:rsidR="00E20E70" w:rsidRDefault="00E20E70">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16" w:name="DOC_bkmFileName"/>
  <w:p w14:paraId="437B756E" w14:textId="1B64ED67" w:rsidR="00E20E70" w:rsidRDefault="00E20E70">
    <w:r>
      <w:rPr>
        <w:sz w:val="16"/>
      </w:rPr>
      <w:fldChar w:fldCharType="begin"/>
    </w:r>
    <w:r>
      <w:rPr>
        <w:sz w:val="16"/>
      </w:rPr>
      <w:instrText xml:space="preserve"> FILENAME \* MERGEFORMAT </w:instrText>
    </w:r>
    <w:r>
      <w:rPr>
        <w:sz w:val="16"/>
      </w:rPr>
      <w:fldChar w:fldCharType="separate"/>
    </w:r>
    <w:r w:rsidR="00FA36EA">
      <w:rPr>
        <w:noProof/>
        <w:sz w:val="16"/>
      </w:rPr>
      <w:t>2024-06-11 paper DRAFT - newcleo’s R&amp;D Programme in support of SMR-LFR Development and Deployment.docx</w:t>
    </w:r>
    <w:r>
      <w:rPr>
        <w:sz w:val="16"/>
      </w:rPr>
      <w:fldChar w:fldCharType="end"/>
    </w:r>
    <w:bookmarkEnd w:id="16"/>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7F3FB2" w14:textId="77777777" w:rsidR="004E7606" w:rsidRDefault="004E7606">
      <w:r>
        <w:t>___________________________________________________________________________</w:t>
      </w:r>
    </w:p>
  </w:footnote>
  <w:footnote w:type="continuationSeparator" w:id="0">
    <w:p w14:paraId="5BC3DC7E" w14:textId="77777777" w:rsidR="004E7606" w:rsidRDefault="004E7606">
      <w:r>
        <w:t>___________________________________________________________________________</w:t>
      </w:r>
    </w:p>
  </w:footnote>
  <w:footnote w:type="continuationNotice" w:id="1">
    <w:p w14:paraId="76F9F42F" w14:textId="77777777" w:rsidR="004E7606" w:rsidRDefault="004E760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92CEF" w14:textId="6AC1486E" w:rsidR="00E20E70" w:rsidRDefault="00CF7AF3" w:rsidP="00275A7F">
    <w:pPr>
      <w:pStyle w:val="Runninghead"/>
    </w:pPr>
    <w:r>
      <w:t>IAEA-CN-123/45</w:t>
    </w:r>
    <w:r w:rsidR="00E20E70">
      <w:fldChar w:fldCharType="begin"/>
    </w:r>
    <w:r w:rsidR="00E20E70">
      <w:instrText xml:space="preserve"> DOCPROPERTY "IaeaClassification"  \* MERGEFORMAT </w:instrText>
    </w:r>
    <w:r w:rsidR="00E20E70">
      <w:fldChar w:fldCharType="end"/>
    </w:r>
    <w:r w:rsidR="00E20E70">
      <w:fldChar w:fldCharType="begin"/>
    </w:r>
    <w:r w:rsidR="00E20E70">
      <w:instrText>DOCPROPERTY "IaeaClassification2"  \* MERGEFORMAT</w:instrText>
    </w:r>
    <w:r w:rsidR="00E20E70">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62EF17" w14:textId="0E1DDDE6" w:rsidR="00037321" w:rsidRPr="009E1558" w:rsidRDefault="009B1803" w:rsidP="009B1803">
    <w:pPr>
      <w:pStyle w:val="Runninghead"/>
      <w:rPr>
        <w:color w:val="BFBFBF" w:themeColor="background1" w:themeShade="BF"/>
      </w:rPr>
    </w:pPr>
    <w:r>
      <w:t>L. CINOTTI et 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E20E70" w14:paraId="2C69EA9B" w14:textId="77777777">
      <w:trPr>
        <w:cantSplit/>
        <w:trHeight w:val="716"/>
      </w:trPr>
      <w:tc>
        <w:tcPr>
          <w:tcW w:w="979" w:type="dxa"/>
          <w:vMerge w:val="restart"/>
        </w:tcPr>
        <w:p w14:paraId="2A6ADF80" w14:textId="77777777" w:rsidR="00E20E70" w:rsidRDefault="00E20E70">
          <w:pPr>
            <w:spacing w:before="180"/>
            <w:ind w:left="17"/>
          </w:pPr>
        </w:p>
      </w:tc>
      <w:tc>
        <w:tcPr>
          <w:tcW w:w="3638" w:type="dxa"/>
          <w:vAlign w:val="bottom"/>
        </w:tcPr>
        <w:p w14:paraId="610CF310" w14:textId="77777777" w:rsidR="00E20E70" w:rsidRDefault="00E20E70">
          <w:pPr>
            <w:spacing w:after="20"/>
          </w:pPr>
        </w:p>
      </w:tc>
      <w:bookmarkStart w:id="14" w:name="DOC_bkmClassification1"/>
      <w:tc>
        <w:tcPr>
          <w:tcW w:w="5702" w:type="dxa"/>
          <w:vMerge w:val="restart"/>
          <w:tcMar>
            <w:right w:w="193" w:type="dxa"/>
          </w:tcMar>
        </w:tcPr>
        <w:p w14:paraId="48D5842E" w14:textId="3ED18C12"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4"/>
        <w:p w14:paraId="423CAA9C" w14:textId="77505E14" w:rsidR="00E20E70" w:rsidRDefault="00E20E70">
          <w:pPr>
            <w:pStyle w:val="zyxConfid2Red"/>
          </w:pPr>
          <w:r>
            <w:fldChar w:fldCharType="begin"/>
          </w:r>
          <w:r>
            <w:instrText>DOCPROPERTY "IaeaClassification2"  \* MERGEFORMAT</w:instrText>
          </w:r>
          <w:r>
            <w:fldChar w:fldCharType="end"/>
          </w:r>
        </w:p>
      </w:tc>
    </w:tr>
    <w:tr w:rsidR="00E20E70" w14:paraId="7130D945" w14:textId="77777777">
      <w:trPr>
        <w:cantSplit/>
        <w:trHeight w:val="167"/>
      </w:trPr>
      <w:tc>
        <w:tcPr>
          <w:tcW w:w="979" w:type="dxa"/>
          <w:vMerge/>
        </w:tcPr>
        <w:p w14:paraId="7659FE2B" w14:textId="77777777" w:rsidR="00E20E70" w:rsidRDefault="00E20E70">
          <w:pPr>
            <w:spacing w:before="57"/>
          </w:pPr>
        </w:p>
      </w:tc>
      <w:tc>
        <w:tcPr>
          <w:tcW w:w="3638" w:type="dxa"/>
          <w:vAlign w:val="bottom"/>
        </w:tcPr>
        <w:p w14:paraId="7578AADC" w14:textId="77777777" w:rsidR="00E20E70" w:rsidRDefault="00E20E70">
          <w:pPr>
            <w:pStyle w:val="Heading9"/>
            <w:spacing w:before="0" w:after="10"/>
          </w:pPr>
        </w:p>
      </w:tc>
      <w:tc>
        <w:tcPr>
          <w:tcW w:w="5702" w:type="dxa"/>
          <w:vMerge/>
          <w:vAlign w:val="bottom"/>
        </w:tcPr>
        <w:p w14:paraId="313FA1D9" w14:textId="77777777" w:rsidR="00E20E70" w:rsidRDefault="00E20E70">
          <w:pPr>
            <w:pStyle w:val="Heading9"/>
            <w:spacing w:before="0" w:after="10"/>
          </w:pPr>
        </w:p>
      </w:tc>
    </w:tr>
  </w:tbl>
  <w:p w14:paraId="7A0C2B4B" w14:textId="77777777" w:rsidR="00E20E70" w:rsidRDefault="00E20E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B5923"/>
    <w:multiLevelType w:val="hybridMultilevel"/>
    <w:tmpl w:val="8AE888B4"/>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8C34A0"/>
    <w:multiLevelType w:val="hybridMultilevel"/>
    <w:tmpl w:val="9F260CA6"/>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395" w:hanging="360"/>
      </w:pPr>
      <w:rPr>
        <w:rFonts w:ascii="Courier New" w:hAnsi="Courier New" w:cs="Courier New" w:hint="default"/>
      </w:rPr>
    </w:lvl>
    <w:lvl w:ilvl="2" w:tplc="FFFFFFFF" w:tentative="1">
      <w:start w:val="1"/>
      <w:numFmt w:val="bullet"/>
      <w:lvlText w:val=""/>
      <w:lvlJc w:val="left"/>
      <w:pPr>
        <w:ind w:left="2115" w:hanging="360"/>
      </w:pPr>
      <w:rPr>
        <w:rFonts w:ascii="Wingdings" w:hAnsi="Wingdings" w:hint="default"/>
      </w:rPr>
    </w:lvl>
    <w:lvl w:ilvl="3" w:tplc="FFFFFFFF" w:tentative="1">
      <w:start w:val="1"/>
      <w:numFmt w:val="bullet"/>
      <w:lvlText w:val=""/>
      <w:lvlJc w:val="left"/>
      <w:pPr>
        <w:ind w:left="2835" w:hanging="360"/>
      </w:pPr>
      <w:rPr>
        <w:rFonts w:ascii="Symbol" w:hAnsi="Symbol" w:hint="default"/>
      </w:rPr>
    </w:lvl>
    <w:lvl w:ilvl="4" w:tplc="FFFFFFFF" w:tentative="1">
      <w:start w:val="1"/>
      <w:numFmt w:val="bullet"/>
      <w:lvlText w:val="o"/>
      <w:lvlJc w:val="left"/>
      <w:pPr>
        <w:ind w:left="3555" w:hanging="360"/>
      </w:pPr>
      <w:rPr>
        <w:rFonts w:ascii="Courier New" w:hAnsi="Courier New" w:cs="Courier New" w:hint="default"/>
      </w:rPr>
    </w:lvl>
    <w:lvl w:ilvl="5" w:tplc="FFFFFFFF" w:tentative="1">
      <w:start w:val="1"/>
      <w:numFmt w:val="bullet"/>
      <w:lvlText w:val=""/>
      <w:lvlJc w:val="left"/>
      <w:pPr>
        <w:ind w:left="4275" w:hanging="360"/>
      </w:pPr>
      <w:rPr>
        <w:rFonts w:ascii="Wingdings" w:hAnsi="Wingdings" w:hint="default"/>
      </w:rPr>
    </w:lvl>
    <w:lvl w:ilvl="6" w:tplc="FFFFFFFF" w:tentative="1">
      <w:start w:val="1"/>
      <w:numFmt w:val="bullet"/>
      <w:lvlText w:val=""/>
      <w:lvlJc w:val="left"/>
      <w:pPr>
        <w:ind w:left="4995" w:hanging="360"/>
      </w:pPr>
      <w:rPr>
        <w:rFonts w:ascii="Symbol" w:hAnsi="Symbol" w:hint="default"/>
      </w:rPr>
    </w:lvl>
    <w:lvl w:ilvl="7" w:tplc="FFFFFFFF" w:tentative="1">
      <w:start w:val="1"/>
      <w:numFmt w:val="bullet"/>
      <w:lvlText w:val="o"/>
      <w:lvlJc w:val="left"/>
      <w:pPr>
        <w:ind w:left="5715" w:hanging="360"/>
      </w:pPr>
      <w:rPr>
        <w:rFonts w:ascii="Courier New" w:hAnsi="Courier New" w:cs="Courier New" w:hint="default"/>
      </w:rPr>
    </w:lvl>
    <w:lvl w:ilvl="8" w:tplc="FFFFFFFF" w:tentative="1">
      <w:start w:val="1"/>
      <w:numFmt w:val="bullet"/>
      <w:lvlText w:val=""/>
      <w:lvlJc w:val="left"/>
      <w:pPr>
        <w:ind w:left="6435" w:hanging="360"/>
      </w:pPr>
      <w:rPr>
        <w:rFonts w:ascii="Wingdings" w:hAnsi="Wingdings" w:hint="default"/>
      </w:rPr>
    </w:lvl>
  </w:abstractNum>
  <w:abstractNum w:abstractNumId="2"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3" w15:restartNumberingAfterBreak="0">
    <w:nsid w:val="179F5671"/>
    <w:multiLevelType w:val="hybridMultilevel"/>
    <w:tmpl w:val="67246400"/>
    <w:name w:val="HeadingTemplate2"/>
    <w:lvl w:ilvl="0" w:tplc="EDCE82DC">
      <w:start w:val="1"/>
      <w:numFmt w:val="bullet"/>
      <w:lvlText w:val="—"/>
      <w:lvlJc w:val="left"/>
      <w:pPr>
        <w:ind w:left="4613"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6F4BCE"/>
    <w:multiLevelType w:val="hybridMultilevel"/>
    <w:tmpl w:val="D9F05082"/>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7B515C5"/>
    <w:multiLevelType w:val="hybridMultilevel"/>
    <w:tmpl w:val="AFE6AA22"/>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395" w:hanging="360"/>
      </w:pPr>
      <w:rPr>
        <w:rFonts w:ascii="Courier New" w:hAnsi="Courier New" w:cs="Courier New" w:hint="default"/>
      </w:rPr>
    </w:lvl>
    <w:lvl w:ilvl="2" w:tplc="FFFFFFFF" w:tentative="1">
      <w:start w:val="1"/>
      <w:numFmt w:val="bullet"/>
      <w:lvlText w:val=""/>
      <w:lvlJc w:val="left"/>
      <w:pPr>
        <w:ind w:left="2115" w:hanging="360"/>
      </w:pPr>
      <w:rPr>
        <w:rFonts w:ascii="Wingdings" w:hAnsi="Wingdings" w:hint="default"/>
      </w:rPr>
    </w:lvl>
    <w:lvl w:ilvl="3" w:tplc="FFFFFFFF" w:tentative="1">
      <w:start w:val="1"/>
      <w:numFmt w:val="bullet"/>
      <w:lvlText w:val=""/>
      <w:lvlJc w:val="left"/>
      <w:pPr>
        <w:ind w:left="2835" w:hanging="360"/>
      </w:pPr>
      <w:rPr>
        <w:rFonts w:ascii="Symbol" w:hAnsi="Symbol" w:hint="default"/>
      </w:rPr>
    </w:lvl>
    <w:lvl w:ilvl="4" w:tplc="FFFFFFFF" w:tentative="1">
      <w:start w:val="1"/>
      <w:numFmt w:val="bullet"/>
      <w:lvlText w:val="o"/>
      <w:lvlJc w:val="left"/>
      <w:pPr>
        <w:ind w:left="3555" w:hanging="360"/>
      </w:pPr>
      <w:rPr>
        <w:rFonts w:ascii="Courier New" w:hAnsi="Courier New" w:cs="Courier New" w:hint="default"/>
      </w:rPr>
    </w:lvl>
    <w:lvl w:ilvl="5" w:tplc="FFFFFFFF" w:tentative="1">
      <w:start w:val="1"/>
      <w:numFmt w:val="bullet"/>
      <w:lvlText w:val=""/>
      <w:lvlJc w:val="left"/>
      <w:pPr>
        <w:ind w:left="4275" w:hanging="360"/>
      </w:pPr>
      <w:rPr>
        <w:rFonts w:ascii="Wingdings" w:hAnsi="Wingdings" w:hint="default"/>
      </w:rPr>
    </w:lvl>
    <w:lvl w:ilvl="6" w:tplc="FFFFFFFF" w:tentative="1">
      <w:start w:val="1"/>
      <w:numFmt w:val="bullet"/>
      <w:lvlText w:val=""/>
      <w:lvlJc w:val="left"/>
      <w:pPr>
        <w:ind w:left="4995" w:hanging="360"/>
      </w:pPr>
      <w:rPr>
        <w:rFonts w:ascii="Symbol" w:hAnsi="Symbol" w:hint="default"/>
      </w:rPr>
    </w:lvl>
    <w:lvl w:ilvl="7" w:tplc="FFFFFFFF" w:tentative="1">
      <w:start w:val="1"/>
      <w:numFmt w:val="bullet"/>
      <w:lvlText w:val="o"/>
      <w:lvlJc w:val="left"/>
      <w:pPr>
        <w:ind w:left="5715" w:hanging="360"/>
      </w:pPr>
      <w:rPr>
        <w:rFonts w:ascii="Courier New" w:hAnsi="Courier New" w:cs="Courier New" w:hint="default"/>
      </w:rPr>
    </w:lvl>
    <w:lvl w:ilvl="8" w:tplc="FFFFFFFF" w:tentative="1">
      <w:start w:val="1"/>
      <w:numFmt w:val="bullet"/>
      <w:lvlText w:val=""/>
      <w:lvlJc w:val="left"/>
      <w:pPr>
        <w:ind w:left="6435" w:hanging="360"/>
      </w:pPr>
      <w:rPr>
        <w:rFonts w:ascii="Wingdings" w:hAnsi="Wingdings" w:hint="default"/>
      </w:rPr>
    </w:lvl>
  </w:abstractNum>
  <w:abstractNum w:abstractNumId="8"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9" w15:restartNumberingAfterBreak="0">
    <w:nsid w:val="36940B09"/>
    <w:multiLevelType w:val="hybridMultilevel"/>
    <w:tmpl w:val="3DD2F5CC"/>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A5F065A"/>
    <w:multiLevelType w:val="hybridMultilevel"/>
    <w:tmpl w:val="44FC0432"/>
    <w:lvl w:ilvl="0" w:tplc="FB36D18A">
      <w:numFmt w:val="bullet"/>
      <w:lvlText w:val="-"/>
      <w:lvlJc w:val="left"/>
      <w:pPr>
        <w:ind w:left="972" w:hanging="360"/>
      </w:pPr>
      <w:rPr>
        <w:rFonts w:ascii="Times New Roman" w:eastAsia="Times New Roman" w:hAnsi="Times New Roman" w:cs="Times New Roman" w:hint="default"/>
      </w:rPr>
    </w:lvl>
    <w:lvl w:ilvl="1" w:tplc="08090003" w:tentative="1">
      <w:start w:val="1"/>
      <w:numFmt w:val="bullet"/>
      <w:lvlText w:val="o"/>
      <w:lvlJc w:val="left"/>
      <w:pPr>
        <w:ind w:left="1692" w:hanging="360"/>
      </w:pPr>
      <w:rPr>
        <w:rFonts w:ascii="Courier New" w:hAnsi="Courier New" w:cs="Courier New" w:hint="default"/>
      </w:rPr>
    </w:lvl>
    <w:lvl w:ilvl="2" w:tplc="08090005" w:tentative="1">
      <w:start w:val="1"/>
      <w:numFmt w:val="bullet"/>
      <w:lvlText w:val=""/>
      <w:lvlJc w:val="left"/>
      <w:pPr>
        <w:ind w:left="2412" w:hanging="360"/>
      </w:pPr>
      <w:rPr>
        <w:rFonts w:ascii="Wingdings" w:hAnsi="Wingdings" w:hint="default"/>
      </w:rPr>
    </w:lvl>
    <w:lvl w:ilvl="3" w:tplc="08090001" w:tentative="1">
      <w:start w:val="1"/>
      <w:numFmt w:val="bullet"/>
      <w:lvlText w:val=""/>
      <w:lvlJc w:val="left"/>
      <w:pPr>
        <w:ind w:left="3132" w:hanging="360"/>
      </w:pPr>
      <w:rPr>
        <w:rFonts w:ascii="Symbol" w:hAnsi="Symbol" w:hint="default"/>
      </w:rPr>
    </w:lvl>
    <w:lvl w:ilvl="4" w:tplc="08090003" w:tentative="1">
      <w:start w:val="1"/>
      <w:numFmt w:val="bullet"/>
      <w:lvlText w:val="o"/>
      <w:lvlJc w:val="left"/>
      <w:pPr>
        <w:ind w:left="3852" w:hanging="360"/>
      </w:pPr>
      <w:rPr>
        <w:rFonts w:ascii="Courier New" w:hAnsi="Courier New" w:cs="Courier New" w:hint="default"/>
      </w:rPr>
    </w:lvl>
    <w:lvl w:ilvl="5" w:tplc="08090005" w:tentative="1">
      <w:start w:val="1"/>
      <w:numFmt w:val="bullet"/>
      <w:lvlText w:val=""/>
      <w:lvlJc w:val="left"/>
      <w:pPr>
        <w:ind w:left="4572" w:hanging="360"/>
      </w:pPr>
      <w:rPr>
        <w:rFonts w:ascii="Wingdings" w:hAnsi="Wingdings" w:hint="default"/>
      </w:rPr>
    </w:lvl>
    <w:lvl w:ilvl="6" w:tplc="08090001" w:tentative="1">
      <w:start w:val="1"/>
      <w:numFmt w:val="bullet"/>
      <w:lvlText w:val=""/>
      <w:lvlJc w:val="left"/>
      <w:pPr>
        <w:ind w:left="5292" w:hanging="360"/>
      </w:pPr>
      <w:rPr>
        <w:rFonts w:ascii="Symbol" w:hAnsi="Symbol" w:hint="default"/>
      </w:rPr>
    </w:lvl>
    <w:lvl w:ilvl="7" w:tplc="08090003" w:tentative="1">
      <w:start w:val="1"/>
      <w:numFmt w:val="bullet"/>
      <w:lvlText w:val="o"/>
      <w:lvlJc w:val="left"/>
      <w:pPr>
        <w:ind w:left="6012" w:hanging="360"/>
      </w:pPr>
      <w:rPr>
        <w:rFonts w:ascii="Courier New" w:hAnsi="Courier New" w:cs="Courier New" w:hint="default"/>
      </w:rPr>
    </w:lvl>
    <w:lvl w:ilvl="8" w:tplc="08090005" w:tentative="1">
      <w:start w:val="1"/>
      <w:numFmt w:val="bullet"/>
      <w:lvlText w:val=""/>
      <w:lvlJc w:val="left"/>
      <w:pPr>
        <w:ind w:left="6732" w:hanging="360"/>
      </w:pPr>
      <w:rPr>
        <w:rFonts w:ascii="Wingdings" w:hAnsi="Wingdings" w:hint="default"/>
      </w:rPr>
    </w:lvl>
  </w:abstractNum>
  <w:abstractNum w:abstractNumId="11"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2DD67CE"/>
    <w:multiLevelType w:val="hybridMultilevel"/>
    <w:tmpl w:val="7B1C756E"/>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395" w:hanging="360"/>
      </w:pPr>
      <w:rPr>
        <w:rFonts w:ascii="Courier New" w:hAnsi="Courier New" w:cs="Courier New" w:hint="default"/>
      </w:rPr>
    </w:lvl>
    <w:lvl w:ilvl="2" w:tplc="FFFFFFFF" w:tentative="1">
      <w:start w:val="1"/>
      <w:numFmt w:val="bullet"/>
      <w:lvlText w:val=""/>
      <w:lvlJc w:val="left"/>
      <w:pPr>
        <w:ind w:left="2115" w:hanging="360"/>
      </w:pPr>
      <w:rPr>
        <w:rFonts w:ascii="Wingdings" w:hAnsi="Wingdings" w:hint="default"/>
      </w:rPr>
    </w:lvl>
    <w:lvl w:ilvl="3" w:tplc="FFFFFFFF" w:tentative="1">
      <w:start w:val="1"/>
      <w:numFmt w:val="bullet"/>
      <w:lvlText w:val=""/>
      <w:lvlJc w:val="left"/>
      <w:pPr>
        <w:ind w:left="2835" w:hanging="360"/>
      </w:pPr>
      <w:rPr>
        <w:rFonts w:ascii="Symbol" w:hAnsi="Symbol" w:hint="default"/>
      </w:rPr>
    </w:lvl>
    <w:lvl w:ilvl="4" w:tplc="FFFFFFFF" w:tentative="1">
      <w:start w:val="1"/>
      <w:numFmt w:val="bullet"/>
      <w:lvlText w:val="o"/>
      <w:lvlJc w:val="left"/>
      <w:pPr>
        <w:ind w:left="3555" w:hanging="360"/>
      </w:pPr>
      <w:rPr>
        <w:rFonts w:ascii="Courier New" w:hAnsi="Courier New" w:cs="Courier New" w:hint="default"/>
      </w:rPr>
    </w:lvl>
    <w:lvl w:ilvl="5" w:tplc="FFFFFFFF" w:tentative="1">
      <w:start w:val="1"/>
      <w:numFmt w:val="bullet"/>
      <w:lvlText w:val=""/>
      <w:lvlJc w:val="left"/>
      <w:pPr>
        <w:ind w:left="4275" w:hanging="360"/>
      </w:pPr>
      <w:rPr>
        <w:rFonts w:ascii="Wingdings" w:hAnsi="Wingdings" w:hint="default"/>
      </w:rPr>
    </w:lvl>
    <w:lvl w:ilvl="6" w:tplc="FFFFFFFF" w:tentative="1">
      <w:start w:val="1"/>
      <w:numFmt w:val="bullet"/>
      <w:lvlText w:val=""/>
      <w:lvlJc w:val="left"/>
      <w:pPr>
        <w:ind w:left="4995" w:hanging="360"/>
      </w:pPr>
      <w:rPr>
        <w:rFonts w:ascii="Symbol" w:hAnsi="Symbol" w:hint="default"/>
      </w:rPr>
    </w:lvl>
    <w:lvl w:ilvl="7" w:tplc="FFFFFFFF" w:tentative="1">
      <w:start w:val="1"/>
      <w:numFmt w:val="bullet"/>
      <w:lvlText w:val="o"/>
      <w:lvlJc w:val="left"/>
      <w:pPr>
        <w:ind w:left="5715" w:hanging="360"/>
      </w:pPr>
      <w:rPr>
        <w:rFonts w:ascii="Courier New" w:hAnsi="Courier New" w:cs="Courier New" w:hint="default"/>
      </w:rPr>
    </w:lvl>
    <w:lvl w:ilvl="8" w:tplc="FFFFFFFF" w:tentative="1">
      <w:start w:val="1"/>
      <w:numFmt w:val="bullet"/>
      <w:lvlText w:val=""/>
      <w:lvlJc w:val="left"/>
      <w:pPr>
        <w:ind w:left="6435" w:hanging="360"/>
      </w:pPr>
      <w:rPr>
        <w:rFonts w:ascii="Wingdings" w:hAnsi="Wingdings" w:hint="default"/>
      </w:rPr>
    </w:lvl>
  </w:abstractNum>
  <w:abstractNum w:abstractNumId="13" w15:restartNumberingAfterBreak="0">
    <w:nsid w:val="47925E55"/>
    <w:multiLevelType w:val="hybridMultilevel"/>
    <w:tmpl w:val="25163224"/>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5" w15:restartNumberingAfterBreak="0">
    <w:nsid w:val="6F8A5433"/>
    <w:multiLevelType w:val="hybridMultilevel"/>
    <w:tmpl w:val="334EA968"/>
    <w:lvl w:ilvl="0" w:tplc="EDCE82DC">
      <w:start w:val="1"/>
      <w:numFmt w:val="bullet"/>
      <w:lvlText w:val="—"/>
      <w:lvlJc w:val="left"/>
      <w:pPr>
        <w:ind w:left="927" w:hanging="360"/>
      </w:pPr>
      <w:rPr>
        <w:rFonts w:ascii="Times New Roman" w:hAnsi="Times New Roman" w:cs="Times New Roman" w:hint="default"/>
      </w:rPr>
    </w:lvl>
    <w:lvl w:ilvl="1" w:tplc="FFFFFFFF" w:tentative="1">
      <w:start w:val="1"/>
      <w:numFmt w:val="bullet"/>
      <w:lvlText w:val="o"/>
      <w:lvlJc w:val="left"/>
      <w:pPr>
        <w:ind w:left="1395" w:hanging="360"/>
      </w:pPr>
      <w:rPr>
        <w:rFonts w:ascii="Courier New" w:hAnsi="Courier New" w:cs="Courier New" w:hint="default"/>
      </w:rPr>
    </w:lvl>
    <w:lvl w:ilvl="2" w:tplc="FFFFFFFF" w:tentative="1">
      <w:start w:val="1"/>
      <w:numFmt w:val="bullet"/>
      <w:lvlText w:val=""/>
      <w:lvlJc w:val="left"/>
      <w:pPr>
        <w:ind w:left="2115" w:hanging="360"/>
      </w:pPr>
      <w:rPr>
        <w:rFonts w:ascii="Wingdings" w:hAnsi="Wingdings" w:hint="default"/>
      </w:rPr>
    </w:lvl>
    <w:lvl w:ilvl="3" w:tplc="FFFFFFFF" w:tentative="1">
      <w:start w:val="1"/>
      <w:numFmt w:val="bullet"/>
      <w:lvlText w:val=""/>
      <w:lvlJc w:val="left"/>
      <w:pPr>
        <w:ind w:left="2835" w:hanging="360"/>
      </w:pPr>
      <w:rPr>
        <w:rFonts w:ascii="Symbol" w:hAnsi="Symbol" w:hint="default"/>
      </w:rPr>
    </w:lvl>
    <w:lvl w:ilvl="4" w:tplc="FFFFFFFF" w:tentative="1">
      <w:start w:val="1"/>
      <w:numFmt w:val="bullet"/>
      <w:lvlText w:val="o"/>
      <w:lvlJc w:val="left"/>
      <w:pPr>
        <w:ind w:left="3555" w:hanging="360"/>
      </w:pPr>
      <w:rPr>
        <w:rFonts w:ascii="Courier New" w:hAnsi="Courier New" w:cs="Courier New" w:hint="default"/>
      </w:rPr>
    </w:lvl>
    <w:lvl w:ilvl="5" w:tplc="FFFFFFFF" w:tentative="1">
      <w:start w:val="1"/>
      <w:numFmt w:val="bullet"/>
      <w:lvlText w:val=""/>
      <w:lvlJc w:val="left"/>
      <w:pPr>
        <w:ind w:left="4275" w:hanging="360"/>
      </w:pPr>
      <w:rPr>
        <w:rFonts w:ascii="Wingdings" w:hAnsi="Wingdings" w:hint="default"/>
      </w:rPr>
    </w:lvl>
    <w:lvl w:ilvl="6" w:tplc="FFFFFFFF" w:tentative="1">
      <w:start w:val="1"/>
      <w:numFmt w:val="bullet"/>
      <w:lvlText w:val=""/>
      <w:lvlJc w:val="left"/>
      <w:pPr>
        <w:ind w:left="4995" w:hanging="360"/>
      </w:pPr>
      <w:rPr>
        <w:rFonts w:ascii="Symbol" w:hAnsi="Symbol" w:hint="default"/>
      </w:rPr>
    </w:lvl>
    <w:lvl w:ilvl="7" w:tplc="FFFFFFFF" w:tentative="1">
      <w:start w:val="1"/>
      <w:numFmt w:val="bullet"/>
      <w:lvlText w:val="o"/>
      <w:lvlJc w:val="left"/>
      <w:pPr>
        <w:ind w:left="5715" w:hanging="360"/>
      </w:pPr>
      <w:rPr>
        <w:rFonts w:ascii="Courier New" w:hAnsi="Courier New" w:cs="Courier New" w:hint="default"/>
      </w:rPr>
    </w:lvl>
    <w:lvl w:ilvl="8" w:tplc="FFFFFFFF" w:tentative="1">
      <w:start w:val="1"/>
      <w:numFmt w:val="bullet"/>
      <w:lvlText w:val=""/>
      <w:lvlJc w:val="left"/>
      <w:pPr>
        <w:ind w:left="6435" w:hanging="360"/>
      </w:pPr>
      <w:rPr>
        <w:rFonts w:ascii="Wingdings" w:hAnsi="Wingdings" w:hint="default"/>
      </w:rPr>
    </w:lvl>
  </w:abstractNum>
  <w:abstractNum w:abstractNumId="16"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hint="default"/>
        <w:color w:val="auto"/>
      </w:rPr>
    </w:lvl>
    <w:lvl w:ilvl="2">
      <w:start w:val="1"/>
      <w:numFmt w:val="decimal"/>
      <w:lvlRestart w:val="0"/>
      <w:pStyle w:val="Heading3"/>
      <w:lvlText w:val="%1%2.%3."/>
      <w:lvlJc w:val="left"/>
      <w:pPr>
        <w:ind w:left="0" w:firstLine="0"/>
      </w:pPr>
      <w:rPr>
        <w:rFonts w:hint="default"/>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16cid:durableId="1485078158">
    <w:abstractNumId w:val="14"/>
  </w:num>
  <w:num w:numId="2" w16cid:durableId="59716700">
    <w:abstractNumId w:val="6"/>
  </w:num>
  <w:num w:numId="3" w16cid:durableId="528497540">
    <w:abstractNumId w:val="8"/>
  </w:num>
  <w:num w:numId="4" w16cid:durableId="1007632637">
    <w:abstractNumId w:val="2"/>
  </w:num>
  <w:num w:numId="5" w16cid:durableId="422917246">
    <w:abstractNumId w:val="16"/>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lvlText w:val="%1%2."/>
        <w:lvlJc w:val="left"/>
        <w:pPr>
          <w:ind w:left="0" w:firstLine="0"/>
        </w:pPr>
        <w:rPr>
          <w:rFonts w:hint="default"/>
          <w:color w:val="auto"/>
        </w:rPr>
      </w:lvl>
    </w:lvlOverride>
    <w:lvlOverride w:ilvl="2">
      <w:lvl w:ilvl="2">
        <w:start w:val="1"/>
        <w:numFmt w:val="decimal"/>
        <w:lvlRestart w:val="0"/>
        <w:pStyle w:val="Heading3"/>
        <w:lvlText w:val="%1%2.%3."/>
        <w:lvlJc w:val="left"/>
        <w:pPr>
          <w:ind w:left="0" w:firstLine="0"/>
        </w:pPr>
        <w:rPr>
          <w:rFonts w:hint="default"/>
        </w:rPr>
      </w:lvl>
    </w:lvlOverride>
    <w:lvlOverride w:ilvl="3">
      <w:lvl w:ilvl="3">
        <w:start w:val="1"/>
        <w:numFmt w:val="none"/>
        <w:lvlRestart w:val="0"/>
        <w:pStyle w:val="Heading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6" w16cid:durableId="468400009">
    <w:abstractNumId w:val="16"/>
  </w:num>
  <w:num w:numId="7" w16cid:durableId="1720975952">
    <w:abstractNumId w:val="4"/>
  </w:num>
  <w:num w:numId="8" w16cid:durableId="320278723">
    <w:abstractNumId w:val="11"/>
  </w:num>
  <w:num w:numId="9" w16cid:durableId="1087069269">
    <w:abstractNumId w:val="10"/>
  </w:num>
  <w:num w:numId="10" w16cid:durableId="171341276">
    <w:abstractNumId w:val="1"/>
  </w:num>
  <w:num w:numId="11" w16cid:durableId="2075928765">
    <w:abstractNumId w:val="15"/>
  </w:num>
  <w:num w:numId="12" w16cid:durableId="133914670">
    <w:abstractNumId w:val="9"/>
  </w:num>
  <w:num w:numId="13" w16cid:durableId="706640817">
    <w:abstractNumId w:val="13"/>
  </w:num>
  <w:num w:numId="14" w16cid:durableId="1356075984">
    <w:abstractNumId w:val="7"/>
  </w:num>
  <w:num w:numId="15" w16cid:durableId="302319343">
    <w:abstractNumId w:val="12"/>
  </w:num>
  <w:num w:numId="16" w16cid:durableId="1649892904">
    <w:abstractNumId w:val="5"/>
  </w:num>
  <w:num w:numId="17" w16cid:durableId="1837262649">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283"/>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1"/>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68F6"/>
    <w:rsid w:val="0000704A"/>
    <w:rsid w:val="00015A06"/>
    <w:rsid w:val="000229AB"/>
    <w:rsid w:val="00022FD6"/>
    <w:rsid w:val="00023939"/>
    <w:rsid w:val="0002569A"/>
    <w:rsid w:val="000268A3"/>
    <w:rsid w:val="00027E2A"/>
    <w:rsid w:val="0003374A"/>
    <w:rsid w:val="00033815"/>
    <w:rsid w:val="00035C29"/>
    <w:rsid w:val="000367FB"/>
    <w:rsid w:val="00037321"/>
    <w:rsid w:val="00045749"/>
    <w:rsid w:val="000510D6"/>
    <w:rsid w:val="000516E4"/>
    <w:rsid w:val="00052DC3"/>
    <w:rsid w:val="00053B5F"/>
    <w:rsid w:val="00061C65"/>
    <w:rsid w:val="00061EAD"/>
    <w:rsid w:val="00061FA4"/>
    <w:rsid w:val="000826C1"/>
    <w:rsid w:val="000906CF"/>
    <w:rsid w:val="000946B9"/>
    <w:rsid w:val="0009605A"/>
    <w:rsid w:val="000A0299"/>
    <w:rsid w:val="000A2362"/>
    <w:rsid w:val="000A42CF"/>
    <w:rsid w:val="000A4982"/>
    <w:rsid w:val="000A5766"/>
    <w:rsid w:val="000A6EC4"/>
    <w:rsid w:val="000B191F"/>
    <w:rsid w:val="000B1DC7"/>
    <w:rsid w:val="000B7680"/>
    <w:rsid w:val="000C060A"/>
    <w:rsid w:val="000C6F25"/>
    <w:rsid w:val="000D2689"/>
    <w:rsid w:val="000D573E"/>
    <w:rsid w:val="000D5A50"/>
    <w:rsid w:val="000D79CC"/>
    <w:rsid w:val="000E5B8B"/>
    <w:rsid w:val="000F5E07"/>
    <w:rsid w:val="000F7E94"/>
    <w:rsid w:val="001119D6"/>
    <w:rsid w:val="001132DF"/>
    <w:rsid w:val="00121D3F"/>
    <w:rsid w:val="001229D4"/>
    <w:rsid w:val="00122D7D"/>
    <w:rsid w:val="001308F2"/>
    <w:rsid w:val="001313E8"/>
    <w:rsid w:val="00134E81"/>
    <w:rsid w:val="0013656A"/>
    <w:rsid w:val="0015693F"/>
    <w:rsid w:val="001611B4"/>
    <w:rsid w:val="00164AB5"/>
    <w:rsid w:val="0016754F"/>
    <w:rsid w:val="0017395E"/>
    <w:rsid w:val="00184638"/>
    <w:rsid w:val="0019463A"/>
    <w:rsid w:val="001953C0"/>
    <w:rsid w:val="00195AC5"/>
    <w:rsid w:val="001A0605"/>
    <w:rsid w:val="001A0DA6"/>
    <w:rsid w:val="001A53BA"/>
    <w:rsid w:val="001C11D3"/>
    <w:rsid w:val="001C1479"/>
    <w:rsid w:val="001C3928"/>
    <w:rsid w:val="001C3C27"/>
    <w:rsid w:val="001C538B"/>
    <w:rsid w:val="001C58F5"/>
    <w:rsid w:val="001C5F7A"/>
    <w:rsid w:val="001D5CEE"/>
    <w:rsid w:val="001F3794"/>
    <w:rsid w:val="001F5944"/>
    <w:rsid w:val="001F61D3"/>
    <w:rsid w:val="0020327A"/>
    <w:rsid w:val="002033ED"/>
    <w:rsid w:val="002071D9"/>
    <w:rsid w:val="00213B15"/>
    <w:rsid w:val="00214E08"/>
    <w:rsid w:val="002157D9"/>
    <w:rsid w:val="00217DA7"/>
    <w:rsid w:val="00220445"/>
    <w:rsid w:val="002240BB"/>
    <w:rsid w:val="002249A1"/>
    <w:rsid w:val="00232DFA"/>
    <w:rsid w:val="00236E7F"/>
    <w:rsid w:val="00240F3A"/>
    <w:rsid w:val="00245F7F"/>
    <w:rsid w:val="00253621"/>
    <w:rsid w:val="002564B0"/>
    <w:rsid w:val="00256822"/>
    <w:rsid w:val="00264A63"/>
    <w:rsid w:val="0026525A"/>
    <w:rsid w:val="00272DE9"/>
    <w:rsid w:val="00273ECE"/>
    <w:rsid w:val="0027434F"/>
    <w:rsid w:val="00274790"/>
    <w:rsid w:val="00275A7F"/>
    <w:rsid w:val="00284809"/>
    <w:rsid w:val="00285755"/>
    <w:rsid w:val="002918CE"/>
    <w:rsid w:val="0029546F"/>
    <w:rsid w:val="002A1F9C"/>
    <w:rsid w:val="002A5623"/>
    <w:rsid w:val="002B0D32"/>
    <w:rsid w:val="002B29C2"/>
    <w:rsid w:val="002B3723"/>
    <w:rsid w:val="002C1712"/>
    <w:rsid w:val="002C4208"/>
    <w:rsid w:val="002C4C19"/>
    <w:rsid w:val="002C73CD"/>
    <w:rsid w:val="002D2F0A"/>
    <w:rsid w:val="002F5061"/>
    <w:rsid w:val="002F6AA4"/>
    <w:rsid w:val="002F75BB"/>
    <w:rsid w:val="00307635"/>
    <w:rsid w:val="00311DFA"/>
    <w:rsid w:val="00313575"/>
    <w:rsid w:val="003149C3"/>
    <w:rsid w:val="003177CC"/>
    <w:rsid w:val="00322482"/>
    <w:rsid w:val="00322C19"/>
    <w:rsid w:val="00330EAC"/>
    <w:rsid w:val="00340F67"/>
    <w:rsid w:val="00341309"/>
    <w:rsid w:val="00352DE1"/>
    <w:rsid w:val="0035336E"/>
    <w:rsid w:val="00354F14"/>
    <w:rsid w:val="003570F2"/>
    <w:rsid w:val="00363E89"/>
    <w:rsid w:val="003728E6"/>
    <w:rsid w:val="00392C03"/>
    <w:rsid w:val="003A2E8B"/>
    <w:rsid w:val="003A4292"/>
    <w:rsid w:val="003A45C6"/>
    <w:rsid w:val="003B45EC"/>
    <w:rsid w:val="003B5E0E"/>
    <w:rsid w:val="003B7455"/>
    <w:rsid w:val="003C3F4F"/>
    <w:rsid w:val="003C4FE6"/>
    <w:rsid w:val="003C6329"/>
    <w:rsid w:val="003D255A"/>
    <w:rsid w:val="003D7B69"/>
    <w:rsid w:val="003F01BB"/>
    <w:rsid w:val="003F44BE"/>
    <w:rsid w:val="003F4620"/>
    <w:rsid w:val="003F58E1"/>
    <w:rsid w:val="004053CE"/>
    <w:rsid w:val="00406D27"/>
    <w:rsid w:val="00414178"/>
    <w:rsid w:val="00416949"/>
    <w:rsid w:val="0042121A"/>
    <w:rsid w:val="00421726"/>
    <w:rsid w:val="00426BDB"/>
    <w:rsid w:val="00430DF2"/>
    <w:rsid w:val="00431937"/>
    <w:rsid w:val="00436724"/>
    <w:rsid w:val="0043683D"/>
    <w:rsid w:val="004370D8"/>
    <w:rsid w:val="00446DD4"/>
    <w:rsid w:val="0045144D"/>
    <w:rsid w:val="00452D73"/>
    <w:rsid w:val="00453675"/>
    <w:rsid w:val="00472C43"/>
    <w:rsid w:val="004742E3"/>
    <w:rsid w:val="00477862"/>
    <w:rsid w:val="00491439"/>
    <w:rsid w:val="00491E27"/>
    <w:rsid w:val="00492A6C"/>
    <w:rsid w:val="00495025"/>
    <w:rsid w:val="004A59E7"/>
    <w:rsid w:val="004A7B60"/>
    <w:rsid w:val="004B0331"/>
    <w:rsid w:val="004B7913"/>
    <w:rsid w:val="004C4983"/>
    <w:rsid w:val="004C5744"/>
    <w:rsid w:val="004D104A"/>
    <w:rsid w:val="004D245F"/>
    <w:rsid w:val="004D320F"/>
    <w:rsid w:val="004D7598"/>
    <w:rsid w:val="004E2480"/>
    <w:rsid w:val="004E509A"/>
    <w:rsid w:val="004E7606"/>
    <w:rsid w:val="004E782C"/>
    <w:rsid w:val="00501B56"/>
    <w:rsid w:val="00504B05"/>
    <w:rsid w:val="0051070A"/>
    <w:rsid w:val="00514B8A"/>
    <w:rsid w:val="005176BF"/>
    <w:rsid w:val="005179DA"/>
    <w:rsid w:val="005206F8"/>
    <w:rsid w:val="00523DA3"/>
    <w:rsid w:val="00524C09"/>
    <w:rsid w:val="00527BEC"/>
    <w:rsid w:val="00530332"/>
    <w:rsid w:val="00537496"/>
    <w:rsid w:val="00544ED3"/>
    <w:rsid w:val="0055009A"/>
    <w:rsid w:val="005504CA"/>
    <w:rsid w:val="00561483"/>
    <w:rsid w:val="00564290"/>
    <w:rsid w:val="00566022"/>
    <w:rsid w:val="00566258"/>
    <w:rsid w:val="00571C16"/>
    <w:rsid w:val="0057249E"/>
    <w:rsid w:val="00575E38"/>
    <w:rsid w:val="005777FA"/>
    <w:rsid w:val="00577E81"/>
    <w:rsid w:val="005817E8"/>
    <w:rsid w:val="0058477B"/>
    <w:rsid w:val="0058654F"/>
    <w:rsid w:val="0059250D"/>
    <w:rsid w:val="00596ACA"/>
    <w:rsid w:val="005A4719"/>
    <w:rsid w:val="005B6015"/>
    <w:rsid w:val="005C27DC"/>
    <w:rsid w:val="005C6E57"/>
    <w:rsid w:val="005C75BF"/>
    <w:rsid w:val="005D0BF6"/>
    <w:rsid w:val="005D6537"/>
    <w:rsid w:val="005E002A"/>
    <w:rsid w:val="005E39BC"/>
    <w:rsid w:val="005E776C"/>
    <w:rsid w:val="005F00A0"/>
    <w:rsid w:val="005F405E"/>
    <w:rsid w:val="005F714B"/>
    <w:rsid w:val="006073E5"/>
    <w:rsid w:val="00607C5E"/>
    <w:rsid w:val="006160FF"/>
    <w:rsid w:val="00621C64"/>
    <w:rsid w:val="006278E0"/>
    <w:rsid w:val="006323C2"/>
    <w:rsid w:val="006346EB"/>
    <w:rsid w:val="00640CAE"/>
    <w:rsid w:val="00647F33"/>
    <w:rsid w:val="00660257"/>
    <w:rsid w:val="00662532"/>
    <w:rsid w:val="00671475"/>
    <w:rsid w:val="0067549B"/>
    <w:rsid w:val="00683390"/>
    <w:rsid w:val="0069270A"/>
    <w:rsid w:val="00696F3A"/>
    <w:rsid w:val="006974D5"/>
    <w:rsid w:val="006B2274"/>
    <w:rsid w:val="006B5816"/>
    <w:rsid w:val="006C171D"/>
    <w:rsid w:val="006C3095"/>
    <w:rsid w:val="006C45E0"/>
    <w:rsid w:val="006E7BE5"/>
    <w:rsid w:val="006F6364"/>
    <w:rsid w:val="00704FDA"/>
    <w:rsid w:val="007129B6"/>
    <w:rsid w:val="007136AF"/>
    <w:rsid w:val="007168BD"/>
    <w:rsid w:val="00717876"/>
    <w:rsid w:val="00717C6F"/>
    <w:rsid w:val="00724AA2"/>
    <w:rsid w:val="00730193"/>
    <w:rsid w:val="00733119"/>
    <w:rsid w:val="00741C88"/>
    <w:rsid w:val="00743207"/>
    <w:rsid w:val="007445DA"/>
    <w:rsid w:val="00747AC4"/>
    <w:rsid w:val="00754029"/>
    <w:rsid w:val="00754204"/>
    <w:rsid w:val="007542B4"/>
    <w:rsid w:val="00754433"/>
    <w:rsid w:val="00762E4B"/>
    <w:rsid w:val="00764DD2"/>
    <w:rsid w:val="007720E9"/>
    <w:rsid w:val="0077485F"/>
    <w:rsid w:val="00780ED6"/>
    <w:rsid w:val="007824AA"/>
    <w:rsid w:val="00795775"/>
    <w:rsid w:val="007A0549"/>
    <w:rsid w:val="007B0118"/>
    <w:rsid w:val="007B3EE1"/>
    <w:rsid w:val="007B4BDF"/>
    <w:rsid w:val="007B4FD1"/>
    <w:rsid w:val="007B785C"/>
    <w:rsid w:val="007C23CE"/>
    <w:rsid w:val="007C2A40"/>
    <w:rsid w:val="007C4F14"/>
    <w:rsid w:val="007F0E1F"/>
    <w:rsid w:val="00802381"/>
    <w:rsid w:val="008043DC"/>
    <w:rsid w:val="0080659D"/>
    <w:rsid w:val="00806E23"/>
    <w:rsid w:val="008079E4"/>
    <w:rsid w:val="00817FB9"/>
    <w:rsid w:val="008263E1"/>
    <w:rsid w:val="008270D3"/>
    <w:rsid w:val="00834677"/>
    <w:rsid w:val="00836D6E"/>
    <w:rsid w:val="008375C1"/>
    <w:rsid w:val="0084184C"/>
    <w:rsid w:val="0084299C"/>
    <w:rsid w:val="008447FF"/>
    <w:rsid w:val="0085079A"/>
    <w:rsid w:val="00850FAF"/>
    <w:rsid w:val="008532FE"/>
    <w:rsid w:val="008826EA"/>
    <w:rsid w:val="00883848"/>
    <w:rsid w:val="00884EA2"/>
    <w:rsid w:val="008870B0"/>
    <w:rsid w:val="00897A4F"/>
    <w:rsid w:val="00897B58"/>
    <w:rsid w:val="00897ED5"/>
    <w:rsid w:val="008A0618"/>
    <w:rsid w:val="008A4A15"/>
    <w:rsid w:val="008B35F3"/>
    <w:rsid w:val="008B6144"/>
    <w:rsid w:val="008B6BB9"/>
    <w:rsid w:val="008C2B4B"/>
    <w:rsid w:val="008C49CB"/>
    <w:rsid w:val="008C4CF8"/>
    <w:rsid w:val="008C79ED"/>
    <w:rsid w:val="008D0557"/>
    <w:rsid w:val="008E5EBC"/>
    <w:rsid w:val="008E703D"/>
    <w:rsid w:val="008F0411"/>
    <w:rsid w:val="008F781B"/>
    <w:rsid w:val="008F7D74"/>
    <w:rsid w:val="00900821"/>
    <w:rsid w:val="00900959"/>
    <w:rsid w:val="00903FC8"/>
    <w:rsid w:val="00911543"/>
    <w:rsid w:val="009160FA"/>
    <w:rsid w:val="00916258"/>
    <w:rsid w:val="009219E7"/>
    <w:rsid w:val="009226A3"/>
    <w:rsid w:val="00925942"/>
    <w:rsid w:val="0093305B"/>
    <w:rsid w:val="00933A91"/>
    <w:rsid w:val="00937C33"/>
    <w:rsid w:val="00947C7F"/>
    <w:rsid w:val="009519C9"/>
    <w:rsid w:val="0095247F"/>
    <w:rsid w:val="0095624D"/>
    <w:rsid w:val="0096397B"/>
    <w:rsid w:val="00965A19"/>
    <w:rsid w:val="00965A1F"/>
    <w:rsid w:val="00967FCA"/>
    <w:rsid w:val="00971DBD"/>
    <w:rsid w:val="00973E32"/>
    <w:rsid w:val="00974973"/>
    <w:rsid w:val="009751BE"/>
    <w:rsid w:val="00981FC0"/>
    <w:rsid w:val="0098480C"/>
    <w:rsid w:val="009A17F6"/>
    <w:rsid w:val="009A4B3A"/>
    <w:rsid w:val="009A4CA4"/>
    <w:rsid w:val="009B1803"/>
    <w:rsid w:val="009B56A0"/>
    <w:rsid w:val="009B5EC1"/>
    <w:rsid w:val="009B6AFF"/>
    <w:rsid w:val="009D0B86"/>
    <w:rsid w:val="009D4C1D"/>
    <w:rsid w:val="009D5476"/>
    <w:rsid w:val="009E0D5B"/>
    <w:rsid w:val="009E1558"/>
    <w:rsid w:val="009E3B89"/>
    <w:rsid w:val="009F2762"/>
    <w:rsid w:val="009F68B3"/>
    <w:rsid w:val="00A016CB"/>
    <w:rsid w:val="00A042E5"/>
    <w:rsid w:val="00A2525D"/>
    <w:rsid w:val="00A30536"/>
    <w:rsid w:val="00A357AD"/>
    <w:rsid w:val="00A36318"/>
    <w:rsid w:val="00A370B4"/>
    <w:rsid w:val="00A37172"/>
    <w:rsid w:val="00A40BE3"/>
    <w:rsid w:val="00A42898"/>
    <w:rsid w:val="00A46690"/>
    <w:rsid w:val="00A46742"/>
    <w:rsid w:val="00A523D5"/>
    <w:rsid w:val="00A53E31"/>
    <w:rsid w:val="00A57EC7"/>
    <w:rsid w:val="00A62030"/>
    <w:rsid w:val="00A71766"/>
    <w:rsid w:val="00A72542"/>
    <w:rsid w:val="00A80023"/>
    <w:rsid w:val="00A8283E"/>
    <w:rsid w:val="00A83A63"/>
    <w:rsid w:val="00A904EB"/>
    <w:rsid w:val="00A970DC"/>
    <w:rsid w:val="00AA5CE5"/>
    <w:rsid w:val="00AA7509"/>
    <w:rsid w:val="00AB03F8"/>
    <w:rsid w:val="00AB2C44"/>
    <w:rsid w:val="00AB39D7"/>
    <w:rsid w:val="00AB434A"/>
    <w:rsid w:val="00AB6ACE"/>
    <w:rsid w:val="00AC4A59"/>
    <w:rsid w:val="00AC5A3A"/>
    <w:rsid w:val="00AE7EE6"/>
    <w:rsid w:val="00AF6287"/>
    <w:rsid w:val="00B058AB"/>
    <w:rsid w:val="00B34160"/>
    <w:rsid w:val="00B40F78"/>
    <w:rsid w:val="00B479A3"/>
    <w:rsid w:val="00B6170D"/>
    <w:rsid w:val="00B65100"/>
    <w:rsid w:val="00B664C1"/>
    <w:rsid w:val="00B73020"/>
    <w:rsid w:val="00B773DE"/>
    <w:rsid w:val="00B812C3"/>
    <w:rsid w:val="00B82FA5"/>
    <w:rsid w:val="00B8624B"/>
    <w:rsid w:val="00B8628E"/>
    <w:rsid w:val="00B86D19"/>
    <w:rsid w:val="00B97F06"/>
    <w:rsid w:val="00BA0534"/>
    <w:rsid w:val="00BA45D2"/>
    <w:rsid w:val="00BA5581"/>
    <w:rsid w:val="00BA6BDE"/>
    <w:rsid w:val="00BB1728"/>
    <w:rsid w:val="00BB3C89"/>
    <w:rsid w:val="00BB57A6"/>
    <w:rsid w:val="00BB5E98"/>
    <w:rsid w:val="00BC044E"/>
    <w:rsid w:val="00BC189F"/>
    <w:rsid w:val="00BC3F29"/>
    <w:rsid w:val="00BC4CC7"/>
    <w:rsid w:val="00BD04BE"/>
    <w:rsid w:val="00BD1400"/>
    <w:rsid w:val="00BD42CC"/>
    <w:rsid w:val="00BD605C"/>
    <w:rsid w:val="00BE0C8A"/>
    <w:rsid w:val="00BE2A76"/>
    <w:rsid w:val="00BE4831"/>
    <w:rsid w:val="00BE74B5"/>
    <w:rsid w:val="00BF3FC2"/>
    <w:rsid w:val="00BF40B3"/>
    <w:rsid w:val="00BF5B15"/>
    <w:rsid w:val="00C119FC"/>
    <w:rsid w:val="00C26699"/>
    <w:rsid w:val="00C2733E"/>
    <w:rsid w:val="00C276C1"/>
    <w:rsid w:val="00C35E0E"/>
    <w:rsid w:val="00C42FDB"/>
    <w:rsid w:val="00C4526E"/>
    <w:rsid w:val="00C54293"/>
    <w:rsid w:val="00C55B78"/>
    <w:rsid w:val="00C56950"/>
    <w:rsid w:val="00C56A00"/>
    <w:rsid w:val="00C6223B"/>
    <w:rsid w:val="00C65E60"/>
    <w:rsid w:val="00C7200B"/>
    <w:rsid w:val="00C75B9D"/>
    <w:rsid w:val="00C7728F"/>
    <w:rsid w:val="00C84AB4"/>
    <w:rsid w:val="00C972DF"/>
    <w:rsid w:val="00C97B69"/>
    <w:rsid w:val="00CB52FB"/>
    <w:rsid w:val="00CC598F"/>
    <w:rsid w:val="00CC5C6C"/>
    <w:rsid w:val="00CC7C4F"/>
    <w:rsid w:val="00CD21D4"/>
    <w:rsid w:val="00CD271B"/>
    <w:rsid w:val="00CD3C4B"/>
    <w:rsid w:val="00CD7B3F"/>
    <w:rsid w:val="00CE1CD2"/>
    <w:rsid w:val="00CE55D3"/>
    <w:rsid w:val="00CE5A52"/>
    <w:rsid w:val="00CE77A7"/>
    <w:rsid w:val="00CE7EB3"/>
    <w:rsid w:val="00CF05AD"/>
    <w:rsid w:val="00CF7AF3"/>
    <w:rsid w:val="00CF7FBA"/>
    <w:rsid w:val="00D01520"/>
    <w:rsid w:val="00D03E3C"/>
    <w:rsid w:val="00D12DD9"/>
    <w:rsid w:val="00D156E7"/>
    <w:rsid w:val="00D20A98"/>
    <w:rsid w:val="00D25BD0"/>
    <w:rsid w:val="00D25EBB"/>
    <w:rsid w:val="00D26ADA"/>
    <w:rsid w:val="00D27C9A"/>
    <w:rsid w:val="00D35A78"/>
    <w:rsid w:val="00D35BF5"/>
    <w:rsid w:val="00D43992"/>
    <w:rsid w:val="00D4560A"/>
    <w:rsid w:val="00D51BA5"/>
    <w:rsid w:val="00D555A1"/>
    <w:rsid w:val="00D639CC"/>
    <w:rsid w:val="00D64DC2"/>
    <w:rsid w:val="00D81A72"/>
    <w:rsid w:val="00D92E57"/>
    <w:rsid w:val="00D93E0D"/>
    <w:rsid w:val="00D94415"/>
    <w:rsid w:val="00D95FBC"/>
    <w:rsid w:val="00D96FF9"/>
    <w:rsid w:val="00D97C06"/>
    <w:rsid w:val="00DA1C0F"/>
    <w:rsid w:val="00DA46CA"/>
    <w:rsid w:val="00DA4C48"/>
    <w:rsid w:val="00DA7B19"/>
    <w:rsid w:val="00DB3486"/>
    <w:rsid w:val="00DB358E"/>
    <w:rsid w:val="00DB4B7D"/>
    <w:rsid w:val="00DB70C4"/>
    <w:rsid w:val="00DC5914"/>
    <w:rsid w:val="00DD1462"/>
    <w:rsid w:val="00DD716F"/>
    <w:rsid w:val="00DD7267"/>
    <w:rsid w:val="00DF21EB"/>
    <w:rsid w:val="00DF2D3A"/>
    <w:rsid w:val="00DF4E96"/>
    <w:rsid w:val="00E16C7B"/>
    <w:rsid w:val="00E17A03"/>
    <w:rsid w:val="00E20E70"/>
    <w:rsid w:val="00E2259B"/>
    <w:rsid w:val="00E23FFA"/>
    <w:rsid w:val="00E25B68"/>
    <w:rsid w:val="00E27CAC"/>
    <w:rsid w:val="00E34305"/>
    <w:rsid w:val="00E36546"/>
    <w:rsid w:val="00E37610"/>
    <w:rsid w:val="00E37756"/>
    <w:rsid w:val="00E451CC"/>
    <w:rsid w:val="00E5338D"/>
    <w:rsid w:val="00E63848"/>
    <w:rsid w:val="00E72F67"/>
    <w:rsid w:val="00E76845"/>
    <w:rsid w:val="00E84003"/>
    <w:rsid w:val="00E85DD6"/>
    <w:rsid w:val="00E9299F"/>
    <w:rsid w:val="00EA074A"/>
    <w:rsid w:val="00EB1FD9"/>
    <w:rsid w:val="00EC10FC"/>
    <w:rsid w:val="00EC2F4D"/>
    <w:rsid w:val="00EC4080"/>
    <w:rsid w:val="00EC59EA"/>
    <w:rsid w:val="00EC6243"/>
    <w:rsid w:val="00EC66D2"/>
    <w:rsid w:val="00ED222B"/>
    <w:rsid w:val="00ED2881"/>
    <w:rsid w:val="00ED5146"/>
    <w:rsid w:val="00EE0041"/>
    <w:rsid w:val="00EE199C"/>
    <w:rsid w:val="00EE1C5A"/>
    <w:rsid w:val="00EE29B9"/>
    <w:rsid w:val="00EE59EA"/>
    <w:rsid w:val="00EF5C1E"/>
    <w:rsid w:val="00EF6169"/>
    <w:rsid w:val="00EF70E8"/>
    <w:rsid w:val="00EF7319"/>
    <w:rsid w:val="00EF774F"/>
    <w:rsid w:val="00F004EE"/>
    <w:rsid w:val="00F009D5"/>
    <w:rsid w:val="00F069F2"/>
    <w:rsid w:val="00F10334"/>
    <w:rsid w:val="00F160B1"/>
    <w:rsid w:val="00F16FF8"/>
    <w:rsid w:val="00F231C6"/>
    <w:rsid w:val="00F23A6F"/>
    <w:rsid w:val="00F268AD"/>
    <w:rsid w:val="00F35478"/>
    <w:rsid w:val="00F35DFD"/>
    <w:rsid w:val="00F42E23"/>
    <w:rsid w:val="00F45EEE"/>
    <w:rsid w:val="00F51E9C"/>
    <w:rsid w:val="00F523CA"/>
    <w:rsid w:val="00F5338B"/>
    <w:rsid w:val="00F56C01"/>
    <w:rsid w:val="00F62D6F"/>
    <w:rsid w:val="00F6409C"/>
    <w:rsid w:val="00F64331"/>
    <w:rsid w:val="00F73EDA"/>
    <w:rsid w:val="00F74A9D"/>
    <w:rsid w:val="00F75EA8"/>
    <w:rsid w:val="00FA0685"/>
    <w:rsid w:val="00FA36EA"/>
    <w:rsid w:val="00FA4A1A"/>
    <w:rsid w:val="00FA661F"/>
    <w:rsid w:val="00FB679C"/>
    <w:rsid w:val="00FC2062"/>
    <w:rsid w:val="00FC3486"/>
    <w:rsid w:val="00FC68B2"/>
    <w:rsid w:val="00FC7726"/>
    <w:rsid w:val="00FE4C5A"/>
    <w:rsid w:val="00FE728C"/>
    <w:rsid w:val="00FF29C1"/>
    <w:rsid w:val="00FF386F"/>
    <w:rsid w:val="00FF49A3"/>
    <w:rsid w:val="00FF61A2"/>
    <w:rsid w:val="00FF6A11"/>
    <w:rsid w:val="00FF6F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2ADEFFAC"/>
  <w15:docId w15:val="{00BEF648-5891-4588-9664-D01FD26DD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lsdException w:name="footnote reference" w:locked="0" w:uiPriority="0"/>
    <w:lsdException w:name="List Bullet" w:locked="0"/>
    <w:lsdException w:name="Title" w:locked="0" w:uiPriority="0"/>
    <w:lsdException w:name="Default Paragraph Font" w:locked="0" w:uiPriority="0"/>
    <w:lsdException w:name="Body Text" w:locked="0" w:uiPriority="0" w:qFormat="1"/>
    <w:lsdException w:name="Body Text Indent" w:locked="0" w:uiPriority="0"/>
    <w:lsdException w:name="Subtitle" w:locked="0" w:uiPriority="0" w:qFormat="1"/>
    <w:lsdException w:name="Hyperlink" w:uiPriority="0"/>
    <w:lsdException w:name="HTML Top of Form" w:locked="0" w:uiPriority="0"/>
    <w:lsdException w:name="HTML Bottom of Form" w:locked="0" w:uiPriority="0"/>
    <w:lsdException w:name="HTML Acronym" w:uiPriority="19"/>
    <w:lsdException w:name="HTML Address" w:uiPriority="19"/>
    <w:lsdException w:name="Normal Table" w:locked="0" w:semiHidden="1" w:uiPriority="0" w:unhideWhenUsed="1"/>
    <w:lsdException w:name="No List" w:locked="0" w:uiPriority="0"/>
    <w:lsdException w:name="Outline List 1" w:uiPriority="0"/>
    <w:lsdException w:name="Outline List 2" w:uiPriority="0"/>
    <w:lsdException w:name="Outline List 3" w:uiPriority="0"/>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uiPriority w:val="4"/>
    <w:qFormat/>
    <w:rsid w:val="00EE0041"/>
    <w:pPr>
      <w:widowControl w:val="0"/>
      <w:numPr>
        <w:ilvl w:val="1"/>
        <w:numId w:val="6"/>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uiPriority w:val="4"/>
    <w:qFormat/>
    <w:rsid w:val="00897ED5"/>
    <w:pPr>
      <w:widowControl w:val="0"/>
      <w:numPr>
        <w:ilvl w:val="2"/>
        <w:numId w:val="6"/>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6"/>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ind w:firstLine="0"/>
    </w:pPr>
  </w:style>
  <w:style w:type="paragraph" w:customStyle="1" w:styleId="ListNumbered">
    <w:name w:val="List Numbered"/>
    <w:basedOn w:val="BodyText"/>
    <w:uiPriority w:val="5"/>
    <w:qFormat/>
    <w:locked/>
    <w:rsid w:val="00717C6F"/>
    <w:pPr>
      <w:numPr>
        <w:numId w:val="7"/>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8"/>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paragraph" w:styleId="ListParagraph">
    <w:name w:val="List Paragraph"/>
    <w:basedOn w:val="Normal"/>
    <w:uiPriority w:val="49"/>
    <w:locked/>
    <w:rsid w:val="00C56950"/>
    <w:pPr>
      <w:ind w:left="720"/>
      <w:contextualSpacing/>
    </w:pPr>
  </w:style>
  <w:style w:type="paragraph" w:customStyle="1" w:styleId="Text">
    <w:name w:val="Text"/>
    <w:basedOn w:val="Normal"/>
    <w:rsid w:val="000906CF"/>
    <w:pPr>
      <w:overflowPunct/>
      <w:autoSpaceDE/>
      <w:autoSpaceDN/>
      <w:adjustRightInd/>
      <w:jc w:val="both"/>
      <w:textAlignment w:val="auto"/>
    </w:pPr>
  </w:style>
  <w:style w:type="character" w:styleId="Hyperlink">
    <w:name w:val="Hyperlink"/>
    <w:locked/>
    <w:rsid w:val="00B65100"/>
    <w:rPr>
      <w:color w:val="0000FF"/>
      <w:u w:val="single"/>
    </w:rPr>
  </w:style>
  <w:style w:type="character" w:styleId="UnresolvedMention">
    <w:name w:val="Unresolved Mention"/>
    <w:basedOn w:val="DefaultParagraphFont"/>
    <w:uiPriority w:val="99"/>
    <w:semiHidden/>
    <w:unhideWhenUsed/>
    <w:rsid w:val="00B65100"/>
    <w:rPr>
      <w:color w:val="605E5C"/>
      <w:shd w:val="clear" w:color="auto" w:fill="E1DFDD"/>
    </w:rPr>
  </w:style>
  <w:style w:type="character" w:styleId="CommentReference">
    <w:name w:val="annotation reference"/>
    <w:basedOn w:val="DefaultParagraphFont"/>
    <w:uiPriority w:val="49"/>
    <w:locked/>
    <w:rsid w:val="001C11D3"/>
    <w:rPr>
      <w:sz w:val="16"/>
      <w:szCs w:val="16"/>
    </w:rPr>
  </w:style>
  <w:style w:type="paragraph" w:styleId="CommentText">
    <w:name w:val="annotation text"/>
    <w:basedOn w:val="Normal"/>
    <w:link w:val="CommentTextChar"/>
    <w:uiPriority w:val="49"/>
    <w:locked/>
    <w:rsid w:val="001C11D3"/>
    <w:rPr>
      <w:sz w:val="20"/>
    </w:rPr>
  </w:style>
  <w:style w:type="character" w:customStyle="1" w:styleId="CommentTextChar">
    <w:name w:val="Comment Text Char"/>
    <w:basedOn w:val="DefaultParagraphFont"/>
    <w:link w:val="CommentText"/>
    <w:uiPriority w:val="49"/>
    <w:rsid w:val="001C11D3"/>
    <w:rPr>
      <w:lang w:eastAsia="en-US"/>
    </w:rPr>
  </w:style>
  <w:style w:type="paragraph" w:styleId="CommentSubject">
    <w:name w:val="annotation subject"/>
    <w:basedOn w:val="CommentText"/>
    <w:next w:val="CommentText"/>
    <w:link w:val="CommentSubjectChar"/>
    <w:uiPriority w:val="49"/>
    <w:locked/>
    <w:rsid w:val="001C11D3"/>
    <w:rPr>
      <w:b/>
      <w:bCs/>
    </w:rPr>
  </w:style>
  <w:style w:type="character" w:customStyle="1" w:styleId="CommentSubjectChar">
    <w:name w:val="Comment Subject Char"/>
    <w:basedOn w:val="CommentTextChar"/>
    <w:link w:val="CommentSubject"/>
    <w:uiPriority w:val="49"/>
    <w:rsid w:val="001C11D3"/>
    <w:rPr>
      <w:b/>
      <w:bCs/>
      <w:lang w:eastAsia="en-US"/>
    </w:rPr>
  </w:style>
  <w:style w:type="paragraph" w:styleId="Revision">
    <w:name w:val="Revision"/>
    <w:hidden/>
    <w:uiPriority w:val="99"/>
    <w:semiHidden/>
    <w:rsid w:val="00D01520"/>
    <w:rPr>
      <w:sz w:val="22"/>
      <w:lang w:eastAsia="en-US"/>
    </w:rPr>
  </w:style>
  <w:style w:type="character" w:styleId="FollowedHyperlink">
    <w:name w:val="FollowedHyperlink"/>
    <w:basedOn w:val="DefaultParagraphFont"/>
    <w:uiPriority w:val="49"/>
    <w:locked/>
    <w:rsid w:val="00724AA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7004237">
      <w:bodyDiv w:val="1"/>
      <w:marLeft w:val="0"/>
      <w:marRight w:val="0"/>
      <w:marTop w:val="0"/>
      <w:marBottom w:val="0"/>
      <w:divBdr>
        <w:top w:val="none" w:sz="0" w:space="0" w:color="auto"/>
        <w:left w:val="none" w:sz="0" w:space="0" w:color="auto"/>
        <w:bottom w:val="none" w:sz="0" w:space="0" w:color="auto"/>
        <w:right w:val="none" w:sz="0" w:space="0" w:color="auto"/>
      </w:divBdr>
    </w:div>
    <w:div w:id="1163398634">
      <w:bodyDiv w:val="1"/>
      <w:marLeft w:val="0"/>
      <w:marRight w:val="0"/>
      <w:marTop w:val="0"/>
      <w:marBottom w:val="0"/>
      <w:divBdr>
        <w:top w:val="none" w:sz="0" w:space="0" w:color="auto"/>
        <w:left w:val="none" w:sz="0" w:space="0" w:color="auto"/>
        <w:bottom w:val="none" w:sz="0" w:space="0" w:color="auto"/>
        <w:right w:val="none" w:sz="0" w:space="0" w:color="auto"/>
      </w:divBdr>
      <w:divsChild>
        <w:div w:id="680667778">
          <w:marLeft w:val="3790"/>
          <w:marRight w:val="3790"/>
          <w:marTop w:val="0"/>
          <w:marBottom w:val="0"/>
          <w:divBdr>
            <w:top w:val="none" w:sz="0" w:space="0" w:color="auto"/>
            <w:left w:val="none" w:sz="0" w:space="0" w:color="auto"/>
            <w:bottom w:val="none" w:sz="0" w:space="0" w:color="auto"/>
            <w:right w:val="none" w:sz="0" w:space="0" w:color="auto"/>
          </w:divBdr>
          <w:divsChild>
            <w:div w:id="1663117823">
              <w:marLeft w:val="0"/>
              <w:marRight w:val="0"/>
              <w:marTop w:val="0"/>
              <w:marBottom w:val="0"/>
              <w:divBdr>
                <w:top w:val="none" w:sz="0" w:space="0" w:color="auto"/>
                <w:left w:val="none" w:sz="0" w:space="0" w:color="auto"/>
                <w:bottom w:val="none" w:sz="0" w:space="0" w:color="auto"/>
                <w:right w:val="none" w:sz="0" w:space="0" w:color="auto"/>
              </w:divBdr>
              <w:divsChild>
                <w:div w:id="80813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90168">
          <w:marLeft w:val="3790"/>
          <w:marRight w:val="3790"/>
          <w:marTop w:val="0"/>
          <w:marBottom w:val="0"/>
          <w:divBdr>
            <w:top w:val="none" w:sz="0" w:space="0" w:color="auto"/>
            <w:left w:val="none" w:sz="0" w:space="0" w:color="auto"/>
            <w:bottom w:val="none" w:sz="0" w:space="0" w:color="auto"/>
            <w:right w:val="none" w:sz="0" w:space="0" w:color="auto"/>
          </w:divBdr>
          <w:divsChild>
            <w:div w:id="483008203">
              <w:marLeft w:val="0"/>
              <w:marRight w:val="0"/>
              <w:marTop w:val="0"/>
              <w:marBottom w:val="0"/>
              <w:divBdr>
                <w:top w:val="none" w:sz="0" w:space="0" w:color="auto"/>
                <w:left w:val="none" w:sz="0" w:space="0" w:color="auto"/>
                <w:bottom w:val="none" w:sz="0" w:space="0" w:color="auto"/>
                <w:right w:val="none" w:sz="0" w:space="0" w:color="auto"/>
              </w:divBdr>
              <w:divsChild>
                <w:div w:id="7945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https://nucleus.iaea.org/sites/lmfns/Facility%20Country%20Profiles1/Profile%20LFR-40%20Italy%20-%20CIRCE-ICE-HERO.pdf"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yperlink" Target="https://nucleus.iaea.org/sites/lmfns/Pages/default.aspx"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yperlink" Target="https://www.newcleo.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nucleus.iaea.org/sites/lmfns/Facility%20Country%20Profiles1/Profile%20LFR-46%20Italy%20-%20NACIE.pdf" TargetMode="External"/><Relationship Id="rId27" Type="http://schemas.openxmlformats.org/officeDocument/2006/relationships/header" Target="header3.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23aaac4-1a8e-4c34-991c-09f282142330">
      <Terms xmlns="http://schemas.microsoft.com/office/infopath/2007/PartnerControls"/>
    </lcf76f155ced4ddcb4097134ff3c332f>
    <TaxCatchAll xmlns="09f66c89-e479-4531-a940-3265b2313734" xsi:nil="true"/>
    <Who xmlns="723aaac4-1a8e-4c34-991c-09f282142330" xsi:nil="true"/>
    <SharedWithUsers xmlns="09f66c89-e479-4531-a940-3265b2313734">
      <UserInfo>
        <DisplayName>Antonio Toti</DisplayName>
        <AccountId>1172</AccountId>
        <AccountType/>
      </UserInfo>
      <UserInfo>
        <DisplayName>Violetta Toto</DisplayName>
        <AccountId>12</AccountId>
        <AccountType/>
      </UserInfo>
      <UserInfo>
        <DisplayName>Andrea Barbensi</DisplayName>
        <AccountId>89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F8CC8E5AB8D234087F9A2FE4E1FB40E" ma:contentTypeVersion="18" ma:contentTypeDescription="Creare un nuovo documento." ma:contentTypeScope="" ma:versionID="803b8534e160e575e59ac16c9b5eb5be">
  <xsd:schema xmlns:xsd="http://www.w3.org/2001/XMLSchema" xmlns:xs="http://www.w3.org/2001/XMLSchema" xmlns:p="http://schemas.microsoft.com/office/2006/metadata/properties" xmlns:ns2="723aaac4-1a8e-4c34-991c-09f282142330" xmlns:ns3="09f66c89-e479-4531-a940-3265b2313734" targetNamespace="http://schemas.microsoft.com/office/2006/metadata/properties" ma:root="true" ma:fieldsID="54796ab47e1f6ff1c70ad263f364c635" ns2:_="" ns3:_="">
    <xsd:import namespace="723aaac4-1a8e-4c34-991c-09f282142330"/>
    <xsd:import namespace="09f66c89-e479-4531-a940-3265b231373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Who"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3aaac4-1a8e-4c34-991c-09f2821423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Tag immagine" ma:readOnly="false" ma:fieldId="{5cf76f15-5ced-4ddc-b409-7134ff3c332f}" ma:taxonomyMulti="true" ma:sspId="a596ca39-bf88-4bdb-8faa-e044941e432d" ma:termSetId="09814cd3-568e-fe90-9814-8d621ff8fb84" ma:anchorId="fba54fb3-c3e1-fe81-a776-ca4b69148c4d" ma:open="true" ma:isKeyword="false">
      <xsd:complexType>
        <xsd:sequence>
          <xsd:element ref="pc:Terms" minOccurs="0" maxOccurs="1"/>
        </xsd:sequence>
      </xsd:complex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element name="Who" ma:index="23" nillable="true" ma:displayName="Who" ma:description="Who is on the photo" ma:format="Dropdown" ma:internalName="Who">
      <xsd:simpleType>
        <xsd:restriction base="dms:Text">
          <xsd:maxLength value="255"/>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9f66c89-e479-4531-a940-3265b2313734" elementFormDefault="qualified">
    <xsd:import namespace="http://schemas.microsoft.com/office/2006/documentManagement/types"/>
    <xsd:import namespace="http://schemas.microsoft.com/office/infopath/2007/PartnerControls"/>
    <xsd:element name="SharedWithUsers" ma:index="12"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Condiviso con dettagli" ma:internalName="SharedWithDetails" ma:readOnly="true">
      <xsd:simpleType>
        <xsd:restriction base="dms:Note">
          <xsd:maxLength value="255"/>
        </xsd:restriction>
      </xsd:simpleType>
    </xsd:element>
    <xsd:element name="TaxCatchAll" ma:index="18" nillable="true" ma:displayName="Taxonomy Catch All Column" ma:hidden="true" ma:list="{89475509-b120-4f60-8927-8d2933eb4a26}" ma:internalName="TaxCatchAll" ma:showField="CatchAllData" ma:web="09f66c89-e479-4531-a940-3265b231373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1823C9C-7F25-4F27-9FBC-F8768B34B3CF}">
  <ds:schemaRefs>
    <ds:schemaRef ds:uri="http://schemas.openxmlformats.org/officeDocument/2006/bibliography"/>
  </ds:schemaRefs>
</ds:datastoreItem>
</file>

<file path=customXml/itemProps2.xml><?xml version="1.0" encoding="utf-8"?>
<ds:datastoreItem xmlns:ds="http://schemas.openxmlformats.org/officeDocument/2006/customXml" ds:itemID="{F4029F75-08BD-442D-B17A-8AB79C08DDBC}">
  <ds:schemaRefs>
    <ds:schemaRef ds:uri="http://schemas.microsoft.com/office/infopath/2007/PartnerControls"/>
    <ds:schemaRef ds:uri="http://purl.org/dc/terms/"/>
    <ds:schemaRef ds:uri="http://schemas.microsoft.com/office/2006/metadata/properties"/>
    <ds:schemaRef ds:uri="http://schemas.microsoft.com/office/2006/documentManagement/types"/>
    <ds:schemaRef ds:uri="09f66c89-e479-4531-a940-3265b2313734"/>
    <ds:schemaRef ds:uri="http://www.w3.org/XML/1998/namespace"/>
    <ds:schemaRef ds:uri="http://purl.org/dc/elements/1.1/"/>
    <ds:schemaRef ds:uri="http://schemas.openxmlformats.org/package/2006/metadata/core-properties"/>
    <ds:schemaRef ds:uri="723aaac4-1a8e-4c34-991c-09f282142330"/>
    <ds:schemaRef ds:uri="http://purl.org/dc/dcmitype/"/>
  </ds:schemaRefs>
</ds:datastoreItem>
</file>

<file path=customXml/itemProps3.xml><?xml version="1.0" encoding="utf-8"?>
<ds:datastoreItem xmlns:ds="http://schemas.openxmlformats.org/officeDocument/2006/customXml" ds:itemID="{2E167823-3284-4189-B8B6-9D20C96ED9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3aaac4-1a8e-4c34-991c-09f282142330"/>
    <ds:schemaRef ds:uri="09f66c89-e479-4531-a940-3265b23137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20B6181-B2D7-4A43-8279-0D8D4DBA9CD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IAEA Blank (r01).dotx</Template>
  <TotalTime>0</TotalTime>
  <Pages>9</Pages>
  <Words>3342</Words>
  <Characters>20767</Characters>
  <Application>Microsoft Office Word</Application>
  <DocSecurity>0</DocSecurity>
  <Lines>451</Lines>
  <Paragraphs>192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23917</CharactersWithSpaces>
  <SharedDoc>false</SharedDoc>
  <HLinks>
    <vt:vector size="24" baseType="variant">
      <vt:variant>
        <vt:i4>4915224</vt:i4>
      </vt:variant>
      <vt:variant>
        <vt:i4>42</vt:i4>
      </vt:variant>
      <vt:variant>
        <vt:i4>0</vt:i4>
      </vt:variant>
      <vt:variant>
        <vt:i4>5</vt:i4>
      </vt:variant>
      <vt:variant>
        <vt:lpwstr>https://nucleus.iaea.org/sites/lmfns/Facility Country Profiles1/Profile LFR-40 Italy - CIRCE-ICE-HERO.pdf</vt:lpwstr>
      </vt:variant>
      <vt:variant>
        <vt:lpwstr/>
      </vt:variant>
      <vt:variant>
        <vt:i4>1769545</vt:i4>
      </vt:variant>
      <vt:variant>
        <vt:i4>39</vt:i4>
      </vt:variant>
      <vt:variant>
        <vt:i4>0</vt:i4>
      </vt:variant>
      <vt:variant>
        <vt:i4>5</vt:i4>
      </vt:variant>
      <vt:variant>
        <vt:lpwstr>https://nucleus.iaea.org/sites/lmfns/Facility Country Profiles1/Profile LFR-46 Italy - NACIE.pdf</vt:lpwstr>
      </vt:variant>
      <vt:variant>
        <vt:lpwstr/>
      </vt:variant>
      <vt:variant>
        <vt:i4>4522068</vt:i4>
      </vt:variant>
      <vt:variant>
        <vt:i4>36</vt:i4>
      </vt:variant>
      <vt:variant>
        <vt:i4>0</vt:i4>
      </vt:variant>
      <vt:variant>
        <vt:i4>5</vt:i4>
      </vt:variant>
      <vt:variant>
        <vt:lpwstr>https://www.newcleo.com/</vt:lpwstr>
      </vt:variant>
      <vt:variant>
        <vt:lpwstr/>
      </vt:variant>
      <vt:variant>
        <vt:i4>2097205</vt:i4>
      </vt:variant>
      <vt:variant>
        <vt:i4>33</vt:i4>
      </vt:variant>
      <vt:variant>
        <vt:i4>0</vt:i4>
      </vt:variant>
      <vt:variant>
        <vt:i4>5</vt:i4>
      </vt:variant>
      <vt:variant>
        <vt:lpwstr>https://nucleus.iaea.org/sites/lmfns/Pages/default.aspx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subject/>
  <dc:creator>Gemma Anna Ruffino</dc:creator>
  <cp:keywords/>
  <cp:lastModifiedBy>Violetta Toto</cp:lastModifiedBy>
  <cp:revision>5</cp:revision>
  <cp:lastPrinted>2024-06-12T23:29:00Z</cp:lastPrinted>
  <dcterms:created xsi:type="dcterms:W3CDTF">2024-09-06T16:17:00Z</dcterms:created>
  <dcterms:modified xsi:type="dcterms:W3CDTF">2024-09-06T16:20:00Z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0x010100BF8CC8E5AB8D234087F9A2FE4E1FB40E</vt:lpwstr>
  </property>
  <property fmtid="{D5CDD505-2E9C-101B-9397-08002B2CF9AE}" pid="12" name="MediaServiceImageTags">
    <vt:lpwstr/>
  </property>
</Properties>
</file>