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58E6" w14:textId="1D17DAC8" w:rsidR="002E149F" w:rsidRPr="003B5E0E" w:rsidRDefault="002E149F" w:rsidP="00DC6480">
      <w:pPr>
        <w:pStyle w:val="Heading1"/>
        <w:ind w:left="540"/>
      </w:pPr>
      <w:r>
        <w:rPr>
          <w:szCs w:val="22"/>
          <w:lang w:val="en-CA" w:eastAsia="en-GB"/>
        </w:rPr>
        <w:t>Current Status of SMRs Development</w:t>
      </w:r>
      <w:r w:rsidR="00112754">
        <w:rPr>
          <w:szCs w:val="22"/>
          <w:lang w:val="en-CA" w:eastAsia="en-GB"/>
        </w:rPr>
        <w:t xml:space="preserve"> AND DEPLOYMENT</w:t>
      </w:r>
    </w:p>
    <w:p w14:paraId="4F3164D1" w14:textId="77777777" w:rsidR="002E149F" w:rsidRDefault="002E149F" w:rsidP="00DC6480">
      <w:pPr>
        <w:pStyle w:val="Authornameandaffiliation"/>
        <w:ind w:left="540"/>
      </w:pPr>
    </w:p>
    <w:p w14:paraId="34F58A1B" w14:textId="0919DAAD" w:rsidR="002E149F" w:rsidRPr="002E149F" w:rsidRDefault="002E149F" w:rsidP="00DC6480">
      <w:pPr>
        <w:pStyle w:val="Authornameandaffiliation"/>
        <w:ind w:left="540"/>
        <w:rPr>
          <w:lang w:val="en-CA"/>
        </w:rPr>
      </w:pPr>
      <w:r w:rsidRPr="002E149F">
        <w:rPr>
          <w:lang w:val="en-CA"/>
        </w:rPr>
        <w:t>I.L. PIORO</w:t>
      </w:r>
      <w:r w:rsidRPr="002E149F">
        <w:rPr>
          <w:vertAlign w:val="superscript"/>
          <w:lang w:val="en-CA"/>
        </w:rPr>
        <w:t>1</w:t>
      </w:r>
      <w:r w:rsidRPr="002E149F">
        <w:rPr>
          <w:lang w:val="en-CA"/>
        </w:rPr>
        <w:t>, R.B. DUFFEY</w:t>
      </w:r>
      <w:r w:rsidRPr="002E149F">
        <w:rPr>
          <w:vertAlign w:val="superscript"/>
          <w:lang w:val="en-CA"/>
        </w:rPr>
        <w:t>2</w:t>
      </w:r>
      <w:r w:rsidRPr="002E149F">
        <w:rPr>
          <w:lang w:val="en-CA"/>
        </w:rPr>
        <w:t xml:space="preserve">, </w:t>
      </w:r>
      <w:r w:rsidR="008950C6">
        <w:rPr>
          <w:lang w:val="en-CA"/>
          <w14:ligatures w14:val="none"/>
        </w:rPr>
        <w:t>R.S. EL-EMAM</w:t>
      </w:r>
      <w:r w:rsidRPr="002E149F">
        <w:rPr>
          <w:vertAlign w:val="superscript"/>
          <w:lang w:val="en-CA"/>
        </w:rPr>
        <w:t>1</w:t>
      </w:r>
      <w:r w:rsidRPr="002E149F">
        <w:rPr>
          <w:lang w:val="en-CA"/>
        </w:rPr>
        <w:t>, and L. JACOBS</w:t>
      </w:r>
      <w:r w:rsidRPr="002E149F">
        <w:rPr>
          <w:vertAlign w:val="superscript"/>
          <w:lang w:val="en-CA"/>
        </w:rPr>
        <w:t>1</w:t>
      </w:r>
    </w:p>
    <w:p w14:paraId="4AC00207" w14:textId="77777777" w:rsidR="002E149F" w:rsidRPr="007C0D7C" w:rsidRDefault="002E149F" w:rsidP="00DC6480">
      <w:pPr>
        <w:pStyle w:val="Authornameandaffiliation"/>
        <w:ind w:left="540"/>
        <w:rPr>
          <w:lang w:val="pt-BR"/>
        </w:rPr>
      </w:pPr>
      <w:r w:rsidRPr="007C0D7C">
        <w:rPr>
          <w:vertAlign w:val="superscript"/>
          <w:lang w:val="pt-BR"/>
        </w:rPr>
        <w:t>1</w:t>
      </w:r>
      <w:r w:rsidRPr="007C0D7C">
        <w:rPr>
          <w:lang w:val="pt-BR"/>
        </w:rPr>
        <w:t xml:space="preserve"> Ontario Tech University</w:t>
      </w:r>
    </w:p>
    <w:p w14:paraId="431AA6AD" w14:textId="77777777" w:rsidR="002E149F" w:rsidRPr="007C0D7C" w:rsidRDefault="002E149F" w:rsidP="00DC6480">
      <w:pPr>
        <w:pStyle w:val="Authornameandaffiliation"/>
        <w:ind w:left="540"/>
        <w:rPr>
          <w:lang w:val="pt-BR"/>
        </w:rPr>
      </w:pPr>
      <w:r w:rsidRPr="007C0D7C">
        <w:rPr>
          <w:lang w:val="pt-BR"/>
        </w:rPr>
        <w:t>Oshawa, Ontario, Canada</w:t>
      </w:r>
    </w:p>
    <w:p w14:paraId="70791668" w14:textId="2A18ADA0" w:rsidR="002E149F" w:rsidRPr="00C055BD" w:rsidRDefault="002E149F" w:rsidP="00DC6480">
      <w:pPr>
        <w:pStyle w:val="Authornameandaffiliation"/>
        <w:ind w:left="540"/>
      </w:pPr>
      <w:r>
        <w:t>E</w:t>
      </w:r>
      <w:r w:rsidR="006E43EB">
        <w:t>-</w:t>
      </w:r>
      <w:r>
        <w:t xml:space="preserve">mail: </w:t>
      </w:r>
      <w:hyperlink r:id="rId8" w:history="1">
        <w:r w:rsidRPr="006E43EB">
          <w:rPr>
            <w:rStyle w:val="Hyperlink"/>
            <w:color w:val="0000FF"/>
          </w:rPr>
          <w:t>Igor.Pioro@ontariotechu.ca</w:t>
        </w:r>
      </w:hyperlink>
      <w:r>
        <w:t>;</w:t>
      </w:r>
      <w:r>
        <w:rPr>
          <w:rFonts w:ascii="Segoe UI" w:hAnsi="Segoe UI" w:cs="Segoe UI"/>
          <w:color w:val="333333"/>
          <w:sz w:val="18"/>
          <w:szCs w:val="18"/>
          <w:shd w:val="clear" w:color="auto" w:fill="FFFFFF"/>
        </w:rPr>
        <w:t xml:space="preserve"> </w:t>
      </w:r>
      <w:hyperlink r:id="rId9" w:history="1">
        <w:r w:rsidRPr="00C055BD">
          <w:rPr>
            <w:rStyle w:val="Hyperlink"/>
            <w:color w:val="0000FF"/>
          </w:rPr>
          <w:t>Rami.Elemam@ontariotechu.ca</w:t>
        </w:r>
      </w:hyperlink>
      <w:r w:rsidRPr="00C055BD">
        <w:rPr>
          <w:rStyle w:val="allowtextselection"/>
          <w:color w:val="000000" w:themeColor="text1"/>
        </w:rPr>
        <w:t>; and</w:t>
      </w:r>
      <w:r w:rsidRPr="00C055BD">
        <w:rPr>
          <w:rStyle w:val="allowtextselection"/>
          <w:color w:val="0078D7"/>
        </w:rPr>
        <w:t xml:space="preserve"> </w:t>
      </w:r>
      <w:r w:rsidR="006E43EB" w:rsidRPr="00C055BD">
        <w:rPr>
          <w:rStyle w:val="allowtextselection"/>
          <w:color w:val="0000FF"/>
          <w:u w:val="single"/>
        </w:rPr>
        <w:t>Les.Jacobs@ontariotechu.ca</w:t>
      </w:r>
    </w:p>
    <w:p w14:paraId="705D92A2" w14:textId="5F980B00" w:rsidR="002E149F" w:rsidRDefault="006E43EB" w:rsidP="00DC6480">
      <w:pPr>
        <w:pStyle w:val="Authornameandaffiliation"/>
        <w:ind w:left="540"/>
      </w:pPr>
      <w:r w:rsidRPr="006E43EB">
        <w:rPr>
          <w:vertAlign w:val="superscript"/>
        </w:rPr>
        <w:t>2</w:t>
      </w:r>
      <w:r w:rsidRPr="006E43EB">
        <w:t xml:space="preserve"> Idaho</w:t>
      </w:r>
      <w:r>
        <w:t>, USA</w:t>
      </w:r>
    </w:p>
    <w:p w14:paraId="5BD53308" w14:textId="562EB725" w:rsidR="006E43EB" w:rsidRPr="006E43EB" w:rsidRDefault="006E43EB" w:rsidP="00DC6480">
      <w:pPr>
        <w:pStyle w:val="Authornameandaffiliation"/>
        <w:ind w:left="540"/>
      </w:pPr>
      <w:r>
        <w:t xml:space="preserve">E-mail: </w:t>
      </w:r>
      <w:hyperlink r:id="rId10" w:history="1">
        <w:r w:rsidRPr="006E43EB">
          <w:rPr>
            <w:rStyle w:val="Hyperlink"/>
            <w:color w:val="0000FF"/>
          </w:rPr>
          <w:t>D</w:t>
        </w:r>
        <w:r w:rsidRPr="006E43EB">
          <w:rPr>
            <w:rStyle w:val="Hyperlink"/>
            <w:rFonts w:ascii="Segoe UI" w:hAnsi="Segoe UI" w:cs="Segoe UI"/>
            <w:color w:val="0000FF"/>
            <w:sz w:val="18"/>
            <w:szCs w:val="18"/>
            <w:shd w:val="clear" w:color="auto" w:fill="FFFFFF"/>
          </w:rPr>
          <w:t>uffeyrb@gmail.com</w:t>
        </w:r>
      </w:hyperlink>
    </w:p>
    <w:p w14:paraId="1B0818E3" w14:textId="77777777" w:rsidR="002E149F" w:rsidRDefault="002E149F" w:rsidP="00DC6480">
      <w:pPr>
        <w:pStyle w:val="Authornameandaffiliation"/>
        <w:ind w:left="540"/>
      </w:pPr>
    </w:p>
    <w:p w14:paraId="20AF788F" w14:textId="77777777" w:rsidR="002E149F" w:rsidRPr="00647F33" w:rsidRDefault="002E149F" w:rsidP="00DC6480">
      <w:pPr>
        <w:pStyle w:val="Authornameandaffiliation"/>
        <w:ind w:left="540"/>
        <w:rPr>
          <w:b/>
        </w:rPr>
      </w:pPr>
      <w:r w:rsidRPr="00647F33">
        <w:rPr>
          <w:b/>
        </w:rPr>
        <w:t>Abstract</w:t>
      </w:r>
    </w:p>
    <w:p w14:paraId="06B0D35B" w14:textId="77777777" w:rsidR="002E149F" w:rsidRDefault="002E149F" w:rsidP="00DC6480">
      <w:pPr>
        <w:pStyle w:val="Authornameandaffiliation"/>
        <w:ind w:left="540"/>
      </w:pPr>
    </w:p>
    <w:p w14:paraId="23C94AE4" w14:textId="3C24FF6A" w:rsidR="00C055BD" w:rsidRPr="00D1001C" w:rsidRDefault="00C055BD" w:rsidP="00C055BD">
      <w:pPr>
        <w:pStyle w:val="BodyText"/>
        <w:ind w:firstLine="540"/>
        <w:rPr>
          <w:sz w:val="18"/>
          <w:szCs w:val="18"/>
          <w:lang w:val="en-CA"/>
        </w:rPr>
      </w:pPr>
      <w:r w:rsidRPr="00C055BD">
        <w:rPr>
          <w:sz w:val="18"/>
          <w:szCs w:val="18"/>
          <w:lang w:val="en-US"/>
        </w:rPr>
        <w:t>Nuclear power is the c</w:t>
      </w:r>
      <w:r w:rsidR="006E43EB" w:rsidRPr="006E43EB">
        <w:rPr>
          <w:sz w:val="18"/>
          <w:szCs w:val="18"/>
          <w:lang w:val="en-US"/>
        </w:rPr>
        <w:t>oncentrated and reliable source of almost infinite energy, which is independent of weather conditions;</w:t>
      </w:r>
      <w:r w:rsidRPr="00C055BD">
        <w:rPr>
          <w:sz w:val="18"/>
          <w:szCs w:val="18"/>
          <w:lang w:val="en-US"/>
        </w:rPr>
        <w:t xml:space="preserve"> has h</w:t>
      </w:r>
      <w:r w:rsidR="006E43EB" w:rsidRPr="006E43EB">
        <w:rPr>
          <w:sz w:val="18"/>
          <w:szCs w:val="18"/>
          <w:lang w:val="en-US"/>
        </w:rPr>
        <w:t>igh-capacity factors, making units suitable for continuous base-load operation</w:t>
      </w:r>
      <w:r w:rsidRPr="00C055BD">
        <w:rPr>
          <w:sz w:val="18"/>
          <w:szCs w:val="18"/>
          <w:lang w:val="en-US"/>
        </w:rPr>
        <w:t>, e</w:t>
      </w:r>
      <w:r w:rsidR="006E43EB" w:rsidRPr="006E43EB">
        <w:rPr>
          <w:sz w:val="18"/>
          <w:szCs w:val="18"/>
          <w:lang w:val="en-US"/>
        </w:rPr>
        <w:t>ssentially, negligible operating emissions of carbon dioxide</w:t>
      </w:r>
      <w:r w:rsidRPr="00C055BD">
        <w:rPr>
          <w:sz w:val="18"/>
          <w:szCs w:val="18"/>
          <w:lang w:val="en-US"/>
        </w:rPr>
        <w:t xml:space="preserve">, </w:t>
      </w:r>
      <w:r w:rsidR="006E43EB" w:rsidRPr="006E43EB">
        <w:rPr>
          <w:sz w:val="18"/>
          <w:szCs w:val="18"/>
          <w:lang w:val="en-US"/>
        </w:rPr>
        <w:t xml:space="preserve">relatively small amount of wastes </w:t>
      </w:r>
      <w:r w:rsidRPr="00C055BD">
        <w:rPr>
          <w:sz w:val="18"/>
          <w:szCs w:val="18"/>
          <w:lang w:val="en-US"/>
        </w:rPr>
        <w:t xml:space="preserve">is </w:t>
      </w:r>
      <w:r w:rsidR="006E43EB" w:rsidRPr="006E43EB">
        <w:rPr>
          <w:sz w:val="18"/>
          <w:szCs w:val="18"/>
          <w:lang w:val="en-US"/>
        </w:rPr>
        <w:t>generated compared to alternate fossil-fuel thermal power plants;</w:t>
      </w:r>
      <w:r w:rsidRPr="00C055BD">
        <w:rPr>
          <w:sz w:val="18"/>
          <w:szCs w:val="18"/>
          <w:lang w:val="en-US"/>
        </w:rPr>
        <w:t xml:space="preserve"> also, a r</w:t>
      </w:r>
      <w:r w:rsidR="006E43EB" w:rsidRPr="006E43EB">
        <w:rPr>
          <w:sz w:val="18"/>
          <w:szCs w:val="18"/>
          <w:lang w:val="en-US"/>
        </w:rPr>
        <w:t xml:space="preserve">elatively small amount of fuel </w:t>
      </w:r>
      <w:r w:rsidRPr="00C055BD">
        <w:rPr>
          <w:sz w:val="18"/>
          <w:szCs w:val="18"/>
          <w:lang w:val="en-US"/>
        </w:rPr>
        <w:t xml:space="preserve">is </w:t>
      </w:r>
      <w:r w:rsidR="006E43EB" w:rsidRPr="006E43EB">
        <w:rPr>
          <w:sz w:val="18"/>
          <w:szCs w:val="18"/>
          <w:lang w:val="en-US"/>
        </w:rPr>
        <w:t>required compared to that of fossil-fuel thermal power plants.</w:t>
      </w:r>
      <w:r w:rsidRPr="00C055BD">
        <w:rPr>
          <w:sz w:val="18"/>
          <w:szCs w:val="18"/>
          <w:lang w:val="en-US"/>
        </w:rPr>
        <w:t xml:space="preserve">  As a result, nuclear power is considered as the most viable source for electricity generation within next 50 – 100 years.</w:t>
      </w:r>
      <w:r w:rsidR="00720C37">
        <w:rPr>
          <w:sz w:val="18"/>
          <w:szCs w:val="18"/>
          <w:lang w:val="en-US"/>
        </w:rPr>
        <w:t xml:space="preserve">  </w:t>
      </w:r>
      <w:r w:rsidRPr="00720C37">
        <w:rPr>
          <w:sz w:val="18"/>
          <w:szCs w:val="18"/>
          <w:lang w:val="en-US"/>
        </w:rPr>
        <w:t xml:space="preserve">Currently, 446 nuclear-power reactors </w:t>
      </w:r>
      <w:r w:rsidR="00720C37">
        <w:rPr>
          <w:sz w:val="18"/>
          <w:szCs w:val="18"/>
          <w:lang w:val="en-US"/>
        </w:rPr>
        <w:t xml:space="preserve">of 7 types </w:t>
      </w:r>
      <w:r w:rsidRPr="00720C37">
        <w:rPr>
          <w:sz w:val="18"/>
          <w:szCs w:val="18"/>
          <w:lang w:val="en-US"/>
        </w:rPr>
        <w:t>are connected to electrical grids around the world</w:t>
      </w:r>
      <w:r w:rsidR="00720C37" w:rsidRPr="00720C37">
        <w:rPr>
          <w:sz w:val="18"/>
          <w:szCs w:val="18"/>
          <w:lang w:val="en-US"/>
        </w:rPr>
        <w:t xml:space="preserve">.  </w:t>
      </w:r>
      <w:r w:rsidR="00720C37" w:rsidRPr="00D445CB">
        <w:rPr>
          <w:sz w:val="18"/>
          <w:szCs w:val="18"/>
          <w:lang w:val="en-US"/>
        </w:rPr>
        <w:t>SMRs are today’s a very “hot” topic in nuclear engineering worldwide.</w:t>
      </w:r>
      <w:r w:rsidR="00720C37" w:rsidRPr="00720C37">
        <w:rPr>
          <w:sz w:val="18"/>
          <w:szCs w:val="18"/>
          <w:lang w:val="en-US"/>
        </w:rPr>
        <w:t xml:space="preserve"> </w:t>
      </w:r>
      <w:r w:rsidR="00720C37" w:rsidRPr="00D445CB">
        <w:rPr>
          <w:sz w:val="18"/>
          <w:szCs w:val="18"/>
          <w:lang w:val="en-US"/>
        </w:rPr>
        <w:t xml:space="preserve"> In general, there are about 108 concepts / designs of SMRs</w:t>
      </w:r>
      <w:r w:rsidR="00720C37">
        <w:rPr>
          <w:sz w:val="18"/>
          <w:szCs w:val="18"/>
          <w:lang w:val="en-US"/>
        </w:rPr>
        <w:t>.  However, only 4 SMRs of two different types are currently in operation.</w:t>
      </w:r>
      <w:r w:rsidR="00720C37" w:rsidRPr="00720C37">
        <w:rPr>
          <w:sz w:val="18"/>
          <w:szCs w:val="18"/>
          <w:lang w:val="en-US"/>
        </w:rPr>
        <w:t xml:space="preserve"> </w:t>
      </w:r>
      <w:r w:rsidR="00720C37">
        <w:rPr>
          <w:sz w:val="18"/>
          <w:szCs w:val="18"/>
          <w:lang w:val="en-US"/>
        </w:rPr>
        <w:t xml:space="preserve"> Therefore, it is important to summarize SMRs design specifics for efficient and safe implementation in the nuclear-power industry.</w:t>
      </w:r>
    </w:p>
    <w:p w14:paraId="13F9BAA1" w14:textId="77777777" w:rsidR="002E149F" w:rsidRDefault="002E149F" w:rsidP="00DC6480">
      <w:pPr>
        <w:pStyle w:val="Heading2"/>
        <w:ind w:left="540" w:hanging="540"/>
      </w:pPr>
      <w:r>
        <w:t>INTRODUCTION</w:t>
      </w:r>
    </w:p>
    <w:p w14:paraId="616824E9" w14:textId="5C5E3D64" w:rsidR="006E43EB" w:rsidRDefault="006E43EB" w:rsidP="00D1001C">
      <w:pPr>
        <w:pStyle w:val="BodyText"/>
        <w:ind w:firstLine="540"/>
        <w:rPr>
          <w:lang w:val="en-US"/>
        </w:rPr>
      </w:pPr>
      <w:r>
        <w:rPr>
          <w:lang w:val="en-US"/>
        </w:rPr>
        <w:t>Nuclear power is the c</w:t>
      </w:r>
      <w:r w:rsidRPr="006E43EB">
        <w:rPr>
          <w:lang w:val="en-US"/>
        </w:rPr>
        <w:t>oncentrated and reliable source of almost infinite energy, which is independent of weather conditions;</w:t>
      </w:r>
      <w:r>
        <w:rPr>
          <w:lang w:val="en-US"/>
        </w:rPr>
        <w:t xml:space="preserve"> has h</w:t>
      </w:r>
      <w:r w:rsidRPr="006E43EB">
        <w:rPr>
          <w:lang w:val="en-US"/>
        </w:rPr>
        <w:t>igh-capacity factors, making units suitable for continuous base-load operation</w:t>
      </w:r>
      <w:r>
        <w:rPr>
          <w:lang w:val="en-US"/>
        </w:rPr>
        <w:t>, e</w:t>
      </w:r>
      <w:r w:rsidRPr="006E43EB">
        <w:rPr>
          <w:lang w:val="en-US"/>
        </w:rPr>
        <w:t xml:space="preserve">ssentially, negligible operating emissions of carbon dioxide </w:t>
      </w:r>
      <w:r w:rsidR="004C6637">
        <w:rPr>
          <w:lang w:val="en-US"/>
        </w:rPr>
        <w:t xml:space="preserve">(if the whole cycle is considered), </w:t>
      </w:r>
      <w:r w:rsidRPr="006E43EB">
        <w:rPr>
          <w:lang w:val="en-US"/>
        </w:rPr>
        <w:t xml:space="preserve">relatively small amount of wastes </w:t>
      </w:r>
      <w:r w:rsidR="004C6637">
        <w:rPr>
          <w:lang w:val="en-US"/>
        </w:rPr>
        <w:t xml:space="preserve">is </w:t>
      </w:r>
      <w:r w:rsidRPr="006E43EB">
        <w:rPr>
          <w:lang w:val="en-US"/>
        </w:rPr>
        <w:t>generated compared to alternate fossil-fuel thermal power plants;</w:t>
      </w:r>
      <w:r>
        <w:rPr>
          <w:lang w:val="en-US"/>
        </w:rPr>
        <w:t xml:space="preserve"> also, a r</w:t>
      </w:r>
      <w:r w:rsidRPr="006E43EB">
        <w:rPr>
          <w:lang w:val="en-US"/>
        </w:rPr>
        <w:t xml:space="preserve">elatively small amount of fuel </w:t>
      </w:r>
      <w:r>
        <w:rPr>
          <w:lang w:val="en-US"/>
        </w:rPr>
        <w:t xml:space="preserve">is </w:t>
      </w:r>
      <w:r w:rsidRPr="006E43EB">
        <w:rPr>
          <w:lang w:val="en-US"/>
        </w:rPr>
        <w:t>required compared to that of fossil-fuel thermal power plants; and</w:t>
      </w:r>
      <w:r>
        <w:rPr>
          <w:lang w:val="en-US"/>
        </w:rPr>
        <w:t xml:space="preserve"> Nuclear Power Plants (</w:t>
      </w:r>
      <w:r w:rsidRPr="006E43EB">
        <w:rPr>
          <w:lang w:val="en-US"/>
        </w:rPr>
        <w:t>NPPs</w:t>
      </w:r>
      <w:r>
        <w:rPr>
          <w:lang w:val="en-US"/>
        </w:rPr>
        <w:t>)</w:t>
      </w:r>
      <w:r w:rsidRPr="006E43EB">
        <w:rPr>
          <w:lang w:val="en-US"/>
        </w:rPr>
        <w:t xml:space="preserve"> can supply relatively cheap electricity for re-charging of electrical vehicles during night hours as they usually operate on </w:t>
      </w:r>
      <w:r w:rsidR="001733F8">
        <w:rPr>
          <w:lang w:val="en-US"/>
        </w:rPr>
        <w:t xml:space="preserve">a </w:t>
      </w:r>
      <w:r w:rsidRPr="006E43EB">
        <w:rPr>
          <w:lang w:val="en-US"/>
        </w:rPr>
        <w:t>full load (capacity) 24/7.</w:t>
      </w:r>
      <w:r w:rsidR="001733F8">
        <w:rPr>
          <w:lang w:val="en-US"/>
        </w:rPr>
        <w:t xml:space="preserve">  </w:t>
      </w:r>
      <w:r w:rsidRPr="006E43EB">
        <w:rPr>
          <w:lang w:val="en-US"/>
        </w:rPr>
        <w:t>As a result, nuclear power is considered as the most viable source for electricity generation within next 50 – 100 years</w:t>
      </w:r>
      <w:r w:rsidR="004C6637">
        <w:rPr>
          <w:lang w:val="en-US"/>
        </w:rPr>
        <w:t>.</w:t>
      </w:r>
    </w:p>
    <w:p w14:paraId="60593AB4" w14:textId="4142ED9A" w:rsidR="00D1001C" w:rsidRPr="00D1001C" w:rsidRDefault="00D1001C" w:rsidP="00DC6480">
      <w:pPr>
        <w:pStyle w:val="BodyText"/>
        <w:ind w:firstLine="540"/>
        <w:rPr>
          <w:lang w:val="en-CA"/>
        </w:rPr>
      </w:pPr>
      <w:r>
        <w:rPr>
          <w:lang w:val="en-US"/>
        </w:rPr>
        <w:t>Currently, 446 nuclear-power reactors are connected to electrical grids</w:t>
      </w:r>
      <w:r w:rsidR="004C6637">
        <w:rPr>
          <w:lang w:val="en-US"/>
        </w:rPr>
        <w:t xml:space="preserve"> around the world</w:t>
      </w:r>
      <w:r>
        <w:rPr>
          <w:lang w:val="en-US"/>
        </w:rPr>
        <w:t xml:space="preserve">, which belongs to 7 types: 1) Pressurized Water </w:t>
      </w:r>
      <w:r w:rsidRPr="00D1001C">
        <w:rPr>
          <w:lang w:val="en-US"/>
        </w:rPr>
        <w:t xml:space="preserve">Reactors </w:t>
      </w:r>
      <w:r>
        <w:rPr>
          <w:lang w:val="en-US"/>
        </w:rPr>
        <w:t xml:space="preserve">(PWRs) </w:t>
      </w:r>
      <w:r w:rsidRPr="00D1001C">
        <w:rPr>
          <w:lang w:val="en-US"/>
        </w:rPr>
        <w:t>(313</w:t>
      </w:r>
      <w:r>
        <w:rPr>
          <w:lang w:val="en-US"/>
        </w:rPr>
        <w:t xml:space="preserve"> including 2 Small Modular Reactors (SMRs)</w:t>
      </w:r>
      <w:r w:rsidRPr="00D1001C">
        <w:rPr>
          <w:lang w:val="en-US"/>
        </w:rPr>
        <w:t xml:space="preserve">); 2) Boiling Water Reactors </w:t>
      </w:r>
      <w:r>
        <w:rPr>
          <w:lang w:val="en-US"/>
        </w:rPr>
        <w:t xml:space="preserve">(BWRs) </w:t>
      </w:r>
      <w:r w:rsidRPr="00D1001C">
        <w:rPr>
          <w:lang w:val="en-US"/>
        </w:rPr>
        <w:t xml:space="preserve">(60); 3) Pressurized Heavy-Water Reactors </w:t>
      </w:r>
      <w:r>
        <w:rPr>
          <w:lang w:val="en-US"/>
        </w:rPr>
        <w:t xml:space="preserve">(PHWRs) </w:t>
      </w:r>
      <w:r w:rsidRPr="00D1001C">
        <w:rPr>
          <w:lang w:val="en-US"/>
        </w:rPr>
        <w:t xml:space="preserve">(49); 4) </w:t>
      </w:r>
      <w:r w:rsidRPr="00D1001C">
        <w:rPr>
          <w:lang w:val="en-CA"/>
        </w:rPr>
        <w:t>Light-water Graphite-moderated Reactors (LGRs)</w:t>
      </w:r>
      <w:r>
        <w:rPr>
          <w:lang w:val="en-CA"/>
        </w:rPr>
        <w:t xml:space="preserve"> (11, only in Russia); 5) </w:t>
      </w:r>
      <w:r w:rsidRPr="00D1001C">
        <w:rPr>
          <w:lang w:val="en-CA"/>
        </w:rPr>
        <w:t>Advanced Gas-cooled Reactors (AGRs)</w:t>
      </w:r>
      <w:r>
        <w:rPr>
          <w:lang w:val="en-CA"/>
        </w:rPr>
        <w:t xml:space="preserve"> (8, CO</w:t>
      </w:r>
      <w:r w:rsidRPr="00D1001C">
        <w:rPr>
          <w:vertAlign w:val="subscript"/>
          <w:lang w:val="en-CA"/>
        </w:rPr>
        <w:t>2</w:t>
      </w:r>
      <w:r>
        <w:rPr>
          <w:lang w:val="en-CA"/>
        </w:rPr>
        <w:t xml:space="preserve">-cooled, only in UK); 6) </w:t>
      </w:r>
      <w:r w:rsidRPr="00D1001C">
        <w:rPr>
          <w:lang w:val="en-CA"/>
        </w:rPr>
        <w:t>Liquid-Metal Fast-Breeder Reactors (LMFBRs)</w:t>
      </w:r>
      <w:r>
        <w:rPr>
          <w:lang w:val="en-CA"/>
        </w:rPr>
        <w:t xml:space="preserve"> – Sodium-cooled Fast Reactors (SFRs) (3, 2 in Russia and 1 in China</w:t>
      </w:r>
      <w:r w:rsidR="00355D27">
        <w:rPr>
          <w:lang w:val="en-CA"/>
        </w:rPr>
        <w:t xml:space="preserve"> (actually, </w:t>
      </w:r>
      <w:r w:rsidR="004C6637">
        <w:rPr>
          <w:lang w:val="en-CA"/>
        </w:rPr>
        <w:t xml:space="preserve">a </w:t>
      </w:r>
      <w:r w:rsidR="00355D27">
        <w:rPr>
          <w:lang w:val="en-CA"/>
        </w:rPr>
        <w:t>Generation</w:t>
      </w:r>
      <w:r w:rsidR="004C6637">
        <w:rPr>
          <w:lang w:val="en-CA"/>
        </w:rPr>
        <w:t>-</w:t>
      </w:r>
      <w:r w:rsidR="00355D27">
        <w:rPr>
          <w:lang w:val="en-CA"/>
        </w:rPr>
        <w:t>IV</w:t>
      </w:r>
      <w:r w:rsidR="004C6637">
        <w:rPr>
          <w:lang w:val="en-CA"/>
        </w:rPr>
        <w:t xml:space="preserve"> </w:t>
      </w:r>
      <w:r w:rsidR="004C6637">
        <w:rPr>
          <w:lang w:val="en-CA"/>
        </w:rPr>
        <w:t>concept</w:t>
      </w:r>
      <w:r w:rsidR="00355D27">
        <w:rPr>
          <w:lang w:val="en-CA"/>
        </w:rPr>
        <w:t>)</w:t>
      </w:r>
      <w:r>
        <w:rPr>
          <w:lang w:val="en-CA"/>
        </w:rPr>
        <w:t xml:space="preserve">); and 7) </w:t>
      </w:r>
      <w:r w:rsidRPr="00D1001C">
        <w:rPr>
          <w:lang w:val="en-CA"/>
        </w:rPr>
        <w:t>Gas-Cooled Reactors (GCRs) (</w:t>
      </w:r>
      <w:r w:rsidR="00355D27">
        <w:rPr>
          <w:lang w:val="en-CA"/>
        </w:rPr>
        <w:t xml:space="preserve">2 (both of them are SMRs), Helium-cooled, only in </w:t>
      </w:r>
      <w:r w:rsidRPr="00D1001C">
        <w:rPr>
          <w:lang w:val="en-CA"/>
        </w:rPr>
        <w:t>China</w:t>
      </w:r>
      <w:r w:rsidR="00355D27">
        <w:rPr>
          <w:lang w:val="en-CA"/>
        </w:rPr>
        <w:t xml:space="preserve"> (</w:t>
      </w:r>
      <w:r w:rsidR="00355D27">
        <w:rPr>
          <w:lang w:val="en-CA"/>
        </w:rPr>
        <w:t xml:space="preserve">actually, </w:t>
      </w:r>
      <w:r w:rsidR="00355D27">
        <w:rPr>
          <w:lang w:val="en-CA"/>
        </w:rPr>
        <w:t xml:space="preserve">a Very-High-Temperature-Reactor (VHTR) concept of the </w:t>
      </w:r>
      <w:r w:rsidR="00355D27">
        <w:rPr>
          <w:lang w:val="en-CA"/>
        </w:rPr>
        <w:t>Generation</w:t>
      </w:r>
      <w:r w:rsidR="00355D27">
        <w:rPr>
          <w:lang w:val="en-CA"/>
        </w:rPr>
        <w:t xml:space="preserve"> </w:t>
      </w:r>
      <w:r w:rsidR="00355D27">
        <w:rPr>
          <w:lang w:val="en-CA"/>
        </w:rPr>
        <w:t>IV</w:t>
      </w:r>
      <w:r w:rsidR="00582D92">
        <w:rPr>
          <w:lang w:val="en-CA"/>
        </w:rPr>
        <w:t xml:space="preserve"> (Gen-IV)</w:t>
      </w:r>
      <w:r w:rsidR="00355D27">
        <w:rPr>
          <w:lang w:val="en-CA"/>
        </w:rPr>
        <w:t>)</w:t>
      </w:r>
      <w:r w:rsidR="00F56E23">
        <w:rPr>
          <w:lang w:val="en-CA"/>
        </w:rPr>
        <w:t xml:space="preserve"> (basic parameters of all current reactors and corresponding </w:t>
      </w:r>
      <w:r w:rsidR="00634B1B">
        <w:rPr>
          <w:lang w:val="en-CA"/>
        </w:rPr>
        <w:t>Rankine cycles are listed in Table</w:t>
      </w:r>
      <w:r w:rsidR="007923EB">
        <w:rPr>
          <w:lang w:val="en-CA"/>
        </w:rPr>
        <w:t>s</w:t>
      </w:r>
      <w:r w:rsidR="00634B1B">
        <w:rPr>
          <w:lang w:val="en-CA"/>
        </w:rPr>
        <w:t xml:space="preserve"> 1</w:t>
      </w:r>
      <w:r w:rsidR="007923EB">
        <w:rPr>
          <w:lang w:val="en-CA"/>
        </w:rPr>
        <w:t xml:space="preserve"> and 2</w:t>
      </w:r>
      <w:r w:rsidR="00634B1B">
        <w:rPr>
          <w:lang w:val="en-CA"/>
        </w:rPr>
        <w:t>)</w:t>
      </w:r>
      <w:r w:rsidR="00355D27">
        <w:rPr>
          <w:lang w:val="en-CA"/>
        </w:rPr>
        <w:t>.</w:t>
      </w:r>
    </w:p>
    <w:p w14:paraId="550ADE19" w14:textId="194BF495" w:rsidR="00D1001C" w:rsidRPr="00D1001C" w:rsidRDefault="00355D27" w:rsidP="00DC6480">
      <w:pPr>
        <w:pStyle w:val="BodyText"/>
        <w:ind w:firstLine="540"/>
        <w:rPr>
          <w:lang w:val="en-CA"/>
        </w:rPr>
      </w:pPr>
      <w:r>
        <w:rPr>
          <w:lang w:val="en-CA"/>
        </w:rPr>
        <w:t>Currently, the share of electricity generation at NPPs in the world is ~9.2%, which is, unfortunately, les</w:t>
      </w:r>
      <w:r w:rsidR="00D445CB">
        <w:rPr>
          <w:lang w:val="en-CA"/>
        </w:rPr>
        <w:t>s</w:t>
      </w:r>
      <w:r>
        <w:rPr>
          <w:lang w:val="en-CA"/>
        </w:rPr>
        <w:t xml:space="preserve"> compared to that in 2010 – 14.4%, i.e., just before the Fukushima Daiichi NPP severe accident</w:t>
      </w:r>
      <w:r w:rsidR="002C0F02">
        <w:rPr>
          <w:lang w:val="en-CA"/>
        </w:rPr>
        <w:t xml:space="preserve"> (the record % of generation was in 1995 – 17.5%) (</w:t>
      </w:r>
      <w:hyperlink r:id="rId11" w:history="1">
        <w:r w:rsidR="002C0F02" w:rsidRPr="002C0F02">
          <w:rPr>
            <w:rStyle w:val="Hyperlink"/>
            <w:color w:val="0000FF"/>
            <w:lang w:val="en-CA"/>
          </w:rPr>
          <w:t>https://www.worldenergydata.org/world-electricity-generation/</w:t>
        </w:r>
      </w:hyperlink>
      <w:r w:rsidR="002C0F02">
        <w:rPr>
          <w:lang w:val="en-CA"/>
        </w:rPr>
        <w:t>)</w:t>
      </w:r>
      <w:r>
        <w:rPr>
          <w:lang w:val="en-CA"/>
        </w:rPr>
        <w:t>!</w:t>
      </w:r>
    </w:p>
    <w:p w14:paraId="6670189E" w14:textId="18CC998C" w:rsidR="002E149F" w:rsidRDefault="00955E5B" w:rsidP="00DC6480">
      <w:pPr>
        <w:pStyle w:val="Heading2"/>
        <w:ind w:left="540" w:hanging="540"/>
      </w:pPr>
      <w:r>
        <w:t>current statistics on smrs</w:t>
      </w:r>
    </w:p>
    <w:p w14:paraId="13E62F3A" w14:textId="72676916" w:rsidR="00D445CB" w:rsidRPr="00D445CB" w:rsidRDefault="00D445CB" w:rsidP="00DC6480">
      <w:pPr>
        <w:pStyle w:val="BodyText"/>
        <w:ind w:firstLine="540"/>
        <w:rPr>
          <w:lang w:val="en-CA"/>
        </w:rPr>
      </w:pPr>
      <w:r w:rsidRPr="00D445CB">
        <w:rPr>
          <w:lang w:val="en-US"/>
        </w:rPr>
        <w:t>SMRs</w:t>
      </w:r>
      <w:r w:rsidR="002A7759">
        <w:rPr>
          <w:rStyle w:val="FootnoteReference"/>
          <w:lang w:val="en-US"/>
        </w:rPr>
        <w:footnoteReference w:id="1"/>
      </w:r>
      <w:r w:rsidRPr="00D445CB">
        <w:rPr>
          <w:lang w:val="en-US"/>
        </w:rPr>
        <w:t xml:space="preserve"> (installed capacit</w:t>
      </w:r>
      <w:r>
        <w:rPr>
          <w:lang w:val="en-US"/>
        </w:rPr>
        <w:t>ies</w:t>
      </w:r>
      <w:r w:rsidRPr="00D445CB">
        <w:rPr>
          <w:lang w:val="en-US"/>
        </w:rPr>
        <w:t xml:space="preserve"> ≤300 MW</w:t>
      </w:r>
      <w:r w:rsidRPr="00D445CB">
        <w:rPr>
          <w:vertAlign w:val="subscript"/>
          <w:lang w:val="en-US"/>
        </w:rPr>
        <w:t>el</w:t>
      </w:r>
      <w:r w:rsidRPr="00D445CB">
        <w:rPr>
          <w:lang w:val="en-US"/>
        </w:rPr>
        <w:t>) are today’s a very “hot” topic in nuclear engineering worldwide.</w:t>
      </w:r>
      <w:r>
        <w:rPr>
          <w:lang w:val="en-US"/>
        </w:rPr>
        <w:t xml:space="preserve"> </w:t>
      </w:r>
      <w:r w:rsidRPr="00D445CB">
        <w:rPr>
          <w:lang w:val="en-US"/>
        </w:rPr>
        <w:t xml:space="preserve"> In general, there are about 108 concepts / designs of SMRs</w:t>
      </w:r>
      <w:r w:rsidR="00443E2F">
        <w:rPr>
          <w:lang w:val="en-US"/>
        </w:rPr>
        <w:t xml:space="preserve"> (based on information in [1</w:t>
      </w:r>
      <w:r w:rsidR="00443E2F">
        <w:rPr>
          <w:lang w:val="en-US"/>
        </w:rPr>
        <w:noBreakHyphen/>
        <w:t>4]</w:t>
      </w:r>
      <w:r w:rsidR="00720C37">
        <w:rPr>
          <w:lang w:val="en-US"/>
        </w:rPr>
        <w:t>)</w:t>
      </w:r>
      <w:r w:rsidRPr="00D445CB">
        <w:rPr>
          <w:lang w:val="en-US"/>
        </w:rPr>
        <w:t>, which can be classified as: 1) Water-cooled SMRs (land based) ‒ 33; 2) Water-cooled SMRs (marine based) ‒ 7; 3) High-</w:t>
      </w:r>
      <w:r>
        <w:rPr>
          <w:lang w:val="en-US"/>
        </w:rPr>
        <w:t>T</w:t>
      </w:r>
      <w:r w:rsidRPr="00D445CB">
        <w:rPr>
          <w:lang w:val="en-US"/>
        </w:rPr>
        <w:t xml:space="preserve">emperature </w:t>
      </w:r>
      <w:r>
        <w:rPr>
          <w:lang w:val="en-US"/>
        </w:rPr>
        <w:t>G</w:t>
      </w:r>
      <w:r w:rsidRPr="00D445CB">
        <w:rPr>
          <w:lang w:val="en-US"/>
        </w:rPr>
        <w:t xml:space="preserve">as-cooled SMRs </w:t>
      </w:r>
      <w:r>
        <w:rPr>
          <w:lang w:val="en-US"/>
        </w:rPr>
        <w:t xml:space="preserve">(He-cooled) </w:t>
      </w:r>
      <w:r w:rsidRPr="00D445CB">
        <w:rPr>
          <w:lang w:val="en-US"/>
        </w:rPr>
        <w:t xml:space="preserve">‒ 21; 4) Fast-neutron-spectrum SMRs </w:t>
      </w:r>
      <w:r>
        <w:rPr>
          <w:lang w:val="en-US"/>
        </w:rPr>
        <w:t>(SFRs; Lead-cooled Fast Reactors (LFRs), and Lead-</w:t>
      </w:r>
      <w:r>
        <w:rPr>
          <w:lang w:val="en-US"/>
        </w:rPr>
        <w:lastRenderedPageBreak/>
        <w:t>Bismuth</w:t>
      </w:r>
      <w:r w:rsidR="00F871BD">
        <w:rPr>
          <w:lang w:val="en-US"/>
        </w:rPr>
        <w:t>-Eutectic (LBE)</w:t>
      </w:r>
      <w:r>
        <w:rPr>
          <w:lang w:val="en-US"/>
        </w:rPr>
        <w:t>-cooled Fast Reactors</w:t>
      </w:r>
      <w:r w:rsidR="00F871BD">
        <w:rPr>
          <w:lang w:val="en-US"/>
        </w:rPr>
        <w:t xml:space="preserve"> (can be also designated as LFRs</w:t>
      </w:r>
      <w:r>
        <w:rPr>
          <w:lang w:val="en-US"/>
        </w:rPr>
        <w:t xml:space="preserve">) </w:t>
      </w:r>
      <w:r w:rsidRPr="00D445CB">
        <w:rPr>
          <w:lang w:val="en-US"/>
        </w:rPr>
        <w:t>‒ 26; 5) Molten-</w:t>
      </w:r>
      <w:r w:rsidR="00F871BD">
        <w:rPr>
          <w:lang w:val="en-US"/>
        </w:rPr>
        <w:t>S</w:t>
      </w:r>
      <w:r w:rsidRPr="00D445CB">
        <w:rPr>
          <w:lang w:val="en-US"/>
        </w:rPr>
        <w:t>alt SMRs ‒ 17; and 6) Other SMRs ‒ 4.</w:t>
      </w:r>
      <w:r>
        <w:rPr>
          <w:lang w:val="en-US"/>
        </w:rPr>
        <w:t xml:space="preserve">  </w:t>
      </w:r>
      <w:r w:rsidRPr="00D445CB">
        <w:rPr>
          <w:lang w:val="en-US"/>
        </w:rPr>
        <w:t>From all these 108 SMRs only two KLT-40S reactors (PWRs</w:t>
      </w:r>
      <w:r>
        <w:rPr>
          <w:lang w:val="en-US"/>
        </w:rPr>
        <w:t>, Generation-III</w:t>
      </w:r>
      <w:r w:rsidRPr="00D445CB">
        <w:rPr>
          <w:lang w:val="en-US"/>
        </w:rPr>
        <w:t xml:space="preserve">) (OKBM Afrikantov, Russia) have been constructed, installed on a barge, and put into operation in December of 2019 in </w:t>
      </w:r>
      <w:r>
        <w:rPr>
          <w:lang w:val="en-US"/>
        </w:rPr>
        <w:t xml:space="preserve">the </w:t>
      </w:r>
      <w:r w:rsidRPr="00D445CB">
        <w:rPr>
          <w:lang w:val="en-US"/>
        </w:rPr>
        <w:t xml:space="preserve">port of Pevek, Chukotka and two </w:t>
      </w:r>
      <w:r>
        <w:rPr>
          <w:lang w:val="en-US"/>
        </w:rPr>
        <w:t>High Temperature Reactors Pebble-bed Module (</w:t>
      </w:r>
      <w:r w:rsidRPr="00D445CB">
        <w:rPr>
          <w:lang w:val="en-US"/>
        </w:rPr>
        <w:t>HTR</w:t>
      </w:r>
      <w:r>
        <w:rPr>
          <w:lang w:val="en-US"/>
        </w:rPr>
        <w:t>s</w:t>
      </w:r>
      <w:r w:rsidRPr="00D445CB">
        <w:rPr>
          <w:lang w:val="en-US"/>
        </w:rPr>
        <w:t>-PM</w:t>
      </w:r>
      <w:r>
        <w:rPr>
          <w:lang w:val="en-US"/>
        </w:rPr>
        <w:t>)</w:t>
      </w:r>
      <w:r w:rsidRPr="00D445CB">
        <w:rPr>
          <w:lang w:val="en-US"/>
        </w:rPr>
        <w:t xml:space="preserve"> SMRs (VHTR concept, He-cooled) were constructed and put into operation in March of 2022 in China</w:t>
      </w:r>
      <w:r>
        <w:rPr>
          <w:lang w:val="en-US"/>
        </w:rPr>
        <w:t>.</w:t>
      </w:r>
    </w:p>
    <w:p w14:paraId="00AE7B72" w14:textId="6745600B" w:rsidR="00D445CB" w:rsidRDefault="00D445CB" w:rsidP="00DC6480">
      <w:pPr>
        <w:pStyle w:val="BodyText"/>
        <w:ind w:firstLine="540"/>
        <w:rPr>
          <w:lang w:val="en-CA"/>
        </w:rPr>
      </w:pPr>
      <w:r w:rsidRPr="00D445CB">
        <w:rPr>
          <w:lang w:val="en-CA"/>
        </w:rPr>
        <w:t>In general, as of today, a number of small nuclear-power reactors with installed capacities (10 – 300 MW</w:t>
      </w:r>
      <w:r w:rsidRPr="00D445CB">
        <w:rPr>
          <w:vertAlign w:val="subscript"/>
          <w:lang w:val="en-CA"/>
        </w:rPr>
        <w:t>el</w:t>
      </w:r>
      <w:r w:rsidRPr="00D445CB">
        <w:rPr>
          <w:lang w:val="en-CA"/>
        </w:rPr>
        <w:t>) operate around the world</w:t>
      </w:r>
      <w:r w:rsidR="00F871BD">
        <w:rPr>
          <w:lang w:val="en-CA"/>
        </w:rPr>
        <w:t xml:space="preserve"> (</w:t>
      </w:r>
      <w:r w:rsidR="00FF661B">
        <w:rPr>
          <w:lang w:val="en-CA"/>
        </w:rPr>
        <w:t>in total 22: China – 1 SFR 20 MW</w:t>
      </w:r>
      <w:r w:rsidR="00FF661B" w:rsidRPr="00FF661B">
        <w:rPr>
          <w:vertAlign w:val="subscript"/>
          <w:lang w:val="en-CA"/>
        </w:rPr>
        <w:t>el</w:t>
      </w:r>
      <w:r w:rsidR="00FF661B">
        <w:rPr>
          <w:lang w:val="en-CA"/>
        </w:rPr>
        <w:t>; India (all PHWRs) – 1 – 90 MW</w:t>
      </w:r>
      <w:r w:rsidR="00FF661B" w:rsidRPr="00FF661B">
        <w:rPr>
          <w:vertAlign w:val="subscript"/>
          <w:lang w:val="en-CA"/>
        </w:rPr>
        <w:t>el</w:t>
      </w:r>
      <w:r w:rsidR="00FF661B">
        <w:rPr>
          <w:lang w:val="en-CA"/>
        </w:rPr>
        <w:t xml:space="preserve"> (51-year old); 2 – 150 MW</w:t>
      </w:r>
      <w:r w:rsidR="00FF661B" w:rsidRPr="00FF661B">
        <w:rPr>
          <w:vertAlign w:val="subscript"/>
          <w:lang w:val="en-CA"/>
        </w:rPr>
        <w:t>el</w:t>
      </w:r>
      <w:r w:rsidR="00FF661B">
        <w:rPr>
          <w:lang w:val="en-CA"/>
        </w:rPr>
        <w:t>; 1 – 187 MW</w:t>
      </w:r>
      <w:r w:rsidR="00FF661B" w:rsidRPr="00FF661B">
        <w:rPr>
          <w:vertAlign w:val="subscript"/>
          <w:lang w:val="en-CA"/>
        </w:rPr>
        <w:t>el</w:t>
      </w:r>
      <w:r w:rsidR="00FF661B">
        <w:rPr>
          <w:lang w:val="en-CA"/>
        </w:rPr>
        <w:t xml:space="preserve">; and 14 </w:t>
      </w:r>
      <w:r w:rsidR="00FF661B">
        <w:rPr>
          <w:lang w:val="en-CA"/>
        </w:rPr>
        <w:noBreakHyphen/>
        <w:t xml:space="preserve"> ~200 MW</w:t>
      </w:r>
      <w:r w:rsidR="00FF661B" w:rsidRPr="00FF661B">
        <w:rPr>
          <w:vertAlign w:val="subscript"/>
          <w:lang w:val="en-CA"/>
        </w:rPr>
        <w:t>el</w:t>
      </w:r>
      <w:r w:rsidR="00FF661B">
        <w:rPr>
          <w:lang w:val="en-CA"/>
        </w:rPr>
        <w:t>; and Russia – 3 – 11 MW</w:t>
      </w:r>
      <w:r w:rsidR="00FF661B" w:rsidRPr="00FF661B">
        <w:rPr>
          <w:vertAlign w:val="subscript"/>
          <w:lang w:val="en-CA"/>
        </w:rPr>
        <w:t>el</w:t>
      </w:r>
      <w:r w:rsidR="00FF661B">
        <w:rPr>
          <w:lang w:val="en-CA"/>
        </w:rPr>
        <w:t xml:space="preserve"> (47</w:t>
      </w:r>
      <w:r w:rsidR="00FF661B">
        <w:rPr>
          <w:lang w:val="en-CA"/>
        </w:rPr>
        <w:noBreakHyphen/>
        <w:t>49-year old).</w:t>
      </w:r>
      <w:r w:rsidRPr="00D445CB">
        <w:rPr>
          <w:lang w:val="en-CA"/>
        </w:rPr>
        <w:t xml:space="preserve">  Moreover, some of them operate successfully for about 50 years!  However, they cannot be named as SMRs.  Also, France, Russia, UK, USA and other countries have great experience in successful development, manufacturing, and operation of submarines</w:t>
      </w:r>
      <w:r w:rsidR="002F2582">
        <w:rPr>
          <w:lang w:val="en-CA"/>
        </w:rPr>
        <w:t>’</w:t>
      </w:r>
      <w:r w:rsidRPr="00D445CB">
        <w:rPr>
          <w:lang w:val="en-CA"/>
        </w:rPr>
        <w:t>, icebreakers</w:t>
      </w:r>
      <w:r w:rsidR="002F2582">
        <w:rPr>
          <w:lang w:val="en-CA"/>
        </w:rPr>
        <w:t>’</w:t>
      </w:r>
      <w:r w:rsidRPr="00D445CB">
        <w:rPr>
          <w:lang w:val="en-CA"/>
        </w:rPr>
        <w:t xml:space="preserve">, </w:t>
      </w:r>
      <w:r w:rsidR="005D3E5D">
        <w:rPr>
          <w:lang w:val="en-CA"/>
        </w:rPr>
        <w:t>aircraft carriers</w:t>
      </w:r>
      <w:r w:rsidR="002F2582">
        <w:rPr>
          <w:lang w:val="en-CA"/>
        </w:rPr>
        <w:t>’,</w:t>
      </w:r>
      <w:r w:rsidR="005D3E5D">
        <w:rPr>
          <w:lang w:val="en-CA"/>
        </w:rPr>
        <w:t xml:space="preserve"> </w:t>
      </w:r>
      <w:r w:rsidRPr="00D445CB">
        <w:rPr>
          <w:lang w:val="en-CA"/>
        </w:rPr>
        <w:t xml:space="preserve">and </w:t>
      </w:r>
      <w:r w:rsidR="005D3E5D">
        <w:rPr>
          <w:lang w:val="en-CA"/>
        </w:rPr>
        <w:t xml:space="preserve">other </w:t>
      </w:r>
      <w:r w:rsidRPr="00D445CB">
        <w:rPr>
          <w:lang w:val="en-CA"/>
        </w:rPr>
        <w:t>ships</w:t>
      </w:r>
      <w:r w:rsidR="005D3E5D">
        <w:rPr>
          <w:lang w:val="en-CA"/>
        </w:rPr>
        <w:t>’</w:t>
      </w:r>
      <w:r w:rsidRPr="00D445CB">
        <w:rPr>
          <w:lang w:val="en-CA"/>
        </w:rPr>
        <w:t xml:space="preserve"> propulsion reactors.  Therefore, many modern designs / concepts of SMRs are based on these achievements.  Also, it should be mentioned that a </w:t>
      </w:r>
      <w:r w:rsidR="005D2CB2">
        <w:rPr>
          <w:lang w:val="en-CA"/>
        </w:rPr>
        <w:t xml:space="preserve">large </w:t>
      </w:r>
      <w:r w:rsidRPr="00D445CB">
        <w:rPr>
          <w:lang w:val="en-CA"/>
        </w:rPr>
        <w:t xml:space="preserve">number of SMR </w:t>
      </w:r>
      <w:r w:rsidR="005D2CB2">
        <w:rPr>
          <w:lang w:val="en-CA"/>
        </w:rPr>
        <w:t xml:space="preserve">designs and </w:t>
      </w:r>
      <w:r w:rsidRPr="00D445CB">
        <w:rPr>
          <w:lang w:val="en-CA"/>
        </w:rPr>
        <w:t>concepts is based on the Generation</w:t>
      </w:r>
      <w:r w:rsidR="005D3E5D">
        <w:rPr>
          <w:lang w:val="en-CA"/>
        </w:rPr>
        <w:t>-</w:t>
      </w:r>
      <w:r w:rsidRPr="00D445CB">
        <w:rPr>
          <w:lang w:val="en-CA"/>
        </w:rPr>
        <w:t>IV nuclear-power-reactors concepts</w:t>
      </w:r>
      <w:r w:rsidR="005D3E5D">
        <w:rPr>
          <w:lang w:val="en-CA"/>
        </w:rPr>
        <w:t xml:space="preserve"> and 3 SMR concepts are based on heat pipes.</w:t>
      </w:r>
    </w:p>
    <w:p w14:paraId="062189B5" w14:textId="300F339F" w:rsidR="005D2CB2" w:rsidRPr="00D445CB" w:rsidRDefault="005D2CB2" w:rsidP="00DC6480">
      <w:pPr>
        <w:pStyle w:val="BodyText"/>
        <w:ind w:firstLine="540"/>
        <w:rPr>
          <w:lang w:val="en-CA"/>
        </w:rPr>
      </w:pPr>
      <w:r>
        <w:rPr>
          <w:lang w:val="en-CA"/>
        </w:rPr>
        <w:t xml:space="preserve">To the best of our knowledge the following </w:t>
      </w:r>
      <w:r w:rsidR="008B4842">
        <w:rPr>
          <w:lang w:val="en-CA"/>
        </w:rPr>
        <w:t>summary</w:t>
      </w:r>
      <w:r>
        <w:rPr>
          <w:lang w:val="en-CA"/>
        </w:rPr>
        <w:t xml:space="preserve"> can be </w:t>
      </w:r>
      <w:r w:rsidR="008B4842">
        <w:rPr>
          <w:lang w:val="en-CA"/>
        </w:rPr>
        <w:t>presented</w:t>
      </w:r>
      <w:r>
        <w:rPr>
          <w:lang w:val="en-CA"/>
        </w:rPr>
        <w:t>:</w:t>
      </w:r>
    </w:p>
    <w:p w14:paraId="2577CCC0" w14:textId="6265C829" w:rsidR="00955E5B" w:rsidRDefault="00FC6DF8" w:rsidP="00DC6480">
      <w:pPr>
        <w:pStyle w:val="BodyText"/>
        <w:ind w:firstLine="540"/>
        <w:rPr>
          <w:lang w:val="en-CA"/>
        </w:rPr>
      </w:pPr>
      <w:r>
        <w:rPr>
          <w:lang w:val="en-CA"/>
        </w:rPr>
        <w:t>SMR concepts / designs by countries:</w:t>
      </w:r>
    </w:p>
    <w:p w14:paraId="2D5F71A0" w14:textId="7550ADAB" w:rsidR="00FC6DF8" w:rsidRPr="00FC6DF8" w:rsidRDefault="00FC6DF8" w:rsidP="00FC6DF8">
      <w:pPr>
        <w:pStyle w:val="BodyText"/>
        <w:numPr>
          <w:ilvl w:val="0"/>
          <w:numId w:val="9"/>
        </w:numPr>
        <w:ind w:left="360"/>
        <w:rPr>
          <w:lang w:val="en-CA"/>
        </w:rPr>
      </w:pPr>
      <w:r w:rsidRPr="00FC6DF8">
        <w:rPr>
          <w:lang w:val="en-US"/>
        </w:rPr>
        <w:t xml:space="preserve">S. Africa – 4 </w:t>
      </w:r>
      <w:r>
        <w:rPr>
          <w:lang w:val="en-US"/>
        </w:rPr>
        <w:t>High Temperature Gas-cooled Reactors (</w:t>
      </w:r>
      <w:r w:rsidRPr="00FC6DF8">
        <w:rPr>
          <w:lang w:val="en-US"/>
        </w:rPr>
        <w:t>HTGRs</w:t>
      </w:r>
      <w:r>
        <w:rPr>
          <w:lang w:val="en-US"/>
        </w:rPr>
        <w:t>);</w:t>
      </w:r>
    </w:p>
    <w:p w14:paraId="4196CED5" w14:textId="332373A1" w:rsidR="00FC6DF8" w:rsidRPr="00FC6DF8" w:rsidRDefault="00FC6DF8" w:rsidP="00FC6DF8">
      <w:pPr>
        <w:pStyle w:val="BodyText"/>
        <w:numPr>
          <w:ilvl w:val="0"/>
          <w:numId w:val="9"/>
        </w:numPr>
        <w:ind w:left="360"/>
        <w:rPr>
          <w:lang w:val="en-CA"/>
        </w:rPr>
      </w:pPr>
      <w:r w:rsidRPr="00FC6DF8">
        <w:rPr>
          <w:lang w:val="en-US"/>
        </w:rPr>
        <w:t>Argentina – 1 PWR</w:t>
      </w:r>
      <w:r>
        <w:rPr>
          <w:lang w:val="en-US"/>
        </w:rPr>
        <w:t>;</w:t>
      </w:r>
    </w:p>
    <w:p w14:paraId="518994B3" w14:textId="1388D733" w:rsidR="00FC6DF8" w:rsidRPr="00FC6DF8" w:rsidRDefault="00FC6DF8" w:rsidP="00FC6DF8">
      <w:pPr>
        <w:pStyle w:val="BodyText"/>
        <w:numPr>
          <w:ilvl w:val="0"/>
          <w:numId w:val="9"/>
        </w:numPr>
        <w:ind w:left="360"/>
        <w:rPr>
          <w:lang w:val="en-CA"/>
        </w:rPr>
      </w:pPr>
      <w:r w:rsidRPr="00FC6DF8">
        <w:rPr>
          <w:lang w:val="en-US"/>
        </w:rPr>
        <w:t xml:space="preserve">Canada – 6 (1 </w:t>
      </w:r>
      <w:r>
        <w:rPr>
          <w:lang w:val="en-US"/>
        </w:rPr>
        <w:t>SuperCritical Water-cooled Reactor (</w:t>
      </w:r>
      <w:r w:rsidRPr="00FC6DF8">
        <w:rPr>
          <w:lang w:val="en-US"/>
        </w:rPr>
        <w:t>SCWR</w:t>
      </w:r>
      <w:r>
        <w:rPr>
          <w:lang w:val="en-US"/>
        </w:rPr>
        <w:t>)</w:t>
      </w:r>
      <w:r w:rsidRPr="00FC6DF8">
        <w:rPr>
          <w:lang w:val="en-US"/>
        </w:rPr>
        <w:t xml:space="preserve"> + 1 PHWR; 1 HTGR; 2 </w:t>
      </w:r>
      <w:r>
        <w:rPr>
          <w:lang w:val="en-US"/>
        </w:rPr>
        <w:t>Molten Salt Reactors (</w:t>
      </w:r>
      <w:r w:rsidRPr="00FC6DF8">
        <w:rPr>
          <w:lang w:val="en-US"/>
        </w:rPr>
        <w:t>MSRs</w:t>
      </w:r>
      <w:r>
        <w:rPr>
          <w:lang w:val="en-US"/>
        </w:rPr>
        <w:t>)</w:t>
      </w:r>
      <w:r w:rsidRPr="00FC6DF8">
        <w:rPr>
          <w:lang w:val="en-US"/>
        </w:rPr>
        <w:t xml:space="preserve">; </w:t>
      </w:r>
      <w:r w:rsidR="002F2582">
        <w:rPr>
          <w:lang w:val="en-US"/>
        </w:rPr>
        <w:t xml:space="preserve">and </w:t>
      </w:r>
      <w:r w:rsidRPr="00FC6DF8">
        <w:rPr>
          <w:lang w:val="en-US"/>
        </w:rPr>
        <w:t>1 Other)</w:t>
      </w:r>
      <w:r>
        <w:rPr>
          <w:lang w:val="en-US"/>
        </w:rPr>
        <w:t>;</w:t>
      </w:r>
    </w:p>
    <w:p w14:paraId="261A7045" w14:textId="06091C13" w:rsidR="00FC6DF8" w:rsidRPr="00FC6DF8" w:rsidRDefault="00FC6DF8" w:rsidP="00FC6DF8">
      <w:pPr>
        <w:pStyle w:val="BodyText"/>
        <w:numPr>
          <w:ilvl w:val="0"/>
          <w:numId w:val="9"/>
        </w:numPr>
        <w:ind w:left="360"/>
        <w:rPr>
          <w:lang w:val="en-CA"/>
        </w:rPr>
      </w:pPr>
      <w:r w:rsidRPr="00FC6DF8">
        <w:rPr>
          <w:lang w:val="en-US"/>
        </w:rPr>
        <w:t>China – 13 (7 PWRs land-base; 1 PWR marine-based; 2 HTGR</w:t>
      </w:r>
      <w:r>
        <w:rPr>
          <w:lang w:val="en-US"/>
        </w:rPr>
        <w:t>s</w:t>
      </w:r>
      <w:r w:rsidRPr="00FC6DF8">
        <w:rPr>
          <w:lang w:val="en-US"/>
        </w:rPr>
        <w:t>; 1 Fast Reactor; and 2 MSR</w:t>
      </w:r>
      <w:r>
        <w:rPr>
          <w:lang w:val="en-US"/>
        </w:rPr>
        <w:t>s</w:t>
      </w:r>
      <w:r w:rsidRPr="00FC6DF8">
        <w:rPr>
          <w:lang w:val="en-US"/>
        </w:rPr>
        <w:t>)</w:t>
      </w:r>
      <w:r>
        <w:rPr>
          <w:lang w:val="en-US"/>
        </w:rPr>
        <w:t>;</w:t>
      </w:r>
    </w:p>
    <w:p w14:paraId="5F51C75A" w14:textId="71BEBFEA" w:rsidR="00FC6DF8" w:rsidRPr="00FC6DF8" w:rsidRDefault="00FC6DF8" w:rsidP="00FC6DF8">
      <w:pPr>
        <w:pStyle w:val="BodyText"/>
        <w:numPr>
          <w:ilvl w:val="0"/>
          <w:numId w:val="9"/>
        </w:numPr>
        <w:ind w:left="360"/>
        <w:rPr>
          <w:lang w:val="en-CA"/>
        </w:rPr>
      </w:pPr>
      <w:r w:rsidRPr="00FC6DF8">
        <w:rPr>
          <w:lang w:val="en-US"/>
        </w:rPr>
        <w:t>Czech Republic – 2 (1 HWR; and 1 MSR)</w:t>
      </w:r>
      <w:r w:rsidR="001255CC">
        <w:rPr>
          <w:lang w:val="en-US"/>
        </w:rPr>
        <w:t>;</w:t>
      </w:r>
    </w:p>
    <w:p w14:paraId="5F59C20D" w14:textId="3DD561DA" w:rsidR="00FC6DF8" w:rsidRPr="00FC6DF8" w:rsidRDefault="00FC6DF8" w:rsidP="00FC6DF8">
      <w:pPr>
        <w:pStyle w:val="BodyText"/>
        <w:numPr>
          <w:ilvl w:val="0"/>
          <w:numId w:val="9"/>
        </w:numPr>
        <w:ind w:left="360"/>
        <w:rPr>
          <w:lang w:val="en-CA"/>
        </w:rPr>
      </w:pPr>
      <w:r w:rsidRPr="00FC6DF8">
        <w:rPr>
          <w:lang w:val="en-US"/>
        </w:rPr>
        <w:t>Denmark – 3 MSRs</w:t>
      </w:r>
      <w:r w:rsidR="001255CC">
        <w:rPr>
          <w:lang w:val="en-US"/>
        </w:rPr>
        <w:t>;</w:t>
      </w:r>
    </w:p>
    <w:p w14:paraId="11765E51" w14:textId="3E17CD20" w:rsidR="00FC6DF8" w:rsidRPr="00FC6DF8" w:rsidRDefault="00FC6DF8" w:rsidP="00FC6DF8">
      <w:pPr>
        <w:pStyle w:val="BodyText"/>
        <w:numPr>
          <w:ilvl w:val="0"/>
          <w:numId w:val="9"/>
        </w:numPr>
        <w:ind w:left="360"/>
        <w:rPr>
          <w:lang w:val="en-CA"/>
        </w:rPr>
      </w:pPr>
      <w:r w:rsidRPr="00FC6DF8">
        <w:rPr>
          <w:lang w:val="en-US"/>
        </w:rPr>
        <w:t>France – 5 (2 PWRs; 2 HTGRs; and 1 SFR)</w:t>
      </w:r>
      <w:r w:rsidR="001255CC">
        <w:rPr>
          <w:lang w:val="en-US"/>
        </w:rPr>
        <w:t>;</w:t>
      </w:r>
    </w:p>
    <w:p w14:paraId="050D0AFE" w14:textId="322511CD" w:rsidR="00FC6DF8" w:rsidRPr="00FC6DF8" w:rsidRDefault="00FC6DF8" w:rsidP="00FC6DF8">
      <w:pPr>
        <w:pStyle w:val="BodyText"/>
        <w:numPr>
          <w:ilvl w:val="0"/>
          <w:numId w:val="9"/>
        </w:numPr>
        <w:ind w:left="360"/>
        <w:rPr>
          <w:lang w:val="en-CA"/>
        </w:rPr>
      </w:pPr>
      <w:r w:rsidRPr="00FC6DF8">
        <w:rPr>
          <w:lang w:val="en-US"/>
        </w:rPr>
        <w:t>India – 2 PHWRs</w:t>
      </w:r>
      <w:r w:rsidR="001255CC">
        <w:rPr>
          <w:lang w:val="en-US"/>
        </w:rPr>
        <w:t>;</w:t>
      </w:r>
    </w:p>
    <w:p w14:paraId="606B6346" w14:textId="5328C2C2" w:rsidR="00FC6DF8" w:rsidRPr="00FC6DF8" w:rsidRDefault="00FC6DF8" w:rsidP="00FC6DF8">
      <w:pPr>
        <w:pStyle w:val="BodyText"/>
        <w:numPr>
          <w:ilvl w:val="0"/>
          <w:numId w:val="9"/>
        </w:numPr>
        <w:ind w:left="360"/>
        <w:rPr>
          <w:lang w:val="en-CA"/>
        </w:rPr>
      </w:pPr>
      <w:r w:rsidRPr="00FC6DF8">
        <w:rPr>
          <w:lang w:val="en-US"/>
        </w:rPr>
        <w:t>Indonesia – 1 HTGR</w:t>
      </w:r>
      <w:r w:rsidR="001255CC">
        <w:rPr>
          <w:lang w:val="en-US"/>
        </w:rPr>
        <w:t>;</w:t>
      </w:r>
    </w:p>
    <w:p w14:paraId="12CC6CB1" w14:textId="5DC46BC9" w:rsidR="00FC6DF8" w:rsidRPr="00FC6DF8" w:rsidRDefault="00FC6DF8" w:rsidP="00FC6DF8">
      <w:pPr>
        <w:pStyle w:val="BodyText"/>
        <w:numPr>
          <w:ilvl w:val="0"/>
          <w:numId w:val="9"/>
        </w:numPr>
        <w:ind w:left="360"/>
        <w:rPr>
          <w:lang w:val="en-CA"/>
        </w:rPr>
      </w:pPr>
      <w:r w:rsidRPr="00FC6DF8">
        <w:rPr>
          <w:lang w:val="en-US"/>
        </w:rPr>
        <w:t xml:space="preserve">Italy </w:t>
      </w:r>
      <w:r w:rsidRPr="00FC6DF8">
        <w:rPr>
          <w:lang w:val="en-US"/>
        </w:rPr>
        <w:noBreakHyphen/>
        <w:t xml:space="preserve"> 2 LFRs</w:t>
      </w:r>
      <w:r w:rsidR="001255CC">
        <w:rPr>
          <w:lang w:val="en-US"/>
        </w:rPr>
        <w:t>;</w:t>
      </w:r>
    </w:p>
    <w:p w14:paraId="47728A3B" w14:textId="03B46A9D" w:rsidR="00FC6DF8" w:rsidRPr="00FC6DF8" w:rsidRDefault="00FC6DF8" w:rsidP="00FC6DF8">
      <w:pPr>
        <w:pStyle w:val="BodyText"/>
        <w:numPr>
          <w:ilvl w:val="0"/>
          <w:numId w:val="9"/>
        </w:numPr>
        <w:ind w:left="360"/>
        <w:rPr>
          <w:lang w:val="en-CA"/>
        </w:rPr>
      </w:pPr>
      <w:r w:rsidRPr="00FC6DF8">
        <w:rPr>
          <w:lang w:val="en-US"/>
        </w:rPr>
        <w:t xml:space="preserve">Japan </w:t>
      </w:r>
      <w:r w:rsidRPr="00FC6DF8">
        <w:rPr>
          <w:lang w:val="en-US"/>
        </w:rPr>
        <w:noBreakHyphen/>
        <w:t xml:space="preserve"> 12 (4 PWRs land-base; 2 HTGR</w:t>
      </w:r>
      <w:r w:rsidR="002F2582">
        <w:rPr>
          <w:lang w:val="en-US"/>
        </w:rPr>
        <w:t>s</w:t>
      </w:r>
      <w:r w:rsidRPr="00FC6DF8">
        <w:rPr>
          <w:lang w:val="en-US"/>
        </w:rPr>
        <w:t>; 4 Fast Reactors; 1 MSR; and 1 other type reactor)</w:t>
      </w:r>
      <w:r w:rsidR="001255CC">
        <w:rPr>
          <w:lang w:val="en-US"/>
        </w:rPr>
        <w:t>;</w:t>
      </w:r>
    </w:p>
    <w:p w14:paraId="102DE1A9" w14:textId="5215E17D" w:rsidR="00FC6DF8" w:rsidRPr="00FC6DF8" w:rsidRDefault="00FC6DF8" w:rsidP="00FC6DF8">
      <w:pPr>
        <w:pStyle w:val="BodyText"/>
        <w:numPr>
          <w:ilvl w:val="0"/>
          <w:numId w:val="9"/>
        </w:numPr>
        <w:ind w:left="360"/>
        <w:rPr>
          <w:lang w:val="en-CA"/>
        </w:rPr>
      </w:pPr>
      <w:r w:rsidRPr="00FC6DF8">
        <w:rPr>
          <w:lang w:val="en-US"/>
        </w:rPr>
        <w:t>Luxemburg – 2 (2 LFRs)</w:t>
      </w:r>
      <w:r w:rsidR="001255CC">
        <w:rPr>
          <w:lang w:val="en-US"/>
        </w:rPr>
        <w:t>;</w:t>
      </w:r>
    </w:p>
    <w:p w14:paraId="4B36DD45" w14:textId="2C7861FC" w:rsidR="00FC6DF8" w:rsidRPr="00FC6DF8" w:rsidRDefault="00FC6DF8" w:rsidP="00FC6DF8">
      <w:pPr>
        <w:pStyle w:val="BodyText"/>
        <w:numPr>
          <w:ilvl w:val="0"/>
          <w:numId w:val="9"/>
        </w:numPr>
        <w:ind w:left="360"/>
        <w:rPr>
          <w:lang w:val="en-CA"/>
        </w:rPr>
      </w:pPr>
      <w:r w:rsidRPr="00FC6DF8">
        <w:rPr>
          <w:lang w:val="en-US"/>
        </w:rPr>
        <w:t>S. Korea – 5 (1 PWR and 4 Fast Reactors)</w:t>
      </w:r>
      <w:r w:rsidR="001255CC">
        <w:rPr>
          <w:lang w:val="en-US"/>
        </w:rPr>
        <w:t>;</w:t>
      </w:r>
    </w:p>
    <w:p w14:paraId="12D387D8" w14:textId="2153D7C4" w:rsidR="00FC6DF8" w:rsidRPr="00FC6DF8" w:rsidRDefault="00FC6DF8" w:rsidP="00FC6DF8">
      <w:pPr>
        <w:pStyle w:val="BodyText"/>
        <w:numPr>
          <w:ilvl w:val="0"/>
          <w:numId w:val="9"/>
        </w:numPr>
        <w:ind w:left="360"/>
        <w:rPr>
          <w:lang w:val="en-CA"/>
        </w:rPr>
      </w:pPr>
      <w:r w:rsidRPr="00FC6DF8">
        <w:rPr>
          <w:lang w:val="en-US"/>
        </w:rPr>
        <w:t>Russia – 15 (5 PWRs land-base; 5 PWRs marine-based; 3 HTGRs; and 2 Fast Reactors)</w:t>
      </w:r>
      <w:r w:rsidR="001255CC">
        <w:rPr>
          <w:lang w:val="en-US"/>
        </w:rPr>
        <w:t>;</w:t>
      </w:r>
    </w:p>
    <w:p w14:paraId="580F32E6" w14:textId="28893E2A" w:rsidR="00FC6DF8" w:rsidRPr="00FC6DF8" w:rsidRDefault="00FC6DF8" w:rsidP="00FC6DF8">
      <w:pPr>
        <w:pStyle w:val="BodyText"/>
        <w:numPr>
          <w:ilvl w:val="0"/>
          <w:numId w:val="9"/>
        </w:numPr>
        <w:ind w:left="360"/>
        <w:rPr>
          <w:lang w:val="en-CA"/>
        </w:rPr>
      </w:pPr>
      <w:r w:rsidRPr="00FC6DF8">
        <w:rPr>
          <w:lang w:val="en-US"/>
        </w:rPr>
        <w:t>Sweden – 1 LFR</w:t>
      </w:r>
      <w:r w:rsidR="001255CC">
        <w:rPr>
          <w:lang w:val="en-US"/>
        </w:rPr>
        <w:t>;</w:t>
      </w:r>
    </w:p>
    <w:p w14:paraId="5A207BB1" w14:textId="270B8386" w:rsidR="00FC6DF8" w:rsidRPr="00FC6DF8" w:rsidRDefault="00FC6DF8" w:rsidP="00FC6DF8">
      <w:pPr>
        <w:pStyle w:val="BodyText"/>
        <w:numPr>
          <w:ilvl w:val="0"/>
          <w:numId w:val="9"/>
        </w:numPr>
        <w:ind w:left="360"/>
        <w:rPr>
          <w:lang w:val="en-CA"/>
        </w:rPr>
      </w:pPr>
      <w:r w:rsidRPr="00FC6DF8">
        <w:rPr>
          <w:lang w:val="en-US"/>
        </w:rPr>
        <w:t>UK – 4 (PWR; HTGR; and 2 MSRs)</w:t>
      </w:r>
      <w:r w:rsidR="001255CC">
        <w:rPr>
          <w:lang w:val="en-US"/>
        </w:rPr>
        <w:t>; and</w:t>
      </w:r>
    </w:p>
    <w:p w14:paraId="2B3622D9" w14:textId="112C7630" w:rsidR="00FC6DF8" w:rsidRPr="00DC6480" w:rsidRDefault="00FC6DF8" w:rsidP="00FC6DF8">
      <w:pPr>
        <w:pStyle w:val="BodyText"/>
        <w:numPr>
          <w:ilvl w:val="0"/>
          <w:numId w:val="9"/>
        </w:numPr>
        <w:ind w:left="360"/>
        <w:rPr>
          <w:lang w:val="en-CA"/>
        </w:rPr>
      </w:pPr>
      <w:r w:rsidRPr="00FC6DF8">
        <w:rPr>
          <w:lang w:val="en-US"/>
        </w:rPr>
        <w:t>USA – 27 (5 PWRs land-base; 5 HTGRs; 9 Fast Reactors; 6 MSRs; and 2 other type reactors)</w:t>
      </w:r>
      <w:r w:rsidR="001255CC">
        <w:rPr>
          <w:lang w:val="en-US"/>
        </w:rPr>
        <w:t>.</w:t>
      </w:r>
    </w:p>
    <w:p w14:paraId="4242938D" w14:textId="7B98A56B" w:rsidR="00DC6480" w:rsidRDefault="00F75944" w:rsidP="00DC6480">
      <w:pPr>
        <w:pStyle w:val="BodyText"/>
        <w:ind w:firstLine="540"/>
        <w:rPr>
          <w:lang w:val="en-CA"/>
        </w:rPr>
      </w:pPr>
      <w:r>
        <w:rPr>
          <w:lang w:val="en-CA"/>
        </w:rPr>
        <w:t>SMRs under construction:</w:t>
      </w:r>
    </w:p>
    <w:p w14:paraId="3140C024" w14:textId="3D1C30FC" w:rsidR="00F75944" w:rsidRPr="00F75944" w:rsidRDefault="00F75944" w:rsidP="00F75944">
      <w:pPr>
        <w:pStyle w:val="BodyText"/>
        <w:numPr>
          <w:ilvl w:val="0"/>
          <w:numId w:val="10"/>
        </w:numPr>
        <w:ind w:left="360"/>
        <w:rPr>
          <w:lang w:val="pt-BR"/>
        </w:rPr>
      </w:pPr>
      <w:r w:rsidRPr="00F75944">
        <w:rPr>
          <w:lang w:val="pt-BR"/>
        </w:rPr>
        <w:t xml:space="preserve">Argentina – 1 PWR – </w:t>
      </w:r>
      <w:r w:rsidRPr="00F75944">
        <w:rPr>
          <w:lang w:val="pt-BR"/>
        </w:rPr>
        <w:t>CAREM</w:t>
      </w:r>
      <w:r w:rsidR="00C53EF7">
        <w:rPr>
          <w:rStyle w:val="FootnoteReference"/>
          <w:lang w:val="pt-BR"/>
        </w:rPr>
        <w:footnoteReference w:id="2"/>
      </w:r>
      <w:r w:rsidRPr="00F75944">
        <w:rPr>
          <w:lang w:val="pt-BR"/>
        </w:rPr>
        <w:t xml:space="preserve"> (</w:t>
      </w:r>
      <w:r w:rsidRPr="009420C2">
        <w:rPr>
          <w:color w:val="000000" w:themeColor="text1"/>
          <w:lang w:val="pt-BR"/>
        </w:rPr>
        <w:t>Central Argentina de Elementos Modulares</w:t>
      </w:r>
      <w:r>
        <w:rPr>
          <w:color w:val="000000" w:themeColor="text1"/>
          <w:lang w:val="pt-BR"/>
        </w:rPr>
        <w:t>);</w:t>
      </w:r>
    </w:p>
    <w:p w14:paraId="6B44FE15" w14:textId="5ACA42F7" w:rsidR="00F75944" w:rsidRPr="00C53EF7" w:rsidRDefault="00F75944" w:rsidP="00F75944">
      <w:pPr>
        <w:pStyle w:val="BodyText"/>
        <w:numPr>
          <w:ilvl w:val="0"/>
          <w:numId w:val="10"/>
        </w:numPr>
        <w:ind w:left="360"/>
        <w:rPr>
          <w:lang w:val="en-CA"/>
        </w:rPr>
      </w:pPr>
      <w:r w:rsidRPr="00F75944">
        <w:rPr>
          <w:lang w:val="en-US"/>
        </w:rPr>
        <w:t xml:space="preserve">Canada </w:t>
      </w:r>
      <w:r w:rsidRPr="00FC6DF8">
        <w:rPr>
          <w:lang w:val="en-US"/>
        </w:rPr>
        <w:t xml:space="preserve">– </w:t>
      </w:r>
      <w:r w:rsidRPr="00F75944">
        <w:rPr>
          <w:lang w:val="en-US"/>
        </w:rPr>
        <w:t xml:space="preserve">Several </w:t>
      </w:r>
      <w:r>
        <w:rPr>
          <w:lang w:val="en-US"/>
        </w:rPr>
        <w:t xml:space="preserve">BWRs – BWRX-300 (General Electric </w:t>
      </w:r>
      <w:r w:rsidR="00A90981">
        <w:rPr>
          <w:lang w:val="en-US"/>
        </w:rPr>
        <w:t xml:space="preserve">(USA) </w:t>
      </w:r>
      <w:r>
        <w:rPr>
          <w:lang w:val="en-US"/>
        </w:rPr>
        <w:t>– Hitachi</w:t>
      </w:r>
      <w:r w:rsidR="00A90981">
        <w:rPr>
          <w:lang w:val="en-US"/>
        </w:rPr>
        <w:t xml:space="preserve"> Nuclear Energy (Japan)</w:t>
      </w:r>
      <w:r>
        <w:rPr>
          <w:lang w:val="en-US"/>
        </w:rPr>
        <w:t>)</w:t>
      </w:r>
      <w:r w:rsidRPr="00F75944">
        <w:rPr>
          <w:lang w:val="en-US"/>
        </w:rPr>
        <w:t>;</w:t>
      </w:r>
    </w:p>
    <w:p w14:paraId="5CB0B7E1" w14:textId="5427933B" w:rsidR="00C53EF7" w:rsidRPr="00F75944" w:rsidRDefault="00C53EF7" w:rsidP="00F75944">
      <w:pPr>
        <w:pStyle w:val="BodyText"/>
        <w:numPr>
          <w:ilvl w:val="0"/>
          <w:numId w:val="10"/>
        </w:numPr>
        <w:ind w:left="360"/>
        <w:rPr>
          <w:lang w:val="en-CA"/>
        </w:rPr>
      </w:pPr>
      <w:r>
        <w:rPr>
          <w:lang w:val="en-US"/>
        </w:rPr>
        <w:t xml:space="preserve">China – 1 PWR </w:t>
      </w:r>
      <w:r>
        <w:rPr>
          <w:lang w:val="en-US"/>
        </w:rPr>
        <w:noBreakHyphen/>
        <w:t xml:space="preserve"> ACP100;</w:t>
      </w:r>
    </w:p>
    <w:p w14:paraId="1EBEB57F" w14:textId="2E76B767" w:rsidR="00F75944" w:rsidRPr="00FC6DF8" w:rsidRDefault="00F75944" w:rsidP="00F75944">
      <w:pPr>
        <w:pStyle w:val="BodyText"/>
        <w:numPr>
          <w:ilvl w:val="0"/>
          <w:numId w:val="10"/>
        </w:numPr>
        <w:ind w:left="360"/>
        <w:rPr>
          <w:lang w:val="en-CA"/>
        </w:rPr>
      </w:pPr>
      <w:r>
        <w:rPr>
          <w:lang w:val="en-US"/>
        </w:rPr>
        <w:t xml:space="preserve">Russia – </w:t>
      </w:r>
      <w:r w:rsidR="00A90981">
        <w:rPr>
          <w:lang w:val="en-US"/>
        </w:rPr>
        <w:t>Several PWRs – RITM-200M (Generation-III</w:t>
      </w:r>
      <w:r w:rsidR="00A90981" w:rsidRPr="00A90981">
        <w:rPr>
          <w:vertAlign w:val="superscript"/>
          <w:lang w:val="en-US"/>
        </w:rPr>
        <w:t>+</w:t>
      </w:r>
      <w:r w:rsidR="00A90981">
        <w:rPr>
          <w:lang w:val="en-US"/>
        </w:rPr>
        <w:t xml:space="preserve">) and 1 </w:t>
      </w:r>
      <w:r>
        <w:rPr>
          <w:lang w:val="en-US"/>
        </w:rPr>
        <w:t>LFR – BREST</w:t>
      </w:r>
      <w:r>
        <w:rPr>
          <w:color w:val="000000" w:themeColor="text1"/>
        </w:rPr>
        <w:t>-OD-300</w:t>
      </w:r>
      <w:r>
        <w:rPr>
          <w:lang w:val="en-US"/>
        </w:rPr>
        <w:t xml:space="preserve"> (</w:t>
      </w:r>
      <w:r w:rsidRPr="00797440">
        <w:rPr>
          <w:color w:val="000000" w:themeColor="text1"/>
        </w:rPr>
        <w:t xml:space="preserve">Fast Reactor with Inherent safety Lead Coolant </w:t>
      </w:r>
      <w:r>
        <w:rPr>
          <w:color w:val="000000" w:themeColor="text1"/>
        </w:rPr>
        <w:noBreakHyphen/>
      </w:r>
      <w:r w:rsidRPr="00797440">
        <w:rPr>
          <w:color w:val="000000" w:themeColor="text1"/>
        </w:rPr>
        <w:t xml:space="preserve"> Experimental Demonstration</w:t>
      </w:r>
      <w:r>
        <w:rPr>
          <w:color w:val="000000" w:themeColor="text1"/>
        </w:rPr>
        <w:t>)</w:t>
      </w:r>
      <w:r w:rsidR="0043384A">
        <w:rPr>
          <w:color w:val="000000" w:themeColor="text1"/>
        </w:rPr>
        <w:t xml:space="preserve"> (Generation-IV concept).</w:t>
      </w:r>
    </w:p>
    <w:p w14:paraId="3AF20F48" w14:textId="18B12BB3" w:rsidR="00C53EF7" w:rsidRDefault="00C53EF7" w:rsidP="00C53EF7">
      <w:pPr>
        <w:pStyle w:val="BodyText"/>
        <w:ind w:firstLine="540"/>
        <w:rPr>
          <w:lang w:val="en-CA"/>
        </w:rPr>
      </w:pPr>
      <w:r>
        <w:rPr>
          <w:lang w:val="en-CA"/>
        </w:rPr>
        <w:t xml:space="preserve">SMRs </w:t>
      </w:r>
      <w:r>
        <w:rPr>
          <w:lang w:val="en-CA"/>
        </w:rPr>
        <w:t>designed and ready for construction</w:t>
      </w:r>
      <w:r>
        <w:rPr>
          <w:lang w:val="en-CA"/>
        </w:rPr>
        <w:t>:</w:t>
      </w:r>
    </w:p>
    <w:p w14:paraId="73411079" w14:textId="1CCEF564" w:rsidR="00C53EF7" w:rsidRPr="00C53EF7" w:rsidRDefault="00C53EF7" w:rsidP="00C53EF7">
      <w:pPr>
        <w:pStyle w:val="BodyText"/>
        <w:numPr>
          <w:ilvl w:val="0"/>
          <w:numId w:val="11"/>
        </w:numPr>
        <w:ind w:left="360"/>
        <w:rPr>
          <w:lang w:val="en-CA"/>
        </w:rPr>
      </w:pPr>
      <w:r w:rsidRPr="00C53EF7">
        <w:rPr>
          <w:lang w:val="en-CA"/>
        </w:rPr>
        <w:t>USA</w:t>
      </w:r>
      <w:r w:rsidRPr="00C53EF7">
        <w:rPr>
          <w:lang w:val="en-CA"/>
        </w:rPr>
        <w:t xml:space="preserve"> – PWR </w:t>
      </w:r>
      <w:r w:rsidRPr="00C53EF7">
        <w:rPr>
          <w:lang w:val="en-CA"/>
        </w:rPr>
        <w:t>by the NuScale Power, LLC</w:t>
      </w:r>
      <w:r w:rsidRPr="00C53EF7">
        <w:rPr>
          <w:color w:val="000000" w:themeColor="text1"/>
          <w:lang w:val="en-CA"/>
        </w:rPr>
        <w:t>;</w:t>
      </w:r>
      <w:r w:rsidRPr="00C53EF7">
        <w:rPr>
          <w:color w:val="000000" w:themeColor="text1"/>
          <w:lang w:val="en-CA"/>
        </w:rPr>
        <w:t xml:space="preserve"> and PWR – SMR-160 by the Holtec International.</w:t>
      </w:r>
    </w:p>
    <w:p w14:paraId="05E54BCF" w14:textId="77777777" w:rsidR="00611C78" w:rsidRPr="00C055BD" w:rsidRDefault="00F67666" w:rsidP="00611C78">
      <w:pPr>
        <w:pStyle w:val="NoSpacing"/>
        <w:spacing w:line="276" w:lineRule="auto"/>
        <w:jc w:val="both"/>
        <w:rPr>
          <w:sz w:val="20"/>
          <w:szCs w:val="20"/>
        </w:rPr>
      </w:pPr>
      <w:r w:rsidRPr="00C055BD">
        <w:rPr>
          <w:sz w:val="20"/>
          <w:szCs w:val="20"/>
        </w:rPr>
        <w:t>Additional information on a status of 21 SMRs readiness for deployment can be found in [4].</w:t>
      </w:r>
      <w:r w:rsidR="00DA67BF" w:rsidRPr="00C055BD">
        <w:rPr>
          <w:sz w:val="20"/>
          <w:szCs w:val="20"/>
        </w:rPr>
        <w:t xml:space="preserve">  Also, the latest and official information on SMRs deployment are listed on the websites of the </w:t>
      </w:r>
      <w:r w:rsidR="00DA67BF" w:rsidRPr="00C055BD">
        <w:rPr>
          <w:sz w:val="20"/>
          <w:szCs w:val="20"/>
        </w:rPr>
        <w:t xml:space="preserve">national </w:t>
      </w:r>
      <w:r w:rsidR="00DA67BF" w:rsidRPr="00C055BD">
        <w:rPr>
          <w:sz w:val="20"/>
          <w:szCs w:val="20"/>
        </w:rPr>
        <w:t xml:space="preserve">nuclear-supervisory / safety agencies, commissions, etc, i.e., the U.S. Nuclear Regulatory Commission (NRC) (USA): </w:t>
      </w:r>
      <w:hyperlink r:id="rId12" w:history="1">
        <w:r w:rsidR="00DA67BF" w:rsidRPr="00C055BD">
          <w:rPr>
            <w:rStyle w:val="Hyperlink"/>
            <w:color w:val="0000FF"/>
            <w:sz w:val="20"/>
            <w:szCs w:val="20"/>
          </w:rPr>
          <w:t>https://www.nrc.gov/reactors/new-reactors/smr/licensing-activities.html</w:t>
        </w:r>
      </w:hyperlink>
      <w:r w:rsidR="00DA67BF" w:rsidRPr="00C055BD">
        <w:rPr>
          <w:sz w:val="20"/>
          <w:szCs w:val="20"/>
        </w:rPr>
        <w:t xml:space="preserve">; the Canadian Nuclear Safety Commission (CNSC) (Canada): </w:t>
      </w:r>
      <w:hyperlink r:id="rId13" w:history="1">
        <w:r w:rsidR="00DA67BF" w:rsidRPr="00C055BD">
          <w:rPr>
            <w:rStyle w:val="Hyperlink"/>
            <w:color w:val="0000FF"/>
            <w:sz w:val="20"/>
            <w:szCs w:val="20"/>
          </w:rPr>
          <w:t>https://www.cnsc-ccsn.gc.ca/eng/reactors/power-plants/pre-licensing-vendor-design-review/#R3</w:t>
        </w:r>
      </w:hyperlink>
      <w:r w:rsidR="00DA67BF" w:rsidRPr="00C055BD">
        <w:rPr>
          <w:sz w:val="20"/>
          <w:szCs w:val="20"/>
        </w:rPr>
        <w:t>; etc.</w:t>
      </w:r>
    </w:p>
    <w:p w14:paraId="4899E864" w14:textId="77777777" w:rsidR="00611C78" w:rsidRPr="00282998" w:rsidRDefault="00611C78" w:rsidP="00611C78">
      <w:pPr>
        <w:pStyle w:val="NoSpacing"/>
        <w:spacing w:line="276" w:lineRule="auto"/>
        <w:jc w:val="both"/>
        <w:sectPr w:rsidR="00611C78" w:rsidRPr="00282998" w:rsidSect="00805B7E">
          <w:headerReference w:type="default" r:id="rId14"/>
          <w:footerReference w:type="default" r:id="rId15"/>
          <w:pgSz w:w="12240" w:h="15840"/>
          <w:pgMar w:top="1440" w:right="1440" w:bottom="1440" w:left="1440" w:header="708" w:footer="708" w:gutter="0"/>
          <w:cols w:space="708"/>
          <w:docGrid w:linePitch="360"/>
        </w:sectPr>
      </w:pPr>
    </w:p>
    <w:p w14:paraId="537513E7" w14:textId="2F44667E" w:rsidR="00611C78" w:rsidRDefault="00611C78" w:rsidP="00611C78">
      <w:pPr>
        <w:pStyle w:val="NoSpacing"/>
        <w:jc w:val="both"/>
        <w:rPr>
          <w:sz w:val="20"/>
          <w:szCs w:val="20"/>
        </w:rPr>
      </w:pPr>
      <w:r w:rsidRPr="00611C78">
        <w:rPr>
          <w:sz w:val="20"/>
          <w:szCs w:val="20"/>
        </w:rPr>
        <w:lastRenderedPageBreak/>
        <w:t xml:space="preserve">TABLE </w:t>
      </w:r>
      <w:r w:rsidR="00F56E23">
        <w:rPr>
          <w:sz w:val="20"/>
          <w:szCs w:val="20"/>
        </w:rPr>
        <w:t>1a</w:t>
      </w:r>
      <w:r w:rsidRPr="00611C78">
        <w:rPr>
          <w:sz w:val="20"/>
          <w:szCs w:val="20"/>
        </w:rPr>
        <w:t xml:space="preserve">. BASIC PARAMETERS OF ALL CURRENT REACTORS’ TYPES (BASED ON DATA </w:t>
      </w:r>
      <w:r>
        <w:rPr>
          <w:sz w:val="20"/>
          <w:szCs w:val="20"/>
        </w:rPr>
        <w:t>[3])</w:t>
      </w:r>
      <w:r w:rsidRPr="00611C78">
        <w:rPr>
          <w:sz w:val="20"/>
          <w:szCs w:val="20"/>
        </w:rPr>
        <w:t>.</w:t>
      </w:r>
    </w:p>
    <w:p w14:paraId="0DE6D300" w14:textId="77777777" w:rsidR="00611C78" w:rsidRPr="00611C78" w:rsidRDefault="00611C78" w:rsidP="00611C78">
      <w:pPr>
        <w:pStyle w:val="NoSpacing"/>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365"/>
        <w:gridCol w:w="810"/>
        <w:gridCol w:w="720"/>
        <w:gridCol w:w="810"/>
        <w:gridCol w:w="592"/>
        <w:gridCol w:w="709"/>
        <w:gridCol w:w="768"/>
        <w:gridCol w:w="970"/>
        <w:gridCol w:w="1136"/>
        <w:gridCol w:w="923"/>
        <w:gridCol w:w="777"/>
        <w:gridCol w:w="1070"/>
        <w:gridCol w:w="790"/>
      </w:tblGrid>
      <w:tr w:rsidR="00611C78" w:rsidRPr="00611C78" w14:paraId="0C9305AC" w14:textId="77777777" w:rsidTr="00611C78">
        <w:tc>
          <w:tcPr>
            <w:tcW w:w="510" w:type="dxa"/>
            <w:vMerge w:val="restart"/>
          </w:tcPr>
          <w:p w14:paraId="4D895B03" w14:textId="77777777" w:rsidR="00611C78" w:rsidRPr="00611C78" w:rsidRDefault="00611C78" w:rsidP="00247529">
            <w:pPr>
              <w:pStyle w:val="NoSpacing"/>
              <w:spacing w:line="276" w:lineRule="auto"/>
              <w:jc w:val="center"/>
              <w:rPr>
                <w:b/>
                <w:bCs/>
                <w:sz w:val="20"/>
                <w:szCs w:val="20"/>
              </w:rPr>
            </w:pPr>
            <w:r w:rsidRPr="00611C78">
              <w:rPr>
                <w:b/>
                <w:bCs/>
                <w:sz w:val="20"/>
                <w:szCs w:val="20"/>
              </w:rPr>
              <w:t>No</w:t>
            </w:r>
          </w:p>
        </w:tc>
        <w:tc>
          <w:tcPr>
            <w:tcW w:w="3175" w:type="dxa"/>
            <w:gridSpan w:val="2"/>
            <w:vMerge w:val="restart"/>
          </w:tcPr>
          <w:p w14:paraId="2975509E" w14:textId="77777777" w:rsidR="00611C78" w:rsidRPr="00611C78" w:rsidRDefault="00611C78" w:rsidP="00247529">
            <w:pPr>
              <w:pStyle w:val="NoSpacing"/>
              <w:spacing w:line="276" w:lineRule="auto"/>
              <w:jc w:val="center"/>
              <w:rPr>
                <w:b/>
                <w:bCs/>
                <w:sz w:val="20"/>
                <w:szCs w:val="20"/>
              </w:rPr>
            </w:pPr>
            <w:r w:rsidRPr="00611C78">
              <w:rPr>
                <w:b/>
                <w:bCs/>
                <w:sz w:val="20"/>
                <w:szCs w:val="20"/>
              </w:rPr>
              <w:t>Reactor type</w:t>
            </w:r>
          </w:p>
        </w:tc>
        <w:tc>
          <w:tcPr>
            <w:tcW w:w="720" w:type="dxa"/>
            <w:vMerge w:val="restart"/>
            <w:textDirection w:val="btLr"/>
            <w:vAlign w:val="center"/>
          </w:tcPr>
          <w:p w14:paraId="14A27EAA" w14:textId="77777777" w:rsidR="00611C78" w:rsidRPr="00611C78" w:rsidRDefault="00611C78" w:rsidP="00247529">
            <w:pPr>
              <w:pStyle w:val="NoSpacing"/>
              <w:rPr>
                <w:b/>
                <w:bCs/>
                <w:sz w:val="20"/>
                <w:szCs w:val="20"/>
              </w:rPr>
            </w:pPr>
            <w:r w:rsidRPr="00611C78">
              <w:rPr>
                <w:b/>
                <w:bCs/>
                <w:sz w:val="20"/>
                <w:szCs w:val="20"/>
              </w:rPr>
              <w:t>Fuel bundle</w:t>
            </w:r>
          </w:p>
          <w:p w14:paraId="38E1FB40" w14:textId="77777777" w:rsidR="00611C78" w:rsidRPr="00611C78" w:rsidRDefault="00611C78" w:rsidP="00247529">
            <w:pPr>
              <w:pStyle w:val="NoSpacing"/>
              <w:rPr>
                <w:b/>
                <w:bCs/>
                <w:sz w:val="20"/>
                <w:szCs w:val="20"/>
              </w:rPr>
            </w:pPr>
            <w:r w:rsidRPr="00611C78">
              <w:rPr>
                <w:b/>
                <w:bCs/>
                <w:sz w:val="20"/>
                <w:szCs w:val="20"/>
              </w:rPr>
              <w:t>orientation</w:t>
            </w:r>
          </w:p>
        </w:tc>
        <w:tc>
          <w:tcPr>
            <w:tcW w:w="810" w:type="dxa"/>
            <w:vMerge w:val="restart"/>
            <w:textDirection w:val="btLr"/>
            <w:vAlign w:val="center"/>
          </w:tcPr>
          <w:p w14:paraId="5070A8A1" w14:textId="77777777" w:rsidR="00611C78" w:rsidRPr="00611C78" w:rsidRDefault="00611C78" w:rsidP="00247529">
            <w:pPr>
              <w:pStyle w:val="NoSpacing"/>
              <w:rPr>
                <w:b/>
                <w:bCs/>
                <w:sz w:val="20"/>
                <w:szCs w:val="20"/>
              </w:rPr>
            </w:pPr>
            <w:r w:rsidRPr="00611C78">
              <w:rPr>
                <w:b/>
                <w:bCs/>
                <w:sz w:val="20"/>
                <w:szCs w:val="20"/>
              </w:rPr>
              <w:t>Sheath (cladding)</w:t>
            </w:r>
          </w:p>
          <w:p w14:paraId="0D02154A" w14:textId="77777777" w:rsidR="00611C78" w:rsidRPr="00611C78" w:rsidRDefault="00611C78" w:rsidP="00247529">
            <w:pPr>
              <w:pStyle w:val="NoSpacing"/>
              <w:rPr>
                <w:b/>
                <w:bCs/>
                <w:sz w:val="20"/>
                <w:szCs w:val="20"/>
              </w:rPr>
            </w:pPr>
            <w:r w:rsidRPr="00611C78">
              <w:rPr>
                <w:b/>
                <w:bCs/>
                <w:sz w:val="20"/>
                <w:szCs w:val="20"/>
              </w:rPr>
              <w:t>material</w:t>
            </w:r>
            <w:r w:rsidRPr="00611C78">
              <w:rPr>
                <w:b/>
                <w:bCs/>
                <w:sz w:val="20"/>
                <w:szCs w:val="20"/>
                <w:vertAlign w:val="superscript"/>
              </w:rPr>
              <w:t>2</w:t>
            </w:r>
          </w:p>
        </w:tc>
        <w:tc>
          <w:tcPr>
            <w:tcW w:w="592" w:type="dxa"/>
            <w:vMerge w:val="restart"/>
            <w:textDirection w:val="btLr"/>
            <w:vAlign w:val="center"/>
          </w:tcPr>
          <w:p w14:paraId="23F76178" w14:textId="77777777" w:rsidR="00611C78" w:rsidRPr="00611C78" w:rsidRDefault="00611C78" w:rsidP="00247529">
            <w:pPr>
              <w:pStyle w:val="NoSpacing"/>
              <w:rPr>
                <w:b/>
                <w:bCs/>
                <w:sz w:val="20"/>
                <w:szCs w:val="20"/>
              </w:rPr>
            </w:pPr>
            <w:r w:rsidRPr="00611C78">
              <w:rPr>
                <w:b/>
                <w:bCs/>
                <w:sz w:val="20"/>
                <w:szCs w:val="20"/>
              </w:rPr>
              <w:t>Neutron</w:t>
            </w:r>
          </w:p>
          <w:p w14:paraId="64630B2A" w14:textId="77777777" w:rsidR="00611C78" w:rsidRPr="00611C78" w:rsidRDefault="00611C78" w:rsidP="00247529">
            <w:pPr>
              <w:pStyle w:val="NoSpacing"/>
              <w:rPr>
                <w:b/>
                <w:bCs/>
                <w:sz w:val="20"/>
                <w:szCs w:val="20"/>
              </w:rPr>
            </w:pPr>
            <w:r w:rsidRPr="00611C78">
              <w:rPr>
                <w:b/>
                <w:bCs/>
                <w:sz w:val="20"/>
                <w:szCs w:val="20"/>
              </w:rPr>
              <w:t>spectrum</w:t>
            </w:r>
          </w:p>
        </w:tc>
        <w:tc>
          <w:tcPr>
            <w:tcW w:w="1477" w:type="dxa"/>
            <w:gridSpan w:val="2"/>
          </w:tcPr>
          <w:p w14:paraId="46B02A8A" w14:textId="77777777" w:rsidR="00611C78" w:rsidRPr="00611C78" w:rsidRDefault="00611C78" w:rsidP="00247529">
            <w:pPr>
              <w:pStyle w:val="NoSpacing"/>
              <w:jc w:val="center"/>
              <w:rPr>
                <w:b/>
                <w:bCs/>
                <w:sz w:val="20"/>
                <w:szCs w:val="20"/>
              </w:rPr>
            </w:pPr>
            <w:r w:rsidRPr="00611C78">
              <w:rPr>
                <w:b/>
                <w:bCs/>
                <w:sz w:val="20"/>
                <w:szCs w:val="20"/>
              </w:rPr>
              <w:t>Reactor</w:t>
            </w:r>
          </w:p>
        </w:tc>
        <w:tc>
          <w:tcPr>
            <w:tcW w:w="2106" w:type="dxa"/>
            <w:gridSpan w:val="2"/>
          </w:tcPr>
          <w:p w14:paraId="6F5CD9A1" w14:textId="77777777" w:rsidR="00611C78" w:rsidRPr="00611C78" w:rsidRDefault="00611C78" w:rsidP="00247529">
            <w:pPr>
              <w:pStyle w:val="NoSpacing"/>
              <w:jc w:val="center"/>
              <w:rPr>
                <w:b/>
                <w:bCs/>
                <w:sz w:val="20"/>
                <w:szCs w:val="20"/>
              </w:rPr>
            </w:pPr>
            <w:r w:rsidRPr="00611C78">
              <w:rPr>
                <w:b/>
                <w:bCs/>
                <w:sz w:val="20"/>
                <w:szCs w:val="20"/>
              </w:rPr>
              <w:t>Reactor coolant</w:t>
            </w:r>
          </w:p>
        </w:tc>
        <w:tc>
          <w:tcPr>
            <w:tcW w:w="923" w:type="dxa"/>
            <w:vMerge w:val="restart"/>
            <w:textDirection w:val="btLr"/>
            <w:vAlign w:val="center"/>
          </w:tcPr>
          <w:p w14:paraId="5815EC19" w14:textId="77777777" w:rsidR="00611C78" w:rsidRPr="00611C78" w:rsidRDefault="00611C78" w:rsidP="00247529">
            <w:pPr>
              <w:pStyle w:val="NoSpacing"/>
              <w:rPr>
                <w:b/>
                <w:bCs/>
                <w:sz w:val="20"/>
                <w:szCs w:val="20"/>
              </w:rPr>
            </w:pPr>
            <w:r w:rsidRPr="00611C78">
              <w:rPr>
                <w:b/>
                <w:bCs/>
                <w:sz w:val="20"/>
                <w:szCs w:val="20"/>
              </w:rPr>
              <w:t>Refueling</w:t>
            </w:r>
          </w:p>
        </w:tc>
        <w:tc>
          <w:tcPr>
            <w:tcW w:w="777" w:type="dxa"/>
            <w:vMerge w:val="restart"/>
            <w:textDirection w:val="btLr"/>
            <w:vAlign w:val="center"/>
          </w:tcPr>
          <w:p w14:paraId="5C0F699A" w14:textId="77777777" w:rsidR="00611C78" w:rsidRPr="00611C78" w:rsidRDefault="00611C78" w:rsidP="00247529">
            <w:pPr>
              <w:pStyle w:val="NoSpacing"/>
              <w:ind w:left="113" w:right="113"/>
              <w:rPr>
                <w:b/>
                <w:bCs/>
                <w:sz w:val="20"/>
                <w:szCs w:val="20"/>
              </w:rPr>
            </w:pPr>
            <w:r w:rsidRPr="00611C78">
              <w:rPr>
                <w:b/>
                <w:bCs/>
                <w:sz w:val="20"/>
                <w:szCs w:val="20"/>
              </w:rPr>
              <w:t>Fuel</w:t>
            </w:r>
            <w:r w:rsidRPr="00611C78">
              <w:rPr>
                <w:b/>
                <w:bCs/>
                <w:sz w:val="20"/>
                <w:szCs w:val="20"/>
                <w:vertAlign w:val="superscript"/>
              </w:rPr>
              <w:t>5</w:t>
            </w:r>
          </w:p>
        </w:tc>
        <w:tc>
          <w:tcPr>
            <w:tcW w:w="1070" w:type="dxa"/>
            <w:vMerge w:val="restart"/>
            <w:textDirection w:val="btLr"/>
            <w:vAlign w:val="center"/>
          </w:tcPr>
          <w:p w14:paraId="56530FB6" w14:textId="77777777" w:rsidR="00611C78" w:rsidRPr="00611C78" w:rsidRDefault="00611C78" w:rsidP="00247529">
            <w:pPr>
              <w:pStyle w:val="NoSpacing"/>
              <w:rPr>
                <w:b/>
                <w:bCs/>
                <w:sz w:val="20"/>
                <w:szCs w:val="20"/>
              </w:rPr>
            </w:pPr>
            <w:r w:rsidRPr="00611C78">
              <w:rPr>
                <w:b/>
                <w:bCs/>
                <w:sz w:val="20"/>
                <w:szCs w:val="20"/>
              </w:rPr>
              <w:t>Fuel</w:t>
            </w:r>
          </w:p>
          <w:p w14:paraId="4B8E9FFE" w14:textId="77777777" w:rsidR="00611C78" w:rsidRPr="00611C78" w:rsidRDefault="00611C78" w:rsidP="00247529">
            <w:pPr>
              <w:pStyle w:val="NoSpacing"/>
              <w:rPr>
                <w:b/>
                <w:bCs/>
                <w:sz w:val="20"/>
                <w:szCs w:val="20"/>
              </w:rPr>
            </w:pPr>
            <w:r w:rsidRPr="00611C78">
              <w:rPr>
                <w:b/>
                <w:bCs/>
                <w:sz w:val="20"/>
                <w:szCs w:val="20"/>
              </w:rPr>
              <w:t>enrichment, %</w:t>
            </w:r>
          </w:p>
        </w:tc>
        <w:tc>
          <w:tcPr>
            <w:tcW w:w="790" w:type="dxa"/>
            <w:vMerge w:val="restart"/>
            <w:textDirection w:val="btLr"/>
            <w:vAlign w:val="center"/>
          </w:tcPr>
          <w:p w14:paraId="399CBC2C" w14:textId="77777777" w:rsidR="00611C78" w:rsidRPr="00611C78" w:rsidRDefault="00611C78" w:rsidP="00247529">
            <w:pPr>
              <w:pStyle w:val="NoSpacing"/>
              <w:rPr>
                <w:b/>
                <w:bCs/>
                <w:sz w:val="20"/>
                <w:szCs w:val="20"/>
              </w:rPr>
            </w:pPr>
            <w:r w:rsidRPr="00611C78">
              <w:rPr>
                <w:b/>
                <w:bCs/>
                <w:sz w:val="20"/>
                <w:szCs w:val="20"/>
              </w:rPr>
              <w:t>HTC</w:t>
            </w:r>
            <w:r w:rsidRPr="00611C78">
              <w:rPr>
                <w:b/>
                <w:bCs/>
                <w:sz w:val="20"/>
                <w:szCs w:val="20"/>
                <w:vertAlign w:val="superscript"/>
              </w:rPr>
              <w:t>6</w:t>
            </w:r>
          </w:p>
          <w:p w14:paraId="4CEBC936" w14:textId="77777777" w:rsidR="00611C78" w:rsidRPr="00611C78" w:rsidRDefault="00611C78" w:rsidP="00247529">
            <w:pPr>
              <w:pStyle w:val="NoSpacing"/>
              <w:rPr>
                <w:b/>
                <w:bCs/>
                <w:sz w:val="20"/>
                <w:szCs w:val="20"/>
              </w:rPr>
            </w:pPr>
            <w:r w:rsidRPr="00611C78">
              <w:rPr>
                <w:b/>
                <w:bCs/>
                <w:sz w:val="20"/>
                <w:szCs w:val="20"/>
              </w:rPr>
              <w:t>kW/m</w:t>
            </w:r>
            <w:r w:rsidRPr="00611C78">
              <w:rPr>
                <w:b/>
                <w:bCs/>
                <w:sz w:val="20"/>
                <w:szCs w:val="20"/>
                <w:vertAlign w:val="superscript"/>
              </w:rPr>
              <w:t>2</w:t>
            </w:r>
            <w:r w:rsidRPr="00611C78">
              <w:rPr>
                <w:b/>
                <w:bCs/>
                <w:sz w:val="20"/>
                <w:szCs w:val="20"/>
              </w:rPr>
              <w:t>K</w:t>
            </w:r>
          </w:p>
        </w:tc>
      </w:tr>
      <w:tr w:rsidR="00611C78" w:rsidRPr="00611C78" w14:paraId="5267E533" w14:textId="77777777" w:rsidTr="00611C78">
        <w:trPr>
          <w:cantSplit/>
          <w:trHeight w:val="1136"/>
        </w:trPr>
        <w:tc>
          <w:tcPr>
            <w:tcW w:w="510" w:type="dxa"/>
            <w:vMerge/>
          </w:tcPr>
          <w:p w14:paraId="7F4D3DEB" w14:textId="77777777" w:rsidR="00611C78" w:rsidRPr="00611C78" w:rsidRDefault="00611C78" w:rsidP="00247529">
            <w:pPr>
              <w:pStyle w:val="NoSpacing"/>
              <w:rPr>
                <w:sz w:val="20"/>
                <w:szCs w:val="20"/>
              </w:rPr>
            </w:pPr>
          </w:p>
        </w:tc>
        <w:tc>
          <w:tcPr>
            <w:tcW w:w="3175" w:type="dxa"/>
            <w:gridSpan w:val="2"/>
            <w:vMerge/>
          </w:tcPr>
          <w:p w14:paraId="514D678A" w14:textId="77777777" w:rsidR="00611C78" w:rsidRPr="00611C78" w:rsidRDefault="00611C78" w:rsidP="00247529">
            <w:pPr>
              <w:pStyle w:val="NoSpacing"/>
              <w:rPr>
                <w:sz w:val="20"/>
                <w:szCs w:val="20"/>
              </w:rPr>
            </w:pPr>
          </w:p>
        </w:tc>
        <w:tc>
          <w:tcPr>
            <w:tcW w:w="720" w:type="dxa"/>
            <w:vMerge/>
          </w:tcPr>
          <w:p w14:paraId="218A0D0D" w14:textId="77777777" w:rsidR="00611C78" w:rsidRPr="00611C78" w:rsidRDefault="00611C78" w:rsidP="00247529">
            <w:pPr>
              <w:pStyle w:val="NoSpacing"/>
              <w:rPr>
                <w:sz w:val="20"/>
                <w:szCs w:val="20"/>
              </w:rPr>
            </w:pPr>
          </w:p>
        </w:tc>
        <w:tc>
          <w:tcPr>
            <w:tcW w:w="810" w:type="dxa"/>
            <w:vMerge/>
          </w:tcPr>
          <w:p w14:paraId="48235F20" w14:textId="77777777" w:rsidR="00611C78" w:rsidRPr="00611C78" w:rsidRDefault="00611C78" w:rsidP="00247529">
            <w:pPr>
              <w:pStyle w:val="NoSpacing"/>
              <w:rPr>
                <w:sz w:val="20"/>
                <w:szCs w:val="20"/>
              </w:rPr>
            </w:pPr>
          </w:p>
        </w:tc>
        <w:tc>
          <w:tcPr>
            <w:tcW w:w="592" w:type="dxa"/>
            <w:vMerge/>
          </w:tcPr>
          <w:p w14:paraId="10051955" w14:textId="77777777" w:rsidR="00611C78" w:rsidRPr="00611C78" w:rsidRDefault="00611C78" w:rsidP="00247529">
            <w:pPr>
              <w:pStyle w:val="NoSpacing"/>
              <w:rPr>
                <w:sz w:val="20"/>
                <w:szCs w:val="20"/>
              </w:rPr>
            </w:pPr>
          </w:p>
        </w:tc>
        <w:tc>
          <w:tcPr>
            <w:tcW w:w="709" w:type="dxa"/>
            <w:textDirection w:val="btLr"/>
            <w:vAlign w:val="center"/>
          </w:tcPr>
          <w:p w14:paraId="2EA98907" w14:textId="77777777" w:rsidR="00611C78" w:rsidRPr="00611C78" w:rsidRDefault="00611C78" w:rsidP="00247529">
            <w:pPr>
              <w:pStyle w:val="NoSpacing"/>
              <w:rPr>
                <w:b/>
                <w:bCs/>
                <w:sz w:val="20"/>
                <w:szCs w:val="20"/>
              </w:rPr>
            </w:pPr>
            <w:r w:rsidRPr="00611C78">
              <w:rPr>
                <w:b/>
                <w:bCs/>
                <w:sz w:val="20"/>
                <w:szCs w:val="20"/>
              </w:rPr>
              <w:t>Coolant</w:t>
            </w:r>
          </w:p>
        </w:tc>
        <w:tc>
          <w:tcPr>
            <w:tcW w:w="768" w:type="dxa"/>
            <w:textDirection w:val="btLr"/>
            <w:vAlign w:val="center"/>
          </w:tcPr>
          <w:p w14:paraId="38FA9F65" w14:textId="77777777" w:rsidR="00611C78" w:rsidRPr="00611C78" w:rsidRDefault="00611C78" w:rsidP="00247529">
            <w:pPr>
              <w:pStyle w:val="NoSpacing"/>
              <w:rPr>
                <w:b/>
                <w:bCs/>
                <w:sz w:val="20"/>
                <w:szCs w:val="20"/>
              </w:rPr>
            </w:pPr>
            <w:r w:rsidRPr="00611C78">
              <w:rPr>
                <w:b/>
                <w:bCs/>
                <w:sz w:val="20"/>
                <w:szCs w:val="20"/>
              </w:rPr>
              <w:t>Moderator</w:t>
            </w:r>
          </w:p>
        </w:tc>
        <w:tc>
          <w:tcPr>
            <w:tcW w:w="970" w:type="dxa"/>
          </w:tcPr>
          <w:p w14:paraId="01C1B4F8" w14:textId="77777777" w:rsidR="00611C78" w:rsidRPr="00611C78" w:rsidRDefault="00611C78" w:rsidP="00247529">
            <w:pPr>
              <w:pStyle w:val="NoSpacing"/>
              <w:jc w:val="center"/>
              <w:rPr>
                <w:b/>
                <w:bCs/>
                <w:sz w:val="20"/>
                <w:szCs w:val="20"/>
              </w:rPr>
            </w:pPr>
            <w:r w:rsidRPr="00611C78">
              <w:rPr>
                <w:b/>
                <w:bCs/>
                <w:i/>
                <w:iCs/>
                <w:sz w:val="20"/>
                <w:szCs w:val="20"/>
              </w:rPr>
              <w:t>P</w:t>
            </w:r>
            <w:r w:rsidRPr="00611C78">
              <w:rPr>
                <w:b/>
                <w:bCs/>
                <w:sz w:val="20"/>
                <w:szCs w:val="20"/>
              </w:rPr>
              <w:t>, MPa</w:t>
            </w:r>
          </w:p>
        </w:tc>
        <w:tc>
          <w:tcPr>
            <w:tcW w:w="1136" w:type="dxa"/>
          </w:tcPr>
          <w:p w14:paraId="7F48484F" w14:textId="77777777" w:rsidR="00611C78" w:rsidRPr="00611C78" w:rsidRDefault="00611C78" w:rsidP="00247529">
            <w:pPr>
              <w:pStyle w:val="NoSpacing"/>
              <w:jc w:val="center"/>
              <w:rPr>
                <w:b/>
                <w:bCs/>
                <w:sz w:val="20"/>
                <w:szCs w:val="20"/>
              </w:rPr>
            </w:pPr>
            <w:r w:rsidRPr="00611C78">
              <w:rPr>
                <w:b/>
                <w:bCs/>
                <w:i/>
                <w:iCs/>
                <w:sz w:val="20"/>
                <w:szCs w:val="20"/>
              </w:rPr>
              <w:t>T</w:t>
            </w:r>
            <w:r w:rsidRPr="00611C78">
              <w:rPr>
                <w:b/>
                <w:bCs/>
                <w:sz w:val="20"/>
                <w:szCs w:val="20"/>
              </w:rPr>
              <w:t>, °C</w:t>
            </w:r>
          </w:p>
        </w:tc>
        <w:tc>
          <w:tcPr>
            <w:tcW w:w="923" w:type="dxa"/>
            <w:vMerge/>
          </w:tcPr>
          <w:p w14:paraId="130B0414" w14:textId="77777777" w:rsidR="00611C78" w:rsidRPr="00611C78" w:rsidRDefault="00611C78" w:rsidP="00247529">
            <w:pPr>
              <w:pStyle w:val="NoSpacing"/>
              <w:rPr>
                <w:sz w:val="20"/>
                <w:szCs w:val="20"/>
              </w:rPr>
            </w:pPr>
          </w:p>
        </w:tc>
        <w:tc>
          <w:tcPr>
            <w:tcW w:w="777" w:type="dxa"/>
            <w:vMerge/>
          </w:tcPr>
          <w:p w14:paraId="28A823BF" w14:textId="77777777" w:rsidR="00611C78" w:rsidRPr="00611C78" w:rsidRDefault="00611C78" w:rsidP="00247529">
            <w:pPr>
              <w:pStyle w:val="NoSpacing"/>
              <w:rPr>
                <w:sz w:val="20"/>
                <w:szCs w:val="20"/>
              </w:rPr>
            </w:pPr>
          </w:p>
        </w:tc>
        <w:tc>
          <w:tcPr>
            <w:tcW w:w="1070" w:type="dxa"/>
            <w:vMerge/>
          </w:tcPr>
          <w:p w14:paraId="55701DDE" w14:textId="77777777" w:rsidR="00611C78" w:rsidRPr="00611C78" w:rsidRDefault="00611C78" w:rsidP="00247529">
            <w:pPr>
              <w:pStyle w:val="NoSpacing"/>
              <w:rPr>
                <w:sz w:val="20"/>
                <w:szCs w:val="20"/>
              </w:rPr>
            </w:pPr>
          </w:p>
        </w:tc>
        <w:tc>
          <w:tcPr>
            <w:tcW w:w="790" w:type="dxa"/>
            <w:vMerge/>
          </w:tcPr>
          <w:p w14:paraId="4936B26D" w14:textId="77777777" w:rsidR="00611C78" w:rsidRPr="00611C78" w:rsidRDefault="00611C78" w:rsidP="00247529">
            <w:pPr>
              <w:pStyle w:val="NoSpacing"/>
              <w:rPr>
                <w:sz w:val="20"/>
                <w:szCs w:val="20"/>
              </w:rPr>
            </w:pPr>
          </w:p>
        </w:tc>
      </w:tr>
      <w:tr w:rsidR="00611C78" w:rsidRPr="00611C78" w14:paraId="43E62B54" w14:textId="77777777" w:rsidTr="00611C78">
        <w:tc>
          <w:tcPr>
            <w:tcW w:w="510" w:type="dxa"/>
            <w:vMerge w:val="restart"/>
          </w:tcPr>
          <w:p w14:paraId="76D0BB0D" w14:textId="77777777" w:rsidR="00611C78" w:rsidRPr="00611C78" w:rsidRDefault="00611C78" w:rsidP="00247529">
            <w:pPr>
              <w:pStyle w:val="NoSpacing"/>
              <w:jc w:val="right"/>
              <w:rPr>
                <w:b/>
                <w:bCs/>
                <w:sz w:val="20"/>
                <w:szCs w:val="20"/>
              </w:rPr>
            </w:pPr>
            <w:r w:rsidRPr="00611C78">
              <w:rPr>
                <w:b/>
                <w:bCs/>
                <w:sz w:val="20"/>
                <w:szCs w:val="20"/>
              </w:rPr>
              <w:t>1</w:t>
            </w:r>
          </w:p>
        </w:tc>
        <w:tc>
          <w:tcPr>
            <w:tcW w:w="2365" w:type="dxa"/>
          </w:tcPr>
          <w:p w14:paraId="40A4E6A5" w14:textId="77777777" w:rsidR="00611C78" w:rsidRPr="00611C78" w:rsidRDefault="00611C78" w:rsidP="00247529">
            <w:pPr>
              <w:pStyle w:val="NoSpacing"/>
              <w:rPr>
                <w:sz w:val="20"/>
                <w:szCs w:val="20"/>
              </w:rPr>
            </w:pPr>
            <w:r w:rsidRPr="00611C78">
              <w:rPr>
                <w:sz w:val="20"/>
                <w:szCs w:val="20"/>
              </w:rPr>
              <w:t>PWR</w:t>
            </w:r>
          </w:p>
        </w:tc>
        <w:tc>
          <w:tcPr>
            <w:tcW w:w="810" w:type="dxa"/>
          </w:tcPr>
          <w:p w14:paraId="11312AC6" w14:textId="77777777" w:rsidR="00611C78" w:rsidRPr="00611C78" w:rsidRDefault="00611C78" w:rsidP="00247529">
            <w:pPr>
              <w:pStyle w:val="NoSpacing"/>
              <w:jc w:val="center"/>
              <w:rPr>
                <w:sz w:val="20"/>
                <w:szCs w:val="20"/>
              </w:rPr>
            </w:pPr>
            <w:r w:rsidRPr="00611C78">
              <w:rPr>
                <w:sz w:val="20"/>
                <w:szCs w:val="20"/>
              </w:rPr>
              <w:t>RPV</w:t>
            </w:r>
          </w:p>
        </w:tc>
        <w:tc>
          <w:tcPr>
            <w:tcW w:w="720" w:type="dxa"/>
          </w:tcPr>
          <w:p w14:paraId="2642B7D0" w14:textId="77777777" w:rsidR="00611C78" w:rsidRPr="00611C78" w:rsidRDefault="00611C78" w:rsidP="00247529">
            <w:pPr>
              <w:pStyle w:val="NoSpacing"/>
              <w:jc w:val="center"/>
              <w:rPr>
                <w:sz w:val="20"/>
                <w:szCs w:val="20"/>
              </w:rPr>
            </w:pPr>
            <w:r w:rsidRPr="00611C78">
              <w:rPr>
                <w:sz w:val="20"/>
                <w:szCs w:val="20"/>
              </w:rPr>
              <w:t>Vert.</w:t>
            </w:r>
          </w:p>
        </w:tc>
        <w:tc>
          <w:tcPr>
            <w:tcW w:w="810" w:type="dxa"/>
          </w:tcPr>
          <w:p w14:paraId="68925DC8" w14:textId="77777777" w:rsidR="00611C78" w:rsidRPr="00611C78" w:rsidRDefault="00611C78" w:rsidP="00247529">
            <w:pPr>
              <w:pStyle w:val="NoSpacing"/>
              <w:jc w:val="center"/>
              <w:rPr>
                <w:sz w:val="20"/>
                <w:szCs w:val="20"/>
              </w:rPr>
            </w:pPr>
            <w:r w:rsidRPr="00611C78">
              <w:rPr>
                <w:sz w:val="20"/>
                <w:szCs w:val="20"/>
              </w:rPr>
              <w:t>Zr</w:t>
            </w:r>
          </w:p>
        </w:tc>
        <w:tc>
          <w:tcPr>
            <w:tcW w:w="592" w:type="dxa"/>
          </w:tcPr>
          <w:p w14:paraId="5224BCD6" w14:textId="77777777" w:rsidR="00611C78" w:rsidRPr="00611C78" w:rsidRDefault="00611C78" w:rsidP="00247529">
            <w:pPr>
              <w:pStyle w:val="NoSpacing"/>
              <w:jc w:val="center"/>
              <w:rPr>
                <w:sz w:val="20"/>
                <w:szCs w:val="20"/>
              </w:rPr>
            </w:pPr>
            <w:r w:rsidRPr="00611C78">
              <w:rPr>
                <w:sz w:val="20"/>
                <w:szCs w:val="20"/>
              </w:rPr>
              <w:t>Th.</w:t>
            </w:r>
          </w:p>
        </w:tc>
        <w:tc>
          <w:tcPr>
            <w:tcW w:w="1477" w:type="dxa"/>
            <w:gridSpan w:val="2"/>
          </w:tcPr>
          <w:p w14:paraId="666D4F42" w14:textId="77777777" w:rsidR="00611C78" w:rsidRPr="00611C78" w:rsidRDefault="00611C78" w:rsidP="00247529">
            <w:pPr>
              <w:pStyle w:val="NoSpacing"/>
              <w:jc w:val="center"/>
              <w:rPr>
                <w:sz w:val="20"/>
                <w:szCs w:val="20"/>
              </w:rPr>
            </w:pPr>
            <w:r w:rsidRPr="00611C78">
              <w:rPr>
                <w:sz w:val="20"/>
                <w:szCs w:val="20"/>
              </w:rPr>
              <w:t>H</w:t>
            </w:r>
            <w:r w:rsidRPr="00611C78">
              <w:rPr>
                <w:sz w:val="20"/>
                <w:szCs w:val="20"/>
                <w:vertAlign w:val="subscript"/>
              </w:rPr>
              <w:t>2</w:t>
            </w:r>
            <w:r w:rsidRPr="00611C78">
              <w:rPr>
                <w:sz w:val="20"/>
                <w:szCs w:val="20"/>
              </w:rPr>
              <w:t>O</w:t>
            </w:r>
          </w:p>
        </w:tc>
        <w:tc>
          <w:tcPr>
            <w:tcW w:w="970" w:type="dxa"/>
          </w:tcPr>
          <w:p w14:paraId="0A8677F0" w14:textId="77777777" w:rsidR="00611C78" w:rsidRPr="00611C78" w:rsidRDefault="00611C78" w:rsidP="00247529">
            <w:pPr>
              <w:pStyle w:val="NoSpacing"/>
              <w:jc w:val="center"/>
              <w:rPr>
                <w:sz w:val="20"/>
                <w:szCs w:val="20"/>
              </w:rPr>
            </w:pPr>
            <w:r w:rsidRPr="00611C78">
              <w:rPr>
                <w:sz w:val="20"/>
                <w:szCs w:val="20"/>
              </w:rPr>
              <w:t>15</w:t>
            </w:r>
            <w:r w:rsidRPr="00611C78">
              <w:rPr>
                <w:sz w:val="20"/>
                <w:szCs w:val="20"/>
              </w:rPr>
              <w:noBreakHyphen/>
              <w:t>16.2</w:t>
            </w:r>
          </w:p>
        </w:tc>
        <w:tc>
          <w:tcPr>
            <w:tcW w:w="1136" w:type="dxa"/>
          </w:tcPr>
          <w:p w14:paraId="63B3E74F" w14:textId="77777777" w:rsidR="00611C78" w:rsidRPr="00611C78" w:rsidRDefault="00611C78" w:rsidP="00247529">
            <w:pPr>
              <w:pStyle w:val="NoSpacing"/>
              <w:rPr>
                <w:sz w:val="20"/>
                <w:szCs w:val="20"/>
              </w:rPr>
            </w:pPr>
            <w:r w:rsidRPr="00611C78">
              <w:rPr>
                <w:sz w:val="20"/>
                <w:szCs w:val="20"/>
              </w:rPr>
              <w:t>295→330</w:t>
            </w:r>
          </w:p>
        </w:tc>
        <w:tc>
          <w:tcPr>
            <w:tcW w:w="923" w:type="dxa"/>
          </w:tcPr>
          <w:p w14:paraId="07BDB997" w14:textId="77777777" w:rsidR="00611C78" w:rsidRPr="00611C78" w:rsidRDefault="00611C78" w:rsidP="00247529">
            <w:pPr>
              <w:pStyle w:val="NoSpacing"/>
              <w:jc w:val="center"/>
              <w:rPr>
                <w:sz w:val="20"/>
                <w:szCs w:val="20"/>
              </w:rPr>
            </w:pPr>
            <w:r w:rsidRPr="00611C78">
              <w:rPr>
                <w:sz w:val="20"/>
                <w:szCs w:val="20"/>
              </w:rPr>
              <w:t>Batch</w:t>
            </w:r>
          </w:p>
        </w:tc>
        <w:tc>
          <w:tcPr>
            <w:tcW w:w="777" w:type="dxa"/>
          </w:tcPr>
          <w:p w14:paraId="14857AF3" w14:textId="77777777" w:rsidR="00611C78" w:rsidRPr="00611C78" w:rsidRDefault="00611C78" w:rsidP="00247529">
            <w:pPr>
              <w:pStyle w:val="NoSpacing"/>
              <w:jc w:val="center"/>
              <w:rPr>
                <w:sz w:val="20"/>
                <w:szCs w:val="20"/>
              </w:rPr>
            </w:pPr>
            <w:r w:rsidRPr="00611C78">
              <w:rPr>
                <w:sz w:val="20"/>
                <w:szCs w:val="20"/>
              </w:rPr>
              <w:t>UO</w:t>
            </w:r>
            <w:r w:rsidRPr="00611C78">
              <w:rPr>
                <w:sz w:val="20"/>
                <w:szCs w:val="20"/>
                <w:vertAlign w:val="subscript"/>
              </w:rPr>
              <w:t>2</w:t>
            </w:r>
          </w:p>
        </w:tc>
        <w:tc>
          <w:tcPr>
            <w:tcW w:w="1070" w:type="dxa"/>
          </w:tcPr>
          <w:p w14:paraId="5FCA6C61" w14:textId="77777777" w:rsidR="00611C78" w:rsidRPr="00611C78" w:rsidRDefault="00611C78" w:rsidP="00247529">
            <w:pPr>
              <w:pStyle w:val="NoSpacing"/>
              <w:jc w:val="center"/>
              <w:rPr>
                <w:sz w:val="20"/>
                <w:szCs w:val="20"/>
              </w:rPr>
            </w:pPr>
            <w:r w:rsidRPr="00611C78">
              <w:rPr>
                <w:sz w:val="20"/>
                <w:szCs w:val="20"/>
              </w:rPr>
              <w:t>3</w:t>
            </w:r>
            <w:r w:rsidRPr="00611C78">
              <w:rPr>
                <w:sz w:val="20"/>
                <w:szCs w:val="20"/>
              </w:rPr>
              <w:noBreakHyphen/>
              <w:t>5</w:t>
            </w:r>
          </w:p>
        </w:tc>
        <w:tc>
          <w:tcPr>
            <w:tcW w:w="790" w:type="dxa"/>
          </w:tcPr>
          <w:p w14:paraId="73ACB69A" w14:textId="77777777" w:rsidR="00611C78" w:rsidRPr="00611C78" w:rsidRDefault="00611C78" w:rsidP="00247529">
            <w:pPr>
              <w:pStyle w:val="NoSpacing"/>
              <w:jc w:val="center"/>
              <w:rPr>
                <w:sz w:val="20"/>
                <w:szCs w:val="20"/>
              </w:rPr>
            </w:pPr>
            <w:r w:rsidRPr="00611C78">
              <w:rPr>
                <w:sz w:val="20"/>
                <w:szCs w:val="20"/>
              </w:rPr>
              <w:t>~30</w:t>
            </w:r>
          </w:p>
        </w:tc>
      </w:tr>
      <w:tr w:rsidR="00611C78" w:rsidRPr="00611C78" w14:paraId="4341DE1B" w14:textId="77777777" w:rsidTr="00611C78">
        <w:tc>
          <w:tcPr>
            <w:tcW w:w="510" w:type="dxa"/>
            <w:vMerge/>
          </w:tcPr>
          <w:p w14:paraId="7019193E" w14:textId="77777777" w:rsidR="00611C78" w:rsidRPr="00611C78" w:rsidRDefault="00611C78" w:rsidP="00247529">
            <w:pPr>
              <w:pStyle w:val="NoSpacing"/>
              <w:jc w:val="right"/>
              <w:rPr>
                <w:b/>
                <w:bCs/>
                <w:sz w:val="20"/>
                <w:szCs w:val="20"/>
              </w:rPr>
            </w:pPr>
          </w:p>
        </w:tc>
        <w:tc>
          <w:tcPr>
            <w:tcW w:w="2365" w:type="dxa"/>
          </w:tcPr>
          <w:p w14:paraId="0DEA56AA" w14:textId="77777777" w:rsidR="00611C78" w:rsidRPr="00611C78" w:rsidRDefault="00611C78" w:rsidP="00247529">
            <w:pPr>
              <w:pStyle w:val="NoSpacing"/>
              <w:rPr>
                <w:sz w:val="20"/>
                <w:szCs w:val="20"/>
              </w:rPr>
            </w:pPr>
            <w:r w:rsidRPr="00611C78">
              <w:rPr>
                <w:sz w:val="20"/>
                <w:szCs w:val="20"/>
              </w:rPr>
              <w:t>SMR KLT-40S</w:t>
            </w:r>
          </w:p>
        </w:tc>
        <w:tc>
          <w:tcPr>
            <w:tcW w:w="810" w:type="dxa"/>
          </w:tcPr>
          <w:p w14:paraId="720B640A" w14:textId="77777777" w:rsidR="00611C78" w:rsidRPr="00611C78" w:rsidRDefault="00611C78" w:rsidP="00247529">
            <w:pPr>
              <w:pStyle w:val="NoSpacing"/>
              <w:jc w:val="center"/>
              <w:rPr>
                <w:sz w:val="20"/>
                <w:szCs w:val="20"/>
              </w:rPr>
            </w:pPr>
            <w:r w:rsidRPr="00611C78">
              <w:rPr>
                <w:sz w:val="20"/>
                <w:szCs w:val="20"/>
              </w:rPr>
              <w:t>RPV</w:t>
            </w:r>
          </w:p>
        </w:tc>
        <w:tc>
          <w:tcPr>
            <w:tcW w:w="720" w:type="dxa"/>
          </w:tcPr>
          <w:p w14:paraId="3A09BAE2" w14:textId="77777777" w:rsidR="00611C78" w:rsidRPr="00611C78" w:rsidRDefault="00611C78" w:rsidP="00247529">
            <w:pPr>
              <w:pStyle w:val="NoSpacing"/>
              <w:jc w:val="center"/>
              <w:rPr>
                <w:sz w:val="20"/>
                <w:szCs w:val="20"/>
              </w:rPr>
            </w:pPr>
            <w:r w:rsidRPr="00611C78">
              <w:rPr>
                <w:sz w:val="20"/>
                <w:szCs w:val="20"/>
              </w:rPr>
              <w:t>Vert.</w:t>
            </w:r>
          </w:p>
        </w:tc>
        <w:tc>
          <w:tcPr>
            <w:tcW w:w="810" w:type="dxa"/>
          </w:tcPr>
          <w:p w14:paraId="225355A2" w14:textId="77777777" w:rsidR="00611C78" w:rsidRPr="00611C78" w:rsidRDefault="00611C78" w:rsidP="00247529">
            <w:pPr>
              <w:pStyle w:val="NoSpacing"/>
              <w:jc w:val="center"/>
              <w:rPr>
                <w:sz w:val="20"/>
                <w:szCs w:val="20"/>
              </w:rPr>
            </w:pPr>
            <w:r w:rsidRPr="00611C78">
              <w:rPr>
                <w:sz w:val="20"/>
                <w:szCs w:val="20"/>
              </w:rPr>
              <w:t>Zr</w:t>
            </w:r>
          </w:p>
        </w:tc>
        <w:tc>
          <w:tcPr>
            <w:tcW w:w="592" w:type="dxa"/>
          </w:tcPr>
          <w:p w14:paraId="7208E00C" w14:textId="77777777" w:rsidR="00611C78" w:rsidRPr="00611C78" w:rsidRDefault="00611C78" w:rsidP="00247529">
            <w:pPr>
              <w:pStyle w:val="NoSpacing"/>
              <w:jc w:val="center"/>
              <w:rPr>
                <w:sz w:val="20"/>
                <w:szCs w:val="20"/>
              </w:rPr>
            </w:pPr>
            <w:r w:rsidRPr="00611C78">
              <w:rPr>
                <w:sz w:val="20"/>
                <w:szCs w:val="20"/>
              </w:rPr>
              <w:t>Th.</w:t>
            </w:r>
          </w:p>
        </w:tc>
        <w:tc>
          <w:tcPr>
            <w:tcW w:w="1477" w:type="dxa"/>
            <w:gridSpan w:val="2"/>
          </w:tcPr>
          <w:p w14:paraId="59880F0A" w14:textId="77777777" w:rsidR="00611C78" w:rsidRPr="00611C78" w:rsidRDefault="00611C78" w:rsidP="00247529">
            <w:pPr>
              <w:pStyle w:val="NoSpacing"/>
              <w:jc w:val="center"/>
              <w:rPr>
                <w:sz w:val="20"/>
                <w:szCs w:val="20"/>
              </w:rPr>
            </w:pPr>
            <w:r w:rsidRPr="00611C78">
              <w:rPr>
                <w:sz w:val="20"/>
                <w:szCs w:val="20"/>
              </w:rPr>
              <w:t>H</w:t>
            </w:r>
            <w:r w:rsidRPr="00611C78">
              <w:rPr>
                <w:sz w:val="20"/>
                <w:szCs w:val="20"/>
                <w:vertAlign w:val="subscript"/>
              </w:rPr>
              <w:t>2</w:t>
            </w:r>
            <w:r w:rsidRPr="00611C78">
              <w:rPr>
                <w:sz w:val="20"/>
                <w:szCs w:val="20"/>
              </w:rPr>
              <w:t>O</w:t>
            </w:r>
          </w:p>
        </w:tc>
        <w:tc>
          <w:tcPr>
            <w:tcW w:w="970" w:type="dxa"/>
          </w:tcPr>
          <w:p w14:paraId="53B5D503" w14:textId="77777777" w:rsidR="00611C78" w:rsidRPr="00611C78" w:rsidRDefault="00611C78" w:rsidP="00247529">
            <w:pPr>
              <w:pStyle w:val="NoSpacing"/>
              <w:jc w:val="center"/>
              <w:rPr>
                <w:sz w:val="20"/>
                <w:szCs w:val="20"/>
              </w:rPr>
            </w:pPr>
            <w:r w:rsidRPr="00611C78">
              <w:rPr>
                <w:sz w:val="20"/>
                <w:szCs w:val="20"/>
              </w:rPr>
              <w:t>12.7</w:t>
            </w:r>
          </w:p>
        </w:tc>
        <w:tc>
          <w:tcPr>
            <w:tcW w:w="1136" w:type="dxa"/>
          </w:tcPr>
          <w:p w14:paraId="01B9C0E4" w14:textId="77777777" w:rsidR="00611C78" w:rsidRPr="00611C78" w:rsidRDefault="00611C78" w:rsidP="00247529">
            <w:pPr>
              <w:pStyle w:val="NoSpacing"/>
              <w:rPr>
                <w:sz w:val="20"/>
                <w:szCs w:val="20"/>
              </w:rPr>
            </w:pPr>
            <w:r w:rsidRPr="00611C78">
              <w:rPr>
                <w:sz w:val="20"/>
                <w:szCs w:val="20"/>
              </w:rPr>
              <w:t>280→316</w:t>
            </w:r>
          </w:p>
        </w:tc>
        <w:tc>
          <w:tcPr>
            <w:tcW w:w="923" w:type="dxa"/>
          </w:tcPr>
          <w:p w14:paraId="4E29946A" w14:textId="77777777" w:rsidR="00611C78" w:rsidRPr="00611C78" w:rsidRDefault="00611C78" w:rsidP="00247529">
            <w:pPr>
              <w:pStyle w:val="NoSpacing"/>
              <w:jc w:val="center"/>
              <w:rPr>
                <w:sz w:val="20"/>
                <w:szCs w:val="20"/>
              </w:rPr>
            </w:pPr>
            <w:r w:rsidRPr="00611C78">
              <w:rPr>
                <w:sz w:val="20"/>
                <w:szCs w:val="20"/>
              </w:rPr>
              <w:t>Batch</w:t>
            </w:r>
          </w:p>
        </w:tc>
        <w:tc>
          <w:tcPr>
            <w:tcW w:w="777" w:type="dxa"/>
          </w:tcPr>
          <w:p w14:paraId="2C2F7915" w14:textId="77777777" w:rsidR="00611C78" w:rsidRPr="00611C78" w:rsidRDefault="00611C78" w:rsidP="00247529">
            <w:pPr>
              <w:pStyle w:val="NoSpacing"/>
              <w:jc w:val="center"/>
              <w:rPr>
                <w:sz w:val="20"/>
                <w:szCs w:val="20"/>
              </w:rPr>
            </w:pPr>
            <w:r w:rsidRPr="00611C78">
              <w:rPr>
                <w:sz w:val="20"/>
                <w:szCs w:val="20"/>
              </w:rPr>
              <w:t>UO</w:t>
            </w:r>
            <w:r w:rsidRPr="00611C78">
              <w:rPr>
                <w:sz w:val="20"/>
                <w:szCs w:val="20"/>
                <w:vertAlign w:val="subscript"/>
              </w:rPr>
              <w:t>2</w:t>
            </w:r>
          </w:p>
        </w:tc>
        <w:tc>
          <w:tcPr>
            <w:tcW w:w="1070" w:type="dxa"/>
          </w:tcPr>
          <w:p w14:paraId="3444EB8D" w14:textId="77777777" w:rsidR="00611C78" w:rsidRPr="00611C78" w:rsidRDefault="00611C78" w:rsidP="00247529">
            <w:pPr>
              <w:pStyle w:val="NoSpacing"/>
              <w:jc w:val="center"/>
              <w:rPr>
                <w:sz w:val="20"/>
                <w:szCs w:val="20"/>
              </w:rPr>
            </w:pPr>
            <w:r w:rsidRPr="00611C78">
              <w:rPr>
                <w:sz w:val="20"/>
                <w:szCs w:val="20"/>
              </w:rPr>
              <w:t>18.6</w:t>
            </w:r>
          </w:p>
        </w:tc>
        <w:tc>
          <w:tcPr>
            <w:tcW w:w="790" w:type="dxa"/>
          </w:tcPr>
          <w:p w14:paraId="530D60A8" w14:textId="77777777" w:rsidR="00611C78" w:rsidRPr="00611C78" w:rsidRDefault="00611C78" w:rsidP="00247529">
            <w:pPr>
              <w:pStyle w:val="NoSpacing"/>
              <w:jc w:val="center"/>
              <w:rPr>
                <w:sz w:val="20"/>
                <w:szCs w:val="20"/>
              </w:rPr>
            </w:pPr>
            <w:r w:rsidRPr="00611C78">
              <w:rPr>
                <w:sz w:val="20"/>
                <w:szCs w:val="20"/>
              </w:rPr>
              <w:noBreakHyphen/>
            </w:r>
          </w:p>
        </w:tc>
      </w:tr>
      <w:tr w:rsidR="00611C78" w:rsidRPr="00611C78" w14:paraId="0C95D9C1" w14:textId="77777777" w:rsidTr="00611C78">
        <w:tc>
          <w:tcPr>
            <w:tcW w:w="510" w:type="dxa"/>
          </w:tcPr>
          <w:p w14:paraId="50F279D0" w14:textId="77777777" w:rsidR="00611C78" w:rsidRPr="00611C78" w:rsidRDefault="00611C78" w:rsidP="00247529">
            <w:pPr>
              <w:pStyle w:val="NoSpacing"/>
              <w:jc w:val="right"/>
              <w:rPr>
                <w:b/>
                <w:bCs/>
                <w:sz w:val="20"/>
                <w:szCs w:val="20"/>
              </w:rPr>
            </w:pPr>
            <w:r w:rsidRPr="00611C78">
              <w:rPr>
                <w:b/>
                <w:bCs/>
                <w:sz w:val="20"/>
                <w:szCs w:val="20"/>
              </w:rPr>
              <w:t>2</w:t>
            </w:r>
          </w:p>
        </w:tc>
        <w:tc>
          <w:tcPr>
            <w:tcW w:w="2365" w:type="dxa"/>
          </w:tcPr>
          <w:p w14:paraId="01380FC3" w14:textId="77777777" w:rsidR="00611C78" w:rsidRPr="00611C78" w:rsidRDefault="00611C78" w:rsidP="00247529">
            <w:pPr>
              <w:pStyle w:val="NoSpacing"/>
              <w:rPr>
                <w:sz w:val="20"/>
                <w:szCs w:val="20"/>
              </w:rPr>
            </w:pPr>
            <w:r w:rsidRPr="00611C78">
              <w:rPr>
                <w:sz w:val="20"/>
                <w:szCs w:val="20"/>
              </w:rPr>
              <w:t>BWR</w:t>
            </w:r>
          </w:p>
        </w:tc>
        <w:tc>
          <w:tcPr>
            <w:tcW w:w="810" w:type="dxa"/>
          </w:tcPr>
          <w:p w14:paraId="5EC14E3B" w14:textId="77777777" w:rsidR="00611C78" w:rsidRPr="00611C78" w:rsidRDefault="00611C78" w:rsidP="00247529">
            <w:pPr>
              <w:pStyle w:val="NoSpacing"/>
              <w:jc w:val="center"/>
              <w:rPr>
                <w:sz w:val="20"/>
                <w:szCs w:val="20"/>
              </w:rPr>
            </w:pPr>
            <w:r w:rsidRPr="00611C78">
              <w:rPr>
                <w:sz w:val="20"/>
                <w:szCs w:val="20"/>
              </w:rPr>
              <w:t>RPV</w:t>
            </w:r>
          </w:p>
        </w:tc>
        <w:tc>
          <w:tcPr>
            <w:tcW w:w="720" w:type="dxa"/>
          </w:tcPr>
          <w:p w14:paraId="38E31596" w14:textId="77777777" w:rsidR="00611C78" w:rsidRPr="00611C78" w:rsidRDefault="00611C78" w:rsidP="00247529">
            <w:pPr>
              <w:pStyle w:val="NoSpacing"/>
              <w:jc w:val="center"/>
              <w:rPr>
                <w:sz w:val="20"/>
                <w:szCs w:val="20"/>
              </w:rPr>
            </w:pPr>
            <w:r w:rsidRPr="00611C78">
              <w:rPr>
                <w:sz w:val="20"/>
                <w:szCs w:val="20"/>
              </w:rPr>
              <w:t>Vert.</w:t>
            </w:r>
          </w:p>
        </w:tc>
        <w:tc>
          <w:tcPr>
            <w:tcW w:w="810" w:type="dxa"/>
          </w:tcPr>
          <w:p w14:paraId="7ABFECDC" w14:textId="77777777" w:rsidR="00611C78" w:rsidRPr="00611C78" w:rsidRDefault="00611C78" w:rsidP="00247529">
            <w:pPr>
              <w:pStyle w:val="NoSpacing"/>
              <w:jc w:val="center"/>
              <w:rPr>
                <w:sz w:val="20"/>
                <w:szCs w:val="20"/>
              </w:rPr>
            </w:pPr>
            <w:r w:rsidRPr="00611C78">
              <w:rPr>
                <w:sz w:val="20"/>
                <w:szCs w:val="20"/>
              </w:rPr>
              <w:t>Zr</w:t>
            </w:r>
          </w:p>
        </w:tc>
        <w:tc>
          <w:tcPr>
            <w:tcW w:w="592" w:type="dxa"/>
          </w:tcPr>
          <w:p w14:paraId="2FEEBE2A" w14:textId="77777777" w:rsidR="00611C78" w:rsidRPr="00611C78" w:rsidRDefault="00611C78" w:rsidP="00247529">
            <w:pPr>
              <w:pStyle w:val="NoSpacing"/>
              <w:jc w:val="center"/>
              <w:rPr>
                <w:sz w:val="20"/>
                <w:szCs w:val="20"/>
              </w:rPr>
            </w:pPr>
            <w:r w:rsidRPr="00611C78">
              <w:rPr>
                <w:sz w:val="20"/>
                <w:szCs w:val="20"/>
              </w:rPr>
              <w:t>Th.</w:t>
            </w:r>
          </w:p>
        </w:tc>
        <w:tc>
          <w:tcPr>
            <w:tcW w:w="1477" w:type="dxa"/>
            <w:gridSpan w:val="2"/>
          </w:tcPr>
          <w:p w14:paraId="7502300A" w14:textId="77777777" w:rsidR="00611C78" w:rsidRPr="00611C78" w:rsidRDefault="00611C78" w:rsidP="00247529">
            <w:pPr>
              <w:pStyle w:val="NoSpacing"/>
              <w:jc w:val="center"/>
              <w:rPr>
                <w:sz w:val="20"/>
                <w:szCs w:val="20"/>
              </w:rPr>
            </w:pPr>
            <w:r w:rsidRPr="00611C78">
              <w:rPr>
                <w:sz w:val="20"/>
                <w:szCs w:val="20"/>
              </w:rPr>
              <w:t>H</w:t>
            </w:r>
            <w:r w:rsidRPr="00611C78">
              <w:rPr>
                <w:sz w:val="20"/>
                <w:szCs w:val="20"/>
                <w:vertAlign w:val="subscript"/>
              </w:rPr>
              <w:t>2</w:t>
            </w:r>
            <w:r w:rsidRPr="00611C78">
              <w:rPr>
                <w:sz w:val="20"/>
                <w:szCs w:val="20"/>
              </w:rPr>
              <w:t>O</w:t>
            </w:r>
          </w:p>
        </w:tc>
        <w:tc>
          <w:tcPr>
            <w:tcW w:w="970" w:type="dxa"/>
          </w:tcPr>
          <w:p w14:paraId="6FF9E737" w14:textId="77777777" w:rsidR="00611C78" w:rsidRPr="00611C78" w:rsidRDefault="00611C78" w:rsidP="00247529">
            <w:pPr>
              <w:pStyle w:val="NoSpacing"/>
              <w:jc w:val="center"/>
              <w:rPr>
                <w:sz w:val="20"/>
                <w:szCs w:val="20"/>
              </w:rPr>
            </w:pPr>
            <w:r w:rsidRPr="00611C78">
              <w:rPr>
                <w:sz w:val="20"/>
                <w:szCs w:val="20"/>
              </w:rPr>
              <w:t>7.2</w:t>
            </w:r>
          </w:p>
        </w:tc>
        <w:tc>
          <w:tcPr>
            <w:tcW w:w="1136" w:type="dxa"/>
          </w:tcPr>
          <w:p w14:paraId="61282549" w14:textId="77777777" w:rsidR="00611C78" w:rsidRPr="00611C78" w:rsidRDefault="00611C78" w:rsidP="00247529">
            <w:pPr>
              <w:pStyle w:val="NoSpacing"/>
              <w:jc w:val="center"/>
              <w:rPr>
                <w:sz w:val="20"/>
                <w:szCs w:val="20"/>
              </w:rPr>
            </w:pPr>
            <w:r w:rsidRPr="00611C78">
              <w:rPr>
                <w:sz w:val="20"/>
                <w:szCs w:val="20"/>
              </w:rPr>
              <w:t>287.7</w:t>
            </w:r>
          </w:p>
        </w:tc>
        <w:tc>
          <w:tcPr>
            <w:tcW w:w="923" w:type="dxa"/>
          </w:tcPr>
          <w:p w14:paraId="5C2B488B" w14:textId="77777777" w:rsidR="00611C78" w:rsidRPr="00611C78" w:rsidRDefault="00611C78" w:rsidP="00247529">
            <w:pPr>
              <w:pStyle w:val="NoSpacing"/>
              <w:jc w:val="center"/>
              <w:rPr>
                <w:sz w:val="20"/>
                <w:szCs w:val="20"/>
              </w:rPr>
            </w:pPr>
            <w:r w:rsidRPr="00611C78">
              <w:rPr>
                <w:sz w:val="20"/>
                <w:szCs w:val="20"/>
              </w:rPr>
              <w:t>Batch</w:t>
            </w:r>
          </w:p>
        </w:tc>
        <w:tc>
          <w:tcPr>
            <w:tcW w:w="777" w:type="dxa"/>
          </w:tcPr>
          <w:p w14:paraId="038AF356" w14:textId="77777777" w:rsidR="00611C78" w:rsidRPr="00611C78" w:rsidRDefault="00611C78" w:rsidP="00247529">
            <w:pPr>
              <w:pStyle w:val="NoSpacing"/>
              <w:jc w:val="center"/>
              <w:rPr>
                <w:sz w:val="20"/>
                <w:szCs w:val="20"/>
              </w:rPr>
            </w:pPr>
            <w:r w:rsidRPr="00611C78">
              <w:rPr>
                <w:sz w:val="20"/>
                <w:szCs w:val="20"/>
              </w:rPr>
              <w:t>UO</w:t>
            </w:r>
            <w:r w:rsidRPr="00611C78">
              <w:rPr>
                <w:sz w:val="20"/>
                <w:szCs w:val="20"/>
                <w:vertAlign w:val="subscript"/>
              </w:rPr>
              <w:t>2</w:t>
            </w:r>
          </w:p>
        </w:tc>
        <w:tc>
          <w:tcPr>
            <w:tcW w:w="1070" w:type="dxa"/>
          </w:tcPr>
          <w:p w14:paraId="04A5E0DE" w14:textId="77777777" w:rsidR="00611C78" w:rsidRPr="00611C78" w:rsidRDefault="00611C78" w:rsidP="00247529">
            <w:pPr>
              <w:pStyle w:val="NoSpacing"/>
              <w:jc w:val="center"/>
              <w:rPr>
                <w:sz w:val="20"/>
                <w:szCs w:val="20"/>
              </w:rPr>
            </w:pPr>
            <w:r w:rsidRPr="00611C78">
              <w:rPr>
                <w:sz w:val="20"/>
                <w:szCs w:val="20"/>
              </w:rPr>
              <w:t>~2</w:t>
            </w:r>
          </w:p>
        </w:tc>
        <w:tc>
          <w:tcPr>
            <w:tcW w:w="790" w:type="dxa"/>
          </w:tcPr>
          <w:p w14:paraId="6AB06815" w14:textId="77777777" w:rsidR="00611C78" w:rsidRPr="00611C78" w:rsidRDefault="00611C78" w:rsidP="00247529">
            <w:pPr>
              <w:pStyle w:val="NoSpacing"/>
              <w:jc w:val="center"/>
              <w:rPr>
                <w:sz w:val="20"/>
                <w:szCs w:val="20"/>
              </w:rPr>
            </w:pPr>
            <w:r w:rsidRPr="00611C78">
              <w:rPr>
                <w:sz w:val="20"/>
                <w:szCs w:val="20"/>
              </w:rPr>
              <w:t>~60</w:t>
            </w:r>
          </w:p>
        </w:tc>
      </w:tr>
      <w:tr w:rsidR="00611C78" w:rsidRPr="00611C78" w14:paraId="36DDAE38" w14:textId="77777777" w:rsidTr="00611C78">
        <w:tc>
          <w:tcPr>
            <w:tcW w:w="510" w:type="dxa"/>
            <w:shd w:val="clear" w:color="auto" w:fill="auto"/>
          </w:tcPr>
          <w:p w14:paraId="6BCF78B5" w14:textId="77777777" w:rsidR="00611C78" w:rsidRPr="00611C78" w:rsidRDefault="00611C78" w:rsidP="00247529">
            <w:pPr>
              <w:pStyle w:val="NoSpacing"/>
              <w:jc w:val="right"/>
              <w:rPr>
                <w:b/>
                <w:bCs/>
                <w:sz w:val="20"/>
                <w:szCs w:val="20"/>
              </w:rPr>
            </w:pPr>
            <w:r w:rsidRPr="00611C78">
              <w:rPr>
                <w:b/>
                <w:bCs/>
                <w:sz w:val="20"/>
                <w:szCs w:val="20"/>
              </w:rPr>
              <w:t>3</w:t>
            </w:r>
          </w:p>
        </w:tc>
        <w:tc>
          <w:tcPr>
            <w:tcW w:w="2365" w:type="dxa"/>
            <w:shd w:val="clear" w:color="auto" w:fill="auto"/>
          </w:tcPr>
          <w:p w14:paraId="1156AF6B" w14:textId="77777777" w:rsidR="00611C78" w:rsidRPr="00611C78" w:rsidRDefault="00611C78" w:rsidP="00247529">
            <w:pPr>
              <w:pStyle w:val="NoSpacing"/>
              <w:rPr>
                <w:sz w:val="20"/>
                <w:szCs w:val="20"/>
              </w:rPr>
            </w:pPr>
            <w:r w:rsidRPr="00611C78">
              <w:rPr>
                <w:sz w:val="20"/>
                <w:szCs w:val="20"/>
              </w:rPr>
              <w:t>PHWR (CANDU</w:t>
            </w:r>
            <w:r w:rsidRPr="00611C78">
              <w:rPr>
                <w:color w:val="000000" w:themeColor="text1"/>
                <w:sz w:val="20"/>
                <w:szCs w:val="20"/>
                <w:vertAlign w:val="superscript"/>
              </w:rPr>
              <w:t>®</w:t>
            </w:r>
            <w:r w:rsidRPr="00611C78">
              <w:rPr>
                <w:sz w:val="20"/>
                <w:szCs w:val="20"/>
              </w:rPr>
              <w:t>)</w:t>
            </w:r>
          </w:p>
        </w:tc>
        <w:tc>
          <w:tcPr>
            <w:tcW w:w="810" w:type="dxa"/>
            <w:shd w:val="clear" w:color="auto" w:fill="auto"/>
          </w:tcPr>
          <w:p w14:paraId="4594527E" w14:textId="77777777" w:rsidR="00611C78" w:rsidRPr="00611C78" w:rsidRDefault="00611C78" w:rsidP="00247529">
            <w:pPr>
              <w:pStyle w:val="NoSpacing"/>
              <w:jc w:val="center"/>
              <w:rPr>
                <w:sz w:val="20"/>
                <w:szCs w:val="20"/>
              </w:rPr>
            </w:pPr>
            <w:r w:rsidRPr="00611C78">
              <w:rPr>
                <w:sz w:val="20"/>
                <w:szCs w:val="20"/>
              </w:rPr>
              <w:t>PCh</w:t>
            </w:r>
          </w:p>
        </w:tc>
        <w:tc>
          <w:tcPr>
            <w:tcW w:w="720" w:type="dxa"/>
            <w:shd w:val="clear" w:color="auto" w:fill="auto"/>
          </w:tcPr>
          <w:p w14:paraId="662D9592" w14:textId="77777777" w:rsidR="00611C78" w:rsidRPr="00611C78" w:rsidRDefault="00611C78" w:rsidP="00247529">
            <w:pPr>
              <w:pStyle w:val="NoSpacing"/>
              <w:jc w:val="center"/>
              <w:rPr>
                <w:sz w:val="20"/>
                <w:szCs w:val="20"/>
              </w:rPr>
            </w:pPr>
            <w:r w:rsidRPr="00611C78">
              <w:rPr>
                <w:sz w:val="20"/>
                <w:szCs w:val="20"/>
              </w:rPr>
              <w:t>Hor.</w:t>
            </w:r>
          </w:p>
        </w:tc>
        <w:tc>
          <w:tcPr>
            <w:tcW w:w="810" w:type="dxa"/>
            <w:shd w:val="clear" w:color="auto" w:fill="auto"/>
          </w:tcPr>
          <w:p w14:paraId="7DCFEE28" w14:textId="77777777" w:rsidR="00611C78" w:rsidRPr="00611C78" w:rsidRDefault="00611C78" w:rsidP="00247529">
            <w:pPr>
              <w:pStyle w:val="NoSpacing"/>
              <w:jc w:val="center"/>
              <w:rPr>
                <w:sz w:val="20"/>
                <w:szCs w:val="20"/>
              </w:rPr>
            </w:pPr>
            <w:r w:rsidRPr="00611C78">
              <w:rPr>
                <w:sz w:val="20"/>
                <w:szCs w:val="20"/>
              </w:rPr>
              <w:t>Zr</w:t>
            </w:r>
          </w:p>
        </w:tc>
        <w:tc>
          <w:tcPr>
            <w:tcW w:w="592" w:type="dxa"/>
            <w:shd w:val="clear" w:color="auto" w:fill="auto"/>
          </w:tcPr>
          <w:p w14:paraId="2CF078DB" w14:textId="77777777" w:rsidR="00611C78" w:rsidRPr="00611C78" w:rsidRDefault="00611C78" w:rsidP="00247529">
            <w:pPr>
              <w:pStyle w:val="NoSpacing"/>
              <w:jc w:val="center"/>
              <w:rPr>
                <w:sz w:val="20"/>
                <w:szCs w:val="20"/>
              </w:rPr>
            </w:pPr>
            <w:r w:rsidRPr="00611C78">
              <w:rPr>
                <w:sz w:val="20"/>
                <w:szCs w:val="20"/>
              </w:rPr>
              <w:t>Th.</w:t>
            </w:r>
          </w:p>
        </w:tc>
        <w:tc>
          <w:tcPr>
            <w:tcW w:w="709" w:type="dxa"/>
            <w:shd w:val="clear" w:color="auto" w:fill="auto"/>
          </w:tcPr>
          <w:p w14:paraId="20593B02" w14:textId="77777777" w:rsidR="00611C78" w:rsidRPr="00611C78" w:rsidRDefault="00611C78" w:rsidP="00247529">
            <w:pPr>
              <w:pStyle w:val="NoSpacing"/>
              <w:jc w:val="center"/>
              <w:rPr>
                <w:sz w:val="20"/>
                <w:szCs w:val="20"/>
              </w:rPr>
            </w:pPr>
            <w:r w:rsidRPr="00611C78">
              <w:rPr>
                <w:sz w:val="20"/>
                <w:szCs w:val="20"/>
              </w:rPr>
              <w:t>D</w:t>
            </w:r>
            <w:r w:rsidRPr="00611C78">
              <w:rPr>
                <w:sz w:val="20"/>
                <w:szCs w:val="20"/>
                <w:vertAlign w:val="subscript"/>
              </w:rPr>
              <w:t>2</w:t>
            </w:r>
            <w:r w:rsidRPr="00611C78">
              <w:rPr>
                <w:sz w:val="20"/>
                <w:szCs w:val="20"/>
              </w:rPr>
              <w:t>O</w:t>
            </w:r>
          </w:p>
        </w:tc>
        <w:tc>
          <w:tcPr>
            <w:tcW w:w="768" w:type="dxa"/>
            <w:shd w:val="clear" w:color="auto" w:fill="auto"/>
          </w:tcPr>
          <w:p w14:paraId="1A398037" w14:textId="77777777" w:rsidR="00611C78" w:rsidRPr="00611C78" w:rsidRDefault="00611C78" w:rsidP="00247529">
            <w:pPr>
              <w:pStyle w:val="NoSpacing"/>
              <w:jc w:val="center"/>
              <w:rPr>
                <w:sz w:val="20"/>
                <w:szCs w:val="20"/>
              </w:rPr>
            </w:pPr>
            <w:r w:rsidRPr="00611C78">
              <w:rPr>
                <w:sz w:val="20"/>
                <w:szCs w:val="20"/>
              </w:rPr>
              <w:t>D</w:t>
            </w:r>
            <w:r w:rsidRPr="00611C78">
              <w:rPr>
                <w:sz w:val="20"/>
                <w:szCs w:val="20"/>
                <w:vertAlign w:val="subscript"/>
              </w:rPr>
              <w:t>2</w:t>
            </w:r>
            <w:r w:rsidRPr="00611C78">
              <w:rPr>
                <w:sz w:val="20"/>
                <w:szCs w:val="20"/>
              </w:rPr>
              <w:t>O</w:t>
            </w:r>
            <w:r w:rsidRPr="00611C78">
              <w:rPr>
                <w:sz w:val="20"/>
                <w:szCs w:val="20"/>
                <w:vertAlign w:val="superscript"/>
              </w:rPr>
              <w:t>3</w:t>
            </w:r>
          </w:p>
        </w:tc>
        <w:tc>
          <w:tcPr>
            <w:tcW w:w="970" w:type="dxa"/>
            <w:shd w:val="clear" w:color="auto" w:fill="auto"/>
          </w:tcPr>
          <w:p w14:paraId="2AF87235" w14:textId="77777777" w:rsidR="00611C78" w:rsidRPr="00611C78" w:rsidRDefault="00611C78" w:rsidP="00247529">
            <w:pPr>
              <w:pStyle w:val="NoSpacing"/>
              <w:jc w:val="center"/>
              <w:rPr>
                <w:sz w:val="20"/>
                <w:szCs w:val="20"/>
              </w:rPr>
            </w:pPr>
            <w:r w:rsidRPr="00611C78">
              <w:rPr>
                <w:sz w:val="20"/>
                <w:szCs w:val="20"/>
              </w:rPr>
              <w:t>11→10</w:t>
            </w:r>
          </w:p>
        </w:tc>
        <w:tc>
          <w:tcPr>
            <w:tcW w:w="1136" w:type="dxa"/>
            <w:shd w:val="clear" w:color="auto" w:fill="auto"/>
          </w:tcPr>
          <w:p w14:paraId="184225E3" w14:textId="77777777" w:rsidR="00611C78" w:rsidRPr="00611C78" w:rsidRDefault="00611C78" w:rsidP="00247529">
            <w:pPr>
              <w:pStyle w:val="NoSpacing"/>
              <w:rPr>
                <w:sz w:val="20"/>
                <w:szCs w:val="20"/>
              </w:rPr>
            </w:pPr>
            <w:r w:rsidRPr="00611C78">
              <w:rPr>
                <w:sz w:val="20"/>
                <w:szCs w:val="20"/>
              </w:rPr>
              <w:t>260→310</w:t>
            </w:r>
          </w:p>
        </w:tc>
        <w:tc>
          <w:tcPr>
            <w:tcW w:w="923" w:type="dxa"/>
            <w:shd w:val="clear" w:color="auto" w:fill="auto"/>
          </w:tcPr>
          <w:p w14:paraId="3CB425A5" w14:textId="77777777" w:rsidR="00611C78" w:rsidRPr="00611C78" w:rsidRDefault="00611C78" w:rsidP="00247529">
            <w:pPr>
              <w:pStyle w:val="NoSpacing"/>
              <w:jc w:val="center"/>
              <w:rPr>
                <w:sz w:val="20"/>
                <w:szCs w:val="20"/>
              </w:rPr>
            </w:pPr>
            <w:r w:rsidRPr="00611C78">
              <w:rPr>
                <w:sz w:val="20"/>
                <w:szCs w:val="20"/>
              </w:rPr>
              <w:t>On-line</w:t>
            </w:r>
          </w:p>
        </w:tc>
        <w:tc>
          <w:tcPr>
            <w:tcW w:w="777" w:type="dxa"/>
            <w:shd w:val="clear" w:color="auto" w:fill="auto"/>
          </w:tcPr>
          <w:p w14:paraId="6614FCE9" w14:textId="77777777" w:rsidR="00611C78" w:rsidRPr="00611C78" w:rsidRDefault="00611C78" w:rsidP="00247529">
            <w:pPr>
              <w:pStyle w:val="NoSpacing"/>
              <w:jc w:val="center"/>
              <w:rPr>
                <w:sz w:val="20"/>
                <w:szCs w:val="20"/>
              </w:rPr>
            </w:pPr>
            <w:r w:rsidRPr="00611C78">
              <w:rPr>
                <w:sz w:val="20"/>
                <w:szCs w:val="20"/>
              </w:rPr>
              <w:t>UO</w:t>
            </w:r>
            <w:r w:rsidRPr="00611C78">
              <w:rPr>
                <w:sz w:val="20"/>
                <w:szCs w:val="20"/>
                <w:vertAlign w:val="subscript"/>
              </w:rPr>
              <w:t>2</w:t>
            </w:r>
          </w:p>
        </w:tc>
        <w:tc>
          <w:tcPr>
            <w:tcW w:w="1070" w:type="dxa"/>
            <w:shd w:val="clear" w:color="auto" w:fill="auto"/>
          </w:tcPr>
          <w:p w14:paraId="4E376BE8" w14:textId="77777777" w:rsidR="00611C78" w:rsidRPr="00611C78" w:rsidRDefault="00611C78" w:rsidP="00247529">
            <w:pPr>
              <w:pStyle w:val="NoSpacing"/>
              <w:jc w:val="center"/>
              <w:rPr>
                <w:sz w:val="20"/>
                <w:szCs w:val="20"/>
              </w:rPr>
            </w:pPr>
            <w:r w:rsidRPr="00611C78">
              <w:rPr>
                <w:sz w:val="20"/>
                <w:szCs w:val="20"/>
              </w:rPr>
              <w:t>0.7</w:t>
            </w:r>
          </w:p>
        </w:tc>
        <w:tc>
          <w:tcPr>
            <w:tcW w:w="790" w:type="dxa"/>
            <w:shd w:val="clear" w:color="auto" w:fill="auto"/>
          </w:tcPr>
          <w:p w14:paraId="3F338763" w14:textId="77777777" w:rsidR="00611C78" w:rsidRPr="00611C78" w:rsidRDefault="00611C78" w:rsidP="00247529">
            <w:pPr>
              <w:pStyle w:val="NoSpacing"/>
              <w:jc w:val="center"/>
              <w:rPr>
                <w:sz w:val="20"/>
                <w:szCs w:val="20"/>
              </w:rPr>
            </w:pPr>
            <w:r w:rsidRPr="00611C78">
              <w:rPr>
                <w:sz w:val="20"/>
                <w:szCs w:val="20"/>
              </w:rPr>
              <w:t>~50</w:t>
            </w:r>
          </w:p>
        </w:tc>
      </w:tr>
      <w:tr w:rsidR="00611C78" w:rsidRPr="00611C78" w14:paraId="56810E52" w14:textId="77777777" w:rsidTr="00611C78">
        <w:tc>
          <w:tcPr>
            <w:tcW w:w="510" w:type="dxa"/>
          </w:tcPr>
          <w:p w14:paraId="7171583B" w14:textId="77777777" w:rsidR="00611C78" w:rsidRPr="00611C78" w:rsidRDefault="00611C78" w:rsidP="00247529">
            <w:pPr>
              <w:pStyle w:val="NoSpacing"/>
              <w:jc w:val="right"/>
              <w:rPr>
                <w:b/>
                <w:bCs/>
                <w:sz w:val="20"/>
                <w:szCs w:val="20"/>
              </w:rPr>
            </w:pPr>
            <w:r w:rsidRPr="00611C78">
              <w:rPr>
                <w:b/>
                <w:bCs/>
                <w:sz w:val="20"/>
                <w:szCs w:val="20"/>
              </w:rPr>
              <w:t>4</w:t>
            </w:r>
          </w:p>
        </w:tc>
        <w:tc>
          <w:tcPr>
            <w:tcW w:w="2365" w:type="dxa"/>
          </w:tcPr>
          <w:p w14:paraId="2452D0FD" w14:textId="77777777" w:rsidR="00611C78" w:rsidRPr="00611C78" w:rsidRDefault="00611C78" w:rsidP="00247529">
            <w:pPr>
              <w:pStyle w:val="NoSpacing"/>
              <w:rPr>
                <w:sz w:val="20"/>
                <w:szCs w:val="20"/>
              </w:rPr>
            </w:pPr>
            <w:r w:rsidRPr="00611C78">
              <w:rPr>
                <w:sz w:val="20"/>
                <w:szCs w:val="20"/>
              </w:rPr>
              <w:t>AGR</w:t>
            </w:r>
          </w:p>
        </w:tc>
        <w:tc>
          <w:tcPr>
            <w:tcW w:w="810" w:type="dxa"/>
          </w:tcPr>
          <w:p w14:paraId="18282FA3" w14:textId="77777777" w:rsidR="00611C78" w:rsidRPr="00611C78" w:rsidRDefault="00611C78" w:rsidP="00247529">
            <w:pPr>
              <w:pStyle w:val="NoSpacing"/>
              <w:jc w:val="center"/>
              <w:rPr>
                <w:sz w:val="20"/>
                <w:szCs w:val="20"/>
              </w:rPr>
            </w:pPr>
            <w:r w:rsidRPr="00611C78">
              <w:rPr>
                <w:sz w:val="20"/>
                <w:szCs w:val="20"/>
              </w:rPr>
              <w:t>RPV</w:t>
            </w:r>
            <w:r w:rsidRPr="00611C78">
              <w:rPr>
                <w:sz w:val="20"/>
                <w:szCs w:val="20"/>
                <w:vertAlign w:val="superscript"/>
              </w:rPr>
              <w:t>1</w:t>
            </w:r>
          </w:p>
        </w:tc>
        <w:tc>
          <w:tcPr>
            <w:tcW w:w="720" w:type="dxa"/>
          </w:tcPr>
          <w:p w14:paraId="58B83CC1" w14:textId="77777777" w:rsidR="00611C78" w:rsidRPr="00611C78" w:rsidRDefault="00611C78" w:rsidP="00247529">
            <w:pPr>
              <w:pStyle w:val="NoSpacing"/>
              <w:jc w:val="center"/>
              <w:rPr>
                <w:sz w:val="20"/>
                <w:szCs w:val="20"/>
              </w:rPr>
            </w:pPr>
            <w:r w:rsidRPr="00611C78">
              <w:rPr>
                <w:sz w:val="20"/>
                <w:szCs w:val="20"/>
              </w:rPr>
              <w:t>Vert.</w:t>
            </w:r>
          </w:p>
        </w:tc>
        <w:tc>
          <w:tcPr>
            <w:tcW w:w="810" w:type="dxa"/>
          </w:tcPr>
          <w:p w14:paraId="2EFFAF53" w14:textId="77777777" w:rsidR="00611C78" w:rsidRPr="00611C78" w:rsidRDefault="00611C78" w:rsidP="00247529">
            <w:pPr>
              <w:pStyle w:val="NoSpacing"/>
              <w:jc w:val="center"/>
              <w:rPr>
                <w:sz w:val="20"/>
                <w:szCs w:val="20"/>
              </w:rPr>
            </w:pPr>
            <w:r w:rsidRPr="00611C78">
              <w:rPr>
                <w:sz w:val="20"/>
                <w:szCs w:val="20"/>
              </w:rPr>
              <w:t>SS</w:t>
            </w:r>
          </w:p>
        </w:tc>
        <w:tc>
          <w:tcPr>
            <w:tcW w:w="592" w:type="dxa"/>
          </w:tcPr>
          <w:p w14:paraId="21F5DC9E" w14:textId="77777777" w:rsidR="00611C78" w:rsidRPr="00611C78" w:rsidRDefault="00611C78" w:rsidP="00247529">
            <w:pPr>
              <w:pStyle w:val="NoSpacing"/>
              <w:jc w:val="center"/>
              <w:rPr>
                <w:sz w:val="20"/>
                <w:szCs w:val="20"/>
              </w:rPr>
            </w:pPr>
            <w:r w:rsidRPr="00611C78">
              <w:rPr>
                <w:sz w:val="20"/>
                <w:szCs w:val="20"/>
              </w:rPr>
              <w:t>Th.</w:t>
            </w:r>
          </w:p>
        </w:tc>
        <w:tc>
          <w:tcPr>
            <w:tcW w:w="709" w:type="dxa"/>
          </w:tcPr>
          <w:p w14:paraId="701D6E97" w14:textId="77777777" w:rsidR="00611C78" w:rsidRPr="00611C78" w:rsidRDefault="00611C78" w:rsidP="00247529">
            <w:pPr>
              <w:pStyle w:val="NoSpacing"/>
              <w:jc w:val="center"/>
              <w:rPr>
                <w:sz w:val="20"/>
                <w:szCs w:val="20"/>
              </w:rPr>
            </w:pPr>
            <w:r w:rsidRPr="00611C78">
              <w:rPr>
                <w:sz w:val="20"/>
                <w:szCs w:val="20"/>
              </w:rPr>
              <w:t>CO</w:t>
            </w:r>
            <w:r w:rsidRPr="00611C78">
              <w:rPr>
                <w:sz w:val="20"/>
                <w:szCs w:val="20"/>
                <w:vertAlign w:val="subscript"/>
              </w:rPr>
              <w:t>2</w:t>
            </w:r>
          </w:p>
        </w:tc>
        <w:tc>
          <w:tcPr>
            <w:tcW w:w="768" w:type="dxa"/>
          </w:tcPr>
          <w:p w14:paraId="342884DA" w14:textId="77777777" w:rsidR="00611C78" w:rsidRPr="00611C78" w:rsidRDefault="00611C78" w:rsidP="00247529">
            <w:pPr>
              <w:pStyle w:val="NoSpacing"/>
              <w:jc w:val="center"/>
              <w:rPr>
                <w:sz w:val="20"/>
                <w:szCs w:val="20"/>
              </w:rPr>
            </w:pPr>
            <w:r w:rsidRPr="00611C78">
              <w:rPr>
                <w:sz w:val="20"/>
                <w:szCs w:val="20"/>
              </w:rPr>
              <w:t>C</w:t>
            </w:r>
          </w:p>
        </w:tc>
        <w:tc>
          <w:tcPr>
            <w:tcW w:w="970" w:type="dxa"/>
          </w:tcPr>
          <w:p w14:paraId="117D6B8D" w14:textId="77777777" w:rsidR="00611C78" w:rsidRPr="00611C78" w:rsidRDefault="00611C78" w:rsidP="00247529">
            <w:pPr>
              <w:pStyle w:val="NoSpacing"/>
              <w:jc w:val="center"/>
              <w:rPr>
                <w:sz w:val="20"/>
                <w:szCs w:val="20"/>
              </w:rPr>
            </w:pPr>
            <w:r w:rsidRPr="00611C78">
              <w:rPr>
                <w:sz w:val="20"/>
                <w:szCs w:val="20"/>
              </w:rPr>
              <w:t>~4</w:t>
            </w:r>
          </w:p>
        </w:tc>
        <w:tc>
          <w:tcPr>
            <w:tcW w:w="1136" w:type="dxa"/>
          </w:tcPr>
          <w:p w14:paraId="1393B739" w14:textId="77777777" w:rsidR="00611C78" w:rsidRPr="00611C78" w:rsidRDefault="00611C78" w:rsidP="00247529">
            <w:pPr>
              <w:pStyle w:val="NoSpacing"/>
              <w:rPr>
                <w:sz w:val="20"/>
                <w:szCs w:val="20"/>
              </w:rPr>
            </w:pPr>
            <w:r w:rsidRPr="00611C78">
              <w:rPr>
                <w:sz w:val="20"/>
                <w:szCs w:val="20"/>
              </w:rPr>
              <w:t>290→650</w:t>
            </w:r>
          </w:p>
        </w:tc>
        <w:tc>
          <w:tcPr>
            <w:tcW w:w="923" w:type="dxa"/>
          </w:tcPr>
          <w:p w14:paraId="24E8C59F" w14:textId="77777777" w:rsidR="00611C78" w:rsidRPr="00611C78" w:rsidRDefault="00611C78" w:rsidP="00247529">
            <w:pPr>
              <w:pStyle w:val="NoSpacing"/>
              <w:jc w:val="center"/>
              <w:rPr>
                <w:sz w:val="20"/>
                <w:szCs w:val="20"/>
              </w:rPr>
            </w:pPr>
            <w:r w:rsidRPr="00611C78">
              <w:rPr>
                <w:sz w:val="20"/>
                <w:szCs w:val="20"/>
              </w:rPr>
              <w:t>Batch</w:t>
            </w:r>
            <w:r w:rsidRPr="00611C78">
              <w:rPr>
                <w:sz w:val="20"/>
                <w:szCs w:val="20"/>
                <w:vertAlign w:val="superscript"/>
              </w:rPr>
              <w:t>4</w:t>
            </w:r>
          </w:p>
        </w:tc>
        <w:tc>
          <w:tcPr>
            <w:tcW w:w="777" w:type="dxa"/>
          </w:tcPr>
          <w:p w14:paraId="10F23C48" w14:textId="77777777" w:rsidR="00611C78" w:rsidRPr="00611C78" w:rsidRDefault="00611C78" w:rsidP="00247529">
            <w:pPr>
              <w:pStyle w:val="NoSpacing"/>
              <w:jc w:val="center"/>
              <w:rPr>
                <w:sz w:val="20"/>
                <w:szCs w:val="20"/>
              </w:rPr>
            </w:pPr>
            <w:r w:rsidRPr="00611C78">
              <w:rPr>
                <w:sz w:val="20"/>
                <w:szCs w:val="20"/>
              </w:rPr>
              <w:t>UO</w:t>
            </w:r>
            <w:r w:rsidRPr="00611C78">
              <w:rPr>
                <w:sz w:val="20"/>
                <w:szCs w:val="20"/>
                <w:vertAlign w:val="subscript"/>
              </w:rPr>
              <w:t>2</w:t>
            </w:r>
          </w:p>
        </w:tc>
        <w:tc>
          <w:tcPr>
            <w:tcW w:w="1070" w:type="dxa"/>
          </w:tcPr>
          <w:p w14:paraId="37FF4FA1" w14:textId="77777777" w:rsidR="00611C78" w:rsidRPr="00611C78" w:rsidRDefault="00611C78" w:rsidP="00247529">
            <w:pPr>
              <w:pStyle w:val="NoSpacing"/>
              <w:jc w:val="center"/>
              <w:rPr>
                <w:sz w:val="20"/>
                <w:szCs w:val="20"/>
              </w:rPr>
            </w:pPr>
            <w:r w:rsidRPr="00611C78">
              <w:rPr>
                <w:sz w:val="20"/>
                <w:szCs w:val="20"/>
              </w:rPr>
              <w:t>2.5</w:t>
            </w:r>
            <w:r w:rsidRPr="00611C78">
              <w:rPr>
                <w:sz w:val="20"/>
                <w:szCs w:val="20"/>
              </w:rPr>
              <w:noBreakHyphen/>
              <w:t>3.5</w:t>
            </w:r>
          </w:p>
        </w:tc>
        <w:tc>
          <w:tcPr>
            <w:tcW w:w="790" w:type="dxa"/>
          </w:tcPr>
          <w:p w14:paraId="589E932D" w14:textId="77777777" w:rsidR="00611C78" w:rsidRPr="00611C78" w:rsidRDefault="00611C78" w:rsidP="00247529">
            <w:pPr>
              <w:pStyle w:val="NoSpacing"/>
              <w:jc w:val="center"/>
              <w:rPr>
                <w:sz w:val="20"/>
                <w:szCs w:val="20"/>
              </w:rPr>
            </w:pPr>
            <w:r w:rsidRPr="00611C78">
              <w:rPr>
                <w:sz w:val="20"/>
                <w:szCs w:val="20"/>
              </w:rPr>
              <w:t>~2</w:t>
            </w:r>
            <w:r w:rsidRPr="00611C78">
              <w:rPr>
                <w:sz w:val="20"/>
                <w:szCs w:val="20"/>
              </w:rPr>
              <w:noBreakHyphen/>
              <w:t>5</w:t>
            </w:r>
          </w:p>
        </w:tc>
      </w:tr>
      <w:tr w:rsidR="00611C78" w:rsidRPr="00611C78" w14:paraId="4EE6E2BB" w14:textId="77777777" w:rsidTr="00611C78">
        <w:tc>
          <w:tcPr>
            <w:tcW w:w="510" w:type="dxa"/>
          </w:tcPr>
          <w:p w14:paraId="300F4BFD" w14:textId="77777777" w:rsidR="00611C78" w:rsidRPr="00611C78" w:rsidRDefault="00611C78" w:rsidP="00247529">
            <w:pPr>
              <w:pStyle w:val="NoSpacing"/>
              <w:jc w:val="right"/>
              <w:rPr>
                <w:b/>
                <w:bCs/>
                <w:sz w:val="20"/>
                <w:szCs w:val="20"/>
              </w:rPr>
            </w:pPr>
            <w:r w:rsidRPr="00611C78">
              <w:rPr>
                <w:b/>
                <w:bCs/>
                <w:sz w:val="20"/>
                <w:szCs w:val="20"/>
              </w:rPr>
              <w:t>5</w:t>
            </w:r>
          </w:p>
        </w:tc>
        <w:tc>
          <w:tcPr>
            <w:tcW w:w="2365" w:type="dxa"/>
          </w:tcPr>
          <w:p w14:paraId="55E2E779" w14:textId="77777777" w:rsidR="00611C78" w:rsidRPr="00611C78" w:rsidRDefault="00611C78" w:rsidP="00247529">
            <w:pPr>
              <w:pStyle w:val="NoSpacing"/>
              <w:rPr>
                <w:sz w:val="20"/>
                <w:szCs w:val="20"/>
              </w:rPr>
            </w:pPr>
            <w:r w:rsidRPr="00611C78">
              <w:rPr>
                <w:sz w:val="20"/>
                <w:szCs w:val="20"/>
              </w:rPr>
              <w:t>GCR</w:t>
            </w:r>
            <w:r w:rsidRPr="00611C78">
              <w:rPr>
                <w:sz w:val="20"/>
                <w:szCs w:val="20"/>
                <w:vertAlign w:val="superscript"/>
              </w:rPr>
              <w:t>7</w:t>
            </w:r>
            <w:r w:rsidRPr="00611C78">
              <w:rPr>
                <w:sz w:val="20"/>
                <w:szCs w:val="20"/>
              </w:rPr>
              <w:t xml:space="preserve"> (HTR PM)</w:t>
            </w:r>
          </w:p>
        </w:tc>
        <w:tc>
          <w:tcPr>
            <w:tcW w:w="810" w:type="dxa"/>
          </w:tcPr>
          <w:p w14:paraId="7CD7007E" w14:textId="77777777" w:rsidR="00611C78" w:rsidRPr="00611C78" w:rsidRDefault="00611C78" w:rsidP="00247529">
            <w:pPr>
              <w:pStyle w:val="NoSpacing"/>
              <w:jc w:val="center"/>
              <w:rPr>
                <w:sz w:val="20"/>
                <w:szCs w:val="20"/>
              </w:rPr>
            </w:pPr>
            <w:r w:rsidRPr="00611C78">
              <w:rPr>
                <w:sz w:val="20"/>
                <w:szCs w:val="20"/>
              </w:rPr>
              <w:t>RPV</w:t>
            </w:r>
          </w:p>
        </w:tc>
        <w:tc>
          <w:tcPr>
            <w:tcW w:w="720" w:type="dxa"/>
          </w:tcPr>
          <w:p w14:paraId="5F3AE56C" w14:textId="77777777" w:rsidR="00611C78" w:rsidRPr="00611C78" w:rsidRDefault="00611C78" w:rsidP="00247529">
            <w:pPr>
              <w:pStyle w:val="NoSpacing"/>
              <w:jc w:val="center"/>
              <w:rPr>
                <w:sz w:val="20"/>
                <w:szCs w:val="20"/>
              </w:rPr>
            </w:pPr>
            <w:r w:rsidRPr="00611C78">
              <w:rPr>
                <w:sz w:val="20"/>
                <w:szCs w:val="20"/>
              </w:rPr>
              <w:noBreakHyphen/>
            </w:r>
            <w:r w:rsidRPr="00611C78">
              <w:rPr>
                <w:sz w:val="20"/>
                <w:szCs w:val="20"/>
                <w:vertAlign w:val="superscript"/>
              </w:rPr>
              <w:t>8</w:t>
            </w:r>
          </w:p>
        </w:tc>
        <w:tc>
          <w:tcPr>
            <w:tcW w:w="810" w:type="dxa"/>
          </w:tcPr>
          <w:p w14:paraId="71803F9E" w14:textId="77777777" w:rsidR="00611C78" w:rsidRPr="00611C78" w:rsidRDefault="00611C78" w:rsidP="00247529">
            <w:pPr>
              <w:pStyle w:val="NoSpacing"/>
              <w:jc w:val="center"/>
              <w:rPr>
                <w:sz w:val="20"/>
                <w:szCs w:val="20"/>
              </w:rPr>
            </w:pPr>
            <w:r w:rsidRPr="00611C78">
              <w:rPr>
                <w:sz w:val="20"/>
                <w:szCs w:val="20"/>
              </w:rPr>
              <w:noBreakHyphen/>
            </w:r>
            <w:r w:rsidRPr="00611C78">
              <w:rPr>
                <w:sz w:val="20"/>
                <w:szCs w:val="20"/>
                <w:vertAlign w:val="superscript"/>
              </w:rPr>
              <w:t>8</w:t>
            </w:r>
          </w:p>
        </w:tc>
        <w:tc>
          <w:tcPr>
            <w:tcW w:w="592" w:type="dxa"/>
          </w:tcPr>
          <w:p w14:paraId="60157301" w14:textId="77777777" w:rsidR="00611C78" w:rsidRPr="00611C78" w:rsidRDefault="00611C78" w:rsidP="00247529">
            <w:pPr>
              <w:pStyle w:val="NoSpacing"/>
              <w:jc w:val="center"/>
              <w:rPr>
                <w:sz w:val="20"/>
                <w:szCs w:val="20"/>
              </w:rPr>
            </w:pPr>
            <w:r w:rsidRPr="00611C78">
              <w:rPr>
                <w:sz w:val="20"/>
                <w:szCs w:val="20"/>
              </w:rPr>
              <w:t>Th.</w:t>
            </w:r>
          </w:p>
        </w:tc>
        <w:tc>
          <w:tcPr>
            <w:tcW w:w="709" w:type="dxa"/>
          </w:tcPr>
          <w:p w14:paraId="31E9C8B4" w14:textId="77777777" w:rsidR="00611C78" w:rsidRPr="00611C78" w:rsidRDefault="00611C78" w:rsidP="00247529">
            <w:pPr>
              <w:pStyle w:val="NoSpacing"/>
              <w:jc w:val="center"/>
              <w:rPr>
                <w:sz w:val="20"/>
                <w:szCs w:val="20"/>
              </w:rPr>
            </w:pPr>
            <w:r w:rsidRPr="00611C78">
              <w:rPr>
                <w:sz w:val="20"/>
                <w:szCs w:val="20"/>
              </w:rPr>
              <w:t>He</w:t>
            </w:r>
          </w:p>
        </w:tc>
        <w:tc>
          <w:tcPr>
            <w:tcW w:w="768" w:type="dxa"/>
          </w:tcPr>
          <w:p w14:paraId="70C564F9" w14:textId="77777777" w:rsidR="00611C78" w:rsidRPr="00611C78" w:rsidRDefault="00611C78" w:rsidP="00247529">
            <w:pPr>
              <w:pStyle w:val="NoSpacing"/>
              <w:jc w:val="center"/>
              <w:rPr>
                <w:sz w:val="20"/>
                <w:szCs w:val="20"/>
              </w:rPr>
            </w:pPr>
            <w:r w:rsidRPr="00611C78">
              <w:rPr>
                <w:sz w:val="20"/>
                <w:szCs w:val="20"/>
              </w:rPr>
              <w:t>C</w:t>
            </w:r>
          </w:p>
        </w:tc>
        <w:tc>
          <w:tcPr>
            <w:tcW w:w="970" w:type="dxa"/>
          </w:tcPr>
          <w:p w14:paraId="5FBF9E83" w14:textId="77777777" w:rsidR="00611C78" w:rsidRPr="00611C78" w:rsidRDefault="00611C78" w:rsidP="00247529">
            <w:pPr>
              <w:pStyle w:val="NoSpacing"/>
              <w:jc w:val="center"/>
              <w:rPr>
                <w:sz w:val="20"/>
                <w:szCs w:val="20"/>
              </w:rPr>
            </w:pPr>
            <w:r w:rsidRPr="00611C78">
              <w:rPr>
                <w:sz w:val="20"/>
                <w:szCs w:val="20"/>
              </w:rPr>
              <w:t>7.0</w:t>
            </w:r>
          </w:p>
        </w:tc>
        <w:tc>
          <w:tcPr>
            <w:tcW w:w="1136" w:type="dxa"/>
          </w:tcPr>
          <w:p w14:paraId="553103BF" w14:textId="77777777" w:rsidR="00611C78" w:rsidRPr="00611C78" w:rsidRDefault="00611C78" w:rsidP="00247529">
            <w:pPr>
              <w:pStyle w:val="NoSpacing"/>
              <w:rPr>
                <w:sz w:val="20"/>
                <w:szCs w:val="20"/>
              </w:rPr>
            </w:pPr>
            <w:r w:rsidRPr="00611C78">
              <w:rPr>
                <w:sz w:val="20"/>
                <w:szCs w:val="20"/>
              </w:rPr>
              <w:t>250→750</w:t>
            </w:r>
          </w:p>
        </w:tc>
        <w:tc>
          <w:tcPr>
            <w:tcW w:w="923" w:type="dxa"/>
          </w:tcPr>
          <w:p w14:paraId="54698F67" w14:textId="77777777" w:rsidR="00611C78" w:rsidRPr="00611C78" w:rsidRDefault="00611C78" w:rsidP="00247529">
            <w:pPr>
              <w:pStyle w:val="NoSpacing"/>
              <w:jc w:val="center"/>
              <w:rPr>
                <w:sz w:val="20"/>
                <w:szCs w:val="20"/>
              </w:rPr>
            </w:pPr>
            <w:r w:rsidRPr="00611C78">
              <w:rPr>
                <w:sz w:val="20"/>
                <w:szCs w:val="20"/>
              </w:rPr>
              <w:noBreakHyphen/>
            </w:r>
          </w:p>
        </w:tc>
        <w:tc>
          <w:tcPr>
            <w:tcW w:w="777" w:type="dxa"/>
          </w:tcPr>
          <w:p w14:paraId="70AF3429" w14:textId="77777777" w:rsidR="00611C78" w:rsidRPr="00611C78" w:rsidRDefault="00611C78" w:rsidP="00247529">
            <w:pPr>
              <w:pStyle w:val="NoSpacing"/>
              <w:jc w:val="center"/>
              <w:rPr>
                <w:sz w:val="20"/>
                <w:szCs w:val="20"/>
              </w:rPr>
            </w:pPr>
            <w:r w:rsidRPr="00611C78">
              <w:rPr>
                <w:sz w:val="20"/>
                <w:szCs w:val="20"/>
              </w:rPr>
              <w:t>UO</w:t>
            </w:r>
            <w:r w:rsidRPr="00611C78">
              <w:rPr>
                <w:sz w:val="20"/>
                <w:szCs w:val="20"/>
                <w:vertAlign w:val="subscript"/>
              </w:rPr>
              <w:t>2</w:t>
            </w:r>
          </w:p>
        </w:tc>
        <w:tc>
          <w:tcPr>
            <w:tcW w:w="1070" w:type="dxa"/>
          </w:tcPr>
          <w:p w14:paraId="0C710F9E" w14:textId="77777777" w:rsidR="00611C78" w:rsidRPr="00611C78" w:rsidRDefault="00611C78" w:rsidP="00247529">
            <w:pPr>
              <w:pStyle w:val="NoSpacing"/>
              <w:jc w:val="center"/>
              <w:rPr>
                <w:sz w:val="20"/>
                <w:szCs w:val="20"/>
              </w:rPr>
            </w:pPr>
            <w:r w:rsidRPr="00611C78">
              <w:rPr>
                <w:sz w:val="20"/>
                <w:szCs w:val="20"/>
              </w:rPr>
              <w:t>8.5</w:t>
            </w:r>
          </w:p>
        </w:tc>
        <w:tc>
          <w:tcPr>
            <w:tcW w:w="790" w:type="dxa"/>
          </w:tcPr>
          <w:p w14:paraId="6870EAA6" w14:textId="77777777" w:rsidR="00611C78" w:rsidRPr="00611C78" w:rsidRDefault="00611C78" w:rsidP="00247529">
            <w:pPr>
              <w:pStyle w:val="NoSpacing"/>
              <w:jc w:val="center"/>
              <w:rPr>
                <w:sz w:val="20"/>
                <w:szCs w:val="20"/>
              </w:rPr>
            </w:pPr>
            <w:r w:rsidRPr="00611C78">
              <w:rPr>
                <w:sz w:val="20"/>
                <w:szCs w:val="20"/>
              </w:rPr>
              <w:noBreakHyphen/>
            </w:r>
          </w:p>
        </w:tc>
      </w:tr>
      <w:tr w:rsidR="00611C78" w:rsidRPr="00611C78" w14:paraId="793A6F13" w14:textId="77777777" w:rsidTr="00611C78">
        <w:tc>
          <w:tcPr>
            <w:tcW w:w="510" w:type="dxa"/>
          </w:tcPr>
          <w:p w14:paraId="0A950684" w14:textId="77777777" w:rsidR="00611C78" w:rsidRPr="00611C78" w:rsidRDefault="00611C78" w:rsidP="00247529">
            <w:pPr>
              <w:pStyle w:val="NoSpacing"/>
              <w:jc w:val="right"/>
              <w:rPr>
                <w:b/>
                <w:bCs/>
                <w:sz w:val="20"/>
                <w:szCs w:val="20"/>
              </w:rPr>
            </w:pPr>
            <w:r w:rsidRPr="00611C78">
              <w:rPr>
                <w:b/>
                <w:bCs/>
                <w:sz w:val="20"/>
                <w:szCs w:val="20"/>
              </w:rPr>
              <w:t>6</w:t>
            </w:r>
          </w:p>
        </w:tc>
        <w:tc>
          <w:tcPr>
            <w:tcW w:w="2365" w:type="dxa"/>
          </w:tcPr>
          <w:p w14:paraId="12279C9F" w14:textId="77777777" w:rsidR="00611C78" w:rsidRPr="00611C78" w:rsidRDefault="00611C78" w:rsidP="00247529">
            <w:pPr>
              <w:pStyle w:val="NoSpacing"/>
              <w:rPr>
                <w:sz w:val="20"/>
                <w:szCs w:val="20"/>
              </w:rPr>
            </w:pPr>
            <w:r w:rsidRPr="00611C78">
              <w:rPr>
                <w:sz w:val="20"/>
                <w:szCs w:val="20"/>
              </w:rPr>
              <w:t>LGR (RBMK)</w:t>
            </w:r>
          </w:p>
        </w:tc>
        <w:tc>
          <w:tcPr>
            <w:tcW w:w="810" w:type="dxa"/>
          </w:tcPr>
          <w:p w14:paraId="14B028C0" w14:textId="77777777" w:rsidR="00611C78" w:rsidRPr="00611C78" w:rsidRDefault="00611C78" w:rsidP="00247529">
            <w:pPr>
              <w:pStyle w:val="NoSpacing"/>
              <w:jc w:val="center"/>
              <w:rPr>
                <w:sz w:val="20"/>
                <w:szCs w:val="20"/>
              </w:rPr>
            </w:pPr>
            <w:r w:rsidRPr="00611C78">
              <w:rPr>
                <w:sz w:val="20"/>
                <w:szCs w:val="20"/>
              </w:rPr>
              <w:t>PCh</w:t>
            </w:r>
          </w:p>
        </w:tc>
        <w:tc>
          <w:tcPr>
            <w:tcW w:w="720" w:type="dxa"/>
          </w:tcPr>
          <w:p w14:paraId="45180EF0" w14:textId="77777777" w:rsidR="00611C78" w:rsidRPr="00611C78" w:rsidRDefault="00611C78" w:rsidP="00247529">
            <w:pPr>
              <w:pStyle w:val="NoSpacing"/>
              <w:jc w:val="center"/>
              <w:rPr>
                <w:sz w:val="20"/>
                <w:szCs w:val="20"/>
              </w:rPr>
            </w:pPr>
            <w:r w:rsidRPr="00611C78">
              <w:rPr>
                <w:sz w:val="20"/>
                <w:szCs w:val="20"/>
              </w:rPr>
              <w:t>Vert.</w:t>
            </w:r>
          </w:p>
        </w:tc>
        <w:tc>
          <w:tcPr>
            <w:tcW w:w="810" w:type="dxa"/>
          </w:tcPr>
          <w:p w14:paraId="4701E813" w14:textId="77777777" w:rsidR="00611C78" w:rsidRPr="00611C78" w:rsidRDefault="00611C78" w:rsidP="00247529">
            <w:pPr>
              <w:pStyle w:val="NoSpacing"/>
              <w:jc w:val="center"/>
              <w:rPr>
                <w:sz w:val="20"/>
                <w:szCs w:val="20"/>
              </w:rPr>
            </w:pPr>
            <w:r w:rsidRPr="00611C78">
              <w:rPr>
                <w:sz w:val="20"/>
                <w:szCs w:val="20"/>
              </w:rPr>
              <w:t>Zr</w:t>
            </w:r>
          </w:p>
        </w:tc>
        <w:tc>
          <w:tcPr>
            <w:tcW w:w="592" w:type="dxa"/>
          </w:tcPr>
          <w:p w14:paraId="2F310768" w14:textId="77777777" w:rsidR="00611C78" w:rsidRPr="00611C78" w:rsidRDefault="00611C78" w:rsidP="00247529">
            <w:pPr>
              <w:pStyle w:val="NoSpacing"/>
              <w:jc w:val="center"/>
              <w:rPr>
                <w:sz w:val="20"/>
                <w:szCs w:val="20"/>
              </w:rPr>
            </w:pPr>
            <w:r w:rsidRPr="00611C78">
              <w:rPr>
                <w:sz w:val="20"/>
                <w:szCs w:val="20"/>
              </w:rPr>
              <w:t>Th.</w:t>
            </w:r>
          </w:p>
        </w:tc>
        <w:tc>
          <w:tcPr>
            <w:tcW w:w="709" w:type="dxa"/>
          </w:tcPr>
          <w:p w14:paraId="06F5E6D8" w14:textId="77777777" w:rsidR="00611C78" w:rsidRPr="00611C78" w:rsidRDefault="00611C78" w:rsidP="00247529">
            <w:pPr>
              <w:pStyle w:val="NoSpacing"/>
              <w:jc w:val="center"/>
              <w:rPr>
                <w:sz w:val="20"/>
                <w:szCs w:val="20"/>
              </w:rPr>
            </w:pPr>
            <w:r w:rsidRPr="00611C78">
              <w:rPr>
                <w:sz w:val="20"/>
                <w:szCs w:val="20"/>
              </w:rPr>
              <w:t>H</w:t>
            </w:r>
            <w:r w:rsidRPr="00611C78">
              <w:rPr>
                <w:sz w:val="20"/>
                <w:szCs w:val="20"/>
                <w:vertAlign w:val="subscript"/>
              </w:rPr>
              <w:t>2</w:t>
            </w:r>
            <w:r w:rsidRPr="00611C78">
              <w:rPr>
                <w:sz w:val="20"/>
                <w:szCs w:val="20"/>
              </w:rPr>
              <w:t>O</w:t>
            </w:r>
          </w:p>
        </w:tc>
        <w:tc>
          <w:tcPr>
            <w:tcW w:w="768" w:type="dxa"/>
          </w:tcPr>
          <w:p w14:paraId="22A59994" w14:textId="77777777" w:rsidR="00611C78" w:rsidRPr="00611C78" w:rsidRDefault="00611C78" w:rsidP="00247529">
            <w:pPr>
              <w:pStyle w:val="NoSpacing"/>
              <w:jc w:val="center"/>
              <w:rPr>
                <w:sz w:val="20"/>
                <w:szCs w:val="20"/>
              </w:rPr>
            </w:pPr>
            <w:r w:rsidRPr="00611C78">
              <w:rPr>
                <w:sz w:val="20"/>
                <w:szCs w:val="20"/>
              </w:rPr>
              <w:t>C</w:t>
            </w:r>
          </w:p>
        </w:tc>
        <w:tc>
          <w:tcPr>
            <w:tcW w:w="970" w:type="dxa"/>
          </w:tcPr>
          <w:p w14:paraId="46018394" w14:textId="77777777" w:rsidR="00611C78" w:rsidRPr="00611C78" w:rsidRDefault="00611C78" w:rsidP="00247529">
            <w:pPr>
              <w:pStyle w:val="NoSpacing"/>
              <w:jc w:val="center"/>
              <w:rPr>
                <w:sz w:val="20"/>
                <w:szCs w:val="20"/>
              </w:rPr>
            </w:pPr>
            <w:r w:rsidRPr="00611C78">
              <w:rPr>
                <w:sz w:val="20"/>
                <w:szCs w:val="20"/>
              </w:rPr>
              <w:t>6.9</w:t>
            </w:r>
          </w:p>
        </w:tc>
        <w:tc>
          <w:tcPr>
            <w:tcW w:w="1136" w:type="dxa"/>
          </w:tcPr>
          <w:p w14:paraId="4321A32D" w14:textId="77777777" w:rsidR="00611C78" w:rsidRPr="00611C78" w:rsidRDefault="00611C78" w:rsidP="00247529">
            <w:pPr>
              <w:pStyle w:val="NoSpacing"/>
              <w:jc w:val="center"/>
              <w:rPr>
                <w:sz w:val="20"/>
                <w:szCs w:val="20"/>
              </w:rPr>
            </w:pPr>
            <w:r w:rsidRPr="00611C78">
              <w:rPr>
                <w:sz w:val="20"/>
                <w:szCs w:val="20"/>
              </w:rPr>
              <w:t>284.9</w:t>
            </w:r>
          </w:p>
        </w:tc>
        <w:tc>
          <w:tcPr>
            <w:tcW w:w="923" w:type="dxa"/>
          </w:tcPr>
          <w:p w14:paraId="7C7DCA17" w14:textId="77777777" w:rsidR="00611C78" w:rsidRPr="00611C78" w:rsidRDefault="00611C78" w:rsidP="00247529">
            <w:pPr>
              <w:pStyle w:val="NoSpacing"/>
              <w:jc w:val="center"/>
              <w:rPr>
                <w:sz w:val="20"/>
                <w:szCs w:val="20"/>
              </w:rPr>
            </w:pPr>
            <w:r w:rsidRPr="00611C78">
              <w:rPr>
                <w:sz w:val="20"/>
                <w:szCs w:val="20"/>
              </w:rPr>
              <w:t>On-line</w:t>
            </w:r>
          </w:p>
        </w:tc>
        <w:tc>
          <w:tcPr>
            <w:tcW w:w="777" w:type="dxa"/>
          </w:tcPr>
          <w:p w14:paraId="00BEBEE8" w14:textId="77777777" w:rsidR="00611C78" w:rsidRPr="00611C78" w:rsidRDefault="00611C78" w:rsidP="00247529">
            <w:pPr>
              <w:pStyle w:val="NoSpacing"/>
              <w:jc w:val="center"/>
              <w:rPr>
                <w:sz w:val="20"/>
                <w:szCs w:val="20"/>
              </w:rPr>
            </w:pPr>
            <w:r w:rsidRPr="00611C78">
              <w:rPr>
                <w:sz w:val="20"/>
                <w:szCs w:val="20"/>
              </w:rPr>
              <w:t>UO</w:t>
            </w:r>
            <w:r w:rsidRPr="00611C78">
              <w:rPr>
                <w:sz w:val="20"/>
                <w:szCs w:val="20"/>
                <w:vertAlign w:val="subscript"/>
              </w:rPr>
              <w:t>2</w:t>
            </w:r>
          </w:p>
        </w:tc>
        <w:tc>
          <w:tcPr>
            <w:tcW w:w="1070" w:type="dxa"/>
          </w:tcPr>
          <w:p w14:paraId="30AE8926" w14:textId="77777777" w:rsidR="00611C78" w:rsidRPr="00611C78" w:rsidRDefault="00611C78" w:rsidP="00247529">
            <w:pPr>
              <w:pStyle w:val="NoSpacing"/>
              <w:jc w:val="center"/>
              <w:rPr>
                <w:sz w:val="20"/>
                <w:szCs w:val="20"/>
              </w:rPr>
            </w:pPr>
            <w:r w:rsidRPr="00611C78">
              <w:rPr>
                <w:sz w:val="20"/>
                <w:szCs w:val="20"/>
              </w:rPr>
              <w:t>2</w:t>
            </w:r>
            <w:r w:rsidRPr="00611C78">
              <w:rPr>
                <w:sz w:val="20"/>
                <w:szCs w:val="20"/>
              </w:rPr>
              <w:noBreakHyphen/>
              <w:t>2.4</w:t>
            </w:r>
          </w:p>
        </w:tc>
        <w:tc>
          <w:tcPr>
            <w:tcW w:w="790" w:type="dxa"/>
          </w:tcPr>
          <w:p w14:paraId="32D0397E" w14:textId="77777777" w:rsidR="00611C78" w:rsidRPr="00611C78" w:rsidRDefault="00611C78" w:rsidP="00247529">
            <w:pPr>
              <w:pStyle w:val="NoSpacing"/>
              <w:jc w:val="center"/>
              <w:rPr>
                <w:sz w:val="20"/>
                <w:szCs w:val="20"/>
              </w:rPr>
            </w:pPr>
            <w:r w:rsidRPr="00611C78">
              <w:rPr>
                <w:sz w:val="20"/>
                <w:szCs w:val="20"/>
              </w:rPr>
              <w:t>~60</w:t>
            </w:r>
          </w:p>
        </w:tc>
      </w:tr>
      <w:tr w:rsidR="00611C78" w:rsidRPr="00611C78" w14:paraId="3A62D04A" w14:textId="77777777" w:rsidTr="00611C78">
        <w:tc>
          <w:tcPr>
            <w:tcW w:w="510" w:type="dxa"/>
          </w:tcPr>
          <w:p w14:paraId="51C41B5B" w14:textId="77777777" w:rsidR="00611C78" w:rsidRPr="00611C78" w:rsidRDefault="00611C78" w:rsidP="00247529">
            <w:pPr>
              <w:pStyle w:val="NoSpacing"/>
              <w:jc w:val="right"/>
              <w:rPr>
                <w:b/>
                <w:bCs/>
                <w:sz w:val="20"/>
                <w:szCs w:val="20"/>
              </w:rPr>
            </w:pPr>
            <w:r w:rsidRPr="00611C78">
              <w:rPr>
                <w:b/>
                <w:bCs/>
                <w:sz w:val="20"/>
                <w:szCs w:val="20"/>
              </w:rPr>
              <w:t>7</w:t>
            </w:r>
          </w:p>
        </w:tc>
        <w:tc>
          <w:tcPr>
            <w:tcW w:w="2365" w:type="dxa"/>
          </w:tcPr>
          <w:p w14:paraId="6B5A666B" w14:textId="77777777" w:rsidR="00611C78" w:rsidRPr="00611C78" w:rsidRDefault="00611C78" w:rsidP="00247529">
            <w:pPr>
              <w:pStyle w:val="NoSpacing"/>
              <w:rPr>
                <w:sz w:val="20"/>
                <w:szCs w:val="20"/>
              </w:rPr>
            </w:pPr>
            <w:r w:rsidRPr="00611C78">
              <w:rPr>
                <w:sz w:val="20"/>
                <w:szCs w:val="20"/>
              </w:rPr>
              <w:t>LMFBR (SFR: BN-800)</w:t>
            </w:r>
          </w:p>
        </w:tc>
        <w:tc>
          <w:tcPr>
            <w:tcW w:w="810" w:type="dxa"/>
          </w:tcPr>
          <w:p w14:paraId="06181A73" w14:textId="77777777" w:rsidR="00611C78" w:rsidRPr="00611C78" w:rsidRDefault="00611C78" w:rsidP="00247529">
            <w:pPr>
              <w:pStyle w:val="NoSpacing"/>
              <w:jc w:val="center"/>
              <w:rPr>
                <w:sz w:val="20"/>
                <w:szCs w:val="20"/>
              </w:rPr>
            </w:pPr>
            <w:r w:rsidRPr="00611C78">
              <w:rPr>
                <w:sz w:val="20"/>
                <w:szCs w:val="20"/>
              </w:rPr>
              <w:t>V</w:t>
            </w:r>
          </w:p>
        </w:tc>
        <w:tc>
          <w:tcPr>
            <w:tcW w:w="720" w:type="dxa"/>
          </w:tcPr>
          <w:p w14:paraId="65BB5FC1" w14:textId="77777777" w:rsidR="00611C78" w:rsidRPr="00611C78" w:rsidRDefault="00611C78" w:rsidP="00247529">
            <w:pPr>
              <w:pStyle w:val="NoSpacing"/>
              <w:jc w:val="center"/>
              <w:rPr>
                <w:sz w:val="20"/>
                <w:szCs w:val="20"/>
              </w:rPr>
            </w:pPr>
            <w:r w:rsidRPr="00611C78">
              <w:rPr>
                <w:sz w:val="20"/>
                <w:szCs w:val="20"/>
              </w:rPr>
              <w:t>Vert.</w:t>
            </w:r>
          </w:p>
        </w:tc>
        <w:tc>
          <w:tcPr>
            <w:tcW w:w="810" w:type="dxa"/>
          </w:tcPr>
          <w:p w14:paraId="60554EDF" w14:textId="77777777" w:rsidR="00611C78" w:rsidRPr="00611C78" w:rsidRDefault="00611C78" w:rsidP="00247529">
            <w:pPr>
              <w:pStyle w:val="NoSpacing"/>
              <w:jc w:val="center"/>
              <w:rPr>
                <w:sz w:val="20"/>
                <w:szCs w:val="20"/>
              </w:rPr>
            </w:pPr>
            <w:r w:rsidRPr="00611C78">
              <w:rPr>
                <w:sz w:val="20"/>
                <w:szCs w:val="20"/>
              </w:rPr>
              <w:t>SS</w:t>
            </w:r>
          </w:p>
        </w:tc>
        <w:tc>
          <w:tcPr>
            <w:tcW w:w="592" w:type="dxa"/>
          </w:tcPr>
          <w:p w14:paraId="43BFA019" w14:textId="77777777" w:rsidR="00611C78" w:rsidRPr="00611C78" w:rsidRDefault="00611C78" w:rsidP="00247529">
            <w:pPr>
              <w:pStyle w:val="NoSpacing"/>
              <w:jc w:val="center"/>
              <w:rPr>
                <w:sz w:val="20"/>
                <w:szCs w:val="20"/>
              </w:rPr>
            </w:pPr>
            <w:r w:rsidRPr="00611C78">
              <w:rPr>
                <w:sz w:val="20"/>
                <w:szCs w:val="20"/>
              </w:rPr>
              <w:t>Fast</w:t>
            </w:r>
          </w:p>
        </w:tc>
        <w:tc>
          <w:tcPr>
            <w:tcW w:w="709" w:type="dxa"/>
          </w:tcPr>
          <w:p w14:paraId="296DA5D1" w14:textId="77777777" w:rsidR="00611C78" w:rsidRPr="00611C78" w:rsidRDefault="00611C78" w:rsidP="00247529">
            <w:pPr>
              <w:pStyle w:val="NoSpacing"/>
              <w:jc w:val="center"/>
              <w:rPr>
                <w:sz w:val="20"/>
                <w:szCs w:val="20"/>
              </w:rPr>
            </w:pPr>
            <w:r w:rsidRPr="00611C78">
              <w:rPr>
                <w:sz w:val="20"/>
                <w:szCs w:val="20"/>
              </w:rPr>
              <w:t>Na</w:t>
            </w:r>
          </w:p>
        </w:tc>
        <w:tc>
          <w:tcPr>
            <w:tcW w:w="768" w:type="dxa"/>
          </w:tcPr>
          <w:p w14:paraId="6E7F0862" w14:textId="77777777" w:rsidR="00611C78" w:rsidRPr="00611C78" w:rsidRDefault="00611C78" w:rsidP="00247529">
            <w:pPr>
              <w:pStyle w:val="NoSpacing"/>
              <w:jc w:val="center"/>
              <w:rPr>
                <w:sz w:val="20"/>
                <w:szCs w:val="20"/>
              </w:rPr>
            </w:pPr>
            <w:r w:rsidRPr="00611C78">
              <w:rPr>
                <w:sz w:val="20"/>
                <w:szCs w:val="20"/>
              </w:rPr>
              <w:noBreakHyphen/>
            </w:r>
          </w:p>
        </w:tc>
        <w:tc>
          <w:tcPr>
            <w:tcW w:w="970" w:type="dxa"/>
          </w:tcPr>
          <w:p w14:paraId="1A71800E" w14:textId="77777777" w:rsidR="00611C78" w:rsidRPr="00611C78" w:rsidRDefault="00611C78" w:rsidP="00247529">
            <w:pPr>
              <w:pStyle w:val="NoSpacing"/>
              <w:jc w:val="center"/>
              <w:rPr>
                <w:sz w:val="20"/>
                <w:szCs w:val="20"/>
              </w:rPr>
            </w:pPr>
            <w:r w:rsidRPr="00611C78">
              <w:rPr>
                <w:sz w:val="20"/>
                <w:szCs w:val="20"/>
              </w:rPr>
              <w:t>~0.1</w:t>
            </w:r>
          </w:p>
        </w:tc>
        <w:tc>
          <w:tcPr>
            <w:tcW w:w="1136" w:type="dxa"/>
          </w:tcPr>
          <w:p w14:paraId="0F4A54A8" w14:textId="77777777" w:rsidR="00611C78" w:rsidRPr="00611C78" w:rsidRDefault="00611C78" w:rsidP="00247529">
            <w:pPr>
              <w:pStyle w:val="NoSpacing"/>
              <w:rPr>
                <w:sz w:val="20"/>
                <w:szCs w:val="20"/>
              </w:rPr>
            </w:pPr>
            <w:r w:rsidRPr="00611C78">
              <w:rPr>
                <w:sz w:val="20"/>
                <w:szCs w:val="20"/>
              </w:rPr>
              <w:t>354→547</w:t>
            </w:r>
          </w:p>
        </w:tc>
        <w:tc>
          <w:tcPr>
            <w:tcW w:w="923" w:type="dxa"/>
          </w:tcPr>
          <w:p w14:paraId="319E7405" w14:textId="77777777" w:rsidR="00611C78" w:rsidRPr="00611C78" w:rsidRDefault="00611C78" w:rsidP="00247529">
            <w:pPr>
              <w:pStyle w:val="NoSpacing"/>
              <w:jc w:val="center"/>
              <w:rPr>
                <w:sz w:val="20"/>
                <w:szCs w:val="20"/>
              </w:rPr>
            </w:pPr>
            <w:r w:rsidRPr="00611C78">
              <w:rPr>
                <w:sz w:val="20"/>
                <w:szCs w:val="20"/>
              </w:rPr>
              <w:t>Batch</w:t>
            </w:r>
          </w:p>
        </w:tc>
        <w:tc>
          <w:tcPr>
            <w:tcW w:w="777" w:type="dxa"/>
          </w:tcPr>
          <w:p w14:paraId="26D5A621" w14:textId="77777777" w:rsidR="00611C78" w:rsidRPr="00611C78" w:rsidRDefault="00611C78" w:rsidP="00247529">
            <w:pPr>
              <w:pStyle w:val="NoSpacing"/>
              <w:jc w:val="center"/>
              <w:rPr>
                <w:sz w:val="20"/>
                <w:szCs w:val="20"/>
              </w:rPr>
            </w:pPr>
            <w:r w:rsidRPr="00611C78">
              <w:rPr>
                <w:sz w:val="20"/>
                <w:szCs w:val="20"/>
              </w:rPr>
              <w:t>MOX</w:t>
            </w:r>
          </w:p>
        </w:tc>
        <w:tc>
          <w:tcPr>
            <w:tcW w:w="1070" w:type="dxa"/>
          </w:tcPr>
          <w:p w14:paraId="6D53104F" w14:textId="77777777" w:rsidR="00611C78" w:rsidRPr="00611C78" w:rsidRDefault="00611C78" w:rsidP="00247529">
            <w:pPr>
              <w:pStyle w:val="NoSpacing"/>
              <w:rPr>
                <w:sz w:val="20"/>
                <w:szCs w:val="20"/>
              </w:rPr>
            </w:pPr>
            <w:r w:rsidRPr="00611C78">
              <w:rPr>
                <w:sz w:val="20"/>
                <w:szCs w:val="20"/>
              </w:rPr>
              <w:t>17/20/24</w:t>
            </w:r>
          </w:p>
        </w:tc>
        <w:tc>
          <w:tcPr>
            <w:tcW w:w="790" w:type="dxa"/>
          </w:tcPr>
          <w:p w14:paraId="26A59C1D" w14:textId="77777777" w:rsidR="00611C78" w:rsidRPr="00611C78" w:rsidRDefault="00611C78" w:rsidP="00247529">
            <w:pPr>
              <w:pStyle w:val="NoSpacing"/>
              <w:jc w:val="center"/>
              <w:rPr>
                <w:sz w:val="20"/>
                <w:szCs w:val="20"/>
              </w:rPr>
            </w:pPr>
            <w:r w:rsidRPr="00611C78">
              <w:rPr>
                <w:sz w:val="20"/>
                <w:szCs w:val="20"/>
              </w:rPr>
              <w:t>55</w:t>
            </w:r>
            <w:r w:rsidRPr="00611C78">
              <w:rPr>
                <w:sz w:val="20"/>
                <w:szCs w:val="20"/>
              </w:rPr>
              <w:noBreakHyphen/>
              <w:t>85</w:t>
            </w:r>
          </w:p>
        </w:tc>
      </w:tr>
    </w:tbl>
    <w:p w14:paraId="7BDD72DB" w14:textId="77777777" w:rsidR="00611C78" w:rsidRPr="00611C78" w:rsidRDefault="00611C78" w:rsidP="00611C78">
      <w:pPr>
        <w:pStyle w:val="NoSpacing"/>
        <w:jc w:val="both"/>
        <w:rPr>
          <w:color w:val="202122"/>
          <w:sz w:val="20"/>
          <w:szCs w:val="20"/>
          <w:shd w:val="clear" w:color="auto" w:fill="FFFFFF"/>
        </w:rPr>
      </w:pPr>
      <w:r w:rsidRPr="00611C78">
        <w:rPr>
          <w:sz w:val="20"/>
          <w:szCs w:val="20"/>
          <w:vertAlign w:val="superscript"/>
        </w:rPr>
        <w:t>1</w:t>
      </w:r>
      <w:r w:rsidRPr="00611C78">
        <w:rPr>
          <w:sz w:val="20"/>
          <w:szCs w:val="20"/>
        </w:rPr>
        <w:t xml:space="preserve"> Concrete RPV. </w:t>
      </w:r>
      <w:r w:rsidRPr="00611C78">
        <w:rPr>
          <w:sz w:val="20"/>
          <w:szCs w:val="20"/>
          <w:vertAlign w:val="superscript"/>
        </w:rPr>
        <w:t>2</w:t>
      </w:r>
      <w:r w:rsidRPr="00611C78">
        <w:rPr>
          <w:sz w:val="20"/>
          <w:szCs w:val="20"/>
        </w:rPr>
        <w:t xml:space="preserve"> Zr – Zirconium alloys; SS – Stainless Steel. </w:t>
      </w:r>
      <w:r w:rsidRPr="00611C78">
        <w:rPr>
          <w:sz w:val="20"/>
          <w:szCs w:val="20"/>
          <w:vertAlign w:val="superscript"/>
        </w:rPr>
        <w:t>3</w:t>
      </w:r>
      <w:r w:rsidRPr="00611C78">
        <w:rPr>
          <w:sz w:val="20"/>
          <w:szCs w:val="20"/>
        </w:rPr>
        <w:t xml:space="preserve"> CANDU</w:t>
      </w:r>
      <w:r w:rsidRPr="00611C78">
        <w:rPr>
          <w:color w:val="000000" w:themeColor="text1"/>
          <w:sz w:val="20"/>
          <w:szCs w:val="20"/>
          <w:vertAlign w:val="superscript"/>
        </w:rPr>
        <w:t>®</w:t>
      </w:r>
      <w:r w:rsidRPr="00611C78">
        <w:rPr>
          <w:sz w:val="20"/>
          <w:szCs w:val="20"/>
        </w:rPr>
        <w:t xml:space="preserve">-reactor moderator has </w:t>
      </w:r>
      <w:r w:rsidRPr="00611C78">
        <w:rPr>
          <w:i/>
          <w:iCs/>
          <w:sz w:val="20"/>
          <w:szCs w:val="20"/>
        </w:rPr>
        <w:t>P</w:t>
      </w:r>
      <w:r w:rsidRPr="00611C78">
        <w:rPr>
          <w:sz w:val="20"/>
          <w:szCs w:val="20"/>
        </w:rPr>
        <w:t xml:space="preserve">=~0.1 MPa at the top of calandria vessel and </w:t>
      </w:r>
      <w:r w:rsidRPr="00611C78">
        <w:rPr>
          <w:i/>
          <w:iCs/>
          <w:sz w:val="20"/>
          <w:szCs w:val="20"/>
        </w:rPr>
        <w:t>T</w:t>
      </w:r>
      <w:r w:rsidRPr="00611C78">
        <w:rPr>
          <w:sz w:val="20"/>
          <w:szCs w:val="20"/>
        </w:rPr>
        <w:t xml:space="preserve">=~70°C. </w:t>
      </w:r>
      <w:r w:rsidRPr="00611C78">
        <w:rPr>
          <w:sz w:val="20"/>
          <w:szCs w:val="20"/>
          <w:vertAlign w:val="superscript"/>
        </w:rPr>
        <w:t>4</w:t>
      </w:r>
      <w:r w:rsidRPr="00611C78">
        <w:rPr>
          <w:sz w:val="20"/>
          <w:szCs w:val="20"/>
        </w:rPr>
        <w:t xml:space="preserve"> </w:t>
      </w:r>
      <w:r w:rsidRPr="00611C78">
        <w:rPr>
          <w:color w:val="202122"/>
          <w:sz w:val="20"/>
          <w:szCs w:val="20"/>
          <w:shd w:val="clear" w:color="auto" w:fill="FFFFFF"/>
        </w:rPr>
        <w:t xml:space="preserve">AGRs were designed to be refueled on-line. However, it was found that during refueling at full power fuel assemblies can vibrate, due to that the on-line refueling was suspended from 1988 till the mid-1990s. Nowadays, only refueling at a part load or in shut-down state is now undertaken in AGRs. </w:t>
      </w:r>
      <w:r w:rsidRPr="00611C78">
        <w:rPr>
          <w:color w:val="202122"/>
          <w:sz w:val="20"/>
          <w:szCs w:val="20"/>
          <w:shd w:val="clear" w:color="auto" w:fill="FFFFFF"/>
          <w:vertAlign w:val="superscript"/>
        </w:rPr>
        <w:t>5</w:t>
      </w:r>
      <w:r w:rsidRPr="00611C78">
        <w:rPr>
          <w:color w:val="202122"/>
          <w:sz w:val="20"/>
          <w:szCs w:val="20"/>
          <w:shd w:val="clear" w:color="auto" w:fill="FFFFFF"/>
        </w:rPr>
        <w:t xml:space="preserve"> Commonly used fuel. </w:t>
      </w:r>
      <w:r w:rsidRPr="00611C78">
        <w:rPr>
          <w:color w:val="202122"/>
          <w:sz w:val="20"/>
          <w:szCs w:val="20"/>
          <w:shd w:val="clear" w:color="auto" w:fill="FFFFFF"/>
          <w:vertAlign w:val="superscript"/>
        </w:rPr>
        <w:t>6</w:t>
      </w:r>
      <w:r w:rsidRPr="00611C78">
        <w:rPr>
          <w:color w:val="202122"/>
          <w:sz w:val="20"/>
          <w:szCs w:val="20"/>
          <w:shd w:val="clear" w:color="auto" w:fill="FFFFFF"/>
        </w:rPr>
        <w:t xml:space="preserve"> Heat Transfer Coefficients (HTCs) are approximate values, shown just for reference purposes. </w:t>
      </w:r>
      <w:r w:rsidRPr="00611C78">
        <w:rPr>
          <w:color w:val="202122"/>
          <w:sz w:val="20"/>
          <w:szCs w:val="20"/>
          <w:shd w:val="clear" w:color="auto" w:fill="FFFFFF"/>
          <w:vertAlign w:val="superscript"/>
        </w:rPr>
        <w:t>7</w:t>
      </w:r>
      <w:r w:rsidRPr="00611C78">
        <w:rPr>
          <w:color w:val="202122"/>
          <w:sz w:val="20"/>
          <w:szCs w:val="20"/>
          <w:shd w:val="clear" w:color="auto" w:fill="FFFFFF"/>
        </w:rPr>
        <w:t xml:space="preserve"> Design parameters. </w:t>
      </w:r>
      <w:r w:rsidRPr="00611C78">
        <w:rPr>
          <w:color w:val="202122"/>
          <w:sz w:val="20"/>
          <w:szCs w:val="20"/>
          <w:shd w:val="clear" w:color="auto" w:fill="FFFFFF"/>
          <w:vertAlign w:val="superscript"/>
        </w:rPr>
        <w:t>8</w:t>
      </w:r>
      <w:r w:rsidRPr="00611C78">
        <w:rPr>
          <w:color w:val="202122"/>
          <w:sz w:val="20"/>
          <w:szCs w:val="20"/>
          <w:shd w:val="clear" w:color="auto" w:fill="FFFFFF"/>
        </w:rPr>
        <w:t xml:space="preserve"> Spherical fuel with diameter of 6 cm.</w:t>
      </w:r>
    </w:p>
    <w:p w14:paraId="798C42CD" w14:textId="77777777" w:rsidR="00611C78" w:rsidRPr="00611C78" w:rsidRDefault="00611C78" w:rsidP="00611C78">
      <w:pPr>
        <w:pStyle w:val="NoSpacing"/>
        <w:rPr>
          <w:color w:val="202122"/>
          <w:sz w:val="20"/>
          <w:szCs w:val="20"/>
          <w:shd w:val="clear" w:color="auto" w:fill="FFFFFF"/>
        </w:rPr>
      </w:pPr>
    </w:p>
    <w:p w14:paraId="14EBAD6F" w14:textId="5F501626" w:rsidR="00611C78" w:rsidRDefault="00611C78" w:rsidP="00611C78">
      <w:pPr>
        <w:pStyle w:val="NoSpacing"/>
        <w:spacing w:line="276" w:lineRule="auto"/>
        <w:jc w:val="both"/>
        <w:rPr>
          <w:sz w:val="20"/>
          <w:szCs w:val="20"/>
        </w:rPr>
      </w:pPr>
      <w:r w:rsidRPr="00611C78">
        <w:rPr>
          <w:sz w:val="20"/>
          <w:szCs w:val="20"/>
        </w:rPr>
        <w:t xml:space="preserve">TABLE </w:t>
      </w:r>
      <w:r w:rsidR="00F56E23">
        <w:rPr>
          <w:sz w:val="20"/>
          <w:szCs w:val="20"/>
        </w:rPr>
        <w:t>1b</w:t>
      </w:r>
      <w:r>
        <w:rPr>
          <w:sz w:val="20"/>
          <w:szCs w:val="20"/>
        </w:rPr>
        <w:t xml:space="preserve">. </w:t>
      </w:r>
      <w:r w:rsidRPr="00611C78">
        <w:rPr>
          <w:sz w:val="20"/>
          <w:szCs w:val="20"/>
        </w:rPr>
        <w:t xml:space="preserve">BASIC PARAMETERS OF ALL CURRENT REACTORS’ TYPES POWER CYCLES (BASED ON DATA FROM </w:t>
      </w:r>
      <w:r>
        <w:rPr>
          <w:sz w:val="20"/>
          <w:szCs w:val="20"/>
        </w:rPr>
        <w:t>[3]</w:t>
      </w:r>
      <w:r w:rsidRPr="00611C78">
        <w:rPr>
          <w:sz w:val="20"/>
          <w:szCs w:val="20"/>
        </w:rPr>
        <w:t>).</w:t>
      </w:r>
    </w:p>
    <w:p w14:paraId="13C9720E" w14:textId="77777777" w:rsidR="00611C78" w:rsidRPr="00611C78" w:rsidRDefault="00611C78" w:rsidP="00611C78">
      <w:pPr>
        <w:pStyle w:val="NoSpacing"/>
        <w:spacing w:line="276"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504"/>
        <w:gridCol w:w="1620"/>
        <w:gridCol w:w="900"/>
        <w:gridCol w:w="990"/>
        <w:gridCol w:w="900"/>
        <w:gridCol w:w="1260"/>
        <w:gridCol w:w="1080"/>
        <w:gridCol w:w="810"/>
        <w:gridCol w:w="1226"/>
        <w:gridCol w:w="1150"/>
      </w:tblGrid>
      <w:tr w:rsidR="00611C78" w:rsidRPr="00611C78" w14:paraId="4DB4B022" w14:textId="77777777" w:rsidTr="00611C78">
        <w:trPr>
          <w:trHeight w:val="275"/>
          <w:tblHeader/>
        </w:trPr>
        <w:tc>
          <w:tcPr>
            <w:tcW w:w="0" w:type="auto"/>
            <w:vMerge w:val="restart"/>
          </w:tcPr>
          <w:p w14:paraId="306931A6" w14:textId="77777777" w:rsidR="00611C78" w:rsidRPr="00611C78" w:rsidRDefault="00611C78" w:rsidP="00247529">
            <w:pPr>
              <w:pStyle w:val="NoSpacing"/>
              <w:jc w:val="center"/>
              <w:rPr>
                <w:b/>
                <w:bCs/>
                <w:sz w:val="20"/>
                <w:szCs w:val="20"/>
              </w:rPr>
            </w:pPr>
            <w:r w:rsidRPr="00611C78">
              <w:rPr>
                <w:b/>
                <w:bCs/>
                <w:sz w:val="20"/>
                <w:szCs w:val="20"/>
              </w:rPr>
              <w:t>No</w:t>
            </w:r>
          </w:p>
        </w:tc>
        <w:tc>
          <w:tcPr>
            <w:tcW w:w="2504" w:type="dxa"/>
            <w:vMerge w:val="restart"/>
          </w:tcPr>
          <w:p w14:paraId="4EA27B3B" w14:textId="77777777" w:rsidR="00611C78" w:rsidRPr="00611C78" w:rsidRDefault="00611C78" w:rsidP="00247529">
            <w:pPr>
              <w:pStyle w:val="NoSpacing"/>
              <w:jc w:val="center"/>
              <w:rPr>
                <w:b/>
                <w:bCs/>
                <w:sz w:val="20"/>
                <w:szCs w:val="20"/>
              </w:rPr>
            </w:pPr>
            <w:r w:rsidRPr="00611C78">
              <w:rPr>
                <w:b/>
                <w:bCs/>
                <w:sz w:val="20"/>
                <w:szCs w:val="20"/>
              </w:rPr>
              <w:t>Reactor type</w:t>
            </w:r>
          </w:p>
        </w:tc>
        <w:tc>
          <w:tcPr>
            <w:tcW w:w="1620" w:type="dxa"/>
            <w:vMerge w:val="restart"/>
          </w:tcPr>
          <w:p w14:paraId="4A5E5CAD" w14:textId="77777777" w:rsidR="00611C78" w:rsidRPr="00611C78" w:rsidRDefault="00611C78" w:rsidP="00247529">
            <w:pPr>
              <w:pStyle w:val="NoSpacing"/>
              <w:jc w:val="center"/>
              <w:rPr>
                <w:b/>
                <w:bCs/>
                <w:sz w:val="20"/>
                <w:szCs w:val="20"/>
              </w:rPr>
            </w:pPr>
            <w:r w:rsidRPr="00611C78">
              <w:rPr>
                <w:b/>
                <w:bCs/>
                <w:sz w:val="20"/>
                <w:szCs w:val="20"/>
              </w:rPr>
              <w:t>Cycle</w:t>
            </w:r>
            <w:r w:rsidRPr="00611C78">
              <w:rPr>
                <w:b/>
                <w:bCs/>
                <w:sz w:val="20"/>
                <w:szCs w:val="20"/>
                <w:vertAlign w:val="superscript"/>
              </w:rPr>
              <w:t>1</w:t>
            </w:r>
          </w:p>
        </w:tc>
        <w:tc>
          <w:tcPr>
            <w:tcW w:w="900" w:type="dxa"/>
            <w:vMerge w:val="restart"/>
          </w:tcPr>
          <w:p w14:paraId="21163550" w14:textId="77777777" w:rsidR="00611C78" w:rsidRPr="00611C78" w:rsidRDefault="00611C78" w:rsidP="00247529">
            <w:pPr>
              <w:pStyle w:val="NoSpacing"/>
              <w:jc w:val="center"/>
              <w:rPr>
                <w:b/>
                <w:bCs/>
                <w:sz w:val="20"/>
                <w:szCs w:val="20"/>
              </w:rPr>
            </w:pPr>
            <w:r w:rsidRPr="00611C78">
              <w:rPr>
                <w:b/>
                <w:bCs/>
                <w:sz w:val="20"/>
                <w:szCs w:val="20"/>
              </w:rPr>
              <w:t>No of loops</w:t>
            </w:r>
          </w:p>
        </w:tc>
        <w:tc>
          <w:tcPr>
            <w:tcW w:w="6266" w:type="dxa"/>
            <w:gridSpan w:val="6"/>
          </w:tcPr>
          <w:p w14:paraId="6C07F715" w14:textId="77777777" w:rsidR="00611C78" w:rsidRPr="00611C78" w:rsidRDefault="00611C78" w:rsidP="00247529">
            <w:pPr>
              <w:pStyle w:val="NoSpacing"/>
              <w:jc w:val="center"/>
              <w:rPr>
                <w:b/>
                <w:bCs/>
                <w:sz w:val="20"/>
                <w:szCs w:val="20"/>
              </w:rPr>
            </w:pPr>
            <w:r w:rsidRPr="00611C78">
              <w:rPr>
                <w:b/>
                <w:bCs/>
                <w:sz w:val="20"/>
                <w:szCs w:val="20"/>
              </w:rPr>
              <w:t>Rankine-cycle parameters</w:t>
            </w:r>
          </w:p>
        </w:tc>
        <w:tc>
          <w:tcPr>
            <w:tcW w:w="1150" w:type="dxa"/>
            <w:vMerge w:val="restart"/>
          </w:tcPr>
          <w:p w14:paraId="089EC33D" w14:textId="77777777" w:rsidR="00611C78" w:rsidRPr="00611C78" w:rsidRDefault="00611C78" w:rsidP="00247529">
            <w:pPr>
              <w:pStyle w:val="NoSpacing"/>
              <w:jc w:val="center"/>
              <w:rPr>
                <w:b/>
                <w:bCs/>
                <w:sz w:val="20"/>
                <w:szCs w:val="20"/>
              </w:rPr>
            </w:pPr>
            <w:r w:rsidRPr="00611C78">
              <w:rPr>
                <w:b/>
                <w:bCs/>
                <w:sz w:val="20"/>
                <w:szCs w:val="20"/>
              </w:rPr>
              <w:t>Thermal efficiencies (gross), %</w:t>
            </w:r>
          </w:p>
        </w:tc>
      </w:tr>
      <w:tr w:rsidR="00611C78" w:rsidRPr="00611C78" w14:paraId="1AF314E5" w14:textId="77777777" w:rsidTr="00611C78">
        <w:trPr>
          <w:trHeight w:val="274"/>
        </w:trPr>
        <w:tc>
          <w:tcPr>
            <w:tcW w:w="0" w:type="auto"/>
            <w:vMerge/>
          </w:tcPr>
          <w:p w14:paraId="27D5F24D" w14:textId="77777777" w:rsidR="00611C78" w:rsidRPr="00611C78" w:rsidRDefault="00611C78" w:rsidP="00247529">
            <w:pPr>
              <w:pStyle w:val="NoSpacing"/>
              <w:jc w:val="center"/>
              <w:rPr>
                <w:b/>
                <w:bCs/>
                <w:sz w:val="20"/>
                <w:szCs w:val="20"/>
              </w:rPr>
            </w:pPr>
          </w:p>
        </w:tc>
        <w:tc>
          <w:tcPr>
            <w:tcW w:w="2504" w:type="dxa"/>
            <w:vMerge/>
          </w:tcPr>
          <w:p w14:paraId="55BD47AB" w14:textId="77777777" w:rsidR="00611C78" w:rsidRPr="00611C78" w:rsidRDefault="00611C78" w:rsidP="00247529">
            <w:pPr>
              <w:pStyle w:val="NoSpacing"/>
              <w:jc w:val="center"/>
              <w:rPr>
                <w:b/>
                <w:bCs/>
                <w:sz w:val="20"/>
                <w:szCs w:val="20"/>
              </w:rPr>
            </w:pPr>
          </w:p>
        </w:tc>
        <w:tc>
          <w:tcPr>
            <w:tcW w:w="1620" w:type="dxa"/>
            <w:vMerge/>
          </w:tcPr>
          <w:p w14:paraId="597340D6" w14:textId="77777777" w:rsidR="00611C78" w:rsidRPr="00611C78" w:rsidRDefault="00611C78" w:rsidP="00247529">
            <w:pPr>
              <w:pStyle w:val="NoSpacing"/>
              <w:jc w:val="center"/>
              <w:rPr>
                <w:b/>
                <w:bCs/>
                <w:sz w:val="20"/>
                <w:szCs w:val="20"/>
              </w:rPr>
            </w:pPr>
          </w:p>
        </w:tc>
        <w:tc>
          <w:tcPr>
            <w:tcW w:w="900" w:type="dxa"/>
            <w:vMerge/>
          </w:tcPr>
          <w:p w14:paraId="358B4A27" w14:textId="77777777" w:rsidR="00611C78" w:rsidRPr="00611C78" w:rsidRDefault="00611C78" w:rsidP="00247529">
            <w:pPr>
              <w:pStyle w:val="NoSpacing"/>
              <w:jc w:val="center"/>
              <w:rPr>
                <w:b/>
                <w:bCs/>
                <w:sz w:val="20"/>
                <w:szCs w:val="20"/>
              </w:rPr>
            </w:pPr>
          </w:p>
        </w:tc>
        <w:tc>
          <w:tcPr>
            <w:tcW w:w="3150" w:type="dxa"/>
            <w:gridSpan w:val="3"/>
          </w:tcPr>
          <w:p w14:paraId="3BA89009" w14:textId="77777777" w:rsidR="00611C78" w:rsidRPr="00611C78" w:rsidRDefault="00611C78" w:rsidP="00247529">
            <w:pPr>
              <w:pStyle w:val="NoSpacing"/>
              <w:jc w:val="center"/>
              <w:rPr>
                <w:b/>
                <w:bCs/>
                <w:sz w:val="20"/>
                <w:szCs w:val="20"/>
              </w:rPr>
            </w:pPr>
            <w:r w:rsidRPr="00611C78">
              <w:rPr>
                <w:b/>
                <w:bCs/>
                <w:sz w:val="20"/>
                <w:szCs w:val="20"/>
              </w:rPr>
              <w:t>Primary steam</w:t>
            </w:r>
          </w:p>
        </w:tc>
        <w:tc>
          <w:tcPr>
            <w:tcW w:w="3116" w:type="dxa"/>
            <w:gridSpan w:val="3"/>
          </w:tcPr>
          <w:p w14:paraId="4CAA8941" w14:textId="77777777" w:rsidR="00611C78" w:rsidRPr="00611C78" w:rsidRDefault="00611C78" w:rsidP="00247529">
            <w:pPr>
              <w:pStyle w:val="NoSpacing"/>
              <w:jc w:val="center"/>
              <w:rPr>
                <w:b/>
                <w:bCs/>
                <w:sz w:val="20"/>
                <w:szCs w:val="20"/>
              </w:rPr>
            </w:pPr>
            <w:r w:rsidRPr="00611C78">
              <w:rPr>
                <w:b/>
                <w:bCs/>
                <w:sz w:val="20"/>
                <w:szCs w:val="20"/>
              </w:rPr>
              <w:t>Secondary-steam reheat</w:t>
            </w:r>
          </w:p>
        </w:tc>
        <w:tc>
          <w:tcPr>
            <w:tcW w:w="1150" w:type="dxa"/>
            <w:vMerge/>
          </w:tcPr>
          <w:p w14:paraId="4560503D" w14:textId="77777777" w:rsidR="00611C78" w:rsidRPr="00611C78" w:rsidRDefault="00611C78" w:rsidP="00247529">
            <w:pPr>
              <w:pStyle w:val="NoSpacing"/>
              <w:jc w:val="center"/>
              <w:rPr>
                <w:b/>
                <w:bCs/>
                <w:sz w:val="20"/>
                <w:szCs w:val="20"/>
              </w:rPr>
            </w:pPr>
          </w:p>
        </w:tc>
      </w:tr>
      <w:tr w:rsidR="00611C78" w:rsidRPr="00611C78" w14:paraId="2E99EDD6" w14:textId="77777777" w:rsidTr="00611C78">
        <w:tc>
          <w:tcPr>
            <w:tcW w:w="0" w:type="auto"/>
            <w:vMerge/>
          </w:tcPr>
          <w:p w14:paraId="7A755BC5" w14:textId="77777777" w:rsidR="00611C78" w:rsidRPr="00611C78" w:rsidRDefault="00611C78" w:rsidP="00247529">
            <w:pPr>
              <w:pStyle w:val="NoSpacing"/>
              <w:jc w:val="center"/>
              <w:rPr>
                <w:b/>
                <w:bCs/>
                <w:sz w:val="20"/>
                <w:szCs w:val="20"/>
              </w:rPr>
            </w:pPr>
          </w:p>
        </w:tc>
        <w:tc>
          <w:tcPr>
            <w:tcW w:w="2504" w:type="dxa"/>
            <w:vMerge/>
          </w:tcPr>
          <w:p w14:paraId="034E98D2" w14:textId="77777777" w:rsidR="00611C78" w:rsidRPr="00611C78" w:rsidRDefault="00611C78" w:rsidP="00247529">
            <w:pPr>
              <w:pStyle w:val="NoSpacing"/>
              <w:jc w:val="center"/>
              <w:rPr>
                <w:b/>
                <w:bCs/>
                <w:sz w:val="20"/>
                <w:szCs w:val="20"/>
              </w:rPr>
            </w:pPr>
          </w:p>
        </w:tc>
        <w:tc>
          <w:tcPr>
            <w:tcW w:w="1620" w:type="dxa"/>
            <w:vMerge/>
          </w:tcPr>
          <w:p w14:paraId="79495454" w14:textId="77777777" w:rsidR="00611C78" w:rsidRPr="00611C78" w:rsidRDefault="00611C78" w:rsidP="00247529">
            <w:pPr>
              <w:pStyle w:val="NoSpacing"/>
              <w:jc w:val="center"/>
              <w:rPr>
                <w:b/>
                <w:bCs/>
                <w:sz w:val="20"/>
                <w:szCs w:val="20"/>
              </w:rPr>
            </w:pPr>
          </w:p>
        </w:tc>
        <w:tc>
          <w:tcPr>
            <w:tcW w:w="900" w:type="dxa"/>
            <w:vMerge/>
          </w:tcPr>
          <w:p w14:paraId="0D350286" w14:textId="77777777" w:rsidR="00611C78" w:rsidRPr="00611C78" w:rsidRDefault="00611C78" w:rsidP="00247529">
            <w:pPr>
              <w:pStyle w:val="NoSpacing"/>
              <w:jc w:val="center"/>
              <w:rPr>
                <w:b/>
                <w:bCs/>
                <w:sz w:val="20"/>
                <w:szCs w:val="20"/>
              </w:rPr>
            </w:pPr>
          </w:p>
        </w:tc>
        <w:tc>
          <w:tcPr>
            <w:tcW w:w="990" w:type="dxa"/>
          </w:tcPr>
          <w:p w14:paraId="45AE775E" w14:textId="77777777" w:rsidR="00611C78" w:rsidRPr="00611C78" w:rsidRDefault="00611C78" w:rsidP="00247529">
            <w:pPr>
              <w:pStyle w:val="NoSpacing"/>
              <w:jc w:val="center"/>
              <w:rPr>
                <w:b/>
                <w:bCs/>
                <w:sz w:val="20"/>
                <w:szCs w:val="20"/>
              </w:rPr>
            </w:pPr>
            <w:r w:rsidRPr="00611C78">
              <w:rPr>
                <w:b/>
                <w:bCs/>
                <w:i/>
                <w:iCs/>
                <w:sz w:val="20"/>
                <w:szCs w:val="20"/>
              </w:rPr>
              <w:t>P</w:t>
            </w:r>
            <w:r w:rsidRPr="00611C78">
              <w:rPr>
                <w:b/>
                <w:bCs/>
                <w:sz w:val="20"/>
                <w:szCs w:val="20"/>
                <w:vertAlign w:val="subscript"/>
              </w:rPr>
              <w:t>in</w:t>
            </w:r>
            <w:r w:rsidRPr="00611C78">
              <w:rPr>
                <w:b/>
                <w:bCs/>
                <w:sz w:val="20"/>
                <w:szCs w:val="20"/>
              </w:rPr>
              <w:t>, MPa</w:t>
            </w:r>
          </w:p>
        </w:tc>
        <w:tc>
          <w:tcPr>
            <w:tcW w:w="900" w:type="dxa"/>
          </w:tcPr>
          <w:p w14:paraId="51261CD3" w14:textId="77777777" w:rsidR="00611C78" w:rsidRPr="00611C78" w:rsidRDefault="00611C78" w:rsidP="00247529">
            <w:pPr>
              <w:pStyle w:val="NoSpacing"/>
              <w:jc w:val="center"/>
              <w:rPr>
                <w:b/>
                <w:bCs/>
                <w:sz w:val="20"/>
                <w:szCs w:val="20"/>
              </w:rPr>
            </w:pPr>
            <w:r w:rsidRPr="00611C78">
              <w:rPr>
                <w:b/>
                <w:bCs/>
                <w:i/>
                <w:iCs/>
                <w:sz w:val="20"/>
                <w:szCs w:val="20"/>
              </w:rPr>
              <w:t>T</w:t>
            </w:r>
            <w:r w:rsidRPr="00611C78">
              <w:rPr>
                <w:b/>
                <w:bCs/>
                <w:sz w:val="20"/>
                <w:szCs w:val="20"/>
                <w:vertAlign w:val="subscript"/>
              </w:rPr>
              <w:t>in</w:t>
            </w:r>
            <w:r w:rsidRPr="00611C78">
              <w:rPr>
                <w:b/>
                <w:bCs/>
                <w:sz w:val="20"/>
                <w:szCs w:val="20"/>
              </w:rPr>
              <w:t>, °C</w:t>
            </w:r>
          </w:p>
        </w:tc>
        <w:tc>
          <w:tcPr>
            <w:tcW w:w="1260" w:type="dxa"/>
          </w:tcPr>
          <w:p w14:paraId="3E2CB606" w14:textId="77777777" w:rsidR="00611C78" w:rsidRPr="00611C78" w:rsidRDefault="00611C78" w:rsidP="00247529">
            <w:pPr>
              <w:pStyle w:val="NoSpacing"/>
              <w:jc w:val="center"/>
              <w:rPr>
                <w:b/>
                <w:bCs/>
                <w:sz w:val="20"/>
                <w:szCs w:val="20"/>
              </w:rPr>
            </w:pPr>
            <w:r w:rsidRPr="00611C78">
              <w:rPr>
                <w:b/>
                <w:bCs/>
                <w:sz w:val="20"/>
                <w:szCs w:val="20"/>
              </w:rPr>
              <w:t>Steam</w:t>
            </w:r>
          </w:p>
        </w:tc>
        <w:tc>
          <w:tcPr>
            <w:tcW w:w="1080" w:type="dxa"/>
          </w:tcPr>
          <w:p w14:paraId="544FE92F" w14:textId="77777777" w:rsidR="00611C78" w:rsidRPr="00611C78" w:rsidRDefault="00611C78" w:rsidP="00247529">
            <w:pPr>
              <w:pStyle w:val="NoSpacing"/>
              <w:jc w:val="center"/>
              <w:rPr>
                <w:b/>
                <w:bCs/>
                <w:sz w:val="20"/>
                <w:szCs w:val="20"/>
              </w:rPr>
            </w:pPr>
            <w:r w:rsidRPr="00611C78">
              <w:rPr>
                <w:b/>
                <w:bCs/>
                <w:i/>
                <w:iCs/>
                <w:sz w:val="20"/>
                <w:szCs w:val="20"/>
              </w:rPr>
              <w:t>P</w:t>
            </w:r>
            <w:r w:rsidRPr="00611C78">
              <w:rPr>
                <w:b/>
                <w:bCs/>
                <w:sz w:val="20"/>
                <w:szCs w:val="20"/>
                <w:vertAlign w:val="subscript"/>
              </w:rPr>
              <w:t>in</w:t>
            </w:r>
            <w:r w:rsidRPr="00611C78">
              <w:rPr>
                <w:b/>
                <w:bCs/>
                <w:sz w:val="20"/>
                <w:szCs w:val="20"/>
              </w:rPr>
              <w:t>, MPa</w:t>
            </w:r>
          </w:p>
        </w:tc>
        <w:tc>
          <w:tcPr>
            <w:tcW w:w="810" w:type="dxa"/>
          </w:tcPr>
          <w:p w14:paraId="18B18439" w14:textId="77777777" w:rsidR="00611C78" w:rsidRPr="00611C78" w:rsidRDefault="00611C78" w:rsidP="00247529">
            <w:pPr>
              <w:pStyle w:val="NoSpacing"/>
              <w:jc w:val="center"/>
              <w:rPr>
                <w:b/>
                <w:bCs/>
                <w:sz w:val="20"/>
                <w:szCs w:val="20"/>
              </w:rPr>
            </w:pPr>
            <w:r w:rsidRPr="00611C78">
              <w:rPr>
                <w:b/>
                <w:bCs/>
                <w:i/>
                <w:iCs/>
                <w:sz w:val="20"/>
                <w:szCs w:val="20"/>
              </w:rPr>
              <w:t>T</w:t>
            </w:r>
            <w:r w:rsidRPr="00611C78">
              <w:rPr>
                <w:b/>
                <w:bCs/>
                <w:sz w:val="20"/>
                <w:szCs w:val="20"/>
                <w:vertAlign w:val="subscript"/>
              </w:rPr>
              <w:t>in</w:t>
            </w:r>
            <w:r w:rsidRPr="00611C78">
              <w:rPr>
                <w:b/>
                <w:bCs/>
                <w:sz w:val="20"/>
                <w:szCs w:val="20"/>
              </w:rPr>
              <w:t>, °C</w:t>
            </w:r>
          </w:p>
        </w:tc>
        <w:tc>
          <w:tcPr>
            <w:tcW w:w="1226" w:type="dxa"/>
          </w:tcPr>
          <w:p w14:paraId="6D2A3182" w14:textId="77777777" w:rsidR="00611C78" w:rsidRPr="00611C78" w:rsidRDefault="00611C78" w:rsidP="00247529">
            <w:pPr>
              <w:pStyle w:val="NoSpacing"/>
              <w:jc w:val="center"/>
              <w:rPr>
                <w:b/>
                <w:bCs/>
                <w:sz w:val="20"/>
                <w:szCs w:val="20"/>
              </w:rPr>
            </w:pPr>
            <w:r w:rsidRPr="00611C78">
              <w:rPr>
                <w:b/>
                <w:bCs/>
                <w:sz w:val="20"/>
                <w:szCs w:val="20"/>
              </w:rPr>
              <w:t>Steam</w:t>
            </w:r>
          </w:p>
        </w:tc>
        <w:tc>
          <w:tcPr>
            <w:tcW w:w="1150" w:type="dxa"/>
            <w:vMerge/>
          </w:tcPr>
          <w:p w14:paraId="06BA27EA" w14:textId="77777777" w:rsidR="00611C78" w:rsidRPr="00611C78" w:rsidRDefault="00611C78" w:rsidP="00247529">
            <w:pPr>
              <w:pStyle w:val="NoSpacing"/>
              <w:jc w:val="center"/>
              <w:rPr>
                <w:b/>
                <w:bCs/>
                <w:sz w:val="20"/>
                <w:szCs w:val="20"/>
              </w:rPr>
            </w:pPr>
          </w:p>
        </w:tc>
      </w:tr>
      <w:tr w:rsidR="00611C78" w:rsidRPr="00611C78" w14:paraId="1456033C" w14:textId="77777777" w:rsidTr="00611C78">
        <w:tc>
          <w:tcPr>
            <w:tcW w:w="0" w:type="auto"/>
            <w:vMerge w:val="restart"/>
          </w:tcPr>
          <w:p w14:paraId="6245FC90" w14:textId="77777777" w:rsidR="00611C78" w:rsidRPr="00611C78" w:rsidRDefault="00611C78" w:rsidP="00247529">
            <w:pPr>
              <w:pStyle w:val="NoSpacing"/>
              <w:jc w:val="right"/>
              <w:rPr>
                <w:b/>
                <w:bCs/>
                <w:sz w:val="20"/>
                <w:szCs w:val="20"/>
              </w:rPr>
            </w:pPr>
            <w:r w:rsidRPr="00611C78">
              <w:rPr>
                <w:b/>
                <w:bCs/>
                <w:sz w:val="20"/>
                <w:szCs w:val="20"/>
              </w:rPr>
              <w:t>1</w:t>
            </w:r>
          </w:p>
        </w:tc>
        <w:tc>
          <w:tcPr>
            <w:tcW w:w="2504" w:type="dxa"/>
          </w:tcPr>
          <w:p w14:paraId="31F707A4" w14:textId="77777777" w:rsidR="00611C78" w:rsidRPr="00611C78" w:rsidRDefault="00611C78" w:rsidP="00247529">
            <w:pPr>
              <w:pStyle w:val="NoSpacing"/>
              <w:rPr>
                <w:sz w:val="20"/>
                <w:szCs w:val="20"/>
              </w:rPr>
            </w:pPr>
            <w:r w:rsidRPr="00611C78">
              <w:rPr>
                <w:sz w:val="20"/>
                <w:szCs w:val="20"/>
              </w:rPr>
              <w:t>PWR</w:t>
            </w:r>
          </w:p>
        </w:tc>
        <w:tc>
          <w:tcPr>
            <w:tcW w:w="1620" w:type="dxa"/>
          </w:tcPr>
          <w:p w14:paraId="6CECE48F" w14:textId="77777777" w:rsidR="00611C78" w:rsidRPr="00611C78" w:rsidRDefault="00611C78" w:rsidP="00247529">
            <w:pPr>
              <w:pStyle w:val="NoSpacing"/>
              <w:jc w:val="center"/>
              <w:rPr>
                <w:sz w:val="20"/>
                <w:szCs w:val="20"/>
              </w:rPr>
            </w:pPr>
            <w:r w:rsidRPr="00611C78">
              <w:rPr>
                <w:sz w:val="20"/>
                <w:szCs w:val="20"/>
              </w:rPr>
              <w:t>Indirect</w:t>
            </w:r>
          </w:p>
        </w:tc>
        <w:tc>
          <w:tcPr>
            <w:tcW w:w="900" w:type="dxa"/>
          </w:tcPr>
          <w:p w14:paraId="570934D0" w14:textId="77777777" w:rsidR="00611C78" w:rsidRPr="00611C78" w:rsidRDefault="00611C78" w:rsidP="00247529">
            <w:pPr>
              <w:pStyle w:val="NoSpacing"/>
              <w:jc w:val="center"/>
              <w:rPr>
                <w:sz w:val="20"/>
                <w:szCs w:val="20"/>
              </w:rPr>
            </w:pPr>
            <w:r w:rsidRPr="00611C78">
              <w:rPr>
                <w:sz w:val="20"/>
                <w:szCs w:val="20"/>
              </w:rPr>
              <w:t>2</w:t>
            </w:r>
          </w:p>
        </w:tc>
        <w:tc>
          <w:tcPr>
            <w:tcW w:w="990" w:type="dxa"/>
          </w:tcPr>
          <w:p w14:paraId="173BFAF0" w14:textId="77777777" w:rsidR="00611C78" w:rsidRPr="00611C78" w:rsidRDefault="00611C78" w:rsidP="00247529">
            <w:pPr>
              <w:pStyle w:val="NoSpacing"/>
              <w:jc w:val="center"/>
              <w:rPr>
                <w:sz w:val="20"/>
                <w:szCs w:val="20"/>
              </w:rPr>
            </w:pPr>
            <w:r w:rsidRPr="00611C78">
              <w:rPr>
                <w:sz w:val="20"/>
                <w:szCs w:val="20"/>
              </w:rPr>
              <w:t>7.72</w:t>
            </w:r>
          </w:p>
        </w:tc>
        <w:tc>
          <w:tcPr>
            <w:tcW w:w="900" w:type="dxa"/>
          </w:tcPr>
          <w:p w14:paraId="731687D3" w14:textId="77777777" w:rsidR="00611C78" w:rsidRPr="00611C78" w:rsidRDefault="00611C78" w:rsidP="00247529">
            <w:pPr>
              <w:pStyle w:val="NoSpacing"/>
              <w:jc w:val="center"/>
              <w:rPr>
                <w:sz w:val="20"/>
                <w:szCs w:val="20"/>
              </w:rPr>
            </w:pPr>
            <w:r w:rsidRPr="00611C78">
              <w:rPr>
                <w:sz w:val="20"/>
                <w:szCs w:val="20"/>
              </w:rPr>
              <w:t>292.5</w:t>
            </w:r>
          </w:p>
        </w:tc>
        <w:tc>
          <w:tcPr>
            <w:tcW w:w="1260" w:type="dxa"/>
          </w:tcPr>
          <w:p w14:paraId="4265A429" w14:textId="77777777" w:rsidR="00611C78" w:rsidRPr="00611C78" w:rsidRDefault="00611C78" w:rsidP="00247529">
            <w:pPr>
              <w:pStyle w:val="NoSpacing"/>
              <w:jc w:val="center"/>
              <w:rPr>
                <w:sz w:val="20"/>
                <w:szCs w:val="20"/>
              </w:rPr>
            </w:pPr>
            <w:r w:rsidRPr="00611C78">
              <w:rPr>
                <w:sz w:val="20"/>
                <w:szCs w:val="20"/>
              </w:rPr>
              <w:t>Saturated</w:t>
            </w:r>
          </w:p>
        </w:tc>
        <w:tc>
          <w:tcPr>
            <w:tcW w:w="1080" w:type="dxa"/>
          </w:tcPr>
          <w:p w14:paraId="50579222" w14:textId="77777777" w:rsidR="00611C78" w:rsidRPr="00611C78" w:rsidRDefault="00611C78" w:rsidP="00247529">
            <w:pPr>
              <w:pStyle w:val="NoSpacing"/>
              <w:jc w:val="center"/>
              <w:rPr>
                <w:sz w:val="20"/>
                <w:szCs w:val="20"/>
              </w:rPr>
            </w:pPr>
            <w:r w:rsidRPr="00611C78">
              <w:rPr>
                <w:sz w:val="20"/>
                <w:szCs w:val="20"/>
              </w:rPr>
              <w:t>2</w:t>
            </w:r>
          </w:p>
        </w:tc>
        <w:tc>
          <w:tcPr>
            <w:tcW w:w="810" w:type="dxa"/>
          </w:tcPr>
          <w:p w14:paraId="4A8E0901" w14:textId="77777777" w:rsidR="00611C78" w:rsidRPr="00611C78" w:rsidRDefault="00611C78" w:rsidP="00247529">
            <w:pPr>
              <w:pStyle w:val="NoSpacing"/>
              <w:jc w:val="center"/>
              <w:rPr>
                <w:sz w:val="20"/>
                <w:szCs w:val="20"/>
              </w:rPr>
            </w:pPr>
            <w:r w:rsidRPr="00611C78">
              <w:rPr>
                <w:sz w:val="20"/>
                <w:szCs w:val="20"/>
              </w:rPr>
              <w:t>265</w:t>
            </w:r>
          </w:p>
        </w:tc>
        <w:tc>
          <w:tcPr>
            <w:tcW w:w="1226" w:type="dxa"/>
          </w:tcPr>
          <w:p w14:paraId="45FC3F5C" w14:textId="77777777" w:rsidR="00611C78" w:rsidRPr="00611C78" w:rsidRDefault="00611C78" w:rsidP="00247529">
            <w:pPr>
              <w:pStyle w:val="NoSpacing"/>
              <w:jc w:val="center"/>
              <w:rPr>
                <w:sz w:val="20"/>
                <w:szCs w:val="20"/>
              </w:rPr>
            </w:pPr>
            <w:r w:rsidRPr="00611C78">
              <w:rPr>
                <w:sz w:val="20"/>
                <w:szCs w:val="20"/>
              </w:rPr>
              <w:t>Overheated</w:t>
            </w:r>
          </w:p>
        </w:tc>
        <w:tc>
          <w:tcPr>
            <w:tcW w:w="1150" w:type="dxa"/>
          </w:tcPr>
          <w:p w14:paraId="791777A6" w14:textId="77777777" w:rsidR="00611C78" w:rsidRPr="00611C78" w:rsidRDefault="00611C78" w:rsidP="00247529">
            <w:pPr>
              <w:pStyle w:val="NoSpacing"/>
              <w:jc w:val="center"/>
              <w:rPr>
                <w:sz w:val="20"/>
                <w:szCs w:val="20"/>
              </w:rPr>
            </w:pPr>
            <w:r w:rsidRPr="00611C78">
              <w:rPr>
                <w:sz w:val="20"/>
                <w:szCs w:val="20"/>
              </w:rPr>
              <w:t>Up to 38</w:t>
            </w:r>
          </w:p>
        </w:tc>
      </w:tr>
      <w:tr w:rsidR="00611C78" w:rsidRPr="00611C78" w14:paraId="3D9297F1" w14:textId="77777777" w:rsidTr="00611C78">
        <w:tc>
          <w:tcPr>
            <w:tcW w:w="0" w:type="auto"/>
            <w:vMerge/>
          </w:tcPr>
          <w:p w14:paraId="42C6C5E0" w14:textId="77777777" w:rsidR="00611C78" w:rsidRPr="00611C78" w:rsidRDefault="00611C78" w:rsidP="00247529">
            <w:pPr>
              <w:pStyle w:val="NoSpacing"/>
              <w:jc w:val="right"/>
              <w:rPr>
                <w:b/>
                <w:bCs/>
                <w:sz w:val="20"/>
                <w:szCs w:val="20"/>
              </w:rPr>
            </w:pPr>
          </w:p>
        </w:tc>
        <w:tc>
          <w:tcPr>
            <w:tcW w:w="2504" w:type="dxa"/>
          </w:tcPr>
          <w:p w14:paraId="5EA1FB3D" w14:textId="77777777" w:rsidR="00611C78" w:rsidRPr="00611C78" w:rsidRDefault="00611C78" w:rsidP="00247529">
            <w:pPr>
              <w:pStyle w:val="NoSpacing"/>
              <w:rPr>
                <w:sz w:val="20"/>
                <w:szCs w:val="20"/>
              </w:rPr>
            </w:pPr>
            <w:r w:rsidRPr="00611C78">
              <w:rPr>
                <w:sz w:val="20"/>
                <w:szCs w:val="20"/>
              </w:rPr>
              <w:t>SMR KLT-40S</w:t>
            </w:r>
          </w:p>
        </w:tc>
        <w:tc>
          <w:tcPr>
            <w:tcW w:w="1620" w:type="dxa"/>
          </w:tcPr>
          <w:p w14:paraId="07303D56" w14:textId="77777777" w:rsidR="00611C78" w:rsidRPr="00611C78" w:rsidRDefault="00611C78" w:rsidP="00247529">
            <w:pPr>
              <w:pStyle w:val="NoSpacing"/>
              <w:jc w:val="center"/>
              <w:rPr>
                <w:sz w:val="20"/>
                <w:szCs w:val="20"/>
              </w:rPr>
            </w:pPr>
            <w:r w:rsidRPr="00611C78">
              <w:rPr>
                <w:sz w:val="20"/>
                <w:szCs w:val="20"/>
              </w:rPr>
              <w:t>Indirect</w:t>
            </w:r>
          </w:p>
        </w:tc>
        <w:tc>
          <w:tcPr>
            <w:tcW w:w="900" w:type="dxa"/>
          </w:tcPr>
          <w:p w14:paraId="60ADCE7A" w14:textId="77777777" w:rsidR="00611C78" w:rsidRPr="00611C78" w:rsidRDefault="00611C78" w:rsidP="00247529">
            <w:pPr>
              <w:pStyle w:val="NoSpacing"/>
              <w:jc w:val="center"/>
              <w:rPr>
                <w:sz w:val="20"/>
                <w:szCs w:val="20"/>
              </w:rPr>
            </w:pPr>
            <w:r w:rsidRPr="00611C78">
              <w:rPr>
                <w:sz w:val="20"/>
                <w:szCs w:val="20"/>
              </w:rPr>
              <w:t>2</w:t>
            </w:r>
          </w:p>
        </w:tc>
        <w:tc>
          <w:tcPr>
            <w:tcW w:w="990" w:type="dxa"/>
          </w:tcPr>
          <w:p w14:paraId="06D70E0B" w14:textId="77777777" w:rsidR="00611C78" w:rsidRPr="00611C78" w:rsidRDefault="00611C78" w:rsidP="00247529">
            <w:pPr>
              <w:pStyle w:val="NoSpacing"/>
              <w:jc w:val="center"/>
              <w:rPr>
                <w:sz w:val="20"/>
                <w:szCs w:val="20"/>
              </w:rPr>
            </w:pPr>
            <w:r w:rsidRPr="00611C78">
              <w:rPr>
                <w:sz w:val="20"/>
                <w:szCs w:val="20"/>
              </w:rPr>
              <w:t>3.72</w:t>
            </w:r>
          </w:p>
        </w:tc>
        <w:tc>
          <w:tcPr>
            <w:tcW w:w="900" w:type="dxa"/>
          </w:tcPr>
          <w:p w14:paraId="034268CF" w14:textId="77777777" w:rsidR="00611C78" w:rsidRPr="00611C78" w:rsidRDefault="00611C78" w:rsidP="00247529">
            <w:pPr>
              <w:pStyle w:val="NoSpacing"/>
              <w:jc w:val="center"/>
              <w:rPr>
                <w:sz w:val="20"/>
                <w:szCs w:val="20"/>
              </w:rPr>
            </w:pPr>
            <w:r w:rsidRPr="00611C78">
              <w:rPr>
                <w:sz w:val="20"/>
                <w:szCs w:val="20"/>
              </w:rPr>
              <w:t>290</w:t>
            </w:r>
          </w:p>
        </w:tc>
        <w:tc>
          <w:tcPr>
            <w:tcW w:w="1260" w:type="dxa"/>
          </w:tcPr>
          <w:p w14:paraId="25BB7224" w14:textId="77777777" w:rsidR="00611C78" w:rsidRPr="00611C78" w:rsidRDefault="00611C78" w:rsidP="00247529">
            <w:pPr>
              <w:pStyle w:val="NoSpacing"/>
              <w:jc w:val="center"/>
              <w:rPr>
                <w:sz w:val="20"/>
                <w:szCs w:val="20"/>
              </w:rPr>
            </w:pPr>
            <w:r w:rsidRPr="00611C78">
              <w:rPr>
                <w:sz w:val="20"/>
                <w:szCs w:val="20"/>
              </w:rPr>
              <w:t>Overheated</w:t>
            </w:r>
          </w:p>
        </w:tc>
        <w:tc>
          <w:tcPr>
            <w:tcW w:w="3116" w:type="dxa"/>
            <w:gridSpan w:val="3"/>
          </w:tcPr>
          <w:p w14:paraId="2316979D" w14:textId="77777777" w:rsidR="00611C78" w:rsidRPr="00611C78" w:rsidRDefault="00611C78" w:rsidP="00247529">
            <w:pPr>
              <w:pStyle w:val="NoSpacing"/>
              <w:jc w:val="center"/>
              <w:rPr>
                <w:sz w:val="20"/>
                <w:szCs w:val="20"/>
              </w:rPr>
            </w:pPr>
            <w:r w:rsidRPr="00611C78">
              <w:rPr>
                <w:sz w:val="20"/>
                <w:szCs w:val="20"/>
              </w:rPr>
              <w:t>N/A</w:t>
            </w:r>
          </w:p>
        </w:tc>
        <w:tc>
          <w:tcPr>
            <w:tcW w:w="1150" w:type="dxa"/>
          </w:tcPr>
          <w:p w14:paraId="34C325EC" w14:textId="77777777" w:rsidR="00611C78" w:rsidRPr="00611C78" w:rsidRDefault="00611C78" w:rsidP="00247529">
            <w:pPr>
              <w:pStyle w:val="NoSpacing"/>
              <w:jc w:val="center"/>
              <w:rPr>
                <w:sz w:val="20"/>
                <w:szCs w:val="20"/>
              </w:rPr>
            </w:pPr>
            <w:r w:rsidRPr="00611C78">
              <w:rPr>
                <w:sz w:val="20"/>
                <w:szCs w:val="20"/>
              </w:rPr>
              <w:t>Up to 26</w:t>
            </w:r>
          </w:p>
        </w:tc>
      </w:tr>
      <w:tr w:rsidR="00611C78" w:rsidRPr="00611C78" w14:paraId="4D42696E" w14:textId="77777777" w:rsidTr="00611C78">
        <w:tc>
          <w:tcPr>
            <w:tcW w:w="0" w:type="auto"/>
          </w:tcPr>
          <w:p w14:paraId="3BDBBDC9" w14:textId="77777777" w:rsidR="00611C78" w:rsidRPr="00611C78" w:rsidRDefault="00611C78" w:rsidP="00247529">
            <w:pPr>
              <w:pStyle w:val="NoSpacing"/>
              <w:jc w:val="right"/>
              <w:rPr>
                <w:b/>
                <w:bCs/>
                <w:sz w:val="20"/>
                <w:szCs w:val="20"/>
              </w:rPr>
            </w:pPr>
            <w:r w:rsidRPr="00611C78">
              <w:rPr>
                <w:b/>
                <w:bCs/>
                <w:sz w:val="20"/>
                <w:szCs w:val="20"/>
              </w:rPr>
              <w:t>2</w:t>
            </w:r>
          </w:p>
        </w:tc>
        <w:tc>
          <w:tcPr>
            <w:tcW w:w="2504" w:type="dxa"/>
          </w:tcPr>
          <w:p w14:paraId="780C9B90" w14:textId="77777777" w:rsidR="00611C78" w:rsidRPr="00611C78" w:rsidRDefault="00611C78" w:rsidP="00247529">
            <w:pPr>
              <w:pStyle w:val="NoSpacing"/>
              <w:rPr>
                <w:sz w:val="20"/>
                <w:szCs w:val="20"/>
              </w:rPr>
            </w:pPr>
            <w:r w:rsidRPr="00611C78">
              <w:rPr>
                <w:sz w:val="20"/>
                <w:szCs w:val="20"/>
              </w:rPr>
              <w:t>BWR</w:t>
            </w:r>
          </w:p>
        </w:tc>
        <w:tc>
          <w:tcPr>
            <w:tcW w:w="1620" w:type="dxa"/>
          </w:tcPr>
          <w:p w14:paraId="16B8D176" w14:textId="77777777" w:rsidR="00611C78" w:rsidRPr="00611C78" w:rsidRDefault="00611C78" w:rsidP="00247529">
            <w:pPr>
              <w:pStyle w:val="NoSpacing"/>
              <w:jc w:val="center"/>
              <w:rPr>
                <w:sz w:val="20"/>
                <w:szCs w:val="20"/>
              </w:rPr>
            </w:pPr>
            <w:r w:rsidRPr="00611C78">
              <w:rPr>
                <w:sz w:val="20"/>
                <w:szCs w:val="20"/>
              </w:rPr>
              <w:t>Direct</w:t>
            </w:r>
          </w:p>
        </w:tc>
        <w:tc>
          <w:tcPr>
            <w:tcW w:w="900" w:type="dxa"/>
          </w:tcPr>
          <w:p w14:paraId="4B484FF1" w14:textId="77777777" w:rsidR="00611C78" w:rsidRPr="00611C78" w:rsidRDefault="00611C78" w:rsidP="00247529">
            <w:pPr>
              <w:pStyle w:val="NoSpacing"/>
              <w:jc w:val="center"/>
              <w:rPr>
                <w:sz w:val="20"/>
                <w:szCs w:val="20"/>
              </w:rPr>
            </w:pPr>
            <w:r w:rsidRPr="00611C78">
              <w:rPr>
                <w:sz w:val="20"/>
                <w:szCs w:val="20"/>
              </w:rPr>
              <w:t>1</w:t>
            </w:r>
          </w:p>
        </w:tc>
        <w:tc>
          <w:tcPr>
            <w:tcW w:w="990" w:type="dxa"/>
          </w:tcPr>
          <w:p w14:paraId="302FB39B" w14:textId="77777777" w:rsidR="00611C78" w:rsidRPr="00611C78" w:rsidRDefault="00611C78" w:rsidP="00247529">
            <w:pPr>
              <w:pStyle w:val="NoSpacing"/>
              <w:jc w:val="center"/>
              <w:rPr>
                <w:sz w:val="20"/>
                <w:szCs w:val="20"/>
              </w:rPr>
            </w:pPr>
            <w:r w:rsidRPr="00611C78">
              <w:rPr>
                <w:sz w:val="20"/>
                <w:szCs w:val="20"/>
              </w:rPr>
              <w:t>7.2</w:t>
            </w:r>
          </w:p>
        </w:tc>
        <w:tc>
          <w:tcPr>
            <w:tcW w:w="900" w:type="dxa"/>
          </w:tcPr>
          <w:p w14:paraId="310A2018" w14:textId="77777777" w:rsidR="00611C78" w:rsidRPr="00611C78" w:rsidRDefault="00611C78" w:rsidP="00247529">
            <w:pPr>
              <w:pStyle w:val="NoSpacing"/>
              <w:jc w:val="center"/>
              <w:rPr>
                <w:sz w:val="20"/>
                <w:szCs w:val="20"/>
              </w:rPr>
            </w:pPr>
            <w:r w:rsidRPr="00611C78">
              <w:rPr>
                <w:sz w:val="20"/>
                <w:szCs w:val="20"/>
              </w:rPr>
              <w:t>287.7</w:t>
            </w:r>
          </w:p>
        </w:tc>
        <w:tc>
          <w:tcPr>
            <w:tcW w:w="1260" w:type="dxa"/>
          </w:tcPr>
          <w:p w14:paraId="6C7E09F0" w14:textId="77777777" w:rsidR="00611C78" w:rsidRPr="00611C78" w:rsidRDefault="00611C78" w:rsidP="00247529">
            <w:pPr>
              <w:pStyle w:val="NoSpacing"/>
              <w:jc w:val="center"/>
              <w:rPr>
                <w:sz w:val="20"/>
                <w:szCs w:val="20"/>
              </w:rPr>
            </w:pPr>
            <w:r w:rsidRPr="00611C78">
              <w:rPr>
                <w:sz w:val="20"/>
                <w:szCs w:val="20"/>
              </w:rPr>
              <w:t>Saturated</w:t>
            </w:r>
          </w:p>
        </w:tc>
        <w:tc>
          <w:tcPr>
            <w:tcW w:w="1080" w:type="dxa"/>
          </w:tcPr>
          <w:p w14:paraId="3A50387F" w14:textId="77777777" w:rsidR="00611C78" w:rsidRPr="00611C78" w:rsidRDefault="00611C78" w:rsidP="00247529">
            <w:pPr>
              <w:pStyle w:val="NoSpacing"/>
              <w:jc w:val="center"/>
              <w:rPr>
                <w:sz w:val="20"/>
                <w:szCs w:val="20"/>
              </w:rPr>
            </w:pPr>
            <w:r w:rsidRPr="00611C78">
              <w:rPr>
                <w:sz w:val="20"/>
                <w:szCs w:val="20"/>
              </w:rPr>
              <w:t>1.7</w:t>
            </w:r>
          </w:p>
        </w:tc>
        <w:tc>
          <w:tcPr>
            <w:tcW w:w="810" w:type="dxa"/>
          </w:tcPr>
          <w:p w14:paraId="329420CD" w14:textId="77777777" w:rsidR="00611C78" w:rsidRPr="00611C78" w:rsidRDefault="00611C78" w:rsidP="00247529">
            <w:pPr>
              <w:pStyle w:val="NoSpacing"/>
              <w:jc w:val="center"/>
              <w:rPr>
                <w:sz w:val="20"/>
                <w:szCs w:val="20"/>
              </w:rPr>
            </w:pPr>
            <w:r w:rsidRPr="00611C78">
              <w:rPr>
                <w:sz w:val="20"/>
                <w:szCs w:val="20"/>
              </w:rPr>
              <w:t>258</w:t>
            </w:r>
          </w:p>
        </w:tc>
        <w:tc>
          <w:tcPr>
            <w:tcW w:w="1226" w:type="dxa"/>
          </w:tcPr>
          <w:p w14:paraId="77BB28F1" w14:textId="77777777" w:rsidR="00611C78" w:rsidRPr="00611C78" w:rsidRDefault="00611C78" w:rsidP="00247529">
            <w:pPr>
              <w:pStyle w:val="NoSpacing"/>
              <w:jc w:val="center"/>
              <w:rPr>
                <w:sz w:val="20"/>
                <w:szCs w:val="20"/>
              </w:rPr>
            </w:pPr>
            <w:r w:rsidRPr="00611C78">
              <w:rPr>
                <w:sz w:val="20"/>
                <w:szCs w:val="20"/>
              </w:rPr>
              <w:t>Overheated</w:t>
            </w:r>
          </w:p>
        </w:tc>
        <w:tc>
          <w:tcPr>
            <w:tcW w:w="1150" w:type="dxa"/>
          </w:tcPr>
          <w:p w14:paraId="621EA8E6" w14:textId="77777777" w:rsidR="00611C78" w:rsidRPr="00611C78" w:rsidRDefault="00611C78" w:rsidP="00247529">
            <w:pPr>
              <w:pStyle w:val="NoSpacing"/>
              <w:jc w:val="center"/>
              <w:rPr>
                <w:sz w:val="20"/>
                <w:szCs w:val="20"/>
              </w:rPr>
            </w:pPr>
            <w:r w:rsidRPr="00611C78">
              <w:rPr>
                <w:sz w:val="20"/>
                <w:szCs w:val="20"/>
              </w:rPr>
              <w:t>Up to 34</w:t>
            </w:r>
          </w:p>
        </w:tc>
      </w:tr>
      <w:tr w:rsidR="00611C78" w:rsidRPr="00611C78" w14:paraId="3DD15232" w14:textId="77777777" w:rsidTr="00611C78">
        <w:tc>
          <w:tcPr>
            <w:tcW w:w="0" w:type="auto"/>
            <w:shd w:val="clear" w:color="auto" w:fill="auto"/>
          </w:tcPr>
          <w:p w14:paraId="07D36DB1" w14:textId="77777777" w:rsidR="00611C78" w:rsidRPr="00611C78" w:rsidRDefault="00611C78" w:rsidP="00247529">
            <w:pPr>
              <w:pStyle w:val="NoSpacing"/>
              <w:jc w:val="right"/>
              <w:rPr>
                <w:b/>
                <w:bCs/>
                <w:sz w:val="20"/>
                <w:szCs w:val="20"/>
              </w:rPr>
            </w:pPr>
            <w:r w:rsidRPr="00611C78">
              <w:rPr>
                <w:b/>
                <w:bCs/>
                <w:sz w:val="20"/>
                <w:szCs w:val="20"/>
              </w:rPr>
              <w:t>3</w:t>
            </w:r>
          </w:p>
        </w:tc>
        <w:tc>
          <w:tcPr>
            <w:tcW w:w="2504" w:type="dxa"/>
            <w:shd w:val="clear" w:color="auto" w:fill="auto"/>
          </w:tcPr>
          <w:p w14:paraId="5523D2C7" w14:textId="77777777" w:rsidR="00611C78" w:rsidRPr="00611C78" w:rsidRDefault="00611C78" w:rsidP="00247529">
            <w:pPr>
              <w:pStyle w:val="NoSpacing"/>
              <w:rPr>
                <w:sz w:val="20"/>
                <w:szCs w:val="20"/>
              </w:rPr>
            </w:pPr>
            <w:r w:rsidRPr="00611C78">
              <w:rPr>
                <w:sz w:val="20"/>
                <w:szCs w:val="20"/>
              </w:rPr>
              <w:t>PHWR (CANDU</w:t>
            </w:r>
            <w:r w:rsidRPr="00611C78">
              <w:rPr>
                <w:color w:val="000000" w:themeColor="text1"/>
                <w:sz w:val="20"/>
                <w:szCs w:val="20"/>
                <w:vertAlign w:val="superscript"/>
              </w:rPr>
              <w:t>®</w:t>
            </w:r>
            <w:r w:rsidRPr="00611C78">
              <w:rPr>
                <w:sz w:val="20"/>
                <w:szCs w:val="20"/>
              </w:rPr>
              <w:t>)</w:t>
            </w:r>
          </w:p>
        </w:tc>
        <w:tc>
          <w:tcPr>
            <w:tcW w:w="1620" w:type="dxa"/>
            <w:shd w:val="clear" w:color="auto" w:fill="auto"/>
          </w:tcPr>
          <w:p w14:paraId="5A59EDF7" w14:textId="77777777" w:rsidR="00611C78" w:rsidRPr="00611C78" w:rsidRDefault="00611C78" w:rsidP="00247529">
            <w:pPr>
              <w:pStyle w:val="NoSpacing"/>
              <w:jc w:val="center"/>
              <w:rPr>
                <w:sz w:val="20"/>
                <w:szCs w:val="20"/>
              </w:rPr>
            </w:pPr>
            <w:r w:rsidRPr="00611C78">
              <w:rPr>
                <w:sz w:val="20"/>
                <w:szCs w:val="20"/>
              </w:rPr>
              <w:t>Indirect</w:t>
            </w:r>
          </w:p>
        </w:tc>
        <w:tc>
          <w:tcPr>
            <w:tcW w:w="900" w:type="dxa"/>
            <w:shd w:val="clear" w:color="auto" w:fill="auto"/>
          </w:tcPr>
          <w:p w14:paraId="470AF61F" w14:textId="77777777" w:rsidR="00611C78" w:rsidRPr="00611C78" w:rsidRDefault="00611C78" w:rsidP="00247529">
            <w:pPr>
              <w:pStyle w:val="NoSpacing"/>
              <w:jc w:val="center"/>
              <w:rPr>
                <w:sz w:val="20"/>
                <w:szCs w:val="20"/>
              </w:rPr>
            </w:pPr>
            <w:r w:rsidRPr="00611C78">
              <w:rPr>
                <w:sz w:val="20"/>
                <w:szCs w:val="20"/>
              </w:rPr>
              <w:t>2</w:t>
            </w:r>
          </w:p>
        </w:tc>
        <w:tc>
          <w:tcPr>
            <w:tcW w:w="990" w:type="dxa"/>
            <w:shd w:val="clear" w:color="auto" w:fill="auto"/>
          </w:tcPr>
          <w:p w14:paraId="0A90D17E" w14:textId="77777777" w:rsidR="00611C78" w:rsidRPr="00611C78" w:rsidRDefault="00611C78" w:rsidP="00247529">
            <w:pPr>
              <w:pStyle w:val="NoSpacing"/>
              <w:jc w:val="center"/>
              <w:rPr>
                <w:sz w:val="20"/>
                <w:szCs w:val="20"/>
              </w:rPr>
            </w:pPr>
            <w:r w:rsidRPr="00611C78">
              <w:rPr>
                <w:sz w:val="20"/>
                <w:szCs w:val="20"/>
              </w:rPr>
              <w:t>4.7</w:t>
            </w:r>
          </w:p>
        </w:tc>
        <w:tc>
          <w:tcPr>
            <w:tcW w:w="900" w:type="dxa"/>
            <w:shd w:val="clear" w:color="auto" w:fill="auto"/>
          </w:tcPr>
          <w:p w14:paraId="70C17429" w14:textId="77777777" w:rsidR="00611C78" w:rsidRPr="00611C78" w:rsidRDefault="00611C78" w:rsidP="00247529">
            <w:pPr>
              <w:pStyle w:val="NoSpacing"/>
              <w:jc w:val="center"/>
              <w:rPr>
                <w:sz w:val="20"/>
                <w:szCs w:val="20"/>
              </w:rPr>
            </w:pPr>
            <w:r w:rsidRPr="00611C78">
              <w:rPr>
                <w:sz w:val="20"/>
                <w:szCs w:val="20"/>
              </w:rPr>
              <w:t>260.1</w:t>
            </w:r>
          </w:p>
        </w:tc>
        <w:tc>
          <w:tcPr>
            <w:tcW w:w="1260" w:type="dxa"/>
            <w:shd w:val="clear" w:color="auto" w:fill="auto"/>
          </w:tcPr>
          <w:p w14:paraId="48923B3C" w14:textId="77777777" w:rsidR="00611C78" w:rsidRPr="00611C78" w:rsidRDefault="00611C78" w:rsidP="00247529">
            <w:pPr>
              <w:pStyle w:val="NoSpacing"/>
              <w:jc w:val="center"/>
              <w:rPr>
                <w:sz w:val="20"/>
                <w:szCs w:val="20"/>
              </w:rPr>
            </w:pPr>
            <w:r w:rsidRPr="00611C78">
              <w:rPr>
                <w:sz w:val="20"/>
                <w:szCs w:val="20"/>
              </w:rPr>
              <w:t>Saturated</w:t>
            </w:r>
          </w:p>
        </w:tc>
        <w:tc>
          <w:tcPr>
            <w:tcW w:w="1080" w:type="dxa"/>
            <w:shd w:val="clear" w:color="auto" w:fill="auto"/>
          </w:tcPr>
          <w:p w14:paraId="2CF74DD5" w14:textId="77777777" w:rsidR="00611C78" w:rsidRPr="00611C78" w:rsidRDefault="00611C78" w:rsidP="00247529">
            <w:pPr>
              <w:pStyle w:val="NoSpacing"/>
              <w:jc w:val="center"/>
              <w:rPr>
                <w:sz w:val="20"/>
                <w:szCs w:val="20"/>
              </w:rPr>
            </w:pPr>
            <w:r w:rsidRPr="00611C78">
              <w:rPr>
                <w:sz w:val="20"/>
                <w:szCs w:val="20"/>
              </w:rPr>
              <w:t>~1.2</w:t>
            </w:r>
          </w:p>
        </w:tc>
        <w:tc>
          <w:tcPr>
            <w:tcW w:w="810" w:type="dxa"/>
            <w:shd w:val="clear" w:color="auto" w:fill="auto"/>
          </w:tcPr>
          <w:p w14:paraId="2671A079" w14:textId="77777777" w:rsidR="00611C78" w:rsidRPr="00611C78" w:rsidRDefault="00611C78" w:rsidP="00247529">
            <w:pPr>
              <w:pStyle w:val="NoSpacing"/>
              <w:jc w:val="center"/>
              <w:rPr>
                <w:sz w:val="20"/>
                <w:szCs w:val="20"/>
              </w:rPr>
            </w:pPr>
            <w:r w:rsidRPr="00611C78">
              <w:rPr>
                <w:sz w:val="20"/>
                <w:szCs w:val="20"/>
              </w:rPr>
              <w:t>240</w:t>
            </w:r>
          </w:p>
        </w:tc>
        <w:tc>
          <w:tcPr>
            <w:tcW w:w="1226" w:type="dxa"/>
            <w:shd w:val="clear" w:color="auto" w:fill="auto"/>
          </w:tcPr>
          <w:p w14:paraId="70260F5B" w14:textId="77777777" w:rsidR="00611C78" w:rsidRPr="00611C78" w:rsidRDefault="00611C78" w:rsidP="00247529">
            <w:pPr>
              <w:pStyle w:val="NoSpacing"/>
              <w:jc w:val="center"/>
              <w:rPr>
                <w:sz w:val="20"/>
                <w:szCs w:val="20"/>
              </w:rPr>
            </w:pPr>
            <w:r w:rsidRPr="00611C78">
              <w:rPr>
                <w:sz w:val="20"/>
                <w:szCs w:val="20"/>
              </w:rPr>
              <w:t>Overheated</w:t>
            </w:r>
          </w:p>
        </w:tc>
        <w:tc>
          <w:tcPr>
            <w:tcW w:w="1150" w:type="dxa"/>
            <w:shd w:val="clear" w:color="auto" w:fill="auto"/>
          </w:tcPr>
          <w:p w14:paraId="7F28083F" w14:textId="77777777" w:rsidR="00611C78" w:rsidRPr="00611C78" w:rsidRDefault="00611C78" w:rsidP="00247529">
            <w:pPr>
              <w:pStyle w:val="NoSpacing"/>
              <w:jc w:val="center"/>
              <w:rPr>
                <w:sz w:val="20"/>
                <w:szCs w:val="20"/>
              </w:rPr>
            </w:pPr>
            <w:r w:rsidRPr="00611C78">
              <w:rPr>
                <w:sz w:val="20"/>
                <w:szCs w:val="20"/>
              </w:rPr>
              <w:t>Up to 34</w:t>
            </w:r>
          </w:p>
        </w:tc>
      </w:tr>
      <w:tr w:rsidR="00611C78" w:rsidRPr="00611C78" w14:paraId="69AE4C8D" w14:textId="77777777" w:rsidTr="00611C78">
        <w:tc>
          <w:tcPr>
            <w:tcW w:w="0" w:type="auto"/>
          </w:tcPr>
          <w:p w14:paraId="224B2501" w14:textId="77777777" w:rsidR="00611C78" w:rsidRPr="00611C78" w:rsidRDefault="00611C78" w:rsidP="00247529">
            <w:pPr>
              <w:pStyle w:val="NoSpacing"/>
              <w:jc w:val="right"/>
              <w:rPr>
                <w:b/>
                <w:bCs/>
                <w:sz w:val="20"/>
                <w:szCs w:val="20"/>
              </w:rPr>
            </w:pPr>
            <w:r w:rsidRPr="00611C78">
              <w:rPr>
                <w:b/>
                <w:bCs/>
                <w:sz w:val="20"/>
                <w:szCs w:val="20"/>
              </w:rPr>
              <w:t>4</w:t>
            </w:r>
          </w:p>
        </w:tc>
        <w:tc>
          <w:tcPr>
            <w:tcW w:w="2504" w:type="dxa"/>
          </w:tcPr>
          <w:p w14:paraId="37D74CDD" w14:textId="77777777" w:rsidR="00611C78" w:rsidRPr="00611C78" w:rsidRDefault="00611C78" w:rsidP="00247529">
            <w:pPr>
              <w:pStyle w:val="NoSpacing"/>
              <w:rPr>
                <w:sz w:val="20"/>
                <w:szCs w:val="20"/>
              </w:rPr>
            </w:pPr>
            <w:r w:rsidRPr="00611C78">
              <w:rPr>
                <w:sz w:val="20"/>
                <w:szCs w:val="20"/>
              </w:rPr>
              <w:t>AGR</w:t>
            </w:r>
          </w:p>
        </w:tc>
        <w:tc>
          <w:tcPr>
            <w:tcW w:w="1620" w:type="dxa"/>
          </w:tcPr>
          <w:p w14:paraId="59AC8849" w14:textId="77777777" w:rsidR="00611C78" w:rsidRPr="00611C78" w:rsidRDefault="00611C78" w:rsidP="00247529">
            <w:pPr>
              <w:pStyle w:val="NoSpacing"/>
              <w:jc w:val="center"/>
              <w:rPr>
                <w:sz w:val="20"/>
                <w:szCs w:val="20"/>
              </w:rPr>
            </w:pPr>
            <w:r w:rsidRPr="00611C78">
              <w:rPr>
                <w:sz w:val="20"/>
                <w:szCs w:val="20"/>
              </w:rPr>
              <w:t>Indirect</w:t>
            </w:r>
          </w:p>
        </w:tc>
        <w:tc>
          <w:tcPr>
            <w:tcW w:w="900" w:type="dxa"/>
          </w:tcPr>
          <w:p w14:paraId="4AF535BB" w14:textId="77777777" w:rsidR="00611C78" w:rsidRPr="00611C78" w:rsidRDefault="00611C78" w:rsidP="00247529">
            <w:pPr>
              <w:pStyle w:val="NoSpacing"/>
              <w:jc w:val="center"/>
              <w:rPr>
                <w:sz w:val="20"/>
                <w:szCs w:val="20"/>
              </w:rPr>
            </w:pPr>
            <w:r w:rsidRPr="00611C78">
              <w:rPr>
                <w:sz w:val="20"/>
                <w:szCs w:val="20"/>
              </w:rPr>
              <w:t>2</w:t>
            </w:r>
          </w:p>
        </w:tc>
        <w:tc>
          <w:tcPr>
            <w:tcW w:w="990" w:type="dxa"/>
          </w:tcPr>
          <w:p w14:paraId="3C1B1F46" w14:textId="77777777" w:rsidR="00611C78" w:rsidRPr="00611C78" w:rsidRDefault="00611C78" w:rsidP="00247529">
            <w:pPr>
              <w:pStyle w:val="NoSpacing"/>
              <w:jc w:val="center"/>
              <w:rPr>
                <w:sz w:val="20"/>
                <w:szCs w:val="20"/>
              </w:rPr>
            </w:pPr>
            <w:r w:rsidRPr="00611C78">
              <w:rPr>
                <w:sz w:val="20"/>
                <w:szCs w:val="20"/>
              </w:rPr>
              <w:t>17</w:t>
            </w:r>
          </w:p>
        </w:tc>
        <w:tc>
          <w:tcPr>
            <w:tcW w:w="900" w:type="dxa"/>
          </w:tcPr>
          <w:p w14:paraId="778BA02F" w14:textId="77777777" w:rsidR="00611C78" w:rsidRPr="00611C78" w:rsidRDefault="00611C78" w:rsidP="00247529">
            <w:pPr>
              <w:pStyle w:val="NoSpacing"/>
              <w:jc w:val="center"/>
              <w:rPr>
                <w:sz w:val="20"/>
                <w:szCs w:val="20"/>
              </w:rPr>
            </w:pPr>
            <w:r w:rsidRPr="00611C78">
              <w:rPr>
                <w:sz w:val="20"/>
                <w:szCs w:val="20"/>
              </w:rPr>
              <w:t>560</w:t>
            </w:r>
          </w:p>
        </w:tc>
        <w:tc>
          <w:tcPr>
            <w:tcW w:w="1260" w:type="dxa"/>
          </w:tcPr>
          <w:p w14:paraId="428D3086" w14:textId="77777777" w:rsidR="00611C78" w:rsidRPr="00611C78" w:rsidRDefault="00611C78" w:rsidP="00247529">
            <w:pPr>
              <w:pStyle w:val="NoSpacing"/>
              <w:jc w:val="center"/>
              <w:rPr>
                <w:sz w:val="20"/>
                <w:szCs w:val="20"/>
              </w:rPr>
            </w:pPr>
            <w:r w:rsidRPr="00611C78">
              <w:rPr>
                <w:sz w:val="20"/>
                <w:szCs w:val="20"/>
              </w:rPr>
              <w:t>Superheated</w:t>
            </w:r>
          </w:p>
        </w:tc>
        <w:tc>
          <w:tcPr>
            <w:tcW w:w="1080" w:type="dxa"/>
          </w:tcPr>
          <w:p w14:paraId="3D8B4B7D" w14:textId="77777777" w:rsidR="00611C78" w:rsidRPr="00611C78" w:rsidRDefault="00611C78" w:rsidP="00247529">
            <w:pPr>
              <w:pStyle w:val="NoSpacing"/>
              <w:jc w:val="center"/>
              <w:rPr>
                <w:sz w:val="20"/>
                <w:szCs w:val="20"/>
              </w:rPr>
            </w:pPr>
            <w:r w:rsidRPr="00611C78">
              <w:rPr>
                <w:sz w:val="20"/>
                <w:szCs w:val="20"/>
              </w:rPr>
              <w:t>4</w:t>
            </w:r>
          </w:p>
        </w:tc>
        <w:tc>
          <w:tcPr>
            <w:tcW w:w="810" w:type="dxa"/>
          </w:tcPr>
          <w:p w14:paraId="23DBC6D7" w14:textId="77777777" w:rsidR="00611C78" w:rsidRPr="00611C78" w:rsidRDefault="00611C78" w:rsidP="00247529">
            <w:pPr>
              <w:pStyle w:val="NoSpacing"/>
              <w:jc w:val="center"/>
              <w:rPr>
                <w:sz w:val="20"/>
                <w:szCs w:val="20"/>
              </w:rPr>
            </w:pPr>
            <w:r w:rsidRPr="00611C78">
              <w:rPr>
                <w:sz w:val="20"/>
                <w:szCs w:val="20"/>
              </w:rPr>
              <w:t>560</w:t>
            </w:r>
          </w:p>
        </w:tc>
        <w:tc>
          <w:tcPr>
            <w:tcW w:w="1226" w:type="dxa"/>
          </w:tcPr>
          <w:p w14:paraId="4167E412" w14:textId="77777777" w:rsidR="00611C78" w:rsidRPr="00611C78" w:rsidRDefault="00611C78" w:rsidP="00247529">
            <w:pPr>
              <w:pStyle w:val="NoSpacing"/>
              <w:jc w:val="center"/>
              <w:rPr>
                <w:sz w:val="20"/>
                <w:szCs w:val="20"/>
              </w:rPr>
            </w:pPr>
            <w:r w:rsidRPr="00611C78">
              <w:rPr>
                <w:sz w:val="20"/>
                <w:szCs w:val="20"/>
              </w:rPr>
              <w:t>Superheated</w:t>
            </w:r>
          </w:p>
        </w:tc>
        <w:tc>
          <w:tcPr>
            <w:tcW w:w="1150" w:type="dxa"/>
          </w:tcPr>
          <w:p w14:paraId="49A568B2" w14:textId="77777777" w:rsidR="00611C78" w:rsidRPr="00611C78" w:rsidRDefault="00611C78" w:rsidP="00247529">
            <w:pPr>
              <w:pStyle w:val="NoSpacing"/>
              <w:jc w:val="center"/>
              <w:rPr>
                <w:sz w:val="20"/>
                <w:szCs w:val="20"/>
              </w:rPr>
            </w:pPr>
            <w:r w:rsidRPr="00611C78">
              <w:rPr>
                <w:sz w:val="20"/>
                <w:szCs w:val="20"/>
              </w:rPr>
              <w:t>Up to 42</w:t>
            </w:r>
          </w:p>
        </w:tc>
      </w:tr>
      <w:tr w:rsidR="00611C78" w:rsidRPr="00611C78" w14:paraId="4B3EE37F" w14:textId="77777777" w:rsidTr="00611C78">
        <w:tc>
          <w:tcPr>
            <w:tcW w:w="0" w:type="auto"/>
          </w:tcPr>
          <w:p w14:paraId="5EBBBFE5" w14:textId="77777777" w:rsidR="00611C78" w:rsidRPr="00611C78" w:rsidRDefault="00611C78" w:rsidP="00247529">
            <w:pPr>
              <w:pStyle w:val="NoSpacing"/>
              <w:jc w:val="right"/>
              <w:rPr>
                <w:b/>
                <w:bCs/>
                <w:sz w:val="20"/>
                <w:szCs w:val="20"/>
              </w:rPr>
            </w:pPr>
            <w:r w:rsidRPr="00611C78">
              <w:rPr>
                <w:b/>
                <w:bCs/>
                <w:sz w:val="20"/>
                <w:szCs w:val="20"/>
              </w:rPr>
              <w:t>5</w:t>
            </w:r>
          </w:p>
        </w:tc>
        <w:tc>
          <w:tcPr>
            <w:tcW w:w="2504" w:type="dxa"/>
          </w:tcPr>
          <w:p w14:paraId="63BDAC00" w14:textId="77777777" w:rsidR="00611C78" w:rsidRPr="00611C78" w:rsidRDefault="00611C78" w:rsidP="00247529">
            <w:pPr>
              <w:pStyle w:val="NoSpacing"/>
              <w:rPr>
                <w:sz w:val="20"/>
                <w:szCs w:val="20"/>
              </w:rPr>
            </w:pPr>
            <w:r w:rsidRPr="00611C78">
              <w:rPr>
                <w:sz w:val="20"/>
                <w:szCs w:val="20"/>
              </w:rPr>
              <w:t>GCR</w:t>
            </w:r>
            <w:r w:rsidRPr="00611C78">
              <w:rPr>
                <w:sz w:val="20"/>
                <w:szCs w:val="20"/>
                <w:vertAlign w:val="superscript"/>
              </w:rPr>
              <w:t>3</w:t>
            </w:r>
            <w:r w:rsidRPr="00611C78">
              <w:rPr>
                <w:sz w:val="20"/>
                <w:szCs w:val="20"/>
              </w:rPr>
              <w:t xml:space="preserve"> (HTR PM)</w:t>
            </w:r>
          </w:p>
        </w:tc>
        <w:tc>
          <w:tcPr>
            <w:tcW w:w="1620" w:type="dxa"/>
          </w:tcPr>
          <w:p w14:paraId="7E7C66D8" w14:textId="77777777" w:rsidR="00611C78" w:rsidRPr="00611C78" w:rsidRDefault="00611C78" w:rsidP="00247529">
            <w:pPr>
              <w:pStyle w:val="NoSpacing"/>
              <w:jc w:val="center"/>
              <w:rPr>
                <w:sz w:val="20"/>
                <w:szCs w:val="20"/>
              </w:rPr>
            </w:pPr>
            <w:r w:rsidRPr="00611C78">
              <w:rPr>
                <w:sz w:val="20"/>
                <w:szCs w:val="20"/>
              </w:rPr>
              <w:t>Indirect</w:t>
            </w:r>
          </w:p>
        </w:tc>
        <w:tc>
          <w:tcPr>
            <w:tcW w:w="900" w:type="dxa"/>
          </w:tcPr>
          <w:p w14:paraId="05826D6D" w14:textId="77777777" w:rsidR="00611C78" w:rsidRPr="00611C78" w:rsidRDefault="00611C78" w:rsidP="00247529">
            <w:pPr>
              <w:pStyle w:val="NoSpacing"/>
              <w:jc w:val="center"/>
              <w:rPr>
                <w:sz w:val="20"/>
                <w:szCs w:val="20"/>
              </w:rPr>
            </w:pPr>
            <w:r w:rsidRPr="00611C78">
              <w:rPr>
                <w:sz w:val="20"/>
                <w:szCs w:val="20"/>
              </w:rPr>
              <w:t>2</w:t>
            </w:r>
          </w:p>
        </w:tc>
        <w:tc>
          <w:tcPr>
            <w:tcW w:w="990" w:type="dxa"/>
          </w:tcPr>
          <w:p w14:paraId="77AC92EF" w14:textId="77777777" w:rsidR="00611C78" w:rsidRPr="00611C78" w:rsidRDefault="00611C78" w:rsidP="00247529">
            <w:pPr>
              <w:pStyle w:val="NoSpacing"/>
              <w:jc w:val="center"/>
              <w:rPr>
                <w:sz w:val="20"/>
                <w:szCs w:val="20"/>
              </w:rPr>
            </w:pPr>
            <w:r w:rsidRPr="00611C78">
              <w:rPr>
                <w:sz w:val="20"/>
                <w:szCs w:val="20"/>
              </w:rPr>
              <w:t>14.1</w:t>
            </w:r>
          </w:p>
        </w:tc>
        <w:tc>
          <w:tcPr>
            <w:tcW w:w="900" w:type="dxa"/>
          </w:tcPr>
          <w:p w14:paraId="328DDEB3" w14:textId="77777777" w:rsidR="00611C78" w:rsidRPr="00611C78" w:rsidRDefault="00611C78" w:rsidP="00247529">
            <w:pPr>
              <w:pStyle w:val="NoSpacing"/>
              <w:jc w:val="center"/>
              <w:rPr>
                <w:sz w:val="20"/>
                <w:szCs w:val="20"/>
              </w:rPr>
            </w:pPr>
            <w:r w:rsidRPr="00611C78">
              <w:rPr>
                <w:sz w:val="20"/>
                <w:szCs w:val="20"/>
              </w:rPr>
              <w:t>566</w:t>
            </w:r>
          </w:p>
        </w:tc>
        <w:tc>
          <w:tcPr>
            <w:tcW w:w="1260" w:type="dxa"/>
          </w:tcPr>
          <w:p w14:paraId="07A546E2" w14:textId="77777777" w:rsidR="00611C78" w:rsidRPr="00611C78" w:rsidRDefault="00611C78" w:rsidP="00247529">
            <w:pPr>
              <w:pStyle w:val="NoSpacing"/>
              <w:jc w:val="center"/>
              <w:rPr>
                <w:sz w:val="20"/>
                <w:szCs w:val="20"/>
              </w:rPr>
            </w:pPr>
            <w:r w:rsidRPr="00611C78">
              <w:rPr>
                <w:sz w:val="20"/>
                <w:szCs w:val="20"/>
              </w:rPr>
              <w:t>Superheated</w:t>
            </w:r>
          </w:p>
        </w:tc>
        <w:tc>
          <w:tcPr>
            <w:tcW w:w="1080" w:type="dxa"/>
          </w:tcPr>
          <w:p w14:paraId="6A9CF503" w14:textId="77777777" w:rsidR="00611C78" w:rsidRPr="00611C78" w:rsidRDefault="00611C78" w:rsidP="00247529">
            <w:pPr>
              <w:pStyle w:val="NoSpacing"/>
              <w:jc w:val="center"/>
              <w:rPr>
                <w:sz w:val="20"/>
                <w:szCs w:val="20"/>
              </w:rPr>
            </w:pPr>
            <w:r w:rsidRPr="00611C78">
              <w:rPr>
                <w:sz w:val="20"/>
                <w:szCs w:val="20"/>
              </w:rPr>
              <w:t>3.5</w:t>
            </w:r>
            <w:r w:rsidRPr="00611C78">
              <w:rPr>
                <w:sz w:val="20"/>
                <w:szCs w:val="20"/>
                <w:vertAlign w:val="superscript"/>
              </w:rPr>
              <w:t>4</w:t>
            </w:r>
          </w:p>
        </w:tc>
        <w:tc>
          <w:tcPr>
            <w:tcW w:w="810" w:type="dxa"/>
          </w:tcPr>
          <w:p w14:paraId="227054AD" w14:textId="77777777" w:rsidR="00611C78" w:rsidRPr="00611C78" w:rsidRDefault="00611C78" w:rsidP="00247529">
            <w:pPr>
              <w:pStyle w:val="NoSpacing"/>
              <w:jc w:val="center"/>
              <w:rPr>
                <w:sz w:val="20"/>
                <w:szCs w:val="20"/>
              </w:rPr>
            </w:pPr>
            <w:r w:rsidRPr="00611C78">
              <w:rPr>
                <w:sz w:val="20"/>
                <w:szCs w:val="20"/>
              </w:rPr>
              <w:t>560</w:t>
            </w:r>
            <w:r w:rsidRPr="00611C78">
              <w:rPr>
                <w:sz w:val="20"/>
                <w:szCs w:val="20"/>
                <w:vertAlign w:val="superscript"/>
              </w:rPr>
              <w:t>4</w:t>
            </w:r>
          </w:p>
        </w:tc>
        <w:tc>
          <w:tcPr>
            <w:tcW w:w="1226" w:type="dxa"/>
          </w:tcPr>
          <w:p w14:paraId="4A6D297E" w14:textId="77777777" w:rsidR="00611C78" w:rsidRPr="00611C78" w:rsidRDefault="00611C78" w:rsidP="00247529">
            <w:pPr>
              <w:pStyle w:val="NoSpacing"/>
              <w:jc w:val="center"/>
              <w:rPr>
                <w:sz w:val="20"/>
                <w:szCs w:val="20"/>
              </w:rPr>
            </w:pPr>
            <w:r w:rsidRPr="00611C78">
              <w:rPr>
                <w:sz w:val="20"/>
                <w:szCs w:val="20"/>
              </w:rPr>
              <w:t>Superheated</w:t>
            </w:r>
          </w:p>
        </w:tc>
        <w:tc>
          <w:tcPr>
            <w:tcW w:w="1150" w:type="dxa"/>
          </w:tcPr>
          <w:p w14:paraId="58DDACE6" w14:textId="77777777" w:rsidR="00611C78" w:rsidRPr="00611C78" w:rsidRDefault="00611C78" w:rsidP="00247529">
            <w:pPr>
              <w:pStyle w:val="NoSpacing"/>
              <w:jc w:val="center"/>
              <w:rPr>
                <w:sz w:val="20"/>
                <w:szCs w:val="20"/>
              </w:rPr>
            </w:pPr>
            <w:r w:rsidRPr="00611C78">
              <w:rPr>
                <w:sz w:val="20"/>
                <w:szCs w:val="20"/>
              </w:rPr>
              <w:t>40</w:t>
            </w:r>
          </w:p>
        </w:tc>
      </w:tr>
      <w:tr w:rsidR="00611C78" w:rsidRPr="00611C78" w14:paraId="09B0E1A9" w14:textId="77777777" w:rsidTr="00611C78">
        <w:tc>
          <w:tcPr>
            <w:tcW w:w="0" w:type="auto"/>
          </w:tcPr>
          <w:p w14:paraId="46AA6736" w14:textId="77777777" w:rsidR="00611C78" w:rsidRPr="00611C78" w:rsidRDefault="00611C78" w:rsidP="00247529">
            <w:pPr>
              <w:pStyle w:val="NoSpacing"/>
              <w:jc w:val="right"/>
              <w:rPr>
                <w:b/>
                <w:bCs/>
                <w:sz w:val="20"/>
                <w:szCs w:val="20"/>
              </w:rPr>
            </w:pPr>
            <w:r w:rsidRPr="00611C78">
              <w:rPr>
                <w:b/>
                <w:bCs/>
                <w:sz w:val="20"/>
                <w:szCs w:val="20"/>
              </w:rPr>
              <w:t>6</w:t>
            </w:r>
          </w:p>
        </w:tc>
        <w:tc>
          <w:tcPr>
            <w:tcW w:w="2504" w:type="dxa"/>
          </w:tcPr>
          <w:p w14:paraId="124667EC" w14:textId="77777777" w:rsidR="00611C78" w:rsidRPr="00611C78" w:rsidRDefault="00611C78" w:rsidP="00247529">
            <w:pPr>
              <w:pStyle w:val="NoSpacing"/>
              <w:rPr>
                <w:sz w:val="20"/>
                <w:szCs w:val="20"/>
              </w:rPr>
            </w:pPr>
            <w:r w:rsidRPr="00611C78">
              <w:rPr>
                <w:sz w:val="20"/>
                <w:szCs w:val="20"/>
              </w:rPr>
              <w:t>LGR (RBMK)</w:t>
            </w:r>
          </w:p>
        </w:tc>
        <w:tc>
          <w:tcPr>
            <w:tcW w:w="1620" w:type="dxa"/>
          </w:tcPr>
          <w:p w14:paraId="320D9264" w14:textId="77777777" w:rsidR="00611C78" w:rsidRPr="00611C78" w:rsidRDefault="00611C78" w:rsidP="00247529">
            <w:pPr>
              <w:pStyle w:val="NoSpacing"/>
              <w:jc w:val="center"/>
              <w:rPr>
                <w:sz w:val="20"/>
                <w:szCs w:val="20"/>
              </w:rPr>
            </w:pPr>
            <w:r w:rsidRPr="00611C78">
              <w:rPr>
                <w:sz w:val="20"/>
                <w:szCs w:val="20"/>
              </w:rPr>
              <w:t>Direct</w:t>
            </w:r>
          </w:p>
        </w:tc>
        <w:tc>
          <w:tcPr>
            <w:tcW w:w="900" w:type="dxa"/>
          </w:tcPr>
          <w:p w14:paraId="4DB5CF02" w14:textId="77777777" w:rsidR="00611C78" w:rsidRPr="00611C78" w:rsidRDefault="00611C78" w:rsidP="00247529">
            <w:pPr>
              <w:pStyle w:val="NoSpacing"/>
              <w:jc w:val="center"/>
              <w:rPr>
                <w:sz w:val="20"/>
                <w:szCs w:val="20"/>
              </w:rPr>
            </w:pPr>
            <w:r w:rsidRPr="00611C78">
              <w:rPr>
                <w:sz w:val="20"/>
                <w:szCs w:val="20"/>
              </w:rPr>
              <w:t>1</w:t>
            </w:r>
          </w:p>
        </w:tc>
        <w:tc>
          <w:tcPr>
            <w:tcW w:w="990" w:type="dxa"/>
          </w:tcPr>
          <w:p w14:paraId="52D360E8" w14:textId="77777777" w:rsidR="00611C78" w:rsidRPr="00611C78" w:rsidRDefault="00611C78" w:rsidP="00247529">
            <w:pPr>
              <w:pStyle w:val="NoSpacing"/>
              <w:jc w:val="center"/>
              <w:rPr>
                <w:sz w:val="20"/>
                <w:szCs w:val="20"/>
              </w:rPr>
            </w:pPr>
            <w:r w:rsidRPr="00611C78">
              <w:rPr>
                <w:sz w:val="20"/>
                <w:szCs w:val="20"/>
              </w:rPr>
              <w:t>6.9</w:t>
            </w:r>
          </w:p>
        </w:tc>
        <w:tc>
          <w:tcPr>
            <w:tcW w:w="900" w:type="dxa"/>
          </w:tcPr>
          <w:p w14:paraId="123994AD" w14:textId="77777777" w:rsidR="00611C78" w:rsidRPr="00611C78" w:rsidRDefault="00611C78" w:rsidP="00247529">
            <w:pPr>
              <w:pStyle w:val="NoSpacing"/>
              <w:jc w:val="center"/>
              <w:rPr>
                <w:sz w:val="20"/>
                <w:szCs w:val="20"/>
              </w:rPr>
            </w:pPr>
            <w:r w:rsidRPr="00611C78">
              <w:rPr>
                <w:sz w:val="20"/>
                <w:szCs w:val="20"/>
              </w:rPr>
              <w:t>284.9</w:t>
            </w:r>
          </w:p>
        </w:tc>
        <w:tc>
          <w:tcPr>
            <w:tcW w:w="1260" w:type="dxa"/>
          </w:tcPr>
          <w:p w14:paraId="46097602" w14:textId="77777777" w:rsidR="00611C78" w:rsidRPr="00611C78" w:rsidRDefault="00611C78" w:rsidP="00247529">
            <w:pPr>
              <w:pStyle w:val="NoSpacing"/>
              <w:jc w:val="center"/>
              <w:rPr>
                <w:sz w:val="20"/>
                <w:szCs w:val="20"/>
              </w:rPr>
            </w:pPr>
            <w:r w:rsidRPr="00611C78">
              <w:rPr>
                <w:sz w:val="20"/>
                <w:szCs w:val="20"/>
              </w:rPr>
              <w:t>Saturated</w:t>
            </w:r>
          </w:p>
        </w:tc>
        <w:tc>
          <w:tcPr>
            <w:tcW w:w="1080" w:type="dxa"/>
          </w:tcPr>
          <w:p w14:paraId="7400F74D" w14:textId="77777777" w:rsidR="00611C78" w:rsidRPr="00611C78" w:rsidRDefault="00611C78" w:rsidP="00247529">
            <w:pPr>
              <w:pStyle w:val="NoSpacing"/>
              <w:jc w:val="center"/>
              <w:rPr>
                <w:sz w:val="20"/>
                <w:szCs w:val="20"/>
              </w:rPr>
            </w:pPr>
            <w:r w:rsidRPr="00611C78">
              <w:rPr>
                <w:sz w:val="20"/>
                <w:szCs w:val="20"/>
              </w:rPr>
              <w:t>~0.3</w:t>
            </w:r>
          </w:p>
        </w:tc>
        <w:tc>
          <w:tcPr>
            <w:tcW w:w="810" w:type="dxa"/>
          </w:tcPr>
          <w:p w14:paraId="641C373D" w14:textId="77777777" w:rsidR="00611C78" w:rsidRPr="00611C78" w:rsidRDefault="00611C78" w:rsidP="00247529">
            <w:pPr>
              <w:pStyle w:val="NoSpacing"/>
              <w:jc w:val="center"/>
              <w:rPr>
                <w:sz w:val="20"/>
                <w:szCs w:val="20"/>
              </w:rPr>
            </w:pPr>
            <w:r w:rsidRPr="00611C78">
              <w:rPr>
                <w:sz w:val="20"/>
                <w:szCs w:val="20"/>
              </w:rPr>
              <w:t>~263</w:t>
            </w:r>
          </w:p>
        </w:tc>
        <w:tc>
          <w:tcPr>
            <w:tcW w:w="1226" w:type="dxa"/>
          </w:tcPr>
          <w:p w14:paraId="297FF927" w14:textId="77777777" w:rsidR="00611C78" w:rsidRPr="00611C78" w:rsidRDefault="00611C78" w:rsidP="00247529">
            <w:pPr>
              <w:pStyle w:val="NoSpacing"/>
              <w:jc w:val="center"/>
              <w:rPr>
                <w:sz w:val="20"/>
                <w:szCs w:val="20"/>
              </w:rPr>
            </w:pPr>
            <w:r w:rsidRPr="00611C78">
              <w:rPr>
                <w:sz w:val="20"/>
                <w:szCs w:val="20"/>
              </w:rPr>
              <w:t>Overheated</w:t>
            </w:r>
          </w:p>
        </w:tc>
        <w:tc>
          <w:tcPr>
            <w:tcW w:w="1150" w:type="dxa"/>
          </w:tcPr>
          <w:p w14:paraId="2D86066A" w14:textId="77777777" w:rsidR="00611C78" w:rsidRPr="00611C78" w:rsidRDefault="00611C78" w:rsidP="00247529">
            <w:pPr>
              <w:pStyle w:val="NoSpacing"/>
              <w:jc w:val="center"/>
              <w:rPr>
                <w:sz w:val="20"/>
                <w:szCs w:val="20"/>
              </w:rPr>
            </w:pPr>
            <w:r w:rsidRPr="00611C78">
              <w:rPr>
                <w:sz w:val="20"/>
                <w:szCs w:val="20"/>
              </w:rPr>
              <w:t>Up to 33</w:t>
            </w:r>
          </w:p>
        </w:tc>
      </w:tr>
      <w:tr w:rsidR="00611C78" w:rsidRPr="00611C78" w14:paraId="0084E8E1" w14:textId="77777777" w:rsidTr="00611C78">
        <w:tc>
          <w:tcPr>
            <w:tcW w:w="0" w:type="auto"/>
          </w:tcPr>
          <w:p w14:paraId="61CDB901" w14:textId="77777777" w:rsidR="00611C78" w:rsidRPr="00611C78" w:rsidRDefault="00611C78" w:rsidP="00247529">
            <w:pPr>
              <w:pStyle w:val="NoSpacing"/>
              <w:jc w:val="right"/>
              <w:rPr>
                <w:b/>
                <w:bCs/>
                <w:sz w:val="20"/>
                <w:szCs w:val="20"/>
              </w:rPr>
            </w:pPr>
            <w:r w:rsidRPr="00611C78">
              <w:rPr>
                <w:b/>
                <w:bCs/>
                <w:sz w:val="20"/>
                <w:szCs w:val="20"/>
              </w:rPr>
              <w:t>7</w:t>
            </w:r>
          </w:p>
        </w:tc>
        <w:tc>
          <w:tcPr>
            <w:tcW w:w="2504" w:type="dxa"/>
          </w:tcPr>
          <w:p w14:paraId="2C3F4670" w14:textId="77777777" w:rsidR="00611C78" w:rsidRPr="00611C78" w:rsidRDefault="00611C78" w:rsidP="00247529">
            <w:pPr>
              <w:pStyle w:val="NoSpacing"/>
              <w:rPr>
                <w:sz w:val="20"/>
                <w:szCs w:val="20"/>
              </w:rPr>
            </w:pPr>
            <w:r w:rsidRPr="00611C78">
              <w:rPr>
                <w:sz w:val="20"/>
                <w:szCs w:val="20"/>
              </w:rPr>
              <w:t>LMFBR (SFR: BN-800)</w:t>
            </w:r>
          </w:p>
        </w:tc>
        <w:tc>
          <w:tcPr>
            <w:tcW w:w="1620" w:type="dxa"/>
          </w:tcPr>
          <w:p w14:paraId="127DFFD2" w14:textId="77777777" w:rsidR="00611C78" w:rsidRPr="00611C78" w:rsidRDefault="00611C78" w:rsidP="00247529">
            <w:pPr>
              <w:pStyle w:val="NoSpacing"/>
              <w:jc w:val="center"/>
              <w:rPr>
                <w:sz w:val="20"/>
                <w:szCs w:val="20"/>
              </w:rPr>
            </w:pPr>
            <w:r w:rsidRPr="00611C78">
              <w:rPr>
                <w:sz w:val="20"/>
                <w:szCs w:val="20"/>
              </w:rPr>
              <w:t>Indirect</w:t>
            </w:r>
          </w:p>
        </w:tc>
        <w:tc>
          <w:tcPr>
            <w:tcW w:w="900" w:type="dxa"/>
          </w:tcPr>
          <w:p w14:paraId="06CBD98F" w14:textId="77777777" w:rsidR="00611C78" w:rsidRPr="00611C78" w:rsidRDefault="00611C78" w:rsidP="00247529">
            <w:pPr>
              <w:pStyle w:val="NoSpacing"/>
              <w:jc w:val="center"/>
              <w:rPr>
                <w:sz w:val="20"/>
                <w:szCs w:val="20"/>
              </w:rPr>
            </w:pPr>
            <w:r w:rsidRPr="00611C78">
              <w:rPr>
                <w:sz w:val="20"/>
                <w:szCs w:val="20"/>
              </w:rPr>
              <w:t>3</w:t>
            </w:r>
            <w:r w:rsidRPr="00611C78">
              <w:rPr>
                <w:sz w:val="20"/>
                <w:szCs w:val="20"/>
                <w:vertAlign w:val="superscript"/>
              </w:rPr>
              <w:t>2</w:t>
            </w:r>
          </w:p>
        </w:tc>
        <w:tc>
          <w:tcPr>
            <w:tcW w:w="990" w:type="dxa"/>
          </w:tcPr>
          <w:p w14:paraId="5565F440" w14:textId="77777777" w:rsidR="00611C78" w:rsidRPr="00611C78" w:rsidRDefault="00611C78" w:rsidP="00247529">
            <w:pPr>
              <w:pStyle w:val="NoSpacing"/>
              <w:jc w:val="center"/>
              <w:rPr>
                <w:sz w:val="20"/>
                <w:szCs w:val="20"/>
              </w:rPr>
            </w:pPr>
            <w:r w:rsidRPr="00611C78">
              <w:rPr>
                <w:sz w:val="20"/>
                <w:szCs w:val="20"/>
              </w:rPr>
              <w:t>14.2</w:t>
            </w:r>
          </w:p>
        </w:tc>
        <w:tc>
          <w:tcPr>
            <w:tcW w:w="900" w:type="dxa"/>
          </w:tcPr>
          <w:p w14:paraId="43582905" w14:textId="77777777" w:rsidR="00611C78" w:rsidRPr="00611C78" w:rsidRDefault="00611C78" w:rsidP="00247529">
            <w:pPr>
              <w:pStyle w:val="NoSpacing"/>
              <w:jc w:val="center"/>
              <w:rPr>
                <w:sz w:val="20"/>
                <w:szCs w:val="20"/>
              </w:rPr>
            </w:pPr>
            <w:r w:rsidRPr="00611C78">
              <w:rPr>
                <w:sz w:val="20"/>
                <w:szCs w:val="20"/>
              </w:rPr>
              <w:t>505</w:t>
            </w:r>
          </w:p>
        </w:tc>
        <w:tc>
          <w:tcPr>
            <w:tcW w:w="1260" w:type="dxa"/>
          </w:tcPr>
          <w:p w14:paraId="282A82A1" w14:textId="77777777" w:rsidR="00611C78" w:rsidRPr="00611C78" w:rsidRDefault="00611C78" w:rsidP="00247529">
            <w:pPr>
              <w:pStyle w:val="NoSpacing"/>
              <w:jc w:val="center"/>
              <w:rPr>
                <w:sz w:val="20"/>
                <w:szCs w:val="20"/>
              </w:rPr>
            </w:pPr>
            <w:r w:rsidRPr="00611C78">
              <w:rPr>
                <w:sz w:val="20"/>
                <w:szCs w:val="20"/>
              </w:rPr>
              <w:t>Superheated</w:t>
            </w:r>
          </w:p>
        </w:tc>
        <w:tc>
          <w:tcPr>
            <w:tcW w:w="1080" w:type="dxa"/>
          </w:tcPr>
          <w:p w14:paraId="01E21DDA" w14:textId="77777777" w:rsidR="00611C78" w:rsidRPr="00611C78" w:rsidRDefault="00611C78" w:rsidP="00247529">
            <w:pPr>
              <w:pStyle w:val="NoSpacing"/>
              <w:jc w:val="center"/>
              <w:rPr>
                <w:sz w:val="20"/>
                <w:szCs w:val="20"/>
              </w:rPr>
            </w:pPr>
            <w:r w:rsidRPr="00611C78">
              <w:rPr>
                <w:sz w:val="20"/>
                <w:szCs w:val="20"/>
              </w:rPr>
              <w:t>2.5</w:t>
            </w:r>
          </w:p>
        </w:tc>
        <w:tc>
          <w:tcPr>
            <w:tcW w:w="810" w:type="dxa"/>
          </w:tcPr>
          <w:p w14:paraId="5A9FF2FC" w14:textId="77777777" w:rsidR="00611C78" w:rsidRPr="00611C78" w:rsidRDefault="00611C78" w:rsidP="00247529">
            <w:pPr>
              <w:pStyle w:val="NoSpacing"/>
              <w:jc w:val="center"/>
              <w:rPr>
                <w:sz w:val="20"/>
                <w:szCs w:val="20"/>
              </w:rPr>
            </w:pPr>
            <w:r w:rsidRPr="00611C78">
              <w:rPr>
                <w:sz w:val="20"/>
                <w:szCs w:val="20"/>
              </w:rPr>
              <w:t>505</w:t>
            </w:r>
          </w:p>
        </w:tc>
        <w:tc>
          <w:tcPr>
            <w:tcW w:w="1226" w:type="dxa"/>
          </w:tcPr>
          <w:p w14:paraId="45398FA1" w14:textId="77777777" w:rsidR="00611C78" w:rsidRPr="00611C78" w:rsidRDefault="00611C78" w:rsidP="00247529">
            <w:pPr>
              <w:pStyle w:val="NoSpacing"/>
              <w:jc w:val="center"/>
              <w:rPr>
                <w:sz w:val="20"/>
                <w:szCs w:val="20"/>
              </w:rPr>
            </w:pPr>
            <w:r w:rsidRPr="00611C78">
              <w:rPr>
                <w:sz w:val="20"/>
                <w:szCs w:val="20"/>
              </w:rPr>
              <w:t>Superheated</w:t>
            </w:r>
          </w:p>
        </w:tc>
        <w:tc>
          <w:tcPr>
            <w:tcW w:w="1150" w:type="dxa"/>
          </w:tcPr>
          <w:p w14:paraId="4C47FB6A" w14:textId="77777777" w:rsidR="00611C78" w:rsidRPr="00611C78" w:rsidRDefault="00611C78" w:rsidP="00247529">
            <w:pPr>
              <w:pStyle w:val="NoSpacing"/>
              <w:jc w:val="center"/>
              <w:rPr>
                <w:sz w:val="20"/>
                <w:szCs w:val="20"/>
              </w:rPr>
            </w:pPr>
            <w:r w:rsidRPr="00611C78">
              <w:rPr>
                <w:sz w:val="20"/>
                <w:szCs w:val="20"/>
              </w:rPr>
              <w:t>Up to 40</w:t>
            </w:r>
          </w:p>
        </w:tc>
      </w:tr>
    </w:tbl>
    <w:p w14:paraId="05E6AB47" w14:textId="77777777" w:rsidR="00611C78" w:rsidRPr="00611C78" w:rsidRDefault="00611C78" w:rsidP="00611C78">
      <w:pPr>
        <w:pStyle w:val="NoSpacing"/>
        <w:jc w:val="both"/>
        <w:rPr>
          <w:sz w:val="20"/>
          <w:szCs w:val="20"/>
        </w:rPr>
      </w:pPr>
      <w:r w:rsidRPr="00611C78">
        <w:rPr>
          <w:sz w:val="20"/>
          <w:szCs w:val="20"/>
          <w:vertAlign w:val="superscript"/>
        </w:rPr>
        <w:t>1</w:t>
      </w:r>
      <w:r w:rsidRPr="00611C78">
        <w:rPr>
          <w:sz w:val="20"/>
          <w:szCs w:val="20"/>
        </w:rPr>
        <w:t xml:space="preserve"> All current reactors connected to Rankine steam cycle (light-water working fluid). </w:t>
      </w:r>
      <w:r w:rsidRPr="00611C78">
        <w:rPr>
          <w:sz w:val="20"/>
          <w:szCs w:val="20"/>
          <w:vertAlign w:val="superscript"/>
        </w:rPr>
        <w:t>2</w:t>
      </w:r>
      <w:r w:rsidRPr="00611C78">
        <w:rPr>
          <w:sz w:val="20"/>
          <w:szCs w:val="20"/>
        </w:rPr>
        <w:t xml:space="preserve"> BN-800 has 3 loops: 1) liquid sodium circulating inside reactor; 2) intermediate loop with liquid sodium; and 3) water-steam in Rankine cycle. </w:t>
      </w:r>
      <w:r w:rsidRPr="00611C78">
        <w:rPr>
          <w:sz w:val="20"/>
          <w:szCs w:val="20"/>
          <w:vertAlign w:val="superscript"/>
        </w:rPr>
        <w:t>3</w:t>
      </w:r>
      <w:r w:rsidRPr="00611C78">
        <w:rPr>
          <w:sz w:val="20"/>
          <w:szCs w:val="20"/>
        </w:rPr>
        <w:t xml:space="preserve"> Design parameters. </w:t>
      </w:r>
      <w:r w:rsidRPr="00611C78">
        <w:rPr>
          <w:sz w:val="20"/>
          <w:szCs w:val="20"/>
          <w:vertAlign w:val="superscript"/>
        </w:rPr>
        <w:t>4</w:t>
      </w:r>
      <w:r w:rsidRPr="00611C78">
        <w:rPr>
          <w:sz w:val="20"/>
          <w:szCs w:val="20"/>
        </w:rPr>
        <w:t xml:space="preserve"> Estimated parameters.</w:t>
      </w:r>
    </w:p>
    <w:p w14:paraId="7D45645C" w14:textId="77777777" w:rsidR="00611C78" w:rsidRPr="00282998" w:rsidRDefault="00611C78" w:rsidP="00611C78">
      <w:pPr>
        <w:pStyle w:val="NoSpacing"/>
        <w:spacing w:line="276" w:lineRule="auto"/>
        <w:jc w:val="both"/>
        <w:sectPr w:rsidR="00611C78" w:rsidRPr="00282998" w:rsidSect="00805B7E">
          <w:pgSz w:w="15840" w:h="12240" w:orient="landscape"/>
          <w:pgMar w:top="1440" w:right="1440" w:bottom="1440" w:left="1440" w:header="709" w:footer="709" w:gutter="0"/>
          <w:cols w:space="708"/>
          <w:docGrid w:linePitch="360"/>
        </w:sectPr>
      </w:pPr>
    </w:p>
    <w:p w14:paraId="0668D54E" w14:textId="593892C5" w:rsidR="00F25E71" w:rsidRPr="00F25E71" w:rsidRDefault="00F25E71" w:rsidP="00F25E71">
      <w:pPr>
        <w:spacing w:line="276" w:lineRule="auto"/>
        <w:jc w:val="both"/>
        <w:rPr>
          <w:rFonts w:eastAsia="Calibri"/>
          <w:bCs/>
          <w:sz w:val="20"/>
        </w:rPr>
      </w:pPr>
      <w:r w:rsidRPr="00F25E71">
        <w:rPr>
          <w:rFonts w:eastAsia="Calibri"/>
          <w:bCs/>
          <w:sz w:val="20"/>
        </w:rPr>
        <w:lastRenderedPageBreak/>
        <w:t xml:space="preserve">TABLE </w:t>
      </w:r>
      <w:r>
        <w:rPr>
          <w:rFonts w:eastAsia="Calibri"/>
          <w:bCs/>
          <w:sz w:val="20"/>
        </w:rPr>
        <w:t>2</w:t>
      </w:r>
      <w:r w:rsidRPr="00F25E71">
        <w:rPr>
          <w:rFonts w:eastAsia="Calibri"/>
          <w:bCs/>
          <w:sz w:val="20"/>
        </w:rPr>
        <w:t xml:space="preserve">. TYPICAL RANGES OF THERMAL EFFICIENCIES (GROSS) OF MODERN </w:t>
      </w:r>
      <w:r>
        <w:rPr>
          <w:rFonts w:eastAsia="Calibri"/>
          <w:bCs/>
          <w:sz w:val="20"/>
        </w:rPr>
        <w:t xml:space="preserve">NPPs </w:t>
      </w:r>
      <w:r w:rsidRPr="00F25E71">
        <w:rPr>
          <w:rFonts w:eastAsia="Calibri"/>
          <w:bCs/>
          <w:sz w:val="20"/>
        </w:rPr>
        <w:t>(</w:t>
      </w:r>
      <w:r>
        <w:rPr>
          <w:rFonts w:eastAsia="Calibri"/>
          <w:bCs/>
          <w:sz w:val="20"/>
        </w:rPr>
        <w:t>BASED ON DATA IN [3])</w:t>
      </w:r>
      <w:r w:rsidRPr="00F25E71">
        <w:rPr>
          <w:rFonts w:eastAsia="Calibri"/>
          <w:bCs/>
          <w:sz w:val="20"/>
        </w:rPr>
        <w:t>.</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CellMar>
          <w:left w:w="0" w:type="dxa"/>
          <w:right w:w="0" w:type="dxa"/>
        </w:tblCellMar>
        <w:tblLook w:val="0420" w:firstRow="1" w:lastRow="0" w:firstColumn="0" w:lastColumn="0" w:noHBand="0" w:noVBand="1"/>
      </w:tblPr>
      <w:tblGrid>
        <w:gridCol w:w="533"/>
        <w:gridCol w:w="7468"/>
        <w:gridCol w:w="1339"/>
      </w:tblGrid>
      <w:tr w:rsidR="00F25E71" w:rsidRPr="00F25E71" w14:paraId="2D823EDF" w14:textId="77777777" w:rsidTr="008E1CCD">
        <w:trPr>
          <w:trHeight w:val="466"/>
          <w:tblHeader/>
        </w:trPr>
        <w:tc>
          <w:tcPr>
            <w:tcW w:w="285" w:type="pct"/>
            <w:shd w:val="clear" w:color="auto" w:fill="auto"/>
            <w:tcMar>
              <w:top w:w="72" w:type="dxa"/>
              <w:left w:w="144" w:type="dxa"/>
              <w:bottom w:w="72" w:type="dxa"/>
              <w:right w:w="144" w:type="dxa"/>
            </w:tcMar>
            <w:hideMark/>
          </w:tcPr>
          <w:p w14:paraId="7ECBC316" w14:textId="77777777" w:rsidR="00F25E71" w:rsidRPr="00F25E71" w:rsidRDefault="00F25E71" w:rsidP="00247529">
            <w:pPr>
              <w:pStyle w:val="NoSpacing"/>
              <w:spacing w:line="276" w:lineRule="auto"/>
              <w:jc w:val="center"/>
              <w:rPr>
                <w:b/>
                <w:bCs/>
                <w:sz w:val="20"/>
                <w:szCs w:val="20"/>
              </w:rPr>
            </w:pPr>
            <w:r w:rsidRPr="00F25E71">
              <w:rPr>
                <w:b/>
                <w:bCs/>
                <w:sz w:val="20"/>
                <w:szCs w:val="20"/>
              </w:rPr>
              <w:t>No</w:t>
            </w:r>
          </w:p>
        </w:tc>
        <w:tc>
          <w:tcPr>
            <w:tcW w:w="3997" w:type="pct"/>
            <w:shd w:val="clear" w:color="auto" w:fill="auto"/>
            <w:tcMar>
              <w:top w:w="72" w:type="dxa"/>
              <w:left w:w="144" w:type="dxa"/>
              <w:bottom w:w="72" w:type="dxa"/>
              <w:right w:w="144" w:type="dxa"/>
            </w:tcMar>
            <w:hideMark/>
          </w:tcPr>
          <w:p w14:paraId="6A081435" w14:textId="77777777" w:rsidR="00F25E71" w:rsidRPr="00F25E71" w:rsidRDefault="00F25E71" w:rsidP="00247529">
            <w:pPr>
              <w:pStyle w:val="NoSpacing"/>
              <w:spacing w:line="276" w:lineRule="auto"/>
              <w:jc w:val="center"/>
              <w:rPr>
                <w:b/>
                <w:bCs/>
                <w:sz w:val="20"/>
                <w:szCs w:val="20"/>
              </w:rPr>
            </w:pPr>
            <w:r w:rsidRPr="00F25E71">
              <w:rPr>
                <w:b/>
                <w:bCs/>
                <w:sz w:val="20"/>
                <w:szCs w:val="20"/>
              </w:rPr>
              <w:t>Power Plant</w:t>
            </w:r>
          </w:p>
        </w:tc>
        <w:tc>
          <w:tcPr>
            <w:tcW w:w="717" w:type="pct"/>
            <w:shd w:val="clear" w:color="auto" w:fill="auto"/>
            <w:tcMar>
              <w:top w:w="72" w:type="dxa"/>
              <w:left w:w="144" w:type="dxa"/>
              <w:bottom w:w="72" w:type="dxa"/>
              <w:right w:w="144" w:type="dxa"/>
            </w:tcMar>
            <w:hideMark/>
          </w:tcPr>
          <w:p w14:paraId="52FC20C6" w14:textId="69A312EC" w:rsidR="00F25E71" w:rsidRPr="00F25E71" w:rsidRDefault="00F25E71" w:rsidP="00247529">
            <w:pPr>
              <w:pStyle w:val="NoSpacing"/>
              <w:spacing w:line="276" w:lineRule="auto"/>
              <w:jc w:val="center"/>
              <w:rPr>
                <w:b/>
                <w:bCs/>
                <w:sz w:val="20"/>
                <w:szCs w:val="20"/>
              </w:rPr>
            </w:pPr>
            <w:r w:rsidRPr="00F25E71">
              <w:rPr>
                <w:b/>
                <w:bCs/>
                <w:sz w:val="20"/>
                <w:szCs w:val="20"/>
              </w:rPr>
              <w:t>Gr</w:t>
            </w:r>
            <w:r>
              <w:rPr>
                <w:b/>
                <w:bCs/>
                <w:sz w:val="20"/>
                <w:szCs w:val="20"/>
              </w:rPr>
              <w:t>.</w:t>
            </w:r>
            <w:r w:rsidRPr="00F25E71">
              <w:rPr>
                <w:b/>
                <w:bCs/>
                <w:sz w:val="20"/>
                <w:szCs w:val="20"/>
              </w:rPr>
              <w:t xml:space="preserve"> Th</w:t>
            </w:r>
            <w:r>
              <w:rPr>
                <w:b/>
                <w:bCs/>
                <w:sz w:val="20"/>
                <w:szCs w:val="20"/>
              </w:rPr>
              <w:t>.</w:t>
            </w:r>
            <w:r w:rsidRPr="00F25E71">
              <w:rPr>
                <w:b/>
                <w:bCs/>
                <w:sz w:val="20"/>
                <w:szCs w:val="20"/>
              </w:rPr>
              <w:t xml:space="preserve"> Eff</w:t>
            </w:r>
            <w:r>
              <w:rPr>
                <w:b/>
                <w:bCs/>
                <w:sz w:val="20"/>
                <w:szCs w:val="20"/>
              </w:rPr>
              <w:t>.</w:t>
            </w:r>
          </w:p>
        </w:tc>
      </w:tr>
      <w:tr w:rsidR="00F25E71" w:rsidRPr="00F25E71" w14:paraId="25D6ACE9" w14:textId="77777777" w:rsidTr="008E1CCD">
        <w:trPr>
          <w:trHeight w:val="355"/>
        </w:trPr>
        <w:tc>
          <w:tcPr>
            <w:tcW w:w="285" w:type="pct"/>
            <w:shd w:val="clear" w:color="auto" w:fill="auto"/>
            <w:tcMar>
              <w:top w:w="72" w:type="dxa"/>
              <w:left w:w="144" w:type="dxa"/>
              <w:bottom w:w="72" w:type="dxa"/>
              <w:right w:w="144" w:type="dxa"/>
            </w:tcMar>
          </w:tcPr>
          <w:p w14:paraId="5F8410B2" w14:textId="7C768906" w:rsidR="00F25E71" w:rsidRPr="00F25E71" w:rsidRDefault="00F25E71" w:rsidP="00247529">
            <w:pPr>
              <w:pStyle w:val="NoSpacing"/>
              <w:spacing w:line="276" w:lineRule="auto"/>
              <w:jc w:val="right"/>
              <w:rPr>
                <w:b/>
                <w:bCs/>
                <w:sz w:val="20"/>
                <w:szCs w:val="20"/>
              </w:rPr>
            </w:pPr>
            <w:bookmarkStart w:id="0" w:name="_Hlk40610710"/>
            <w:r>
              <w:rPr>
                <w:b/>
                <w:bCs/>
                <w:sz w:val="20"/>
                <w:szCs w:val="20"/>
              </w:rPr>
              <w:t>1</w:t>
            </w:r>
          </w:p>
        </w:tc>
        <w:tc>
          <w:tcPr>
            <w:tcW w:w="3997" w:type="pct"/>
            <w:shd w:val="clear" w:color="auto" w:fill="auto"/>
            <w:tcMar>
              <w:top w:w="72" w:type="dxa"/>
              <w:left w:w="144" w:type="dxa"/>
              <w:bottom w:w="72" w:type="dxa"/>
              <w:right w:w="144" w:type="dxa"/>
            </w:tcMar>
            <w:hideMark/>
          </w:tcPr>
          <w:p w14:paraId="68817632" w14:textId="664C5757" w:rsidR="00F25E71" w:rsidRPr="00F25E71" w:rsidRDefault="00F25E71" w:rsidP="00247529">
            <w:pPr>
              <w:pStyle w:val="NoSpacing"/>
              <w:spacing w:line="276" w:lineRule="auto"/>
              <w:jc w:val="both"/>
              <w:rPr>
                <w:sz w:val="20"/>
                <w:szCs w:val="20"/>
              </w:rPr>
            </w:pPr>
            <w:r w:rsidRPr="00F25E71">
              <w:rPr>
                <w:sz w:val="20"/>
                <w:szCs w:val="20"/>
              </w:rPr>
              <w:t>AGR NPP (</w:t>
            </w:r>
            <w:r>
              <w:rPr>
                <w:sz w:val="20"/>
                <w:szCs w:val="20"/>
              </w:rPr>
              <w:t>R</w:t>
            </w:r>
            <w:r w:rsidRPr="00F25E71">
              <w:rPr>
                <w:sz w:val="20"/>
                <w:szCs w:val="20"/>
              </w:rPr>
              <w:t xml:space="preserve">eactor </w:t>
            </w:r>
            <w:r>
              <w:rPr>
                <w:sz w:val="20"/>
                <w:szCs w:val="20"/>
              </w:rPr>
              <w:t>C</w:t>
            </w:r>
            <w:r w:rsidRPr="00F25E71">
              <w:rPr>
                <w:sz w:val="20"/>
                <w:szCs w:val="20"/>
              </w:rPr>
              <w:t xml:space="preserve">oolant </w:t>
            </w:r>
            <w:r>
              <w:rPr>
                <w:sz w:val="20"/>
                <w:szCs w:val="20"/>
              </w:rPr>
              <w:t xml:space="preserve">(RC) </w:t>
            </w:r>
            <w:r w:rsidRPr="00F25E71">
              <w:rPr>
                <w:sz w:val="20"/>
                <w:szCs w:val="20"/>
              </w:rPr>
              <w:noBreakHyphen/>
              <w:t xml:space="preserve"> carbon-dioxide: </w:t>
            </w:r>
            <w:r w:rsidRPr="00F25E71">
              <w:rPr>
                <w:i/>
                <w:sz w:val="20"/>
                <w:szCs w:val="20"/>
              </w:rPr>
              <w:t>P</w:t>
            </w:r>
            <w:r w:rsidRPr="00F25E71">
              <w:rPr>
                <w:sz w:val="20"/>
                <w:szCs w:val="20"/>
              </w:rPr>
              <w:t xml:space="preserve">=4 MPa, </w:t>
            </w:r>
            <w:r w:rsidRPr="00F25E71">
              <w:rPr>
                <w:i/>
                <w:sz w:val="20"/>
                <w:szCs w:val="20"/>
              </w:rPr>
              <w:t>T</w:t>
            </w:r>
            <w:r w:rsidRPr="00F25E71">
              <w:rPr>
                <w:sz w:val="20"/>
                <w:szCs w:val="20"/>
              </w:rPr>
              <w:t xml:space="preserve">=290‒650°C); (Rankine-cycle steam: </w:t>
            </w:r>
            <w:r w:rsidRPr="00F25E71">
              <w:rPr>
                <w:i/>
                <w:sz w:val="20"/>
                <w:szCs w:val="20"/>
              </w:rPr>
              <w:t>P</w:t>
            </w:r>
            <w:r w:rsidRPr="00F25E71">
              <w:rPr>
                <w:sz w:val="20"/>
                <w:szCs w:val="20"/>
                <w:vertAlign w:val="subscript"/>
              </w:rPr>
              <w:t>in</w:t>
            </w:r>
            <w:r w:rsidRPr="00F25E71">
              <w:rPr>
                <w:sz w:val="20"/>
                <w:szCs w:val="20"/>
              </w:rPr>
              <w:t>=17 MPa (</w:t>
            </w:r>
            <w:r w:rsidRPr="00F25E71">
              <w:rPr>
                <w:i/>
                <w:sz w:val="20"/>
                <w:szCs w:val="20"/>
              </w:rPr>
              <w:t>T</w:t>
            </w:r>
            <w:r w:rsidRPr="00F25E71">
              <w:rPr>
                <w:sz w:val="20"/>
                <w:szCs w:val="20"/>
                <w:vertAlign w:val="subscript"/>
              </w:rPr>
              <w:t>sat</w:t>
            </w:r>
            <w:r w:rsidRPr="00F25E71">
              <w:rPr>
                <w:sz w:val="20"/>
                <w:szCs w:val="20"/>
              </w:rPr>
              <w:t xml:space="preserve">=352.3°C) &amp; </w:t>
            </w:r>
            <w:r w:rsidRPr="00F25E71">
              <w:rPr>
                <w:i/>
                <w:sz w:val="20"/>
                <w:szCs w:val="20"/>
              </w:rPr>
              <w:t>T</w:t>
            </w:r>
            <w:r w:rsidRPr="00F25E71">
              <w:rPr>
                <w:sz w:val="20"/>
                <w:szCs w:val="20"/>
                <w:vertAlign w:val="subscript"/>
              </w:rPr>
              <w:t>in</w:t>
            </w:r>
            <w:r w:rsidRPr="00F25E71">
              <w:rPr>
                <w:sz w:val="20"/>
                <w:szCs w:val="20"/>
              </w:rPr>
              <w:t>=560°C</w:t>
            </w:r>
            <w:r w:rsidRPr="00F25E71">
              <w:rPr>
                <w:color w:val="000000"/>
                <w:sz w:val="20"/>
                <w:szCs w:val="20"/>
              </w:rPr>
              <w:t xml:space="preserve"> (</w:t>
            </w:r>
            <w:r w:rsidRPr="00F25E71">
              <w:rPr>
                <w:i/>
                <w:color w:val="000000"/>
                <w:sz w:val="20"/>
                <w:szCs w:val="20"/>
              </w:rPr>
              <w:t>T</w:t>
            </w:r>
            <w:r w:rsidRPr="00F25E71">
              <w:rPr>
                <w:color w:val="000000"/>
                <w:sz w:val="20"/>
                <w:szCs w:val="20"/>
                <w:vertAlign w:val="subscript"/>
              </w:rPr>
              <w:t>cr</w:t>
            </w:r>
            <w:r w:rsidRPr="00F25E71">
              <w:rPr>
                <w:color w:val="000000"/>
                <w:sz w:val="20"/>
                <w:szCs w:val="20"/>
              </w:rPr>
              <w:t>=374</w:t>
            </w:r>
            <w:r w:rsidRPr="00F25E71">
              <w:rPr>
                <w:sz w:val="20"/>
                <w:szCs w:val="20"/>
              </w:rPr>
              <w:t>°</w:t>
            </w:r>
            <w:r w:rsidRPr="00F25E71">
              <w:rPr>
                <w:color w:val="000000"/>
                <w:sz w:val="20"/>
                <w:szCs w:val="20"/>
              </w:rPr>
              <w:t>C)</w:t>
            </w:r>
            <w:r w:rsidRPr="00F25E71">
              <w:rPr>
                <w:sz w:val="20"/>
                <w:szCs w:val="20"/>
              </w:rPr>
              <w:t>;</w:t>
            </w:r>
            <w:r w:rsidRPr="00F25E71">
              <w:rPr>
                <w:color w:val="000000"/>
                <w:sz w:val="20"/>
                <w:szCs w:val="20"/>
              </w:rPr>
              <w:t xml:space="preserve"> and </w:t>
            </w:r>
            <w:r w:rsidRPr="00F25E71">
              <w:rPr>
                <w:i/>
                <w:sz w:val="20"/>
                <w:szCs w:val="20"/>
              </w:rPr>
              <w:t>P</w:t>
            </w:r>
            <w:r w:rsidRPr="00F25E71">
              <w:rPr>
                <w:sz w:val="20"/>
                <w:szCs w:val="20"/>
                <w:vertAlign w:val="subscript"/>
              </w:rPr>
              <w:t>reheat</w:t>
            </w:r>
            <w:r w:rsidRPr="00F25E71">
              <w:rPr>
                <w:sz w:val="20"/>
                <w:szCs w:val="20"/>
              </w:rPr>
              <w:t>≈4 MPa (</w:t>
            </w:r>
            <w:r w:rsidRPr="00F25E71">
              <w:rPr>
                <w:i/>
                <w:sz w:val="20"/>
                <w:szCs w:val="20"/>
              </w:rPr>
              <w:t>T</w:t>
            </w:r>
            <w:r w:rsidRPr="00F25E71">
              <w:rPr>
                <w:sz w:val="20"/>
                <w:szCs w:val="20"/>
                <w:vertAlign w:val="subscript"/>
              </w:rPr>
              <w:t>sat</w:t>
            </w:r>
            <w:r w:rsidRPr="00F25E71">
              <w:rPr>
                <w:sz w:val="20"/>
                <w:szCs w:val="20"/>
              </w:rPr>
              <w:t xml:space="preserve">=250.4°C), </w:t>
            </w:r>
            <w:r w:rsidRPr="00F25E71">
              <w:rPr>
                <w:i/>
                <w:color w:val="000000"/>
                <w:sz w:val="20"/>
                <w:szCs w:val="20"/>
              </w:rPr>
              <w:t>T</w:t>
            </w:r>
            <w:r w:rsidRPr="00F25E71">
              <w:rPr>
                <w:color w:val="000000"/>
                <w:sz w:val="20"/>
                <w:szCs w:val="20"/>
                <w:vertAlign w:val="subscript"/>
              </w:rPr>
              <w:t>reheat</w:t>
            </w:r>
            <w:r w:rsidRPr="00F25E71">
              <w:rPr>
                <w:color w:val="000000"/>
                <w:sz w:val="20"/>
                <w:szCs w:val="20"/>
              </w:rPr>
              <w:t>=560</w:t>
            </w:r>
            <w:r w:rsidRPr="00F25E71">
              <w:rPr>
                <w:sz w:val="20"/>
                <w:szCs w:val="20"/>
              </w:rPr>
              <w:t>°</w:t>
            </w:r>
            <w:r w:rsidRPr="00F25E71">
              <w:rPr>
                <w:color w:val="000000"/>
                <w:sz w:val="20"/>
                <w:szCs w:val="20"/>
              </w:rPr>
              <w:t>C</w:t>
            </w:r>
            <w:r>
              <w:rPr>
                <w:color w:val="000000"/>
                <w:sz w:val="20"/>
                <w:szCs w:val="20"/>
              </w:rPr>
              <w:t>).</w:t>
            </w:r>
          </w:p>
        </w:tc>
        <w:tc>
          <w:tcPr>
            <w:tcW w:w="717" w:type="pct"/>
            <w:shd w:val="clear" w:color="auto" w:fill="auto"/>
            <w:tcMar>
              <w:top w:w="72" w:type="dxa"/>
              <w:left w:w="144" w:type="dxa"/>
              <w:bottom w:w="72" w:type="dxa"/>
              <w:right w:w="144" w:type="dxa"/>
            </w:tcMar>
            <w:hideMark/>
          </w:tcPr>
          <w:p w14:paraId="49A04DD4" w14:textId="744E7CD8" w:rsidR="00F25E71" w:rsidRPr="00F25E71" w:rsidRDefault="00F25E71" w:rsidP="00247529">
            <w:pPr>
              <w:pStyle w:val="NoSpacing"/>
              <w:spacing w:line="276" w:lineRule="auto"/>
              <w:jc w:val="center"/>
              <w:rPr>
                <w:sz w:val="20"/>
                <w:szCs w:val="20"/>
              </w:rPr>
            </w:pPr>
            <w:r w:rsidRPr="00F25E71">
              <w:rPr>
                <w:sz w:val="20"/>
                <w:szCs w:val="20"/>
              </w:rPr>
              <w:t>Up to 4</w:t>
            </w:r>
            <w:r>
              <w:rPr>
                <w:sz w:val="20"/>
                <w:szCs w:val="20"/>
              </w:rPr>
              <w:t>3</w:t>
            </w:r>
            <w:r w:rsidRPr="00F25E71">
              <w:rPr>
                <w:sz w:val="20"/>
                <w:szCs w:val="20"/>
              </w:rPr>
              <w:t>%</w:t>
            </w:r>
          </w:p>
        </w:tc>
      </w:tr>
      <w:tr w:rsidR="00F25E71" w:rsidRPr="00F25E71" w14:paraId="130BCC2E" w14:textId="77777777" w:rsidTr="008E1CCD">
        <w:trPr>
          <w:trHeight w:val="165"/>
        </w:trPr>
        <w:tc>
          <w:tcPr>
            <w:tcW w:w="285" w:type="pct"/>
            <w:shd w:val="clear" w:color="auto" w:fill="auto"/>
            <w:tcMar>
              <w:top w:w="72" w:type="dxa"/>
              <w:left w:w="144" w:type="dxa"/>
              <w:bottom w:w="72" w:type="dxa"/>
              <w:right w:w="144" w:type="dxa"/>
            </w:tcMar>
          </w:tcPr>
          <w:p w14:paraId="37B439E4" w14:textId="7479C0B7" w:rsidR="00F25E71" w:rsidRPr="00F25E71" w:rsidRDefault="00F25E71" w:rsidP="00247529">
            <w:pPr>
              <w:pStyle w:val="NoSpacing"/>
              <w:spacing w:line="276" w:lineRule="auto"/>
              <w:jc w:val="right"/>
              <w:rPr>
                <w:b/>
                <w:bCs/>
                <w:sz w:val="20"/>
                <w:szCs w:val="20"/>
              </w:rPr>
            </w:pPr>
            <w:r>
              <w:rPr>
                <w:b/>
                <w:bCs/>
                <w:sz w:val="20"/>
                <w:szCs w:val="20"/>
              </w:rPr>
              <w:t>2</w:t>
            </w:r>
          </w:p>
        </w:tc>
        <w:tc>
          <w:tcPr>
            <w:tcW w:w="3997" w:type="pct"/>
            <w:shd w:val="clear" w:color="auto" w:fill="auto"/>
            <w:tcMar>
              <w:top w:w="72" w:type="dxa"/>
              <w:left w:w="144" w:type="dxa"/>
              <w:bottom w:w="72" w:type="dxa"/>
              <w:right w:w="144" w:type="dxa"/>
            </w:tcMar>
            <w:hideMark/>
          </w:tcPr>
          <w:p w14:paraId="181DB21A" w14:textId="3B4CF0DF" w:rsidR="00F25E71" w:rsidRPr="00F25E71" w:rsidRDefault="00F25E71" w:rsidP="00247529">
            <w:pPr>
              <w:pStyle w:val="NoSpacing"/>
              <w:spacing w:line="276" w:lineRule="auto"/>
              <w:jc w:val="both"/>
              <w:rPr>
                <w:sz w:val="20"/>
                <w:szCs w:val="20"/>
              </w:rPr>
            </w:pPr>
            <w:r w:rsidRPr="00F25E71">
              <w:rPr>
                <w:sz w:val="20"/>
                <w:szCs w:val="20"/>
              </w:rPr>
              <w:t>GCR HTR</w:t>
            </w:r>
            <w:r w:rsidRPr="00F25E71">
              <w:rPr>
                <w:sz w:val="20"/>
                <w:szCs w:val="20"/>
              </w:rPr>
              <w:noBreakHyphen/>
              <w:t>PM</w:t>
            </w:r>
            <w:r>
              <w:rPr>
                <w:sz w:val="20"/>
                <w:szCs w:val="20"/>
              </w:rPr>
              <w:t xml:space="preserve"> </w:t>
            </w:r>
            <w:r w:rsidRPr="00F25E71">
              <w:rPr>
                <w:sz w:val="20"/>
                <w:szCs w:val="20"/>
              </w:rPr>
              <w:t>NPP (</w:t>
            </w:r>
            <w:r>
              <w:rPr>
                <w:sz w:val="20"/>
                <w:szCs w:val="20"/>
              </w:rPr>
              <w:t>RC</w:t>
            </w:r>
            <w:r w:rsidRPr="00F25E71">
              <w:rPr>
                <w:sz w:val="20"/>
                <w:szCs w:val="20"/>
              </w:rPr>
              <w:t xml:space="preserve"> </w:t>
            </w:r>
            <w:r w:rsidRPr="00F25E71">
              <w:rPr>
                <w:sz w:val="20"/>
                <w:szCs w:val="20"/>
              </w:rPr>
              <w:noBreakHyphen/>
              <w:t xml:space="preserve"> helium: </w:t>
            </w:r>
            <w:r w:rsidRPr="00F25E71">
              <w:rPr>
                <w:i/>
                <w:sz w:val="20"/>
                <w:szCs w:val="20"/>
              </w:rPr>
              <w:t>P</w:t>
            </w:r>
            <w:r w:rsidRPr="00F25E71">
              <w:rPr>
                <w:sz w:val="20"/>
                <w:szCs w:val="20"/>
              </w:rPr>
              <w:t xml:space="preserve">=7 MPa, </w:t>
            </w:r>
            <w:r w:rsidRPr="00F25E71">
              <w:rPr>
                <w:i/>
                <w:sz w:val="20"/>
                <w:szCs w:val="20"/>
              </w:rPr>
              <w:t>T</w:t>
            </w:r>
            <w:r w:rsidRPr="00F25E71">
              <w:rPr>
                <w:sz w:val="20"/>
                <w:szCs w:val="20"/>
              </w:rPr>
              <w:t xml:space="preserve">=250‒750°C; and Rankine-cycle steam: </w:t>
            </w:r>
            <w:r w:rsidRPr="00F25E71">
              <w:rPr>
                <w:i/>
                <w:sz w:val="20"/>
                <w:szCs w:val="20"/>
              </w:rPr>
              <w:t>P</w:t>
            </w:r>
            <w:r w:rsidRPr="00F25E71">
              <w:rPr>
                <w:sz w:val="20"/>
                <w:szCs w:val="20"/>
                <w:vertAlign w:val="subscript"/>
              </w:rPr>
              <w:t>in</w:t>
            </w:r>
            <w:r w:rsidRPr="00F25E71">
              <w:rPr>
                <w:sz w:val="20"/>
                <w:szCs w:val="20"/>
              </w:rPr>
              <w:t>=14.2 MPa (</w:t>
            </w:r>
            <w:r w:rsidRPr="00F25E71">
              <w:rPr>
                <w:i/>
                <w:sz w:val="20"/>
                <w:szCs w:val="20"/>
              </w:rPr>
              <w:t>T</w:t>
            </w:r>
            <w:r w:rsidRPr="00F25E71">
              <w:rPr>
                <w:sz w:val="20"/>
                <w:szCs w:val="20"/>
                <w:vertAlign w:val="subscript"/>
              </w:rPr>
              <w:t>sat</w:t>
            </w:r>
            <w:r w:rsidRPr="00F25E71">
              <w:rPr>
                <w:sz w:val="20"/>
                <w:szCs w:val="20"/>
              </w:rPr>
              <w:t xml:space="preserve">=337.8°C), </w:t>
            </w:r>
            <w:r w:rsidRPr="00F25E71">
              <w:rPr>
                <w:i/>
                <w:sz w:val="20"/>
                <w:szCs w:val="20"/>
              </w:rPr>
              <w:t>T</w:t>
            </w:r>
            <w:r w:rsidRPr="00F25E71">
              <w:rPr>
                <w:sz w:val="20"/>
                <w:szCs w:val="20"/>
                <w:vertAlign w:val="subscript"/>
              </w:rPr>
              <w:t>in</w:t>
            </w:r>
            <w:r w:rsidRPr="00F25E71">
              <w:rPr>
                <w:sz w:val="20"/>
                <w:szCs w:val="20"/>
              </w:rPr>
              <w:t>=556°C</w:t>
            </w:r>
            <w:r w:rsidRPr="00F25E71">
              <w:rPr>
                <w:color w:val="000000"/>
                <w:sz w:val="20"/>
                <w:szCs w:val="20"/>
              </w:rPr>
              <w:t xml:space="preserve"> (</w:t>
            </w:r>
            <w:r w:rsidRPr="00F25E71">
              <w:rPr>
                <w:i/>
                <w:color w:val="000000"/>
                <w:sz w:val="20"/>
                <w:szCs w:val="20"/>
              </w:rPr>
              <w:t>T</w:t>
            </w:r>
            <w:r w:rsidRPr="00F25E71">
              <w:rPr>
                <w:color w:val="000000"/>
                <w:sz w:val="20"/>
                <w:szCs w:val="20"/>
                <w:vertAlign w:val="subscript"/>
              </w:rPr>
              <w:t>cr</w:t>
            </w:r>
            <w:r w:rsidRPr="00F25E71">
              <w:rPr>
                <w:color w:val="000000"/>
                <w:sz w:val="20"/>
                <w:szCs w:val="20"/>
              </w:rPr>
              <w:t>=374</w:t>
            </w:r>
            <w:r w:rsidRPr="00F25E71">
              <w:rPr>
                <w:sz w:val="20"/>
                <w:szCs w:val="20"/>
              </w:rPr>
              <w:t>°</w:t>
            </w:r>
            <w:r w:rsidRPr="00F25E71">
              <w:rPr>
                <w:color w:val="000000"/>
                <w:sz w:val="20"/>
                <w:szCs w:val="20"/>
              </w:rPr>
              <w:t>C)</w:t>
            </w:r>
            <w:r w:rsidRPr="00F25E71">
              <w:rPr>
                <w:sz w:val="20"/>
                <w:szCs w:val="20"/>
              </w:rPr>
              <w:t xml:space="preserve">; and </w:t>
            </w:r>
            <w:r w:rsidRPr="00F25E71">
              <w:rPr>
                <w:i/>
                <w:sz w:val="20"/>
                <w:szCs w:val="20"/>
              </w:rPr>
              <w:t>P</w:t>
            </w:r>
            <w:r w:rsidRPr="00F25E71">
              <w:rPr>
                <w:sz w:val="20"/>
                <w:szCs w:val="20"/>
                <w:vertAlign w:val="subscript"/>
              </w:rPr>
              <w:t>reheat</w:t>
            </w:r>
            <w:r w:rsidRPr="00F25E71">
              <w:rPr>
                <w:sz w:val="20"/>
                <w:szCs w:val="20"/>
              </w:rPr>
              <w:t>≈3.5 MPa (</w:t>
            </w:r>
            <w:r w:rsidRPr="00F25E71">
              <w:rPr>
                <w:i/>
                <w:sz w:val="20"/>
                <w:szCs w:val="20"/>
              </w:rPr>
              <w:t>T</w:t>
            </w:r>
            <w:r w:rsidRPr="00F25E71">
              <w:rPr>
                <w:sz w:val="20"/>
                <w:szCs w:val="20"/>
                <w:vertAlign w:val="subscript"/>
              </w:rPr>
              <w:t>sat</w:t>
            </w:r>
            <w:r w:rsidRPr="00F25E71">
              <w:rPr>
                <w:sz w:val="20"/>
                <w:szCs w:val="20"/>
              </w:rPr>
              <w:t xml:space="preserve">=242.6°C), </w:t>
            </w:r>
            <w:r w:rsidRPr="00F25E71">
              <w:rPr>
                <w:i/>
                <w:color w:val="000000"/>
                <w:sz w:val="20"/>
                <w:szCs w:val="20"/>
              </w:rPr>
              <w:t>T</w:t>
            </w:r>
            <w:r w:rsidRPr="00F25E71">
              <w:rPr>
                <w:color w:val="000000"/>
                <w:sz w:val="20"/>
                <w:szCs w:val="20"/>
                <w:vertAlign w:val="subscript"/>
              </w:rPr>
              <w:t>reheat</w:t>
            </w:r>
            <w:r w:rsidRPr="00F25E71">
              <w:rPr>
                <w:color w:val="000000"/>
                <w:sz w:val="20"/>
                <w:szCs w:val="20"/>
              </w:rPr>
              <w:t>=560</w:t>
            </w:r>
            <w:r w:rsidRPr="00F25E71">
              <w:rPr>
                <w:sz w:val="20"/>
                <w:szCs w:val="20"/>
              </w:rPr>
              <w:t>°</w:t>
            </w:r>
            <w:r w:rsidRPr="00F25E71">
              <w:rPr>
                <w:color w:val="000000"/>
                <w:sz w:val="20"/>
                <w:szCs w:val="20"/>
              </w:rPr>
              <w:t>C</w:t>
            </w:r>
            <w:r>
              <w:rPr>
                <w:color w:val="000000"/>
                <w:sz w:val="20"/>
                <w:szCs w:val="20"/>
              </w:rPr>
              <w:t>).</w:t>
            </w:r>
          </w:p>
        </w:tc>
        <w:tc>
          <w:tcPr>
            <w:tcW w:w="717" w:type="pct"/>
            <w:shd w:val="clear" w:color="auto" w:fill="auto"/>
            <w:tcMar>
              <w:top w:w="72" w:type="dxa"/>
              <w:left w:w="144" w:type="dxa"/>
              <w:bottom w:w="72" w:type="dxa"/>
              <w:right w:w="144" w:type="dxa"/>
            </w:tcMar>
            <w:hideMark/>
          </w:tcPr>
          <w:p w14:paraId="464653DB" w14:textId="77777777" w:rsidR="00F25E71" w:rsidRPr="00F25E71" w:rsidRDefault="00F25E71" w:rsidP="00247529">
            <w:pPr>
              <w:pStyle w:val="NoSpacing"/>
              <w:spacing w:line="276" w:lineRule="auto"/>
              <w:jc w:val="center"/>
              <w:rPr>
                <w:sz w:val="20"/>
                <w:szCs w:val="20"/>
              </w:rPr>
            </w:pPr>
            <w:r w:rsidRPr="00F25E71">
              <w:rPr>
                <w:sz w:val="20"/>
                <w:szCs w:val="20"/>
              </w:rPr>
              <w:t>Up to 42%</w:t>
            </w:r>
          </w:p>
        </w:tc>
      </w:tr>
      <w:tr w:rsidR="00F25E71" w:rsidRPr="00F25E71" w14:paraId="583C4A58" w14:textId="77777777" w:rsidTr="008E1CCD">
        <w:trPr>
          <w:trHeight w:val="165"/>
        </w:trPr>
        <w:tc>
          <w:tcPr>
            <w:tcW w:w="285" w:type="pct"/>
            <w:shd w:val="clear" w:color="auto" w:fill="auto"/>
            <w:tcMar>
              <w:top w:w="72" w:type="dxa"/>
              <w:left w:w="144" w:type="dxa"/>
              <w:bottom w:w="72" w:type="dxa"/>
              <w:right w:w="144" w:type="dxa"/>
            </w:tcMar>
          </w:tcPr>
          <w:p w14:paraId="46A4CF76" w14:textId="0FFC5E53" w:rsidR="00F25E71" w:rsidRPr="00F25E71" w:rsidRDefault="00F25E71" w:rsidP="00247529">
            <w:pPr>
              <w:pStyle w:val="NoSpacing"/>
              <w:spacing w:line="276" w:lineRule="auto"/>
              <w:jc w:val="right"/>
              <w:rPr>
                <w:b/>
                <w:bCs/>
                <w:sz w:val="20"/>
                <w:szCs w:val="20"/>
              </w:rPr>
            </w:pPr>
            <w:r>
              <w:rPr>
                <w:b/>
                <w:bCs/>
                <w:sz w:val="20"/>
                <w:szCs w:val="20"/>
              </w:rPr>
              <w:t>3</w:t>
            </w:r>
          </w:p>
        </w:tc>
        <w:tc>
          <w:tcPr>
            <w:tcW w:w="3997" w:type="pct"/>
            <w:shd w:val="clear" w:color="auto" w:fill="auto"/>
            <w:tcMar>
              <w:top w:w="72" w:type="dxa"/>
              <w:left w:w="144" w:type="dxa"/>
              <w:bottom w:w="72" w:type="dxa"/>
              <w:right w:w="144" w:type="dxa"/>
            </w:tcMar>
          </w:tcPr>
          <w:p w14:paraId="3BB7B809" w14:textId="550ADF16" w:rsidR="00F25E71" w:rsidRPr="00F25E71" w:rsidRDefault="00F25E71" w:rsidP="00247529">
            <w:pPr>
              <w:pStyle w:val="NoSpacing"/>
              <w:spacing w:line="276" w:lineRule="auto"/>
              <w:jc w:val="both"/>
              <w:rPr>
                <w:sz w:val="20"/>
                <w:szCs w:val="20"/>
              </w:rPr>
            </w:pPr>
            <w:r w:rsidRPr="00F25E71">
              <w:rPr>
                <w:sz w:val="20"/>
                <w:szCs w:val="20"/>
              </w:rPr>
              <w:t>SFR BN-600 &amp; BN-800 NPP (</w:t>
            </w:r>
            <w:r>
              <w:rPr>
                <w:sz w:val="20"/>
                <w:szCs w:val="20"/>
              </w:rPr>
              <w:t>RC</w:t>
            </w:r>
            <w:r w:rsidRPr="00F25E71">
              <w:rPr>
                <w:sz w:val="20"/>
                <w:szCs w:val="20"/>
              </w:rPr>
              <w:t xml:space="preserve">: P=0.1 MPa, </w:t>
            </w:r>
            <w:r w:rsidRPr="00F25E71">
              <w:rPr>
                <w:i/>
                <w:iCs/>
                <w:sz w:val="20"/>
                <w:szCs w:val="20"/>
              </w:rPr>
              <w:t>T</w:t>
            </w:r>
            <w:r w:rsidRPr="00F25E71">
              <w:rPr>
                <w:sz w:val="20"/>
                <w:szCs w:val="20"/>
              </w:rPr>
              <w:t>=377</w:t>
            </w:r>
            <w:r w:rsidRPr="00F25E71">
              <w:rPr>
                <w:sz w:val="20"/>
                <w:szCs w:val="20"/>
              </w:rPr>
              <w:noBreakHyphen/>
              <w:t xml:space="preserve">550°C, and Rankine-cycle steam: </w:t>
            </w:r>
            <w:r w:rsidRPr="00F25E71">
              <w:rPr>
                <w:i/>
                <w:sz w:val="20"/>
                <w:szCs w:val="20"/>
              </w:rPr>
              <w:t>P</w:t>
            </w:r>
            <w:r w:rsidRPr="00F25E71">
              <w:rPr>
                <w:sz w:val="20"/>
                <w:szCs w:val="20"/>
                <w:vertAlign w:val="subscript"/>
              </w:rPr>
              <w:t>in</w:t>
            </w:r>
            <w:r w:rsidRPr="00F25E71">
              <w:rPr>
                <w:sz w:val="20"/>
                <w:szCs w:val="20"/>
              </w:rPr>
              <w:t>=14.2 MPa (</w:t>
            </w:r>
            <w:r w:rsidRPr="00F25E71">
              <w:rPr>
                <w:i/>
                <w:sz w:val="20"/>
                <w:szCs w:val="20"/>
              </w:rPr>
              <w:t>T</w:t>
            </w:r>
            <w:r w:rsidRPr="00F25E71">
              <w:rPr>
                <w:sz w:val="20"/>
                <w:szCs w:val="20"/>
                <w:vertAlign w:val="subscript"/>
              </w:rPr>
              <w:t>sat</w:t>
            </w:r>
            <w:r w:rsidRPr="00F25E71">
              <w:rPr>
                <w:sz w:val="20"/>
                <w:szCs w:val="20"/>
              </w:rPr>
              <w:t xml:space="preserve">=337.8°C), </w:t>
            </w:r>
            <w:r w:rsidRPr="00F25E71">
              <w:rPr>
                <w:i/>
                <w:sz w:val="20"/>
                <w:szCs w:val="20"/>
              </w:rPr>
              <w:t>T</w:t>
            </w:r>
            <w:r w:rsidRPr="00F25E71">
              <w:rPr>
                <w:sz w:val="20"/>
                <w:szCs w:val="20"/>
                <w:vertAlign w:val="subscript"/>
              </w:rPr>
              <w:t>in</w:t>
            </w:r>
            <w:r w:rsidRPr="00F25E71">
              <w:rPr>
                <w:sz w:val="20"/>
                <w:szCs w:val="20"/>
              </w:rPr>
              <w:t>=505°C</w:t>
            </w:r>
            <w:r w:rsidRPr="00F25E71">
              <w:rPr>
                <w:color w:val="000000"/>
                <w:sz w:val="20"/>
                <w:szCs w:val="20"/>
              </w:rPr>
              <w:t xml:space="preserve"> (</w:t>
            </w:r>
            <w:r w:rsidRPr="00F25E71">
              <w:rPr>
                <w:i/>
                <w:color w:val="000000"/>
                <w:sz w:val="20"/>
                <w:szCs w:val="20"/>
              </w:rPr>
              <w:t>T</w:t>
            </w:r>
            <w:r w:rsidRPr="00F25E71">
              <w:rPr>
                <w:color w:val="000000"/>
                <w:sz w:val="20"/>
                <w:szCs w:val="20"/>
                <w:vertAlign w:val="subscript"/>
              </w:rPr>
              <w:t>cr</w:t>
            </w:r>
            <w:r w:rsidRPr="00F25E71">
              <w:rPr>
                <w:color w:val="000000"/>
                <w:sz w:val="20"/>
                <w:szCs w:val="20"/>
              </w:rPr>
              <w:t>=374</w:t>
            </w:r>
            <w:r w:rsidRPr="00F25E71">
              <w:rPr>
                <w:sz w:val="20"/>
                <w:szCs w:val="20"/>
              </w:rPr>
              <w:t>°</w:t>
            </w:r>
            <w:r w:rsidRPr="00F25E71">
              <w:rPr>
                <w:color w:val="000000"/>
                <w:sz w:val="20"/>
                <w:szCs w:val="20"/>
              </w:rPr>
              <w:t>C)</w:t>
            </w:r>
            <w:r w:rsidRPr="00F25E71">
              <w:rPr>
                <w:sz w:val="20"/>
                <w:szCs w:val="20"/>
              </w:rPr>
              <w:t xml:space="preserve">; and </w:t>
            </w:r>
            <w:r w:rsidRPr="00F25E71">
              <w:rPr>
                <w:i/>
                <w:sz w:val="20"/>
                <w:szCs w:val="20"/>
              </w:rPr>
              <w:t>P</w:t>
            </w:r>
            <w:r w:rsidRPr="00F25E71">
              <w:rPr>
                <w:sz w:val="20"/>
                <w:szCs w:val="20"/>
                <w:vertAlign w:val="subscript"/>
              </w:rPr>
              <w:t>reheat</w:t>
            </w:r>
            <w:r w:rsidRPr="00F25E71">
              <w:rPr>
                <w:sz w:val="20"/>
                <w:szCs w:val="20"/>
              </w:rPr>
              <w:t>≈2.5 MPa (</w:t>
            </w:r>
            <w:r w:rsidRPr="00F25E71">
              <w:rPr>
                <w:i/>
                <w:sz w:val="20"/>
                <w:szCs w:val="20"/>
              </w:rPr>
              <w:t>T</w:t>
            </w:r>
            <w:r w:rsidRPr="00F25E71">
              <w:rPr>
                <w:sz w:val="20"/>
                <w:szCs w:val="20"/>
                <w:vertAlign w:val="subscript"/>
              </w:rPr>
              <w:t>sat</w:t>
            </w:r>
            <w:r w:rsidRPr="00F25E71">
              <w:rPr>
                <w:sz w:val="20"/>
                <w:szCs w:val="20"/>
              </w:rPr>
              <w:t xml:space="preserve">=224°C), </w:t>
            </w:r>
            <w:r w:rsidRPr="00F25E71">
              <w:rPr>
                <w:i/>
                <w:color w:val="000000"/>
                <w:sz w:val="20"/>
                <w:szCs w:val="20"/>
              </w:rPr>
              <w:t>T</w:t>
            </w:r>
            <w:r w:rsidRPr="00F25E71">
              <w:rPr>
                <w:color w:val="000000"/>
                <w:sz w:val="20"/>
                <w:szCs w:val="20"/>
                <w:vertAlign w:val="subscript"/>
              </w:rPr>
              <w:t>reheat</w:t>
            </w:r>
            <w:r w:rsidRPr="00F25E71">
              <w:rPr>
                <w:color w:val="000000"/>
                <w:sz w:val="20"/>
                <w:szCs w:val="20"/>
              </w:rPr>
              <w:t>=505</w:t>
            </w:r>
            <w:r w:rsidRPr="00F25E71">
              <w:rPr>
                <w:sz w:val="20"/>
                <w:szCs w:val="20"/>
              </w:rPr>
              <w:t>°</w:t>
            </w:r>
            <w:r w:rsidRPr="00F25E71">
              <w:rPr>
                <w:color w:val="000000"/>
                <w:sz w:val="20"/>
                <w:szCs w:val="20"/>
              </w:rPr>
              <w:t>C</w:t>
            </w:r>
            <w:r w:rsidRPr="00F25E71">
              <w:rPr>
                <w:sz w:val="20"/>
                <w:szCs w:val="20"/>
              </w:rPr>
              <w:t>).</w:t>
            </w:r>
          </w:p>
        </w:tc>
        <w:tc>
          <w:tcPr>
            <w:tcW w:w="717" w:type="pct"/>
            <w:shd w:val="clear" w:color="auto" w:fill="auto"/>
            <w:tcMar>
              <w:top w:w="72" w:type="dxa"/>
              <w:left w:w="144" w:type="dxa"/>
              <w:bottom w:w="72" w:type="dxa"/>
              <w:right w:w="144" w:type="dxa"/>
            </w:tcMar>
          </w:tcPr>
          <w:p w14:paraId="121C06C4" w14:textId="77777777" w:rsidR="00F25E71" w:rsidRPr="00F25E71" w:rsidRDefault="00F25E71" w:rsidP="00247529">
            <w:pPr>
              <w:pStyle w:val="NoSpacing"/>
              <w:spacing w:line="276" w:lineRule="auto"/>
              <w:jc w:val="center"/>
              <w:rPr>
                <w:sz w:val="20"/>
                <w:szCs w:val="20"/>
              </w:rPr>
            </w:pPr>
            <w:r w:rsidRPr="00F25E71">
              <w:rPr>
                <w:sz w:val="20"/>
                <w:szCs w:val="20"/>
              </w:rPr>
              <w:t>Up to 40%</w:t>
            </w:r>
          </w:p>
        </w:tc>
      </w:tr>
      <w:tr w:rsidR="00F25E71" w:rsidRPr="00F25E71" w14:paraId="7B57A55A" w14:textId="77777777" w:rsidTr="008E1CCD">
        <w:trPr>
          <w:trHeight w:val="340"/>
        </w:trPr>
        <w:tc>
          <w:tcPr>
            <w:tcW w:w="285" w:type="pct"/>
            <w:shd w:val="clear" w:color="auto" w:fill="auto"/>
            <w:tcMar>
              <w:top w:w="72" w:type="dxa"/>
              <w:left w:w="144" w:type="dxa"/>
              <w:bottom w:w="72" w:type="dxa"/>
              <w:right w:w="144" w:type="dxa"/>
            </w:tcMar>
          </w:tcPr>
          <w:p w14:paraId="1BFCF434" w14:textId="325750E1" w:rsidR="00F25E71" w:rsidRPr="00F25E71" w:rsidRDefault="00F25E71" w:rsidP="00247529">
            <w:pPr>
              <w:pStyle w:val="NoSpacing"/>
              <w:spacing w:line="276" w:lineRule="auto"/>
              <w:jc w:val="right"/>
              <w:rPr>
                <w:b/>
                <w:bCs/>
                <w:sz w:val="20"/>
                <w:szCs w:val="20"/>
              </w:rPr>
            </w:pPr>
            <w:r>
              <w:rPr>
                <w:b/>
                <w:bCs/>
                <w:sz w:val="20"/>
                <w:szCs w:val="20"/>
              </w:rPr>
              <w:t>4</w:t>
            </w:r>
          </w:p>
        </w:tc>
        <w:tc>
          <w:tcPr>
            <w:tcW w:w="3997" w:type="pct"/>
            <w:shd w:val="clear" w:color="auto" w:fill="auto"/>
            <w:tcMar>
              <w:top w:w="72" w:type="dxa"/>
              <w:left w:w="144" w:type="dxa"/>
              <w:bottom w:w="72" w:type="dxa"/>
              <w:right w:w="144" w:type="dxa"/>
            </w:tcMar>
            <w:hideMark/>
          </w:tcPr>
          <w:p w14:paraId="52312763" w14:textId="5256B91D" w:rsidR="00F25E71" w:rsidRPr="00F25E71" w:rsidRDefault="00F25E71" w:rsidP="00247529">
            <w:pPr>
              <w:pStyle w:val="NoSpacing"/>
              <w:spacing w:line="276" w:lineRule="auto"/>
              <w:jc w:val="both"/>
              <w:rPr>
                <w:sz w:val="20"/>
                <w:szCs w:val="20"/>
              </w:rPr>
            </w:pPr>
            <w:r w:rsidRPr="00F25E71">
              <w:rPr>
                <w:sz w:val="20"/>
                <w:szCs w:val="20"/>
              </w:rPr>
              <w:t>PWR NPP (</w:t>
            </w:r>
            <w:r>
              <w:rPr>
                <w:sz w:val="20"/>
                <w:szCs w:val="20"/>
              </w:rPr>
              <w:t>RC</w:t>
            </w:r>
            <w:r w:rsidRPr="00F25E71">
              <w:rPr>
                <w:sz w:val="20"/>
                <w:szCs w:val="20"/>
              </w:rPr>
              <w:t xml:space="preserve">: </w:t>
            </w:r>
            <w:r w:rsidRPr="00F25E71">
              <w:rPr>
                <w:i/>
                <w:sz w:val="20"/>
                <w:szCs w:val="20"/>
              </w:rPr>
              <w:t>P</w:t>
            </w:r>
            <w:r w:rsidRPr="00F25E71">
              <w:rPr>
                <w:sz w:val="20"/>
                <w:szCs w:val="20"/>
              </w:rPr>
              <w:t>=15.5 MPa (</w:t>
            </w:r>
            <w:r w:rsidRPr="00F25E71">
              <w:rPr>
                <w:i/>
                <w:sz w:val="20"/>
                <w:szCs w:val="20"/>
              </w:rPr>
              <w:t>T</w:t>
            </w:r>
            <w:r w:rsidRPr="00F25E71">
              <w:rPr>
                <w:sz w:val="20"/>
                <w:szCs w:val="20"/>
                <w:vertAlign w:val="subscript"/>
              </w:rPr>
              <w:t>sat</w:t>
            </w:r>
            <w:r w:rsidRPr="00F25E71">
              <w:rPr>
                <w:sz w:val="20"/>
                <w:szCs w:val="20"/>
              </w:rPr>
              <w:t xml:space="preserve">=344.8°C), </w:t>
            </w:r>
            <w:r w:rsidRPr="00F25E71">
              <w:rPr>
                <w:i/>
                <w:sz w:val="20"/>
                <w:szCs w:val="20"/>
              </w:rPr>
              <w:t>T</w:t>
            </w:r>
            <w:r w:rsidRPr="00F25E71">
              <w:rPr>
                <w:sz w:val="20"/>
                <w:szCs w:val="20"/>
                <w:vertAlign w:val="subscript"/>
              </w:rPr>
              <w:t>out</w:t>
            </w:r>
            <w:r w:rsidRPr="00F25E71">
              <w:rPr>
                <w:sz w:val="20"/>
                <w:szCs w:val="20"/>
              </w:rPr>
              <w:t xml:space="preserve">=327°C; steam: </w:t>
            </w:r>
            <w:r w:rsidRPr="00F25E71">
              <w:rPr>
                <w:i/>
                <w:sz w:val="20"/>
                <w:szCs w:val="20"/>
              </w:rPr>
              <w:t>P</w:t>
            </w:r>
            <w:r w:rsidRPr="00F25E71">
              <w:rPr>
                <w:sz w:val="20"/>
                <w:szCs w:val="20"/>
                <w:vertAlign w:val="subscript"/>
              </w:rPr>
              <w:t>in</w:t>
            </w:r>
            <w:r w:rsidRPr="00F25E71">
              <w:rPr>
                <w:sz w:val="20"/>
                <w:szCs w:val="20"/>
              </w:rPr>
              <w:t xml:space="preserve">=7.8 MPa, </w:t>
            </w:r>
            <w:r w:rsidRPr="00F25E71">
              <w:rPr>
                <w:i/>
                <w:sz w:val="20"/>
                <w:szCs w:val="20"/>
              </w:rPr>
              <w:t>T</w:t>
            </w:r>
            <w:r w:rsidRPr="00F25E71">
              <w:rPr>
                <w:sz w:val="20"/>
                <w:szCs w:val="20"/>
                <w:vertAlign w:val="subscript"/>
              </w:rPr>
              <w:t>in</w:t>
            </w:r>
            <w:r w:rsidRPr="00F25E71">
              <w:rPr>
                <w:sz w:val="20"/>
                <w:szCs w:val="20"/>
              </w:rPr>
              <w:t>=</w:t>
            </w:r>
            <w:r w:rsidRPr="00F25E71">
              <w:rPr>
                <w:i/>
                <w:iCs/>
                <w:sz w:val="20"/>
                <w:szCs w:val="20"/>
              </w:rPr>
              <w:t>T</w:t>
            </w:r>
            <w:r w:rsidRPr="00F25E71">
              <w:rPr>
                <w:sz w:val="20"/>
                <w:szCs w:val="20"/>
                <w:vertAlign w:val="subscript"/>
              </w:rPr>
              <w:t>sat</w:t>
            </w:r>
            <w:r w:rsidRPr="00F25E71">
              <w:rPr>
                <w:sz w:val="20"/>
                <w:szCs w:val="20"/>
              </w:rPr>
              <w:t xml:space="preserve">=293.3°C; and </w:t>
            </w:r>
            <w:r w:rsidRPr="00F25E71">
              <w:rPr>
                <w:i/>
                <w:sz w:val="20"/>
                <w:szCs w:val="20"/>
              </w:rPr>
              <w:t>P</w:t>
            </w:r>
            <w:r w:rsidRPr="00F25E71">
              <w:rPr>
                <w:sz w:val="20"/>
                <w:szCs w:val="20"/>
                <w:vertAlign w:val="subscript"/>
              </w:rPr>
              <w:t>reheat</w:t>
            </w:r>
            <w:r w:rsidRPr="00F25E71">
              <w:rPr>
                <w:sz w:val="20"/>
                <w:szCs w:val="20"/>
              </w:rPr>
              <w:t>≈2 MPa (</w:t>
            </w:r>
            <w:r w:rsidRPr="00F25E71">
              <w:rPr>
                <w:i/>
                <w:sz w:val="20"/>
                <w:szCs w:val="20"/>
              </w:rPr>
              <w:t>T</w:t>
            </w:r>
            <w:r w:rsidRPr="00F25E71">
              <w:rPr>
                <w:sz w:val="20"/>
                <w:szCs w:val="20"/>
                <w:vertAlign w:val="subscript"/>
              </w:rPr>
              <w:t>sat</w:t>
            </w:r>
            <w:r w:rsidRPr="00F25E71">
              <w:rPr>
                <w:sz w:val="20"/>
                <w:szCs w:val="20"/>
              </w:rPr>
              <w:t xml:space="preserve">=212.4°C), </w:t>
            </w:r>
            <w:r w:rsidRPr="00F25E71">
              <w:rPr>
                <w:i/>
                <w:color w:val="000000"/>
                <w:sz w:val="20"/>
                <w:szCs w:val="20"/>
              </w:rPr>
              <w:t>T</w:t>
            </w:r>
            <w:r w:rsidRPr="00F25E71">
              <w:rPr>
                <w:color w:val="000000"/>
                <w:sz w:val="20"/>
                <w:szCs w:val="20"/>
                <w:vertAlign w:val="subscript"/>
              </w:rPr>
              <w:t>reheat</w:t>
            </w:r>
            <w:r w:rsidRPr="00F25E71">
              <w:rPr>
                <w:sz w:val="20"/>
                <w:szCs w:val="20"/>
              </w:rPr>
              <w:t>≈</w:t>
            </w:r>
            <w:r w:rsidRPr="00F25E71">
              <w:rPr>
                <w:color w:val="000000"/>
                <w:sz w:val="20"/>
                <w:szCs w:val="20"/>
              </w:rPr>
              <w:t>265</w:t>
            </w:r>
            <w:r w:rsidRPr="00F25E71">
              <w:rPr>
                <w:sz w:val="20"/>
                <w:szCs w:val="20"/>
              </w:rPr>
              <w:t>°</w:t>
            </w:r>
            <w:r w:rsidRPr="00F25E71">
              <w:rPr>
                <w:color w:val="000000"/>
                <w:sz w:val="20"/>
                <w:szCs w:val="20"/>
              </w:rPr>
              <w:t>C</w:t>
            </w:r>
            <w:r w:rsidRPr="00F25E71">
              <w:rPr>
                <w:sz w:val="20"/>
                <w:szCs w:val="20"/>
              </w:rPr>
              <w:t>).</w:t>
            </w:r>
          </w:p>
        </w:tc>
        <w:tc>
          <w:tcPr>
            <w:tcW w:w="717" w:type="pct"/>
            <w:shd w:val="clear" w:color="auto" w:fill="auto"/>
            <w:tcMar>
              <w:top w:w="72" w:type="dxa"/>
              <w:left w:w="144" w:type="dxa"/>
              <w:bottom w:w="72" w:type="dxa"/>
              <w:right w:w="144" w:type="dxa"/>
            </w:tcMar>
            <w:hideMark/>
          </w:tcPr>
          <w:p w14:paraId="42C0D928" w14:textId="77777777" w:rsidR="00F25E71" w:rsidRPr="00F25E71" w:rsidRDefault="00F25E71" w:rsidP="00247529">
            <w:pPr>
              <w:pStyle w:val="NoSpacing"/>
              <w:spacing w:line="276" w:lineRule="auto"/>
              <w:jc w:val="center"/>
              <w:rPr>
                <w:sz w:val="20"/>
                <w:szCs w:val="20"/>
              </w:rPr>
            </w:pPr>
            <w:r w:rsidRPr="00F25E71">
              <w:rPr>
                <w:sz w:val="20"/>
                <w:szCs w:val="20"/>
              </w:rPr>
              <w:t>Up to 36</w:t>
            </w:r>
            <w:r w:rsidRPr="00F25E71">
              <w:rPr>
                <w:sz w:val="20"/>
                <w:szCs w:val="20"/>
              </w:rPr>
              <w:noBreakHyphen/>
              <w:t>38%</w:t>
            </w:r>
          </w:p>
        </w:tc>
      </w:tr>
      <w:tr w:rsidR="00F25E71" w:rsidRPr="00F25E71" w14:paraId="5624EBDD" w14:textId="77777777" w:rsidTr="008E1CCD">
        <w:trPr>
          <w:trHeight w:val="90"/>
        </w:trPr>
        <w:tc>
          <w:tcPr>
            <w:tcW w:w="285" w:type="pct"/>
            <w:shd w:val="clear" w:color="auto" w:fill="auto"/>
            <w:tcMar>
              <w:top w:w="72" w:type="dxa"/>
              <w:left w:w="144" w:type="dxa"/>
              <w:bottom w:w="72" w:type="dxa"/>
              <w:right w:w="144" w:type="dxa"/>
            </w:tcMar>
          </w:tcPr>
          <w:p w14:paraId="153FFD10" w14:textId="63A5D7D9" w:rsidR="00F25E71" w:rsidRPr="00F25E71" w:rsidRDefault="00F25E71" w:rsidP="00247529">
            <w:pPr>
              <w:pStyle w:val="NoSpacing"/>
              <w:spacing w:line="276" w:lineRule="auto"/>
              <w:jc w:val="right"/>
              <w:rPr>
                <w:b/>
                <w:bCs/>
                <w:sz w:val="20"/>
                <w:szCs w:val="20"/>
              </w:rPr>
            </w:pPr>
            <w:r>
              <w:rPr>
                <w:b/>
                <w:bCs/>
                <w:sz w:val="20"/>
                <w:szCs w:val="20"/>
              </w:rPr>
              <w:t>5</w:t>
            </w:r>
          </w:p>
        </w:tc>
        <w:tc>
          <w:tcPr>
            <w:tcW w:w="3997" w:type="pct"/>
            <w:shd w:val="clear" w:color="auto" w:fill="auto"/>
            <w:tcMar>
              <w:top w:w="72" w:type="dxa"/>
              <w:left w:w="144" w:type="dxa"/>
              <w:bottom w:w="72" w:type="dxa"/>
              <w:right w:w="144" w:type="dxa"/>
            </w:tcMar>
            <w:hideMark/>
          </w:tcPr>
          <w:p w14:paraId="52DBFD91" w14:textId="3A02E889" w:rsidR="00F25E71" w:rsidRPr="00F25E71" w:rsidRDefault="00F25E71" w:rsidP="00247529">
            <w:pPr>
              <w:pStyle w:val="NoSpacing"/>
              <w:spacing w:line="276" w:lineRule="auto"/>
              <w:jc w:val="both"/>
              <w:rPr>
                <w:sz w:val="20"/>
                <w:szCs w:val="20"/>
              </w:rPr>
            </w:pPr>
            <w:r w:rsidRPr="00F25E71">
              <w:rPr>
                <w:sz w:val="20"/>
                <w:szCs w:val="20"/>
              </w:rPr>
              <w:t>BWR or Advanced BWR NPP (</w:t>
            </w:r>
            <w:r>
              <w:rPr>
                <w:sz w:val="20"/>
                <w:szCs w:val="20"/>
              </w:rPr>
              <w:t>RC</w:t>
            </w:r>
            <w:r w:rsidRPr="00F25E71">
              <w:rPr>
                <w:sz w:val="20"/>
                <w:szCs w:val="20"/>
              </w:rPr>
              <w:t xml:space="preserve">: </w:t>
            </w:r>
            <w:r w:rsidRPr="00F25E71">
              <w:rPr>
                <w:i/>
                <w:sz w:val="20"/>
                <w:szCs w:val="20"/>
              </w:rPr>
              <w:t>P</w:t>
            </w:r>
            <w:r w:rsidRPr="00F25E71">
              <w:rPr>
                <w:sz w:val="20"/>
                <w:szCs w:val="20"/>
              </w:rPr>
              <w:t xml:space="preserve">=7.2 MPa, </w:t>
            </w:r>
            <w:r w:rsidRPr="00F25E71">
              <w:rPr>
                <w:i/>
                <w:iCs/>
                <w:sz w:val="20"/>
                <w:szCs w:val="20"/>
              </w:rPr>
              <w:t>T</w:t>
            </w:r>
            <w:r w:rsidRPr="00F25E71">
              <w:rPr>
                <w:sz w:val="20"/>
                <w:szCs w:val="20"/>
                <w:vertAlign w:val="subscript"/>
              </w:rPr>
              <w:t>out</w:t>
            </w:r>
            <w:r w:rsidRPr="00F25E71">
              <w:rPr>
                <w:sz w:val="20"/>
                <w:szCs w:val="20"/>
              </w:rPr>
              <w:t>=</w:t>
            </w:r>
            <w:r w:rsidRPr="00F25E71">
              <w:rPr>
                <w:i/>
                <w:iCs/>
                <w:sz w:val="20"/>
                <w:szCs w:val="20"/>
              </w:rPr>
              <w:t>T</w:t>
            </w:r>
            <w:r w:rsidRPr="00F25E71">
              <w:rPr>
                <w:sz w:val="20"/>
                <w:szCs w:val="20"/>
                <w:vertAlign w:val="subscript"/>
              </w:rPr>
              <w:t>sat</w:t>
            </w:r>
            <w:r w:rsidRPr="00F25E71">
              <w:rPr>
                <w:sz w:val="20"/>
                <w:szCs w:val="20"/>
              </w:rPr>
              <w:t xml:space="preserve">=287.7°C; steam: </w:t>
            </w:r>
            <w:r w:rsidRPr="00F25E71">
              <w:rPr>
                <w:i/>
                <w:sz w:val="20"/>
                <w:szCs w:val="20"/>
              </w:rPr>
              <w:t>P</w:t>
            </w:r>
            <w:r w:rsidRPr="00F25E71">
              <w:rPr>
                <w:sz w:val="20"/>
                <w:szCs w:val="20"/>
              </w:rPr>
              <w:t xml:space="preserve">=7.2 MPa, </w:t>
            </w:r>
            <w:r w:rsidRPr="00F25E71">
              <w:rPr>
                <w:i/>
                <w:iCs/>
                <w:sz w:val="20"/>
                <w:szCs w:val="20"/>
              </w:rPr>
              <w:t>T</w:t>
            </w:r>
            <w:r w:rsidRPr="00F25E71">
              <w:rPr>
                <w:sz w:val="20"/>
                <w:szCs w:val="20"/>
                <w:vertAlign w:val="subscript"/>
              </w:rPr>
              <w:t>in</w:t>
            </w:r>
            <w:r w:rsidRPr="00F25E71">
              <w:rPr>
                <w:sz w:val="20"/>
                <w:szCs w:val="20"/>
              </w:rPr>
              <w:t>=</w:t>
            </w:r>
            <w:r w:rsidRPr="00F25E71">
              <w:rPr>
                <w:i/>
                <w:iCs/>
                <w:sz w:val="20"/>
                <w:szCs w:val="20"/>
              </w:rPr>
              <w:t>T</w:t>
            </w:r>
            <w:r w:rsidRPr="00F25E71">
              <w:rPr>
                <w:sz w:val="20"/>
                <w:szCs w:val="20"/>
                <w:vertAlign w:val="subscript"/>
              </w:rPr>
              <w:t>sat</w:t>
            </w:r>
            <w:r w:rsidRPr="00F25E71">
              <w:rPr>
                <w:sz w:val="20"/>
                <w:szCs w:val="20"/>
              </w:rPr>
              <w:t xml:space="preserve">=287.7°C and </w:t>
            </w:r>
            <w:r w:rsidRPr="00F25E71">
              <w:rPr>
                <w:i/>
                <w:sz w:val="20"/>
                <w:szCs w:val="20"/>
              </w:rPr>
              <w:t>P</w:t>
            </w:r>
            <w:r w:rsidRPr="00F25E71">
              <w:rPr>
                <w:sz w:val="20"/>
                <w:szCs w:val="20"/>
                <w:vertAlign w:val="subscript"/>
              </w:rPr>
              <w:t>reheat</w:t>
            </w:r>
            <w:r w:rsidRPr="00F25E71">
              <w:rPr>
                <w:sz w:val="20"/>
                <w:szCs w:val="20"/>
              </w:rPr>
              <w:t>≈1.7 MPa (</w:t>
            </w:r>
            <w:r w:rsidRPr="00F25E71">
              <w:rPr>
                <w:i/>
                <w:sz w:val="20"/>
                <w:szCs w:val="20"/>
              </w:rPr>
              <w:t>T</w:t>
            </w:r>
            <w:r w:rsidRPr="00F25E71">
              <w:rPr>
                <w:sz w:val="20"/>
                <w:szCs w:val="20"/>
                <w:vertAlign w:val="subscript"/>
              </w:rPr>
              <w:t>sat</w:t>
            </w:r>
            <w:r w:rsidRPr="00F25E71">
              <w:rPr>
                <w:sz w:val="20"/>
                <w:szCs w:val="20"/>
              </w:rPr>
              <w:t xml:space="preserve">=204.3°C), </w:t>
            </w:r>
            <w:r w:rsidRPr="00F25E71">
              <w:rPr>
                <w:i/>
                <w:color w:val="000000"/>
                <w:sz w:val="20"/>
                <w:szCs w:val="20"/>
              </w:rPr>
              <w:t>T</w:t>
            </w:r>
            <w:r w:rsidRPr="00F25E71">
              <w:rPr>
                <w:color w:val="000000"/>
                <w:sz w:val="20"/>
                <w:szCs w:val="20"/>
                <w:vertAlign w:val="subscript"/>
              </w:rPr>
              <w:t>reheat</w:t>
            </w:r>
            <w:r w:rsidRPr="00F25E71">
              <w:rPr>
                <w:sz w:val="20"/>
                <w:szCs w:val="20"/>
              </w:rPr>
              <w:t>≈</w:t>
            </w:r>
            <w:r w:rsidRPr="00F25E71">
              <w:rPr>
                <w:color w:val="000000"/>
                <w:sz w:val="20"/>
                <w:szCs w:val="20"/>
              </w:rPr>
              <w:t>258</w:t>
            </w:r>
            <w:r w:rsidRPr="00F25E71">
              <w:rPr>
                <w:sz w:val="20"/>
                <w:szCs w:val="20"/>
              </w:rPr>
              <w:t>°</w:t>
            </w:r>
            <w:r w:rsidRPr="00F25E71">
              <w:rPr>
                <w:color w:val="000000"/>
                <w:sz w:val="20"/>
                <w:szCs w:val="20"/>
              </w:rPr>
              <w:t>C</w:t>
            </w:r>
            <w:r>
              <w:rPr>
                <w:color w:val="000000"/>
                <w:sz w:val="20"/>
                <w:szCs w:val="20"/>
              </w:rPr>
              <w:t>.</w:t>
            </w:r>
          </w:p>
        </w:tc>
        <w:tc>
          <w:tcPr>
            <w:tcW w:w="717" w:type="pct"/>
            <w:shd w:val="clear" w:color="auto" w:fill="auto"/>
            <w:tcMar>
              <w:top w:w="72" w:type="dxa"/>
              <w:left w:w="144" w:type="dxa"/>
              <w:bottom w:w="72" w:type="dxa"/>
              <w:right w:w="144" w:type="dxa"/>
            </w:tcMar>
            <w:hideMark/>
          </w:tcPr>
          <w:p w14:paraId="5C9B8AB3" w14:textId="77777777" w:rsidR="00F25E71" w:rsidRPr="00F25E71" w:rsidRDefault="00F25E71" w:rsidP="00247529">
            <w:pPr>
              <w:pStyle w:val="NoSpacing"/>
              <w:spacing w:line="276" w:lineRule="auto"/>
              <w:jc w:val="center"/>
              <w:rPr>
                <w:sz w:val="20"/>
                <w:szCs w:val="20"/>
              </w:rPr>
            </w:pPr>
            <w:r w:rsidRPr="00F25E71">
              <w:rPr>
                <w:sz w:val="20"/>
                <w:szCs w:val="20"/>
              </w:rPr>
              <w:t>Up to 34%</w:t>
            </w:r>
          </w:p>
        </w:tc>
      </w:tr>
      <w:tr w:rsidR="00F25E71" w:rsidRPr="00F25E71" w14:paraId="4B5991E0" w14:textId="77777777" w:rsidTr="008E1CCD">
        <w:trPr>
          <w:trHeight w:val="420"/>
        </w:trPr>
        <w:tc>
          <w:tcPr>
            <w:tcW w:w="285" w:type="pct"/>
            <w:shd w:val="clear" w:color="auto" w:fill="auto"/>
            <w:tcMar>
              <w:top w:w="72" w:type="dxa"/>
              <w:left w:w="144" w:type="dxa"/>
              <w:bottom w:w="72" w:type="dxa"/>
              <w:right w:w="144" w:type="dxa"/>
            </w:tcMar>
          </w:tcPr>
          <w:p w14:paraId="10D5A553" w14:textId="77777777" w:rsidR="00F25E71" w:rsidRPr="00F25E71" w:rsidRDefault="00F25E71" w:rsidP="00247529">
            <w:pPr>
              <w:pStyle w:val="NoSpacing"/>
              <w:spacing w:line="276" w:lineRule="auto"/>
              <w:jc w:val="right"/>
              <w:rPr>
                <w:b/>
                <w:bCs/>
                <w:sz w:val="20"/>
                <w:szCs w:val="20"/>
              </w:rPr>
            </w:pPr>
            <w:r w:rsidRPr="00F25E71">
              <w:rPr>
                <w:b/>
                <w:bCs/>
                <w:sz w:val="20"/>
                <w:szCs w:val="20"/>
              </w:rPr>
              <w:t>12</w:t>
            </w:r>
          </w:p>
        </w:tc>
        <w:tc>
          <w:tcPr>
            <w:tcW w:w="3997" w:type="pct"/>
            <w:shd w:val="clear" w:color="auto" w:fill="auto"/>
            <w:tcMar>
              <w:top w:w="72" w:type="dxa"/>
              <w:left w:w="144" w:type="dxa"/>
              <w:bottom w:w="72" w:type="dxa"/>
              <w:right w:w="144" w:type="dxa"/>
            </w:tcMar>
            <w:hideMark/>
          </w:tcPr>
          <w:p w14:paraId="6F3417B3" w14:textId="1D942CC6" w:rsidR="00F25E71" w:rsidRPr="00F25E71" w:rsidRDefault="00F25E71" w:rsidP="00247529">
            <w:pPr>
              <w:pStyle w:val="NoSpacing"/>
              <w:spacing w:line="276" w:lineRule="auto"/>
              <w:jc w:val="both"/>
              <w:rPr>
                <w:sz w:val="20"/>
                <w:szCs w:val="20"/>
              </w:rPr>
            </w:pPr>
            <w:r w:rsidRPr="00F25E71">
              <w:rPr>
                <w:sz w:val="20"/>
                <w:szCs w:val="20"/>
              </w:rPr>
              <w:t>PHWR NPP (CANDU</w:t>
            </w:r>
            <w:r w:rsidRPr="00F25E71">
              <w:rPr>
                <w:color w:val="000000" w:themeColor="text1"/>
                <w:sz w:val="20"/>
                <w:szCs w:val="20"/>
                <w:vertAlign w:val="superscript"/>
              </w:rPr>
              <w:t>®</w:t>
            </w:r>
            <w:r w:rsidRPr="00F25E71">
              <w:rPr>
                <w:sz w:val="20"/>
                <w:szCs w:val="20"/>
              </w:rPr>
              <w:t>-6, current fleet) (</w:t>
            </w:r>
            <w:r>
              <w:rPr>
                <w:sz w:val="20"/>
                <w:szCs w:val="20"/>
              </w:rPr>
              <w:t>RC</w:t>
            </w:r>
            <w:r w:rsidRPr="00F25E71">
              <w:rPr>
                <w:sz w:val="20"/>
                <w:szCs w:val="20"/>
              </w:rPr>
              <w:t xml:space="preserve">: </w:t>
            </w:r>
            <w:r w:rsidRPr="00F25E71">
              <w:rPr>
                <w:i/>
                <w:sz w:val="20"/>
                <w:szCs w:val="20"/>
              </w:rPr>
              <w:t>P</w:t>
            </w:r>
            <w:r w:rsidRPr="00F25E71">
              <w:rPr>
                <w:iCs/>
                <w:sz w:val="20"/>
                <w:szCs w:val="20"/>
                <w:vertAlign w:val="subscript"/>
              </w:rPr>
              <w:t>in</w:t>
            </w:r>
            <w:r w:rsidRPr="00F25E71">
              <w:rPr>
                <w:sz w:val="20"/>
                <w:szCs w:val="20"/>
              </w:rPr>
              <w:t xml:space="preserve">=11 MPa / </w:t>
            </w:r>
            <w:r w:rsidRPr="00F25E71">
              <w:rPr>
                <w:i/>
                <w:iCs/>
                <w:sz w:val="20"/>
                <w:szCs w:val="20"/>
              </w:rPr>
              <w:t>P</w:t>
            </w:r>
            <w:r w:rsidRPr="00F25E71">
              <w:rPr>
                <w:sz w:val="20"/>
                <w:szCs w:val="20"/>
                <w:vertAlign w:val="subscript"/>
              </w:rPr>
              <w:t>out</w:t>
            </w:r>
            <w:r w:rsidRPr="00F25E71">
              <w:rPr>
                <w:sz w:val="20"/>
                <w:szCs w:val="20"/>
              </w:rPr>
              <w:t>=9.9 MPa (</w:t>
            </w:r>
            <w:r w:rsidRPr="00F25E71">
              <w:rPr>
                <w:i/>
                <w:sz w:val="20"/>
                <w:szCs w:val="20"/>
              </w:rPr>
              <w:t>T</w:t>
            </w:r>
            <w:r w:rsidRPr="00F25E71">
              <w:rPr>
                <w:sz w:val="20"/>
                <w:szCs w:val="20"/>
                <w:vertAlign w:val="subscript"/>
              </w:rPr>
              <w:t>sat</w:t>
            </w:r>
            <w:r w:rsidRPr="00F25E71">
              <w:rPr>
                <w:sz w:val="20"/>
                <w:szCs w:val="20"/>
              </w:rPr>
              <w:t xml:space="preserve">=310.3°C) &amp; </w:t>
            </w:r>
            <w:r w:rsidRPr="00F25E71">
              <w:rPr>
                <w:i/>
                <w:sz w:val="20"/>
                <w:szCs w:val="20"/>
              </w:rPr>
              <w:t>T</w:t>
            </w:r>
            <w:r w:rsidRPr="00F25E71">
              <w:rPr>
                <w:sz w:val="20"/>
                <w:szCs w:val="20"/>
              </w:rPr>
              <w:t xml:space="preserve">=260‒310°C; steam: </w:t>
            </w:r>
            <w:r w:rsidRPr="00F25E71">
              <w:rPr>
                <w:i/>
                <w:sz w:val="20"/>
                <w:szCs w:val="20"/>
              </w:rPr>
              <w:t>P</w:t>
            </w:r>
            <w:r w:rsidRPr="00F25E71">
              <w:rPr>
                <w:sz w:val="20"/>
                <w:szCs w:val="20"/>
                <w:vertAlign w:val="subscript"/>
              </w:rPr>
              <w:t>in</w:t>
            </w:r>
            <w:r w:rsidRPr="00F25E71">
              <w:rPr>
                <w:sz w:val="20"/>
                <w:szCs w:val="20"/>
              </w:rPr>
              <w:t xml:space="preserve">=4.7 MPa, </w:t>
            </w:r>
            <w:r w:rsidRPr="00F25E71">
              <w:rPr>
                <w:i/>
                <w:sz w:val="20"/>
                <w:szCs w:val="20"/>
              </w:rPr>
              <w:t>T</w:t>
            </w:r>
            <w:r w:rsidRPr="00F25E71">
              <w:rPr>
                <w:sz w:val="20"/>
                <w:szCs w:val="20"/>
                <w:vertAlign w:val="subscript"/>
              </w:rPr>
              <w:t>in</w:t>
            </w:r>
            <w:r w:rsidRPr="00F25E71">
              <w:rPr>
                <w:sz w:val="20"/>
                <w:szCs w:val="20"/>
              </w:rPr>
              <w:t>=</w:t>
            </w:r>
            <w:r w:rsidRPr="00F25E71">
              <w:rPr>
                <w:i/>
                <w:iCs/>
                <w:sz w:val="20"/>
                <w:szCs w:val="20"/>
              </w:rPr>
              <w:t>T</w:t>
            </w:r>
            <w:r w:rsidRPr="00F25E71">
              <w:rPr>
                <w:sz w:val="20"/>
                <w:szCs w:val="20"/>
                <w:vertAlign w:val="subscript"/>
              </w:rPr>
              <w:t>sat</w:t>
            </w:r>
            <w:r w:rsidRPr="00F25E71">
              <w:rPr>
                <w:sz w:val="20"/>
                <w:szCs w:val="20"/>
              </w:rPr>
              <w:t xml:space="preserve">=260.1°C; and </w:t>
            </w:r>
            <w:r w:rsidRPr="00F25E71">
              <w:rPr>
                <w:i/>
                <w:sz w:val="20"/>
                <w:szCs w:val="20"/>
              </w:rPr>
              <w:t>P</w:t>
            </w:r>
            <w:r w:rsidRPr="00F25E71">
              <w:rPr>
                <w:sz w:val="20"/>
                <w:szCs w:val="20"/>
                <w:vertAlign w:val="subscript"/>
              </w:rPr>
              <w:t>reheat</w:t>
            </w:r>
            <w:r w:rsidRPr="00F25E71">
              <w:rPr>
                <w:sz w:val="20"/>
                <w:szCs w:val="20"/>
              </w:rPr>
              <w:t>≈1.2 MPa (</w:t>
            </w:r>
            <w:r w:rsidRPr="00F25E71">
              <w:rPr>
                <w:i/>
                <w:sz w:val="20"/>
                <w:szCs w:val="20"/>
              </w:rPr>
              <w:t>T</w:t>
            </w:r>
            <w:r w:rsidRPr="00F25E71">
              <w:rPr>
                <w:sz w:val="20"/>
                <w:szCs w:val="20"/>
                <w:vertAlign w:val="subscript"/>
              </w:rPr>
              <w:t>sat</w:t>
            </w:r>
            <w:r w:rsidRPr="00F25E71">
              <w:rPr>
                <w:sz w:val="20"/>
                <w:szCs w:val="20"/>
              </w:rPr>
              <w:t xml:space="preserve">=188°C), </w:t>
            </w:r>
            <w:r w:rsidRPr="00F25E71">
              <w:rPr>
                <w:i/>
                <w:color w:val="000000"/>
                <w:sz w:val="20"/>
                <w:szCs w:val="20"/>
              </w:rPr>
              <w:t>T</w:t>
            </w:r>
            <w:r w:rsidRPr="00F25E71">
              <w:rPr>
                <w:color w:val="000000"/>
                <w:sz w:val="20"/>
                <w:szCs w:val="20"/>
                <w:vertAlign w:val="subscript"/>
              </w:rPr>
              <w:t>reheat</w:t>
            </w:r>
            <w:r w:rsidRPr="00F25E71">
              <w:rPr>
                <w:sz w:val="20"/>
                <w:szCs w:val="20"/>
              </w:rPr>
              <w:t>≈</w:t>
            </w:r>
            <w:r w:rsidRPr="00F25E71">
              <w:rPr>
                <w:color w:val="000000"/>
                <w:sz w:val="20"/>
                <w:szCs w:val="20"/>
              </w:rPr>
              <w:t>240</w:t>
            </w:r>
            <w:r w:rsidRPr="00F25E71">
              <w:rPr>
                <w:sz w:val="20"/>
                <w:szCs w:val="20"/>
              </w:rPr>
              <w:t>°</w:t>
            </w:r>
            <w:r w:rsidRPr="00F25E71">
              <w:rPr>
                <w:color w:val="000000"/>
                <w:sz w:val="20"/>
                <w:szCs w:val="20"/>
              </w:rPr>
              <w:t>C</w:t>
            </w:r>
            <w:r w:rsidRPr="00F25E71">
              <w:rPr>
                <w:sz w:val="20"/>
                <w:szCs w:val="20"/>
              </w:rPr>
              <w:t>).</w:t>
            </w:r>
          </w:p>
        </w:tc>
        <w:tc>
          <w:tcPr>
            <w:tcW w:w="717" w:type="pct"/>
            <w:shd w:val="clear" w:color="auto" w:fill="auto"/>
            <w:tcMar>
              <w:top w:w="72" w:type="dxa"/>
              <w:left w:w="144" w:type="dxa"/>
              <w:bottom w:w="72" w:type="dxa"/>
              <w:right w:w="144" w:type="dxa"/>
            </w:tcMar>
            <w:hideMark/>
          </w:tcPr>
          <w:p w14:paraId="3C7E10DC" w14:textId="2FBDCD50" w:rsidR="00F25E71" w:rsidRPr="00F25E71" w:rsidRDefault="00F25E71" w:rsidP="00247529">
            <w:pPr>
              <w:pStyle w:val="NoSpacing"/>
              <w:spacing w:line="276" w:lineRule="auto"/>
              <w:jc w:val="center"/>
              <w:rPr>
                <w:sz w:val="20"/>
                <w:szCs w:val="20"/>
              </w:rPr>
            </w:pPr>
            <w:r w:rsidRPr="00F25E71">
              <w:rPr>
                <w:sz w:val="20"/>
                <w:szCs w:val="20"/>
              </w:rPr>
              <w:t>Up to 32%</w:t>
            </w:r>
          </w:p>
        </w:tc>
      </w:tr>
      <w:tr w:rsidR="00F25E71" w:rsidRPr="00F25E71" w14:paraId="194479AC" w14:textId="77777777" w:rsidTr="008E1CCD">
        <w:trPr>
          <w:trHeight w:val="420"/>
        </w:trPr>
        <w:tc>
          <w:tcPr>
            <w:tcW w:w="285" w:type="pct"/>
            <w:shd w:val="clear" w:color="auto" w:fill="auto"/>
            <w:tcMar>
              <w:top w:w="72" w:type="dxa"/>
              <w:left w:w="144" w:type="dxa"/>
              <w:bottom w:w="72" w:type="dxa"/>
              <w:right w:w="144" w:type="dxa"/>
            </w:tcMar>
          </w:tcPr>
          <w:p w14:paraId="463E22EE" w14:textId="77777777" w:rsidR="00F25E71" w:rsidRPr="00F25E71" w:rsidRDefault="00F25E71" w:rsidP="00247529">
            <w:pPr>
              <w:pStyle w:val="NoSpacing"/>
              <w:spacing w:line="276" w:lineRule="auto"/>
              <w:jc w:val="right"/>
              <w:rPr>
                <w:b/>
                <w:bCs/>
                <w:sz w:val="20"/>
                <w:szCs w:val="20"/>
              </w:rPr>
            </w:pPr>
            <w:bookmarkStart w:id="1" w:name="_Hlk43987017"/>
            <w:r w:rsidRPr="00F25E71">
              <w:rPr>
                <w:b/>
                <w:bCs/>
                <w:sz w:val="20"/>
                <w:szCs w:val="20"/>
              </w:rPr>
              <w:t>13</w:t>
            </w:r>
          </w:p>
        </w:tc>
        <w:tc>
          <w:tcPr>
            <w:tcW w:w="3997" w:type="pct"/>
            <w:shd w:val="clear" w:color="auto" w:fill="auto"/>
            <w:tcMar>
              <w:top w:w="72" w:type="dxa"/>
              <w:left w:w="144" w:type="dxa"/>
              <w:bottom w:w="72" w:type="dxa"/>
              <w:right w:w="144" w:type="dxa"/>
            </w:tcMar>
          </w:tcPr>
          <w:p w14:paraId="58CED528" w14:textId="776F9FAE" w:rsidR="00F25E71" w:rsidRPr="00F25E71" w:rsidRDefault="00F25E71" w:rsidP="00247529">
            <w:pPr>
              <w:pStyle w:val="NoSpacing"/>
              <w:spacing w:line="276" w:lineRule="auto"/>
              <w:jc w:val="both"/>
              <w:rPr>
                <w:sz w:val="20"/>
                <w:szCs w:val="20"/>
              </w:rPr>
            </w:pPr>
            <w:r w:rsidRPr="00F25E71">
              <w:rPr>
                <w:sz w:val="20"/>
                <w:szCs w:val="20"/>
              </w:rPr>
              <w:t>PWR SMR NPP (RITM-200M, Russia) (not yet in operation as SMR NPP) (</w:t>
            </w:r>
            <w:r>
              <w:rPr>
                <w:sz w:val="20"/>
                <w:szCs w:val="20"/>
              </w:rPr>
              <w:t>RC</w:t>
            </w:r>
            <w:r w:rsidRPr="00F25E71">
              <w:rPr>
                <w:sz w:val="20"/>
                <w:szCs w:val="20"/>
              </w:rPr>
              <w:t xml:space="preserve">: </w:t>
            </w:r>
            <w:r w:rsidRPr="00F25E71">
              <w:rPr>
                <w:i/>
                <w:sz w:val="20"/>
                <w:szCs w:val="20"/>
              </w:rPr>
              <w:t>P</w:t>
            </w:r>
            <w:r w:rsidRPr="00F25E71">
              <w:rPr>
                <w:sz w:val="20"/>
                <w:szCs w:val="20"/>
              </w:rPr>
              <w:t>=15.7 MPa (</w:t>
            </w:r>
            <w:r w:rsidRPr="00F25E71">
              <w:rPr>
                <w:i/>
                <w:sz w:val="20"/>
                <w:szCs w:val="20"/>
              </w:rPr>
              <w:t>T</w:t>
            </w:r>
            <w:r w:rsidRPr="00F25E71">
              <w:rPr>
                <w:sz w:val="20"/>
                <w:szCs w:val="20"/>
                <w:vertAlign w:val="subscript"/>
              </w:rPr>
              <w:t>sat</w:t>
            </w:r>
            <w:r w:rsidRPr="00F25E71">
              <w:rPr>
                <w:sz w:val="20"/>
                <w:szCs w:val="20"/>
              </w:rPr>
              <w:t xml:space="preserve">=345.8°C), </w:t>
            </w:r>
            <w:r w:rsidRPr="00F25E71">
              <w:rPr>
                <w:i/>
                <w:sz w:val="20"/>
                <w:szCs w:val="20"/>
              </w:rPr>
              <w:t>T</w:t>
            </w:r>
            <w:r w:rsidRPr="00F25E71">
              <w:rPr>
                <w:sz w:val="20"/>
                <w:szCs w:val="20"/>
              </w:rPr>
              <w:t xml:space="preserve">=277‒313°C; steam: </w:t>
            </w:r>
            <w:r w:rsidRPr="00F25E71">
              <w:rPr>
                <w:i/>
                <w:sz w:val="20"/>
                <w:szCs w:val="20"/>
              </w:rPr>
              <w:t>P</w:t>
            </w:r>
            <w:r w:rsidRPr="00F25E71">
              <w:rPr>
                <w:sz w:val="20"/>
                <w:szCs w:val="20"/>
                <w:vertAlign w:val="subscript"/>
              </w:rPr>
              <w:t>in</w:t>
            </w:r>
            <w:r w:rsidRPr="00F25E71">
              <w:rPr>
                <w:sz w:val="20"/>
                <w:szCs w:val="20"/>
              </w:rPr>
              <w:t xml:space="preserve">=3.82 MPa, </w:t>
            </w:r>
            <w:r w:rsidRPr="00F25E71">
              <w:rPr>
                <w:i/>
                <w:sz w:val="20"/>
                <w:szCs w:val="20"/>
              </w:rPr>
              <w:t>T</w:t>
            </w:r>
            <w:r w:rsidRPr="00F25E71">
              <w:rPr>
                <w:sz w:val="20"/>
                <w:szCs w:val="20"/>
                <w:vertAlign w:val="subscript"/>
              </w:rPr>
              <w:t>in</w:t>
            </w:r>
            <w:r w:rsidRPr="00F25E71">
              <w:rPr>
                <w:sz w:val="20"/>
                <w:szCs w:val="20"/>
              </w:rPr>
              <w:t>=295°C (</w:t>
            </w:r>
            <w:r w:rsidRPr="00F25E71">
              <w:rPr>
                <w:i/>
                <w:iCs/>
                <w:sz w:val="20"/>
                <w:szCs w:val="20"/>
              </w:rPr>
              <w:t>T</w:t>
            </w:r>
            <w:r w:rsidRPr="00F25E71">
              <w:rPr>
                <w:sz w:val="20"/>
                <w:szCs w:val="20"/>
                <w:vertAlign w:val="subscript"/>
              </w:rPr>
              <w:t>sat</w:t>
            </w:r>
            <w:r w:rsidRPr="00F25E71">
              <w:rPr>
                <w:sz w:val="20"/>
                <w:szCs w:val="20"/>
              </w:rPr>
              <w:t>=247.6°C</w:t>
            </w:r>
            <w:r w:rsidR="008E1CCD">
              <w:rPr>
                <w:sz w:val="20"/>
                <w:szCs w:val="20"/>
              </w:rPr>
              <w:t>).</w:t>
            </w:r>
          </w:p>
        </w:tc>
        <w:tc>
          <w:tcPr>
            <w:tcW w:w="717" w:type="pct"/>
            <w:shd w:val="clear" w:color="auto" w:fill="auto"/>
            <w:tcMar>
              <w:top w:w="72" w:type="dxa"/>
              <w:left w:w="144" w:type="dxa"/>
              <w:bottom w:w="72" w:type="dxa"/>
              <w:right w:w="144" w:type="dxa"/>
            </w:tcMar>
          </w:tcPr>
          <w:p w14:paraId="11D4516D" w14:textId="1F7A4C88" w:rsidR="00F25E71" w:rsidRPr="00F25E71" w:rsidRDefault="00F25E71" w:rsidP="00247529">
            <w:pPr>
              <w:pStyle w:val="NoSpacing"/>
              <w:spacing w:line="276" w:lineRule="auto"/>
              <w:jc w:val="center"/>
              <w:rPr>
                <w:sz w:val="20"/>
                <w:szCs w:val="20"/>
              </w:rPr>
            </w:pPr>
            <w:r w:rsidRPr="00F25E71">
              <w:rPr>
                <w:sz w:val="20"/>
                <w:szCs w:val="20"/>
              </w:rPr>
              <w:t>Up to 31%</w:t>
            </w:r>
          </w:p>
        </w:tc>
      </w:tr>
      <w:tr w:rsidR="00F25E71" w:rsidRPr="00F25E71" w14:paraId="1EC59ACB" w14:textId="77777777" w:rsidTr="008E1CCD">
        <w:trPr>
          <w:trHeight w:val="420"/>
        </w:trPr>
        <w:tc>
          <w:tcPr>
            <w:tcW w:w="285" w:type="pct"/>
            <w:shd w:val="clear" w:color="auto" w:fill="auto"/>
            <w:tcMar>
              <w:top w:w="72" w:type="dxa"/>
              <w:left w:w="144" w:type="dxa"/>
              <w:bottom w:w="72" w:type="dxa"/>
              <w:right w:w="144" w:type="dxa"/>
            </w:tcMar>
          </w:tcPr>
          <w:p w14:paraId="72FC825D" w14:textId="77777777" w:rsidR="00F25E71" w:rsidRPr="00F25E71" w:rsidRDefault="00F25E71" w:rsidP="00247529">
            <w:pPr>
              <w:pStyle w:val="NoSpacing"/>
              <w:spacing w:line="276" w:lineRule="auto"/>
              <w:jc w:val="right"/>
              <w:rPr>
                <w:b/>
                <w:bCs/>
                <w:sz w:val="20"/>
                <w:szCs w:val="20"/>
              </w:rPr>
            </w:pPr>
            <w:r w:rsidRPr="00F25E71">
              <w:rPr>
                <w:b/>
                <w:bCs/>
                <w:sz w:val="20"/>
                <w:szCs w:val="20"/>
              </w:rPr>
              <w:t>14</w:t>
            </w:r>
          </w:p>
        </w:tc>
        <w:tc>
          <w:tcPr>
            <w:tcW w:w="3997" w:type="pct"/>
            <w:shd w:val="clear" w:color="auto" w:fill="auto"/>
            <w:tcMar>
              <w:top w:w="72" w:type="dxa"/>
              <w:left w:w="144" w:type="dxa"/>
              <w:bottom w:w="72" w:type="dxa"/>
              <w:right w:w="144" w:type="dxa"/>
            </w:tcMar>
          </w:tcPr>
          <w:p w14:paraId="5C22238B" w14:textId="74E737F4" w:rsidR="00F25E71" w:rsidRPr="00F25E71" w:rsidRDefault="00F25E71" w:rsidP="00247529">
            <w:pPr>
              <w:pStyle w:val="NoSpacing"/>
              <w:spacing w:line="276" w:lineRule="auto"/>
              <w:jc w:val="both"/>
              <w:rPr>
                <w:sz w:val="20"/>
                <w:szCs w:val="20"/>
              </w:rPr>
            </w:pPr>
            <w:r w:rsidRPr="00F25E71">
              <w:rPr>
                <w:sz w:val="20"/>
                <w:szCs w:val="20"/>
              </w:rPr>
              <w:t>PWR SMR NPP (KLT-40S, Russia</w:t>
            </w:r>
            <w:r w:rsidR="008E1CCD">
              <w:rPr>
                <w:sz w:val="20"/>
                <w:szCs w:val="20"/>
              </w:rPr>
              <w:t>)</w:t>
            </w:r>
            <w:r w:rsidRPr="00F25E71">
              <w:rPr>
                <w:sz w:val="20"/>
                <w:szCs w:val="20"/>
              </w:rPr>
              <w:t xml:space="preserve"> (</w:t>
            </w:r>
            <w:r w:rsidR="008E1CCD">
              <w:rPr>
                <w:sz w:val="20"/>
                <w:szCs w:val="20"/>
              </w:rPr>
              <w:t>RC</w:t>
            </w:r>
            <w:r w:rsidRPr="00F25E71">
              <w:rPr>
                <w:sz w:val="20"/>
                <w:szCs w:val="20"/>
              </w:rPr>
              <w:t xml:space="preserve">: </w:t>
            </w:r>
            <w:r w:rsidRPr="00F25E71">
              <w:rPr>
                <w:i/>
                <w:sz w:val="20"/>
                <w:szCs w:val="20"/>
              </w:rPr>
              <w:t>P</w:t>
            </w:r>
            <w:r w:rsidRPr="00F25E71">
              <w:rPr>
                <w:sz w:val="20"/>
                <w:szCs w:val="20"/>
              </w:rPr>
              <w:t>=12.7 MPa (</w:t>
            </w:r>
            <w:r w:rsidRPr="00F25E71">
              <w:rPr>
                <w:i/>
                <w:sz w:val="20"/>
                <w:szCs w:val="20"/>
              </w:rPr>
              <w:t>T</w:t>
            </w:r>
            <w:r w:rsidRPr="00F25E71">
              <w:rPr>
                <w:sz w:val="20"/>
                <w:szCs w:val="20"/>
                <w:vertAlign w:val="subscript"/>
              </w:rPr>
              <w:t>sat</w:t>
            </w:r>
            <w:r w:rsidRPr="00F25E71">
              <w:rPr>
                <w:sz w:val="20"/>
                <w:szCs w:val="20"/>
              </w:rPr>
              <w:t xml:space="preserve">=329°C), </w:t>
            </w:r>
            <w:r w:rsidRPr="00F25E71">
              <w:rPr>
                <w:i/>
                <w:sz w:val="20"/>
                <w:szCs w:val="20"/>
              </w:rPr>
              <w:t>T</w:t>
            </w:r>
            <w:r w:rsidRPr="00F25E71">
              <w:rPr>
                <w:sz w:val="20"/>
                <w:szCs w:val="20"/>
              </w:rPr>
              <w:t xml:space="preserve">=280‒316°C; steam: </w:t>
            </w:r>
            <w:r w:rsidRPr="00F25E71">
              <w:rPr>
                <w:i/>
                <w:sz w:val="20"/>
                <w:szCs w:val="20"/>
              </w:rPr>
              <w:t>P</w:t>
            </w:r>
            <w:r w:rsidRPr="00F25E71">
              <w:rPr>
                <w:sz w:val="20"/>
                <w:szCs w:val="20"/>
                <w:vertAlign w:val="subscript"/>
              </w:rPr>
              <w:t>in</w:t>
            </w:r>
            <w:r w:rsidRPr="00F25E71">
              <w:rPr>
                <w:sz w:val="20"/>
                <w:szCs w:val="20"/>
              </w:rPr>
              <w:t xml:space="preserve">=3.72 MPa, </w:t>
            </w:r>
            <w:r w:rsidRPr="00F25E71">
              <w:rPr>
                <w:i/>
                <w:sz w:val="20"/>
                <w:szCs w:val="20"/>
              </w:rPr>
              <w:t>T</w:t>
            </w:r>
            <w:r w:rsidRPr="00F25E71">
              <w:rPr>
                <w:sz w:val="20"/>
                <w:szCs w:val="20"/>
                <w:vertAlign w:val="subscript"/>
              </w:rPr>
              <w:t>in</w:t>
            </w:r>
            <w:r w:rsidRPr="00F25E71">
              <w:rPr>
                <w:sz w:val="20"/>
                <w:szCs w:val="20"/>
              </w:rPr>
              <w:t>=290°C (</w:t>
            </w:r>
            <w:r w:rsidRPr="00F25E71">
              <w:rPr>
                <w:i/>
                <w:iCs/>
                <w:sz w:val="20"/>
                <w:szCs w:val="20"/>
              </w:rPr>
              <w:t>T</w:t>
            </w:r>
            <w:r w:rsidRPr="00F25E71">
              <w:rPr>
                <w:sz w:val="20"/>
                <w:szCs w:val="20"/>
                <w:vertAlign w:val="subscript"/>
              </w:rPr>
              <w:t>sat</w:t>
            </w:r>
            <w:r w:rsidRPr="00F25E71">
              <w:rPr>
                <w:sz w:val="20"/>
                <w:szCs w:val="20"/>
              </w:rPr>
              <w:t>=246.1°C).</w:t>
            </w:r>
          </w:p>
        </w:tc>
        <w:tc>
          <w:tcPr>
            <w:tcW w:w="717" w:type="pct"/>
            <w:shd w:val="clear" w:color="auto" w:fill="auto"/>
            <w:tcMar>
              <w:top w:w="72" w:type="dxa"/>
              <w:left w:w="144" w:type="dxa"/>
              <w:bottom w:w="72" w:type="dxa"/>
              <w:right w:w="144" w:type="dxa"/>
            </w:tcMar>
          </w:tcPr>
          <w:p w14:paraId="24BA6BC8" w14:textId="31D6C869" w:rsidR="00F25E71" w:rsidRPr="00F25E71" w:rsidRDefault="00F25E71" w:rsidP="00247529">
            <w:pPr>
              <w:pStyle w:val="NoSpacing"/>
              <w:spacing w:line="276" w:lineRule="auto"/>
              <w:jc w:val="center"/>
              <w:rPr>
                <w:sz w:val="20"/>
                <w:szCs w:val="20"/>
              </w:rPr>
            </w:pPr>
            <w:r w:rsidRPr="00F25E71">
              <w:rPr>
                <w:sz w:val="20"/>
                <w:szCs w:val="20"/>
              </w:rPr>
              <w:t>Up to 26%</w:t>
            </w:r>
          </w:p>
        </w:tc>
      </w:tr>
    </w:tbl>
    <w:bookmarkEnd w:id="0"/>
    <w:bookmarkEnd w:id="1"/>
    <w:p w14:paraId="384FD5FE" w14:textId="77777777" w:rsidR="00230951" w:rsidRDefault="00230951" w:rsidP="00230951">
      <w:pPr>
        <w:pStyle w:val="Heading2"/>
        <w:tabs>
          <w:tab w:val="num" w:pos="360"/>
        </w:tabs>
      </w:pPr>
      <w:r>
        <w:t>DESIGN SPECIFICS OF OPERATING AND DESIGNED SMRS</w:t>
      </w:r>
    </w:p>
    <w:p w14:paraId="5AA9C9C4" w14:textId="0403B5C0" w:rsidR="00A602E3" w:rsidRDefault="00BC179A" w:rsidP="00585363">
      <w:pPr>
        <w:pStyle w:val="BodyText"/>
        <w:ind w:firstLine="540"/>
      </w:pPr>
      <w:r>
        <w:t xml:space="preserve">One of the most important parameters of any nuclear / thermal power plant including NPPs with SMRs is the thermal efficiency (see Table 2).  Analysis of the data in Table 2 shows that operating NPP with the two SMRs HTRs-PM, cooled with high temperature helium, has reasonably high thermal efficiency of 42% gross just 1% lower than that of AGRs NPPs (43%), which is the highest thermal efficiency of any current NPP nowadays.  However, if alternative </w:t>
      </w:r>
      <w:r>
        <w:noBreakHyphen/>
        <w:t xml:space="preserve"> combined power cycles are used, it can be even significantly higher thermal efficiency (for details, see in [3]).  On the opposite, the floating NPP with the two PWRs </w:t>
      </w:r>
      <w:r>
        <w:noBreakHyphen/>
        <w:t xml:space="preserve"> KLT-40S reactors has one of the lowest </w:t>
      </w:r>
      <w:r w:rsidR="00585363">
        <w:t>t</w:t>
      </w:r>
      <w:r>
        <w:t>hermal efficiencies in the nuclear-power industry</w:t>
      </w:r>
      <w:r w:rsidR="00585363">
        <w:t xml:space="preserve"> – only 26%.  This is due to the smaller size and corresponding to that installed capacities of these SMRs and </w:t>
      </w:r>
      <w:r w:rsidR="009229E6">
        <w:t xml:space="preserve">the </w:t>
      </w:r>
      <w:r w:rsidR="00585363">
        <w:t>absence of the secondary-steam reheat (see Tables 1 and 2</w:t>
      </w:r>
      <w:r w:rsidR="009229E6">
        <w:t>, Fig. 1,</w:t>
      </w:r>
      <w:r w:rsidR="00585363">
        <w:t xml:space="preserve"> and in [3]).  However, another design specifics is the overheated primary steam at the turbine inlet, which is not used in any other NPPs with PWRs.</w:t>
      </w:r>
    </w:p>
    <w:p w14:paraId="6DC194DA" w14:textId="182C1078" w:rsidR="00585363" w:rsidRDefault="00585363" w:rsidP="00585363">
      <w:pPr>
        <w:pStyle w:val="BodyText"/>
        <w:ind w:firstLine="540"/>
      </w:pPr>
      <w:r>
        <w:t>This deficiency of the NPP with KLT-40s reactors was “fixed’ in the RITM-200M design in which steam generators were installed inside the pressure vessel in the ring arrangement and due to that the thermal efficiency</w:t>
      </w:r>
      <w:r w:rsidR="00B2026D">
        <w:t xml:space="preserve"> has been increased up to 31% </w:t>
      </w:r>
      <w:r w:rsidR="00B2026D">
        <w:t>(see Tables 1 and 2 and in [3])</w:t>
      </w:r>
      <w:r w:rsidR="00B2026D">
        <w:t>!  However, it is still the lowest thermal efficiency for medium and large PWRs NPPs.</w:t>
      </w:r>
    </w:p>
    <w:p w14:paraId="0AA29D3F" w14:textId="2D319325" w:rsidR="00585363" w:rsidRDefault="00585363" w:rsidP="00585363">
      <w:pPr>
        <w:pStyle w:val="BodyText"/>
        <w:ind w:firstLine="540"/>
      </w:pPr>
    </w:p>
    <w:p w14:paraId="72529DD2" w14:textId="243E5BB8" w:rsidR="00585363" w:rsidRPr="00BC179A" w:rsidRDefault="00585363" w:rsidP="00585363">
      <w:pPr>
        <w:pStyle w:val="BodyText"/>
        <w:ind w:firstLine="540"/>
        <w:sectPr w:rsidR="00585363" w:rsidRPr="00BC179A" w:rsidSect="00805B7E">
          <w:headerReference w:type="default" r:id="rId16"/>
          <w:footerReference w:type="default" r:id="rId17"/>
          <w:pgSz w:w="12240" w:h="15840"/>
          <w:pgMar w:top="1440" w:right="1440" w:bottom="1440" w:left="1440" w:header="720" w:footer="720" w:gutter="0"/>
          <w:cols w:space="720"/>
          <w:docGrid w:linePitch="360"/>
        </w:sectPr>
      </w:pPr>
    </w:p>
    <w:p w14:paraId="77C6918D" w14:textId="181BB5D1" w:rsidR="00A602E3" w:rsidRPr="00A602E3" w:rsidRDefault="00A602E3" w:rsidP="00A602E3">
      <w:pPr>
        <w:pStyle w:val="NoSpacing"/>
        <w:jc w:val="both"/>
        <w:rPr>
          <w:bCs/>
          <w:sz w:val="20"/>
          <w:szCs w:val="20"/>
        </w:rPr>
      </w:pPr>
      <w:r w:rsidRPr="00A602E3">
        <w:rPr>
          <w:bCs/>
          <w:sz w:val="20"/>
          <w:szCs w:val="20"/>
        </w:rPr>
        <w:lastRenderedPageBreak/>
        <w:t xml:space="preserve">TABLE </w:t>
      </w:r>
      <w:r>
        <w:rPr>
          <w:bCs/>
          <w:sz w:val="20"/>
          <w:szCs w:val="20"/>
        </w:rPr>
        <w:t>3</w:t>
      </w:r>
      <w:r w:rsidRPr="00A602E3">
        <w:rPr>
          <w:bCs/>
          <w:sz w:val="20"/>
          <w:szCs w:val="20"/>
        </w:rPr>
        <w:t xml:space="preserve">. MAIN </w:t>
      </w:r>
      <w:r w:rsidR="00A063B5">
        <w:rPr>
          <w:bCs/>
          <w:sz w:val="20"/>
          <w:szCs w:val="20"/>
        </w:rPr>
        <w:t xml:space="preserve">DESIGN </w:t>
      </w:r>
      <w:r w:rsidRPr="00A602E3">
        <w:rPr>
          <w:bCs/>
          <w:sz w:val="20"/>
          <w:szCs w:val="20"/>
        </w:rPr>
        <w:t xml:space="preserve">PARAMETERS OF </w:t>
      </w:r>
      <w:r>
        <w:rPr>
          <w:bCs/>
          <w:sz w:val="20"/>
          <w:szCs w:val="20"/>
        </w:rPr>
        <w:t xml:space="preserve">SMRs – PWRs: </w:t>
      </w:r>
      <w:r w:rsidRPr="00A602E3">
        <w:rPr>
          <w:bCs/>
          <w:sz w:val="20"/>
          <w:szCs w:val="20"/>
        </w:rPr>
        <w:t>KLT-40S</w:t>
      </w:r>
      <w:r>
        <w:rPr>
          <w:bCs/>
          <w:sz w:val="20"/>
          <w:szCs w:val="20"/>
        </w:rPr>
        <w:t xml:space="preserve">; </w:t>
      </w:r>
      <w:r w:rsidRPr="00A602E3">
        <w:rPr>
          <w:bCs/>
          <w:sz w:val="20"/>
          <w:szCs w:val="20"/>
        </w:rPr>
        <w:t>RITM-200M</w:t>
      </w:r>
      <w:r>
        <w:rPr>
          <w:bCs/>
          <w:sz w:val="20"/>
          <w:szCs w:val="20"/>
        </w:rPr>
        <w:t xml:space="preserve">; </w:t>
      </w:r>
      <w:r w:rsidR="00347A4D">
        <w:rPr>
          <w:bCs/>
          <w:sz w:val="20"/>
          <w:szCs w:val="20"/>
        </w:rPr>
        <w:t xml:space="preserve">NuScale; SMR-160; and BWRX-300 </w:t>
      </w:r>
      <w:r>
        <w:rPr>
          <w:bCs/>
          <w:sz w:val="20"/>
          <w:szCs w:val="20"/>
        </w:rPr>
        <w:t>(BASED ON DATA IN [</w:t>
      </w:r>
      <w:r w:rsidR="00347A4D">
        <w:rPr>
          <w:bCs/>
          <w:sz w:val="20"/>
          <w:szCs w:val="20"/>
        </w:rPr>
        <w:t>1</w:t>
      </w:r>
      <w:r w:rsidR="00347A4D">
        <w:rPr>
          <w:bCs/>
          <w:sz w:val="20"/>
          <w:szCs w:val="20"/>
        </w:rPr>
        <w:noBreakHyphen/>
      </w:r>
      <w:r>
        <w:rPr>
          <w:bCs/>
          <w:sz w:val="20"/>
          <w:szCs w:val="20"/>
        </w:rPr>
        <w:t>3])</w:t>
      </w:r>
      <w:r w:rsidRPr="00A602E3">
        <w:rPr>
          <w:bCs/>
          <w:sz w:val="20"/>
          <w:szCs w:val="20"/>
        </w:rPr>
        <w:t>.</w:t>
      </w:r>
    </w:p>
    <w:tbl>
      <w:tblPr>
        <w:tblW w:w="5000" w:type="pct"/>
        <w:tblLayout w:type="fixed"/>
        <w:tblLook w:val="00A0" w:firstRow="1" w:lastRow="0" w:firstColumn="1" w:lastColumn="0" w:noHBand="0" w:noVBand="0"/>
      </w:tblPr>
      <w:tblGrid>
        <w:gridCol w:w="3417"/>
        <w:gridCol w:w="1709"/>
        <w:gridCol w:w="1349"/>
        <w:gridCol w:w="1409"/>
        <w:gridCol w:w="1373"/>
        <w:gridCol w:w="1538"/>
        <w:gridCol w:w="2155"/>
      </w:tblGrid>
      <w:tr w:rsidR="008328DF" w:rsidRPr="00A602E3" w14:paraId="0C44F28E" w14:textId="36AE5C52" w:rsidTr="00804E28">
        <w:trPr>
          <w:tblHeader/>
        </w:trPr>
        <w:tc>
          <w:tcPr>
            <w:tcW w:w="1319" w:type="pct"/>
            <w:tcBorders>
              <w:top w:val="single" w:sz="4" w:space="0" w:color="auto"/>
              <w:left w:val="single" w:sz="4" w:space="0" w:color="auto"/>
              <w:bottom w:val="single" w:sz="4" w:space="0" w:color="auto"/>
              <w:right w:val="single" w:sz="4" w:space="0" w:color="auto"/>
            </w:tcBorders>
          </w:tcPr>
          <w:p w14:paraId="17CACF8D" w14:textId="77777777" w:rsidR="008328DF" w:rsidRPr="00A602E3" w:rsidRDefault="008328DF" w:rsidP="00247529">
            <w:pPr>
              <w:pStyle w:val="NoSpacing"/>
              <w:jc w:val="center"/>
              <w:rPr>
                <w:b/>
                <w:sz w:val="20"/>
                <w:szCs w:val="20"/>
              </w:rPr>
            </w:pPr>
            <w:r w:rsidRPr="00A602E3">
              <w:rPr>
                <w:b/>
                <w:sz w:val="20"/>
                <w:szCs w:val="20"/>
              </w:rPr>
              <w:t>Parameters</w:t>
            </w:r>
          </w:p>
        </w:tc>
        <w:tc>
          <w:tcPr>
            <w:tcW w:w="660" w:type="pct"/>
            <w:tcBorders>
              <w:top w:val="single" w:sz="4" w:space="0" w:color="auto"/>
              <w:left w:val="single" w:sz="4" w:space="0" w:color="auto"/>
              <w:bottom w:val="single" w:sz="4" w:space="0" w:color="auto"/>
              <w:right w:val="single" w:sz="4" w:space="0" w:color="auto"/>
            </w:tcBorders>
          </w:tcPr>
          <w:p w14:paraId="5A891B7A" w14:textId="77777777" w:rsidR="008328DF" w:rsidRPr="00A602E3" w:rsidRDefault="008328DF" w:rsidP="00247529">
            <w:pPr>
              <w:pStyle w:val="NoSpacing"/>
              <w:jc w:val="center"/>
              <w:rPr>
                <w:b/>
                <w:sz w:val="20"/>
                <w:szCs w:val="20"/>
              </w:rPr>
            </w:pPr>
            <w:r w:rsidRPr="00A602E3">
              <w:rPr>
                <w:b/>
                <w:sz w:val="20"/>
                <w:szCs w:val="20"/>
              </w:rPr>
              <w:t>KLT–40S</w:t>
            </w:r>
          </w:p>
        </w:tc>
        <w:tc>
          <w:tcPr>
            <w:tcW w:w="521" w:type="pct"/>
            <w:tcBorders>
              <w:top w:val="single" w:sz="4" w:space="0" w:color="auto"/>
              <w:left w:val="single" w:sz="4" w:space="0" w:color="auto"/>
              <w:bottom w:val="single" w:sz="4" w:space="0" w:color="auto"/>
              <w:right w:val="single" w:sz="4" w:space="0" w:color="auto"/>
            </w:tcBorders>
          </w:tcPr>
          <w:p w14:paraId="58F00D8E" w14:textId="77777777" w:rsidR="008328DF" w:rsidRPr="00A602E3" w:rsidRDefault="008328DF" w:rsidP="00247529">
            <w:pPr>
              <w:pStyle w:val="NoSpacing"/>
              <w:jc w:val="center"/>
              <w:rPr>
                <w:b/>
                <w:sz w:val="20"/>
                <w:szCs w:val="20"/>
              </w:rPr>
            </w:pPr>
            <w:r w:rsidRPr="00A602E3">
              <w:rPr>
                <w:b/>
                <w:sz w:val="20"/>
                <w:szCs w:val="20"/>
              </w:rPr>
              <w:t>RITM-200M</w:t>
            </w:r>
          </w:p>
        </w:tc>
        <w:tc>
          <w:tcPr>
            <w:tcW w:w="544" w:type="pct"/>
            <w:tcBorders>
              <w:top w:val="single" w:sz="4" w:space="0" w:color="auto"/>
              <w:left w:val="single" w:sz="4" w:space="0" w:color="auto"/>
              <w:bottom w:val="single" w:sz="4" w:space="0" w:color="auto"/>
              <w:right w:val="single" w:sz="4" w:space="0" w:color="auto"/>
            </w:tcBorders>
          </w:tcPr>
          <w:p w14:paraId="06138B24" w14:textId="211CF09F" w:rsidR="008328DF" w:rsidRDefault="008328DF" w:rsidP="00247529">
            <w:pPr>
              <w:pStyle w:val="NoSpacing"/>
              <w:jc w:val="center"/>
              <w:rPr>
                <w:b/>
                <w:sz w:val="20"/>
                <w:szCs w:val="20"/>
              </w:rPr>
            </w:pPr>
            <w:r>
              <w:rPr>
                <w:b/>
                <w:sz w:val="20"/>
                <w:szCs w:val="20"/>
              </w:rPr>
              <w:t>ACP100</w:t>
            </w:r>
          </w:p>
        </w:tc>
        <w:tc>
          <w:tcPr>
            <w:tcW w:w="530" w:type="pct"/>
            <w:tcBorders>
              <w:top w:val="single" w:sz="4" w:space="0" w:color="auto"/>
              <w:left w:val="single" w:sz="4" w:space="0" w:color="auto"/>
              <w:bottom w:val="single" w:sz="4" w:space="0" w:color="auto"/>
              <w:right w:val="single" w:sz="4" w:space="0" w:color="auto"/>
            </w:tcBorders>
          </w:tcPr>
          <w:p w14:paraId="2E69D72A" w14:textId="5690A4EA" w:rsidR="008328DF" w:rsidRPr="00A602E3" w:rsidRDefault="008328DF" w:rsidP="00247529">
            <w:pPr>
              <w:pStyle w:val="NoSpacing"/>
              <w:jc w:val="center"/>
              <w:rPr>
                <w:b/>
                <w:sz w:val="20"/>
                <w:szCs w:val="20"/>
              </w:rPr>
            </w:pPr>
            <w:r>
              <w:rPr>
                <w:b/>
                <w:sz w:val="20"/>
                <w:szCs w:val="20"/>
              </w:rPr>
              <w:t>NuScale</w:t>
            </w:r>
          </w:p>
        </w:tc>
        <w:tc>
          <w:tcPr>
            <w:tcW w:w="594" w:type="pct"/>
            <w:tcBorders>
              <w:top w:val="single" w:sz="4" w:space="0" w:color="auto"/>
              <w:left w:val="single" w:sz="4" w:space="0" w:color="auto"/>
              <w:bottom w:val="single" w:sz="4" w:space="0" w:color="auto"/>
              <w:right w:val="single" w:sz="4" w:space="0" w:color="auto"/>
            </w:tcBorders>
          </w:tcPr>
          <w:p w14:paraId="45C34103" w14:textId="57DD8DBD" w:rsidR="008328DF" w:rsidRPr="00A602E3" w:rsidRDefault="008328DF" w:rsidP="00247529">
            <w:pPr>
              <w:pStyle w:val="NoSpacing"/>
              <w:jc w:val="center"/>
              <w:rPr>
                <w:b/>
                <w:sz w:val="20"/>
                <w:szCs w:val="20"/>
              </w:rPr>
            </w:pPr>
            <w:r>
              <w:rPr>
                <w:b/>
                <w:sz w:val="20"/>
                <w:szCs w:val="20"/>
              </w:rPr>
              <w:t>SMR-160</w:t>
            </w:r>
          </w:p>
        </w:tc>
        <w:tc>
          <w:tcPr>
            <w:tcW w:w="832" w:type="pct"/>
            <w:tcBorders>
              <w:top w:val="single" w:sz="4" w:space="0" w:color="auto"/>
              <w:left w:val="single" w:sz="4" w:space="0" w:color="auto"/>
              <w:bottom w:val="single" w:sz="4" w:space="0" w:color="auto"/>
              <w:right w:val="single" w:sz="4" w:space="0" w:color="auto"/>
            </w:tcBorders>
          </w:tcPr>
          <w:p w14:paraId="5A188CB4" w14:textId="3CB20212" w:rsidR="008328DF" w:rsidRDefault="008328DF" w:rsidP="00247529">
            <w:pPr>
              <w:pStyle w:val="NoSpacing"/>
              <w:jc w:val="center"/>
              <w:rPr>
                <w:b/>
                <w:sz w:val="20"/>
                <w:szCs w:val="20"/>
              </w:rPr>
            </w:pPr>
            <w:r>
              <w:rPr>
                <w:b/>
                <w:sz w:val="20"/>
                <w:szCs w:val="20"/>
              </w:rPr>
              <w:t>BWRX-300</w:t>
            </w:r>
          </w:p>
        </w:tc>
      </w:tr>
      <w:tr w:rsidR="008328DF" w:rsidRPr="00A602E3" w14:paraId="6ADB6180" w14:textId="7ADACA33" w:rsidTr="00804E28">
        <w:trPr>
          <w:trHeight w:val="239"/>
        </w:trPr>
        <w:tc>
          <w:tcPr>
            <w:tcW w:w="1319" w:type="pct"/>
            <w:tcBorders>
              <w:top w:val="single" w:sz="4" w:space="0" w:color="auto"/>
              <w:left w:val="single" w:sz="4" w:space="0" w:color="auto"/>
              <w:bottom w:val="single" w:sz="4" w:space="0" w:color="auto"/>
              <w:right w:val="single" w:sz="4" w:space="0" w:color="auto"/>
            </w:tcBorders>
          </w:tcPr>
          <w:p w14:paraId="4C19EFA0" w14:textId="77777777" w:rsidR="008328DF" w:rsidRPr="00A602E3" w:rsidRDefault="008328DF" w:rsidP="00247529">
            <w:pPr>
              <w:pStyle w:val="NoSpacing"/>
              <w:jc w:val="both"/>
              <w:rPr>
                <w:sz w:val="20"/>
                <w:szCs w:val="20"/>
              </w:rPr>
            </w:pPr>
            <w:r w:rsidRPr="00A602E3">
              <w:rPr>
                <w:sz w:val="20"/>
                <w:szCs w:val="20"/>
              </w:rPr>
              <w:t>Reactor type</w:t>
            </w:r>
          </w:p>
        </w:tc>
        <w:tc>
          <w:tcPr>
            <w:tcW w:w="660" w:type="pct"/>
            <w:tcBorders>
              <w:top w:val="single" w:sz="4" w:space="0" w:color="auto"/>
              <w:left w:val="single" w:sz="4" w:space="0" w:color="auto"/>
              <w:bottom w:val="single" w:sz="4" w:space="0" w:color="auto"/>
              <w:right w:val="single" w:sz="4" w:space="0" w:color="auto"/>
            </w:tcBorders>
          </w:tcPr>
          <w:p w14:paraId="1A0AB641" w14:textId="77777777" w:rsidR="008328DF" w:rsidRPr="00A602E3" w:rsidRDefault="008328DF" w:rsidP="00247529">
            <w:pPr>
              <w:pStyle w:val="NoSpacing"/>
              <w:jc w:val="center"/>
              <w:rPr>
                <w:sz w:val="20"/>
                <w:szCs w:val="20"/>
              </w:rPr>
            </w:pPr>
            <w:r w:rsidRPr="00A602E3">
              <w:rPr>
                <w:sz w:val="20"/>
                <w:szCs w:val="20"/>
              </w:rPr>
              <w:t>PWR</w:t>
            </w:r>
          </w:p>
        </w:tc>
        <w:tc>
          <w:tcPr>
            <w:tcW w:w="521" w:type="pct"/>
            <w:tcBorders>
              <w:top w:val="single" w:sz="4" w:space="0" w:color="auto"/>
              <w:left w:val="single" w:sz="4" w:space="0" w:color="auto"/>
              <w:bottom w:val="single" w:sz="4" w:space="0" w:color="auto"/>
              <w:right w:val="single" w:sz="4" w:space="0" w:color="auto"/>
            </w:tcBorders>
          </w:tcPr>
          <w:p w14:paraId="05CC3053" w14:textId="77777777" w:rsidR="008328DF" w:rsidRPr="00A602E3" w:rsidRDefault="008328DF" w:rsidP="00247529">
            <w:pPr>
              <w:pStyle w:val="NoSpacing"/>
              <w:jc w:val="center"/>
              <w:rPr>
                <w:sz w:val="20"/>
                <w:szCs w:val="20"/>
              </w:rPr>
            </w:pPr>
          </w:p>
        </w:tc>
        <w:tc>
          <w:tcPr>
            <w:tcW w:w="1074" w:type="pct"/>
            <w:gridSpan w:val="2"/>
            <w:tcBorders>
              <w:top w:val="single" w:sz="4" w:space="0" w:color="auto"/>
              <w:left w:val="single" w:sz="4" w:space="0" w:color="auto"/>
              <w:bottom w:val="single" w:sz="4" w:space="0" w:color="auto"/>
              <w:right w:val="single" w:sz="4" w:space="0" w:color="auto"/>
            </w:tcBorders>
          </w:tcPr>
          <w:p w14:paraId="4263FE47" w14:textId="36CD874C" w:rsidR="008328DF" w:rsidRPr="00A602E3" w:rsidRDefault="008328DF" w:rsidP="00247529">
            <w:pPr>
              <w:pStyle w:val="NoSpacing"/>
              <w:jc w:val="center"/>
              <w:rPr>
                <w:sz w:val="20"/>
                <w:szCs w:val="20"/>
              </w:rPr>
            </w:pPr>
            <w:r w:rsidRPr="00A602E3">
              <w:rPr>
                <w:sz w:val="20"/>
                <w:szCs w:val="20"/>
              </w:rPr>
              <w:t>Integral PWR</w:t>
            </w:r>
          </w:p>
        </w:tc>
        <w:tc>
          <w:tcPr>
            <w:tcW w:w="594" w:type="pct"/>
            <w:tcBorders>
              <w:top w:val="single" w:sz="4" w:space="0" w:color="auto"/>
              <w:left w:val="single" w:sz="4" w:space="0" w:color="auto"/>
              <w:bottom w:val="single" w:sz="4" w:space="0" w:color="auto"/>
              <w:right w:val="single" w:sz="4" w:space="0" w:color="auto"/>
            </w:tcBorders>
          </w:tcPr>
          <w:p w14:paraId="5555D899" w14:textId="2F2FD5C6" w:rsidR="008328DF" w:rsidRPr="00A602E3" w:rsidRDefault="008328DF" w:rsidP="00247529">
            <w:pPr>
              <w:pStyle w:val="NoSpacing"/>
              <w:jc w:val="center"/>
              <w:rPr>
                <w:sz w:val="20"/>
                <w:szCs w:val="20"/>
              </w:rPr>
            </w:pPr>
            <w:r>
              <w:rPr>
                <w:sz w:val="20"/>
                <w:szCs w:val="20"/>
              </w:rPr>
              <w:t>PWR</w:t>
            </w:r>
          </w:p>
        </w:tc>
        <w:tc>
          <w:tcPr>
            <w:tcW w:w="832" w:type="pct"/>
            <w:tcBorders>
              <w:top w:val="single" w:sz="4" w:space="0" w:color="auto"/>
              <w:left w:val="single" w:sz="4" w:space="0" w:color="auto"/>
              <w:bottom w:val="single" w:sz="4" w:space="0" w:color="auto"/>
              <w:right w:val="single" w:sz="4" w:space="0" w:color="auto"/>
            </w:tcBorders>
          </w:tcPr>
          <w:p w14:paraId="368C0D8D" w14:textId="49D2BD8E" w:rsidR="008328DF" w:rsidRPr="00A602E3" w:rsidRDefault="008328DF" w:rsidP="00247529">
            <w:pPr>
              <w:pStyle w:val="NoSpacing"/>
              <w:jc w:val="center"/>
              <w:rPr>
                <w:sz w:val="20"/>
                <w:szCs w:val="20"/>
              </w:rPr>
            </w:pPr>
            <w:r>
              <w:rPr>
                <w:sz w:val="20"/>
                <w:szCs w:val="20"/>
              </w:rPr>
              <w:t>BWR</w:t>
            </w:r>
          </w:p>
        </w:tc>
      </w:tr>
      <w:tr w:rsidR="008328DF" w:rsidRPr="00A602E3" w14:paraId="056505D3" w14:textId="35F099FD" w:rsidTr="00804E28">
        <w:tc>
          <w:tcPr>
            <w:tcW w:w="1319" w:type="pct"/>
            <w:tcBorders>
              <w:top w:val="single" w:sz="4" w:space="0" w:color="auto"/>
              <w:left w:val="single" w:sz="4" w:space="0" w:color="auto"/>
              <w:bottom w:val="single" w:sz="4" w:space="0" w:color="auto"/>
              <w:right w:val="single" w:sz="4" w:space="0" w:color="auto"/>
            </w:tcBorders>
          </w:tcPr>
          <w:p w14:paraId="7D385FC9" w14:textId="77777777" w:rsidR="008328DF" w:rsidRPr="00A602E3" w:rsidRDefault="008328DF" w:rsidP="00247529">
            <w:pPr>
              <w:pStyle w:val="NoSpacing"/>
              <w:jc w:val="both"/>
              <w:rPr>
                <w:sz w:val="20"/>
                <w:szCs w:val="20"/>
              </w:rPr>
            </w:pPr>
            <w:r w:rsidRPr="00A602E3">
              <w:rPr>
                <w:sz w:val="20"/>
                <w:szCs w:val="20"/>
              </w:rPr>
              <w:t>Generation of SMRs</w:t>
            </w:r>
          </w:p>
        </w:tc>
        <w:tc>
          <w:tcPr>
            <w:tcW w:w="660" w:type="pct"/>
            <w:tcBorders>
              <w:top w:val="single" w:sz="4" w:space="0" w:color="auto"/>
              <w:left w:val="single" w:sz="4" w:space="0" w:color="auto"/>
              <w:bottom w:val="single" w:sz="4" w:space="0" w:color="auto"/>
              <w:right w:val="single" w:sz="4" w:space="0" w:color="auto"/>
            </w:tcBorders>
          </w:tcPr>
          <w:p w14:paraId="76BF9E9F" w14:textId="77777777" w:rsidR="008328DF" w:rsidRPr="00A602E3" w:rsidRDefault="008328DF" w:rsidP="00247529">
            <w:pPr>
              <w:pStyle w:val="NoSpacing"/>
              <w:jc w:val="center"/>
              <w:rPr>
                <w:sz w:val="20"/>
                <w:szCs w:val="20"/>
              </w:rPr>
            </w:pPr>
            <w:r w:rsidRPr="00A602E3">
              <w:rPr>
                <w:sz w:val="20"/>
                <w:szCs w:val="20"/>
              </w:rPr>
              <w:t>III</w:t>
            </w:r>
          </w:p>
        </w:tc>
        <w:tc>
          <w:tcPr>
            <w:tcW w:w="521" w:type="pct"/>
            <w:tcBorders>
              <w:top w:val="single" w:sz="4" w:space="0" w:color="auto"/>
              <w:left w:val="single" w:sz="4" w:space="0" w:color="auto"/>
              <w:bottom w:val="single" w:sz="4" w:space="0" w:color="auto"/>
              <w:right w:val="single" w:sz="4" w:space="0" w:color="auto"/>
            </w:tcBorders>
          </w:tcPr>
          <w:p w14:paraId="30353CAA" w14:textId="77777777" w:rsidR="008328DF" w:rsidRPr="00A602E3" w:rsidRDefault="008328DF" w:rsidP="00247529">
            <w:pPr>
              <w:pStyle w:val="NoSpacing"/>
              <w:jc w:val="center"/>
              <w:rPr>
                <w:sz w:val="20"/>
                <w:szCs w:val="20"/>
              </w:rPr>
            </w:pPr>
            <w:r w:rsidRPr="00A602E3">
              <w:rPr>
                <w:sz w:val="20"/>
                <w:szCs w:val="20"/>
              </w:rPr>
              <w:t>III</w:t>
            </w:r>
            <w:r w:rsidRPr="00A602E3">
              <w:rPr>
                <w:sz w:val="20"/>
                <w:szCs w:val="20"/>
                <w:vertAlign w:val="superscript"/>
              </w:rPr>
              <w:t>+</w:t>
            </w:r>
          </w:p>
        </w:tc>
        <w:tc>
          <w:tcPr>
            <w:tcW w:w="544" w:type="pct"/>
            <w:tcBorders>
              <w:top w:val="single" w:sz="4" w:space="0" w:color="auto"/>
              <w:left w:val="single" w:sz="4" w:space="0" w:color="auto"/>
              <w:bottom w:val="single" w:sz="4" w:space="0" w:color="auto"/>
              <w:right w:val="single" w:sz="4" w:space="0" w:color="auto"/>
            </w:tcBorders>
          </w:tcPr>
          <w:p w14:paraId="4CF2255F" w14:textId="0758BD38" w:rsidR="008328DF" w:rsidRDefault="008328DF" w:rsidP="00247529">
            <w:pPr>
              <w:pStyle w:val="NoSpacing"/>
              <w:jc w:val="center"/>
              <w:rPr>
                <w:sz w:val="20"/>
                <w:szCs w:val="20"/>
              </w:rPr>
            </w:pPr>
            <w:r>
              <w:rPr>
                <w:sz w:val="20"/>
                <w:szCs w:val="20"/>
              </w:rPr>
              <w:noBreakHyphen/>
            </w:r>
          </w:p>
        </w:tc>
        <w:tc>
          <w:tcPr>
            <w:tcW w:w="530" w:type="pct"/>
            <w:tcBorders>
              <w:top w:val="single" w:sz="4" w:space="0" w:color="auto"/>
              <w:left w:val="single" w:sz="4" w:space="0" w:color="auto"/>
              <w:bottom w:val="single" w:sz="4" w:space="0" w:color="auto"/>
              <w:right w:val="single" w:sz="4" w:space="0" w:color="auto"/>
            </w:tcBorders>
          </w:tcPr>
          <w:p w14:paraId="631EBCB6" w14:textId="05669F19"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4EEF6AA1" w14:textId="5928D9F4"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6A50487D" w14:textId="76605449" w:rsidR="008328DF" w:rsidRPr="00A602E3" w:rsidRDefault="008328DF" w:rsidP="00247529">
            <w:pPr>
              <w:pStyle w:val="NoSpacing"/>
              <w:jc w:val="center"/>
              <w:rPr>
                <w:sz w:val="20"/>
                <w:szCs w:val="20"/>
              </w:rPr>
            </w:pPr>
            <w:r>
              <w:rPr>
                <w:sz w:val="20"/>
                <w:szCs w:val="20"/>
              </w:rPr>
              <w:noBreakHyphen/>
            </w:r>
          </w:p>
        </w:tc>
      </w:tr>
      <w:tr w:rsidR="008328DF" w:rsidRPr="00A602E3" w14:paraId="3A659BD6" w14:textId="24F9CB7D" w:rsidTr="00804E28">
        <w:tc>
          <w:tcPr>
            <w:tcW w:w="1319" w:type="pct"/>
            <w:tcBorders>
              <w:top w:val="single" w:sz="4" w:space="0" w:color="auto"/>
              <w:left w:val="single" w:sz="4" w:space="0" w:color="auto"/>
              <w:bottom w:val="single" w:sz="4" w:space="0" w:color="auto"/>
              <w:right w:val="single" w:sz="4" w:space="0" w:color="auto"/>
            </w:tcBorders>
          </w:tcPr>
          <w:p w14:paraId="0F9D2EBF" w14:textId="77777777" w:rsidR="008328DF" w:rsidRPr="00A602E3" w:rsidRDefault="008328DF" w:rsidP="00247529">
            <w:pPr>
              <w:pStyle w:val="NoSpacing"/>
              <w:jc w:val="both"/>
              <w:rPr>
                <w:sz w:val="20"/>
                <w:szCs w:val="20"/>
              </w:rPr>
            </w:pPr>
            <w:r w:rsidRPr="00A602E3">
              <w:rPr>
                <w:sz w:val="20"/>
                <w:szCs w:val="20"/>
              </w:rPr>
              <w:t>Reactor coolant / moderator</w:t>
            </w:r>
          </w:p>
        </w:tc>
        <w:tc>
          <w:tcPr>
            <w:tcW w:w="3681" w:type="pct"/>
            <w:gridSpan w:val="6"/>
            <w:tcBorders>
              <w:top w:val="single" w:sz="4" w:space="0" w:color="auto"/>
              <w:left w:val="single" w:sz="4" w:space="0" w:color="auto"/>
              <w:bottom w:val="single" w:sz="4" w:space="0" w:color="auto"/>
              <w:right w:val="single" w:sz="4" w:space="0" w:color="auto"/>
            </w:tcBorders>
          </w:tcPr>
          <w:p w14:paraId="1E00395A" w14:textId="00909C8F" w:rsidR="008328DF" w:rsidRPr="00A602E3" w:rsidRDefault="008328DF" w:rsidP="00247529">
            <w:pPr>
              <w:pStyle w:val="NoSpacing"/>
              <w:jc w:val="center"/>
              <w:rPr>
                <w:sz w:val="20"/>
                <w:szCs w:val="20"/>
              </w:rPr>
            </w:pPr>
            <w:r w:rsidRPr="00A602E3">
              <w:rPr>
                <w:sz w:val="20"/>
                <w:szCs w:val="20"/>
              </w:rPr>
              <w:t>Light water</w:t>
            </w:r>
            <w:r>
              <w:rPr>
                <w:sz w:val="20"/>
                <w:szCs w:val="20"/>
              </w:rPr>
              <w:t xml:space="preserve"> / Light water</w:t>
            </w:r>
          </w:p>
        </w:tc>
      </w:tr>
      <w:tr w:rsidR="008328DF" w:rsidRPr="00A602E3" w14:paraId="706B9E68" w14:textId="09A4FB5A" w:rsidTr="00804E28">
        <w:tc>
          <w:tcPr>
            <w:tcW w:w="1319" w:type="pct"/>
            <w:tcBorders>
              <w:top w:val="single" w:sz="4" w:space="0" w:color="auto"/>
              <w:left w:val="single" w:sz="4" w:space="0" w:color="auto"/>
              <w:bottom w:val="single" w:sz="4" w:space="0" w:color="auto"/>
              <w:right w:val="single" w:sz="4" w:space="0" w:color="auto"/>
            </w:tcBorders>
          </w:tcPr>
          <w:p w14:paraId="671842AC" w14:textId="77777777" w:rsidR="008328DF" w:rsidRPr="00A602E3" w:rsidRDefault="008328DF" w:rsidP="00247529">
            <w:pPr>
              <w:pStyle w:val="NoSpacing"/>
              <w:jc w:val="both"/>
              <w:rPr>
                <w:sz w:val="20"/>
                <w:szCs w:val="20"/>
                <w:vertAlign w:val="subscript"/>
              </w:rPr>
            </w:pPr>
            <w:r w:rsidRPr="00A602E3">
              <w:rPr>
                <w:sz w:val="20"/>
                <w:szCs w:val="20"/>
              </w:rPr>
              <w:t>Thermal power, MW</w:t>
            </w:r>
            <w:r w:rsidRPr="00A602E3">
              <w:rPr>
                <w:sz w:val="20"/>
                <w:szCs w:val="20"/>
                <w:vertAlign w:val="subscript"/>
              </w:rPr>
              <w:t>th</w:t>
            </w:r>
          </w:p>
        </w:tc>
        <w:tc>
          <w:tcPr>
            <w:tcW w:w="660" w:type="pct"/>
            <w:tcBorders>
              <w:top w:val="single" w:sz="4" w:space="0" w:color="auto"/>
              <w:left w:val="single" w:sz="4" w:space="0" w:color="auto"/>
              <w:bottom w:val="single" w:sz="4" w:space="0" w:color="auto"/>
              <w:right w:val="single" w:sz="4" w:space="0" w:color="auto"/>
            </w:tcBorders>
          </w:tcPr>
          <w:p w14:paraId="28C2A9D6" w14:textId="77777777" w:rsidR="008328DF" w:rsidRPr="00A602E3" w:rsidRDefault="008328DF" w:rsidP="00247529">
            <w:pPr>
              <w:pStyle w:val="NoSpacing"/>
              <w:jc w:val="center"/>
              <w:rPr>
                <w:sz w:val="20"/>
                <w:szCs w:val="20"/>
              </w:rPr>
            </w:pPr>
            <w:r w:rsidRPr="00A602E3">
              <w:rPr>
                <w:sz w:val="20"/>
                <w:szCs w:val="20"/>
              </w:rPr>
              <w:t>150</w:t>
            </w:r>
          </w:p>
        </w:tc>
        <w:tc>
          <w:tcPr>
            <w:tcW w:w="521" w:type="pct"/>
            <w:tcBorders>
              <w:top w:val="single" w:sz="4" w:space="0" w:color="auto"/>
              <w:left w:val="single" w:sz="4" w:space="0" w:color="auto"/>
              <w:bottom w:val="single" w:sz="4" w:space="0" w:color="auto"/>
              <w:right w:val="single" w:sz="4" w:space="0" w:color="auto"/>
            </w:tcBorders>
          </w:tcPr>
          <w:p w14:paraId="4EFA390E" w14:textId="77777777" w:rsidR="008328DF" w:rsidRPr="00A602E3" w:rsidRDefault="008328DF" w:rsidP="00247529">
            <w:pPr>
              <w:pStyle w:val="NoSpacing"/>
              <w:jc w:val="center"/>
              <w:rPr>
                <w:sz w:val="20"/>
                <w:szCs w:val="20"/>
              </w:rPr>
            </w:pPr>
            <w:r w:rsidRPr="00A602E3">
              <w:rPr>
                <w:sz w:val="20"/>
                <w:szCs w:val="20"/>
              </w:rPr>
              <w:t>175</w:t>
            </w:r>
          </w:p>
        </w:tc>
        <w:tc>
          <w:tcPr>
            <w:tcW w:w="544" w:type="pct"/>
            <w:tcBorders>
              <w:top w:val="single" w:sz="4" w:space="0" w:color="auto"/>
              <w:left w:val="single" w:sz="4" w:space="0" w:color="auto"/>
              <w:bottom w:val="single" w:sz="4" w:space="0" w:color="auto"/>
              <w:right w:val="single" w:sz="4" w:space="0" w:color="auto"/>
            </w:tcBorders>
          </w:tcPr>
          <w:p w14:paraId="2F48E535" w14:textId="4332314A" w:rsidR="008328DF" w:rsidRDefault="008328DF" w:rsidP="00247529">
            <w:pPr>
              <w:pStyle w:val="NoSpacing"/>
              <w:jc w:val="center"/>
              <w:rPr>
                <w:sz w:val="20"/>
                <w:szCs w:val="20"/>
              </w:rPr>
            </w:pPr>
            <w:r>
              <w:rPr>
                <w:sz w:val="20"/>
                <w:szCs w:val="20"/>
              </w:rPr>
              <w:t>385</w:t>
            </w:r>
          </w:p>
        </w:tc>
        <w:tc>
          <w:tcPr>
            <w:tcW w:w="530" w:type="pct"/>
            <w:tcBorders>
              <w:top w:val="single" w:sz="4" w:space="0" w:color="auto"/>
              <w:left w:val="single" w:sz="4" w:space="0" w:color="auto"/>
              <w:bottom w:val="single" w:sz="4" w:space="0" w:color="auto"/>
              <w:right w:val="single" w:sz="4" w:space="0" w:color="auto"/>
            </w:tcBorders>
          </w:tcPr>
          <w:p w14:paraId="0FDF6187" w14:textId="21395399" w:rsidR="008328DF" w:rsidRPr="00A602E3" w:rsidRDefault="008328DF" w:rsidP="00247529">
            <w:pPr>
              <w:pStyle w:val="NoSpacing"/>
              <w:jc w:val="center"/>
              <w:rPr>
                <w:sz w:val="20"/>
                <w:szCs w:val="20"/>
              </w:rPr>
            </w:pPr>
            <w:r>
              <w:rPr>
                <w:sz w:val="20"/>
                <w:szCs w:val="20"/>
              </w:rPr>
              <w:t>200</w:t>
            </w:r>
          </w:p>
        </w:tc>
        <w:tc>
          <w:tcPr>
            <w:tcW w:w="594" w:type="pct"/>
            <w:tcBorders>
              <w:top w:val="single" w:sz="4" w:space="0" w:color="auto"/>
              <w:left w:val="single" w:sz="4" w:space="0" w:color="auto"/>
              <w:bottom w:val="single" w:sz="4" w:space="0" w:color="auto"/>
              <w:right w:val="single" w:sz="4" w:space="0" w:color="auto"/>
            </w:tcBorders>
          </w:tcPr>
          <w:p w14:paraId="537364DA" w14:textId="44A912C6" w:rsidR="008328DF" w:rsidRPr="00A602E3" w:rsidRDefault="008328DF" w:rsidP="00247529">
            <w:pPr>
              <w:pStyle w:val="NoSpacing"/>
              <w:jc w:val="center"/>
              <w:rPr>
                <w:sz w:val="20"/>
                <w:szCs w:val="20"/>
              </w:rPr>
            </w:pPr>
            <w:r>
              <w:rPr>
                <w:sz w:val="20"/>
                <w:szCs w:val="20"/>
              </w:rPr>
              <w:t>525</w:t>
            </w:r>
          </w:p>
        </w:tc>
        <w:tc>
          <w:tcPr>
            <w:tcW w:w="832" w:type="pct"/>
            <w:tcBorders>
              <w:top w:val="single" w:sz="4" w:space="0" w:color="auto"/>
              <w:left w:val="single" w:sz="4" w:space="0" w:color="auto"/>
              <w:bottom w:val="single" w:sz="4" w:space="0" w:color="auto"/>
              <w:right w:val="single" w:sz="4" w:space="0" w:color="auto"/>
            </w:tcBorders>
          </w:tcPr>
          <w:p w14:paraId="194B7461" w14:textId="6EAF295D" w:rsidR="008328DF" w:rsidRPr="00A602E3" w:rsidRDefault="008328DF" w:rsidP="00247529">
            <w:pPr>
              <w:pStyle w:val="NoSpacing"/>
              <w:jc w:val="center"/>
              <w:rPr>
                <w:sz w:val="20"/>
                <w:szCs w:val="20"/>
              </w:rPr>
            </w:pPr>
            <w:r>
              <w:rPr>
                <w:sz w:val="20"/>
                <w:szCs w:val="20"/>
              </w:rPr>
              <w:t>870</w:t>
            </w:r>
          </w:p>
        </w:tc>
      </w:tr>
      <w:tr w:rsidR="008328DF" w:rsidRPr="00A602E3" w14:paraId="09673417" w14:textId="7EBC680E" w:rsidTr="00804E28">
        <w:tc>
          <w:tcPr>
            <w:tcW w:w="1319" w:type="pct"/>
            <w:tcBorders>
              <w:top w:val="single" w:sz="4" w:space="0" w:color="auto"/>
              <w:left w:val="single" w:sz="4" w:space="0" w:color="auto"/>
              <w:bottom w:val="single" w:sz="4" w:space="0" w:color="auto"/>
              <w:right w:val="single" w:sz="4" w:space="0" w:color="auto"/>
            </w:tcBorders>
          </w:tcPr>
          <w:p w14:paraId="6BA8F131" w14:textId="77777777" w:rsidR="008328DF" w:rsidRPr="00A602E3" w:rsidRDefault="008328DF" w:rsidP="00247529">
            <w:pPr>
              <w:pStyle w:val="NoSpacing"/>
              <w:jc w:val="both"/>
              <w:rPr>
                <w:sz w:val="20"/>
                <w:szCs w:val="20"/>
                <w:vertAlign w:val="subscript"/>
              </w:rPr>
            </w:pPr>
            <w:r w:rsidRPr="00A602E3">
              <w:rPr>
                <w:sz w:val="20"/>
                <w:szCs w:val="20"/>
              </w:rPr>
              <w:t>Electric power, gross / net, MW</w:t>
            </w:r>
            <w:r w:rsidRPr="00A602E3">
              <w:rPr>
                <w:sz w:val="20"/>
                <w:szCs w:val="20"/>
                <w:vertAlign w:val="subscript"/>
              </w:rPr>
              <w:t>el</w:t>
            </w:r>
          </w:p>
        </w:tc>
        <w:tc>
          <w:tcPr>
            <w:tcW w:w="660" w:type="pct"/>
            <w:tcBorders>
              <w:top w:val="single" w:sz="4" w:space="0" w:color="auto"/>
              <w:left w:val="single" w:sz="4" w:space="0" w:color="auto"/>
              <w:bottom w:val="single" w:sz="4" w:space="0" w:color="auto"/>
              <w:right w:val="single" w:sz="4" w:space="0" w:color="auto"/>
            </w:tcBorders>
          </w:tcPr>
          <w:p w14:paraId="4B39D6EB" w14:textId="77777777" w:rsidR="008328DF" w:rsidRPr="00A602E3" w:rsidRDefault="008328DF" w:rsidP="00247529">
            <w:pPr>
              <w:pStyle w:val="NoSpacing"/>
              <w:jc w:val="center"/>
              <w:rPr>
                <w:sz w:val="20"/>
                <w:szCs w:val="20"/>
              </w:rPr>
            </w:pPr>
            <w:r w:rsidRPr="00A602E3">
              <w:rPr>
                <w:sz w:val="20"/>
                <w:szCs w:val="20"/>
              </w:rPr>
              <w:t>38.5 / 35</w:t>
            </w:r>
          </w:p>
        </w:tc>
        <w:tc>
          <w:tcPr>
            <w:tcW w:w="521" w:type="pct"/>
            <w:tcBorders>
              <w:top w:val="single" w:sz="4" w:space="0" w:color="auto"/>
              <w:left w:val="single" w:sz="4" w:space="0" w:color="auto"/>
              <w:bottom w:val="single" w:sz="4" w:space="0" w:color="auto"/>
              <w:right w:val="single" w:sz="4" w:space="0" w:color="auto"/>
            </w:tcBorders>
          </w:tcPr>
          <w:p w14:paraId="04F6C16D" w14:textId="77777777" w:rsidR="008328DF" w:rsidRPr="00A602E3" w:rsidRDefault="008328DF" w:rsidP="00247529">
            <w:pPr>
              <w:pStyle w:val="NoSpacing"/>
              <w:jc w:val="center"/>
              <w:rPr>
                <w:sz w:val="20"/>
                <w:szCs w:val="20"/>
              </w:rPr>
            </w:pPr>
            <w:r w:rsidRPr="00A602E3">
              <w:rPr>
                <w:sz w:val="20"/>
                <w:szCs w:val="20"/>
              </w:rPr>
              <w:t>55 / 50</w:t>
            </w:r>
          </w:p>
        </w:tc>
        <w:tc>
          <w:tcPr>
            <w:tcW w:w="544" w:type="pct"/>
            <w:tcBorders>
              <w:top w:val="single" w:sz="4" w:space="0" w:color="auto"/>
              <w:left w:val="single" w:sz="4" w:space="0" w:color="auto"/>
              <w:bottom w:val="single" w:sz="4" w:space="0" w:color="auto"/>
              <w:right w:val="single" w:sz="4" w:space="0" w:color="auto"/>
            </w:tcBorders>
          </w:tcPr>
          <w:p w14:paraId="50DC9B1E" w14:textId="7CC006CD" w:rsidR="008328DF" w:rsidRDefault="008328DF" w:rsidP="00247529">
            <w:pPr>
              <w:pStyle w:val="NoSpacing"/>
              <w:jc w:val="center"/>
              <w:rPr>
                <w:sz w:val="20"/>
                <w:szCs w:val="20"/>
              </w:rPr>
            </w:pPr>
            <w:r>
              <w:rPr>
                <w:sz w:val="20"/>
                <w:szCs w:val="20"/>
              </w:rPr>
              <w:t>125</w:t>
            </w:r>
          </w:p>
        </w:tc>
        <w:tc>
          <w:tcPr>
            <w:tcW w:w="530" w:type="pct"/>
            <w:tcBorders>
              <w:top w:val="single" w:sz="4" w:space="0" w:color="auto"/>
              <w:left w:val="single" w:sz="4" w:space="0" w:color="auto"/>
              <w:bottom w:val="single" w:sz="4" w:space="0" w:color="auto"/>
              <w:right w:val="single" w:sz="4" w:space="0" w:color="auto"/>
            </w:tcBorders>
          </w:tcPr>
          <w:p w14:paraId="1A96518A" w14:textId="1A8DE6D1" w:rsidR="008328DF" w:rsidRPr="00A602E3" w:rsidRDefault="008328DF" w:rsidP="00247529">
            <w:pPr>
              <w:pStyle w:val="NoSpacing"/>
              <w:jc w:val="center"/>
              <w:rPr>
                <w:sz w:val="20"/>
                <w:szCs w:val="20"/>
              </w:rPr>
            </w:pPr>
            <w:r>
              <w:rPr>
                <w:sz w:val="20"/>
                <w:szCs w:val="20"/>
              </w:rPr>
              <w:t>60</w:t>
            </w:r>
          </w:p>
        </w:tc>
        <w:tc>
          <w:tcPr>
            <w:tcW w:w="594" w:type="pct"/>
            <w:tcBorders>
              <w:top w:val="single" w:sz="4" w:space="0" w:color="auto"/>
              <w:left w:val="single" w:sz="4" w:space="0" w:color="auto"/>
              <w:bottom w:val="single" w:sz="4" w:space="0" w:color="auto"/>
              <w:right w:val="single" w:sz="4" w:space="0" w:color="auto"/>
            </w:tcBorders>
          </w:tcPr>
          <w:p w14:paraId="127D5502" w14:textId="45CE4712" w:rsidR="008328DF" w:rsidRPr="00A602E3" w:rsidRDefault="008328DF" w:rsidP="00247529">
            <w:pPr>
              <w:pStyle w:val="NoSpacing"/>
              <w:jc w:val="center"/>
              <w:rPr>
                <w:sz w:val="20"/>
                <w:szCs w:val="20"/>
              </w:rPr>
            </w:pPr>
            <w:r>
              <w:rPr>
                <w:sz w:val="20"/>
                <w:szCs w:val="20"/>
              </w:rPr>
              <w:t>160</w:t>
            </w:r>
          </w:p>
        </w:tc>
        <w:tc>
          <w:tcPr>
            <w:tcW w:w="832" w:type="pct"/>
            <w:tcBorders>
              <w:top w:val="single" w:sz="4" w:space="0" w:color="auto"/>
              <w:left w:val="single" w:sz="4" w:space="0" w:color="auto"/>
              <w:bottom w:val="single" w:sz="4" w:space="0" w:color="auto"/>
              <w:right w:val="single" w:sz="4" w:space="0" w:color="auto"/>
            </w:tcBorders>
          </w:tcPr>
          <w:p w14:paraId="1CF0D17B" w14:textId="693323D7" w:rsidR="008328DF" w:rsidRPr="00A602E3" w:rsidRDefault="008328DF" w:rsidP="00247529">
            <w:pPr>
              <w:pStyle w:val="NoSpacing"/>
              <w:jc w:val="center"/>
              <w:rPr>
                <w:sz w:val="20"/>
                <w:szCs w:val="20"/>
              </w:rPr>
            </w:pPr>
            <w:r>
              <w:rPr>
                <w:sz w:val="20"/>
                <w:szCs w:val="20"/>
              </w:rPr>
              <w:t>270</w:t>
            </w:r>
            <w:r>
              <w:rPr>
                <w:sz w:val="20"/>
                <w:szCs w:val="20"/>
              </w:rPr>
              <w:noBreakHyphen/>
              <w:t>290</w:t>
            </w:r>
          </w:p>
        </w:tc>
      </w:tr>
      <w:tr w:rsidR="008328DF" w:rsidRPr="00A602E3" w14:paraId="39395B36" w14:textId="5DA120D7" w:rsidTr="00804E28">
        <w:tc>
          <w:tcPr>
            <w:tcW w:w="1319" w:type="pct"/>
            <w:tcBorders>
              <w:top w:val="single" w:sz="4" w:space="0" w:color="auto"/>
              <w:left w:val="single" w:sz="4" w:space="0" w:color="auto"/>
              <w:bottom w:val="single" w:sz="4" w:space="0" w:color="auto"/>
              <w:right w:val="single" w:sz="4" w:space="0" w:color="auto"/>
            </w:tcBorders>
          </w:tcPr>
          <w:p w14:paraId="57460064" w14:textId="77777777" w:rsidR="008328DF" w:rsidRPr="00A602E3" w:rsidRDefault="008328DF" w:rsidP="00247529">
            <w:pPr>
              <w:pStyle w:val="NoSpacing"/>
              <w:jc w:val="both"/>
              <w:rPr>
                <w:sz w:val="20"/>
                <w:szCs w:val="20"/>
              </w:rPr>
            </w:pPr>
            <w:r w:rsidRPr="00A602E3">
              <w:rPr>
                <w:sz w:val="20"/>
                <w:szCs w:val="20"/>
              </w:rPr>
              <w:t>Thermal efficiency, %</w:t>
            </w:r>
          </w:p>
        </w:tc>
        <w:tc>
          <w:tcPr>
            <w:tcW w:w="660" w:type="pct"/>
            <w:tcBorders>
              <w:top w:val="single" w:sz="4" w:space="0" w:color="auto"/>
              <w:left w:val="single" w:sz="4" w:space="0" w:color="auto"/>
              <w:bottom w:val="single" w:sz="4" w:space="0" w:color="auto"/>
              <w:right w:val="single" w:sz="4" w:space="0" w:color="auto"/>
            </w:tcBorders>
          </w:tcPr>
          <w:p w14:paraId="3389D259" w14:textId="77777777" w:rsidR="008328DF" w:rsidRPr="00A602E3" w:rsidRDefault="008328DF" w:rsidP="00247529">
            <w:pPr>
              <w:pStyle w:val="NoSpacing"/>
              <w:jc w:val="center"/>
              <w:rPr>
                <w:sz w:val="20"/>
                <w:szCs w:val="20"/>
              </w:rPr>
            </w:pPr>
            <w:r w:rsidRPr="00A602E3">
              <w:rPr>
                <w:sz w:val="20"/>
                <w:szCs w:val="20"/>
              </w:rPr>
              <w:t>~26</w:t>
            </w:r>
          </w:p>
        </w:tc>
        <w:tc>
          <w:tcPr>
            <w:tcW w:w="521" w:type="pct"/>
            <w:tcBorders>
              <w:top w:val="single" w:sz="4" w:space="0" w:color="auto"/>
              <w:left w:val="single" w:sz="4" w:space="0" w:color="auto"/>
              <w:bottom w:val="single" w:sz="4" w:space="0" w:color="auto"/>
              <w:right w:val="single" w:sz="4" w:space="0" w:color="auto"/>
            </w:tcBorders>
          </w:tcPr>
          <w:p w14:paraId="495767E3" w14:textId="77777777" w:rsidR="008328DF" w:rsidRPr="00A602E3" w:rsidRDefault="008328DF" w:rsidP="00247529">
            <w:pPr>
              <w:pStyle w:val="NoSpacing"/>
              <w:jc w:val="center"/>
              <w:rPr>
                <w:sz w:val="20"/>
                <w:szCs w:val="20"/>
              </w:rPr>
            </w:pPr>
            <w:r w:rsidRPr="00A602E3">
              <w:rPr>
                <w:sz w:val="20"/>
                <w:szCs w:val="20"/>
              </w:rPr>
              <w:t>~31</w:t>
            </w:r>
          </w:p>
        </w:tc>
        <w:tc>
          <w:tcPr>
            <w:tcW w:w="544" w:type="pct"/>
            <w:tcBorders>
              <w:top w:val="single" w:sz="4" w:space="0" w:color="auto"/>
              <w:left w:val="single" w:sz="4" w:space="0" w:color="auto"/>
              <w:bottom w:val="single" w:sz="4" w:space="0" w:color="auto"/>
              <w:right w:val="single" w:sz="4" w:space="0" w:color="auto"/>
            </w:tcBorders>
          </w:tcPr>
          <w:p w14:paraId="0704EE7D" w14:textId="26B6C19A" w:rsidR="008328DF" w:rsidRDefault="008328DF" w:rsidP="00247529">
            <w:pPr>
              <w:pStyle w:val="NoSpacing"/>
              <w:jc w:val="center"/>
              <w:rPr>
                <w:sz w:val="20"/>
                <w:szCs w:val="20"/>
              </w:rPr>
            </w:pPr>
            <w:r>
              <w:rPr>
                <w:sz w:val="20"/>
                <w:szCs w:val="20"/>
              </w:rPr>
              <w:t>32</w:t>
            </w:r>
          </w:p>
        </w:tc>
        <w:tc>
          <w:tcPr>
            <w:tcW w:w="530" w:type="pct"/>
            <w:tcBorders>
              <w:top w:val="single" w:sz="4" w:space="0" w:color="auto"/>
              <w:left w:val="single" w:sz="4" w:space="0" w:color="auto"/>
              <w:bottom w:val="single" w:sz="4" w:space="0" w:color="auto"/>
              <w:right w:val="single" w:sz="4" w:space="0" w:color="auto"/>
            </w:tcBorders>
          </w:tcPr>
          <w:p w14:paraId="382E9249" w14:textId="3A37BAC5" w:rsidR="008328DF" w:rsidRPr="00A602E3" w:rsidRDefault="008328DF" w:rsidP="00247529">
            <w:pPr>
              <w:pStyle w:val="NoSpacing"/>
              <w:jc w:val="center"/>
              <w:rPr>
                <w:sz w:val="20"/>
                <w:szCs w:val="20"/>
              </w:rPr>
            </w:pPr>
            <w:r>
              <w:rPr>
                <w:sz w:val="20"/>
                <w:szCs w:val="20"/>
              </w:rPr>
              <w:t>30</w:t>
            </w:r>
          </w:p>
        </w:tc>
        <w:tc>
          <w:tcPr>
            <w:tcW w:w="594" w:type="pct"/>
            <w:tcBorders>
              <w:top w:val="single" w:sz="4" w:space="0" w:color="auto"/>
              <w:left w:val="single" w:sz="4" w:space="0" w:color="auto"/>
              <w:bottom w:val="single" w:sz="4" w:space="0" w:color="auto"/>
              <w:right w:val="single" w:sz="4" w:space="0" w:color="auto"/>
            </w:tcBorders>
          </w:tcPr>
          <w:p w14:paraId="55D38418" w14:textId="70BB1CFD" w:rsidR="008328DF" w:rsidRPr="00A602E3" w:rsidRDefault="008328DF" w:rsidP="00247529">
            <w:pPr>
              <w:pStyle w:val="NoSpacing"/>
              <w:jc w:val="center"/>
              <w:rPr>
                <w:sz w:val="20"/>
                <w:szCs w:val="20"/>
              </w:rPr>
            </w:pPr>
            <w:r>
              <w:rPr>
                <w:sz w:val="20"/>
                <w:szCs w:val="20"/>
              </w:rPr>
              <w:t>30.4</w:t>
            </w:r>
          </w:p>
        </w:tc>
        <w:tc>
          <w:tcPr>
            <w:tcW w:w="832" w:type="pct"/>
            <w:tcBorders>
              <w:top w:val="single" w:sz="4" w:space="0" w:color="auto"/>
              <w:left w:val="single" w:sz="4" w:space="0" w:color="auto"/>
              <w:bottom w:val="single" w:sz="4" w:space="0" w:color="auto"/>
              <w:right w:val="single" w:sz="4" w:space="0" w:color="auto"/>
            </w:tcBorders>
          </w:tcPr>
          <w:p w14:paraId="0975CB0D" w14:textId="450F29AD" w:rsidR="008328DF" w:rsidRPr="00A602E3" w:rsidRDefault="008328DF" w:rsidP="00247529">
            <w:pPr>
              <w:pStyle w:val="NoSpacing"/>
              <w:jc w:val="center"/>
              <w:rPr>
                <w:sz w:val="20"/>
                <w:szCs w:val="20"/>
              </w:rPr>
            </w:pPr>
            <w:r>
              <w:rPr>
                <w:sz w:val="20"/>
                <w:szCs w:val="20"/>
              </w:rPr>
              <w:t>31</w:t>
            </w:r>
            <w:r>
              <w:rPr>
                <w:sz w:val="20"/>
                <w:szCs w:val="20"/>
              </w:rPr>
              <w:noBreakHyphen/>
              <w:t>33</w:t>
            </w:r>
          </w:p>
        </w:tc>
      </w:tr>
      <w:tr w:rsidR="008328DF" w:rsidRPr="00A602E3" w14:paraId="35809A92" w14:textId="06FB5744" w:rsidTr="00804E28">
        <w:tc>
          <w:tcPr>
            <w:tcW w:w="1319" w:type="pct"/>
            <w:tcBorders>
              <w:top w:val="single" w:sz="4" w:space="0" w:color="auto"/>
              <w:left w:val="single" w:sz="4" w:space="0" w:color="auto"/>
              <w:bottom w:val="single" w:sz="4" w:space="0" w:color="auto"/>
              <w:right w:val="single" w:sz="4" w:space="0" w:color="auto"/>
            </w:tcBorders>
          </w:tcPr>
          <w:p w14:paraId="686D0819" w14:textId="77777777" w:rsidR="008328DF" w:rsidRPr="00A602E3" w:rsidRDefault="008328DF" w:rsidP="00247529">
            <w:pPr>
              <w:pStyle w:val="NoSpacing"/>
              <w:jc w:val="both"/>
              <w:rPr>
                <w:sz w:val="20"/>
                <w:szCs w:val="20"/>
              </w:rPr>
            </w:pPr>
            <w:r w:rsidRPr="00A602E3">
              <w:rPr>
                <w:sz w:val="20"/>
                <w:szCs w:val="20"/>
              </w:rPr>
              <w:t>Expected capacity factor, %</w:t>
            </w:r>
          </w:p>
        </w:tc>
        <w:tc>
          <w:tcPr>
            <w:tcW w:w="660" w:type="pct"/>
            <w:tcBorders>
              <w:top w:val="single" w:sz="4" w:space="0" w:color="auto"/>
              <w:left w:val="single" w:sz="4" w:space="0" w:color="auto"/>
              <w:bottom w:val="single" w:sz="4" w:space="0" w:color="auto"/>
              <w:right w:val="single" w:sz="4" w:space="0" w:color="auto"/>
            </w:tcBorders>
          </w:tcPr>
          <w:p w14:paraId="39DC8CFC" w14:textId="77777777" w:rsidR="008328DF" w:rsidRPr="00A602E3" w:rsidRDefault="008328DF" w:rsidP="00247529">
            <w:pPr>
              <w:pStyle w:val="NoSpacing"/>
              <w:jc w:val="center"/>
              <w:rPr>
                <w:sz w:val="20"/>
                <w:szCs w:val="20"/>
              </w:rPr>
            </w:pPr>
            <w:r w:rsidRPr="00A602E3">
              <w:rPr>
                <w:sz w:val="20"/>
                <w:szCs w:val="20"/>
              </w:rPr>
              <w:t>60 ‒ 70</w:t>
            </w:r>
          </w:p>
        </w:tc>
        <w:tc>
          <w:tcPr>
            <w:tcW w:w="521" w:type="pct"/>
            <w:tcBorders>
              <w:top w:val="single" w:sz="4" w:space="0" w:color="auto"/>
              <w:left w:val="single" w:sz="4" w:space="0" w:color="auto"/>
              <w:bottom w:val="single" w:sz="4" w:space="0" w:color="auto"/>
              <w:right w:val="single" w:sz="4" w:space="0" w:color="auto"/>
            </w:tcBorders>
          </w:tcPr>
          <w:p w14:paraId="5D197A95" w14:textId="77777777" w:rsidR="008328DF" w:rsidRPr="00A602E3" w:rsidRDefault="008328DF" w:rsidP="00247529">
            <w:pPr>
              <w:pStyle w:val="NoSpacing"/>
              <w:jc w:val="center"/>
              <w:rPr>
                <w:sz w:val="20"/>
                <w:szCs w:val="20"/>
              </w:rPr>
            </w:pPr>
            <w:r w:rsidRPr="00A602E3">
              <w:rPr>
                <w:sz w:val="20"/>
                <w:szCs w:val="20"/>
              </w:rPr>
              <w:t>65</w:t>
            </w:r>
          </w:p>
        </w:tc>
        <w:tc>
          <w:tcPr>
            <w:tcW w:w="544" w:type="pct"/>
            <w:tcBorders>
              <w:top w:val="single" w:sz="4" w:space="0" w:color="auto"/>
              <w:left w:val="single" w:sz="4" w:space="0" w:color="auto"/>
              <w:bottom w:val="single" w:sz="4" w:space="0" w:color="auto"/>
              <w:right w:val="single" w:sz="4" w:space="0" w:color="auto"/>
            </w:tcBorders>
          </w:tcPr>
          <w:p w14:paraId="56CDBDCB" w14:textId="4C2DF79A" w:rsidR="008328DF" w:rsidRDefault="008328DF" w:rsidP="00247529">
            <w:pPr>
              <w:pStyle w:val="NoSpacing"/>
              <w:jc w:val="center"/>
              <w:rPr>
                <w:sz w:val="20"/>
                <w:szCs w:val="20"/>
              </w:rPr>
            </w:pPr>
            <w:r>
              <w:rPr>
                <w:sz w:val="20"/>
                <w:szCs w:val="20"/>
              </w:rPr>
              <w:noBreakHyphen/>
            </w:r>
          </w:p>
        </w:tc>
        <w:tc>
          <w:tcPr>
            <w:tcW w:w="530" w:type="pct"/>
            <w:tcBorders>
              <w:top w:val="single" w:sz="4" w:space="0" w:color="auto"/>
              <w:left w:val="single" w:sz="4" w:space="0" w:color="auto"/>
              <w:bottom w:val="single" w:sz="4" w:space="0" w:color="auto"/>
              <w:right w:val="single" w:sz="4" w:space="0" w:color="auto"/>
            </w:tcBorders>
          </w:tcPr>
          <w:p w14:paraId="67941967" w14:textId="633DD97F"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69744346" w14:textId="55541A4F"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734F7F40" w14:textId="1898A30D" w:rsidR="008328DF" w:rsidRPr="00A602E3" w:rsidRDefault="00A3052C" w:rsidP="00247529">
            <w:pPr>
              <w:pStyle w:val="NoSpacing"/>
              <w:jc w:val="center"/>
              <w:rPr>
                <w:sz w:val="20"/>
                <w:szCs w:val="20"/>
              </w:rPr>
            </w:pPr>
            <w:r>
              <w:rPr>
                <w:sz w:val="20"/>
                <w:szCs w:val="20"/>
              </w:rPr>
              <w:noBreakHyphen/>
            </w:r>
          </w:p>
        </w:tc>
      </w:tr>
      <w:tr w:rsidR="008328DF" w:rsidRPr="00A602E3" w14:paraId="6DC4383C" w14:textId="4BD1B941" w:rsidTr="00804E28">
        <w:tc>
          <w:tcPr>
            <w:tcW w:w="1319" w:type="pct"/>
            <w:tcBorders>
              <w:top w:val="single" w:sz="4" w:space="0" w:color="auto"/>
              <w:left w:val="single" w:sz="4" w:space="0" w:color="auto"/>
              <w:bottom w:val="single" w:sz="4" w:space="0" w:color="auto"/>
              <w:right w:val="single" w:sz="4" w:space="0" w:color="auto"/>
            </w:tcBorders>
          </w:tcPr>
          <w:p w14:paraId="21B690DB" w14:textId="4D0A9D55" w:rsidR="008328DF" w:rsidRPr="00A602E3" w:rsidRDefault="008328DF" w:rsidP="00247529">
            <w:pPr>
              <w:pStyle w:val="NoSpacing"/>
              <w:jc w:val="both"/>
              <w:rPr>
                <w:sz w:val="20"/>
                <w:szCs w:val="20"/>
              </w:rPr>
            </w:pPr>
            <w:r w:rsidRPr="00A602E3">
              <w:rPr>
                <w:sz w:val="20"/>
                <w:szCs w:val="20"/>
              </w:rPr>
              <w:t>Max output thermal power, MW</w:t>
            </w:r>
          </w:p>
        </w:tc>
        <w:tc>
          <w:tcPr>
            <w:tcW w:w="660" w:type="pct"/>
            <w:tcBorders>
              <w:top w:val="single" w:sz="4" w:space="0" w:color="auto"/>
              <w:left w:val="single" w:sz="4" w:space="0" w:color="auto"/>
              <w:bottom w:val="single" w:sz="4" w:space="0" w:color="auto"/>
              <w:right w:val="single" w:sz="4" w:space="0" w:color="auto"/>
            </w:tcBorders>
          </w:tcPr>
          <w:p w14:paraId="73DFF5C6" w14:textId="39A9144A" w:rsidR="008328DF" w:rsidRPr="00A602E3" w:rsidRDefault="008328DF" w:rsidP="00247529">
            <w:pPr>
              <w:pStyle w:val="NoSpacing"/>
              <w:jc w:val="center"/>
              <w:rPr>
                <w:sz w:val="20"/>
                <w:szCs w:val="20"/>
              </w:rPr>
            </w:pPr>
            <w:r w:rsidRPr="00A602E3">
              <w:rPr>
                <w:sz w:val="20"/>
                <w:szCs w:val="20"/>
              </w:rPr>
              <w:t>84.9</w:t>
            </w:r>
          </w:p>
        </w:tc>
        <w:tc>
          <w:tcPr>
            <w:tcW w:w="521" w:type="pct"/>
            <w:tcBorders>
              <w:top w:val="single" w:sz="4" w:space="0" w:color="auto"/>
              <w:left w:val="single" w:sz="4" w:space="0" w:color="auto"/>
              <w:bottom w:val="single" w:sz="4" w:space="0" w:color="auto"/>
              <w:right w:val="single" w:sz="4" w:space="0" w:color="auto"/>
            </w:tcBorders>
          </w:tcPr>
          <w:p w14:paraId="71E4B36C" w14:textId="77777777" w:rsidR="008328DF" w:rsidRPr="00A602E3" w:rsidRDefault="008328DF" w:rsidP="00247529">
            <w:pPr>
              <w:pStyle w:val="NoSpacing"/>
              <w:jc w:val="center"/>
              <w:rPr>
                <w:sz w:val="20"/>
                <w:szCs w:val="20"/>
              </w:rPr>
            </w:pPr>
            <w:r w:rsidRPr="00A602E3">
              <w:rPr>
                <w:sz w:val="20"/>
                <w:szCs w:val="20"/>
              </w:rPr>
              <w:noBreakHyphen/>
            </w:r>
          </w:p>
        </w:tc>
        <w:tc>
          <w:tcPr>
            <w:tcW w:w="544" w:type="pct"/>
            <w:tcBorders>
              <w:top w:val="single" w:sz="4" w:space="0" w:color="auto"/>
              <w:left w:val="single" w:sz="4" w:space="0" w:color="auto"/>
              <w:bottom w:val="single" w:sz="4" w:space="0" w:color="auto"/>
              <w:right w:val="single" w:sz="4" w:space="0" w:color="auto"/>
            </w:tcBorders>
          </w:tcPr>
          <w:p w14:paraId="76FD6D36" w14:textId="2B42A50A" w:rsidR="008328DF" w:rsidRDefault="008328DF" w:rsidP="00247529">
            <w:pPr>
              <w:pStyle w:val="NoSpacing"/>
              <w:jc w:val="center"/>
              <w:rPr>
                <w:sz w:val="20"/>
                <w:szCs w:val="20"/>
              </w:rPr>
            </w:pPr>
            <w:r>
              <w:rPr>
                <w:sz w:val="20"/>
                <w:szCs w:val="20"/>
              </w:rPr>
              <w:noBreakHyphen/>
            </w:r>
          </w:p>
        </w:tc>
        <w:tc>
          <w:tcPr>
            <w:tcW w:w="530" w:type="pct"/>
            <w:tcBorders>
              <w:top w:val="single" w:sz="4" w:space="0" w:color="auto"/>
              <w:left w:val="single" w:sz="4" w:space="0" w:color="auto"/>
              <w:bottom w:val="single" w:sz="4" w:space="0" w:color="auto"/>
              <w:right w:val="single" w:sz="4" w:space="0" w:color="auto"/>
            </w:tcBorders>
          </w:tcPr>
          <w:p w14:paraId="7976CA0F" w14:textId="2DF6FABA"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0A80049E" w14:textId="1682210B"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47BCC7F5" w14:textId="32B3F9AC" w:rsidR="008328DF" w:rsidRPr="00A602E3" w:rsidRDefault="00A3052C" w:rsidP="00247529">
            <w:pPr>
              <w:pStyle w:val="NoSpacing"/>
              <w:jc w:val="center"/>
              <w:rPr>
                <w:sz w:val="20"/>
                <w:szCs w:val="20"/>
              </w:rPr>
            </w:pPr>
            <w:r>
              <w:rPr>
                <w:sz w:val="20"/>
                <w:szCs w:val="20"/>
              </w:rPr>
              <w:noBreakHyphen/>
            </w:r>
          </w:p>
        </w:tc>
      </w:tr>
      <w:tr w:rsidR="008328DF" w:rsidRPr="00A602E3" w14:paraId="4612BB16" w14:textId="304FD793" w:rsidTr="00804E28">
        <w:tc>
          <w:tcPr>
            <w:tcW w:w="1319" w:type="pct"/>
            <w:tcBorders>
              <w:top w:val="single" w:sz="4" w:space="0" w:color="auto"/>
              <w:left w:val="single" w:sz="4" w:space="0" w:color="auto"/>
              <w:bottom w:val="single" w:sz="4" w:space="0" w:color="auto"/>
              <w:right w:val="single" w:sz="4" w:space="0" w:color="auto"/>
            </w:tcBorders>
          </w:tcPr>
          <w:p w14:paraId="1BAE3555" w14:textId="77777777" w:rsidR="008328DF" w:rsidRPr="00A602E3" w:rsidRDefault="008328DF" w:rsidP="00247529">
            <w:pPr>
              <w:pStyle w:val="NoSpacing"/>
              <w:jc w:val="both"/>
              <w:rPr>
                <w:sz w:val="20"/>
                <w:szCs w:val="20"/>
              </w:rPr>
            </w:pPr>
            <w:r w:rsidRPr="00A602E3">
              <w:rPr>
                <w:sz w:val="20"/>
                <w:szCs w:val="20"/>
              </w:rPr>
              <w:t>Production of desalinated water, m</w:t>
            </w:r>
            <w:r w:rsidRPr="00A602E3">
              <w:rPr>
                <w:sz w:val="20"/>
                <w:szCs w:val="20"/>
                <w:vertAlign w:val="superscript"/>
              </w:rPr>
              <w:t>3</w:t>
            </w:r>
            <w:r w:rsidRPr="00A602E3">
              <w:rPr>
                <w:sz w:val="20"/>
                <w:szCs w:val="20"/>
              </w:rPr>
              <w:t>/day</w:t>
            </w:r>
          </w:p>
        </w:tc>
        <w:tc>
          <w:tcPr>
            <w:tcW w:w="660" w:type="pct"/>
            <w:tcBorders>
              <w:top w:val="single" w:sz="4" w:space="0" w:color="auto"/>
              <w:left w:val="single" w:sz="4" w:space="0" w:color="auto"/>
              <w:bottom w:val="single" w:sz="4" w:space="0" w:color="auto"/>
              <w:right w:val="single" w:sz="4" w:space="0" w:color="auto"/>
            </w:tcBorders>
          </w:tcPr>
          <w:p w14:paraId="0540C823" w14:textId="77777777" w:rsidR="008328DF" w:rsidRPr="00A602E3" w:rsidRDefault="008328DF" w:rsidP="00247529">
            <w:pPr>
              <w:pStyle w:val="NoSpacing"/>
              <w:jc w:val="center"/>
              <w:rPr>
                <w:sz w:val="20"/>
                <w:szCs w:val="20"/>
              </w:rPr>
            </w:pPr>
            <w:r w:rsidRPr="00A602E3">
              <w:rPr>
                <w:sz w:val="20"/>
                <w:szCs w:val="20"/>
              </w:rPr>
              <w:t>40,000 ‒ 100,000*</w:t>
            </w:r>
          </w:p>
        </w:tc>
        <w:tc>
          <w:tcPr>
            <w:tcW w:w="521" w:type="pct"/>
            <w:tcBorders>
              <w:top w:val="single" w:sz="4" w:space="0" w:color="auto"/>
              <w:left w:val="single" w:sz="4" w:space="0" w:color="auto"/>
              <w:bottom w:val="single" w:sz="4" w:space="0" w:color="auto"/>
              <w:right w:val="single" w:sz="4" w:space="0" w:color="auto"/>
            </w:tcBorders>
          </w:tcPr>
          <w:p w14:paraId="214A9A6B" w14:textId="77777777" w:rsidR="008328DF" w:rsidRPr="00A602E3" w:rsidRDefault="008328DF" w:rsidP="00247529">
            <w:pPr>
              <w:pStyle w:val="NoSpacing"/>
              <w:jc w:val="center"/>
              <w:rPr>
                <w:sz w:val="20"/>
                <w:szCs w:val="20"/>
              </w:rPr>
            </w:pPr>
            <w:r w:rsidRPr="00A602E3">
              <w:rPr>
                <w:sz w:val="20"/>
                <w:szCs w:val="20"/>
              </w:rPr>
              <w:noBreakHyphen/>
            </w:r>
          </w:p>
        </w:tc>
        <w:tc>
          <w:tcPr>
            <w:tcW w:w="544" w:type="pct"/>
            <w:tcBorders>
              <w:top w:val="single" w:sz="4" w:space="0" w:color="auto"/>
              <w:left w:val="single" w:sz="4" w:space="0" w:color="auto"/>
              <w:bottom w:val="single" w:sz="4" w:space="0" w:color="auto"/>
              <w:right w:val="single" w:sz="4" w:space="0" w:color="auto"/>
            </w:tcBorders>
          </w:tcPr>
          <w:p w14:paraId="6A51D573"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76DE3E8A" w14:textId="7353A0EF"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1CC5D3E9" w14:textId="193A5C65"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020DE684" w14:textId="3D7E0E0E" w:rsidR="008328DF" w:rsidRPr="00A602E3" w:rsidRDefault="00A3052C" w:rsidP="00247529">
            <w:pPr>
              <w:pStyle w:val="NoSpacing"/>
              <w:jc w:val="center"/>
              <w:rPr>
                <w:sz w:val="20"/>
                <w:szCs w:val="20"/>
              </w:rPr>
            </w:pPr>
            <w:r>
              <w:rPr>
                <w:sz w:val="20"/>
                <w:szCs w:val="20"/>
              </w:rPr>
              <w:noBreakHyphen/>
            </w:r>
          </w:p>
        </w:tc>
      </w:tr>
      <w:tr w:rsidR="008328DF" w:rsidRPr="00A602E3" w14:paraId="10297917" w14:textId="6A510DB3" w:rsidTr="00804E28">
        <w:tc>
          <w:tcPr>
            <w:tcW w:w="1319" w:type="pct"/>
            <w:tcBorders>
              <w:top w:val="single" w:sz="4" w:space="0" w:color="auto"/>
              <w:left w:val="single" w:sz="4" w:space="0" w:color="auto"/>
              <w:bottom w:val="single" w:sz="4" w:space="0" w:color="auto"/>
              <w:right w:val="single" w:sz="4" w:space="0" w:color="auto"/>
            </w:tcBorders>
          </w:tcPr>
          <w:p w14:paraId="57A00804" w14:textId="77777777" w:rsidR="008328DF" w:rsidRPr="00A602E3" w:rsidRDefault="008328DF" w:rsidP="00247529">
            <w:pPr>
              <w:pStyle w:val="NoSpacing"/>
              <w:jc w:val="both"/>
              <w:rPr>
                <w:sz w:val="20"/>
                <w:szCs w:val="20"/>
              </w:rPr>
            </w:pPr>
            <w:r w:rsidRPr="00A602E3">
              <w:rPr>
                <w:sz w:val="20"/>
                <w:szCs w:val="20"/>
              </w:rPr>
              <w:t>Operating range of power, %</w:t>
            </w:r>
          </w:p>
        </w:tc>
        <w:tc>
          <w:tcPr>
            <w:tcW w:w="660" w:type="pct"/>
            <w:tcBorders>
              <w:top w:val="single" w:sz="4" w:space="0" w:color="auto"/>
              <w:left w:val="single" w:sz="4" w:space="0" w:color="auto"/>
              <w:bottom w:val="single" w:sz="4" w:space="0" w:color="auto"/>
              <w:right w:val="single" w:sz="4" w:space="0" w:color="auto"/>
            </w:tcBorders>
          </w:tcPr>
          <w:p w14:paraId="3160772B" w14:textId="77777777" w:rsidR="008328DF" w:rsidRPr="00A602E3" w:rsidRDefault="008328DF" w:rsidP="00247529">
            <w:pPr>
              <w:pStyle w:val="NoSpacing"/>
              <w:jc w:val="center"/>
              <w:rPr>
                <w:sz w:val="20"/>
                <w:szCs w:val="20"/>
              </w:rPr>
            </w:pPr>
            <w:r w:rsidRPr="00A602E3">
              <w:rPr>
                <w:sz w:val="20"/>
                <w:szCs w:val="20"/>
              </w:rPr>
              <w:t>10 ‒ 100</w:t>
            </w:r>
          </w:p>
        </w:tc>
        <w:tc>
          <w:tcPr>
            <w:tcW w:w="521" w:type="pct"/>
            <w:tcBorders>
              <w:top w:val="single" w:sz="4" w:space="0" w:color="auto"/>
              <w:left w:val="single" w:sz="4" w:space="0" w:color="auto"/>
              <w:bottom w:val="single" w:sz="4" w:space="0" w:color="auto"/>
              <w:right w:val="single" w:sz="4" w:space="0" w:color="auto"/>
            </w:tcBorders>
          </w:tcPr>
          <w:p w14:paraId="5CC86DCF" w14:textId="77777777" w:rsidR="008328DF" w:rsidRPr="00A602E3" w:rsidRDefault="008328DF" w:rsidP="00247529">
            <w:pPr>
              <w:pStyle w:val="NoSpacing"/>
              <w:jc w:val="center"/>
              <w:rPr>
                <w:sz w:val="20"/>
                <w:szCs w:val="20"/>
              </w:rPr>
            </w:pPr>
            <w:r w:rsidRPr="00A602E3">
              <w:rPr>
                <w:sz w:val="20"/>
                <w:szCs w:val="20"/>
              </w:rPr>
              <w:noBreakHyphen/>
            </w:r>
          </w:p>
        </w:tc>
        <w:tc>
          <w:tcPr>
            <w:tcW w:w="544" w:type="pct"/>
            <w:tcBorders>
              <w:top w:val="single" w:sz="4" w:space="0" w:color="auto"/>
              <w:left w:val="single" w:sz="4" w:space="0" w:color="auto"/>
              <w:bottom w:val="single" w:sz="4" w:space="0" w:color="auto"/>
              <w:right w:val="single" w:sz="4" w:space="0" w:color="auto"/>
            </w:tcBorders>
          </w:tcPr>
          <w:p w14:paraId="41209E7A"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1C94A546" w14:textId="60769AE1"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1E7581BA" w14:textId="6EF74769"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42876B44" w14:textId="27EE0F5F" w:rsidR="008328DF" w:rsidRPr="00A602E3" w:rsidRDefault="00A3052C" w:rsidP="00247529">
            <w:pPr>
              <w:pStyle w:val="NoSpacing"/>
              <w:jc w:val="center"/>
              <w:rPr>
                <w:sz w:val="20"/>
                <w:szCs w:val="20"/>
              </w:rPr>
            </w:pPr>
            <w:r>
              <w:rPr>
                <w:sz w:val="20"/>
                <w:szCs w:val="20"/>
              </w:rPr>
              <w:noBreakHyphen/>
            </w:r>
          </w:p>
        </w:tc>
      </w:tr>
      <w:tr w:rsidR="008328DF" w:rsidRPr="00A602E3" w14:paraId="6937F29E" w14:textId="744933F7" w:rsidTr="00804E28">
        <w:tc>
          <w:tcPr>
            <w:tcW w:w="1319" w:type="pct"/>
            <w:tcBorders>
              <w:top w:val="single" w:sz="4" w:space="0" w:color="auto"/>
              <w:left w:val="single" w:sz="4" w:space="0" w:color="auto"/>
              <w:bottom w:val="single" w:sz="4" w:space="0" w:color="auto"/>
              <w:right w:val="single" w:sz="4" w:space="0" w:color="auto"/>
            </w:tcBorders>
          </w:tcPr>
          <w:p w14:paraId="5E50D6B1" w14:textId="5C2A6307" w:rsidR="008328DF" w:rsidRPr="00A602E3" w:rsidRDefault="008328DF" w:rsidP="00247529">
            <w:pPr>
              <w:pStyle w:val="NoSpacing"/>
              <w:jc w:val="both"/>
              <w:rPr>
                <w:sz w:val="20"/>
                <w:szCs w:val="20"/>
              </w:rPr>
            </w:pPr>
            <w:r w:rsidRPr="00A602E3">
              <w:rPr>
                <w:sz w:val="20"/>
                <w:szCs w:val="20"/>
              </w:rPr>
              <w:t>Primary circuit pressure</w:t>
            </w:r>
            <w:r>
              <w:rPr>
                <w:sz w:val="20"/>
                <w:szCs w:val="20"/>
              </w:rPr>
              <w:t xml:space="preserve"> (</w:t>
            </w:r>
            <w:r w:rsidRPr="00B95856">
              <w:rPr>
                <w:i/>
                <w:iCs/>
                <w:sz w:val="20"/>
                <w:szCs w:val="20"/>
              </w:rPr>
              <w:t>T</w:t>
            </w:r>
            <w:r w:rsidRPr="00B95856">
              <w:rPr>
                <w:sz w:val="20"/>
                <w:szCs w:val="20"/>
                <w:vertAlign w:val="subscript"/>
              </w:rPr>
              <w:t>sat</w:t>
            </w:r>
            <w:r w:rsidRPr="00B95856">
              <w:rPr>
                <w:sz w:val="20"/>
                <w:szCs w:val="20"/>
              </w:rPr>
              <w:t xml:space="preserve">, </w:t>
            </w:r>
            <w:r>
              <w:rPr>
                <w:sz w:val="20"/>
                <w:szCs w:val="20"/>
              </w:rPr>
              <w:t>°C)</w:t>
            </w:r>
            <w:r w:rsidRPr="00A602E3">
              <w:rPr>
                <w:sz w:val="20"/>
                <w:szCs w:val="20"/>
              </w:rPr>
              <w:t>, MPa</w:t>
            </w:r>
          </w:p>
        </w:tc>
        <w:tc>
          <w:tcPr>
            <w:tcW w:w="660" w:type="pct"/>
            <w:tcBorders>
              <w:top w:val="single" w:sz="4" w:space="0" w:color="auto"/>
              <w:left w:val="single" w:sz="4" w:space="0" w:color="auto"/>
              <w:bottom w:val="single" w:sz="4" w:space="0" w:color="auto"/>
              <w:right w:val="single" w:sz="4" w:space="0" w:color="auto"/>
            </w:tcBorders>
          </w:tcPr>
          <w:p w14:paraId="5E49372A" w14:textId="050D7C94" w:rsidR="008328DF" w:rsidRPr="00A602E3" w:rsidRDefault="008328DF" w:rsidP="00247529">
            <w:pPr>
              <w:pStyle w:val="NoSpacing"/>
              <w:jc w:val="center"/>
              <w:rPr>
                <w:sz w:val="20"/>
                <w:szCs w:val="20"/>
              </w:rPr>
            </w:pPr>
            <w:r w:rsidRPr="00A602E3">
              <w:rPr>
                <w:sz w:val="20"/>
                <w:szCs w:val="20"/>
              </w:rPr>
              <w:t>12.7</w:t>
            </w:r>
            <w:r>
              <w:rPr>
                <w:sz w:val="20"/>
                <w:szCs w:val="20"/>
              </w:rPr>
              <w:t xml:space="preserve"> (329°C)</w:t>
            </w:r>
          </w:p>
        </w:tc>
        <w:tc>
          <w:tcPr>
            <w:tcW w:w="521" w:type="pct"/>
            <w:tcBorders>
              <w:top w:val="single" w:sz="4" w:space="0" w:color="auto"/>
              <w:left w:val="single" w:sz="4" w:space="0" w:color="auto"/>
              <w:bottom w:val="single" w:sz="4" w:space="0" w:color="auto"/>
              <w:right w:val="single" w:sz="4" w:space="0" w:color="auto"/>
            </w:tcBorders>
          </w:tcPr>
          <w:p w14:paraId="39D6318E" w14:textId="61B8A024" w:rsidR="008328DF" w:rsidRPr="00A602E3" w:rsidRDefault="008328DF" w:rsidP="00247529">
            <w:pPr>
              <w:pStyle w:val="NoSpacing"/>
              <w:jc w:val="center"/>
              <w:rPr>
                <w:sz w:val="20"/>
                <w:szCs w:val="20"/>
              </w:rPr>
            </w:pPr>
            <w:r w:rsidRPr="00A602E3">
              <w:rPr>
                <w:sz w:val="20"/>
                <w:szCs w:val="20"/>
              </w:rPr>
              <w:t>15.7</w:t>
            </w:r>
            <w:r>
              <w:rPr>
                <w:sz w:val="20"/>
                <w:szCs w:val="20"/>
              </w:rPr>
              <w:t xml:space="preserve"> (346°C)</w:t>
            </w:r>
          </w:p>
        </w:tc>
        <w:tc>
          <w:tcPr>
            <w:tcW w:w="544" w:type="pct"/>
            <w:tcBorders>
              <w:top w:val="single" w:sz="4" w:space="0" w:color="auto"/>
              <w:left w:val="single" w:sz="4" w:space="0" w:color="auto"/>
              <w:bottom w:val="single" w:sz="4" w:space="0" w:color="auto"/>
              <w:right w:val="single" w:sz="4" w:space="0" w:color="auto"/>
            </w:tcBorders>
          </w:tcPr>
          <w:p w14:paraId="48DE4BFF" w14:textId="54DE2A94" w:rsidR="008328DF" w:rsidRDefault="008328DF" w:rsidP="00247529">
            <w:pPr>
              <w:pStyle w:val="NoSpacing"/>
              <w:jc w:val="center"/>
              <w:rPr>
                <w:sz w:val="20"/>
                <w:szCs w:val="20"/>
              </w:rPr>
            </w:pPr>
            <w:r>
              <w:rPr>
                <w:sz w:val="20"/>
                <w:szCs w:val="20"/>
              </w:rPr>
              <w:t>15</w:t>
            </w:r>
          </w:p>
        </w:tc>
        <w:tc>
          <w:tcPr>
            <w:tcW w:w="530" w:type="pct"/>
            <w:tcBorders>
              <w:top w:val="single" w:sz="4" w:space="0" w:color="auto"/>
              <w:left w:val="single" w:sz="4" w:space="0" w:color="auto"/>
              <w:bottom w:val="single" w:sz="4" w:space="0" w:color="auto"/>
              <w:right w:val="single" w:sz="4" w:space="0" w:color="auto"/>
            </w:tcBorders>
          </w:tcPr>
          <w:p w14:paraId="6F15EBB6" w14:textId="059BE64A" w:rsidR="008328DF" w:rsidRPr="00A602E3" w:rsidRDefault="008328DF" w:rsidP="00247529">
            <w:pPr>
              <w:pStyle w:val="NoSpacing"/>
              <w:jc w:val="center"/>
              <w:rPr>
                <w:sz w:val="20"/>
                <w:szCs w:val="20"/>
              </w:rPr>
            </w:pPr>
            <w:r>
              <w:rPr>
                <w:sz w:val="20"/>
                <w:szCs w:val="20"/>
              </w:rPr>
              <w:t>13.8 (336°C)</w:t>
            </w:r>
          </w:p>
        </w:tc>
        <w:tc>
          <w:tcPr>
            <w:tcW w:w="594" w:type="pct"/>
            <w:tcBorders>
              <w:top w:val="single" w:sz="4" w:space="0" w:color="auto"/>
              <w:left w:val="single" w:sz="4" w:space="0" w:color="auto"/>
              <w:bottom w:val="single" w:sz="4" w:space="0" w:color="auto"/>
              <w:right w:val="single" w:sz="4" w:space="0" w:color="auto"/>
            </w:tcBorders>
          </w:tcPr>
          <w:p w14:paraId="1C28E2B2" w14:textId="7BC207D7" w:rsidR="008328DF" w:rsidRPr="00A602E3" w:rsidRDefault="008328DF" w:rsidP="00247529">
            <w:pPr>
              <w:pStyle w:val="NoSpacing"/>
              <w:jc w:val="center"/>
              <w:rPr>
                <w:sz w:val="20"/>
                <w:szCs w:val="20"/>
              </w:rPr>
            </w:pPr>
            <w:r>
              <w:rPr>
                <w:sz w:val="20"/>
                <w:szCs w:val="20"/>
              </w:rPr>
              <w:t>15.5 (345°C)</w:t>
            </w:r>
          </w:p>
        </w:tc>
        <w:tc>
          <w:tcPr>
            <w:tcW w:w="832" w:type="pct"/>
            <w:tcBorders>
              <w:top w:val="single" w:sz="4" w:space="0" w:color="auto"/>
              <w:left w:val="single" w:sz="4" w:space="0" w:color="auto"/>
              <w:bottom w:val="single" w:sz="4" w:space="0" w:color="auto"/>
              <w:right w:val="single" w:sz="4" w:space="0" w:color="auto"/>
            </w:tcBorders>
          </w:tcPr>
          <w:p w14:paraId="375B8BC2" w14:textId="12D251CB" w:rsidR="008328DF" w:rsidRPr="00A602E3" w:rsidRDefault="008328DF" w:rsidP="00247529">
            <w:pPr>
              <w:pStyle w:val="NoSpacing"/>
              <w:jc w:val="center"/>
              <w:rPr>
                <w:sz w:val="20"/>
                <w:szCs w:val="20"/>
              </w:rPr>
            </w:pPr>
            <w:r>
              <w:rPr>
                <w:sz w:val="20"/>
                <w:szCs w:val="20"/>
              </w:rPr>
              <w:t>7.2 (288°C)</w:t>
            </w:r>
          </w:p>
        </w:tc>
      </w:tr>
      <w:tr w:rsidR="008328DF" w:rsidRPr="00A602E3" w14:paraId="373AED5A" w14:textId="4E0D6339" w:rsidTr="00804E28">
        <w:tc>
          <w:tcPr>
            <w:tcW w:w="1319" w:type="pct"/>
            <w:tcBorders>
              <w:top w:val="single" w:sz="4" w:space="0" w:color="auto"/>
              <w:left w:val="single" w:sz="4" w:space="0" w:color="auto"/>
              <w:bottom w:val="single" w:sz="4" w:space="0" w:color="auto"/>
              <w:right w:val="single" w:sz="4" w:space="0" w:color="auto"/>
            </w:tcBorders>
          </w:tcPr>
          <w:p w14:paraId="22639608" w14:textId="77777777" w:rsidR="008328DF" w:rsidRPr="00A602E3" w:rsidRDefault="008328DF" w:rsidP="00247529">
            <w:pPr>
              <w:pStyle w:val="NoSpacing"/>
              <w:jc w:val="both"/>
              <w:rPr>
                <w:sz w:val="20"/>
                <w:szCs w:val="20"/>
              </w:rPr>
            </w:pPr>
            <w:r w:rsidRPr="00A602E3">
              <w:rPr>
                <w:sz w:val="20"/>
                <w:szCs w:val="20"/>
              </w:rPr>
              <w:t xml:space="preserve">Primary circuit </w:t>
            </w:r>
            <w:r w:rsidRPr="00A602E3">
              <w:rPr>
                <w:i/>
                <w:sz w:val="20"/>
                <w:szCs w:val="20"/>
              </w:rPr>
              <w:t>T</w:t>
            </w:r>
            <w:r w:rsidRPr="00A602E3">
              <w:rPr>
                <w:sz w:val="20"/>
                <w:szCs w:val="20"/>
                <w:vertAlign w:val="subscript"/>
              </w:rPr>
              <w:t>in</w:t>
            </w:r>
            <w:r w:rsidRPr="00A602E3">
              <w:rPr>
                <w:sz w:val="20"/>
                <w:szCs w:val="20"/>
              </w:rPr>
              <w:t>/</w:t>
            </w:r>
            <w:r w:rsidRPr="00A602E3">
              <w:rPr>
                <w:i/>
                <w:sz w:val="20"/>
                <w:szCs w:val="20"/>
              </w:rPr>
              <w:t>T</w:t>
            </w:r>
            <w:r w:rsidRPr="00A602E3">
              <w:rPr>
                <w:sz w:val="20"/>
                <w:szCs w:val="20"/>
                <w:vertAlign w:val="subscript"/>
              </w:rPr>
              <w:t>out</w:t>
            </w:r>
            <w:r w:rsidRPr="00A602E3">
              <w:rPr>
                <w:sz w:val="20"/>
                <w:szCs w:val="20"/>
              </w:rPr>
              <w:t>,</w:t>
            </w:r>
            <w:r w:rsidRPr="00A602E3">
              <w:rPr>
                <w:sz w:val="20"/>
                <w:szCs w:val="20"/>
              </w:rPr>
              <w:sym w:font="Symbol" w:char="F0B0"/>
            </w:r>
            <w:r w:rsidRPr="00A602E3">
              <w:rPr>
                <w:sz w:val="20"/>
                <w:szCs w:val="20"/>
              </w:rPr>
              <w:t>C</w:t>
            </w:r>
          </w:p>
        </w:tc>
        <w:tc>
          <w:tcPr>
            <w:tcW w:w="660" w:type="pct"/>
            <w:tcBorders>
              <w:top w:val="single" w:sz="4" w:space="0" w:color="auto"/>
              <w:left w:val="single" w:sz="4" w:space="0" w:color="auto"/>
              <w:bottom w:val="single" w:sz="4" w:space="0" w:color="auto"/>
              <w:right w:val="single" w:sz="4" w:space="0" w:color="auto"/>
            </w:tcBorders>
          </w:tcPr>
          <w:p w14:paraId="617F6355" w14:textId="77777777" w:rsidR="008328DF" w:rsidRPr="00A602E3" w:rsidRDefault="008328DF" w:rsidP="00247529">
            <w:pPr>
              <w:pStyle w:val="NoSpacing"/>
              <w:jc w:val="center"/>
              <w:rPr>
                <w:sz w:val="20"/>
                <w:szCs w:val="20"/>
              </w:rPr>
            </w:pPr>
            <w:r w:rsidRPr="00A602E3">
              <w:rPr>
                <w:sz w:val="20"/>
                <w:szCs w:val="20"/>
              </w:rPr>
              <w:t>280 / 316</w:t>
            </w:r>
          </w:p>
        </w:tc>
        <w:tc>
          <w:tcPr>
            <w:tcW w:w="521" w:type="pct"/>
            <w:tcBorders>
              <w:top w:val="single" w:sz="4" w:space="0" w:color="auto"/>
              <w:left w:val="single" w:sz="4" w:space="0" w:color="auto"/>
              <w:bottom w:val="single" w:sz="4" w:space="0" w:color="auto"/>
              <w:right w:val="single" w:sz="4" w:space="0" w:color="auto"/>
            </w:tcBorders>
          </w:tcPr>
          <w:p w14:paraId="6F129715" w14:textId="77777777" w:rsidR="008328DF" w:rsidRPr="00A602E3" w:rsidRDefault="008328DF" w:rsidP="00247529">
            <w:pPr>
              <w:pStyle w:val="NoSpacing"/>
              <w:jc w:val="center"/>
              <w:rPr>
                <w:sz w:val="20"/>
                <w:szCs w:val="20"/>
              </w:rPr>
            </w:pPr>
            <w:r w:rsidRPr="00A602E3">
              <w:rPr>
                <w:sz w:val="20"/>
                <w:szCs w:val="20"/>
              </w:rPr>
              <w:t>277 / 313</w:t>
            </w:r>
          </w:p>
        </w:tc>
        <w:tc>
          <w:tcPr>
            <w:tcW w:w="544" w:type="pct"/>
            <w:tcBorders>
              <w:top w:val="single" w:sz="4" w:space="0" w:color="auto"/>
              <w:left w:val="single" w:sz="4" w:space="0" w:color="auto"/>
              <w:bottom w:val="single" w:sz="4" w:space="0" w:color="auto"/>
              <w:right w:val="single" w:sz="4" w:space="0" w:color="auto"/>
            </w:tcBorders>
          </w:tcPr>
          <w:p w14:paraId="58E59926" w14:textId="33112939" w:rsidR="008328DF" w:rsidRDefault="008328DF" w:rsidP="00247529">
            <w:pPr>
              <w:pStyle w:val="NoSpacing"/>
              <w:jc w:val="center"/>
              <w:rPr>
                <w:sz w:val="20"/>
                <w:szCs w:val="20"/>
              </w:rPr>
            </w:pPr>
            <w:r>
              <w:rPr>
                <w:sz w:val="20"/>
                <w:szCs w:val="20"/>
              </w:rPr>
              <w:t>286.5 / 319.5</w:t>
            </w:r>
          </w:p>
        </w:tc>
        <w:tc>
          <w:tcPr>
            <w:tcW w:w="530" w:type="pct"/>
            <w:tcBorders>
              <w:top w:val="single" w:sz="4" w:space="0" w:color="auto"/>
              <w:left w:val="single" w:sz="4" w:space="0" w:color="auto"/>
              <w:bottom w:val="single" w:sz="4" w:space="0" w:color="auto"/>
              <w:right w:val="single" w:sz="4" w:space="0" w:color="auto"/>
            </w:tcBorders>
          </w:tcPr>
          <w:p w14:paraId="2B9451FD" w14:textId="13164870" w:rsidR="008328DF" w:rsidRPr="00A602E3" w:rsidRDefault="008328DF" w:rsidP="00247529">
            <w:pPr>
              <w:pStyle w:val="NoSpacing"/>
              <w:jc w:val="center"/>
              <w:rPr>
                <w:sz w:val="20"/>
                <w:szCs w:val="20"/>
              </w:rPr>
            </w:pPr>
            <w:r>
              <w:rPr>
                <w:sz w:val="20"/>
                <w:szCs w:val="20"/>
              </w:rPr>
              <w:t>265 / 321</w:t>
            </w:r>
          </w:p>
        </w:tc>
        <w:tc>
          <w:tcPr>
            <w:tcW w:w="594" w:type="pct"/>
            <w:tcBorders>
              <w:top w:val="single" w:sz="4" w:space="0" w:color="auto"/>
              <w:left w:val="single" w:sz="4" w:space="0" w:color="auto"/>
              <w:bottom w:val="single" w:sz="4" w:space="0" w:color="auto"/>
              <w:right w:val="single" w:sz="4" w:space="0" w:color="auto"/>
            </w:tcBorders>
          </w:tcPr>
          <w:p w14:paraId="3C98C5F6" w14:textId="689387D0" w:rsidR="008328DF" w:rsidRPr="00A602E3" w:rsidRDefault="008328DF" w:rsidP="00247529">
            <w:pPr>
              <w:pStyle w:val="NoSpacing"/>
              <w:jc w:val="center"/>
              <w:rPr>
                <w:sz w:val="20"/>
                <w:szCs w:val="20"/>
              </w:rPr>
            </w:pPr>
            <w:r>
              <w:rPr>
                <w:sz w:val="20"/>
                <w:szCs w:val="20"/>
              </w:rPr>
              <w:t>229 / 321</w:t>
            </w:r>
          </w:p>
        </w:tc>
        <w:tc>
          <w:tcPr>
            <w:tcW w:w="832" w:type="pct"/>
            <w:tcBorders>
              <w:top w:val="single" w:sz="4" w:space="0" w:color="auto"/>
              <w:left w:val="single" w:sz="4" w:space="0" w:color="auto"/>
              <w:bottom w:val="single" w:sz="4" w:space="0" w:color="auto"/>
              <w:right w:val="single" w:sz="4" w:space="0" w:color="auto"/>
            </w:tcBorders>
          </w:tcPr>
          <w:p w14:paraId="72A46210" w14:textId="148E3450" w:rsidR="008328DF" w:rsidRPr="00A602E3" w:rsidRDefault="008328DF" w:rsidP="00247529">
            <w:pPr>
              <w:pStyle w:val="NoSpacing"/>
              <w:jc w:val="center"/>
              <w:rPr>
                <w:sz w:val="20"/>
                <w:szCs w:val="20"/>
              </w:rPr>
            </w:pPr>
            <w:r>
              <w:rPr>
                <w:sz w:val="20"/>
                <w:szCs w:val="20"/>
              </w:rPr>
              <w:t>270 / 288</w:t>
            </w:r>
          </w:p>
        </w:tc>
      </w:tr>
      <w:tr w:rsidR="008328DF" w:rsidRPr="00A602E3" w14:paraId="39E743DB" w14:textId="2752F048" w:rsidTr="00804E28">
        <w:tc>
          <w:tcPr>
            <w:tcW w:w="1319" w:type="pct"/>
            <w:tcBorders>
              <w:top w:val="single" w:sz="4" w:space="0" w:color="auto"/>
              <w:left w:val="single" w:sz="4" w:space="0" w:color="auto"/>
              <w:bottom w:val="single" w:sz="4" w:space="0" w:color="auto"/>
              <w:right w:val="single" w:sz="4" w:space="0" w:color="auto"/>
            </w:tcBorders>
          </w:tcPr>
          <w:p w14:paraId="6AB05EC0" w14:textId="77777777" w:rsidR="008328DF" w:rsidRPr="00A602E3" w:rsidRDefault="008328DF" w:rsidP="00247529">
            <w:pPr>
              <w:pStyle w:val="NoSpacing"/>
              <w:jc w:val="both"/>
              <w:rPr>
                <w:sz w:val="20"/>
                <w:szCs w:val="20"/>
              </w:rPr>
            </w:pPr>
            <w:r w:rsidRPr="00A602E3">
              <w:rPr>
                <w:sz w:val="20"/>
                <w:szCs w:val="20"/>
              </w:rPr>
              <w:t>Reactor coolant mass-flow rate, t/h</w:t>
            </w:r>
          </w:p>
        </w:tc>
        <w:tc>
          <w:tcPr>
            <w:tcW w:w="660" w:type="pct"/>
            <w:tcBorders>
              <w:top w:val="single" w:sz="4" w:space="0" w:color="auto"/>
              <w:left w:val="single" w:sz="4" w:space="0" w:color="auto"/>
              <w:bottom w:val="single" w:sz="4" w:space="0" w:color="auto"/>
              <w:right w:val="single" w:sz="4" w:space="0" w:color="auto"/>
            </w:tcBorders>
          </w:tcPr>
          <w:p w14:paraId="0B2FC96A" w14:textId="77777777" w:rsidR="008328DF" w:rsidRPr="00A602E3" w:rsidRDefault="008328DF" w:rsidP="00247529">
            <w:pPr>
              <w:pStyle w:val="NoSpacing"/>
              <w:jc w:val="center"/>
              <w:rPr>
                <w:sz w:val="20"/>
                <w:szCs w:val="20"/>
              </w:rPr>
            </w:pPr>
            <w:r w:rsidRPr="00A602E3">
              <w:rPr>
                <w:sz w:val="20"/>
                <w:szCs w:val="20"/>
              </w:rPr>
              <w:t>680</w:t>
            </w:r>
          </w:p>
        </w:tc>
        <w:tc>
          <w:tcPr>
            <w:tcW w:w="521" w:type="pct"/>
            <w:tcBorders>
              <w:top w:val="single" w:sz="4" w:space="0" w:color="auto"/>
              <w:left w:val="single" w:sz="4" w:space="0" w:color="auto"/>
              <w:bottom w:val="single" w:sz="4" w:space="0" w:color="auto"/>
              <w:right w:val="single" w:sz="4" w:space="0" w:color="auto"/>
            </w:tcBorders>
          </w:tcPr>
          <w:p w14:paraId="434E9CEF" w14:textId="77777777" w:rsidR="008328DF" w:rsidRPr="00A602E3" w:rsidRDefault="008328DF" w:rsidP="00247529">
            <w:pPr>
              <w:pStyle w:val="NoSpacing"/>
              <w:jc w:val="center"/>
              <w:rPr>
                <w:sz w:val="20"/>
                <w:szCs w:val="20"/>
              </w:rPr>
            </w:pPr>
            <w:r w:rsidRPr="00A602E3">
              <w:rPr>
                <w:sz w:val="20"/>
                <w:szCs w:val="20"/>
              </w:rPr>
              <w:t>3250</w:t>
            </w:r>
          </w:p>
        </w:tc>
        <w:tc>
          <w:tcPr>
            <w:tcW w:w="544" w:type="pct"/>
            <w:tcBorders>
              <w:top w:val="single" w:sz="4" w:space="0" w:color="auto"/>
              <w:left w:val="single" w:sz="4" w:space="0" w:color="auto"/>
              <w:bottom w:val="single" w:sz="4" w:space="0" w:color="auto"/>
              <w:right w:val="single" w:sz="4" w:space="0" w:color="auto"/>
            </w:tcBorders>
          </w:tcPr>
          <w:p w14:paraId="273CA5ED"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2854CF63" w14:textId="7B3123F0"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363904D9" w14:textId="77777777" w:rsidR="008328DF" w:rsidRPr="00A602E3" w:rsidRDefault="008328DF" w:rsidP="00247529">
            <w:pPr>
              <w:pStyle w:val="NoSpacing"/>
              <w:jc w:val="center"/>
              <w:rPr>
                <w:sz w:val="20"/>
                <w:szCs w:val="20"/>
              </w:rPr>
            </w:pPr>
          </w:p>
        </w:tc>
        <w:tc>
          <w:tcPr>
            <w:tcW w:w="832" w:type="pct"/>
            <w:tcBorders>
              <w:top w:val="single" w:sz="4" w:space="0" w:color="auto"/>
              <w:left w:val="single" w:sz="4" w:space="0" w:color="auto"/>
              <w:bottom w:val="single" w:sz="4" w:space="0" w:color="auto"/>
              <w:right w:val="single" w:sz="4" w:space="0" w:color="auto"/>
            </w:tcBorders>
          </w:tcPr>
          <w:p w14:paraId="33D8C65C" w14:textId="77777777" w:rsidR="008328DF" w:rsidRPr="00A602E3" w:rsidRDefault="008328DF" w:rsidP="00247529">
            <w:pPr>
              <w:pStyle w:val="NoSpacing"/>
              <w:jc w:val="center"/>
              <w:rPr>
                <w:sz w:val="20"/>
                <w:szCs w:val="20"/>
              </w:rPr>
            </w:pPr>
          </w:p>
        </w:tc>
      </w:tr>
      <w:tr w:rsidR="008328DF" w:rsidRPr="00A602E3" w14:paraId="5DB21A2D" w14:textId="1E3E86D9" w:rsidTr="00804E28">
        <w:tc>
          <w:tcPr>
            <w:tcW w:w="1319" w:type="pct"/>
            <w:tcBorders>
              <w:top w:val="single" w:sz="4" w:space="0" w:color="auto"/>
              <w:left w:val="single" w:sz="4" w:space="0" w:color="auto"/>
              <w:bottom w:val="single" w:sz="4" w:space="0" w:color="auto"/>
              <w:right w:val="single" w:sz="4" w:space="0" w:color="auto"/>
            </w:tcBorders>
          </w:tcPr>
          <w:p w14:paraId="782309E3" w14:textId="77777777" w:rsidR="008328DF" w:rsidRPr="00A602E3" w:rsidRDefault="008328DF" w:rsidP="00247529">
            <w:pPr>
              <w:pStyle w:val="NoSpacing"/>
              <w:jc w:val="both"/>
              <w:rPr>
                <w:sz w:val="20"/>
                <w:szCs w:val="20"/>
              </w:rPr>
            </w:pPr>
            <w:r w:rsidRPr="00A602E3">
              <w:rPr>
                <w:sz w:val="20"/>
                <w:szCs w:val="20"/>
              </w:rPr>
              <w:t>Primary circuit circulation mode</w:t>
            </w:r>
          </w:p>
        </w:tc>
        <w:tc>
          <w:tcPr>
            <w:tcW w:w="1725" w:type="pct"/>
            <w:gridSpan w:val="3"/>
            <w:tcBorders>
              <w:top w:val="single" w:sz="4" w:space="0" w:color="auto"/>
              <w:left w:val="single" w:sz="4" w:space="0" w:color="auto"/>
              <w:bottom w:val="single" w:sz="4" w:space="0" w:color="auto"/>
              <w:right w:val="single" w:sz="4" w:space="0" w:color="auto"/>
            </w:tcBorders>
          </w:tcPr>
          <w:p w14:paraId="54C64F7C" w14:textId="44DFCE4C" w:rsidR="008328DF" w:rsidRPr="00D14B99" w:rsidRDefault="008328DF" w:rsidP="00247529">
            <w:pPr>
              <w:pStyle w:val="NoSpacing"/>
              <w:jc w:val="center"/>
              <w:rPr>
                <w:b/>
                <w:bCs/>
                <w:sz w:val="20"/>
                <w:szCs w:val="20"/>
              </w:rPr>
            </w:pPr>
            <w:r w:rsidRPr="00A602E3">
              <w:rPr>
                <w:sz w:val="20"/>
                <w:szCs w:val="20"/>
              </w:rPr>
              <w:t>Forced</w:t>
            </w:r>
          </w:p>
        </w:tc>
        <w:tc>
          <w:tcPr>
            <w:tcW w:w="1956" w:type="pct"/>
            <w:gridSpan w:val="3"/>
            <w:tcBorders>
              <w:top w:val="single" w:sz="4" w:space="0" w:color="auto"/>
              <w:left w:val="single" w:sz="4" w:space="0" w:color="auto"/>
              <w:bottom w:val="single" w:sz="4" w:space="0" w:color="auto"/>
              <w:right w:val="single" w:sz="4" w:space="0" w:color="auto"/>
            </w:tcBorders>
          </w:tcPr>
          <w:p w14:paraId="5FC7FAFD" w14:textId="5CB632C3" w:rsidR="008328DF" w:rsidRPr="00D14B99" w:rsidRDefault="008328DF" w:rsidP="00247529">
            <w:pPr>
              <w:pStyle w:val="NoSpacing"/>
              <w:jc w:val="center"/>
              <w:rPr>
                <w:b/>
                <w:bCs/>
                <w:sz w:val="20"/>
                <w:szCs w:val="20"/>
              </w:rPr>
            </w:pPr>
            <w:r w:rsidRPr="00D14B99">
              <w:rPr>
                <w:b/>
                <w:bCs/>
                <w:sz w:val="20"/>
                <w:szCs w:val="20"/>
              </w:rPr>
              <w:t>Natural circulation</w:t>
            </w:r>
          </w:p>
        </w:tc>
      </w:tr>
      <w:tr w:rsidR="00A3052C" w:rsidRPr="00A602E3" w14:paraId="0FAD4261" w14:textId="15F492AE" w:rsidTr="00A3052C">
        <w:tc>
          <w:tcPr>
            <w:tcW w:w="1319" w:type="pct"/>
            <w:tcBorders>
              <w:top w:val="single" w:sz="4" w:space="0" w:color="auto"/>
              <w:left w:val="single" w:sz="4" w:space="0" w:color="auto"/>
              <w:bottom w:val="single" w:sz="4" w:space="0" w:color="auto"/>
              <w:right w:val="single" w:sz="4" w:space="0" w:color="auto"/>
            </w:tcBorders>
          </w:tcPr>
          <w:p w14:paraId="14A30BB0" w14:textId="77777777" w:rsidR="00A3052C" w:rsidRPr="00A602E3" w:rsidRDefault="00A3052C" w:rsidP="00247529">
            <w:pPr>
              <w:pStyle w:val="NoSpacing"/>
              <w:jc w:val="both"/>
              <w:rPr>
                <w:sz w:val="20"/>
                <w:szCs w:val="20"/>
              </w:rPr>
            </w:pPr>
            <w:r w:rsidRPr="00A602E3">
              <w:rPr>
                <w:sz w:val="20"/>
                <w:szCs w:val="20"/>
              </w:rPr>
              <w:t>Power cycle</w:t>
            </w:r>
          </w:p>
        </w:tc>
        <w:tc>
          <w:tcPr>
            <w:tcW w:w="2849" w:type="pct"/>
            <w:gridSpan w:val="5"/>
            <w:tcBorders>
              <w:top w:val="single" w:sz="4" w:space="0" w:color="auto"/>
              <w:left w:val="single" w:sz="4" w:space="0" w:color="auto"/>
              <w:bottom w:val="single" w:sz="4" w:space="0" w:color="auto"/>
              <w:right w:val="single" w:sz="4" w:space="0" w:color="auto"/>
            </w:tcBorders>
          </w:tcPr>
          <w:p w14:paraId="1A3370AF" w14:textId="56E4306C" w:rsidR="00A3052C" w:rsidRPr="00A602E3" w:rsidRDefault="00A3052C" w:rsidP="00A74125">
            <w:pPr>
              <w:pStyle w:val="NoSpacing"/>
              <w:jc w:val="center"/>
              <w:rPr>
                <w:sz w:val="20"/>
                <w:szCs w:val="20"/>
              </w:rPr>
            </w:pPr>
            <w:r w:rsidRPr="00A602E3">
              <w:rPr>
                <w:sz w:val="20"/>
                <w:szCs w:val="20"/>
              </w:rPr>
              <w:t>Indirect Rankine cycl</w:t>
            </w:r>
            <w:r>
              <w:rPr>
                <w:sz w:val="20"/>
                <w:szCs w:val="20"/>
              </w:rPr>
              <w:t>e</w:t>
            </w:r>
          </w:p>
        </w:tc>
        <w:tc>
          <w:tcPr>
            <w:tcW w:w="832" w:type="pct"/>
            <w:tcBorders>
              <w:top w:val="single" w:sz="4" w:space="0" w:color="auto"/>
              <w:left w:val="single" w:sz="4" w:space="0" w:color="auto"/>
              <w:bottom w:val="single" w:sz="4" w:space="0" w:color="auto"/>
              <w:right w:val="single" w:sz="4" w:space="0" w:color="auto"/>
            </w:tcBorders>
          </w:tcPr>
          <w:p w14:paraId="62ABDDB9" w14:textId="657454E4" w:rsidR="00A3052C" w:rsidRPr="00A602E3" w:rsidRDefault="00A3052C" w:rsidP="00A74125">
            <w:pPr>
              <w:pStyle w:val="NoSpacing"/>
              <w:jc w:val="center"/>
              <w:rPr>
                <w:sz w:val="20"/>
                <w:szCs w:val="20"/>
              </w:rPr>
            </w:pPr>
            <w:r>
              <w:rPr>
                <w:sz w:val="20"/>
                <w:szCs w:val="20"/>
              </w:rPr>
              <w:t>Direct Rankine cycle</w:t>
            </w:r>
          </w:p>
        </w:tc>
      </w:tr>
      <w:tr w:rsidR="008328DF" w:rsidRPr="00A602E3" w14:paraId="50950A2C" w14:textId="7665EB1B" w:rsidTr="00804E28">
        <w:tc>
          <w:tcPr>
            <w:tcW w:w="1319" w:type="pct"/>
            <w:tcBorders>
              <w:top w:val="single" w:sz="4" w:space="0" w:color="auto"/>
              <w:left w:val="single" w:sz="4" w:space="0" w:color="auto"/>
              <w:bottom w:val="single" w:sz="4" w:space="0" w:color="auto"/>
              <w:right w:val="single" w:sz="4" w:space="0" w:color="auto"/>
            </w:tcBorders>
          </w:tcPr>
          <w:p w14:paraId="04D83299" w14:textId="77777777" w:rsidR="008328DF" w:rsidRPr="00A602E3" w:rsidRDefault="008328DF" w:rsidP="00247529">
            <w:pPr>
              <w:pStyle w:val="NoSpacing"/>
              <w:jc w:val="both"/>
              <w:rPr>
                <w:sz w:val="20"/>
                <w:szCs w:val="20"/>
              </w:rPr>
            </w:pPr>
            <w:r w:rsidRPr="00A602E3">
              <w:rPr>
                <w:i/>
                <w:sz w:val="20"/>
                <w:szCs w:val="20"/>
              </w:rPr>
              <w:t>P</w:t>
            </w:r>
            <w:r w:rsidRPr="00A602E3">
              <w:rPr>
                <w:sz w:val="20"/>
                <w:szCs w:val="20"/>
                <w:vertAlign w:val="subscript"/>
              </w:rPr>
              <w:t>steam</w:t>
            </w:r>
            <w:r w:rsidRPr="00A602E3">
              <w:rPr>
                <w:sz w:val="20"/>
                <w:szCs w:val="20"/>
              </w:rPr>
              <w:t xml:space="preserve"> at steam-generator outlet, MPa</w:t>
            </w:r>
          </w:p>
        </w:tc>
        <w:tc>
          <w:tcPr>
            <w:tcW w:w="660" w:type="pct"/>
            <w:tcBorders>
              <w:top w:val="single" w:sz="4" w:space="0" w:color="auto"/>
              <w:left w:val="single" w:sz="4" w:space="0" w:color="auto"/>
              <w:bottom w:val="single" w:sz="4" w:space="0" w:color="auto"/>
              <w:right w:val="single" w:sz="4" w:space="0" w:color="auto"/>
            </w:tcBorders>
          </w:tcPr>
          <w:p w14:paraId="7519C343" w14:textId="77777777" w:rsidR="008328DF" w:rsidRPr="00A602E3" w:rsidRDefault="008328DF" w:rsidP="00247529">
            <w:pPr>
              <w:pStyle w:val="NoSpacing"/>
              <w:jc w:val="center"/>
              <w:rPr>
                <w:sz w:val="20"/>
                <w:szCs w:val="20"/>
              </w:rPr>
            </w:pPr>
            <w:r w:rsidRPr="00A602E3">
              <w:rPr>
                <w:sz w:val="20"/>
                <w:szCs w:val="20"/>
              </w:rPr>
              <w:t>3.72</w:t>
            </w:r>
          </w:p>
        </w:tc>
        <w:tc>
          <w:tcPr>
            <w:tcW w:w="521" w:type="pct"/>
            <w:tcBorders>
              <w:top w:val="single" w:sz="4" w:space="0" w:color="auto"/>
              <w:left w:val="single" w:sz="4" w:space="0" w:color="auto"/>
              <w:bottom w:val="single" w:sz="4" w:space="0" w:color="auto"/>
              <w:right w:val="single" w:sz="4" w:space="0" w:color="auto"/>
            </w:tcBorders>
          </w:tcPr>
          <w:p w14:paraId="7864DD91" w14:textId="77777777" w:rsidR="008328DF" w:rsidRPr="00A602E3" w:rsidRDefault="008328DF" w:rsidP="00247529">
            <w:pPr>
              <w:pStyle w:val="NoSpacing"/>
              <w:jc w:val="center"/>
              <w:rPr>
                <w:sz w:val="20"/>
                <w:szCs w:val="20"/>
              </w:rPr>
            </w:pPr>
            <w:r w:rsidRPr="00A602E3">
              <w:rPr>
                <w:sz w:val="20"/>
                <w:szCs w:val="20"/>
              </w:rPr>
              <w:t>3.82</w:t>
            </w:r>
          </w:p>
        </w:tc>
        <w:tc>
          <w:tcPr>
            <w:tcW w:w="544" w:type="pct"/>
            <w:tcBorders>
              <w:top w:val="single" w:sz="4" w:space="0" w:color="auto"/>
              <w:left w:val="single" w:sz="4" w:space="0" w:color="auto"/>
              <w:bottom w:val="single" w:sz="4" w:space="0" w:color="auto"/>
              <w:right w:val="single" w:sz="4" w:space="0" w:color="auto"/>
            </w:tcBorders>
          </w:tcPr>
          <w:p w14:paraId="5509045F" w14:textId="32C180B5" w:rsidR="008328DF" w:rsidRDefault="008328DF" w:rsidP="00247529">
            <w:pPr>
              <w:pStyle w:val="NoSpacing"/>
              <w:jc w:val="center"/>
              <w:rPr>
                <w:sz w:val="20"/>
                <w:szCs w:val="20"/>
              </w:rPr>
            </w:pPr>
            <w:r>
              <w:rPr>
                <w:sz w:val="20"/>
                <w:szCs w:val="20"/>
              </w:rPr>
              <w:t>4.6</w:t>
            </w:r>
          </w:p>
        </w:tc>
        <w:tc>
          <w:tcPr>
            <w:tcW w:w="530" w:type="pct"/>
            <w:tcBorders>
              <w:top w:val="single" w:sz="4" w:space="0" w:color="auto"/>
              <w:left w:val="single" w:sz="4" w:space="0" w:color="auto"/>
              <w:bottom w:val="single" w:sz="4" w:space="0" w:color="auto"/>
              <w:right w:val="single" w:sz="4" w:space="0" w:color="auto"/>
            </w:tcBorders>
          </w:tcPr>
          <w:p w14:paraId="439BF6D3" w14:textId="44B0FDE5" w:rsidR="008328DF" w:rsidRPr="00A602E3" w:rsidRDefault="008328DF" w:rsidP="00247529">
            <w:pPr>
              <w:pStyle w:val="NoSpacing"/>
              <w:jc w:val="center"/>
              <w:rPr>
                <w:sz w:val="20"/>
                <w:szCs w:val="20"/>
              </w:rPr>
            </w:pPr>
            <w:r>
              <w:rPr>
                <w:sz w:val="20"/>
                <w:szCs w:val="20"/>
              </w:rPr>
              <w:t>4.3</w:t>
            </w:r>
          </w:p>
        </w:tc>
        <w:tc>
          <w:tcPr>
            <w:tcW w:w="594" w:type="pct"/>
            <w:tcBorders>
              <w:top w:val="single" w:sz="4" w:space="0" w:color="auto"/>
              <w:left w:val="single" w:sz="4" w:space="0" w:color="auto"/>
              <w:bottom w:val="single" w:sz="4" w:space="0" w:color="auto"/>
              <w:right w:val="single" w:sz="4" w:space="0" w:color="auto"/>
            </w:tcBorders>
          </w:tcPr>
          <w:p w14:paraId="4B3A3424" w14:textId="0BB32CF6" w:rsidR="008328DF" w:rsidRPr="00A602E3" w:rsidRDefault="008328DF" w:rsidP="00247529">
            <w:pPr>
              <w:pStyle w:val="NoSpacing"/>
              <w:jc w:val="center"/>
              <w:rPr>
                <w:sz w:val="20"/>
                <w:szCs w:val="20"/>
              </w:rPr>
            </w:pPr>
            <w:r>
              <w:rPr>
                <w:sz w:val="20"/>
                <w:szCs w:val="20"/>
              </w:rPr>
              <w:t>3.4</w:t>
            </w:r>
          </w:p>
        </w:tc>
        <w:tc>
          <w:tcPr>
            <w:tcW w:w="832" w:type="pct"/>
            <w:tcBorders>
              <w:top w:val="single" w:sz="4" w:space="0" w:color="auto"/>
              <w:left w:val="single" w:sz="4" w:space="0" w:color="auto"/>
              <w:bottom w:val="single" w:sz="4" w:space="0" w:color="auto"/>
              <w:right w:val="single" w:sz="4" w:space="0" w:color="auto"/>
            </w:tcBorders>
          </w:tcPr>
          <w:p w14:paraId="3EF9500A" w14:textId="588A697D" w:rsidR="008328DF" w:rsidRPr="00A602E3" w:rsidRDefault="008328DF" w:rsidP="00247529">
            <w:pPr>
              <w:pStyle w:val="NoSpacing"/>
              <w:jc w:val="center"/>
              <w:rPr>
                <w:sz w:val="20"/>
                <w:szCs w:val="20"/>
              </w:rPr>
            </w:pPr>
            <w:r>
              <w:rPr>
                <w:sz w:val="20"/>
                <w:szCs w:val="20"/>
              </w:rPr>
              <w:t>7.2</w:t>
            </w:r>
          </w:p>
        </w:tc>
      </w:tr>
      <w:tr w:rsidR="008328DF" w:rsidRPr="00A602E3" w14:paraId="133F0718" w14:textId="7D805264" w:rsidTr="00804E28">
        <w:tc>
          <w:tcPr>
            <w:tcW w:w="1319" w:type="pct"/>
            <w:tcBorders>
              <w:top w:val="single" w:sz="4" w:space="0" w:color="auto"/>
              <w:left w:val="single" w:sz="4" w:space="0" w:color="auto"/>
              <w:bottom w:val="single" w:sz="4" w:space="0" w:color="auto"/>
              <w:right w:val="single" w:sz="4" w:space="0" w:color="auto"/>
            </w:tcBorders>
          </w:tcPr>
          <w:p w14:paraId="00B415A0" w14:textId="77777777" w:rsidR="008328DF" w:rsidRPr="00A602E3" w:rsidRDefault="008328DF" w:rsidP="00247529">
            <w:pPr>
              <w:pStyle w:val="NoSpacing"/>
              <w:jc w:val="both"/>
              <w:rPr>
                <w:sz w:val="20"/>
                <w:szCs w:val="20"/>
              </w:rPr>
            </w:pPr>
            <w:r w:rsidRPr="00A602E3">
              <w:rPr>
                <w:i/>
                <w:sz w:val="20"/>
                <w:szCs w:val="20"/>
              </w:rPr>
              <w:t>T</w:t>
            </w:r>
            <w:r w:rsidRPr="00A602E3">
              <w:rPr>
                <w:sz w:val="20"/>
                <w:szCs w:val="20"/>
                <w:vertAlign w:val="subscript"/>
              </w:rPr>
              <w:t>sat</w:t>
            </w:r>
            <w:r w:rsidRPr="00A602E3">
              <w:rPr>
                <w:sz w:val="20"/>
                <w:szCs w:val="20"/>
              </w:rPr>
              <w:t xml:space="preserve"> at </w:t>
            </w:r>
            <w:r w:rsidRPr="00A602E3">
              <w:rPr>
                <w:i/>
                <w:sz w:val="20"/>
                <w:szCs w:val="20"/>
              </w:rPr>
              <w:t>P</w:t>
            </w:r>
            <w:r w:rsidRPr="00A602E3">
              <w:rPr>
                <w:sz w:val="20"/>
                <w:szCs w:val="20"/>
                <w:vertAlign w:val="subscript"/>
              </w:rPr>
              <w:t>steam</w:t>
            </w:r>
            <w:r w:rsidRPr="00A602E3">
              <w:rPr>
                <w:sz w:val="20"/>
                <w:szCs w:val="20"/>
              </w:rPr>
              <w:t>, °C</w:t>
            </w:r>
          </w:p>
        </w:tc>
        <w:tc>
          <w:tcPr>
            <w:tcW w:w="660" w:type="pct"/>
            <w:tcBorders>
              <w:top w:val="single" w:sz="4" w:space="0" w:color="auto"/>
              <w:left w:val="single" w:sz="4" w:space="0" w:color="auto"/>
              <w:bottom w:val="single" w:sz="4" w:space="0" w:color="auto"/>
              <w:right w:val="single" w:sz="4" w:space="0" w:color="auto"/>
            </w:tcBorders>
          </w:tcPr>
          <w:p w14:paraId="17AE5439" w14:textId="77777777" w:rsidR="008328DF" w:rsidRPr="00A602E3" w:rsidRDefault="008328DF" w:rsidP="00247529">
            <w:pPr>
              <w:pStyle w:val="NoSpacing"/>
              <w:jc w:val="center"/>
              <w:rPr>
                <w:sz w:val="20"/>
                <w:szCs w:val="20"/>
              </w:rPr>
            </w:pPr>
            <w:r w:rsidRPr="00A602E3">
              <w:rPr>
                <w:sz w:val="20"/>
                <w:szCs w:val="20"/>
              </w:rPr>
              <w:t>246.1</w:t>
            </w:r>
          </w:p>
        </w:tc>
        <w:tc>
          <w:tcPr>
            <w:tcW w:w="521" w:type="pct"/>
            <w:tcBorders>
              <w:top w:val="single" w:sz="4" w:space="0" w:color="auto"/>
              <w:left w:val="single" w:sz="4" w:space="0" w:color="auto"/>
              <w:bottom w:val="single" w:sz="4" w:space="0" w:color="auto"/>
              <w:right w:val="single" w:sz="4" w:space="0" w:color="auto"/>
            </w:tcBorders>
          </w:tcPr>
          <w:p w14:paraId="15E1D1EC" w14:textId="77777777" w:rsidR="008328DF" w:rsidRPr="00A602E3" w:rsidRDefault="008328DF" w:rsidP="00247529">
            <w:pPr>
              <w:pStyle w:val="NoSpacing"/>
              <w:jc w:val="center"/>
              <w:rPr>
                <w:sz w:val="20"/>
                <w:szCs w:val="20"/>
              </w:rPr>
            </w:pPr>
            <w:r w:rsidRPr="00A602E3">
              <w:rPr>
                <w:sz w:val="20"/>
                <w:szCs w:val="20"/>
              </w:rPr>
              <w:t>247.4</w:t>
            </w:r>
          </w:p>
        </w:tc>
        <w:tc>
          <w:tcPr>
            <w:tcW w:w="544" w:type="pct"/>
            <w:tcBorders>
              <w:top w:val="single" w:sz="4" w:space="0" w:color="auto"/>
              <w:left w:val="single" w:sz="4" w:space="0" w:color="auto"/>
              <w:bottom w:val="single" w:sz="4" w:space="0" w:color="auto"/>
              <w:right w:val="single" w:sz="4" w:space="0" w:color="auto"/>
            </w:tcBorders>
          </w:tcPr>
          <w:p w14:paraId="603ABC01" w14:textId="1F6B88B4" w:rsidR="008328DF" w:rsidRDefault="00A3052C" w:rsidP="00247529">
            <w:pPr>
              <w:pStyle w:val="NoSpacing"/>
              <w:jc w:val="center"/>
              <w:rPr>
                <w:sz w:val="20"/>
                <w:szCs w:val="20"/>
              </w:rPr>
            </w:pPr>
            <w:r>
              <w:rPr>
                <w:sz w:val="20"/>
                <w:szCs w:val="20"/>
              </w:rPr>
              <w:t>258.8</w:t>
            </w:r>
          </w:p>
        </w:tc>
        <w:tc>
          <w:tcPr>
            <w:tcW w:w="530" w:type="pct"/>
            <w:tcBorders>
              <w:top w:val="single" w:sz="4" w:space="0" w:color="auto"/>
              <w:left w:val="single" w:sz="4" w:space="0" w:color="auto"/>
              <w:bottom w:val="single" w:sz="4" w:space="0" w:color="auto"/>
              <w:right w:val="single" w:sz="4" w:space="0" w:color="auto"/>
            </w:tcBorders>
          </w:tcPr>
          <w:p w14:paraId="56DC0072" w14:textId="5C2879BE" w:rsidR="008328DF" w:rsidRPr="00A602E3" w:rsidRDefault="00A3052C" w:rsidP="00247529">
            <w:pPr>
              <w:pStyle w:val="NoSpacing"/>
              <w:jc w:val="center"/>
              <w:rPr>
                <w:sz w:val="20"/>
                <w:szCs w:val="20"/>
              </w:rPr>
            </w:pPr>
            <w:r>
              <w:rPr>
                <w:sz w:val="20"/>
                <w:szCs w:val="20"/>
              </w:rPr>
              <w:t>254.7</w:t>
            </w:r>
          </w:p>
        </w:tc>
        <w:tc>
          <w:tcPr>
            <w:tcW w:w="594" w:type="pct"/>
            <w:tcBorders>
              <w:top w:val="single" w:sz="4" w:space="0" w:color="auto"/>
              <w:left w:val="single" w:sz="4" w:space="0" w:color="auto"/>
              <w:bottom w:val="single" w:sz="4" w:space="0" w:color="auto"/>
              <w:right w:val="single" w:sz="4" w:space="0" w:color="auto"/>
            </w:tcBorders>
          </w:tcPr>
          <w:p w14:paraId="793598E5" w14:textId="79E12560" w:rsidR="008328DF" w:rsidRPr="00A602E3" w:rsidRDefault="00A3052C" w:rsidP="00247529">
            <w:pPr>
              <w:pStyle w:val="NoSpacing"/>
              <w:jc w:val="center"/>
              <w:rPr>
                <w:sz w:val="20"/>
                <w:szCs w:val="20"/>
              </w:rPr>
            </w:pPr>
            <w:r>
              <w:rPr>
                <w:sz w:val="20"/>
                <w:szCs w:val="20"/>
              </w:rPr>
              <w:t>240.9</w:t>
            </w:r>
          </w:p>
        </w:tc>
        <w:tc>
          <w:tcPr>
            <w:tcW w:w="832" w:type="pct"/>
            <w:tcBorders>
              <w:top w:val="single" w:sz="4" w:space="0" w:color="auto"/>
              <w:left w:val="single" w:sz="4" w:space="0" w:color="auto"/>
              <w:bottom w:val="single" w:sz="4" w:space="0" w:color="auto"/>
              <w:right w:val="single" w:sz="4" w:space="0" w:color="auto"/>
            </w:tcBorders>
          </w:tcPr>
          <w:p w14:paraId="3EE5C076" w14:textId="2ABD0D75" w:rsidR="008328DF" w:rsidRPr="00A602E3" w:rsidRDefault="008328DF" w:rsidP="00247529">
            <w:pPr>
              <w:pStyle w:val="NoSpacing"/>
              <w:jc w:val="center"/>
              <w:rPr>
                <w:sz w:val="20"/>
                <w:szCs w:val="20"/>
              </w:rPr>
            </w:pPr>
            <w:r>
              <w:rPr>
                <w:sz w:val="20"/>
                <w:szCs w:val="20"/>
              </w:rPr>
              <w:t>28</w:t>
            </w:r>
            <w:r w:rsidR="00A3052C">
              <w:rPr>
                <w:sz w:val="20"/>
                <w:szCs w:val="20"/>
              </w:rPr>
              <w:t>7.7</w:t>
            </w:r>
          </w:p>
        </w:tc>
      </w:tr>
      <w:tr w:rsidR="008328DF" w:rsidRPr="00A602E3" w14:paraId="323EB3F2" w14:textId="0F154BB5" w:rsidTr="00804E28">
        <w:tc>
          <w:tcPr>
            <w:tcW w:w="1319" w:type="pct"/>
            <w:tcBorders>
              <w:top w:val="single" w:sz="4" w:space="0" w:color="auto"/>
              <w:left w:val="single" w:sz="4" w:space="0" w:color="auto"/>
              <w:bottom w:val="single" w:sz="4" w:space="0" w:color="auto"/>
              <w:right w:val="single" w:sz="4" w:space="0" w:color="auto"/>
            </w:tcBorders>
          </w:tcPr>
          <w:p w14:paraId="73FFCFF6" w14:textId="55C89C3F" w:rsidR="008328DF" w:rsidRPr="00A602E3" w:rsidRDefault="008328DF" w:rsidP="00247529">
            <w:pPr>
              <w:pStyle w:val="NoSpacing"/>
              <w:jc w:val="both"/>
              <w:rPr>
                <w:sz w:val="20"/>
                <w:szCs w:val="20"/>
              </w:rPr>
            </w:pPr>
            <w:r w:rsidRPr="00A602E3">
              <w:rPr>
                <w:sz w:val="20"/>
                <w:szCs w:val="20"/>
              </w:rPr>
              <w:t xml:space="preserve">Overheated </w:t>
            </w:r>
            <w:r w:rsidRPr="00A602E3">
              <w:rPr>
                <w:i/>
                <w:sz w:val="20"/>
                <w:szCs w:val="20"/>
              </w:rPr>
              <w:t>T</w:t>
            </w:r>
            <w:r w:rsidRPr="00A602E3">
              <w:rPr>
                <w:sz w:val="20"/>
                <w:szCs w:val="20"/>
                <w:vertAlign w:val="subscript"/>
              </w:rPr>
              <w:t>steam</w:t>
            </w:r>
            <w:r w:rsidRPr="00A602E3">
              <w:rPr>
                <w:sz w:val="20"/>
                <w:szCs w:val="20"/>
              </w:rPr>
              <w:t xml:space="preserve"> at </w:t>
            </w:r>
            <w:r>
              <w:rPr>
                <w:sz w:val="20"/>
                <w:szCs w:val="20"/>
              </w:rPr>
              <w:t>SG</w:t>
            </w:r>
            <w:r w:rsidRPr="00A602E3">
              <w:rPr>
                <w:sz w:val="20"/>
                <w:szCs w:val="20"/>
              </w:rPr>
              <w:t xml:space="preserve"> outlet,</w:t>
            </w:r>
            <w:r w:rsidRPr="00A602E3">
              <w:rPr>
                <w:sz w:val="20"/>
                <w:szCs w:val="20"/>
              </w:rPr>
              <w:sym w:font="Symbol" w:char="F0B0"/>
            </w:r>
            <w:r w:rsidRPr="00A602E3">
              <w:rPr>
                <w:sz w:val="20"/>
                <w:szCs w:val="20"/>
              </w:rPr>
              <w:t>C</w:t>
            </w:r>
          </w:p>
        </w:tc>
        <w:tc>
          <w:tcPr>
            <w:tcW w:w="660" w:type="pct"/>
            <w:tcBorders>
              <w:top w:val="single" w:sz="4" w:space="0" w:color="auto"/>
              <w:left w:val="single" w:sz="4" w:space="0" w:color="auto"/>
              <w:bottom w:val="single" w:sz="4" w:space="0" w:color="auto"/>
              <w:right w:val="single" w:sz="4" w:space="0" w:color="auto"/>
            </w:tcBorders>
          </w:tcPr>
          <w:p w14:paraId="37DA0751" w14:textId="77777777" w:rsidR="008328DF" w:rsidRPr="00A602E3" w:rsidRDefault="008328DF" w:rsidP="00247529">
            <w:pPr>
              <w:pStyle w:val="NoSpacing"/>
              <w:jc w:val="center"/>
              <w:rPr>
                <w:sz w:val="20"/>
                <w:szCs w:val="20"/>
              </w:rPr>
            </w:pPr>
            <w:r w:rsidRPr="00A602E3">
              <w:rPr>
                <w:sz w:val="20"/>
                <w:szCs w:val="20"/>
              </w:rPr>
              <w:t>290</w:t>
            </w:r>
          </w:p>
        </w:tc>
        <w:tc>
          <w:tcPr>
            <w:tcW w:w="521" w:type="pct"/>
            <w:tcBorders>
              <w:top w:val="single" w:sz="4" w:space="0" w:color="auto"/>
              <w:left w:val="single" w:sz="4" w:space="0" w:color="auto"/>
              <w:bottom w:val="single" w:sz="4" w:space="0" w:color="auto"/>
              <w:right w:val="single" w:sz="4" w:space="0" w:color="auto"/>
            </w:tcBorders>
          </w:tcPr>
          <w:p w14:paraId="425782B8" w14:textId="77777777" w:rsidR="008328DF" w:rsidRPr="00A602E3" w:rsidRDefault="008328DF" w:rsidP="00247529">
            <w:pPr>
              <w:pStyle w:val="NoSpacing"/>
              <w:jc w:val="center"/>
              <w:rPr>
                <w:sz w:val="20"/>
                <w:szCs w:val="20"/>
              </w:rPr>
            </w:pPr>
            <w:r w:rsidRPr="00A602E3">
              <w:rPr>
                <w:sz w:val="20"/>
                <w:szCs w:val="20"/>
              </w:rPr>
              <w:t>295</w:t>
            </w:r>
          </w:p>
        </w:tc>
        <w:tc>
          <w:tcPr>
            <w:tcW w:w="544" w:type="pct"/>
            <w:tcBorders>
              <w:top w:val="single" w:sz="4" w:space="0" w:color="auto"/>
              <w:left w:val="single" w:sz="4" w:space="0" w:color="auto"/>
              <w:bottom w:val="single" w:sz="4" w:space="0" w:color="auto"/>
              <w:right w:val="single" w:sz="4" w:space="0" w:color="auto"/>
            </w:tcBorders>
          </w:tcPr>
          <w:p w14:paraId="0F7D0D1D"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07C1848B" w14:textId="484B6561"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26708FED" w14:textId="4600C6A6"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3F061441" w14:textId="184F882A" w:rsidR="008328DF" w:rsidRPr="00A602E3" w:rsidRDefault="008328DF" w:rsidP="00247529">
            <w:pPr>
              <w:pStyle w:val="NoSpacing"/>
              <w:jc w:val="center"/>
              <w:rPr>
                <w:sz w:val="20"/>
                <w:szCs w:val="20"/>
              </w:rPr>
            </w:pPr>
            <w:r>
              <w:rPr>
                <w:sz w:val="20"/>
                <w:szCs w:val="20"/>
              </w:rPr>
              <w:t>N/A</w:t>
            </w:r>
          </w:p>
        </w:tc>
      </w:tr>
      <w:tr w:rsidR="008328DF" w:rsidRPr="00A602E3" w14:paraId="051FB4E3" w14:textId="6743CF9D" w:rsidTr="00804E28">
        <w:tc>
          <w:tcPr>
            <w:tcW w:w="1319" w:type="pct"/>
            <w:tcBorders>
              <w:top w:val="single" w:sz="4" w:space="0" w:color="auto"/>
              <w:left w:val="single" w:sz="4" w:space="0" w:color="auto"/>
              <w:bottom w:val="single" w:sz="4" w:space="0" w:color="auto"/>
              <w:right w:val="single" w:sz="4" w:space="0" w:color="auto"/>
            </w:tcBorders>
          </w:tcPr>
          <w:p w14:paraId="2A8A225B" w14:textId="77777777" w:rsidR="008328DF" w:rsidRPr="00A602E3" w:rsidRDefault="008328DF" w:rsidP="00247529">
            <w:pPr>
              <w:pStyle w:val="NoSpacing"/>
              <w:jc w:val="both"/>
              <w:rPr>
                <w:sz w:val="20"/>
                <w:szCs w:val="20"/>
              </w:rPr>
            </w:pPr>
            <w:r w:rsidRPr="00A602E3">
              <w:rPr>
                <w:sz w:val="20"/>
                <w:szCs w:val="20"/>
              </w:rPr>
              <w:t>Steam mass-flow rate, t/h</w:t>
            </w:r>
          </w:p>
        </w:tc>
        <w:tc>
          <w:tcPr>
            <w:tcW w:w="660" w:type="pct"/>
            <w:tcBorders>
              <w:top w:val="single" w:sz="4" w:space="0" w:color="auto"/>
              <w:left w:val="single" w:sz="4" w:space="0" w:color="auto"/>
              <w:bottom w:val="single" w:sz="4" w:space="0" w:color="auto"/>
              <w:right w:val="single" w:sz="4" w:space="0" w:color="auto"/>
            </w:tcBorders>
          </w:tcPr>
          <w:p w14:paraId="1054D5ED" w14:textId="77777777" w:rsidR="008328DF" w:rsidRPr="00A602E3" w:rsidRDefault="008328DF" w:rsidP="00247529">
            <w:pPr>
              <w:pStyle w:val="NoSpacing"/>
              <w:jc w:val="center"/>
              <w:rPr>
                <w:sz w:val="20"/>
                <w:szCs w:val="20"/>
              </w:rPr>
            </w:pPr>
            <w:r w:rsidRPr="00A602E3">
              <w:rPr>
                <w:sz w:val="20"/>
                <w:szCs w:val="20"/>
              </w:rPr>
              <w:t>240</w:t>
            </w:r>
          </w:p>
        </w:tc>
        <w:tc>
          <w:tcPr>
            <w:tcW w:w="521" w:type="pct"/>
            <w:tcBorders>
              <w:top w:val="single" w:sz="4" w:space="0" w:color="auto"/>
              <w:left w:val="single" w:sz="4" w:space="0" w:color="auto"/>
              <w:bottom w:val="single" w:sz="4" w:space="0" w:color="auto"/>
              <w:right w:val="single" w:sz="4" w:space="0" w:color="auto"/>
            </w:tcBorders>
          </w:tcPr>
          <w:p w14:paraId="219FA8E9" w14:textId="77777777" w:rsidR="008328DF" w:rsidRPr="00A602E3" w:rsidRDefault="008328DF" w:rsidP="00247529">
            <w:pPr>
              <w:pStyle w:val="NoSpacing"/>
              <w:jc w:val="center"/>
              <w:rPr>
                <w:sz w:val="20"/>
                <w:szCs w:val="20"/>
              </w:rPr>
            </w:pPr>
            <w:r w:rsidRPr="00A602E3">
              <w:rPr>
                <w:sz w:val="20"/>
                <w:szCs w:val="20"/>
              </w:rPr>
              <w:t>261 (280)</w:t>
            </w:r>
          </w:p>
        </w:tc>
        <w:tc>
          <w:tcPr>
            <w:tcW w:w="544" w:type="pct"/>
            <w:tcBorders>
              <w:top w:val="single" w:sz="4" w:space="0" w:color="auto"/>
              <w:left w:val="single" w:sz="4" w:space="0" w:color="auto"/>
              <w:bottom w:val="single" w:sz="4" w:space="0" w:color="auto"/>
              <w:right w:val="single" w:sz="4" w:space="0" w:color="auto"/>
            </w:tcBorders>
          </w:tcPr>
          <w:p w14:paraId="26339CBF"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636CBE81" w14:textId="4B6CC0F7"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1D9BB161" w14:textId="26D1B3FC"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2F80973F" w14:textId="3E27841B" w:rsidR="008328DF" w:rsidRPr="00A602E3" w:rsidRDefault="008328DF" w:rsidP="00247529">
            <w:pPr>
              <w:pStyle w:val="NoSpacing"/>
              <w:jc w:val="center"/>
              <w:rPr>
                <w:sz w:val="20"/>
                <w:szCs w:val="20"/>
              </w:rPr>
            </w:pPr>
            <w:r>
              <w:rPr>
                <w:sz w:val="20"/>
                <w:szCs w:val="20"/>
              </w:rPr>
              <w:noBreakHyphen/>
            </w:r>
          </w:p>
        </w:tc>
      </w:tr>
      <w:tr w:rsidR="008328DF" w:rsidRPr="00A602E3" w14:paraId="602722B2" w14:textId="73372439" w:rsidTr="00804E28">
        <w:tc>
          <w:tcPr>
            <w:tcW w:w="1319" w:type="pct"/>
            <w:tcBorders>
              <w:top w:val="single" w:sz="4" w:space="0" w:color="auto"/>
              <w:left w:val="single" w:sz="4" w:space="0" w:color="auto"/>
              <w:bottom w:val="single" w:sz="4" w:space="0" w:color="auto"/>
              <w:right w:val="single" w:sz="4" w:space="0" w:color="auto"/>
            </w:tcBorders>
          </w:tcPr>
          <w:p w14:paraId="2C6B0B75" w14:textId="77777777" w:rsidR="008328DF" w:rsidRPr="00A602E3" w:rsidRDefault="008328DF" w:rsidP="00247529">
            <w:pPr>
              <w:pStyle w:val="NoSpacing"/>
              <w:jc w:val="both"/>
              <w:rPr>
                <w:sz w:val="20"/>
                <w:szCs w:val="20"/>
              </w:rPr>
            </w:pPr>
            <w:r w:rsidRPr="00A602E3">
              <w:rPr>
                <w:i/>
                <w:sz w:val="20"/>
                <w:szCs w:val="20"/>
              </w:rPr>
              <w:t xml:space="preserve">T </w:t>
            </w:r>
            <w:r w:rsidRPr="00A602E3">
              <w:rPr>
                <w:sz w:val="20"/>
                <w:szCs w:val="20"/>
              </w:rPr>
              <w:t>feedwater in ‒ out, °C</w:t>
            </w:r>
          </w:p>
        </w:tc>
        <w:tc>
          <w:tcPr>
            <w:tcW w:w="660" w:type="pct"/>
            <w:tcBorders>
              <w:top w:val="single" w:sz="4" w:space="0" w:color="auto"/>
              <w:left w:val="single" w:sz="4" w:space="0" w:color="auto"/>
              <w:bottom w:val="single" w:sz="4" w:space="0" w:color="auto"/>
              <w:right w:val="single" w:sz="4" w:space="0" w:color="auto"/>
            </w:tcBorders>
          </w:tcPr>
          <w:p w14:paraId="21A35AAD" w14:textId="77777777" w:rsidR="008328DF" w:rsidRPr="00A602E3" w:rsidRDefault="008328DF" w:rsidP="00247529">
            <w:pPr>
              <w:pStyle w:val="NoSpacing"/>
              <w:jc w:val="center"/>
              <w:rPr>
                <w:sz w:val="20"/>
                <w:szCs w:val="20"/>
              </w:rPr>
            </w:pPr>
            <w:r w:rsidRPr="00A602E3">
              <w:rPr>
                <w:sz w:val="20"/>
                <w:szCs w:val="20"/>
              </w:rPr>
              <w:t>70 ‒ 130 (170)</w:t>
            </w:r>
          </w:p>
        </w:tc>
        <w:tc>
          <w:tcPr>
            <w:tcW w:w="521" w:type="pct"/>
            <w:tcBorders>
              <w:top w:val="single" w:sz="4" w:space="0" w:color="auto"/>
              <w:left w:val="single" w:sz="4" w:space="0" w:color="auto"/>
              <w:bottom w:val="single" w:sz="4" w:space="0" w:color="auto"/>
              <w:right w:val="single" w:sz="4" w:space="0" w:color="auto"/>
            </w:tcBorders>
          </w:tcPr>
          <w:p w14:paraId="12DA6A27" w14:textId="77777777" w:rsidR="008328DF" w:rsidRPr="00A602E3" w:rsidRDefault="008328DF" w:rsidP="00247529">
            <w:pPr>
              <w:pStyle w:val="NoSpacing"/>
              <w:jc w:val="center"/>
              <w:rPr>
                <w:sz w:val="20"/>
                <w:szCs w:val="20"/>
              </w:rPr>
            </w:pPr>
            <w:r w:rsidRPr="00A602E3">
              <w:rPr>
                <w:sz w:val="20"/>
                <w:szCs w:val="20"/>
              </w:rPr>
              <w:noBreakHyphen/>
            </w:r>
          </w:p>
        </w:tc>
        <w:tc>
          <w:tcPr>
            <w:tcW w:w="544" w:type="pct"/>
            <w:tcBorders>
              <w:top w:val="single" w:sz="4" w:space="0" w:color="auto"/>
              <w:left w:val="single" w:sz="4" w:space="0" w:color="auto"/>
              <w:bottom w:val="single" w:sz="4" w:space="0" w:color="auto"/>
              <w:right w:val="single" w:sz="4" w:space="0" w:color="auto"/>
            </w:tcBorders>
          </w:tcPr>
          <w:p w14:paraId="1C9781B6"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5A504CA9" w14:textId="25111D23"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3E7B67AE" w14:textId="55F290AE"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2575A4D5" w14:textId="0D03D947" w:rsidR="008328DF" w:rsidRPr="00A602E3" w:rsidRDefault="008328DF" w:rsidP="00247529">
            <w:pPr>
              <w:pStyle w:val="NoSpacing"/>
              <w:jc w:val="center"/>
              <w:rPr>
                <w:sz w:val="20"/>
                <w:szCs w:val="20"/>
              </w:rPr>
            </w:pPr>
            <w:r>
              <w:rPr>
                <w:sz w:val="20"/>
                <w:szCs w:val="20"/>
              </w:rPr>
              <w:noBreakHyphen/>
            </w:r>
          </w:p>
        </w:tc>
      </w:tr>
      <w:tr w:rsidR="008328DF" w:rsidRPr="00A602E3" w14:paraId="1C603C18" w14:textId="2D413840" w:rsidTr="00804E28">
        <w:tc>
          <w:tcPr>
            <w:tcW w:w="1319" w:type="pct"/>
            <w:tcBorders>
              <w:top w:val="single" w:sz="4" w:space="0" w:color="auto"/>
              <w:left w:val="single" w:sz="4" w:space="0" w:color="auto"/>
              <w:bottom w:val="single" w:sz="4" w:space="0" w:color="auto"/>
              <w:right w:val="single" w:sz="4" w:space="0" w:color="auto"/>
            </w:tcBorders>
          </w:tcPr>
          <w:p w14:paraId="586B0046" w14:textId="77777777" w:rsidR="008328DF" w:rsidRPr="00A602E3" w:rsidRDefault="008328DF" w:rsidP="00247529">
            <w:pPr>
              <w:pStyle w:val="NoSpacing"/>
              <w:jc w:val="both"/>
              <w:rPr>
                <w:sz w:val="20"/>
                <w:szCs w:val="20"/>
              </w:rPr>
            </w:pPr>
            <w:r w:rsidRPr="00A602E3">
              <w:rPr>
                <w:sz w:val="20"/>
                <w:szCs w:val="20"/>
              </w:rPr>
              <w:t>RPV height / diameter, m</w:t>
            </w:r>
          </w:p>
        </w:tc>
        <w:tc>
          <w:tcPr>
            <w:tcW w:w="660" w:type="pct"/>
            <w:tcBorders>
              <w:top w:val="single" w:sz="4" w:space="0" w:color="auto"/>
              <w:left w:val="single" w:sz="4" w:space="0" w:color="auto"/>
              <w:bottom w:val="single" w:sz="4" w:space="0" w:color="auto"/>
              <w:right w:val="single" w:sz="4" w:space="0" w:color="auto"/>
            </w:tcBorders>
          </w:tcPr>
          <w:p w14:paraId="1BF64FB4" w14:textId="77777777" w:rsidR="008328DF" w:rsidRPr="00A602E3" w:rsidRDefault="008328DF" w:rsidP="00247529">
            <w:pPr>
              <w:pStyle w:val="NoSpacing"/>
              <w:jc w:val="center"/>
              <w:rPr>
                <w:sz w:val="20"/>
                <w:szCs w:val="20"/>
              </w:rPr>
            </w:pPr>
            <w:r w:rsidRPr="00A602E3">
              <w:rPr>
                <w:sz w:val="20"/>
                <w:szCs w:val="20"/>
              </w:rPr>
              <w:t>4.8 / 2.0</w:t>
            </w:r>
          </w:p>
        </w:tc>
        <w:tc>
          <w:tcPr>
            <w:tcW w:w="521" w:type="pct"/>
            <w:tcBorders>
              <w:top w:val="single" w:sz="4" w:space="0" w:color="auto"/>
              <w:left w:val="single" w:sz="4" w:space="0" w:color="auto"/>
              <w:bottom w:val="single" w:sz="4" w:space="0" w:color="auto"/>
              <w:right w:val="single" w:sz="4" w:space="0" w:color="auto"/>
            </w:tcBorders>
          </w:tcPr>
          <w:p w14:paraId="535C70CD" w14:textId="77777777" w:rsidR="008328DF" w:rsidRPr="00A602E3" w:rsidRDefault="008328DF" w:rsidP="00247529">
            <w:pPr>
              <w:pStyle w:val="NoSpacing"/>
              <w:jc w:val="center"/>
              <w:rPr>
                <w:sz w:val="20"/>
                <w:szCs w:val="20"/>
              </w:rPr>
            </w:pPr>
            <w:r w:rsidRPr="00A602E3">
              <w:rPr>
                <w:sz w:val="20"/>
                <w:szCs w:val="20"/>
              </w:rPr>
              <w:t>9.2 / 3.5</w:t>
            </w:r>
          </w:p>
        </w:tc>
        <w:tc>
          <w:tcPr>
            <w:tcW w:w="544" w:type="pct"/>
            <w:tcBorders>
              <w:top w:val="single" w:sz="4" w:space="0" w:color="auto"/>
              <w:left w:val="single" w:sz="4" w:space="0" w:color="auto"/>
              <w:bottom w:val="single" w:sz="4" w:space="0" w:color="auto"/>
              <w:right w:val="single" w:sz="4" w:space="0" w:color="auto"/>
            </w:tcBorders>
          </w:tcPr>
          <w:p w14:paraId="77346FD5" w14:textId="5D314A2C" w:rsidR="008328DF" w:rsidRDefault="00804E28" w:rsidP="00247529">
            <w:pPr>
              <w:pStyle w:val="NoSpacing"/>
              <w:jc w:val="center"/>
              <w:rPr>
                <w:sz w:val="20"/>
                <w:szCs w:val="20"/>
              </w:rPr>
            </w:pPr>
            <w:r>
              <w:rPr>
                <w:sz w:val="20"/>
                <w:szCs w:val="20"/>
              </w:rPr>
              <w:t>10 / 3.35</w:t>
            </w:r>
          </w:p>
        </w:tc>
        <w:tc>
          <w:tcPr>
            <w:tcW w:w="530" w:type="pct"/>
            <w:tcBorders>
              <w:top w:val="single" w:sz="4" w:space="0" w:color="auto"/>
              <w:left w:val="single" w:sz="4" w:space="0" w:color="auto"/>
              <w:bottom w:val="single" w:sz="4" w:space="0" w:color="auto"/>
              <w:right w:val="single" w:sz="4" w:space="0" w:color="auto"/>
            </w:tcBorders>
          </w:tcPr>
          <w:p w14:paraId="0A2B390E" w14:textId="7B57ED38" w:rsidR="008328DF" w:rsidRPr="00A602E3" w:rsidRDefault="008328DF" w:rsidP="00247529">
            <w:pPr>
              <w:pStyle w:val="NoSpacing"/>
              <w:jc w:val="center"/>
              <w:rPr>
                <w:sz w:val="20"/>
                <w:szCs w:val="20"/>
              </w:rPr>
            </w:pPr>
            <w:r>
              <w:rPr>
                <w:sz w:val="20"/>
                <w:szCs w:val="20"/>
              </w:rPr>
              <w:t>17.8 /3</w:t>
            </w:r>
          </w:p>
        </w:tc>
        <w:tc>
          <w:tcPr>
            <w:tcW w:w="594" w:type="pct"/>
            <w:tcBorders>
              <w:top w:val="single" w:sz="4" w:space="0" w:color="auto"/>
              <w:left w:val="single" w:sz="4" w:space="0" w:color="auto"/>
              <w:bottom w:val="single" w:sz="4" w:space="0" w:color="auto"/>
              <w:right w:val="single" w:sz="4" w:space="0" w:color="auto"/>
            </w:tcBorders>
          </w:tcPr>
          <w:p w14:paraId="40DFCCF3" w14:textId="3D071D66" w:rsidR="008328DF" w:rsidRPr="00A602E3" w:rsidRDefault="008328DF" w:rsidP="00247529">
            <w:pPr>
              <w:pStyle w:val="NoSpacing"/>
              <w:jc w:val="center"/>
              <w:rPr>
                <w:sz w:val="20"/>
                <w:szCs w:val="20"/>
              </w:rPr>
            </w:pPr>
            <w:r>
              <w:rPr>
                <w:sz w:val="20"/>
                <w:szCs w:val="20"/>
              </w:rPr>
              <w:t>15 / 3</w:t>
            </w:r>
          </w:p>
        </w:tc>
        <w:tc>
          <w:tcPr>
            <w:tcW w:w="832" w:type="pct"/>
            <w:tcBorders>
              <w:top w:val="single" w:sz="4" w:space="0" w:color="auto"/>
              <w:left w:val="single" w:sz="4" w:space="0" w:color="auto"/>
              <w:bottom w:val="single" w:sz="4" w:space="0" w:color="auto"/>
              <w:right w:val="single" w:sz="4" w:space="0" w:color="auto"/>
            </w:tcBorders>
          </w:tcPr>
          <w:p w14:paraId="3A17C3EB" w14:textId="780089F6" w:rsidR="008328DF" w:rsidRPr="00A602E3" w:rsidRDefault="008328DF" w:rsidP="00247529">
            <w:pPr>
              <w:pStyle w:val="NoSpacing"/>
              <w:jc w:val="center"/>
              <w:rPr>
                <w:sz w:val="20"/>
                <w:szCs w:val="20"/>
              </w:rPr>
            </w:pPr>
            <w:r>
              <w:rPr>
                <w:sz w:val="20"/>
                <w:szCs w:val="20"/>
              </w:rPr>
              <w:t>26 / 4</w:t>
            </w:r>
          </w:p>
        </w:tc>
      </w:tr>
      <w:tr w:rsidR="008328DF" w:rsidRPr="00A602E3" w14:paraId="5172CE75" w14:textId="3CC3F1F4" w:rsidTr="00804E28">
        <w:trPr>
          <w:trHeight w:val="233"/>
        </w:trPr>
        <w:tc>
          <w:tcPr>
            <w:tcW w:w="1319" w:type="pct"/>
            <w:tcBorders>
              <w:top w:val="single" w:sz="4" w:space="0" w:color="auto"/>
              <w:left w:val="single" w:sz="4" w:space="0" w:color="auto"/>
              <w:bottom w:val="single" w:sz="4" w:space="0" w:color="auto"/>
              <w:right w:val="single" w:sz="4" w:space="0" w:color="auto"/>
            </w:tcBorders>
          </w:tcPr>
          <w:p w14:paraId="32EE3378" w14:textId="62EA82C4" w:rsidR="008328DF" w:rsidRPr="00A602E3" w:rsidRDefault="008328DF" w:rsidP="00247529">
            <w:pPr>
              <w:pStyle w:val="NoSpacing"/>
              <w:jc w:val="both"/>
              <w:rPr>
                <w:sz w:val="20"/>
                <w:szCs w:val="20"/>
              </w:rPr>
            </w:pPr>
            <w:r w:rsidRPr="00A602E3">
              <w:rPr>
                <w:sz w:val="20"/>
                <w:szCs w:val="20"/>
              </w:rPr>
              <w:t>Mass of reactor pressure vessel, t</w:t>
            </w:r>
            <w:r>
              <w:rPr>
                <w:sz w:val="20"/>
                <w:szCs w:val="20"/>
              </w:rPr>
              <w:t>on</w:t>
            </w:r>
          </w:p>
        </w:tc>
        <w:tc>
          <w:tcPr>
            <w:tcW w:w="660" w:type="pct"/>
            <w:tcBorders>
              <w:top w:val="single" w:sz="4" w:space="0" w:color="auto"/>
              <w:left w:val="single" w:sz="4" w:space="0" w:color="auto"/>
              <w:bottom w:val="single" w:sz="4" w:space="0" w:color="auto"/>
              <w:right w:val="single" w:sz="4" w:space="0" w:color="auto"/>
            </w:tcBorders>
          </w:tcPr>
          <w:p w14:paraId="773958C2" w14:textId="77777777" w:rsidR="008328DF" w:rsidRPr="00A602E3" w:rsidRDefault="008328DF" w:rsidP="00247529">
            <w:pPr>
              <w:pStyle w:val="NoSpacing"/>
              <w:jc w:val="center"/>
              <w:rPr>
                <w:sz w:val="20"/>
                <w:szCs w:val="20"/>
              </w:rPr>
            </w:pPr>
            <w:r w:rsidRPr="00A602E3">
              <w:rPr>
                <w:sz w:val="20"/>
                <w:szCs w:val="20"/>
              </w:rPr>
              <w:t>46.5</w:t>
            </w:r>
          </w:p>
        </w:tc>
        <w:tc>
          <w:tcPr>
            <w:tcW w:w="521" w:type="pct"/>
            <w:tcBorders>
              <w:top w:val="single" w:sz="4" w:space="0" w:color="auto"/>
              <w:left w:val="single" w:sz="4" w:space="0" w:color="auto"/>
              <w:bottom w:val="single" w:sz="4" w:space="0" w:color="auto"/>
              <w:right w:val="single" w:sz="4" w:space="0" w:color="auto"/>
            </w:tcBorders>
          </w:tcPr>
          <w:p w14:paraId="6E0F0655" w14:textId="77777777" w:rsidR="008328DF" w:rsidRPr="00A602E3" w:rsidRDefault="008328DF" w:rsidP="00247529">
            <w:pPr>
              <w:pStyle w:val="NoSpacing"/>
              <w:jc w:val="center"/>
              <w:rPr>
                <w:sz w:val="20"/>
                <w:szCs w:val="20"/>
              </w:rPr>
            </w:pPr>
            <w:r w:rsidRPr="00A602E3">
              <w:rPr>
                <w:sz w:val="20"/>
                <w:szCs w:val="20"/>
              </w:rPr>
              <w:noBreakHyphen/>
            </w:r>
          </w:p>
        </w:tc>
        <w:tc>
          <w:tcPr>
            <w:tcW w:w="544" w:type="pct"/>
            <w:tcBorders>
              <w:top w:val="single" w:sz="4" w:space="0" w:color="auto"/>
              <w:left w:val="single" w:sz="4" w:space="0" w:color="auto"/>
              <w:bottom w:val="single" w:sz="4" w:space="0" w:color="auto"/>
              <w:right w:val="single" w:sz="4" w:space="0" w:color="auto"/>
            </w:tcBorders>
          </w:tcPr>
          <w:p w14:paraId="41D9C9E1" w14:textId="28D5F5FC" w:rsidR="008328DF" w:rsidRDefault="00804E28" w:rsidP="00247529">
            <w:pPr>
              <w:pStyle w:val="NoSpacing"/>
              <w:jc w:val="center"/>
              <w:rPr>
                <w:sz w:val="20"/>
                <w:szCs w:val="20"/>
              </w:rPr>
            </w:pPr>
            <w:r>
              <w:rPr>
                <w:sz w:val="20"/>
                <w:szCs w:val="20"/>
              </w:rPr>
              <w:t>300</w:t>
            </w:r>
          </w:p>
        </w:tc>
        <w:tc>
          <w:tcPr>
            <w:tcW w:w="530" w:type="pct"/>
            <w:tcBorders>
              <w:top w:val="single" w:sz="4" w:space="0" w:color="auto"/>
              <w:left w:val="single" w:sz="4" w:space="0" w:color="auto"/>
              <w:bottom w:val="single" w:sz="4" w:space="0" w:color="auto"/>
              <w:right w:val="single" w:sz="4" w:space="0" w:color="auto"/>
            </w:tcBorders>
          </w:tcPr>
          <w:p w14:paraId="0F0B74C3" w14:textId="31B32D33" w:rsidR="008328DF" w:rsidRPr="00A602E3" w:rsidRDefault="008328DF" w:rsidP="00247529">
            <w:pPr>
              <w:pStyle w:val="NoSpacing"/>
              <w:jc w:val="center"/>
              <w:rPr>
                <w:sz w:val="20"/>
                <w:szCs w:val="20"/>
              </w:rPr>
            </w:pPr>
            <w:r>
              <w:rPr>
                <w:sz w:val="20"/>
                <w:szCs w:val="20"/>
              </w:rPr>
              <w:t>800</w:t>
            </w:r>
          </w:p>
        </w:tc>
        <w:tc>
          <w:tcPr>
            <w:tcW w:w="594" w:type="pct"/>
            <w:tcBorders>
              <w:top w:val="single" w:sz="4" w:space="0" w:color="auto"/>
              <w:left w:val="single" w:sz="4" w:space="0" w:color="auto"/>
              <w:bottom w:val="single" w:sz="4" w:space="0" w:color="auto"/>
              <w:right w:val="single" w:sz="4" w:space="0" w:color="auto"/>
            </w:tcBorders>
          </w:tcPr>
          <w:p w14:paraId="27E101E7" w14:textId="18DE0A2B" w:rsidR="008328DF" w:rsidRPr="00A602E3" w:rsidRDefault="008328DF" w:rsidP="00247529">
            <w:pPr>
              <w:pStyle w:val="NoSpacing"/>
              <w:jc w:val="center"/>
              <w:rPr>
                <w:sz w:val="20"/>
                <w:szCs w:val="20"/>
              </w:rPr>
            </w:pPr>
            <w:r>
              <w:rPr>
                <w:sz w:val="20"/>
                <w:szCs w:val="20"/>
              </w:rPr>
              <w:t>295</w:t>
            </w:r>
          </w:p>
        </w:tc>
        <w:tc>
          <w:tcPr>
            <w:tcW w:w="832" w:type="pct"/>
            <w:tcBorders>
              <w:top w:val="single" w:sz="4" w:space="0" w:color="auto"/>
              <w:left w:val="single" w:sz="4" w:space="0" w:color="auto"/>
              <w:bottom w:val="single" w:sz="4" w:space="0" w:color="auto"/>
              <w:right w:val="single" w:sz="4" w:space="0" w:color="auto"/>
            </w:tcBorders>
          </w:tcPr>
          <w:p w14:paraId="4425E07A" w14:textId="4CA60E91" w:rsidR="008328DF" w:rsidRPr="00A602E3" w:rsidRDefault="008328DF" w:rsidP="00247529">
            <w:pPr>
              <w:pStyle w:val="NoSpacing"/>
              <w:jc w:val="center"/>
              <w:rPr>
                <w:sz w:val="20"/>
                <w:szCs w:val="20"/>
              </w:rPr>
            </w:pPr>
            <w:r>
              <w:rPr>
                <w:sz w:val="20"/>
                <w:szCs w:val="20"/>
              </w:rPr>
              <w:t>485</w:t>
            </w:r>
          </w:p>
        </w:tc>
      </w:tr>
      <w:tr w:rsidR="008328DF" w:rsidRPr="00A602E3" w14:paraId="60269F16" w14:textId="7C21830E" w:rsidTr="00804E28">
        <w:trPr>
          <w:trHeight w:val="260"/>
        </w:trPr>
        <w:tc>
          <w:tcPr>
            <w:tcW w:w="1319" w:type="pct"/>
            <w:tcBorders>
              <w:top w:val="single" w:sz="4" w:space="0" w:color="auto"/>
              <w:left w:val="single" w:sz="4" w:space="0" w:color="auto"/>
              <w:bottom w:val="single" w:sz="4" w:space="0" w:color="auto"/>
              <w:right w:val="single" w:sz="4" w:space="0" w:color="auto"/>
            </w:tcBorders>
          </w:tcPr>
          <w:p w14:paraId="3C6747C7" w14:textId="77777777" w:rsidR="008328DF" w:rsidRPr="00A602E3" w:rsidRDefault="008328DF" w:rsidP="00247529">
            <w:pPr>
              <w:pStyle w:val="NoSpacing"/>
              <w:jc w:val="both"/>
              <w:rPr>
                <w:sz w:val="20"/>
                <w:szCs w:val="20"/>
              </w:rPr>
            </w:pPr>
            <w:r w:rsidRPr="00A602E3">
              <w:rPr>
                <w:sz w:val="20"/>
                <w:szCs w:val="20"/>
              </w:rPr>
              <w:t>Fuel type / Assembly array</w:t>
            </w:r>
          </w:p>
        </w:tc>
        <w:tc>
          <w:tcPr>
            <w:tcW w:w="660" w:type="pct"/>
            <w:tcBorders>
              <w:top w:val="single" w:sz="4" w:space="0" w:color="auto"/>
              <w:left w:val="single" w:sz="4" w:space="0" w:color="auto"/>
              <w:bottom w:val="single" w:sz="4" w:space="0" w:color="auto"/>
              <w:right w:val="single" w:sz="4" w:space="0" w:color="auto"/>
            </w:tcBorders>
          </w:tcPr>
          <w:p w14:paraId="61397EFF" w14:textId="77777777" w:rsidR="008328DF" w:rsidRPr="00A602E3" w:rsidRDefault="008328DF" w:rsidP="00247529">
            <w:pPr>
              <w:pStyle w:val="NoSpacing"/>
              <w:jc w:val="center"/>
              <w:rPr>
                <w:sz w:val="20"/>
                <w:szCs w:val="20"/>
              </w:rPr>
            </w:pPr>
            <w:r w:rsidRPr="00A602E3">
              <w:rPr>
                <w:sz w:val="20"/>
                <w:szCs w:val="20"/>
              </w:rPr>
              <w:t>UO</w:t>
            </w:r>
            <w:r w:rsidRPr="00A602E3">
              <w:rPr>
                <w:sz w:val="20"/>
                <w:szCs w:val="20"/>
                <w:vertAlign w:val="subscript"/>
              </w:rPr>
              <w:t>2</w:t>
            </w:r>
            <w:r w:rsidRPr="00A602E3">
              <w:rPr>
                <w:sz w:val="20"/>
                <w:szCs w:val="20"/>
              </w:rPr>
              <w:t xml:space="preserve"> pellets in silumin matrix</w:t>
            </w:r>
          </w:p>
        </w:tc>
        <w:tc>
          <w:tcPr>
            <w:tcW w:w="521" w:type="pct"/>
            <w:tcBorders>
              <w:top w:val="single" w:sz="4" w:space="0" w:color="auto"/>
              <w:left w:val="single" w:sz="4" w:space="0" w:color="auto"/>
              <w:bottom w:val="single" w:sz="4" w:space="0" w:color="auto"/>
              <w:right w:val="single" w:sz="4" w:space="0" w:color="auto"/>
            </w:tcBorders>
          </w:tcPr>
          <w:p w14:paraId="75C9F771" w14:textId="77777777" w:rsidR="008328DF" w:rsidRPr="00A602E3" w:rsidRDefault="008328DF" w:rsidP="00247529">
            <w:pPr>
              <w:pStyle w:val="NoSpacing"/>
              <w:jc w:val="center"/>
              <w:rPr>
                <w:sz w:val="20"/>
                <w:szCs w:val="20"/>
              </w:rPr>
            </w:pPr>
            <w:r w:rsidRPr="00A602E3">
              <w:rPr>
                <w:sz w:val="20"/>
                <w:szCs w:val="20"/>
              </w:rPr>
              <w:t>UO</w:t>
            </w:r>
            <w:r w:rsidRPr="00A602E3">
              <w:rPr>
                <w:sz w:val="20"/>
                <w:szCs w:val="20"/>
                <w:vertAlign w:val="subscript"/>
              </w:rPr>
              <w:t>2</w:t>
            </w:r>
            <w:r w:rsidRPr="00A602E3">
              <w:rPr>
                <w:sz w:val="20"/>
                <w:szCs w:val="20"/>
              </w:rPr>
              <w:t xml:space="preserve"> pellet / hexagonal</w:t>
            </w:r>
          </w:p>
        </w:tc>
        <w:tc>
          <w:tcPr>
            <w:tcW w:w="544" w:type="pct"/>
            <w:tcBorders>
              <w:top w:val="single" w:sz="4" w:space="0" w:color="auto"/>
              <w:left w:val="single" w:sz="4" w:space="0" w:color="auto"/>
              <w:bottom w:val="single" w:sz="4" w:space="0" w:color="auto"/>
              <w:right w:val="single" w:sz="4" w:space="0" w:color="auto"/>
            </w:tcBorders>
          </w:tcPr>
          <w:p w14:paraId="597E975C" w14:textId="1ED29307" w:rsidR="008328DF" w:rsidRPr="00A602E3" w:rsidRDefault="008328DF" w:rsidP="00247529">
            <w:pPr>
              <w:pStyle w:val="NoSpacing"/>
              <w:jc w:val="center"/>
              <w:rPr>
                <w:sz w:val="20"/>
                <w:szCs w:val="20"/>
              </w:rPr>
            </w:pPr>
            <w:r w:rsidRPr="00A602E3">
              <w:rPr>
                <w:sz w:val="20"/>
                <w:szCs w:val="20"/>
              </w:rPr>
              <w:t>UO</w:t>
            </w:r>
            <w:r w:rsidRPr="00A602E3">
              <w:rPr>
                <w:sz w:val="20"/>
                <w:szCs w:val="20"/>
                <w:vertAlign w:val="subscript"/>
              </w:rPr>
              <w:t>2</w:t>
            </w:r>
            <w:r w:rsidRPr="00A602E3">
              <w:rPr>
                <w:sz w:val="20"/>
                <w:szCs w:val="20"/>
              </w:rPr>
              <w:t xml:space="preserve"> /</w:t>
            </w:r>
            <w:r>
              <w:rPr>
                <w:sz w:val="20"/>
                <w:szCs w:val="20"/>
              </w:rPr>
              <w:t xml:space="preserve"> 1</w:t>
            </w:r>
            <w:r>
              <w:rPr>
                <w:sz w:val="20"/>
                <w:szCs w:val="20"/>
              </w:rPr>
              <w:t>7</w:t>
            </w:r>
            <w:r>
              <w:rPr>
                <w:sz w:val="20"/>
                <w:szCs w:val="20"/>
              </w:rPr>
              <w:t xml:space="preserve"> × 1</w:t>
            </w:r>
            <w:r>
              <w:rPr>
                <w:sz w:val="20"/>
                <w:szCs w:val="20"/>
              </w:rPr>
              <w:t>7</w:t>
            </w:r>
          </w:p>
        </w:tc>
        <w:tc>
          <w:tcPr>
            <w:tcW w:w="530" w:type="pct"/>
            <w:tcBorders>
              <w:top w:val="single" w:sz="4" w:space="0" w:color="auto"/>
              <w:left w:val="single" w:sz="4" w:space="0" w:color="auto"/>
              <w:bottom w:val="single" w:sz="4" w:space="0" w:color="auto"/>
              <w:right w:val="single" w:sz="4" w:space="0" w:color="auto"/>
            </w:tcBorders>
          </w:tcPr>
          <w:p w14:paraId="03FAB9B9" w14:textId="22F3C0E8" w:rsidR="008328DF" w:rsidRPr="00A602E3" w:rsidRDefault="008328DF" w:rsidP="00247529">
            <w:pPr>
              <w:pStyle w:val="NoSpacing"/>
              <w:jc w:val="center"/>
              <w:rPr>
                <w:sz w:val="20"/>
                <w:szCs w:val="20"/>
              </w:rPr>
            </w:pPr>
            <w:r w:rsidRPr="00A602E3">
              <w:rPr>
                <w:sz w:val="20"/>
                <w:szCs w:val="20"/>
              </w:rPr>
              <w:t>UO</w:t>
            </w:r>
            <w:r w:rsidRPr="00A602E3">
              <w:rPr>
                <w:sz w:val="20"/>
                <w:szCs w:val="20"/>
                <w:vertAlign w:val="subscript"/>
              </w:rPr>
              <w:t>2</w:t>
            </w:r>
            <w:r w:rsidRPr="00A602E3">
              <w:rPr>
                <w:sz w:val="20"/>
                <w:szCs w:val="20"/>
              </w:rPr>
              <w:t xml:space="preserve"> pellet /</w:t>
            </w:r>
            <w:r>
              <w:rPr>
                <w:sz w:val="20"/>
                <w:szCs w:val="20"/>
              </w:rPr>
              <w:t xml:space="preserve"> 17 × 17</w:t>
            </w:r>
          </w:p>
        </w:tc>
        <w:tc>
          <w:tcPr>
            <w:tcW w:w="594" w:type="pct"/>
            <w:tcBorders>
              <w:top w:val="single" w:sz="4" w:space="0" w:color="auto"/>
              <w:left w:val="single" w:sz="4" w:space="0" w:color="auto"/>
              <w:bottom w:val="single" w:sz="4" w:space="0" w:color="auto"/>
              <w:right w:val="single" w:sz="4" w:space="0" w:color="auto"/>
            </w:tcBorders>
          </w:tcPr>
          <w:p w14:paraId="2FEC9104" w14:textId="6C6DE2E7" w:rsidR="008328DF" w:rsidRPr="00A602E3" w:rsidRDefault="008328DF" w:rsidP="00247529">
            <w:pPr>
              <w:pStyle w:val="NoSpacing"/>
              <w:jc w:val="center"/>
              <w:rPr>
                <w:sz w:val="20"/>
                <w:szCs w:val="20"/>
              </w:rPr>
            </w:pPr>
            <w:r w:rsidRPr="00A602E3">
              <w:rPr>
                <w:sz w:val="20"/>
                <w:szCs w:val="20"/>
              </w:rPr>
              <w:t>UO</w:t>
            </w:r>
            <w:r w:rsidRPr="00A602E3">
              <w:rPr>
                <w:sz w:val="20"/>
                <w:szCs w:val="20"/>
                <w:vertAlign w:val="subscript"/>
              </w:rPr>
              <w:t>2</w:t>
            </w:r>
            <w:r w:rsidRPr="00A602E3">
              <w:rPr>
                <w:sz w:val="20"/>
                <w:szCs w:val="20"/>
              </w:rPr>
              <w:t xml:space="preserve"> pellet /</w:t>
            </w:r>
            <w:r>
              <w:rPr>
                <w:sz w:val="20"/>
                <w:szCs w:val="20"/>
              </w:rPr>
              <w:t xml:space="preserve"> square</w:t>
            </w:r>
          </w:p>
        </w:tc>
        <w:tc>
          <w:tcPr>
            <w:tcW w:w="832" w:type="pct"/>
            <w:tcBorders>
              <w:top w:val="single" w:sz="4" w:space="0" w:color="auto"/>
              <w:left w:val="single" w:sz="4" w:space="0" w:color="auto"/>
              <w:bottom w:val="single" w:sz="4" w:space="0" w:color="auto"/>
              <w:right w:val="single" w:sz="4" w:space="0" w:color="auto"/>
            </w:tcBorders>
          </w:tcPr>
          <w:p w14:paraId="2CADAF04" w14:textId="121FCBAB" w:rsidR="008328DF" w:rsidRPr="00A602E3" w:rsidRDefault="008328DF" w:rsidP="00247529">
            <w:pPr>
              <w:pStyle w:val="NoSpacing"/>
              <w:jc w:val="center"/>
              <w:rPr>
                <w:sz w:val="20"/>
                <w:szCs w:val="20"/>
              </w:rPr>
            </w:pPr>
            <w:r w:rsidRPr="00A602E3">
              <w:rPr>
                <w:sz w:val="20"/>
                <w:szCs w:val="20"/>
              </w:rPr>
              <w:t>UO</w:t>
            </w:r>
            <w:r w:rsidRPr="00A602E3">
              <w:rPr>
                <w:sz w:val="20"/>
                <w:szCs w:val="20"/>
                <w:vertAlign w:val="subscript"/>
              </w:rPr>
              <w:t>2</w:t>
            </w:r>
            <w:r w:rsidRPr="00A602E3">
              <w:rPr>
                <w:sz w:val="20"/>
                <w:szCs w:val="20"/>
              </w:rPr>
              <w:t xml:space="preserve"> /</w:t>
            </w:r>
            <w:r>
              <w:rPr>
                <w:sz w:val="20"/>
                <w:szCs w:val="20"/>
              </w:rPr>
              <w:t xml:space="preserve"> 1</w:t>
            </w:r>
            <w:r>
              <w:rPr>
                <w:sz w:val="20"/>
                <w:szCs w:val="20"/>
              </w:rPr>
              <w:t>0</w:t>
            </w:r>
            <w:r>
              <w:rPr>
                <w:sz w:val="20"/>
                <w:szCs w:val="20"/>
              </w:rPr>
              <w:t xml:space="preserve"> × 1</w:t>
            </w:r>
            <w:r>
              <w:rPr>
                <w:sz w:val="20"/>
                <w:szCs w:val="20"/>
              </w:rPr>
              <w:t>0</w:t>
            </w:r>
          </w:p>
        </w:tc>
      </w:tr>
      <w:tr w:rsidR="008328DF" w:rsidRPr="00A602E3" w14:paraId="5A00BB43" w14:textId="1E1FFAE8" w:rsidTr="00804E28">
        <w:tc>
          <w:tcPr>
            <w:tcW w:w="1319" w:type="pct"/>
            <w:tcBorders>
              <w:top w:val="single" w:sz="4" w:space="0" w:color="auto"/>
              <w:left w:val="single" w:sz="4" w:space="0" w:color="auto"/>
              <w:bottom w:val="single" w:sz="4" w:space="0" w:color="auto"/>
              <w:right w:val="single" w:sz="4" w:space="0" w:color="auto"/>
            </w:tcBorders>
          </w:tcPr>
          <w:p w14:paraId="44B204B4" w14:textId="77777777" w:rsidR="008328DF" w:rsidRPr="00A602E3" w:rsidRDefault="008328DF" w:rsidP="00247529">
            <w:pPr>
              <w:pStyle w:val="NoSpacing"/>
              <w:jc w:val="both"/>
              <w:rPr>
                <w:sz w:val="20"/>
                <w:szCs w:val="20"/>
              </w:rPr>
            </w:pPr>
            <w:r w:rsidRPr="00A602E3">
              <w:rPr>
                <w:sz w:val="20"/>
                <w:szCs w:val="20"/>
              </w:rPr>
              <w:t>Fuel assembly active length, m</w:t>
            </w:r>
          </w:p>
        </w:tc>
        <w:tc>
          <w:tcPr>
            <w:tcW w:w="660" w:type="pct"/>
            <w:tcBorders>
              <w:top w:val="single" w:sz="4" w:space="0" w:color="auto"/>
              <w:left w:val="single" w:sz="4" w:space="0" w:color="auto"/>
              <w:bottom w:val="single" w:sz="4" w:space="0" w:color="auto"/>
              <w:right w:val="single" w:sz="4" w:space="0" w:color="auto"/>
            </w:tcBorders>
          </w:tcPr>
          <w:p w14:paraId="7C6B54F0" w14:textId="77777777" w:rsidR="008328DF" w:rsidRPr="00A602E3" w:rsidRDefault="008328DF" w:rsidP="00247529">
            <w:pPr>
              <w:pStyle w:val="NoSpacing"/>
              <w:jc w:val="center"/>
              <w:rPr>
                <w:sz w:val="20"/>
                <w:szCs w:val="20"/>
              </w:rPr>
            </w:pPr>
            <w:r w:rsidRPr="00A602E3">
              <w:rPr>
                <w:sz w:val="20"/>
                <w:szCs w:val="20"/>
              </w:rPr>
              <w:t>1.2</w:t>
            </w:r>
          </w:p>
        </w:tc>
        <w:tc>
          <w:tcPr>
            <w:tcW w:w="521" w:type="pct"/>
            <w:tcBorders>
              <w:top w:val="single" w:sz="4" w:space="0" w:color="auto"/>
              <w:left w:val="single" w:sz="4" w:space="0" w:color="auto"/>
              <w:bottom w:val="single" w:sz="4" w:space="0" w:color="auto"/>
              <w:right w:val="single" w:sz="4" w:space="0" w:color="auto"/>
            </w:tcBorders>
          </w:tcPr>
          <w:p w14:paraId="3CA67C70" w14:textId="77777777" w:rsidR="008328DF" w:rsidRPr="00A602E3" w:rsidRDefault="008328DF" w:rsidP="00247529">
            <w:pPr>
              <w:pStyle w:val="NoSpacing"/>
              <w:jc w:val="center"/>
              <w:rPr>
                <w:sz w:val="20"/>
                <w:szCs w:val="20"/>
              </w:rPr>
            </w:pPr>
            <w:r w:rsidRPr="00A602E3">
              <w:rPr>
                <w:sz w:val="20"/>
                <w:szCs w:val="20"/>
              </w:rPr>
              <w:t>2.0</w:t>
            </w:r>
          </w:p>
        </w:tc>
        <w:tc>
          <w:tcPr>
            <w:tcW w:w="544" w:type="pct"/>
            <w:tcBorders>
              <w:top w:val="single" w:sz="4" w:space="0" w:color="auto"/>
              <w:left w:val="single" w:sz="4" w:space="0" w:color="auto"/>
              <w:bottom w:val="single" w:sz="4" w:space="0" w:color="auto"/>
              <w:right w:val="single" w:sz="4" w:space="0" w:color="auto"/>
            </w:tcBorders>
          </w:tcPr>
          <w:p w14:paraId="4A7C8605"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37A26707" w14:textId="68817BF0"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647BB30E" w14:textId="6A416968" w:rsidR="008328DF" w:rsidRPr="00A602E3" w:rsidRDefault="008328DF" w:rsidP="00247529">
            <w:pPr>
              <w:pStyle w:val="NoSpacing"/>
              <w:jc w:val="center"/>
              <w:rPr>
                <w:sz w:val="20"/>
                <w:szCs w:val="20"/>
              </w:rPr>
            </w:pPr>
            <w:r>
              <w:rPr>
                <w:sz w:val="20"/>
                <w:szCs w:val="20"/>
              </w:rPr>
              <w:noBreakHyphen/>
            </w:r>
          </w:p>
        </w:tc>
        <w:tc>
          <w:tcPr>
            <w:tcW w:w="832" w:type="pct"/>
            <w:tcBorders>
              <w:top w:val="single" w:sz="4" w:space="0" w:color="auto"/>
              <w:left w:val="single" w:sz="4" w:space="0" w:color="auto"/>
              <w:bottom w:val="single" w:sz="4" w:space="0" w:color="auto"/>
              <w:right w:val="single" w:sz="4" w:space="0" w:color="auto"/>
            </w:tcBorders>
          </w:tcPr>
          <w:p w14:paraId="4BE95093" w14:textId="6A75B4B0" w:rsidR="008328DF" w:rsidRPr="00A602E3" w:rsidRDefault="008328DF" w:rsidP="00247529">
            <w:pPr>
              <w:pStyle w:val="NoSpacing"/>
              <w:jc w:val="center"/>
              <w:rPr>
                <w:sz w:val="20"/>
                <w:szCs w:val="20"/>
              </w:rPr>
            </w:pPr>
            <w:r>
              <w:rPr>
                <w:sz w:val="20"/>
                <w:szCs w:val="20"/>
              </w:rPr>
              <w:noBreakHyphen/>
            </w:r>
          </w:p>
        </w:tc>
      </w:tr>
      <w:tr w:rsidR="008328DF" w:rsidRPr="00A602E3" w14:paraId="044A20A5" w14:textId="50C4FD61" w:rsidTr="00804E28">
        <w:tc>
          <w:tcPr>
            <w:tcW w:w="1319" w:type="pct"/>
            <w:tcBorders>
              <w:top w:val="single" w:sz="4" w:space="0" w:color="auto"/>
              <w:left w:val="single" w:sz="4" w:space="0" w:color="auto"/>
              <w:bottom w:val="single" w:sz="4" w:space="0" w:color="auto"/>
              <w:right w:val="single" w:sz="4" w:space="0" w:color="auto"/>
            </w:tcBorders>
          </w:tcPr>
          <w:p w14:paraId="691CECBA" w14:textId="77777777" w:rsidR="008328DF" w:rsidRPr="00A602E3" w:rsidRDefault="008328DF" w:rsidP="00247529">
            <w:pPr>
              <w:pStyle w:val="NoSpacing"/>
              <w:jc w:val="both"/>
              <w:rPr>
                <w:sz w:val="20"/>
                <w:szCs w:val="20"/>
              </w:rPr>
            </w:pPr>
            <w:r w:rsidRPr="00A602E3">
              <w:rPr>
                <w:sz w:val="20"/>
                <w:szCs w:val="20"/>
              </w:rPr>
              <w:t>Number of fuel assemblies</w:t>
            </w:r>
          </w:p>
        </w:tc>
        <w:tc>
          <w:tcPr>
            <w:tcW w:w="660" w:type="pct"/>
            <w:tcBorders>
              <w:top w:val="single" w:sz="4" w:space="0" w:color="auto"/>
              <w:left w:val="single" w:sz="4" w:space="0" w:color="auto"/>
              <w:bottom w:val="single" w:sz="4" w:space="0" w:color="auto"/>
              <w:right w:val="single" w:sz="4" w:space="0" w:color="auto"/>
            </w:tcBorders>
          </w:tcPr>
          <w:p w14:paraId="15B29149" w14:textId="77777777" w:rsidR="008328DF" w:rsidRPr="00A602E3" w:rsidRDefault="008328DF" w:rsidP="00247529">
            <w:pPr>
              <w:pStyle w:val="NoSpacing"/>
              <w:jc w:val="center"/>
              <w:rPr>
                <w:sz w:val="20"/>
                <w:szCs w:val="20"/>
              </w:rPr>
            </w:pPr>
            <w:r w:rsidRPr="00A602E3">
              <w:rPr>
                <w:sz w:val="20"/>
                <w:szCs w:val="20"/>
              </w:rPr>
              <w:t>121</w:t>
            </w:r>
          </w:p>
        </w:tc>
        <w:tc>
          <w:tcPr>
            <w:tcW w:w="521" w:type="pct"/>
            <w:tcBorders>
              <w:top w:val="single" w:sz="4" w:space="0" w:color="auto"/>
              <w:left w:val="single" w:sz="4" w:space="0" w:color="auto"/>
              <w:bottom w:val="single" w:sz="4" w:space="0" w:color="auto"/>
              <w:right w:val="single" w:sz="4" w:space="0" w:color="auto"/>
            </w:tcBorders>
          </w:tcPr>
          <w:p w14:paraId="7E7C5EB4" w14:textId="77777777" w:rsidR="008328DF" w:rsidRPr="00A602E3" w:rsidRDefault="008328DF" w:rsidP="00247529">
            <w:pPr>
              <w:pStyle w:val="NoSpacing"/>
              <w:jc w:val="center"/>
              <w:rPr>
                <w:sz w:val="20"/>
                <w:szCs w:val="20"/>
              </w:rPr>
            </w:pPr>
            <w:r w:rsidRPr="00A602E3">
              <w:rPr>
                <w:sz w:val="20"/>
                <w:szCs w:val="20"/>
              </w:rPr>
              <w:t>241</w:t>
            </w:r>
          </w:p>
        </w:tc>
        <w:tc>
          <w:tcPr>
            <w:tcW w:w="544" w:type="pct"/>
            <w:tcBorders>
              <w:top w:val="single" w:sz="4" w:space="0" w:color="auto"/>
              <w:left w:val="single" w:sz="4" w:space="0" w:color="auto"/>
              <w:bottom w:val="single" w:sz="4" w:space="0" w:color="auto"/>
              <w:right w:val="single" w:sz="4" w:space="0" w:color="auto"/>
            </w:tcBorders>
          </w:tcPr>
          <w:p w14:paraId="5A54549F" w14:textId="0F809528" w:rsidR="008328DF" w:rsidRDefault="008328DF" w:rsidP="00247529">
            <w:pPr>
              <w:pStyle w:val="NoSpacing"/>
              <w:jc w:val="center"/>
              <w:rPr>
                <w:sz w:val="20"/>
                <w:szCs w:val="20"/>
              </w:rPr>
            </w:pPr>
            <w:r>
              <w:rPr>
                <w:sz w:val="20"/>
                <w:szCs w:val="20"/>
              </w:rPr>
              <w:t>57</w:t>
            </w:r>
          </w:p>
        </w:tc>
        <w:tc>
          <w:tcPr>
            <w:tcW w:w="530" w:type="pct"/>
            <w:tcBorders>
              <w:top w:val="single" w:sz="4" w:space="0" w:color="auto"/>
              <w:left w:val="single" w:sz="4" w:space="0" w:color="auto"/>
              <w:bottom w:val="single" w:sz="4" w:space="0" w:color="auto"/>
              <w:right w:val="single" w:sz="4" w:space="0" w:color="auto"/>
            </w:tcBorders>
          </w:tcPr>
          <w:p w14:paraId="6A4A8BC2" w14:textId="262E53DF" w:rsidR="008328DF" w:rsidRPr="00A602E3" w:rsidRDefault="008328DF" w:rsidP="00247529">
            <w:pPr>
              <w:pStyle w:val="NoSpacing"/>
              <w:jc w:val="center"/>
              <w:rPr>
                <w:sz w:val="20"/>
                <w:szCs w:val="20"/>
              </w:rPr>
            </w:pPr>
            <w:r>
              <w:rPr>
                <w:sz w:val="20"/>
                <w:szCs w:val="20"/>
              </w:rPr>
              <w:t>37</w:t>
            </w:r>
          </w:p>
        </w:tc>
        <w:tc>
          <w:tcPr>
            <w:tcW w:w="594" w:type="pct"/>
            <w:tcBorders>
              <w:top w:val="single" w:sz="4" w:space="0" w:color="auto"/>
              <w:left w:val="single" w:sz="4" w:space="0" w:color="auto"/>
              <w:bottom w:val="single" w:sz="4" w:space="0" w:color="auto"/>
              <w:right w:val="single" w:sz="4" w:space="0" w:color="auto"/>
            </w:tcBorders>
          </w:tcPr>
          <w:p w14:paraId="6F436E93" w14:textId="107047A7" w:rsidR="008328DF" w:rsidRPr="00A602E3" w:rsidRDefault="008328DF" w:rsidP="00247529">
            <w:pPr>
              <w:pStyle w:val="NoSpacing"/>
              <w:jc w:val="center"/>
              <w:rPr>
                <w:sz w:val="20"/>
                <w:szCs w:val="20"/>
              </w:rPr>
            </w:pPr>
            <w:r>
              <w:rPr>
                <w:sz w:val="20"/>
                <w:szCs w:val="20"/>
              </w:rPr>
              <w:t>57</w:t>
            </w:r>
          </w:p>
        </w:tc>
        <w:tc>
          <w:tcPr>
            <w:tcW w:w="832" w:type="pct"/>
            <w:tcBorders>
              <w:top w:val="single" w:sz="4" w:space="0" w:color="auto"/>
              <w:left w:val="single" w:sz="4" w:space="0" w:color="auto"/>
              <w:bottom w:val="single" w:sz="4" w:space="0" w:color="auto"/>
              <w:right w:val="single" w:sz="4" w:space="0" w:color="auto"/>
            </w:tcBorders>
          </w:tcPr>
          <w:p w14:paraId="3039543F" w14:textId="3D38717D" w:rsidR="008328DF" w:rsidRPr="00A602E3" w:rsidRDefault="008328DF" w:rsidP="00247529">
            <w:pPr>
              <w:pStyle w:val="NoSpacing"/>
              <w:jc w:val="center"/>
              <w:rPr>
                <w:sz w:val="20"/>
                <w:szCs w:val="20"/>
              </w:rPr>
            </w:pPr>
            <w:r>
              <w:rPr>
                <w:sz w:val="20"/>
                <w:szCs w:val="20"/>
              </w:rPr>
              <w:t>240</w:t>
            </w:r>
          </w:p>
        </w:tc>
      </w:tr>
      <w:tr w:rsidR="008328DF" w:rsidRPr="00A602E3" w14:paraId="52A6593C" w14:textId="2261BED8" w:rsidTr="00804E28">
        <w:tc>
          <w:tcPr>
            <w:tcW w:w="1319" w:type="pct"/>
            <w:tcBorders>
              <w:top w:val="single" w:sz="4" w:space="0" w:color="auto"/>
              <w:left w:val="single" w:sz="4" w:space="0" w:color="auto"/>
              <w:bottom w:val="single" w:sz="4" w:space="0" w:color="auto"/>
              <w:right w:val="single" w:sz="4" w:space="0" w:color="auto"/>
            </w:tcBorders>
          </w:tcPr>
          <w:p w14:paraId="2AD31A28" w14:textId="77777777" w:rsidR="008328DF" w:rsidRPr="00A602E3" w:rsidRDefault="008328DF" w:rsidP="00247529">
            <w:pPr>
              <w:pStyle w:val="NoSpacing"/>
              <w:jc w:val="both"/>
              <w:rPr>
                <w:sz w:val="20"/>
                <w:szCs w:val="20"/>
              </w:rPr>
            </w:pPr>
            <w:r w:rsidRPr="00A602E3">
              <w:rPr>
                <w:sz w:val="20"/>
                <w:szCs w:val="20"/>
              </w:rPr>
              <w:t>Core service life, h</w:t>
            </w:r>
          </w:p>
        </w:tc>
        <w:tc>
          <w:tcPr>
            <w:tcW w:w="660" w:type="pct"/>
            <w:tcBorders>
              <w:top w:val="single" w:sz="4" w:space="0" w:color="auto"/>
              <w:left w:val="single" w:sz="4" w:space="0" w:color="auto"/>
              <w:bottom w:val="single" w:sz="4" w:space="0" w:color="auto"/>
              <w:right w:val="single" w:sz="4" w:space="0" w:color="auto"/>
            </w:tcBorders>
          </w:tcPr>
          <w:p w14:paraId="7F9F3D8E" w14:textId="77777777" w:rsidR="008328DF" w:rsidRPr="00A602E3" w:rsidRDefault="008328DF" w:rsidP="00247529">
            <w:pPr>
              <w:pStyle w:val="NoSpacing"/>
              <w:jc w:val="center"/>
              <w:rPr>
                <w:sz w:val="20"/>
                <w:szCs w:val="20"/>
              </w:rPr>
            </w:pPr>
            <w:r w:rsidRPr="00A602E3">
              <w:rPr>
                <w:sz w:val="20"/>
                <w:szCs w:val="20"/>
              </w:rPr>
              <w:t>21,000</w:t>
            </w:r>
          </w:p>
        </w:tc>
        <w:tc>
          <w:tcPr>
            <w:tcW w:w="521" w:type="pct"/>
            <w:tcBorders>
              <w:top w:val="single" w:sz="4" w:space="0" w:color="auto"/>
              <w:left w:val="single" w:sz="4" w:space="0" w:color="auto"/>
              <w:bottom w:val="single" w:sz="4" w:space="0" w:color="auto"/>
              <w:right w:val="single" w:sz="4" w:space="0" w:color="auto"/>
            </w:tcBorders>
          </w:tcPr>
          <w:p w14:paraId="1B09664D" w14:textId="77777777" w:rsidR="008328DF" w:rsidRPr="00A602E3" w:rsidRDefault="008328DF" w:rsidP="00247529">
            <w:pPr>
              <w:pStyle w:val="NoSpacing"/>
              <w:jc w:val="center"/>
              <w:rPr>
                <w:sz w:val="20"/>
                <w:szCs w:val="20"/>
              </w:rPr>
            </w:pPr>
            <w:r w:rsidRPr="00A602E3">
              <w:rPr>
                <w:sz w:val="20"/>
                <w:szCs w:val="20"/>
              </w:rPr>
              <w:t>75,000</w:t>
            </w:r>
          </w:p>
        </w:tc>
        <w:tc>
          <w:tcPr>
            <w:tcW w:w="544" w:type="pct"/>
            <w:tcBorders>
              <w:top w:val="single" w:sz="4" w:space="0" w:color="auto"/>
              <w:left w:val="single" w:sz="4" w:space="0" w:color="auto"/>
              <w:bottom w:val="single" w:sz="4" w:space="0" w:color="auto"/>
              <w:right w:val="single" w:sz="4" w:space="0" w:color="auto"/>
            </w:tcBorders>
          </w:tcPr>
          <w:p w14:paraId="461EF2EF" w14:textId="77777777" w:rsidR="008328DF" w:rsidRDefault="008328DF" w:rsidP="00247529">
            <w:pPr>
              <w:pStyle w:val="NoSpacing"/>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14:paraId="674AB406" w14:textId="703F43F5" w:rsidR="008328DF" w:rsidRPr="00A602E3" w:rsidRDefault="008328DF" w:rsidP="00247529">
            <w:pPr>
              <w:pStyle w:val="NoSpacing"/>
              <w:jc w:val="center"/>
              <w:rPr>
                <w:sz w:val="20"/>
                <w:szCs w:val="20"/>
              </w:rPr>
            </w:pPr>
            <w:r>
              <w:rPr>
                <w:sz w:val="20"/>
                <w:szCs w:val="20"/>
              </w:rPr>
              <w:noBreakHyphen/>
            </w:r>
          </w:p>
        </w:tc>
        <w:tc>
          <w:tcPr>
            <w:tcW w:w="594" w:type="pct"/>
            <w:tcBorders>
              <w:top w:val="single" w:sz="4" w:space="0" w:color="auto"/>
              <w:left w:val="single" w:sz="4" w:space="0" w:color="auto"/>
              <w:bottom w:val="single" w:sz="4" w:space="0" w:color="auto"/>
              <w:right w:val="single" w:sz="4" w:space="0" w:color="auto"/>
            </w:tcBorders>
          </w:tcPr>
          <w:p w14:paraId="5D969181" w14:textId="77777777" w:rsidR="008328DF" w:rsidRPr="00A602E3" w:rsidRDefault="008328DF" w:rsidP="00247529">
            <w:pPr>
              <w:pStyle w:val="NoSpacing"/>
              <w:jc w:val="center"/>
              <w:rPr>
                <w:sz w:val="20"/>
                <w:szCs w:val="20"/>
              </w:rPr>
            </w:pPr>
          </w:p>
        </w:tc>
        <w:tc>
          <w:tcPr>
            <w:tcW w:w="832" w:type="pct"/>
            <w:tcBorders>
              <w:top w:val="single" w:sz="4" w:space="0" w:color="auto"/>
              <w:left w:val="single" w:sz="4" w:space="0" w:color="auto"/>
              <w:bottom w:val="single" w:sz="4" w:space="0" w:color="auto"/>
              <w:right w:val="single" w:sz="4" w:space="0" w:color="auto"/>
            </w:tcBorders>
          </w:tcPr>
          <w:p w14:paraId="1AE322A9" w14:textId="2D8E69E3" w:rsidR="008328DF" w:rsidRPr="00A602E3" w:rsidRDefault="008328DF" w:rsidP="00247529">
            <w:pPr>
              <w:pStyle w:val="NoSpacing"/>
              <w:jc w:val="center"/>
              <w:rPr>
                <w:sz w:val="20"/>
                <w:szCs w:val="20"/>
              </w:rPr>
            </w:pPr>
            <w:r>
              <w:rPr>
                <w:sz w:val="20"/>
                <w:szCs w:val="20"/>
              </w:rPr>
              <w:noBreakHyphen/>
            </w:r>
          </w:p>
        </w:tc>
      </w:tr>
      <w:tr w:rsidR="008328DF" w:rsidRPr="00A602E3" w14:paraId="35EDF87B" w14:textId="16B57E18" w:rsidTr="00804E28">
        <w:tc>
          <w:tcPr>
            <w:tcW w:w="1319" w:type="pct"/>
            <w:tcBorders>
              <w:top w:val="single" w:sz="4" w:space="0" w:color="auto"/>
              <w:left w:val="single" w:sz="4" w:space="0" w:color="auto"/>
              <w:bottom w:val="single" w:sz="4" w:space="0" w:color="auto"/>
              <w:right w:val="single" w:sz="4" w:space="0" w:color="auto"/>
            </w:tcBorders>
          </w:tcPr>
          <w:p w14:paraId="52BA34A7" w14:textId="77777777" w:rsidR="008328DF" w:rsidRPr="00A602E3" w:rsidRDefault="008328DF" w:rsidP="00247529">
            <w:pPr>
              <w:pStyle w:val="NoSpacing"/>
              <w:jc w:val="both"/>
              <w:rPr>
                <w:sz w:val="20"/>
                <w:szCs w:val="20"/>
              </w:rPr>
            </w:pPr>
            <w:r w:rsidRPr="00A602E3">
              <w:rPr>
                <w:sz w:val="20"/>
                <w:szCs w:val="20"/>
              </w:rPr>
              <w:t>Refueling interval, years</w:t>
            </w:r>
          </w:p>
        </w:tc>
        <w:tc>
          <w:tcPr>
            <w:tcW w:w="660" w:type="pct"/>
            <w:tcBorders>
              <w:top w:val="single" w:sz="4" w:space="0" w:color="auto"/>
              <w:left w:val="single" w:sz="4" w:space="0" w:color="auto"/>
              <w:bottom w:val="single" w:sz="4" w:space="0" w:color="auto"/>
              <w:right w:val="single" w:sz="4" w:space="0" w:color="auto"/>
            </w:tcBorders>
          </w:tcPr>
          <w:p w14:paraId="4C82CD0C" w14:textId="77777777" w:rsidR="008328DF" w:rsidRPr="00A602E3" w:rsidRDefault="008328DF" w:rsidP="00247529">
            <w:pPr>
              <w:pStyle w:val="NoSpacing"/>
              <w:jc w:val="center"/>
              <w:rPr>
                <w:sz w:val="20"/>
                <w:szCs w:val="20"/>
              </w:rPr>
            </w:pPr>
            <w:r w:rsidRPr="00A602E3">
              <w:rPr>
                <w:sz w:val="20"/>
                <w:szCs w:val="20"/>
              </w:rPr>
              <w:t>~3**</w:t>
            </w:r>
          </w:p>
        </w:tc>
        <w:tc>
          <w:tcPr>
            <w:tcW w:w="521" w:type="pct"/>
            <w:tcBorders>
              <w:top w:val="single" w:sz="4" w:space="0" w:color="auto"/>
              <w:left w:val="single" w:sz="4" w:space="0" w:color="auto"/>
              <w:bottom w:val="single" w:sz="4" w:space="0" w:color="auto"/>
              <w:right w:val="single" w:sz="4" w:space="0" w:color="auto"/>
            </w:tcBorders>
          </w:tcPr>
          <w:p w14:paraId="51013228" w14:textId="77777777" w:rsidR="008328DF" w:rsidRPr="00A602E3" w:rsidRDefault="008328DF" w:rsidP="00247529">
            <w:pPr>
              <w:pStyle w:val="NoSpacing"/>
              <w:jc w:val="center"/>
              <w:rPr>
                <w:sz w:val="20"/>
                <w:szCs w:val="20"/>
              </w:rPr>
            </w:pPr>
            <w:r w:rsidRPr="00A602E3">
              <w:rPr>
                <w:sz w:val="20"/>
                <w:szCs w:val="20"/>
              </w:rPr>
              <w:t>Up to 10</w:t>
            </w:r>
          </w:p>
        </w:tc>
        <w:tc>
          <w:tcPr>
            <w:tcW w:w="544" w:type="pct"/>
            <w:tcBorders>
              <w:top w:val="single" w:sz="4" w:space="0" w:color="auto"/>
              <w:left w:val="single" w:sz="4" w:space="0" w:color="auto"/>
              <w:bottom w:val="single" w:sz="4" w:space="0" w:color="auto"/>
              <w:right w:val="single" w:sz="4" w:space="0" w:color="auto"/>
            </w:tcBorders>
          </w:tcPr>
          <w:p w14:paraId="28232528" w14:textId="5D0D058E" w:rsidR="008328DF" w:rsidRDefault="008328DF" w:rsidP="00247529">
            <w:pPr>
              <w:pStyle w:val="NoSpacing"/>
              <w:jc w:val="center"/>
              <w:rPr>
                <w:sz w:val="20"/>
                <w:szCs w:val="20"/>
              </w:rPr>
            </w:pPr>
            <w:r>
              <w:rPr>
                <w:sz w:val="20"/>
                <w:szCs w:val="20"/>
              </w:rPr>
              <w:t>2</w:t>
            </w:r>
          </w:p>
        </w:tc>
        <w:tc>
          <w:tcPr>
            <w:tcW w:w="530" w:type="pct"/>
            <w:tcBorders>
              <w:top w:val="single" w:sz="4" w:space="0" w:color="auto"/>
              <w:left w:val="single" w:sz="4" w:space="0" w:color="auto"/>
              <w:bottom w:val="single" w:sz="4" w:space="0" w:color="auto"/>
              <w:right w:val="single" w:sz="4" w:space="0" w:color="auto"/>
            </w:tcBorders>
          </w:tcPr>
          <w:p w14:paraId="08174E79" w14:textId="2C5A8814" w:rsidR="008328DF" w:rsidRPr="00A602E3" w:rsidRDefault="008328DF" w:rsidP="00247529">
            <w:pPr>
              <w:pStyle w:val="NoSpacing"/>
              <w:jc w:val="center"/>
              <w:rPr>
                <w:sz w:val="20"/>
                <w:szCs w:val="20"/>
              </w:rPr>
            </w:pPr>
            <w:r>
              <w:rPr>
                <w:sz w:val="20"/>
                <w:szCs w:val="20"/>
              </w:rPr>
              <w:t>2</w:t>
            </w:r>
          </w:p>
        </w:tc>
        <w:tc>
          <w:tcPr>
            <w:tcW w:w="594" w:type="pct"/>
            <w:tcBorders>
              <w:top w:val="single" w:sz="4" w:space="0" w:color="auto"/>
              <w:left w:val="single" w:sz="4" w:space="0" w:color="auto"/>
              <w:bottom w:val="single" w:sz="4" w:space="0" w:color="auto"/>
              <w:right w:val="single" w:sz="4" w:space="0" w:color="auto"/>
            </w:tcBorders>
          </w:tcPr>
          <w:p w14:paraId="148EC4EA" w14:textId="09132F23" w:rsidR="008328DF" w:rsidRPr="00A602E3" w:rsidRDefault="008328DF" w:rsidP="00247529">
            <w:pPr>
              <w:pStyle w:val="NoSpacing"/>
              <w:jc w:val="center"/>
              <w:rPr>
                <w:sz w:val="20"/>
                <w:szCs w:val="20"/>
              </w:rPr>
            </w:pPr>
            <w:r>
              <w:rPr>
                <w:sz w:val="20"/>
                <w:szCs w:val="20"/>
              </w:rPr>
              <w:t>2</w:t>
            </w:r>
          </w:p>
        </w:tc>
        <w:tc>
          <w:tcPr>
            <w:tcW w:w="832" w:type="pct"/>
            <w:tcBorders>
              <w:top w:val="single" w:sz="4" w:space="0" w:color="auto"/>
              <w:left w:val="single" w:sz="4" w:space="0" w:color="auto"/>
              <w:bottom w:val="single" w:sz="4" w:space="0" w:color="auto"/>
              <w:right w:val="single" w:sz="4" w:space="0" w:color="auto"/>
            </w:tcBorders>
          </w:tcPr>
          <w:p w14:paraId="4BB32A3F" w14:textId="140F5ACC" w:rsidR="008328DF" w:rsidRPr="00A602E3" w:rsidRDefault="008328DF" w:rsidP="00247529">
            <w:pPr>
              <w:pStyle w:val="NoSpacing"/>
              <w:jc w:val="center"/>
              <w:rPr>
                <w:sz w:val="20"/>
                <w:szCs w:val="20"/>
              </w:rPr>
            </w:pPr>
            <w:r>
              <w:rPr>
                <w:sz w:val="20"/>
                <w:szCs w:val="20"/>
              </w:rPr>
              <w:t>1</w:t>
            </w:r>
            <w:r>
              <w:rPr>
                <w:sz w:val="20"/>
                <w:szCs w:val="20"/>
              </w:rPr>
              <w:noBreakHyphen/>
              <w:t>2</w:t>
            </w:r>
          </w:p>
        </w:tc>
      </w:tr>
      <w:tr w:rsidR="008328DF" w:rsidRPr="00A602E3" w14:paraId="6EDDCCBA" w14:textId="30CA37AA" w:rsidTr="00804E28">
        <w:tc>
          <w:tcPr>
            <w:tcW w:w="1319" w:type="pct"/>
            <w:tcBorders>
              <w:top w:val="single" w:sz="4" w:space="0" w:color="auto"/>
              <w:left w:val="single" w:sz="4" w:space="0" w:color="auto"/>
              <w:bottom w:val="single" w:sz="4" w:space="0" w:color="auto"/>
              <w:right w:val="single" w:sz="4" w:space="0" w:color="auto"/>
            </w:tcBorders>
          </w:tcPr>
          <w:p w14:paraId="7B496B4D" w14:textId="77777777" w:rsidR="008328DF" w:rsidRPr="00A602E3" w:rsidRDefault="008328DF" w:rsidP="00247529">
            <w:pPr>
              <w:pStyle w:val="NoSpacing"/>
              <w:jc w:val="both"/>
              <w:rPr>
                <w:sz w:val="20"/>
                <w:szCs w:val="20"/>
              </w:rPr>
            </w:pPr>
            <w:r w:rsidRPr="00A602E3">
              <w:rPr>
                <w:sz w:val="20"/>
                <w:szCs w:val="20"/>
              </w:rPr>
              <w:t>Fuel enrichment, %</w:t>
            </w:r>
          </w:p>
        </w:tc>
        <w:tc>
          <w:tcPr>
            <w:tcW w:w="660" w:type="pct"/>
            <w:tcBorders>
              <w:top w:val="single" w:sz="4" w:space="0" w:color="auto"/>
              <w:left w:val="single" w:sz="4" w:space="0" w:color="auto"/>
              <w:bottom w:val="single" w:sz="4" w:space="0" w:color="auto"/>
              <w:right w:val="single" w:sz="4" w:space="0" w:color="auto"/>
            </w:tcBorders>
          </w:tcPr>
          <w:p w14:paraId="4AA65F22" w14:textId="77777777" w:rsidR="008328DF" w:rsidRPr="00A3052C" w:rsidRDefault="008328DF" w:rsidP="00247529">
            <w:pPr>
              <w:pStyle w:val="NoSpacing"/>
              <w:jc w:val="center"/>
              <w:rPr>
                <w:b/>
                <w:bCs/>
                <w:sz w:val="20"/>
                <w:szCs w:val="20"/>
              </w:rPr>
            </w:pPr>
            <w:r w:rsidRPr="00A3052C">
              <w:rPr>
                <w:b/>
                <w:bCs/>
                <w:sz w:val="20"/>
                <w:szCs w:val="20"/>
              </w:rPr>
              <w:t>18.6</w:t>
            </w:r>
          </w:p>
        </w:tc>
        <w:tc>
          <w:tcPr>
            <w:tcW w:w="521" w:type="pct"/>
            <w:tcBorders>
              <w:top w:val="single" w:sz="4" w:space="0" w:color="auto"/>
              <w:left w:val="single" w:sz="4" w:space="0" w:color="auto"/>
              <w:bottom w:val="single" w:sz="4" w:space="0" w:color="auto"/>
              <w:right w:val="single" w:sz="4" w:space="0" w:color="auto"/>
            </w:tcBorders>
          </w:tcPr>
          <w:p w14:paraId="6B9C866C" w14:textId="77777777" w:rsidR="008328DF" w:rsidRPr="00A3052C" w:rsidRDefault="008328DF" w:rsidP="00247529">
            <w:pPr>
              <w:pStyle w:val="NoSpacing"/>
              <w:jc w:val="center"/>
              <w:rPr>
                <w:b/>
                <w:bCs/>
                <w:sz w:val="20"/>
                <w:szCs w:val="20"/>
              </w:rPr>
            </w:pPr>
            <w:r w:rsidRPr="00A3052C">
              <w:rPr>
                <w:b/>
                <w:bCs/>
                <w:sz w:val="20"/>
                <w:szCs w:val="20"/>
              </w:rPr>
              <w:t>Up to 20</w:t>
            </w:r>
          </w:p>
        </w:tc>
        <w:tc>
          <w:tcPr>
            <w:tcW w:w="544" w:type="pct"/>
            <w:tcBorders>
              <w:top w:val="single" w:sz="4" w:space="0" w:color="auto"/>
              <w:left w:val="single" w:sz="4" w:space="0" w:color="auto"/>
              <w:bottom w:val="single" w:sz="4" w:space="0" w:color="auto"/>
              <w:right w:val="single" w:sz="4" w:space="0" w:color="auto"/>
            </w:tcBorders>
          </w:tcPr>
          <w:p w14:paraId="4E2050DB" w14:textId="29161245" w:rsidR="008328DF" w:rsidRDefault="00804E28" w:rsidP="00247529">
            <w:pPr>
              <w:pStyle w:val="NoSpacing"/>
              <w:jc w:val="center"/>
              <w:rPr>
                <w:sz w:val="20"/>
                <w:szCs w:val="20"/>
              </w:rPr>
            </w:pPr>
            <w:r>
              <w:rPr>
                <w:sz w:val="20"/>
                <w:szCs w:val="20"/>
              </w:rPr>
              <w:t>&lt;4.95</w:t>
            </w:r>
          </w:p>
        </w:tc>
        <w:tc>
          <w:tcPr>
            <w:tcW w:w="530" w:type="pct"/>
            <w:tcBorders>
              <w:top w:val="single" w:sz="4" w:space="0" w:color="auto"/>
              <w:left w:val="single" w:sz="4" w:space="0" w:color="auto"/>
              <w:bottom w:val="single" w:sz="4" w:space="0" w:color="auto"/>
              <w:right w:val="single" w:sz="4" w:space="0" w:color="auto"/>
            </w:tcBorders>
          </w:tcPr>
          <w:p w14:paraId="6E268A71" w14:textId="67554AB8" w:rsidR="008328DF" w:rsidRPr="00A602E3" w:rsidRDefault="008328DF" w:rsidP="00247529">
            <w:pPr>
              <w:pStyle w:val="NoSpacing"/>
              <w:jc w:val="center"/>
              <w:rPr>
                <w:sz w:val="20"/>
                <w:szCs w:val="20"/>
              </w:rPr>
            </w:pPr>
            <w:r>
              <w:rPr>
                <w:sz w:val="20"/>
                <w:szCs w:val="20"/>
              </w:rPr>
              <w:t>&lt;4.95</w:t>
            </w:r>
          </w:p>
        </w:tc>
        <w:tc>
          <w:tcPr>
            <w:tcW w:w="594" w:type="pct"/>
            <w:tcBorders>
              <w:top w:val="single" w:sz="4" w:space="0" w:color="auto"/>
              <w:left w:val="single" w:sz="4" w:space="0" w:color="auto"/>
              <w:bottom w:val="single" w:sz="4" w:space="0" w:color="auto"/>
              <w:right w:val="single" w:sz="4" w:space="0" w:color="auto"/>
            </w:tcBorders>
          </w:tcPr>
          <w:p w14:paraId="1CC94566" w14:textId="5534F392" w:rsidR="008328DF" w:rsidRPr="00A602E3" w:rsidRDefault="008328DF" w:rsidP="00247529">
            <w:pPr>
              <w:pStyle w:val="NoSpacing"/>
              <w:jc w:val="center"/>
              <w:rPr>
                <w:sz w:val="20"/>
                <w:szCs w:val="20"/>
              </w:rPr>
            </w:pPr>
            <w:r>
              <w:rPr>
                <w:sz w:val="20"/>
                <w:szCs w:val="20"/>
              </w:rPr>
              <w:t>4.95</w:t>
            </w:r>
          </w:p>
        </w:tc>
        <w:tc>
          <w:tcPr>
            <w:tcW w:w="832" w:type="pct"/>
            <w:tcBorders>
              <w:top w:val="single" w:sz="4" w:space="0" w:color="auto"/>
              <w:left w:val="single" w:sz="4" w:space="0" w:color="auto"/>
              <w:bottom w:val="single" w:sz="4" w:space="0" w:color="auto"/>
              <w:right w:val="single" w:sz="4" w:space="0" w:color="auto"/>
            </w:tcBorders>
          </w:tcPr>
          <w:p w14:paraId="58C654F7" w14:textId="27832F26" w:rsidR="008328DF" w:rsidRPr="00A602E3" w:rsidRDefault="008328DF" w:rsidP="00247529">
            <w:pPr>
              <w:pStyle w:val="NoSpacing"/>
              <w:jc w:val="center"/>
              <w:rPr>
                <w:sz w:val="20"/>
                <w:szCs w:val="20"/>
              </w:rPr>
            </w:pPr>
            <w:r>
              <w:rPr>
                <w:sz w:val="20"/>
                <w:szCs w:val="20"/>
              </w:rPr>
              <w:t>3.40 (avg) /. 4.95 (max)</w:t>
            </w:r>
          </w:p>
        </w:tc>
      </w:tr>
      <w:tr w:rsidR="008328DF" w:rsidRPr="00A602E3" w14:paraId="75B8F5BD" w14:textId="4BB66A43" w:rsidTr="00804E28">
        <w:tc>
          <w:tcPr>
            <w:tcW w:w="1319" w:type="pct"/>
            <w:tcBorders>
              <w:top w:val="single" w:sz="4" w:space="0" w:color="auto"/>
              <w:left w:val="single" w:sz="4" w:space="0" w:color="auto"/>
              <w:bottom w:val="single" w:sz="4" w:space="0" w:color="auto"/>
              <w:right w:val="single" w:sz="4" w:space="0" w:color="auto"/>
            </w:tcBorders>
          </w:tcPr>
          <w:p w14:paraId="4E03E033" w14:textId="77777777" w:rsidR="008328DF" w:rsidRPr="00A602E3" w:rsidRDefault="008328DF" w:rsidP="00247529">
            <w:pPr>
              <w:pStyle w:val="NoSpacing"/>
              <w:jc w:val="both"/>
              <w:rPr>
                <w:sz w:val="20"/>
                <w:szCs w:val="20"/>
              </w:rPr>
            </w:pPr>
            <w:r w:rsidRPr="00A602E3">
              <w:rPr>
                <w:sz w:val="20"/>
                <w:szCs w:val="20"/>
              </w:rPr>
              <w:t>Fuel burnup, GWd/t</w:t>
            </w:r>
          </w:p>
        </w:tc>
        <w:tc>
          <w:tcPr>
            <w:tcW w:w="660" w:type="pct"/>
            <w:tcBorders>
              <w:top w:val="single" w:sz="4" w:space="0" w:color="auto"/>
              <w:left w:val="single" w:sz="4" w:space="0" w:color="auto"/>
              <w:bottom w:val="single" w:sz="4" w:space="0" w:color="auto"/>
              <w:right w:val="single" w:sz="4" w:space="0" w:color="auto"/>
            </w:tcBorders>
          </w:tcPr>
          <w:p w14:paraId="05BCDC46" w14:textId="77777777" w:rsidR="008328DF" w:rsidRPr="00A602E3" w:rsidRDefault="008328DF" w:rsidP="00247529">
            <w:pPr>
              <w:pStyle w:val="NoSpacing"/>
              <w:jc w:val="center"/>
              <w:rPr>
                <w:sz w:val="20"/>
                <w:szCs w:val="20"/>
              </w:rPr>
            </w:pPr>
            <w:r w:rsidRPr="00A602E3">
              <w:rPr>
                <w:sz w:val="20"/>
                <w:szCs w:val="20"/>
              </w:rPr>
              <w:t>45.4</w:t>
            </w:r>
          </w:p>
        </w:tc>
        <w:tc>
          <w:tcPr>
            <w:tcW w:w="521" w:type="pct"/>
            <w:tcBorders>
              <w:top w:val="single" w:sz="4" w:space="0" w:color="auto"/>
              <w:left w:val="single" w:sz="4" w:space="0" w:color="auto"/>
              <w:bottom w:val="single" w:sz="4" w:space="0" w:color="auto"/>
              <w:right w:val="single" w:sz="4" w:space="0" w:color="auto"/>
            </w:tcBorders>
          </w:tcPr>
          <w:p w14:paraId="395B1171" w14:textId="77777777" w:rsidR="008328DF" w:rsidRPr="00A602E3" w:rsidRDefault="008328DF" w:rsidP="00247529">
            <w:pPr>
              <w:pStyle w:val="NoSpacing"/>
              <w:jc w:val="center"/>
              <w:rPr>
                <w:sz w:val="20"/>
                <w:szCs w:val="20"/>
              </w:rPr>
            </w:pPr>
            <w:r w:rsidRPr="00A602E3">
              <w:rPr>
                <w:sz w:val="20"/>
                <w:szCs w:val="20"/>
              </w:rPr>
              <w:noBreakHyphen/>
            </w:r>
          </w:p>
        </w:tc>
        <w:tc>
          <w:tcPr>
            <w:tcW w:w="544" w:type="pct"/>
            <w:tcBorders>
              <w:top w:val="single" w:sz="4" w:space="0" w:color="auto"/>
              <w:left w:val="single" w:sz="4" w:space="0" w:color="auto"/>
              <w:bottom w:val="single" w:sz="4" w:space="0" w:color="auto"/>
              <w:right w:val="single" w:sz="4" w:space="0" w:color="auto"/>
            </w:tcBorders>
          </w:tcPr>
          <w:p w14:paraId="24D4861B" w14:textId="4EC7A673" w:rsidR="008328DF" w:rsidRDefault="00804E28" w:rsidP="00247529">
            <w:pPr>
              <w:pStyle w:val="NoSpacing"/>
              <w:jc w:val="center"/>
              <w:rPr>
                <w:sz w:val="20"/>
                <w:szCs w:val="20"/>
              </w:rPr>
            </w:pPr>
            <w:r>
              <w:rPr>
                <w:sz w:val="20"/>
                <w:szCs w:val="20"/>
              </w:rPr>
              <w:noBreakHyphen/>
            </w:r>
          </w:p>
        </w:tc>
        <w:tc>
          <w:tcPr>
            <w:tcW w:w="530" w:type="pct"/>
            <w:tcBorders>
              <w:top w:val="single" w:sz="4" w:space="0" w:color="auto"/>
              <w:left w:val="single" w:sz="4" w:space="0" w:color="auto"/>
              <w:bottom w:val="single" w:sz="4" w:space="0" w:color="auto"/>
              <w:right w:val="single" w:sz="4" w:space="0" w:color="auto"/>
            </w:tcBorders>
          </w:tcPr>
          <w:p w14:paraId="4AA93266" w14:textId="48CABD7F" w:rsidR="008328DF" w:rsidRPr="00A602E3" w:rsidRDefault="008328DF" w:rsidP="00247529">
            <w:pPr>
              <w:pStyle w:val="NoSpacing"/>
              <w:jc w:val="center"/>
              <w:rPr>
                <w:sz w:val="20"/>
                <w:szCs w:val="20"/>
              </w:rPr>
            </w:pPr>
            <w:r>
              <w:rPr>
                <w:sz w:val="20"/>
                <w:szCs w:val="20"/>
              </w:rPr>
              <w:t>&gt;30</w:t>
            </w:r>
          </w:p>
        </w:tc>
        <w:tc>
          <w:tcPr>
            <w:tcW w:w="594" w:type="pct"/>
            <w:tcBorders>
              <w:top w:val="single" w:sz="4" w:space="0" w:color="auto"/>
              <w:left w:val="single" w:sz="4" w:space="0" w:color="auto"/>
              <w:bottom w:val="single" w:sz="4" w:space="0" w:color="auto"/>
              <w:right w:val="single" w:sz="4" w:space="0" w:color="auto"/>
            </w:tcBorders>
          </w:tcPr>
          <w:p w14:paraId="4997A179" w14:textId="6B111302" w:rsidR="008328DF" w:rsidRPr="00A602E3" w:rsidRDefault="008328DF" w:rsidP="00247529">
            <w:pPr>
              <w:pStyle w:val="NoSpacing"/>
              <w:jc w:val="center"/>
              <w:rPr>
                <w:sz w:val="20"/>
                <w:szCs w:val="20"/>
              </w:rPr>
            </w:pPr>
            <w:r>
              <w:rPr>
                <w:sz w:val="20"/>
                <w:szCs w:val="20"/>
              </w:rPr>
              <w:t>45</w:t>
            </w:r>
          </w:p>
        </w:tc>
        <w:tc>
          <w:tcPr>
            <w:tcW w:w="832" w:type="pct"/>
            <w:tcBorders>
              <w:top w:val="single" w:sz="4" w:space="0" w:color="auto"/>
              <w:left w:val="single" w:sz="4" w:space="0" w:color="auto"/>
              <w:bottom w:val="single" w:sz="4" w:space="0" w:color="auto"/>
              <w:right w:val="single" w:sz="4" w:space="0" w:color="auto"/>
            </w:tcBorders>
          </w:tcPr>
          <w:p w14:paraId="301760B6" w14:textId="68006106" w:rsidR="008328DF" w:rsidRPr="00A602E3" w:rsidRDefault="008328DF" w:rsidP="00247529">
            <w:pPr>
              <w:pStyle w:val="NoSpacing"/>
              <w:jc w:val="center"/>
              <w:rPr>
                <w:sz w:val="20"/>
                <w:szCs w:val="20"/>
              </w:rPr>
            </w:pPr>
            <w:r>
              <w:rPr>
                <w:sz w:val="20"/>
                <w:szCs w:val="20"/>
              </w:rPr>
              <w:t>49.5</w:t>
            </w:r>
          </w:p>
        </w:tc>
      </w:tr>
      <w:tr w:rsidR="00A3052C" w:rsidRPr="00A602E3" w14:paraId="3ACAEE7F" w14:textId="77777777" w:rsidTr="00804E28">
        <w:tc>
          <w:tcPr>
            <w:tcW w:w="1319" w:type="pct"/>
            <w:tcBorders>
              <w:top w:val="single" w:sz="4" w:space="0" w:color="auto"/>
              <w:left w:val="single" w:sz="4" w:space="0" w:color="auto"/>
              <w:bottom w:val="single" w:sz="4" w:space="0" w:color="auto"/>
              <w:right w:val="single" w:sz="4" w:space="0" w:color="auto"/>
            </w:tcBorders>
          </w:tcPr>
          <w:p w14:paraId="58E136E7" w14:textId="26786858" w:rsidR="00A3052C" w:rsidRPr="00A602E3" w:rsidRDefault="00A3052C" w:rsidP="00247529">
            <w:pPr>
              <w:pStyle w:val="NoSpacing"/>
              <w:jc w:val="both"/>
              <w:rPr>
                <w:sz w:val="20"/>
                <w:szCs w:val="20"/>
              </w:rPr>
            </w:pPr>
            <w:r>
              <w:rPr>
                <w:sz w:val="20"/>
                <w:szCs w:val="20"/>
              </w:rPr>
              <w:t>Plant footprint. m</w:t>
            </w:r>
            <w:r w:rsidRPr="00A3052C">
              <w:rPr>
                <w:sz w:val="20"/>
                <w:szCs w:val="20"/>
                <w:vertAlign w:val="superscript"/>
              </w:rPr>
              <w:t>2</w:t>
            </w:r>
          </w:p>
        </w:tc>
        <w:tc>
          <w:tcPr>
            <w:tcW w:w="660" w:type="pct"/>
            <w:tcBorders>
              <w:top w:val="single" w:sz="4" w:space="0" w:color="auto"/>
              <w:left w:val="single" w:sz="4" w:space="0" w:color="auto"/>
              <w:bottom w:val="single" w:sz="4" w:space="0" w:color="auto"/>
              <w:right w:val="single" w:sz="4" w:space="0" w:color="auto"/>
            </w:tcBorders>
          </w:tcPr>
          <w:p w14:paraId="53042857" w14:textId="58A2FBCD" w:rsidR="00A3052C" w:rsidRPr="00A602E3" w:rsidRDefault="00A3052C" w:rsidP="00247529">
            <w:pPr>
              <w:pStyle w:val="NoSpacing"/>
              <w:jc w:val="center"/>
              <w:rPr>
                <w:sz w:val="20"/>
                <w:szCs w:val="20"/>
              </w:rPr>
            </w:pPr>
            <w:r>
              <w:rPr>
                <w:sz w:val="20"/>
                <w:szCs w:val="20"/>
              </w:rPr>
              <w:noBreakHyphen/>
            </w:r>
          </w:p>
        </w:tc>
        <w:tc>
          <w:tcPr>
            <w:tcW w:w="521" w:type="pct"/>
            <w:tcBorders>
              <w:top w:val="single" w:sz="4" w:space="0" w:color="auto"/>
              <w:left w:val="single" w:sz="4" w:space="0" w:color="auto"/>
              <w:bottom w:val="single" w:sz="4" w:space="0" w:color="auto"/>
              <w:right w:val="single" w:sz="4" w:space="0" w:color="auto"/>
            </w:tcBorders>
          </w:tcPr>
          <w:p w14:paraId="618C6513" w14:textId="7FA2CC19" w:rsidR="00A3052C" w:rsidRPr="00A602E3" w:rsidRDefault="00A3052C" w:rsidP="00247529">
            <w:pPr>
              <w:pStyle w:val="NoSpacing"/>
              <w:jc w:val="center"/>
              <w:rPr>
                <w:sz w:val="20"/>
                <w:szCs w:val="20"/>
              </w:rPr>
            </w:pPr>
            <w:r>
              <w:rPr>
                <w:sz w:val="20"/>
                <w:szCs w:val="20"/>
              </w:rPr>
              <w:noBreakHyphen/>
            </w:r>
          </w:p>
        </w:tc>
        <w:tc>
          <w:tcPr>
            <w:tcW w:w="544" w:type="pct"/>
            <w:tcBorders>
              <w:top w:val="single" w:sz="4" w:space="0" w:color="auto"/>
              <w:left w:val="single" w:sz="4" w:space="0" w:color="auto"/>
              <w:bottom w:val="single" w:sz="4" w:space="0" w:color="auto"/>
              <w:right w:val="single" w:sz="4" w:space="0" w:color="auto"/>
            </w:tcBorders>
          </w:tcPr>
          <w:p w14:paraId="620E7114" w14:textId="1D2D231E" w:rsidR="00A3052C" w:rsidRDefault="00A3052C" w:rsidP="00247529">
            <w:pPr>
              <w:pStyle w:val="NoSpacing"/>
              <w:jc w:val="center"/>
              <w:rPr>
                <w:sz w:val="20"/>
                <w:szCs w:val="20"/>
              </w:rPr>
            </w:pPr>
            <w:r>
              <w:rPr>
                <w:sz w:val="20"/>
                <w:szCs w:val="20"/>
              </w:rPr>
              <w:t>200,000</w:t>
            </w:r>
          </w:p>
        </w:tc>
        <w:tc>
          <w:tcPr>
            <w:tcW w:w="530" w:type="pct"/>
            <w:tcBorders>
              <w:top w:val="single" w:sz="4" w:space="0" w:color="auto"/>
              <w:left w:val="single" w:sz="4" w:space="0" w:color="auto"/>
              <w:bottom w:val="single" w:sz="4" w:space="0" w:color="auto"/>
              <w:right w:val="single" w:sz="4" w:space="0" w:color="auto"/>
            </w:tcBorders>
          </w:tcPr>
          <w:p w14:paraId="5F14EAAC" w14:textId="1BEEB9BB" w:rsidR="00A3052C" w:rsidRDefault="00A3052C" w:rsidP="00247529">
            <w:pPr>
              <w:pStyle w:val="NoSpacing"/>
              <w:jc w:val="center"/>
              <w:rPr>
                <w:sz w:val="20"/>
                <w:szCs w:val="20"/>
              </w:rPr>
            </w:pPr>
            <w:r>
              <w:rPr>
                <w:sz w:val="20"/>
                <w:szCs w:val="20"/>
              </w:rPr>
              <w:t>140,000</w:t>
            </w:r>
          </w:p>
        </w:tc>
        <w:tc>
          <w:tcPr>
            <w:tcW w:w="594" w:type="pct"/>
            <w:tcBorders>
              <w:top w:val="single" w:sz="4" w:space="0" w:color="auto"/>
              <w:left w:val="single" w:sz="4" w:space="0" w:color="auto"/>
              <w:bottom w:val="single" w:sz="4" w:space="0" w:color="auto"/>
              <w:right w:val="single" w:sz="4" w:space="0" w:color="auto"/>
            </w:tcBorders>
          </w:tcPr>
          <w:p w14:paraId="407BC398" w14:textId="55CFA4E5" w:rsidR="00A3052C" w:rsidRDefault="00A3052C" w:rsidP="00247529">
            <w:pPr>
              <w:pStyle w:val="NoSpacing"/>
              <w:jc w:val="center"/>
              <w:rPr>
                <w:sz w:val="20"/>
                <w:szCs w:val="20"/>
              </w:rPr>
            </w:pPr>
            <w:r>
              <w:rPr>
                <w:sz w:val="20"/>
                <w:szCs w:val="20"/>
              </w:rPr>
              <w:t>20,500</w:t>
            </w:r>
          </w:p>
        </w:tc>
        <w:tc>
          <w:tcPr>
            <w:tcW w:w="832" w:type="pct"/>
            <w:tcBorders>
              <w:top w:val="single" w:sz="4" w:space="0" w:color="auto"/>
              <w:left w:val="single" w:sz="4" w:space="0" w:color="auto"/>
              <w:bottom w:val="single" w:sz="4" w:space="0" w:color="auto"/>
              <w:right w:val="single" w:sz="4" w:space="0" w:color="auto"/>
            </w:tcBorders>
          </w:tcPr>
          <w:p w14:paraId="670B6267" w14:textId="30580018" w:rsidR="00A3052C" w:rsidRDefault="00A3052C" w:rsidP="00247529">
            <w:pPr>
              <w:pStyle w:val="NoSpacing"/>
              <w:jc w:val="center"/>
              <w:rPr>
                <w:sz w:val="20"/>
                <w:szCs w:val="20"/>
              </w:rPr>
            </w:pPr>
            <w:r>
              <w:rPr>
                <w:sz w:val="20"/>
                <w:szCs w:val="20"/>
              </w:rPr>
              <w:t>8,400</w:t>
            </w:r>
          </w:p>
        </w:tc>
      </w:tr>
    </w:tbl>
    <w:p w14:paraId="1A8D8C4A" w14:textId="77777777" w:rsidR="00A602E3" w:rsidRPr="00A602E3" w:rsidRDefault="00A602E3" w:rsidP="00A602E3">
      <w:pPr>
        <w:pStyle w:val="NoSpacing"/>
        <w:jc w:val="both"/>
        <w:rPr>
          <w:sz w:val="20"/>
          <w:szCs w:val="20"/>
        </w:rPr>
      </w:pPr>
      <w:r w:rsidRPr="00A602E3">
        <w:rPr>
          <w:sz w:val="20"/>
          <w:szCs w:val="20"/>
        </w:rPr>
        <w:t>* In case of Floating Nuclear Power-DeSalination Complex (FNPDSC);</w:t>
      </w:r>
    </w:p>
    <w:p w14:paraId="40397C60" w14:textId="42505A43" w:rsidR="00A602E3" w:rsidRDefault="00A602E3" w:rsidP="00B95856">
      <w:pPr>
        <w:pStyle w:val="NoSpacing"/>
        <w:jc w:val="both"/>
      </w:pPr>
      <w:r w:rsidRPr="00A602E3">
        <w:rPr>
          <w:sz w:val="20"/>
          <w:szCs w:val="20"/>
        </w:rPr>
        <w:t>** The Floating Nuclear Thermal Power Plant (FNThPP) will save up to 200,000 metric tons of coal and 100,000 tons of fuel oil per year. Every 12 years</w:t>
      </w:r>
      <w:r w:rsidRPr="00A602E3">
        <w:rPr>
          <w:sz w:val="20"/>
          <w:szCs w:val="20"/>
          <w:lang w:val="en"/>
        </w:rPr>
        <w:t>, the FNThPP will be towed back to the manufacturing plant and overhauled there.</w:t>
      </w:r>
    </w:p>
    <w:p w14:paraId="3B671722" w14:textId="77777777" w:rsidR="00A602E3" w:rsidRDefault="00A602E3" w:rsidP="00F25E71">
      <w:pPr>
        <w:pStyle w:val="BodyText"/>
        <w:ind w:firstLine="0"/>
        <w:rPr>
          <w:lang w:val="en-CA"/>
        </w:rPr>
      </w:pPr>
    </w:p>
    <w:p w14:paraId="667D80E4" w14:textId="67A8FA9B" w:rsidR="00B2612F" w:rsidRDefault="00B2612F" w:rsidP="00757789">
      <w:pPr>
        <w:pStyle w:val="BodyText"/>
        <w:ind w:firstLine="0"/>
        <w:rPr>
          <w:lang w:val="en-CA"/>
        </w:rPr>
        <w:sectPr w:rsidR="00B2612F" w:rsidSect="00805B7E">
          <w:pgSz w:w="15840" w:h="12240" w:orient="landscape"/>
          <w:pgMar w:top="1440" w:right="1440" w:bottom="1440" w:left="1440" w:header="720" w:footer="720" w:gutter="0"/>
          <w:cols w:space="720"/>
          <w:docGrid w:linePitch="360"/>
        </w:sectPr>
      </w:pPr>
    </w:p>
    <w:p w14:paraId="339E391B" w14:textId="1CEC8364" w:rsidR="00EE3A4E" w:rsidRPr="0005285C" w:rsidRDefault="0005285C" w:rsidP="00EE3A4E">
      <w:pPr>
        <w:pStyle w:val="BodyText"/>
        <w:ind w:firstLine="0"/>
      </w:pPr>
      <w:r w:rsidRPr="0005285C">
        <w:lastRenderedPageBreak/>
        <w:t xml:space="preserve">TABLE </w:t>
      </w:r>
      <w:r w:rsidR="007923EB">
        <w:t>4</w:t>
      </w:r>
      <w:r w:rsidRPr="0005285C">
        <w:t xml:space="preserve">. </w:t>
      </w:r>
      <w:r w:rsidRPr="0005285C">
        <w:rPr>
          <w:lang w:val="en-US"/>
        </w:rPr>
        <w:t>MAIN D</w:t>
      </w:r>
      <w:r w:rsidR="00B7518C" w:rsidRPr="0005285C">
        <w:rPr>
          <w:lang w:val="en-US"/>
        </w:rPr>
        <w:t>ESIGN PARAMETERS</w:t>
      </w:r>
      <w:r w:rsidR="00B7518C">
        <w:rPr>
          <w:lang w:val="en-US"/>
        </w:rPr>
        <w:t xml:space="preserve"> </w:t>
      </w:r>
      <w:r w:rsidR="00A063B5">
        <w:rPr>
          <w:lang w:val="en-US"/>
        </w:rPr>
        <w:t xml:space="preserve">OF </w:t>
      </w:r>
      <w:r w:rsidR="00A063B5">
        <w:t xml:space="preserve">SMR </w:t>
      </w:r>
      <w:r w:rsidR="00A063B5" w:rsidRPr="0005285C">
        <w:rPr>
          <w:lang w:val="en-US"/>
        </w:rPr>
        <w:t xml:space="preserve">HTR-PM </w:t>
      </w:r>
      <w:r w:rsidR="00B7518C">
        <w:rPr>
          <w:lang w:val="en-US"/>
        </w:rPr>
        <w:t xml:space="preserve">(VHTR </w:t>
      </w:r>
      <w:r w:rsidR="00612E84">
        <w:rPr>
          <w:lang w:val="en-US"/>
        </w:rPr>
        <w:t xml:space="preserve">GEN-IV </w:t>
      </w:r>
      <w:r w:rsidR="00B7518C">
        <w:rPr>
          <w:lang w:val="en-US"/>
        </w:rPr>
        <w:t>CONCEPT) (</w:t>
      </w:r>
      <w:r w:rsidR="00072F34">
        <w:rPr>
          <w:lang w:val="en-US"/>
        </w:rPr>
        <w:t xml:space="preserve">MAIN </w:t>
      </w:r>
      <w:r w:rsidR="00B7518C">
        <w:rPr>
          <w:lang w:val="en-US"/>
        </w:rPr>
        <w:t xml:space="preserve">DESIGN SPECIFICS COMPARED TO THOSE OF AGRS ARE SHOWN IN </w:t>
      </w:r>
      <w:r w:rsidR="00072F34">
        <w:rPr>
          <w:lang w:val="en-US"/>
        </w:rPr>
        <w:t>BOLD</w:t>
      </w:r>
      <w:r w:rsidR="00B7518C">
        <w:rPr>
          <w:lang w:val="en-US"/>
        </w:rPr>
        <w:t>)</w:t>
      </w:r>
      <w:r w:rsidR="004F264A">
        <w:rPr>
          <w:lang w:val="en-US"/>
        </w:rPr>
        <w:t xml:space="preserve"> (BASED ON DATA IN [2])</w:t>
      </w:r>
      <w:r w:rsidR="00B7518C">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6205"/>
      </w:tblGrid>
      <w:tr w:rsidR="004F264A" w:rsidRPr="00C239E8" w14:paraId="4D9C5603" w14:textId="77777777" w:rsidTr="00AA29CF">
        <w:trPr>
          <w:trHeight w:val="172"/>
          <w:tblHeader/>
        </w:trPr>
        <w:tc>
          <w:tcPr>
            <w:tcW w:w="1682" w:type="pct"/>
            <w:shd w:val="clear" w:color="auto" w:fill="auto"/>
            <w:tcMar>
              <w:top w:w="15" w:type="dxa"/>
              <w:left w:w="60" w:type="dxa"/>
              <w:bottom w:w="0" w:type="dxa"/>
              <w:right w:w="60" w:type="dxa"/>
            </w:tcMar>
            <w:hideMark/>
          </w:tcPr>
          <w:p w14:paraId="3CA13A9E" w14:textId="77777777" w:rsidR="00C239E8" w:rsidRPr="00C239E8" w:rsidRDefault="00C239E8" w:rsidP="00C239E8">
            <w:pPr>
              <w:pStyle w:val="BodyText"/>
              <w:ind w:firstLine="0"/>
              <w:jc w:val="center"/>
              <w:rPr>
                <w:lang w:val="en-CA"/>
              </w:rPr>
            </w:pPr>
            <w:r w:rsidRPr="00C239E8">
              <w:rPr>
                <w:b/>
                <w:bCs/>
                <w:lang w:val="en-CA"/>
              </w:rPr>
              <w:t>Parameter</w:t>
            </w:r>
          </w:p>
        </w:tc>
        <w:tc>
          <w:tcPr>
            <w:tcW w:w="3318" w:type="pct"/>
            <w:shd w:val="clear" w:color="auto" w:fill="auto"/>
            <w:tcMar>
              <w:top w:w="15" w:type="dxa"/>
              <w:left w:w="60" w:type="dxa"/>
              <w:bottom w:w="0" w:type="dxa"/>
              <w:right w:w="60" w:type="dxa"/>
            </w:tcMar>
            <w:hideMark/>
          </w:tcPr>
          <w:p w14:paraId="1052A54E" w14:textId="77777777" w:rsidR="00C239E8" w:rsidRPr="00C239E8" w:rsidRDefault="00C239E8" w:rsidP="00C239E8">
            <w:pPr>
              <w:pStyle w:val="BodyText"/>
              <w:ind w:firstLine="0"/>
              <w:jc w:val="center"/>
              <w:rPr>
                <w:lang w:val="en-CA"/>
              </w:rPr>
            </w:pPr>
            <w:r w:rsidRPr="00C239E8">
              <w:rPr>
                <w:b/>
                <w:bCs/>
                <w:lang w:val="en-CA"/>
              </w:rPr>
              <w:t>Value</w:t>
            </w:r>
          </w:p>
        </w:tc>
      </w:tr>
      <w:tr w:rsidR="004F264A" w:rsidRPr="00C239E8" w14:paraId="58B266E8" w14:textId="77777777" w:rsidTr="00072F34">
        <w:trPr>
          <w:trHeight w:val="326"/>
        </w:trPr>
        <w:tc>
          <w:tcPr>
            <w:tcW w:w="1682" w:type="pct"/>
            <w:shd w:val="clear" w:color="auto" w:fill="auto"/>
            <w:tcMar>
              <w:top w:w="15" w:type="dxa"/>
              <w:left w:w="60" w:type="dxa"/>
              <w:bottom w:w="0" w:type="dxa"/>
              <w:right w:w="60" w:type="dxa"/>
            </w:tcMar>
            <w:hideMark/>
          </w:tcPr>
          <w:p w14:paraId="019C7F2B" w14:textId="4BB6E1AB" w:rsidR="00C239E8" w:rsidRPr="00C239E8" w:rsidRDefault="00C239E8" w:rsidP="00C239E8">
            <w:pPr>
              <w:pStyle w:val="BodyText"/>
              <w:ind w:firstLine="0"/>
              <w:rPr>
                <w:lang w:val="en-CA"/>
              </w:rPr>
            </w:pPr>
            <w:r w:rsidRPr="00C239E8">
              <w:rPr>
                <w:lang w:val="en-CA"/>
              </w:rPr>
              <w:t>Reactor type</w:t>
            </w:r>
            <w:r w:rsidR="004F264A">
              <w:rPr>
                <w:lang w:val="en-CA"/>
              </w:rPr>
              <w:t xml:space="preserve"> / </w:t>
            </w:r>
            <w:r w:rsidR="004F264A" w:rsidRPr="00C239E8">
              <w:rPr>
                <w:lang w:val="en-CA"/>
              </w:rPr>
              <w:t>No. of reactors</w:t>
            </w:r>
          </w:p>
        </w:tc>
        <w:tc>
          <w:tcPr>
            <w:tcW w:w="3318" w:type="pct"/>
            <w:shd w:val="clear" w:color="auto" w:fill="auto"/>
            <w:tcMar>
              <w:top w:w="15" w:type="dxa"/>
              <w:left w:w="60" w:type="dxa"/>
              <w:bottom w:w="0" w:type="dxa"/>
              <w:right w:w="60" w:type="dxa"/>
            </w:tcMar>
            <w:hideMark/>
          </w:tcPr>
          <w:p w14:paraId="6BC7526F" w14:textId="471AF30D" w:rsidR="00C239E8" w:rsidRPr="00C239E8" w:rsidRDefault="00C239E8" w:rsidP="00C239E8">
            <w:pPr>
              <w:pStyle w:val="BodyText"/>
              <w:ind w:firstLine="0"/>
              <w:jc w:val="center"/>
              <w:rPr>
                <w:lang w:val="en-CA"/>
              </w:rPr>
            </w:pPr>
            <w:r w:rsidRPr="00C239E8">
              <w:rPr>
                <w:b/>
                <w:bCs/>
                <w:lang w:val="en-CA"/>
              </w:rPr>
              <w:t>Modular pebble-bed</w:t>
            </w:r>
            <w:r w:rsidRPr="00C239E8">
              <w:rPr>
                <w:lang w:val="en-CA"/>
              </w:rPr>
              <w:t xml:space="preserve"> high</w:t>
            </w:r>
            <w:r>
              <w:rPr>
                <w:lang w:val="en-CA"/>
              </w:rPr>
              <w:t>-</w:t>
            </w:r>
            <w:r w:rsidRPr="00C239E8">
              <w:rPr>
                <w:lang w:val="en-CA"/>
              </w:rPr>
              <w:t>temperature gas-cooled reactor</w:t>
            </w:r>
            <w:r w:rsidR="004F264A">
              <w:rPr>
                <w:lang w:val="en-CA"/>
              </w:rPr>
              <w:t xml:space="preserve"> / 2</w:t>
            </w:r>
          </w:p>
        </w:tc>
      </w:tr>
      <w:tr w:rsidR="004F264A" w:rsidRPr="00C239E8" w14:paraId="4572BDBC" w14:textId="77777777" w:rsidTr="00072F34">
        <w:trPr>
          <w:trHeight w:val="172"/>
        </w:trPr>
        <w:tc>
          <w:tcPr>
            <w:tcW w:w="1682" w:type="pct"/>
            <w:shd w:val="clear" w:color="auto" w:fill="auto"/>
            <w:tcMar>
              <w:top w:w="15" w:type="dxa"/>
              <w:left w:w="60" w:type="dxa"/>
              <w:bottom w:w="0" w:type="dxa"/>
              <w:right w:w="60" w:type="dxa"/>
            </w:tcMar>
            <w:hideMark/>
          </w:tcPr>
          <w:p w14:paraId="5AD26077" w14:textId="4CD0C1C4" w:rsidR="00C239E8" w:rsidRPr="00C239E8" w:rsidRDefault="004F264A" w:rsidP="00C239E8">
            <w:pPr>
              <w:pStyle w:val="BodyText"/>
              <w:ind w:firstLine="0"/>
              <w:rPr>
                <w:lang w:val="en-CA"/>
              </w:rPr>
            </w:pPr>
            <w:r>
              <w:rPr>
                <w:lang w:val="en-CA"/>
              </w:rPr>
              <w:t xml:space="preserve">Reactor </w:t>
            </w:r>
            <w:r w:rsidR="00C239E8" w:rsidRPr="00C239E8">
              <w:rPr>
                <w:lang w:val="en-CA"/>
              </w:rPr>
              <w:t>Coolant / Moderator</w:t>
            </w:r>
          </w:p>
        </w:tc>
        <w:tc>
          <w:tcPr>
            <w:tcW w:w="3318" w:type="pct"/>
            <w:shd w:val="clear" w:color="auto" w:fill="auto"/>
            <w:tcMar>
              <w:top w:w="15" w:type="dxa"/>
              <w:left w:w="60" w:type="dxa"/>
              <w:bottom w:w="0" w:type="dxa"/>
              <w:right w:w="60" w:type="dxa"/>
            </w:tcMar>
            <w:hideMark/>
          </w:tcPr>
          <w:p w14:paraId="53CB9DD4" w14:textId="77777777" w:rsidR="00C239E8" w:rsidRPr="00C239E8" w:rsidRDefault="00C239E8" w:rsidP="00C239E8">
            <w:pPr>
              <w:pStyle w:val="BodyText"/>
              <w:ind w:firstLine="0"/>
              <w:jc w:val="center"/>
              <w:rPr>
                <w:lang w:val="en-CA"/>
              </w:rPr>
            </w:pPr>
            <w:r w:rsidRPr="00C239E8">
              <w:rPr>
                <w:b/>
                <w:bCs/>
                <w:lang w:val="en-CA"/>
              </w:rPr>
              <w:t>Helium</w:t>
            </w:r>
            <w:r w:rsidRPr="00C239E8">
              <w:rPr>
                <w:lang w:val="en-CA"/>
              </w:rPr>
              <w:t xml:space="preserve"> / Graphite</w:t>
            </w:r>
          </w:p>
        </w:tc>
      </w:tr>
      <w:tr w:rsidR="004F264A" w:rsidRPr="00C239E8" w14:paraId="74CE1D3C" w14:textId="77777777" w:rsidTr="00072F34">
        <w:trPr>
          <w:trHeight w:val="227"/>
        </w:trPr>
        <w:tc>
          <w:tcPr>
            <w:tcW w:w="1682" w:type="pct"/>
            <w:shd w:val="clear" w:color="auto" w:fill="auto"/>
            <w:tcMar>
              <w:top w:w="15" w:type="dxa"/>
              <w:left w:w="60" w:type="dxa"/>
              <w:bottom w:w="0" w:type="dxa"/>
              <w:right w:w="60" w:type="dxa"/>
            </w:tcMar>
            <w:hideMark/>
          </w:tcPr>
          <w:p w14:paraId="5DE5A877" w14:textId="77777777" w:rsidR="00C239E8" w:rsidRPr="00C239E8" w:rsidRDefault="00C239E8" w:rsidP="00C239E8">
            <w:pPr>
              <w:pStyle w:val="BodyText"/>
              <w:ind w:firstLine="0"/>
              <w:rPr>
                <w:lang w:val="en-CA"/>
              </w:rPr>
            </w:pPr>
            <w:r w:rsidRPr="00C239E8">
              <w:rPr>
                <w:lang w:val="en-CA"/>
              </w:rPr>
              <w:t>Installed capacity</w:t>
            </w:r>
          </w:p>
        </w:tc>
        <w:tc>
          <w:tcPr>
            <w:tcW w:w="3318" w:type="pct"/>
            <w:shd w:val="clear" w:color="auto" w:fill="auto"/>
            <w:tcMar>
              <w:top w:w="15" w:type="dxa"/>
              <w:left w:w="60" w:type="dxa"/>
              <w:bottom w:w="0" w:type="dxa"/>
              <w:right w:w="60" w:type="dxa"/>
            </w:tcMar>
            <w:hideMark/>
          </w:tcPr>
          <w:p w14:paraId="251A1616" w14:textId="62285333" w:rsidR="00C239E8" w:rsidRPr="00C239E8" w:rsidRDefault="00C239E8" w:rsidP="004F264A">
            <w:pPr>
              <w:pStyle w:val="BodyText"/>
              <w:ind w:firstLine="0"/>
              <w:jc w:val="center"/>
              <w:rPr>
                <w:lang w:val="en-CA"/>
              </w:rPr>
            </w:pPr>
            <w:r w:rsidRPr="00C239E8">
              <w:rPr>
                <w:lang w:val="en-CA"/>
              </w:rPr>
              <w:t>2 × 250 MW</w:t>
            </w:r>
            <w:r w:rsidRPr="00C239E8">
              <w:rPr>
                <w:vertAlign w:val="subscript"/>
                <w:lang w:val="en-CA"/>
              </w:rPr>
              <w:t>th</w:t>
            </w:r>
            <w:r w:rsidRPr="00C239E8">
              <w:rPr>
                <w:lang w:val="en-CA"/>
              </w:rPr>
              <w:t xml:space="preserve"> / 210 MW</w:t>
            </w:r>
            <w:r w:rsidRPr="00C239E8">
              <w:rPr>
                <w:vertAlign w:val="subscript"/>
                <w:lang w:val="en-CA"/>
              </w:rPr>
              <w:t>el</w:t>
            </w:r>
            <w:r w:rsidR="004F264A" w:rsidRPr="004F264A">
              <w:rPr>
                <w:lang w:val="en-CA"/>
              </w:rPr>
              <w:t xml:space="preserve">; </w:t>
            </w:r>
            <w:r w:rsidRPr="00C239E8">
              <w:rPr>
                <w:b/>
                <w:bCs/>
                <w:lang w:val="en-CA"/>
              </w:rPr>
              <w:t>Two reactors connected to one Rankine cycle</w:t>
            </w:r>
          </w:p>
        </w:tc>
      </w:tr>
      <w:tr w:rsidR="004F264A" w:rsidRPr="00C239E8" w14:paraId="0C8B84A9" w14:textId="77777777" w:rsidTr="00072F34">
        <w:trPr>
          <w:trHeight w:val="172"/>
        </w:trPr>
        <w:tc>
          <w:tcPr>
            <w:tcW w:w="1682" w:type="pct"/>
            <w:shd w:val="clear" w:color="auto" w:fill="auto"/>
            <w:tcMar>
              <w:top w:w="15" w:type="dxa"/>
              <w:left w:w="60" w:type="dxa"/>
              <w:bottom w:w="0" w:type="dxa"/>
              <w:right w:w="60" w:type="dxa"/>
            </w:tcMar>
            <w:hideMark/>
          </w:tcPr>
          <w:p w14:paraId="22447F6F" w14:textId="77777777" w:rsidR="00C239E8" w:rsidRPr="00C239E8" w:rsidRDefault="00C239E8" w:rsidP="00C239E8">
            <w:pPr>
              <w:pStyle w:val="BodyText"/>
              <w:ind w:firstLine="0"/>
              <w:rPr>
                <w:lang w:val="en-CA"/>
              </w:rPr>
            </w:pPr>
            <w:r w:rsidRPr="00C239E8">
              <w:rPr>
                <w:lang w:val="en-CA"/>
              </w:rPr>
              <w:t>Thermal efficiency</w:t>
            </w:r>
          </w:p>
        </w:tc>
        <w:tc>
          <w:tcPr>
            <w:tcW w:w="3318" w:type="pct"/>
            <w:shd w:val="clear" w:color="auto" w:fill="auto"/>
            <w:tcMar>
              <w:top w:w="15" w:type="dxa"/>
              <w:left w:w="60" w:type="dxa"/>
              <w:bottom w:w="0" w:type="dxa"/>
              <w:right w:w="60" w:type="dxa"/>
            </w:tcMar>
            <w:hideMark/>
          </w:tcPr>
          <w:p w14:paraId="38D989E2" w14:textId="77777777" w:rsidR="00C239E8" w:rsidRPr="00C239E8" w:rsidRDefault="00C239E8" w:rsidP="00C239E8">
            <w:pPr>
              <w:pStyle w:val="BodyText"/>
              <w:ind w:firstLine="0"/>
              <w:jc w:val="center"/>
              <w:rPr>
                <w:lang w:val="en-CA"/>
              </w:rPr>
            </w:pPr>
            <w:r w:rsidRPr="00C239E8">
              <w:rPr>
                <w:lang w:val="en-CA"/>
              </w:rPr>
              <w:t>42% (gross)</w:t>
            </w:r>
          </w:p>
        </w:tc>
      </w:tr>
      <w:tr w:rsidR="004F264A" w:rsidRPr="00C239E8" w14:paraId="28DA3932" w14:textId="77777777" w:rsidTr="00072F34">
        <w:trPr>
          <w:trHeight w:val="172"/>
        </w:trPr>
        <w:tc>
          <w:tcPr>
            <w:tcW w:w="1682" w:type="pct"/>
            <w:shd w:val="clear" w:color="auto" w:fill="auto"/>
            <w:tcMar>
              <w:top w:w="15" w:type="dxa"/>
              <w:left w:w="60" w:type="dxa"/>
              <w:bottom w:w="0" w:type="dxa"/>
              <w:right w:w="60" w:type="dxa"/>
            </w:tcMar>
            <w:hideMark/>
          </w:tcPr>
          <w:p w14:paraId="5F6D0DE7" w14:textId="77777777" w:rsidR="00C239E8" w:rsidRPr="00C239E8" w:rsidRDefault="00C239E8" w:rsidP="00C239E8">
            <w:pPr>
              <w:pStyle w:val="BodyText"/>
              <w:ind w:firstLine="0"/>
              <w:rPr>
                <w:lang w:val="en-CA"/>
              </w:rPr>
            </w:pPr>
            <w:r w:rsidRPr="00C239E8">
              <w:rPr>
                <w:lang w:val="en-CA"/>
              </w:rPr>
              <w:t>Primary circulation</w:t>
            </w:r>
          </w:p>
        </w:tc>
        <w:tc>
          <w:tcPr>
            <w:tcW w:w="3318" w:type="pct"/>
            <w:shd w:val="clear" w:color="auto" w:fill="auto"/>
            <w:tcMar>
              <w:top w:w="15" w:type="dxa"/>
              <w:left w:w="60" w:type="dxa"/>
              <w:bottom w:w="0" w:type="dxa"/>
              <w:right w:w="60" w:type="dxa"/>
            </w:tcMar>
            <w:hideMark/>
          </w:tcPr>
          <w:p w14:paraId="75BB2DD5" w14:textId="77777777" w:rsidR="00C239E8" w:rsidRPr="00C239E8" w:rsidRDefault="00C239E8" w:rsidP="00C239E8">
            <w:pPr>
              <w:pStyle w:val="BodyText"/>
              <w:ind w:firstLine="0"/>
              <w:jc w:val="center"/>
              <w:rPr>
                <w:lang w:val="en-CA"/>
              </w:rPr>
            </w:pPr>
            <w:r w:rsidRPr="00C239E8">
              <w:rPr>
                <w:lang w:val="en-CA"/>
              </w:rPr>
              <w:t xml:space="preserve">Forced with </w:t>
            </w:r>
            <w:r w:rsidRPr="00C239E8">
              <w:rPr>
                <w:b/>
                <w:bCs/>
                <w:lang w:val="en-CA"/>
              </w:rPr>
              <w:t>downward flow of He in reactor core</w:t>
            </w:r>
          </w:p>
        </w:tc>
      </w:tr>
      <w:tr w:rsidR="004F264A" w:rsidRPr="00C239E8" w14:paraId="23CAC595" w14:textId="77777777" w:rsidTr="00072F34">
        <w:trPr>
          <w:trHeight w:val="172"/>
        </w:trPr>
        <w:tc>
          <w:tcPr>
            <w:tcW w:w="1682" w:type="pct"/>
            <w:shd w:val="clear" w:color="auto" w:fill="auto"/>
            <w:tcMar>
              <w:top w:w="15" w:type="dxa"/>
              <w:left w:w="60" w:type="dxa"/>
              <w:bottom w:w="0" w:type="dxa"/>
              <w:right w:w="60" w:type="dxa"/>
            </w:tcMar>
            <w:hideMark/>
          </w:tcPr>
          <w:p w14:paraId="56D0ED88" w14:textId="77777777" w:rsidR="00C239E8" w:rsidRPr="00C239E8" w:rsidRDefault="00C239E8" w:rsidP="00C239E8">
            <w:pPr>
              <w:pStyle w:val="BodyText"/>
              <w:ind w:firstLine="0"/>
              <w:rPr>
                <w:lang w:val="en-CA"/>
              </w:rPr>
            </w:pPr>
            <w:r w:rsidRPr="00C239E8">
              <w:rPr>
                <w:lang w:val="en-CA"/>
              </w:rPr>
              <w:t>Pressure of reactor coolant</w:t>
            </w:r>
          </w:p>
        </w:tc>
        <w:tc>
          <w:tcPr>
            <w:tcW w:w="3318" w:type="pct"/>
            <w:shd w:val="clear" w:color="auto" w:fill="auto"/>
            <w:tcMar>
              <w:top w:w="15" w:type="dxa"/>
              <w:left w:w="60" w:type="dxa"/>
              <w:bottom w:w="0" w:type="dxa"/>
              <w:right w:w="60" w:type="dxa"/>
            </w:tcMar>
            <w:hideMark/>
          </w:tcPr>
          <w:p w14:paraId="2835675B" w14:textId="77777777" w:rsidR="00C239E8" w:rsidRPr="00C239E8" w:rsidRDefault="00C239E8" w:rsidP="00C239E8">
            <w:pPr>
              <w:pStyle w:val="BodyText"/>
              <w:ind w:firstLine="0"/>
              <w:jc w:val="center"/>
              <w:rPr>
                <w:b/>
                <w:bCs/>
                <w:lang w:val="en-CA"/>
              </w:rPr>
            </w:pPr>
            <w:r w:rsidRPr="00C239E8">
              <w:rPr>
                <w:b/>
                <w:bCs/>
                <w:lang w:val="en-CA"/>
              </w:rPr>
              <w:t>7 MPa</w:t>
            </w:r>
          </w:p>
        </w:tc>
      </w:tr>
      <w:tr w:rsidR="004F264A" w:rsidRPr="00C239E8" w14:paraId="1259F63A" w14:textId="77777777" w:rsidTr="00072F34">
        <w:trPr>
          <w:trHeight w:val="172"/>
        </w:trPr>
        <w:tc>
          <w:tcPr>
            <w:tcW w:w="1682" w:type="pct"/>
            <w:shd w:val="clear" w:color="auto" w:fill="auto"/>
            <w:tcMar>
              <w:top w:w="15" w:type="dxa"/>
              <w:left w:w="60" w:type="dxa"/>
              <w:bottom w:w="0" w:type="dxa"/>
              <w:right w:w="60" w:type="dxa"/>
            </w:tcMar>
            <w:hideMark/>
          </w:tcPr>
          <w:p w14:paraId="350AAF75" w14:textId="77777777" w:rsidR="00C239E8" w:rsidRPr="00C239E8" w:rsidRDefault="00C239E8" w:rsidP="00C239E8">
            <w:pPr>
              <w:pStyle w:val="BodyText"/>
              <w:ind w:firstLine="0"/>
              <w:rPr>
                <w:lang w:val="en-CA"/>
              </w:rPr>
            </w:pPr>
            <w:r w:rsidRPr="00C239E8">
              <w:rPr>
                <w:lang w:val="en-CA"/>
              </w:rPr>
              <w:t>Temperature of reactor coolant</w:t>
            </w:r>
          </w:p>
        </w:tc>
        <w:tc>
          <w:tcPr>
            <w:tcW w:w="3318" w:type="pct"/>
            <w:shd w:val="clear" w:color="auto" w:fill="auto"/>
            <w:tcMar>
              <w:top w:w="15" w:type="dxa"/>
              <w:left w:w="60" w:type="dxa"/>
              <w:bottom w:w="0" w:type="dxa"/>
              <w:right w:w="60" w:type="dxa"/>
            </w:tcMar>
            <w:hideMark/>
          </w:tcPr>
          <w:p w14:paraId="75F9FC88" w14:textId="77777777" w:rsidR="00C239E8" w:rsidRPr="00C239E8" w:rsidRDefault="00C239E8" w:rsidP="00C239E8">
            <w:pPr>
              <w:pStyle w:val="BodyText"/>
              <w:ind w:firstLine="0"/>
              <w:jc w:val="center"/>
              <w:rPr>
                <w:lang w:val="en-CA"/>
              </w:rPr>
            </w:pPr>
            <w:r w:rsidRPr="00C239E8">
              <w:rPr>
                <w:b/>
                <w:bCs/>
                <w:i/>
                <w:iCs/>
                <w:lang w:val="en-CA"/>
              </w:rPr>
              <w:t>T</w:t>
            </w:r>
            <w:r w:rsidRPr="00C239E8">
              <w:rPr>
                <w:b/>
                <w:bCs/>
                <w:vertAlign w:val="subscript"/>
                <w:lang w:val="en-CA"/>
              </w:rPr>
              <w:t>out</w:t>
            </w:r>
            <w:r w:rsidRPr="00C239E8">
              <w:rPr>
                <w:lang w:val="en-CA"/>
              </w:rPr>
              <w:t xml:space="preserve"> / </w:t>
            </w:r>
            <w:r w:rsidRPr="00C239E8">
              <w:rPr>
                <w:i/>
                <w:iCs/>
                <w:lang w:val="en-CA"/>
              </w:rPr>
              <w:t>T</w:t>
            </w:r>
            <w:r w:rsidRPr="00C239E8">
              <w:rPr>
                <w:vertAlign w:val="subscript"/>
                <w:lang w:val="en-CA"/>
              </w:rPr>
              <w:t>in</w:t>
            </w:r>
            <w:r w:rsidRPr="00C239E8">
              <w:rPr>
                <w:lang w:val="en-CA"/>
              </w:rPr>
              <w:t xml:space="preserve"> = </w:t>
            </w:r>
            <w:r w:rsidRPr="00C239E8">
              <w:rPr>
                <w:b/>
                <w:bCs/>
                <w:lang w:val="en-CA"/>
              </w:rPr>
              <w:t>750°C</w:t>
            </w:r>
            <w:r w:rsidRPr="00C239E8">
              <w:rPr>
                <w:lang w:val="en-CA"/>
              </w:rPr>
              <w:t xml:space="preserve"> / 250°C</w:t>
            </w:r>
          </w:p>
        </w:tc>
      </w:tr>
      <w:tr w:rsidR="004F264A" w:rsidRPr="00C239E8" w14:paraId="72F99ABE" w14:textId="77777777" w:rsidTr="00072F34">
        <w:trPr>
          <w:trHeight w:val="172"/>
        </w:trPr>
        <w:tc>
          <w:tcPr>
            <w:tcW w:w="1682" w:type="pct"/>
            <w:shd w:val="clear" w:color="auto" w:fill="auto"/>
            <w:tcMar>
              <w:top w:w="15" w:type="dxa"/>
              <w:left w:w="60" w:type="dxa"/>
              <w:bottom w:w="0" w:type="dxa"/>
              <w:right w:w="60" w:type="dxa"/>
            </w:tcMar>
            <w:hideMark/>
          </w:tcPr>
          <w:p w14:paraId="2047DCA0" w14:textId="77777777" w:rsidR="00C239E8" w:rsidRPr="00C239E8" w:rsidRDefault="00C239E8" w:rsidP="00C239E8">
            <w:pPr>
              <w:pStyle w:val="BodyText"/>
              <w:ind w:firstLine="0"/>
              <w:rPr>
                <w:lang w:val="en-CA"/>
              </w:rPr>
            </w:pPr>
            <w:r w:rsidRPr="00C239E8">
              <w:rPr>
                <w:lang w:val="en-CA"/>
              </w:rPr>
              <w:t>RPV height / diameter (inner)</w:t>
            </w:r>
          </w:p>
        </w:tc>
        <w:tc>
          <w:tcPr>
            <w:tcW w:w="3318" w:type="pct"/>
            <w:shd w:val="clear" w:color="auto" w:fill="auto"/>
            <w:tcMar>
              <w:top w:w="15" w:type="dxa"/>
              <w:left w:w="60" w:type="dxa"/>
              <w:bottom w:w="0" w:type="dxa"/>
              <w:right w:w="60" w:type="dxa"/>
            </w:tcMar>
            <w:hideMark/>
          </w:tcPr>
          <w:p w14:paraId="7FE79986" w14:textId="77777777" w:rsidR="00C239E8" w:rsidRPr="00C239E8" w:rsidRDefault="00C239E8" w:rsidP="00C239E8">
            <w:pPr>
              <w:pStyle w:val="BodyText"/>
              <w:ind w:firstLine="0"/>
              <w:jc w:val="center"/>
              <w:rPr>
                <w:lang w:val="en-CA"/>
              </w:rPr>
            </w:pPr>
            <w:r w:rsidRPr="00C239E8">
              <w:rPr>
                <w:lang w:val="en-CA"/>
              </w:rPr>
              <w:t>25 m / 5.7 m</w:t>
            </w:r>
          </w:p>
        </w:tc>
      </w:tr>
      <w:tr w:rsidR="004F264A" w:rsidRPr="00C239E8" w14:paraId="131E1DE5" w14:textId="77777777" w:rsidTr="00072F34">
        <w:trPr>
          <w:trHeight w:val="172"/>
        </w:trPr>
        <w:tc>
          <w:tcPr>
            <w:tcW w:w="1682" w:type="pct"/>
            <w:shd w:val="clear" w:color="auto" w:fill="auto"/>
            <w:tcMar>
              <w:top w:w="15" w:type="dxa"/>
              <w:left w:w="60" w:type="dxa"/>
              <w:bottom w:w="0" w:type="dxa"/>
              <w:right w:w="60" w:type="dxa"/>
            </w:tcMar>
            <w:hideMark/>
          </w:tcPr>
          <w:p w14:paraId="6CB26EF8" w14:textId="77777777" w:rsidR="00C239E8" w:rsidRPr="00C239E8" w:rsidRDefault="00C239E8" w:rsidP="00C239E8">
            <w:pPr>
              <w:pStyle w:val="BodyText"/>
              <w:ind w:firstLine="0"/>
              <w:rPr>
                <w:lang w:val="en-CA"/>
              </w:rPr>
            </w:pPr>
            <w:r w:rsidRPr="00C239E8">
              <w:rPr>
                <w:lang w:val="en-CA"/>
              </w:rPr>
              <w:t>Active core diameter/height</w:t>
            </w:r>
          </w:p>
        </w:tc>
        <w:tc>
          <w:tcPr>
            <w:tcW w:w="3318" w:type="pct"/>
            <w:shd w:val="clear" w:color="auto" w:fill="auto"/>
            <w:tcMar>
              <w:top w:w="15" w:type="dxa"/>
              <w:left w:w="60" w:type="dxa"/>
              <w:bottom w:w="0" w:type="dxa"/>
              <w:right w:w="60" w:type="dxa"/>
            </w:tcMar>
            <w:hideMark/>
          </w:tcPr>
          <w:p w14:paraId="14581B5B" w14:textId="77777777" w:rsidR="00C239E8" w:rsidRPr="00C239E8" w:rsidRDefault="00C239E8" w:rsidP="00C239E8">
            <w:pPr>
              <w:pStyle w:val="BodyText"/>
              <w:ind w:firstLine="0"/>
              <w:jc w:val="center"/>
              <w:rPr>
                <w:lang w:val="en-CA"/>
              </w:rPr>
            </w:pPr>
            <w:r w:rsidRPr="00C239E8">
              <w:rPr>
                <w:lang w:val="en-CA"/>
              </w:rPr>
              <w:t>3 m / 11 m</w:t>
            </w:r>
          </w:p>
        </w:tc>
      </w:tr>
      <w:tr w:rsidR="004F264A" w:rsidRPr="00C239E8" w14:paraId="4E9A0A98" w14:textId="77777777" w:rsidTr="00072F34">
        <w:trPr>
          <w:trHeight w:val="299"/>
        </w:trPr>
        <w:tc>
          <w:tcPr>
            <w:tcW w:w="1682" w:type="pct"/>
            <w:shd w:val="clear" w:color="auto" w:fill="auto"/>
            <w:tcMar>
              <w:top w:w="15" w:type="dxa"/>
              <w:left w:w="60" w:type="dxa"/>
              <w:bottom w:w="0" w:type="dxa"/>
              <w:right w:w="60" w:type="dxa"/>
            </w:tcMar>
            <w:hideMark/>
          </w:tcPr>
          <w:p w14:paraId="056D97A3" w14:textId="77777777" w:rsidR="00C239E8" w:rsidRPr="00C239E8" w:rsidRDefault="00C239E8" w:rsidP="00C239E8">
            <w:pPr>
              <w:pStyle w:val="BodyText"/>
              <w:ind w:firstLine="0"/>
              <w:rPr>
                <w:lang w:val="en-CA"/>
              </w:rPr>
            </w:pPr>
            <w:r w:rsidRPr="00C239E8">
              <w:rPr>
                <w:lang w:val="en-CA"/>
              </w:rPr>
              <w:t xml:space="preserve">Average core power density </w:t>
            </w:r>
          </w:p>
        </w:tc>
        <w:tc>
          <w:tcPr>
            <w:tcW w:w="3318" w:type="pct"/>
            <w:shd w:val="clear" w:color="auto" w:fill="auto"/>
            <w:tcMar>
              <w:top w:w="15" w:type="dxa"/>
              <w:left w:w="60" w:type="dxa"/>
              <w:bottom w:w="0" w:type="dxa"/>
              <w:right w:w="60" w:type="dxa"/>
            </w:tcMar>
            <w:hideMark/>
          </w:tcPr>
          <w:p w14:paraId="585EF997" w14:textId="77777777" w:rsidR="00C239E8" w:rsidRPr="00C239E8" w:rsidRDefault="00C239E8" w:rsidP="00C239E8">
            <w:pPr>
              <w:pStyle w:val="BodyText"/>
              <w:ind w:firstLine="0"/>
              <w:jc w:val="center"/>
              <w:rPr>
                <w:lang w:val="en-CA"/>
              </w:rPr>
            </w:pPr>
            <w:r w:rsidRPr="00C239E8">
              <w:rPr>
                <w:lang w:val="en-CA"/>
              </w:rPr>
              <w:t>3.22 MW/m</w:t>
            </w:r>
            <w:r w:rsidRPr="00C239E8">
              <w:rPr>
                <w:vertAlign w:val="superscript"/>
                <w:lang w:val="en-CA"/>
              </w:rPr>
              <w:t>3</w:t>
            </w:r>
          </w:p>
        </w:tc>
      </w:tr>
      <w:tr w:rsidR="004F264A" w:rsidRPr="00C239E8" w14:paraId="2A2C72DF" w14:textId="77777777" w:rsidTr="00072F34">
        <w:trPr>
          <w:trHeight w:val="172"/>
        </w:trPr>
        <w:tc>
          <w:tcPr>
            <w:tcW w:w="1682" w:type="pct"/>
            <w:shd w:val="clear" w:color="auto" w:fill="auto"/>
            <w:tcMar>
              <w:top w:w="15" w:type="dxa"/>
              <w:left w:w="60" w:type="dxa"/>
              <w:bottom w:w="0" w:type="dxa"/>
              <w:right w:w="60" w:type="dxa"/>
            </w:tcMar>
            <w:hideMark/>
          </w:tcPr>
          <w:p w14:paraId="069542E9" w14:textId="77777777" w:rsidR="00C239E8" w:rsidRPr="00C239E8" w:rsidRDefault="00C239E8" w:rsidP="00C239E8">
            <w:pPr>
              <w:pStyle w:val="BodyText"/>
              <w:ind w:firstLine="0"/>
              <w:rPr>
                <w:lang w:val="en-CA"/>
              </w:rPr>
            </w:pPr>
            <w:r w:rsidRPr="00C239E8">
              <w:rPr>
                <w:lang w:val="en-CA"/>
              </w:rPr>
              <w:t>RPV weight</w:t>
            </w:r>
          </w:p>
        </w:tc>
        <w:tc>
          <w:tcPr>
            <w:tcW w:w="3318" w:type="pct"/>
            <w:shd w:val="clear" w:color="auto" w:fill="auto"/>
            <w:tcMar>
              <w:top w:w="15" w:type="dxa"/>
              <w:left w:w="60" w:type="dxa"/>
              <w:bottom w:w="0" w:type="dxa"/>
              <w:right w:w="60" w:type="dxa"/>
            </w:tcMar>
            <w:hideMark/>
          </w:tcPr>
          <w:p w14:paraId="2734A862" w14:textId="77777777" w:rsidR="00C239E8" w:rsidRPr="00C239E8" w:rsidRDefault="00C239E8" w:rsidP="00C239E8">
            <w:pPr>
              <w:pStyle w:val="BodyText"/>
              <w:ind w:firstLine="0"/>
              <w:jc w:val="center"/>
              <w:rPr>
                <w:lang w:val="en-CA"/>
              </w:rPr>
            </w:pPr>
            <w:r w:rsidRPr="00C239E8">
              <w:rPr>
                <w:lang w:val="en-CA"/>
              </w:rPr>
              <w:t>800 ton</w:t>
            </w:r>
          </w:p>
        </w:tc>
      </w:tr>
      <w:tr w:rsidR="004F264A" w:rsidRPr="00C239E8" w14:paraId="652F8814" w14:textId="77777777" w:rsidTr="00072F34">
        <w:trPr>
          <w:trHeight w:val="308"/>
        </w:trPr>
        <w:tc>
          <w:tcPr>
            <w:tcW w:w="1682" w:type="pct"/>
            <w:shd w:val="clear" w:color="auto" w:fill="auto"/>
            <w:tcMar>
              <w:top w:w="15" w:type="dxa"/>
              <w:left w:w="60" w:type="dxa"/>
              <w:bottom w:w="0" w:type="dxa"/>
              <w:right w:w="60" w:type="dxa"/>
            </w:tcMar>
            <w:hideMark/>
          </w:tcPr>
          <w:p w14:paraId="063FA27E" w14:textId="77777777" w:rsidR="00C239E8" w:rsidRPr="00C239E8" w:rsidRDefault="00C239E8" w:rsidP="00C239E8">
            <w:pPr>
              <w:pStyle w:val="BodyText"/>
              <w:ind w:firstLine="0"/>
              <w:rPr>
                <w:lang w:val="en-CA"/>
              </w:rPr>
            </w:pPr>
            <w:r w:rsidRPr="00C239E8">
              <w:rPr>
                <w:lang w:val="en-CA"/>
              </w:rPr>
              <w:t xml:space="preserve">Steam pressure / temperature </w:t>
            </w:r>
          </w:p>
        </w:tc>
        <w:tc>
          <w:tcPr>
            <w:tcW w:w="3318" w:type="pct"/>
            <w:shd w:val="clear" w:color="auto" w:fill="auto"/>
            <w:tcMar>
              <w:top w:w="15" w:type="dxa"/>
              <w:left w:w="60" w:type="dxa"/>
              <w:bottom w:w="0" w:type="dxa"/>
              <w:right w:w="60" w:type="dxa"/>
            </w:tcMar>
            <w:hideMark/>
          </w:tcPr>
          <w:p w14:paraId="52496835" w14:textId="77777777" w:rsidR="00C239E8" w:rsidRPr="00C239E8" w:rsidRDefault="00C239E8" w:rsidP="00C239E8">
            <w:pPr>
              <w:pStyle w:val="BodyText"/>
              <w:ind w:firstLine="0"/>
              <w:jc w:val="center"/>
              <w:rPr>
                <w:lang w:val="en-CA"/>
              </w:rPr>
            </w:pPr>
            <w:r w:rsidRPr="00C239E8">
              <w:rPr>
                <w:b/>
                <w:bCs/>
                <w:lang w:val="en-CA"/>
              </w:rPr>
              <w:t>14.1 MPa</w:t>
            </w:r>
            <w:r w:rsidRPr="00C239E8">
              <w:rPr>
                <w:lang w:val="en-CA"/>
              </w:rPr>
              <w:t xml:space="preserve"> / </w:t>
            </w:r>
            <w:r w:rsidRPr="00C239E8">
              <w:rPr>
                <w:b/>
                <w:bCs/>
                <w:lang w:val="en-CA"/>
              </w:rPr>
              <w:t>570</w:t>
            </w:r>
          </w:p>
        </w:tc>
      </w:tr>
      <w:tr w:rsidR="004F264A" w:rsidRPr="00C239E8" w14:paraId="72FBCD69" w14:textId="77777777" w:rsidTr="00072F34">
        <w:trPr>
          <w:trHeight w:val="263"/>
        </w:trPr>
        <w:tc>
          <w:tcPr>
            <w:tcW w:w="1682" w:type="pct"/>
            <w:shd w:val="clear" w:color="auto" w:fill="auto"/>
            <w:tcMar>
              <w:top w:w="15" w:type="dxa"/>
              <w:left w:w="60" w:type="dxa"/>
              <w:bottom w:w="0" w:type="dxa"/>
              <w:right w:w="60" w:type="dxa"/>
            </w:tcMar>
            <w:hideMark/>
          </w:tcPr>
          <w:p w14:paraId="6B844466" w14:textId="6A2B118B" w:rsidR="00C239E8" w:rsidRPr="00C239E8" w:rsidRDefault="00C239E8" w:rsidP="00C239E8">
            <w:pPr>
              <w:pStyle w:val="BodyText"/>
              <w:ind w:firstLine="0"/>
              <w:rPr>
                <w:lang w:val="en-CA"/>
              </w:rPr>
            </w:pPr>
            <w:r w:rsidRPr="00C239E8">
              <w:rPr>
                <w:lang w:val="en-CA"/>
              </w:rPr>
              <w:t xml:space="preserve">Main steam flow rate at </w:t>
            </w:r>
            <w:r w:rsidR="00072F34">
              <w:rPr>
                <w:lang w:val="en-CA"/>
              </w:rPr>
              <w:t>turbine</w:t>
            </w:r>
            <w:r w:rsidRPr="00C239E8">
              <w:rPr>
                <w:lang w:val="en-CA"/>
              </w:rPr>
              <w:t xml:space="preserve"> inlet</w:t>
            </w:r>
          </w:p>
        </w:tc>
        <w:tc>
          <w:tcPr>
            <w:tcW w:w="3318" w:type="pct"/>
            <w:shd w:val="clear" w:color="auto" w:fill="auto"/>
            <w:tcMar>
              <w:top w:w="15" w:type="dxa"/>
              <w:left w:w="60" w:type="dxa"/>
              <w:bottom w:w="0" w:type="dxa"/>
              <w:right w:w="60" w:type="dxa"/>
            </w:tcMar>
            <w:hideMark/>
          </w:tcPr>
          <w:p w14:paraId="4C40F4CA" w14:textId="77777777" w:rsidR="00C239E8" w:rsidRPr="00C239E8" w:rsidRDefault="00C239E8" w:rsidP="00C239E8">
            <w:pPr>
              <w:pStyle w:val="BodyText"/>
              <w:ind w:firstLine="0"/>
              <w:jc w:val="center"/>
              <w:rPr>
                <w:lang w:val="en-CA"/>
              </w:rPr>
            </w:pPr>
            <w:r w:rsidRPr="00C239E8">
              <w:rPr>
                <w:lang w:val="en-CA"/>
              </w:rPr>
              <w:t>673 t/h</w:t>
            </w:r>
          </w:p>
        </w:tc>
      </w:tr>
      <w:tr w:rsidR="004F264A" w:rsidRPr="00C239E8" w14:paraId="1A27EF09" w14:textId="77777777" w:rsidTr="00072F34">
        <w:trPr>
          <w:trHeight w:val="172"/>
        </w:trPr>
        <w:tc>
          <w:tcPr>
            <w:tcW w:w="1682" w:type="pct"/>
            <w:shd w:val="clear" w:color="auto" w:fill="auto"/>
            <w:tcMar>
              <w:top w:w="15" w:type="dxa"/>
              <w:left w:w="60" w:type="dxa"/>
              <w:bottom w:w="0" w:type="dxa"/>
              <w:right w:w="60" w:type="dxa"/>
            </w:tcMar>
            <w:hideMark/>
          </w:tcPr>
          <w:p w14:paraId="410421CA" w14:textId="77777777" w:rsidR="00C239E8" w:rsidRPr="00C239E8" w:rsidRDefault="00C239E8" w:rsidP="00C239E8">
            <w:pPr>
              <w:pStyle w:val="BodyText"/>
              <w:ind w:firstLine="0"/>
              <w:rPr>
                <w:lang w:val="en-CA"/>
              </w:rPr>
            </w:pPr>
            <w:r w:rsidRPr="00C239E8">
              <w:rPr>
                <w:lang w:val="en-CA"/>
              </w:rPr>
              <w:t>Fuel type</w:t>
            </w:r>
          </w:p>
        </w:tc>
        <w:tc>
          <w:tcPr>
            <w:tcW w:w="3318" w:type="pct"/>
            <w:shd w:val="clear" w:color="auto" w:fill="auto"/>
            <w:tcMar>
              <w:top w:w="15" w:type="dxa"/>
              <w:left w:w="60" w:type="dxa"/>
              <w:bottom w:w="0" w:type="dxa"/>
              <w:right w:w="60" w:type="dxa"/>
            </w:tcMar>
            <w:hideMark/>
          </w:tcPr>
          <w:p w14:paraId="56912AE8" w14:textId="756226EA" w:rsidR="00C239E8" w:rsidRPr="00C239E8" w:rsidRDefault="00C239E8" w:rsidP="00C239E8">
            <w:pPr>
              <w:pStyle w:val="BodyText"/>
              <w:ind w:firstLine="0"/>
              <w:jc w:val="center"/>
              <w:rPr>
                <w:b/>
                <w:bCs/>
                <w:lang w:val="en-CA"/>
              </w:rPr>
            </w:pPr>
            <w:r w:rsidRPr="00C239E8">
              <w:rPr>
                <w:b/>
                <w:bCs/>
                <w:lang w:val="en-CA"/>
              </w:rPr>
              <w:t>TRISO (UO</w:t>
            </w:r>
            <w:r w:rsidRPr="00C239E8">
              <w:rPr>
                <w:b/>
                <w:bCs/>
                <w:vertAlign w:val="subscript"/>
                <w:lang w:val="en-CA"/>
              </w:rPr>
              <w:t>2</w:t>
            </w:r>
            <w:r w:rsidRPr="00C239E8">
              <w:rPr>
                <w:b/>
                <w:bCs/>
                <w:lang w:val="en-CA"/>
              </w:rPr>
              <w:t>)</w:t>
            </w:r>
            <w:r w:rsidR="00072F34" w:rsidRPr="00072F34">
              <w:rPr>
                <w:b/>
                <w:bCs/>
                <w:lang w:val="en-CA"/>
              </w:rPr>
              <w:t xml:space="preserve">; </w:t>
            </w:r>
            <w:r w:rsidR="00072F34" w:rsidRPr="00C239E8">
              <w:rPr>
                <w:b/>
                <w:bCs/>
                <w:lang w:val="en-CA"/>
              </w:rPr>
              <w:t>Spherical elements (6-cm OD) with coated particle fuel</w:t>
            </w:r>
          </w:p>
        </w:tc>
      </w:tr>
      <w:tr w:rsidR="004F264A" w:rsidRPr="00C239E8" w14:paraId="710D7A02" w14:textId="77777777" w:rsidTr="00072F34">
        <w:trPr>
          <w:trHeight w:val="236"/>
        </w:trPr>
        <w:tc>
          <w:tcPr>
            <w:tcW w:w="1682" w:type="pct"/>
            <w:shd w:val="clear" w:color="auto" w:fill="auto"/>
            <w:tcMar>
              <w:top w:w="15" w:type="dxa"/>
              <w:left w:w="60" w:type="dxa"/>
              <w:bottom w:w="0" w:type="dxa"/>
              <w:right w:w="60" w:type="dxa"/>
            </w:tcMar>
            <w:hideMark/>
          </w:tcPr>
          <w:p w14:paraId="28762B70" w14:textId="6EEA98CA" w:rsidR="00C239E8" w:rsidRPr="00C239E8" w:rsidRDefault="00C239E8" w:rsidP="00C239E8">
            <w:pPr>
              <w:pStyle w:val="BodyText"/>
              <w:ind w:firstLine="0"/>
              <w:rPr>
                <w:lang w:val="en-CA"/>
              </w:rPr>
            </w:pPr>
            <w:r w:rsidRPr="00C239E8">
              <w:rPr>
                <w:lang w:val="en-CA"/>
              </w:rPr>
              <w:t>N</w:t>
            </w:r>
            <w:r w:rsidR="00776984">
              <w:rPr>
                <w:lang w:val="en-CA"/>
              </w:rPr>
              <w:t>o.</w:t>
            </w:r>
            <w:r w:rsidRPr="00C239E8">
              <w:rPr>
                <w:lang w:val="en-CA"/>
              </w:rPr>
              <w:t xml:space="preserve"> of fuel assemblies in core</w:t>
            </w:r>
          </w:p>
        </w:tc>
        <w:tc>
          <w:tcPr>
            <w:tcW w:w="3318" w:type="pct"/>
            <w:shd w:val="clear" w:color="auto" w:fill="auto"/>
            <w:tcMar>
              <w:top w:w="15" w:type="dxa"/>
              <w:left w:w="60" w:type="dxa"/>
              <w:bottom w:w="0" w:type="dxa"/>
              <w:right w:w="60" w:type="dxa"/>
            </w:tcMar>
            <w:hideMark/>
          </w:tcPr>
          <w:p w14:paraId="586D3816" w14:textId="77777777" w:rsidR="00C239E8" w:rsidRPr="00C239E8" w:rsidRDefault="00C239E8" w:rsidP="00C239E8">
            <w:pPr>
              <w:pStyle w:val="BodyText"/>
              <w:ind w:firstLine="0"/>
              <w:jc w:val="center"/>
              <w:rPr>
                <w:b/>
                <w:bCs/>
                <w:lang w:val="en-CA"/>
              </w:rPr>
            </w:pPr>
            <w:r w:rsidRPr="00C239E8">
              <w:rPr>
                <w:b/>
                <w:bCs/>
                <w:lang w:val="en-CA"/>
              </w:rPr>
              <w:t>420,000</w:t>
            </w:r>
          </w:p>
        </w:tc>
      </w:tr>
      <w:tr w:rsidR="004F264A" w:rsidRPr="00C239E8" w14:paraId="201CFE4B" w14:textId="77777777" w:rsidTr="00072F34">
        <w:trPr>
          <w:trHeight w:val="172"/>
        </w:trPr>
        <w:tc>
          <w:tcPr>
            <w:tcW w:w="1682" w:type="pct"/>
            <w:shd w:val="clear" w:color="auto" w:fill="auto"/>
            <w:tcMar>
              <w:top w:w="15" w:type="dxa"/>
              <w:left w:w="60" w:type="dxa"/>
              <w:bottom w:w="0" w:type="dxa"/>
              <w:right w:w="60" w:type="dxa"/>
            </w:tcMar>
            <w:hideMark/>
          </w:tcPr>
          <w:p w14:paraId="2D0E8CA6" w14:textId="77777777" w:rsidR="00C239E8" w:rsidRPr="00C239E8" w:rsidRDefault="00C239E8" w:rsidP="00C239E8">
            <w:pPr>
              <w:pStyle w:val="BodyText"/>
              <w:ind w:firstLine="0"/>
              <w:rPr>
                <w:lang w:val="en-CA"/>
              </w:rPr>
            </w:pPr>
            <w:r w:rsidRPr="00C239E8">
              <w:rPr>
                <w:lang w:val="en-CA"/>
              </w:rPr>
              <w:t>Fuel enrichment</w:t>
            </w:r>
          </w:p>
        </w:tc>
        <w:tc>
          <w:tcPr>
            <w:tcW w:w="3318" w:type="pct"/>
            <w:shd w:val="clear" w:color="auto" w:fill="auto"/>
            <w:tcMar>
              <w:top w:w="15" w:type="dxa"/>
              <w:left w:w="60" w:type="dxa"/>
              <w:bottom w:w="0" w:type="dxa"/>
              <w:right w:w="60" w:type="dxa"/>
            </w:tcMar>
            <w:hideMark/>
          </w:tcPr>
          <w:p w14:paraId="223681C4" w14:textId="77777777" w:rsidR="00C239E8" w:rsidRPr="00C239E8" w:rsidRDefault="00C239E8" w:rsidP="00C239E8">
            <w:pPr>
              <w:pStyle w:val="BodyText"/>
              <w:ind w:firstLine="0"/>
              <w:jc w:val="center"/>
              <w:rPr>
                <w:b/>
                <w:bCs/>
                <w:lang w:val="en-CA"/>
              </w:rPr>
            </w:pPr>
            <w:r w:rsidRPr="00C239E8">
              <w:rPr>
                <w:b/>
                <w:bCs/>
                <w:lang w:val="en-CA"/>
              </w:rPr>
              <w:t>8.5%</w:t>
            </w:r>
          </w:p>
        </w:tc>
      </w:tr>
      <w:tr w:rsidR="004F264A" w:rsidRPr="00C239E8" w14:paraId="4988F18A" w14:textId="77777777" w:rsidTr="00072F34">
        <w:trPr>
          <w:trHeight w:val="172"/>
        </w:trPr>
        <w:tc>
          <w:tcPr>
            <w:tcW w:w="1682" w:type="pct"/>
            <w:shd w:val="clear" w:color="auto" w:fill="auto"/>
            <w:tcMar>
              <w:top w:w="15" w:type="dxa"/>
              <w:left w:w="60" w:type="dxa"/>
              <w:bottom w:w="0" w:type="dxa"/>
              <w:right w:w="60" w:type="dxa"/>
            </w:tcMar>
            <w:hideMark/>
          </w:tcPr>
          <w:p w14:paraId="13543EAB" w14:textId="77777777" w:rsidR="00C239E8" w:rsidRPr="00C239E8" w:rsidRDefault="00C239E8" w:rsidP="00C239E8">
            <w:pPr>
              <w:pStyle w:val="BodyText"/>
              <w:ind w:firstLine="0"/>
              <w:rPr>
                <w:lang w:val="en-CA"/>
              </w:rPr>
            </w:pPr>
            <w:r w:rsidRPr="00C239E8">
              <w:rPr>
                <w:lang w:val="en-CA"/>
              </w:rPr>
              <w:t>Core discharge burnup</w:t>
            </w:r>
          </w:p>
        </w:tc>
        <w:tc>
          <w:tcPr>
            <w:tcW w:w="3318" w:type="pct"/>
            <w:shd w:val="clear" w:color="auto" w:fill="auto"/>
            <w:tcMar>
              <w:top w:w="15" w:type="dxa"/>
              <w:left w:w="60" w:type="dxa"/>
              <w:bottom w:w="0" w:type="dxa"/>
              <w:right w:w="60" w:type="dxa"/>
            </w:tcMar>
            <w:hideMark/>
          </w:tcPr>
          <w:p w14:paraId="21F4DB2C" w14:textId="77777777" w:rsidR="00C239E8" w:rsidRPr="00C239E8" w:rsidRDefault="00C239E8" w:rsidP="00C239E8">
            <w:pPr>
              <w:pStyle w:val="BodyText"/>
              <w:ind w:firstLine="0"/>
              <w:jc w:val="center"/>
              <w:rPr>
                <w:lang w:val="en-CA"/>
              </w:rPr>
            </w:pPr>
            <w:r w:rsidRPr="00C239E8">
              <w:rPr>
                <w:lang w:val="en-CA"/>
              </w:rPr>
              <w:t>90 GWd/ton</w:t>
            </w:r>
          </w:p>
        </w:tc>
      </w:tr>
      <w:tr w:rsidR="004F264A" w:rsidRPr="00C239E8" w14:paraId="3F982E5B" w14:textId="77777777" w:rsidTr="00072F34">
        <w:trPr>
          <w:trHeight w:val="281"/>
        </w:trPr>
        <w:tc>
          <w:tcPr>
            <w:tcW w:w="1682" w:type="pct"/>
            <w:shd w:val="clear" w:color="auto" w:fill="auto"/>
            <w:tcMar>
              <w:top w:w="15" w:type="dxa"/>
              <w:left w:w="60" w:type="dxa"/>
              <w:bottom w:w="0" w:type="dxa"/>
              <w:right w:w="60" w:type="dxa"/>
            </w:tcMar>
            <w:hideMark/>
          </w:tcPr>
          <w:p w14:paraId="25A70AB5" w14:textId="77777777" w:rsidR="00C239E8" w:rsidRPr="00C239E8" w:rsidRDefault="00C239E8" w:rsidP="00C239E8">
            <w:pPr>
              <w:pStyle w:val="BodyText"/>
              <w:ind w:firstLine="0"/>
              <w:rPr>
                <w:lang w:val="en-CA"/>
              </w:rPr>
            </w:pPr>
            <w:r w:rsidRPr="00C239E8">
              <w:rPr>
                <w:lang w:val="en-CA"/>
              </w:rPr>
              <w:t>Fuel loading per fuel element</w:t>
            </w:r>
          </w:p>
        </w:tc>
        <w:tc>
          <w:tcPr>
            <w:tcW w:w="3318" w:type="pct"/>
            <w:shd w:val="clear" w:color="auto" w:fill="auto"/>
            <w:tcMar>
              <w:top w:w="15" w:type="dxa"/>
              <w:left w:w="60" w:type="dxa"/>
              <w:bottom w:w="0" w:type="dxa"/>
              <w:right w:w="60" w:type="dxa"/>
            </w:tcMar>
            <w:hideMark/>
          </w:tcPr>
          <w:p w14:paraId="145297D9" w14:textId="77777777" w:rsidR="00C239E8" w:rsidRPr="00C239E8" w:rsidRDefault="00C239E8" w:rsidP="00C239E8">
            <w:pPr>
              <w:pStyle w:val="BodyText"/>
              <w:ind w:firstLine="0"/>
              <w:jc w:val="center"/>
              <w:rPr>
                <w:b/>
                <w:bCs/>
                <w:lang w:val="en-CA"/>
              </w:rPr>
            </w:pPr>
            <w:r w:rsidRPr="00C239E8">
              <w:rPr>
                <w:b/>
                <w:bCs/>
                <w:lang w:val="en-CA"/>
              </w:rPr>
              <w:t>7 g</w:t>
            </w:r>
          </w:p>
        </w:tc>
      </w:tr>
      <w:tr w:rsidR="004F264A" w:rsidRPr="004F264A" w14:paraId="48114261" w14:textId="77777777" w:rsidTr="00072F34">
        <w:trPr>
          <w:trHeight w:val="254"/>
        </w:trPr>
        <w:tc>
          <w:tcPr>
            <w:tcW w:w="1682"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6C823B46" w14:textId="3C151EF9" w:rsidR="004F264A" w:rsidRPr="004F264A" w:rsidRDefault="004F264A" w:rsidP="004F264A">
            <w:pPr>
              <w:pStyle w:val="BodyText"/>
              <w:ind w:firstLine="0"/>
              <w:rPr>
                <w:lang w:val="en-CA"/>
              </w:rPr>
            </w:pPr>
            <w:r w:rsidRPr="004F264A">
              <w:rPr>
                <w:lang w:val="en-CA"/>
              </w:rPr>
              <w:t>Fuel cycle</w:t>
            </w:r>
            <w:r w:rsidR="00776984">
              <w:rPr>
                <w:lang w:val="en-CA"/>
              </w:rPr>
              <w:t xml:space="preserve"> / </w:t>
            </w:r>
            <w:r w:rsidR="00776984" w:rsidRPr="004F264A">
              <w:rPr>
                <w:lang w:val="en-CA"/>
              </w:rPr>
              <w:t>Refuelling</w:t>
            </w:r>
          </w:p>
        </w:tc>
        <w:tc>
          <w:tcPr>
            <w:tcW w:w="3318"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5B28D21B" w14:textId="7843E371" w:rsidR="004F264A" w:rsidRPr="004F264A" w:rsidRDefault="004F264A" w:rsidP="004F264A">
            <w:pPr>
              <w:pStyle w:val="BodyText"/>
              <w:ind w:firstLine="0"/>
              <w:jc w:val="center"/>
              <w:rPr>
                <w:lang w:val="en-CA"/>
              </w:rPr>
            </w:pPr>
            <w:r w:rsidRPr="004F264A">
              <w:rPr>
                <w:lang w:val="en-CA"/>
              </w:rPr>
              <w:t>LEU, open cycle, spent fuel intermediate storage at plant</w:t>
            </w:r>
            <w:r w:rsidR="00776984">
              <w:rPr>
                <w:lang w:val="en-CA"/>
              </w:rPr>
              <w:t xml:space="preserve"> / </w:t>
            </w:r>
            <w:r w:rsidR="00776984" w:rsidRPr="004F264A">
              <w:rPr>
                <w:lang w:val="en-CA"/>
              </w:rPr>
              <w:t>On-line</w:t>
            </w:r>
          </w:p>
        </w:tc>
      </w:tr>
      <w:tr w:rsidR="004F264A" w:rsidRPr="004F264A" w14:paraId="67BC15F0" w14:textId="77777777" w:rsidTr="00072F34">
        <w:trPr>
          <w:trHeight w:val="227"/>
        </w:trPr>
        <w:tc>
          <w:tcPr>
            <w:tcW w:w="1682"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315A5179" w14:textId="77777777" w:rsidR="004F264A" w:rsidRPr="004F264A" w:rsidRDefault="004F264A" w:rsidP="004F264A">
            <w:pPr>
              <w:pStyle w:val="BodyText"/>
              <w:ind w:firstLine="0"/>
              <w:rPr>
                <w:lang w:val="en-CA"/>
              </w:rPr>
            </w:pPr>
            <w:r w:rsidRPr="004F264A">
              <w:rPr>
                <w:lang w:val="en-CA"/>
              </w:rPr>
              <w:t>Reactivity control mechanism</w:t>
            </w:r>
          </w:p>
        </w:tc>
        <w:tc>
          <w:tcPr>
            <w:tcW w:w="3318"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70F4505E" w14:textId="77777777" w:rsidR="004F264A" w:rsidRPr="004F264A" w:rsidRDefault="004F264A" w:rsidP="004F264A">
            <w:pPr>
              <w:pStyle w:val="BodyText"/>
              <w:ind w:firstLine="0"/>
              <w:jc w:val="center"/>
              <w:rPr>
                <w:lang w:val="en-CA"/>
              </w:rPr>
            </w:pPr>
            <w:r w:rsidRPr="004F264A">
              <w:rPr>
                <w:lang w:val="en-CA"/>
              </w:rPr>
              <w:t>Control rod insertion</w:t>
            </w:r>
          </w:p>
        </w:tc>
      </w:tr>
      <w:tr w:rsidR="004F264A" w:rsidRPr="004F264A" w14:paraId="5CB5AEF3" w14:textId="77777777" w:rsidTr="00072F34">
        <w:trPr>
          <w:trHeight w:val="299"/>
        </w:trPr>
        <w:tc>
          <w:tcPr>
            <w:tcW w:w="1682"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35A298B1" w14:textId="77777777" w:rsidR="004F264A" w:rsidRPr="004F264A" w:rsidRDefault="004F264A" w:rsidP="004F264A">
            <w:pPr>
              <w:pStyle w:val="BodyText"/>
              <w:ind w:firstLine="0"/>
              <w:rPr>
                <w:lang w:val="en-CA"/>
              </w:rPr>
            </w:pPr>
            <w:r w:rsidRPr="004F264A">
              <w:rPr>
                <w:lang w:val="en-CA"/>
              </w:rPr>
              <w:t>Safety systems</w:t>
            </w:r>
          </w:p>
        </w:tc>
        <w:tc>
          <w:tcPr>
            <w:tcW w:w="3318"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39C8857C" w14:textId="77777777" w:rsidR="004F264A" w:rsidRPr="004F264A" w:rsidRDefault="004F264A" w:rsidP="004F264A">
            <w:pPr>
              <w:pStyle w:val="BodyText"/>
              <w:ind w:firstLine="0"/>
              <w:jc w:val="center"/>
              <w:rPr>
                <w:b/>
                <w:bCs/>
                <w:lang w:val="en-CA"/>
              </w:rPr>
            </w:pPr>
            <w:r w:rsidRPr="004F264A">
              <w:rPr>
                <w:b/>
                <w:bCs/>
                <w:lang w:val="en-CA"/>
              </w:rPr>
              <w:t>Combined active and passive</w:t>
            </w:r>
          </w:p>
        </w:tc>
      </w:tr>
      <w:tr w:rsidR="004F264A" w:rsidRPr="004F264A" w14:paraId="065D8536" w14:textId="77777777" w:rsidTr="00072F34">
        <w:trPr>
          <w:trHeight w:val="245"/>
        </w:trPr>
        <w:tc>
          <w:tcPr>
            <w:tcW w:w="1682"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4105965D" w14:textId="77777777" w:rsidR="004F264A" w:rsidRPr="004F264A" w:rsidRDefault="004F264A" w:rsidP="004F264A">
            <w:pPr>
              <w:pStyle w:val="BodyText"/>
              <w:ind w:firstLine="0"/>
              <w:rPr>
                <w:lang w:val="en-CA"/>
              </w:rPr>
            </w:pPr>
            <w:r w:rsidRPr="004F264A">
              <w:rPr>
                <w:lang w:val="en-CA"/>
              </w:rPr>
              <w:t>Special features</w:t>
            </w:r>
          </w:p>
        </w:tc>
        <w:tc>
          <w:tcPr>
            <w:tcW w:w="3318"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0E6651D1" w14:textId="77777777" w:rsidR="004F264A" w:rsidRPr="004F264A" w:rsidRDefault="004F264A" w:rsidP="004F264A">
            <w:pPr>
              <w:pStyle w:val="BodyText"/>
              <w:ind w:firstLine="0"/>
              <w:jc w:val="center"/>
              <w:rPr>
                <w:b/>
                <w:bCs/>
                <w:lang w:val="en-CA"/>
              </w:rPr>
            </w:pPr>
            <w:r w:rsidRPr="004F264A">
              <w:rPr>
                <w:b/>
                <w:bCs/>
                <w:lang w:val="en-CA"/>
              </w:rPr>
              <w:t>Inherent safety, no need for offsite emergency measures</w:t>
            </w:r>
          </w:p>
        </w:tc>
      </w:tr>
      <w:tr w:rsidR="004F264A" w:rsidRPr="004F264A" w14:paraId="52189281" w14:textId="77777777" w:rsidTr="00072F34">
        <w:trPr>
          <w:trHeight w:val="236"/>
        </w:trPr>
        <w:tc>
          <w:tcPr>
            <w:tcW w:w="1682"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4CCC2AA1" w14:textId="0827CE07" w:rsidR="004F264A" w:rsidRPr="004F264A" w:rsidRDefault="004F264A" w:rsidP="004F264A">
            <w:pPr>
              <w:pStyle w:val="BodyText"/>
              <w:ind w:firstLine="0"/>
              <w:rPr>
                <w:lang w:val="en-CA"/>
              </w:rPr>
            </w:pPr>
            <w:r w:rsidRPr="004F264A">
              <w:rPr>
                <w:lang w:val="en-CA"/>
              </w:rPr>
              <w:t>Design life</w:t>
            </w:r>
            <w:r w:rsidR="00776984">
              <w:rPr>
                <w:lang w:val="en-CA"/>
              </w:rPr>
              <w:t xml:space="preserve"> / </w:t>
            </w:r>
            <w:r w:rsidR="00776984" w:rsidRPr="004F264A">
              <w:rPr>
                <w:lang w:val="en-CA"/>
              </w:rPr>
              <w:t>Seismic design (SSE)</w:t>
            </w:r>
          </w:p>
        </w:tc>
        <w:tc>
          <w:tcPr>
            <w:tcW w:w="3318" w:type="pct"/>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hideMark/>
          </w:tcPr>
          <w:p w14:paraId="4F8C3D4D" w14:textId="3F62C5B5" w:rsidR="004F264A" w:rsidRPr="004F264A" w:rsidRDefault="004F264A" w:rsidP="004F264A">
            <w:pPr>
              <w:pStyle w:val="BodyText"/>
              <w:ind w:firstLine="0"/>
              <w:jc w:val="center"/>
              <w:rPr>
                <w:lang w:val="en-CA"/>
              </w:rPr>
            </w:pPr>
            <w:r w:rsidRPr="004F264A">
              <w:rPr>
                <w:lang w:val="en-CA"/>
              </w:rPr>
              <w:t>40 years</w:t>
            </w:r>
            <w:r w:rsidR="00776984">
              <w:rPr>
                <w:lang w:val="en-CA"/>
              </w:rPr>
              <w:t xml:space="preserve"> / </w:t>
            </w:r>
            <w:r w:rsidR="00776984" w:rsidRPr="004F264A">
              <w:rPr>
                <w:lang w:val="en-CA"/>
              </w:rPr>
              <w:t>0.2 g</w:t>
            </w:r>
          </w:p>
        </w:tc>
      </w:tr>
    </w:tbl>
    <w:p w14:paraId="64965693" w14:textId="4DD72C4F" w:rsidR="00EE3A4E" w:rsidRDefault="00EE3A4E" w:rsidP="00EE3A4E">
      <w:pPr>
        <w:pStyle w:val="BodyText"/>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4040"/>
      </w:tblGrid>
      <w:tr w:rsidR="00E825F5" w14:paraId="353ED112" w14:textId="77777777" w:rsidTr="009229E6">
        <w:tc>
          <w:tcPr>
            <w:tcW w:w="4675" w:type="dxa"/>
          </w:tcPr>
          <w:p w14:paraId="439DCBAA" w14:textId="275A2F00" w:rsidR="00E825F5" w:rsidRDefault="00E825F5" w:rsidP="00E825F5">
            <w:pPr>
              <w:pStyle w:val="BodyText"/>
              <w:ind w:firstLine="0"/>
              <w:jc w:val="center"/>
            </w:pPr>
            <w:r w:rsidRPr="00E825F5">
              <w:drawing>
                <wp:inline distT="0" distB="0" distL="0" distR="0" wp14:anchorId="49C9EA84" wp14:editId="6F31F6E5">
                  <wp:extent cx="3241609" cy="3158836"/>
                  <wp:effectExtent l="0" t="0" r="0" b="3810"/>
                  <wp:docPr id="8" name="Picture 7" descr="A diagram of a temperature&#10;&#10;Description automatically generated">
                    <a:extLst xmlns:a="http://schemas.openxmlformats.org/drawingml/2006/main">
                      <a:ext uri="{FF2B5EF4-FFF2-40B4-BE49-F238E27FC236}">
                        <a16:creationId xmlns:a16="http://schemas.microsoft.com/office/drawing/2014/main" id="{797A253F-00B9-458F-870A-B245D2A46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temperature&#10;&#10;Description automatically generated">
                            <a:extLst>
                              <a:ext uri="{FF2B5EF4-FFF2-40B4-BE49-F238E27FC236}">
                                <a16:creationId xmlns:a16="http://schemas.microsoft.com/office/drawing/2014/main" id="{797A253F-00B9-458F-870A-B245D2A46F8D}"/>
                              </a:ext>
                            </a:extLst>
                          </pic:cNvPr>
                          <pic:cNvPicPr>
                            <a:picLocks noChangeAspect="1"/>
                          </pic:cNvPicPr>
                        </pic:nvPicPr>
                        <pic:blipFill>
                          <a:blip r:embed="rId18"/>
                          <a:stretch>
                            <a:fillRect/>
                          </a:stretch>
                        </pic:blipFill>
                        <pic:spPr>
                          <a:xfrm>
                            <a:off x="0" y="0"/>
                            <a:ext cx="3256460" cy="3173307"/>
                          </a:xfrm>
                          <a:prstGeom prst="rect">
                            <a:avLst/>
                          </a:prstGeom>
                        </pic:spPr>
                      </pic:pic>
                    </a:graphicData>
                  </a:graphic>
                </wp:inline>
              </w:drawing>
            </w:r>
          </w:p>
        </w:tc>
        <w:tc>
          <w:tcPr>
            <w:tcW w:w="4675" w:type="dxa"/>
            <w:vAlign w:val="bottom"/>
          </w:tcPr>
          <w:p w14:paraId="179B209C" w14:textId="3AD2675F" w:rsidR="00E825F5" w:rsidRPr="005876BE" w:rsidRDefault="00E825F5" w:rsidP="009229E6">
            <w:pPr>
              <w:pStyle w:val="BodyText"/>
              <w:ind w:firstLine="0"/>
              <w:rPr>
                <w:i/>
                <w:iCs/>
                <w:sz w:val="18"/>
                <w:szCs w:val="18"/>
              </w:rPr>
            </w:pPr>
            <w:r w:rsidRPr="005876BE">
              <w:rPr>
                <w:i/>
                <w:iCs/>
                <w:sz w:val="18"/>
                <w:szCs w:val="18"/>
              </w:rPr>
              <w:t>FIG</w:t>
            </w:r>
            <w:r w:rsidR="005876BE" w:rsidRPr="005876BE">
              <w:rPr>
                <w:i/>
                <w:iCs/>
                <w:sz w:val="18"/>
                <w:szCs w:val="18"/>
              </w:rPr>
              <w:t>.</w:t>
            </w:r>
            <w:r w:rsidRPr="005876BE">
              <w:rPr>
                <w:i/>
                <w:iCs/>
                <w:sz w:val="18"/>
                <w:szCs w:val="18"/>
              </w:rPr>
              <w:t xml:space="preserve"> 1. </w:t>
            </w:r>
            <w:r w:rsidR="005876BE">
              <w:rPr>
                <w:i/>
                <w:iCs/>
                <w:sz w:val="18"/>
                <w:szCs w:val="18"/>
              </w:rPr>
              <w:t xml:space="preserve">Comparison of T – s diagrams of NPPs with </w:t>
            </w:r>
            <w:r w:rsidR="009229E6">
              <w:rPr>
                <w:i/>
                <w:iCs/>
                <w:sz w:val="18"/>
                <w:szCs w:val="18"/>
              </w:rPr>
              <w:t xml:space="preserve">PWR </w:t>
            </w:r>
            <w:r w:rsidR="009229E6">
              <w:rPr>
                <w:i/>
                <w:iCs/>
                <w:sz w:val="18"/>
                <w:szCs w:val="18"/>
              </w:rPr>
              <w:noBreakHyphen/>
              <w:t xml:space="preserve"> Evolutionary Power Reactor (EPR) (the largest reactor by installed capacity 1660 MW</w:t>
            </w:r>
            <w:r w:rsidR="009229E6" w:rsidRPr="009229E6">
              <w:rPr>
                <w:i/>
                <w:iCs/>
                <w:sz w:val="18"/>
                <w:szCs w:val="18"/>
                <w:vertAlign w:val="subscript"/>
              </w:rPr>
              <w:t>el net</w:t>
            </w:r>
            <w:r w:rsidR="009229E6">
              <w:rPr>
                <w:i/>
                <w:iCs/>
                <w:sz w:val="18"/>
                <w:szCs w:val="18"/>
              </w:rPr>
              <w:t xml:space="preserve"> and the most efficient NPP with PWRs, BWRs and PHWRs); PWR – VVER (Russian PWR); and SMRs – RITM-200M and KLT-40S.</w:t>
            </w:r>
          </w:p>
        </w:tc>
      </w:tr>
    </w:tbl>
    <w:p w14:paraId="0E36EA69" w14:textId="6E0E9623" w:rsidR="00AA29CF" w:rsidRPr="0005285C" w:rsidRDefault="00AA29CF" w:rsidP="00AA29CF">
      <w:pPr>
        <w:pStyle w:val="BodyText"/>
        <w:ind w:firstLine="0"/>
      </w:pPr>
      <w:r w:rsidRPr="0005285C">
        <w:lastRenderedPageBreak/>
        <w:t xml:space="preserve">TABLE </w:t>
      </w:r>
      <w:r w:rsidR="0069549F">
        <w:t>5</w:t>
      </w:r>
      <w:r w:rsidRPr="0005285C">
        <w:t xml:space="preserve">. </w:t>
      </w:r>
      <w:r w:rsidRPr="0005285C">
        <w:rPr>
          <w:lang w:val="en-US"/>
        </w:rPr>
        <w:t>MAIN DESIGN PARAMETERS</w:t>
      </w:r>
      <w:r>
        <w:rPr>
          <w:lang w:val="en-US"/>
        </w:rPr>
        <w:t xml:space="preserve"> </w:t>
      </w:r>
      <w:r w:rsidR="00A063B5">
        <w:rPr>
          <w:lang w:val="en-US"/>
        </w:rPr>
        <w:t xml:space="preserve">OF </w:t>
      </w:r>
      <w:r w:rsidR="00A063B5">
        <w:t>SMR BREST-OD-300</w:t>
      </w:r>
      <w:r w:rsidR="00A063B5" w:rsidRPr="0005285C">
        <w:rPr>
          <w:lang w:val="en-US"/>
        </w:rPr>
        <w:t xml:space="preserve"> </w:t>
      </w:r>
      <w:r>
        <w:rPr>
          <w:lang w:val="en-US"/>
        </w:rPr>
        <w:t>(</w:t>
      </w:r>
      <w:r w:rsidR="00612E84">
        <w:rPr>
          <w:lang w:val="en-US"/>
        </w:rPr>
        <w:t>LFR</w:t>
      </w:r>
      <w:r>
        <w:rPr>
          <w:lang w:val="en-US"/>
        </w:rPr>
        <w:t xml:space="preserve"> </w:t>
      </w:r>
      <w:r w:rsidR="00612E84">
        <w:rPr>
          <w:lang w:val="en-US"/>
        </w:rPr>
        <w:t xml:space="preserve">GEN-IV </w:t>
      </w:r>
      <w:r>
        <w:rPr>
          <w:lang w:val="en-US"/>
        </w:rPr>
        <w:t xml:space="preserve">CONCEPT) (MAIN DESIGN SPECIFICS COMPARED TO THOSE OF </w:t>
      </w:r>
      <w:r>
        <w:rPr>
          <w:lang w:val="en-US"/>
        </w:rPr>
        <w:t>SFR</w:t>
      </w:r>
      <w:r>
        <w:rPr>
          <w:lang w:val="en-US"/>
        </w:rPr>
        <w:t>S ARE SHOWN IN BOLD) (BASED ON DATA IN [</w:t>
      </w:r>
      <w:r>
        <w:rPr>
          <w:lang w:val="en-US"/>
        </w:rPr>
        <w:t>1; 3</w:t>
      </w:r>
      <w:r>
        <w:rPr>
          <w:lang w:val="en-US"/>
        </w:rPr>
        <w:t>]).</w:t>
      </w:r>
    </w:p>
    <w:p w14:paraId="5BB3BF84" w14:textId="77777777" w:rsidR="00AA29CF" w:rsidRDefault="00AA29CF" w:rsidP="00EE3A4E">
      <w:pPr>
        <w:pStyle w:val="BodyText"/>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5"/>
        <w:gridCol w:w="5395"/>
      </w:tblGrid>
      <w:tr w:rsidR="00AA29CF" w:rsidRPr="00AA29CF" w14:paraId="79FA15D2" w14:textId="77777777" w:rsidTr="000C2AFF">
        <w:trPr>
          <w:trHeight w:val="179"/>
          <w:tblHeader/>
        </w:trPr>
        <w:tc>
          <w:tcPr>
            <w:tcW w:w="2115" w:type="pct"/>
            <w:shd w:val="clear" w:color="auto" w:fill="auto"/>
            <w:tcMar>
              <w:top w:w="15" w:type="dxa"/>
              <w:left w:w="79" w:type="dxa"/>
              <w:bottom w:w="0" w:type="dxa"/>
              <w:right w:w="79" w:type="dxa"/>
            </w:tcMar>
            <w:hideMark/>
          </w:tcPr>
          <w:p w14:paraId="29643D49" w14:textId="77777777" w:rsidR="00AA29CF" w:rsidRPr="00AA29CF" w:rsidRDefault="00AA29CF" w:rsidP="00AA29CF">
            <w:pPr>
              <w:pStyle w:val="BodyText"/>
              <w:ind w:firstLine="0"/>
              <w:jc w:val="center"/>
              <w:rPr>
                <w:b/>
                <w:bCs/>
                <w:lang w:val="en-CA"/>
              </w:rPr>
            </w:pPr>
            <w:r w:rsidRPr="00AA29CF">
              <w:rPr>
                <w:b/>
                <w:bCs/>
                <w:lang w:val="en-CA"/>
              </w:rPr>
              <w:t>Technical Parameters</w:t>
            </w:r>
          </w:p>
        </w:tc>
        <w:tc>
          <w:tcPr>
            <w:tcW w:w="2885" w:type="pct"/>
            <w:shd w:val="clear" w:color="auto" w:fill="auto"/>
            <w:tcMar>
              <w:top w:w="15" w:type="dxa"/>
              <w:left w:w="79" w:type="dxa"/>
              <w:bottom w:w="0" w:type="dxa"/>
              <w:right w:w="79" w:type="dxa"/>
            </w:tcMar>
            <w:hideMark/>
          </w:tcPr>
          <w:p w14:paraId="058FD564" w14:textId="77777777" w:rsidR="00AA29CF" w:rsidRPr="00AA29CF" w:rsidRDefault="00AA29CF" w:rsidP="00AA29CF">
            <w:pPr>
              <w:pStyle w:val="BodyText"/>
              <w:ind w:firstLine="0"/>
              <w:jc w:val="center"/>
              <w:rPr>
                <w:b/>
                <w:bCs/>
                <w:lang w:val="en-CA"/>
              </w:rPr>
            </w:pPr>
            <w:r w:rsidRPr="00AA29CF">
              <w:rPr>
                <w:b/>
                <w:bCs/>
                <w:lang w:val="en-CA"/>
              </w:rPr>
              <w:t>Value</w:t>
            </w:r>
          </w:p>
        </w:tc>
      </w:tr>
      <w:tr w:rsidR="00AA29CF" w:rsidRPr="00AA29CF" w14:paraId="4D5DB07E" w14:textId="77777777" w:rsidTr="000C2AFF">
        <w:trPr>
          <w:trHeight w:val="179"/>
        </w:trPr>
        <w:tc>
          <w:tcPr>
            <w:tcW w:w="2115" w:type="pct"/>
            <w:shd w:val="clear" w:color="auto" w:fill="auto"/>
            <w:tcMar>
              <w:top w:w="15" w:type="dxa"/>
              <w:left w:w="79" w:type="dxa"/>
              <w:bottom w:w="0" w:type="dxa"/>
              <w:right w:w="79" w:type="dxa"/>
            </w:tcMar>
            <w:hideMark/>
          </w:tcPr>
          <w:p w14:paraId="25B38B5E" w14:textId="77777777" w:rsidR="00AA29CF" w:rsidRPr="00AA29CF" w:rsidRDefault="00AA29CF" w:rsidP="00AA29CF">
            <w:pPr>
              <w:pStyle w:val="BodyText"/>
              <w:ind w:firstLine="0"/>
              <w:rPr>
                <w:lang w:val="en-CA"/>
              </w:rPr>
            </w:pPr>
            <w:r w:rsidRPr="00AA29CF">
              <w:rPr>
                <w:lang w:val="en-CA"/>
              </w:rPr>
              <w:t>Reactor Type</w:t>
            </w:r>
          </w:p>
        </w:tc>
        <w:tc>
          <w:tcPr>
            <w:tcW w:w="2885" w:type="pct"/>
            <w:shd w:val="clear" w:color="auto" w:fill="auto"/>
            <w:tcMar>
              <w:top w:w="15" w:type="dxa"/>
              <w:left w:w="79" w:type="dxa"/>
              <w:bottom w:w="0" w:type="dxa"/>
              <w:right w:w="79" w:type="dxa"/>
            </w:tcMar>
            <w:hideMark/>
          </w:tcPr>
          <w:p w14:paraId="73F65D14" w14:textId="55864434" w:rsidR="00AA29CF" w:rsidRPr="00AA29CF" w:rsidRDefault="00AA29CF" w:rsidP="00AA29CF">
            <w:pPr>
              <w:pStyle w:val="BodyText"/>
              <w:ind w:firstLine="0"/>
              <w:jc w:val="center"/>
              <w:rPr>
                <w:lang w:val="en-CA"/>
              </w:rPr>
            </w:pPr>
            <w:r w:rsidRPr="00AA29CF">
              <w:rPr>
                <w:lang w:val="en-CA"/>
              </w:rPr>
              <w:t xml:space="preserve">LMFBR </w:t>
            </w:r>
            <w:r>
              <w:rPr>
                <w:lang w:val="en-CA"/>
              </w:rPr>
              <w:noBreakHyphen/>
              <w:t xml:space="preserve"> </w:t>
            </w:r>
            <w:r w:rsidRPr="00AA29CF">
              <w:rPr>
                <w:b/>
                <w:bCs/>
                <w:lang w:val="en-CA"/>
              </w:rPr>
              <w:t>Lead</w:t>
            </w:r>
            <w:r w:rsidRPr="00AA29CF">
              <w:rPr>
                <w:b/>
                <w:bCs/>
                <w:lang w:val="en-CA"/>
              </w:rPr>
              <w:t>-cooled</w:t>
            </w:r>
            <w:r>
              <w:rPr>
                <w:lang w:val="en-CA"/>
              </w:rPr>
              <w:t xml:space="preserve"> </w:t>
            </w:r>
            <w:r w:rsidRPr="00AA29CF">
              <w:rPr>
                <w:lang w:val="en-CA"/>
              </w:rPr>
              <w:t>Fast Reactor (LFR)</w:t>
            </w:r>
          </w:p>
        </w:tc>
      </w:tr>
      <w:tr w:rsidR="00AA29CF" w:rsidRPr="00AA29CF" w14:paraId="4ACC5ACA" w14:textId="77777777" w:rsidTr="000C2AFF">
        <w:trPr>
          <w:trHeight w:val="179"/>
        </w:trPr>
        <w:tc>
          <w:tcPr>
            <w:tcW w:w="2115" w:type="pct"/>
            <w:shd w:val="clear" w:color="auto" w:fill="auto"/>
            <w:tcMar>
              <w:top w:w="15" w:type="dxa"/>
              <w:left w:w="79" w:type="dxa"/>
              <w:bottom w:w="0" w:type="dxa"/>
              <w:right w:w="79" w:type="dxa"/>
            </w:tcMar>
          </w:tcPr>
          <w:p w14:paraId="62FE0DF3" w14:textId="05917280" w:rsidR="00AA29CF" w:rsidRPr="00AA29CF" w:rsidRDefault="000C2AFF" w:rsidP="00AA29CF">
            <w:pPr>
              <w:pStyle w:val="BodyText"/>
              <w:ind w:firstLine="0"/>
              <w:rPr>
                <w:lang w:val="en-CA"/>
              </w:rPr>
            </w:pPr>
            <w:r>
              <w:rPr>
                <w:lang w:val="en-CA"/>
              </w:rPr>
              <w:t>Reactor Connection to Steam Generator (SG)</w:t>
            </w:r>
          </w:p>
        </w:tc>
        <w:tc>
          <w:tcPr>
            <w:tcW w:w="2885" w:type="pct"/>
            <w:shd w:val="clear" w:color="auto" w:fill="auto"/>
            <w:tcMar>
              <w:top w:w="15" w:type="dxa"/>
              <w:left w:w="79" w:type="dxa"/>
              <w:bottom w:w="0" w:type="dxa"/>
              <w:right w:w="79" w:type="dxa"/>
            </w:tcMar>
          </w:tcPr>
          <w:p w14:paraId="476A0EF3" w14:textId="1576892A" w:rsidR="00AA29CF" w:rsidRPr="00AA29CF" w:rsidRDefault="000C2AFF" w:rsidP="00AA29CF">
            <w:pPr>
              <w:pStyle w:val="BodyText"/>
              <w:ind w:firstLine="0"/>
              <w:jc w:val="center"/>
              <w:rPr>
                <w:b/>
                <w:bCs/>
                <w:lang w:val="en-CA"/>
              </w:rPr>
            </w:pPr>
            <w:r w:rsidRPr="000C2AFF">
              <w:rPr>
                <w:b/>
                <w:bCs/>
                <w:lang w:val="en-CA"/>
              </w:rPr>
              <w:t>Double-Loop</w:t>
            </w:r>
          </w:p>
        </w:tc>
      </w:tr>
      <w:tr w:rsidR="00AA29CF" w:rsidRPr="00AA29CF" w14:paraId="47D38583" w14:textId="77777777" w:rsidTr="000C2AFF">
        <w:trPr>
          <w:trHeight w:val="179"/>
        </w:trPr>
        <w:tc>
          <w:tcPr>
            <w:tcW w:w="2115" w:type="pct"/>
            <w:shd w:val="clear" w:color="auto" w:fill="auto"/>
            <w:tcMar>
              <w:top w:w="15" w:type="dxa"/>
              <w:left w:w="79" w:type="dxa"/>
              <w:bottom w:w="0" w:type="dxa"/>
              <w:right w:w="79" w:type="dxa"/>
            </w:tcMar>
            <w:hideMark/>
          </w:tcPr>
          <w:p w14:paraId="21AB2D72" w14:textId="77777777" w:rsidR="00AA29CF" w:rsidRPr="00AA29CF" w:rsidRDefault="00AA29CF" w:rsidP="00AA29CF">
            <w:pPr>
              <w:pStyle w:val="BodyText"/>
              <w:ind w:firstLine="0"/>
              <w:rPr>
                <w:lang w:val="en-CA"/>
              </w:rPr>
            </w:pPr>
            <w:r w:rsidRPr="00AA29CF">
              <w:rPr>
                <w:lang w:val="en-CA"/>
              </w:rPr>
              <w:t>Thermal / Electrical Capacity</w:t>
            </w:r>
          </w:p>
        </w:tc>
        <w:tc>
          <w:tcPr>
            <w:tcW w:w="2885" w:type="pct"/>
            <w:shd w:val="clear" w:color="auto" w:fill="auto"/>
            <w:tcMar>
              <w:top w:w="15" w:type="dxa"/>
              <w:left w:w="79" w:type="dxa"/>
              <w:bottom w:w="0" w:type="dxa"/>
              <w:right w:w="79" w:type="dxa"/>
            </w:tcMar>
            <w:hideMark/>
          </w:tcPr>
          <w:p w14:paraId="3EFB4003" w14:textId="77777777" w:rsidR="00AA29CF" w:rsidRPr="00AA29CF" w:rsidRDefault="00AA29CF" w:rsidP="00AA29CF">
            <w:pPr>
              <w:pStyle w:val="BodyText"/>
              <w:ind w:firstLine="0"/>
              <w:jc w:val="center"/>
              <w:rPr>
                <w:lang w:val="en-CA"/>
              </w:rPr>
            </w:pPr>
            <w:r w:rsidRPr="00AA29CF">
              <w:rPr>
                <w:lang w:val="en-CA"/>
              </w:rPr>
              <w:t>700 MW</w:t>
            </w:r>
            <w:r w:rsidRPr="00AA29CF">
              <w:rPr>
                <w:vertAlign w:val="subscript"/>
                <w:lang w:val="en-CA"/>
              </w:rPr>
              <w:t>th</w:t>
            </w:r>
            <w:r w:rsidRPr="00AA29CF">
              <w:rPr>
                <w:lang w:val="en-CA"/>
              </w:rPr>
              <w:t xml:space="preserve"> / 300 MW</w:t>
            </w:r>
            <w:r w:rsidRPr="00AA29CF">
              <w:rPr>
                <w:vertAlign w:val="subscript"/>
                <w:lang w:val="en-CA"/>
              </w:rPr>
              <w:t>el</w:t>
            </w:r>
          </w:p>
        </w:tc>
      </w:tr>
      <w:tr w:rsidR="00AA29CF" w:rsidRPr="00AA29CF" w14:paraId="364AD579" w14:textId="77777777" w:rsidTr="000C2AFF">
        <w:trPr>
          <w:trHeight w:val="179"/>
        </w:trPr>
        <w:tc>
          <w:tcPr>
            <w:tcW w:w="2115" w:type="pct"/>
            <w:shd w:val="clear" w:color="auto" w:fill="auto"/>
            <w:tcMar>
              <w:top w:w="15" w:type="dxa"/>
              <w:left w:w="79" w:type="dxa"/>
              <w:bottom w:w="0" w:type="dxa"/>
              <w:right w:w="79" w:type="dxa"/>
            </w:tcMar>
            <w:hideMark/>
          </w:tcPr>
          <w:p w14:paraId="1050F692" w14:textId="71CC1BF1" w:rsidR="00AA29CF" w:rsidRPr="00AA29CF" w:rsidRDefault="00AA29CF" w:rsidP="00AA29CF">
            <w:pPr>
              <w:pStyle w:val="BodyText"/>
              <w:ind w:firstLine="0"/>
              <w:rPr>
                <w:lang w:val="en-CA"/>
              </w:rPr>
            </w:pPr>
            <w:r w:rsidRPr="00AA29CF">
              <w:rPr>
                <w:lang w:val="en-CA"/>
              </w:rPr>
              <w:t>Gross Thermal Efficiency</w:t>
            </w:r>
          </w:p>
        </w:tc>
        <w:tc>
          <w:tcPr>
            <w:tcW w:w="2885" w:type="pct"/>
            <w:shd w:val="clear" w:color="auto" w:fill="auto"/>
            <w:tcMar>
              <w:top w:w="15" w:type="dxa"/>
              <w:left w:w="79" w:type="dxa"/>
              <w:bottom w:w="0" w:type="dxa"/>
              <w:right w:w="79" w:type="dxa"/>
            </w:tcMar>
            <w:hideMark/>
          </w:tcPr>
          <w:p w14:paraId="0D0FE82E" w14:textId="77777777" w:rsidR="00AA29CF" w:rsidRPr="00AA29CF" w:rsidRDefault="00AA29CF" w:rsidP="00AA29CF">
            <w:pPr>
              <w:pStyle w:val="BodyText"/>
              <w:ind w:firstLine="0"/>
              <w:jc w:val="center"/>
              <w:rPr>
                <w:b/>
                <w:bCs/>
                <w:lang w:val="en-CA"/>
              </w:rPr>
            </w:pPr>
            <w:r w:rsidRPr="00AA29CF">
              <w:rPr>
                <w:b/>
                <w:bCs/>
                <w:lang w:val="en-CA"/>
              </w:rPr>
              <w:t>43.5%</w:t>
            </w:r>
          </w:p>
        </w:tc>
      </w:tr>
      <w:tr w:rsidR="00AA29CF" w:rsidRPr="00AA29CF" w14:paraId="7DD617DB" w14:textId="77777777" w:rsidTr="000C2AFF">
        <w:trPr>
          <w:trHeight w:val="179"/>
        </w:trPr>
        <w:tc>
          <w:tcPr>
            <w:tcW w:w="2115" w:type="pct"/>
            <w:shd w:val="clear" w:color="auto" w:fill="auto"/>
            <w:tcMar>
              <w:top w:w="15" w:type="dxa"/>
              <w:left w:w="79" w:type="dxa"/>
              <w:bottom w:w="0" w:type="dxa"/>
              <w:right w:w="79" w:type="dxa"/>
            </w:tcMar>
            <w:hideMark/>
          </w:tcPr>
          <w:p w14:paraId="589CDC32" w14:textId="77777777" w:rsidR="00AA29CF" w:rsidRPr="00AA29CF" w:rsidRDefault="00AA29CF" w:rsidP="00AA29CF">
            <w:pPr>
              <w:pStyle w:val="BodyText"/>
              <w:ind w:firstLine="0"/>
              <w:rPr>
                <w:lang w:val="en-CA"/>
              </w:rPr>
            </w:pPr>
            <w:r w:rsidRPr="00AA29CF">
              <w:rPr>
                <w:lang w:val="en-CA"/>
              </w:rPr>
              <w:t>Circulation Type / Max Lead Velocity</w:t>
            </w:r>
          </w:p>
        </w:tc>
        <w:tc>
          <w:tcPr>
            <w:tcW w:w="2885" w:type="pct"/>
            <w:shd w:val="clear" w:color="auto" w:fill="auto"/>
            <w:tcMar>
              <w:top w:w="15" w:type="dxa"/>
              <w:left w:w="79" w:type="dxa"/>
              <w:bottom w:w="0" w:type="dxa"/>
              <w:right w:w="79" w:type="dxa"/>
            </w:tcMar>
            <w:hideMark/>
          </w:tcPr>
          <w:p w14:paraId="14B84FB2" w14:textId="77777777" w:rsidR="00AA29CF" w:rsidRPr="00AA29CF" w:rsidRDefault="00AA29CF" w:rsidP="00AA29CF">
            <w:pPr>
              <w:pStyle w:val="BodyText"/>
              <w:ind w:firstLine="0"/>
              <w:jc w:val="center"/>
              <w:rPr>
                <w:lang w:val="en-CA"/>
              </w:rPr>
            </w:pPr>
            <w:r w:rsidRPr="00AA29CF">
              <w:rPr>
                <w:lang w:val="en-CA"/>
              </w:rPr>
              <w:t>Forced circulation / 1.9 m/s</w:t>
            </w:r>
          </w:p>
        </w:tc>
      </w:tr>
      <w:tr w:rsidR="00AA29CF" w:rsidRPr="00AA29CF" w14:paraId="6428D539" w14:textId="77777777" w:rsidTr="000C2AFF">
        <w:trPr>
          <w:trHeight w:val="179"/>
        </w:trPr>
        <w:tc>
          <w:tcPr>
            <w:tcW w:w="2115" w:type="pct"/>
            <w:shd w:val="clear" w:color="auto" w:fill="auto"/>
            <w:tcMar>
              <w:top w:w="15" w:type="dxa"/>
              <w:left w:w="79" w:type="dxa"/>
              <w:bottom w:w="0" w:type="dxa"/>
              <w:right w:w="79" w:type="dxa"/>
            </w:tcMar>
            <w:hideMark/>
          </w:tcPr>
          <w:p w14:paraId="4E3B3753" w14:textId="77777777" w:rsidR="00AA29CF" w:rsidRPr="00AA29CF" w:rsidRDefault="00AA29CF" w:rsidP="00AA29CF">
            <w:pPr>
              <w:pStyle w:val="BodyText"/>
              <w:ind w:firstLine="0"/>
              <w:rPr>
                <w:lang w:val="en-CA"/>
              </w:rPr>
            </w:pPr>
            <w:r w:rsidRPr="00AA29CF">
              <w:rPr>
                <w:lang w:val="en-CA"/>
              </w:rPr>
              <w:t>Operating Pressure (Primary)</w:t>
            </w:r>
          </w:p>
        </w:tc>
        <w:tc>
          <w:tcPr>
            <w:tcW w:w="2885" w:type="pct"/>
            <w:shd w:val="clear" w:color="auto" w:fill="auto"/>
            <w:tcMar>
              <w:top w:w="15" w:type="dxa"/>
              <w:left w:w="79" w:type="dxa"/>
              <w:bottom w:w="0" w:type="dxa"/>
              <w:right w:w="79" w:type="dxa"/>
            </w:tcMar>
            <w:hideMark/>
          </w:tcPr>
          <w:p w14:paraId="50C657F3" w14:textId="77777777" w:rsidR="00AA29CF" w:rsidRPr="00AA29CF" w:rsidRDefault="00AA29CF" w:rsidP="00AA29CF">
            <w:pPr>
              <w:pStyle w:val="BodyText"/>
              <w:ind w:firstLine="0"/>
              <w:jc w:val="center"/>
              <w:rPr>
                <w:lang w:val="en-CA"/>
              </w:rPr>
            </w:pPr>
            <w:r w:rsidRPr="00AA29CF">
              <w:rPr>
                <w:lang w:val="en-CA"/>
              </w:rPr>
              <w:t>Low pressure</w:t>
            </w:r>
          </w:p>
        </w:tc>
      </w:tr>
      <w:tr w:rsidR="00AA29CF" w:rsidRPr="00AA29CF" w14:paraId="2F487B7C" w14:textId="77777777" w:rsidTr="000C2AFF">
        <w:trPr>
          <w:trHeight w:val="179"/>
        </w:trPr>
        <w:tc>
          <w:tcPr>
            <w:tcW w:w="2115" w:type="pct"/>
            <w:shd w:val="clear" w:color="auto" w:fill="auto"/>
            <w:tcMar>
              <w:top w:w="15" w:type="dxa"/>
              <w:left w:w="79" w:type="dxa"/>
              <w:bottom w:w="0" w:type="dxa"/>
              <w:right w:w="79" w:type="dxa"/>
            </w:tcMar>
            <w:hideMark/>
          </w:tcPr>
          <w:p w14:paraId="57B847DC" w14:textId="77777777" w:rsidR="00AA29CF" w:rsidRPr="00AA29CF" w:rsidRDefault="00AA29CF" w:rsidP="00AA29CF">
            <w:pPr>
              <w:pStyle w:val="BodyText"/>
              <w:ind w:firstLine="0"/>
              <w:rPr>
                <w:lang w:val="en-CA"/>
              </w:rPr>
            </w:pPr>
            <w:r w:rsidRPr="00AA29CF">
              <w:rPr>
                <w:lang w:val="en-CA"/>
              </w:rPr>
              <w:t>Core Inlet / Outlet Coolant Temperature</w:t>
            </w:r>
          </w:p>
        </w:tc>
        <w:tc>
          <w:tcPr>
            <w:tcW w:w="2885" w:type="pct"/>
            <w:shd w:val="clear" w:color="auto" w:fill="auto"/>
            <w:tcMar>
              <w:top w:w="15" w:type="dxa"/>
              <w:left w:w="79" w:type="dxa"/>
              <w:bottom w:w="0" w:type="dxa"/>
              <w:right w:w="79" w:type="dxa"/>
            </w:tcMar>
            <w:hideMark/>
          </w:tcPr>
          <w:p w14:paraId="53A9AC6C" w14:textId="24268B27" w:rsidR="00AA29CF" w:rsidRPr="00AA29CF" w:rsidRDefault="00AA29CF" w:rsidP="00AA29CF">
            <w:pPr>
              <w:pStyle w:val="BodyText"/>
              <w:ind w:firstLine="0"/>
              <w:jc w:val="center"/>
              <w:rPr>
                <w:lang w:val="en-CA"/>
              </w:rPr>
            </w:pPr>
            <w:r w:rsidRPr="00AA29CF">
              <w:rPr>
                <w:lang w:val="en-CA"/>
              </w:rPr>
              <w:t>420°C / 535°C</w:t>
            </w:r>
          </w:p>
        </w:tc>
      </w:tr>
      <w:tr w:rsidR="00AA29CF" w:rsidRPr="00AA29CF" w14:paraId="0B87E8FB" w14:textId="77777777" w:rsidTr="000C2AFF">
        <w:trPr>
          <w:trHeight w:val="179"/>
        </w:trPr>
        <w:tc>
          <w:tcPr>
            <w:tcW w:w="2115" w:type="pct"/>
            <w:shd w:val="clear" w:color="auto" w:fill="auto"/>
            <w:tcMar>
              <w:top w:w="15" w:type="dxa"/>
              <w:left w:w="79" w:type="dxa"/>
              <w:bottom w:w="0" w:type="dxa"/>
              <w:right w:w="79" w:type="dxa"/>
            </w:tcMar>
            <w:hideMark/>
          </w:tcPr>
          <w:p w14:paraId="04FC1DCA" w14:textId="0169AAE1" w:rsidR="00AA29CF" w:rsidRPr="00AA29CF" w:rsidRDefault="00AA29CF" w:rsidP="00AA29CF">
            <w:pPr>
              <w:pStyle w:val="BodyText"/>
              <w:ind w:firstLine="0"/>
              <w:rPr>
                <w:lang w:val="en-CA"/>
              </w:rPr>
            </w:pPr>
            <w:r w:rsidRPr="00AA29CF">
              <w:rPr>
                <w:lang w:val="en-CA"/>
              </w:rPr>
              <w:t xml:space="preserve">Water-Steam </w:t>
            </w:r>
            <w:r w:rsidRPr="00AA29CF">
              <w:rPr>
                <w:i/>
                <w:iCs/>
                <w:lang w:val="en-CA"/>
              </w:rPr>
              <w:t>T</w:t>
            </w:r>
            <w:r w:rsidRPr="00AA29CF">
              <w:rPr>
                <w:lang w:val="en-CA"/>
              </w:rPr>
              <w:t xml:space="preserve"> at </w:t>
            </w:r>
            <w:r w:rsidR="00887939">
              <w:rPr>
                <w:lang w:val="en-CA"/>
              </w:rPr>
              <w:t>SG</w:t>
            </w:r>
            <w:r w:rsidRPr="00AA29CF">
              <w:rPr>
                <w:lang w:val="en-CA"/>
              </w:rPr>
              <w:t xml:space="preserve"> Inlet / Outlet</w:t>
            </w:r>
            <w:r w:rsidR="000C2AFF">
              <w:rPr>
                <w:lang w:val="en-CA"/>
              </w:rPr>
              <w:t xml:space="preserve"> </w:t>
            </w:r>
            <w:r w:rsidR="00D3318E">
              <w:rPr>
                <w:lang w:val="en-CA"/>
              </w:rPr>
              <w:t>&amp;</w:t>
            </w:r>
            <w:r w:rsidR="000C2AFF">
              <w:rPr>
                <w:lang w:val="en-CA"/>
              </w:rPr>
              <w:t xml:space="preserve"> Outlet </w:t>
            </w:r>
            <w:r w:rsidR="00D3318E" w:rsidRPr="00D3318E">
              <w:rPr>
                <w:i/>
                <w:iCs/>
                <w:lang w:val="en-CA"/>
              </w:rPr>
              <w:t>P</w:t>
            </w:r>
          </w:p>
        </w:tc>
        <w:tc>
          <w:tcPr>
            <w:tcW w:w="2885" w:type="pct"/>
            <w:shd w:val="clear" w:color="auto" w:fill="auto"/>
            <w:tcMar>
              <w:top w:w="15" w:type="dxa"/>
              <w:left w:w="79" w:type="dxa"/>
              <w:bottom w:w="0" w:type="dxa"/>
              <w:right w:w="79" w:type="dxa"/>
            </w:tcMar>
            <w:hideMark/>
          </w:tcPr>
          <w:p w14:paraId="570F9304" w14:textId="409AC2FF" w:rsidR="00AA29CF" w:rsidRPr="00AA29CF" w:rsidRDefault="00AA29CF" w:rsidP="00AA29CF">
            <w:pPr>
              <w:pStyle w:val="BodyText"/>
              <w:ind w:firstLine="0"/>
              <w:jc w:val="center"/>
              <w:rPr>
                <w:lang w:val="en-CA"/>
              </w:rPr>
            </w:pPr>
            <w:r w:rsidRPr="00AA29CF">
              <w:rPr>
                <w:lang w:val="en-CA"/>
              </w:rPr>
              <w:t>340°C / 505°C</w:t>
            </w:r>
            <w:r w:rsidR="000C2AFF">
              <w:rPr>
                <w:lang w:val="en-CA"/>
              </w:rPr>
              <w:t xml:space="preserve"> / </w:t>
            </w:r>
            <w:r w:rsidR="000C2AFF" w:rsidRPr="00220C01">
              <w:rPr>
                <w:b/>
                <w:bCs/>
                <w:lang w:val="en-CA"/>
              </w:rPr>
              <w:t>17 MPa</w:t>
            </w:r>
            <w:r w:rsidR="00C87925">
              <w:rPr>
                <w:b/>
                <w:bCs/>
                <w:lang w:val="en-CA"/>
              </w:rPr>
              <w:t>*</w:t>
            </w:r>
          </w:p>
        </w:tc>
      </w:tr>
      <w:tr w:rsidR="00AA29CF" w:rsidRPr="00AA29CF" w14:paraId="3DE4603E" w14:textId="77777777" w:rsidTr="000C2AFF">
        <w:trPr>
          <w:trHeight w:val="179"/>
        </w:trPr>
        <w:tc>
          <w:tcPr>
            <w:tcW w:w="2115" w:type="pct"/>
            <w:shd w:val="clear" w:color="auto" w:fill="auto"/>
            <w:tcMar>
              <w:top w:w="15" w:type="dxa"/>
              <w:left w:w="79" w:type="dxa"/>
              <w:bottom w:w="0" w:type="dxa"/>
              <w:right w:w="79" w:type="dxa"/>
            </w:tcMar>
            <w:hideMark/>
          </w:tcPr>
          <w:p w14:paraId="07E121F1" w14:textId="2688E4B6" w:rsidR="00AA29CF" w:rsidRPr="00AA29CF" w:rsidRDefault="00AA29CF" w:rsidP="00AA29CF">
            <w:pPr>
              <w:pStyle w:val="BodyText"/>
              <w:ind w:firstLine="0"/>
              <w:rPr>
                <w:lang w:val="en-CA"/>
              </w:rPr>
            </w:pPr>
            <w:r w:rsidRPr="00AA29CF">
              <w:rPr>
                <w:lang w:val="en-CA"/>
              </w:rPr>
              <w:t>Max Fuel</w:t>
            </w:r>
            <w:r w:rsidR="00887939">
              <w:rPr>
                <w:lang w:val="en-CA"/>
              </w:rPr>
              <w:t>-</w:t>
            </w:r>
            <w:r w:rsidRPr="00AA29CF">
              <w:rPr>
                <w:lang w:val="en-CA"/>
              </w:rPr>
              <w:t>Cladding Temperature</w:t>
            </w:r>
          </w:p>
        </w:tc>
        <w:tc>
          <w:tcPr>
            <w:tcW w:w="2885" w:type="pct"/>
            <w:shd w:val="clear" w:color="auto" w:fill="auto"/>
            <w:tcMar>
              <w:top w:w="15" w:type="dxa"/>
              <w:left w:w="79" w:type="dxa"/>
              <w:bottom w:w="0" w:type="dxa"/>
              <w:right w:w="79" w:type="dxa"/>
            </w:tcMar>
            <w:hideMark/>
          </w:tcPr>
          <w:p w14:paraId="62DFC70E" w14:textId="77777777" w:rsidR="00AA29CF" w:rsidRPr="00AA29CF" w:rsidRDefault="00AA29CF" w:rsidP="00AA29CF">
            <w:pPr>
              <w:pStyle w:val="BodyText"/>
              <w:ind w:firstLine="0"/>
              <w:jc w:val="center"/>
              <w:rPr>
                <w:lang w:val="en-CA"/>
              </w:rPr>
            </w:pPr>
            <w:r w:rsidRPr="00AA29CF">
              <w:rPr>
                <w:lang w:val="en-CA"/>
              </w:rPr>
              <w:t>650°C</w:t>
            </w:r>
          </w:p>
        </w:tc>
      </w:tr>
      <w:tr w:rsidR="00AA29CF" w:rsidRPr="00AA29CF" w14:paraId="4479670F" w14:textId="77777777" w:rsidTr="000C2AFF">
        <w:trPr>
          <w:trHeight w:val="179"/>
        </w:trPr>
        <w:tc>
          <w:tcPr>
            <w:tcW w:w="2115" w:type="pct"/>
            <w:shd w:val="clear" w:color="auto" w:fill="auto"/>
            <w:tcMar>
              <w:top w:w="15" w:type="dxa"/>
              <w:left w:w="79" w:type="dxa"/>
              <w:bottom w:w="0" w:type="dxa"/>
              <w:right w:w="79" w:type="dxa"/>
            </w:tcMar>
            <w:hideMark/>
          </w:tcPr>
          <w:p w14:paraId="0E8D96E2" w14:textId="77777777" w:rsidR="00AA29CF" w:rsidRPr="00AA29CF" w:rsidRDefault="00AA29CF" w:rsidP="00AA29CF">
            <w:pPr>
              <w:pStyle w:val="BodyText"/>
              <w:ind w:firstLine="0"/>
              <w:rPr>
                <w:lang w:val="en-CA"/>
              </w:rPr>
            </w:pPr>
            <w:r w:rsidRPr="00AA29CF">
              <w:rPr>
                <w:lang w:val="en-CA"/>
              </w:rPr>
              <w:t>Fuel Assembly</w:t>
            </w:r>
          </w:p>
        </w:tc>
        <w:tc>
          <w:tcPr>
            <w:tcW w:w="2885" w:type="pct"/>
            <w:shd w:val="clear" w:color="auto" w:fill="auto"/>
            <w:tcMar>
              <w:top w:w="15" w:type="dxa"/>
              <w:left w:w="79" w:type="dxa"/>
              <w:bottom w:w="0" w:type="dxa"/>
              <w:right w:w="79" w:type="dxa"/>
            </w:tcMar>
            <w:hideMark/>
          </w:tcPr>
          <w:p w14:paraId="68E2162B" w14:textId="77777777" w:rsidR="00AA29CF" w:rsidRPr="00AA29CF" w:rsidRDefault="00AA29CF" w:rsidP="00AA29CF">
            <w:pPr>
              <w:pStyle w:val="BodyText"/>
              <w:ind w:firstLine="0"/>
              <w:jc w:val="center"/>
              <w:rPr>
                <w:b/>
                <w:bCs/>
                <w:lang w:val="pt-BR"/>
              </w:rPr>
            </w:pPr>
            <w:r w:rsidRPr="00AA29CF">
              <w:rPr>
                <w:b/>
                <w:bCs/>
                <w:lang w:val="pt-BR"/>
              </w:rPr>
              <w:t xml:space="preserve">Mixed uranium plutonium nitride </w:t>
            </w:r>
            <w:r w:rsidRPr="00AA29CF">
              <w:rPr>
                <w:b/>
                <w:bCs/>
                <w:lang w:val="pt-BR"/>
              </w:rPr>
              <w:noBreakHyphen/>
              <w:t xml:space="preserve"> (U + Pu) N</w:t>
            </w:r>
          </w:p>
        </w:tc>
      </w:tr>
      <w:tr w:rsidR="00AA29CF" w:rsidRPr="00AA29CF" w14:paraId="07D41C41" w14:textId="77777777" w:rsidTr="000C2AFF">
        <w:trPr>
          <w:trHeight w:val="179"/>
        </w:trPr>
        <w:tc>
          <w:tcPr>
            <w:tcW w:w="2115" w:type="pct"/>
            <w:shd w:val="clear" w:color="auto" w:fill="auto"/>
            <w:tcMar>
              <w:top w:w="15" w:type="dxa"/>
              <w:left w:w="79" w:type="dxa"/>
              <w:bottom w:w="0" w:type="dxa"/>
              <w:right w:w="79" w:type="dxa"/>
            </w:tcMar>
            <w:hideMark/>
          </w:tcPr>
          <w:p w14:paraId="67FABB55" w14:textId="77777777" w:rsidR="00AA29CF" w:rsidRPr="00AA29CF" w:rsidRDefault="00AA29CF" w:rsidP="00AA29CF">
            <w:pPr>
              <w:pStyle w:val="BodyText"/>
              <w:ind w:firstLine="0"/>
              <w:rPr>
                <w:lang w:val="pt-BR"/>
              </w:rPr>
            </w:pPr>
            <w:r w:rsidRPr="00AA29CF">
              <w:rPr>
                <w:lang w:val="pt-BR"/>
              </w:rPr>
              <w:t>Core Charge (U + Pu + MA)N</w:t>
            </w:r>
          </w:p>
        </w:tc>
        <w:tc>
          <w:tcPr>
            <w:tcW w:w="2885" w:type="pct"/>
            <w:shd w:val="clear" w:color="auto" w:fill="auto"/>
            <w:tcMar>
              <w:top w:w="15" w:type="dxa"/>
              <w:left w:w="79" w:type="dxa"/>
              <w:bottom w:w="0" w:type="dxa"/>
              <w:right w:w="79" w:type="dxa"/>
            </w:tcMar>
            <w:hideMark/>
          </w:tcPr>
          <w:p w14:paraId="18F19B00" w14:textId="77777777" w:rsidR="00AA29CF" w:rsidRPr="00AA29CF" w:rsidRDefault="00AA29CF" w:rsidP="00AA29CF">
            <w:pPr>
              <w:pStyle w:val="BodyText"/>
              <w:ind w:firstLine="0"/>
              <w:jc w:val="center"/>
              <w:rPr>
                <w:lang w:val="en-CA"/>
              </w:rPr>
            </w:pPr>
            <w:r w:rsidRPr="00AA29CF">
              <w:rPr>
                <w:lang w:val="pt-BR"/>
              </w:rPr>
              <w:t>19 t</w:t>
            </w:r>
          </w:p>
        </w:tc>
      </w:tr>
      <w:tr w:rsidR="00AA29CF" w:rsidRPr="00AA29CF" w14:paraId="35CDB11B" w14:textId="77777777" w:rsidTr="000C2AFF">
        <w:trPr>
          <w:trHeight w:val="179"/>
        </w:trPr>
        <w:tc>
          <w:tcPr>
            <w:tcW w:w="2115" w:type="pct"/>
            <w:shd w:val="clear" w:color="auto" w:fill="auto"/>
            <w:tcMar>
              <w:top w:w="15" w:type="dxa"/>
              <w:left w:w="79" w:type="dxa"/>
              <w:bottom w:w="0" w:type="dxa"/>
              <w:right w:w="79" w:type="dxa"/>
            </w:tcMar>
            <w:hideMark/>
          </w:tcPr>
          <w:p w14:paraId="6AC2DB0C" w14:textId="77777777" w:rsidR="00AA29CF" w:rsidRPr="00AA29CF" w:rsidRDefault="00AA29CF" w:rsidP="00AA29CF">
            <w:pPr>
              <w:pStyle w:val="BodyText"/>
              <w:ind w:firstLine="0"/>
              <w:rPr>
                <w:lang w:val="pt-BR"/>
              </w:rPr>
            </w:pPr>
            <w:r w:rsidRPr="00AA29CF">
              <w:rPr>
                <w:lang w:val="pt-BR"/>
              </w:rPr>
              <w:t xml:space="preserve">Charge (Pu + MA) / </w:t>
            </w:r>
            <w:r w:rsidRPr="00AA29CF">
              <w:rPr>
                <w:vertAlign w:val="superscript"/>
                <w:lang w:val="pt-BR"/>
              </w:rPr>
              <w:t>239</w:t>
            </w:r>
            <w:r w:rsidRPr="00AA29CF">
              <w:rPr>
                <w:lang w:val="pt-BR"/>
              </w:rPr>
              <w:t xml:space="preserve">Pu + </w:t>
            </w:r>
            <w:r w:rsidRPr="00AA29CF">
              <w:rPr>
                <w:vertAlign w:val="superscript"/>
                <w:lang w:val="pt-BR"/>
              </w:rPr>
              <w:t>241</w:t>
            </w:r>
            <w:r w:rsidRPr="00AA29CF">
              <w:rPr>
                <w:lang w:val="pt-BR"/>
              </w:rPr>
              <w:t>Pu))N</w:t>
            </w:r>
          </w:p>
        </w:tc>
        <w:tc>
          <w:tcPr>
            <w:tcW w:w="2885" w:type="pct"/>
            <w:shd w:val="clear" w:color="auto" w:fill="auto"/>
            <w:tcMar>
              <w:top w:w="15" w:type="dxa"/>
              <w:left w:w="79" w:type="dxa"/>
              <w:bottom w:w="0" w:type="dxa"/>
              <w:right w:w="79" w:type="dxa"/>
            </w:tcMar>
            <w:hideMark/>
          </w:tcPr>
          <w:p w14:paraId="505A5DCF" w14:textId="77777777" w:rsidR="00AA29CF" w:rsidRPr="00AA29CF" w:rsidRDefault="00AA29CF" w:rsidP="00AA29CF">
            <w:pPr>
              <w:pStyle w:val="BodyText"/>
              <w:ind w:firstLine="0"/>
              <w:jc w:val="center"/>
              <w:rPr>
                <w:lang w:val="en-CA"/>
              </w:rPr>
            </w:pPr>
            <w:r w:rsidRPr="00AA29CF">
              <w:rPr>
                <w:lang w:val="pt-BR"/>
              </w:rPr>
              <w:t>2.5 / 1.8 t t</w:t>
            </w:r>
          </w:p>
        </w:tc>
      </w:tr>
      <w:tr w:rsidR="00AA29CF" w:rsidRPr="00AA29CF" w14:paraId="641C5082" w14:textId="77777777" w:rsidTr="000C2AFF">
        <w:trPr>
          <w:trHeight w:val="179"/>
        </w:trPr>
        <w:tc>
          <w:tcPr>
            <w:tcW w:w="2115" w:type="pct"/>
            <w:shd w:val="clear" w:color="auto" w:fill="auto"/>
            <w:tcMar>
              <w:top w:w="15" w:type="dxa"/>
              <w:left w:w="79" w:type="dxa"/>
              <w:bottom w:w="0" w:type="dxa"/>
              <w:right w:w="79" w:type="dxa"/>
            </w:tcMar>
            <w:hideMark/>
          </w:tcPr>
          <w:p w14:paraId="1A1AEB80" w14:textId="77777777" w:rsidR="00AA29CF" w:rsidRPr="00AA29CF" w:rsidRDefault="00AA29CF" w:rsidP="00AA29CF">
            <w:pPr>
              <w:pStyle w:val="BodyText"/>
              <w:ind w:firstLine="0"/>
              <w:rPr>
                <w:lang w:val="en-CA"/>
              </w:rPr>
            </w:pPr>
            <w:r w:rsidRPr="00AA29CF">
              <w:rPr>
                <w:lang w:val="en-CA"/>
              </w:rPr>
              <w:t>Fuel Rod ODs / Fuel Rods Pitch</w:t>
            </w:r>
          </w:p>
        </w:tc>
        <w:tc>
          <w:tcPr>
            <w:tcW w:w="2885" w:type="pct"/>
            <w:shd w:val="clear" w:color="auto" w:fill="auto"/>
            <w:tcMar>
              <w:top w:w="15" w:type="dxa"/>
              <w:left w:w="79" w:type="dxa"/>
              <w:bottom w:w="0" w:type="dxa"/>
              <w:right w:w="79" w:type="dxa"/>
            </w:tcMar>
            <w:hideMark/>
          </w:tcPr>
          <w:p w14:paraId="15C93C55" w14:textId="77777777" w:rsidR="00AA29CF" w:rsidRPr="00AA29CF" w:rsidRDefault="00AA29CF" w:rsidP="00AA29CF">
            <w:pPr>
              <w:pStyle w:val="BodyText"/>
              <w:ind w:firstLine="0"/>
              <w:jc w:val="center"/>
              <w:rPr>
                <w:lang w:val="en-CA"/>
              </w:rPr>
            </w:pPr>
            <w:r w:rsidRPr="00AA29CF">
              <w:rPr>
                <w:lang w:val="en-CA"/>
              </w:rPr>
              <w:t>9.7 – 10.5 mm / 13.0 mm</w:t>
            </w:r>
          </w:p>
        </w:tc>
      </w:tr>
      <w:tr w:rsidR="00AA29CF" w:rsidRPr="00AA29CF" w14:paraId="6F8C8053" w14:textId="77777777" w:rsidTr="000C2AFF">
        <w:trPr>
          <w:trHeight w:val="179"/>
        </w:trPr>
        <w:tc>
          <w:tcPr>
            <w:tcW w:w="2115" w:type="pct"/>
            <w:shd w:val="clear" w:color="auto" w:fill="auto"/>
            <w:tcMar>
              <w:top w:w="15" w:type="dxa"/>
              <w:left w:w="79" w:type="dxa"/>
              <w:bottom w:w="0" w:type="dxa"/>
              <w:right w:w="79" w:type="dxa"/>
            </w:tcMar>
            <w:hideMark/>
          </w:tcPr>
          <w:p w14:paraId="777163E9" w14:textId="371F7965" w:rsidR="00AA29CF" w:rsidRPr="00AA29CF" w:rsidRDefault="00AA29CF" w:rsidP="00AA29CF">
            <w:pPr>
              <w:pStyle w:val="BodyText"/>
              <w:ind w:firstLine="0"/>
              <w:rPr>
                <w:lang w:val="en-CA"/>
              </w:rPr>
            </w:pPr>
            <w:r w:rsidRPr="00AA29CF">
              <w:rPr>
                <w:lang w:val="en-CA"/>
              </w:rPr>
              <w:t>N</w:t>
            </w:r>
            <w:r w:rsidR="00887939">
              <w:rPr>
                <w:lang w:val="en-CA"/>
              </w:rPr>
              <w:t>o.</w:t>
            </w:r>
            <w:r w:rsidRPr="00AA29CF">
              <w:rPr>
                <w:lang w:val="en-CA"/>
              </w:rPr>
              <w:t xml:space="preserve"> of Fuel Assemblies in Core</w:t>
            </w:r>
            <w:r w:rsidR="00887939">
              <w:rPr>
                <w:lang w:val="en-CA"/>
              </w:rPr>
              <w:t xml:space="preserve"> / Enrichment</w:t>
            </w:r>
          </w:p>
        </w:tc>
        <w:tc>
          <w:tcPr>
            <w:tcW w:w="2885" w:type="pct"/>
            <w:shd w:val="clear" w:color="auto" w:fill="auto"/>
            <w:tcMar>
              <w:top w:w="15" w:type="dxa"/>
              <w:left w:w="79" w:type="dxa"/>
              <w:bottom w:w="0" w:type="dxa"/>
              <w:right w:w="79" w:type="dxa"/>
            </w:tcMar>
            <w:hideMark/>
          </w:tcPr>
          <w:p w14:paraId="5412C7EC" w14:textId="0D988BDD" w:rsidR="00AA29CF" w:rsidRPr="00AA29CF" w:rsidRDefault="00AA29CF" w:rsidP="00AA29CF">
            <w:pPr>
              <w:pStyle w:val="BodyText"/>
              <w:ind w:firstLine="0"/>
              <w:jc w:val="center"/>
              <w:rPr>
                <w:lang w:val="en-CA"/>
              </w:rPr>
            </w:pPr>
            <w:r w:rsidRPr="00AA29CF">
              <w:rPr>
                <w:lang w:val="en-CA"/>
              </w:rPr>
              <w:t>169</w:t>
            </w:r>
            <w:r w:rsidR="00887939">
              <w:rPr>
                <w:lang w:val="en-CA"/>
              </w:rPr>
              <w:t xml:space="preserve"> / 14.5%</w:t>
            </w:r>
          </w:p>
        </w:tc>
      </w:tr>
      <w:tr w:rsidR="00AA29CF" w:rsidRPr="00AA29CF" w14:paraId="6ED09FD4" w14:textId="77777777" w:rsidTr="000C2AFF">
        <w:trPr>
          <w:trHeight w:val="179"/>
        </w:trPr>
        <w:tc>
          <w:tcPr>
            <w:tcW w:w="2115" w:type="pct"/>
            <w:shd w:val="clear" w:color="auto" w:fill="auto"/>
            <w:tcMar>
              <w:top w:w="15" w:type="dxa"/>
              <w:left w:w="79" w:type="dxa"/>
              <w:bottom w:w="0" w:type="dxa"/>
              <w:right w:w="79" w:type="dxa"/>
            </w:tcMar>
            <w:hideMark/>
          </w:tcPr>
          <w:p w14:paraId="4C8F609C" w14:textId="77777777" w:rsidR="00AA29CF" w:rsidRPr="00AA29CF" w:rsidRDefault="00AA29CF" w:rsidP="00AA29CF">
            <w:pPr>
              <w:pStyle w:val="BodyText"/>
              <w:ind w:firstLine="0"/>
              <w:rPr>
                <w:lang w:val="en-CA"/>
              </w:rPr>
            </w:pPr>
            <w:r w:rsidRPr="00AA29CF">
              <w:rPr>
                <w:lang w:val="en-CA"/>
              </w:rPr>
              <w:t>Fuel Lifetime</w:t>
            </w:r>
          </w:p>
        </w:tc>
        <w:tc>
          <w:tcPr>
            <w:tcW w:w="2885" w:type="pct"/>
            <w:shd w:val="clear" w:color="auto" w:fill="auto"/>
            <w:tcMar>
              <w:top w:w="15" w:type="dxa"/>
              <w:left w:w="79" w:type="dxa"/>
              <w:bottom w:w="0" w:type="dxa"/>
              <w:right w:w="79" w:type="dxa"/>
            </w:tcMar>
            <w:hideMark/>
          </w:tcPr>
          <w:p w14:paraId="337A1DA9" w14:textId="77777777" w:rsidR="00AA29CF" w:rsidRPr="00AA29CF" w:rsidRDefault="00AA29CF" w:rsidP="00AA29CF">
            <w:pPr>
              <w:pStyle w:val="BodyText"/>
              <w:ind w:firstLine="0"/>
              <w:jc w:val="center"/>
              <w:rPr>
                <w:lang w:val="en-CA"/>
              </w:rPr>
            </w:pPr>
            <w:r w:rsidRPr="00AA29CF">
              <w:rPr>
                <w:lang w:val="en-CA"/>
              </w:rPr>
              <w:t>5 years</w:t>
            </w:r>
          </w:p>
        </w:tc>
      </w:tr>
      <w:tr w:rsidR="00AA29CF" w:rsidRPr="00AA29CF" w14:paraId="47F6183E" w14:textId="77777777" w:rsidTr="000C2AFF">
        <w:trPr>
          <w:trHeight w:val="179"/>
        </w:trPr>
        <w:tc>
          <w:tcPr>
            <w:tcW w:w="2115" w:type="pct"/>
            <w:shd w:val="clear" w:color="auto" w:fill="auto"/>
            <w:tcMar>
              <w:top w:w="15" w:type="dxa"/>
              <w:left w:w="79" w:type="dxa"/>
              <w:bottom w:w="0" w:type="dxa"/>
              <w:right w:w="79" w:type="dxa"/>
            </w:tcMar>
            <w:hideMark/>
          </w:tcPr>
          <w:p w14:paraId="44C440C0" w14:textId="75DBD881" w:rsidR="00AA29CF" w:rsidRPr="00AA29CF" w:rsidRDefault="00AA29CF" w:rsidP="00AA29CF">
            <w:pPr>
              <w:pStyle w:val="BodyText"/>
              <w:ind w:firstLine="0"/>
              <w:rPr>
                <w:lang w:val="en-CA"/>
              </w:rPr>
            </w:pPr>
            <w:r w:rsidRPr="00AA29CF">
              <w:rPr>
                <w:lang w:val="en-CA"/>
              </w:rPr>
              <w:t>Core breeding ratio</w:t>
            </w:r>
            <w:r w:rsidR="00887939">
              <w:rPr>
                <w:lang w:val="en-CA"/>
              </w:rPr>
              <w:t xml:space="preserve"> /</w:t>
            </w:r>
            <w:r w:rsidR="00887939" w:rsidRPr="00AA29CF">
              <w:rPr>
                <w:lang w:val="en-CA"/>
              </w:rPr>
              <w:t xml:space="preserve"> </w:t>
            </w:r>
            <w:r w:rsidR="00887939" w:rsidRPr="00AA29CF">
              <w:rPr>
                <w:lang w:val="en-CA"/>
              </w:rPr>
              <w:t>Core Discharge Burnup</w:t>
            </w:r>
          </w:p>
        </w:tc>
        <w:tc>
          <w:tcPr>
            <w:tcW w:w="2885" w:type="pct"/>
            <w:shd w:val="clear" w:color="auto" w:fill="auto"/>
            <w:tcMar>
              <w:top w:w="15" w:type="dxa"/>
              <w:left w:w="79" w:type="dxa"/>
              <w:bottom w:w="0" w:type="dxa"/>
              <w:right w:w="79" w:type="dxa"/>
            </w:tcMar>
            <w:hideMark/>
          </w:tcPr>
          <w:p w14:paraId="37F4DE04" w14:textId="037D67DF" w:rsidR="00AA29CF" w:rsidRPr="00AA29CF" w:rsidRDefault="00AA29CF" w:rsidP="00AA29CF">
            <w:pPr>
              <w:pStyle w:val="BodyText"/>
              <w:ind w:firstLine="0"/>
              <w:jc w:val="center"/>
              <w:rPr>
                <w:lang w:val="en-CA"/>
              </w:rPr>
            </w:pPr>
            <w:r w:rsidRPr="00AA29CF">
              <w:rPr>
                <w:lang w:val="en-CA"/>
              </w:rPr>
              <w:t>1.05</w:t>
            </w:r>
            <w:r w:rsidR="00887939">
              <w:rPr>
                <w:lang w:val="en-CA"/>
              </w:rPr>
              <w:t xml:space="preserve"> / </w:t>
            </w:r>
            <w:r w:rsidR="00887939" w:rsidRPr="00AA29CF">
              <w:rPr>
                <w:lang w:val="en-CA"/>
              </w:rPr>
              <w:t>61.45 GWd/ton</w:t>
            </w:r>
          </w:p>
        </w:tc>
      </w:tr>
      <w:tr w:rsidR="00AA29CF" w:rsidRPr="00AA29CF" w14:paraId="6029434B" w14:textId="77777777" w:rsidTr="000C2AFF">
        <w:trPr>
          <w:trHeight w:val="179"/>
        </w:trPr>
        <w:tc>
          <w:tcPr>
            <w:tcW w:w="2115" w:type="pct"/>
            <w:shd w:val="clear" w:color="auto" w:fill="auto"/>
            <w:tcMar>
              <w:top w:w="15" w:type="dxa"/>
              <w:left w:w="79" w:type="dxa"/>
              <w:bottom w:w="0" w:type="dxa"/>
              <w:right w:w="79" w:type="dxa"/>
            </w:tcMar>
            <w:hideMark/>
          </w:tcPr>
          <w:p w14:paraId="543CEE68" w14:textId="77777777" w:rsidR="00AA29CF" w:rsidRPr="00AA29CF" w:rsidRDefault="00AA29CF" w:rsidP="00AA29CF">
            <w:pPr>
              <w:pStyle w:val="BodyText"/>
              <w:ind w:firstLine="0"/>
              <w:rPr>
                <w:lang w:val="en-CA"/>
              </w:rPr>
            </w:pPr>
            <w:r w:rsidRPr="00AA29CF">
              <w:rPr>
                <w:lang w:val="en-CA"/>
              </w:rPr>
              <w:t>Refuelling Cycle</w:t>
            </w:r>
          </w:p>
        </w:tc>
        <w:tc>
          <w:tcPr>
            <w:tcW w:w="2885" w:type="pct"/>
            <w:shd w:val="clear" w:color="auto" w:fill="auto"/>
            <w:tcMar>
              <w:top w:w="15" w:type="dxa"/>
              <w:left w:w="79" w:type="dxa"/>
              <w:bottom w:w="0" w:type="dxa"/>
              <w:right w:w="79" w:type="dxa"/>
            </w:tcMar>
            <w:hideMark/>
          </w:tcPr>
          <w:p w14:paraId="4092F0B6" w14:textId="77777777" w:rsidR="00AA29CF" w:rsidRPr="00AA29CF" w:rsidRDefault="00AA29CF" w:rsidP="00AA29CF">
            <w:pPr>
              <w:pStyle w:val="BodyText"/>
              <w:ind w:firstLine="0"/>
              <w:jc w:val="center"/>
              <w:rPr>
                <w:lang w:val="en-CA"/>
              </w:rPr>
            </w:pPr>
            <w:r w:rsidRPr="00AA29CF">
              <w:rPr>
                <w:lang w:val="en-CA"/>
              </w:rPr>
              <w:t>900</w:t>
            </w:r>
            <w:r w:rsidRPr="00AA29CF">
              <w:rPr>
                <w:lang w:val="en-CA"/>
              </w:rPr>
              <w:noBreakHyphen/>
              <w:t>1500 days</w:t>
            </w:r>
          </w:p>
        </w:tc>
      </w:tr>
      <w:tr w:rsidR="00AA29CF" w:rsidRPr="00AA29CF" w14:paraId="522BFB6E" w14:textId="77777777" w:rsidTr="000C2AFF">
        <w:trPr>
          <w:trHeight w:val="179"/>
        </w:trPr>
        <w:tc>
          <w:tcPr>
            <w:tcW w:w="2115" w:type="pct"/>
            <w:shd w:val="clear" w:color="auto" w:fill="auto"/>
            <w:tcMar>
              <w:top w:w="15" w:type="dxa"/>
              <w:left w:w="79" w:type="dxa"/>
              <w:bottom w:w="0" w:type="dxa"/>
              <w:right w:w="79" w:type="dxa"/>
            </w:tcMar>
            <w:hideMark/>
          </w:tcPr>
          <w:p w14:paraId="7A9B4DB6" w14:textId="77777777" w:rsidR="00AA29CF" w:rsidRPr="00AA29CF" w:rsidRDefault="00AA29CF" w:rsidP="00AA29CF">
            <w:pPr>
              <w:pStyle w:val="BodyText"/>
              <w:ind w:firstLine="0"/>
              <w:rPr>
                <w:lang w:val="en-CA"/>
              </w:rPr>
            </w:pPr>
            <w:r w:rsidRPr="00AA29CF">
              <w:rPr>
                <w:lang w:val="en-CA"/>
              </w:rPr>
              <w:t>Reactivity Control Mechanism</w:t>
            </w:r>
          </w:p>
        </w:tc>
        <w:tc>
          <w:tcPr>
            <w:tcW w:w="2885" w:type="pct"/>
            <w:shd w:val="clear" w:color="auto" w:fill="auto"/>
            <w:tcMar>
              <w:top w:w="15" w:type="dxa"/>
              <w:left w:w="79" w:type="dxa"/>
              <w:bottom w:w="0" w:type="dxa"/>
              <w:right w:w="79" w:type="dxa"/>
            </w:tcMar>
            <w:hideMark/>
          </w:tcPr>
          <w:p w14:paraId="3301411E" w14:textId="77777777" w:rsidR="00AA29CF" w:rsidRPr="00AA29CF" w:rsidRDefault="00AA29CF" w:rsidP="00AA29CF">
            <w:pPr>
              <w:pStyle w:val="BodyText"/>
              <w:ind w:firstLine="0"/>
              <w:jc w:val="center"/>
              <w:rPr>
                <w:lang w:val="en-CA"/>
              </w:rPr>
            </w:pPr>
            <w:r w:rsidRPr="00AA29CF">
              <w:rPr>
                <w:lang w:val="en-CA"/>
              </w:rPr>
              <w:t>Shim and automatic control rods (</w:t>
            </w:r>
            <w:r w:rsidRPr="00AA29CF">
              <w:rPr>
                <w:i/>
                <w:iCs/>
                <w:lang w:val="en-CA"/>
              </w:rPr>
              <w:t>Δρ</w:t>
            </w:r>
            <w:r w:rsidRPr="00AA29CF">
              <w:rPr>
                <w:lang w:val="en-CA"/>
              </w:rPr>
              <w:t xml:space="preserve"> ≈ 12.5 </w:t>
            </w:r>
            <w:r w:rsidRPr="00AA29CF">
              <w:rPr>
                <w:i/>
                <w:iCs/>
                <w:lang w:val="en-CA"/>
              </w:rPr>
              <w:t>β</w:t>
            </w:r>
            <w:r w:rsidRPr="00AA29CF">
              <w:rPr>
                <w:vertAlign w:val="subscript"/>
                <w:lang w:val="en-CA"/>
              </w:rPr>
              <w:t>eff</w:t>
            </w:r>
            <w:r w:rsidRPr="00AA29CF">
              <w:rPr>
                <w:lang w:val="en-CA"/>
              </w:rPr>
              <w:t>)</w:t>
            </w:r>
          </w:p>
        </w:tc>
      </w:tr>
      <w:tr w:rsidR="00AA29CF" w:rsidRPr="00AA29CF" w14:paraId="2BF9C8EA" w14:textId="77777777" w:rsidTr="000C2AFF">
        <w:trPr>
          <w:trHeight w:val="179"/>
        </w:trPr>
        <w:tc>
          <w:tcPr>
            <w:tcW w:w="2115" w:type="pct"/>
            <w:shd w:val="clear" w:color="auto" w:fill="auto"/>
            <w:tcMar>
              <w:top w:w="15" w:type="dxa"/>
              <w:left w:w="79" w:type="dxa"/>
              <w:bottom w:w="0" w:type="dxa"/>
              <w:right w:w="79" w:type="dxa"/>
            </w:tcMar>
            <w:hideMark/>
          </w:tcPr>
          <w:p w14:paraId="14AF76F6" w14:textId="2A21BB13" w:rsidR="00AA29CF" w:rsidRPr="00AA29CF" w:rsidRDefault="00AA29CF" w:rsidP="00AA29CF">
            <w:pPr>
              <w:pStyle w:val="BodyText"/>
              <w:ind w:firstLine="0"/>
              <w:rPr>
                <w:lang w:val="en-CA"/>
              </w:rPr>
            </w:pPr>
            <w:r w:rsidRPr="00AA29CF">
              <w:rPr>
                <w:lang w:val="en-CA"/>
              </w:rPr>
              <w:t>Safety Systems</w:t>
            </w:r>
            <w:r w:rsidR="00887939">
              <w:rPr>
                <w:lang w:val="en-CA"/>
              </w:rPr>
              <w:t xml:space="preserve"> / </w:t>
            </w:r>
            <w:r w:rsidR="00887939" w:rsidRPr="00AA29CF">
              <w:rPr>
                <w:lang w:val="en-CA"/>
              </w:rPr>
              <w:t>Design Life</w:t>
            </w:r>
            <w:r w:rsidR="00887939">
              <w:rPr>
                <w:lang w:val="en-CA"/>
              </w:rPr>
              <w:t xml:space="preserve"> / </w:t>
            </w:r>
            <w:r w:rsidR="00887939" w:rsidRPr="00AA29CF">
              <w:rPr>
                <w:lang w:val="en-CA"/>
              </w:rPr>
              <w:t>Plant Footprint</w:t>
            </w:r>
          </w:p>
        </w:tc>
        <w:tc>
          <w:tcPr>
            <w:tcW w:w="2885" w:type="pct"/>
            <w:shd w:val="clear" w:color="auto" w:fill="auto"/>
            <w:tcMar>
              <w:top w:w="15" w:type="dxa"/>
              <w:left w:w="79" w:type="dxa"/>
              <w:bottom w:w="0" w:type="dxa"/>
              <w:right w:w="79" w:type="dxa"/>
            </w:tcMar>
            <w:hideMark/>
          </w:tcPr>
          <w:p w14:paraId="2A737FC7" w14:textId="3E93F9AF" w:rsidR="00AA29CF" w:rsidRPr="00AA29CF" w:rsidRDefault="00AA29CF" w:rsidP="00AA29CF">
            <w:pPr>
              <w:pStyle w:val="BodyText"/>
              <w:ind w:firstLine="0"/>
              <w:jc w:val="center"/>
              <w:rPr>
                <w:lang w:val="en-CA"/>
              </w:rPr>
            </w:pPr>
            <w:r w:rsidRPr="00AA29CF">
              <w:rPr>
                <w:lang w:val="en-CA"/>
              </w:rPr>
              <w:t>Passive</w:t>
            </w:r>
            <w:r w:rsidR="00887939">
              <w:rPr>
                <w:lang w:val="en-CA"/>
              </w:rPr>
              <w:t xml:space="preserve"> / 30 years / </w:t>
            </w:r>
            <w:r w:rsidR="00887939" w:rsidRPr="00AA29CF">
              <w:rPr>
                <w:lang w:val="en-CA"/>
              </w:rPr>
              <w:t>80 m × 80 m</w:t>
            </w:r>
          </w:p>
        </w:tc>
      </w:tr>
      <w:tr w:rsidR="00AA29CF" w:rsidRPr="00AA29CF" w14:paraId="28901A93" w14:textId="77777777" w:rsidTr="000C2AFF">
        <w:trPr>
          <w:trHeight w:val="179"/>
        </w:trPr>
        <w:tc>
          <w:tcPr>
            <w:tcW w:w="2115" w:type="pct"/>
            <w:shd w:val="clear" w:color="auto" w:fill="auto"/>
            <w:tcMar>
              <w:top w:w="15" w:type="dxa"/>
              <w:left w:w="79" w:type="dxa"/>
              <w:bottom w:w="0" w:type="dxa"/>
              <w:right w:w="79" w:type="dxa"/>
            </w:tcMar>
            <w:hideMark/>
          </w:tcPr>
          <w:p w14:paraId="20D94AAE" w14:textId="57C7B82D" w:rsidR="00AA29CF" w:rsidRPr="00AA29CF" w:rsidRDefault="00AA29CF" w:rsidP="00AA29CF">
            <w:pPr>
              <w:pStyle w:val="BodyText"/>
              <w:ind w:firstLine="0"/>
              <w:rPr>
                <w:lang w:val="en-CA"/>
              </w:rPr>
            </w:pPr>
            <w:r w:rsidRPr="00AA29CF">
              <w:rPr>
                <w:lang w:val="en-CA"/>
              </w:rPr>
              <w:t>RPV Height / Diameter</w:t>
            </w:r>
            <w:r w:rsidR="00887939">
              <w:rPr>
                <w:lang w:val="en-CA"/>
              </w:rPr>
              <w:t xml:space="preserve"> / </w:t>
            </w:r>
            <w:r w:rsidR="00887939" w:rsidRPr="00AA29CF">
              <w:rPr>
                <w:lang w:val="en-CA"/>
              </w:rPr>
              <w:t>Weight</w:t>
            </w:r>
          </w:p>
        </w:tc>
        <w:tc>
          <w:tcPr>
            <w:tcW w:w="2885" w:type="pct"/>
            <w:shd w:val="clear" w:color="auto" w:fill="auto"/>
            <w:tcMar>
              <w:top w:w="15" w:type="dxa"/>
              <w:left w:w="79" w:type="dxa"/>
              <w:bottom w:w="0" w:type="dxa"/>
              <w:right w:w="79" w:type="dxa"/>
            </w:tcMar>
            <w:hideMark/>
          </w:tcPr>
          <w:p w14:paraId="4B12BAAB" w14:textId="1A6A56A4" w:rsidR="00AA29CF" w:rsidRPr="00AA29CF" w:rsidRDefault="00AA29CF" w:rsidP="00AA29CF">
            <w:pPr>
              <w:pStyle w:val="BodyText"/>
              <w:ind w:firstLine="0"/>
              <w:jc w:val="center"/>
              <w:rPr>
                <w:lang w:val="en-CA"/>
              </w:rPr>
            </w:pPr>
            <w:r w:rsidRPr="00AA29CF">
              <w:rPr>
                <w:lang w:val="en-CA"/>
              </w:rPr>
              <w:t>17.5 m / 2.65 m</w:t>
            </w:r>
            <w:r w:rsidR="00887939">
              <w:rPr>
                <w:lang w:val="en-CA"/>
              </w:rPr>
              <w:t xml:space="preserve"> / 27,000 ton</w:t>
            </w:r>
          </w:p>
        </w:tc>
      </w:tr>
      <w:tr w:rsidR="00AA29CF" w:rsidRPr="00AA29CF" w14:paraId="7C02E4B5" w14:textId="77777777" w:rsidTr="000C2AFF">
        <w:trPr>
          <w:trHeight w:val="179"/>
        </w:trPr>
        <w:tc>
          <w:tcPr>
            <w:tcW w:w="2115" w:type="pct"/>
            <w:shd w:val="clear" w:color="auto" w:fill="auto"/>
            <w:tcMar>
              <w:top w:w="15" w:type="dxa"/>
              <w:left w:w="79" w:type="dxa"/>
              <w:bottom w:w="0" w:type="dxa"/>
              <w:right w:w="79" w:type="dxa"/>
            </w:tcMar>
            <w:hideMark/>
          </w:tcPr>
          <w:p w14:paraId="2B387164" w14:textId="77777777" w:rsidR="00AA29CF" w:rsidRPr="00AA29CF" w:rsidRDefault="00AA29CF" w:rsidP="00AA29CF">
            <w:pPr>
              <w:pStyle w:val="BodyText"/>
              <w:ind w:firstLine="0"/>
              <w:rPr>
                <w:lang w:val="en-CA"/>
              </w:rPr>
            </w:pPr>
            <w:r w:rsidRPr="00AA29CF">
              <w:rPr>
                <w:lang w:val="en-CA"/>
              </w:rPr>
              <w:t>Fuel Cycle Requirement</w:t>
            </w:r>
          </w:p>
        </w:tc>
        <w:tc>
          <w:tcPr>
            <w:tcW w:w="2885" w:type="pct"/>
            <w:shd w:val="clear" w:color="auto" w:fill="auto"/>
            <w:tcMar>
              <w:top w:w="15" w:type="dxa"/>
              <w:left w:w="79" w:type="dxa"/>
              <w:bottom w:w="0" w:type="dxa"/>
              <w:right w:w="79" w:type="dxa"/>
            </w:tcMar>
            <w:hideMark/>
          </w:tcPr>
          <w:p w14:paraId="2F62CA98" w14:textId="77777777" w:rsidR="00AA29CF" w:rsidRPr="00AA29CF" w:rsidRDefault="00AA29CF" w:rsidP="00AA29CF">
            <w:pPr>
              <w:pStyle w:val="BodyText"/>
              <w:ind w:firstLine="0"/>
              <w:jc w:val="center"/>
              <w:rPr>
                <w:b/>
                <w:bCs/>
                <w:lang w:val="en-CA"/>
              </w:rPr>
            </w:pPr>
            <w:r w:rsidRPr="00AA29CF">
              <w:rPr>
                <w:b/>
                <w:bCs/>
                <w:lang w:val="en-CA"/>
              </w:rPr>
              <w:t>Closed fuel cycle. Used nitride of depleted U with Pu</w:t>
            </w:r>
          </w:p>
        </w:tc>
      </w:tr>
      <w:tr w:rsidR="00AA29CF" w:rsidRPr="00AA29CF" w14:paraId="47D88CE4" w14:textId="77777777" w:rsidTr="000C2AFF">
        <w:trPr>
          <w:trHeight w:val="179"/>
        </w:trPr>
        <w:tc>
          <w:tcPr>
            <w:tcW w:w="2115" w:type="pct"/>
            <w:shd w:val="clear" w:color="auto" w:fill="auto"/>
            <w:tcMar>
              <w:top w:w="15" w:type="dxa"/>
              <w:left w:w="79" w:type="dxa"/>
              <w:bottom w:w="0" w:type="dxa"/>
              <w:right w:w="79" w:type="dxa"/>
            </w:tcMar>
            <w:hideMark/>
          </w:tcPr>
          <w:p w14:paraId="14325D87" w14:textId="77777777" w:rsidR="00AA29CF" w:rsidRPr="00AA29CF" w:rsidRDefault="00AA29CF" w:rsidP="00AA29CF">
            <w:pPr>
              <w:pStyle w:val="BodyText"/>
              <w:ind w:firstLine="0"/>
              <w:rPr>
                <w:lang w:val="en-CA"/>
              </w:rPr>
            </w:pPr>
            <w:r w:rsidRPr="00AA29CF">
              <w:rPr>
                <w:lang w:val="en-CA"/>
              </w:rPr>
              <w:t>Distinguishing Features</w:t>
            </w:r>
          </w:p>
        </w:tc>
        <w:tc>
          <w:tcPr>
            <w:tcW w:w="2885" w:type="pct"/>
            <w:shd w:val="clear" w:color="auto" w:fill="auto"/>
            <w:tcMar>
              <w:top w:w="15" w:type="dxa"/>
              <w:left w:w="79" w:type="dxa"/>
              <w:bottom w:w="0" w:type="dxa"/>
              <w:right w:w="79" w:type="dxa"/>
            </w:tcMar>
            <w:hideMark/>
          </w:tcPr>
          <w:p w14:paraId="6B3ABFAF" w14:textId="77777777" w:rsidR="00AA29CF" w:rsidRPr="00AA29CF" w:rsidRDefault="00AA29CF" w:rsidP="00AA29CF">
            <w:pPr>
              <w:pStyle w:val="BodyText"/>
              <w:ind w:firstLine="0"/>
              <w:jc w:val="center"/>
              <w:rPr>
                <w:b/>
                <w:bCs/>
                <w:lang w:val="en-CA"/>
              </w:rPr>
            </w:pPr>
            <w:r w:rsidRPr="00AA29CF">
              <w:rPr>
                <w:b/>
                <w:bCs/>
                <w:lang w:val="en-CA"/>
              </w:rPr>
              <w:t>Inherent safety due to natural properties of lead, fuel, core, and cooling design</w:t>
            </w:r>
          </w:p>
        </w:tc>
      </w:tr>
      <w:tr w:rsidR="00AA29CF" w:rsidRPr="00AA29CF" w14:paraId="19BA5424" w14:textId="77777777" w:rsidTr="000C2AFF">
        <w:trPr>
          <w:trHeight w:val="179"/>
        </w:trPr>
        <w:tc>
          <w:tcPr>
            <w:tcW w:w="2115" w:type="pct"/>
            <w:shd w:val="clear" w:color="auto" w:fill="auto"/>
            <w:tcMar>
              <w:top w:w="15" w:type="dxa"/>
              <w:left w:w="79" w:type="dxa"/>
              <w:bottom w:w="0" w:type="dxa"/>
              <w:right w:w="79" w:type="dxa"/>
            </w:tcMar>
            <w:hideMark/>
          </w:tcPr>
          <w:p w14:paraId="33D2BF2C" w14:textId="77777777" w:rsidR="00AA29CF" w:rsidRPr="00AA29CF" w:rsidRDefault="00AA29CF" w:rsidP="00AA29CF">
            <w:pPr>
              <w:pStyle w:val="BodyText"/>
              <w:ind w:firstLine="0"/>
              <w:rPr>
                <w:lang w:val="en-CA"/>
              </w:rPr>
            </w:pPr>
            <w:r w:rsidRPr="00AA29CF">
              <w:rPr>
                <w:lang w:val="en-CA"/>
              </w:rPr>
              <w:t>Current Status</w:t>
            </w:r>
          </w:p>
        </w:tc>
        <w:tc>
          <w:tcPr>
            <w:tcW w:w="2885" w:type="pct"/>
            <w:shd w:val="clear" w:color="auto" w:fill="auto"/>
            <w:tcMar>
              <w:top w:w="15" w:type="dxa"/>
              <w:left w:w="79" w:type="dxa"/>
              <w:bottom w:w="0" w:type="dxa"/>
              <w:right w:w="79" w:type="dxa"/>
            </w:tcMar>
            <w:hideMark/>
          </w:tcPr>
          <w:p w14:paraId="36FCC264" w14:textId="02FD0680" w:rsidR="00AA29CF" w:rsidRPr="00AA29CF" w:rsidRDefault="00AA29CF" w:rsidP="00AA29CF">
            <w:pPr>
              <w:pStyle w:val="BodyText"/>
              <w:ind w:firstLine="0"/>
              <w:jc w:val="center"/>
              <w:rPr>
                <w:lang w:val="en-CA"/>
              </w:rPr>
            </w:pPr>
            <w:r w:rsidRPr="00AA29CF">
              <w:rPr>
                <w:lang w:val="en-CA"/>
              </w:rPr>
              <w:t>Under construction at Seversk (</w:t>
            </w:r>
            <w:r w:rsidR="00D3318E">
              <w:rPr>
                <w:lang w:val="en-CA"/>
              </w:rPr>
              <w:t xml:space="preserve">Siberia, </w:t>
            </w:r>
            <w:r w:rsidRPr="00AA29CF">
              <w:rPr>
                <w:lang w:val="en-CA"/>
              </w:rPr>
              <w:t>Russia)</w:t>
            </w:r>
          </w:p>
        </w:tc>
      </w:tr>
    </w:tbl>
    <w:p w14:paraId="4B514A24" w14:textId="37887FCC" w:rsidR="00AA29CF" w:rsidRDefault="00C87925" w:rsidP="00EE3A4E">
      <w:pPr>
        <w:pStyle w:val="BodyText"/>
        <w:ind w:firstLine="0"/>
        <w:rPr>
          <w:b/>
          <w:bCs/>
        </w:rPr>
      </w:pPr>
      <w:r>
        <w:t xml:space="preserve">* </w:t>
      </w:r>
      <w:r w:rsidRPr="00C87925">
        <w:rPr>
          <w:b/>
          <w:bCs/>
        </w:rPr>
        <w:t>Possible supercritical-pressure Rankine cycle at 24 MPa.</w:t>
      </w:r>
    </w:p>
    <w:p w14:paraId="67AEB53D" w14:textId="77777777" w:rsidR="0069549F" w:rsidRDefault="0069549F" w:rsidP="00EE3A4E">
      <w:pPr>
        <w:pStyle w:val="BodyText"/>
        <w:ind w:firstLine="0"/>
      </w:pPr>
    </w:p>
    <w:p w14:paraId="2EA575E1" w14:textId="7E594977" w:rsidR="0069549F" w:rsidRPr="0069549F" w:rsidRDefault="0069549F" w:rsidP="0069549F">
      <w:pPr>
        <w:pStyle w:val="BodyText"/>
        <w:ind w:firstLine="540"/>
        <w:rPr>
          <w:lang w:val="en-CA"/>
        </w:rPr>
      </w:pPr>
      <w:r>
        <w:t xml:space="preserve">All other specifics of the operating and designed SMRs / NPPs are shown in </w:t>
      </w:r>
      <w:r w:rsidRPr="00B2026D">
        <w:rPr>
          <w:b/>
          <w:bCs/>
        </w:rPr>
        <w:t>bold</w:t>
      </w:r>
      <w:r>
        <w:t xml:space="preserve"> in Tables 3</w:t>
      </w:r>
      <w:r>
        <w:t xml:space="preserve"> </w:t>
      </w:r>
      <w:r>
        <w:noBreakHyphen/>
        <w:t xml:space="preserve"> 5</w:t>
      </w:r>
      <w:r>
        <w:t>, which includes a higher level of fuels enrichment, i.e., 8.5% in HTRs-PM and up to 18.6% and 20% in KLT-40S and RITM-200M, respectively; natural circulation in several PWRs and BWR(s); helium reactor coolant and TRISO fuel in HTRs-PM</w:t>
      </w:r>
      <w:r>
        <w:t>; and lead reactor coolant and m</w:t>
      </w:r>
      <w:r w:rsidRPr="00AA29CF">
        <w:rPr>
          <w:lang w:val="en-CA"/>
        </w:rPr>
        <w:t>ixed uranium</w:t>
      </w:r>
      <w:r>
        <w:rPr>
          <w:lang w:val="en-CA"/>
        </w:rPr>
        <w:t>-</w:t>
      </w:r>
      <w:r w:rsidRPr="00AA29CF">
        <w:rPr>
          <w:lang w:val="en-CA"/>
        </w:rPr>
        <w:t>plutonium nitride</w:t>
      </w:r>
      <w:r>
        <w:rPr>
          <w:lang w:val="en-CA"/>
        </w:rPr>
        <w:t xml:space="preserve"> fuel in BREST-OD-300.</w:t>
      </w:r>
    </w:p>
    <w:p w14:paraId="6254C387" w14:textId="77777777" w:rsidR="00EA0EDC" w:rsidRDefault="00EA0EDC" w:rsidP="00EA0EDC">
      <w:pPr>
        <w:pStyle w:val="Heading2"/>
        <w:numPr>
          <w:ilvl w:val="1"/>
          <w:numId w:val="2"/>
        </w:numPr>
      </w:pPr>
      <w:r>
        <w:t>REFERENCES</w:t>
      </w:r>
    </w:p>
    <w:p w14:paraId="0A64332C" w14:textId="77777777" w:rsidR="00EA0EDC" w:rsidRPr="00D85B34" w:rsidRDefault="00EA0EDC" w:rsidP="00EA0EDC">
      <w:pPr>
        <w:pStyle w:val="Referencelist"/>
        <w:ind w:left="540" w:hanging="540"/>
        <w:rPr>
          <w:bCs/>
          <w:lang w:val="en-CA"/>
        </w:rPr>
      </w:pPr>
      <w:r w:rsidRPr="00D85B34">
        <w:rPr>
          <w:bCs/>
          <w:lang w:val="en-US"/>
        </w:rPr>
        <w:t xml:space="preserve">ADVANCES IN SMALL MODULAR REACTOR TECHNOLOGY DEVELOPMENTS. A Supplement to: ARIS, </w:t>
      </w:r>
      <w:r w:rsidRPr="00D85B34">
        <w:rPr>
          <w:bCs/>
          <w:lang w:val="en-CA"/>
        </w:rPr>
        <w:t xml:space="preserve">IAEA, 424 pages, (2022): </w:t>
      </w:r>
      <w:hyperlink r:id="rId19" w:history="1">
        <w:r w:rsidRPr="00D85B34">
          <w:rPr>
            <w:rStyle w:val="Hyperlink"/>
            <w:bCs/>
            <w:color w:val="0000FF"/>
            <w:lang w:val="en-CA"/>
          </w:rPr>
          <w:t>https://aris.iaea.org/Publications/SMR_booklet_2022.pdf</w:t>
        </w:r>
      </w:hyperlink>
      <w:r w:rsidRPr="00D85B34">
        <w:rPr>
          <w:bCs/>
          <w:lang w:val="en-CA"/>
        </w:rPr>
        <w:t>.</w:t>
      </w:r>
    </w:p>
    <w:p w14:paraId="410BE352" w14:textId="77777777" w:rsidR="00EA0EDC" w:rsidRPr="00D85B34" w:rsidRDefault="00EA0EDC" w:rsidP="00EA0EDC">
      <w:pPr>
        <w:pStyle w:val="Referencelist"/>
        <w:ind w:left="540" w:hanging="540"/>
        <w:rPr>
          <w:lang w:val="en-CA"/>
        </w:rPr>
      </w:pPr>
      <w:r w:rsidRPr="00B34DA5">
        <w:t>HANDBOOK OF SMALL MODULAR NUCLEAR REACTORS, Editors: Ingersoll, D.T., and Carelli, M.D., 2</w:t>
      </w:r>
      <w:r w:rsidRPr="00B34DA5">
        <w:rPr>
          <w:vertAlign w:val="superscript"/>
        </w:rPr>
        <w:t>nd</w:t>
      </w:r>
      <w:r w:rsidRPr="00B34DA5">
        <w:t xml:space="preserve"> edition, </w:t>
      </w:r>
      <w:r w:rsidRPr="00B34DA5">
        <w:rPr>
          <w:lang w:val="en-US"/>
        </w:rPr>
        <w:t>Elsevier – Woodhead Publishing (WP), Duxford, UK</w:t>
      </w:r>
      <w:r w:rsidRPr="00B34DA5">
        <w:t>, 609 pages</w:t>
      </w:r>
      <w:r>
        <w:t>, (</w:t>
      </w:r>
      <w:r w:rsidRPr="00B34DA5">
        <w:t>2021</w:t>
      </w:r>
      <w:r>
        <w:t>).</w:t>
      </w:r>
    </w:p>
    <w:p w14:paraId="001C8D72" w14:textId="77777777" w:rsidR="00EA0EDC" w:rsidRDefault="00EA0EDC" w:rsidP="00EA0EDC">
      <w:pPr>
        <w:pStyle w:val="Referencelist"/>
        <w:ind w:left="540" w:hanging="540"/>
      </w:pPr>
      <w:r w:rsidRPr="00D85B34">
        <w:rPr>
          <w:bCs/>
        </w:rPr>
        <w:t>HANDBOOK OF GENERATION IV NUCLEAR REACTORS, 2</w:t>
      </w:r>
      <w:r w:rsidRPr="00D85B34">
        <w:rPr>
          <w:bCs/>
          <w:vertAlign w:val="superscript"/>
        </w:rPr>
        <w:t>nd</w:t>
      </w:r>
      <w:r w:rsidRPr="00D85B34">
        <w:rPr>
          <w:bCs/>
        </w:rPr>
        <w:t xml:space="preserve"> ed</w:t>
      </w:r>
      <w:r>
        <w:rPr>
          <w:bCs/>
        </w:rPr>
        <w:t>.</w:t>
      </w:r>
      <w:r w:rsidRPr="00D85B34">
        <w:rPr>
          <w:bCs/>
        </w:rPr>
        <w:t xml:space="preserve">, Editor: I.L. Pioro, Elsevier – Woodhead Publishing (WP), Kidlington, UK, </w:t>
      </w:r>
      <w:r>
        <w:rPr>
          <w:bCs/>
        </w:rPr>
        <w:t>(</w:t>
      </w:r>
      <w:r w:rsidRPr="00D85B34">
        <w:rPr>
          <w:bCs/>
        </w:rPr>
        <w:t>2023</w:t>
      </w:r>
      <w:r>
        <w:rPr>
          <w:bCs/>
        </w:rPr>
        <w:t>, )</w:t>
      </w:r>
      <w:r w:rsidRPr="00D85B34">
        <w:rPr>
          <w:bCs/>
        </w:rPr>
        <w:t>1079 pages (hard copy) and 197 pages (Appendices 3 – 9 on website):</w:t>
      </w:r>
      <w:hyperlink r:id="rId20" w:tgtFrame="_blank" w:history="1">
        <w:r w:rsidRPr="00D85B34">
          <w:rPr>
            <w:rStyle w:val="Hyperlink"/>
            <w:color w:val="0000FF"/>
            <w:shd w:val="clear" w:color="auto" w:fill="FFFFFF"/>
          </w:rPr>
          <w:t>https://www.gen-4.org/gif/jcms/c_208948/see-link-for-further-information</w:t>
        </w:r>
      </w:hyperlink>
      <w:r>
        <w:t>.</w:t>
      </w:r>
    </w:p>
    <w:p w14:paraId="626AFAEB" w14:textId="77777777" w:rsidR="00EA0EDC" w:rsidRPr="00B34DA5" w:rsidRDefault="00EA0EDC" w:rsidP="00EA0EDC">
      <w:pPr>
        <w:pStyle w:val="Referencelist"/>
        <w:ind w:left="540" w:hanging="540"/>
      </w:pPr>
      <w:r w:rsidRPr="00B34DA5">
        <w:rPr>
          <w:rFonts w:eastAsiaTheme="minorHAnsi"/>
          <w:color w:val="000000" w:themeColor="text1"/>
          <w:lang w:val="en-CA"/>
        </w:rPr>
        <w:t>THE NEA SMALL MODULAR REACTOR</w:t>
      </w:r>
      <w:r>
        <w:rPr>
          <w:rFonts w:eastAsiaTheme="minorHAnsi"/>
          <w:color w:val="000000" w:themeColor="text1"/>
          <w:lang w:val="en-CA"/>
        </w:rPr>
        <w:t xml:space="preserve"> </w:t>
      </w:r>
      <w:r w:rsidRPr="00B34DA5">
        <w:rPr>
          <w:rFonts w:eastAsiaTheme="minorHAnsi"/>
          <w:color w:val="000000" w:themeColor="text1"/>
          <w:lang w:val="en-CA"/>
        </w:rPr>
        <w:t>DASHBOARD</w:t>
      </w:r>
      <w:r>
        <w:rPr>
          <w:rFonts w:eastAsiaTheme="minorHAnsi"/>
          <w:color w:val="000000" w:themeColor="text1"/>
          <w:lang w:val="en-CA"/>
        </w:rPr>
        <w:t xml:space="preserve">, Nuclear Energy Agency (NEA), OECD, NEA No. 7650, 78 pages, (2023): </w:t>
      </w:r>
      <w:r w:rsidRPr="003456F0">
        <w:rPr>
          <w:rFonts w:eastAsiaTheme="minorHAnsi"/>
          <w:color w:val="0000FF"/>
          <w:u w:val="single"/>
          <w:lang w:val="en-CA"/>
        </w:rPr>
        <w:t>https://www.oecd-nea.org/jcms/pl_78743/the-nea-small-modular-reactor-dashboard?details=true</w:t>
      </w:r>
      <w:r>
        <w:rPr>
          <w:rFonts w:eastAsiaTheme="minorHAnsi"/>
          <w:color w:val="000000" w:themeColor="text1"/>
          <w:lang w:val="en-CA"/>
        </w:rPr>
        <w:t>.</w:t>
      </w:r>
    </w:p>
    <w:sectPr w:rsidR="00EA0EDC" w:rsidRPr="00B34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372C" w14:textId="77777777" w:rsidR="00805B7E" w:rsidRDefault="00805B7E" w:rsidP="002E149F">
      <w:r>
        <w:separator/>
      </w:r>
    </w:p>
  </w:endnote>
  <w:endnote w:type="continuationSeparator" w:id="0">
    <w:p w14:paraId="32F6BF01" w14:textId="77777777" w:rsidR="00805B7E" w:rsidRDefault="00805B7E" w:rsidP="002E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53217"/>
      <w:docPartObj>
        <w:docPartGallery w:val="Page Numbers (Bottom of Page)"/>
        <w:docPartUnique/>
      </w:docPartObj>
    </w:sdtPr>
    <w:sdtEndPr>
      <w:rPr>
        <w:noProof/>
        <w:sz w:val="24"/>
        <w:szCs w:val="24"/>
      </w:rPr>
    </w:sdtEndPr>
    <w:sdtContent>
      <w:p w14:paraId="6E604BEE" w14:textId="77777777" w:rsidR="00611C78" w:rsidRPr="00F34B59" w:rsidRDefault="00611C78" w:rsidP="00CC038D">
        <w:pPr>
          <w:pStyle w:val="Footer"/>
          <w:jc w:val="center"/>
          <w:rPr>
            <w:sz w:val="24"/>
            <w:szCs w:val="24"/>
          </w:rPr>
        </w:pPr>
        <w:r w:rsidRPr="00F34B59">
          <w:rPr>
            <w:sz w:val="24"/>
            <w:szCs w:val="24"/>
          </w:rPr>
          <w:fldChar w:fldCharType="begin"/>
        </w:r>
        <w:r w:rsidRPr="00F34B59">
          <w:rPr>
            <w:sz w:val="24"/>
            <w:szCs w:val="24"/>
          </w:rPr>
          <w:instrText xml:space="preserve"> PAGE   \* MERGEFORMAT </w:instrText>
        </w:r>
        <w:r w:rsidRPr="00F34B59">
          <w:rPr>
            <w:sz w:val="24"/>
            <w:szCs w:val="24"/>
          </w:rPr>
          <w:fldChar w:fldCharType="separate"/>
        </w:r>
        <w:r>
          <w:rPr>
            <w:noProof/>
            <w:sz w:val="24"/>
            <w:szCs w:val="24"/>
          </w:rPr>
          <w:t>41</w:t>
        </w:r>
        <w:r w:rsidRPr="00F34B59">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88461"/>
      <w:docPartObj>
        <w:docPartGallery w:val="Page Numbers (Bottom of Page)"/>
        <w:docPartUnique/>
      </w:docPartObj>
    </w:sdtPr>
    <w:sdtEndPr>
      <w:rPr>
        <w:noProof/>
        <w:sz w:val="20"/>
      </w:rPr>
    </w:sdtEndPr>
    <w:sdtContent>
      <w:p w14:paraId="067397DB" w14:textId="06F28C8B" w:rsidR="002E149F" w:rsidRPr="002E149F" w:rsidRDefault="002E149F" w:rsidP="002E149F">
        <w:pPr>
          <w:pStyle w:val="Footer"/>
          <w:jc w:val="right"/>
          <w:rPr>
            <w:sz w:val="20"/>
          </w:rPr>
        </w:pPr>
        <w:r w:rsidRPr="002E149F">
          <w:rPr>
            <w:sz w:val="20"/>
          </w:rPr>
          <w:fldChar w:fldCharType="begin"/>
        </w:r>
        <w:r w:rsidRPr="002E149F">
          <w:rPr>
            <w:sz w:val="20"/>
          </w:rPr>
          <w:instrText xml:space="preserve"> PAGE   \* MERGEFORMAT </w:instrText>
        </w:r>
        <w:r w:rsidRPr="002E149F">
          <w:rPr>
            <w:sz w:val="20"/>
          </w:rPr>
          <w:fldChar w:fldCharType="separate"/>
        </w:r>
        <w:r w:rsidRPr="002E149F">
          <w:rPr>
            <w:noProof/>
            <w:sz w:val="20"/>
          </w:rPr>
          <w:t>2</w:t>
        </w:r>
        <w:r w:rsidRPr="002E149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A5D4" w14:textId="77777777" w:rsidR="00805B7E" w:rsidRDefault="00805B7E" w:rsidP="002E149F">
      <w:r>
        <w:separator/>
      </w:r>
    </w:p>
  </w:footnote>
  <w:footnote w:type="continuationSeparator" w:id="0">
    <w:p w14:paraId="76D41F14" w14:textId="77777777" w:rsidR="00805B7E" w:rsidRDefault="00805B7E" w:rsidP="002E149F">
      <w:r>
        <w:continuationSeparator/>
      </w:r>
    </w:p>
  </w:footnote>
  <w:footnote w:id="1">
    <w:p w14:paraId="29F56840" w14:textId="6BDE4D41" w:rsidR="002A7759" w:rsidRPr="002A7759" w:rsidRDefault="002A7759" w:rsidP="002A7759">
      <w:pPr>
        <w:pStyle w:val="FootnoteText"/>
        <w:tabs>
          <w:tab w:val="clear" w:pos="459"/>
        </w:tabs>
        <w:ind w:left="0"/>
      </w:pPr>
      <w:r>
        <w:rPr>
          <w:rStyle w:val="FootnoteReference"/>
        </w:rPr>
        <w:footnoteRef/>
      </w:r>
      <w:r>
        <w:t xml:space="preserve"> </w:t>
      </w:r>
      <w:r w:rsidR="00A26420">
        <w:t xml:space="preserve">Sometimes, the acronym </w:t>
      </w:r>
      <w:r w:rsidR="00A26420">
        <w:t>SMR</w:t>
      </w:r>
      <w:r w:rsidR="00A26420">
        <w:t xml:space="preserve">s means </w:t>
      </w:r>
      <w:r w:rsidR="00A26420" w:rsidRPr="00A26420">
        <w:rPr>
          <w:bCs/>
          <w:szCs w:val="18"/>
        </w:rPr>
        <w:t>Small- and Medium-size Reactors</w:t>
      </w:r>
      <w:r w:rsidR="00A26420">
        <w:rPr>
          <w:bCs/>
          <w:szCs w:val="18"/>
        </w:rPr>
        <w:t xml:space="preserve">.  However, it is more appropriate to use the acronym </w:t>
      </w:r>
      <w:r w:rsidR="00A26420" w:rsidRPr="00A26420">
        <w:rPr>
          <w:bCs/>
          <w:szCs w:val="18"/>
        </w:rPr>
        <w:t>S&amp;MRs</w:t>
      </w:r>
      <w:r w:rsidR="00A26420">
        <w:rPr>
          <w:bCs/>
          <w:szCs w:val="18"/>
        </w:rPr>
        <w:t xml:space="preserve"> instead of SMRs for these types of reactors!</w:t>
      </w:r>
    </w:p>
  </w:footnote>
  <w:footnote w:id="2">
    <w:p w14:paraId="7D9008A9" w14:textId="254EBD74" w:rsidR="00C53EF7" w:rsidRPr="00C53EF7" w:rsidRDefault="00C53EF7" w:rsidP="00C53EF7">
      <w:pPr>
        <w:pStyle w:val="FootnoteText"/>
        <w:tabs>
          <w:tab w:val="clear" w:pos="459"/>
        </w:tabs>
        <w:ind w:left="0"/>
      </w:pPr>
      <w:r>
        <w:rPr>
          <w:rStyle w:val="FootnoteReference"/>
        </w:rPr>
        <w:footnoteRef/>
      </w:r>
      <w:r>
        <w:t xml:space="preserve"> Due to financial problems the construction has been stalled.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8C70" w14:textId="77777777" w:rsidR="00611C78" w:rsidRPr="00D816AF" w:rsidRDefault="00611C78" w:rsidP="00CC038D">
    <w:pPr>
      <w:pStyle w:val="Header"/>
      <w:jc w:val="righ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625" w14:textId="3B9F2249" w:rsidR="002E149F" w:rsidRDefault="002E149F" w:rsidP="002E149F">
    <w:pPr>
      <w:pStyle w:val="Runninghead"/>
    </w:pPr>
    <w:r>
      <w:t>PIORO ET AL.</w:t>
    </w:r>
  </w:p>
  <w:p w14:paraId="212AD4BE" w14:textId="77777777" w:rsidR="002E149F" w:rsidRPr="009E1558" w:rsidRDefault="002E149F" w:rsidP="002E149F">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p w14:paraId="1A184AF0" w14:textId="77777777" w:rsidR="002E149F" w:rsidRDefault="002E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F1125"/>
    <w:multiLevelType w:val="hybridMultilevel"/>
    <w:tmpl w:val="EBE684C0"/>
    <w:lvl w:ilvl="0" w:tplc="18221F26">
      <w:start w:val="1"/>
      <w:numFmt w:val="decimal"/>
      <w:lvlText w:val="%1."/>
      <w:lvlJc w:val="left"/>
      <w:pPr>
        <w:ind w:left="720" w:hanging="360"/>
      </w:pPr>
      <w:rPr>
        <w:rFonts w:ascii="Times New Roman" w:hAnsi="Times New Roman" w:cs="Arial"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83203D"/>
    <w:multiLevelType w:val="hybridMultilevel"/>
    <w:tmpl w:val="7CB6C906"/>
    <w:lvl w:ilvl="0" w:tplc="A54A98BC">
      <w:start w:val="1"/>
      <w:numFmt w:val="decimal"/>
      <w:lvlText w:val="%1."/>
      <w:lvlJc w:val="left"/>
      <w:pPr>
        <w:ind w:left="720" w:hanging="360"/>
      </w:pPr>
      <w:rPr>
        <w:rFonts w:ascii="Times New Roman" w:hAnsi="Times New Roman" w:cs="Arial" w:hint="default"/>
        <w:sz w:val="20"/>
        <w:lang w:val="en-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663209"/>
    <w:multiLevelType w:val="hybridMultilevel"/>
    <w:tmpl w:val="616E3C08"/>
    <w:lvl w:ilvl="0" w:tplc="685C1A20">
      <w:start w:val="1"/>
      <w:numFmt w:val="decimal"/>
      <w:lvlText w:val="%1."/>
      <w:lvlJc w:val="left"/>
      <w:pPr>
        <w:tabs>
          <w:tab w:val="num" w:pos="720"/>
        </w:tabs>
        <w:ind w:left="720" w:hanging="360"/>
      </w:pPr>
    </w:lvl>
    <w:lvl w:ilvl="1" w:tplc="C34E43A0" w:tentative="1">
      <w:start w:val="1"/>
      <w:numFmt w:val="decimal"/>
      <w:lvlText w:val="%2."/>
      <w:lvlJc w:val="left"/>
      <w:pPr>
        <w:tabs>
          <w:tab w:val="num" w:pos="1440"/>
        </w:tabs>
        <w:ind w:left="1440" w:hanging="360"/>
      </w:pPr>
    </w:lvl>
    <w:lvl w:ilvl="2" w:tplc="B5B46350" w:tentative="1">
      <w:start w:val="1"/>
      <w:numFmt w:val="decimal"/>
      <w:lvlText w:val="%3."/>
      <w:lvlJc w:val="left"/>
      <w:pPr>
        <w:tabs>
          <w:tab w:val="num" w:pos="2160"/>
        </w:tabs>
        <w:ind w:left="2160" w:hanging="360"/>
      </w:pPr>
    </w:lvl>
    <w:lvl w:ilvl="3" w:tplc="6A20B16E" w:tentative="1">
      <w:start w:val="1"/>
      <w:numFmt w:val="decimal"/>
      <w:lvlText w:val="%4."/>
      <w:lvlJc w:val="left"/>
      <w:pPr>
        <w:tabs>
          <w:tab w:val="num" w:pos="2880"/>
        </w:tabs>
        <w:ind w:left="2880" w:hanging="360"/>
      </w:pPr>
    </w:lvl>
    <w:lvl w:ilvl="4" w:tplc="677801B2" w:tentative="1">
      <w:start w:val="1"/>
      <w:numFmt w:val="decimal"/>
      <w:lvlText w:val="%5."/>
      <w:lvlJc w:val="left"/>
      <w:pPr>
        <w:tabs>
          <w:tab w:val="num" w:pos="3600"/>
        </w:tabs>
        <w:ind w:left="3600" w:hanging="360"/>
      </w:pPr>
    </w:lvl>
    <w:lvl w:ilvl="5" w:tplc="5DA29E0E" w:tentative="1">
      <w:start w:val="1"/>
      <w:numFmt w:val="decimal"/>
      <w:lvlText w:val="%6."/>
      <w:lvlJc w:val="left"/>
      <w:pPr>
        <w:tabs>
          <w:tab w:val="num" w:pos="4320"/>
        </w:tabs>
        <w:ind w:left="4320" w:hanging="360"/>
      </w:pPr>
    </w:lvl>
    <w:lvl w:ilvl="6" w:tplc="0D7A4A68" w:tentative="1">
      <w:start w:val="1"/>
      <w:numFmt w:val="decimal"/>
      <w:lvlText w:val="%7."/>
      <w:lvlJc w:val="left"/>
      <w:pPr>
        <w:tabs>
          <w:tab w:val="num" w:pos="5040"/>
        </w:tabs>
        <w:ind w:left="5040" w:hanging="360"/>
      </w:pPr>
    </w:lvl>
    <w:lvl w:ilvl="7" w:tplc="E95CEFCA" w:tentative="1">
      <w:start w:val="1"/>
      <w:numFmt w:val="decimal"/>
      <w:lvlText w:val="%8."/>
      <w:lvlJc w:val="left"/>
      <w:pPr>
        <w:tabs>
          <w:tab w:val="num" w:pos="5760"/>
        </w:tabs>
        <w:ind w:left="5760" w:hanging="360"/>
      </w:pPr>
    </w:lvl>
    <w:lvl w:ilvl="8" w:tplc="E1900922" w:tentative="1">
      <w:start w:val="1"/>
      <w:numFmt w:val="decimal"/>
      <w:lvlText w:val="%9."/>
      <w:lvlJc w:val="left"/>
      <w:pPr>
        <w:tabs>
          <w:tab w:val="num" w:pos="6480"/>
        </w:tabs>
        <w:ind w:left="6480" w:hanging="360"/>
      </w:pPr>
    </w:lvl>
  </w:abstractNum>
  <w:abstractNum w:abstractNumId="6"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8" w15:restartNumberingAfterBreak="0">
    <w:nsid w:val="731D708B"/>
    <w:multiLevelType w:val="hybridMultilevel"/>
    <w:tmpl w:val="FB4C4FFA"/>
    <w:lvl w:ilvl="0" w:tplc="F814BB36">
      <w:start w:val="1"/>
      <w:numFmt w:val="decimal"/>
      <w:lvlText w:val="%1."/>
      <w:lvlJc w:val="left"/>
      <w:pPr>
        <w:ind w:left="720" w:hanging="360"/>
      </w:pPr>
      <w:rPr>
        <w:rFonts w:ascii="Times New Roman" w:hAnsi="Times New Roman" w:cs="Arial"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22917246">
    <w:abstractNumId w:val="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2" w16cid:durableId="468400009">
    <w:abstractNumId w:val="7"/>
  </w:num>
  <w:num w:numId="3" w16cid:durableId="1293555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888906">
    <w:abstractNumId w:val="0"/>
  </w:num>
  <w:num w:numId="5" w16cid:durableId="1720975952">
    <w:abstractNumId w:val="1"/>
  </w:num>
  <w:num w:numId="6" w16cid:durableId="76482875">
    <w:abstractNumId w:val="6"/>
  </w:num>
  <w:num w:numId="7" w16cid:durableId="320278723">
    <w:abstractNumId w:val="2"/>
  </w:num>
  <w:num w:numId="8" w16cid:durableId="1627659570">
    <w:abstractNumId w:val="5"/>
  </w:num>
  <w:num w:numId="9" w16cid:durableId="561333311">
    <w:abstractNumId w:val="8"/>
  </w:num>
  <w:num w:numId="10" w16cid:durableId="1247226003">
    <w:abstractNumId w:val="4"/>
  </w:num>
  <w:num w:numId="11" w16cid:durableId="952710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9F"/>
    <w:rsid w:val="0005285C"/>
    <w:rsid w:val="00072F34"/>
    <w:rsid w:val="000C2AFF"/>
    <w:rsid w:val="00112754"/>
    <w:rsid w:val="00115918"/>
    <w:rsid w:val="001255CC"/>
    <w:rsid w:val="00167200"/>
    <w:rsid w:val="001733F8"/>
    <w:rsid w:val="00220C01"/>
    <w:rsid w:val="00230951"/>
    <w:rsid w:val="0027038F"/>
    <w:rsid w:val="002A7759"/>
    <w:rsid w:val="002C0F02"/>
    <w:rsid w:val="002E149F"/>
    <w:rsid w:val="002F2582"/>
    <w:rsid w:val="003456F0"/>
    <w:rsid w:val="00347A4D"/>
    <w:rsid w:val="00355D27"/>
    <w:rsid w:val="0039210B"/>
    <w:rsid w:val="0043384A"/>
    <w:rsid w:val="00443E2F"/>
    <w:rsid w:val="004C6637"/>
    <w:rsid w:val="004F264A"/>
    <w:rsid w:val="00582D92"/>
    <w:rsid w:val="00585363"/>
    <w:rsid w:val="005876BE"/>
    <w:rsid w:val="005925F9"/>
    <w:rsid w:val="005B35C6"/>
    <w:rsid w:val="005D2CB2"/>
    <w:rsid w:val="005D3E5D"/>
    <w:rsid w:val="00611C78"/>
    <w:rsid w:val="00612E84"/>
    <w:rsid w:val="006136E7"/>
    <w:rsid w:val="00634B1B"/>
    <w:rsid w:val="0069549F"/>
    <w:rsid w:val="006B35C5"/>
    <w:rsid w:val="006C5245"/>
    <w:rsid w:val="006E43EB"/>
    <w:rsid w:val="00720C37"/>
    <w:rsid w:val="00731DF6"/>
    <w:rsid w:val="00757789"/>
    <w:rsid w:val="00776984"/>
    <w:rsid w:val="007923EB"/>
    <w:rsid w:val="00804E28"/>
    <w:rsid w:val="00805B7E"/>
    <w:rsid w:val="008328DF"/>
    <w:rsid w:val="00833038"/>
    <w:rsid w:val="00887939"/>
    <w:rsid w:val="008950C6"/>
    <w:rsid w:val="008B4842"/>
    <w:rsid w:val="008E1CCD"/>
    <w:rsid w:val="009229E6"/>
    <w:rsid w:val="00955E5B"/>
    <w:rsid w:val="009D1A81"/>
    <w:rsid w:val="009E7CA5"/>
    <w:rsid w:val="009F4FB1"/>
    <w:rsid w:val="00A063B5"/>
    <w:rsid w:val="00A26420"/>
    <w:rsid w:val="00A3052C"/>
    <w:rsid w:val="00A53A93"/>
    <w:rsid w:val="00A602E3"/>
    <w:rsid w:val="00A74125"/>
    <w:rsid w:val="00A90981"/>
    <w:rsid w:val="00AA29CF"/>
    <w:rsid w:val="00B2026D"/>
    <w:rsid w:val="00B2612F"/>
    <w:rsid w:val="00B34DA5"/>
    <w:rsid w:val="00B4517C"/>
    <w:rsid w:val="00B7518C"/>
    <w:rsid w:val="00B95856"/>
    <w:rsid w:val="00BC179A"/>
    <w:rsid w:val="00C055BD"/>
    <w:rsid w:val="00C239E8"/>
    <w:rsid w:val="00C34C5A"/>
    <w:rsid w:val="00C53EF7"/>
    <w:rsid w:val="00C87925"/>
    <w:rsid w:val="00D1001C"/>
    <w:rsid w:val="00D14B99"/>
    <w:rsid w:val="00D3090E"/>
    <w:rsid w:val="00D3318E"/>
    <w:rsid w:val="00D445CB"/>
    <w:rsid w:val="00D44711"/>
    <w:rsid w:val="00D85B34"/>
    <w:rsid w:val="00DA67BF"/>
    <w:rsid w:val="00DC6480"/>
    <w:rsid w:val="00E05AFD"/>
    <w:rsid w:val="00E44C1E"/>
    <w:rsid w:val="00E825F5"/>
    <w:rsid w:val="00EA0EDC"/>
    <w:rsid w:val="00EE3A4E"/>
    <w:rsid w:val="00F1105C"/>
    <w:rsid w:val="00F25E71"/>
    <w:rsid w:val="00F56E23"/>
    <w:rsid w:val="00F67666"/>
    <w:rsid w:val="00F758BF"/>
    <w:rsid w:val="00F75944"/>
    <w:rsid w:val="00F871BD"/>
    <w:rsid w:val="00FC6DF8"/>
    <w:rsid w:val="00FF66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74FD"/>
  <w15:chartTrackingRefBased/>
  <w15:docId w15:val="{A8DD209D-BD89-4E6C-B47E-3DD8A73F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2E149F"/>
    <w:pPr>
      <w:overflowPunct w:val="0"/>
      <w:autoSpaceDE w:val="0"/>
      <w:autoSpaceDN w:val="0"/>
      <w:adjustRightInd w:val="0"/>
      <w:spacing w:after="0" w:line="240" w:lineRule="auto"/>
      <w:textAlignment w:val="baseline"/>
    </w:pPr>
    <w:rPr>
      <w:rFonts w:eastAsia="Times New Roman"/>
      <w:kern w:val="0"/>
      <w:sz w:val="22"/>
      <w:szCs w:val="20"/>
      <w:lang w:val="en-GB"/>
    </w:rPr>
  </w:style>
  <w:style w:type="paragraph" w:styleId="Heading1">
    <w:name w:val="heading 1"/>
    <w:aliases w:val="Paper title"/>
    <w:next w:val="Subtitle"/>
    <w:link w:val="Heading1Char"/>
    <w:uiPriority w:val="4"/>
    <w:qFormat/>
    <w:rsid w:val="002E149F"/>
    <w:pPr>
      <w:spacing w:after="0" w:line="280" w:lineRule="atLeast"/>
      <w:ind w:left="567" w:right="567"/>
      <w:outlineLvl w:val="0"/>
    </w:pPr>
    <w:rPr>
      <w:rFonts w:ascii="Times New Roman Bold" w:eastAsia="Times New Roman" w:hAnsi="Times New Roman Bold"/>
      <w:b/>
      <w:caps/>
      <w:kern w:val="0"/>
      <w:szCs w:val="20"/>
      <w:lang w:val="en-US"/>
    </w:rPr>
  </w:style>
  <w:style w:type="paragraph" w:styleId="Heading2">
    <w:name w:val="heading 2"/>
    <w:aliases w:val="1st level paper heading"/>
    <w:next w:val="BodyText"/>
    <w:link w:val="Heading2Char"/>
    <w:uiPriority w:val="4"/>
    <w:qFormat/>
    <w:rsid w:val="002E149F"/>
    <w:pPr>
      <w:widowControl w:val="0"/>
      <w:numPr>
        <w:ilvl w:val="1"/>
        <w:numId w:val="1"/>
      </w:numPr>
      <w:spacing w:before="100" w:beforeAutospacing="1" w:after="100" w:afterAutospacing="1" w:line="280" w:lineRule="atLeast"/>
      <w:outlineLvl w:val="1"/>
    </w:pPr>
    <w:rPr>
      <w:rFonts w:eastAsia="Times New Roman"/>
      <w:caps/>
      <w:kern w:val="0"/>
      <w:sz w:val="20"/>
      <w:szCs w:val="20"/>
      <w:lang w:val="en-GB"/>
    </w:rPr>
  </w:style>
  <w:style w:type="paragraph" w:styleId="Heading3">
    <w:name w:val="heading 3"/>
    <w:aliases w:val="2nd level paper heading"/>
    <w:next w:val="BodyText"/>
    <w:link w:val="Heading3Char"/>
    <w:uiPriority w:val="4"/>
    <w:qFormat/>
    <w:rsid w:val="002E149F"/>
    <w:pPr>
      <w:widowControl w:val="0"/>
      <w:numPr>
        <w:ilvl w:val="2"/>
        <w:numId w:val="1"/>
      </w:numPr>
      <w:spacing w:before="240" w:after="240" w:line="240" w:lineRule="exact"/>
      <w:outlineLvl w:val="2"/>
    </w:pPr>
    <w:rPr>
      <w:rFonts w:eastAsia="Times New Roman"/>
      <w:b/>
      <w:kern w:val="0"/>
      <w:sz w:val="20"/>
      <w:szCs w:val="20"/>
      <w:lang w:val="en-GB"/>
    </w:rPr>
  </w:style>
  <w:style w:type="paragraph" w:styleId="Heading4">
    <w:name w:val="heading 4"/>
    <w:aliases w:val="3rd level paper heading"/>
    <w:basedOn w:val="Normal"/>
    <w:next w:val="BodyText"/>
    <w:link w:val="Heading4Char"/>
    <w:uiPriority w:val="4"/>
    <w:qFormat/>
    <w:rsid w:val="002E149F"/>
    <w:pPr>
      <w:widowControl w:val="0"/>
      <w:numPr>
        <w:ilvl w:val="3"/>
        <w:numId w:val="1"/>
      </w:numPr>
      <w:tabs>
        <w:tab w:val="clear" w:pos="2058"/>
      </w:tabs>
      <w:spacing w:before="100" w:beforeAutospacing="1" w:after="100" w:afterAutospacing="1" w:line="240" w:lineRule="atLeast"/>
      <w:outlineLvl w:val="3"/>
    </w:pPr>
    <w:rPr>
      <w:i/>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149F"/>
    <w:pPr>
      <w:tabs>
        <w:tab w:val="center" w:pos="4680"/>
        <w:tab w:val="right" w:pos="9360"/>
      </w:tabs>
    </w:pPr>
  </w:style>
  <w:style w:type="character" w:customStyle="1" w:styleId="HeaderChar">
    <w:name w:val="Header Char"/>
    <w:basedOn w:val="DefaultParagraphFont"/>
    <w:link w:val="Header"/>
    <w:rsid w:val="002E149F"/>
  </w:style>
  <w:style w:type="paragraph" w:styleId="Footer">
    <w:name w:val="footer"/>
    <w:basedOn w:val="Normal"/>
    <w:link w:val="FooterChar"/>
    <w:uiPriority w:val="99"/>
    <w:unhideWhenUsed/>
    <w:rsid w:val="002E149F"/>
    <w:pPr>
      <w:tabs>
        <w:tab w:val="center" w:pos="4680"/>
        <w:tab w:val="right" w:pos="9360"/>
      </w:tabs>
    </w:pPr>
  </w:style>
  <w:style w:type="character" w:customStyle="1" w:styleId="FooterChar">
    <w:name w:val="Footer Char"/>
    <w:basedOn w:val="DefaultParagraphFont"/>
    <w:link w:val="Footer"/>
    <w:uiPriority w:val="99"/>
    <w:rsid w:val="002E149F"/>
  </w:style>
  <w:style w:type="character" w:customStyle="1" w:styleId="Heading1Char">
    <w:name w:val="Heading 1 Char"/>
    <w:aliases w:val="Paper title Char"/>
    <w:basedOn w:val="DefaultParagraphFont"/>
    <w:link w:val="Heading1"/>
    <w:uiPriority w:val="4"/>
    <w:rsid w:val="002E149F"/>
    <w:rPr>
      <w:rFonts w:ascii="Times New Roman Bold" w:eastAsia="Times New Roman" w:hAnsi="Times New Roman Bold"/>
      <w:b/>
      <w:caps/>
      <w:kern w:val="0"/>
      <w:szCs w:val="20"/>
      <w:lang w:val="en-US"/>
    </w:rPr>
  </w:style>
  <w:style w:type="character" w:customStyle="1" w:styleId="Heading2Char">
    <w:name w:val="Heading 2 Char"/>
    <w:aliases w:val="1st level paper heading Char"/>
    <w:basedOn w:val="DefaultParagraphFont"/>
    <w:link w:val="Heading2"/>
    <w:uiPriority w:val="4"/>
    <w:rsid w:val="002E149F"/>
    <w:rPr>
      <w:rFonts w:eastAsia="Times New Roman"/>
      <w:caps/>
      <w:kern w:val="0"/>
      <w:sz w:val="20"/>
      <w:szCs w:val="20"/>
      <w:lang w:val="en-GB"/>
    </w:rPr>
  </w:style>
  <w:style w:type="character" w:customStyle="1" w:styleId="Heading3Char">
    <w:name w:val="Heading 3 Char"/>
    <w:aliases w:val="2nd level paper heading Char"/>
    <w:basedOn w:val="DefaultParagraphFont"/>
    <w:link w:val="Heading3"/>
    <w:uiPriority w:val="4"/>
    <w:rsid w:val="002E149F"/>
    <w:rPr>
      <w:rFonts w:eastAsia="Times New Roman"/>
      <w:b/>
      <w:kern w:val="0"/>
      <w:sz w:val="20"/>
      <w:szCs w:val="20"/>
      <w:lang w:val="en-GB"/>
    </w:rPr>
  </w:style>
  <w:style w:type="character" w:customStyle="1" w:styleId="Heading4Char">
    <w:name w:val="Heading 4 Char"/>
    <w:aliases w:val="3rd level paper heading Char"/>
    <w:basedOn w:val="DefaultParagraphFont"/>
    <w:link w:val="Heading4"/>
    <w:uiPriority w:val="4"/>
    <w:rsid w:val="002E149F"/>
    <w:rPr>
      <w:rFonts w:eastAsia="Times New Roman"/>
      <w:i/>
      <w:kern w:val="0"/>
      <w:sz w:val="20"/>
      <w:szCs w:val="20"/>
      <w:lang w:val="en-US"/>
    </w:rPr>
  </w:style>
  <w:style w:type="paragraph" w:styleId="BodyText">
    <w:name w:val="Body Text"/>
    <w:link w:val="BodyTextChar"/>
    <w:qFormat/>
    <w:rsid w:val="002E149F"/>
    <w:pPr>
      <w:spacing w:after="0" w:line="260" w:lineRule="atLeast"/>
      <w:ind w:firstLine="567"/>
      <w:contextualSpacing/>
      <w:jc w:val="both"/>
    </w:pPr>
    <w:rPr>
      <w:rFonts w:eastAsia="Times New Roman"/>
      <w:kern w:val="0"/>
      <w:sz w:val="20"/>
      <w:szCs w:val="20"/>
      <w:lang w:val="en-GB"/>
    </w:rPr>
  </w:style>
  <w:style w:type="character" w:customStyle="1" w:styleId="BodyTextChar">
    <w:name w:val="Body Text Char"/>
    <w:basedOn w:val="DefaultParagraphFont"/>
    <w:link w:val="BodyText"/>
    <w:rsid w:val="002E149F"/>
    <w:rPr>
      <w:rFonts w:eastAsia="Times New Roman"/>
      <w:kern w:val="0"/>
      <w:sz w:val="20"/>
      <w:szCs w:val="20"/>
      <w:lang w:val="en-GB"/>
    </w:rPr>
  </w:style>
  <w:style w:type="paragraph" w:styleId="Caption">
    <w:name w:val="caption"/>
    <w:next w:val="Normal"/>
    <w:uiPriority w:val="49"/>
    <w:rsid w:val="002E149F"/>
    <w:pPr>
      <w:spacing w:after="85" w:line="240" w:lineRule="auto"/>
    </w:pPr>
    <w:rPr>
      <w:rFonts w:eastAsia="Times New Roman"/>
      <w:bCs/>
      <w:kern w:val="0"/>
      <w:sz w:val="18"/>
      <w:szCs w:val="20"/>
      <w:lang w:val="en-US"/>
    </w:rPr>
  </w:style>
  <w:style w:type="paragraph" w:styleId="FootnoteText">
    <w:name w:val="footnote text"/>
    <w:link w:val="FootnoteTextChar"/>
    <w:rsid w:val="002E149F"/>
    <w:pPr>
      <w:tabs>
        <w:tab w:val="left" w:pos="459"/>
      </w:tabs>
      <w:spacing w:before="142" w:after="0" w:line="240" w:lineRule="auto"/>
      <w:ind w:left="459"/>
      <w:jc w:val="both"/>
    </w:pPr>
    <w:rPr>
      <w:rFonts w:eastAsia="Times New Roman"/>
      <w:kern w:val="0"/>
      <w:sz w:val="18"/>
      <w:szCs w:val="20"/>
      <w:lang w:val="en-GB"/>
    </w:rPr>
  </w:style>
  <w:style w:type="character" w:customStyle="1" w:styleId="FootnoteTextChar">
    <w:name w:val="Footnote Text Char"/>
    <w:basedOn w:val="DefaultParagraphFont"/>
    <w:link w:val="FootnoteText"/>
    <w:rsid w:val="002E149F"/>
    <w:rPr>
      <w:rFonts w:eastAsia="Times New Roman"/>
      <w:kern w:val="0"/>
      <w:sz w:val="18"/>
      <w:szCs w:val="20"/>
      <w:lang w:val="en-GB"/>
    </w:rPr>
  </w:style>
  <w:style w:type="paragraph" w:customStyle="1" w:styleId="ListEmdash">
    <w:name w:val="List Emdash"/>
    <w:basedOn w:val="BodyText"/>
    <w:uiPriority w:val="6"/>
    <w:qFormat/>
    <w:rsid w:val="002E149F"/>
    <w:pPr>
      <w:numPr>
        <w:numId w:val="4"/>
      </w:numPr>
      <w:tabs>
        <w:tab w:val="num" w:pos="360"/>
      </w:tabs>
      <w:ind w:left="709" w:firstLine="567"/>
    </w:pPr>
  </w:style>
  <w:style w:type="paragraph" w:customStyle="1" w:styleId="ListNumbered">
    <w:name w:val="List Numbered"/>
    <w:basedOn w:val="BodyText"/>
    <w:uiPriority w:val="5"/>
    <w:qFormat/>
    <w:locked/>
    <w:rsid w:val="002E149F"/>
    <w:pPr>
      <w:numPr>
        <w:numId w:val="5"/>
      </w:numPr>
      <w:tabs>
        <w:tab w:val="num" w:pos="360"/>
      </w:tabs>
      <w:ind w:left="0" w:firstLine="567"/>
    </w:pPr>
  </w:style>
  <w:style w:type="character" w:styleId="FootnoteReference">
    <w:name w:val="footnote reference"/>
    <w:basedOn w:val="DefaultParagraphFont"/>
    <w:uiPriority w:val="99"/>
    <w:rsid w:val="002E149F"/>
    <w:rPr>
      <w:vertAlign w:val="superscript"/>
    </w:rPr>
  </w:style>
  <w:style w:type="paragraph" w:customStyle="1" w:styleId="Authornameandaffiliation">
    <w:name w:val="Author name and affiliation"/>
    <w:link w:val="AuthornameandaffiliationChar"/>
    <w:uiPriority w:val="49"/>
    <w:qFormat/>
    <w:rsid w:val="002E149F"/>
    <w:pPr>
      <w:spacing w:after="0" w:line="240" w:lineRule="auto"/>
      <w:ind w:left="567"/>
      <w:contextualSpacing/>
    </w:pPr>
    <w:rPr>
      <w:rFonts w:eastAsia="Times New Roman"/>
      <w:kern w:val="0"/>
      <w:sz w:val="20"/>
      <w:szCs w:val="20"/>
      <w:lang w:val="en-US"/>
    </w:rPr>
  </w:style>
  <w:style w:type="paragraph" w:customStyle="1" w:styleId="Abstracttext">
    <w:name w:val="Abstract text"/>
    <w:basedOn w:val="Authornameandaffiliation"/>
    <w:link w:val="AbstracttextChar"/>
    <w:uiPriority w:val="49"/>
    <w:qFormat/>
    <w:rsid w:val="002E149F"/>
    <w:pPr>
      <w:spacing w:line="240" w:lineRule="atLeast"/>
      <w:ind w:left="0" w:firstLine="567"/>
    </w:pPr>
    <w:rPr>
      <w:sz w:val="18"/>
    </w:rPr>
  </w:style>
  <w:style w:type="character" w:customStyle="1" w:styleId="AuthornameandaffiliationChar">
    <w:name w:val="Author name and affiliation Char"/>
    <w:basedOn w:val="BodyTextChar"/>
    <w:link w:val="Authornameandaffiliation"/>
    <w:uiPriority w:val="49"/>
    <w:rsid w:val="002E149F"/>
    <w:rPr>
      <w:rFonts w:eastAsia="Times New Roman"/>
      <w:kern w:val="0"/>
      <w:sz w:val="20"/>
      <w:szCs w:val="20"/>
      <w:lang w:val="en-US"/>
    </w:rPr>
  </w:style>
  <w:style w:type="table" w:styleId="TableGrid">
    <w:name w:val="Table Grid"/>
    <w:basedOn w:val="TableNormal"/>
    <w:rsid w:val="002E149F"/>
    <w:pPr>
      <w:spacing w:after="0" w:line="240" w:lineRule="auto"/>
    </w:pPr>
    <w:rPr>
      <w:rFonts w:eastAsia="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2E149F"/>
    <w:rPr>
      <w:rFonts w:eastAsia="Times New Roman"/>
      <w:kern w:val="0"/>
      <w:sz w:val="18"/>
      <w:szCs w:val="20"/>
      <w:lang w:val="en-US"/>
    </w:rPr>
  </w:style>
  <w:style w:type="paragraph" w:customStyle="1" w:styleId="Otherunnumberedheadings">
    <w:name w:val="Other unnumbered headings"/>
    <w:next w:val="BodyText"/>
    <w:link w:val="OtherunnumberedheadingsChar"/>
    <w:uiPriority w:val="49"/>
    <w:qFormat/>
    <w:locked/>
    <w:rsid w:val="002E149F"/>
    <w:pPr>
      <w:spacing w:before="100" w:beforeAutospacing="1" w:after="100" w:afterAutospacing="1" w:line="260" w:lineRule="atLeast"/>
      <w:jc w:val="center"/>
    </w:pPr>
    <w:rPr>
      <w:rFonts w:ascii="Times New Roman Bold" w:eastAsia="Times New Roman" w:hAnsi="Times New Roman Bold"/>
      <w:b/>
      <w:caps/>
      <w:kern w:val="0"/>
      <w:sz w:val="20"/>
      <w:szCs w:val="20"/>
      <w:lang w:val="en-GB"/>
    </w:rPr>
  </w:style>
  <w:style w:type="paragraph" w:customStyle="1" w:styleId="Referencelist">
    <w:name w:val="Reference list"/>
    <w:basedOn w:val="BodyText"/>
    <w:link w:val="ReferencelistChar"/>
    <w:uiPriority w:val="49"/>
    <w:qFormat/>
    <w:rsid w:val="002E149F"/>
    <w:pPr>
      <w:numPr>
        <w:numId w:val="7"/>
      </w:numPr>
    </w:pPr>
    <w:rPr>
      <w:sz w:val="18"/>
      <w:szCs w:val="18"/>
    </w:rPr>
  </w:style>
  <w:style w:type="character" w:customStyle="1" w:styleId="OtherunnumberedheadingsChar">
    <w:name w:val="Other unnumbered headings Char"/>
    <w:basedOn w:val="BodyTextChar"/>
    <w:link w:val="Otherunnumberedheadings"/>
    <w:uiPriority w:val="49"/>
    <w:rsid w:val="002E149F"/>
    <w:rPr>
      <w:rFonts w:ascii="Times New Roman Bold" w:eastAsia="Times New Roman" w:hAnsi="Times New Roman Bold"/>
      <w:b/>
      <w:caps/>
      <w:kern w:val="0"/>
      <w:sz w:val="20"/>
      <w:szCs w:val="20"/>
      <w:lang w:val="en-GB"/>
    </w:rPr>
  </w:style>
  <w:style w:type="character" w:customStyle="1" w:styleId="ReferencelistChar">
    <w:name w:val="Reference list Char"/>
    <w:basedOn w:val="BodyTextChar"/>
    <w:link w:val="Referencelist"/>
    <w:uiPriority w:val="49"/>
    <w:rsid w:val="002E149F"/>
    <w:rPr>
      <w:rFonts w:eastAsia="Times New Roman"/>
      <w:kern w:val="0"/>
      <w:sz w:val="18"/>
      <w:szCs w:val="18"/>
      <w:lang w:val="en-GB"/>
    </w:rPr>
  </w:style>
  <w:style w:type="paragraph" w:customStyle="1" w:styleId="Tabletext">
    <w:name w:val="Table text"/>
    <w:basedOn w:val="BodyText"/>
    <w:link w:val="TabletextChar"/>
    <w:uiPriority w:val="49"/>
    <w:qFormat/>
    <w:rsid w:val="002E149F"/>
    <w:pPr>
      <w:ind w:firstLine="0"/>
    </w:pPr>
  </w:style>
  <w:style w:type="character" w:customStyle="1" w:styleId="TabletextChar">
    <w:name w:val="Table text Char"/>
    <w:basedOn w:val="BodyTextChar"/>
    <w:link w:val="Tabletext"/>
    <w:uiPriority w:val="49"/>
    <w:rsid w:val="002E149F"/>
    <w:rPr>
      <w:rFonts w:eastAsia="Times New Roman"/>
      <w:kern w:val="0"/>
      <w:sz w:val="20"/>
      <w:szCs w:val="20"/>
      <w:lang w:val="en-GB"/>
    </w:rPr>
  </w:style>
  <w:style w:type="character" w:styleId="Hyperlink">
    <w:name w:val="Hyperlink"/>
    <w:basedOn w:val="DefaultParagraphFont"/>
    <w:uiPriority w:val="49"/>
    <w:rsid w:val="002E149F"/>
    <w:rPr>
      <w:color w:val="0563C1" w:themeColor="hyperlink"/>
      <w:u w:val="single"/>
    </w:rPr>
  </w:style>
  <w:style w:type="character" w:customStyle="1" w:styleId="allowtextselection">
    <w:name w:val="allowtextselection"/>
    <w:basedOn w:val="DefaultParagraphFont"/>
    <w:rsid w:val="002E149F"/>
  </w:style>
  <w:style w:type="paragraph" w:styleId="Subtitle">
    <w:name w:val="Subtitle"/>
    <w:basedOn w:val="Normal"/>
    <w:next w:val="Normal"/>
    <w:link w:val="SubtitleChar"/>
    <w:uiPriority w:val="11"/>
    <w:qFormat/>
    <w:rsid w:val="002E149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E149F"/>
    <w:rPr>
      <w:rFonts w:asciiTheme="minorHAnsi" w:eastAsiaTheme="minorEastAsia" w:hAnsiTheme="minorHAnsi" w:cstheme="minorBidi"/>
      <w:color w:val="5A5A5A" w:themeColor="text1" w:themeTint="A5"/>
      <w:spacing w:val="15"/>
      <w:kern w:val="0"/>
      <w:sz w:val="22"/>
      <w:szCs w:val="22"/>
      <w:lang w:val="en-GB"/>
      <w14:ligatures w14:val="none"/>
    </w:rPr>
  </w:style>
  <w:style w:type="paragraph" w:customStyle="1" w:styleId="Runninghead">
    <w:name w:val="Running head"/>
    <w:basedOn w:val="Normal"/>
    <w:link w:val="RunningheadChar"/>
    <w:uiPriority w:val="49"/>
    <w:qFormat/>
    <w:rsid w:val="002E149F"/>
    <w:pPr>
      <w:jc w:val="center"/>
    </w:pPr>
    <w:rPr>
      <w:b/>
      <w:sz w:val="16"/>
      <w:szCs w:val="16"/>
    </w:rPr>
  </w:style>
  <w:style w:type="character" w:customStyle="1" w:styleId="RunningheadChar">
    <w:name w:val="Running head Char"/>
    <w:basedOn w:val="DefaultParagraphFont"/>
    <w:link w:val="Runninghead"/>
    <w:uiPriority w:val="49"/>
    <w:rsid w:val="002E149F"/>
    <w:rPr>
      <w:rFonts w:eastAsia="Times New Roman"/>
      <w:b/>
      <w:kern w:val="0"/>
      <w:sz w:val="16"/>
      <w:szCs w:val="16"/>
      <w:lang w:val="en-GB"/>
    </w:rPr>
  </w:style>
  <w:style w:type="character" w:styleId="UnresolvedMention">
    <w:name w:val="Unresolved Mention"/>
    <w:basedOn w:val="DefaultParagraphFont"/>
    <w:uiPriority w:val="99"/>
    <w:semiHidden/>
    <w:unhideWhenUsed/>
    <w:rsid w:val="00D85B34"/>
    <w:rPr>
      <w:color w:val="605E5C"/>
      <w:shd w:val="clear" w:color="auto" w:fill="E1DFDD"/>
    </w:rPr>
  </w:style>
  <w:style w:type="paragraph" w:styleId="NoSpacing">
    <w:name w:val="No Spacing"/>
    <w:link w:val="NoSpacingChar"/>
    <w:qFormat/>
    <w:rsid w:val="00611C78"/>
    <w:pPr>
      <w:spacing w:after="0" w:line="240" w:lineRule="auto"/>
    </w:pPr>
    <w:rPr>
      <w:kern w:val="0"/>
      <w14:ligatures w14:val="none"/>
    </w:rPr>
  </w:style>
  <w:style w:type="character" w:customStyle="1" w:styleId="NoSpacingChar">
    <w:name w:val="No Spacing Char"/>
    <w:basedOn w:val="DefaultParagraphFont"/>
    <w:link w:val="NoSpacing"/>
    <w:uiPriority w:val="1"/>
    <w:rsid w:val="00611C7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6506">
      <w:bodyDiv w:val="1"/>
      <w:marLeft w:val="0"/>
      <w:marRight w:val="0"/>
      <w:marTop w:val="0"/>
      <w:marBottom w:val="0"/>
      <w:divBdr>
        <w:top w:val="none" w:sz="0" w:space="0" w:color="auto"/>
        <w:left w:val="none" w:sz="0" w:space="0" w:color="auto"/>
        <w:bottom w:val="none" w:sz="0" w:space="0" w:color="auto"/>
        <w:right w:val="none" w:sz="0" w:space="0" w:color="auto"/>
      </w:divBdr>
    </w:div>
    <w:div w:id="508839551">
      <w:bodyDiv w:val="1"/>
      <w:marLeft w:val="0"/>
      <w:marRight w:val="0"/>
      <w:marTop w:val="0"/>
      <w:marBottom w:val="0"/>
      <w:divBdr>
        <w:top w:val="none" w:sz="0" w:space="0" w:color="auto"/>
        <w:left w:val="none" w:sz="0" w:space="0" w:color="auto"/>
        <w:bottom w:val="none" w:sz="0" w:space="0" w:color="auto"/>
        <w:right w:val="none" w:sz="0" w:space="0" w:color="auto"/>
      </w:divBdr>
    </w:div>
    <w:div w:id="649407254">
      <w:bodyDiv w:val="1"/>
      <w:marLeft w:val="0"/>
      <w:marRight w:val="0"/>
      <w:marTop w:val="0"/>
      <w:marBottom w:val="0"/>
      <w:divBdr>
        <w:top w:val="none" w:sz="0" w:space="0" w:color="auto"/>
        <w:left w:val="none" w:sz="0" w:space="0" w:color="auto"/>
        <w:bottom w:val="none" w:sz="0" w:space="0" w:color="auto"/>
        <w:right w:val="none" w:sz="0" w:space="0" w:color="auto"/>
      </w:divBdr>
    </w:div>
    <w:div w:id="912588948">
      <w:bodyDiv w:val="1"/>
      <w:marLeft w:val="0"/>
      <w:marRight w:val="0"/>
      <w:marTop w:val="0"/>
      <w:marBottom w:val="0"/>
      <w:divBdr>
        <w:top w:val="none" w:sz="0" w:space="0" w:color="auto"/>
        <w:left w:val="none" w:sz="0" w:space="0" w:color="auto"/>
        <w:bottom w:val="none" w:sz="0" w:space="0" w:color="auto"/>
        <w:right w:val="none" w:sz="0" w:space="0" w:color="auto"/>
      </w:divBdr>
    </w:div>
    <w:div w:id="956175598">
      <w:bodyDiv w:val="1"/>
      <w:marLeft w:val="0"/>
      <w:marRight w:val="0"/>
      <w:marTop w:val="0"/>
      <w:marBottom w:val="0"/>
      <w:divBdr>
        <w:top w:val="none" w:sz="0" w:space="0" w:color="auto"/>
        <w:left w:val="none" w:sz="0" w:space="0" w:color="auto"/>
        <w:bottom w:val="none" w:sz="0" w:space="0" w:color="auto"/>
        <w:right w:val="none" w:sz="0" w:space="0" w:color="auto"/>
      </w:divBdr>
    </w:div>
    <w:div w:id="1008749072">
      <w:bodyDiv w:val="1"/>
      <w:marLeft w:val="0"/>
      <w:marRight w:val="0"/>
      <w:marTop w:val="0"/>
      <w:marBottom w:val="0"/>
      <w:divBdr>
        <w:top w:val="none" w:sz="0" w:space="0" w:color="auto"/>
        <w:left w:val="none" w:sz="0" w:space="0" w:color="auto"/>
        <w:bottom w:val="none" w:sz="0" w:space="0" w:color="auto"/>
        <w:right w:val="none" w:sz="0" w:space="0" w:color="auto"/>
      </w:divBdr>
    </w:div>
    <w:div w:id="1110930340">
      <w:bodyDiv w:val="1"/>
      <w:marLeft w:val="0"/>
      <w:marRight w:val="0"/>
      <w:marTop w:val="0"/>
      <w:marBottom w:val="0"/>
      <w:divBdr>
        <w:top w:val="none" w:sz="0" w:space="0" w:color="auto"/>
        <w:left w:val="none" w:sz="0" w:space="0" w:color="auto"/>
        <w:bottom w:val="none" w:sz="0" w:space="0" w:color="auto"/>
        <w:right w:val="none" w:sz="0" w:space="0" w:color="auto"/>
      </w:divBdr>
    </w:div>
    <w:div w:id="1201557136">
      <w:bodyDiv w:val="1"/>
      <w:marLeft w:val="0"/>
      <w:marRight w:val="0"/>
      <w:marTop w:val="0"/>
      <w:marBottom w:val="0"/>
      <w:divBdr>
        <w:top w:val="none" w:sz="0" w:space="0" w:color="auto"/>
        <w:left w:val="none" w:sz="0" w:space="0" w:color="auto"/>
        <w:bottom w:val="none" w:sz="0" w:space="0" w:color="auto"/>
        <w:right w:val="none" w:sz="0" w:space="0" w:color="auto"/>
      </w:divBdr>
    </w:div>
    <w:div w:id="1546675744">
      <w:bodyDiv w:val="1"/>
      <w:marLeft w:val="0"/>
      <w:marRight w:val="0"/>
      <w:marTop w:val="0"/>
      <w:marBottom w:val="0"/>
      <w:divBdr>
        <w:top w:val="none" w:sz="0" w:space="0" w:color="auto"/>
        <w:left w:val="none" w:sz="0" w:space="0" w:color="auto"/>
        <w:bottom w:val="none" w:sz="0" w:space="0" w:color="auto"/>
        <w:right w:val="none" w:sz="0" w:space="0" w:color="auto"/>
      </w:divBdr>
    </w:div>
    <w:div w:id="1773935959">
      <w:bodyDiv w:val="1"/>
      <w:marLeft w:val="0"/>
      <w:marRight w:val="0"/>
      <w:marTop w:val="0"/>
      <w:marBottom w:val="0"/>
      <w:divBdr>
        <w:top w:val="none" w:sz="0" w:space="0" w:color="auto"/>
        <w:left w:val="none" w:sz="0" w:space="0" w:color="auto"/>
        <w:bottom w:val="none" w:sz="0" w:space="0" w:color="auto"/>
        <w:right w:val="none" w:sz="0" w:space="0" w:color="auto"/>
      </w:divBdr>
    </w:div>
    <w:div w:id="1773939496">
      <w:bodyDiv w:val="1"/>
      <w:marLeft w:val="0"/>
      <w:marRight w:val="0"/>
      <w:marTop w:val="0"/>
      <w:marBottom w:val="0"/>
      <w:divBdr>
        <w:top w:val="none" w:sz="0" w:space="0" w:color="auto"/>
        <w:left w:val="none" w:sz="0" w:space="0" w:color="auto"/>
        <w:bottom w:val="none" w:sz="0" w:space="0" w:color="auto"/>
        <w:right w:val="none" w:sz="0" w:space="0" w:color="auto"/>
      </w:divBdr>
    </w:div>
    <w:div w:id="1817138795">
      <w:bodyDiv w:val="1"/>
      <w:marLeft w:val="0"/>
      <w:marRight w:val="0"/>
      <w:marTop w:val="0"/>
      <w:marBottom w:val="0"/>
      <w:divBdr>
        <w:top w:val="none" w:sz="0" w:space="0" w:color="auto"/>
        <w:left w:val="none" w:sz="0" w:space="0" w:color="auto"/>
        <w:bottom w:val="none" w:sz="0" w:space="0" w:color="auto"/>
        <w:right w:val="none" w:sz="0" w:space="0" w:color="auto"/>
      </w:divBdr>
      <w:divsChild>
        <w:div w:id="1658000712">
          <w:marLeft w:val="547"/>
          <w:marRight w:val="0"/>
          <w:marTop w:val="0"/>
          <w:marBottom w:val="0"/>
          <w:divBdr>
            <w:top w:val="none" w:sz="0" w:space="0" w:color="auto"/>
            <w:left w:val="none" w:sz="0" w:space="0" w:color="auto"/>
            <w:bottom w:val="none" w:sz="0" w:space="0" w:color="auto"/>
            <w:right w:val="none" w:sz="0" w:space="0" w:color="auto"/>
          </w:divBdr>
        </w:div>
        <w:div w:id="1980838596">
          <w:marLeft w:val="547"/>
          <w:marRight w:val="0"/>
          <w:marTop w:val="0"/>
          <w:marBottom w:val="0"/>
          <w:divBdr>
            <w:top w:val="none" w:sz="0" w:space="0" w:color="auto"/>
            <w:left w:val="none" w:sz="0" w:space="0" w:color="auto"/>
            <w:bottom w:val="none" w:sz="0" w:space="0" w:color="auto"/>
            <w:right w:val="none" w:sz="0" w:space="0" w:color="auto"/>
          </w:divBdr>
        </w:div>
        <w:div w:id="1192917206">
          <w:marLeft w:val="547"/>
          <w:marRight w:val="0"/>
          <w:marTop w:val="0"/>
          <w:marBottom w:val="0"/>
          <w:divBdr>
            <w:top w:val="none" w:sz="0" w:space="0" w:color="auto"/>
            <w:left w:val="none" w:sz="0" w:space="0" w:color="auto"/>
            <w:bottom w:val="none" w:sz="0" w:space="0" w:color="auto"/>
            <w:right w:val="none" w:sz="0" w:space="0" w:color="auto"/>
          </w:divBdr>
        </w:div>
        <w:div w:id="1975132892">
          <w:marLeft w:val="547"/>
          <w:marRight w:val="0"/>
          <w:marTop w:val="0"/>
          <w:marBottom w:val="0"/>
          <w:divBdr>
            <w:top w:val="none" w:sz="0" w:space="0" w:color="auto"/>
            <w:left w:val="none" w:sz="0" w:space="0" w:color="auto"/>
            <w:bottom w:val="none" w:sz="0" w:space="0" w:color="auto"/>
            <w:right w:val="none" w:sz="0" w:space="0" w:color="auto"/>
          </w:divBdr>
        </w:div>
        <w:div w:id="504055412">
          <w:marLeft w:val="547"/>
          <w:marRight w:val="0"/>
          <w:marTop w:val="0"/>
          <w:marBottom w:val="0"/>
          <w:divBdr>
            <w:top w:val="none" w:sz="0" w:space="0" w:color="auto"/>
            <w:left w:val="none" w:sz="0" w:space="0" w:color="auto"/>
            <w:bottom w:val="none" w:sz="0" w:space="0" w:color="auto"/>
            <w:right w:val="none" w:sz="0" w:space="0" w:color="auto"/>
          </w:divBdr>
        </w:div>
      </w:divsChild>
    </w:div>
    <w:div w:id="18311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Pioro@ontariotechu.ca" TargetMode="External"/><Relationship Id="rId13" Type="http://schemas.openxmlformats.org/officeDocument/2006/relationships/hyperlink" Target="https://www.cnsc-ccsn.gc.ca/eng/reactors/power-plants/pre-licensing-vendor-design-review/#R3"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rc.gov/reactors/new-reactors/smr/licensing-activiti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gen-4.org/gif/jcms/c_208948/see-link-for-further-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energydata.org/world-electricity-gener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uffeyrb@gmail.com" TargetMode="External"/><Relationship Id="rId19" Type="http://schemas.openxmlformats.org/officeDocument/2006/relationships/hyperlink" Target="https://aris.iaea.org/Publications/SMR_booklet_2022.pdf" TargetMode="External"/><Relationship Id="rId4" Type="http://schemas.openxmlformats.org/officeDocument/2006/relationships/settings" Target="settings.xml"/><Relationship Id="rId9" Type="http://schemas.openxmlformats.org/officeDocument/2006/relationships/hyperlink" Target="mailto:Rami.Elemam@ontariotechu.ca"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D30-35BF-485F-8D00-A60637AD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5001</TotalTime>
  <Pages>7</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Pioro</dc:creator>
  <cp:keywords/>
  <dc:description/>
  <cp:lastModifiedBy>igor.pioro@ontariotechu.ca</cp:lastModifiedBy>
  <cp:revision>63</cp:revision>
  <dcterms:created xsi:type="dcterms:W3CDTF">2024-05-12T01:04:00Z</dcterms:created>
  <dcterms:modified xsi:type="dcterms:W3CDTF">2024-05-22T21:59:00Z</dcterms:modified>
</cp:coreProperties>
</file>