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83D" w:rsidRDefault="00555ADD" w:rsidP="00537496">
      <w:pPr>
        <w:pStyle w:val="Heading1"/>
      </w:pPr>
      <w:r w:rsidRPr="00555ADD">
        <w:t>COMPUTATIONAL FLUID DYNAMICS APPROACH</w:t>
      </w:r>
    </w:p>
    <w:p w:rsidR="000C683D" w:rsidRDefault="00555ADD" w:rsidP="00537496">
      <w:pPr>
        <w:pStyle w:val="Heading1"/>
      </w:pPr>
      <w:r w:rsidRPr="00555ADD">
        <w:t xml:space="preserve">FOR </w:t>
      </w:r>
      <w:r w:rsidR="000C683D">
        <w:t>OPTIMIZING TEMPERATURE AND FLOW</w:t>
      </w:r>
    </w:p>
    <w:p w:rsidR="000C683D" w:rsidRDefault="00555ADD" w:rsidP="00537496">
      <w:pPr>
        <w:pStyle w:val="Heading1"/>
      </w:pPr>
      <w:r w:rsidRPr="00555ADD">
        <w:t>PROFILE</w:t>
      </w:r>
      <w:r w:rsidR="000C683D">
        <w:t xml:space="preserve"> IN A NATURAL CIRCULATION BASED</w:t>
      </w:r>
    </w:p>
    <w:p w:rsidR="00E20E70" w:rsidRPr="00EE29B9" w:rsidRDefault="00555ADD" w:rsidP="00537496">
      <w:pPr>
        <w:pStyle w:val="Heading1"/>
      </w:pPr>
      <w:r w:rsidRPr="00555ADD">
        <w:t>INTEGRATED SMR</w:t>
      </w:r>
    </w:p>
    <w:p w:rsidR="00802381" w:rsidRDefault="00802381" w:rsidP="00537496">
      <w:pPr>
        <w:pStyle w:val="Authornameandaffiliation"/>
      </w:pPr>
    </w:p>
    <w:p w:rsidR="00454BC9" w:rsidRDefault="00454BC9" w:rsidP="00537496">
      <w:pPr>
        <w:pStyle w:val="Authornameandaffiliation"/>
      </w:pPr>
    </w:p>
    <w:p w:rsidR="00555ADD" w:rsidRDefault="00555ADD" w:rsidP="00537496">
      <w:pPr>
        <w:pStyle w:val="Authornameandaffiliation"/>
      </w:pPr>
      <w:r>
        <w:t>A. SHAFIQUE</w:t>
      </w:r>
    </w:p>
    <w:p w:rsidR="00555ADD" w:rsidRDefault="00555ADD" w:rsidP="00537496">
      <w:pPr>
        <w:pStyle w:val="Authornameandaffiliation"/>
      </w:pPr>
      <w:r>
        <w:t>Pakistan Nuclear Regulatory Authority</w:t>
      </w:r>
    </w:p>
    <w:p w:rsidR="00555ADD" w:rsidRDefault="00555ADD" w:rsidP="00537496">
      <w:pPr>
        <w:pStyle w:val="Authornameandaffiliation"/>
      </w:pPr>
      <w:r>
        <w:t>Karachi, Pakistan</w:t>
      </w:r>
    </w:p>
    <w:p w:rsidR="00555ADD" w:rsidRDefault="00555ADD" w:rsidP="00537496">
      <w:pPr>
        <w:pStyle w:val="Authornameandaffiliation"/>
      </w:pPr>
      <w:r>
        <w:t xml:space="preserve">Email: </w:t>
      </w:r>
      <w:hyperlink r:id="rId9" w:history="1">
        <w:r w:rsidRPr="008A109D">
          <w:t>ammar.shafiq@pnra.org</w:t>
        </w:r>
      </w:hyperlink>
    </w:p>
    <w:p w:rsidR="00555ADD" w:rsidRDefault="00555ADD" w:rsidP="00537496">
      <w:pPr>
        <w:pStyle w:val="Authornameandaffiliation"/>
      </w:pPr>
    </w:p>
    <w:p w:rsidR="00555ADD" w:rsidRDefault="00555ADD" w:rsidP="00537496">
      <w:pPr>
        <w:pStyle w:val="Authornameandaffiliation"/>
      </w:pPr>
      <w:r>
        <w:t>N. SHAH</w:t>
      </w:r>
    </w:p>
    <w:p w:rsidR="00555ADD" w:rsidRDefault="00555ADD" w:rsidP="00555ADD">
      <w:pPr>
        <w:pStyle w:val="Authornameandaffiliation"/>
      </w:pPr>
      <w:r>
        <w:t>Pakistan Nuclear Regulatory Authority</w:t>
      </w:r>
    </w:p>
    <w:p w:rsidR="00555ADD" w:rsidRDefault="00555ADD" w:rsidP="00555ADD">
      <w:pPr>
        <w:pStyle w:val="Authornameandaffiliation"/>
      </w:pPr>
      <w:r>
        <w:t>Karachi, Pakistan</w:t>
      </w:r>
    </w:p>
    <w:p w:rsidR="00555ADD" w:rsidRDefault="00555ADD" w:rsidP="00555ADD">
      <w:pPr>
        <w:pStyle w:val="Authornameandaffiliation"/>
      </w:pPr>
    </w:p>
    <w:p w:rsidR="00555ADD" w:rsidRDefault="00555ADD" w:rsidP="00555ADD">
      <w:pPr>
        <w:pStyle w:val="Authornameandaffiliation"/>
      </w:pPr>
      <w:r>
        <w:t>M. ISHTIAQ</w:t>
      </w:r>
    </w:p>
    <w:p w:rsidR="00555ADD" w:rsidRDefault="00555ADD" w:rsidP="00555ADD">
      <w:pPr>
        <w:pStyle w:val="Authornameandaffiliation"/>
      </w:pPr>
      <w:r>
        <w:t>Pakistan Nuclear Regulatory Authority</w:t>
      </w:r>
    </w:p>
    <w:p w:rsidR="00555ADD" w:rsidRDefault="00555ADD" w:rsidP="00555ADD">
      <w:pPr>
        <w:pStyle w:val="Authornameandaffiliation"/>
      </w:pPr>
      <w:r>
        <w:t>Karachi, Pakistan</w:t>
      </w:r>
    </w:p>
    <w:p w:rsidR="00555ADD" w:rsidRDefault="00555ADD" w:rsidP="00555ADD">
      <w:pPr>
        <w:pStyle w:val="Authornameandaffiliation"/>
      </w:pPr>
    </w:p>
    <w:p w:rsidR="00555ADD" w:rsidRDefault="00555ADD" w:rsidP="00555ADD">
      <w:pPr>
        <w:pStyle w:val="Authornameandaffiliation"/>
      </w:pPr>
      <w:r>
        <w:t>M. KASHIF</w:t>
      </w:r>
    </w:p>
    <w:p w:rsidR="00555ADD" w:rsidRDefault="00555ADD" w:rsidP="00555ADD">
      <w:pPr>
        <w:pStyle w:val="Authornameandaffiliation"/>
      </w:pPr>
      <w:r>
        <w:t>Pakistan Nuclear Regulatory Authority</w:t>
      </w:r>
    </w:p>
    <w:p w:rsidR="00555ADD" w:rsidRDefault="00555ADD" w:rsidP="00555ADD">
      <w:pPr>
        <w:pStyle w:val="Authornameandaffiliation"/>
      </w:pPr>
      <w:r>
        <w:t>Karachi, Pakistan</w:t>
      </w:r>
    </w:p>
    <w:p w:rsidR="00FF386F" w:rsidRDefault="00FF386F" w:rsidP="00537496">
      <w:pPr>
        <w:pStyle w:val="Authornameandaffiliation"/>
      </w:pPr>
    </w:p>
    <w:p w:rsidR="00555ADD" w:rsidRDefault="00555ADD" w:rsidP="00537496">
      <w:pPr>
        <w:pStyle w:val="Authornameandaffiliation"/>
      </w:pPr>
    </w:p>
    <w:p w:rsidR="00647F33" w:rsidRPr="00647F33" w:rsidRDefault="00647F33" w:rsidP="00537496">
      <w:pPr>
        <w:pStyle w:val="Authornameandaffiliation"/>
        <w:rPr>
          <w:b/>
        </w:rPr>
      </w:pPr>
      <w:r w:rsidRPr="00647F33">
        <w:rPr>
          <w:b/>
        </w:rPr>
        <w:t>Abstract</w:t>
      </w:r>
    </w:p>
    <w:p w:rsidR="00647F33" w:rsidRDefault="00647F33" w:rsidP="00537496">
      <w:pPr>
        <w:pStyle w:val="Authornameandaffiliation"/>
      </w:pPr>
    </w:p>
    <w:p w:rsidR="00647F33" w:rsidRDefault="00555ADD" w:rsidP="009A398C">
      <w:pPr>
        <w:pStyle w:val="Abstracttext"/>
        <w:jc w:val="both"/>
      </w:pPr>
      <w:r w:rsidRPr="00555ADD">
        <w:t xml:space="preserve">Objective of this work is to demonstrate applicability of computational fluid dynamics (CFD) techniques to perform design and safety assessment of passive primary coolant systems in integrated small modular reactors (SMRs). Passive primary coolant system, or natural circulation- based nuclear steam supply system (NSSS), is one of the most prominent features of SMR configurations where primary loop, steam generator and pressurizer are integrated into one single reactor pressure vessel (RPV). To simulate the primary coolant flow, iterative CFD analyses were performed where each analysis constitutes a </w:t>
      </w:r>
      <w:r w:rsidRPr="00DE3A36">
        <w:t xml:space="preserve">certain combination of thermal gradient between the core </w:t>
      </w:r>
      <w:r w:rsidR="009A398C">
        <w:t>and</w:t>
      </w:r>
      <w:r w:rsidRPr="00DE3A36">
        <w:t xml:space="preserve"> steam generator and their size</w:t>
      </w:r>
      <w:r w:rsidR="009A398C">
        <w:t xml:space="preserve"> and</w:t>
      </w:r>
      <w:r w:rsidRPr="00555ADD">
        <w:t xml:space="preserve"> elevation. Given heat flux of the core, primary coolant temperature and velocity profile were computed along with heat transferred to the secondary side and corresponding temperature reduction on the primary side, in turn, improving the initially computed velocity profile for the primary coolant. The study concludes that CFD simulations offer viable solutions in terms of </w:t>
      </w:r>
      <w:r w:rsidR="0031501A">
        <w:t xml:space="preserve">modeling </w:t>
      </w:r>
      <w:r w:rsidRPr="00555ADD">
        <w:t>flow and temperature distributions, thus contributing towards safe and efficient heat transport performance of primary systems in SMRs.</w:t>
      </w:r>
    </w:p>
    <w:p w:rsidR="00555ADD" w:rsidRPr="00CF6BE9" w:rsidRDefault="00555ADD" w:rsidP="003C5493">
      <w:pPr>
        <w:pStyle w:val="Heading2"/>
      </w:pPr>
      <w:r w:rsidRPr="00CF6BE9">
        <w:t>INTRODUCTION</w:t>
      </w:r>
    </w:p>
    <w:p w:rsidR="00555ADD" w:rsidRPr="00CF6BE9" w:rsidRDefault="00555ADD" w:rsidP="008A5297">
      <w:pPr>
        <w:pStyle w:val="BodyText"/>
      </w:pPr>
      <w:r w:rsidRPr="00CF6BE9">
        <w:t>Primary coolant systems of SMR designs based on the PWR (pressurized light water reactor) technology, apart from diverse geometric and power configurations, can be broadly classified</w:t>
      </w:r>
      <w:r w:rsidR="00380AA0" w:rsidRPr="00CF6BE9">
        <w:t xml:space="preserve"> here</w:t>
      </w:r>
      <w:r w:rsidRPr="00CF6BE9">
        <w:t xml:space="preserve"> into two types: forced circulation primary coolant systems and natural circulation (NC) primary coolant systems. Although there are several SMR designs that employ passive primary coolant systems</w:t>
      </w:r>
      <w:r w:rsidR="007D7114">
        <w:t xml:space="preserve"> </w:t>
      </w:r>
      <w:r w:rsidR="006D1F0E" w:rsidRPr="00CF6BE9">
        <w:fldChar w:fldCharType="begin"/>
      </w:r>
      <w:r w:rsidR="00C72D37" w:rsidRPr="00CF6BE9">
        <w:instrText xml:space="preserve"> REF _Ref164083666 \r \h </w:instrText>
      </w:r>
      <w:r w:rsidR="001D06F7" w:rsidRPr="00CF6BE9">
        <w:instrText xml:space="preserve"> \* MERGEFORMAT </w:instrText>
      </w:r>
      <w:r w:rsidR="006D1F0E" w:rsidRPr="00CF6BE9">
        <w:fldChar w:fldCharType="separate"/>
      </w:r>
      <w:r w:rsidR="00212292" w:rsidRPr="00CF6BE9">
        <w:t>[1]</w:t>
      </w:r>
      <w:r w:rsidR="006D1F0E" w:rsidRPr="00CF6BE9">
        <w:fldChar w:fldCharType="end"/>
      </w:r>
      <w:r w:rsidRPr="00CF6BE9">
        <w:t xml:space="preserve">, fact remains that achieving a stable </w:t>
      </w:r>
      <w:r w:rsidR="00C72D37" w:rsidRPr="00CF6BE9">
        <w:t>NC</w:t>
      </w:r>
      <w:r w:rsidRPr="00CF6BE9">
        <w:t xml:space="preserve"> flow is significantly more challenging than a forced circulation flow. </w:t>
      </w:r>
      <w:r w:rsidR="00C72D37" w:rsidRPr="00CF6BE9">
        <w:t xml:space="preserve">Predicting </w:t>
      </w:r>
      <w:r w:rsidRPr="00CF6BE9">
        <w:t xml:space="preserve">flow </w:t>
      </w:r>
      <w:proofErr w:type="spellStart"/>
      <w:r w:rsidRPr="00CF6BE9">
        <w:t>behavior</w:t>
      </w:r>
      <w:proofErr w:type="spellEnd"/>
      <w:r w:rsidRPr="00CF6BE9">
        <w:t xml:space="preserve"> for </w:t>
      </w:r>
      <w:r w:rsidR="00C72D37" w:rsidRPr="00CF6BE9">
        <w:t>NC</w:t>
      </w:r>
      <w:r w:rsidRPr="00CF6BE9">
        <w:t xml:space="preserve"> flows is correspondingly more challenging as well </w:t>
      </w:r>
      <w:proofErr w:type="gramStart"/>
      <w:r w:rsidRPr="00CF6BE9">
        <w:rPr>
          <w:cs/>
        </w:rPr>
        <w:t>‎</w:t>
      </w:r>
      <w:proofErr w:type="gramEnd"/>
      <w:r w:rsidR="006D1F0E" w:rsidRPr="00CF6BE9">
        <w:rPr>
          <w:cs/>
        </w:rPr>
        <w:fldChar w:fldCharType="begin"/>
      </w:r>
      <w:r w:rsidR="00C72D37" w:rsidRPr="00CF6BE9">
        <w:instrText xml:space="preserve"> REF _Ref164966694 \r \h </w:instrText>
      </w:r>
      <w:r w:rsidR="001D06F7" w:rsidRPr="00CF6BE9">
        <w:instrText xml:space="preserve"> \* MERGEFORMAT </w:instrText>
      </w:r>
      <w:r w:rsidR="006D1F0E" w:rsidRPr="00CF6BE9">
        <w:rPr>
          <w:cs/>
        </w:rPr>
      </w:r>
      <w:r w:rsidR="006D1F0E" w:rsidRPr="00CF6BE9">
        <w:rPr>
          <w:cs/>
        </w:rPr>
        <w:fldChar w:fldCharType="separate"/>
      </w:r>
      <w:r w:rsidR="00212292" w:rsidRPr="00CF6BE9">
        <w:t>[2]</w:t>
      </w:r>
      <w:r w:rsidR="006D1F0E" w:rsidRPr="00CF6BE9">
        <w:rPr>
          <w:cs/>
        </w:rPr>
        <w:fldChar w:fldCharType="end"/>
      </w:r>
      <w:r w:rsidRPr="00CF6BE9">
        <w:t>.</w:t>
      </w:r>
    </w:p>
    <w:p w:rsidR="00555ADD" w:rsidRPr="00CF6BE9" w:rsidRDefault="00F562A7" w:rsidP="00F562A7">
      <w:pPr>
        <w:pStyle w:val="BodyText"/>
      </w:pPr>
      <w:r w:rsidRPr="00CF6BE9">
        <w:t>Moreover,</w:t>
      </w:r>
      <w:r w:rsidR="00555ADD" w:rsidRPr="00CF6BE9">
        <w:t xml:space="preserve"> </w:t>
      </w:r>
      <w:r w:rsidRPr="00CF6BE9">
        <w:t xml:space="preserve">weaker driving forces in NC based </w:t>
      </w:r>
      <w:r w:rsidR="00555ADD" w:rsidRPr="00CF6BE9">
        <w:t xml:space="preserve">SMRs would result in low heat transfer from primary to secondary system. </w:t>
      </w:r>
      <w:r w:rsidR="00C72D37" w:rsidRPr="00CF6BE9">
        <w:t xml:space="preserve">This necessitates employing a configuration that offers higher heat transfer area over shorter lengths. </w:t>
      </w:r>
      <w:r w:rsidR="00591A54" w:rsidRPr="00CF6BE9">
        <w:t xml:space="preserve">Helical </w:t>
      </w:r>
      <w:r w:rsidR="00555ADD" w:rsidRPr="00CF6BE9">
        <w:t xml:space="preserve">coil steam generators (HCSG), owing to their compact geometry and higher heat </w:t>
      </w:r>
      <w:r w:rsidR="00DE3A36" w:rsidRPr="00CF6BE9">
        <w:t xml:space="preserve">transfer </w:t>
      </w:r>
      <w:r w:rsidR="00555ADD" w:rsidRPr="00CF6BE9">
        <w:t>surface area, present an efficient solution for heat transfer for systems where high magnitudes of heat need to be transferred over small geometries.</w:t>
      </w:r>
      <w:r w:rsidR="007F1EDB" w:rsidRPr="00CF6BE9">
        <w:t xml:space="preserve"> </w:t>
      </w:r>
    </w:p>
    <w:p w:rsidR="00B16BA0" w:rsidRPr="00CF6BE9" w:rsidRDefault="00555ADD" w:rsidP="00827567">
      <w:pPr>
        <w:pStyle w:val="BodyText"/>
      </w:pPr>
      <w:r w:rsidRPr="00CF6BE9">
        <w:t>Acknowledging novelty of practical application of NC systems to primary coolant systems in SMRs and observing the globally growing interest in the deployment of inherently safe reactor designs</w:t>
      </w:r>
      <w:r w:rsidR="00591A54" w:rsidRPr="00CF6BE9">
        <w:t>,</w:t>
      </w:r>
      <w:r w:rsidRPr="00CF6BE9">
        <w:t xml:space="preserve"> </w:t>
      </w:r>
      <w:r w:rsidR="008508B5" w:rsidRPr="00CF6BE9">
        <w:t xml:space="preserve">CFD analysis was performed to </w:t>
      </w:r>
      <w:r w:rsidR="00231AFF" w:rsidRPr="00CF6BE9">
        <w:t>i</w:t>
      </w:r>
      <w:r w:rsidR="007F1EDB" w:rsidRPr="00CF6BE9">
        <w:t>nvestigat</w:t>
      </w:r>
      <w:r w:rsidR="008508B5" w:rsidRPr="00CF6BE9">
        <w:t xml:space="preserve">e </w:t>
      </w:r>
      <w:r w:rsidR="007F1EDB" w:rsidRPr="00CF6BE9">
        <w:t>flow behaviour inside passive primary</w:t>
      </w:r>
      <w:r w:rsidR="008A5297" w:rsidRPr="00CF6BE9">
        <w:t xml:space="preserve"> coolant</w:t>
      </w:r>
      <w:r w:rsidR="007F1EDB" w:rsidRPr="00CF6BE9">
        <w:t xml:space="preserve"> loop</w:t>
      </w:r>
      <w:r w:rsidR="00231AFF" w:rsidRPr="00CF6BE9">
        <w:t xml:space="preserve"> </w:t>
      </w:r>
      <w:r w:rsidR="008508B5" w:rsidRPr="00CF6BE9">
        <w:t>of a generic design SMR</w:t>
      </w:r>
      <w:r w:rsidR="00202675">
        <w:t xml:space="preserve"> using ANSYS Academic </w:t>
      </w:r>
      <w:r w:rsidR="00827567">
        <w:t>2020 R1</w:t>
      </w:r>
      <w:r w:rsidR="008508B5" w:rsidRPr="00CF6BE9">
        <w:t>.</w:t>
      </w:r>
      <w:r w:rsidR="00B16BA0" w:rsidRPr="00CF6BE9">
        <w:t xml:space="preserve"> </w:t>
      </w:r>
      <w:r w:rsidR="00AC6D3B" w:rsidRPr="00CF6BE9">
        <w:t xml:space="preserve">Such analyses </w:t>
      </w:r>
      <w:r w:rsidR="00920379">
        <w:t>have been</w:t>
      </w:r>
      <w:r w:rsidR="00AC6D3B" w:rsidRPr="00CF6BE9">
        <w:t xml:space="preserve"> performed by Boyd (as elaborated in references </w:t>
      </w:r>
      <w:r w:rsidR="00AC6D3B" w:rsidRPr="00CF6BE9">
        <w:fldChar w:fldCharType="begin"/>
      </w:r>
      <w:r w:rsidR="00AC6D3B" w:rsidRPr="00CF6BE9">
        <w:instrText xml:space="preserve"> REF _Ref164792293 \r \h </w:instrText>
      </w:r>
      <w:r w:rsidR="001D06F7" w:rsidRPr="00CF6BE9">
        <w:instrText xml:space="preserve"> \* MERGEFORMAT </w:instrText>
      </w:r>
      <w:r w:rsidR="00AC6D3B" w:rsidRPr="00CF6BE9">
        <w:fldChar w:fldCharType="separate"/>
      </w:r>
      <w:r w:rsidR="00D33FF0">
        <w:rPr>
          <w:cs/>
        </w:rPr>
        <w:t>‎</w:t>
      </w:r>
      <w:r w:rsidR="00D33FF0">
        <w:t>[3]</w:t>
      </w:r>
      <w:r w:rsidR="00AC6D3B" w:rsidRPr="00CF6BE9">
        <w:fldChar w:fldCharType="end"/>
      </w:r>
      <w:r w:rsidR="00AC6D3B" w:rsidRPr="00CF6BE9">
        <w:t xml:space="preserve">, </w:t>
      </w:r>
      <w:r w:rsidR="00AC6D3B" w:rsidRPr="00CF6BE9">
        <w:fldChar w:fldCharType="begin"/>
      </w:r>
      <w:r w:rsidR="00AC6D3B" w:rsidRPr="00CF6BE9">
        <w:instrText xml:space="preserve"> REF _Ref167284539 \r \h </w:instrText>
      </w:r>
      <w:r w:rsidR="001D06F7" w:rsidRPr="00CF6BE9">
        <w:instrText xml:space="preserve"> \* MERGEFORMAT </w:instrText>
      </w:r>
      <w:r w:rsidR="00AC6D3B" w:rsidRPr="00CF6BE9">
        <w:fldChar w:fldCharType="separate"/>
      </w:r>
      <w:r w:rsidR="00D33FF0">
        <w:rPr>
          <w:cs/>
        </w:rPr>
        <w:t>‎</w:t>
      </w:r>
      <w:r w:rsidR="00D33FF0">
        <w:t>[4]</w:t>
      </w:r>
      <w:r w:rsidR="00AC6D3B" w:rsidRPr="00CF6BE9">
        <w:fldChar w:fldCharType="end"/>
      </w:r>
      <w:r w:rsidR="00AC6D3B" w:rsidRPr="00CF6BE9">
        <w:t xml:space="preserve">and </w:t>
      </w:r>
      <w:r w:rsidR="00AC6D3B" w:rsidRPr="00CF6BE9">
        <w:fldChar w:fldCharType="begin"/>
      </w:r>
      <w:r w:rsidR="00AC6D3B" w:rsidRPr="00CF6BE9">
        <w:instrText xml:space="preserve"> REF _Ref164865451 \r \h </w:instrText>
      </w:r>
      <w:r w:rsidR="001D06F7" w:rsidRPr="00CF6BE9">
        <w:instrText xml:space="preserve"> \* MERGEFORMAT </w:instrText>
      </w:r>
      <w:r w:rsidR="00AC6D3B" w:rsidRPr="00CF6BE9">
        <w:fldChar w:fldCharType="separate"/>
      </w:r>
      <w:r w:rsidR="00D33FF0">
        <w:rPr>
          <w:cs/>
        </w:rPr>
        <w:t>‎</w:t>
      </w:r>
      <w:r w:rsidR="00D33FF0">
        <w:t>[5]</w:t>
      </w:r>
      <w:r w:rsidR="00AC6D3B" w:rsidRPr="00CF6BE9">
        <w:fldChar w:fldCharType="end"/>
      </w:r>
      <w:r w:rsidR="00AC6D3B" w:rsidRPr="00CF6BE9">
        <w:t xml:space="preserve">) for determining exact direction of </w:t>
      </w:r>
      <w:r w:rsidR="008508B5" w:rsidRPr="00CF6BE9">
        <w:t xml:space="preserve">flow of </w:t>
      </w:r>
      <w:r w:rsidR="00AC6D3B" w:rsidRPr="00CF6BE9">
        <w:t>primary coolant</w:t>
      </w:r>
      <w:r w:rsidR="008508B5" w:rsidRPr="00CF6BE9">
        <w:t xml:space="preserve"> naturally circulating </w:t>
      </w:r>
      <w:r w:rsidR="008508B5" w:rsidRPr="00CF6BE9">
        <w:lastRenderedPageBreak/>
        <w:t xml:space="preserve">between the RPV and steam generator (SG) inlet plenum during </w:t>
      </w:r>
      <w:r w:rsidR="00AC6D3B" w:rsidRPr="00CF6BE9">
        <w:t>a</w:t>
      </w:r>
      <w:r w:rsidR="008508B5" w:rsidRPr="00CF6BE9">
        <w:t xml:space="preserve"> postulated</w:t>
      </w:r>
      <w:r w:rsidR="00AC6D3B" w:rsidRPr="00CF6BE9">
        <w:t xml:space="preserve"> severe accident for a Westinghouse PWR. Similar methodology </w:t>
      </w:r>
      <w:r w:rsidR="00223DAB">
        <w:t>was</w:t>
      </w:r>
      <w:r w:rsidR="00AC6D3B" w:rsidRPr="00CF6BE9">
        <w:t xml:space="preserve"> adopted in the paper</w:t>
      </w:r>
      <w:r w:rsidR="008508B5" w:rsidRPr="00CF6BE9">
        <w:t xml:space="preserve"> </w:t>
      </w:r>
      <w:r w:rsidR="008A5297" w:rsidRPr="00CF6BE9">
        <w:t xml:space="preserve">for a generic design SMR </w:t>
      </w:r>
      <w:r w:rsidR="008508B5" w:rsidRPr="00CF6BE9">
        <w:t xml:space="preserve">by analysing flow direction &amp; </w:t>
      </w:r>
      <w:r w:rsidR="008A5297" w:rsidRPr="00CF6BE9">
        <w:t xml:space="preserve">velocity </w:t>
      </w:r>
      <w:r w:rsidR="008508B5" w:rsidRPr="00CF6BE9">
        <w:t>magnitude</w:t>
      </w:r>
      <w:r w:rsidR="008A5297" w:rsidRPr="00CF6BE9">
        <w:t>s</w:t>
      </w:r>
      <w:r w:rsidR="008508B5" w:rsidRPr="00CF6BE9">
        <w:t xml:space="preserve"> of primary coolant naturally circulating inside the RPV between the core and HCSG</w:t>
      </w:r>
      <w:r w:rsidR="00AC6D3B" w:rsidRPr="00CF6BE9">
        <w:t xml:space="preserve">. Boyd </w:t>
      </w:r>
      <w:r w:rsidR="00AC6D3B" w:rsidRPr="00CF6BE9">
        <w:fldChar w:fldCharType="begin"/>
      </w:r>
      <w:r w:rsidR="00AC6D3B" w:rsidRPr="00CF6BE9">
        <w:instrText xml:space="preserve"> REF _Ref164792293 \r \h </w:instrText>
      </w:r>
      <w:r w:rsidR="001D06F7" w:rsidRPr="00CF6BE9">
        <w:instrText xml:space="preserve"> \* MERGEFORMAT </w:instrText>
      </w:r>
      <w:r w:rsidR="00AC6D3B" w:rsidRPr="00CF6BE9">
        <w:fldChar w:fldCharType="separate"/>
      </w:r>
      <w:proofErr w:type="gramStart"/>
      <w:r w:rsidR="00D33FF0">
        <w:rPr>
          <w:cs/>
        </w:rPr>
        <w:t>‎</w:t>
      </w:r>
      <w:r w:rsidR="00D33FF0">
        <w:t>[</w:t>
      </w:r>
      <w:proofErr w:type="gramEnd"/>
      <w:r w:rsidR="00D33FF0">
        <w:t>3]</w:t>
      </w:r>
      <w:r w:rsidR="00AC6D3B" w:rsidRPr="00CF6BE9">
        <w:fldChar w:fldCharType="end"/>
      </w:r>
      <w:r w:rsidR="00AC6D3B" w:rsidRPr="00CF6BE9">
        <w:t xml:space="preserve"> also explicitly mentioned that secondary side temperature conditions are the governing factor in determining primary coolant flow behaviour. Th</w:t>
      </w:r>
      <w:r w:rsidR="00F060B2" w:rsidRPr="00CF6BE9">
        <w:t xml:space="preserve">is led to identifying the need to obtain secondary side temperatures for the HCSG tubes. </w:t>
      </w:r>
      <w:proofErr w:type="spellStart"/>
      <w:r w:rsidR="00F060B2" w:rsidRPr="00CF6BE9">
        <w:t>Ilyas</w:t>
      </w:r>
      <w:proofErr w:type="spellEnd"/>
      <w:r w:rsidR="00F060B2" w:rsidRPr="00CF6BE9">
        <w:t xml:space="preserve"> </w:t>
      </w:r>
      <w:r w:rsidR="00F060B2" w:rsidRPr="00CF6BE9">
        <w:fldChar w:fldCharType="begin"/>
      </w:r>
      <w:r w:rsidR="00F060B2" w:rsidRPr="00CF6BE9">
        <w:instrText xml:space="preserve"> REF _Ref164771363 \r \h </w:instrText>
      </w:r>
      <w:r w:rsidR="001D06F7" w:rsidRPr="00CF6BE9">
        <w:instrText xml:space="preserve"> \* MERGEFORMAT </w:instrText>
      </w:r>
      <w:r w:rsidR="00F060B2" w:rsidRPr="00CF6BE9">
        <w:fldChar w:fldCharType="separate"/>
      </w:r>
      <w:proofErr w:type="gramStart"/>
      <w:r w:rsidR="000C4546">
        <w:rPr>
          <w:cs/>
        </w:rPr>
        <w:t>‎</w:t>
      </w:r>
      <w:r w:rsidR="000C4546">
        <w:t>[</w:t>
      </w:r>
      <w:proofErr w:type="gramEnd"/>
      <w:r w:rsidR="000C4546">
        <w:t>5]</w:t>
      </w:r>
      <w:r w:rsidR="00F060B2" w:rsidRPr="00CF6BE9">
        <w:fldChar w:fldCharType="end"/>
      </w:r>
      <w:r w:rsidR="00F060B2" w:rsidRPr="00CF6BE9">
        <w:t xml:space="preserve"> and Hoffer </w:t>
      </w:r>
      <w:r w:rsidR="00F060B2" w:rsidRPr="00CF6BE9">
        <w:fldChar w:fldCharType="begin"/>
      </w:r>
      <w:r w:rsidR="00F060B2" w:rsidRPr="00CF6BE9">
        <w:instrText xml:space="preserve"> REF _Ref164844606 \r \h </w:instrText>
      </w:r>
      <w:r w:rsidR="001D06F7" w:rsidRPr="00CF6BE9">
        <w:instrText xml:space="preserve"> \* MERGEFORMAT </w:instrText>
      </w:r>
      <w:r w:rsidR="00F060B2" w:rsidRPr="00CF6BE9">
        <w:fldChar w:fldCharType="separate"/>
      </w:r>
      <w:r w:rsidR="000C4546">
        <w:rPr>
          <w:cs/>
        </w:rPr>
        <w:t>‎</w:t>
      </w:r>
      <w:r w:rsidR="000C4546">
        <w:t>[6]</w:t>
      </w:r>
      <w:r w:rsidR="00F060B2" w:rsidRPr="00CF6BE9">
        <w:fldChar w:fldCharType="end"/>
      </w:r>
      <w:r w:rsidR="00F060B2" w:rsidRPr="00CF6BE9">
        <w:t xml:space="preserve"> </w:t>
      </w:r>
      <w:r w:rsidR="00223DAB">
        <w:t xml:space="preserve">have </w:t>
      </w:r>
      <w:r w:rsidR="00F060B2" w:rsidRPr="00CF6BE9">
        <w:t xml:space="preserve">performed thermal hydraulic analyses of HCSGs to calculate secondary side characteristics and the impact that </w:t>
      </w:r>
      <w:r w:rsidR="00E825BC" w:rsidRPr="00CF6BE9">
        <w:t>they have</w:t>
      </w:r>
      <w:r w:rsidR="00F060B2" w:rsidRPr="00CF6BE9">
        <w:t xml:space="preserve"> on the </w:t>
      </w:r>
      <w:r w:rsidR="00E825BC" w:rsidRPr="00CF6BE9">
        <w:t xml:space="preserve">primary side flow </w:t>
      </w:r>
      <w:r w:rsidR="00F060B2" w:rsidRPr="00CF6BE9">
        <w:t xml:space="preserve">behaviour. However, considering the helical </w:t>
      </w:r>
      <w:r w:rsidR="00972C39" w:rsidRPr="00CF6BE9">
        <w:t xml:space="preserve">geometry </w:t>
      </w:r>
      <w:r w:rsidR="00F060B2" w:rsidRPr="00CF6BE9">
        <w:t>of the secondary side at hand, appl</w:t>
      </w:r>
      <w:r w:rsidR="00560F74">
        <w:t>ying</w:t>
      </w:r>
      <w:r w:rsidR="00F060B2" w:rsidRPr="00CF6BE9">
        <w:t xml:space="preserve"> thermal hydraulic results as boundary conditions to CFD analysis presented another challenge. </w:t>
      </w:r>
      <w:r w:rsidR="00E825BC" w:rsidRPr="00CF6BE9">
        <w:t>Therefore, t</w:t>
      </w:r>
      <w:r w:rsidR="00F060B2" w:rsidRPr="00CF6BE9">
        <w:t>o obtain</w:t>
      </w:r>
      <w:r w:rsidR="00E825BC" w:rsidRPr="00CF6BE9">
        <w:t xml:space="preserve"> temperatures for the helical shaped sec</w:t>
      </w:r>
      <w:r w:rsidR="00F060B2" w:rsidRPr="00CF6BE9">
        <w:t>ondary side</w:t>
      </w:r>
      <w:r w:rsidR="00972C39" w:rsidRPr="00CF6BE9">
        <w:t xml:space="preserve"> (tubes)</w:t>
      </w:r>
      <w:r w:rsidR="00F060B2" w:rsidRPr="00CF6BE9">
        <w:t xml:space="preserve">, a separate CFD analysis was performed that calculated temperature profile </w:t>
      </w:r>
      <w:r w:rsidR="003C5493" w:rsidRPr="00CF6BE9">
        <w:t>at</w:t>
      </w:r>
      <w:r w:rsidR="00F060B2" w:rsidRPr="00CF6BE9">
        <w:t xml:space="preserve"> surface of the HCSG tubes while incorporating the</w:t>
      </w:r>
      <w:r w:rsidR="00E825BC" w:rsidRPr="00CF6BE9">
        <w:t>ir</w:t>
      </w:r>
      <w:r w:rsidR="00F060B2" w:rsidRPr="00CF6BE9">
        <w:t xml:space="preserve"> </w:t>
      </w:r>
      <w:r w:rsidR="00E825BC" w:rsidRPr="00CF6BE9">
        <w:t>helical geometry.</w:t>
      </w:r>
      <w:r w:rsidR="00F060B2" w:rsidRPr="00CF6BE9">
        <w:t xml:space="preserve"> </w:t>
      </w:r>
      <w:r w:rsidR="00E825BC" w:rsidRPr="00CF6BE9">
        <w:t>This</w:t>
      </w:r>
      <w:r w:rsidR="00AC6D3B" w:rsidRPr="00CF6BE9">
        <w:t xml:space="preserve"> helically varying three-dimensional temperature profile – calculated through CFD analysis –was applied as boundary condition</w:t>
      </w:r>
      <w:r w:rsidR="00E825BC" w:rsidRPr="00CF6BE9">
        <w:t xml:space="preserve"> to CFD analysis of the </w:t>
      </w:r>
      <w:r w:rsidR="00972C39" w:rsidRPr="00CF6BE9">
        <w:t>NC</w:t>
      </w:r>
      <w:r w:rsidR="00E825BC" w:rsidRPr="00CF6BE9">
        <w:t xml:space="preserve"> primary system under consideration.</w:t>
      </w:r>
    </w:p>
    <w:p w:rsidR="00E25B68" w:rsidRPr="00CF6BE9" w:rsidRDefault="00555ADD" w:rsidP="00E367A0">
      <w:pPr>
        <w:pStyle w:val="Heading2"/>
      </w:pPr>
      <w:r w:rsidRPr="00CF6BE9">
        <w:t>Modeling Methodology</w:t>
      </w:r>
    </w:p>
    <w:p w:rsidR="00555ADD" w:rsidRPr="00CF6BE9" w:rsidRDefault="00555ADD" w:rsidP="001A2601">
      <w:pPr>
        <w:pStyle w:val="Heading3"/>
      </w:pPr>
      <w:proofErr w:type="spellStart"/>
      <w:r w:rsidRPr="00CF6BE9">
        <w:t>Modeling</w:t>
      </w:r>
      <w:proofErr w:type="spellEnd"/>
      <w:r w:rsidRPr="00CF6BE9">
        <w:t xml:space="preserve"> the Naturally Circulating Primary Side</w:t>
      </w:r>
    </w:p>
    <w:p w:rsidR="00555ADD" w:rsidRPr="00CF6BE9" w:rsidRDefault="00555ADD" w:rsidP="007705EC">
      <w:pPr>
        <w:pStyle w:val="BodyText"/>
      </w:pPr>
      <w:r w:rsidRPr="00CF6BE9">
        <w:t>Multiple CFD analyses were performed to simulate natural circulation flow for a passive primary</w:t>
      </w:r>
      <w:r w:rsidR="00AC6D3B" w:rsidRPr="00CF6BE9">
        <w:t xml:space="preserve"> coolant</w:t>
      </w:r>
      <w:r w:rsidRPr="00CF6BE9">
        <w:t xml:space="preserve"> system. The desired final outcome was an investigation of flow </w:t>
      </w:r>
      <w:proofErr w:type="spellStart"/>
      <w:r w:rsidRPr="00CF6BE9">
        <w:t>behavior</w:t>
      </w:r>
      <w:proofErr w:type="spellEnd"/>
      <w:r w:rsidRPr="00CF6BE9">
        <w:t xml:space="preserve"> inside the passive primary loop, </w:t>
      </w:r>
      <w:proofErr w:type="spellStart"/>
      <w:proofErr w:type="gramStart"/>
      <w:r w:rsidRPr="00CF6BE9">
        <w:t>vis</w:t>
      </w:r>
      <w:proofErr w:type="spellEnd"/>
      <w:proofErr w:type="gramEnd"/>
      <w:r w:rsidRPr="00CF6BE9">
        <w:t xml:space="preserve"> a </w:t>
      </w:r>
      <w:proofErr w:type="spellStart"/>
      <w:r w:rsidRPr="00CF6BE9">
        <w:t>vis</w:t>
      </w:r>
      <w:proofErr w:type="spellEnd"/>
      <w:r w:rsidRPr="00CF6BE9">
        <w:t xml:space="preserve"> fluid temperature, velocity magnitudes and flow directions. </w:t>
      </w:r>
      <w:r w:rsidR="00E47357" w:rsidRPr="00CF6BE9">
        <w:t xml:space="preserve">The </w:t>
      </w:r>
      <w:r w:rsidR="00104ACA" w:rsidRPr="00CF6BE9">
        <w:t xml:space="preserve">steady state </w:t>
      </w:r>
      <w:r w:rsidR="00E47357" w:rsidRPr="00CF6BE9">
        <w:t xml:space="preserve">NC flow can be mathematically represented by the following set of </w:t>
      </w:r>
      <w:proofErr w:type="spellStart"/>
      <w:r w:rsidR="00CF6BE9">
        <w:t>Navier</w:t>
      </w:r>
      <w:proofErr w:type="spellEnd"/>
      <w:r w:rsidR="00CF6BE9">
        <w:t xml:space="preserve">-Stokes </w:t>
      </w:r>
      <w:r w:rsidR="00E825BC" w:rsidRPr="00CF6BE9">
        <w:t xml:space="preserve">continuity, momentum and energy </w:t>
      </w:r>
      <w:r w:rsidR="00104ACA" w:rsidRPr="00CF6BE9">
        <w:t xml:space="preserve">equations </w:t>
      </w:r>
      <w:r w:rsidR="00104ACA" w:rsidRPr="00CF6BE9">
        <w:fldChar w:fldCharType="begin"/>
      </w:r>
      <w:r w:rsidR="00104ACA" w:rsidRPr="00CF6BE9">
        <w:instrText xml:space="preserve"> REF _Ref167285713 \r \h </w:instrText>
      </w:r>
      <w:r w:rsidR="001D06F7" w:rsidRPr="00CF6BE9">
        <w:instrText xml:space="preserve"> \* MERGEFORMAT </w:instrText>
      </w:r>
      <w:r w:rsidR="00104ACA" w:rsidRPr="00CF6BE9">
        <w:fldChar w:fldCharType="separate"/>
      </w:r>
      <w:proofErr w:type="gramStart"/>
      <w:r w:rsidR="000C4546">
        <w:rPr>
          <w:cs/>
        </w:rPr>
        <w:t>‎</w:t>
      </w:r>
      <w:r w:rsidR="000C4546">
        <w:t>[</w:t>
      </w:r>
      <w:proofErr w:type="gramEnd"/>
      <w:r w:rsidR="000C4546">
        <w:t>7]</w:t>
      </w:r>
      <w:r w:rsidR="00104ACA" w:rsidRPr="00CF6BE9">
        <w:fldChar w:fldCharType="end"/>
      </w:r>
      <w:r w:rsidR="00C75FE3" w:rsidRPr="00CF6BE9">
        <w:t>. For stress tensor terms</w:t>
      </w:r>
      <w:r w:rsidR="008D7057" w:rsidRPr="00CF6BE9">
        <w:t xml:space="preserve"> in the momentum and energy equations</w:t>
      </w:r>
      <w:r w:rsidR="00C75FE3" w:rsidRPr="00CF6BE9">
        <w:t>, the k-</w:t>
      </w:r>
      <w:r w:rsidR="007705EC">
        <w:t>ω</w:t>
      </w:r>
      <w:r w:rsidR="00C75FE3" w:rsidRPr="00CF6BE9">
        <w:t xml:space="preserve"> SST</w:t>
      </w:r>
      <w:r w:rsidR="008006EC">
        <w:t xml:space="preserve"> (shear stress transport)</w:t>
      </w:r>
      <w:r w:rsidR="00C75FE3" w:rsidRPr="00CF6BE9">
        <w:t xml:space="preserve"> turbulence model was used </w:t>
      </w:r>
      <w:r w:rsidR="008D7057" w:rsidRPr="00CF6BE9">
        <w:t>for its superior</w:t>
      </w:r>
      <w:r w:rsidR="00C75FE3" w:rsidRPr="00CF6BE9">
        <w:t xml:space="preserve"> capabilities in handling near-wall computations</w:t>
      </w:r>
      <w:r w:rsidR="00104ACA" w:rsidRPr="00CF6BE9">
        <w:t>:</w:t>
      </w:r>
    </w:p>
    <w:p w:rsidR="00555ADD" w:rsidRPr="00CF6BE9" w:rsidRDefault="00104ACA" w:rsidP="00C237BA">
      <w:pPr>
        <w:overflowPunct/>
        <w:autoSpaceDE/>
        <w:autoSpaceDN/>
        <w:adjustRightInd/>
        <w:spacing w:after="200" w:line="276" w:lineRule="auto"/>
        <w:jc w:val="center"/>
        <w:textAlignment w:val="auto"/>
        <w:rPr>
          <w:szCs w:val="22"/>
          <w:lang w:val="en-US"/>
        </w:rPr>
      </w:pPr>
      <m:oMathPara>
        <m:oMathParaPr>
          <m:jc m:val="right"/>
        </m:oMathParaPr>
        <m:oMath>
          <m:r>
            <w:rPr>
              <w:rFonts w:ascii="Cambria Math" w:eastAsiaTheme="minorHAnsi" w:hAnsi="Cambria Math" w:cstheme="minorBidi"/>
              <w:szCs w:val="22"/>
              <w:lang w:val="en-US"/>
            </w:rPr>
            <m:t xml:space="preserve"> </m:t>
          </m:r>
          <m:f>
            <m:fPr>
              <m:ctrlPr>
                <w:rPr>
                  <w:rFonts w:ascii="Cambria Math" w:eastAsiaTheme="minorHAnsi" w:hAnsi="Cambria Math" w:cstheme="minorBidi"/>
                  <w:i/>
                  <w:szCs w:val="22"/>
                  <w:lang w:val="en-US"/>
                </w:rPr>
              </m:ctrlPr>
            </m:fPr>
            <m:num>
              <m:r>
                <w:rPr>
                  <w:rFonts w:ascii="Cambria Math" w:eastAsiaTheme="minorHAnsi" w:hAnsi="Cambria Math" w:cstheme="minorBidi"/>
                  <w:szCs w:val="22"/>
                  <w:lang w:val="en-US"/>
                </w:rPr>
                <m:t>∂ṁ</m:t>
              </m:r>
            </m:num>
            <m:den>
              <m:r>
                <w:rPr>
                  <w:rFonts w:ascii="Cambria Math" w:eastAsiaTheme="minorHAnsi" w:hAnsi="Cambria Math" w:cstheme="minorBidi"/>
                  <w:szCs w:val="22"/>
                  <w:lang w:val="en-US"/>
                </w:rPr>
                <m:t>∂s</m:t>
              </m:r>
            </m:den>
          </m:f>
          <m:r>
            <w:rPr>
              <w:rFonts w:ascii="Cambria Math" w:eastAsiaTheme="minorHAnsi" w:hAnsi="Cambria Math" w:cstheme="minorBidi"/>
              <w:szCs w:val="22"/>
              <w:lang w:val="en-US"/>
            </w:rPr>
            <m:t>=0                                                                              Eq. 1</m:t>
          </m:r>
        </m:oMath>
      </m:oMathPara>
    </w:p>
    <w:p w:rsidR="000626E9" w:rsidRPr="00CF6BE9" w:rsidRDefault="00A56689" w:rsidP="005A5CA6">
      <w:pPr>
        <w:overflowPunct/>
        <w:autoSpaceDE/>
        <w:autoSpaceDN/>
        <w:adjustRightInd/>
        <w:spacing w:after="200" w:line="276" w:lineRule="auto"/>
        <w:jc w:val="center"/>
        <w:textAlignment w:val="auto"/>
        <w:rPr>
          <w:szCs w:val="22"/>
          <w:lang w:val="en-US"/>
        </w:rPr>
      </w:pPr>
      <m:oMathPara>
        <m:oMathParaPr>
          <m:jc m:val="right"/>
        </m:oMathParaPr>
        <m:oMath>
          <m:f>
            <m:fPr>
              <m:ctrlPr>
                <w:rPr>
                  <w:rFonts w:ascii="Cambria Math" w:hAnsi="Cambria Math"/>
                  <w:i/>
                  <w:szCs w:val="22"/>
                  <w:lang w:val="en-US"/>
                </w:rPr>
              </m:ctrlPr>
            </m:fPr>
            <m:num>
              <m:r>
                <w:rPr>
                  <w:rFonts w:ascii="Cambria Math" w:hAnsi="Cambria Math"/>
                  <w:szCs w:val="22"/>
                  <w:lang w:val="en-US"/>
                </w:rPr>
                <m:t>∂(ρ</m:t>
              </m:r>
              <m:sSup>
                <m:sSupPr>
                  <m:ctrlPr>
                    <w:rPr>
                      <w:rFonts w:ascii="Cambria Math" w:hAnsi="Cambria Math"/>
                      <w:i/>
                      <w:szCs w:val="22"/>
                      <w:lang w:val="en-US"/>
                    </w:rPr>
                  </m:ctrlPr>
                </m:sSupPr>
                <m:e>
                  <m:r>
                    <w:rPr>
                      <w:rFonts w:ascii="Cambria Math" w:hAnsi="Cambria Math"/>
                      <w:szCs w:val="22"/>
                      <w:lang w:val="en-US"/>
                    </w:rPr>
                    <m:t>u</m:t>
                  </m:r>
                </m:e>
                <m:sup>
                  <m:r>
                    <w:rPr>
                      <w:rFonts w:ascii="Cambria Math" w:hAnsi="Cambria Math"/>
                      <w:szCs w:val="22"/>
                      <w:lang w:val="en-US"/>
                    </w:rPr>
                    <m:t>2</m:t>
                  </m:r>
                </m:sup>
              </m:sSup>
              <m:r>
                <w:rPr>
                  <w:rFonts w:ascii="Cambria Math" w:hAnsi="Cambria Math"/>
                  <w:szCs w:val="22"/>
                  <w:lang w:val="en-US"/>
                </w:rPr>
                <m:t>)</m:t>
              </m:r>
            </m:num>
            <m:den>
              <m:r>
                <w:rPr>
                  <w:rFonts w:ascii="Cambria Math" w:hAnsi="Cambria Math"/>
                  <w:szCs w:val="22"/>
                  <w:lang w:val="en-US"/>
                </w:rPr>
                <m:t>∂s</m:t>
              </m:r>
            </m:den>
          </m:f>
          <m:r>
            <w:rPr>
              <w:rFonts w:ascii="Cambria Math" w:hAnsi="Cambria Math"/>
              <w:szCs w:val="22"/>
              <w:lang w:val="en-US"/>
            </w:rPr>
            <m:t xml:space="preserve">+ </m:t>
          </m:r>
          <m:f>
            <m:fPr>
              <m:ctrlPr>
                <w:rPr>
                  <w:rFonts w:ascii="Cambria Math" w:hAnsi="Cambria Math"/>
                  <w:i/>
                  <w:szCs w:val="22"/>
                  <w:lang w:val="en-US"/>
                </w:rPr>
              </m:ctrlPr>
            </m:fPr>
            <m:num>
              <m:r>
                <w:rPr>
                  <w:rFonts w:ascii="Cambria Math" w:hAnsi="Cambria Math"/>
                  <w:szCs w:val="22"/>
                  <w:lang w:val="en-US"/>
                </w:rPr>
                <m:t>∂P</m:t>
              </m:r>
            </m:num>
            <m:den>
              <m:r>
                <w:rPr>
                  <w:rFonts w:ascii="Cambria Math" w:hAnsi="Cambria Math"/>
                  <w:szCs w:val="22"/>
                  <w:lang w:val="en-US"/>
                </w:rPr>
                <m:t>∂s</m:t>
              </m:r>
            </m:den>
          </m:f>
          <m:r>
            <w:rPr>
              <w:rFonts w:ascii="Cambria Math" w:hAnsi="Cambria Math"/>
              <w:szCs w:val="22"/>
              <w:lang w:val="en-US"/>
            </w:rPr>
            <m:t xml:space="preserve">= </m:t>
          </m:r>
          <m:f>
            <m:fPr>
              <m:ctrlPr>
                <w:rPr>
                  <w:rFonts w:ascii="Cambria Math" w:hAnsi="Cambria Math"/>
                  <w:i/>
                  <w:szCs w:val="22"/>
                  <w:lang w:val="en-US"/>
                </w:rPr>
              </m:ctrlPr>
            </m:fPr>
            <m:num>
              <m:r>
                <w:rPr>
                  <w:rFonts w:ascii="Cambria Math" w:hAnsi="Cambria Math"/>
                  <w:szCs w:val="22"/>
                  <w:lang w:val="en-US"/>
                </w:rPr>
                <m:t>1</m:t>
              </m:r>
            </m:num>
            <m:den>
              <m:r>
                <w:rPr>
                  <w:rFonts w:ascii="Cambria Math" w:hAnsi="Cambria Math"/>
                  <w:szCs w:val="22"/>
                  <w:lang w:val="en-US"/>
                </w:rPr>
                <m:t>Re</m:t>
              </m:r>
            </m:den>
          </m:f>
          <m:f>
            <m:fPr>
              <m:ctrlPr>
                <w:rPr>
                  <w:rFonts w:ascii="Cambria Math" w:hAnsi="Cambria Math"/>
                  <w:i/>
                  <w:szCs w:val="22"/>
                  <w:lang w:val="en-US"/>
                </w:rPr>
              </m:ctrlPr>
            </m:fPr>
            <m:num>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τ</m:t>
                  </m:r>
                </m:e>
                <m:sub>
                  <m:r>
                    <w:rPr>
                      <w:rFonts w:ascii="Cambria Math" w:hAnsi="Cambria Math"/>
                      <w:szCs w:val="22"/>
                      <w:lang w:val="en-US"/>
                    </w:rPr>
                    <m:t>ss</m:t>
                  </m:r>
                </m:sub>
              </m:sSub>
            </m:num>
            <m:den>
              <m:r>
                <w:rPr>
                  <w:rFonts w:ascii="Cambria Math" w:hAnsi="Cambria Math"/>
                  <w:szCs w:val="22"/>
                  <w:lang w:val="en-US"/>
                </w:rPr>
                <m:t>∂s</m:t>
              </m:r>
            </m:den>
          </m:f>
          <m:r>
            <w:rPr>
              <w:rFonts w:ascii="Cambria Math" w:hAnsi="Cambria Math"/>
              <w:szCs w:val="22"/>
              <w:lang w:val="en-US"/>
            </w:rPr>
            <m:t xml:space="preserve">                                                                     Eq. 2</m:t>
          </m:r>
        </m:oMath>
      </m:oMathPara>
    </w:p>
    <w:p w:rsidR="000626E9" w:rsidRPr="00CF6BE9" w:rsidRDefault="00A56689" w:rsidP="0035136F">
      <w:pPr>
        <w:overflowPunct/>
        <w:autoSpaceDE/>
        <w:autoSpaceDN/>
        <w:adjustRightInd/>
        <w:spacing w:after="200" w:line="276" w:lineRule="auto"/>
        <w:jc w:val="center"/>
        <w:textAlignment w:val="auto"/>
        <w:rPr>
          <w:szCs w:val="22"/>
          <w:lang w:val="en-US"/>
        </w:rPr>
      </w:pPr>
      <m:oMathPara>
        <m:oMathParaPr>
          <m:jc m:val="right"/>
        </m:oMathParaPr>
        <m:oMath>
          <m:f>
            <m:fPr>
              <m:ctrlPr>
                <w:rPr>
                  <w:rFonts w:ascii="Cambria Math" w:hAnsi="Cambria Math"/>
                  <w:i/>
                  <w:szCs w:val="22"/>
                  <w:lang w:val="en-US"/>
                </w:rPr>
              </m:ctrlPr>
            </m:fPr>
            <m:num>
              <m:r>
                <w:rPr>
                  <w:rFonts w:ascii="Cambria Math" w:hAnsi="Cambria Math"/>
                  <w:szCs w:val="22"/>
                  <w:lang w:val="en-US"/>
                </w:rPr>
                <m:t>∂(u</m:t>
              </m:r>
              <m:sSub>
                <m:sSubPr>
                  <m:ctrlPr>
                    <w:rPr>
                      <w:rFonts w:ascii="Cambria Math" w:hAnsi="Cambria Math"/>
                      <w:i/>
                      <w:szCs w:val="22"/>
                      <w:lang w:val="en-US"/>
                    </w:rPr>
                  </m:ctrlPr>
                </m:sSubPr>
                <m:e>
                  <m:r>
                    <w:rPr>
                      <w:rFonts w:ascii="Cambria Math" w:hAnsi="Cambria Math"/>
                      <w:szCs w:val="22"/>
                      <w:lang w:val="en-US"/>
                    </w:rPr>
                    <m:t>E</m:t>
                  </m:r>
                </m:e>
                <m:sub>
                  <m:r>
                    <w:rPr>
                      <w:rFonts w:ascii="Cambria Math" w:hAnsi="Cambria Math"/>
                      <w:szCs w:val="22"/>
                      <w:lang w:val="en-US"/>
                    </w:rPr>
                    <m:t>T</m:t>
                  </m:r>
                </m:sub>
              </m:sSub>
              <m:r>
                <w:rPr>
                  <w:rFonts w:ascii="Cambria Math" w:hAnsi="Cambria Math"/>
                  <w:szCs w:val="22"/>
                  <w:lang w:val="en-US"/>
                </w:rPr>
                <m:t>)</m:t>
              </m:r>
            </m:num>
            <m:den>
              <m:r>
                <w:rPr>
                  <w:rFonts w:ascii="Cambria Math" w:hAnsi="Cambria Math"/>
                  <w:szCs w:val="22"/>
                  <w:lang w:val="en-US"/>
                </w:rPr>
                <m:t>∂s</m:t>
              </m:r>
            </m:den>
          </m:f>
          <m:r>
            <w:rPr>
              <w:rFonts w:ascii="Cambria Math" w:hAnsi="Cambria Math"/>
              <w:szCs w:val="22"/>
              <w:lang w:val="en-US"/>
            </w:rPr>
            <m:t xml:space="preserve">+ </m:t>
          </m:r>
          <m:f>
            <m:fPr>
              <m:ctrlPr>
                <w:rPr>
                  <w:rFonts w:ascii="Cambria Math" w:hAnsi="Cambria Math"/>
                  <w:i/>
                  <w:szCs w:val="22"/>
                  <w:lang w:val="en-US"/>
                </w:rPr>
              </m:ctrlPr>
            </m:fPr>
            <m:num>
              <m:r>
                <w:rPr>
                  <w:rFonts w:ascii="Cambria Math" w:hAnsi="Cambria Math"/>
                  <w:szCs w:val="22"/>
                  <w:lang w:val="en-US"/>
                </w:rPr>
                <m:t>∂(uP)</m:t>
              </m:r>
            </m:num>
            <m:den>
              <m:r>
                <w:rPr>
                  <w:rFonts w:ascii="Cambria Math" w:hAnsi="Cambria Math"/>
                  <w:szCs w:val="22"/>
                  <w:lang w:val="en-US"/>
                </w:rPr>
                <m:t>∂s</m:t>
              </m:r>
            </m:den>
          </m:f>
          <m:r>
            <w:rPr>
              <w:rFonts w:ascii="Cambria Math" w:hAnsi="Cambria Math"/>
              <w:szCs w:val="22"/>
              <w:lang w:val="en-US"/>
            </w:rPr>
            <m:t xml:space="preserve">+ </m:t>
          </m:r>
          <m:f>
            <m:fPr>
              <m:ctrlPr>
                <w:rPr>
                  <w:rFonts w:ascii="Cambria Math" w:hAnsi="Cambria Math"/>
                  <w:i/>
                  <w:szCs w:val="22"/>
                  <w:lang w:val="en-US"/>
                </w:rPr>
              </m:ctrlPr>
            </m:fPr>
            <m:num>
              <m:r>
                <w:rPr>
                  <w:rFonts w:ascii="Cambria Math" w:hAnsi="Cambria Math"/>
                  <w:szCs w:val="22"/>
                  <w:lang w:val="en-US"/>
                </w:rPr>
                <m:t>1</m:t>
              </m:r>
            </m:num>
            <m:den>
              <m:r>
                <w:rPr>
                  <w:rFonts w:ascii="Cambria Math" w:hAnsi="Cambria Math"/>
                  <w:szCs w:val="22"/>
                  <w:lang w:val="en-US"/>
                </w:rPr>
                <m:t>RePr</m:t>
              </m:r>
            </m:den>
          </m:f>
          <m:f>
            <m:fPr>
              <m:ctrlPr>
                <w:rPr>
                  <w:rFonts w:ascii="Cambria Math" w:hAnsi="Cambria Math"/>
                  <w:i/>
                  <w:szCs w:val="22"/>
                  <w:lang w:val="en-US"/>
                </w:rPr>
              </m:ctrlPr>
            </m:fPr>
            <m:num>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q</m:t>
                  </m:r>
                </m:e>
                <m:sub>
                  <m:r>
                    <w:rPr>
                      <w:rFonts w:ascii="Cambria Math" w:hAnsi="Cambria Math"/>
                      <w:szCs w:val="22"/>
                      <w:lang w:val="en-US"/>
                    </w:rPr>
                    <m:t>s</m:t>
                  </m:r>
                </m:sub>
              </m:sSub>
            </m:num>
            <m:den>
              <m:r>
                <w:rPr>
                  <w:rFonts w:ascii="Cambria Math" w:hAnsi="Cambria Math"/>
                  <w:szCs w:val="22"/>
                  <w:lang w:val="en-US"/>
                </w:rPr>
                <m:t>∂s</m:t>
              </m:r>
            </m:den>
          </m:f>
          <m:r>
            <w:rPr>
              <w:rFonts w:ascii="Cambria Math" w:hAnsi="Cambria Math"/>
              <w:szCs w:val="22"/>
              <w:lang w:val="en-US"/>
            </w:rPr>
            <m:t>=</m:t>
          </m:r>
          <m:f>
            <m:fPr>
              <m:ctrlPr>
                <w:rPr>
                  <w:rFonts w:ascii="Cambria Math" w:hAnsi="Cambria Math"/>
                  <w:i/>
                  <w:szCs w:val="22"/>
                  <w:lang w:val="en-US"/>
                </w:rPr>
              </m:ctrlPr>
            </m:fPr>
            <m:num>
              <m:r>
                <w:rPr>
                  <w:rFonts w:ascii="Cambria Math" w:hAnsi="Cambria Math"/>
                  <w:szCs w:val="22"/>
                  <w:lang w:val="en-US"/>
                </w:rPr>
                <m:t>1</m:t>
              </m:r>
            </m:num>
            <m:den>
              <m:r>
                <w:rPr>
                  <w:rFonts w:ascii="Cambria Math" w:hAnsi="Cambria Math"/>
                  <w:szCs w:val="22"/>
                  <w:lang w:val="en-US"/>
                </w:rPr>
                <m:t>Re</m:t>
              </m:r>
            </m:den>
          </m:f>
          <m:f>
            <m:fPr>
              <m:ctrlPr>
                <w:rPr>
                  <w:rFonts w:ascii="Cambria Math" w:hAnsi="Cambria Math"/>
                  <w:i/>
                  <w:szCs w:val="22"/>
                  <w:lang w:val="en-US"/>
                </w:rPr>
              </m:ctrlPr>
            </m:fPr>
            <m:num>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τ</m:t>
                  </m:r>
                </m:e>
                <m:sub>
                  <m:r>
                    <w:rPr>
                      <w:rFonts w:ascii="Cambria Math" w:hAnsi="Cambria Math"/>
                      <w:szCs w:val="22"/>
                      <w:lang w:val="en-US"/>
                    </w:rPr>
                    <m:t>ss</m:t>
                  </m:r>
                </m:sub>
              </m:sSub>
            </m:num>
            <m:den>
              <m:r>
                <w:rPr>
                  <w:rFonts w:ascii="Cambria Math" w:hAnsi="Cambria Math"/>
                  <w:szCs w:val="22"/>
                  <w:lang w:val="en-US"/>
                </w:rPr>
                <m:t>∂s</m:t>
              </m:r>
            </m:den>
          </m:f>
          <m:r>
            <w:rPr>
              <w:rFonts w:ascii="Cambria Math" w:hAnsi="Cambria Math"/>
              <w:szCs w:val="22"/>
              <w:lang w:val="en-US"/>
            </w:rPr>
            <m:t xml:space="preserve">                                                                Eq. 3</m:t>
          </m:r>
        </m:oMath>
      </m:oMathPara>
    </w:p>
    <w:p w:rsidR="00C237BA" w:rsidRPr="00CF6BE9" w:rsidRDefault="00C75FE3" w:rsidP="00612264">
      <w:pPr>
        <w:pStyle w:val="BodyText"/>
        <w:rPr>
          <w:color w:val="FF0000"/>
        </w:rPr>
      </w:pPr>
      <w:r w:rsidRPr="00CF6BE9">
        <w:rPr>
          <w:lang w:val="en-US"/>
        </w:rPr>
        <w:t xml:space="preserve">Where ‘s’ represents all three </w:t>
      </w:r>
      <w:r w:rsidR="008D7057" w:rsidRPr="00CF6BE9">
        <w:rPr>
          <w:lang w:val="en-US"/>
        </w:rPr>
        <w:t xml:space="preserve">spatial </w:t>
      </w:r>
      <w:r w:rsidRPr="00CF6BE9">
        <w:rPr>
          <w:lang w:val="en-US"/>
        </w:rPr>
        <w:t>dimensions, ṁ is</w:t>
      </w:r>
      <w:r w:rsidRPr="00CF6BE9">
        <w:t xml:space="preserve"> the mass flow rate</w:t>
      </w:r>
      <w:r w:rsidRPr="00CF6BE9">
        <w:rPr>
          <w:lang w:val="en-US"/>
        </w:rPr>
        <w:t xml:space="preserve">,  </w:t>
      </w:r>
      <w:r w:rsidRPr="00CF6BE9">
        <w:t>ρ is average density, P is static pressure, τ is the stress tensor,</w:t>
      </w:r>
      <w:r w:rsidRPr="00CF6BE9">
        <w:rPr>
          <w:lang w:val="en-US"/>
        </w:rPr>
        <w:t xml:space="preserve"> </w:t>
      </w:r>
      <w:r w:rsidRPr="00CF6BE9">
        <w:rPr>
          <w:i/>
          <w:iCs/>
          <w:lang w:val="en-US"/>
        </w:rPr>
        <w:t xml:space="preserve">u </w:t>
      </w:r>
      <w:r w:rsidRPr="00CF6BE9">
        <w:rPr>
          <w:lang w:val="en-US"/>
        </w:rPr>
        <w:t>represents velocity magnitudes in all three dimensions, E</w:t>
      </w:r>
      <w:r w:rsidRPr="00CF6BE9">
        <w:rPr>
          <w:vertAlign w:val="subscript"/>
          <w:lang w:val="en-US"/>
        </w:rPr>
        <w:t>T</w:t>
      </w:r>
      <w:r w:rsidRPr="00CF6BE9">
        <w:rPr>
          <w:lang w:val="en-US"/>
        </w:rPr>
        <w:t xml:space="preserve"> is the total energy, q is heat flux and Re &amp; </w:t>
      </w:r>
      <w:proofErr w:type="spellStart"/>
      <w:r w:rsidRPr="00CF6BE9">
        <w:rPr>
          <w:lang w:val="en-US"/>
        </w:rPr>
        <w:t>Pr</w:t>
      </w:r>
      <w:proofErr w:type="spellEnd"/>
      <w:r w:rsidRPr="00CF6BE9">
        <w:rPr>
          <w:lang w:val="en-US"/>
        </w:rPr>
        <w:t xml:space="preserve"> are Reynolds and </w:t>
      </w:r>
      <w:proofErr w:type="spellStart"/>
      <w:r w:rsidRPr="00CF6BE9">
        <w:rPr>
          <w:lang w:val="en-US"/>
        </w:rPr>
        <w:t>Prandtl</w:t>
      </w:r>
      <w:proofErr w:type="spellEnd"/>
      <w:r w:rsidRPr="00CF6BE9">
        <w:rPr>
          <w:lang w:val="en-US"/>
        </w:rPr>
        <w:t xml:space="preserve"> numbers, respectively. </w:t>
      </w:r>
      <w:r w:rsidR="00C237BA" w:rsidRPr="00CF6BE9">
        <w:rPr>
          <w:lang w:val="en-US"/>
        </w:rPr>
        <w:t>In this case, however, since the density would be changing with temperature</w:t>
      </w:r>
      <w:r w:rsidR="0035136F" w:rsidRPr="00CF6BE9">
        <w:rPr>
          <w:lang w:val="en-US"/>
        </w:rPr>
        <w:t xml:space="preserve"> as well</w:t>
      </w:r>
      <w:r w:rsidR="00C237BA" w:rsidRPr="00CF6BE9">
        <w:rPr>
          <w:lang w:val="en-US"/>
        </w:rPr>
        <w:t xml:space="preserve"> which would, in turn, affect the mass flow rate inside the loop, following equation</w:t>
      </w:r>
      <w:r w:rsidR="00223DAB">
        <w:rPr>
          <w:lang w:val="en-US"/>
        </w:rPr>
        <w:t xml:space="preserve"> </w:t>
      </w:r>
      <w:r w:rsidR="00612264">
        <w:rPr>
          <w:lang w:val="en-US"/>
        </w:rPr>
        <w:fldChar w:fldCharType="begin"/>
      </w:r>
      <w:r w:rsidR="00612264">
        <w:rPr>
          <w:lang w:val="en-US"/>
        </w:rPr>
        <w:instrText xml:space="preserve"> REF _Ref175220148 \r \h </w:instrText>
      </w:r>
      <w:r w:rsidR="00612264">
        <w:rPr>
          <w:lang w:val="en-US"/>
        </w:rPr>
      </w:r>
      <w:r w:rsidR="00612264">
        <w:rPr>
          <w:lang w:val="en-US"/>
        </w:rPr>
        <w:fldChar w:fldCharType="separate"/>
      </w:r>
      <w:proofErr w:type="gramStart"/>
      <w:r w:rsidR="00035856">
        <w:rPr>
          <w:cs/>
          <w:lang w:val="en-US"/>
        </w:rPr>
        <w:t>‎</w:t>
      </w:r>
      <w:r w:rsidR="00035856">
        <w:rPr>
          <w:lang w:val="en-US"/>
        </w:rPr>
        <w:t>[</w:t>
      </w:r>
      <w:proofErr w:type="gramEnd"/>
      <w:r w:rsidR="00035856">
        <w:rPr>
          <w:lang w:val="en-US"/>
        </w:rPr>
        <w:t>8]</w:t>
      </w:r>
      <w:r w:rsidR="00612264">
        <w:rPr>
          <w:lang w:val="en-US"/>
        </w:rPr>
        <w:fldChar w:fldCharType="end"/>
      </w:r>
      <w:r w:rsidR="00C237BA" w:rsidRPr="00CF6BE9">
        <w:rPr>
          <w:lang w:val="en-US"/>
        </w:rPr>
        <w:t xml:space="preserve"> will also come into play </w:t>
      </w:r>
      <w:r w:rsidR="00AC6D3B" w:rsidRPr="00CF6BE9">
        <w:rPr>
          <w:lang w:val="en-US"/>
        </w:rPr>
        <w:t xml:space="preserve">as </w:t>
      </w:r>
      <w:r w:rsidR="00C237BA" w:rsidRPr="00CF6BE9">
        <w:rPr>
          <w:lang w:val="en-US"/>
        </w:rPr>
        <w:t xml:space="preserve">pictorially presented </w:t>
      </w:r>
      <w:r w:rsidR="00AC6D3B" w:rsidRPr="00CF6BE9">
        <w:rPr>
          <w:lang w:val="en-US"/>
        </w:rPr>
        <w:t>in</w:t>
      </w:r>
      <w:r w:rsidR="00C237BA" w:rsidRPr="00CF6BE9">
        <w:rPr>
          <w:lang w:val="en-US"/>
        </w:rPr>
        <w:t xml:space="preserve"> </w:t>
      </w:r>
      <w:r w:rsidR="00C237BA" w:rsidRPr="00CF6BE9">
        <w:rPr>
          <w:color w:val="FF0000"/>
        </w:rPr>
        <w:fldChar w:fldCharType="begin"/>
      </w:r>
      <w:r w:rsidR="00C237BA" w:rsidRPr="00CF6BE9">
        <w:instrText xml:space="preserve"> REF _Ref165015981 \h </w:instrText>
      </w:r>
      <w:r w:rsidR="001D06F7" w:rsidRPr="00CF6BE9">
        <w:rPr>
          <w:color w:val="FF0000"/>
        </w:rPr>
        <w:instrText xml:space="preserve"> \* MERGEFORMAT </w:instrText>
      </w:r>
      <w:r w:rsidR="00C237BA" w:rsidRPr="00CF6BE9">
        <w:rPr>
          <w:color w:val="FF0000"/>
        </w:rPr>
      </w:r>
      <w:r w:rsidR="00C237BA" w:rsidRPr="00CF6BE9">
        <w:rPr>
          <w:color w:val="FF0000"/>
        </w:rPr>
        <w:fldChar w:fldCharType="separate"/>
      </w:r>
      <w:r w:rsidR="00C237BA" w:rsidRPr="00CF6BE9">
        <w:t>FIG.</w:t>
      </w:r>
      <w:r w:rsidR="00C237BA" w:rsidRPr="00CF6BE9">
        <w:rPr>
          <w:noProof/>
        </w:rPr>
        <w:t>1</w:t>
      </w:r>
      <w:r w:rsidR="00C237BA" w:rsidRPr="00CF6BE9">
        <w:rPr>
          <w:color w:val="FF0000"/>
        </w:rPr>
        <w:fldChar w:fldCharType="end"/>
      </w:r>
      <w:r w:rsidR="00C237BA" w:rsidRPr="00CF6BE9">
        <w:rPr>
          <w:color w:val="FF0000"/>
        </w:rPr>
        <w:t>.</w:t>
      </w:r>
    </w:p>
    <w:p w:rsidR="00C237BA" w:rsidRPr="00CF6BE9" w:rsidRDefault="00C237BA" w:rsidP="00C237BA">
      <w:pPr>
        <w:pStyle w:val="BodyText"/>
        <w:rPr>
          <w:lang w:val="en-US"/>
        </w:rPr>
      </w:pPr>
      <w:r w:rsidRPr="00CF6BE9">
        <w:rPr>
          <w:lang w:val="en-US"/>
        </w:rPr>
        <w:t xml:space="preserve"> </w:t>
      </w:r>
      <m:oMath>
        <m:r>
          <m:rPr>
            <m:sty m:val="p"/>
          </m:rPr>
          <w:rPr>
            <w:rFonts w:ascii="Cambria Math" w:eastAsiaTheme="minorHAnsi" w:hAnsi="Cambria Math" w:cstheme="minorBidi"/>
            <w:szCs w:val="22"/>
            <w:lang w:val="en-US"/>
          </w:rPr>
          <w:br/>
        </m:r>
      </m:oMath>
      <m:oMathPara>
        <m:oMathParaPr>
          <m:jc m:val="right"/>
        </m:oMathParaPr>
        <m:oMath>
          <m:r>
            <w:rPr>
              <w:rFonts w:ascii="Cambria Math" w:eastAsiaTheme="minorHAnsi" w:hAnsi="Cambria Math" w:cstheme="minorBidi"/>
              <w:sz w:val="22"/>
              <w:szCs w:val="24"/>
              <w:lang w:val="en-US"/>
            </w:rPr>
            <m:t xml:space="preserve">ṁ= </m:t>
          </m:r>
          <m:sSup>
            <m:sSupPr>
              <m:ctrlPr>
                <w:rPr>
                  <w:rFonts w:ascii="Cambria Math" w:eastAsiaTheme="minorHAnsi" w:hAnsi="Cambria Math" w:cstheme="minorBidi"/>
                  <w:i/>
                  <w:sz w:val="22"/>
                  <w:szCs w:val="24"/>
                  <w:lang w:val="en-US"/>
                </w:rPr>
              </m:ctrlPr>
            </m:sSupPr>
            <m:e>
              <m:d>
                <m:dPr>
                  <m:begChr m:val="["/>
                  <m:endChr m:val="]"/>
                  <m:ctrlPr>
                    <w:rPr>
                      <w:rFonts w:ascii="Cambria Math" w:eastAsiaTheme="minorHAnsi" w:hAnsi="Cambria Math" w:cstheme="minorBidi"/>
                      <w:i/>
                      <w:sz w:val="22"/>
                      <w:szCs w:val="24"/>
                      <w:lang w:val="en-US"/>
                    </w:rPr>
                  </m:ctrlPr>
                </m:dPr>
                <m:e>
                  <m:f>
                    <m:fPr>
                      <m:ctrlPr>
                        <w:rPr>
                          <w:rFonts w:ascii="Cambria Math" w:eastAsiaTheme="minorHAnsi" w:hAnsi="Cambria Math" w:cstheme="minorBidi"/>
                          <w:i/>
                          <w:sz w:val="22"/>
                          <w:szCs w:val="24"/>
                          <w:lang w:val="en-US"/>
                        </w:rPr>
                      </m:ctrlPr>
                    </m:fPr>
                    <m:num>
                      <m:r>
                        <w:rPr>
                          <w:rFonts w:ascii="Cambria Math" w:eastAsiaTheme="minorHAnsi" w:hAnsi="Cambria Math" w:cstheme="minorBidi"/>
                          <w:sz w:val="22"/>
                          <w:szCs w:val="24"/>
                          <w:lang w:val="en-US"/>
                        </w:rPr>
                        <m:t>2ρ</m:t>
                      </m:r>
                      <m:sSup>
                        <m:sSupPr>
                          <m:ctrlPr>
                            <w:rPr>
                              <w:rFonts w:ascii="Cambria Math" w:eastAsiaTheme="minorHAnsi" w:hAnsi="Cambria Math" w:cstheme="minorBidi"/>
                              <w:i/>
                              <w:sz w:val="22"/>
                              <w:szCs w:val="24"/>
                              <w:lang w:val="en-US"/>
                            </w:rPr>
                          </m:ctrlPr>
                        </m:sSupPr>
                        <m:e>
                          <m:r>
                            <w:rPr>
                              <w:rFonts w:ascii="Cambria Math" w:eastAsiaTheme="minorHAnsi" w:hAnsi="Cambria Math" w:cstheme="minorBidi"/>
                              <w:sz w:val="22"/>
                              <w:szCs w:val="24"/>
                              <w:lang w:val="en-US"/>
                            </w:rPr>
                            <m:t>A</m:t>
                          </m:r>
                        </m:e>
                        <m:sup>
                          <m:r>
                            <w:rPr>
                              <w:rFonts w:ascii="Cambria Math" w:eastAsiaTheme="minorHAnsi" w:hAnsi="Cambria Math" w:cstheme="minorBidi"/>
                              <w:sz w:val="22"/>
                              <w:szCs w:val="24"/>
                              <w:lang w:val="en-US"/>
                            </w:rPr>
                            <m:t>2</m:t>
                          </m:r>
                        </m:sup>
                      </m:sSup>
                      <m:d>
                        <m:dPr>
                          <m:ctrlPr>
                            <w:rPr>
                              <w:rFonts w:ascii="Cambria Math" w:eastAsiaTheme="minorHAnsi" w:hAnsi="Cambria Math" w:cstheme="minorBidi"/>
                              <w:i/>
                              <w:sz w:val="22"/>
                              <w:szCs w:val="24"/>
                              <w:lang w:val="en-US"/>
                            </w:rPr>
                          </m:ctrlPr>
                        </m:dPr>
                        <m:e>
                          <m:sSub>
                            <m:sSubPr>
                              <m:ctrlPr>
                                <w:rPr>
                                  <w:rFonts w:ascii="Cambria Math" w:eastAsiaTheme="minorHAnsi" w:hAnsi="Cambria Math" w:cstheme="minorBidi"/>
                                  <w:i/>
                                  <w:sz w:val="22"/>
                                  <w:szCs w:val="24"/>
                                  <w:lang w:val="en-US"/>
                                </w:rPr>
                              </m:ctrlPr>
                            </m:sSubPr>
                            <m:e>
                              <m:r>
                                <w:rPr>
                                  <w:rFonts w:ascii="Cambria Math" w:eastAsiaTheme="minorHAnsi" w:hAnsi="Cambria Math" w:cstheme="minorBidi"/>
                                  <w:sz w:val="22"/>
                                  <w:szCs w:val="24"/>
                                  <w:lang w:val="en-US"/>
                                </w:rPr>
                                <m:t>ρ</m:t>
                              </m:r>
                            </m:e>
                            <m:sub>
                              <m:r>
                                <w:rPr>
                                  <w:rFonts w:ascii="Cambria Math" w:eastAsiaTheme="minorHAnsi" w:hAnsi="Cambria Math" w:cstheme="minorBidi"/>
                                  <w:sz w:val="22"/>
                                  <w:szCs w:val="24"/>
                                  <w:lang w:val="en-US"/>
                                </w:rPr>
                                <m:t>c</m:t>
                              </m:r>
                            </m:sub>
                          </m:sSub>
                          <m:r>
                            <w:rPr>
                              <w:rFonts w:ascii="Cambria Math" w:eastAsiaTheme="minorHAnsi" w:hAnsi="Cambria Math" w:cstheme="minorBidi"/>
                              <w:sz w:val="22"/>
                              <w:szCs w:val="24"/>
                              <w:lang w:val="en-US"/>
                            </w:rPr>
                            <m:t xml:space="preserve">- </m:t>
                          </m:r>
                          <m:sSub>
                            <m:sSubPr>
                              <m:ctrlPr>
                                <w:rPr>
                                  <w:rFonts w:ascii="Cambria Math" w:eastAsiaTheme="minorHAnsi" w:hAnsi="Cambria Math" w:cstheme="minorBidi"/>
                                  <w:i/>
                                  <w:sz w:val="22"/>
                                  <w:szCs w:val="24"/>
                                  <w:lang w:val="en-US"/>
                                </w:rPr>
                              </m:ctrlPr>
                            </m:sSubPr>
                            <m:e>
                              <m:r>
                                <w:rPr>
                                  <w:rFonts w:ascii="Cambria Math" w:eastAsiaTheme="minorHAnsi" w:hAnsi="Cambria Math" w:cstheme="minorBidi"/>
                                  <w:sz w:val="22"/>
                                  <w:szCs w:val="24"/>
                                  <w:lang w:val="en-US"/>
                                </w:rPr>
                                <m:t>ρ</m:t>
                              </m:r>
                            </m:e>
                            <m:sub>
                              <m:r>
                                <w:rPr>
                                  <w:rFonts w:ascii="Cambria Math" w:eastAsiaTheme="minorHAnsi" w:hAnsi="Cambria Math" w:cstheme="minorBidi"/>
                                  <w:sz w:val="22"/>
                                  <w:szCs w:val="24"/>
                                  <w:lang w:val="en-US"/>
                                </w:rPr>
                                <m:t>h</m:t>
                              </m:r>
                            </m:sub>
                          </m:sSub>
                        </m:e>
                      </m:d>
                      <m:r>
                        <w:rPr>
                          <w:rFonts w:ascii="Cambria Math" w:eastAsiaTheme="minorHAnsi" w:hAnsi="Cambria Math" w:cstheme="minorBidi"/>
                          <w:sz w:val="22"/>
                          <w:szCs w:val="24"/>
                          <w:lang w:val="en-US"/>
                        </w:rPr>
                        <m:t>H</m:t>
                      </m:r>
                    </m:num>
                    <m:den>
                      <m:r>
                        <w:rPr>
                          <w:rFonts w:ascii="Cambria Math" w:eastAsiaTheme="minorHAnsi" w:hAnsi="Cambria Math" w:cstheme="minorBidi"/>
                          <w:sz w:val="22"/>
                          <w:szCs w:val="24"/>
                          <w:lang w:val="en-US"/>
                        </w:rPr>
                        <m:t>R</m:t>
                      </m:r>
                    </m:den>
                  </m:f>
                </m:e>
              </m:d>
            </m:e>
            <m:sup>
              <m:f>
                <m:fPr>
                  <m:ctrlPr>
                    <w:rPr>
                      <w:rFonts w:ascii="Cambria Math" w:eastAsiaTheme="minorHAnsi" w:hAnsi="Cambria Math" w:cstheme="minorBidi"/>
                      <w:i/>
                      <w:sz w:val="22"/>
                      <w:szCs w:val="24"/>
                      <w:lang w:val="en-US"/>
                    </w:rPr>
                  </m:ctrlPr>
                </m:fPr>
                <m:num>
                  <m:r>
                    <w:rPr>
                      <w:rFonts w:ascii="Cambria Math" w:eastAsiaTheme="minorHAnsi" w:hAnsi="Cambria Math" w:cstheme="minorBidi"/>
                      <w:sz w:val="22"/>
                      <w:szCs w:val="24"/>
                      <w:lang w:val="en-US"/>
                    </w:rPr>
                    <m:t>1</m:t>
                  </m:r>
                </m:num>
                <m:den>
                  <m:r>
                    <w:rPr>
                      <w:rFonts w:ascii="Cambria Math" w:eastAsiaTheme="minorHAnsi" w:hAnsi="Cambria Math" w:cstheme="minorBidi"/>
                      <w:sz w:val="22"/>
                      <w:szCs w:val="24"/>
                      <w:lang w:val="en-US"/>
                    </w:rPr>
                    <m:t>2</m:t>
                  </m:r>
                </m:den>
              </m:f>
            </m:sup>
          </m:sSup>
          <m:r>
            <w:rPr>
              <w:rFonts w:ascii="Cambria Math" w:eastAsiaTheme="minorHAnsi" w:hAnsi="Cambria Math" w:cstheme="minorBidi"/>
              <w:sz w:val="22"/>
              <w:szCs w:val="24"/>
              <w:lang w:val="en-US"/>
            </w:rPr>
            <m:t xml:space="preserve">                                                                  Eq. 4</m:t>
          </m:r>
        </m:oMath>
      </m:oMathPara>
    </w:p>
    <w:p w:rsidR="00555ADD" w:rsidRDefault="00555ADD" w:rsidP="008D7057">
      <w:pPr>
        <w:pStyle w:val="BodyText"/>
      </w:pPr>
      <w:r w:rsidRPr="00CF6BE9">
        <w:t xml:space="preserve">Where, </w:t>
      </w:r>
      <w:proofErr w:type="spellStart"/>
      <w:r w:rsidRPr="00CF6BE9">
        <w:t>ρ</w:t>
      </w:r>
      <w:r w:rsidRPr="00CF6BE9">
        <w:rPr>
          <w:vertAlign w:val="subscript"/>
        </w:rPr>
        <w:t>c</w:t>
      </w:r>
      <w:proofErr w:type="spellEnd"/>
      <w:r w:rsidRPr="00CF6BE9">
        <w:t xml:space="preserve"> and </w:t>
      </w:r>
      <w:proofErr w:type="spellStart"/>
      <w:r w:rsidRPr="00CF6BE9">
        <w:t>ρ</w:t>
      </w:r>
      <w:r w:rsidRPr="00CF6BE9">
        <w:rPr>
          <w:vertAlign w:val="subscript"/>
        </w:rPr>
        <w:t>h</w:t>
      </w:r>
      <w:proofErr w:type="spellEnd"/>
      <w:r w:rsidRPr="00CF6BE9">
        <w:t xml:space="preserve"> are densities at the sink and source, respectively, A is flow area, </w:t>
      </w:r>
      <w:proofErr w:type="spellStart"/>
      <w:r w:rsidRPr="00CF6BE9">
        <w:t>H is</w:t>
      </w:r>
      <w:proofErr w:type="spellEnd"/>
      <w:r w:rsidRPr="00CF6BE9">
        <w:t xml:space="preserve"> elevation difference between source and sink (</w:t>
      </w:r>
      <w:r w:rsidR="008D7057" w:rsidRPr="00CF6BE9">
        <w:t xml:space="preserve">loop </w:t>
      </w:r>
      <w:r w:rsidRPr="00CF6BE9">
        <w:t>height) and R is the hydraulic resistance</w:t>
      </w:r>
      <w:r w:rsidR="00C237BA" w:rsidRPr="00CF6BE9">
        <w:t>.</w:t>
      </w:r>
      <w:r w:rsidR="00C237BA">
        <w:t xml:space="preserve"> </w:t>
      </w:r>
    </w:p>
    <w:p w:rsidR="00555ADD" w:rsidRDefault="00DE3A36" w:rsidP="00B6311C">
      <w:pPr>
        <w:pStyle w:val="BodyText"/>
        <w:keepNext/>
        <w:ind w:firstLine="0"/>
        <w:jc w:val="center"/>
      </w:pPr>
      <w:r>
        <w:rPr>
          <w:noProof/>
          <w:lang w:val="en-US"/>
        </w:rPr>
        <w:lastRenderedPageBreak/>
        <w:drawing>
          <wp:inline distT="0" distB="0" distL="0" distR="0" wp14:anchorId="76D9A321" wp14:editId="16542A64">
            <wp:extent cx="2329733" cy="2311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Circ Loop Draw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5677" cy="2327634"/>
                    </a:xfrm>
                    <a:prstGeom prst="rect">
                      <a:avLst/>
                    </a:prstGeom>
                  </pic:spPr>
                </pic:pic>
              </a:graphicData>
            </a:graphic>
          </wp:inline>
        </w:drawing>
      </w:r>
    </w:p>
    <w:p w:rsidR="00555ADD" w:rsidRPr="00013966" w:rsidRDefault="00555ADD" w:rsidP="00346307">
      <w:pPr>
        <w:pStyle w:val="Caption"/>
        <w:jc w:val="center"/>
        <w:rPr>
          <w:i/>
          <w:iCs/>
        </w:rPr>
      </w:pPr>
      <w:bookmarkStart w:id="0" w:name="_Ref165015981"/>
      <w:proofErr w:type="gramStart"/>
      <w:r w:rsidRPr="00013966">
        <w:rPr>
          <w:i/>
          <w:iCs/>
        </w:rPr>
        <w:t>FIG.</w:t>
      </w:r>
      <w:proofErr w:type="gramEnd"/>
      <w:r w:rsidR="00346307">
        <w:rPr>
          <w:i/>
          <w:iCs/>
        </w:rPr>
        <w:t xml:space="preserve"> </w:t>
      </w:r>
      <w:r w:rsidR="006D1F0E" w:rsidRPr="00013966">
        <w:rPr>
          <w:i/>
          <w:iCs/>
        </w:rPr>
        <w:fldChar w:fldCharType="begin"/>
      </w:r>
      <w:r w:rsidR="00403260" w:rsidRPr="00013966">
        <w:rPr>
          <w:i/>
          <w:iCs/>
        </w:rPr>
        <w:instrText xml:space="preserve"> SEQ FIG. \* ARABIC </w:instrText>
      </w:r>
      <w:r w:rsidR="006D1F0E" w:rsidRPr="00013966">
        <w:rPr>
          <w:i/>
          <w:iCs/>
        </w:rPr>
        <w:fldChar w:fldCharType="separate"/>
      </w:r>
      <w:r w:rsidR="00212292" w:rsidRPr="00013966">
        <w:rPr>
          <w:i/>
          <w:iCs/>
        </w:rPr>
        <w:t>1</w:t>
      </w:r>
      <w:r w:rsidR="006D1F0E" w:rsidRPr="00013966">
        <w:rPr>
          <w:i/>
          <w:iCs/>
        </w:rPr>
        <w:fldChar w:fldCharType="end"/>
      </w:r>
      <w:bookmarkEnd w:id="0"/>
      <w:r w:rsidRPr="00013966">
        <w:rPr>
          <w:i/>
          <w:iCs/>
        </w:rPr>
        <w:t>. A typical natural circulation loop</w:t>
      </w:r>
    </w:p>
    <w:p w:rsidR="00F14BBB" w:rsidRDefault="00F14BBB" w:rsidP="007705EC">
      <w:pPr>
        <w:pStyle w:val="Heading3"/>
      </w:pPr>
      <w:r>
        <w:t xml:space="preserve">Overview of </w:t>
      </w:r>
      <w:proofErr w:type="spellStart"/>
      <w:r>
        <w:t>Modeling</w:t>
      </w:r>
      <w:proofErr w:type="spellEnd"/>
      <w:r>
        <w:t xml:space="preserve"> Approach for the Primary Loop</w:t>
      </w:r>
    </w:p>
    <w:p w:rsidR="00DE0C23" w:rsidRDefault="00231AFF" w:rsidP="00EB5DBF">
      <w:pPr>
        <w:pStyle w:val="BodyText"/>
        <w:rPr>
          <w:lang w:val="en-US"/>
        </w:rPr>
      </w:pPr>
      <w:r>
        <w:t>Similar to the arrangement shown in FIG. 1, p</w:t>
      </w:r>
      <w:r w:rsidRPr="00F14BBB">
        <w:t xml:space="preserve">assive </w:t>
      </w:r>
      <w:r w:rsidR="00DE0C23" w:rsidRPr="00F14BBB">
        <w:t xml:space="preserve">primary loop was </w:t>
      </w:r>
      <w:proofErr w:type="spellStart"/>
      <w:r w:rsidR="00DE0C23" w:rsidRPr="00F14BBB">
        <w:t>modeled</w:t>
      </w:r>
      <w:proofErr w:type="spellEnd"/>
      <w:r w:rsidR="00DE0C23" w:rsidRPr="00F14BBB">
        <w:t xml:space="preserve"> for a generic integr</w:t>
      </w:r>
      <w:r w:rsidR="00EB5DBF">
        <w:t>ated</w:t>
      </w:r>
      <w:r w:rsidR="00DE0C23" w:rsidRPr="00F14BBB">
        <w:t xml:space="preserve"> SMR, as shown in </w:t>
      </w:r>
      <w:r w:rsidR="006D1F0E">
        <w:rPr>
          <w:color w:val="FF0000"/>
        </w:rPr>
        <w:fldChar w:fldCharType="begin"/>
      </w:r>
      <w:r w:rsidR="00DB12DD">
        <w:instrText xml:space="preserve"> REF _Ref165015998 \h </w:instrText>
      </w:r>
      <w:r w:rsidR="006D1F0E">
        <w:rPr>
          <w:color w:val="FF0000"/>
        </w:rPr>
      </w:r>
      <w:r w:rsidR="006D1F0E">
        <w:rPr>
          <w:color w:val="FF0000"/>
        </w:rPr>
        <w:fldChar w:fldCharType="separate"/>
      </w:r>
      <w:r w:rsidR="007705EC">
        <w:t>FIG. 2</w:t>
      </w:r>
      <w:r w:rsidR="006D1F0E">
        <w:rPr>
          <w:color w:val="FF0000"/>
        </w:rPr>
        <w:fldChar w:fldCharType="end"/>
      </w:r>
      <w:r w:rsidR="00DE0C23" w:rsidRPr="00F14BBB">
        <w:t xml:space="preserve">, in order to </w:t>
      </w:r>
      <w:proofErr w:type="spellStart"/>
      <w:r w:rsidR="00DE0C23" w:rsidRPr="00F14BBB">
        <w:t>analyze</w:t>
      </w:r>
      <w:proofErr w:type="spellEnd"/>
      <w:r w:rsidR="00DE0C23" w:rsidRPr="00F14BBB">
        <w:t xml:space="preserve"> flow </w:t>
      </w:r>
      <w:proofErr w:type="spellStart"/>
      <w:r w:rsidR="00DE0C23" w:rsidRPr="00F14BBB">
        <w:t>behavior</w:t>
      </w:r>
      <w:proofErr w:type="spellEnd"/>
      <w:r w:rsidR="00DE0C23" w:rsidRPr="00F14BBB">
        <w:t xml:space="preserve"> of primary coolant under the influence of thermal and gravitational forces. Three-dimensional model of the primary system was deemed necessary because of the asymmetric temperature loads introduced by the HCSG tubes </w:t>
      </w:r>
      <w:r w:rsidR="00AC6D3B">
        <w:t>i</w:t>
      </w:r>
      <w:r w:rsidR="00DE0C23" w:rsidRPr="00F14BBB">
        <w:t>nto the primary loop.</w:t>
      </w:r>
    </w:p>
    <w:p w:rsidR="00DE0C23" w:rsidRDefault="00DE0C23" w:rsidP="00DE0C23">
      <w:pPr>
        <w:rPr>
          <w:lang w:val="en-US"/>
        </w:rPr>
      </w:pPr>
    </w:p>
    <w:p w:rsidR="00DE0C23" w:rsidRDefault="008F04B2" w:rsidP="00DE0C23">
      <w:pPr>
        <w:keepNext/>
        <w:jc w:val="center"/>
      </w:pPr>
      <w:r>
        <w:rPr>
          <w:noProof/>
          <w:lang w:val="en-US"/>
        </w:rPr>
        <w:drawing>
          <wp:inline distT="0" distB="0" distL="0" distR="0" wp14:anchorId="35EB0C7B" wp14:editId="154A8F78">
            <wp:extent cx="2447925" cy="258601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TubePrimeModel_CroppedLabell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0854" cy="2599674"/>
                    </a:xfrm>
                    <a:prstGeom prst="rect">
                      <a:avLst/>
                    </a:prstGeom>
                  </pic:spPr>
                </pic:pic>
              </a:graphicData>
            </a:graphic>
          </wp:inline>
        </w:drawing>
      </w:r>
      <w:r>
        <w:t xml:space="preserve"> </w:t>
      </w:r>
      <w:r>
        <w:rPr>
          <w:noProof/>
          <w:lang w:val="en-US"/>
        </w:rPr>
        <w:drawing>
          <wp:inline distT="0" distB="0" distL="0" distR="0" wp14:anchorId="686EBEB1" wp14:editId="7B966CCE">
            <wp:extent cx="1733550" cy="2581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TubePrimModelSection_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4488" cy="2642232"/>
                    </a:xfrm>
                    <a:prstGeom prst="rect">
                      <a:avLst/>
                    </a:prstGeom>
                  </pic:spPr>
                </pic:pic>
              </a:graphicData>
            </a:graphic>
          </wp:inline>
        </w:drawing>
      </w:r>
      <w:r>
        <w:t xml:space="preserve"> </w:t>
      </w:r>
    </w:p>
    <w:p w:rsidR="00DE0C23" w:rsidRPr="00013966" w:rsidRDefault="00DE0C23" w:rsidP="00E62339">
      <w:pPr>
        <w:pStyle w:val="Caption"/>
        <w:jc w:val="center"/>
        <w:rPr>
          <w:i/>
          <w:iCs/>
        </w:rPr>
      </w:pPr>
      <w:bookmarkStart w:id="1" w:name="_Ref165015998"/>
      <w:proofErr w:type="gramStart"/>
      <w:r w:rsidRPr="00013966">
        <w:rPr>
          <w:i/>
          <w:iCs/>
        </w:rPr>
        <w:t>FIG.</w:t>
      </w:r>
      <w:proofErr w:type="gramEnd"/>
      <w:r w:rsidR="007705EC" w:rsidRPr="00013966">
        <w:rPr>
          <w:i/>
          <w:iCs/>
        </w:rPr>
        <w:t xml:space="preserve"> </w:t>
      </w:r>
      <w:r w:rsidR="006D1F0E" w:rsidRPr="00013966">
        <w:rPr>
          <w:i/>
          <w:iCs/>
        </w:rPr>
        <w:fldChar w:fldCharType="begin"/>
      </w:r>
      <w:r w:rsidR="00403260" w:rsidRPr="00013966">
        <w:rPr>
          <w:i/>
          <w:iCs/>
        </w:rPr>
        <w:instrText xml:space="preserve"> SEQ FIG. \* ARABIC </w:instrText>
      </w:r>
      <w:r w:rsidR="006D1F0E" w:rsidRPr="00013966">
        <w:rPr>
          <w:i/>
          <w:iCs/>
        </w:rPr>
        <w:fldChar w:fldCharType="separate"/>
      </w:r>
      <w:r w:rsidR="001A33FC">
        <w:rPr>
          <w:i/>
          <w:iCs/>
          <w:noProof/>
        </w:rPr>
        <w:t>2</w:t>
      </w:r>
      <w:r w:rsidR="006D1F0E" w:rsidRPr="00013966">
        <w:rPr>
          <w:i/>
          <w:iCs/>
        </w:rPr>
        <w:fldChar w:fldCharType="end"/>
      </w:r>
      <w:bookmarkEnd w:id="1"/>
      <w:r w:rsidRPr="00013966">
        <w:rPr>
          <w:i/>
          <w:iCs/>
        </w:rPr>
        <w:t>. Complete</w:t>
      </w:r>
      <w:r w:rsidR="00E62339">
        <w:rPr>
          <w:i/>
          <w:iCs/>
        </w:rPr>
        <w:t xml:space="preserve"> and</w:t>
      </w:r>
      <w:r w:rsidRPr="00013966">
        <w:rPr>
          <w:i/>
          <w:iCs/>
        </w:rPr>
        <w:t xml:space="preserve"> sliced</w:t>
      </w:r>
      <w:r w:rsidR="008F04B2" w:rsidRPr="00013966">
        <w:rPr>
          <w:i/>
          <w:iCs/>
        </w:rPr>
        <w:t xml:space="preserve"> </w:t>
      </w:r>
      <w:r w:rsidRPr="00013966">
        <w:rPr>
          <w:i/>
          <w:iCs/>
        </w:rPr>
        <w:t>CFD model of an integrated primary loop</w:t>
      </w:r>
    </w:p>
    <w:p w:rsidR="00DE0C23" w:rsidRPr="00E367A0" w:rsidRDefault="00DE0C23" w:rsidP="007B06FB">
      <w:pPr>
        <w:pStyle w:val="Heading3"/>
        <w:rPr>
          <w:lang w:val="en-US"/>
        </w:rPr>
      </w:pPr>
      <w:r w:rsidRPr="00E367A0">
        <w:rPr>
          <w:lang w:val="en-US"/>
        </w:rPr>
        <w:t>Modeling the Secondary Side – Helical Coil Steam Generator</w:t>
      </w:r>
    </w:p>
    <w:p w:rsidR="00DE0C23" w:rsidRDefault="00EB5DBF" w:rsidP="00EB5DBF">
      <w:pPr>
        <w:pStyle w:val="BodyText"/>
        <w:rPr>
          <w:lang w:val="en-US"/>
        </w:rPr>
      </w:pPr>
      <w:r>
        <w:rPr>
          <w:lang w:val="en-US"/>
        </w:rPr>
        <w:t xml:space="preserve">As mentioned earlier, </w:t>
      </w:r>
      <w:r w:rsidR="00DE0C23" w:rsidRPr="00DE0C23">
        <w:rPr>
          <w:lang w:val="en-US"/>
        </w:rPr>
        <w:t xml:space="preserve">separate CFD analysis was performed to calculate primary to secondary heat transfer. </w:t>
      </w:r>
      <w:r w:rsidR="009B51A2">
        <w:rPr>
          <w:lang w:val="en-US"/>
        </w:rPr>
        <w:t>R</w:t>
      </w:r>
      <w:r w:rsidR="00DE0C23" w:rsidRPr="00DE0C23">
        <w:rPr>
          <w:lang w:val="en-US"/>
        </w:rPr>
        <w:t xml:space="preserve">ecognizing asymmetry of thermal loads on the </w:t>
      </w:r>
      <w:r w:rsidR="009B51A2">
        <w:rPr>
          <w:lang w:val="en-US"/>
        </w:rPr>
        <w:t>secondary side,</w:t>
      </w:r>
      <w:r w:rsidR="00DE0C23" w:rsidRPr="00DE0C23">
        <w:rPr>
          <w:lang w:val="en-US"/>
        </w:rPr>
        <w:t xml:space="preserve"> three-dimensional modeling approach was adopted. Two different HCSG configurations were modeled: consisting of one (01) HCSG and two (02) interwoven HCSGs. Through this CFD analysis, temperature</w:t>
      </w:r>
      <w:r>
        <w:rPr>
          <w:lang w:val="en-US"/>
        </w:rPr>
        <w:t xml:space="preserve"> profile for the HCSG tube was calculated while incorporating primary and secondary flow conditions.</w:t>
      </w:r>
      <w:r w:rsidR="00DE0C23" w:rsidRPr="00DE0C23">
        <w:rPr>
          <w:lang w:val="en-US"/>
        </w:rPr>
        <w:t xml:space="preserve"> Model for calculating primary to secondary heat transfer is shown in </w:t>
      </w:r>
      <w:r w:rsidR="006D1F0E">
        <w:rPr>
          <w:color w:val="FF0000"/>
          <w:lang w:val="en-US"/>
        </w:rPr>
        <w:fldChar w:fldCharType="begin"/>
      </w:r>
      <w:r w:rsidR="00DB12DD">
        <w:rPr>
          <w:lang w:val="en-US"/>
        </w:rPr>
        <w:instrText xml:space="preserve"> REF _Ref165016068 \h </w:instrText>
      </w:r>
      <w:r w:rsidR="006D1F0E">
        <w:rPr>
          <w:color w:val="FF0000"/>
          <w:lang w:val="en-US"/>
        </w:rPr>
      </w:r>
      <w:r w:rsidR="006D1F0E">
        <w:rPr>
          <w:color w:val="FF0000"/>
          <w:lang w:val="en-US"/>
        </w:rPr>
        <w:fldChar w:fldCharType="separate"/>
      </w:r>
      <w:r w:rsidR="001A33FC" w:rsidRPr="00013966">
        <w:rPr>
          <w:i/>
          <w:iCs/>
        </w:rPr>
        <w:t>FIG.</w:t>
      </w:r>
      <w:r w:rsidR="001A33FC">
        <w:rPr>
          <w:i/>
          <w:iCs/>
        </w:rPr>
        <w:t xml:space="preserve"> </w:t>
      </w:r>
      <w:r w:rsidR="001A33FC">
        <w:rPr>
          <w:i/>
          <w:iCs/>
          <w:noProof/>
        </w:rPr>
        <w:t>3</w:t>
      </w:r>
      <w:r w:rsidR="006D1F0E">
        <w:rPr>
          <w:color w:val="FF0000"/>
          <w:lang w:val="en-US"/>
        </w:rPr>
        <w:fldChar w:fldCharType="end"/>
      </w:r>
      <w:r w:rsidR="00DE0C23" w:rsidRPr="00DE0C23">
        <w:rPr>
          <w:lang w:val="en-US"/>
        </w:rPr>
        <w:t>:</w:t>
      </w:r>
    </w:p>
    <w:p w:rsidR="00DE0C23" w:rsidRDefault="00DE0C23" w:rsidP="00D131FE">
      <w:pPr>
        <w:pStyle w:val="BodyText"/>
        <w:keepNext/>
        <w:ind w:firstLine="0"/>
        <w:jc w:val="center"/>
      </w:pPr>
      <w:r>
        <w:rPr>
          <w:noProof/>
          <w:lang w:val="en-US"/>
        </w:rPr>
        <w:lastRenderedPageBreak/>
        <w:drawing>
          <wp:inline distT="0" distB="0" distL="0" distR="0" wp14:anchorId="54D9193D" wp14:editId="27AA237C">
            <wp:extent cx="6073238" cy="19431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2042" cy="1949116"/>
                    </a:xfrm>
                    <a:prstGeom prst="rect">
                      <a:avLst/>
                    </a:prstGeom>
                    <a:noFill/>
                  </pic:spPr>
                </pic:pic>
              </a:graphicData>
            </a:graphic>
          </wp:inline>
        </w:drawing>
      </w:r>
    </w:p>
    <w:p w:rsidR="00DE0C23" w:rsidRPr="00013966" w:rsidRDefault="00DE0C23" w:rsidP="00D131FE">
      <w:pPr>
        <w:pStyle w:val="Caption"/>
        <w:jc w:val="center"/>
        <w:rPr>
          <w:i/>
          <w:iCs/>
        </w:rPr>
      </w:pPr>
      <w:bookmarkStart w:id="2" w:name="_Ref165016068"/>
      <w:proofErr w:type="gramStart"/>
      <w:r w:rsidRPr="00013966">
        <w:rPr>
          <w:i/>
          <w:iCs/>
        </w:rPr>
        <w:t>FIG.</w:t>
      </w:r>
      <w:proofErr w:type="gramEnd"/>
      <w:r w:rsidR="00346307">
        <w:rPr>
          <w:i/>
          <w:iCs/>
        </w:rPr>
        <w:t xml:space="preserve"> </w:t>
      </w:r>
      <w:r w:rsidR="006D1F0E" w:rsidRPr="00013966">
        <w:rPr>
          <w:i/>
          <w:iCs/>
        </w:rPr>
        <w:fldChar w:fldCharType="begin"/>
      </w:r>
      <w:r w:rsidRPr="00013966">
        <w:rPr>
          <w:i/>
          <w:iCs/>
        </w:rPr>
        <w:instrText xml:space="preserve"> SEQ FIG. \* ARABIC </w:instrText>
      </w:r>
      <w:r w:rsidR="006D1F0E" w:rsidRPr="00013966">
        <w:rPr>
          <w:i/>
          <w:iCs/>
        </w:rPr>
        <w:fldChar w:fldCharType="separate"/>
      </w:r>
      <w:r w:rsidR="001A33FC">
        <w:rPr>
          <w:i/>
          <w:iCs/>
          <w:noProof/>
        </w:rPr>
        <w:t>3</w:t>
      </w:r>
      <w:r w:rsidR="006D1F0E" w:rsidRPr="00013966">
        <w:rPr>
          <w:i/>
          <w:iCs/>
        </w:rPr>
        <w:fldChar w:fldCharType="end"/>
      </w:r>
      <w:bookmarkEnd w:id="2"/>
      <w:r w:rsidRPr="00013966">
        <w:rPr>
          <w:i/>
          <w:iCs/>
        </w:rPr>
        <w:t xml:space="preserve">. </w:t>
      </w:r>
      <w:r w:rsidR="00E072EF" w:rsidRPr="00013966">
        <w:rPr>
          <w:i/>
          <w:iCs/>
        </w:rPr>
        <w:t>One-</w:t>
      </w:r>
      <w:r w:rsidRPr="00013966">
        <w:rPr>
          <w:i/>
          <w:iCs/>
        </w:rPr>
        <w:t>tube HCSG complete and sliced configuration</w:t>
      </w:r>
    </w:p>
    <w:p w:rsidR="00FD3212" w:rsidRPr="00FD3212" w:rsidRDefault="00FD3212" w:rsidP="00612264">
      <w:pPr>
        <w:pStyle w:val="BodyText"/>
        <w:rPr>
          <w:lang w:val="en-US"/>
        </w:rPr>
      </w:pPr>
      <w:r w:rsidRPr="00BE170D">
        <w:rPr>
          <w:lang w:val="en-US"/>
        </w:rPr>
        <w:t>Owing to the complexity of the model shown above, free meshing was used for all the three zones, that is, secondary coolant, HCSG tubes and the primary coolant. Boundary layer was created on the inner and outer surfaces of the tubes to more accurately capture temperature results. A variety of node numbers were tested for the analysis</w:t>
      </w:r>
      <w:r w:rsidR="00AC6D3B">
        <w:rPr>
          <w:lang w:val="en-US"/>
        </w:rPr>
        <w:t xml:space="preserve"> – 22</w:t>
      </w:r>
      <w:r w:rsidR="00EB5DBF">
        <w:rPr>
          <w:lang w:val="en-US"/>
        </w:rPr>
        <w:t>0</w:t>
      </w:r>
      <w:r w:rsidR="007705EC">
        <w:rPr>
          <w:lang w:val="en-US"/>
        </w:rPr>
        <w:t>0</w:t>
      </w:r>
      <w:r w:rsidR="00AC6D3B">
        <w:rPr>
          <w:lang w:val="en-US"/>
        </w:rPr>
        <w:t>00, 23</w:t>
      </w:r>
      <w:r w:rsidR="007705EC">
        <w:rPr>
          <w:lang w:val="en-US"/>
        </w:rPr>
        <w:t>0</w:t>
      </w:r>
      <w:r w:rsidR="00EB5DBF">
        <w:rPr>
          <w:lang w:val="en-US"/>
        </w:rPr>
        <w:t>0</w:t>
      </w:r>
      <w:r w:rsidR="00AC6D3B">
        <w:rPr>
          <w:lang w:val="en-US"/>
        </w:rPr>
        <w:t>00 and 24</w:t>
      </w:r>
      <w:r w:rsidR="007705EC">
        <w:rPr>
          <w:lang w:val="en-US"/>
        </w:rPr>
        <w:t>0</w:t>
      </w:r>
      <w:r w:rsidR="00EB5DBF">
        <w:rPr>
          <w:lang w:val="en-US"/>
        </w:rPr>
        <w:t>0</w:t>
      </w:r>
      <w:r w:rsidR="00AC6D3B">
        <w:rPr>
          <w:lang w:val="en-US"/>
        </w:rPr>
        <w:t>00</w:t>
      </w:r>
      <w:r w:rsidRPr="00BE170D">
        <w:rPr>
          <w:lang w:val="en-US"/>
        </w:rPr>
        <w:t>. After checking sensitivity of results against the number of elements, ~23</w:t>
      </w:r>
      <w:r w:rsidR="00EB5DBF">
        <w:rPr>
          <w:lang w:val="en-US"/>
        </w:rPr>
        <w:t>0</w:t>
      </w:r>
      <w:r w:rsidR="007705EC">
        <w:rPr>
          <w:lang w:val="en-US"/>
        </w:rPr>
        <w:t>0</w:t>
      </w:r>
      <w:r w:rsidRPr="00BE170D">
        <w:rPr>
          <w:lang w:val="en-US"/>
        </w:rPr>
        <w:t>00 nodes were used.</w:t>
      </w:r>
    </w:p>
    <w:p w:rsidR="0009255F" w:rsidRDefault="0009255F" w:rsidP="00E367A0">
      <w:pPr>
        <w:pStyle w:val="Heading2"/>
      </w:pPr>
      <w:r>
        <w:t>ASSUMPTIONS</w:t>
      </w:r>
    </w:p>
    <w:p w:rsidR="0009255F" w:rsidRDefault="0009255F" w:rsidP="00B53FDA">
      <w:pPr>
        <w:pStyle w:val="BodyText"/>
      </w:pPr>
      <w:r>
        <w:t xml:space="preserve">Only steady </w:t>
      </w:r>
      <w:r w:rsidR="00522A74">
        <w:t xml:space="preserve">state </w:t>
      </w:r>
      <w:r>
        <w:t xml:space="preserve">analysis </w:t>
      </w:r>
      <w:r w:rsidR="005D6F7B">
        <w:t>was</w:t>
      </w:r>
      <w:r>
        <w:t xml:space="preserve"> performed while acknowledging the widely understood fact that behaviour of NC flows cannot be completely captured </w:t>
      </w:r>
      <w:r w:rsidR="00EE55C9">
        <w:t xml:space="preserve">without performing a thorough transient analysis. Moreover, since </w:t>
      </w:r>
      <w:r w:rsidR="009B51A2">
        <w:t>only</w:t>
      </w:r>
      <w:r w:rsidR="00EE55C9">
        <w:t xml:space="preserve"> temperatures</w:t>
      </w:r>
      <w:r w:rsidR="00522A74">
        <w:t xml:space="preserve"> </w:t>
      </w:r>
      <w:r w:rsidR="009B51A2">
        <w:t xml:space="preserve">was required </w:t>
      </w:r>
      <w:r w:rsidR="00522A74">
        <w:t>on the outer surface of the HCSG tube</w:t>
      </w:r>
      <w:r w:rsidR="00EE55C9">
        <w:t>,</w:t>
      </w:r>
      <w:r w:rsidR="009B51A2">
        <w:t xml:space="preserve"> </w:t>
      </w:r>
      <w:r w:rsidR="00EE55C9">
        <w:t xml:space="preserve">the secondary coolant </w:t>
      </w:r>
      <w:r w:rsidR="005D6F7B">
        <w:t>was</w:t>
      </w:r>
      <w:r w:rsidR="00EE55C9">
        <w:t xml:space="preserve"> modelled as single-phase fluid</w:t>
      </w:r>
      <w:r w:rsidR="00522A74">
        <w:t>, assuming that it would contribute same heat content, as steam would, to the tube material.</w:t>
      </w:r>
      <w:r w:rsidR="009B51A2">
        <w:t xml:space="preserve"> </w:t>
      </w:r>
      <w:r w:rsidR="00EE55C9">
        <w:t>However, while treating the secondary coolant as single-phase fluid, temperature-dependent density has been incorporated</w:t>
      </w:r>
      <w:r w:rsidR="00522A74">
        <w:t xml:space="preserve"> in order to model</w:t>
      </w:r>
      <w:r w:rsidR="00D15640">
        <w:t xml:space="preserve"> a relatively realistic</w:t>
      </w:r>
      <w:r w:rsidR="00522A74">
        <w:t xml:space="preserve"> fluid flow</w:t>
      </w:r>
      <w:r w:rsidR="005D6F7B">
        <w:t xml:space="preserve"> as mentioned in </w:t>
      </w:r>
      <w:r w:rsidR="005D6F7B">
        <w:fldChar w:fldCharType="begin"/>
      </w:r>
      <w:r w:rsidR="005D6F7B">
        <w:instrText xml:space="preserve"> REF _Ref165016088 \h </w:instrText>
      </w:r>
      <w:r w:rsidR="005D6F7B">
        <w:fldChar w:fldCharType="separate"/>
      </w:r>
      <w:r w:rsidR="001A33FC">
        <w:t xml:space="preserve">TABLE </w:t>
      </w:r>
      <w:r w:rsidR="001A33FC">
        <w:rPr>
          <w:noProof/>
        </w:rPr>
        <w:t>1</w:t>
      </w:r>
      <w:r w:rsidR="005D6F7B">
        <w:fldChar w:fldCharType="end"/>
      </w:r>
      <w:r w:rsidR="00522A74">
        <w:t>.</w:t>
      </w:r>
    </w:p>
    <w:p w:rsidR="00DE0C23" w:rsidRDefault="00DE0C23" w:rsidP="00E367A0">
      <w:pPr>
        <w:pStyle w:val="Heading2"/>
      </w:pPr>
      <w:r w:rsidRPr="00DE0C23">
        <w:t>Properties and Boundary Conditions</w:t>
      </w:r>
    </w:p>
    <w:p w:rsidR="00DE0C23" w:rsidRDefault="00DE0C23" w:rsidP="00212F68">
      <w:pPr>
        <w:pStyle w:val="BodyText"/>
      </w:pPr>
      <w:r w:rsidRPr="00DE0C23">
        <w:t xml:space="preserve">Based on the information available in the IAEA Advanced Reactors Information System (ARIS) </w:t>
      </w:r>
      <w:proofErr w:type="gramStart"/>
      <w:r w:rsidRPr="00DE0C23">
        <w:rPr>
          <w:cs/>
        </w:rPr>
        <w:t>‎</w:t>
      </w:r>
      <w:r w:rsidRPr="00DE0C23">
        <w:t>[</w:t>
      </w:r>
      <w:proofErr w:type="gramEnd"/>
      <w:r w:rsidRPr="00DE0C23">
        <w:t xml:space="preserve">1] and most commonly used materials, some generic material properties and </w:t>
      </w:r>
      <w:r w:rsidR="00EB5DBF">
        <w:t xml:space="preserve">parameter </w:t>
      </w:r>
      <w:r w:rsidRPr="00DE0C23">
        <w:t xml:space="preserve">values </w:t>
      </w:r>
      <w:r w:rsidR="00E072EF">
        <w:t xml:space="preserve">were selected to </w:t>
      </w:r>
      <w:r w:rsidRPr="00DE0C23">
        <w:t>perform th</w:t>
      </w:r>
      <w:r w:rsidR="00212F68">
        <w:t>e</w:t>
      </w:r>
      <w:r w:rsidRPr="00DE0C23">
        <w:t xml:space="preserve"> analysis. These properties and boundary conditions are presented in </w:t>
      </w:r>
      <w:r w:rsidR="006D1F0E">
        <w:rPr>
          <w:color w:val="FF0000"/>
        </w:rPr>
        <w:fldChar w:fldCharType="begin"/>
      </w:r>
      <w:r w:rsidR="00DB12DD">
        <w:instrText xml:space="preserve"> REF _Ref165016088 \h </w:instrText>
      </w:r>
      <w:r w:rsidR="006D1F0E">
        <w:rPr>
          <w:color w:val="FF0000"/>
        </w:rPr>
      </w:r>
      <w:r w:rsidR="006D1F0E">
        <w:rPr>
          <w:color w:val="FF0000"/>
        </w:rPr>
        <w:fldChar w:fldCharType="separate"/>
      </w:r>
      <w:r w:rsidR="001A33FC">
        <w:t xml:space="preserve">TABLE </w:t>
      </w:r>
      <w:r w:rsidR="001A33FC">
        <w:rPr>
          <w:noProof/>
        </w:rPr>
        <w:t>1</w:t>
      </w:r>
      <w:r w:rsidR="006D1F0E">
        <w:rPr>
          <w:color w:val="FF0000"/>
        </w:rPr>
        <w:fldChar w:fldCharType="end"/>
      </w:r>
      <w:r w:rsidRPr="00DE0C23">
        <w:t>:</w:t>
      </w:r>
    </w:p>
    <w:p w:rsidR="00BD3752" w:rsidRDefault="00BD3752" w:rsidP="00DE0C23">
      <w:pPr>
        <w:pStyle w:val="BodyText"/>
      </w:pPr>
    </w:p>
    <w:p w:rsidR="00BD3752" w:rsidRDefault="00BD3752" w:rsidP="00634C3E">
      <w:pPr>
        <w:pStyle w:val="Caption"/>
        <w:keepNext/>
        <w:ind w:left="1080" w:hanging="1080"/>
      </w:pPr>
      <w:bookmarkStart w:id="3" w:name="_Ref165016088"/>
      <w:proofErr w:type="gramStart"/>
      <w:r>
        <w:t xml:space="preserve">TABLE </w:t>
      </w:r>
      <w:r w:rsidR="006D1F0E">
        <w:fldChar w:fldCharType="begin"/>
      </w:r>
      <w:r w:rsidR="003549AD">
        <w:instrText xml:space="preserve"> SEQ TABLE \* ARABIC </w:instrText>
      </w:r>
      <w:r w:rsidR="006D1F0E">
        <w:fldChar w:fldCharType="separate"/>
      </w:r>
      <w:r w:rsidR="001A33FC">
        <w:rPr>
          <w:noProof/>
        </w:rPr>
        <w:t>1</w:t>
      </w:r>
      <w:r w:rsidR="006D1F0E">
        <w:fldChar w:fldCharType="end"/>
      </w:r>
      <w:bookmarkEnd w:id="3"/>
      <w:r>
        <w:t>.</w:t>
      </w:r>
      <w:proofErr w:type="gramEnd"/>
      <w:r w:rsidR="00634C3E">
        <w:tab/>
      </w:r>
      <w:r w:rsidRPr="00BD3752">
        <w:t>DIMENSIONS, MATERIAL PROPERTIES AND BOUNDARY CONDITIONS USED IN THE ANALYSIS</w:t>
      </w:r>
    </w:p>
    <w:tbl>
      <w:tblPr>
        <w:tblStyle w:val="MediumList1"/>
        <w:tblW w:w="0" w:type="auto"/>
        <w:jc w:val="center"/>
        <w:shd w:val="clear" w:color="auto" w:fill="FFFFFF" w:themeFill="background1"/>
        <w:tblLook w:val="04A0" w:firstRow="1" w:lastRow="0" w:firstColumn="1" w:lastColumn="0" w:noHBand="0" w:noVBand="1"/>
      </w:tblPr>
      <w:tblGrid>
        <w:gridCol w:w="4480"/>
        <w:gridCol w:w="2610"/>
      </w:tblGrid>
      <w:tr w:rsidR="00BD3752" w:rsidRPr="00BD3752" w:rsidTr="005D4E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0" w:type="dxa"/>
            <w:tcBorders>
              <w:top w:val="single" w:sz="8" w:space="0" w:color="000000" w:themeColor="text1"/>
            </w:tcBorders>
            <w:shd w:val="clear" w:color="auto" w:fill="FFFFFF" w:themeFill="background1"/>
          </w:tcPr>
          <w:p w:rsidR="00BD3752" w:rsidRPr="005D4EBD" w:rsidRDefault="00BD3752" w:rsidP="00634C3E">
            <w:pPr>
              <w:pStyle w:val="BodyText"/>
              <w:ind w:firstLine="0"/>
              <w:jc w:val="center"/>
              <w:rPr>
                <w:rFonts w:asciiTheme="majorBidi" w:eastAsia="Times New Roman" w:hAnsiTheme="majorBidi"/>
                <w:b w:val="0"/>
                <w:bCs w:val="0"/>
                <w:color w:val="auto"/>
                <w:sz w:val="18"/>
                <w:szCs w:val="18"/>
              </w:rPr>
            </w:pPr>
            <w:r w:rsidRPr="005D4EBD">
              <w:rPr>
                <w:rFonts w:asciiTheme="majorBidi" w:eastAsia="Times New Roman" w:hAnsiTheme="majorBidi"/>
                <w:b w:val="0"/>
                <w:bCs w:val="0"/>
                <w:color w:val="auto"/>
                <w:sz w:val="18"/>
                <w:szCs w:val="18"/>
              </w:rPr>
              <w:t>Parameter</w:t>
            </w:r>
          </w:p>
        </w:tc>
        <w:tc>
          <w:tcPr>
            <w:tcW w:w="2610" w:type="dxa"/>
            <w:tcBorders>
              <w:top w:val="single" w:sz="8" w:space="0" w:color="000000" w:themeColor="text1"/>
            </w:tcBorders>
            <w:shd w:val="clear" w:color="auto" w:fill="FFFFFF" w:themeFill="background1"/>
          </w:tcPr>
          <w:p w:rsidR="00BD3752" w:rsidRPr="005D4EBD" w:rsidRDefault="00BD3752" w:rsidP="00634C3E">
            <w:pPr>
              <w:pStyle w:val="BodyText"/>
              <w:ind w:firstLine="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auto"/>
                <w:sz w:val="18"/>
                <w:szCs w:val="18"/>
              </w:rPr>
            </w:pPr>
            <w:r w:rsidRPr="005D4EBD">
              <w:rPr>
                <w:rFonts w:asciiTheme="majorBidi" w:eastAsia="Times New Roman" w:hAnsiTheme="majorBidi"/>
                <w:color w:val="auto"/>
                <w:sz w:val="18"/>
                <w:szCs w:val="18"/>
              </w:rPr>
              <w:t>Value</w:t>
            </w:r>
          </w:p>
        </w:tc>
      </w:tr>
      <w:tr w:rsidR="00BD3752" w:rsidRPr="00BD3752" w:rsidTr="005D4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RPV height/diameter ‘m’</w:t>
            </w:r>
          </w:p>
        </w:tc>
        <w:tc>
          <w:tcPr>
            <w:tcW w:w="2610" w:type="dxa"/>
            <w:shd w:val="clear" w:color="auto" w:fill="FFFFFF" w:themeFill="background1"/>
          </w:tcPr>
          <w:p w:rsidR="00BD3752" w:rsidRPr="005D4EBD" w:rsidRDefault="00BD3752" w:rsidP="00BD3752">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18.3/</w:t>
            </w:r>
            <w:r w:rsidR="00164AAE" w:rsidRPr="005D4EBD">
              <w:rPr>
                <w:rFonts w:asciiTheme="majorBidi" w:hAnsiTheme="majorBidi" w:cstheme="majorBidi"/>
                <w:color w:val="auto"/>
                <w:sz w:val="18"/>
                <w:szCs w:val="18"/>
              </w:rPr>
              <w:t>5.6</w:t>
            </w:r>
          </w:p>
        </w:tc>
      </w:tr>
      <w:tr w:rsidR="00BD3752" w:rsidRPr="00BD3752" w:rsidTr="005D4EBD">
        <w:trPr>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HCSG diameter ‘m’</w:t>
            </w:r>
          </w:p>
        </w:tc>
        <w:tc>
          <w:tcPr>
            <w:tcW w:w="2610" w:type="dxa"/>
            <w:shd w:val="clear" w:color="auto" w:fill="FFFFFF" w:themeFill="background1"/>
          </w:tcPr>
          <w:p w:rsidR="00BD3752" w:rsidRPr="005D4EBD" w:rsidRDefault="008537BE" w:rsidP="00BD3752">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1.55</w:t>
            </w:r>
          </w:p>
        </w:tc>
      </w:tr>
      <w:tr w:rsidR="00BD3752" w:rsidRPr="00BD3752" w:rsidTr="005D4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 xml:space="preserve">HCSG tube material, </w:t>
            </w:r>
            <w:r w:rsidR="00CE7E2B" w:rsidRPr="005D4EBD">
              <w:rPr>
                <w:rFonts w:asciiTheme="majorBidi" w:hAnsiTheme="majorBidi" w:cstheme="majorBidi"/>
                <w:b w:val="0"/>
                <w:bCs w:val="0"/>
                <w:color w:val="auto"/>
                <w:sz w:val="18"/>
                <w:szCs w:val="18"/>
              </w:rPr>
              <w:t>number of tubes (</w:t>
            </w:r>
            <w:proofErr w:type="spellStart"/>
            <w:r w:rsidRPr="005D4EBD">
              <w:rPr>
                <w:rFonts w:asciiTheme="majorBidi" w:hAnsiTheme="majorBidi" w:cstheme="majorBidi"/>
                <w:b w:val="0"/>
                <w:bCs w:val="0"/>
                <w:color w:val="auto"/>
                <w:sz w:val="18"/>
                <w:szCs w:val="18"/>
              </w:rPr>
              <w:t>dia</w:t>
            </w:r>
            <w:proofErr w:type="spellEnd"/>
            <w:r w:rsidRPr="005D4EBD">
              <w:rPr>
                <w:rFonts w:asciiTheme="majorBidi" w:hAnsiTheme="majorBidi" w:cstheme="majorBidi"/>
                <w:b w:val="0"/>
                <w:bCs w:val="0"/>
                <w:color w:val="auto"/>
                <w:sz w:val="18"/>
                <w:szCs w:val="18"/>
              </w:rPr>
              <w:t>/thickness</w:t>
            </w:r>
            <w:r w:rsidR="00CE7E2B" w:rsidRPr="005D4EBD">
              <w:rPr>
                <w:rFonts w:asciiTheme="majorBidi" w:hAnsiTheme="majorBidi" w:cstheme="majorBidi"/>
                <w:b w:val="0"/>
                <w:bCs w:val="0"/>
                <w:color w:val="auto"/>
                <w:sz w:val="18"/>
                <w:szCs w:val="18"/>
              </w:rPr>
              <w:t>)</w:t>
            </w:r>
            <w:r w:rsidRPr="005D4EBD">
              <w:rPr>
                <w:rFonts w:asciiTheme="majorBidi" w:hAnsiTheme="majorBidi" w:cstheme="majorBidi"/>
                <w:b w:val="0"/>
                <w:bCs w:val="0"/>
                <w:color w:val="auto"/>
                <w:sz w:val="18"/>
                <w:szCs w:val="18"/>
              </w:rPr>
              <w:t xml:space="preserve"> ‘mm’</w:t>
            </w:r>
          </w:p>
        </w:tc>
        <w:tc>
          <w:tcPr>
            <w:tcW w:w="2610" w:type="dxa"/>
            <w:shd w:val="clear" w:color="auto" w:fill="FFFFFF" w:themeFill="background1"/>
          </w:tcPr>
          <w:p w:rsidR="00BD3752" w:rsidRPr="005D4EBD" w:rsidRDefault="00BD3752" w:rsidP="00D40729">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 xml:space="preserve">Inconel 718, </w:t>
            </w:r>
            <w:r w:rsidR="00CE7E2B" w:rsidRPr="005D4EBD">
              <w:rPr>
                <w:rFonts w:asciiTheme="majorBidi" w:hAnsiTheme="majorBidi" w:cstheme="majorBidi"/>
                <w:color w:val="auto"/>
                <w:sz w:val="18"/>
                <w:szCs w:val="18"/>
              </w:rPr>
              <w:t>1 (</w:t>
            </w:r>
            <w:r w:rsidRPr="005D4EBD">
              <w:rPr>
                <w:rFonts w:asciiTheme="majorBidi" w:hAnsiTheme="majorBidi" w:cstheme="majorBidi"/>
                <w:color w:val="auto"/>
                <w:sz w:val="18"/>
                <w:szCs w:val="18"/>
              </w:rPr>
              <w:t>512/50</w:t>
            </w:r>
            <w:r w:rsidR="00CE7E2B" w:rsidRPr="005D4EBD">
              <w:rPr>
                <w:rFonts w:asciiTheme="majorBidi" w:hAnsiTheme="majorBidi" w:cstheme="majorBidi"/>
                <w:color w:val="auto"/>
                <w:sz w:val="18"/>
                <w:szCs w:val="18"/>
              </w:rPr>
              <w:t>)</w:t>
            </w:r>
          </w:p>
          <w:p w:rsidR="00CE7E2B" w:rsidRPr="005D4EBD" w:rsidRDefault="00CE7E2B" w:rsidP="00BD3752">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2 (362/35)</w:t>
            </w:r>
          </w:p>
        </w:tc>
      </w:tr>
      <w:tr w:rsidR="00BD3752" w:rsidRPr="00BD3752" w:rsidTr="005D4EBD">
        <w:trPr>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Tubes thermal conductivity ‘W/</w:t>
            </w:r>
            <w:proofErr w:type="spellStart"/>
            <w:r w:rsidRPr="005D4EBD">
              <w:rPr>
                <w:rFonts w:asciiTheme="majorBidi" w:hAnsiTheme="majorBidi" w:cstheme="majorBidi"/>
                <w:b w:val="0"/>
                <w:bCs w:val="0"/>
                <w:color w:val="auto"/>
                <w:sz w:val="18"/>
                <w:szCs w:val="18"/>
              </w:rPr>
              <w:t>m.K</w:t>
            </w:r>
            <w:proofErr w:type="spellEnd"/>
            <w:r w:rsidRPr="005D4EBD">
              <w:rPr>
                <w:rFonts w:asciiTheme="majorBidi" w:hAnsiTheme="majorBidi" w:cstheme="majorBidi"/>
                <w:b w:val="0"/>
                <w:bCs w:val="0"/>
                <w:color w:val="auto"/>
                <w:sz w:val="18"/>
                <w:szCs w:val="18"/>
              </w:rPr>
              <w:t>’</w:t>
            </w:r>
          </w:p>
        </w:tc>
        <w:tc>
          <w:tcPr>
            <w:tcW w:w="2610" w:type="dxa"/>
            <w:shd w:val="clear" w:color="auto" w:fill="FFFFFF" w:themeFill="background1"/>
          </w:tcPr>
          <w:p w:rsidR="00BD3752" w:rsidRPr="005D4EBD" w:rsidRDefault="00BD3752" w:rsidP="00BD3752">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10.7</w:t>
            </w:r>
          </w:p>
        </w:tc>
      </w:tr>
      <w:tr w:rsidR="00BD3752" w:rsidRPr="00BD3752" w:rsidTr="005D4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Tubes specific heat capacity ‘J/</w:t>
            </w:r>
            <w:proofErr w:type="spellStart"/>
            <w:r w:rsidRPr="005D4EBD">
              <w:rPr>
                <w:rFonts w:asciiTheme="majorBidi" w:hAnsiTheme="majorBidi" w:cstheme="majorBidi"/>
                <w:b w:val="0"/>
                <w:bCs w:val="0"/>
                <w:color w:val="auto"/>
                <w:sz w:val="18"/>
                <w:szCs w:val="18"/>
              </w:rPr>
              <w:t>kg.K</w:t>
            </w:r>
            <w:proofErr w:type="spellEnd"/>
            <w:r w:rsidRPr="005D4EBD">
              <w:rPr>
                <w:rFonts w:asciiTheme="majorBidi" w:hAnsiTheme="majorBidi" w:cstheme="majorBidi"/>
                <w:b w:val="0"/>
                <w:bCs w:val="0"/>
                <w:color w:val="auto"/>
                <w:sz w:val="18"/>
                <w:szCs w:val="18"/>
              </w:rPr>
              <w:t>’</w:t>
            </w:r>
          </w:p>
        </w:tc>
        <w:tc>
          <w:tcPr>
            <w:tcW w:w="2610" w:type="dxa"/>
            <w:shd w:val="clear" w:color="auto" w:fill="FFFFFF" w:themeFill="background1"/>
          </w:tcPr>
          <w:p w:rsidR="00BD3752" w:rsidRPr="005D4EBD" w:rsidRDefault="00BD3752" w:rsidP="00BD3752">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435</w:t>
            </w:r>
          </w:p>
        </w:tc>
      </w:tr>
      <w:tr w:rsidR="00BD3752" w:rsidRPr="00BD3752" w:rsidTr="005D4EBD">
        <w:trPr>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Tubes density ‘kg/m</w:t>
            </w:r>
            <w:r w:rsidRPr="005D4EBD">
              <w:rPr>
                <w:rFonts w:asciiTheme="majorBidi" w:hAnsiTheme="majorBidi" w:cstheme="majorBidi"/>
                <w:b w:val="0"/>
                <w:bCs w:val="0"/>
                <w:color w:val="auto"/>
                <w:sz w:val="18"/>
                <w:szCs w:val="18"/>
                <w:vertAlign w:val="superscript"/>
              </w:rPr>
              <w:t>3</w:t>
            </w:r>
            <w:r w:rsidRPr="005D4EBD">
              <w:rPr>
                <w:rFonts w:asciiTheme="majorBidi" w:hAnsiTheme="majorBidi" w:cstheme="majorBidi"/>
                <w:b w:val="0"/>
                <w:bCs w:val="0"/>
                <w:color w:val="auto"/>
                <w:sz w:val="18"/>
                <w:szCs w:val="18"/>
              </w:rPr>
              <w:t>’</w:t>
            </w:r>
          </w:p>
        </w:tc>
        <w:tc>
          <w:tcPr>
            <w:tcW w:w="2610" w:type="dxa"/>
            <w:shd w:val="clear" w:color="auto" w:fill="FFFFFF" w:themeFill="background1"/>
          </w:tcPr>
          <w:p w:rsidR="00BD3752" w:rsidRPr="005D4EBD" w:rsidRDefault="00BD3752" w:rsidP="00BD3752">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8190</w:t>
            </w:r>
          </w:p>
        </w:tc>
      </w:tr>
      <w:tr w:rsidR="00DB12DD" w:rsidRPr="00BD3752" w:rsidTr="005D4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DB12DD" w:rsidRPr="005D4EBD" w:rsidRDefault="00DB12DD" w:rsidP="007D7114">
            <w:pPr>
              <w:pStyle w:val="BodyText"/>
              <w:ind w:firstLine="0"/>
              <w:jc w:val="left"/>
              <w:rPr>
                <w:rFonts w:asciiTheme="majorBidi" w:hAnsiTheme="majorBidi" w:cstheme="majorBidi"/>
                <w:b w:val="0"/>
                <w:bCs w:val="0"/>
                <w:sz w:val="18"/>
                <w:szCs w:val="18"/>
              </w:rPr>
            </w:pPr>
            <w:r w:rsidRPr="005D4EBD">
              <w:rPr>
                <w:rFonts w:asciiTheme="majorBidi" w:hAnsiTheme="majorBidi" w:cstheme="majorBidi"/>
                <w:b w:val="0"/>
                <w:bCs w:val="0"/>
                <w:sz w:val="18"/>
                <w:szCs w:val="18"/>
              </w:rPr>
              <w:t>Core heat flux ‘W/m</w:t>
            </w:r>
            <w:r w:rsidRPr="005D4EBD">
              <w:rPr>
                <w:rFonts w:asciiTheme="majorBidi" w:hAnsiTheme="majorBidi" w:cstheme="majorBidi"/>
                <w:b w:val="0"/>
                <w:bCs w:val="0"/>
                <w:sz w:val="18"/>
                <w:szCs w:val="18"/>
                <w:vertAlign w:val="superscript"/>
              </w:rPr>
              <w:t>2</w:t>
            </w:r>
            <w:r w:rsidRPr="005D4EBD">
              <w:rPr>
                <w:rFonts w:asciiTheme="majorBidi" w:hAnsiTheme="majorBidi" w:cstheme="majorBidi"/>
                <w:b w:val="0"/>
                <w:bCs w:val="0"/>
                <w:sz w:val="18"/>
                <w:szCs w:val="18"/>
              </w:rPr>
              <w:t>’</w:t>
            </w:r>
          </w:p>
        </w:tc>
        <w:tc>
          <w:tcPr>
            <w:tcW w:w="2610" w:type="dxa"/>
            <w:shd w:val="clear" w:color="auto" w:fill="FFFFFF" w:themeFill="background1"/>
          </w:tcPr>
          <w:p w:rsidR="00DB12DD" w:rsidRPr="005D4EBD" w:rsidRDefault="00DB12DD" w:rsidP="00BD3752">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60</w:t>
            </w:r>
            <w:r w:rsidR="00F17474" w:rsidRPr="005D4EBD">
              <w:rPr>
                <w:rFonts w:asciiTheme="majorBidi" w:hAnsiTheme="majorBidi" w:cstheme="majorBidi"/>
                <w:sz w:val="18"/>
                <w:szCs w:val="18"/>
              </w:rPr>
              <w:t>0</w:t>
            </w:r>
            <w:r w:rsidRPr="005D4EBD">
              <w:rPr>
                <w:rFonts w:asciiTheme="majorBidi" w:hAnsiTheme="majorBidi" w:cstheme="majorBidi"/>
                <w:sz w:val="18"/>
                <w:szCs w:val="18"/>
              </w:rPr>
              <w:t>000</w:t>
            </w:r>
          </w:p>
        </w:tc>
      </w:tr>
      <w:tr w:rsidR="00BD3752" w:rsidRPr="00BD3752" w:rsidTr="005D4EBD">
        <w:trPr>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Secondary coolant inlet velocity ‘m/s’</w:t>
            </w:r>
          </w:p>
        </w:tc>
        <w:tc>
          <w:tcPr>
            <w:tcW w:w="2610" w:type="dxa"/>
            <w:shd w:val="clear" w:color="auto" w:fill="FFFFFF" w:themeFill="background1"/>
          </w:tcPr>
          <w:p w:rsidR="00BD3752" w:rsidRPr="005D4EBD" w:rsidRDefault="00CE7E2B" w:rsidP="00BD3752">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0.7</w:t>
            </w:r>
          </w:p>
        </w:tc>
      </w:tr>
      <w:tr w:rsidR="00546E78" w:rsidRPr="00BD3752" w:rsidTr="005D4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546E78" w:rsidRPr="005D4EBD" w:rsidRDefault="00546E78" w:rsidP="007D7114">
            <w:pPr>
              <w:pStyle w:val="BodyText"/>
              <w:ind w:firstLine="0"/>
              <w:jc w:val="left"/>
              <w:rPr>
                <w:rFonts w:asciiTheme="majorBidi" w:hAnsiTheme="majorBidi" w:cstheme="majorBidi"/>
                <w:sz w:val="18"/>
                <w:szCs w:val="18"/>
              </w:rPr>
            </w:pPr>
            <w:r w:rsidRPr="005D4EBD">
              <w:rPr>
                <w:rFonts w:asciiTheme="majorBidi" w:hAnsiTheme="majorBidi" w:cstheme="majorBidi"/>
                <w:b w:val="0"/>
                <w:bCs w:val="0"/>
                <w:color w:val="auto"/>
                <w:sz w:val="18"/>
                <w:szCs w:val="18"/>
              </w:rPr>
              <w:t>Primary coolant inlet velocity ‘m/s’</w:t>
            </w:r>
          </w:p>
        </w:tc>
        <w:tc>
          <w:tcPr>
            <w:tcW w:w="2610" w:type="dxa"/>
            <w:shd w:val="clear" w:color="auto" w:fill="FFFFFF" w:themeFill="background1"/>
          </w:tcPr>
          <w:p w:rsidR="00546E78" w:rsidRPr="005D4EBD" w:rsidRDefault="00CE7E2B" w:rsidP="00BD3752">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0.45</w:t>
            </w:r>
          </w:p>
        </w:tc>
      </w:tr>
      <w:tr w:rsidR="00BD3752" w:rsidRPr="00BD3752" w:rsidTr="005D4EBD">
        <w:trPr>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Secondary coolant inlet temperature ‘</w:t>
            </w:r>
            <w:proofErr w:type="spellStart"/>
            <w:r w:rsidRPr="005D4EBD">
              <w:rPr>
                <w:rFonts w:asciiTheme="majorBidi" w:hAnsiTheme="majorBidi" w:cstheme="majorBidi"/>
                <w:b w:val="0"/>
                <w:bCs w:val="0"/>
                <w:color w:val="auto"/>
                <w:sz w:val="18"/>
                <w:szCs w:val="18"/>
                <w:vertAlign w:val="superscript"/>
              </w:rPr>
              <w:t>o</w:t>
            </w:r>
            <w:r w:rsidRPr="005D4EBD">
              <w:rPr>
                <w:rFonts w:asciiTheme="majorBidi" w:hAnsiTheme="majorBidi" w:cstheme="majorBidi"/>
                <w:b w:val="0"/>
                <w:bCs w:val="0"/>
                <w:color w:val="auto"/>
                <w:sz w:val="18"/>
                <w:szCs w:val="18"/>
              </w:rPr>
              <w:t>C</w:t>
            </w:r>
            <w:proofErr w:type="spellEnd"/>
            <w:r w:rsidRPr="005D4EBD">
              <w:rPr>
                <w:rFonts w:asciiTheme="majorBidi" w:hAnsiTheme="majorBidi" w:cstheme="majorBidi"/>
                <w:b w:val="0"/>
                <w:bCs w:val="0"/>
                <w:color w:val="auto"/>
                <w:sz w:val="18"/>
                <w:szCs w:val="18"/>
              </w:rPr>
              <w:t>’</w:t>
            </w:r>
          </w:p>
        </w:tc>
        <w:tc>
          <w:tcPr>
            <w:tcW w:w="2610" w:type="dxa"/>
            <w:shd w:val="clear" w:color="auto" w:fill="FFFFFF" w:themeFill="background1"/>
          </w:tcPr>
          <w:p w:rsidR="00BD3752" w:rsidRPr="005D4EBD" w:rsidRDefault="00BD3752" w:rsidP="00BD3752">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224</w:t>
            </w:r>
          </w:p>
        </w:tc>
      </w:tr>
      <w:tr w:rsidR="00BD3752" w:rsidRPr="00BD3752" w:rsidTr="005D4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0" w:type="dxa"/>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Primary coolant inlet temperature ‘</w:t>
            </w:r>
            <w:proofErr w:type="spellStart"/>
            <w:r w:rsidRPr="005D4EBD">
              <w:rPr>
                <w:rFonts w:asciiTheme="majorBidi" w:hAnsiTheme="majorBidi" w:cstheme="majorBidi"/>
                <w:b w:val="0"/>
                <w:bCs w:val="0"/>
                <w:color w:val="auto"/>
                <w:sz w:val="18"/>
                <w:szCs w:val="18"/>
                <w:vertAlign w:val="superscript"/>
              </w:rPr>
              <w:t>o</w:t>
            </w:r>
            <w:r w:rsidRPr="005D4EBD">
              <w:rPr>
                <w:rFonts w:asciiTheme="majorBidi" w:hAnsiTheme="majorBidi" w:cstheme="majorBidi"/>
                <w:b w:val="0"/>
                <w:bCs w:val="0"/>
                <w:color w:val="auto"/>
                <w:sz w:val="18"/>
                <w:szCs w:val="18"/>
              </w:rPr>
              <w:t>C</w:t>
            </w:r>
            <w:proofErr w:type="spellEnd"/>
            <w:r w:rsidRPr="005D4EBD">
              <w:rPr>
                <w:rFonts w:asciiTheme="majorBidi" w:hAnsiTheme="majorBidi" w:cstheme="majorBidi"/>
                <w:b w:val="0"/>
                <w:bCs w:val="0"/>
                <w:color w:val="auto"/>
                <w:sz w:val="18"/>
                <w:szCs w:val="18"/>
              </w:rPr>
              <w:t>’</w:t>
            </w:r>
          </w:p>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(where it starts its contact with the HCSG tubes)</w:t>
            </w:r>
          </w:p>
        </w:tc>
        <w:tc>
          <w:tcPr>
            <w:tcW w:w="2610" w:type="dxa"/>
            <w:shd w:val="clear" w:color="auto" w:fill="FFFFFF" w:themeFill="background1"/>
          </w:tcPr>
          <w:p w:rsidR="00BD3752" w:rsidRPr="005D4EBD" w:rsidRDefault="00BD3752" w:rsidP="00BD3752">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3</w:t>
            </w:r>
            <w:r w:rsidR="00CE7E2B" w:rsidRPr="005D4EBD">
              <w:rPr>
                <w:rFonts w:asciiTheme="majorBidi" w:hAnsiTheme="majorBidi" w:cstheme="majorBidi"/>
                <w:color w:val="auto"/>
                <w:sz w:val="18"/>
                <w:szCs w:val="18"/>
              </w:rPr>
              <w:t>23</w:t>
            </w:r>
          </w:p>
        </w:tc>
      </w:tr>
      <w:tr w:rsidR="00BD3752" w:rsidRPr="00BD3752" w:rsidTr="005D4EBD">
        <w:trPr>
          <w:jc w:val="center"/>
        </w:trPr>
        <w:tc>
          <w:tcPr>
            <w:cnfStyle w:val="001000000000" w:firstRow="0" w:lastRow="0" w:firstColumn="1" w:lastColumn="0" w:oddVBand="0" w:evenVBand="0" w:oddHBand="0" w:evenHBand="0" w:firstRowFirstColumn="0" w:firstRowLastColumn="0" w:lastRowFirstColumn="0" w:lastRowLastColumn="0"/>
            <w:tcW w:w="4480" w:type="dxa"/>
            <w:tcBorders>
              <w:bottom w:val="single" w:sz="8" w:space="0" w:color="000000" w:themeColor="text1"/>
            </w:tcBorders>
            <w:shd w:val="clear" w:color="auto" w:fill="FFFFFF" w:themeFill="background1"/>
          </w:tcPr>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Coolant density – primary and secondary ‘kg/m</w:t>
            </w:r>
            <w:r w:rsidRPr="005D4EBD">
              <w:rPr>
                <w:rFonts w:asciiTheme="majorBidi" w:hAnsiTheme="majorBidi" w:cstheme="majorBidi"/>
                <w:b w:val="0"/>
                <w:bCs w:val="0"/>
                <w:color w:val="auto"/>
                <w:sz w:val="18"/>
                <w:szCs w:val="18"/>
                <w:vertAlign w:val="superscript"/>
              </w:rPr>
              <w:t>3</w:t>
            </w:r>
            <w:r w:rsidRPr="005D4EBD">
              <w:rPr>
                <w:rFonts w:asciiTheme="majorBidi" w:hAnsiTheme="majorBidi" w:cstheme="majorBidi"/>
                <w:b w:val="0"/>
                <w:bCs w:val="0"/>
                <w:color w:val="auto"/>
                <w:sz w:val="18"/>
                <w:szCs w:val="18"/>
              </w:rPr>
              <w:t>’</w:t>
            </w:r>
          </w:p>
          <w:p w:rsidR="00BD3752" w:rsidRPr="005D4EBD" w:rsidRDefault="00BD3752" w:rsidP="007D7114">
            <w:pPr>
              <w:pStyle w:val="BodyText"/>
              <w:ind w:firstLine="0"/>
              <w:jc w:val="left"/>
              <w:rPr>
                <w:rFonts w:asciiTheme="majorBidi" w:hAnsiTheme="majorBidi" w:cstheme="majorBidi"/>
                <w:b w:val="0"/>
                <w:bCs w:val="0"/>
                <w:color w:val="auto"/>
                <w:sz w:val="18"/>
                <w:szCs w:val="18"/>
              </w:rPr>
            </w:pPr>
            <w:r w:rsidRPr="005D4EBD">
              <w:rPr>
                <w:rFonts w:asciiTheme="majorBidi" w:hAnsiTheme="majorBidi" w:cstheme="majorBidi"/>
                <w:b w:val="0"/>
                <w:bCs w:val="0"/>
                <w:color w:val="auto"/>
                <w:sz w:val="18"/>
                <w:szCs w:val="18"/>
              </w:rPr>
              <w:t xml:space="preserve">(water-liquid) </w:t>
            </w:r>
          </w:p>
        </w:tc>
        <w:tc>
          <w:tcPr>
            <w:tcW w:w="2610" w:type="dxa"/>
            <w:tcBorders>
              <w:bottom w:val="single" w:sz="8" w:space="0" w:color="000000" w:themeColor="text1"/>
            </w:tcBorders>
            <w:shd w:val="clear" w:color="auto" w:fill="FFFFFF" w:themeFill="background1"/>
          </w:tcPr>
          <w:p w:rsidR="00BD3752" w:rsidRPr="005D4EBD" w:rsidRDefault="00BD3752" w:rsidP="00B53FDA">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18"/>
                <w:szCs w:val="18"/>
              </w:rPr>
            </w:pPr>
            <w:r w:rsidRPr="005D4EBD">
              <w:rPr>
                <w:rFonts w:asciiTheme="majorBidi" w:hAnsiTheme="majorBidi" w:cstheme="majorBidi"/>
                <w:color w:val="auto"/>
                <w:sz w:val="18"/>
                <w:szCs w:val="18"/>
              </w:rPr>
              <w:t>Piece-wise linear</w:t>
            </w:r>
          </w:p>
        </w:tc>
      </w:tr>
    </w:tbl>
    <w:p w:rsidR="00BD3752" w:rsidRPr="00E367A0" w:rsidRDefault="00FD7091" w:rsidP="00E367A0">
      <w:pPr>
        <w:pStyle w:val="Heading2"/>
        <w:rPr>
          <w:lang w:val="en-US"/>
        </w:rPr>
      </w:pPr>
      <w:r w:rsidRPr="00E367A0">
        <w:rPr>
          <w:lang w:val="en-US"/>
        </w:rPr>
        <w:lastRenderedPageBreak/>
        <w:t>CFD Analysis Methodology</w:t>
      </w:r>
    </w:p>
    <w:p w:rsidR="00FD7091" w:rsidRPr="00041B5E" w:rsidRDefault="00FD7091" w:rsidP="00041B5E">
      <w:pPr>
        <w:pStyle w:val="ListBulleted"/>
        <w:numPr>
          <w:ilvl w:val="2"/>
          <w:numId w:val="12"/>
        </w:numPr>
        <w:rPr>
          <w:lang w:val="en-US"/>
        </w:rPr>
      </w:pPr>
      <w:r w:rsidRPr="00041B5E">
        <w:rPr>
          <w:lang w:val="en-US"/>
        </w:rPr>
        <w:t>Analysis Approach for the HCSG Tube</w:t>
      </w:r>
    </w:p>
    <w:p w:rsidR="00FD7091" w:rsidRPr="00F562A7" w:rsidRDefault="00FD7091" w:rsidP="00212F68">
      <w:pPr>
        <w:pStyle w:val="BodyText"/>
      </w:pPr>
      <w:r w:rsidRPr="00FD7091">
        <w:t xml:space="preserve">3D helical tube geometry was </w:t>
      </w:r>
      <w:r w:rsidR="00212F68" w:rsidRPr="00FD7091">
        <w:t>modelled</w:t>
      </w:r>
      <w:r w:rsidRPr="00FD7091">
        <w:t xml:space="preserve"> to calculate primary-to-secondary heat transfer. Fluid-structure-interaction (FSI) analysis of HCSG was performed</w:t>
      </w:r>
      <w:r w:rsidR="00CE7E2B">
        <w:t xml:space="preserve"> employing</w:t>
      </w:r>
      <w:r w:rsidR="001B2E18">
        <w:t xml:space="preserve"> conjugate heat transfer in which all the three zones – primary coolant, HCSG tubes and secondary coolant – are simultaneously analysed. Flow and thermal boundary conditions </w:t>
      </w:r>
      <w:r w:rsidR="00CE7E2B">
        <w:t>were</w:t>
      </w:r>
      <w:r w:rsidR="001B2E18">
        <w:t xml:space="preserve"> defined separately for the primary and second</w:t>
      </w:r>
      <w:r w:rsidR="00CE7E2B">
        <w:t xml:space="preserve">ary coolant as shown in </w:t>
      </w:r>
      <w:r w:rsidR="00212F68">
        <w:fldChar w:fldCharType="begin"/>
      </w:r>
      <w:r w:rsidR="00212F68">
        <w:instrText xml:space="preserve"> REF _Ref165016229 \h </w:instrText>
      </w:r>
      <w:r w:rsidR="00212F68">
        <w:fldChar w:fldCharType="separate"/>
      </w:r>
      <w:r w:rsidR="001A33FC" w:rsidRPr="00013966">
        <w:rPr>
          <w:i/>
          <w:iCs/>
        </w:rPr>
        <w:t xml:space="preserve">FIG. </w:t>
      </w:r>
      <w:r w:rsidR="001A33FC">
        <w:rPr>
          <w:i/>
          <w:iCs/>
          <w:noProof/>
        </w:rPr>
        <w:t>4</w:t>
      </w:r>
      <w:r w:rsidR="00212F68">
        <w:fldChar w:fldCharType="end"/>
      </w:r>
      <w:r w:rsidR="00CE7E2B">
        <w:t>.</w:t>
      </w:r>
    </w:p>
    <w:p w:rsidR="00FD7091" w:rsidRDefault="00FD7091" w:rsidP="00212F68">
      <w:pPr>
        <w:pStyle w:val="BodyText"/>
        <w:rPr>
          <w:lang w:val="en-US"/>
        </w:rPr>
      </w:pPr>
      <w:r w:rsidRPr="00FD7091">
        <w:rPr>
          <w:lang w:val="en-US"/>
        </w:rPr>
        <w:t xml:space="preserve">Boundary conditions </w:t>
      </w:r>
      <w:r w:rsidR="00E964D7">
        <w:rPr>
          <w:lang w:val="en-US"/>
        </w:rPr>
        <w:t xml:space="preserve">were </w:t>
      </w:r>
      <w:r w:rsidRPr="00FD7091">
        <w:rPr>
          <w:lang w:val="en-US"/>
        </w:rPr>
        <w:t xml:space="preserve">applied to the secondary side as shown </w:t>
      </w:r>
      <w:r w:rsidR="00212F68">
        <w:rPr>
          <w:lang w:val="en-US"/>
        </w:rPr>
        <w:t>below</w:t>
      </w:r>
      <w:r w:rsidRPr="00FD7091">
        <w:rPr>
          <w:lang w:val="en-US"/>
        </w:rPr>
        <w:t>:</w:t>
      </w:r>
    </w:p>
    <w:p w:rsidR="007D6745" w:rsidRDefault="00FD7091" w:rsidP="00D131FE">
      <w:pPr>
        <w:pStyle w:val="BodyText"/>
        <w:keepNext/>
        <w:ind w:firstLine="0"/>
        <w:jc w:val="center"/>
      </w:pPr>
      <w:r>
        <w:rPr>
          <w:noProof/>
          <w:lang w:val="en-US"/>
        </w:rPr>
        <w:drawing>
          <wp:inline distT="0" distB="0" distL="0" distR="0" wp14:anchorId="45201C38" wp14:editId="7BE777D1">
            <wp:extent cx="2452673" cy="25908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690" cy="2596099"/>
                    </a:xfrm>
                    <a:prstGeom prst="rect">
                      <a:avLst/>
                    </a:prstGeom>
                    <a:noFill/>
                  </pic:spPr>
                </pic:pic>
              </a:graphicData>
            </a:graphic>
          </wp:inline>
        </w:drawing>
      </w:r>
    </w:p>
    <w:p w:rsidR="00FD7091" w:rsidRPr="00013966" w:rsidRDefault="007D6745" w:rsidP="00C766F9">
      <w:pPr>
        <w:pStyle w:val="Caption"/>
        <w:jc w:val="center"/>
        <w:rPr>
          <w:i/>
          <w:iCs/>
        </w:rPr>
      </w:pPr>
      <w:bookmarkStart w:id="4" w:name="_Ref165016229"/>
      <w:proofErr w:type="gramStart"/>
      <w:r w:rsidRPr="00013966">
        <w:rPr>
          <w:i/>
          <w:iCs/>
        </w:rPr>
        <w:t>FIG.</w:t>
      </w:r>
      <w:proofErr w:type="gramEnd"/>
      <w:r w:rsidR="00212F68" w:rsidRPr="00013966">
        <w:rPr>
          <w:i/>
          <w:iCs/>
        </w:rPr>
        <w:t xml:space="preserve"> </w:t>
      </w:r>
      <w:r w:rsidR="006D1F0E" w:rsidRPr="00013966">
        <w:rPr>
          <w:i/>
          <w:iCs/>
        </w:rPr>
        <w:fldChar w:fldCharType="begin"/>
      </w:r>
      <w:r w:rsidRPr="00013966">
        <w:rPr>
          <w:i/>
          <w:iCs/>
        </w:rPr>
        <w:instrText xml:space="preserve"> SEQ FIG. \* ARABIC </w:instrText>
      </w:r>
      <w:r w:rsidR="006D1F0E" w:rsidRPr="00013966">
        <w:rPr>
          <w:i/>
          <w:iCs/>
        </w:rPr>
        <w:fldChar w:fldCharType="separate"/>
      </w:r>
      <w:r w:rsidR="001A33FC">
        <w:rPr>
          <w:i/>
          <w:iCs/>
          <w:noProof/>
        </w:rPr>
        <w:t>4</w:t>
      </w:r>
      <w:r w:rsidR="006D1F0E" w:rsidRPr="00013966">
        <w:rPr>
          <w:i/>
          <w:iCs/>
        </w:rPr>
        <w:fldChar w:fldCharType="end"/>
      </w:r>
      <w:bookmarkEnd w:id="4"/>
      <w:r w:rsidRPr="00013966">
        <w:rPr>
          <w:i/>
          <w:iCs/>
        </w:rPr>
        <w:t>. Assigning boundaries to the secondary side model</w:t>
      </w:r>
    </w:p>
    <w:p w:rsidR="007D6745" w:rsidRPr="007258DA" w:rsidRDefault="007D6745" w:rsidP="008302A8">
      <w:pPr>
        <w:pStyle w:val="Heading3"/>
        <w:numPr>
          <w:ilvl w:val="1"/>
          <w:numId w:val="9"/>
        </w:numPr>
        <w:ind w:left="540" w:hanging="540"/>
        <w:rPr>
          <w:lang w:val="en-US"/>
        </w:rPr>
      </w:pPr>
      <w:r w:rsidRPr="007258DA">
        <w:rPr>
          <w:lang w:val="en-US"/>
        </w:rPr>
        <w:t>Primary-to-Secondary Heat Transfer</w:t>
      </w:r>
      <w:r w:rsidR="008302A8">
        <w:rPr>
          <w:lang w:val="en-US"/>
        </w:rPr>
        <w:t xml:space="preserve"> – FSI Analysis</w:t>
      </w:r>
      <w:r w:rsidRPr="007258DA">
        <w:rPr>
          <w:lang w:val="en-US"/>
        </w:rPr>
        <w:t xml:space="preserve"> Results</w:t>
      </w:r>
    </w:p>
    <w:p w:rsidR="007D6745" w:rsidRDefault="007D6745" w:rsidP="00025F4C">
      <w:pPr>
        <w:pStyle w:val="BodyText"/>
        <w:rPr>
          <w:lang w:val="en-US"/>
        </w:rPr>
      </w:pPr>
      <w:r w:rsidRPr="007D6745">
        <w:rPr>
          <w:lang w:val="en-US"/>
        </w:rPr>
        <w:t xml:space="preserve">Outer surface temperatures were obtained for the helical tube as shown in </w:t>
      </w:r>
      <w:r w:rsidR="006D1F0E">
        <w:rPr>
          <w:color w:val="FF0000"/>
          <w:lang w:val="en-US"/>
        </w:rPr>
        <w:fldChar w:fldCharType="begin"/>
      </w:r>
      <w:r w:rsidR="00025F4C">
        <w:rPr>
          <w:lang w:val="en-US"/>
        </w:rPr>
        <w:instrText xml:space="preserve"> REF _Ref165016338 \h </w:instrText>
      </w:r>
      <w:r w:rsidR="006D1F0E">
        <w:rPr>
          <w:color w:val="FF0000"/>
          <w:lang w:val="en-US"/>
        </w:rPr>
      </w:r>
      <w:r w:rsidR="006D1F0E">
        <w:rPr>
          <w:color w:val="FF0000"/>
          <w:lang w:val="en-US"/>
        </w:rPr>
        <w:fldChar w:fldCharType="separate"/>
      </w:r>
      <w:r w:rsidR="001A33FC" w:rsidRPr="00013966">
        <w:rPr>
          <w:i/>
          <w:iCs/>
        </w:rPr>
        <w:t xml:space="preserve">FIG. </w:t>
      </w:r>
      <w:r w:rsidR="001A33FC">
        <w:rPr>
          <w:i/>
          <w:iCs/>
          <w:noProof/>
        </w:rPr>
        <w:t>5</w:t>
      </w:r>
      <w:r w:rsidR="006D1F0E">
        <w:rPr>
          <w:color w:val="FF0000"/>
          <w:lang w:val="en-US"/>
        </w:rPr>
        <w:fldChar w:fldCharType="end"/>
      </w:r>
      <w:r w:rsidRPr="007D6745">
        <w:rPr>
          <w:lang w:val="en-US"/>
        </w:rPr>
        <w:t xml:space="preserve">. </w:t>
      </w:r>
    </w:p>
    <w:p w:rsidR="00025F4C" w:rsidRDefault="00894668" w:rsidP="00E30862">
      <w:pPr>
        <w:pStyle w:val="BodyText"/>
        <w:ind w:firstLine="0"/>
        <w:jc w:val="center"/>
        <w:rPr>
          <w:noProof/>
          <w:lang w:val="en-US"/>
        </w:rPr>
      </w:pPr>
      <w:r>
        <w:rPr>
          <w:lang w:val="en-US"/>
        </w:rPr>
        <w:t xml:space="preserve"> </w:t>
      </w:r>
      <w:r w:rsidR="00431972">
        <w:rPr>
          <w:noProof/>
          <w:lang w:val="en-US"/>
        </w:rPr>
        <w:drawing>
          <wp:inline distT="0" distB="0" distL="0" distR="0" wp14:anchorId="79EC8735" wp14:editId="020BE6E2">
            <wp:extent cx="3000375" cy="3000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Temp_1.jpg"/>
                    <pic:cNvPicPr/>
                  </pic:nvPicPr>
                  <pic:blipFill>
                    <a:blip r:embed="rId15">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r w:rsidR="001E46A9">
        <w:rPr>
          <w:noProof/>
          <w:lang w:val="en-US"/>
        </w:rPr>
        <w:t xml:space="preserve">  </w:t>
      </w:r>
      <w:r w:rsidR="00E62339">
        <w:rPr>
          <w:noProof/>
          <w:lang w:val="en-US"/>
        </w:rPr>
        <w:drawing>
          <wp:inline distT="0" distB="0" distL="0" distR="0" wp14:anchorId="1DA50B80" wp14:editId="5FB6E519">
            <wp:extent cx="1943100" cy="300852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TubeTempLocal_shortened.png"/>
                    <pic:cNvPicPr/>
                  </pic:nvPicPr>
                  <pic:blipFill>
                    <a:blip r:embed="rId16">
                      <a:extLst>
                        <a:ext uri="{28A0092B-C50C-407E-A947-70E740481C1C}">
                          <a14:useLocalDpi xmlns:a14="http://schemas.microsoft.com/office/drawing/2010/main" val="0"/>
                        </a:ext>
                      </a:extLst>
                    </a:blip>
                    <a:stretch>
                      <a:fillRect/>
                    </a:stretch>
                  </pic:blipFill>
                  <pic:spPr>
                    <a:xfrm>
                      <a:off x="0" y="0"/>
                      <a:ext cx="1945225" cy="3011819"/>
                    </a:xfrm>
                    <a:prstGeom prst="rect">
                      <a:avLst/>
                    </a:prstGeom>
                  </pic:spPr>
                </pic:pic>
              </a:graphicData>
            </a:graphic>
          </wp:inline>
        </w:drawing>
      </w:r>
    </w:p>
    <w:p w:rsidR="00E30862" w:rsidRDefault="00E30862" w:rsidP="00E30862">
      <w:pPr>
        <w:pStyle w:val="BodyText"/>
        <w:ind w:firstLine="0"/>
        <w:jc w:val="center"/>
        <w:rPr>
          <w:lang w:val="en-US"/>
        </w:rPr>
      </w:pPr>
    </w:p>
    <w:p w:rsidR="00D60E71" w:rsidRPr="00013966" w:rsidRDefault="00D60E71" w:rsidP="004F3EB3">
      <w:pPr>
        <w:pStyle w:val="Caption"/>
        <w:jc w:val="center"/>
        <w:rPr>
          <w:i/>
          <w:iCs/>
          <w:color w:val="FF0000"/>
        </w:rPr>
      </w:pPr>
      <w:bookmarkStart w:id="5" w:name="_Ref165016338"/>
      <w:proofErr w:type="gramStart"/>
      <w:r w:rsidRPr="00013966">
        <w:rPr>
          <w:i/>
          <w:iCs/>
        </w:rPr>
        <w:t>FIG.</w:t>
      </w:r>
      <w:proofErr w:type="gramEnd"/>
      <w:r w:rsidR="00422DBB" w:rsidRPr="00013966">
        <w:rPr>
          <w:i/>
          <w:iCs/>
        </w:rPr>
        <w:t xml:space="preserve"> </w:t>
      </w:r>
      <w:r w:rsidR="006D1F0E" w:rsidRPr="00013966">
        <w:rPr>
          <w:i/>
          <w:iCs/>
        </w:rPr>
        <w:fldChar w:fldCharType="begin"/>
      </w:r>
      <w:r w:rsidRPr="00013966">
        <w:rPr>
          <w:i/>
          <w:iCs/>
        </w:rPr>
        <w:instrText xml:space="preserve"> SEQ FIG. \* ARABIC </w:instrText>
      </w:r>
      <w:r w:rsidR="006D1F0E" w:rsidRPr="00013966">
        <w:rPr>
          <w:i/>
          <w:iCs/>
        </w:rPr>
        <w:fldChar w:fldCharType="separate"/>
      </w:r>
      <w:r w:rsidR="001A33FC">
        <w:rPr>
          <w:i/>
          <w:iCs/>
          <w:noProof/>
        </w:rPr>
        <w:t>5</w:t>
      </w:r>
      <w:r w:rsidR="006D1F0E" w:rsidRPr="00013966">
        <w:rPr>
          <w:i/>
          <w:iCs/>
        </w:rPr>
        <w:fldChar w:fldCharType="end"/>
      </w:r>
      <w:bookmarkEnd w:id="5"/>
      <w:r w:rsidRPr="00013966">
        <w:rPr>
          <w:i/>
          <w:iCs/>
        </w:rPr>
        <w:t xml:space="preserve">. </w:t>
      </w:r>
      <w:r w:rsidR="00B4222B" w:rsidRPr="00013966">
        <w:rPr>
          <w:i/>
          <w:iCs/>
        </w:rPr>
        <w:t>Helical tube mesh and</w:t>
      </w:r>
      <w:r w:rsidR="00025F4C" w:rsidRPr="00013966">
        <w:rPr>
          <w:i/>
          <w:iCs/>
        </w:rPr>
        <w:t xml:space="preserve"> temperature profile</w:t>
      </w:r>
      <w:r w:rsidR="00375655" w:rsidRPr="00013966">
        <w:rPr>
          <w:i/>
          <w:iCs/>
        </w:rPr>
        <w:t xml:space="preserve"> – FSI results – for both HCSGs</w:t>
      </w:r>
    </w:p>
    <w:p w:rsidR="007D6745" w:rsidRDefault="007D6745" w:rsidP="007D6745">
      <w:pPr>
        <w:pStyle w:val="BodyText"/>
        <w:rPr>
          <w:lang w:val="en-US"/>
        </w:rPr>
      </w:pPr>
    </w:p>
    <w:p w:rsidR="00140DD8" w:rsidRDefault="00140DD8" w:rsidP="007D6745">
      <w:pPr>
        <w:pStyle w:val="BodyText"/>
        <w:rPr>
          <w:lang w:val="en-US"/>
        </w:rPr>
      </w:pPr>
    </w:p>
    <w:p w:rsidR="007D6745" w:rsidRDefault="007D6745" w:rsidP="00585F70">
      <w:pPr>
        <w:pStyle w:val="Caption"/>
        <w:keepNext/>
      </w:pPr>
      <w:proofErr w:type="gramStart"/>
      <w:r>
        <w:lastRenderedPageBreak/>
        <w:t xml:space="preserve">TABLE </w:t>
      </w:r>
      <w:r w:rsidR="006D1F0E">
        <w:fldChar w:fldCharType="begin"/>
      </w:r>
      <w:r w:rsidR="003549AD">
        <w:instrText xml:space="preserve"> SEQ TABLE \* ARABIC </w:instrText>
      </w:r>
      <w:r w:rsidR="006D1F0E">
        <w:fldChar w:fldCharType="separate"/>
      </w:r>
      <w:r w:rsidR="001A33FC">
        <w:rPr>
          <w:noProof/>
        </w:rPr>
        <w:t>2</w:t>
      </w:r>
      <w:r w:rsidR="006D1F0E">
        <w:fldChar w:fldCharType="end"/>
      </w:r>
      <w:r w:rsidR="00BB2574">
        <w:t>.</w:t>
      </w:r>
      <w:proofErr w:type="gramEnd"/>
      <w:r w:rsidR="00BB2574">
        <w:tab/>
      </w:r>
      <w:r w:rsidRPr="007D6745">
        <w:t xml:space="preserve">RESULTS FOR THE HCSG </w:t>
      </w:r>
      <w:r w:rsidR="00585F70">
        <w:t xml:space="preserve">FSI </w:t>
      </w:r>
      <w:r w:rsidRPr="007D6745">
        <w:t>ANALYSIS</w:t>
      </w:r>
    </w:p>
    <w:tbl>
      <w:tblPr>
        <w:tblStyle w:val="MediumList1"/>
        <w:tblW w:w="0" w:type="auto"/>
        <w:jc w:val="center"/>
        <w:shd w:val="clear" w:color="auto" w:fill="FFFFFF" w:themeFill="background1"/>
        <w:tblLook w:val="04A0" w:firstRow="1" w:lastRow="0" w:firstColumn="1" w:lastColumn="0" w:noHBand="0" w:noVBand="1"/>
      </w:tblPr>
      <w:tblGrid>
        <w:gridCol w:w="2394"/>
        <w:gridCol w:w="1197"/>
        <w:gridCol w:w="1197"/>
        <w:gridCol w:w="1197"/>
        <w:gridCol w:w="1197"/>
      </w:tblGrid>
      <w:tr w:rsidR="007D6745" w:rsidRPr="0020621F" w:rsidTr="002526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top w:val="single" w:sz="8" w:space="0" w:color="000000" w:themeColor="text1"/>
            </w:tcBorders>
            <w:shd w:val="clear" w:color="auto" w:fill="FFFFFF" w:themeFill="background1"/>
          </w:tcPr>
          <w:p w:rsidR="007D6745" w:rsidRPr="005D4EBD" w:rsidRDefault="007D6745" w:rsidP="007D6745">
            <w:pPr>
              <w:overflowPunct/>
              <w:autoSpaceDE/>
              <w:autoSpaceDN/>
              <w:adjustRightInd/>
              <w:textAlignment w:val="auto"/>
              <w:rPr>
                <w:rFonts w:asciiTheme="majorBidi" w:eastAsiaTheme="minorHAnsi" w:hAnsiTheme="majorBidi"/>
                <w:b w:val="0"/>
                <w:color w:val="auto"/>
                <w:sz w:val="18"/>
                <w:szCs w:val="18"/>
                <w:lang w:val="en-US"/>
              </w:rPr>
            </w:pPr>
            <w:r w:rsidRPr="005D4EBD">
              <w:rPr>
                <w:rFonts w:asciiTheme="majorBidi" w:eastAsiaTheme="minorHAnsi" w:hAnsiTheme="majorBidi"/>
                <w:b w:val="0"/>
                <w:color w:val="auto"/>
                <w:sz w:val="18"/>
                <w:szCs w:val="18"/>
                <w:lang w:val="en-US"/>
              </w:rPr>
              <w:t>Parameter</w:t>
            </w:r>
          </w:p>
        </w:tc>
        <w:tc>
          <w:tcPr>
            <w:tcW w:w="2394" w:type="dxa"/>
            <w:gridSpan w:val="2"/>
            <w:tcBorders>
              <w:top w:val="single" w:sz="8" w:space="0" w:color="000000" w:themeColor="text1"/>
            </w:tcBorders>
            <w:shd w:val="clear" w:color="auto" w:fill="FFFFFF" w:themeFill="background1"/>
          </w:tcPr>
          <w:p w:rsidR="007D6745" w:rsidRPr="005D4EBD" w:rsidRDefault="007D6745" w:rsidP="0020621F">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bCs/>
                <w:color w:val="000000" w:themeColor="text1" w:themeShade="BF"/>
                <w:sz w:val="18"/>
                <w:szCs w:val="18"/>
                <w:lang w:val="en-US"/>
              </w:rPr>
            </w:pPr>
            <w:r w:rsidRPr="005D4EBD">
              <w:rPr>
                <w:rFonts w:asciiTheme="majorBidi" w:eastAsiaTheme="minorHAnsi" w:hAnsiTheme="majorBidi"/>
                <w:bCs/>
                <w:color w:val="auto"/>
                <w:sz w:val="18"/>
                <w:szCs w:val="18"/>
                <w:lang w:val="en-US"/>
              </w:rPr>
              <w:t>One-tube HCSG</w:t>
            </w:r>
          </w:p>
        </w:tc>
        <w:tc>
          <w:tcPr>
            <w:tcW w:w="2394" w:type="dxa"/>
            <w:gridSpan w:val="2"/>
            <w:tcBorders>
              <w:top w:val="single" w:sz="8" w:space="0" w:color="000000" w:themeColor="text1"/>
            </w:tcBorders>
            <w:shd w:val="clear" w:color="auto" w:fill="FFFFFF" w:themeFill="background1"/>
          </w:tcPr>
          <w:p w:rsidR="007D6745" w:rsidRPr="005D4EBD" w:rsidRDefault="007D6745" w:rsidP="0020621F">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bCs/>
                <w:color w:val="auto"/>
                <w:sz w:val="18"/>
                <w:szCs w:val="18"/>
                <w:lang w:val="en-US"/>
              </w:rPr>
            </w:pPr>
            <w:r w:rsidRPr="005D4EBD">
              <w:rPr>
                <w:rFonts w:asciiTheme="majorBidi" w:eastAsiaTheme="minorHAnsi" w:hAnsiTheme="majorBidi"/>
                <w:bCs/>
                <w:color w:val="auto"/>
                <w:sz w:val="18"/>
                <w:szCs w:val="18"/>
                <w:lang w:val="en-US"/>
              </w:rPr>
              <w:t>Two-tube HCSG</w:t>
            </w:r>
          </w:p>
        </w:tc>
      </w:tr>
      <w:tr w:rsidR="007D6745" w:rsidRPr="007D6745" w:rsidTr="007D67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7D6745" w:rsidRPr="000A3B26" w:rsidRDefault="007D6745" w:rsidP="007D6745">
            <w:pPr>
              <w:overflowPunct/>
              <w:autoSpaceDE/>
              <w:autoSpaceDN/>
              <w:adjustRightInd/>
              <w:spacing w:after="240"/>
              <w:textAlignment w:val="auto"/>
              <w:rPr>
                <w:rFonts w:eastAsiaTheme="minorHAnsi"/>
                <w:b w:val="0"/>
                <w:bCs w:val="0"/>
                <w:color w:val="auto"/>
                <w:sz w:val="18"/>
                <w:szCs w:val="18"/>
                <w:lang w:val="en-US"/>
              </w:rPr>
            </w:pPr>
            <w:r w:rsidRPr="000A3B26">
              <w:rPr>
                <w:rFonts w:eastAsiaTheme="minorHAnsi"/>
                <w:b w:val="0"/>
                <w:bCs w:val="0"/>
                <w:color w:val="auto"/>
                <w:sz w:val="18"/>
                <w:szCs w:val="18"/>
                <w:lang w:val="en-US"/>
              </w:rPr>
              <w:t>Heat transfer area on primary side ‘m</w:t>
            </w:r>
            <w:r w:rsidRPr="000A3B26">
              <w:rPr>
                <w:rFonts w:eastAsiaTheme="minorHAnsi"/>
                <w:b w:val="0"/>
                <w:bCs w:val="0"/>
                <w:color w:val="auto"/>
                <w:sz w:val="18"/>
                <w:szCs w:val="18"/>
                <w:vertAlign w:val="superscript"/>
                <w:lang w:val="en-US"/>
              </w:rPr>
              <w:t>2</w:t>
            </w:r>
            <w:r w:rsidRPr="000A3B26">
              <w:rPr>
                <w:rFonts w:eastAsiaTheme="minorHAnsi"/>
                <w:b w:val="0"/>
                <w:bCs w:val="0"/>
                <w:color w:val="auto"/>
                <w:sz w:val="18"/>
                <w:szCs w:val="18"/>
                <w:lang w:val="en-US"/>
              </w:rPr>
              <w:t>’</w:t>
            </w:r>
          </w:p>
        </w:tc>
        <w:tc>
          <w:tcPr>
            <w:tcW w:w="2394" w:type="dxa"/>
            <w:gridSpan w:val="2"/>
            <w:shd w:val="clear" w:color="auto" w:fill="FFFFFF" w:themeFill="background1"/>
          </w:tcPr>
          <w:p w:rsidR="007D6745" w:rsidRPr="000A3B26" w:rsidRDefault="003B4419" w:rsidP="007D674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2.15</w:t>
            </w:r>
          </w:p>
        </w:tc>
        <w:tc>
          <w:tcPr>
            <w:tcW w:w="2394" w:type="dxa"/>
            <w:gridSpan w:val="2"/>
            <w:shd w:val="clear" w:color="auto" w:fill="FFFFFF" w:themeFill="background1"/>
          </w:tcPr>
          <w:p w:rsidR="007D6745" w:rsidRPr="000A3B26" w:rsidRDefault="003B4419" w:rsidP="007D674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3.05</w:t>
            </w:r>
          </w:p>
        </w:tc>
      </w:tr>
      <w:tr w:rsidR="007D6745" w:rsidRPr="007D6745" w:rsidTr="007D6745">
        <w:trPr>
          <w:jc w:val="center"/>
        </w:trPr>
        <w:tc>
          <w:tcPr>
            <w:cnfStyle w:val="001000000000" w:firstRow="0" w:lastRow="0" w:firstColumn="1" w:lastColumn="0" w:oddVBand="0" w:evenVBand="0" w:oddHBand="0" w:evenHBand="0" w:firstRowFirstColumn="0" w:firstRowLastColumn="0" w:lastRowFirstColumn="0" w:lastRowLastColumn="0"/>
            <w:tcW w:w="2394" w:type="dxa"/>
            <w:vMerge w:val="restart"/>
            <w:shd w:val="clear" w:color="auto" w:fill="FFFFFF" w:themeFill="background1"/>
          </w:tcPr>
          <w:p w:rsidR="007D6745" w:rsidRPr="000A3B26" w:rsidRDefault="007D6745" w:rsidP="007D6745">
            <w:pPr>
              <w:overflowPunct/>
              <w:autoSpaceDE/>
              <w:autoSpaceDN/>
              <w:adjustRightInd/>
              <w:spacing w:after="240"/>
              <w:textAlignment w:val="auto"/>
              <w:rPr>
                <w:rFonts w:eastAsiaTheme="minorHAnsi"/>
                <w:b w:val="0"/>
                <w:bCs w:val="0"/>
                <w:color w:val="auto"/>
                <w:sz w:val="18"/>
                <w:szCs w:val="18"/>
                <w:lang w:val="en-US"/>
              </w:rPr>
            </w:pPr>
            <w:r w:rsidRPr="000A3B26">
              <w:rPr>
                <w:rFonts w:eastAsiaTheme="minorHAnsi"/>
                <w:b w:val="0"/>
                <w:bCs w:val="0"/>
                <w:color w:val="auto"/>
                <w:sz w:val="18"/>
                <w:szCs w:val="18"/>
                <w:lang w:val="en-US"/>
              </w:rPr>
              <w:t>Secondary coolant temperature ‘</w:t>
            </w:r>
            <w:proofErr w:type="spellStart"/>
            <w:r w:rsidRPr="000A3B26">
              <w:rPr>
                <w:rFonts w:eastAsiaTheme="minorHAnsi"/>
                <w:b w:val="0"/>
                <w:bCs w:val="0"/>
                <w:color w:val="auto"/>
                <w:sz w:val="18"/>
                <w:szCs w:val="18"/>
                <w:vertAlign w:val="superscript"/>
                <w:lang w:val="en-US"/>
              </w:rPr>
              <w:t>o</w:t>
            </w:r>
            <w:r w:rsidRPr="000A3B26">
              <w:rPr>
                <w:rFonts w:eastAsiaTheme="minorHAnsi"/>
                <w:b w:val="0"/>
                <w:bCs w:val="0"/>
                <w:color w:val="auto"/>
                <w:sz w:val="18"/>
                <w:szCs w:val="18"/>
                <w:lang w:val="en-US"/>
              </w:rPr>
              <w:t>C</w:t>
            </w:r>
            <w:proofErr w:type="spellEnd"/>
            <w:r w:rsidRPr="000A3B26">
              <w:rPr>
                <w:rFonts w:eastAsiaTheme="minorHAnsi"/>
                <w:b w:val="0"/>
                <w:bCs w:val="0"/>
                <w:color w:val="auto"/>
                <w:sz w:val="18"/>
                <w:szCs w:val="18"/>
                <w:lang w:val="en-US"/>
              </w:rPr>
              <w: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Inlet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Outlet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Inlet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Outlet</w:t>
            </w:r>
          </w:p>
        </w:tc>
      </w:tr>
      <w:tr w:rsidR="007D6745" w:rsidRPr="007D6745" w:rsidTr="007D67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vMerge/>
            <w:shd w:val="clear" w:color="auto" w:fill="FFFFFF" w:themeFill="background1"/>
          </w:tcPr>
          <w:p w:rsidR="007D6745" w:rsidRPr="000A3B26" w:rsidRDefault="007D6745" w:rsidP="007D6745">
            <w:pPr>
              <w:overflowPunct/>
              <w:autoSpaceDE/>
              <w:autoSpaceDN/>
              <w:adjustRightInd/>
              <w:textAlignment w:val="auto"/>
              <w:rPr>
                <w:rFonts w:eastAsiaTheme="minorHAnsi"/>
                <w:b w:val="0"/>
                <w:bCs w:val="0"/>
                <w:color w:val="auto"/>
                <w:sz w:val="18"/>
                <w:szCs w:val="18"/>
                <w:lang w:val="en-US"/>
              </w:rPr>
            </w:pP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224</w:t>
            </w:r>
          </w:p>
        </w:tc>
        <w:tc>
          <w:tcPr>
            <w:tcW w:w="1197" w:type="dxa"/>
            <w:shd w:val="clear" w:color="auto" w:fill="FFFFFF" w:themeFill="background1"/>
          </w:tcPr>
          <w:p w:rsidR="007D6745" w:rsidRPr="000A3B26" w:rsidRDefault="003B4419" w:rsidP="007D674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323</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224</w:t>
            </w:r>
          </w:p>
        </w:tc>
        <w:tc>
          <w:tcPr>
            <w:tcW w:w="1197" w:type="dxa"/>
            <w:shd w:val="clear" w:color="auto" w:fill="FFFFFF" w:themeFill="background1"/>
          </w:tcPr>
          <w:p w:rsidR="007D6745" w:rsidRPr="000A3B26" w:rsidRDefault="00EE34C9" w:rsidP="007D674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323</w:t>
            </w:r>
          </w:p>
        </w:tc>
      </w:tr>
      <w:tr w:rsidR="007D6745" w:rsidRPr="007D6745" w:rsidTr="007D6745">
        <w:trPr>
          <w:jc w:val="center"/>
        </w:trPr>
        <w:tc>
          <w:tcPr>
            <w:cnfStyle w:val="001000000000" w:firstRow="0" w:lastRow="0" w:firstColumn="1" w:lastColumn="0" w:oddVBand="0" w:evenVBand="0" w:oddHBand="0" w:evenHBand="0" w:firstRowFirstColumn="0" w:firstRowLastColumn="0" w:lastRowFirstColumn="0" w:lastRowLastColumn="0"/>
            <w:tcW w:w="2394" w:type="dxa"/>
            <w:vMerge w:val="restart"/>
            <w:shd w:val="clear" w:color="auto" w:fill="FFFFFF" w:themeFill="background1"/>
          </w:tcPr>
          <w:p w:rsidR="007D6745" w:rsidRPr="000A3B26" w:rsidRDefault="007D6745" w:rsidP="007D6745">
            <w:pPr>
              <w:overflowPunct/>
              <w:autoSpaceDE/>
              <w:autoSpaceDN/>
              <w:adjustRightInd/>
              <w:spacing w:after="240"/>
              <w:textAlignment w:val="auto"/>
              <w:rPr>
                <w:rFonts w:eastAsiaTheme="minorHAnsi"/>
                <w:b w:val="0"/>
                <w:bCs w:val="0"/>
                <w:color w:val="auto"/>
                <w:sz w:val="18"/>
                <w:szCs w:val="18"/>
                <w:lang w:val="en-US"/>
              </w:rPr>
            </w:pPr>
            <w:r w:rsidRPr="000A3B26">
              <w:rPr>
                <w:rFonts w:eastAsiaTheme="minorHAnsi"/>
                <w:b w:val="0"/>
                <w:bCs w:val="0"/>
                <w:color w:val="auto"/>
                <w:sz w:val="18"/>
                <w:szCs w:val="18"/>
                <w:lang w:val="en-US"/>
              </w:rPr>
              <w:t>HCSG Tube temperature ‘</w:t>
            </w:r>
            <w:proofErr w:type="spellStart"/>
            <w:r w:rsidRPr="000A3B26">
              <w:rPr>
                <w:rFonts w:eastAsiaTheme="minorHAnsi"/>
                <w:b w:val="0"/>
                <w:bCs w:val="0"/>
                <w:color w:val="auto"/>
                <w:sz w:val="18"/>
                <w:szCs w:val="18"/>
                <w:vertAlign w:val="superscript"/>
                <w:lang w:val="en-US"/>
              </w:rPr>
              <w:t>o</w:t>
            </w:r>
            <w:r w:rsidRPr="000A3B26">
              <w:rPr>
                <w:rFonts w:eastAsiaTheme="minorHAnsi"/>
                <w:b w:val="0"/>
                <w:bCs w:val="0"/>
                <w:color w:val="auto"/>
                <w:sz w:val="18"/>
                <w:szCs w:val="18"/>
                <w:lang w:val="en-US"/>
              </w:rPr>
              <w:t>C</w:t>
            </w:r>
            <w:proofErr w:type="spellEnd"/>
            <w:r w:rsidRPr="000A3B26">
              <w:rPr>
                <w:rFonts w:eastAsiaTheme="minorHAnsi"/>
                <w:b w:val="0"/>
                <w:bCs w:val="0"/>
                <w:color w:val="auto"/>
                <w:sz w:val="18"/>
                <w:szCs w:val="18"/>
                <w:lang w:val="en-US"/>
              </w:rPr>
              <w: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Min</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Max</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Min</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Max</w:t>
            </w:r>
          </w:p>
        </w:tc>
      </w:tr>
      <w:tr w:rsidR="007D6745" w:rsidRPr="007D6745" w:rsidTr="007D67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vMerge/>
            <w:shd w:val="clear" w:color="auto" w:fill="FFFFFF" w:themeFill="background1"/>
          </w:tcPr>
          <w:p w:rsidR="007D6745" w:rsidRPr="000A3B26" w:rsidRDefault="007D6745" w:rsidP="007D6745">
            <w:pPr>
              <w:overflowPunct/>
              <w:autoSpaceDE/>
              <w:autoSpaceDN/>
              <w:adjustRightInd/>
              <w:textAlignment w:val="auto"/>
              <w:rPr>
                <w:rFonts w:eastAsiaTheme="minorHAnsi"/>
                <w:b w:val="0"/>
                <w:bCs w:val="0"/>
                <w:color w:val="auto"/>
                <w:sz w:val="18"/>
                <w:szCs w:val="18"/>
                <w:lang w:val="en-US"/>
              </w:rPr>
            </w:pPr>
          </w:p>
        </w:tc>
        <w:tc>
          <w:tcPr>
            <w:tcW w:w="1197" w:type="dxa"/>
            <w:shd w:val="clear" w:color="auto" w:fill="FFFFFF" w:themeFill="background1"/>
          </w:tcPr>
          <w:p w:rsidR="007D6745" w:rsidRPr="000A3B26" w:rsidRDefault="007D6745" w:rsidP="002C177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2</w:t>
            </w:r>
            <w:r w:rsidR="002C1775" w:rsidRPr="000A3B26">
              <w:rPr>
                <w:rFonts w:eastAsiaTheme="minorHAnsi"/>
                <w:color w:val="auto"/>
                <w:sz w:val="18"/>
                <w:szCs w:val="18"/>
                <w:lang w:val="en-US"/>
              </w:rPr>
              <w:t>93.8</w:t>
            </w:r>
          </w:p>
        </w:tc>
        <w:tc>
          <w:tcPr>
            <w:tcW w:w="1197" w:type="dxa"/>
            <w:shd w:val="clear" w:color="auto" w:fill="FFFFFF" w:themeFill="background1"/>
          </w:tcPr>
          <w:p w:rsidR="007D6745" w:rsidRPr="000A3B26" w:rsidRDefault="007D6745" w:rsidP="00E62339">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32</w:t>
            </w:r>
            <w:r w:rsidR="00E62339">
              <w:rPr>
                <w:rFonts w:eastAsiaTheme="minorHAnsi"/>
                <w:color w:val="auto"/>
                <w:sz w:val="18"/>
                <w:szCs w:val="18"/>
                <w:lang w:val="en-US"/>
              </w:rPr>
              <w:t>4.4</w:t>
            </w:r>
          </w:p>
        </w:tc>
        <w:tc>
          <w:tcPr>
            <w:tcW w:w="1197" w:type="dxa"/>
            <w:shd w:val="clear" w:color="auto" w:fill="FFFFFF" w:themeFill="background1"/>
          </w:tcPr>
          <w:p w:rsidR="007D6745" w:rsidRPr="000A3B26" w:rsidRDefault="007D6745" w:rsidP="002C177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2</w:t>
            </w:r>
            <w:r w:rsidR="002C1775" w:rsidRPr="000A3B26">
              <w:rPr>
                <w:rFonts w:eastAsiaTheme="minorHAnsi"/>
                <w:color w:val="auto"/>
                <w:sz w:val="18"/>
                <w:szCs w:val="18"/>
                <w:lang w:val="en-US"/>
              </w:rPr>
              <w:t>90.5</w:t>
            </w:r>
          </w:p>
        </w:tc>
        <w:tc>
          <w:tcPr>
            <w:tcW w:w="1197" w:type="dxa"/>
            <w:shd w:val="clear" w:color="auto" w:fill="FFFFFF" w:themeFill="background1"/>
          </w:tcPr>
          <w:p w:rsidR="007D6745" w:rsidRPr="000A3B26" w:rsidRDefault="007D6745" w:rsidP="002C1775">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3</w:t>
            </w:r>
            <w:r w:rsidR="003B4419" w:rsidRPr="000A3B26">
              <w:rPr>
                <w:rFonts w:eastAsiaTheme="minorHAnsi"/>
                <w:color w:val="auto"/>
                <w:sz w:val="18"/>
                <w:szCs w:val="18"/>
                <w:lang w:val="en-US"/>
              </w:rPr>
              <w:t>2</w:t>
            </w:r>
            <w:r w:rsidR="002C1775" w:rsidRPr="000A3B26">
              <w:rPr>
                <w:rFonts w:eastAsiaTheme="minorHAnsi"/>
                <w:color w:val="auto"/>
                <w:sz w:val="18"/>
                <w:szCs w:val="18"/>
                <w:lang w:val="en-US"/>
              </w:rPr>
              <w:t>2.7</w:t>
            </w:r>
          </w:p>
        </w:tc>
      </w:tr>
      <w:tr w:rsidR="007D6745" w:rsidRPr="007D6745" w:rsidTr="007D6745">
        <w:trPr>
          <w:jc w:val="center"/>
        </w:trPr>
        <w:tc>
          <w:tcPr>
            <w:cnfStyle w:val="001000000000" w:firstRow="0" w:lastRow="0" w:firstColumn="1" w:lastColumn="0" w:oddVBand="0" w:evenVBand="0" w:oddHBand="0" w:evenHBand="0" w:firstRowFirstColumn="0" w:firstRowLastColumn="0" w:lastRowFirstColumn="0" w:lastRowLastColumn="0"/>
            <w:tcW w:w="2394" w:type="dxa"/>
            <w:vMerge w:val="restart"/>
            <w:shd w:val="clear" w:color="auto" w:fill="FFFFFF" w:themeFill="background1"/>
          </w:tcPr>
          <w:p w:rsidR="007D6745" w:rsidRPr="000A3B26" w:rsidRDefault="007D6745" w:rsidP="007D6745">
            <w:pPr>
              <w:overflowPunct/>
              <w:autoSpaceDE/>
              <w:autoSpaceDN/>
              <w:adjustRightInd/>
              <w:spacing w:after="240"/>
              <w:textAlignment w:val="auto"/>
              <w:rPr>
                <w:rFonts w:eastAsiaTheme="minorHAnsi"/>
                <w:b w:val="0"/>
                <w:bCs w:val="0"/>
                <w:color w:val="auto"/>
                <w:sz w:val="18"/>
                <w:szCs w:val="18"/>
                <w:lang w:val="en-US"/>
              </w:rPr>
            </w:pPr>
            <w:r w:rsidRPr="000A3B26">
              <w:rPr>
                <w:rFonts w:eastAsiaTheme="minorHAnsi"/>
                <w:b w:val="0"/>
                <w:bCs w:val="0"/>
                <w:color w:val="auto"/>
                <w:sz w:val="18"/>
                <w:szCs w:val="18"/>
                <w:lang w:val="en-US"/>
              </w:rPr>
              <w:t>Primary coolant temperature ‘</w:t>
            </w:r>
            <w:proofErr w:type="spellStart"/>
            <w:r w:rsidRPr="000A3B26">
              <w:rPr>
                <w:rFonts w:eastAsiaTheme="minorHAnsi"/>
                <w:b w:val="0"/>
                <w:bCs w:val="0"/>
                <w:color w:val="auto"/>
                <w:sz w:val="18"/>
                <w:szCs w:val="18"/>
                <w:vertAlign w:val="superscript"/>
                <w:lang w:val="en-US"/>
              </w:rPr>
              <w:t>o</w:t>
            </w:r>
            <w:r w:rsidRPr="000A3B26">
              <w:rPr>
                <w:rFonts w:eastAsiaTheme="minorHAnsi"/>
                <w:b w:val="0"/>
                <w:bCs w:val="0"/>
                <w:color w:val="auto"/>
                <w:sz w:val="18"/>
                <w:szCs w:val="18"/>
                <w:lang w:val="en-US"/>
              </w:rPr>
              <w:t>C</w:t>
            </w:r>
            <w:proofErr w:type="spellEnd"/>
            <w:r w:rsidRPr="000A3B26">
              <w:rPr>
                <w:rFonts w:eastAsiaTheme="minorHAnsi"/>
                <w:b w:val="0"/>
                <w:bCs w:val="0"/>
                <w:color w:val="auto"/>
                <w:sz w:val="18"/>
                <w:szCs w:val="18"/>
                <w:lang w:val="en-US"/>
              </w:rPr>
              <w: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Inlet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Outlet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Inlet</w:t>
            </w:r>
          </w:p>
        </w:tc>
        <w:tc>
          <w:tcPr>
            <w:tcW w:w="1197" w:type="dxa"/>
            <w:shd w:val="clear" w:color="auto" w:fill="FFFFFF" w:themeFill="background1"/>
          </w:tcPr>
          <w:p w:rsidR="007D6745" w:rsidRPr="000A3B26" w:rsidRDefault="007D6745" w:rsidP="007D6745">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Outlet</w:t>
            </w:r>
          </w:p>
        </w:tc>
      </w:tr>
      <w:tr w:rsidR="007D6745" w:rsidRPr="007D6745" w:rsidTr="007D67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vMerge/>
            <w:tcBorders>
              <w:bottom w:val="single" w:sz="8" w:space="0" w:color="000000" w:themeColor="text1"/>
            </w:tcBorders>
            <w:shd w:val="clear" w:color="auto" w:fill="FFFFFF" w:themeFill="background1"/>
          </w:tcPr>
          <w:p w:rsidR="007D6745" w:rsidRPr="000A3B26" w:rsidRDefault="007D6745" w:rsidP="007D6745">
            <w:pPr>
              <w:overflowPunct/>
              <w:autoSpaceDE/>
              <w:autoSpaceDN/>
              <w:adjustRightInd/>
              <w:textAlignment w:val="auto"/>
              <w:rPr>
                <w:rFonts w:eastAsiaTheme="minorHAnsi"/>
                <w:b w:val="0"/>
                <w:bCs w:val="0"/>
                <w:color w:val="auto"/>
                <w:sz w:val="18"/>
                <w:szCs w:val="18"/>
                <w:lang w:val="en-US"/>
              </w:rPr>
            </w:pPr>
          </w:p>
        </w:tc>
        <w:tc>
          <w:tcPr>
            <w:tcW w:w="1197" w:type="dxa"/>
            <w:tcBorders>
              <w:bottom w:val="single" w:sz="8" w:space="0" w:color="000000" w:themeColor="text1"/>
            </w:tcBorders>
            <w:shd w:val="clear" w:color="auto" w:fill="FFFFFF" w:themeFill="background1"/>
          </w:tcPr>
          <w:p w:rsidR="007D6745" w:rsidRPr="000A3B26" w:rsidRDefault="007D6745" w:rsidP="003B4419">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3</w:t>
            </w:r>
            <w:r w:rsidR="003B4419" w:rsidRPr="000A3B26">
              <w:rPr>
                <w:rFonts w:eastAsiaTheme="minorHAnsi"/>
                <w:color w:val="auto"/>
                <w:sz w:val="18"/>
                <w:szCs w:val="18"/>
                <w:lang w:val="en-US"/>
              </w:rPr>
              <w:t>23</w:t>
            </w:r>
          </w:p>
        </w:tc>
        <w:tc>
          <w:tcPr>
            <w:tcW w:w="1197" w:type="dxa"/>
            <w:tcBorders>
              <w:bottom w:val="single" w:sz="8" w:space="0" w:color="000000" w:themeColor="text1"/>
            </w:tcBorders>
            <w:shd w:val="clear" w:color="auto" w:fill="FFFFFF" w:themeFill="background1"/>
          </w:tcPr>
          <w:p w:rsidR="007D6745" w:rsidRPr="000A3B26" w:rsidRDefault="007D6745" w:rsidP="003B4419">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2</w:t>
            </w:r>
            <w:r w:rsidR="003B4419" w:rsidRPr="000A3B26">
              <w:rPr>
                <w:rFonts w:eastAsiaTheme="minorHAnsi"/>
                <w:color w:val="auto"/>
                <w:sz w:val="18"/>
                <w:szCs w:val="18"/>
                <w:lang w:val="en-US"/>
              </w:rPr>
              <w:t>88.6</w:t>
            </w:r>
          </w:p>
        </w:tc>
        <w:tc>
          <w:tcPr>
            <w:tcW w:w="1197" w:type="dxa"/>
            <w:tcBorders>
              <w:bottom w:val="single" w:sz="8" w:space="0" w:color="000000" w:themeColor="text1"/>
            </w:tcBorders>
            <w:shd w:val="clear" w:color="auto" w:fill="FFFFFF" w:themeFill="background1"/>
          </w:tcPr>
          <w:p w:rsidR="007D6745" w:rsidRPr="000A3B26" w:rsidRDefault="007D6745" w:rsidP="003B4419">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3</w:t>
            </w:r>
            <w:r w:rsidR="003B4419" w:rsidRPr="000A3B26">
              <w:rPr>
                <w:rFonts w:eastAsiaTheme="minorHAnsi"/>
                <w:color w:val="auto"/>
                <w:sz w:val="18"/>
                <w:szCs w:val="18"/>
                <w:lang w:val="en-US"/>
              </w:rPr>
              <w:t>23</w:t>
            </w:r>
          </w:p>
        </w:tc>
        <w:tc>
          <w:tcPr>
            <w:tcW w:w="1197" w:type="dxa"/>
            <w:tcBorders>
              <w:bottom w:val="single" w:sz="8" w:space="0" w:color="000000" w:themeColor="text1"/>
            </w:tcBorders>
            <w:shd w:val="clear" w:color="auto" w:fill="FFFFFF" w:themeFill="background1"/>
          </w:tcPr>
          <w:p w:rsidR="007D6745" w:rsidRPr="000A3B26" w:rsidRDefault="007D6745" w:rsidP="003B4419">
            <w:pPr>
              <w:keepNext/>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eastAsiaTheme="minorHAnsi"/>
                <w:color w:val="auto"/>
                <w:sz w:val="18"/>
                <w:szCs w:val="18"/>
                <w:lang w:val="en-US"/>
              </w:rPr>
            </w:pPr>
            <w:r w:rsidRPr="000A3B26">
              <w:rPr>
                <w:rFonts w:eastAsiaTheme="minorHAnsi"/>
                <w:color w:val="auto"/>
                <w:sz w:val="18"/>
                <w:szCs w:val="18"/>
                <w:lang w:val="en-US"/>
              </w:rPr>
              <w:t>2</w:t>
            </w:r>
            <w:r w:rsidR="003B4419" w:rsidRPr="000A3B26">
              <w:rPr>
                <w:rFonts w:eastAsiaTheme="minorHAnsi"/>
                <w:color w:val="auto"/>
                <w:sz w:val="18"/>
                <w:szCs w:val="18"/>
                <w:lang w:val="en-US"/>
              </w:rPr>
              <w:t>88.7</w:t>
            </w:r>
          </w:p>
        </w:tc>
      </w:tr>
    </w:tbl>
    <w:p w:rsidR="00555ADD" w:rsidRPr="00866C42" w:rsidRDefault="00D60E71" w:rsidP="001644B0">
      <w:pPr>
        <w:pStyle w:val="Heading3"/>
        <w:numPr>
          <w:ilvl w:val="1"/>
          <w:numId w:val="9"/>
        </w:numPr>
        <w:ind w:left="540" w:hanging="540"/>
        <w:rPr>
          <w:lang w:val="en-US"/>
        </w:rPr>
      </w:pPr>
      <w:r w:rsidRPr="00866C42">
        <w:rPr>
          <w:lang w:val="en-US"/>
        </w:rPr>
        <w:t xml:space="preserve">Analysis </w:t>
      </w:r>
      <w:r w:rsidR="001644B0">
        <w:rPr>
          <w:lang w:val="en-US"/>
        </w:rPr>
        <w:t>Approach for the</w:t>
      </w:r>
      <w:r w:rsidRPr="00866C42">
        <w:rPr>
          <w:lang w:val="en-US"/>
        </w:rPr>
        <w:t xml:space="preserve"> Naturally Circulating Primary Coolant</w:t>
      </w:r>
    </w:p>
    <w:p w:rsidR="00D60E71" w:rsidRDefault="00D60E71" w:rsidP="007258DA">
      <w:pPr>
        <w:pStyle w:val="Heading4"/>
      </w:pPr>
      <w:r w:rsidRPr="00D60E71">
        <w:t>Incorporating Source (Core) and Sink (HCSG Tubes) Thermal Loads</w:t>
      </w:r>
    </w:p>
    <w:p w:rsidR="0097018C" w:rsidRDefault="00C5610C" w:rsidP="00420BD5">
      <w:pPr>
        <w:pStyle w:val="BodyText"/>
        <w:rPr>
          <w:lang w:val="en-US"/>
        </w:rPr>
      </w:pPr>
      <w:r w:rsidRPr="00D60E71">
        <w:rPr>
          <w:lang w:val="en-US"/>
        </w:rPr>
        <w:t xml:space="preserve">Asymmetric </w:t>
      </w:r>
      <w:r w:rsidR="00D60E71" w:rsidRPr="00D60E71">
        <w:rPr>
          <w:lang w:val="en-US"/>
        </w:rPr>
        <w:t>thermal loads – calculated from FSI analysis of the HCSG</w:t>
      </w:r>
      <w:r>
        <w:rPr>
          <w:lang w:val="en-US"/>
        </w:rPr>
        <w:t xml:space="preserve"> tubes</w:t>
      </w:r>
      <w:r w:rsidR="00D60E71" w:rsidRPr="00D60E71">
        <w:rPr>
          <w:lang w:val="en-US"/>
        </w:rPr>
        <w:t xml:space="preserve"> – were imported into the primary coolant CFD analysis environment and applied on the </w:t>
      </w:r>
      <w:r w:rsidR="00422DBB">
        <w:rPr>
          <w:lang w:val="en-US"/>
        </w:rPr>
        <w:t xml:space="preserve">helical </w:t>
      </w:r>
      <w:r w:rsidR="00D60E71" w:rsidRPr="00D60E71">
        <w:rPr>
          <w:lang w:val="en-US"/>
        </w:rPr>
        <w:t xml:space="preserve">surfaces so indicated in </w:t>
      </w:r>
      <w:r w:rsidR="006D1F0E">
        <w:rPr>
          <w:color w:val="FF0000"/>
          <w:lang w:val="en-US"/>
        </w:rPr>
        <w:fldChar w:fldCharType="begin"/>
      </w:r>
      <w:r w:rsidR="00025F4C">
        <w:rPr>
          <w:lang w:val="en-US"/>
        </w:rPr>
        <w:instrText xml:space="preserve"> REF _Ref165015998 \h </w:instrText>
      </w:r>
      <w:r w:rsidR="006D1F0E">
        <w:rPr>
          <w:color w:val="FF0000"/>
          <w:lang w:val="en-US"/>
        </w:rPr>
      </w:r>
      <w:r w:rsidR="006D1F0E">
        <w:rPr>
          <w:color w:val="FF0000"/>
          <w:lang w:val="en-US"/>
        </w:rPr>
        <w:fldChar w:fldCharType="separate"/>
      </w:r>
      <w:r w:rsidR="001A33FC" w:rsidRPr="00013966">
        <w:rPr>
          <w:i/>
          <w:iCs/>
        </w:rPr>
        <w:t xml:space="preserve">FIG. </w:t>
      </w:r>
      <w:r w:rsidR="001A33FC">
        <w:rPr>
          <w:i/>
          <w:iCs/>
          <w:noProof/>
        </w:rPr>
        <w:t>2</w:t>
      </w:r>
      <w:r w:rsidR="006D1F0E">
        <w:rPr>
          <w:color w:val="FF0000"/>
          <w:lang w:val="en-US"/>
        </w:rPr>
        <w:fldChar w:fldCharType="end"/>
      </w:r>
      <w:r w:rsidR="00D60E71" w:rsidRPr="00D60E71">
        <w:rPr>
          <w:lang w:val="en-US"/>
        </w:rPr>
        <w:t>. Core was modeled as t</w:t>
      </w:r>
      <w:r>
        <w:rPr>
          <w:lang w:val="en-US"/>
        </w:rPr>
        <w:t>hree</w:t>
      </w:r>
      <w:r w:rsidR="00D60E71" w:rsidRPr="00D60E71">
        <w:rPr>
          <w:lang w:val="en-US"/>
        </w:rPr>
        <w:t xml:space="preserve"> concentric cylindrical solids </w:t>
      </w:r>
      <w:r>
        <w:rPr>
          <w:lang w:val="en-US"/>
        </w:rPr>
        <w:t>with</w:t>
      </w:r>
      <w:r w:rsidR="0019390E">
        <w:rPr>
          <w:lang w:val="en-US"/>
        </w:rPr>
        <w:t xml:space="preserve"> parameters </w:t>
      </w:r>
      <w:r>
        <w:rPr>
          <w:lang w:val="en-US"/>
        </w:rPr>
        <w:t>as</w:t>
      </w:r>
      <w:r w:rsidR="0019390E">
        <w:rPr>
          <w:lang w:val="en-US"/>
        </w:rPr>
        <w:t xml:space="preserve"> </w:t>
      </w:r>
      <w:r w:rsidR="002C1775">
        <w:rPr>
          <w:lang w:val="en-US"/>
        </w:rPr>
        <w:t>presented</w:t>
      </w:r>
      <w:r w:rsidR="0019390E">
        <w:rPr>
          <w:lang w:val="en-US"/>
        </w:rPr>
        <w:t xml:space="preserve"> in </w:t>
      </w:r>
      <w:r w:rsidR="006D1F0E">
        <w:rPr>
          <w:lang w:val="en-US"/>
        </w:rPr>
        <w:fldChar w:fldCharType="begin"/>
      </w:r>
      <w:r w:rsidR="0019390E">
        <w:rPr>
          <w:lang w:val="en-US"/>
        </w:rPr>
        <w:instrText xml:space="preserve"> REF _Ref166238147 \h </w:instrText>
      </w:r>
      <w:r w:rsidR="006D1F0E">
        <w:rPr>
          <w:lang w:val="en-US"/>
        </w:rPr>
      </w:r>
      <w:r w:rsidR="006D1F0E">
        <w:rPr>
          <w:lang w:val="en-US"/>
        </w:rPr>
        <w:fldChar w:fldCharType="separate"/>
      </w:r>
      <w:r w:rsidR="001A33FC">
        <w:t xml:space="preserve">TABLE </w:t>
      </w:r>
      <w:r w:rsidR="001A33FC">
        <w:rPr>
          <w:noProof/>
        </w:rPr>
        <w:t>3</w:t>
      </w:r>
      <w:r w:rsidR="006D1F0E">
        <w:rPr>
          <w:lang w:val="en-US"/>
        </w:rPr>
        <w:fldChar w:fldCharType="end"/>
      </w:r>
      <w:r w:rsidR="00D60E71" w:rsidRPr="00D60E71">
        <w:rPr>
          <w:lang w:val="en-US"/>
        </w:rPr>
        <w:t>. The concentric cylinder</w:t>
      </w:r>
      <w:r w:rsidR="00420BD5">
        <w:rPr>
          <w:lang w:val="en-US"/>
        </w:rPr>
        <w:t>s</w:t>
      </w:r>
      <w:r w:rsidR="00D60E71" w:rsidRPr="00D60E71">
        <w:rPr>
          <w:lang w:val="en-US"/>
        </w:rPr>
        <w:t xml:space="preserve"> model was chosen to apply symmetric thermal </w:t>
      </w:r>
      <w:r>
        <w:rPr>
          <w:lang w:val="en-US"/>
        </w:rPr>
        <w:t>source</w:t>
      </w:r>
      <w:r w:rsidR="00D60E71" w:rsidRPr="00D60E71">
        <w:rPr>
          <w:lang w:val="en-US"/>
        </w:rPr>
        <w:t xml:space="preserve"> conditions to the primary </w:t>
      </w:r>
      <w:r>
        <w:rPr>
          <w:lang w:val="en-US"/>
        </w:rPr>
        <w:t>coolant region</w:t>
      </w:r>
      <w:r w:rsidR="00D60E71" w:rsidRPr="00D60E71">
        <w:rPr>
          <w:lang w:val="en-US"/>
        </w:rPr>
        <w:t xml:space="preserve"> </w:t>
      </w:r>
      <w:r>
        <w:rPr>
          <w:lang w:val="en-US"/>
        </w:rPr>
        <w:t>between core and se</w:t>
      </w:r>
      <w:r w:rsidR="0009255F">
        <w:rPr>
          <w:lang w:val="en-US"/>
        </w:rPr>
        <w:t>condary coolant</w:t>
      </w:r>
      <w:r w:rsidR="00D60E71" w:rsidRPr="00D60E71">
        <w:rPr>
          <w:lang w:val="en-US"/>
        </w:rPr>
        <w:t xml:space="preserve"> inlet nozzle. </w:t>
      </w:r>
    </w:p>
    <w:p w:rsidR="003549AD" w:rsidRPr="00C5610C" w:rsidRDefault="0019390E" w:rsidP="001A33FC">
      <w:pPr>
        <w:pStyle w:val="Caption"/>
        <w:keepNext/>
        <w:spacing w:before="120"/>
        <w:rPr>
          <w:color w:val="FF0000"/>
        </w:rPr>
      </w:pPr>
      <w:bookmarkStart w:id="6" w:name="_Ref166238147"/>
      <w:proofErr w:type="gramStart"/>
      <w:r>
        <w:t xml:space="preserve">TABLE </w:t>
      </w:r>
      <w:r w:rsidR="006D1F0E">
        <w:fldChar w:fldCharType="begin"/>
      </w:r>
      <w:r w:rsidR="003549AD">
        <w:instrText xml:space="preserve"> SEQ TABLE \* ARABIC </w:instrText>
      </w:r>
      <w:r w:rsidR="006D1F0E">
        <w:fldChar w:fldCharType="separate"/>
      </w:r>
      <w:r w:rsidR="001A33FC">
        <w:rPr>
          <w:noProof/>
        </w:rPr>
        <w:t>3</w:t>
      </w:r>
      <w:r w:rsidR="006D1F0E">
        <w:fldChar w:fldCharType="end"/>
      </w:r>
      <w:bookmarkEnd w:id="6"/>
      <w:r>
        <w:t>.</w:t>
      </w:r>
      <w:proofErr w:type="gramEnd"/>
      <w:r>
        <w:tab/>
        <w:t>CORE PARAMETERS</w:t>
      </w:r>
    </w:p>
    <w:tbl>
      <w:tblPr>
        <w:tblStyle w:val="LightShading"/>
        <w:tblW w:w="0" w:type="auto"/>
        <w:jc w:val="center"/>
        <w:shd w:val="clear" w:color="auto" w:fill="FFFFFF" w:themeFill="background1"/>
        <w:tblLook w:val="04A0" w:firstRow="1" w:lastRow="0" w:firstColumn="1" w:lastColumn="0" w:noHBand="0" w:noVBand="1"/>
      </w:tblPr>
      <w:tblGrid>
        <w:gridCol w:w="2880"/>
        <w:gridCol w:w="2430"/>
      </w:tblGrid>
      <w:tr w:rsidR="0012285E" w:rsidRPr="007D7114" w:rsidTr="007D71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Pr>
          <w:p w:rsidR="0012285E" w:rsidRPr="005D4EBD" w:rsidRDefault="0012285E" w:rsidP="003549AD">
            <w:pPr>
              <w:pStyle w:val="BodyText"/>
              <w:tabs>
                <w:tab w:val="left" w:pos="1560"/>
              </w:tabs>
              <w:ind w:firstLine="0"/>
              <w:rPr>
                <w:b w:val="0"/>
                <w:bCs w:val="0"/>
                <w:sz w:val="18"/>
                <w:szCs w:val="18"/>
                <w:lang w:val="en-US"/>
              </w:rPr>
            </w:pPr>
            <w:r w:rsidRPr="005D4EBD">
              <w:rPr>
                <w:b w:val="0"/>
                <w:bCs w:val="0"/>
                <w:sz w:val="18"/>
                <w:szCs w:val="18"/>
                <w:lang w:val="en-US"/>
              </w:rPr>
              <w:t>Parameter</w:t>
            </w:r>
            <w:r w:rsidR="003549AD" w:rsidRPr="005D4EBD">
              <w:rPr>
                <w:b w:val="0"/>
                <w:bCs w:val="0"/>
                <w:sz w:val="18"/>
                <w:szCs w:val="18"/>
                <w:lang w:val="en-US"/>
              </w:rPr>
              <w:tab/>
            </w:r>
          </w:p>
        </w:tc>
        <w:tc>
          <w:tcPr>
            <w:tcW w:w="2430" w:type="dxa"/>
            <w:shd w:val="clear" w:color="auto" w:fill="FFFFFF" w:themeFill="background1"/>
          </w:tcPr>
          <w:p w:rsidR="0012285E" w:rsidRPr="005D4EBD" w:rsidRDefault="0012285E" w:rsidP="0019390E">
            <w:pPr>
              <w:pStyle w:val="BodyText"/>
              <w:ind w:firstLine="0"/>
              <w:jc w:val="center"/>
              <w:cnfStyle w:val="100000000000" w:firstRow="1" w:lastRow="0" w:firstColumn="0" w:lastColumn="0" w:oddVBand="0" w:evenVBand="0" w:oddHBand="0" w:evenHBand="0" w:firstRowFirstColumn="0" w:firstRowLastColumn="0" w:lastRowFirstColumn="0" w:lastRowLastColumn="0"/>
              <w:rPr>
                <w:b w:val="0"/>
                <w:bCs w:val="0"/>
                <w:sz w:val="18"/>
                <w:szCs w:val="18"/>
                <w:lang w:val="en-US"/>
              </w:rPr>
            </w:pPr>
            <w:r w:rsidRPr="005D4EBD">
              <w:rPr>
                <w:b w:val="0"/>
                <w:bCs w:val="0"/>
                <w:sz w:val="18"/>
                <w:szCs w:val="18"/>
                <w:lang w:val="en-US"/>
              </w:rPr>
              <w:t>Value</w:t>
            </w:r>
          </w:p>
        </w:tc>
      </w:tr>
      <w:tr w:rsidR="0012285E" w:rsidRPr="007D7114" w:rsidTr="007D71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Pr>
          <w:p w:rsidR="0012285E" w:rsidRPr="000A3B26" w:rsidRDefault="0012285E" w:rsidP="00025F4C">
            <w:pPr>
              <w:pStyle w:val="BodyText"/>
              <w:ind w:firstLine="0"/>
              <w:rPr>
                <w:b w:val="0"/>
                <w:bCs w:val="0"/>
                <w:sz w:val="18"/>
                <w:szCs w:val="18"/>
                <w:lang w:val="en-US"/>
              </w:rPr>
            </w:pPr>
            <w:r w:rsidRPr="000A3B26">
              <w:rPr>
                <w:b w:val="0"/>
                <w:bCs w:val="0"/>
                <w:sz w:val="18"/>
                <w:szCs w:val="18"/>
                <w:lang w:val="en-US"/>
              </w:rPr>
              <w:t>Core height ‘m’</w:t>
            </w:r>
          </w:p>
        </w:tc>
        <w:tc>
          <w:tcPr>
            <w:tcW w:w="2430" w:type="dxa"/>
            <w:shd w:val="clear" w:color="auto" w:fill="FFFFFF" w:themeFill="background1"/>
          </w:tcPr>
          <w:p w:rsidR="0012285E" w:rsidRPr="000A3B26" w:rsidRDefault="0012285E" w:rsidP="0019390E">
            <w:pPr>
              <w:pStyle w:val="BodyText"/>
              <w:ind w:firstLine="0"/>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0A3B26">
              <w:rPr>
                <w:sz w:val="18"/>
                <w:szCs w:val="18"/>
                <w:lang w:val="en-US"/>
              </w:rPr>
              <w:t>2</w:t>
            </w:r>
          </w:p>
        </w:tc>
      </w:tr>
      <w:tr w:rsidR="005C17A0" w:rsidRPr="007D7114" w:rsidTr="007D7114">
        <w:trPr>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Pr>
          <w:p w:rsidR="005C17A0" w:rsidRPr="000A3B26" w:rsidRDefault="005C17A0" w:rsidP="00025F4C">
            <w:pPr>
              <w:pStyle w:val="BodyText"/>
              <w:ind w:firstLine="0"/>
              <w:rPr>
                <w:b w:val="0"/>
                <w:bCs w:val="0"/>
                <w:sz w:val="18"/>
                <w:szCs w:val="18"/>
                <w:lang w:val="en-US"/>
              </w:rPr>
            </w:pPr>
            <w:r w:rsidRPr="000A3B26">
              <w:rPr>
                <w:b w:val="0"/>
                <w:bCs w:val="0"/>
                <w:sz w:val="18"/>
                <w:szCs w:val="18"/>
                <w:lang w:val="en-US"/>
              </w:rPr>
              <w:t>No. of concentric cylinders</w:t>
            </w:r>
          </w:p>
        </w:tc>
        <w:tc>
          <w:tcPr>
            <w:tcW w:w="2430" w:type="dxa"/>
            <w:shd w:val="clear" w:color="auto" w:fill="FFFFFF" w:themeFill="background1"/>
          </w:tcPr>
          <w:p w:rsidR="005C17A0" w:rsidRPr="000A3B26" w:rsidRDefault="005C17A0" w:rsidP="0019390E">
            <w:pPr>
              <w:pStyle w:val="Body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3B26">
              <w:rPr>
                <w:sz w:val="18"/>
                <w:szCs w:val="18"/>
                <w:lang w:val="en-US"/>
              </w:rPr>
              <w:t>3</w:t>
            </w:r>
          </w:p>
        </w:tc>
      </w:tr>
      <w:tr w:rsidR="005C17A0" w:rsidRPr="007D7114" w:rsidTr="007D71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Pr>
          <w:p w:rsidR="005C17A0" w:rsidRPr="000A3B26" w:rsidRDefault="005C17A0" w:rsidP="00025F4C">
            <w:pPr>
              <w:pStyle w:val="BodyText"/>
              <w:ind w:firstLine="0"/>
              <w:rPr>
                <w:b w:val="0"/>
                <w:bCs w:val="0"/>
                <w:sz w:val="18"/>
                <w:szCs w:val="18"/>
                <w:lang w:val="en-US"/>
              </w:rPr>
            </w:pPr>
            <w:r w:rsidRPr="000A3B26">
              <w:rPr>
                <w:b w:val="0"/>
                <w:bCs w:val="0"/>
                <w:sz w:val="18"/>
                <w:szCs w:val="18"/>
                <w:lang w:val="en-US"/>
              </w:rPr>
              <w:t>Radius of inner-most, middle and outer-most cylinder, ‘mm’</w:t>
            </w:r>
          </w:p>
        </w:tc>
        <w:tc>
          <w:tcPr>
            <w:tcW w:w="2430" w:type="dxa"/>
            <w:shd w:val="clear" w:color="auto" w:fill="FFFFFF" w:themeFill="background1"/>
          </w:tcPr>
          <w:p w:rsidR="005C17A0" w:rsidRPr="000A3B26" w:rsidRDefault="005C17A0" w:rsidP="0019390E">
            <w:pPr>
              <w:pStyle w:val="BodyText"/>
              <w:ind w:firstLine="0"/>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0A3B26">
              <w:rPr>
                <w:sz w:val="18"/>
                <w:szCs w:val="18"/>
                <w:lang w:val="en-US"/>
              </w:rPr>
              <w:t>50, 500, 1200</w:t>
            </w:r>
          </w:p>
        </w:tc>
      </w:tr>
      <w:tr w:rsidR="005C17A0" w:rsidRPr="007D7114" w:rsidTr="007D7114">
        <w:trPr>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Pr>
          <w:p w:rsidR="005C17A0" w:rsidRPr="000A3B26" w:rsidRDefault="005C17A0" w:rsidP="00025F4C">
            <w:pPr>
              <w:pStyle w:val="BodyText"/>
              <w:ind w:firstLine="0"/>
              <w:rPr>
                <w:b w:val="0"/>
                <w:bCs w:val="0"/>
                <w:sz w:val="18"/>
                <w:szCs w:val="18"/>
                <w:lang w:val="en-US"/>
              </w:rPr>
            </w:pPr>
            <w:r w:rsidRPr="000A3B26">
              <w:rPr>
                <w:b w:val="0"/>
                <w:bCs w:val="0"/>
                <w:sz w:val="18"/>
                <w:szCs w:val="18"/>
                <w:lang w:val="en-US"/>
              </w:rPr>
              <w:t>Thickness of each cylinder ‘mm’</w:t>
            </w:r>
          </w:p>
        </w:tc>
        <w:tc>
          <w:tcPr>
            <w:tcW w:w="2430" w:type="dxa"/>
            <w:shd w:val="clear" w:color="auto" w:fill="FFFFFF" w:themeFill="background1"/>
          </w:tcPr>
          <w:p w:rsidR="005C17A0" w:rsidRPr="000A3B26" w:rsidRDefault="005C17A0" w:rsidP="0019390E">
            <w:pPr>
              <w:pStyle w:val="Body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3B26">
              <w:rPr>
                <w:sz w:val="18"/>
                <w:szCs w:val="18"/>
                <w:lang w:val="en-US"/>
              </w:rPr>
              <w:t>100</w:t>
            </w:r>
          </w:p>
        </w:tc>
      </w:tr>
      <w:tr w:rsidR="0012285E" w:rsidRPr="007D7114" w:rsidTr="007D71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Pr>
          <w:p w:rsidR="0012285E" w:rsidRPr="000A3B26" w:rsidRDefault="0012285E" w:rsidP="00025F4C">
            <w:pPr>
              <w:pStyle w:val="BodyText"/>
              <w:ind w:firstLine="0"/>
              <w:rPr>
                <w:b w:val="0"/>
                <w:bCs w:val="0"/>
                <w:sz w:val="18"/>
                <w:szCs w:val="18"/>
                <w:lang w:val="en-US"/>
              </w:rPr>
            </w:pPr>
            <w:r w:rsidRPr="000A3B26">
              <w:rPr>
                <w:b w:val="0"/>
                <w:bCs w:val="0"/>
                <w:sz w:val="18"/>
                <w:szCs w:val="18"/>
                <w:lang w:val="en-US"/>
              </w:rPr>
              <w:t>Flow area</w:t>
            </w:r>
            <w:r w:rsidR="005C17A0" w:rsidRPr="000A3B26">
              <w:rPr>
                <w:b w:val="0"/>
                <w:bCs w:val="0"/>
                <w:sz w:val="18"/>
                <w:szCs w:val="18"/>
                <w:lang w:val="en-US"/>
              </w:rPr>
              <w:t xml:space="preserve"> through the core</w:t>
            </w:r>
            <w:r w:rsidRPr="000A3B26">
              <w:rPr>
                <w:b w:val="0"/>
                <w:bCs w:val="0"/>
                <w:sz w:val="18"/>
                <w:szCs w:val="18"/>
                <w:lang w:val="en-US"/>
              </w:rPr>
              <w:t xml:space="preserve"> for heat transfer ‘m</w:t>
            </w:r>
            <w:r w:rsidRPr="000A3B26">
              <w:rPr>
                <w:b w:val="0"/>
                <w:bCs w:val="0"/>
                <w:sz w:val="18"/>
                <w:szCs w:val="18"/>
                <w:vertAlign w:val="superscript"/>
                <w:lang w:val="en-US"/>
              </w:rPr>
              <w:t>2</w:t>
            </w:r>
            <w:r w:rsidRPr="000A3B26">
              <w:rPr>
                <w:b w:val="0"/>
                <w:bCs w:val="0"/>
                <w:sz w:val="18"/>
                <w:szCs w:val="18"/>
                <w:lang w:val="en-US"/>
              </w:rPr>
              <w:t>’</w:t>
            </w:r>
          </w:p>
        </w:tc>
        <w:tc>
          <w:tcPr>
            <w:tcW w:w="2430" w:type="dxa"/>
            <w:shd w:val="clear" w:color="auto" w:fill="FFFFFF" w:themeFill="background1"/>
          </w:tcPr>
          <w:p w:rsidR="0012285E" w:rsidRPr="000A3B26" w:rsidRDefault="0012285E" w:rsidP="0019390E">
            <w:pPr>
              <w:pStyle w:val="BodyText"/>
              <w:ind w:firstLine="0"/>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sidRPr="000A3B26">
              <w:rPr>
                <w:sz w:val="18"/>
                <w:szCs w:val="18"/>
                <w:lang w:val="en-US"/>
              </w:rPr>
              <w:t>4.3</w:t>
            </w:r>
          </w:p>
        </w:tc>
      </w:tr>
      <w:tr w:rsidR="0012285E" w:rsidRPr="007D7114" w:rsidTr="007D7114">
        <w:trPr>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sz="8" w:space="0" w:color="000000" w:themeColor="text1"/>
            </w:tcBorders>
            <w:shd w:val="clear" w:color="auto" w:fill="FFFFFF" w:themeFill="background1"/>
          </w:tcPr>
          <w:p w:rsidR="0012285E" w:rsidRPr="000A3B26" w:rsidRDefault="005C17A0" w:rsidP="005C17A0">
            <w:pPr>
              <w:pStyle w:val="BodyText"/>
              <w:ind w:firstLine="0"/>
              <w:rPr>
                <w:b w:val="0"/>
                <w:bCs w:val="0"/>
                <w:sz w:val="18"/>
                <w:szCs w:val="18"/>
                <w:lang w:val="en-US"/>
              </w:rPr>
            </w:pPr>
            <w:r w:rsidRPr="000A3B26">
              <w:rPr>
                <w:b w:val="0"/>
                <w:bCs w:val="0"/>
                <w:sz w:val="18"/>
                <w:szCs w:val="18"/>
                <w:lang w:val="en-US"/>
              </w:rPr>
              <w:t>Core s</w:t>
            </w:r>
            <w:r w:rsidR="0012285E" w:rsidRPr="000A3B26">
              <w:rPr>
                <w:b w:val="0"/>
                <w:bCs w:val="0"/>
                <w:sz w:val="18"/>
                <w:szCs w:val="18"/>
                <w:lang w:val="en-US"/>
              </w:rPr>
              <w:t>urface area ‘m</w:t>
            </w:r>
            <w:r w:rsidR="0012285E" w:rsidRPr="000A3B26">
              <w:rPr>
                <w:b w:val="0"/>
                <w:bCs w:val="0"/>
                <w:sz w:val="18"/>
                <w:szCs w:val="18"/>
                <w:vertAlign w:val="superscript"/>
                <w:lang w:val="en-US"/>
              </w:rPr>
              <w:t>2</w:t>
            </w:r>
            <w:r w:rsidR="0012285E" w:rsidRPr="000A3B26">
              <w:rPr>
                <w:b w:val="0"/>
                <w:bCs w:val="0"/>
                <w:sz w:val="18"/>
                <w:szCs w:val="18"/>
                <w:lang w:val="en-US"/>
              </w:rPr>
              <w:t>’</w:t>
            </w:r>
          </w:p>
        </w:tc>
        <w:tc>
          <w:tcPr>
            <w:tcW w:w="2430" w:type="dxa"/>
            <w:tcBorders>
              <w:bottom w:val="single" w:sz="8" w:space="0" w:color="000000" w:themeColor="text1"/>
            </w:tcBorders>
            <w:shd w:val="clear" w:color="auto" w:fill="FFFFFF" w:themeFill="background1"/>
          </w:tcPr>
          <w:p w:rsidR="0012285E" w:rsidRPr="000A3B26" w:rsidRDefault="0034452A" w:rsidP="0019390E">
            <w:pPr>
              <w:pStyle w:val="BodyText"/>
              <w:ind w:firstLine="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3B26">
              <w:rPr>
                <w:sz w:val="18"/>
                <w:szCs w:val="18"/>
                <w:lang w:val="en-US"/>
              </w:rPr>
              <w:t>50.2</w:t>
            </w:r>
          </w:p>
        </w:tc>
      </w:tr>
    </w:tbl>
    <w:p w:rsidR="0097018C" w:rsidRDefault="0097018C" w:rsidP="00025F4C">
      <w:pPr>
        <w:pStyle w:val="BodyText"/>
        <w:rPr>
          <w:lang w:val="en-US"/>
        </w:rPr>
      </w:pPr>
    </w:p>
    <w:p w:rsidR="00492287" w:rsidRDefault="00492287" w:rsidP="00612264">
      <w:pPr>
        <w:pStyle w:val="BodyText"/>
        <w:rPr>
          <w:lang w:val="en-US"/>
        </w:rPr>
      </w:pPr>
      <w:r>
        <w:rPr>
          <w:lang w:val="en-US"/>
        </w:rPr>
        <w:t>For the primary loop as well, free meshing was used for the primary coolant body. After performing sensitivity analysis for a variety of number of nodes</w:t>
      </w:r>
      <w:r w:rsidR="007339C5">
        <w:rPr>
          <w:lang w:val="en-US"/>
        </w:rPr>
        <w:t xml:space="preserve"> – </w:t>
      </w:r>
      <w:r w:rsidR="00C5610C">
        <w:rPr>
          <w:lang w:val="en-US"/>
        </w:rPr>
        <w:t>~</w:t>
      </w:r>
      <w:r w:rsidR="002C1775">
        <w:rPr>
          <w:lang w:val="en-US"/>
        </w:rPr>
        <w:t>33</w:t>
      </w:r>
      <w:r w:rsidR="007339C5">
        <w:rPr>
          <w:lang w:val="en-US"/>
        </w:rPr>
        <w:t xml:space="preserve">500, </w:t>
      </w:r>
      <w:r w:rsidR="00C5610C">
        <w:rPr>
          <w:lang w:val="en-US"/>
        </w:rPr>
        <w:t>~</w:t>
      </w:r>
      <w:r w:rsidR="002C1775">
        <w:rPr>
          <w:lang w:val="en-US"/>
        </w:rPr>
        <w:t>3</w:t>
      </w:r>
      <w:r>
        <w:rPr>
          <w:lang w:val="en-US"/>
        </w:rPr>
        <w:t>8000</w:t>
      </w:r>
      <w:r w:rsidR="007339C5">
        <w:rPr>
          <w:lang w:val="en-US"/>
        </w:rPr>
        <w:t xml:space="preserve"> and </w:t>
      </w:r>
      <w:r w:rsidR="00C5610C">
        <w:rPr>
          <w:lang w:val="en-US"/>
        </w:rPr>
        <w:t>~</w:t>
      </w:r>
      <w:r w:rsidR="002C1775">
        <w:rPr>
          <w:lang w:val="en-US"/>
        </w:rPr>
        <w:t>41000 – the 3</w:t>
      </w:r>
      <w:r w:rsidR="007339C5">
        <w:rPr>
          <w:lang w:val="en-US"/>
        </w:rPr>
        <w:t>8</w:t>
      </w:r>
      <w:r w:rsidR="00C5610C">
        <w:rPr>
          <w:lang w:val="en-US"/>
        </w:rPr>
        <w:t>0</w:t>
      </w:r>
      <w:r w:rsidR="007339C5">
        <w:rPr>
          <w:lang w:val="en-US"/>
        </w:rPr>
        <w:t>00</w:t>
      </w:r>
      <w:r>
        <w:rPr>
          <w:lang w:val="en-US"/>
        </w:rPr>
        <w:t xml:space="preserve"> nodes</w:t>
      </w:r>
      <w:r w:rsidR="007339C5">
        <w:rPr>
          <w:lang w:val="en-US"/>
        </w:rPr>
        <w:t xml:space="preserve"> configuration was</w:t>
      </w:r>
      <w:r>
        <w:rPr>
          <w:lang w:val="en-US"/>
        </w:rPr>
        <w:t xml:space="preserve"> used as the optimum </w:t>
      </w:r>
      <w:r w:rsidR="007339C5">
        <w:rPr>
          <w:lang w:val="en-US"/>
        </w:rPr>
        <w:t>configuration</w:t>
      </w:r>
      <w:r>
        <w:rPr>
          <w:lang w:val="en-US"/>
        </w:rPr>
        <w:t>.</w:t>
      </w:r>
    </w:p>
    <w:p w:rsidR="001A33FC" w:rsidRDefault="0004061F" w:rsidP="00E62339">
      <w:pPr>
        <w:pStyle w:val="BodyText"/>
        <w:rPr>
          <w:lang w:val="en-US"/>
        </w:rPr>
      </w:pPr>
      <w:r>
        <w:rPr>
          <w:lang w:val="en-US"/>
        </w:rPr>
        <w:t>As anticipated, naturally circulating flow was obtained</w:t>
      </w:r>
      <w:r w:rsidR="00C5610C">
        <w:rPr>
          <w:lang w:val="en-US"/>
        </w:rPr>
        <w:t>,</w:t>
      </w:r>
      <w:r>
        <w:rPr>
          <w:lang w:val="en-US"/>
        </w:rPr>
        <w:t xml:space="preserve"> driven by the</w:t>
      </w:r>
      <w:r w:rsidR="0009255F">
        <w:rPr>
          <w:lang w:val="en-US"/>
        </w:rPr>
        <w:t xml:space="preserve"> </w:t>
      </w:r>
      <w:r w:rsidR="00D60E71" w:rsidRPr="00D60E71">
        <w:rPr>
          <w:lang w:val="en-US"/>
        </w:rPr>
        <w:t xml:space="preserve">density </w:t>
      </w:r>
      <w:r w:rsidR="00C5610C">
        <w:rPr>
          <w:lang w:val="en-US"/>
        </w:rPr>
        <w:t>and</w:t>
      </w:r>
      <w:r>
        <w:rPr>
          <w:lang w:val="en-US"/>
        </w:rPr>
        <w:t xml:space="preserve"> elevation difference</w:t>
      </w:r>
      <w:r w:rsidR="00D60E71" w:rsidRPr="00D60E71">
        <w:rPr>
          <w:lang w:val="en-US"/>
        </w:rPr>
        <w:t xml:space="preserve">, as quantified in Eq. </w:t>
      </w:r>
      <w:r w:rsidR="00C5610C">
        <w:rPr>
          <w:lang w:val="en-US"/>
        </w:rPr>
        <w:t>4</w:t>
      </w:r>
      <w:r>
        <w:rPr>
          <w:lang w:val="en-US"/>
        </w:rPr>
        <w:t>.</w:t>
      </w:r>
    </w:p>
    <w:p w:rsidR="00D60E71" w:rsidRDefault="00D60E71" w:rsidP="00E62339">
      <w:pPr>
        <w:pStyle w:val="Heading4"/>
      </w:pPr>
      <w:r w:rsidRPr="00D60E71">
        <w:t>Analyzing the Effect of Elevation (Loop Height)</w:t>
      </w:r>
    </w:p>
    <w:p w:rsidR="00EC08F1" w:rsidRDefault="00D60E71" w:rsidP="00EC08F1">
      <w:pPr>
        <w:pStyle w:val="BodyText"/>
        <w:rPr>
          <w:lang w:val="en-US"/>
        </w:rPr>
      </w:pPr>
      <w:r w:rsidRPr="00D60E71">
        <w:rPr>
          <w:lang w:val="en-US"/>
        </w:rPr>
        <w:t>In order to study the effect of loop height ‘H’, which irrevocably affects hydraulic resistance ‘R’, the primary coolant CFD analysis was performed for two elevations</w:t>
      </w:r>
      <w:r w:rsidR="006E04B9">
        <w:rPr>
          <w:lang w:val="en-US"/>
        </w:rPr>
        <w:t xml:space="preserve"> (H)</w:t>
      </w:r>
      <w:r w:rsidR="005E7AD2">
        <w:rPr>
          <w:lang w:val="en-US"/>
        </w:rPr>
        <w:t xml:space="preserve"> – 4 m and 3.5 m</w:t>
      </w:r>
      <w:r w:rsidRPr="00D60E71">
        <w:rPr>
          <w:lang w:val="en-US"/>
        </w:rPr>
        <w:t>. Noticeable difference in flow behavior was observed in results against different core locations</w:t>
      </w:r>
      <w:r w:rsidR="009A398C">
        <w:rPr>
          <w:lang w:val="en-US"/>
        </w:rPr>
        <w:t xml:space="preserve"> as presented in </w:t>
      </w:r>
      <w:r w:rsidR="009A398C">
        <w:rPr>
          <w:lang w:val="en-US"/>
        </w:rPr>
        <w:fldChar w:fldCharType="begin"/>
      </w:r>
      <w:r w:rsidR="009A398C">
        <w:rPr>
          <w:lang w:val="en-US"/>
        </w:rPr>
        <w:instrText xml:space="preserve"> REF _Ref165017573 \h </w:instrText>
      </w:r>
      <w:r w:rsidR="009A398C">
        <w:rPr>
          <w:lang w:val="en-US"/>
        </w:rPr>
      </w:r>
      <w:r w:rsidR="009A398C">
        <w:rPr>
          <w:lang w:val="en-US"/>
        </w:rPr>
        <w:fldChar w:fldCharType="separate"/>
      </w:r>
      <w:r w:rsidR="009A398C">
        <w:t xml:space="preserve">TABLE </w:t>
      </w:r>
      <w:r w:rsidR="009A398C">
        <w:rPr>
          <w:noProof/>
        </w:rPr>
        <w:t>4</w:t>
      </w:r>
      <w:r w:rsidR="009A398C">
        <w:rPr>
          <w:lang w:val="en-US"/>
        </w:rPr>
        <w:fldChar w:fldCharType="end"/>
      </w:r>
      <w:r w:rsidRPr="00D60E71">
        <w:rPr>
          <w:lang w:val="en-US"/>
        </w:rPr>
        <w:t>.</w:t>
      </w:r>
      <w:r w:rsidR="00C16320">
        <w:rPr>
          <w:lang w:val="en-US"/>
        </w:rPr>
        <w:t xml:space="preserve"> </w:t>
      </w:r>
      <w:r w:rsidR="009A398C">
        <w:rPr>
          <w:lang w:val="en-US"/>
        </w:rPr>
        <w:t>The primary coolant exits from the top of the core due to its lighter density caused by its higher temperature. The upward flow then accelerate</w:t>
      </w:r>
      <w:r w:rsidR="003017BC">
        <w:rPr>
          <w:lang w:val="en-US"/>
        </w:rPr>
        <w:t>s</w:t>
      </w:r>
      <w:bookmarkStart w:id="7" w:name="_GoBack"/>
      <w:bookmarkEnd w:id="7"/>
      <w:r w:rsidR="009A398C">
        <w:rPr>
          <w:lang w:val="en-US"/>
        </w:rPr>
        <w:t xml:space="preserve"> as it travels through the transitionally reducing cross sectional area of the riser. After exiting the riser, the coolant circumferentially expands and begins to travel downward while exchanging heat with the tubes of the HCSGs, getting colder and heavier in the process, till it reaches the bottom of the core (see </w:t>
      </w:r>
      <w:r w:rsidR="009A398C">
        <w:rPr>
          <w:lang w:val="en-US"/>
        </w:rPr>
        <w:fldChar w:fldCharType="begin"/>
      </w:r>
      <w:r w:rsidR="009A398C">
        <w:rPr>
          <w:lang w:val="en-US"/>
        </w:rPr>
        <w:instrText xml:space="preserve"> REF _Ref165015998 \h </w:instrText>
      </w:r>
      <w:r w:rsidR="009A398C">
        <w:rPr>
          <w:lang w:val="en-US"/>
        </w:rPr>
      </w:r>
      <w:r w:rsidR="009A398C">
        <w:rPr>
          <w:lang w:val="en-US"/>
        </w:rPr>
        <w:fldChar w:fldCharType="separate"/>
      </w:r>
      <w:r w:rsidR="009A398C" w:rsidRPr="00013966">
        <w:rPr>
          <w:i/>
          <w:iCs/>
        </w:rPr>
        <w:t xml:space="preserve">FIG. </w:t>
      </w:r>
      <w:r w:rsidR="009A398C">
        <w:rPr>
          <w:i/>
          <w:iCs/>
          <w:noProof/>
        </w:rPr>
        <w:t>2</w:t>
      </w:r>
      <w:r w:rsidR="009A398C">
        <w:rPr>
          <w:lang w:val="en-US"/>
        </w:rPr>
        <w:fldChar w:fldCharType="end"/>
      </w:r>
      <w:r w:rsidR="00EC08F1">
        <w:rPr>
          <w:lang w:val="en-US"/>
        </w:rPr>
        <w:t xml:space="preserve"> for geometrical orientation) where it starts getting heated again and restarts its upward journey.</w:t>
      </w:r>
    </w:p>
    <w:p w:rsidR="00C16320" w:rsidRPr="0009255F" w:rsidRDefault="009A398C" w:rsidP="00EC08F1">
      <w:pPr>
        <w:pStyle w:val="BodyText"/>
        <w:rPr>
          <w:lang w:val="en-US"/>
        </w:rPr>
      </w:pPr>
      <w:r>
        <w:rPr>
          <w:lang w:val="en-US"/>
        </w:rPr>
        <w:t xml:space="preserve">For both elevations, combined with the effect of secondary side thermal boundary conditions, no flow instabilities were observed </w:t>
      </w:r>
      <w:r w:rsidR="00C16320">
        <w:rPr>
          <w:lang w:val="en-US"/>
        </w:rPr>
        <w:t>inside the primary loop</w:t>
      </w:r>
      <w:r w:rsidR="00C16320" w:rsidRPr="0009255F">
        <w:rPr>
          <w:lang w:val="en-US"/>
        </w:rPr>
        <w:t xml:space="preserve">. </w:t>
      </w:r>
    </w:p>
    <w:p w:rsidR="009D3FE2" w:rsidRPr="00E367A0" w:rsidRDefault="009D3FE2" w:rsidP="00E367A0">
      <w:pPr>
        <w:pStyle w:val="ListBulleted"/>
        <w:rPr>
          <w:lang w:val="en-US"/>
        </w:rPr>
      </w:pPr>
      <w:r w:rsidRPr="00E367A0">
        <w:rPr>
          <w:lang w:val="en-US"/>
        </w:rPr>
        <w:t>Natural Circulation Flow Results</w:t>
      </w:r>
    </w:p>
    <w:p w:rsidR="00E751CE" w:rsidRDefault="00E751CE" w:rsidP="002E1AE1">
      <w:pPr>
        <w:pStyle w:val="BodyText"/>
        <w:rPr>
          <w:lang w:val="en-US"/>
        </w:rPr>
      </w:pPr>
      <w:r w:rsidRPr="00E751CE">
        <w:rPr>
          <w:lang w:val="en-US"/>
        </w:rPr>
        <w:lastRenderedPageBreak/>
        <w:t xml:space="preserve">Overall results are summarized in </w:t>
      </w:r>
      <w:r w:rsidR="006D1F0E">
        <w:rPr>
          <w:color w:val="FF0000"/>
          <w:lang w:val="en-US"/>
        </w:rPr>
        <w:fldChar w:fldCharType="begin"/>
      </w:r>
      <w:r w:rsidR="002E1AE1">
        <w:rPr>
          <w:lang w:val="en-US"/>
        </w:rPr>
        <w:instrText xml:space="preserve"> REF _Ref165017573 \h </w:instrText>
      </w:r>
      <w:r w:rsidR="006D1F0E">
        <w:rPr>
          <w:color w:val="FF0000"/>
          <w:lang w:val="en-US"/>
        </w:rPr>
      </w:r>
      <w:r w:rsidR="006D1F0E">
        <w:rPr>
          <w:color w:val="FF0000"/>
          <w:lang w:val="en-US"/>
        </w:rPr>
        <w:fldChar w:fldCharType="separate"/>
      </w:r>
      <w:r w:rsidR="001A33FC">
        <w:t xml:space="preserve">TABLE </w:t>
      </w:r>
      <w:r w:rsidR="001A33FC">
        <w:rPr>
          <w:noProof/>
        </w:rPr>
        <w:t>4</w:t>
      </w:r>
      <w:r w:rsidR="006D1F0E">
        <w:rPr>
          <w:color w:val="FF0000"/>
          <w:lang w:val="en-US"/>
        </w:rPr>
        <w:fldChar w:fldCharType="end"/>
      </w:r>
      <w:r w:rsidRPr="00E751CE">
        <w:rPr>
          <w:lang w:val="en-US"/>
        </w:rPr>
        <w:t>:</w:t>
      </w:r>
    </w:p>
    <w:p w:rsidR="00E751CE" w:rsidRDefault="00E751CE" w:rsidP="00E751CE">
      <w:pPr>
        <w:pStyle w:val="Caption"/>
        <w:keepNext/>
      </w:pPr>
      <w:bookmarkStart w:id="8" w:name="_Ref165017573"/>
      <w:proofErr w:type="gramStart"/>
      <w:r>
        <w:t xml:space="preserve">TABLE </w:t>
      </w:r>
      <w:r w:rsidR="006D1F0E">
        <w:fldChar w:fldCharType="begin"/>
      </w:r>
      <w:r w:rsidR="003549AD">
        <w:instrText xml:space="preserve"> SEQ TABLE \* ARABIC </w:instrText>
      </w:r>
      <w:r w:rsidR="006D1F0E">
        <w:fldChar w:fldCharType="separate"/>
      </w:r>
      <w:r w:rsidR="001A33FC">
        <w:rPr>
          <w:noProof/>
        </w:rPr>
        <w:t>4</w:t>
      </w:r>
      <w:r w:rsidR="006D1F0E">
        <w:fldChar w:fldCharType="end"/>
      </w:r>
      <w:bookmarkEnd w:id="8"/>
      <w:r w:rsidR="00BB2574">
        <w:t>.</w:t>
      </w:r>
      <w:proofErr w:type="gramEnd"/>
      <w:r w:rsidR="00BB2574">
        <w:tab/>
      </w:r>
      <w:r>
        <w:t>RESULTS OF CFD ANALYSIS OF PRIMARY SYSTEM</w:t>
      </w:r>
    </w:p>
    <w:tbl>
      <w:tblPr>
        <w:tblStyle w:val="LightShading"/>
        <w:tblW w:w="0" w:type="auto"/>
        <w:jc w:val="center"/>
        <w:tblBorders>
          <w:left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1778"/>
        <w:gridCol w:w="1530"/>
        <w:gridCol w:w="1480"/>
        <w:gridCol w:w="1364"/>
        <w:gridCol w:w="1476"/>
      </w:tblGrid>
      <w:tr w:rsidR="00EB5623" w:rsidRPr="00C056D5" w:rsidTr="00C74750">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778" w:type="dxa"/>
            <w:shd w:val="clear" w:color="auto" w:fill="FFFFFF" w:themeFill="background1"/>
            <w:vAlign w:val="center"/>
          </w:tcPr>
          <w:p w:rsidR="00EB5623" w:rsidRPr="005D4EBD" w:rsidRDefault="00EB5623" w:rsidP="00E56FF1">
            <w:pPr>
              <w:overflowPunct/>
              <w:autoSpaceDE/>
              <w:autoSpaceDN/>
              <w:adjustRightInd/>
              <w:textAlignment w:val="auto"/>
              <w:rPr>
                <w:rFonts w:asciiTheme="majorBidi" w:hAnsiTheme="majorBidi" w:cstheme="majorBidi"/>
                <w:b w:val="0"/>
                <w:sz w:val="18"/>
                <w:szCs w:val="18"/>
              </w:rPr>
            </w:pPr>
            <w:r w:rsidRPr="005D4EBD">
              <w:rPr>
                <w:rFonts w:asciiTheme="majorBidi" w:hAnsiTheme="majorBidi" w:cstheme="majorBidi"/>
                <w:b w:val="0"/>
                <w:sz w:val="18"/>
                <w:szCs w:val="18"/>
              </w:rPr>
              <w:t>Parameter</w:t>
            </w:r>
          </w:p>
        </w:tc>
        <w:tc>
          <w:tcPr>
            <w:tcW w:w="3010" w:type="dxa"/>
            <w:gridSpan w:val="2"/>
            <w:shd w:val="clear" w:color="auto" w:fill="FFFFFF" w:themeFill="background1"/>
            <w:vAlign w:val="center"/>
          </w:tcPr>
          <w:p w:rsidR="00EB5623" w:rsidRPr="005D4EBD" w:rsidRDefault="00EB5623" w:rsidP="00FF7571">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8"/>
                <w:szCs w:val="18"/>
              </w:rPr>
            </w:pPr>
            <w:r w:rsidRPr="005D4EBD">
              <w:rPr>
                <w:rFonts w:asciiTheme="majorBidi" w:hAnsiTheme="majorBidi" w:cstheme="majorBidi"/>
                <w:b w:val="0"/>
                <w:sz w:val="18"/>
                <w:szCs w:val="18"/>
              </w:rPr>
              <w:t>One-tube HCSG</w:t>
            </w:r>
          </w:p>
        </w:tc>
        <w:tc>
          <w:tcPr>
            <w:tcW w:w="2840" w:type="dxa"/>
            <w:gridSpan w:val="2"/>
            <w:shd w:val="clear" w:color="auto" w:fill="FFFFFF" w:themeFill="background1"/>
            <w:vAlign w:val="center"/>
          </w:tcPr>
          <w:p w:rsidR="00EB5623" w:rsidRPr="005D4EBD" w:rsidRDefault="00EB5623" w:rsidP="00FF7571">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8"/>
                <w:szCs w:val="18"/>
              </w:rPr>
            </w:pPr>
            <w:r w:rsidRPr="005D4EBD">
              <w:rPr>
                <w:rFonts w:asciiTheme="majorBidi" w:hAnsiTheme="majorBidi" w:cstheme="majorBidi"/>
                <w:b w:val="0"/>
                <w:sz w:val="18"/>
                <w:szCs w:val="18"/>
              </w:rPr>
              <w:t>Two-tube HCSG</w:t>
            </w:r>
          </w:p>
        </w:tc>
      </w:tr>
      <w:tr w:rsidR="00E751CE" w:rsidRPr="005D4EBD" w:rsidTr="00C747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8" w:type="dxa"/>
            <w:tcBorders>
              <w:top w:val="single" w:sz="8" w:space="0" w:color="000000" w:themeColor="text1"/>
              <w:bottom w:val="nil"/>
            </w:tcBorders>
            <w:shd w:val="clear" w:color="auto" w:fill="FFFFFF" w:themeFill="background1"/>
          </w:tcPr>
          <w:p w:rsidR="00E751CE" w:rsidRPr="005D4EBD" w:rsidRDefault="00EB5623" w:rsidP="00E751CE">
            <w:pPr>
              <w:rPr>
                <w:rFonts w:asciiTheme="majorBidi" w:hAnsiTheme="majorBidi" w:cstheme="majorBidi"/>
                <w:b w:val="0"/>
                <w:bCs w:val="0"/>
                <w:sz w:val="18"/>
                <w:szCs w:val="18"/>
              </w:rPr>
            </w:pPr>
            <w:r w:rsidRPr="005D4EBD">
              <w:rPr>
                <w:rFonts w:asciiTheme="majorBidi" w:hAnsiTheme="majorBidi" w:cstheme="majorBidi"/>
                <w:b w:val="0"/>
                <w:bCs w:val="0"/>
                <w:sz w:val="18"/>
                <w:szCs w:val="18"/>
              </w:rPr>
              <w:t>Loop height ‘H’</w:t>
            </w:r>
          </w:p>
        </w:tc>
        <w:tc>
          <w:tcPr>
            <w:tcW w:w="1530" w:type="dxa"/>
            <w:tcBorders>
              <w:top w:val="single" w:sz="8" w:space="0" w:color="000000" w:themeColor="text1"/>
              <w:bottom w:val="nil"/>
            </w:tcBorders>
            <w:shd w:val="clear" w:color="auto" w:fill="FFFFFF" w:themeFill="background1"/>
            <w:vAlign w:val="center"/>
          </w:tcPr>
          <w:p w:rsidR="00E751CE" w:rsidRPr="005D4EBD" w:rsidRDefault="00796E4E" w:rsidP="00FF7571">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4</w:t>
            </w:r>
            <w:r w:rsidR="00E751CE" w:rsidRPr="005D4EBD">
              <w:rPr>
                <w:rFonts w:asciiTheme="majorBidi" w:hAnsiTheme="majorBidi" w:cstheme="majorBidi"/>
                <w:sz w:val="18"/>
                <w:szCs w:val="18"/>
              </w:rPr>
              <w:t xml:space="preserve"> m</w:t>
            </w:r>
          </w:p>
        </w:tc>
        <w:tc>
          <w:tcPr>
            <w:tcW w:w="1480" w:type="dxa"/>
            <w:tcBorders>
              <w:top w:val="single" w:sz="8" w:space="0" w:color="000000" w:themeColor="text1"/>
              <w:bottom w:val="nil"/>
            </w:tcBorders>
            <w:shd w:val="clear" w:color="auto" w:fill="FFFFFF" w:themeFill="background1"/>
            <w:vAlign w:val="center"/>
          </w:tcPr>
          <w:p w:rsidR="00E751CE" w:rsidRPr="005D4EBD" w:rsidRDefault="00796E4E" w:rsidP="00FF7571">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3.</w:t>
            </w:r>
            <w:r w:rsidR="00E751CE" w:rsidRPr="005D4EBD">
              <w:rPr>
                <w:rFonts w:asciiTheme="majorBidi" w:hAnsiTheme="majorBidi" w:cstheme="majorBidi"/>
                <w:sz w:val="18"/>
                <w:szCs w:val="18"/>
              </w:rPr>
              <w:t>5 m</w:t>
            </w:r>
          </w:p>
        </w:tc>
        <w:tc>
          <w:tcPr>
            <w:tcW w:w="1364" w:type="dxa"/>
            <w:tcBorders>
              <w:top w:val="single" w:sz="8" w:space="0" w:color="000000" w:themeColor="text1"/>
              <w:bottom w:val="nil"/>
            </w:tcBorders>
            <w:shd w:val="clear" w:color="auto" w:fill="FFFFFF" w:themeFill="background1"/>
            <w:vAlign w:val="center"/>
          </w:tcPr>
          <w:p w:rsidR="00E751CE" w:rsidRPr="005D4EBD" w:rsidRDefault="00796E4E" w:rsidP="00FF7571">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4</w:t>
            </w:r>
            <w:r w:rsidR="00E751CE" w:rsidRPr="005D4EBD">
              <w:rPr>
                <w:rFonts w:asciiTheme="majorBidi" w:hAnsiTheme="majorBidi" w:cstheme="majorBidi"/>
                <w:sz w:val="18"/>
                <w:szCs w:val="18"/>
              </w:rPr>
              <w:t xml:space="preserve"> m</w:t>
            </w:r>
          </w:p>
        </w:tc>
        <w:tc>
          <w:tcPr>
            <w:tcW w:w="1476" w:type="dxa"/>
            <w:tcBorders>
              <w:top w:val="single" w:sz="8" w:space="0" w:color="000000" w:themeColor="text1"/>
              <w:bottom w:val="nil"/>
            </w:tcBorders>
            <w:shd w:val="clear" w:color="auto" w:fill="FFFFFF" w:themeFill="background1"/>
            <w:vAlign w:val="center"/>
          </w:tcPr>
          <w:p w:rsidR="00E751CE" w:rsidRPr="005D4EBD" w:rsidRDefault="00796E4E" w:rsidP="00FF7571">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3.</w:t>
            </w:r>
            <w:r w:rsidR="00E751CE" w:rsidRPr="005D4EBD">
              <w:rPr>
                <w:rFonts w:asciiTheme="majorBidi" w:hAnsiTheme="majorBidi" w:cstheme="majorBidi"/>
                <w:sz w:val="18"/>
                <w:szCs w:val="18"/>
              </w:rPr>
              <w:t>5 m</w:t>
            </w:r>
          </w:p>
        </w:tc>
      </w:tr>
      <w:tr w:rsidR="00E751CE" w:rsidRPr="005D4EBD" w:rsidTr="00C74750">
        <w:trPr>
          <w:jc w:val="center"/>
        </w:trPr>
        <w:tc>
          <w:tcPr>
            <w:cnfStyle w:val="001000000000" w:firstRow="0" w:lastRow="0" w:firstColumn="1" w:lastColumn="0" w:oddVBand="0" w:evenVBand="0" w:oddHBand="0" w:evenHBand="0" w:firstRowFirstColumn="0" w:firstRowLastColumn="0" w:lastRowFirstColumn="0" w:lastRowLastColumn="0"/>
            <w:tcW w:w="1778" w:type="dxa"/>
            <w:tcBorders>
              <w:top w:val="nil"/>
              <w:left w:val="nil"/>
              <w:bottom w:val="nil"/>
              <w:right w:val="nil"/>
            </w:tcBorders>
            <w:shd w:val="clear" w:color="auto" w:fill="FFFFFF" w:themeFill="background1"/>
          </w:tcPr>
          <w:p w:rsidR="00E751CE" w:rsidRPr="005D4EBD" w:rsidRDefault="00E751CE" w:rsidP="00E751CE">
            <w:pPr>
              <w:overflowPunct/>
              <w:autoSpaceDE/>
              <w:autoSpaceDN/>
              <w:adjustRightInd/>
              <w:textAlignment w:val="auto"/>
              <w:rPr>
                <w:rFonts w:asciiTheme="majorBidi" w:hAnsiTheme="majorBidi" w:cstheme="majorBidi"/>
                <w:b w:val="0"/>
                <w:sz w:val="18"/>
                <w:szCs w:val="18"/>
              </w:rPr>
            </w:pPr>
            <w:r w:rsidRPr="005D4EBD">
              <w:rPr>
                <w:rFonts w:asciiTheme="majorBidi" w:hAnsiTheme="majorBidi" w:cstheme="majorBidi"/>
                <w:b w:val="0"/>
                <w:sz w:val="18"/>
                <w:szCs w:val="18"/>
              </w:rPr>
              <w:t>Maximum primary coolant velocity achieved ‘m/s’</w:t>
            </w:r>
          </w:p>
        </w:tc>
        <w:tc>
          <w:tcPr>
            <w:tcW w:w="1530" w:type="dxa"/>
            <w:tcBorders>
              <w:top w:val="nil"/>
              <w:left w:val="nil"/>
              <w:bottom w:val="nil"/>
              <w:right w:val="nil"/>
            </w:tcBorders>
            <w:shd w:val="clear" w:color="auto" w:fill="FFFFFF" w:themeFill="background1"/>
            <w:vAlign w:val="center"/>
          </w:tcPr>
          <w:p w:rsidR="00E751CE" w:rsidRPr="005D4EBD" w:rsidRDefault="00846708" w:rsidP="00796E4E">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1.42</w:t>
            </w:r>
            <w:r w:rsidR="00B37D98">
              <w:rPr>
                <w:rFonts w:asciiTheme="majorBidi" w:hAnsiTheme="majorBidi" w:cstheme="majorBidi"/>
                <w:sz w:val="18"/>
                <w:szCs w:val="18"/>
              </w:rPr>
              <w:t>9</w:t>
            </w:r>
          </w:p>
        </w:tc>
        <w:tc>
          <w:tcPr>
            <w:tcW w:w="1480" w:type="dxa"/>
            <w:tcBorders>
              <w:top w:val="nil"/>
              <w:left w:val="nil"/>
              <w:bottom w:val="nil"/>
              <w:right w:val="nil"/>
            </w:tcBorders>
            <w:shd w:val="clear" w:color="auto" w:fill="FFFFFF" w:themeFill="background1"/>
            <w:vAlign w:val="center"/>
          </w:tcPr>
          <w:p w:rsidR="00E751CE" w:rsidRPr="005D4EBD" w:rsidRDefault="00796E4E" w:rsidP="001A33FC">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sz w:val="18"/>
                <w:szCs w:val="18"/>
              </w:rPr>
            </w:pPr>
            <w:r w:rsidRPr="005D4EBD">
              <w:rPr>
                <w:rFonts w:asciiTheme="majorBidi" w:hAnsiTheme="majorBidi" w:cstheme="majorBidi"/>
                <w:sz w:val="18"/>
                <w:szCs w:val="18"/>
              </w:rPr>
              <w:t>1.28</w:t>
            </w:r>
            <w:r w:rsidR="00B37D98">
              <w:rPr>
                <w:rFonts w:asciiTheme="majorBidi" w:hAnsiTheme="majorBidi" w:cstheme="majorBidi"/>
                <w:sz w:val="18"/>
                <w:szCs w:val="18"/>
              </w:rPr>
              <w:t>5</w:t>
            </w:r>
          </w:p>
        </w:tc>
        <w:tc>
          <w:tcPr>
            <w:tcW w:w="1364" w:type="dxa"/>
            <w:tcBorders>
              <w:top w:val="nil"/>
              <w:left w:val="nil"/>
              <w:bottom w:val="nil"/>
              <w:right w:val="nil"/>
            </w:tcBorders>
            <w:shd w:val="clear" w:color="auto" w:fill="FFFFFF" w:themeFill="background1"/>
            <w:vAlign w:val="center"/>
          </w:tcPr>
          <w:p w:rsidR="00E751CE" w:rsidRPr="005D4EBD" w:rsidRDefault="00434E10" w:rsidP="00796E4E">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2.07</w:t>
            </w:r>
            <w:r w:rsidR="00B37D98">
              <w:rPr>
                <w:rFonts w:asciiTheme="majorBidi" w:hAnsiTheme="majorBidi" w:cstheme="majorBidi"/>
                <w:sz w:val="18"/>
                <w:szCs w:val="18"/>
              </w:rPr>
              <w:t>0</w:t>
            </w:r>
          </w:p>
        </w:tc>
        <w:tc>
          <w:tcPr>
            <w:tcW w:w="1476" w:type="dxa"/>
            <w:tcBorders>
              <w:top w:val="nil"/>
              <w:left w:val="nil"/>
              <w:bottom w:val="nil"/>
              <w:right w:val="nil"/>
            </w:tcBorders>
            <w:shd w:val="clear" w:color="auto" w:fill="FFFFFF" w:themeFill="background1"/>
            <w:vAlign w:val="center"/>
          </w:tcPr>
          <w:p w:rsidR="00E751CE" w:rsidRPr="005D4EBD" w:rsidRDefault="00434E10" w:rsidP="00796E4E">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2.02</w:t>
            </w:r>
            <w:r w:rsidR="00B37D98">
              <w:rPr>
                <w:rFonts w:asciiTheme="majorBidi" w:hAnsiTheme="majorBidi" w:cstheme="majorBidi"/>
                <w:sz w:val="18"/>
                <w:szCs w:val="18"/>
              </w:rPr>
              <w:t>3</w:t>
            </w:r>
          </w:p>
        </w:tc>
      </w:tr>
      <w:tr w:rsidR="00796E4E" w:rsidRPr="005D4EBD" w:rsidTr="00C747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8" w:type="dxa"/>
            <w:tcBorders>
              <w:top w:val="nil"/>
              <w:bottom w:val="single" w:sz="8" w:space="0" w:color="000000" w:themeColor="text1"/>
            </w:tcBorders>
            <w:shd w:val="clear" w:color="auto" w:fill="FFFFFF" w:themeFill="background1"/>
          </w:tcPr>
          <w:p w:rsidR="00796E4E" w:rsidRPr="005D4EBD" w:rsidRDefault="00796E4E" w:rsidP="00E751CE">
            <w:pPr>
              <w:overflowPunct/>
              <w:autoSpaceDE/>
              <w:autoSpaceDN/>
              <w:adjustRightInd/>
              <w:textAlignment w:val="auto"/>
              <w:rPr>
                <w:rFonts w:asciiTheme="majorBidi" w:hAnsiTheme="majorBidi" w:cstheme="majorBidi"/>
                <w:b w:val="0"/>
                <w:bCs w:val="0"/>
                <w:sz w:val="18"/>
                <w:szCs w:val="18"/>
              </w:rPr>
            </w:pPr>
            <w:r w:rsidRPr="005D4EBD">
              <w:rPr>
                <w:rFonts w:asciiTheme="majorBidi" w:hAnsiTheme="majorBidi" w:cstheme="majorBidi"/>
                <w:b w:val="0"/>
                <w:bCs w:val="0"/>
                <w:sz w:val="18"/>
                <w:szCs w:val="18"/>
              </w:rPr>
              <w:t>Core inlet / outlet temperatures ‘</w:t>
            </w:r>
            <w:proofErr w:type="spellStart"/>
            <w:r w:rsidRPr="005D4EBD">
              <w:rPr>
                <w:rFonts w:asciiTheme="majorBidi" w:hAnsiTheme="majorBidi" w:cstheme="majorBidi"/>
                <w:b w:val="0"/>
                <w:bCs w:val="0"/>
                <w:sz w:val="18"/>
                <w:szCs w:val="18"/>
                <w:vertAlign w:val="superscript"/>
              </w:rPr>
              <w:t>o</w:t>
            </w:r>
            <w:r w:rsidRPr="005D4EBD">
              <w:rPr>
                <w:rFonts w:asciiTheme="majorBidi" w:hAnsiTheme="majorBidi" w:cstheme="majorBidi"/>
                <w:b w:val="0"/>
                <w:bCs w:val="0"/>
                <w:sz w:val="18"/>
                <w:szCs w:val="18"/>
              </w:rPr>
              <w:t>C</w:t>
            </w:r>
            <w:proofErr w:type="spellEnd"/>
            <w:r w:rsidRPr="005D4EBD">
              <w:rPr>
                <w:rFonts w:asciiTheme="majorBidi" w:hAnsiTheme="majorBidi" w:cstheme="majorBidi"/>
                <w:b w:val="0"/>
                <w:bCs w:val="0"/>
                <w:sz w:val="18"/>
                <w:szCs w:val="18"/>
              </w:rPr>
              <w:t>’</w:t>
            </w:r>
          </w:p>
        </w:tc>
        <w:tc>
          <w:tcPr>
            <w:tcW w:w="1530" w:type="dxa"/>
            <w:tcBorders>
              <w:top w:val="nil"/>
              <w:bottom w:val="single" w:sz="8" w:space="0" w:color="000000" w:themeColor="text1"/>
            </w:tcBorders>
            <w:shd w:val="clear" w:color="auto" w:fill="FFFFFF" w:themeFill="background1"/>
            <w:vAlign w:val="center"/>
          </w:tcPr>
          <w:p w:rsidR="00796E4E" w:rsidRPr="005D4EBD" w:rsidRDefault="00692108" w:rsidP="00692108">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372.2</w:t>
            </w:r>
            <w:r w:rsidR="00C74750" w:rsidRPr="005D4EBD">
              <w:rPr>
                <w:rFonts w:asciiTheme="majorBidi" w:hAnsiTheme="majorBidi" w:cstheme="majorBidi"/>
                <w:sz w:val="18"/>
                <w:szCs w:val="18"/>
              </w:rPr>
              <w:t xml:space="preserve"> </w:t>
            </w:r>
            <w:r w:rsidR="00796E4E" w:rsidRPr="005D4EBD">
              <w:rPr>
                <w:rFonts w:asciiTheme="majorBidi" w:hAnsiTheme="majorBidi" w:cstheme="majorBidi"/>
                <w:sz w:val="18"/>
                <w:szCs w:val="18"/>
              </w:rPr>
              <w:t>/</w:t>
            </w:r>
            <w:r w:rsidR="00C74750" w:rsidRPr="005D4EBD">
              <w:rPr>
                <w:rFonts w:asciiTheme="majorBidi" w:hAnsiTheme="majorBidi" w:cstheme="majorBidi"/>
                <w:sz w:val="18"/>
                <w:szCs w:val="18"/>
              </w:rPr>
              <w:t xml:space="preserve"> </w:t>
            </w:r>
            <w:r w:rsidRPr="005D4EBD">
              <w:rPr>
                <w:rFonts w:asciiTheme="majorBidi" w:hAnsiTheme="majorBidi" w:cstheme="majorBidi"/>
                <w:sz w:val="18"/>
                <w:szCs w:val="18"/>
              </w:rPr>
              <w:t>395.2</w:t>
            </w:r>
          </w:p>
        </w:tc>
        <w:tc>
          <w:tcPr>
            <w:tcW w:w="1480" w:type="dxa"/>
            <w:tcBorders>
              <w:top w:val="nil"/>
              <w:bottom w:val="single" w:sz="8" w:space="0" w:color="000000" w:themeColor="text1"/>
            </w:tcBorders>
            <w:shd w:val="clear" w:color="auto" w:fill="FFFFFF" w:themeFill="background1"/>
            <w:vAlign w:val="center"/>
          </w:tcPr>
          <w:p w:rsidR="00796E4E" w:rsidRPr="005D4EBD" w:rsidRDefault="00434E10" w:rsidP="00434E10">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372.6</w:t>
            </w:r>
            <w:r w:rsidR="00C74750" w:rsidRPr="005D4EBD">
              <w:rPr>
                <w:rFonts w:asciiTheme="majorBidi" w:hAnsiTheme="majorBidi" w:cstheme="majorBidi"/>
                <w:sz w:val="18"/>
                <w:szCs w:val="18"/>
              </w:rPr>
              <w:t xml:space="preserve"> </w:t>
            </w:r>
            <w:r w:rsidR="00796E4E" w:rsidRPr="005D4EBD">
              <w:rPr>
                <w:rFonts w:asciiTheme="majorBidi" w:hAnsiTheme="majorBidi" w:cstheme="majorBidi"/>
                <w:sz w:val="18"/>
                <w:szCs w:val="18"/>
              </w:rPr>
              <w:t>/</w:t>
            </w:r>
            <w:r w:rsidR="00C74750" w:rsidRPr="005D4EBD">
              <w:rPr>
                <w:rFonts w:asciiTheme="majorBidi" w:hAnsiTheme="majorBidi" w:cstheme="majorBidi"/>
                <w:sz w:val="18"/>
                <w:szCs w:val="18"/>
              </w:rPr>
              <w:t xml:space="preserve"> </w:t>
            </w:r>
            <w:r w:rsidR="00796E4E" w:rsidRPr="005D4EBD">
              <w:rPr>
                <w:rFonts w:asciiTheme="majorBidi" w:hAnsiTheme="majorBidi" w:cstheme="majorBidi"/>
                <w:sz w:val="18"/>
                <w:szCs w:val="18"/>
              </w:rPr>
              <w:t>3</w:t>
            </w:r>
            <w:r w:rsidRPr="005D4EBD">
              <w:rPr>
                <w:rFonts w:asciiTheme="majorBidi" w:hAnsiTheme="majorBidi" w:cstheme="majorBidi"/>
                <w:sz w:val="18"/>
                <w:szCs w:val="18"/>
              </w:rPr>
              <w:t>87.1</w:t>
            </w:r>
          </w:p>
        </w:tc>
        <w:tc>
          <w:tcPr>
            <w:tcW w:w="1364" w:type="dxa"/>
            <w:tcBorders>
              <w:top w:val="nil"/>
              <w:bottom w:val="single" w:sz="8" w:space="0" w:color="000000" w:themeColor="text1"/>
            </w:tcBorders>
            <w:shd w:val="clear" w:color="auto" w:fill="FFFFFF" w:themeFill="background1"/>
            <w:vAlign w:val="center"/>
          </w:tcPr>
          <w:p w:rsidR="00796E4E" w:rsidRPr="005D4EBD" w:rsidRDefault="00434E10" w:rsidP="00434E10">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346.9</w:t>
            </w:r>
            <w:r w:rsidR="00C74750" w:rsidRPr="005D4EBD">
              <w:rPr>
                <w:rFonts w:asciiTheme="majorBidi" w:hAnsiTheme="majorBidi" w:cstheme="majorBidi"/>
                <w:sz w:val="18"/>
                <w:szCs w:val="18"/>
              </w:rPr>
              <w:t xml:space="preserve"> / </w:t>
            </w:r>
            <w:r w:rsidRPr="005D4EBD">
              <w:rPr>
                <w:rFonts w:asciiTheme="majorBidi" w:hAnsiTheme="majorBidi" w:cstheme="majorBidi"/>
                <w:sz w:val="18"/>
                <w:szCs w:val="18"/>
              </w:rPr>
              <w:t>361.8</w:t>
            </w:r>
          </w:p>
        </w:tc>
        <w:tc>
          <w:tcPr>
            <w:tcW w:w="1476" w:type="dxa"/>
            <w:tcBorders>
              <w:top w:val="nil"/>
              <w:bottom w:val="single" w:sz="8" w:space="0" w:color="000000" w:themeColor="text1"/>
            </w:tcBorders>
            <w:shd w:val="clear" w:color="auto" w:fill="FFFFFF" w:themeFill="background1"/>
            <w:vAlign w:val="center"/>
          </w:tcPr>
          <w:p w:rsidR="00796E4E" w:rsidRPr="005D4EBD" w:rsidRDefault="00313DB0" w:rsidP="00313DB0">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5D4EBD">
              <w:rPr>
                <w:rFonts w:asciiTheme="majorBidi" w:hAnsiTheme="majorBidi" w:cstheme="majorBidi"/>
                <w:sz w:val="18"/>
                <w:szCs w:val="18"/>
              </w:rPr>
              <w:t>346.4</w:t>
            </w:r>
            <w:r w:rsidR="00C74750" w:rsidRPr="005D4EBD">
              <w:rPr>
                <w:rFonts w:asciiTheme="majorBidi" w:hAnsiTheme="majorBidi" w:cstheme="majorBidi"/>
                <w:sz w:val="18"/>
                <w:szCs w:val="18"/>
              </w:rPr>
              <w:t xml:space="preserve"> / </w:t>
            </w:r>
            <w:r w:rsidRPr="005D4EBD">
              <w:rPr>
                <w:rFonts w:asciiTheme="majorBidi" w:hAnsiTheme="majorBidi" w:cstheme="majorBidi"/>
                <w:sz w:val="18"/>
                <w:szCs w:val="18"/>
              </w:rPr>
              <w:t>366.4</w:t>
            </w:r>
          </w:p>
        </w:tc>
      </w:tr>
    </w:tbl>
    <w:p w:rsidR="00E751CE" w:rsidRPr="00E367A0" w:rsidRDefault="00086146" w:rsidP="00E367A0">
      <w:pPr>
        <w:pStyle w:val="Heading2"/>
        <w:rPr>
          <w:lang w:val="en-US"/>
        </w:rPr>
      </w:pPr>
      <w:r w:rsidRPr="00E367A0">
        <w:rPr>
          <w:lang w:val="en-US"/>
        </w:rPr>
        <w:t>Conclusion</w:t>
      </w:r>
    </w:p>
    <w:p w:rsidR="00516F06" w:rsidRDefault="00086146" w:rsidP="00CB64D5">
      <w:pPr>
        <w:pStyle w:val="BodyText"/>
        <w:rPr>
          <w:lang w:val="en-US"/>
        </w:rPr>
      </w:pPr>
      <w:r w:rsidRPr="00086146">
        <w:rPr>
          <w:lang w:val="en-US"/>
        </w:rPr>
        <w:t>Detailed CFD analyses were performed to simulate natural circulation flow for a passive primary coolant system based integr</w:t>
      </w:r>
      <w:r w:rsidR="00C5610C">
        <w:rPr>
          <w:lang w:val="en-US"/>
        </w:rPr>
        <w:t>ated</w:t>
      </w:r>
      <w:r w:rsidRPr="00086146">
        <w:rPr>
          <w:lang w:val="en-US"/>
        </w:rPr>
        <w:t xml:space="preserve"> SMR design</w:t>
      </w:r>
      <w:r w:rsidR="00C5610C">
        <w:rPr>
          <w:lang w:val="en-US"/>
        </w:rPr>
        <w:t xml:space="preserve"> against two different HCSG configurations</w:t>
      </w:r>
      <w:r w:rsidR="00323175">
        <w:rPr>
          <w:lang w:val="en-US"/>
        </w:rPr>
        <w:t xml:space="preserve"> and core elevations</w:t>
      </w:r>
      <w:r w:rsidRPr="00086146">
        <w:rPr>
          <w:lang w:val="en-US"/>
        </w:rPr>
        <w:t xml:space="preserve">. </w:t>
      </w:r>
      <w:r w:rsidR="00955152">
        <w:rPr>
          <w:lang w:val="en-US"/>
        </w:rPr>
        <w:t xml:space="preserve">The secondary coolant temperature rise was found to be </w:t>
      </w:r>
      <w:r w:rsidR="00EE34C9" w:rsidRPr="00EE34C9">
        <w:rPr>
          <w:lang w:val="en-US"/>
        </w:rPr>
        <w:t>99</w:t>
      </w:r>
      <w:r w:rsidR="00955152" w:rsidRPr="00EE34C9">
        <w:rPr>
          <w:lang w:val="en-US"/>
        </w:rPr>
        <w:t xml:space="preserve"> </w:t>
      </w:r>
      <w:proofErr w:type="spellStart"/>
      <w:r w:rsidR="00955152" w:rsidRPr="00EE34C9">
        <w:rPr>
          <w:vertAlign w:val="superscript"/>
          <w:lang w:val="en-US"/>
        </w:rPr>
        <w:t>o</w:t>
      </w:r>
      <w:r w:rsidR="00955152" w:rsidRPr="00EE34C9">
        <w:rPr>
          <w:lang w:val="en-US"/>
        </w:rPr>
        <w:t>C</w:t>
      </w:r>
      <w:proofErr w:type="spellEnd"/>
      <w:r w:rsidR="00323175">
        <w:rPr>
          <w:lang w:val="en-US"/>
        </w:rPr>
        <w:t xml:space="preserve"> </w:t>
      </w:r>
      <w:r w:rsidR="00955152">
        <w:rPr>
          <w:lang w:val="en-US"/>
        </w:rPr>
        <w:t>for</w:t>
      </w:r>
      <w:r w:rsidR="00EE34C9">
        <w:rPr>
          <w:lang w:val="en-US"/>
        </w:rPr>
        <w:t xml:space="preserve"> both</w:t>
      </w:r>
      <w:r w:rsidR="00955152">
        <w:rPr>
          <w:lang w:val="en-US"/>
        </w:rPr>
        <w:t xml:space="preserve"> one-tube and two-tube HCSG</w:t>
      </w:r>
      <w:r w:rsidR="005C17A0">
        <w:rPr>
          <w:lang w:val="en-US"/>
        </w:rPr>
        <w:t xml:space="preserve"> configurations</w:t>
      </w:r>
      <w:r w:rsidR="00955152">
        <w:rPr>
          <w:lang w:val="en-US"/>
        </w:rPr>
        <w:t xml:space="preserve">, respectively, </w:t>
      </w:r>
      <w:r w:rsidR="005C17A0">
        <w:rPr>
          <w:lang w:val="en-US"/>
        </w:rPr>
        <w:t xml:space="preserve">as compared to ~95 </w:t>
      </w:r>
      <w:proofErr w:type="spellStart"/>
      <w:r w:rsidR="00955152" w:rsidRPr="005C17A0">
        <w:rPr>
          <w:vertAlign w:val="superscript"/>
          <w:lang w:val="en-US"/>
        </w:rPr>
        <w:t>o</w:t>
      </w:r>
      <w:r w:rsidR="00955152" w:rsidRPr="005C17A0">
        <w:rPr>
          <w:lang w:val="en-US"/>
        </w:rPr>
        <w:t>C</w:t>
      </w:r>
      <w:proofErr w:type="spellEnd"/>
      <w:r w:rsidR="00955152">
        <w:rPr>
          <w:lang w:val="en-US"/>
        </w:rPr>
        <w:t xml:space="preserve"> </w:t>
      </w:r>
      <w:r w:rsidR="00436616">
        <w:rPr>
          <w:lang w:val="en-US"/>
        </w:rPr>
        <w:t>for HCSG</w:t>
      </w:r>
      <w:r w:rsidR="00CB64D5">
        <w:rPr>
          <w:lang w:val="en-US"/>
        </w:rPr>
        <w:t>s in</w:t>
      </w:r>
      <w:r w:rsidR="00436616">
        <w:rPr>
          <w:lang w:val="en-US"/>
        </w:rPr>
        <w:t xml:space="preserve"> </w:t>
      </w:r>
      <w:r w:rsidR="00EC0B9C">
        <w:rPr>
          <w:lang w:val="en-US"/>
        </w:rPr>
        <w:t>S</w:t>
      </w:r>
      <w:r w:rsidR="00436616">
        <w:rPr>
          <w:lang w:val="en-US"/>
        </w:rPr>
        <w:t xml:space="preserve">MR design </w:t>
      </w:r>
      <w:r w:rsidR="00436616">
        <w:rPr>
          <w:lang w:val="en-US"/>
        </w:rPr>
        <w:fldChar w:fldCharType="begin"/>
      </w:r>
      <w:r w:rsidR="00436616">
        <w:rPr>
          <w:lang w:val="en-US"/>
        </w:rPr>
        <w:instrText xml:space="preserve"> REF _Ref164771363 \r \h </w:instrText>
      </w:r>
      <w:r w:rsidR="00436616">
        <w:rPr>
          <w:lang w:val="en-US"/>
        </w:rPr>
      </w:r>
      <w:r w:rsidR="00436616">
        <w:rPr>
          <w:lang w:val="en-US"/>
        </w:rPr>
        <w:fldChar w:fldCharType="separate"/>
      </w:r>
      <w:proofErr w:type="gramStart"/>
      <w:r w:rsidR="00140DD8">
        <w:rPr>
          <w:cs/>
          <w:lang w:val="en-US"/>
        </w:rPr>
        <w:t>‎</w:t>
      </w:r>
      <w:r w:rsidR="00140DD8">
        <w:rPr>
          <w:lang w:val="en-US"/>
        </w:rPr>
        <w:t>[</w:t>
      </w:r>
      <w:proofErr w:type="gramEnd"/>
      <w:r w:rsidR="00140DD8">
        <w:rPr>
          <w:lang w:val="en-US"/>
        </w:rPr>
        <w:t>5]</w:t>
      </w:r>
      <w:r w:rsidR="00436616">
        <w:rPr>
          <w:lang w:val="en-US"/>
        </w:rPr>
        <w:fldChar w:fldCharType="end"/>
      </w:r>
      <w:r w:rsidR="00955152">
        <w:rPr>
          <w:lang w:val="en-US"/>
        </w:rPr>
        <w:t xml:space="preserve">. </w:t>
      </w:r>
      <w:r w:rsidR="00EC0B9C">
        <w:rPr>
          <w:lang w:val="en-US"/>
        </w:rPr>
        <w:t xml:space="preserve">Also, </w:t>
      </w:r>
      <w:r w:rsidR="00954C51">
        <w:rPr>
          <w:lang w:val="en-US"/>
        </w:rPr>
        <w:t xml:space="preserve">it was found that </w:t>
      </w:r>
      <w:r w:rsidR="009A170D">
        <w:rPr>
          <w:lang w:val="en-US"/>
        </w:rPr>
        <w:t>the primary coolant temperature reduces by</w:t>
      </w:r>
      <w:r w:rsidR="00EC0B9C">
        <w:rPr>
          <w:lang w:val="en-US"/>
        </w:rPr>
        <w:t xml:space="preserve"> </w:t>
      </w:r>
      <w:r w:rsidR="009A170D">
        <w:rPr>
          <w:lang w:val="en-US"/>
        </w:rPr>
        <w:t>~</w:t>
      </w:r>
      <w:r w:rsidR="00434E10">
        <w:rPr>
          <w:lang w:val="en-US"/>
        </w:rPr>
        <w:t>25</w:t>
      </w:r>
      <w:r w:rsidR="009A170D">
        <w:rPr>
          <w:lang w:val="en-US"/>
        </w:rPr>
        <w:t xml:space="preserve"> </w:t>
      </w:r>
      <w:proofErr w:type="spellStart"/>
      <w:r w:rsidR="009A170D" w:rsidRPr="00EC0B9C">
        <w:rPr>
          <w:vertAlign w:val="superscript"/>
          <w:lang w:val="en-US"/>
        </w:rPr>
        <w:t>o</w:t>
      </w:r>
      <w:r w:rsidR="009A170D">
        <w:rPr>
          <w:lang w:val="en-US"/>
        </w:rPr>
        <w:t>C</w:t>
      </w:r>
      <w:proofErr w:type="spellEnd"/>
      <w:r w:rsidR="00954C51">
        <w:rPr>
          <w:lang w:val="en-US"/>
        </w:rPr>
        <w:t xml:space="preserve"> lower when the</w:t>
      </w:r>
      <w:r w:rsidR="009A170D">
        <w:rPr>
          <w:lang w:val="en-US"/>
        </w:rPr>
        <w:t xml:space="preserve"> </w:t>
      </w:r>
      <w:r w:rsidR="00954C51">
        <w:rPr>
          <w:lang w:val="en-US"/>
        </w:rPr>
        <w:t>2-tube HCSG configuration is used as compared to 1-tube arrangement.</w:t>
      </w:r>
      <w:r w:rsidR="00434E10">
        <w:rPr>
          <w:lang w:val="en-US"/>
        </w:rPr>
        <w:t xml:space="preserve"> That is, heat transferred to the secondary side increases with increasing number of HCSG tubes. </w:t>
      </w:r>
      <w:r w:rsidR="00954C51">
        <w:rPr>
          <w:lang w:val="en-US"/>
        </w:rPr>
        <w:t xml:space="preserve"> </w:t>
      </w:r>
      <w:r w:rsidR="00761170">
        <w:rPr>
          <w:lang w:val="en-US"/>
        </w:rPr>
        <w:t xml:space="preserve">Maximum </w:t>
      </w:r>
      <w:r w:rsidR="005F017C">
        <w:rPr>
          <w:lang w:val="en-US"/>
        </w:rPr>
        <w:t xml:space="preserve">flow velocities have been calculated to be </w:t>
      </w:r>
      <w:r w:rsidR="005C17A0">
        <w:rPr>
          <w:lang w:val="en-US"/>
        </w:rPr>
        <w:t>1.</w:t>
      </w:r>
      <w:r w:rsidR="00013966">
        <w:rPr>
          <w:lang w:val="en-US"/>
        </w:rPr>
        <w:t>429</w:t>
      </w:r>
      <w:r w:rsidR="005F017C" w:rsidRPr="005C17A0">
        <w:rPr>
          <w:lang w:val="en-US"/>
        </w:rPr>
        <w:t xml:space="preserve"> m/s</w:t>
      </w:r>
      <w:r w:rsidR="005F017C">
        <w:rPr>
          <w:lang w:val="en-US"/>
        </w:rPr>
        <w:t xml:space="preserve"> and </w:t>
      </w:r>
      <w:r w:rsidR="00013966">
        <w:rPr>
          <w:lang w:val="en-US"/>
        </w:rPr>
        <w:t>2.07</w:t>
      </w:r>
      <w:r w:rsidR="005F017C" w:rsidRPr="005C17A0">
        <w:rPr>
          <w:lang w:val="en-US"/>
        </w:rPr>
        <w:t xml:space="preserve"> m/s</w:t>
      </w:r>
      <w:r w:rsidR="005F017C">
        <w:rPr>
          <w:lang w:val="en-US"/>
        </w:rPr>
        <w:t xml:space="preserve"> for 1-tube and 2-tubes HCSGs, respectively. Since </w:t>
      </w:r>
      <w:r w:rsidR="00B4174B">
        <w:rPr>
          <w:lang w:val="en-US"/>
        </w:rPr>
        <w:t>primary coolant velocities for NC based SMR available designs were not available, no comparison with actual values can be made right now.</w:t>
      </w:r>
      <w:r w:rsidR="005F017C">
        <w:rPr>
          <w:lang w:val="en-US"/>
        </w:rPr>
        <w:t xml:space="preserve"> </w:t>
      </w:r>
    </w:p>
    <w:p w:rsidR="00170B26" w:rsidRDefault="00FF7571" w:rsidP="00EC0B9C">
      <w:pPr>
        <w:pStyle w:val="BodyText"/>
        <w:rPr>
          <w:lang w:val="en-US"/>
        </w:rPr>
      </w:pPr>
      <w:r>
        <w:rPr>
          <w:lang w:val="en-US"/>
        </w:rPr>
        <w:t>Furthermore, analys</w:t>
      </w:r>
      <w:r w:rsidR="001B001F">
        <w:rPr>
          <w:lang w:val="en-US"/>
        </w:rPr>
        <w:t>e</w:t>
      </w:r>
      <w:r>
        <w:rPr>
          <w:lang w:val="en-US"/>
        </w:rPr>
        <w:t>s w</w:t>
      </w:r>
      <w:r w:rsidR="001B001F">
        <w:rPr>
          <w:lang w:val="en-US"/>
        </w:rPr>
        <w:t>ere</w:t>
      </w:r>
      <w:r>
        <w:rPr>
          <w:lang w:val="en-US"/>
        </w:rPr>
        <w:t xml:space="preserve"> performed for core-HCSG elevation difference</w:t>
      </w:r>
      <w:r w:rsidR="00A17190">
        <w:rPr>
          <w:lang w:val="en-US"/>
        </w:rPr>
        <w:t>s</w:t>
      </w:r>
      <w:r>
        <w:rPr>
          <w:lang w:val="en-US"/>
        </w:rPr>
        <w:t xml:space="preserve"> of </w:t>
      </w:r>
      <w:r w:rsidR="005C17A0">
        <w:rPr>
          <w:lang w:val="en-US"/>
        </w:rPr>
        <w:t xml:space="preserve">3.5 </w:t>
      </w:r>
      <w:r w:rsidRPr="005C17A0">
        <w:rPr>
          <w:lang w:val="en-US"/>
        </w:rPr>
        <w:t>m</w:t>
      </w:r>
      <w:r>
        <w:rPr>
          <w:lang w:val="en-US"/>
        </w:rPr>
        <w:t xml:space="preserve"> and </w:t>
      </w:r>
      <w:r w:rsidR="005C17A0">
        <w:rPr>
          <w:lang w:val="en-US"/>
        </w:rPr>
        <w:t xml:space="preserve">4 </w:t>
      </w:r>
      <w:r w:rsidRPr="005C17A0">
        <w:rPr>
          <w:lang w:val="en-US"/>
        </w:rPr>
        <w:t>m</w:t>
      </w:r>
      <w:r>
        <w:rPr>
          <w:lang w:val="en-US"/>
        </w:rPr>
        <w:t>. It</w:t>
      </w:r>
      <w:r w:rsidR="005C64F5">
        <w:rPr>
          <w:lang w:val="en-US"/>
        </w:rPr>
        <w:t xml:space="preserve"> was observed that</w:t>
      </w:r>
      <w:r>
        <w:rPr>
          <w:lang w:val="en-US"/>
        </w:rPr>
        <w:t xml:space="preserve"> increasing elevation difference from </w:t>
      </w:r>
      <w:r w:rsidR="005C17A0">
        <w:rPr>
          <w:lang w:val="en-US"/>
        </w:rPr>
        <w:t>3.</w:t>
      </w:r>
      <w:r w:rsidRPr="005C17A0">
        <w:rPr>
          <w:lang w:val="en-US"/>
        </w:rPr>
        <w:t>5</w:t>
      </w:r>
      <w:r w:rsidR="005C17A0">
        <w:rPr>
          <w:lang w:val="en-US"/>
        </w:rPr>
        <w:t xml:space="preserve"> </w:t>
      </w:r>
      <w:r w:rsidRPr="005C17A0">
        <w:rPr>
          <w:lang w:val="en-US"/>
        </w:rPr>
        <w:t xml:space="preserve">m to </w:t>
      </w:r>
      <w:r w:rsidR="005C17A0" w:rsidRPr="005C17A0">
        <w:rPr>
          <w:lang w:val="en-US"/>
        </w:rPr>
        <w:t xml:space="preserve">4 </w:t>
      </w:r>
      <w:r w:rsidRPr="005C17A0">
        <w:rPr>
          <w:lang w:val="en-US"/>
        </w:rPr>
        <w:t>m</w:t>
      </w:r>
      <w:r w:rsidR="0022498F">
        <w:rPr>
          <w:lang w:val="en-US"/>
        </w:rPr>
        <w:t>, for both HCSG configurations,</w:t>
      </w:r>
      <w:r>
        <w:rPr>
          <w:lang w:val="en-US"/>
        </w:rPr>
        <w:t xml:space="preserve"> increases the velocity by </w:t>
      </w:r>
      <w:r w:rsidR="0022498F" w:rsidRPr="005C17A0">
        <w:rPr>
          <w:lang w:val="en-US"/>
        </w:rPr>
        <w:t>~0.</w:t>
      </w:r>
      <w:r w:rsidR="005C17A0" w:rsidRPr="005C17A0">
        <w:rPr>
          <w:lang w:val="en-US"/>
        </w:rPr>
        <w:t xml:space="preserve">2 </w:t>
      </w:r>
      <w:r w:rsidR="0022498F" w:rsidRPr="005C17A0">
        <w:rPr>
          <w:lang w:val="en-US"/>
        </w:rPr>
        <w:t>m/s</w:t>
      </w:r>
      <w:r w:rsidR="0022498F">
        <w:rPr>
          <w:lang w:val="en-US"/>
        </w:rPr>
        <w:t xml:space="preserve">. </w:t>
      </w:r>
      <w:r w:rsidR="00323175">
        <w:rPr>
          <w:lang w:val="en-US"/>
        </w:rPr>
        <w:t xml:space="preserve">Since these outcomes support established mathematical understanding of the phenomenon, the calculated results give certain level of confidence in the current CFD methodology. </w:t>
      </w:r>
      <w:r w:rsidR="00707CB5">
        <w:rPr>
          <w:lang w:val="en-US"/>
        </w:rPr>
        <w:t>Th</w:t>
      </w:r>
      <w:r w:rsidR="00323175">
        <w:rPr>
          <w:lang w:val="en-US"/>
        </w:rPr>
        <w:t>e</w:t>
      </w:r>
      <w:r w:rsidR="00707CB5">
        <w:rPr>
          <w:lang w:val="en-US"/>
        </w:rPr>
        <w:t xml:space="preserve"> higher velocit</w:t>
      </w:r>
      <w:r w:rsidR="00323175">
        <w:rPr>
          <w:lang w:val="en-US"/>
        </w:rPr>
        <w:t>ies</w:t>
      </w:r>
      <w:r w:rsidR="00707CB5">
        <w:rPr>
          <w:lang w:val="en-US"/>
        </w:rPr>
        <w:t>,</w:t>
      </w:r>
      <w:r w:rsidR="00323175">
        <w:rPr>
          <w:lang w:val="en-US"/>
        </w:rPr>
        <w:t xml:space="preserve"> however,</w:t>
      </w:r>
      <w:r w:rsidR="00707CB5">
        <w:rPr>
          <w:lang w:val="en-US"/>
        </w:rPr>
        <w:t xml:space="preserve"> </w:t>
      </w:r>
      <w:r w:rsidR="00EC0B9C">
        <w:rPr>
          <w:lang w:val="en-US"/>
        </w:rPr>
        <w:t>would</w:t>
      </w:r>
      <w:r w:rsidR="00707CB5">
        <w:rPr>
          <w:lang w:val="en-US"/>
        </w:rPr>
        <w:t xml:space="preserve"> create a more challenging environment for the reactor internals</w:t>
      </w:r>
      <w:r w:rsidR="00323175">
        <w:rPr>
          <w:lang w:val="en-US"/>
        </w:rPr>
        <w:t xml:space="preserve"> which might </w:t>
      </w:r>
      <w:r w:rsidR="00707CB5">
        <w:rPr>
          <w:lang w:val="en-US"/>
        </w:rPr>
        <w:t xml:space="preserve">require corresponding </w:t>
      </w:r>
      <w:proofErr w:type="spellStart"/>
      <w:r w:rsidR="00707CB5">
        <w:rPr>
          <w:lang w:val="en-US"/>
        </w:rPr>
        <w:t>configurational</w:t>
      </w:r>
      <w:proofErr w:type="spellEnd"/>
      <w:r w:rsidR="00707CB5">
        <w:rPr>
          <w:lang w:val="en-US"/>
        </w:rPr>
        <w:t xml:space="preserve"> modifications for several other internal mechanical components.</w:t>
      </w:r>
      <w:r w:rsidR="00323175">
        <w:rPr>
          <w:lang w:val="en-US"/>
        </w:rPr>
        <w:t xml:space="preserve"> </w:t>
      </w:r>
    </w:p>
    <w:p w:rsidR="00086146" w:rsidRDefault="00BC14E3" w:rsidP="00140DD8">
      <w:pPr>
        <w:pStyle w:val="BodyText"/>
        <w:rPr>
          <w:lang w:val="en-US"/>
        </w:rPr>
      </w:pPr>
      <w:r>
        <w:rPr>
          <w:lang w:val="en-US"/>
        </w:rPr>
        <w:t xml:space="preserve">No </w:t>
      </w:r>
      <w:r w:rsidR="001B001F">
        <w:rPr>
          <w:lang w:val="en-US"/>
        </w:rPr>
        <w:t>flow reversal was observed for any of the configuration</w:t>
      </w:r>
      <w:r>
        <w:rPr>
          <w:lang w:val="en-US"/>
        </w:rPr>
        <w:t>s</w:t>
      </w:r>
      <w:r w:rsidR="001B001F">
        <w:rPr>
          <w:lang w:val="en-US"/>
        </w:rPr>
        <w:t xml:space="preserve">. </w:t>
      </w:r>
      <w:r w:rsidR="00AD4FAA">
        <w:rPr>
          <w:lang w:val="en-US"/>
        </w:rPr>
        <w:t xml:space="preserve">While maintaining desired flow </w:t>
      </w:r>
      <w:r w:rsidR="00AD4FAA" w:rsidRPr="00140DD8">
        <w:rPr>
          <w:i/>
          <w:iCs/>
          <w:lang w:val="en-US"/>
        </w:rPr>
        <w:t>direction</w:t>
      </w:r>
      <w:r w:rsidR="00AD4FAA">
        <w:rPr>
          <w:lang w:val="en-US"/>
        </w:rPr>
        <w:t xml:space="preserve"> in the primary loop,</w:t>
      </w:r>
      <w:r w:rsidR="00AD4FAA" w:rsidRPr="00086146">
        <w:rPr>
          <w:lang w:val="en-US"/>
        </w:rPr>
        <w:t xml:space="preserve"> velocity </w:t>
      </w:r>
      <w:r w:rsidR="00AD4FAA" w:rsidRPr="00140DD8">
        <w:rPr>
          <w:i/>
          <w:iCs/>
          <w:lang w:val="en-US"/>
        </w:rPr>
        <w:t>magnitudes</w:t>
      </w:r>
      <w:r w:rsidR="00AD4FAA" w:rsidRPr="00086146">
        <w:rPr>
          <w:lang w:val="en-US"/>
        </w:rPr>
        <w:t xml:space="preserve"> </w:t>
      </w:r>
      <w:r w:rsidR="00EC0B9C">
        <w:rPr>
          <w:lang w:val="en-US"/>
        </w:rPr>
        <w:t>were</w:t>
      </w:r>
      <w:r w:rsidR="00AD4FAA" w:rsidRPr="00086146">
        <w:rPr>
          <w:lang w:val="en-US"/>
        </w:rPr>
        <w:t xml:space="preserve"> found to show fluctuation</w:t>
      </w:r>
      <w:r w:rsidR="006F4A8D">
        <w:rPr>
          <w:lang w:val="en-US"/>
        </w:rPr>
        <w:t xml:space="preserve">. Ultimate aim of any natural circulation loop design is to achieve a ‘stable’ flow </w:t>
      </w:r>
      <w:r w:rsidR="00140DD8">
        <w:rPr>
          <w:lang w:val="en-US"/>
        </w:rPr>
        <w:t xml:space="preserve">that </w:t>
      </w:r>
      <w:r w:rsidR="006F4A8D">
        <w:rPr>
          <w:lang w:val="en-US"/>
        </w:rPr>
        <w:t>maintains constant magnitude while circulating in the desired flow direction. The obtained natural circulation flow – fluctuating in magnitude but maintaining the desired flow direction – has been</w:t>
      </w:r>
      <w:r w:rsidR="00AD4FAA" w:rsidRPr="00086146">
        <w:rPr>
          <w:lang w:val="en-US"/>
        </w:rPr>
        <w:t xml:space="preserve"> classified as ‘neutral’</w:t>
      </w:r>
      <w:r w:rsidR="006F4A8D">
        <w:rPr>
          <w:lang w:val="en-US"/>
        </w:rPr>
        <w:t xml:space="preserve"> </w:t>
      </w:r>
      <w:r w:rsidR="00140DD8">
        <w:rPr>
          <w:lang w:val="en-US"/>
        </w:rPr>
        <w:fldChar w:fldCharType="begin"/>
      </w:r>
      <w:r w:rsidR="00140DD8">
        <w:rPr>
          <w:lang w:val="en-US"/>
        </w:rPr>
        <w:instrText xml:space="preserve"> REF _Ref164787289 \r \h </w:instrText>
      </w:r>
      <w:r w:rsidR="00140DD8">
        <w:rPr>
          <w:lang w:val="en-US"/>
        </w:rPr>
      </w:r>
      <w:r w:rsidR="00140DD8">
        <w:rPr>
          <w:lang w:val="en-US"/>
        </w:rPr>
        <w:fldChar w:fldCharType="separate"/>
      </w:r>
      <w:proofErr w:type="gramStart"/>
      <w:r w:rsidR="00140DD8">
        <w:rPr>
          <w:cs/>
          <w:lang w:val="en-US"/>
        </w:rPr>
        <w:t>‎</w:t>
      </w:r>
      <w:r w:rsidR="00140DD8">
        <w:rPr>
          <w:lang w:val="en-US"/>
        </w:rPr>
        <w:t>[</w:t>
      </w:r>
      <w:proofErr w:type="gramEnd"/>
      <w:r w:rsidR="00140DD8">
        <w:rPr>
          <w:lang w:val="en-US"/>
        </w:rPr>
        <w:t>9]</w:t>
      </w:r>
      <w:r w:rsidR="00140DD8">
        <w:rPr>
          <w:lang w:val="en-US"/>
        </w:rPr>
        <w:fldChar w:fldCharType="end"/>
      </w:r>
      <w:r w:rsidR="00AD4FAA" w:rsidRPr="00086146">
        <w:rPr>
          <w:lang w:val="en-US"/>
        </w:rPr>
        <w:t>.</w:t>
      </w:r>
      <w:r w:rsidR="006F4A8D">
        <w:rPr>
          <w:lang w:val="en-US"/>
        </w:rPr>
        <w:t xml:space="preserve"> </w:t>
      </w:r>
      <w:r w:rsidR="001B001F">
        <w:rPr>
          <w:lang w:val="en-US"/>
        </w:rPr>
        <w:t>However</w:t>
      </w:r>
      <w:r>
        <w:rPr>
          <w:lang w:val="en-US"/>
        </w:rPr>
        <w:t>,</w:t>
      </w:r>
      <w:r w:rsidR="001B001F">
        <w:rPr>
          <w:lang w:val="en-US"/>
        </w:rPr>
        <w:t xml:space="preserve"> </w:t>
      </w:r>
      <w:r w:rsidR="00A17190">
        <w:rPr>
          <w:lang w:val="en-US"/>
        </w:rPr>
        <w:t>no particular</w:t>
      </w:r>
      <w:r w:rsidR="0022498F">
        <w:rPr>
          <w:lang w:val="en-US"/>
        </w:rPr>
        <w:t xml:space="preserve"> configuration </w:t>
      </w:r>
      <w:r w:rsidR="00EC0B9C">
        <w:rPr>
          <w:lang w:val="en-US"/>
        </w:rPr>
        <w:t>was</w:t>
      </w:r>
      <w:r w:rsidR="0022498F">
        <w:rPr>
          <w:lang w:val="en-US"/>
        </w:rPr>
        <w:t xml:space="preserve"> conclusively identified as more ‘s</w:t>
      </w:r>
      <w:r w:rsidR="00013966">
        <w:rPr>
          <w:lang w:val="en-US"/>
        </w:rPr>
        <w:t>ui</w:t>
      </w:r>
      <w:r w:rsidR="0022498F">
        <w:rPr>
          <w:lang w:val="en-US"/>
        </w:rPr>
        <w:t>table’ than others. Th</w:t>
      </w:r>
      <w:r w:rsidR="00AD4FAA">
        <w:rPr>
          <w:lang w:val="en-US"/>
        </w:rPr>
        <w:t xml:space="preserve">e </w:t>
      </w:r>
      <w:r w:rsidR="00013966">
        <w:rPr>
          <w:lang w:val="en-US"/>
        </w:rPr>
        <w:t>anticipated, yet inconclusive,</w:t>
      </w:r>
      <w:r>
        <w:rPr>
          <w:lang w:val="en-US"/>
        </w:rPr>
        <w:t xml:space="preserve"> </w:t>
      </w:r>
      <w:r w:rsidR="00AD4FAA">
        <w:rPr>
          <w:lang w:val="en-US"/>
        </w:rPr>
        <w:t xml:space="preserve">outcome </w:t>
      </w:r>
      <w:r w:rsidR="0022498F">
        <w:rPr>
          <w:lang w:val="en-US"/>
        </w:rPr>
        <w:t>highlights</w:t>
      </w:r>
      <w:r w:rsidR="00AD4FAA">
        <w:rPr>
          <w:lang w:val="en-US"/>
        </w:rPr>
        <w:t>, both,</w:t>
      </w:r>
      <w:r w:rsidR="001B001F">
        <w:rPr>
          <w:lang w:val="en-US"/>
        </w:rPr>
        <w:t xml:space="preserve"> the</w:t>
      </w:r>
      <w:r w:rsidR="0022498F">
        <w:rPr>
          <w:lang w:val="en-US"/>
        </w:rPr>
        <w:t xml:space="preserve"> need for improvement in current modeling methodology</w:t>
      </w:r>
      <w:r w:rsidR="00A17190">
        <w:rPr>
          <w:lang w:val="en-US"/>
        </w:rPr>
        <w:t xml:space="preserve"> and augmenting the current methodology with </w:t>
      </w:r>
      <w:r w:rsidR="00AD4FAA">
        <w:rPr>
          <w:lang w:val="en-US"/>
        </w:rPr>
        <w:t>other in</w:t>
      </w:r>
      <w:r w:rsidR="00A17190">
        <w:rPr>
          <w:lang w:val="en-US"/>
        </w:rPr>
        <w:t>vestigative techniques</w:t>
      </w:r>
      <w:r w:rsidR="00AD4FAA">
        <w:rPr>
          <w:lang w:val="en-US"/>
        </w:rPr>
        <w:t>, such as, experiments</w:t>
      </w:r>
      <w:r w:rsidR="0022498F">
        <w:rPr>
          <w:lang w:val="en-US"/>
        </w:rPr>
        <w:t xml:space="preserve">. </w:t>
      </w:r>
    </w:p>
    <w:p w:rsidR="00086146" w:rsidRPr="00E367A0" w:rsidRDefault="00823F7C" w:rsidP="00E367A0">
      <w:pPr>
        <w:pStyle w:val="Heading2"/>
        <w:rPr>
          <w:lang w:val="en-US"/>
        </w:rPr>
      </w:pPr>
      <w:r w:rsidRPr="00E367A0">
        <w:rPr>
          <w:lang w:val="en-US"/>
        </w:rPr>
        <w:t>References</w:t>
      </w:r>
    </w:p>
    <w:p w:rsidR="00823F7C" w:rsidRPr="00823F7C" w:rsidRDefault="001644B0" w:rsidP="00931680">
      <w:pPr>
        <w:pStyle w:val="ListParagraph"/>
        <w:numPr>
          <w:ilvl w:val="0"/>
          <w:numId w:val="8"/>
        </w:numPr>
        <w:jc w:val="both"/>
        <w:rPr>
          <w:rFonts w:asciiTheme="majorBidi" w:hAnsiTheme="majorBidi" w:cstheme="majorBidi"/>
          <w:sz w:val="20"/>
          <w:szCs w:val="20"/>
        </w:rPr>
      </w:pPr>
      <w:bookmarkStart w:id="9" w:name="_Ref164083666"/>
      <w:r w:rsidRPr="00823F7C">
        <w:rPr>
          <w:rFonts w:asciiTheme="majorBidi" w:hAnsiTheme="majorBidi" w:cstheme="majorBidi"/>
          <w:sz w:val="20"/>
          <w:szCs w:val="20"/>
        </w:rPr>
        <w:t>International Atomic Energy Agency</w:t>
      </w:r>
      <w:r w:rsidR="004834CF" w:rsidRPr="00823F7C">
        <w:rPr>
          <w:rFonts w:asciiTheme="majorBidi" w:hAnsiTheme="majorBidi" w:cstheme="majorBidi"/>
          <w:sz w:val="20"/>
          <w:szCs w:val="20"/>
        </w:rPr>
        <w:t xml:space="preserve"> (IAEA), </w:t>
      </w:r>
      <w:r w:rsidR="00823F7C" w:rsidRPr="00823F7C">
        <w:rPr>
          <w:rFonts w:asciiTheme="majorBidi" w:hAnsiTheme="majorBidi" w:cstheme="majorBidi"/>
          <w:sz w:val="20"/>
          <w:szCs w:val="20"/>
        </w:rPr>
        <w:t xml:space="preserve">“Advances in Small Modular Reactor Technology Developments, </w:t>
      </w:r>
      <w:proofErr w:type="gramStart"/>
      <w:r w:rsidR="00823F7C" w:rsidRPr="00823F7C">
        <w:rPr>
          <w:rFonts w:asciiTheme="majorBidi" w:hAnsiTheme="majorBidi" w:cstheme="majorBidi"/>
          <w:sz w:val="20"/>
          <w:szCs w:val="20"/>
        </w:rPr>
        <w:t>A</w:t>
      </w:r>
      <w:proofErr w:type="gramEnd"/>
      <w:r w:rsidR="00823F7C" w:rsidRPr="00823F7C">
        <w:rPr>
          <w:rFonts w:asciiTheme="majorBidi" w:hAnsiTheme="majorBidi" w:cstheme="majorBidi"/>
          <w:sz w:val="20"/>
          <w:szCs w:val="20"/>
        </w:rPr>
        <w:t xml:space="preserve"> Supplement to IAEA Advanced Reactors Information System (ARIS)”, 2020</w:t>
      </w:r>
      <w:bookmarkEnd w:id="9"/>
      <w:r w:rsidR="00DA738C">
        <w:rPr>
          <w:rFonts w:asciiTheme="majorBidi" w:hAnsiTheme="majorBidi" w:cstheme="majorBidi"/>
          <w:sz w:val="20"/>
          <w:szCs w:val="20"/>
        </w:rPr>
        <w:t>.</w:t>
      </w:r>
    </w:p>
    <w:p w:rsidR="00D33FF0" w:rsidRPr="00823F7C" w:rsidRDefault="00D33FF0" w:rsidP="00F9376B">
      <w:pPr>
        <w:pStyle w:val="ListParagraph"/>
        <w:numPr>
          <w:ilvl w:val="0"/>
          <w:numId w:val="8"/>
        </w:numPr>
        <w:jc w:val="both"/>
        <w:rPr>
          <w:rFonts w:asciiTheme="majorBidi" w:hAnsiTheme="majorBidi" w:cstheme="majorBidi"/>
          <w:sz w:val="20"/>
          <w:szCs w:val="20"/>
        </w:rPr>
      </w:pPr>
      <w:bookmarkStart w:id="10" w:name="_Ref164792293"/>
      <w:r w:rsidRPr="00823F7C">
        <w:rPr>
          <w:rFonts w:asciiTheme="majorBidi" w:hAnsiTheme="majorBidi" w:cstheme="majorBidi"/>
          <w:sz w:val="20"/>
          <w:szCs w:val="20"/>
        </w:rPr>
        <w:t>B</w:t>
      </w:r>
      <w:r w:rsidR="00F9376B">
        <w:rPr>
          <w:rFonts w:asciiTheme="majorBidi" w:hAnsiTheme="majorBidi" w:cstheme="majorBidi"/>
          <w:sz w:val="20"/>
          <w:szCs w:val="20"/>
        </w:rPr>
        <w:t>OYD C.F</w:t>
      </w:r>
      <w:r w:rsidRPr="00823F7C">
        <w:rPr>
          <w:rFonts w:asciiTheme="majorBidi" w:hAnsiTheme="majorBidi" w:cstheme="majorBidi"/>
          <w:sz w:val="20"/>
          <w:szCs w:val="20"/>
        </w:rPr>
        <w:t xml:space="preserve">, </w:t>
      </w:r>
      <w:r w:rsidR="00F9376B">
        <w:rPr>
          <w:rFonts w:asciiTheme="majorBidi" w:hAnsiTheme="majorBidi" w:cstheme="majorBidi"/>
          <w:sz w:val="20"/>
          <w:szCs w:val="20"/>
        </w:rPr>
        <w:t xml:space="preserve">HARDESTY, </w:t>
      </w:r>
      <w:r w:rsidRPr="00823F7C">
        <w:rPr>
          <w:rFonts w:asciiTheme="majorBidi" w:hAnsiTheme="majorBidi" w:cstheme="majorBidi"/>
          <w:sz w:val="20"/>
          <w:szCs w:val="20"/>
        </w:rPr>
        <w:t>K</w:t>
      </w:r>
      <w:r w:rsidR="00F9376B">
        <w:rPr>
          <w:rFonts w:asciiTheme="majorBidi" w:hAnsiTheme="majorBidi" w:cstheme="majorBidi"/>
          <w:sz w:val="20"/>
          <w:szCs w:val="20"/>
        </w:rPr>
        <w:t>.</w:t>
      </w:r>
      <w:r w:rsidRPr="00823F7C">
        <w:rPr>
          <w:rFonts w:asciiTheme="majorBidi" w:hAnsiTheme="majorBidi" w:cstheme="majorBidi"/>
          <w:sz w:val="20"/>
          <w:szCs w:val="20"/>
        </w:rPr>
        <w:t>, “CFD Analysis of 1/7th Scale Steam Generator Inlet Plenum Mixing During a PWR Severe Accident”, U.S. Nuclear Regulatory Commission, Washington, DC, October 2003.</w:t>
      </w:r>
      <w:bookmarkEnd w:id="10"/>
    </w:p>
    <w:p w:rsidR="00D33FF0" w:rsidRPr="00823F7C" w:rsidRDefault="00F9376B" w:rsidP="00D33FF0">
      <w:pPr>
        <w:pStyle w:val="ListParagraph"/>
        <w:numPr>
          <w:ilvl w:val="0"/>
          <w:numId w:val="8"/>
        </w:numPr>
        <w:jc w:val="both"/>
        <w:rPr>
          <w:rFonts w:asciiTheme="majorBidi" w:hAnsiTheme="majorBidi" w:cstheme="majorBidi"/>
          <w:sz w:val="20"/>
          <w:szCs w:val="20"/>
        </w:rPr>
      </w:pPr>
      <w:bookmarkStart w:id="11" w:name="_Ref167284539"/>
      <w:r w:rsidRPr="00823F7C">
        <w:rPr>
          <w:rFonts w:asciiTheme="majorBidi" w:hAnsiTheme="majorBidi" w:cstheme="majorBidi"/>
          <w:sz w:val="20"/>
          <w:szCs w:val="20"/>
        </w:rPr>
        <w:t>B</w:t>
      </w:r>
      <w:r>
        <w:rPr>
          <w:rFonts w:asciiTheme="majorBidi" w:hAnsiTheme="majorBidi" w:cstheme="majorBidi"/>
          <w:sz w:val="20"/>
          <w:szCs w:val="20"/>
        </w:rPr>
        <w:t xml:space="preserve">OYD, C.F and </w:t>
      </w:r>
      <w:r w:rsidRPr="00823F7C">
        <w:rPr>
          <w:rFonts w:asciiTheme="majorBidi" w:hAnsiTheme="majorBidi" w:cstheme="majorBidi"/>
          <w:sz w:val="20"/>
          <w:szCs w:val="20"/>
        </w:rPr>
        <w:t>ARMSTRONG</w:t>
      </w:r>
      <w:r w:rsidR="00D33FF0" w:rsidRPr="00823F7C">
        <w:rPr>
          <w:rFonts w:asciiTheme="majorBidi" w:hAnsiTheme="majorBidi" w:cstheme="majorBidi"/>
          <w:sz w:val="20"/>
          <w:szCs w:val="20"/>
        </w:rPr>
        <w:t>,</w:t>
      </w:r>
      <w:r>
        <w:rPr>
          <w:rFonts w:asciiTheme="majorBidi" w:hAnsiTheme="majorBidi" w:cstheme="majorBidi"/>
          <w:sz w:val="20"/>
          <w:szCs w:val="20"/>
        </w:rPr>
        <w:t xml:space="preserve"> K.,</w:t>
      </w:r>
      <w:r w:rsidR="00D33FF0" w:rsidRPr="00823F7C">
        <w:rPr>
          <w:rFonts w:asciiTheme="majorBidi" w:hAnsiTheme="majorBidi" w:cstheme="majorBidi"/>
          <w:sz w:val="20"/>
          <w:szCs w:val="20"/>
        </w:rPr>
        <w:t xml:space="preserve"> “Computational Fluid Dynamics Analysis of Natural Circulation Flows in a Pressurized-Water Reactor Loop under Severe Accident Conditions”, Nuclear Regulatory Commission, Washington, DC,</w:t>
      </w:r>
      <w:bookmarkEnd w:id="11"/>
    </w:p>
    <w:p w:rsidR="00D33FF0" w:rsidRDefault="00CB64D5" w:rsidP="00CB64D5">
      <w:pPr>
        <w:pStyle w:val="ListParagraph"/>
        <w:numPr>
          <w:ilvl w:val="0"/>
          <w:numId w:val="8"/>
        </w:numPr>
        <w:jc w:val="both"/>
        <w:rPr>
          <w:rFonts w:asciiTheme="majorBidi" w:hAnsiTheme="majorBidi" w:cstheme="majorBidi"/>
          <w:sz w:val="20"/>
          <w:szCs w:val="20"/>
        </w:rPr>
      </w:pPr>
      <w:bookmarkStart w:id="12" w:name="_Ref164865451"/>
      <w:r w:rsidRPr="00823F7C">
        <w:rPr>
          <w:rFonts w:asciiTheme="majorBidi" w:hAnsiTheme="majorBidi" w:cstheme="majorBidi"/>
          <w:sz w:val="20"/>
          <w:szCs w:val="20"/>
        </w:rPr>
        <w:t>B</w:t>
      </w:r>
      <w:r>
        <w:rPr>
          <w:rFonts w:asciiTheme="majorBidi" w:hAnsiTheme="majorBidi" w:cstheme="majorBidi"/>
          <w:sz w:val="20"/>
          <w:szCs w:val="20"/>
        </w:rPr>
        <w:t>OYD, C.F.</w:t>
      </w:r>
      <w:r w:rsidR="00D33FF0" w:rsidRPr="00823F7C">
        <w:rPr>
          <w:rFonts w:asciiTheme="majorBidi" w:hAnsiTheme="majorBidi" w:cstheme="majorBidi"/>
          <w:sz w:val="20"/>
          <w:szCs w:val="20"/>
        </w:rPr>
        <w:t xml:space="preserve">, </w:t>
      </w:r>
      <w:r>
        <w:rPr>
          <w:rFonts w:asciiTheme="majorBidi" w:hAnsiTheme="majorBidi" w:cstheme="majorBidi"/>
          <w:sz w:val="20"/>
          <w:szCs w:val="20"/>
        </w:rPr>
        <w:t xml:space="preserve">HELTON, </w:t>
      </w:r>
      <w:r w:rsidR="00D33FF0" w:rsidRPr="00823F7C">
        <w:rPr>
          <w:rFonts w:asciiTheme="majorBidi" w:hAnsiTheme="majorBidi" w:cstheme="majorBidi"/>
          <w:sz w:val="20"/>
          <w:szCs w:val="20"/>
        </w:rPr>
        <w:t xml:space="preserve">D.M., </w:t>
      </w:r>
      <w:r>
        <w:rPr>
          <w:rFonts w:asciiTheme="majorBidi" w:hAnsiTheme="majorBidi" w:cstheme="majorBidi"/>
          <w:sz w:val="20"/>
          <w:szCs w:val="20"/>
        </w:rPr>
        <w:t xml:space="preserve">HARDESTY, </w:t>
      </w:r>
      <w:r w:rsidR="00D33FF0" w:rsidRPr="00823F7C">
        <w:rPr>
          <w:rFonts w:asciiTheme="majorBidi" w:hAnsiTheme="majorBidi" w:cstheme="majorBidi"/>
          <w:sz w:val="20"/>
          <w:szCs w:val="20"/>
        </w:rPr>
        <w:t>K.</w:t>
      </w:r>
      <w:r>
        <w:rPr>
          <w:rFonts w:asciiTheme="majorBidi" w:hAnsiTheme="majorBidi" w:cstheme="majorBidi"/>
          <w:sz w:val="20"/>
          <w:szCs w:val="20"/>
        </w:rPr>
        <w:t>,</w:t>
      </w:r>
      <w:r w:rsidR="00D33FF0" w:rsidRPr="00823F7C">
        <w:rPr>
          <w:rFonts w:asciiTheme="majorBidi" w:hAnsiTheme="majorBidi" w:cstheme="majorBidi"/>
          <w:sz w:val="20"/>
          <w:szCs w:val="20"/>
        </w:rPr>
        <w:t xml:space="preserve"> “CFD Analysis of Full-Scale Steam Generator Inlet Plenum Mixing During a PWR Severe Accident”, U.S. Nuclear Regulatory Commission, Washington, DC, May, 2004.</w:t>
      </w:r>
      <w:bookmarkEnd w:id="12"/>
    </w:p>
    <w:p w:rsidR="00D33FF0" w:rsidRDefault="00CB64D5" w:rsidP="00CB64D5">
      <w:pPr>
        <w:pStyle w:val="ListParagraph"/>
        <w:numPr>
          <w:ilvl w:val="0"/>
          <w:numId w:val="8"/>
        </w:numPr>
        <w:jc w:val="both"/>
        <w:rPr>
          <w:rFonts w:asciiTheme="majorBidi" w:hAnsiTheme="majorBidi" w:cstheme="majorBidi"/>
          <w:sz w:val="20"/>
          <w:szCs w:val="20"/>
        </w:rPr>
      </w:pPr>
      <w:bookmarkStart w:id="13" w:name="_Ref164771363"/>
      <w:r>
        <w:rPr>
          <w:rFonts w:asciiTheme="majorBidi" w:hAnsiTheme="majorBidi" w:cstheme="majorBidi"/>
          <w:sz w:val="20"/>
          <w:szCs w:val="20"/>
        </w:rPr>
        <w:t xml:space="preserve">ILYAS, </w:t>
      </w:r>
      <w:r w:rsidR="00D33FF0" w:rsidRPr="00823F7C">
        <w:rPr>
          <w:rFonts w:asciiTheme="majorBidi" w:hAnsiTheme="majorBidi" w:cstheme="majorBidi"/>
          <w:sz w:val="20"/>
          <w:szCs w:val="20"/>
        </w:rPr>
        <w:t>M</w:t>
      </w:r>
      <w:r>
        <w:rPr>
          <w:rFonts w:asciiTheme="majorBidi" w:hAnsiTheme="majorBidi" w:cstheme="majorBidi"/>
          <w:sz w:val="20"/>
          <w:szCs w:val="20"/>
        </w:rPr>
        <w:t>.,</w:t>
      </w:r>
      <w:r w:rsidR="00D33FF0" w:rsidRPr="00823F7C">
        <w:rPr>
          <w:rFonts w:asciiTheme="majorBidi" w:hAnsiTheme="majorBidi" w:cstheme="majorBidi"/>
          <w:sz w:val="20"/>
          <w:szCs w:val="20"/>
        </w:rPr>
        <w:t xml:space="preserve"> </w:t>
      </w:r>
      <w:r>
        <w:rPr>
          <w:rFonts w:asciiTheme="majorBidi" w:hAnsiTheme="majorBidi" w:cstheme="majorBidi"/>
          <w:sz w:val="20"/>
          <w:szCs w:val="20"/>
        </w:rPr>
        <w:t xml:space="preserve">AYDOGAN, </w:t>
      </w:r>
      <w:r w:rsidR="00D33FF0" w:rsidRPr="00823F7C">
        <w:rPr>
          <w:rFonts w:asciiTheme="majorBidi" w:hAnsiTheme="majorBidi" w:cstheme="majorBidi"/>
          <w:sz w:val="20"/>
          <w:szCs w:val="20"/>
        </w:rPr>
        <w:t>F</w:t>
      </w:r>
      <w:r>
        <w:rPr>
          <w:rFonts w:asciiTheme="majorBidi" w:hAnsiTheme="majorBidi" w:cstheme="majorBidi"/>
          <w:sz w:val="20"/>
          <w:szCs w:val="20"/>
        </w:rPr>
        <w:t>.</w:t>
      </w:r>
      <w:r w:rsidR="00D33FF0" w:rsidRPr="00823F7C">
        <w:rPr>
          <w:rFonts w:asciiTheme="majorBidi" w:hAnsiTheme="majorBidi" w:cstheme="majorBidi"/>
          <w:sz w:val="20"/>
          <w:szCs w:val="20"/>
        </w:rPr>
        <w:t>, “Steam generator performance improvements for integral small modular reactors”, Nuclear Engineering and Technology 49 (2017) 1669-1679, 2017.</w:t>
      </w:r>
      <w:bookmarkEnd w:id="13"/>
    </w:p>
    <w:p w:rsidR="00D33FF0" w:rsidRDefault="00CB64D5" w:rsidP="00CB64D5">
      <w:pPr>
        <w:pStyle w:val="ListParagraph"/>
        <w:numPr>
          <w:ilvl w:val="0"/>
          <w:numId w:val="8"/>
        </w:numPr>
        <w:jc w:val="both"/>
        <w:rPr>
          <w:rFonts w:asciiTheme="majorBidi" w:hAnsiTheme="majorBidi" w:cstheme="majorBidi"/>
          <w:sz w:val="20"/>
          <w:szCs w:val="20"/>
        </w:rPr>
      </w:pPr>
      <w:bookmarkStart w:id="14" w:name="_Ref164844606"/>
      <w:r>
        <w:rPr>
          <w:rFonts w:asciiTheme="majorBidi" w:hAnsiTheme="majorBidi" w:cstheme="majorBidi"/>
          <w:sz w:val="20"/>
          <w:szCs w:val="20"/>
        </w:rPr>
        <w:lastRenderedPageBreak/>
        <w:t xml:space="preserve">HOFFER, </w:t>
      </w:r>
      <w:r w:rsidR="00D33FF0" w:rsidRPr="00823F7C">
        <w:rPr>
          <w:rFonts w:asciiTheme="majorBidi" w:hAnsiTheme="majorBidi" w:cstheme="majorBidi"/>
          <w:sz w:val="20"/>
          <w:szCs w:val="20"/>
        </w:rPr>
        <w:t>N</w:t>
      </w:r>
      <w:r>
        <w:rPr>
          <w:rFonts w:asciiTheme="majorBidi" w:hAnsiTheme="majorBidi" w:cstheme="majorBidi"/>
          <w:sz w:val="20"/>
          <w:szCs w:val="20"/>
        </w:rPr>
        <w:t xml:space="preserve">. </w:t>
      </w:r>
      <w:r w:rsidR="00D33FF0" w:rsidRPr="00823F7C">
        <w:rPr>
          <w:rFonts w:asciiTheme="majorBidi" w:hAnsiTheme="majorBidi" w:cstheme="majorBidi"/>
          <w:sz w:val="20"/>
          <w:szCs w:val="20"/>
        </w:rPr>
        <w:t>V.</w:t>
      </w:r>
      <w:r>
        <w:rPr>
          <w:rFonts w:asciiTheme="majorBidi" w:hAnsiTheme="majorBidi" w:cstheme="majorBidi"/>
          <w:sz w:val="20"/>
          <w:szCs w:val="20"/>
        </w:rPr>
        <w:t>,</w:t>
      </w:r>
      <w:r w:rsidR="00D33FF0" w:rsidRPr="00823F7C">
        <w:rPr>
          <w:rFonts w:asciiTheme="majorBidi" w:hAnsiTheme="majorBidi" w:cstheme="majorBidi"/>
          <w:sz w:val="20"/>
          <w:szCs w:val="20"/>
        </w:rPr>
        <w:t xml:space="preserve"> </w:t>
      </w:r>
      <w:r>
        <w:rPr>
          <w:rFonts w:asciiTheme="majorBidi" w:hAnsiTheme="majorBidi" w:cstheme="majorBidi"/>
          <w:sz w:val="20"/>
          <w:szCs w:val="20"/>
        </w:rPr>
        <w:t xml:space="preserve">SABHARWALL, </w:t>
      </w:r>
      <w:r w:rsidR="00D33FF0" w:rsidRPr="00823F7C">
        <w:rPr>
          <w:rFonts w:asciiTheme="majorBidi" w:hAnsiTheme="majorBidi" w:cstheme="majorBidi"/>
          <w:sz w:val="20"/>
          <w:szCs w:val="20"/>
        </w:rPr>
        <w:t>P</w:t>
      </w:r>
      <w:r>
        <w:rPr>
          <w:rFonts w:asciiTheme="majorBidi" w:hAnsiTheme="majorBidi" w:cstheme="majorBidi"/>
          <w:sz w:val="20"/>
          <w:szCs w:val="20"/>
        </w:rPr>
        <w:t>.</w:t>
      </w:r>
      <w:r w:rsidR="00D33FF0" w:rsidRPr="00823F7C">
        <w:rPr>
          <w:rFonts w:asciiTheme="majorBidi" w:hAnsiTheme="majorBidi" w:cstheme="majorBidi"/>
          <w:sz w:val="20"/>
          <w:szCs w:val="20"/>
        </w:rPr>
        <w:t xml:space="preserve">, </w:t>
      </w:r>
      <w:r>
        <w:rPr>
          <w:rFonts w:asciiTheme="majorBidi" w:hAnsiTheme="majorBidi" w:cstheme="majorBidi"/>
          <w:sz w:val="20"/>
          <w:szCs w:val="20"/>
        </w:rPr>
        <w:t xml:space="preserve">ANDERSON, </w:t>
      </w:r>
      <w:r w:rsidR="00D33FF0" w:rsidRPr="00823F7C">
        <w:rPr>
          <w:rFonts w:asciiTheme="majorBidi" w:hAnsiTheme="majorBidi" w:cstheme="majorBidi"/>
          <w:sz w:val="20"/>
          <w:szCs w:val="20"/>
        </w:rPr>
        <w:t>N</w:t>
      </w:r>
      <w:r>
        <w:rPr>
          <w:rFonts w:asciiTheme="majorBidi" w:hAnsiTheme="majorBidi" w:cstheme="majorBidi"/>
          <w:sz w:val="20"/>
          <w:szCs w:val="20"/>
        </w:rPr>
        <w:t xml:space="preserve">. </w:t>
      </w:r>
      <w:r w:rsidR="00D33FF0" w:rsidRPr="00823F7C">
        <w:rPr>
          <w:rFonts w:asciiTheme="majorBidi" w:hAnsiTheme="majorBidi" w:cstheme="majorBidi"/>
          <w:sz w:val="20"/>
          <w:szCs w:val="20"/>
        </w:rPr>
        <w:t>A.</w:t>
      </w:r>
      <w:r>
        <w:rPr>
          <w:rFonts w:asciiTheme="majorBidi" w:hAnsiTheme="majorBidi" w:cstheme="majorBidi"/>
          <w:sz w:val="20"/>
          <w:szCs w:val="20"/>
        </w:rPr>
        <w:t>,</w:t>
      </w:r>
      <w:r w:rsidR="00D33FF0" w:rsidRPr="00823F7C">
        <w:rPr>
          <w:rFonts w:asciiTheme="majorBidi" w:hAnsiTheme="majorBidi" w:cstheme="majorBidi"/>
          <w:sz w:val="20"/>
          <w:szCs w:val="20"/>
        </w:rPr>
        <w:t xml:space="preserve"> “Modeling a Helical-coil Steam Generator in RELAP5-3D for the Next Generation Nuclear Plant”, Idaho National Laboratory, January, 2011.</w:t>
      </w:r>
      <w:bookmarkEnd w:id="14"/>
    </w:p>
    <w:p w:rsidR="00612264" w:rsidRPr="00612264" w:rsidRDefault="000C4546" w:rsidP="000C4546">
      <w:pPr>
        <w:pStyle w:val="ListParagraph"/>
        <w:numPr>
          <w:ilvl w:val="0"/>
          <w:numId w:val="8"/>
        </w:numPr>
        <w:jc w:val="both"/>
        <w:rPr>
          <w:rFonts w:asciiTheme="majorBidi" w:hAnsiTheme="majorBidi" w:cstheme="majorBidi"/>
          <w:sz w:val="20"/>
          <w:szCs w:val="20"/>
        </w:rPr>
      </w:pPr>
      <w:bookmarkStart w:id="15" w:name="_Ref167285713"/>
      <w:bookmarkStart w:id="16" w:name="_Ref164966694"/>
      <w:bookmarkStart w:id="17" w:name="_Ref167997660"/>
      <w:r>
        <w:rPr>
          <w:rFonts w:asciiTheme="majorBidi" w:hAnsiTheme="majorBidi" w:cstheme="majorBidi"/>
          <w:sz w:val="20"/>
          <w:szCs w:val="20"/>
        </w:rPr>
        <w:t xml:space="preserve">OLIVEIRA, </w:t>
      </w:r>
      <w:r w:rsidR="00612264" w:rsidRPr="00104ACA">
        <w:rPr>
          <w:rFonts w:asciiTheme="majorBidi" w:hAnsiTheme="majorBidi" w:cstheme="majorBidi"/>
          <w:sz w:val="20"/>
          <w:szCs w:val="20"/>
        </w:rPr>
        <w:t>R</w:t>
      </w:r>
      <w:r>
        <w:rPr>
          <w:rFonts w:asciiTheme="majorBidi" w:hAnsiTheme="majorBidi" w:cstheme="majorBidi"/>
          <w:sz w:val="20"/>
          <w:szCs w:val="20"/>
        </w:rPr>
        <w:t xml:space="preserve">. D., ARAUJO, </w:t>
      </w:r>
      <w:r w:rsidR="00612264" w:rsidRPr="00104ACA">
        <w:rPr>
          <w:rFonts w:asciiTheme="majorBidi" w:hAnsiTheme="majorBidi" w:cstheme="majorBidi"/>
          <w:sz w:val="20"/>
          <w:szCs w:val="20"/>
        </w:rPr>
        <w:t>P</w:t>
      </w:r>
      <w:r>
        <w:rPr>
          <w:rFonts w:asciiTheme="majorBidi" w:hAnsiTheme="majorBidi" w:cstheme="majorBidi"/>
          <w:sz w:val="20"/>
          <w:szCs w:val="20"/>
        </w:rPr>
        <w:t>. D.,</w:t>
      </w:r>
      <w:r w:rsidR="00612264" w:rsidRPr="00104ACA">
        <w:rPr>
          <w:rFonts w:asciiTheme="majorBidi" w:hAnsiTheme="majorBidi" w:cstheme="majorBidi"/>
          <w:sz w:val="20"/>
          <w:szCs w:val="20"/>
        </w:rPr>
        <w:t xml:space="preserve"> </w:t>
      </w:r>
      <w:r>
        <w:rPr>
          <w:rFonts w:asciiTheme="majorBidi" w:hAnsiTheme="majorBidi" w:cstheme="majorBidi"/>
          <w:sz w:val="20"/>
          <w:szCs w:val="20"/>
        </w:rPr>
        <w:t>MOREIRA,</w:t>
      </w:r>
      <w:r w:rsidR="00612264" w:rsidRPr="00104ACA">
        <w:rPr>
          <w:rFonts w:asciiTheme="majorBidi" w:hAnsiTheme="majorBidi" w:cstheme="majorBidi"/>
          <w:sz w:val="20"/>
          <w:szCs w:val="20"/>
        </w:rPr>
        <w:t xml:space="preserve"> M</w:t>
      </w:r>
      <w:r>
        <w:rPr>
          <w:rFonts w:asciiTheme="majorBidi" w:hAnsiTheme="majorBidi" w:cstheme="majorBidi"/>
          <w:sz w:val="20"/>
          <w:szCs w:val="20"/>
        </w:rPr>
        <w:t>. D. L.,</w:t>
      </w:r>
      <w:r w:rsidR="00612264" w:rsidRPr="00104ACA">
        <w:rPr>
          <w:rFonts w:asciiTheme="majorBidi" w:hAnsiTheme="majorBidi" w:cstheme="majorBidi"/>
          <w:sz w:val="20"/>
          <w:szCs w:val="20"/>
        </w:rPr>
        <w:t xml:space="preserve"> </w:t>
      </w:r>
      <w:r w:rsidR="00612264">
        <w:rPr>
          <w:rFonts w:asciiTheme="majorBidi" w:hAnsiTheme="majorBidi" w:cstheme="majorBidi"/>
          <w:sz w:val="20"/>
          <w:szCs w:val="20"/>
        </w:rPr>
        <w:t>“</w:t>
      </w:r>
      <w:r w:rsidR="00612264" w:rsidRPr="00104ACA">
        <w:rPr>
          <w:rFonts w:asciiTheme="majorBidi" w:hAnsiTheme="majorBidi" w:cstheme="majorBidi"/>
          <w:sz w:val="20"/>
          <w:szCs w:val="20"/>
        </w:rPr>
        <w:t>Methodology for Studies of Natural Circulation in</w:t>
      </w:r>
      <w:r w:rsidR="00612264">
        <w:rPr>
          <w:rFonts w:asciiTheme="majorBidi" w:hAnsiTheme="majorBidi" w:cstheme="majorBidi"/>
          <w:sz w:val="20"/>
          <w:szCs w:val="20"/>
        </w:rPr>
        <w:t xml:space="preserve"> </w:t>
      </w:r>
      <w:r w:rsidR="00612264" w:rsidRPr="00104ACA">
        <w:rPr>
          <w:rFonts w:asciiTheme="majorBidi" w:hAnsiTheme="majorBidi" w:cstheme="majorBidi"/>
          <w:sz w:val="20"/>
          <w:szCs w:val="20"/>
        </w:rPr>
        <w:t>Closed Circuits</w:t>
      </w:r>
      <w:r w:rsidR="00612264">
        <w:rPr>
          <w:rFonts w:asciiTheme="majorBidi" w:hAnsiTheme="majorBidi" w:cstheme="majorBidi"/>
          <w:sz w:val="20"/>
          <w:szCs w:val="20"/>
        </w:rPr>
        <w:t>”, International Nuclear Atlantic Conference, 2009.</w:t>
      </w:r>
      <w:bookmarkEnd w:id="15"/>
    </w:p>
    <w:p w:rsidR="00203EB5" w:rsidRPr="00823F7C" w:rsidRDefault="00181694" w:rsidP="00181694">
      <w:pPr>
        <w:pStyle w:val="ListParagraph"/>
        <w:numPr>
          <w:ilvl w:val="0"/>
          <w:numId w:val="8"/>
        </w:numPr>
        <w:spacing w:after="0"/>
        <w:jc w:val="both"/>
        <w:rPr>
          <w:rFonts w:asciiTheme="majorBidi" w:hAnsiTheme="majorBidi" w:cstheme="majorBidi"/>
          <w:sz w:val="20"/>
          <w:szCs w:val="20"/>
        </w:rPr>
      </w:pPr>
      <w:bookmarkStart w:id="18" w:name="_Ref175220148"/>
      <w:r>
        <w:rPr>
          <w:rFonts w:asciiTheme="majorBidi" w:hAnsiTheme="majorBidi" w:cstheme="majorBidi"/>
          <w:sz w:val="20"/>
          <w:szCs w:val="20"/>
        </w:rPr>
        <w:t xml:space="preserve">VIJAYAN, </w:t>
      </w:r>
      <w:r w:rsidR="00203EB5" w:rsidRPr="00823F7C">
        <w:rPr>
          <w:rFonts w:asciiTheme="majorBidi" w:hAnsiTheme="majorBidi" w:cstheme="majorBidi"/>
          <w:sz w:val="20"/>
          <w:szCs w:val="20"/>
        </w:rPr>
        <w:t>P.K.</w:t>
      </w:r>
      <w:r>
        <w:rPr>
          <w:rFonts w:asciiTheme="majorBidi" w:hAnsiTheme="majorBidi" w:cstheme="majorBidi"/>
          <w:sz w:val="20"/>
          <w:szCs w:val="20"/>
        </w:rPr>
        <w:t>,</w:t>
      </w:r>
      <w:r w:rsidR="00203EB5" w:rsidRPr="00823F7C">
        <w:rPr>
          <w:rFonts w:asciiTheme="majorBidi" w:hAnsiTheme="majorBidi" w:cstheme="majorBidi"/>
          <w:sz w:val="20"/>
          <w:szCs w:val="20"/>
        </w:rPr>
        <w:t xml:space="preserve"> </w:t>
      </w:r>
      <w:r>
        <w:rPr>
          <w:rFonts w:asciiTheme="majorBidi" w:hAnsiTheme="majorBidi" w:cstheme="majorBidi"/>
          <w:sz w:val="20"/>
          <w:szCs w:val="20"/>
        </w:rPr>
        <w:t>NAYAK,</w:t>
      </w:r>
      <w:r w:rsidR="00203EB5" w:rsidRPr="00823F7C">
        <w:rPr>
          <w:rFonts w:asciiTheme="majorBidi" w:hAnsiTheme="majorBidi" w:cstheme="majorBidi"/>
          <w:sz w:val="20"/>
          <w:szCs w:val="20"/>
        </w:rPr>
        <w:t xml:space="preserve"> A.K.</w:t>
      </w:r>
      <w:r>
        <w:rPr>
          <w:rFonts w:asciiTheme="majorBidi" w:hAnsiTheme="majorBidi" w:cstheme="majorBidi"/>
          <w:sz w:val="20"/>
          <w:szCs w:val="20"/>
        </w:rPr>
        <w:t>,</w:t>
      </w:r>
      <w:r w:rsidR="00203EB5" w:rsidRPr="00823F7C">
        <w:rPr>
          <w:rFonts w:asciiTheme="majorBidi" w:hAnsiTheme="majorBidi" w:cstheme="majorBidi"/>
          <w:sz w:val="20"/>
          <w:szCs w:val="20"/>
        </w:rPr>
        <w:t xml:space="preserve"> “Natural Circulation Systems: Advantages and Challenges”, Natural Circulation in Water Cooled Nuclear Power Plants, IAEA-TECDOC-1474, November 2005</w:t>
      </w:r>
      <w:bookmarkEnd w:id="16"/>
      <w:r w:rsidR="00203EB5">
        <w:rPr>
          <w:rFonts w:asciiTheme="majorBidi" w:hAnsiTheme="majorBidi" w:cstheme="majorBidi"/>
          <w:sz w:val="20"/>
          <w:szCs w:val="20"/>
        </w:rPr>
        <w:t>.</w:t>
      </w:r>
      <w:bookmarkEnd w:id="17"/>
      <w:bookmarkEnd w:id="18"/>
    </w:p>
    <w:p w:rsidR="00104ACA" w:rsidRPr="00140DD8" w:rsidRDefault="00663D79" w:rsidP="00663D79">
      <w:pPr>
        <w:pStyle w:val="ListParagraph"/>
        <w:numPr>
          <w:ilvl w:val="0"/>
          <w:numId w:val="8"/>
        </w:numPr>
        <w:jc w:val="both"/>
        <w:rPr>
          <w:rFonts w:asciiTheme="majorBidi" w:hAnsiTheme="majorBidi" w:cstheme="majorBidi"/>
          <w:sz w:val="20"/>
          <w:szCs w:val="20"/>
        </w:rPr>
      </w:pPr>
      <w:bookmarkStart w:id="19" w:name="_Ref164787289"/>
      <w:r>
        <w:rPr>
          <w:rFonts w:asciiTheme="majorBidi" w:hAnsiTheme="majorBidi" w:cstheme="majorBidi"/>
          <w:sz w:val="20"/>
          <w:szCs w:val="20"/>
        </w:rPr>
        <w:t>D’AURIA, F. D., NEVO, D. A., MUELLNER, N.,</w:t>
      </w:r>
      <w:r w:rsidR="00823F7C" w:rsidRPr="00823F7C">
        <w:rPr>
          <w:rFonts w:asciiTheme="majorBidi" w:hAnsiTheme="majorBidi" w:cstheme="majorBidi"/>
          <w:sz w:val="20"/>
          <w:szCs w:val="20"/>
        </w:rPr>
        <w:t xml:space="preserve"> “</w:t>
      </w:r>
      <w:r>
        <w:rPr>
          <w:rFonts w:asciiTheme="majorBidi" w:hAnsiTheme="majorBidi" w:cstheme="majorBidi"/>
          <w:sz w:val="20"/>
          <w:szCs w:val="20"/>
        </w:rPr>
        <w:t>Insights into Natural Circulation Stability - Updated</w:t>
      </w:r>
      <w:r w:rsidR="00823F7C" w:rsidRPr="00823F7C">
        <w:rPr>
          <w:rFonts w:asciiTheme="majorBidi" w:hAnsiTheme="majorBidi" w:cstheme="majorBidi"/>
          <w:sz w:val="20"/>
          <w:szCs w:val="20"/>
        </w:rPr>
        <w:t xml:space="preserve">”, </w:t>
      </w:r>
      <w:r>
        <w:rPr>
          <w:rFonts w:asciiTheme="majorBidi" w:hAnsiTheme="majorBidi" w:cstheme="majorBidi"/>
          <w:sz w:val="20"/>
          <w:szCs w:val="20"/>
        </w:rPr>
        <w:t>IAEA Course on Natural Circulation, ICTP, Trieste, Italy, May 17 – 21, 2010, Paper ID T-7</w:t>
      </w:r>
      <w:bookmarkEnd w:id="19"/>
      <w:r>
        <w:rPr>
          <w:rFonts w:asciiTheme="majorBidi" w:hAnsiTheme="majorBidi" w:cstheme="majorBidi"/>
          <w:sz w:val="20"/>
          <w:szCs w:val="20"/>
        </w:rPr>
        <w:t>.</w:t>
      </w:r>
    </w:p>
    <w:sectPr w:rsidR="00104ACA" w:rsidRPr="00140DD8"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689" w:rsidRDefault="00A56689">
      <w:r>
        <w:separator/>
      </w:r>
    </w:p>
  </w:endnote>
  <w:endnote w:type="continuationSeparator" w:id="0">
    <w:p w:rsidR="00A56689" w:rsidRDefault="00A56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BE9" w:rsidRDefault="00CF6BE9">
    <w:pPr>
      <w:pStyle w:val="zyxClassification1"/>
    </w:pPr>
    <w:r>
      <w:fldChar w:fldCharType="begin"/>
    </w:r>
    <w:r>
      <w:instrText xml:space="preserve"> DOCPROPERTY "IaeaClassification"  \* MERGEFORMAT </w:instrText>
    </w:r>
    <w:r>
      <w:fldChar w:fldCharType="end"/>
    </w:r>
  </w:p>
  <w:p w:rsidR="00CF6BE9" w:rsidRDefault="00CF6BE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BE9" w:rsidRDefault="00CF6BE9">
    <w:pPr>
      <w:pStyle w:val="zyxClassification1"/>
    </w:pPr>
    <w:r>
      <w:fldChar w:fldCharType="begin"/>
    </w:r>
    <w:r>
      <w:instrText xml:space="preserve"> DOCPROPERTY "IaeaClassification"  \* MERGEFORMAT </w:instrText>
    </w:r>
    <w:r>
      <w:fldChar w:fldCharType="end"/>
    </w:r>
  </w:p>
  <w:p w:rsidR="00CF6BE9" w:rsidRPr="00037321" w:rsidRDefault="00CF6BE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3017BC">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CF6BE9">
      <w:trPr>
        <w:cantSplit/>
      </w:trPr>
      <w:tc>
        <w:tcPr>
          <w:tcW w:w="4644" w:type="dxa"/>
        </w:tcPr>
        <w:p w:rsidR="00CF6BE9" w:rsidRDefault="00CF6BE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CF6BE9" w:rsidRDefault="00CF6BE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1" w:name="DOC_bkmClassification2"/>
      <w:tc>
        <w:tcPr>
          <w:tcW w:w="5670" w:type="dxa"/>
          <w:tcMar>
            <w:right w:w="249" w:type="dxa"/>
          </w:tcMar>
        </w:tcPr>
        <w:p w:rsidR="00CF6BE9" w:rsidRDefault="00CF6BE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21"/>
        </w:p>
        <w:p w:rsidR="00CF6BE9" w:rsidRDefault="00CF6BE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2" w:name="DOC_bkmFileName"/>
  <w:p w:rsidR="00CF6BE9" w:rsidRDefault="00CF6BE9">
    <w:r>
      <w:rPr>
        <w:sz w:val="16"/>
      </w:rPr>
      <w:fldChar w:fldCharType="begin"/>
    </w:r>
    <w:r>
      <w:rPr>
        <w:sz w:val="16"/>
      </w:rPr>
      <w:instrText xml:space="preserve"> FILENAME \* MERGEFORMAT </w:instrText>
    </w:r>
    <w:r>
      <w:rPr>
        <w:sz w:val="16"/>
      </w:rPr>
      <w:fldChar w:fldCharType="separate"/>
    </w:r>
    <w:r>
      <w:rPr>
        <w:noProof/>
        <w:sz w:val="16"/>
      </w:rPr>
      <w:t>Paper_CFD of Natural Circulation Based Primary Coolant System_SMR Clean</w:t>
    </w:r>
    <w:r>
      <w:rPr>
        <w:sz w:val="16"/>
      </w:rPr>
      <w:fldChar w:fldCharType="end"/>
    </w:r>
    <w:bookmarkEnd w:id="2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689" w:rsidRDefault="00A56689">
      <w:r>
        <w:t>___________________________________________________________________________</w:t>
      </w:r>
    </w:p>
  </w:footnote>
  <w:footnote w:type="continuationSeparator" w:id="0">
    <w:p w:rsidR="00A56689" w:rsidRDefault="00A56689">
      <w:r>
        <w:t>___________________________________________________________________________</w:t>
      </w:r>
    </w:p>
  </w:footnote>
  <w:footnote w:type="continuationNotice" w:id="1">
    <w:p w:rsidR="00A56689" w:rsidRDefault="00A566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BE9" w:rsidRDefault="00CF6BE9" w:rsidP="00CF7AF3">
    <w:pPr>
      <w:pStyle w:val="Runninghead"/>
    </w:pPr>
    <w:r>
      <w:tab/>
      <w:t>IAEA-CN-327/179</w:t>
    </w:r>
  </w:p>
  <w:p w:rsidR="00CF6BE9" w:rsidRDefault="00CF6BE9" w:rsidP="00EE72CD">
    <w:pPr>
      <w:pStyle w:val="zyxClassification1"/>
      <w:tabs>
        <w:tab w:val="left" w:pos="3956"/>
        <w:tab w:val="right" w:pos="9071"/>
      </w:tabs>
      <w:ind w:firstLine="0"/>
      <w:jc w:val="left"/>
    </w:pPr>
    <w:r>
      <w:tab/>
    </w:r>
    <w:r>
      <w:fldChar w:fldCharType="begin"/>
    </w:r>
    <w:r>
      <w:instrText xml:space="preserve"> DOCPROPERTY "IaeaClassification"  \* MERGEFORMAT </w:instrText>
    </w:r>
    <w:r>
      <w:fldChar w:fldCharType="end"/>
    </w:r>
  </w:p>
  <w:p w:rsidR="00CF6BE9" w:rsidRDefault="00CF6BE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BE9" w:rsidRDefault="00CF6BE9" w:rsidP="000C683D">
    <w:pPr>
      <w:pStyle w:val="Runninghead"/>
    </w:pPr>
    <w:r>
      <w:t>A. SHAFIQUE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CF6BE9">
      <w:trPr>
        <w:cantSplit/>
        <w:trHeight w:val="716"/>
      </w:trPr>
      <w:tc>
        <w:tcPr>
          <w:tcW w:w="979" w:type="dxa"/>
          <w:vMerge w:val="restart"/>
        </w:tcPr>
        <w:p w:rsidR="00CF6BE9" w:rsidRDefault="00CF6BE9">
          <w:pPr>
            <w:spacing w:before="180"/>
            <w:ind w:left="17"/>
          </w:pPr>
        </w:p>
      </w:tc>
      <w:tc>
        <w:tcPr>
          <w:tcW w:w="3638" w:type="dxa"/>
          <w:vAlign w:val="bottom"/>
        </w:tcPr>
        <w:p w:rsidR="00CF6BE9" w:rsidRDefault="00CF6BE9">
          <w:pPr>
            <w:spacing w:after="20"/>
          </w:pPr>
        </w:p>
      </w:tc>
      <w:bookmarkStart w:id="20" w:name="DOC_bkmClassification1"/>
      <w:tc>
        <w:tcPr>
          <w:tcW w:w="5702" w:type="dxa"/>
          <w:vMerge w:val="restart"/>
          <w:tcMar>
            <w:right w:w="193" w:type="dxa"/>
          </w:tcMar>
        </w:tcPr>
        <w:p w:rsidR="00CF6BE9" w:rsidRDefault="00CF6BE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20"/>
        </w:p>
        <w:p w:rsidR="00CF6BE9" w:rsidRDefault="00CF6BE9">
          <w:pPr>
            <w:pStyle w:val="zyxConfid2Red"/>
          </w:pPr>
          <w:r>
            <w:fldChar w:fldCharType="begin"/>
          </w:r>
          <w:r>
            <w:instrText>DOCPROPERTY "IaeaClassification2"  \* MERGEFORMAT</w:instrText>
          </w:r>
          <w:r>
            <w:fldChar w:fldCharType="end"/>
          </w:r>
        </w:p>
      </w:tc>
    </w:tr>
    <w:tr w:rsidR="00CF6BE9">
      <w:trPr>
        <w:cantSplit/>
        <w:trHeight w:val="167"/>
      </w:trPr>
      <w:tc>
        <w:tcPr>
          <w:tcW w:w="979" w:type="dxa"/>
          <w:vMerge/>
        </w:tcPr>
        <w:p w:rsidR="00CF6BE9" w:rsidRDefault="00CF6BE9">
          <w:pPr>
            <w:spacing w:before="57"/>
          </w:pPr>
        </w:p>
      </w:tc>
      <w:tc>
        <w:tcPr>
          <w:tcW w:w="3638" w:type="dxa"/>
          <w:vAlign w:val="bottom"/>
        </w:tcPr>
        <w:p w:rsidR="00CF6BE9" w:rsidRDefault="00CF6BE9">
          <w:pPr>
            <w:pStyle w:val="Heading9"/>
            <w:spacing w:before="0" w:after="10"/>
          </w:pPr>
        </w:p>
      </w:tc>
      <w:tc>
        <w:tcPr>
          <w:tcW w:w="5702" w:type="dxa"/>
          <w:vMerge/>
          <w:vAlign w:val="bottom"/>
        </w:tcPr>
        <w:p w:rsidR="00CF6BE9" w:rsidRDefault="00CF6BE9">
          <w:pPr>
            <w:pStyle w:val="Heading9"/>
            <w:spacing w:before="0" w:after="10"/>
          </w:pPr>
        </w:p>
      </w:tc>
    </w:tr>
  </w:tbl>
  <w:p w:rsidR="00CF6BE9" w:rsidRDefault="00CF6B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B5D"/>
    <w:multiLevelType w:val="hybridMultilevel"/>
    <w:tmpl w:val="824C2640"/>
    <w:name w:val="HeadingTemplate3"/>
    <w:lvl w:ilvl="0" w:tplc="DEF613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0DB2152D"/>
    <w:multiLevelType w:val="multilevel"/>
    <w:tmpl w:val="C7FEE8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6A6202A"/>
    <w:multiLevelType w:val="hybridMultilevel"/>
    <w:tmpl w:val="2FFC53E6"/>
    <w:name w:val="HeadingTemplate32"/>
    <w:lvl w:ilvl="0" w:tplc="4D0C5EE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6FD51093"/>
    <w:multiLevelType w:val="multilevel"/>
    <w:tmpl w:val="29A0475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ListBulleted"/>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0">
    <w:nsid w:val="774C686B"/>
    <w:multiLevelType w:val="hybridMultilevel"/>
    <w:tmpl w:val="492EE602"/>
    <w:lvl w:ilvl="0" w:tplc="988CABB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
  </w:num>
  <w:num w:numId="4">
    <w:abstractNumId w:val="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ListBulleted"/>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5">
    <w:abstractNumId w:val="4"/>
  </w:num>
  <w:num w:numId="6">
    <w:abstractNumId w:val="5"/>
  </w:num>
  <w:num w:numId="7">
    <w:abstractNumId w:val="7"/>
  </w:num>
  <w:num w:numId="8">
    <w:abstractNumId w:val="10"/>
  </w:num>
  <w:num w:numId="9">
    <w:abstractNumId w:val="2"/>
  </w:num>
  <w:num w:numId="10">
    <w:abstractNumId w:val="9"/>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ListBulleted"/>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none"/>
        <w:lvlRestart w:val="0"/>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11">
    <w:abstractNumId w:val="0"/>
  </w:num>
  <w:num w:numId="12">
    <w:abstractNumId w:val="9"/>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ListBulleted"/>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none"/>
        <w:lvlRestart w:val="0"/>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B36"/>
    <w:rsid w:val="00013966"/>
    <w:rsid w:val="000229AB"/>
    <w:rsid w:val="000244FF"/>
    <w:rsid w:val="0002569A"/>
    <w:rsid w:val="00025F4C"/>
    <w:rsid w:val="00027583"/>
    <w:rsid w:val="00035856"/>
    <w:rsid w:val="00037321"/>
    <w:rsid w:val="0004061F"/>
    <w:rsid w:val="00041B5E"/>
    <w:rsid w:val="000477EC"/>
    <w:rsid w:val="000626E9"/>
    <w:rsid w:val="0008559B"/>
    <w:rsid w:val="00086146"/>
    <w:rsid w:val="0009255F"/>
    <w:rsid w:val="000A0299"/>
    <w:rsid w:val="000A3B26"/>
    <w:rsid w:val="000A579A"/>
    <w:rsid w:val="000C3F28"/>
    <w:rsid w:val="000C4546"/>
    <w:rsid w:val="000C4E43"/>
    <w:rsid w:val="000C683D"/>
    <w:rsid w:val="000C6F25"/>
    <w:rsid w:val="000D036F"/>
    <w:rsid w:val="000E1EE7"/>
    <w:rsid w:val="000E1FB7"/>
    <w:rsid w:val="000F7E94"/>
    <w:rsid w:val="00104ACA"/>
    <w:rsid w:val="001118DF"/>
    <w:rsid w:val="001119D6"/>
    <w:rsid w:val="001168E2"/>
    <w:rsid w:val="00117968"/>
    <w:rsid w:val="0012285E"/>
    <w:rsid w:val="001308F2"/>
    <w:rsid w:val="001313E8"/>
    <w:rsid w:val="00140DD8"/>
    <w:rsid w:val="00156E24"/>
    <w:rsid w:val="001644B0"/>
    <w:rsid w:val="00164AAE"/>
    <w:rsid w:val="001658FB"/>
    <w:rsid w:val="00170B26"/>
    <w:rsid w:val="00181694"/>
    <w:rsid w:val="0019390E"/>
    <w:rsid w:val="001A2601"/>
    <w:rsid w:val="001A33FC"/>
    <w:rsid w:val="001B001F"/>
    <w:rsid w:val="001B2E18"/>
    <w:rsid w:val="001C58F5"/>
    <w:rsid w:val="001C676D"/>
    <w:rsid w:val="001D06F7"/>
    <w:rsid w:val="001D570F"/>
    <w:rsid w:val="001D5CEE"/>
    <w:rsid w:val="001D7988"/>
    <w:rsid w:val="001E38D2"/>
    <w:rsid w:val="001E46A9"/>
    <w:rsid w:val="001E774B"/>
    <w:rsid w:val="001F0F5B"/>
    <w:rsid w:val="00202675"/>
    <w:rsid w:val="00203EB5"/>
    <w:rsid w:val="0020621F"/>
    <w:rsid w:val="002071D9"/>
    <w:rsid w:val="00212292"/>
    <w:rsid w:val="00212F68"/>
    <w:rsid w:val="00223DAB"/>
    <w:rsid w:val="0022498F"/>
    <w:rsid w:val="00231AFF"/>
    <w:rsid w:val="00234EC7"/>
    <w:rsid w:val="002526B1"/>
    <w:rsid w:val="00256822"/>
    <w:rsid w:val="0026525A"/>
    <w:rsid w:val="00274790"/>
    <w:rsid w:val="00285755"/>
    <w:rsid w:val="002A1F9C"/>
    <w:rsid w:val="002B2453"/>
    <w:rsid w:val="002B29C2"/>
    <w:rsid w:val="002C1775"/>
    <w:rsid w:val="002C4208"/>
    <w:rsid w:val="002C74CC"/>
    <w:rsid w:val="002C7B3D"/>
    <w:rsid w:val="002D27CA"/>
    <w:rsid w:val="002E1AE1"/>
    <w:rsid w:val="002F0184"/>
    <w:rsid w:val="003017BC"/>
    <w:rsid w:val="00313DB0"/>
    <w:rsid w:val="0031501A"/>
    <w:rsid w:val="00321767"/>
    <w:rsid w:val="0032179E"/>
    <w:rsid w:val="00323175"/>
    <w:rsid w:val="0034452A"/>
    <w:rsid w:val="00345313"/>
    <w:rsid w:val="00346307"/>
    <w:rsid w:val="0035136F"/>
    <w:rsid w:val="00352DE1"/>
    <w:rsid w:val="003549AD"/>
    <w:rsid w:val="0037052F"/>
    <w:rsid w:val="003728E6"/>
    <w:rsid w:val="00375655"/>
    <w:rsid w:val="003757AE"/>
    <w:rsid w:val="00380AA0"/>
    <w:rsid w:val="00383607"/>
    <w:rsid w:val="00394172"/>
    <w:rsid w:val="00394573"/>
    <w:rsid w:val="003A202B"/>
    <w:rsid w:val="003B4419"/>
    <w:rsid w:val="003B504D"/>
    <w:rsid w:val="003B5E0E"/>
    <w:rsid w:val="003C5493"/>
    <w:rsid w:val="003D0D6D"/>
    <w:rsid w:val="003D255A"/>
    <w:rsid w:val="00403260"/>
    <w:rsid w:val="00416949"/>
    <w:rsid w:val="00420BD5"/>
    <w:rsid w:val="00422DBB"/>
    <w:rsid w:val="00426F28"/>
    <w:rsid w:val="00431972"/>
    <w:rsid w:val="00434E10"/>
    <w:rsid w:val="00436616"/>
    <w:rsid w:val="004370D8"/>
    <w:rsid w:val="00454BC9"/>
    <w:rsid w:val="00472A95"/>
    <w:rsid w:val="00472C43"/>
    <w:rsid w:val="004752C4"/>
    <w:rsid w:val="004834CF"/>
    <w:rsid w:val="00492287"/>
    <w:rsid w:val="004B059D"/>
    <w:rsid w:val="004D405A"/>
    <w:rsid w:val="004F3EB3"/>
    <w:rsid w:val="00516F06"/>
    <w:rsid w:val="00522A74"/>
    <w:rsid w:val="005360A8"/>
    <w:rsid w:val="00537496"/>
    <w:rsid w:val="00544ED3"/>
    <w:rsid w:val="00546E78"/>
    <w:rsid w:val="00555ADD"/>
    <w:rsid w:val="00560F74"/>
    <w:rsid w:val="00576380"/>
    <w:rsid w:val="0058348B"/>
    <w:rsid w:val="0058477B"/>
    <w:rsid w:val="00585F65"/>
    <w:rsid w:val="00585F70"/>
    <w:rsid w:val="0058654F"/>
    <w:rsid w:val="00591A54"/>
    <w:rsid w:val="0059240B"/>
    <w:rsid w:val="00596ACA"/>
    <w:rsid w:val="005A0DFA"/>
    <w:rsid w:val="005A5CA6"/>
    <w:rsid w:val="005A6B57"/>
    <w:rsid w:val="005B0160"/>
    <w:rsid w:val="005B1A7F"/>
    <w:rsid w:val="005C17A0"/>
    <w:rsid w:val="005C64F5"/>
    <w:rsid w:val="005C7605"/>
    <w:rsid w:val="005D4EBD"/>
    <w:rsid w:val="005D6F7B"/>
    <w:rsid w:val="005E39BC"/>
    <w:rsid w:val="005E6CD1"/>
    <w:rsid w:val="005E7AD2"/>
    <w:rsid w:val="005F00A0"/>
    <w:rsid w:val="005F017C"/>
    <w:rsid w:val="00612264"/>
    <w:rsid w:val="00612270"/>
    <w:rsid w:val="00622F70"/>
    <w:rsid w:val="00634C3E"/>
    <w:rsid w:val="0064119F"/>
    <w:rsid w:val="00647F33"/>
    <w:rsid w:val="00662288"/>
    <w:rsid w:val="00662532"/>
    <w:rsid w:val="00663D79"/>
    <w:rsid w:val="00683FC8"/>
    <w:rsid w:val="00687092"/>
    <w:rsid w:val="00692108"/>
    <w:rsid w:val="006B2274"/>
    <w:rsid w:val="006D1F0E"/>
    <w:rsid w:val="006D2C8D"/>
    <w:rsid w:val="006E04B9"/>
    <w:rsid w:val="006E7DDE"/>
    <w:rsid w:val="006F4A8D"/>
    <w:rsid w:val="007035FD"/>
    <w:rsid w:val="00705618"/>
    <w:rsid w:val="00705FB9"/>
    <w:rsid w:val="00707CB5"/>
    <w:rsid w:val="00712562"/>
    <w:rsid w:val="00715180"/>
    <w:rsid w:val="00715BDF"/>
    <w:rsid w:val="00717C6F"/>
    <w:rsid w:val="007258DA"/>
    <w:rsid w:val="007339C5"/>
    <w:rsid w:val="007445DA"/>
    <w:rsid w:val="00754204"/>
    <w:rsid w:val="00761170"/>
    <w:rsid w:val="00764BDA"/>
    <w:rsid w:val="007705EC"/>
    <w:rsid w:val="00774DAC"/>
    <w:rsid w:val="0078143B"/>
    <w:rsid w:val="00782DA7"/>
    <w:rsid w:val="00796E4E"/>
    <w:rsid w:val="007B06FB"/>
    <w:rsid w:val="007B446A"/>
    <w:rsid w:val="007B49D6"/>
    <w:rsid w:val="007B4FD1"/>
    <w:rsid w:val="007D0AF5"/>
    <w:rsid w:val="007D6745"/>
    <w:rsid w:val="007D7114"/>
    <w:rsid w:val="007E1759"/>
    <w:rsid w:val="007F1EDB"/>
    <w:rsid w:val="008006EC"/>
    <w:rsid w:val="00802381"/>
    <w:rsid w:val="00823F7C"/>
    <w:rsid w:val="00824400"/>
    <w:rsid w:val="00827567"/>
    <w:rsid w:val="008302A8"/>
    <w:rsid w:val="00846708"/>
    <w:rsid w:val="008508B5"/>
    <w:rsid w:val="008537BE"/>
    <w:rsid w:val="00866C42"/>
    <w:rsid w:val="00883848"/>
    <w:rsid w:val="00894668"/>
    <w:rsid w:val="00897ED5"/>
    <w:rsid w:val="008A0CB0"/>
    <w:rsid w:val="008A109D"/>
    <w:rsid w:val="008A5297"/>
    <w:rsid w:val="008B6BB9"/>
    <w:rsid w:val="008D381D"/>
    <w:rsid w:val="008D7057"/>
    <w:rsid w:val="008F04B2"/>
    <w:rsid w:val="009031D4"/>
    <w:rsid w:val="00905AA6"/>
    <w:rsid w:val="009113D9"/>
    <w:rsid w:val="00911543"/>
    <w:rsid w:val="00912A21"/>
    <w:rsid w:val="00920379"/>
    <w:rsid w:val="00931680"/>
    <w:rsid w:val="00943B59"/>
    <w:rsid w:val="00946C8C"/>
    <w:rsid w:val="009519C9"/>
    <w:rsid w:val="009543C6"/>
    <w:rsid w:val="009547B5"/>
    <w:rsid w:val="00954C51"/>
    <w:rsid w:val="00955152"/>
    <w:rsid w:val="00966D4B"/>
    <w:rsid w:val="0097018C"/>
    <w:rsid w:val="00972C39"/>
    <w:rsid w:val="009858A9"/>
    <w:rsid w:val="009875B5"/>
    <w:rsid w:val="0099228F"/>
    <w:rsid w:val="00996BF7"/>
    <w:rsid w:val="009A170D"/>
    <w:rsid w:val="009A398C"/>
    <w:rsid w:val="009B51A2"/>
    <w:rsid w:val="009C30F7"/>
    <w:rsid w:val="009C5CA2"/>
    <w:rsid w:val="009D0B86"/>
    <w:rsid w:val="009D3FE2"/>
    <w:rsid w:val="009D62B7"/>
    <w:rsid w:val="009E0D5B"/>
    <w:rsid w:val="009E1558"/>
    <w:rsid w:val="00A17190"/>
    <w:rsid w:val="00A42898"/>
    <w:rsid w:val="00A53F30"/>
    <w:rsid w:val="00A56689"/>
    <w:rsid w:val="00A97B08"/>
    <w:rsid w:val="00AA420D"/>
    <w:rsid w:val="00AB020E"/>
    <w:rsid w:val="00AB0C91"/>
    <w:rsid w:val="00AB6ACE"/>
    <w:rsid w:val="00AC5A3A"/>
    <w:rsid w:val="00AC6D3B"/>
    <w:rsid w:val="00AD48E0"/>
    <w:rsid w:val="00AD4FAA"/>
    <w:rsid w:val="00AE0870"/>
    <w:rsid w:val="00B16BA0"/>
    <w:rsid w:val="00B325FC"/>
    <w:rsid w:val="00B352F3"/>
    <w:rsid w:val="00B37D98"/>
    <w:rsid w:val="00B4174B"/>
    <w:rsid w:val="00B4222B"/>
    <w:rsid w:val="00B53FDA"/>
    <w:rsid w:val="00B5585B"/>
    <w:rsid w:val="00B6019C"/>
    <w:rsid w:val="00B61357"/>
    <w:rsid w:val="00B6311C"/>
    <w:rsid w:val="00B82FA5"/>
    <w:rsid w:val="00B96572"/>
    <w:rsid w:val="00BB2574"/>
    <w:rsid w:val="00BC14E3"/>
    <w:rsid w:val="00BC6F09"/>
    <w:rsid w:val="00BD1400"/>
    <w:rsid w:val="00BD3752"/>
    <w:rsid w:val="00BD605C"/>
    <w:rsid w:val="00BE170D"/>
    <w:rsid w:val="00BE2A76"/>
    <w:rsid w:val="00C056D5"/>
    <w:rsid w:val="00C148CD"/>
    <w:rsid w:val="00C16320"/>
    <w:rsid w:val="00C17809"/>
    <w:rsid w:val="00C2201C"/>
    <w:rsid w:val="00C222C8"/>
    <w:rsid w:val="00C237BA"/>
    <w:rsid w:val="00C37A15"/>
    <w:rsid w:val="00C5610C"/>
    <w:rsid w:val="00C645C7"/>
    <w:rsid w:val="00C65E60"/>
    <w:rsid w:val="00C72D37"/>
    <w:rsid w:val="00C74750"/>
    <w:rsid w:val="00C75FE3"/>
    <w:rsid w:val="00C766F9"/>
    <w:rsid w:val="00C832F1"/>
    <w:rsid w:val="00CB64D5"/>
    <w:rsid w:val="00CE5A52"/>
    <w:rsid w:val="00CE6B17"/>
    <w:rsid w:val="00CE7E2B"/>
    <w:rsid w:val="00CF6BE9"/>
    <w:rsid w:val="00CF7AF3"/>
    <w:rsid w:val="00D131FE"/>
    <w:rsid w:val="00D146B4"/>
    <w:rsid w:val="00D15640"/>
    <w:rsid w:val="00D16C46"/>
    <w:rsid w:val="00D2237E"/>
    <w:rsid w:val="00D26ADA"/>
    <w:rsid w:val="00D33FF0"/>
    <w:rsid w:val="00D35A78"/>
    <w:rsid w:val="00D40729"/>
    <w:rsid w:val="00D542CE"/>
    <w:rsid w:val="00D555A1"/>
    <w:rsid w:val="00D60E71"/>
    <w:rsid w:val="00D622BF"/>
    <w:rsid w:val="00D64DC2"/>
    <w:rsid w:val="00D96723"/>
    <w:rsid w:val="00D96FDC"/>
    <w:rsid w:val="00DA46CA"/>
    <w:rsid w:val="00DA738C"/>
    <w:rsid w:val="00DB12DD"/>
    <w:rsid w:val="00DD117A"/>
    <w:rsid w:val="00DE0C23"/>
    <w:rsid w:val="00DE333D"/>
    <w:rsid w:val="00DE3A36"/>
    <w:rsid w:val="00DF21EB"/>
    <w:rsid w:val="00E072EF"/>
    <w:rsid w:val="00E16390"/>
    <w:rsid w:val="00E20E70"/>
    <w:rsid w:val="00E25B68"/>
    <w:rsid w:val="00E27C9D"/>
    <w:rsid w:val="00E30862"/>
    <w:rsid w:val="00E367A0"/>
    <w:rsid w:val="00E47357"/>
    <w:rsid w:val="00E56FF1"/>
    <w:rsid w:val="00E62339"/>
    <w:rsid w:val="00E7062E"/>
    <w:rsid w:val="00E751CE"/>
    <w:rsid w:val="00E77536"/>
    <w:rsid w:val="00E825BC"/>
    <w:rsid w:val="00E84003"/>
    <w:rsid w:val="00E85D59"/>
    <w:rsid w:val="00E94B10"/>
    <w:rsid w:val="00E964D7"/>
    <w:rsid w:val="00EB35B3"/>
    <w:rsid w:val="00EB5623"/>
    <w:rsid w:val="00EB5DBF"/>
    <w:rsid w:val="00EC08F1"/>
    <w:rsid w:val="00EC0B9C"/>
    <w:rsid w:val="00EC10FC"/>
    <w:rsid w:val="00EE0041"/>
    <w:rsid w:val="00EE29B9"/>
    <w:rsid w:val="00EE34C9"/>
    <w:rsid w:val="00EE4833"/>
    <w:rsid w:val="00EE55C9"/>
    <w:rsid w:val="00EE72CD"/>
    <w:rsid w:val="00F004EE"/>
    <w:rsid w:val="00F05D07"/>
    <w:rsid w:val="00F060B2"/>
    <w:rsid w:val="00F06BD8"/>
    <w:rsid w:val="00F14BBB"/>
    <w:rsid w:val="00F17474"/>
    <w:rsid w:val="00F36596"/>
    <w:rsid w:val="00F379B7"/>
    <w:rsid w:val="00F42E23"/>
    <w:rsid w:val="00F45092"/>
    <w:rsid w:val="00F45EEE"/>
    <w:rsid w:val="00F51E9C"/>
    <w:rsid w:val="00F523CA"/>
    <w:rsid w:val="00F562A7"/>
    <w:rsid w:val="00F74A9D"/>
    <w:rsid w:val="00F756AE"/>
    <w:rsid w:val="00F7772F"/>
    <w:rsid w:val="00F93228"/>
    <w:rsid w:val="00F9376B"/>
    <w:rsid w:val="00FA2B57"/>
    <w:rsid w:val="00FC389F"/>
    <w:rsid w:val="00FC7D1E"/>
    <w:rsid w:val="00FD3212"/>
    <w:rsid w:val="00FD7091"/>
    <w:rsid w:val="00FF21D1"/>
    <w:rsid w:val="00FF386F"/>
    <w:rsid w:val="00FF6F19"/>
    <w:rsid w:val="00FF75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367A0"/>
    <w:pPr>
      <w:widowControl w:val="0"/>
      <w:numPr>
        <w:ilvl w:val="1"/>
        <w:numId w:val="4"/>
      </w:numPr>
      <w:spacing w:before="100" w:beforeAutospacing="1" w:after="100" w:afterAutospacing="1" w:line="280" w:lineRule="atLeast"/>
      <w:outlineLvl w:val="1"/>
    </w:pPr>
    <w:rPr>
      <w:caps/>
      <w:lang w:eastAsia="en-US"/>
    </w:rPr>
  </w:style>
  <w:style w:type="paragraph" w:styleId="Heading3">
    <w:name w:val="heading 3"/>
    <w:aliases w:val="2nd level paper heading"/>
    <w:basedOn w:val="ListBulleted"/>
    <w:next w:val="BodyText"/>
    <w:uiPriority w:val="4"/>
    <w:qFormat/>
    <w:rsid w:val="001A2601"/>
    <w:pPr>
      <w:spacing w:before="240" w:beforeAutospacing="0" w:after="240" w:afterAutospacing="0" w:line="240" w:lineRule="exact"/>
      <w:outlineLvl w:val="2"/>
    </w:pPr>
    <w:rPr>
      <w:rFonts w:ascii="Times New Roman Bold" w:hAnsi="Times New Roman Bold"/>
      <w:b/>
      <w:caps w:val="0"/>
    </w:rPr>
  </w:style>
  <w:style w:type="paragraph" w:styleId="Heading4">
    <w:name w:val="heading 4"/>
    <w:aliases w:val="3rd level paper heading"/>
    <w:basedOn w:val="Normal"/>
    <w:next w:val="BodyText"/>
    <w:uiPriority w:val="4"/>
    <w:qFormat/>
    <w:rsid w:val="007258DA"/>
    <w:pPr>
      <w:widowControl w:val="0"/>
      <w:numPr>
        <w:ilvl w:val="2"/>
        <w:numId w:val="9"/>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6D1F0E"/>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6D1F0E"/>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6D1F0E"/>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6D1F0E"/>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6D1F0E"/>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rsid w:val="006D1F0E"/>
    <w:pPr>
      <w:ind w:left="1134" w:hanging="675"/>
    </w:pPr>
  </w:style>
  <w:style w:type="paragraph" w:customStyle="1" w:styleId="BodyTextMultiline">
    <w:name w:val="Body Text Multiline"/>
    <w:basedOn w:val="BodyText"/>
    <w:locked/>
    <w:rsid w:val="006D1F0E"/>
    <w:pPr>
      <w:numPr>
        <w:numId w:val="1"/>
      </w:numPr>
    </w:pPr>
  </w:style>
  <w:style w:type="paragraph" w:customStyle="1" w:styleId="BodyTextSummary">
    <w:name w:val="Body Text Summary"/>
    <w:uiPriority w:val="49"/>
    <w:locked/>
    <w:rsid w:val="006D1F0E"/>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6D1F0E"/>
    <w:pPr>
      <w:spacing w:after="85"/>
    </w:pPr>
    <w:rPr>
      <w:bCs/>
      <w:sz w:val="18"/>
      <w:lang w:val="en-US" w:eastAsia="en-US"/>
    </w:rPr>
  </w:style>
  <w:style w:type="paragraph" w:styleId="Footer">
    <w:name w:val="footer"/>
    <w:basedOn w:val="Normal"/>
    <w:link w:val="FooterChar"/>
    <w:uiPriority w:val="99"/>
    <w:locked/>
    <w:rsid w:val="006D1F0E"/>
    <w:pPr>
      <w:overflowPunct/>
      <w:autoSpaceDE/>
      <w:autoSpaceDN/>
      <w:adjustRightInd/>
      <w:textAlignment w:val="auto"/>
    </w:pPr>
    <w:rPr>
      <w:sz w:val="2"/>
      <w:lang w:val="en-US"/>
    </w:rPr>
  </w:style>
  <w:style w:type="paragraph" w:styleId="FootnoteText">
    <w:name w:val="footnote text"/>
    <w:semiHidden/>
    <w:locked/>
    <w:rsid w:val="006D1F0E"/>
    <w:pPr>
      <w:tabs>
        <w:tab w:val="left" w:pos="459"/>
      </w:tabs>
      <w:spacing w:before="142"/>
      <w:ind w:left="459"/>
      <w:jc w:val="both"/>
    </w:pPr>
    <w:rPr>
      <w:sz w:val="18"/>
      <w:lang w:eastAsia="en-US"/>
    </w:rPr>
  </w:style>
  <w:style w:type="paragraph" w:styleId="Header">
    <w:name w:val="header"/>
    <w:next w:val="BodyText"/>
    <w:uiPriority w:val="49"/>
    <w:locked/>
    <w:rsid w:val="006D1F0E"/>
    <w:pPr>
      <w:spacing w:after="85"/>
    </w:pPr>
    <w:rPr>
      <w:sz w:val="18"/>
      <w:lang w:val="en-US" w:eastAsia="en-US"/>
    </w:rPr>
  </w:style>
  <w:style w:type="paragraph" w:customStyle="1" w:styleId="ListBulleted">
    <w:name w:val="List Bulleted"/>
    <w:basedOn w:val="Heading2"/>
    <w:uiPriority w:val="7"/>
    <w:qFormat/>
    <w:locked/>
    <w:rsid w:val="00AB020E"/>
    <w:pPr>
      <w:numPr>
        <w:ilvl w:val="2"/>
      </w:numPr>
    </w:pPr>
  </w:style>
  <w:style w:type="paragraph" w:customStyle="1" w:styleId="ListEmdash">
    <w:name w:val="List Emdash"/>
    <w:basedOn w:val="BodyText"/>
    <w:uiPriority w:val="6"/>
    <w:qFormat/>
    <w:rsid w:val="00717C6F"/>
    <w:pPr>
      <w:numPr>
        <w:numId w:val="5"/>
      </w:numPr>
      <w:ind w:left="709"/>
    </w:pPr>
  </w:style>
  <w:style w:type="paragraph" w:customStyle="1" w:styleId="ListNumbered">
    <w:name w:val="List Numbered"/>
    <w:basedOn w:val="BodyText"/>
    <w:uiPriority w:val="5"/>
    <w:qFormat/>
    <w:locked/>
    <w:rsid w:val="00717C6F"/>
    <w:pPr>
      <w:numPr>
        <w:numId w:val="6"/>
      </w:numPr>
    </w:pPr>
  </w:style>
  <w:style w:type="paragraph" w:styleId="Title">
    <w:name w:val="Title"/>
    <w:uiPriority w:val="2"/>
    <w:locked/>
    <w:rsid w:val="006D1F0E"/>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6D1F0E"/>
    <w:pPr>
      <w:spacing w:after="20" w:line="220" w:lineRule="exact"/>
      <w:jc w:val="right"/>
    </w:pPr>
    <w:rPr>
      <w:rFonts w:ascii="Arial" w:hAnsi="Arial" w:cs="Arial"/>
      <w:color w:val="FF0000"/>
    </w:rPr>
  </w:style>
  <w:style w:type="paragraph" w:customStyle="1" w:styleId="zyxConfidRed">
    <w:name w:val="zyxConfidRed"/>
    <w:uiPriority w:val="49"/>
    <w:locked/>
    <w:rsid w:val="006D1F0E"/>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6D1F0E"/>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6D1F0E"/>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6D1F0E"/>
    <w:pPr>
      <w:spacing w:after="60" w:line="280" w:lineRule="exact"/>
      <w:ind w:left="113"/>
    </w:pPr>
    <w:rPr>
      <w:sz w:val="22"/>
      <w:lang w:eastAsia="en-US"/>
    </w:rPr>
  </w:style>
  <w:style w:type="paragraph" w:customStyle="1" w:styleId="zyxFillIn">
    <w:name w:val="zyxFill_In"/>
    <w:basedOn w:val="zyxPrePrint"/>
    <w:uiPriority w:val="49"/>
    <w:locked/>
    <w:rsid w:val="006D1F0E"/>
    <w:rPr>
      <w:b/>
    </w:rPr>
  </w:style>
  <w:style w:type="paragraph" w:customStyle="1" w:styleId="zyxLogo">
    <w:name w:val="zyxLogo"/>
    <w:basedOn w:val="Normal"/>
    <w:uiPriority w:val="49"/>
    <w:locked/>
    <w:rsid w:val="006D1F0E"/>
    <w:pPr>
      <w:keepNext/>
      <w:spacing w:after="10"/>
    </w:pPr>
    <w:rPr>
      <w:rFonts w:ascii="Arial" w:hAnsi="Arial"/>
      <w:b/>
      <w:sz w:val="13"/>
    </w:rPr>
  </w:style>
  <w:style w:type="paragraph" w:customStyle="1" w:styleId="zyxP1Footer">
    <w:name w:val="zyxP1_Footer"/>
    <w:basedOn w:val="Normal"/>
    <w:uiPriority w:val="49"/>
    <w:locked/>
    <w:rsid w:val="006D1F0E"/>
    <w:pPr>
      <w:widowControl w:val="0"/>
      <w:spacing w:line="160" w:lineRule="exact"/>
      <w:ind w:left="108"/>
    </w:pPr>
    <w:rPr>
      <w:sz w:val="14"/>
    </w:rPr>
  </w:style>
  <w:style w:type="paragraph" w:customStyle="1" w:styleId="zyxSensitivity">
    <w:name w:val="zyxSensitivity"/>
    <w:basedOn w:val="Normal"/>
    <w:uiPriority w:val="49"/>
    <w:locked/>
    <w:rsid w:val="006D1F0E"/>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6D1F0E"/>
    <w:pPr>
      <w:keepNext/>
      <w:spacing w:line="420" w:lineRule="exact"/>
    </w:pPr>
    <w:rPr>
      <w:rFonts w:ascii="Arial" w:hAnsi="Arial"/>
      <w:sz w:val="40"/>
    </w:rPr>
  </w:style>
  <w:style w:type="character" w:styleId="FootnoteReference">
    <w:name w:val="footnote reference"/>
    <w:basedOn w:val="DefaultParagraphFont"/>
    <w:semiHidden/>
    <w:locked/>
    <w:rsid w:val="006D1F0E"/>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6D1F0E"/>
    <w:pPr>
      <w:numPr>
        <w:numId w:val="3"/>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6D1F0E"/>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6D1F0E"/>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7"/>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99"/>
    <w:locked/>
    <w:rsid w:val="00555ADD"/>
    <w:rPr>
      <w:color w:val="0000FF" w:themeColor="hyperlink"/>
      <w:u w:val="single"/>
    </w:rPr>
  </w:style>
  <w:style w:type="table" w:customStyle="1" w:styleId="TableGrid1">
    <w:name w:val="Table Grid1"/>
    <w:basedOn w:val="TableNormal"/>
    <w:next w:val="TableGrid"/>
    <w:uiPriority w:val="59"/>
    <w:rsid w:val="00BD3752"/>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
    <w:name w:val="Medium List 1"/>
    <w:basedOn w:val="TableNormal"/>
    <w:uiPriority w:val="65"/>
    <w:locked/>
    <w:rsid w:val="00BD375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2">
    <w:name w:val="Table Grid2"/>
    <w:basedOn w:val="TableNormal"/>
    <w:next w:val="TableGrid"/>
    <w:uiPriority w:val="59"/>
    <w:rsid w:val="007D6745"/>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51C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823F7C"/>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US"/>
    </w:rPr>
  </w:style>
  <w:style w:type="table" w:styleId="LightShading">
    <w:name w:val="Light Shading"/>
    <w:basedOn w:val="TableNormal"/>
    <w:uiPriority w:val="60"/>
    <w:locked/>
    <w:rsid w:val="00FF757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49"/>
    <w:semiHidden/>
    <w:unhideWhenUsed/>
    <w:locked/>
    <w:rsid w:val="00D96FDC"/>
    <w:rPr>
      <w:sz w:val="16"/>
      <w:szCs w:val="16"/>
    </w:rPr>
  </w:style>
  <w:style w:type="paragraph" w:styleId="CommentText">
    <w:name w:val="annotation text"/>
    <w:basedOn w:val="Normal"/>
    <w:link w:val="CommentTextChar"/>
    <w:uiPriority w:val="49"/>
    <w:semiHidden/>
    <w:unhideWhenUsed/>
    <w:locked/>
    <w:rsid w:val="00D96FDC"/>
    <w:rPr>
      <w:sz w:val="20"/>
    </w:rPr>
  </w:style>
  <w:style w:type="character" w:customStyle="1" w:styleId="CommentTextChar">
    <w:name w:val="Comment Text Char"/>
    <w:basedOn w:val="DefaultParagraphFont"/>
    <w:link w:val="CommentText"/>
    <w:uiPriority w:val="49"/>
    <w:semiHidden/>
    <w:rsid w:val="00D96FDC"/>
    <w:rPr>
      <w:lang w:eastAsia="en-US"/>
    </w:rPr>
  </w:style>
  <w:style w:type="paragraph" w:styleId="CommentSubject">
    <w:name w:val="annotation subject"/>
    <w:basedOn w:val="CommentText"/>
    <w:next w:val="CommentText"/>
    <w:link w:val="CommentSubjectChar"/>
    <w:uiPriority w:val="49"/>
    <w:semiHidden/>
    <w:unhideWhenUsed/>
    <w:locked/>
    <w:rsid w:val="00D96FDC"/>
    <w:rPr>
      <w:b/>
      <w:bCs/>
    </w:rPr>
  </w:style>
  <w:style w:type="character" w:customStyle="1" w:styleId="CommentSubjectChar">
    <w:name w:val="Comment Subject Char"/>
    <w:basedOn w:val="CommentTextChar"/>
    <w:link w:val="CommentSubject"/>
    <w:uiPriority w:val="49"/>
    <w:semiHidden/>
    <w:rsid w:val="00D96FDC"/>
    <w:rPr>
      <w:b/>
      <w:bCs/>
      <w:lang w:eastAsia="en-US"/>
    </w:rPr>
  </w:style>
  <w:style w:type="paragraph" w:styleId="Revision">
    <w:name w:val="Revision"/>
    <w:hidden/>
    <w:uiPriority w:val="99"/>
    <w:semiHidden/>
    <w:rsid w:val="00715180"/>
    <w:rPr>
      <w:sz w:val="22"/>
      <w:lang w:eastAsia="en-US"/>
    </w:rPr>
  </w:style>
  <w:style w:type="character" w:styleId="PlaceholderText">
    <w:name w:val="Placeholder Text"/>
    <w:basedOn w:val="DefaultParagraphFont"/>
    <w:uiPriority w:val="99"/>
    <w:semiHidden/>
    <w:locked/>
    <w:rsid w:val="00104AC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367A0"/>
    <w:pPr>
      <w:widowControl w:val="0"/>
      <w:numPr>
        <w:ilvl w:val="1"/>
        <w:numId w:val="4"/>
      </w:numPr>
      <w:spacing w:before="100" w:beforeAutospacing="1" w:after="100" w:afterAutospacing="1" w:line="280" w:lineRule="atLeast"/>
      <w:outlineLvl w:val="1"/>
    </w:pPr>
    <w:rPr>
      <w:caps/>
      <w:lang w:eastAsia="en-US"/>
    </w:rPr>
  </w:style>
  <w:style w:type="paragraph" w:styleId="Heading3">
    <w:name w:val="heading 3"/>
    <w:aliases w:val="2nd level paper heading"/>
    <w:basedOn w:val="ListBulleted"/>
    <w:next w:val="BodyText"/>
    <w:uiPriority w:val="4"/>
    <w:qFormat/>
    <w:rsid w:val="001A2601"/>
    <w:pPr>
      <w:spacing w:before="240" w:beforeAutospacing="0" w:after="240" w:afterAutospacing="0" w:line="240" w:lineRule="exact"/>
      <w:outlineLvl w:val="2"/>
    </w:pPr>
    <w:rPr>
      <w:rFonts w:ascii="Times New Roman Bold" w:hAnsi="Times New Roman Bold"/>
      <w:b/>
      <w:caps w:val="0"/>
    </w:rPr>
  </w:style>
  <w:style w:type="paragraph" w:styleId="Heading4">
    <w:name w:val="heading 4"/>
    <w:aliases w:val="3rd level paper heading"/>
    <w:basedOn w:val="Normal"/>
    <w:next w:val="BodyText"/>
    <w:uiPriority w:val="4"/>
    <w:qFormat/>
    <w:rsid w:val="007258DA"/>
    <w:pPr>
      <w:widowControl w:val="0"/>
      <w:numPr>
        <w:ilvl w:val="2"/>
        <w:numId w:val="9"/>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6D1F0E"/>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6D1F0E"/>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6D1F0E"/>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6D1F0E"/>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6D1F0E"/>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rsid w:val="006D1F0E"/>
    <w:pPr>
      <w:ind w:left="1134" w:hanging="675"/>
    </w:pPr>
  </w:style>
  <w:style w:type="paragraph" w:customStyle="1" w:styleId="BodyTextMultiline">
    <w:name w:val="Body Text Multiline"/>
    <w:basedOn w:val="BodyText"/>
    <w:locked/>
    <w:rsid w:val="006D1F0E"/>
    <w:pPr>
      <w:numPr>
        <w:numId w:val="1"/>
      </w:numPr>
    </w:pPr>
  </w:style>
  <w:style w:type="paragraph" w:customStyle="1" w:styleId="BodyTextSummary">
    <w:name w:val="Body Text Summary"/>
    <w:uiPriority w:val="49"/>
    <w:locked/>
    <w:rsid w:val="006D1F0E"/>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6D1F0E"/>
    <w:pPr>
      <w:spacing w:after="85"/>
    </w:pPr>
    <w:rPr>
      <w:bCs/>
      <w:sz w:val="18"/>
      <w:lang w:val="en-US" w:eastAsia="en-US"/>
    </w:rPr>
  </w:style>
  <w:style w:type="paragraph" w:styleId="Footer">
    <w:name w:val="footer"/>
    <w:basedOn w:val="Normal"/>
    <w:link w:val="FooterChar"/>
    <w:uiPriority w:val="99"/>
    <w:locked/>
    <w:rsid w:val="006D1F0E"/>
    <w:pPr>
      <w:overflowPunct/>
      <w:autoSpaceDE/>
      <w:autoSpaceDN/>
      <w:adjustRightInd/>
      <w:textAlignment w:val="auto"/>
    </w:pPr>
    <w:rPr>
      <w:sz w:val="2"/>
      <w:lang w:val="en-US"/>
    </w:rPr>
  </w:style>
  <w:style w:type="paragraph" w:styleId="FootnoteText">
    <w:name w:val="footnote text"/>
    <w:semiHidden/>
    <w:locked/>
    <w:rsid w:val="006D1F0E"/>
    <w:pPr>
      <w:tabs>
        <w:tab w:val="left" w:pos="459"/>
      </w:tabs>
      <w:spacing w:before="142"/>
      <w:ind w:left="459"/>
      <w:jc w:val="both"/>
    </w:pPr>
    <w:rPr>
      <w:sz w:val="18"/>
      <w:lang w:eastAsia="en-US"/>
    </w:rPr>
  </w:style>
  <w:style w:type="paragraph" w:styleId="Header">
    <w:name w:val="header"/>
    <w:next w:val="BodyText"/>
    <w:uiPriority w:val="49"/>
    <w:locked/>
    <w:rsid w:val="006D1F0E"/>
    <w:pPr>
      <w:spacing w:after="85"/>
    </w:pPr>
    <w:rPr>
      <w:sz w:val="18"/>
      <w:lang w:val="en-US" w:eastAsia="en-US"/>
    </w:rPr>
  </w:style>
  <w:style w:type="paragraph" w:customStyle="1" w:styleId="ListBulleted">
    <w:name w:val="List Bulleted"/>
    <w:basedOn w:val="Heading2"/>
    <w:uiPriority w:val="7"/>
    <w:qFormat/>
    <w:locked/>
    <w:rsid w:val="00AB020E"/>
    <w:pPr>
      <w:numPr>
        <w:ilvl w:val="2"/>
      </w:numPr>
    </w:pPr>
  </w:style>
  <w:style w:type="paragraph" w:customStyle="1" w:styleId="ListEmdash">
    <w:name w:val="List Emdash"/>
    <w:basedOn w:val="BodyText"/>
    <w:uiPriority w:val="6"/>
    <w:qFormat/>
    <w:rsid w:val="00717C6F"/>
    <w:pPr>
      <w:numPr>
        <w:numId w:val="5"/>
      </w:numPr>
      <w:ind w:left="709"/>
    </w:pPr>
  </w:style>
  <w:style w:type="paragraph" w:customStyle="1" w:styleId="ListNumbered">
    <w:name w:val="List Numbered"/>
    <w:basedOn w:val="BodyText"/>
    <w:uiPriority w:val="5"/>
    <w:qFormat/>
    <w:locked/>
    <w:rsid w:val="00717C6F"/>
    <w:pPr>
      <w:numPr>
        <w:numId w:val="6"/>
      </w:numPr>
    </w:pPr>
  </w:style>
  <w:style w:type="paragraph" w:styleId="Title">
    <w:name w:val="Title"/>
    <w:uiPriority w:val="2"/>
    <w:locked/>
    <w:rsid w:val="006D1F0E"/>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6D1F0E"/>
    <w:pPr>
      <w:spacing w:after="20" w:line="220" w:lineRule="exact"/>
      <w:jc w:val="right"/>
    </w:pPr>
    <w:rPr>
      <w:rFonts w:ascii="Arial" w:hAnsi="Arial" w:cs="Arial"/>
      <w:color w:val="FF0000"/>
    </w:rPr>
  </w:style>
  <w:style w:type="paragraph" w:customStyle="1" w:styleId="zyxConfidRed">
    <w:name w:val="zyxConfidRed"/>
    <w:uiPriority w:val="49"/>
    <w:locked/>
    <w:rsid w:val="006D1F0E"/>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6D1F0E"/>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6D1F0E"/>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6D1F0E"/>
    <w:pPr>
      <w:spacing w:after="60" w:line="280" w:lineRule="exact"/>
      <w:ind w:left="113"/>
    </w:pPr>
    <w:rPr>
      <w:sz w:val="22"/>
      <w:lang w:eastAsia="en-US"/>
    </w:rPr>
  </w:style>
  <w:style w:type="paragraph" w:customStyle="1" w:styleId="zyxFillIn">
    <w:name w:val="zyxFill_In"/>
    <w:basedOn w:val="zyxPrePrint"/>
    <w:uiPriority w:val="49"/>
    <w:locked/>
    <w:rsid w:val="006D1F0E"/>
    <w:rPr>
      <w:b/>
    </w:rPr>
  </w:style>
  <w:style w:type="paragraph" w:customStyle="1" w:styleId="zyxLogo">
    <w:name w:val="zyxLogo"/>
    <w:basedOn w:val="Normal"/>
    <w:uiPriority w:val="49"/>
    <w:locked/>
    <w:rsid w:val="006D1F0E"/>
    <w:pPr>
      <w:keepNext/>
      <w:spacing w:after="10"/>
    </w:pPr>
    <w:rPr>
      <w:rFonts w:ascii="Arial" w:hAnsi="Arial"/>
      <w:b/>
      <w:sz w:val="13"/>
    </w:rPr>
  </w:style>
  <w:style w:type="paragraph" w:customStyle="1" w:styleId="zyxP1Footer">
    <w:name w:val="zyxP1_Footer"/>
    <w:basedOn w:val="Normal"/>
    <w:uiPriority w:val="49"/>
    <w:locked/>
    <w:rsid w:val="006D1F0E"/>
    <w:pPr>
      <w:widowControl w:val="0"/>
      <w:spacing w:line="160" w:lineRule="exact"/>
      <w:ind w:left="108"/>
    </w:pPr>
    <w:rPr>
      <w:sz w:val="14"/>
    </w:rPr>
  </w:style>
  <w:style w:type="paragraph" w:customStyle="1" w:styleId="zyxSensitivity">
    <w:name w:val="zyxSensitivity"/>
    <w:basedOn w:val="Normal"/>
    <w:uiPriority w:val="49"/>
    <w:locked/>
    <w:rsid w:val="006D1F0E"/>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6D1F0E"/>
    <w:pPr>
      <w:keepNext/>
      <w:spacing w:line="420" w:lineRule="exact"/>
    </w:pPr>
    <w:rPr>
      <w:rFonts w:ascii="Arial" w:hAnsi="Arial"/>
      <w:sz w:val="40"/>
    </w:rPr>
  </w:style>
  <w:style w:type="character" w:styleId="FootnoteReference">
    <w:name w:val="footnote reference"/>
    <w:basedOn w:val="DefaultParagraphFont"/>
    <w:semiHidden/>
    <w:locked/>
    <w:rsid w:val="006D1F0E"/>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6D1F0E"/>
    <w:pPr>
      <w:numPr>
        <w:numId w:val="3"/>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6D1F0E"/>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6D1F0E"/>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7"/>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99"/>
    <w:locked/>
    <w:rsid w:val="00555ADD"/>
    <w:rPr>
      <w:color w:val="0000FF" w:themeColor="hyperlink"/>
      <w:u w:val="single"/>
    </w:rPr>
  </w:style>
  <w:style w:type="table" w:customStyle="1" w:styleId="TableGrid1">
    <w:name w:val="Table Grid1"/>
    <w:basedOn w:val="TableNormal"/>
    <w:next w:val="TableGrid"/>
    <w:uiPriority w:val="59"/>
    <w:rsid w:val="00BD3752"/>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
    <w:name w:val="Medium List 1"/>
    <w:basedOn w:val="TableNormal"/>
    <w:uiPriority w:val="65"/>
    <w:locked/>
    <w:rsid w:val="00BD375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2">
    <w:name w:val="Table Grid2"/>
    <w:basedOn w:val="TableNormal"/>
    <w:next w:val="TableGrid"/>
    <w:uiPriority w:val="59"/>
    <w:rsid w:val="007D6745"/>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51C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823F7C"/>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US"/>
    </w:rPr>
  </w:style>
  <w:style w:type="table" w:styleId="LightShading">
    <w:name w:val="Light Shading"/>
    <w:basedOn w:val="TableNormal"/>
    <w:uiPriority w:val="60"/>
    <w:locked/>
    <w:rsid w:val="00FF757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49"/>
    <w:semiHidden/>
    <w:unhideWhenUsed/>
    <w:locked/>
    <w:rsid w:val="00D96FDC"/>
    <w:rPr>
      <w:sz w:val="16"/>
      <w:szCs w:val="16"/>
    </w:rPr>
  </w:style>
  <w:style w:type="paragraph" w:styleId="CommentText">
    <w:name w:val="annotation text"/>
    <w:basedOn w:val="Normal"/>
    <w:link w:val="CommentTextChar"/>
    <w:uiPriority w:val="49"/>
    <w:semiHidden/>
    <w:unhideWhenUsed/>
    <w:locked/>
    <w:rsid w:val="00D96FDC"/>
    <w:rPr>
      <w:sz w:val="20"/>
    </w:rPr>
  </w:style>
  <w:style w:type="character" w:customStyle="1" w:styleId="CommentTextChar">
    <w:name w:val="Comment Text Char"/>
    <w:basedOn w:val="DefaultParagraphFont"/>
    <w:link w:val="CommentText"/>
    <w:uiPriority w:val="49"/>
    <w:semiHidden/>
    <w:rsid w:val="00D96FDC"/>
    <w:rPr>
      <w:lang w:eastAsia="en-US"/>
    </w:rPr>
  </w:style>
  <w:style w:type="paragraph" w:styleId="CommentSubject">
    <w:name w:val="annotation subject"/>
    <w:basedOn w:val="CommentText"/>
    <w:next w:val="CommentText"/>
    <w:link w:val="CommentSubjectChar"/>
    <w:uiPriority w:val="49"/>
    <w:semiHidden/>
    <w:unhideWhenUsed/>
    <w:locked/>
    <w:rsid w:val="00D96FDC"/>
    <w:rPr>
      <w:b/>
      <w:bCs/>
    </w:rPr>
  </w:style>
  <w:style w:type="character" w:customStyle="1" w:styleId="CommentSubjectChar">
    <w:name w:val="Comment Subject Char"/>
    <w:basedOn w:val="CommentTextChar"/>
    <w:link w:val="CommentSubject"/>
    <w:uiPriority w:val="49"/>
    <w:semiHidden/>
    <w:rsid w:val="00D96FDC"/>
    <w:rPr>
      <w:b/>
      <w:bCs/>
      <w:lang w:eastAsia="en-US"/>
    </w:rPr>
  </w:style>
  <w:style w:type="paragraph" w:styleId="Revision">
    <w:name w:val="Revision"/>
    <w:hidden/>
    <w:uiPriority w:val="99"/>
    <w:semiHidden/>
    <w:rsid w:val="00715180"/>
    <w:rPr>
      <w:sz w:val="22"/>
      <w:lang w:eastAsia="en-US"/>
    </w:rPr>
  </w:style>
  <w:style w:type="character" w:styleId="PlaceholderText">
    <w:name w:val="Placeholder Text"/>
    <w:basedOn w:val="DefaultParagraphFont"/>
    <w:uiPriority w:val="99"/>
    <w:semiHidden/>
    <w:locked/>
    <w:rsid w:val="00104A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mmar.shafiq@pnra.org" TargetMode="External"/><Relationship Id="rId14" Type="http://schemas.openxmlformats.org/officeDocument/2006/relationships/image" Target="media/image5.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07600A28-D89F-4AB5-910A-50CA70C2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143</TotalTime>
  <Pages>8</Pages>
  <Words>2816</Words>
  <Characters>16055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Ammar</dc:creator>
  <cp:lastModifiedBy>Ammar Shafiq</cp:lastModifiedBy>
  <cp:revision>15</cp:revision>
  <cp:lastPrinted>2024-05-10T09:31:00Z</cp:lastPrinted>
  <dcterms:created xsi:type="dcterms:W3CDTF">2024-08-12T05:34:00Z</dcterms:created>
  <dcterms:modified xsi:type="dcterms:W3CDTF">2024-08-27T09:09:00Z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