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9225" w14:textId="16D40DC2" w:rsidR="00970BE0" w:rsidRDefault="00970BE0" w:rsidP="00970BE0">
      <w:pPr>
        <w:pStyle w:val="Subtitle"/>
      </w:pPr>
    </w:p>
    <w:p w14:paraId="21D78BCC" w14:textId="77777777" w:rsidR="00970BE0" w:rsidRPr="001F593F" w:rsidRDefault="00970BE0" w:rsidP="001F593F">
      <w:pPr>
        <w:pStyle w:val="Heading1"/>
        <w:jc w:val="center"/>
      </w:pPr>
      <w:r w:rsidRPr="001F593F">
        <w:t>status of national nuclear energy programme IN MONGOLIA</w:t>
      </w:r>
    </w:p>
    <w:p w14:paraId="5E2C4F93" w14:textId="77777777" w:rsidR="00970BE0" w:rsidRPr="001F593F" w:rsidRDefault="00970BE0" w:rsidP="001F593F">
      <w:pPr>
        <w:pStyle w:val="BodyText"/>
        <w:rPr>
          <w:lang w:val="en-US"/>
        </w:rPr>
      </w:pPr>
    </w:p>
    <w:p w14:paraId="7A489224" w14:textId="11F24539" w:rsidR="003B5E0E" w:rsidRDefault="003B5E0E" w:rsidP="007770C4">
      <w:pPr>
        <w:pStyle w:val="Subtitle"/>
      </w:pPr>
    </w:p>
    <w:p w14:paraId="7F213EF6" w14:textId="77777777" w:rsidR="007770C4" w:rsidRPr="007770C4" w:rsidRDefault="007770C4" w:rsidP="007770C4">
      <w:pPr>
        <w:pStyle w:val="BodyText"/>
        <w:rPr>
          <w:lang w:val="en-US"/>
        </w:rPr>
      </w:pPr>
    </w:p>
    <w:p w14:paraId="4D1B799F" w14:textId="77777777" w:rsidR="00802381" w:rsidRDefault="00802381" w:rsidP="00537496">
      <w:pPr>
        <w:pStyle w:val="Authornameandaffiliation"/>
      </w:pPr>
    </w:p>
    <w:p w14:paraId="32159D0F" w14:textId="0E1DD2D4" w:rsidR="003B5E0E" w:rsidRDefault="007770C4" w:rsidP="00537496">
      <w:pPr>
        <w:pStyle w:val="Authornameandaffiliation"/>
      </w:pPr>
      <w:r>
        <w:t>CHARDAABAL</w:t>
      </w:r>
      <w:r w:rsidR="00970BE0">
        <w:t xml:space="preserve"> Mavag </w:t>
      </w:r>
    </w:p>
    <w:p w14:paraId="02370931" w14:textId="3025E59A" w:rsidR="00FF386F" w:rsidRDefault="007770C4" w:rsidP="00537496">
      <w:pPr>
        <w:pStyle w:val="Authornameandaffiliation"/>
      </w:pPr>
      <w:r>
        <w:t>Executive Office of the Nuclear Energy Commission</w:t>
      </w:r>
    </w:p>
    <w:p w14:paraId="14684DE2" w14:textId="1133444B" w:rsidR="00FF386F" w:rsidRDefault="007770C4" w:rsidP="00537496">
      <w:pPr>
        <w:pStyle w:val="Authornameandaffiliation"/>
      </w:pPr>
      <w:r>
        <w:t>Ulaanbaatar</w:t>
      </w:r>
      <w:r w:rsidR="00FF386F">
        <w:t xml:space="preserve">, </w:t>
      </w:r>
      <w:r>
        <w:t>Mongolia</w:t>
      </w:r>
    </w:p>
    <w:p w14:paraId="0080899C" w14:textId="0183BCDB" w:rsidR="00FF386F" w:rsidRDefault="00FF386F" w:rsidP="00537496">
      <w:pPr>
        <w:pStyle w:val="Authornameandaffiliation"/>
      </w:pPr>
      <w:r>
        <w:t xml:space="preserve">Email: </w:t>
      </w:r>
      <w:r w:rsidR="007770C4">
        <w:t>m.chadraabal</w:t>
      </w:r>
      <w:r>
        <w:t>@</w:t>
      </w:r>
      <w:r w:rsidR="007770C4">
        <w:t>nea.gov.mn</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7084EF7A" w14:textId="77777777" w:rsidR="007770C4" w:rsidRDefault="007770C4" w:rsidP="00537496">
      <w:pPr>
        <w:pStyle w:val="Authornameandaffiliation"/>
      </w:pPr>
    </w:p>
    <w:p w14:paraId="67122015" w14:textId="77777777" w:rsidR="007770C4" w:rsidRDefault="007770C4" w:rsidP="00537496">
      <w:pPr>
        <w:pStyle w:val="Authornameandaffiliation"/>
      </w:pPr>
    </w:p>
    <w:p w14:paraId="03D67464" w14:textId="77777777" w:rsidR="007770C4" w:rsidRDefault="007770C4"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2787A78" w14:textId="65E0BCEB" w:rsidR="006A1C1D" w:rsidRPr="006A1C1D" w:rsidRDefault="006A1C1D" w:rsidP="00CC50A6">
      <w:pPr>
        <w:pStyle w:val="Abstracttext"/>
        <w:jc w:val="both"/>
      </w:pPr>
      <w:r w:rsidRPr="006A1C1D">
        <w:t xml:space="preserve">Mongolia has a lot of potential for renewable energy. Addressing national energy security, Mongolia’s Long-term Development Policy, Vision 2050, aims to become self-sufficient in energy production and addresses nuclear energy topics. It is necessary to introduce a range of new energy sources, such as coal-fired and renewable energy sources, to meet demand and expand installed capacity </w:t>
      </w:r>
      <w:r w:rsidR="00A95575">
        <w:t>to</w:t>
      </w:r>
      <w:r w:rsidRPr="006A1C1D">
        <w:t xml:space="preserve"> sustain economic growth and efficiently implement this policy.</w:t>
      </w:r>
    </w:p>
    <w:p w14:paraId="32FEFED3" w14:textId="77777777" w:rsidR="006A1C1D" w:rsidRPr="006A1C1D" w:rsidRDefault="006A1C1D" w:rsidP="00CC50A6">
      <w:pPr>
        <w:pStyle w:val="Abstracttext"/>
        <w:jc w:val="both"/>
      </w:pPr>
      <w:r w:rsidRPr="006A1C1D">
        <w:t>Currently, Mongolia imports about 20% of its electricity supply from neighbors, and 80% of that electricity comes from domestic energy sources, such as coal (about 80%), wind (10%), solar (5.8%), and hydro (1.7%), respectively. Since the country needs to transition its energy mix into a green energy mix, the Government of Mongolia issued a joint order to establish a working group to study the possibility of using nuclear power in Mongolia.</w:t>
      </w:r>
    </w:p>
    <w:p w14:paraId="7B82A516" w14:textId="42E73EEE" w:rsidR="006A1C1D" w:rsidRPr="006A1C1D" w:rsidRDefault="006A1C1D" w:rsidP="00CC50A6">
      <w:pPr>
        <w:pStyle w:val="Abstracttext"/>
        <w:jc w:val="both"/>
      </w:pPr>
      <w:r w:rsidRPr="006A1C1D">
        <w:t xml:space="preserve">A working group determined that, due to Mongolia's sparse population, vast landmass, and low energy consumption, the use of </w:t>
      </w:r>
      <w:r w:rsidR="00A95575">
        <w:t>an</w:t>
      </w:r>
      <w:r w:rsidRPr="006A1C1D">
        <w:t xml:space="preserve"> SMR is a potential alternative to diversify energy sources and provide stable electricity, which is reflected in the preliminary report that covers the necessary activities and studies to be executed, including but not limited to the establishment of NEPIO and the preparation of a pre-feasibility study.</w:t>
      </w:r>
    </w:p>
    <w:p w14:paraId="03C6D75B" w14:textId="618FC771" w:rsidR="00647F33" w:rsidRDefault="00F523CA" w:rsidP="00537496">
      <w:pPr>
        <w:pStyle w:val="Heading2"/>
        <w:numPr>
          <w:ilvl w:val="1"/>
          <w:numId w:val="10"/>
        </w:numPr>
      </w:pPr>
      <w:r>
        <w:t>INTRODUCTION</w:t>
      </w:r>
    </w:p>
    <w:p w14:paraId="4B18BAB5" w14:textId="63627312" w:rsidR="006A1C1D" w:rsidRPr="003E053B" w:rsidRDefault="006A1C1D" w:rsidP="006A1C1D">
      <w:pPr>
        <w:pStyle w:val="BodyText"/>
        <w:rPr>
          <w:lang w:val="en-AU"/>
        </w:rPr>
      </w:pPr>
      <w:r w:rsidRPr="006A1C1D">
        <w:rPr>
          <w:lang w:val="en-AU"/>
        </w:rPr>
        <w:t xml:space="preserve">Nuclear power is bound to be one of the most vital clean energy sources due to increasing energy demand and curbing carbon emissions to tackle climate change </w:t>
      </w:r>
      <w:r w:rsidR="00A95575">
        <w:rPr>
          <w:lang w:val="en-AU"/>
        </w:rPr>
        <w:t>despite</w:t>
      </w:r>
      <w:r w:rsidRPr="006A1C1D">
        <w:rPr>
          <w:lang w:val="en-AU"/>
        </w:rPr>
        <w:t xml:space="preserve"> its complications, including its cost-</w:t>
      </w:r>
      <w:r w:rsidRPr="003E053B">
        <w:rPr>
          <w:lang w:val="en-AU"/>
        </w:rPr>
        <w:t>effectiveness compared to other energy sources and the fear of nuclear accidents like the Fukushima Daichi in 2011.</w:t>
      </w:r>
    </w:p>
    <w:p w14:paraId="01F0048A" w14:textId="77777777" w:rsidR="006A1C1D" w:rsidRPr="003E053B" w:rsidRDefault="006A1C1D" w:rsidP="006A1C1D">
      <w:pPr>
        <w:pStyle w:val="BodyText"/>
        <w:rPr>
          <w:lang w:val="en-AU"/>
        </w:rPr>
      </w:pPr>
      <w:r w:rsidRPr="003E053B">
        <w:rPr>
          <w:lang w:val="en-AU"/>
        </w:rPr>
        <w:t>A decade ago, Mongolia was emerging as a fast-developing country in the region thanks to cooperation with investors to develop mega projects like the Oyutolgoi copper mine and the Tavantolgoi coal mine, which contribute immensely to the country’s economy, and needed to install new energy sources to meet emerging demand related to the surge in mining sectors and the country’s socio-economic development. Regrettably, no major energy sources were introduced except a few hundred megawatts of renewable energy sources into the energy mix post-Fukushima accident.</w:t>
      </w:r>
    </w:p>
    <w:p w14:paraId="58CAE151" w14:textId="2E89589B" w:rsidR="006A1C1D" w:rsidRPr="003E053B" w:rsidRDefault="006A1C1D" w:rsidP="006A1C1D">
      <w:pPr>
        <w:pStyle w:val="BodyText"/>
        <w:rPr>
          <w:lang w:val="mn-MN"/>
        </w:rPr>
      </w:pPr>
      <w:r w:rsidRPr="003E053B">
        <w:rPr>
          <w:lang w:val="mn-MN"/>
        </w:rPr>
        <w:t>The energy sector of Mongolia consists of four independent electric power systems. Currently, Mongolian installed capacity for energy is 1.6</w:t>
      </w:r>
      <w:r w:rsidR="00CC50A6" w:rsidRPr="003E053B">
        <w:rPr>
          <w:lang w:val="mn-MN"/>
        </w:rPr>
        <w:t xml:space="preserve"> </w:t>
      </w:r>
      <w:r w:rsidRPr="003E053B">
        <w:rPr>
          <w:lang w:val="mn-MN"/>
        </w:rPr>
        <w:t>GW</w:t>
      </w:r>
      <w:r w:rsidR="00CC50A6" w:rsidRPr="003E053B">
        <w:rPr>
          <w:lang w:val="mn-MN"/>
        </w:rPr>
        <w:t>e</w:t>
      </w:r>
      <w:r w:rsidRPr="003E053B">
        <w:rPr>
          <w:lang w:val="mn-MN"/>
        </w:rPr>
        <w:t>, with 80 percent of electricity coming from domestic energy sources, including coal, wind, solar, and hydro, and 20 percent from neighboring countries. The yearly incremental rate of energy demand is about 6–7%, depending on economic development, and the country barely fills the gap. Currently, all 21 aimags and 318 soums are supplied by centralized energy sources, while 15 soums are supplied from renewable sources and other hybrid systems. Expected electricity demand is going to be 3.5 GW</w:t>
      </w:r>
      <w:r w:rsidR="00CC50A6" w:rsidRPr="003E053B">
        <w:rPr>
          <w:lang w:val="mn-MN"/>
        </w:rPr>
        <w:t>e</w:t>
      </w:r>
      <w:r w:rsidRPr="003E053B">
        <w:rPr>
          <w:lang w:val="mn-MN"/>
        </w:rPr>
        <w:t xml:space="preserve"> by 2030, according to the Ministry of Energy. One of the key policy documents </w:t>
      </w:r>
      <w:r w:rsidR="00A95575">
        <w:rPr>
          <w:lang w:val="mn-MN"/>
        </w:rPr>
        <w:t xml:space="preserve">in the energy sector </w:t>
      </w:r>
      <w:r w:rsidRPr="003E053B">
        <w:rPr>
          <w:lang w:val="mn-MN"/>
        </w:rPr>
        <w:t>is</w:t>
      </w:r>
      <w:r w:rsidR="00A95575">
        <w:rPr>
          <w:lang w:val="mn-MN"/>
        </w:rPr>
        <w:t xml:space="preserve"> a</w:t>
      </w:r>
      <w:r w:rsidRPr="003E053B">
        <w:rPr>
          <w:lang w:val="mn-MN"/>
        </w:rPr>
        <w:t xml:space="preserve"> ”Program on Integrated Energy System of Mongolia” and “The Comprehensive Policy on National Development,"  where concrete short-term and long-term strategies for the development of the energy sector are guided</w:t>
      </w:r>
      <w:r w:rsidR="001F593F">
        <w:rPr>
          <w:lang w:val="mn-MN"/>
        </w:rPr>
        <w:t xml:space="preserve"> </w:t>
      </w:r>
      <w:r w:rsidR="001F593F">
        <w:rPr>
          <w:lang w:val="en-US"/>
        </w:rPr>
        <w:t>[1]</w:t>
      </w:r>
      <w:r w:rsidRPr="003E053B">
        <w:rPr>
          <w:lang w:val="mn-MN"/>
        </w:rPr>
        <w:t xml:space="preserve">. Looking ahead, </w:t>
      </w:r>
      <w:r w:rsidR="00A95575">
        <w:rPr>
          <w:lang w:val="mn-MN"/>
        </w:rPr>
        <w:t xml:space="preserve">the </w:t>
      </w:r>
      <w:r w:rsidRPr="003E053B">
        <w:rPr>
          <w:lang w:val="mn-MN"/>
        </w:rPr>
        <w:t xml:space="preserve">Mongolian Ministry of Energy will be working towards conducting a well-grounded estimate and revision of </w:t>
      </w:r>
      <w:r w:rsidR="00A95575">
        <w:rPr>
          <w:lang w:val="mn-MN"/>
        </w:rPr>
        <w:t xml:space="preserve">the </w:t>
      </w:r>
      <w:r w:rsidRPr="003E053B">
        <w:rPr>
          <w:lang w:val="mn-MN"/>
        </w:rPr>
        <w:t xml:space="preserve">energy consumption rate, drafting an action plan based on these data, providing financial and </w:t>
      </w:r>
      <w:r w:rsidRPr="003E053B">
        <w:rPr>
          <w:lang w:val="mn-MN"/>
        </w:rPr>
        <w:lastRenderedPageBreak/>
        <w:t>economic opportunities to build new sources of energy supply networks</w:t>
      </w:r>
      <w:r w:rsidR="00A95575">
        <w:rPr>
          <w:lang w:val="mn-MN"/>
        </w:rPr>
        <w:t>,</w:t>
      </w:r>
      <w:r w:rsidRPr="003E053B">
        <w:rPr>
          <w:lang w:val="mn-MN"/>
        </w:rPr>
        <w:t xml:space="preserve"> and developing energy sector, supporting the construction of new energy supply networks by the private sector, developing the legal environment of energy prices and tariffs, and developing a public-private sector partnership, developing and expanding power line networks under the review of the Government in accordance with the consumption and energy supply sources projections, and increasing the efficiency of the energy sector, providing its financial sustainability, implementing economically feasible regulations, and fully transferring the energy sector and prices to market regulations.</w:t>
      </w:r>
    </w:p>
    <w:p w14:paraId="5BFF69DC" w14:textId="6618F285" w:rsidR="006A1C1D" w:rsidRPr="003E053B" w:rsidRDefault="006A1C1D" w:rsidP="006A1C1D">
      <w:pPr>
        <w:pStyle w:val="BodyText"/>
        <w:rPr>
          <w:lang w:val="en-AU"/>
        </w:rPr>
      </w:pPr>
      <w:r w:rsidRPr="003E053B">
        <w:rPr>
          <w:lang w:val="en-AU"/>
        </w:rPr>
        <w:t xml:space="preserve">A study on the possibility of using nuclear power in its energy mix to address energy demand and ensure </w:t>
      </w:r>
      <w:r w:rsidR="00A95575">
        <w:rPr>
          <w:lang w:val="en-AU"/>
        </w:rPr>
        <w:t xml:space="preserve">the </w:t>
      </w:r>
      <w:r w:rsidRPr="003E053B">
        <w:rPr>
          <w:lang w:val="en-AU"/>
        </w:rPr>
        <w:t>security of energy supply in line with worldwide initiatives to overcome climate change and sustain the economic development of the globe is being conducted. Taking the nuclear power program forward is a complex issue for beginners due to insufficient knowledge, limited human resources, public awareness of radiation safety, waste management, and environmental issues that were somehow related to nuclear accidents in the past. In this regard, a constructive approach from the government is needed to implement a successful nuclear power program. </w:t>
      </w:r>
    </w:p>
    <w:p w14:paraId="4BCBCDF8" w14:textId="320A9B95" w:rsidR="006A1C1D" w:rsidRPr="006A1C1D" w:rsidRDefault="006A1C1D" w:rsidP="006A1C1D">
      <w:pPr>
        <w:pStyle w:val="BodyText"/>
        <w:rPr>
          <w:lang w:val="mn-MN"/>
        </w:rPr>
      </w:pPr>
      <w:r w:rsidRPr="003E053B">
        <w:rPr>
          <w:lang w:val="en-AU"/>
        </w:rPr>
        <w:t>Mongolia is focusing on the potential megaprojects that will lead the country to meet its energy demands and support energy security issues. To achieve this goal, the government is seeking solutions to intensify the development of infrastructure, improve the business environment, and take other respective measures, such as improving public acceptance of the nuclear power program.</w:t>
      </w:r>
    </w:p>
    <w:p w14:paraId="74CD1556" w14:textId="33AE9661" w:rsidR="00E25B68" w:rsidRPr="00286189" w:rsidRDefault="00286189" w:rsidP="006A1C1D">
      <w:pPr>
        <w:pStyle w:val="Heading2"/>
        <w:numPr>
          <w:ilvl w:val="1"/>
          <w:numId w:val="10"/>
        </w:numPr>
        <w:rPr>
          <w:bCs/>
          <w:lang w:val="en-AU"/>
        </w:rPr>
      </w:pPr>
      <w:r w:rsidRPr="00286189">
        <w:rPr>
          <w:bCs/>
          <w:lang w:val="en-US"/>
        </w:rPr>
        <w:t>STATE POLICIES ON NUCLEAR FIELD</w:t>
      </w:r>
    </w:p>
    <w:p w14:paraId="79076004" w14:textId="545503BB" w:rsidR="00525D39" w:rsidRPr="00525D39" w:rsidRDefault="00525D39" w:rsidP="00525D39">
      <w:pPr>
        <w:pStyle w:val="BodyText"/>
        <w:rPr>
          <w:lang w:val="en-US"/>
        </w:rPr>
      </w:pPr>
      <w:r w:rsidRPr="00525D39">
        <w:rPr>
          <w:lang w:val="en-US"/>
        </w:rPr>
        <w:t>The Parliament of Mongolia endorsed the State Policy on Exploitation of Radioactive Minerals and Peaceful Uses of Nuclear Energy in 2009 and subsequently adopted the Nuclear Energy</w:t>
      </w:r>
      <w:r w:rsidR="006C4A04">
        <w:rPr>
          <w:lang w:val="en-US"/>
        </w:rPr>
        <w:t xml:space="preserve"> Law</w:t>
      </w:r>
      <w:r w:rsidRPr="00525D39">
        <w:rPr>
          <w:lang w:val="en-US"/>
        </w:rPr>
        <w:t xml:space="preserve"> in the same year. The state policy emphasizes the following five objectives:</w:t>
      </w:r>
    </w:p>
    <w:p w14:paraId="08EA9CA6" w14:textId="77777777" w:rsidR="00525D39" w:rsidRPr="00525D39" w:rsidRDefault="00525D39" w:rsidP="00525D39">
      <w:pPr>
        <w:pStyle w:val="BodyText"/>
        <w:rPr>
          <w:lang w:val="en-US"/>
        </w:rPr>
      </w:pPr>
      <w:r w:rsidRPr="00525D39">
        <w:rPr>
          <w:lang w:val="en-US"/>
        </w:rPr>
        <w:t>(a) Exploitation of radioactive minerals;</w:t>
      </w:r>
    </w:p>
    <w:p w14:paraId="25AD45B3" w14:textId="77777777" w:rsidR="00525D39" w:rsidRPr="00525D39" w:rsidRDefault="00525D39" w:rsidP="00525D39">
      <w:pPr>
        <w:pStyle w:val="BodyText"/>
        <w:rPr>
          <w:lang w:val="en-US"/>
        </w:rPr>
      </w:pPr>
      <w:r w:rsidRPr="00525D39">
        <w:rPr>
          <w:lang w:val="en-US"/>
        </w:rPr>
        <w:t>(b) peaceful uses of nuclear energy as electricity generators;</w:t>
      </w:r>
    </w:p>
    <w:p w14:paraId="56193678" w14:textId="77777777" w:rsidR="00525D39" w:rsidRPr="00525D39" w:rsidRDefault="00525D39" w:rsidP="00525D39">
      <w:pPr>
        <w:pStyle w:val="BodyText"/>
        <w:rPr>
          <w:lang w:val="en-US"/>
        </w:rPr>
      </w:pPr>
      <w:r w:rsidRPr="00525D39">
        <w:rPr>
          <w:lang w:val="en-US"/>
        </w:rPr>
        <w:t>(c) Introduction of nuclear technologies and;</w:t>
      </w:r>
    </w:p>
    <w:p w14:paraId="0AD74CA5" w14:textId="77777777" w:rsidR="00525D39" w:rsidRPr="00525D39" w:rsidRDefault="00525D39" w:rsidP="00525D39">
      <w:pPr>
        <w:pStyle w:val="BodyText"/>
        <w:rPr>
          <w:lang w:val="en-US"/>
        </w:rPr>
      </w:pPr>
      <w:r w:rsidRPr="00525D39">
        <w:rPr>
          <w:lang w:val="en-US"/>
        </w:rPr>
        <w:t>(e) ensuring nuclear and radiation safety, and</w:t>
      </w:r>
    </w:p>
    <w:p w14:paraId="3068FB47" w14:textId="77777777" w:rsidR="00525D39" w:rsidRPr="00525D39" w:rsidRDefault="00525D39" w:rsidP="00525D39">
      <w:pPr>
        <w:pStyle w:val="BodyText"/>
        <w:rPr>
          <w:lang w:val="en-US"/>
        </w:rPr>
      </w:pPr>
      <w:r w:rsidRPr="00525D39">
        <w:rPr>
          <w:lang w:val="en-US"/>
        </w:rPr>
        <w:t>(f) safeguards obligations.</w:t>
      </w:r>
    </w:p>
    <w:p w14:paraId="61A9F8B8" w14:textId="5D4E7924" w:rsidR="00525D39" w:rsidRDefault="00525D39" w:rsidP="00525D39">
      <w:pPr>
        <w:pStyle w:val="BodyText"/>
        <w:rPr>
          <w:lang w:val="en-US"/>
        </w:rPr>
      </w:pPr>
      <w:r w:rsidRPr="00525D39">
        <w:rPr>
          <w:lang w:val="en-US"/>
        </w:rPr>
        <w:t xml:space="preserve">The implementation of the </w:t>
      </w:r>
      <w:r w:rsidR="00373526">
        <w:rPr>
          <w:lang w:val="en-US"/>
        </w:rPr>
        <w:t>S</w:t>
      </w:r>
      <w:r w:rsidRPr="00525D39">
        <w:rPr>
          <w:lang w:val="en-US"/>
        </w:rPr>
        <w:t xml:space="preserve">tate </w:t>
      </w:r>
      <w:r w:rsidR="00373526">
        <w:rPr>
          <w:lang w:val="en-US"/>
        </w:rPr>
        <w:t>P</w:t>
      </w:r>
      <w:r w:rsidRPr="00525D39">
        <w:rPr>
          <w:lang w:val="en-US"/>
        </w:rPr>
        <w:t>olicy is not going as planned due to challenges related to public awareness and global energy policy trends in the past.</w:t>
      </w:r>
    </w:p>
    <w:p w14:paraId="510F8984" w14:textId="79BFAE1A" w:rsidR="00525D39" w:rsidRPr="003E053B" w:rsidRDefault="00525D39" w:rsidP="00525D39">
      <w:pPr>
        <w:pStyle w:val="BodyText"/>
        <w:rPr>
          <w:lang w:val="en-US"/>
        </w:rPr>
      </w:pPr>
      <w:r w:rsidRPr="00525D39">
        <w:rPr>
          <w:lang w:val="en-US"/>
        </w:rPr>
        <w:t xml:space="preserve">According to the Nuclear Energy Law, the Nuclear Energy Commission </w:t>
      </w:r>
      <w:r w:rsidR="00034377">
        <w:rPr>
          <w:lang w:val="en-US"/>
        </w:rPr>
        <w:t xml:space="preserve">(NEC) </w:t>
      </w:r>
      <w:r w:rsidRPr="00525D39">
        <w:rPr>
          <w:lang w:val="en-US"/>
        </w:rPr>
        <w:t xml:space="preserve">is the head body in the nuclear energy field and is responsible for </w:t>
      </w:r>
      <w:r w:rsidR="00A95575">
        <w:rPr>
          <w:lang w:val="en-US"/>
        </w:rPr>
        <w:t xml:space="preserve">the </w:t>
      </w:r>
      <w:r w:rsidRPr="00525D39">
        <w:rPr>
          <w:lang w:val="en-US"/>
        </w:rPr>
        <w:t xml:space="preserve">coordination and formulation of all activities embedded in state policy, including the development of science and technology, human resources in the nuclear field, exploitation of radioactive minerals and nuclear energy applications, radiation protection and nuclear safety, and promotion </w:t>
      </w:r>
      <w:r w:rsidRPr="003E053B">
        <w:rPr>
          <w:lang w:val="en-US"/>
        </w:rPr>
        <w:t>of the nuclear energy field within the territory of Mongolia, as well as the implementation of international treaties and conventions on nuclear issues. The NEC issues licenses on nuclear material issues and nuclear facilities. It also adopts and endorses general nuclear and radiation safety regulations and rules on the exploitation of radioactive minerals, radiation applications, and nuclear energy, as stipulated in the Nuclear Energy Law.</w:t>
      </w:r>
    </w:p>
    <w:p w14:paraId="1C0D600D" w14:textId="70A0609D" w:rsidR="00525D39" w:rsidRPr="003E053B" w:rsidRDefault="00525D39" w:rsidP="00525D39">
      <w:pPr>
        <w:pStyle w:val="BodyText"/>
        <w:rPr>
          <w:lang w:val="en-US"/>
        </w:rPr>
      </w:pPr>
      <w:r w:rsidRPr="003E053B">
        <w:rPr>
          <w:lang w:val="en-US"/>
        </w:rPr>
        <w:t xml:space="preserve">Moreover, the development of the field is also stipulated in Mongolia’s Long-Term Development Policy, “Vision 2050,” which is adopted to have a better policy formulation for sustainable development goals. To narrow the long-term development policy and overcome the challenges that emerged after the pandemic, the Parliament adopted another key document, </w:t>
      </w:r>
      <w:r w:rsidR="00A95575">
        <w:rPr>
          <w:lang w:val="en-US"/>
        </w:rPr>
        <w:t xml:space="preserve">the </w:t>
      </w:r>
      <w:r w:rsidRPr="003E053B">
        <w:rPr>
          <w:lang w:val="en-US"/>
        </w:rPr>
        <w:t xml:space="preserve">“New Revival Policy," which focuses on </w:t>
      </w:r>
      <w:r w:rsidR="00034377">
        <w:rPr>
          <w:lang w:val="en-US"/>
        </w:rPr>
        <w:t>6</w:t>
      </w:r>
      <w:r w:rsidR="00034377" w:rsidRPr="003E053B">
        <w:rPr>
          <w:lang w:val="en-US"/>
        </w:rPr>
        <w:t xml:space="preserve"> </w:t>
      </w:r>
      <w:r w:rsidRPr="003E053B">
        <w:rPr>
          <w:lang w:val="en-US"/>
        </w:rPr>
        <w:t>key areas, including the country’s energy sector. In these policies, the introduction and use of carbon-free energy sources are highlighted.</w:t>
      </w:r>
      <w:r w:rsidR="00771EC1">
        <w:rPr>
          <w:lang w:val="en-US"/>
        </w:rPr>
        <w:t xml:space="preserve"> To address complications and energy </w:t>
      </w:r>
      <w:r w:rsidR="00A95575">
        <w:rPr>
          <w:lang w:val="en-US"/>
        </w:rPr>
        <w:t>demand</w:t>
      </w:r>
      <w:r w:rsidR="00771EC1">
        <w:rPr>
          <w:lang w:val="en-US"/>
        </w:rPr>
        <w:t xml:space="preserve"> the Ministry of Energy proposed implement</w:t>
      </w:r>
      <w:r w:rsidR="00A95575">
        <w:rPr>
          <w:lang w:val="en-US"/>
        </w:rPr>
        <w:t>ing</w:t>
      </w:r>
      <w:r w:rsidR="00771EC1">
        <w:rPr>
          <w:lang w:val="en-US"/>
        </w:rPr>
        <w:t xml:space="preserve"> 23 projects with </w:t>
      </w:r>
      <w:r w:rsidR="00A95575">
        <w:rPr>
          <w:lang w:val="en-US"/>
        </w:rPr>
        <w:t>a</w:t>
      </w:r>
      <w:r w:rsidR="00771EC1">
        <w:rPr>
          <w:lang w:val="en-US"/>
        </w:rPr>
        <w:t xml:space="preserve"> budget of MNT15.5 trillion in </w:t>
      </w:r>
      <w:r w:rsidR="00A95575">
        <w:rPr>
          <w:lang w:val="en-US"/>
        </w:rPr>
        <w:t xml:space="preserve">the </w:t>
      </w:r>
      <w:r w:rsidR="00771EC1">
        <w:rPr>
          <w:lang w:val="en-US"/>
        </w:rPr>
        <w:t>near future</w:t>
      </w:r>
      <w:r w:rsidR="00A95575">
        <w:rPr>
          <w:lang w:val="en-US"/>
        </w:rPr>
        <w:t xml:space="preserve"> to</w:t>
      </w:r>
      <w:r w:rsidR="00A337B5">
        <w:rPr>
          <w:lang w:val="en-US"/>
        </w:rPr>
        <w:t xml:space="preserve"> no</w:t>
      </w:r>
      <w:r w:rsidR="00A95575">
        <w:rPr>
          <w:lang w:val="en-US"/>
        </w:rPr>
        <w:t>t</w:t>
      </w:r>
      <w:r w:rsidR="00A337B5">
        <w:rPr>
          <w:lang w:val="en-US"/>
        </w:rPr>
        <w:t xml:space="preserve"> only </w:t>
      </w:r>
      <w:r w:rsidR="00A95575">
        <w:rPr>
          <w:lang w:val="en-US"/>
        </w:rPr>
        <w:t>introduce energy sources in coal and renewables but also expand current power stations and modify and build new</w:t>
      </w:r>
      <w:r w:rsidR="00A337B5">
        <w:rPr>
          <w:lang w:val="en-US"/>
        </w:rPr>
        <w:t xml:space="preserve"> transmission lines. </w:t>
      </w:r>
    </w:p>
    <w:p w14:paraId="1B297C48" w14:textId="76608A23" w:rsidR="00EE0041" w:rsidRPr="008878E1" w:rsidRDefault="00286189" w:rsidP="0026525A">
      <w:pPr>
        <w:pStyle w:val="Heading2"/>
        <w:numPr>
          <w:ilvl w:val="1"/>
          <w:numId w:val="10"/>
        </w:numPr>
      </w:pPr>
      <w:r w:rsidRPr="008878E1">
        <w:t xml:space="preserve">Activities of </w:t>
      </w:r>
      <w:r w:rsidR="00A95575">
        <w:t xml:space="preserve">a </w:t>
      </w:r>
      <w:r w:rsidRPr="008878E1">
        <w:t>working group</w:t>
      </w:r>
    </w:p>
    <w:p w14:paraId="5CF14E2E" w14:textId="3895209A" w:rsidR="005A30BC" w:rsidRPr="008878E1" w:rsidRDefault="005A30BC" w:rsidP="005A30BC">
      <w:pPr>
        <w:pStyle w:val="BodyText"/>
        <w:rPr>
          <w:bCs/>
          <w:lang w:val="en-US"/>
        </w:rPr>
      </w:pPr>
      <w:r w:rsidRPr="008878E1">
        <w:rPr>
          <w:bCs/>
          <w:lang w:val="en-US"/>
        </w:rPr>
        <w:t>To fulfill the objectives of Vision 20</w:t>
      </w:r>
      <w:r w:rsidR="0024725E">
        <w:rPr>
          <w:bCs/>
          <w:lang w:val="en-US"/>
        </w:rPr>
        <w:t>50</w:t>
      </w:r>
      <w:r w:rsidRPr="008878E1">
        <w:rPr>
          <w:bCs/>
          <w:lang w:val="en-US"/>
        </w:rPr>
        <w:t xml:space="preserve"> and the New Revival Policy, as mentioned above, the Cabinet of Ministers issued a minute to determine the nuclear power policy and to develop a report on “The study of the possibility of using nuclear power." Based on this minute, a joint order was approved by the Minister of Education and Science, the Minister of Energy, and the Minister of Mining and Heavy Industry, with a </w:t>
      </w:r>
      <w:r w:rsidR="00E8701E" w:rsidRPr="008878E1">
        <w:rPr>
          <w:bCs/>
          <w:lang w:val="en-US"/>
        </w:rPr>
        <w:t>W</w:t>
      </w:r>
      <w:r w:rsidRPr="008878E1">
        <w:rPr>
          <w:bCs/>
          <w:lang w:val="en-US"/>
        </w:rPr>
        <w:t xml:space="preserve">orking </w:t>
      </w:r>
      <w:r w:rsidR="00E8701E" w:rsidRPr="008878E1">
        <w:rPr>
          <w:bCs/>
          <w:lang w:val="en-US"/>
        </w:rPr>
        <w:t>G</w:t>
      </w:r>
      <w:r w:rsidRPr="008878E1">
        <w:rPr>
          <w:bCs/>
          <w:lang w:val="en-US"/>
        </w:rPr>
        <w:t xml:space="preserve">roup </w:t>
      </w:r>
      <w:r w:rsidRPr="008878E1">
        <w:rPr>
          <w:bCs/>
          <w:lang w:val="en-US"/>
        </w:rPr>
        <w:lastRenderedPageBreak/>
        <w:t xml:space="preserve">comprising 13 organizations, including ministries, agencies, academic institutions, and research centers, in August 2022. </w:t>
      </w:r>
    </w:p>
    <w:p w14:paraId="75212259" w14:textId="19808CC2" w:rsidR="005A30BC" w:rsidRPr="001F593F" w:rsidRDefault="005A30BC" w:rsidP="005A30BC">
      <w:pPr>
        <w:pStyle w:val="BodyText"/>
        <w:rPr>
          <w:lang w:val="en-US"/>
        </w:rPr>
      </w:pPr>
      <w:r w:rsidRPr="001F593F">
        <w:rPr>
          <w:lang w:val="en-US"/>
        </w:rPr>
        <w:t xml:space="preserve">The </w:t>
      </w:r>
      <w:r w:rsidR="00E8701E" w:rsidRPr="001F593F">
        <w:rPr>
          <w:lang w:val="en-US"/>
        </w:rPr>
        <w:t>W</w:t>
      </w:r>
      <w:r w:rsidRPr="001F593F">
        <w:rPr>
          <w:lang w:val="en-US"/>
        </w:rPr>
        <w:t xml:space="preserve">orking </w:t>
      </w:r>
      <w:r w:rsidR="00E8701E" w:rsidRPr="001F593F">
        <w:rPr>
          <w:lang w:val="en-US"/>
        </w:rPr>
        <w:t>G</w:t>
      </w:r>
      <w:r w:rsidRPr="001F593F">
        <w:rPr>
          <w:lang w:val="en-US"/>
        </w:rPr>
        <w:t xml:space="preserve">roup </w:t>
      </w:r>
      <w:r w:rsidR="00A95575">
        <w:rPr>
          <w:lang w:val="en-US"/>
        </w:rPr>
        <w:t>completed an</w:t>
      </w:r>
      <w:r w:rsidRPr="001F593F">
        <w:rPr>
          <w:lang w:val="en-US"/>
        </w:rPr>
        <w:t xml:space="preserve"> evaluation of 19 </w:t>
      </w:r>
      <w:r w:rsidR="003E053B" w:rsidRPr="001F593F">
        <w:rPr>
          <w:lang w:val="en-US"/>
        </w:rPr>
        <w:t xml:space="preserve">issues </w:t>
      </w:r>
      <w:r w:rsidRPr="001F593F">
        <w:rPr>
          <w:lang w:val="en-US"/>
        </w:rPr>
        <w:t>of the nuclear</w:t>
      </w:r>
      <w:r w:rsidR="003E053B" w:rsidRPr="001F593F">
        <w:rPr>
          <w:lang w:val="en-US"/>
        </w:rPr>
        <w:t xml:space="preserve"> power</w:t>
      </w:r>
      <w:r w:rsidRPr="001F593F">
        <w:rPr>
          <w:lang w:val="en-US"/>
        </w:rPr>
        <w:t xml:space="preserve"> infrastructure</w:t>
      </w:r>
      <w:r w:rsidR="003E053B" w:rsidRPr="001F593F">
        <w:rPr>
          <w:lang w:val="en-US"/>
        </w:rPr>
        <w:t xml:space="preserve"> development</w:t>
      </w:r>
      <w:r w:rsidRPr="001F593F">
        <w:rPr>
          <w:lang w:val="en-US"/>
        </w:rPr>
        <w:t xml:space="preserve"> of the International Atomic Energy Agency (IAEA)</w:t>
      </w:r>
      <w:r w:rsidR="00A95575">
        <w:rPr>
          <w:lang w:val="en-US"/>
        </w:rPr>
        <w:t xml:space="preserve"> and</w:t>
      </w:r>
      <w:r w:rsidRPr="001F593F">
        <w:rPr>
          <w:lang w:val="en-US"/>
        </w:rPr>
        <w:t xml:space="preserve"> develop</w:t>
      </w:r>
      <w:r w:rsidR="00A95575">
        <w:rPr>
          <w:lang w:val="en-US"/>
        </w:rPr>
        <w:t>ed</w:t>
      </w:r>
      <w:r w:rsidRPr="001F593F">
        <w:rPr>
          <w:lang w:val="en-US"/>
        </w:rPr>
        <w:t xml:space="preserve"> a </w:t>
      </w:r>
      <w:r w:rsidR="003E053B" w:rsidRPr="001F593F">
        <w:rPr>
          <w:lang w:val="en-US"/>
        </w:rPr>
        <w:t xml:space="preserve">draft </w:t>
      </w:r>
      <w:r w:rsidRPr="001F593F">
        <w:rPr>
          <w:lang w:val="en-US"/>
        </w:rPr>
        <w:t>roadmap for the nuclear program of Mongolia</w:t>
      </w:r>
      <w:r w:rsidR="003E053B" w:rsidRPr="001F593F">
        <w:rPr>
          <w:lang w:val="en-US"/>
        </w:rPr>
        <w:t xml:space="preserve"> in cooperation with th</w:t>
      </w:r>
      <w:r w:rsidR="00E8701E" w:rsidRPr="001F593F">
        <w:rPr>
          <w:lang w:val="en-US"/>
        </w:rPr>
        <w:t>e</w:t>
      </w:r>
      <w:r w:rsidR="003E053B" w:rsidRPr="001F593F">
        <w:rPr>
          <w:lang w:val="en-US"/>
        </w:rPr>
        <w:t xml:space="preserve"> IAEA</w:t>
      </w:r>
      <w:r w:rsidR="00E8701E" w:rsidRPr="001F593F">
        <w:rPr>
          <w:lang w:val="en-US"/>
        </w:rPr>
        <w:t>.</w:t>
      </w:r>
      <w:r w:rsidRPr="001F593F">
        <w:rPr>
          <w:lang w:val="en-US"/>
        </w:rPr>
        <w:t xml:space="preserve"> It was achieved through the preparation a preliminary report that contains package</w:t>
      </w:r>
      <w:r w:rsidR="00A95575">
        <w:rPr>
          <w:lang w:val="en-US"/>
        </w:rPr>
        <w:t>d</w:t>
      </w:r>
      <w:r w:rsidRPr="001F593F">
        <w:rPr>
          <w:lang w:val="en-US"/>
        </w:rPr>
        <w:t xml:space="preserve"> information and suggestions </w:t>
      </w:r>
      <w:r w:rsidR="00A95575">
        <w:rPr>
          <w:lang w:val="en-US"/>
        </w:rPr>
        <w:t>regarding</w:t>
      </w:r>
      <w:r w:rsidRPr="001F593F">
        <w:rPr>
          <w:lang w:val="en-US"/>
        </w:rPr>
        <w:t xml:space="preserve"> the actions and studies to be executed in all nuclear power infrastructure development issues and the formation of a Nuclear Energy Programme Implementation Organization (NEPIO) under the relevant authorities. Through the preliminary report, the </w:t>
      </w:r>
      <w:r w:rsidR="00E8701E" w:rsidRPr="001F593F">
        <w:rPr>
          <w:lang w:val="en-US"/>
        </w:rPr>
        <w:t>W</w:t>
      </w:r>
      <w:r w:rsidRPr="001F593F">
        <w:rPr>
          <w:lang w:val="en-US"/>
        </w:rPr>
        <w:t xml:space="preserve">orking </w:t>
      </w:r>
      <w:r w:rsidR="00E8701E" w:rsidRPr="001F593F">
        <w:rPr>
          <w:lang w:val="en-US"/>
        </w:rPr>
        <w:t>G</w:t>
      </w:r>
      <w:r w:rsidRPr="001F593F">
        <w:rPr>
          <w:lang w:val="en-US"/>
        </w:rPr>
        <w:t>roup highlighted and identified major activities where Mongolia needs to obtain support from the IAEA to evaluate and review national infrastructure, particularly in nuclear emergency preparedness, site selection, reactor technology, electric grid evaluation and expansion, waste management, HRD, and regulatory aspects. The W</w:t>
      </w:r>
      <w:r w:rsidR="00E8701E" w:rsidRPr="001F593F">
        <w:rPr>
          <w:lang w:val="en-US"/>
        </w:rPr>
        <w:t xml:space="preserve">orking </w:t>
      </w:r>
      <w:r w:rsidRPr="001F593F">
        <w:rPr>
          <w:lang w:val="en-US"/>
        </w:rPr>
        <w:t>G</w:t>
      </w:r>
      <w:r w:rsidR="00E8701E" w:rsidRPr="001F593F">
        <w:rPr>
          <w:lang w:val="en-US"/>
        </w:rPr>
        <w:t>roup</w:t>
      </w:r>
      <w:r w:rsidRPr="001F593F">
        <w:rPr>
          <w:lang w:val="en-US"/>
        </w:rPr>
        <w:t xml:space="preserve"> also identified activities the organization performs themselves and with the support of other partners, finalized a preliminary report, and submitted it to </w:t>
      </w:r>
      <w:r w:rsidR="00E8701E" w:rsidRPr="001F593F">
        <w:rPr>
          <w:lang w:val="en-US"/>
        </w:rPr>
        <w:t xml:space="preserve">the </w:t>
      </w:r>
      <w:r w:rsidRPr="001F593F">
        <w:rPr>
          <w:lang w:val="en-US"/>
        </w:rPr>
        <w:t>N</w:t>
      </w:r>
      <w:r w:rsidR="00373526" w:rsidRPr="001F593F">
        <w:rPr>
          <w:lang w:val="en-US"/>
        </w:rPr>
        <w:t>EC</w:t>
      </w:r>
      <w:r w:rsidR="00E8701E" w:rsidRPr="001F593F">
        <w:rPr>
          <w:lang w:val="en-US"/>
        </w:rPr>
        <w:t>’s</w:t>
      </w:r>
      <w:r w:rsidRPr="001F593F">
        <w:rPr>
          <w:lang w:val="en-US"/>
        </w:rPr>
        <w:t xml:space="preserve"> meetings and the Council of </w:t>
      </w:r>
      <w:r w:rsidR="005F39DD">
        <w:rPr>
          <w:lang w:val="en-US"/>
        </w:rPr>
        <w:t>Ministers</w:t>
      </w:r>
      <w:r w:rsidRPr="001F593F">
        <w:rPr>
          <w:lang w:val="en-US"/>
        </w:rPr>
        <w:t xml:space="preserve"> of Energy.</w:t>
      </w:r>
    </w:p>
    <w:p w14:paraId="39A32365" w14:textId="402B0267" w:rsidR="005A30BC" w:rsidRPr="001F593F" w:rsidRDefault="007568A8" w:rsidP="005A30BC">
      <w:pPr>
        <w:pStyle w:val="BodyText"/>
        <w:rPr>
          <w:lang w:val="en-US"/>
        </w:rPr>
      </w:pPr>
      <w:r>
        <w:rPr>
          <w:lang w:val="en-US"/>
        </w:rPr>
        <w:t xml:space="preserve">In a chain of these activities, a RoadMap of Nuclear power programme was prepared under the support of the IAEA and </w:t>
      </w:r>
      <w:r w:rsidR="00C57928">
        <w:rPr>
          <w:lang w:val="en-US"/>
        </w:rPr>
        <w:t xml:space="preserve">in it the </w:t>
      </w:r>
      <w:r w:rsidR="00E8701E" w:rsidRPr="001F593F">
        <w:rPr>
          <w:lang w:val="en-US"/>
        </w:rPr>
        <w:t xml:space="preserve">Working Group </w:t>
      </w:r>
      <w:r w:rsidR="005A30BC" w:rsidRPr="001F593F">
        <w:rPr>
          <w:lang w:val="en-US"/>
        </w:rPr>
        <w:t>plans to complete Phase 1 in 2–3 years to obtain the political decision</w:t>
      </w:r>
      <w:r w:rsidR="001F593F">
        <w:rPr>
          <w:lang w:val="en-US"/>
        </w:rPr>
        <w:t xml:space="preserve"> [2]</w:t>
      </w:r>
      <w:r w:rsidR="005A30BC" w:rsidRPr="001F593F">
        <w:rPr>
          <w:lang w:val="en-US"/>
        </w:rPr>
        <w:t>.</w:t>
      </w:r>
    </w:p>
    <w:p w14:paraId="0A8BB5B7" w14:textId="2701AE68" w:rsidR="005A30BC" w:rsidRPr="001F593F" w:rsidRDefault="005A30BC" w:rsidP="005A30BC">
      <w:pPr>
        <w:pStyle w:val="BodyText"/>
        <w:rPr>
          <w:lang w:val="en-US"/>
        </w:rPr>
      </w:pPr>
      <w:r w:rsidRPr="001F593F">
        <w:rPr>
          <w:lang w:val="en-US"/>
        </w:rPr>
        <w:t xml:space="preserve">A strong and continuous </w:t>
      </w:r>
      <w:r w:rsidR="005F39DD">
        <w:rPr>
          <w:lang w:val="en-US"/>
        </w:rPr>
        <w:t>government</w:t>
      </w:r>
      <w:r w:rsidRPr="001F593F">
        <w:rPr>
          <w:lang w:val="en-US"/>
        </w:rPr>
        <w:t xml:space="preserve"> commitment is vital for any nuclear power program. Therefore, good planning and a roadmap, as well as a competent and powerful NEPIO with sufficient budget and support from all stakeholders, will play an important role in a successful program. The </w:t>
      </w:r>
      <w:r w:rsidR="00E8701E" w:rsidRPr="001F593F">
        <w:rPr>
          <w:lang w:val="en-US"/>
        </w:rPr>
        <w:t>W</w:t>
      </w:r>
      <w:r w:rsidRPr="001F593F">
        <w:rPr>
          <w:lang w:val="en-US"/>
        </w:rPr>
        <w:t xml:space="preserve">orking </w:t>
      </w:r>
      <w:r w:rsidR="00E8701E" w:rsidRPr="001F593F">
        <w:rPr>
          <w:lang w:val="en-US"/>
        </w:rPr>
        <w:t>G</w:t>
      </w:r>
      <w:r w:rsidRPr="001F593F">
        <w:rPr>
          <w:lang w:val="en-US"/>
        </w:rPr>
        <w:t xml:space="preserve">roup’s recommendation is to establish the NEPIO under the </w:t>
      </w:r>
      <w:r w:rsidR="00E8701E" w:rsidRPr="001F593F">
        <w:rPr>
          <w:lang w:val="en-US"/>
        </w:rPr>
        <w:t>competent authority, possibly under the N</w:t>
      </w:r>
      <w:r w:rsidR="00373526" w:rsidRPr="001F593F">
        <w:rPr>
          <w:lang w:val="en-US"/>
        </w:rPr>
        <w:t>EC</w:t>
      </w:r>
      <w:r w:rsidRPr="001F593F">
        <w:rPr>
          <w:lang w:val="en-US"/>
        </w:rPr>
        <w:t xml:space="preserve">, and to prepare a comprehensive report with a pre-feasibility study in 3 years, followed by a decision by the government to conclude </w:t>
      </w:r>
      <w:r w:rsidR="00E8701E" w:rsidRPr="001F593F">
        <w:rPr>
          <w:lang w:val="en-US"/>
        </w:rPr>
        <w:t>P</w:t>
      </w:r>
      <w:r w:rsidRPr="001F593F">
        <w:rPr>
          <w:lang w:val="en-US"/>
        </w:rPr>
        <w:t>hase 1</w:t>
      </w:r>
      <w:r w:rsidR="00E8701E" w:rsidRPr="001F593F">
        <w:rPr>
          <w:lang w:val="en-US"/>
        </w:rPr>
        <w:t xml:space="preserve"> of the IAEA’s Nuclear Power Infrastructure Development Milestones</w:t>
      </w:r>
      <w:r w:rsidRPr="001F593F">
        <w:rPr>
          <w:lang w:val="en-US"/>
        </w:rPr>
        <w:t>.</w:t>
      </w:r>
      <w:r w:rsidR="00E8701E" w:rsidRPr="001F593F">
        <w:rPr>
          <w:lang w:val="en-US"/>
        </w:rPr>
        <w:t xml:space="preserve"> </w:t>
      </w:r>
      <w:r w:rsidRPr="001F593F">
        <w:rPr>
          <w:lang w:val="en-US"/>
        </w:rPr>
        <w:t> </w:t>
      </w:r>
    </w:p>
    <w:p w14:paraId="4573E2FC" w14:textId="706E9B18" w:rsidR="005A30BC" w:rsidRPr="001F593F" w:rsidRDefault="005A30BC" w:rsidP="005A30BC">
      <w:pPr>
        <w:pStyle w:val="BodyText"/>
        <w:rPr>
          <w:lang w:val="en-US"/>
        </w:rPr>
      </w:pPr>
      <w:r w:rsidRPr="001F593F">
        <w:rPr>
          <w:lang w:val="en-US"/>
        </w:rPr>
        <w:t xml:space="preserve">Mongolia aims to study the roles and responsibilities of operator companies, vigorous responsibility and involvement of the Department of Nuclear Radiation Inspection of the Ministry of </w:t>
      </w:r>
      <w:r w:rsidR="003869EC" w:rsidRPr="001F593F">
        <w:rPr>
          <w:lang w:val="en-US"/>
        </w:rPr>
        <w:t xml:space="preserve">Science and Education of </w:t>
      </w:r>
      <w:r w:rsidRPr="001F593F">
        <w:rPr>
          <w:lang w:val="en-US"/>
        </w:rPr>
        <w:t>Mongolia</w:t>
      </w:r>
      <w:r w:rsidR="00C57928">
        <w:rPr>
          <w:lang w:val="en-US"/>
        </w:rPr>
        <w:t xml:space="preserve"> as the regulatory Body</w:t>
      </w:r>
      <w:r w:rsidRPr="001F593F">
        <w:rPr>
          <w:lang w:val="en-US"/>
        </w:rPr>
        <w:t xml:space="preserve">, and </w:t>
      </w:r>
      <w:r w:rsidR="00373526" w:rsidRPr="001F593F">
        <w:rPr>
          <w:lang w:val="en-US"/>
        </w:rPr>
        <w:t xml:space="preserve">explore possibilities to work and cooperate in the nuclear power field to execute activities </w:t>
      </w:r>
      <w:r w:rsidR="00CC20DC" w:rsidRPr="001F593F">
        <w:rPr>
          <w:lang w:val="en-US"/>
        </w:rPr>
        <w:t xml:space="preserve">of </w:t>
      </w:r>
      <w:r w:rsidR="00373526" w:rsidRPr="001F593F">
        <w:rPr>
          <w:lang w:val="en-US"/>
        </w:rPr>
        <w:t>th</w:t>
      </w:r>
      <w:r w:rsidR="00CC20DC" w:rsidRPr="001F593F">
        <w:rPr>
          <w:lang w:val="en-US"/>
        </w:rPr>
        <w:t>e</w:t>
      </w:r>
      <w:r w:rsidR="00373526" w:rsidRPr="001F593F">
        <w:rPr>
          <w:lang w:val="en-US"/>
        </w:rPr>
        <w:t xml:space="preserve"> Phase 1.</w:t>
      </w:r>
      <w:r w:rsidRPr="001F593F">
        <w:rPr>
          <w:lang w:val="en-US"/>
        </w:rPr>
        <w:t> </w:t>
      </w:r>
    </w:p>
    <w:p w14:paraId="2F6B385D" w14:textId="52597774" w:rsidR="009B0492" w:rsidRPr="001F593F" w:rsidRDefault="005F39DD" w:rsidP="005A30BC">
      <w:pPr>
        <w:pStyle w:val="BodyText"/>
        <w:rPr>
          <w:lang w:val="en-US"/>
        </w:rPr>
      </w:pPr>
      <w:r>
        <w:rPr>
          <w:lang w:val="en-US"/>
        </w:rPr>
        <w:t>Implementing</w:t>
      </w:r>
      <w:r w:rsidR="005A30BC" w:rsidRPr="001F593F">
        <w:rPr>
          <w:lang w:val="en-US"/>
        </w:rPr>
        <w:t xml:space="preserve"> a megaproject such as this one, requires strong government commitment, competent and skilled project leaders, active involvement of all stakeholders, effective management and coordination, as well as international cooperation. </w:t>
      </w:r>
    </w:p>
    <w:p w14:paraId="1C2CF64B" w14:textId="551DEBD9" w:rsidR="00597F0F" w:rsidRDefault="00597F0F" w:rsidP="00597F0F">
      <w:pPr>
        <w:pStyle w:val="Heading2"/>
        <w:rPr>
          <w:lang w:val="en-AU"/>
        </w:rPr>
      </w:pPr>
      <w:r>
        <w:rPr>
          <w:lang w:val="en-AU"/>
        </w:rPr>
        <w:t xml:space="preserve">        </w:t>
      </w:r>
      <w:r w:rsidR="00F56AB9">
        <w:rPr>
          <w:lang w:val="en-AU"/>
        </w:rPr>
        <w:t>CHALL</w:t>
      </w:r>
      <w:r w:rsidR="00305585">
        <w:rPr>
          <w:lang w:val="en-AU"/>
        </w:rPr>
        <w:t>E</w:t>
      </w:r>
      <w:r w:rsidR="00F56AB9">
        <w:rPr>
          <w:lang w:val="en-AU"/>
        </w:rPr>
        <w:t>NGES</w:t>
      </w:r>
      <w:r>
        <w:rPr>
          <w:lang w:val="en-AU"/>
        </w:rPr>
        <w:t xml:space="preserve"> </w:t>
      </w:r>
    </w:p>
    <w:p w14:paraId="29B90609" w14:textId="7FAFBFD8" w:rsidR="00B41FB6" w:rsidRDefault="00722066" w:rsidP="00722066">
      <w:pPr>
        <w:pStyle w:val="BodyText"/>
        <w:rPr>
          <w:lang w:val="en-US"/>
        </w:rPr>
      </w:pPr>
      <w:r w:rsidRPr="00722066">
        <w:rPr>
          <w:lang w:val="en-US"/>
        </w:rPr>
        <w:t xml:space="preserve">There are still </w:t>
      </w:r>
      <w:r w:rsidR="005F39DD">
        <w:rPr>
          <w:lang w:val="en-US"/>
        </w:rPr>
        <w:t>many</w:t>
      </w:r>
      <w:r w:rsidRPr="00722066">
        <w:rPr>
          <w:lang w:val="en-US"/>
        </w:rPr>
        <w:t xml:space="preserve"> challenges associated with </w:t>
      </w:r>
      <w:r w:rsidR="00034377">
        <w:rPr>
          <w:lang w:val="en-US"/>
        </w:rPr>
        <w:t xml:space="preserve">the development of </w:t>
      </w:r>
      <w:r w:rsidR="005F39DD">
        <w:rPr>
          <w:lang w:val="en-US"/>
        </w:rPr>
        <w:t xml:space="preserve">the </w:t>
      </w:r>
      <w:r w:rsidR="00034377">
        <w:rPr>
          <w:lang w:val="en-US"/>
        </w:rPr>
        <w:t xml:space="preserve">energy sector including nuclear </w:t>
      </w:r>
      <w:r w:rsidRPr="00722066">
        <w:rPr>
          <w:lang w:val="en-US"/>
        </w:rPr>
        <w:t>in Mongolia.</w:t>
      </w:r>
      <w:r w:rsidR="00034377">
        <w:rPr>
          <w:lang w:val="en-US"/>
        </w:rPr>
        <w:t xml:space="preserve"> These include the investment, old transmission lines, electricity </w:t>
      </w:r>
      <w:r w:rsidR="00034377" w:rsidRPr="00E57EB3">
        <w:rPr>
          <w:lang w:val="en-US"/>
        </w:rPr>
        <w:t>tariffs,</w:t>
      </w:r>
      <w:r w:rsidR="0083159B" w:rsidRPr="00E57EB3">
        <w:rPr>
          <w:lang w:val="en-US"/>
        </w:rPr>
        <w:t xml:space="preserve"> aging the fleet of coal-fired power stations as well as the absence of adjustment power stations in peak times, like hydroelectric power stations.</w:t>
      </w:r>
      <w:r w:rsidR="001B211A" w:rsidRPr="00E57EB3">
        <w:rPr>
          <w:lang w:val="en-US"/>
        </w:rPr>
        <w:t xml:space="preserve"> To </w:t>
      </w:r>
      <w:r w:rsidR="006D0962" w:rsidRPr="00E57EB3">
        <w:rPr>
          <w:lang w:val="en-US"/>
        </w:rPr>
        <w:t>address</w:t>
      </w:r>
      <w:r w:rsidR="001B211A" w:rsidRPr="00E57EB3">
        <w:rPr>
          <w:lang w:val="en-US"/>
        </w:rPr>
        <w:t xml:space="preserve"> short-term energy demand, the government is installing batteries, expanding the current energy system</w:t>
      </w:r>
      <w:r w:rsidR="005F39DD">
        <w:rPr>
          <w:lang w:val="en-US"/>
        </w:rPr>
        <w:t>,</w:t>
      </w:r>
      <w:r w:rsidR="001B211A" w:rsidRPr="00E57EB3">
        <w:rPr>
          <w:lang w:val="en-US"/>
        </w:rPr>
        <w:t xml:space="preserve"> and promoting private investment</w:t>
      </w:r>
      <w:r w:rsidR="006D0962" w:rsidRPr="00E57EB3">
        <w:rPr>
          <w:lang w:val="en-US"/>
        </w:rPr>
        <w:t>s</w:t>
      </w:r>
      <w:r w:rsidR="001B211A" w:rsidRPr="00E57EB3">
        <w:rPr>
          <w:lang w:val="en-US"/>
        </w:rPr>
        <w:t xml:space="preserve"> in coal and renewable energy sources</w:t>
      </w:r>
      <w:r w:rsidR="000C7A26" w:rsidRPr="00E57EB3">
        <w:rPr>
          <w:lang w:val="en-US"/>
        </w:rPr>
        <w:t xml:space="preserve">, </w:t>
      </w:r>
      <w:r w:rsidR="005F39DD">
        <w:rPr>
          <w:lang w:val="en-US"/>
        </w:rPr>
        <w:t>for</w:t>
      </w:r>
      <w:r w:rsidR="000C7A26" w:rsidRPr="00E57EB3">
        <w:rPr>
          <w:lang w:val="en-US"/>
        </w:rPr>
        <w:t xml:space="preserve"> </w:t>
      </w:r>
      <w:r w:rsidR="005013A5" w:rsidRPr="001F593F">
        <w:rPr>
          <w:lang w:val="en-US"/>
        </w:rPr>
        <w:t>example</w:t>
      </w:r>
      <w:r w:rsidR="000C7A26" w:rsidRPr="00E57EB3">
        <w:rPr>
          <w:lang w:val="en-US"/>
        </w:rPr>
        <w:t>,</w:t>
      </w:r>
      <w:r w:rsidR="005013A5" w:rsidRPr="00E57EB3">
        <w:rPr>
          <w:lang w:val="en-US"/>
        </w:rPr>
        <w:t xml:space="preserve"> </w:t>
      </w:r>
      <w:r w:rsidR="005F39DD">
        <w:rPr>
          <w:lang w:val="en-US"/>
        </w:rPr>
        <w:t>coal-based</w:t>
      </w:r>
      <w:r w:rsidR="005013A5" w:rsidRPr="00E57EB3">
        <w:rPr>
          <w:lang w:val="en-US"/>
        </w:rPr>
        <w:t xml:space="preserve"> 300M</w:t>
      </w:r>
      <w:r w:rsidR="003560F2" w:rsidRPr="00E57EB3">
        <w:rPr>
          <w:lang w:val="en-US"/>
        </w:rPr>
        <w:t>W</w:t>
      </w:r>
      <w:r w:rsidR="005013A5" w:rsidRPr="00E57EB3">
        <w:rPr>
          <w:lang w:val="en-US"/>
        </w:rPr>
        <w:t xml:space="preserve">e Buuruljuut, </w:t>
      </w:r>
      <w:r w:rsidR="003560F2" w:rsidRPr="00E57EB3">
        <w:rPr>
          <w:lang w:val="en-US"/>
        </w:rPr>
        <w:t>4</w:t>
      </w:r>
      <w:r w:rsidR="005013A5" w:rsidRPr="00E57EB3">
        <w:rPr>
          <w:lang w:val="en-US"/>
        </w:rPr>
        <w:t>50M</w:t>
      </w:r>
      <w:r w:rsidR="003560F2" w:rsidRPr="00E57EB3">
        <w:rPr>
          <w:lang w:val="en-US"/>
        </w:rPr>
        <w:t>W</w:t>
      </w:r>
      <w:r w:rsidR="005013A5" w:rsidRPr="00E57EB3">
        <w:rPr>
          <w:lang w:val="en-US"/>
        </w:rPr>
        <w:t xml:space="preserve">e Tavantolgoi (state-owned), </w:t>
      </w:r>
      <w:r w:rsidR="003560F2" w:rsidRPr="00E57EB3">
        <w:rPr>
          <w:lang w:val="en-US"/>
        </w:rPr>
        <w:t xml:space="preserve">400MWe Baganuur, </w:t>
      </w:r>
      <w:r w:rsidR="005013A5" w:rsidRPr="00E57EB3">
        <w:rPr>
          <w:lang w:val="en-US"/>
        </w:rPr>
        <w:t>solar</w:t>
      </w:r>
      <w:r w:rsidR="003560F2" w:rsidRPr="00E57EB3">
        <w:rPr>
          <w:lang w:val="en-US"/>
        </w:rPr>
        <w:t xml:space="preserve"> based 4 stations</w:t>
      </w:r>
      <w:r w:rsidR="003560F2">
        <w:rPr>
          <w:lang w:val="en-US"/>
        </w:rPr>
        <w:t xml:space="preserve"> with the capacity</w:t>
      </w:r>
      <w:r w:rsidR="005013A5">
        <w:rPr>
          <w:lang w:val="en-US"/>
        </w:rPr>
        <w:t xml:space="preserve"> 10M</w:t>
      </w:r>
      <w:r w:rsidR="003560F2">
        <w:rPr>
          <w:lang w:val="en-US"/>
        </w:rPr>
        <w:t>W</w:t>
      </w:r>
      <w:r w:rsidR="005013A5">
        <w:rPr>
          <w:lang w:val="en-US"/>
        </w:rPr>
        <w:t xml:space="preserve">e </w:t>
      </w:r>
      <w:r w:rsidR="003560F2">
        <w:rPr>
          <w:lang w:val="en-US"/>
        </w:rPr>
        <w:t>at 4 sites in the western part, hydroelectric 90MWe Erdeneburen and 315MWe Egiin gol project</w:t>
      </w:r>
      <w:r w:rsidR="005D2FBF">
        <w:rPr>
          <w:lang w:val="en-US"/>
        </w:rPr>
        <w:t xml:space="preserve"> (under study)</w:t>
      </w:r>
      <w:r w:rsidR="003560F2">
        <w:rPr>
          <w:lang w:val="en-US"/>
        </w:rPr>
        <w:t xml:space="preserve">.    </w:t>
      </w:r>
      <w:r w:rsidR="005013A5">
        <w:rPr>
          <w:lang w:val="en-US"/>
        </w:rPr>
        <w:t xml:space="preserve"> </w:t>
      </w:r>
      <w:r w:rsidR="000C7A26">
        <w:rPr>
          <w:lang w:val="en-US"/>
        </w:rPr>
        <w:t xml:space="preserve"> </w:t>
      </w:r>
      <w:r w:rsidR="001B211A">
        <w:rPr>
          <w:lang w:val="en-US"/>
        </w:rPr>
        <w:t xml:space="preserve"> </w:t>
      </w:r>
      <w:r w:rsidR="0083159B">
        <w:rPr>
          <w:lang w:val="en-US"/>
        </w:rPr>
        <w:t xml:space="preserve"> </w:t>
      </w:r>
    </w:p>
    <w:p w14:paraId="3BCAFFD5" w14:textId="51780FF9" w:rsidR="00722066" w:rsidRDefault="00034377" w:rsidP="00722066">
      <w:pPr>
        <w:pStyle w:val="BodyText"/>
        <w:rPr>
          <w:lang w:val="en-US"/>
        </w:rPr>
      </w:pPr>
      <w:r>
        <w:rPr>
          <w:lang w:val="en-US"/>
        </w:rPr>
        <w:t xml:space="preserve">In nuclear, </w:t>
      </w:r>
      <w:r w:rsidR="00B41FB6">
        <w:rPr>
          <w:lang w:val="en-US"/>
        </w:rPr>
        <w:t xml:space="preserve">comprehensive </w:t>
      </w:r>
      <w:r w:rsidR="005F39DD">
        <w:rPr>
          <w:lang w:val="en-US"/>
        </w:rPr>
        <w:t>comparative</w:t>
      </w:r>
      <w:r w:rsidR="00B41FB6">
        <w:rPr>
          <w:lang w:val="en-US"/>
        </w:rPr>
        <w:t xml:space="preserve"> studies against other electricity sources such as coal and renewable energy </w:t>
      </w:r>
      <w:r w:rsidR="005F39DD">
        <w:rPr>
          <w:lang w:val="en-US"/>
        </w:rPr>
        <w:t>have</w:t>
      </w:r>
      <w:r w:rsidR="00B41FB6">
        <w:rPr>
          <w:lang w:val="en-US"/>
        </w:rPr>
        <w:t xml:space="preserve"> not </w:t>
      </w:r>
      <w:r w:rsidR="005F39DD">
        <w:rPr>
          <w:lang w:val="en-US"/>
        </w:rPr>
        <w:t xml:space="preserve">been </w:t>
      </w:r>
      <w:r w:rsidR="00B41FB6">
        <w:rPr>
          <w:lang w:val="en-US"/>
        </w:rPr>
        <w:t xml:space="preserve">conducted yet </w:t>
      </w:r>
      <w:r w:rsidR="005F39DD">
        <w:rPr>
          <w:lang w:val="en-US"/>
        </w:rPr>
        <w:t>moreover,</w:t>
      </w:r>
      <w:r w:rsidR="00B41FB6">
        <w:rPr>
          <w:lang w:val="en-US"/>
        </w:rPr>
        <w:t xml:space="preserve"> Mongolia has no experience and knowledge in running nuclear facilities and nuclear </w:t>
      </w:r>
      <w:r w:rsidR="005F39DD">
        <w:rPr>
          <w:lang w:val="en-US"/>
        </w:rPr>
        <w:t>material-related</w:t>
      </w:r>
      <w:r w:rsidR="00B41FB6">
        <w:rPr>
          <w:lang w:val="en-US"/>
        </w:rPr>
        <w:t xml:space="preserve"> activities. On top of that, </w:t>
      </w:r>
      <w:r w:rsidR="00722066" w:rsidRPr="00722066">
        <w:rPr>
          <w:lang w:val="en-US"/>
        </w:rPr>
        <w:t xml:space="preserve">public acceptance is a key issue, followed by infrastructure, including the legal </w:t>
      </w:r>
      <w:r w:rsidR="008878E1">
        <w:rPr>
          <w:lang w:val="en-US"/>
        </w:rPr>
        <w:t xml:space="preserve">and regulatory </w:t>
      </w:r>
      <w:r w:rsidR="00722066" w:rsidRPr="00722066">
        <w:rPr>
          <w:lang w:val="en-US"/>
        </w:rPr>
        <w:t>environment</w:t>
      </w:r>
      <w:r w:rsidR="008878E1">
        <w:rPr>
          <w:lang w:val="en-US"/>
        </w:rPr>
        <w:t xml:space="preserve"> linked to nuclear power</w:t>
      </w:r>
      <w:r w:rsidR="00722066" w:rsidRPr="00722066">
        <w:rPr>
          <w:lang w:val="en-US"/>
        </w:rPr>
        <w:t xml:space="preserve">, a </w:t>
      </w:r>
      <w:r w:rsidR="00592919">
        <w:rPr>
          <w:lang w:val="en-US"/>
        </w:rPr>
        <w:t xml:space="preserve">relevant development of </w:t>
      </w:r>
      <w:r w:rsidR="00722066" w:rsidRPr="00722066">
        <w:rPr>
          <w:lang w:val="en-US"/>
        </w:rPr>
        <w:t>skilled workforce</w:t>
      </w:r>
      <w:r w:rsidR="006D2C9F">
        <w:rPr>
          <w:lang w:val="en-US"/>
        </w:rPr>
        <w:t xml:space="preserve"> </w:t>
      </w:r>
      <w:r w:rsidR="00722066" w:rsidRPr="00722066">
        <w:rPr>
          <w:lang w:val="en-US"/>
        </w:rPr>
        <w:t>and</w:t>
      </w:r>
      <w:r w:rsidR="006D2C9F">
        <w:rPr>
          <w:lang w:val="en-US"/>
        </w:rPr>
        <w:t xml:space="preserve"> economic capacity as well as </w:t>
      </w:r>
      <w:r w:rsidR="005F39DD">
        <w:rPr>
          <w:lang w:val="en-US"/>
        </w:rPr>
        <w:t xml:space="preserve">the </w:t>
      </w:r>
      <w:r w:rsidR="006D2C9F">
        <w:rPr>
          <w:lang w:val="en-US"/>
        </w:rPr>
        <w:t xml:space="preserve">industrialization </w:t>
      </w:r>
      <w:r w:rsidR="008878E1">
        <w:rPr>
          <w:lang w:val="en-US"/>
        </w:rPr>
        <w:t>of</w:t>
      </w:r>
      <w:r w:rsidR="006D2C9F">
        <w:rPr>
          <w:lang w:val="en-US"/>
        </w:rPr>
        <w:t xml:space="preserve"> the country.</w:t>
      </w:r>
      <w:r w:rsidR="006B4558">
        <w:rPr>
          <w:lang w:val="en-US"/>
        </w:rPr>
        <w:t xml:space="preserve"> </w:t>
      </w:r>
    </w:p>
    <w:p w14:paraId="36326D52" w14:textId="0D4949BF" w:rsidR="00722066" w:rsidRDefault="00722066" w:rsidP="00722066">
      <w:pPr>
        <w:pStyle w:val="BodyText"/>
        <w:rPr>
          <w:lang w:val="en-US"/>
        </w:rPr>
      </w:pPr>
      <w:r w:rsidRPr="00722066">
        <w:rPr>
          <w:lang w:val="en-US"/>
        </w:rPr>
        <w:t xml:space="preserve">Almost a hundred years have passed since the discovery of uranium and its applications to nuclear energy. Ensuring radiation safety is a crucial matter in the peaceful use of nuclear energy due to the fear of nuclear radiation that has arisen </w:t>
      </w:r>
      <w:r w:rsidR="005F39DD">
        <w:rPr>
          <w:lang w:val="en-US"/>
        </w:rPr>
        <w:t>concerning</w:t>
      </w:r>
      <w:r w:rsidRPr="00722066">
        <w:rPr>
          <w:lang w:val="en-US"/>
        </w:rPr>
        <w:t xml:space="preserve"> WWII and major nuclear incidents. Increasing nuclear applications in line with socio-economic and energy demands means the newly discovered uranium mining deposits need to be put into economic circulation.</w:t>
      </w:r>
    </w:p>
    <w:p w14:paraId="6361379C" w14:textId="270EFF5B" w:rsidR="00722066" w:rsidRDefault="00722066" w:rsidP="00722066">
      <w:pPr>
        <w:pStyle w:val="BodyText"/>
        <w:rPr>
          <w:lang w:val="en-US"/>
        </w:rPr>
      </w:pPr>
      <w:r w:rsidRPr="00722066">
        <w:rPr>
          <w:lang w:val="en-US"/>
        </w:rPr>
        <w:t xml:space="preserve">In recent years, besides the agricultural sectors, Mongolia </w:t>
      </w:r>
      <w:r w:rsidR="003F5148">
        <w:rPr>
          <w:lang w:val="en-US"/>
        </w:rPr>
        <w:t xml:space="preserve">is </w:t>
      </w:r>
      <w:r w:rsidRPr="00722066">
        <w:rPr>
          <w:lang w:val="en-US"/>
        </w:rPr>
        <w:t>attempting to develop major mining projects for their potential benefits to economic growth</w:t>
      </w:r>
      <w:r w:rsidR="003F5148" w:rsidRPr="00722066">
        <w:rPr>
          <w:lang w:val="en-US"/>
        </w:rPr>
        <w:t>, including grazing livestock</w:t>
      </w:r>
      <w:r w:rsidRPr="00722066">
        <w:rPr>
          <w:lang w:val="en-US"/>
        </w:rPr>
        <w:t>. In addition, it is necessary to maintain a balanced ecology and appropriate policies at the same time.</w:t>
      </w:r>
    </w:p>
    <w:p w14:paraId="189747AE" w14:textId="584B1DF7" w:rsidR="00722066" w:rsidRDefault="00722066" w:rsidP="00722066">
      <w:pPr>
        <w:pStyle w:val="BodyText"/>
        <w:rPr>
          <w:lang w:val="en-US"/>
        </w:rPr>
      </w:pPr>
      <w:r w:rsidRPr="00722066">
        <w:rPr>
          <w:lang w:val="en-US"/>
        </w:rPr>
        <w:lastRenderedPageBreak/>
        <w:t xml:space="preserve">Public perception of nuclear power became strongly negative after the nuclear accident in Japan. Accordingly, activities spreading negative messages through the media and social networking sites were vigorously conducted with the foundation of </w:t>
      </w:r>
      <w:r w:rsidR="005F39DD">
        <w:rPr>
          <w:lang w:val="en-US"/>
        </w:rPr>
        <w:t>some</w:t>
      </w:r>
      <w:r w:rsidRPr="00722066">
        <w:rPr>
          <w:lang w:val="en-US"/>
        </w:rPr>
        <w:t xml:space="preserve"> anti-nuclear non-governmental organizations.</w:t>
      </w:r>
    </w:p>
    <w:p w14:paraId="1CF832C7" w14:textId="3455B2B6" w:rsidR="00722066" w:rsidRDefault="003F5148" w:rsidP="00722066">
      <w:pPr>
        <w:pStyle w:val="BodyText"/>
        <w:rPr>
          <w:lang w:val="en-US"/>
        </w:rPr>
      </w:pPr>
      <w:r>
        <w:rPr>
          <w:lang w:val="en-US"/>
        </w:rPr>
        <w:t>As per</w:t>
      </w:r>
      <w:r w:rsidR="00722066" w:rsidRPr="00722066">
        <w:rPr>
          <w:lang w:val="en-US"/>
        </w:rPr>
        <w:t xml:space="preserve"> request by the N</w:t>
      </w:r>
      <w:r w:rsidR="00957A11">
        <w:rPr>
          <w:lang w:val="en-US"/>
        </w:rPr>
        <w:t>EC</w:t>
      </w:r>
      <w:r w:rsidR="00722066" w:rsidRPr="00722066">
        <w:rPr>
          <w:lang w:val="en-US"/>
        </w:rPr>
        <w:t xml:space="preserve">, the Nuclear Research Center of the National University of Mongolia conducted a public opinion survey covering 1599 citizens of the provinces of Darkhan-Uul, Orkhon, Dornod, Dornogobi, Zavkhan, and Khovd in 2015 within the framework of the implementation of state policy and observation of public opinion on the nuclear field. </w:t>
      </w:r>
    </w:p>
    <w:p w14:paraId="14FEBF9D" w14:textId="7C153806" w:rsidR="00722066" w:rsidRDefault="00722066" w:rsidP="00722066">
      <w:pPr>
        <w:pStyle w:val="BodyText"/>
        <w:rPr>
          <w:lang w:val="en-US"/>
        </w:rPr>
      </w:pPr>
      <w:r w:rsidRPr="00722066">
        <w:rPr>
          <w:lang w:val="en-US"/>
        </w:rPr>
        <w:t>According to the survey, the most reliable providers of information on nuclear energy and safety were the N</w:t>
      </w:r>
      <w:r w:rsidR="00957A11">
        <w:rPr>
          <w:lang w:val="en-US"/>
        </w:rPr>
        <w:t>EC</w:t>
      </w:r>
      <w:r w:rsidRPr="00722066">
        <w:rPr>
          <w:lang w:val="en-US"/>
        </w:rPr>
        <w:t xml:space="preserve"> (45% in 2011, 41% in 2015), scientists (39% in 2011, 31% in 2015), and journalists (50% in 2011, 30% in 2015). </w:t>
      </w:r>
      <w:r w:rsidR="003F5148">
        <w:rPr>
          <w:lang w:val="en-US"/>
        </w:rPr>
        <w:t xml:space="preserve">As a result, the </w:t>
      </w:r>
      <w:r w:rsidRPr="00722066">
        <w:rPr>
          <w:lang w:val="en-US"/>
        </w:rPr>
        <w:t xml:space="preserve">public began to trust experts more than journalists, with the NEC being the foremost organization regarding nuclear information and awareness. In addition, at the request of the Nuclear Energy Commission, the National Center for Disaster Management </w:t>
      </w:r>
      <w:r w:rsidR="003F5148">
        <w:rPr>
          <w:lang w:val="en-US"/>
        </w:rPr>
        <w:t>surveyed</w:t>
      </w:r>
      <w:r w:rsidRPr="00722066">
        <w:rPr>
          <w:lang w:val="en-US"/>
        </w:rPr>
        <w:t xml:space="preserve"> 643 citizens residing near radioactive mineral deposits in the provinces of Dornogobi, Dornod, and Arkhangai in 2015. The result showed that 20.2% supported radioactive mineral mining, 27.5% opposed, 23.4% had no opinion, and the remaining said extraction is hazardous and the resources should be saved for the future. The survey also showed that the public has poor knowledge of radioactive minerals, and it was also observed that they tend to receive biased information from certain media outlets.</w:t>
      </w:r>
    </w:p>
    <w:p w14:paraId="36FE0A71" w14:textId="5C224062" w:rsidR="00722066" w:rsidRDefault="00722066" w:rsidP="00722066">
      <w:pPr>
        <w:pStyle w:val="BodyText"/>
        <w:rPr>
          <w:lang w:val="en-US"/>
        </w:rPr>
      </w:pPr>
      <w:r w:rsidRPr="00722066">
        <w:rPr>
          <w:lang w:val="en-US"/>
        </w:rPr>
        <w:t xml:space="preserve">The general public's acceptance of radiation varies with each country. Generally speaking, </w:t>
      </w:r>
      <w:r w:rsidR="003F5148">
        <w:rPr>
          <w:lang w:val="en-US"/>
        </w:rPr>
        <w:t>no country’s policy has indeed</w:t>
      </w:r>
      <w:r w:rsidRPr="00722066">
        <w:rPr>
          <w:lang w:val="en-US"/>
        </w:rPr>
        <w:t xml:space="preserve"> achieved wide acceptance of nuclear energy worldwide. As for Mongolia, fear of radiation has been strongly instilled in the minds of people since the Chernobyl disaster and has been a major challenge to overcome. Even in uranium mining issues, people fear radiation-associated risks, which are different from those related to nuclear power plant accidents.</w:t>
      </w:r>
    </w:p>
    <w:p w14:paraId="39A8B55C" w14:textId="049FDC11" w:rsidR="00722066" w:rsidRPr="00722066" w:rsidRDefault="00722066" w:rsidP="00722066">
      <w:pPr>
        <w:pStyle w:val="BodyText"/>
        <w:rPr>
          <w:lang w:val="en-US"/>
        </w:rPr>
      </w:pPr>
      <w:r w:rsidRPr="00722066">
        <w:rPr>
          <w:lang w:val="en-US"/>
        </w:rPr>
        <w:t>Thus, there is a substantial necessity to deliver scientific and fact</w:t>
      </w:r>
      <w:r w:rsidR="003F5148">
        <w:rPr>
          <w:lang w:val="en-US"/>
        </w:rPr>
        <w:t>ual information</w:t>
      </w:r>
      <w:r w:rsidRPr="00722066">
        <w:rPr>
          <w:lang w:val="en-US"/>
        </w:rPr>
        <w:t xml:space="preserve">, </w:t>
      </w:r>
      <w:r w:rsidR="003F5148">
        <w:rPr>
          <w:lang w:val="en-US"/>
        </w:rPr>
        <w:t xml:space="preserve">and </w:t>
      </w:r>
      <w:r w:rsidRPr="00722066">
        <w:rPr>
          <w:lang w:val="en-US"/>
        </w:rPr>
        <w:t>government policies, establish an information center, and update secondary school curricula in Mongolia.</w:t>
      </w:r>
    </w:p>
    <w:p w14:paraId="7B29C0F0" w14:textId="235ECECC" w:rsidR="00F004EE" w:rsidRDefault="009312BC" w:rsidP="00537496">
      <w:pPr>
        <w:pStyle w:val="Heading2"/>
      </w:pPr>
      <w:r>
        <w:t>CONCLUSIONS</w:t>
      </w:r>
    </w:p>
    <w:p w14:paraId="73F0E792" w14:textId="0C8ADF6A" w:rsidR="00A9354D" w:rsidRDefault="00A9354D" w:rsidP="00957B89">
      <w:pPr>
        <w:pStyle w:val="BodyText"/>
        <w:rPr>
          <w:lang w:val="mn-MN"/>
        </w:rPr>
      </w:pPr>
      <w:r>
        <w:rPr>
          <w:lang w:val="mn-MN"/>
        </w:rPr>
        <w:t xml:space="preserve">Mongolia is prospering with a rapid advancement of realization of its vast mineral </w:t>
      </w:r>
      <w:r w:rsidR="003F5148">
        <w:rPr>
          <w:lang w:val="mn-MN"/>
        </w:rPr>
        <w:t>resources</w:t>
      </w:r>
      <w:r>
        <w:rPr>
          <w:lang w:val="mn-MN"/>
        </w:rPr>
        <w:t xml:space="preserve"> and </w:t>
      </w:r>
      <w:r w:rsidR="003F5148">
        <w:rPr>
          <w:lang w:val="mn-MN"/>
        </w:rPr>
        <w:t>socio-economic</w:t>
      </w:r>
      <w:r>
        <w:rPr>
          <w:lang w:val="mn-MN"/>
        </w:rPr>
        <w:t xml:space="preserve"> development in the region and </w:t>
      </w:r>
      <w:r w:rsidR="003F5148">
        <w:rPr>
          <w:lang w:val="mn-MN"/>
        </w:rPr>
        <w:t>exploring</w:t>
      </w:r>
      <w:r>
        <w:rPr>
          <w:lang w:val="mn-MN"/>
        </w:rPr>
        <w:t xml:space="preserve"> the energy supply options to sustain and provide clean and affordable energy to economic development and to ensure its energy security.   </w:t>
      </w:r>
    </w:p>
    <w:p w14:paraId="03E3D62E" w14:textId="166DA44D" w:rsidR="00E57EB3" w:rsidRDefault="00957B89" w:rsidP="00957B89">
      <w:pPr>
        <w:pStyle w:val="BodyText"/>
        <w:rPr>
          <w:lang w:val="mn-MN"/>
        </w:rPr>
      </w:pPr>
      <w:r w:rsidRPr="00957B89">
        <w:rPr>
          <w:lang w:val="mn-MN"/>
        </w:rPr>
        <w:t>Mongolia is carrying out preparatory work to launch the basic studies stipulated in the IAEA’s nuclear power infrastructure development milestones to implement Phase I.</w:t>
      </w:r>
      <w:r w:rsidR="00E57EB3">
        <w:rPr>
          <w:lang w:val="mn-MN"/>
        </w:rPr>
        <w:t xml:space="preserve"> In this regard, cooperation with the IAEA as </w:t>
      </w:r>
      <w:r w:rsidR="003F5148">
        <w:rPr>
          <w:lang w:val="mn-MN"/>
        </w:rPr>
        <w:t>newcomer countries</w:t>
      </w:r>
      <w:r w:rsidR="00E57EB3">
        <w:rPr>
          <w:lang w:val="mn-MN"/>
        </w:rPr>
        <w:t xml:space="preserve"> </w:t>
      </w:r>
      <w:r w:rsidR="003F5148">
        <w:rPr>
          <w:lang w:val="mn-MN"/>
        </w:rPr>
        <w:t>is</w:t>
      </w:r>
      <w:r w:rsidR="00E57EB3">
        <w:rPr>
          <w:lang w:val="mn-MN"/>
        </w:rPr>
        <w:t xml:space="preserve"> essential to </w:t>
      </w:r>
      <w:r w:rsidR="003F5148">
        <w:rPr>
          <w:lang w:val="mn-MN"/>
        </w:rPr>
        <w:t xml:space="preserve">the </w:t>
      </w:r>
      <w:r w:rsidR="00E57EB3">
        <w:rPr>
          <w:lang w:val="mn-MN"/>
        </w:rPr>
        <w:t xml:space="preserve">development of </w:t>
      </w:r>
      <w:r w:rsidR="003F5148">
        <w:rPr>
          <w:lang w:val="mn-MN"/>
        </w:rPr>
        <w:t xml:space="preserve">a </w:t>
      </w:r>
      <w:r w:rsidR="00E57EB3">
        <w:rPr>
          <w:lang w:val="mn-MN"/>
        </w:rPr>
        <w:t xml:space="preserve">nuclear power program and </w:t>
      </w:r>
      <w:r w:rsidR="00013C45">
        <w:rPr>
          <w:lang w:val="mn-MN"/>
        </w:rPr>
        <w:t>its</w:t>
      </w:r>
      <w:r w:rsidR="005D2FBF">
        <w:rPr>
          <w:lang w:val="mn-MN"/>
        </w:rPr>
        <w:t xml:space="preserve"> </w:t>
      </w:r>
      <w:r w:rsidR="003F5148">
        <w:rPr>
          <w:lang w:val="mn-MN"/>
        </w:rPr>
        <w:t>successful</w:t>
      </w:r>
      <w:r w:rsidR="00E57EB3">
        <w:rPr>
          <w:lang w:val="mn-MN"/>
        </w:rPr>
        <w:t xml:space="preserve"> implementation. </w:t>
      </w:r>
    </w:p>
    <w:p w14:paraId="6967A440" w14:textId="7989DD68" w:rsidR="005D2FBF" w:rsidRDefault="003F5148" w:rsidP="00957B89">
      <w:pPr>
        <w:pStyle w:val="BodyText"/>
        <w:rPr>
          <w:lang w:val="mn-MN"/>
        </w:rPr>
      </w:pPr>
      <w:r>
        <w:rPr>
          <w:lang w:val="mn-MN"/>
        </w:rPr>
        <w:t>In</w:t>
      </w:r>
      <w:r w:rsidR="005D2FBF">
        <w:rPr>
          <w:lang w:val="mn-MN"/>
        </w:rPr>
        <w:t xml:space="preserve"> the </w:t>
      </w:r>
      <w:r w:rsidR="00013C45">
        <w:rPr>
          <w:lang w:val="mn-MN"/>
        </w:rPr>
        <w:t>beginning</w:t>
      </w:r>
      <w:r w:rsidR="005D2FBF">
        <w:rPr>
          <w:lang w:val="mn-MN"/>
        </w:rPr>
        <w:t xml:space="preserve"> stage</w:t>
      </w:r>
      <w:r>
        <w:rPr>
          <w:lang w:val="mn-MN"/>
        </w:rPr>
        <w:t>,</w:t>
      </w:r>
      <w:r w:rsidR="005D2FBF">
        <w:rPr>
          <w:lang w:val="mn-MN"/>
        </w:rPr>
        <w:t xml:space="preserve"> the government of Mongolia </w:t>
      </w:r>
      <w:r>
        <w:rPr>
          <w:lang w:val="mn-MN"/>
        </w:rPr>
        <w:t>established</w:t>
      </w:r>
      <w:r w:rsidR="005D2FBF">
        <w:rPr>
          <w:lang w:val="mn-MN"/>
        </w:rPr>
        <w:t xml:space="preserve"> the Working Group to </w:t>
      </w:r>
      <w:r w:rsidR="00013C45">
        <w:rPr>
          <w:lang w:val="mn-MN"/>
        </w:rPr>
        <w:t>study</w:t>
      </w:r>
      <w:r w:rsidR="005D2FBF">
        <w:rPr>
          <w:lang w:val="mn-MN"/>
        </w:rPr>
        <w:t xml:space="preserve"> the possibilities of using nuclear power in the country and </w:t>
      </w:r>
      <w:r>
        <w:rPr>
          <w:lang w:val="mn-MN"/>
        </w:rPr>
        <w:t>determine</w:t>
      </w:r>
      <w:r w:rsidR="005D2FBF">
        <w:rPr>
          <w:lang w:val="mn-MN"/>
        </w:rPr>
        <w:t xml:space="preserve"> a policy to implement. Under the </w:t>
      </w:r>
      <w:r w:rsidR="005D2FBF" w:rsidRPr="00957B89">
        <w:rPr>
          <w:lang w:val="mn-MN"/>
        </w:rPr>
        <w:t xml:space="preserve">IAEA’s nuclear power infrastructure development </w:t>
      </w:r>
      <w:r w:rsidR="005D2FBF">
        <w:rPr>
          <w:lang w:val="mn-MN"/>
        </w:rPr>
        <w:t xml:space="preserve">guidance, the Working Group studied the IAEA’s </w:t>
      </w:r>
      <w:r w:rsidR="00013C45">
        <w:rPr>
          <w:lang w:val="mn-MN"/>
        </w:rPr>
        <w:t>documentation</w:t>
      </w:r>
      <w:r w:rsidR="00426149">
        <w:rPr>
          <w:lang w:val="mn-MN"/>
        </w:rPr>
        <w:t xml:space="preserve"> and the lessons learned from the </w:t>
      </w:r>
      <w:r w:rsidR="00013C45">
        <w:rPr>
          <w:lang w:val="mn-MN"/>
        </w:rPr>
        <w:t>developed</w:t>
      </w:r>
      <w:r w:rsidR="00426149">
        <w:rPr>
          <w:lang w:val="mn-MN"/>
        </w:rPr>
        <w:t xml:space="preserve"> countries and prepared the Preliminary report which contains </w:t>
      </w:r>
      <w:r w:rsidR="00013C45">
        <w:rPr>
          <w:lang w:val="mn-MN"/>
        </w:rPr>
        <w:t>several</w:t>
      </w:r>
      <w:r w:rsidR="00426149">
        <w:rPr>
          <w:lang w:val="mn-MN"/>
        </w:rPr>
        <w:t xml:space="preserve"> topics to be considered, including a formation of NEPIO, preparation of a Preliminary Feasibility Study and executions of basic studies o</w:t>
      </w:r>
      <w:r w:rsidR="001950F6">
        <w:rPr>
          <w:lang w:val="mn-MN"/>
        </w:rPr>
        <w:t>ver</w:t>
      </w:r>
      <w:r w:rsidR="00426149">
        <w:rPr>
          <w:lang w:val="mn-MN"/>
        </w:rPr>
        <w:t xml:space="preserve"> the infrastructure 19 issues.    </w:t>
      </w:r>
      <w:r w:rsidR="005D2FBF">
        <w:rPr>
          <w:lang w:val="mn-MN"/>
        </w:rPr>
        <w:t xml:space="preserve">  </w:t>
      </w:r>
    </w:p>
    <w:p w14:paraId="0BDB9FA4" w14:textId="70E3C242" w:rsidR="001308F2" w:rsidRPr="00DB13ED" w:rsidRDefault="005D2FBF" w:rsidP="00957B89">
      <w:pPr>
        <w:pStyle w:val="BodyText"/>
        <w:rPr>
          <w:lang w:val="mn-MN"/>
        </w:rPr>
      </w:pPr>
      <w:r>
        <w:rPr>
          <w:lang w:val="mn-MN"/>
        </w:rPr>
        <w:t xml:space="preserve"> </w:t>
      </w:r>
      <w:r w:rsidR="001950F6">
        <w:rPr>
          <w:lang w:val="mn-MN"/>
        </w:rPr>
        <w:t>Based on the</w:t>
      </w:r>
      <w:r w:rsidR="00E57EB3">
        <w:rPr>
          <w:lang w:val="mn-MN"/>
        </w:rPr>
        <w:t xml:space="preserve"> comprehensive knowledgeable results</w:t>
      </w:r>
      <w:r w:rsidR="00013C45">
        <w:rPr>
          <w:lang w:val="mn-MN"/>
        </w:rPr>
        <w:t xml:space="preserve">, the </w:t>
      </w:r>
      <w:r w:rsidR="001950F6">
        <w:rPr>
          <w:lang w:val="mn-MN"/>
        </w:rPr>
        <w:t xml:space="preserve">excellent and tireless effort </w:t>
      </w:r>
      <w:r w:rsidR="00013C45">
        <w:rPr>
          <w:lang w:val="mn-MN"/>
        </w:rPr>
        <w:t>to establish</w:t>
      </w:r>
      <w:r w:rsidR="001950F6">
        <w:rPr>
          <w:lang w:val="mn-MN"/>
        </w:rPr>
        <w:t xml:space="preserve"> NEPIO</w:t>
      </w:r>
      <w:r w:rsidR="00013C45">
        <w:rPr>
          <w:lang w:val="mn-MN"/>
        </w:rPr>
        <w:t>,</w:t>
      </w:r>
      <w:r w:rsidR="001950F6">
        <w:rPr>
          <w:lang w:val="mn-MN"/>
        </w:rPr>
        <w:t xml:space="preserve"> and strong government </w:t>
      </w:r>
      <w:r w:rsidR="00013C45">
        <w:rPr>
          <w:lang w:val="mn-MN"/>
        </w:rPr>
        <w:t>commitment</w:t>
      </w:r>
      <w:r w:rsidR="001950F6">
        <w:rPr>
          <w:lang w:val="mn-MN"/>
        </w:rPr>
        <w:t xml:space="preserve">, Mongolia will be </w:t>
      </w:r>
      <w:r w:rsidR="00013C45">
        <w:rPr>
          <w:lang w:val="mn-MN"/>
        </w:rPr>
        <w:t>deciding</w:t>
      </w:r>
      <w:r w:rsidR="001950F6">
        <w:rPr>
          <w:lang w:val="mn-MN"/>
        </w:rPr>
        <w:t xml:space="preserve"> on the use of nuclear power in</w:t>
      </w:r>
      <w:r w:rsidR="00013C45">
        <w:rPr>
          <w:lang w:val="mn-MN"/>
        </w:rPr>
        <w:t xml:space="preserve"> the</w:t>
      </w:r>
      <w:r w:rsidR="001950F6">
        <w:rPr>
          <w:lang w:val="mn-MN"/>
        </w:rPr>
        <w:t xml:space="preserve"> near future.</w:t>
      </w:r>
      <w:r w:rsidR="003811DF">
        <w:rPr>
          <w:lang w:val="mn-MN"/>
        </w:rPr>
        <w:t xml:space="preserve"> In </w:t>
      </w:r>
      <w:r w:rsidR="00E111EF">
        <w:rPr>
          <w:lang w:val="mn-MN"/>
        </w:rPr>
        <w:t xml:space="preserve">this </w:t>
      </w:r>
      <w:r w:rsidR="003811DF">
        <w:rPr>
          <w:lang w:val="mn-MN"/>
        </w:rPr>
        <w:t>regard,</w:t>
      </w:r>
      <w:r w:rsidR="000E6444">
        <w:rPr>
          <w:lang w:val="mn-MN"/>
        </w:rPr>
        <w:t xml:space="preserve"> the economic aspects of the country,</w:t>
      </w:r>
      <w:r w:rsidR="00E111EF">
        <w:rPr>
          <w:lang w:val="mn-MN"/>
        </w:rPr>
        <w:t xml:space="preserve"> the development of </w:t>
      </w:r>
      <w:r w:rsidR="00013C45">
        <w:rPr>
          <w:lang w:val="mn-MN"/>
        </w:rPr>
        <w:t>infrastructure</w:t>
      </w:r>
      <w:r w:rsidR="00E111EF">
        <w:rPr>
          <w:lang w:val="mn-MN"/>
        </w:rPr>
        <w:t>,</w:t>
      </w:r>
      <w:r w:rsidR="004C478E">
        <w:rPr>
          <w:lang w:val="mn-MN"/>
        </w:rPr>
        <w:t xml:space="preserve"> institutional capacity</w:t>
      </w:r>
      <w:r w:rsidR="00013C45">
        <w:rPr>
          <w:lang w:val="mn-MN"/>
        </w:rPr>
        <w:t>,</w:t>
      </w:r>
      <w:r w:rsidR="004C478E">
        <w:rPr>
          <w:lang w:val="mn-MN"/>
        </w:rPr>
        <w:t xml:space="preserve"> and competency,</w:t>
      </w:r>
      <w:r w:rsidR="00E111EF">
        <w:rPr>
          <w:lang w:val="mn-MN"/>
        </w:rPr>
        <w:t xml:space="preserve"> </w:t>
      </w:r>
      <w:r w:rsidR="003811DF">
        <w:rPr>
          <w:lang w:val="mn-MN"/>
        </w:rPr>
        <w:t>t</w:t>
      </w:r>
      <w:r w:rsidR="00957B89" w:rsidRPr="00957B89">
        <w:rPr>
          <w:lang w:val="mn-MN"/>
        </w:rPr>
        <w:t>he transparency of the policy, procedures, and activities</w:t>
      </w:r>
      <w:r w:rsidR="00E111EF">
        <w:rPr>
          <w:lang w:val="mn-MN"/>
        </w:rPr>
        <w:t xml:space="preserve">, </w:t>
      </w:r>
      <w:r w:rsidR="00957B89" w:rsidRPr="00957B89">
        <w:rPr>
          <w:lang w:val="mn-MN"/>
        </w:rPr>
        <w:t xml:space="preserve">public perceptions, </w:t>
      </w:r>
      <w:r w:rsidR="00013C45">
        <w:rPr>
          <w:lang w:val="mn-MN"/>
        </w:rPr>
        <w:t xml:space="preserve">and </w:t>
      </w:r>
      <w:r w:rsidR="00957B89" w:rsidRPr="00957B89">
        <w:rPr>
          <w:lang w:val="mn-MN"/>
        </w:rPr>
        <w:t>social licensing are key</w:t>
      </w:r>
      <w:r w:rsidR="00E111EF">
        <w:rPr>
          <w:lang w:val="mn-MN"/>
        </w:rPr>
        <w:t xml:space="preserve">s </w:t>
      </w:r>
      <w:r w:rsidR="00957B89" w:rsidRPr="00957B89">
        <w:rPr>
          <w:lang w:val="mn-MN"/>
        </w:rPr>
        <w:t>to the successful implementation of projects. </w:t>
      </w:r>
      <w:r w:rsidR="009312BC" w:rsidRPr="009312BC">
        <w:rPr>
          <w:lang w:val="mn-MN"/>
        </w:rPr>
        <w:t xml:space="preserve">    </w:t>
      </w:r>
    </w:p>
    <w:p w14:paraId="17BB46B2" w14:textId="77777777" w:rsidR="00897ED5" w:rsidRDefault="00D555A1" w:rsidP="00537496">
      <w:pPr>
        <w:pStyle w:val="Heading2"/>
      </w:pPr>
      <w:r>
        <w:t>Further information</w:t>
      </w:r>
    </w:p>
    <w:p w14:paraId="0693CE25" w14:textId="77777777" w:rsidR="00BD605C" w:rsidRPr="00CB05F6" w:rsidRDefault="00897ED5" w:rsidP="00537496">
      <w:pPr>
        <w:pStyle w:val="Heading3"/>
        <w:numPr>
          <w:ilvl w:val="2"/>
          <w:numId w:val="18"/>
        </w:numPr>
        <w:rPr>
          <w:b w:val="0"/>
          <w:bCs/>
        </w:rPr>
      </w:pPr>
      <w:r w:rsidRPr="00CB05F6">
        <w:rPr>
          <w:b w:val="0"/>
          <w:bCs/>
        </w:rPr>
        <w:t>Author affiliation</w:t>
      </w:r>
    </w:p>
    <w:p w14:paraId="1FEDFB24" w14:textId="16CE238E" w:rsidR="002071D9" w:rsidRDefault="004C478E" w:rsidP="00482370">
      <w:pPr>
        <w:pStyle w:val="BodyText"/>
      </w:pPr>
      <w:r>
        <w:t>Mr</w:t>
      </w:r>
      <w:r w:rsidR="00013C45">
        <w:t>.</w:t>
      </w:r>
      <w:r>
        <w:t xml:space="preserve"> </w:t>
      </w:r>
      <w:r w:rsidR="000B3062">
        <w:t xml:space="preserve">Manlaijav Gunaajav, </w:t>
      </w:r>
      <w:r w:rsidR="000B3062" w:rsidRPr="000B3062">
        <w:t>g.manlaijav@nea.gov.mn</w:t>
      </w:r>
      <w:r w:rsidR="000B3062">
        <w:t>, Secretar</w:t>
      </w:r>
      <w:r w:rsidR="000C751B">
        <w:t xml:space="preserve">y </w:t>
      </w:r>
      <w:r w:rsidR="000B3062">
        <w:t>of the Nuclear Energy Commission of Mongoli</w:t>
      </w:r>
      <w:r w:rsidR="00C57928">
        <w:t>a;</w:t>
      </w:r>
      <w:r w:rsidR="000B3062">
        <w:t xml:space="preserve"> </w:t>
      </w:r>
      <w:r>
        <w:t>Dr</w:t>
      </w:r>
      <w:r w:rsidR="00013C45">
        <w:t>.</w:t>
      </w:r>
      <w:r>
        <w:t xml:space="preserve"> </w:t>
      </w:r>
      <w:r w:rsidR="000B3062">
        <w:t xml:space="preserve">Tsoodol Zolbadral, </w:t>
      </w:r>
      <w:r w:rsidR="000B3062" w:rsidRPr="000B3062">
        <w:t>ts_zolbadral@num.edu.mn</w:t>
      </w:r>
      <w:r w:rsidR="000B3062">
        <w:t xml:space="preserve">, </w:t>
      </w:r>
      <w:r w:rsidR="00A81E49">
        <w:rPr>
          <w:lang w:val="en-US"/>
        </w:rPr>
        <w:t>Mongolian University of Science and Technology</w:t>
      </w:r>
      <w:r w:rsidR="00C57928">
        <w:rPr>
          <w:lang w:val="en-US"/>
        </w:rPr>
        <w:t>;</w:t>
      </w:r>
      <w:r w:rsidR="00A81E49">
        <w:rPr>
          <w:lang w:val="en-US"/>
        </w:rPr>
        <w:t xml:space="preserve"> </w:t>
      </w:r>
      <w:r>
        <w:rPr>
          <w:lang w:val="en-US"/>
        </w:rPr>
        <w:t>Ms</w:t>
      </w:r>
      <w:r w:rsidR="00013C45">
        <w:rPr>
          <w:lang w:val="en-US"/>
        </w:rPr>
        <w:t>.</w:t>
      </w:r>
      <w:r>
        <w:rPr>
          <w:lang w:val="en-US"/>
        </w:rPr>
        <w:t xml:space="preserve"> </w:t>
      </w:r>
      <w:r w:rsidR="00A81E49">
        <w:rPr>
          <w:lang w:val="en-US"/>
        </w:rPr>
        <w:t xml:space="preserve">Khulan Chuluunbat, </w:t>
      </w:r>
      <w:r w:rsidR="00A81E49" w:rsidRPr="00A81E49">
        <w:rPr>
          <w:lang w:val="en-US"/>
        </w:rPr>
        <w:t>ch.khulan@nea.gov.mn</w:t>
      </w:r>
      <w:r w:rsidR="00A81E49">
        <w:rPr>
          <w:lang w:val="en-US"/>
        </w:rPr>
        <w:t xml:space="preserve">, </w:t>
      </w:r>
      <w:r>
        <w:rPr>
          <w:lang w:val="en-US"/>
        </w:rPr>
        <w:t xml:space="preserve">the </w:t>
      </w:r>
      <w:r w:rsidR="00A81E49">
        <w:rPr>
          <w:lang w:val="en-US"/>
        </w:rPr>
        <w:t>Nuclear Energy Commission of Mongolia</w:t>
      </w:r>
      <w:r w:rsidR="00C57928">
        <w:t>;</w:t>
      </w:r>
      <w:r w:rsidR="00A81E49">
        <w:t xml:space="preserve"> </w:t>
      </w:r>
      <w:r>
        <w:t>Mr</w:t>
      </w:r>
      <w:r w:rsidR="00013C45">
        <w:t>.</w:t>
      </w:r>
      <w:r>
        <w:t xml:space="preserve"> </w:t>
      </w:r>
      <w:r w:rsidR="00A81E49">
        <w:t xml:space="preserve">Molor Sharkhuu, </w:t>
      </w:r>
      <w:r w:rsidR="00A81E49" w:rsidRPr="00A81E49">
        <w:t>molorsh@mas.ac.mn</w:t>
      </w:r>
      <w:r w:rsidR="00A81E49">
        <w:t xml:space="preserve">, </w:t>
      </w:r>
      <w:r w:rsidR="000B3062">
        <w:t>National University of Mongolia</w:t>
      </w:r>
      <w:r w:rsidR="00A81E49">
        <w:t xml:space="preserve">. </w:t>
      </w:r>
    </w:p>
    <w:p w14:paraId="15F4F300" w14:textId="77777777" w:rsidR="00285755" w:rsidRDefault="00285755" w:rsidP="00537496">
      <w:pPr>
        <w:pStyle w:val="Otherunnumberedheadings"/>
      </w:pPr>
      <w:r w:rsidRPr="00285755">
        <w:lastRenderedPageBreak/>
        <w:t>ACKNOWLEDGEMENTS</w:t>
      </w:r>
    </w:p>
    <w:p w14:paraId="6363A000" w14:textId="11B39B01" w:rsidR="00957B89" w:rsidRPr="00957B89" w:rsidRDefault="00957B89" w:rsidP="00957B89">
      <w:pPr>
        <w:pStyle w:val="BodyText"/>
        <w:rPr>
          <w:lang w:val="en-US"/>
        </w:rPr>
      </w:pPr>
      <w:r w:rsidRPr="00957B89">
        <w:rPr>
          <w:lang w:val="en-US"/>
        </w:rPr>
        <w:t>This material has been possible only because of the work carried out by the Working Group formed under the Government of Mongolia with the support of the IAEA. </w:t>
      </w:r>
    </w:p>
    <w:p w14:paraId="7FFE16D5" w14:textId="77777777" w:rsidR="00957B89" w:rsidRPr="00957B89" w:rsidRDefault="00957B89" w:rsidP="00957B89">
      <w:pPr>
        <w:pStyle w:val="BodyText"/>
        <w:rPr>
          <w:lang w:val="en-US"/>
        </w:rPr>
      </w:pPr>
      <w:r w:rsidRPr="00957B89">
        <w:rPr>
          <w:lang w:val="en-US"/>
        </w:rPr>
        <w:t>We would like to express our sincere gratitude to colleagues of the Nuclear Energy Commission, the Ministry of Energy, the Mongolian University of Science and Technology, the Mongolian Academy of Sciences, and the IAEA. </w:t>
      </w:r>
    </w:p>
    <w:p w14:paraId="5A530721" w14:textId="51BEECBA" w:rsidR="00206FB0" w:rsidRPr="00206FB0" w:rsidRDefault="00206FB0" w:rsidP="00206FB0">
      <w:pPr>
        <w:pStyle w:val="BodyText"/>
        <w:rPr>
          <w:lang w:val="en-US"/>
        </w:rPr>
      </w:pPr>
      <w:r w:rsidRPr="00206FB0">
        <w:rPr>
          <w:lang w:val="en-US"/>
        </w:rPr>
        <w:t xml:space="preserve">    </w:t>
      </w:r>
    </w:p>
    <w:p w14:paraId="32B76F9D" w14:textId="77777777" w:rsidR="00D26ADA" w:rsidRPr="00285755" w:rsidRDefault="00D26ADA" w:rsidP="00537496">
      <w:pPr>
        <w:pStyle w:val="Otherunnumberedheadings"/>
      </w:pPr>
      <w:r>
        <w:t>References</w:t>
      </w:r>
    </w:p>
    <w:p w14:paraId="3ABF43E0" w14:textId="7A661C18" w:rsidR="001F593F" w:rsidRDefault="001F593F" w:rsidP="001F593F">
      <w:pPr>
        <w:pStyle w:val="Referencelist"/>
      </w:pPr>
      <w:r>
        <w:t xml:space="preserve">The reports of </w:t>
      </w:r>
      <w:r w:rsidR="00013C45">
        <w:t xml:space="preserve">the </w:t>
      </w:r>
      <w:r>
        <w:t xml:space="preserve">Ministry of Energy, </w:t>
      </w:r>
      <w:hyperlink r:id="rId8" w:history="1">
        <w:r w:rsidRPr="00B875C1">
          <w:rPr>
            <w:rStyle w:val="Hyperlink"/>
          </w:rPr>
          <w:t>https://www.energy.gov.mn/</w:t>
        </w:r>
      </w:hyperlink>
      <w:r>
        <w:t xml:space="preserve">  </w:t>
      </w:r>
    </w:p>
    <w:p w14:paraId="2825C535" w14:textId="77777777" w:rsidR="001F593F" w:rsidRDefault="001F593F" w:rsidP="001F593F">
      <w:pPr>
        <w:pStyle w:val="Referencelist"/>
      </w:pPr>
      <w:r>
        <w:t>The Preliminary Report of the Working Group under the Government of Mongolia</w:t>
      </w:r>
    </w:p>
    <w:p w14:paraId="5AB27A5F" w14:textId="343A74E9" w:rsidR="001F593F" w:rsidRPr="001F593F" w:rsidRDefault="001F593F" w:rsidP="001F593F">
      <w:pPr>
        <w:pStyle w:val="Referencelist"/>
      </w:pPr>
      <w:r w:rsidRPr="001F593F">
        <w:t>Milestones in the Development of a National Infrastructure for Nuclear Power</w:t>
      </w:r>
      <w:r>
        <w:t xml:space="preserve">, </w:t>
      </w:r>
      <w:hyperlink r:id="rId9" w:history="1">
        <w:r w:rsidRPr="001F593F">
          <w:t>IAEA Nuclear Energy Series</w:t>
        </w:r>
      </w:hyperlink>
      <w:r w:rsidRPr="001F593F">
        <w:t> No. NG-G-3.1 (Rev. 1)</w:t>
      </w:r>
    </w:p>
    <w:p w14:paraId="4241B3E0" w14:textId="46AB0E8C" w:rsidR="00285755" w:rsidRDefault="00CC5D88" w:rsidP="00537496">
      <w:pPr>
        <w:pStyle w:val="Referencelist"/>
      </w:pPr>
      <w:r>
        <w:t>DAVAA</w:t>
      </w:r>
      <w:r w:rsidR="00D26ADA" w:rsidRPr="00D26ADA">
        <w:t xml:space="preserve">, </w:t>
      </w:r>
      <w:r>
        <w:t>S</w:t>
      </w:r>
      <w:r w:rsidR="00D26ADA" w:rsidRPr="00D26ADA">
        <w:t>.,</w:t>
      </w:r>
      <w:r>
        <w:t xml:space="preserve"> Public Survey on Nuclear Energy Field, Nuclear Research </w:t>
      </w:r>
      <w:r w:rsidR="00013C45">
        <w:t>Centre</w:t>
      </w:r>
      <w:r>
        <w:t>, National University of Mongolia</w:t>
      </w:r>
      <w:r w:rsidR="00D26ADA" w:rsidRPr="00D26ADA">
        <w:t xml:space="preserve"> (</w:t>
      </w:r>
      <w:r>
        <w:t>2015</w:t>
      </w:r>
      <w:r w:rsidR="00D26ADA" w:rsidRPr="00D26ADA">
        <w:t>).</w:t>
      </w:r>
    </w:p>
    <w:p w14:paraId="6D9E6A0B" w14:textId="72750B2D" w:rsidR="009E0D5B" w:rsidRPr="009E0D5B" w:rsidRDefault="00CC5D88" w:rsidP="00537496">
      <w:pPr>
        <w:pStyle w:val="Referencelist"/>
      </w:pPr>
      <w:r>
        <w:t>GANBAATAR</w:t>
      </w:r>
      <w:r w:rsidR="00D26ADA" w:rsidRPr="009E0D5B">
        <w:t xml:space="preserve">, </w:t>
      </w:r>
      <w:r>
        <w:t>J</w:t>
      </w:r>
      <w:r w:rsidR="00D26ADA" w:rsidRPr="009E0D5B">
        <w:t xml:space="preserve">., </w:t>
      </w:r>
      <w:r w:rsidRPr="00CC5D88">
        <w:rPr>
          <w:lang w:val="mn-MN"/>
        </w:rPr>
        <w:t xml:space="preserve">Public Survey on </w:t>
      </w:r>
      <w:r w:rsidR="00013C45">
        <w:rPr>
          <w:lang w:val="mn-MN"/>
        </w:rPr>
        <w:t>Perception</w:t>
      </w:r>
      <w:r w:rsidRPr="00CC5D88">
        <w:rPr>
          <w:lang w:val="mn-MN"/>
        </w:rPr>
        <w:t xml:space="preserve"> of </w:t>
      </w:r>
      <w:r>
        <w:rPr>
          <w:lang w:val="mn-MN"/>
        </w:rPr>
        <w:t>P</w:t>
      </w:r>
      <w:r w:rsidRPr="00CC5D88">
        <w:rPr>
          <w:lang w:val="mn-MN"/>
        </w:rPr>
        <w:t xml:space="preserve">ublic </w:t>
      </w:r>
      <w:r>
        <w:rPr>
          <w:lang w:val="mn-MN"/>
        </w:rPr>
        <w:t>R</w:t>
      </w:r>
      <w:r w:rsidRPr="00CC5D88">
        <w:rPr>
          <w:lang w:val="mn-MN"/>
        </w:rPr>
        <w:t xml:space="preserve">esiding </w:t>
      </w:r>
      <w:r>
        <w:rPr>
          <w:lang w:val="mn-MN"/>
        </w:rPr>
        <w:t>N</w:t>
      </w:r>
      <w:r w:rsidRPr="00CC5D88">
        <w:rPr>
          <w:lang w:val="mn-MN"/>
        </w:rPr>
        <w:t xml:space="preserve">ear </w:t>
      </w:r>
      <w:r>
        <w:rPr>
          <w:lang w:val="mn-MN"/>
        </w:rPr>
        <w:t>U</w:t>
      </w:r>
      <w:r w:rsidRPr="00CC5D88">
        <w:rPr>
          <w:lang w:val="mn-MN"/>
        </w:rPr>
        <w:t xml:space="preserve">ranium </w:t>
      </w:r>
      <w:r w:rsidR="00013C45">
        <w:rPr>
          <w:lang w:val="mn-MN"/>
        </w:rPr>
        <w:t>Exploration</w:t>
      </w:r>
      <w:r w:rsidRPr="00CC5D88">
        <w:rPr>
          <w:lang w:val="mn-MN"/>
        </w:rPr>
        <w:t xml:space="preserve"> </w:t>
      </w:r>
      <w:r>
        <w:rPr>
          <w:lang w:val="mn-MN"/>
        </w:rPr>
        <w:t>A</w:t>
      </w:r>
      <w:r w:rsidRPr="00CC5D88">
        <w:rPr>
          <w:lang w:val="mn-MN"/>
        </w:rPr>
        <w:t xml:space="preserve">reas on </w:t>
      </w:r>
      <w:r>
        <w:rPr>
          <w:lang w:val="mn-MN"/>
        </w:rPr>
        <w:t>I</w:t>
      </w:r>
      <w:r w:rsidRPr="00CC5D88">
        <w:rPr>
          <w:lang w:val="mn-MN"/>
        </w:rPr>
        <w:t xml:space="preserve">onising </w:t>
      </w:r>
      <w:r>
        <w:rPr>
          <w:lang w:val="mn-MN"/>
        </w:rPr>
        <w:t>R</w:t>
      </w:r>
      <w:r w:rsidRPr="00CC5D88">
        <w:rPr>
          <w:lang w:val="mn-MN"/>
        </w:rPr>
        <w:t xml:space="preserve">adiation and </w:t>
      </w:r>
      <w:r>
        <w:rPr>
          <w:lang w:val="mn-MN"/>
        </w:rPr>
        <w:t>N</w:t>
      </w:r>
      <w:r w:rsidRPr="00CC5D88">
        <w:rPr>
          <w:lang w:val="mn-MN"/>
        </w:rPr>
        <w:t xml:space="preserve">uclear </w:t>
      </w:r>
      <w:r>
        <w:rPr>
          <w:lang w:val="mn-MN"/>
        </w:rPr>
        <w:t>T</w:t>
      </w:r>
      <w:r w:rsidRPr="00CC5D88">
        <w:rPr>
          <w:lang w:val="mn-MN"/>
        </w:rPr>
        <w:t>echnology, National Center for Disaster Management</w:t>
      </w:r>
      <w:r w:rsidR="00D26ADA" w:rsidRPr="009E0D5B">
        <w:t>,</w:t>
      </w:r>
      <w:r>
        <w:t xml:space="preserve"> (2015)</w:t>
      </w:r>
      <w:r w:rsidR="00D26ADA" w:rsidRPr="009E0D5B">
        <w:t>.</w:t>
      </w:r>
    </w:p>
    <w:p w14:paraId="3BA56E06" w14:textId="77777777" w:rsidR="00F45EEE" w:rsidRPr="00662532" w:rsidRDefault="00F45EEE" w:rsidP="00537496">
      <w:pPr>
        <w:pStyle w:val="BodyText"/>
        <w:ind w:firstLine="0"/>
        <w:jc w:val="left"/>
      </w:pPr>
    </w:p>
    <w:sectPr w:rsidR="00F45EEE" w:rsidRPr="00662532" w:rsidSect="00247DF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24399" w14:textId="77777777" w:rsidR="00C71000" w:rsidRDefault="00C71000">
      <w:r>
        <w:separator/>
      </w:r>
    </w:p>
  </w:endnote>
  <w:endnote w:type="continuationSeparator" w:id="0">
    <w:p w14:paraId="04134F93" w14:textId="77777777" w:rsidR="00C71000" w:rsidRDefault="00C7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75EC561" w:rsidR="00E20E70" w:rsidRDefault="00E20E70">
    <w:pPr>
      <w:pStyle w:val="zyxClassification1"/>
    </w:pPr>
    <w:r>
      <w:fldChar w:fldCharType="begin"/>
    </w:r>
    <w:r>
      <w:instrText xml:space="preserve"> DOCPROPERTY "IaeaClassification"  \* MERGEFORMAT </w:instrText>
    </w:r>
    <w:r>
      <w:fldChar w:fldCharType="end"/>
    </w:r>
  </w:p>
  <w:p w14:paraId="1FDEB1B7" w14:textId="34B6052A"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44CDF4E8" w:rsidR="00E20E70" w:rsidRDefault="00E20E70">
    <w:pPr>
      <w:pStyle w:val="zyxClassification1"/>
    </w:pPr>
    <w:r>
      <w:fldChar w:fldCharType="begin"/>
    </w:r>
    <w:r>
      <w:instrText xml:space="preserve"> DOCPROPERTY "IaeaClassification"  \* MERGEFORMAT </w:instrText>
    </w:r>
    <w:r>
      <w:fldChar w:fldCharType="end"/>
    </w:r>
  </w:p>
  <w:p w14:paraId="7E32AC2C" w14:textId="29D0264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6947C1CF"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0338E90"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5BBDBA69"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6F385B69"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0896AD0D" w:rsidR="00E20E70" w:rsidRDefault="00E20E70">
    <w:r>
      <w:rPr>
        <w:sz w:val="16"/>
      </w:rPr>
      <w:fldChar w:fldCharType="begin"/>
    </w:r>
    <w:r>
      <w:rPr>
        <w:sz w:val="16"/>
      </w:rPr>
      <w:instrText xml:space="preserve"> FILENAME \* MERGEFORMAT </w:instrText>
    </w:r>
    <w:r>
      <w:rPr>
        <w:sz w:val="16"/>
      </w:rPr>
      <w:fldChar w:fldCharType="separate"/>
    </w:r>
    <w:r w:rsidR="001F593F">
      <w:rPr>
        <w:noProof/>
        <w:sz w:val="16"/>
      </w:rPr>
      <w:t>2024_04_25_Conference Proceedings_paper.docx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61A1" w14:textId="77777777" w:rsidR="00C71000" w:rsidRDefault="00C71000">
      <w:r>
        <w:t>___________________________________________________________________________</w:t>
      </w:r>
    </w:p>
  </w:footnote>
  <w:footnote w:type="continuationSeparator" w:id="0">
    <w:p w14:paraId="70FC78CC" w14:textId="77777777" w:rsidR="00C71000" w:rsidRDefault="00C71000">
      <w:r>
        <w:t>___________________________________________________________________________</w:t>
      </w:r>
    </w:p>
  </w:footnote>
  <w:footnote w:type="continuationNotice" w:id="1">
    <w:p w14:paraId="15008A16" w14:textId="77777777" w:rsidR="00C71000" w:rsidRDefault="00C7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2ED5" w14:textId="77777777" w:rsidR="001B536D" w:rsidRPr="00286189" w:rsidRDefault="001B536D" w:rsidP="001B536D">
    <w:pPr>
      <w:pStyle w:val="Runninghead"/>
      <w:rPr>
        <w:i/>
        <w:vertAlign w:val="superscript"/>
        <w:lang w:val="en-AU"/>
      </w:rPr>
    </w:pPr>
    <w:r w:rsidRPr="00286189">
      <w:rPr>
        <w:i/>
        <w:lang w:val="en-AU"/>
      </w:rPr>
      <w:t>Chadraabal Mavag</w:t>
    </w:r>
  </w:p>
  <w:p w14:paraId="6E7E9A0F" w14:textId="4530DDD0"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4EAEBC73"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85E4" w14:textId="7FE4A116" w:rsidR="00286189" w:rsidRPr="00286189" w:rsidRDefault="00286189" w:rsidP="00286189">
    <w:pPr>
      <w:pStyle w:val="Runninghead"/>
      <w:rPr>
        <w:i/>
        <w:vertAlign w:val="superscript"/>
        <w:lang w:val="en-AU"/>
      </w:rPr>
    </w:pPr>
    <w:r w:rsidRPr="00286189">
      <w:rPr>
        <w:i/>
        <w:lang w:val="en-AU"/>
      </w:rPr>
      <w:t>Chadraabal Mavag</w:t>
    </w:r>
  </w:p>
  <w:p w14:paraId="72D9C4E1" w14:textId="78B59448" w:rsidR="00E20E70" w:rsidRDefault="00E20E70" w:rsidP="00B82FA5">
    <w:pPr>
      <w:pStyle w:val="Runninghead"/>
    </w:pPr>
  </w:p>
  <w:p w14:paraId="2762EF17" w14:textId="108AA2BC"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42510CC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17BE70BF"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2A45BA9"/>
    <w:multiLevelType w:val="multilevel"/>
    <w:tmpl w:val="5756F788"/>
    <w:lvl w:ilvl="0">
      <w:start w:val="1"/>
      <w:numFmt w:val="decimal"/>
      <w:lvlText w:val="%1."/>
      <w:lvlJc w:val="left"/>
      <w:pPr>
        <w:ind w:left="720" w:hanging="360"/>
      </w:pPr>
      <w:rPr>
        <w:rFonts w:hint="default"/>
        <w:color w:val="auto"/>
      </w:rPr>
    </w:lvl>
    <w:lvl w:ilvl="1">
      <w:start w:val="2"/>
      <w:numFmt w:val="decimal"/>
      <w:isLgl/>
      <w:lvlText w:val="%1.%2"/>
      <w:lvlJc w:val="left"/>
      <w:pPr>
        <w:ind w:left="1125" w:hanging="405"/>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753BAB"/>
    <w:multiLevelType w:val="hybridMultilevel"/>
    <w:tmpl w:val="B6705684"/>
    <w:lvl w:ilvl="0" w:tplc="5FE2D4C2">
      <w:start w:val="1"/>
      <w:numFmt w:val="bullet"/>
      <w:lvlText w:val=""/>
      <w:lvlJc w:val="left"/>
      <w:pPr>
        <w:tabs>
          <w:tab w:val="num" w:pos="720"/>
        </w:tabs>
        <w:ind w:left="720" w:hanging="360"/>
      </w:pPr>
      <w:rPr>
        <w:rFonts w:ascii="Wingdings" w:hAnsi="Wingdings" w:hint="default"/>
      </w:rPr>
    </w:lvl>
    <w:lvl w:ilvl="1" w:tplc="B1581AF0" w:tentative="1">
      <w:start w:val="1"/>
      <w:numFmt w:val="bullet"/>
      <w:lvlText w:val=""/>
      <w:lvlJc w:val="left"/>
      <w:pPr>
        <w:tabs>
          <w:tab w:val="num" w:pos="1440"/>
        </w:tabs>
        <w:ind w:left="1440" w:hanging="360"/>
      </w:pPr>
      <w:rPr>
        <w:rFonts w:ascii="Wingdings" w:hAnsi="Wingdings" w:hint="default"/>
      </w:rPr>
    </w:lvl>
    <w:lvl w:ilvl="2" w:tplc="D048F24A" w:tentative="1">
      <w:start w:val="1"/>
      <w:numFmt w:val="bullet"/>
      <w:lvlText w:val=""/>
      <w:lvlJc w:val="left"/>
      <w:pPr>
        <w:tabs>
          <w:tab w:val="num" w:pos="2160"/>
        </w:tabs>
        <w:ind w:left="2160" w:hanging="360"/>
      </w:pPr>
      <w:rPr>
        <w:rFonts w:ascii="Wingdings" w:hAnsi="Wingdings" w:hint="default"/>
      </w:rPr>
    </w:lvl>
    <w:lvl w:ilvl="3" w:tplc="B8B23030" w:tentative="1">
      <w:start w:val="1"/>
      <w:numFmt w:val="bullet"/>
      <w:lvlText w:val=""/>
      <w:lvlJc w:val="left"/>
      <w:pPr>
        <w:tabs>
          <w:tab w:val="num" w:pos="2880"/>
        </w:tabs>
        <w:ind w:left="2880" w:hanging="360"/>
      </w:pPr>
      <w:rPr>
        <w:rFonts w:ascii="Wingdings" w:hAnsi="Wingdings" w:hint="default"/>
      </w:rPr>
    </w:lvl>
    <w:lvl w:ilvl="4" w:tplc="25E63C9C" w:tentative="1">
      <w:start w:val="1"/>
      <w:numFmt w:val="bullet"/>
      <w:lvlText w:val=""/>
      <w:lvlJc w:val="left"/>
      <w:pPr>
        <w:tabs>
          <w:tab w:val="num" w:pos="3600"/>
        </w:tabs>
        <w:ind w:left="3600" w:hanging="360"/>
      </w:pPr>
      <w:rPr>
        <w:rFonts w:ascii="Wingdings" w:hAnsi="Wingdings" w:hint="default"/>
      </w:rPr>
    </w:lvl>
    <w:lvl w:ilvl="5" w:tplc="B5B20612" w:tentative="1">
      <w:start w:val="1"/>
      <w:numFmt w:val="bullet"/>
      <w:lvlText w:val=""/>
      <w:lvlJc w:val="left"/>
      <w:pPr>
        <w:tabs>
          <w:tab w:val="num" w:pos="4320"/>
        </w:tabs>
        <w:ind w:left="4320" w:hanging="360"/>
      </w:pPr>
      <w:rPr>
        <w:rFonts w:ascii="Wingdings" w:hAnsi="Wingdings" w:hint="default"/>
      </w:rPr>
    </w:lvl>
    <w:lvl w:ilvl="6" w:tplc="2E96968C" w:tentative="1">
      <w:start w:val="1"/>
      <w:numFmt w:val="bullet"/>
      <w:lvlText w:val=""/>
      <w:lvlJc w:val="left"/>
      <w:pPr>
        <w:tabs>
          <w:tab w:val="num" w:pos="5040"/>
        </w:tabs>
        <w:ind w:left="5040" w:hanging="360"/>
      </w:pPr>
      <w:rPr>
        <w:rFonts w:ascii="Wingdings" w:hAnsi="Wingdings" w:hint="default"/>
      </w:rPr>
    </w:lvl>
    <w:lvl w:ilvl="7" w:tplc="E7380DD6" w:tentative="1">
      <w:start w:val="1"/>
      <w:numFmt w:val="bullet"/>
      <w:lvlText w:val=""/>
      <w:lvlJc w:val="left"/>
      <w:pPr>
        <w:tabs>
          <w:tab w:val="num" w:pos="5760"/>
        </w:tabs>
        <w:ind w:left="5760" w:hanging="360"/>
      </w:pPr>
      <w:rPr>
        <w:rFonts w:ascii="Wingdings" w:hAnsi="Wingdings" w:hint="default"/>
      </w:rPr>
    </w:lvl>
    <w:lvl w:ilvl="8" w:tplc="1FB601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05B67"/>
    <w:multiLevelType w:val="hybridMultilevel"/>
    <w:tmpl w:val="AEFCAC0A"/>
    <w:lvl w:ilvl="0" w:tplc="71DCA456">
      <w:start w:val="1"/>
      <w:numFmt w:val="bullet"/>
      <w:lvlText w:val=""/>
      <w:lvlJc w:val="left"/>
      <w:pPr>
        <w:tabs>
          <w:tab w:val="num" w:pos="720"/>
        </w:tabs>
        <w:ind w:left="720" w:hanging="360"/>
      </w:pPr>
      <w:rPr>
        <w:rFonts w:ascii="Wingdings" w:hAnsi="Wingdings" w:hint="default"/>
      </w:rPr>
    </w:lvl>
    <w:lvl w:ilvl="1" w:tplc="18AE506E" w:tentative="1">
      <w:start w:val="1"/>
      <w:numFmt w:val="bullet"/>
      <w:lvlText w:val=""/>
      <w:lvlJc w:val="left"/>
      <w:pPr>
        <w:tabs>
          <w:tab w:val="num" w:pos="1440"/>
        </w:tabs>
        <w:ind w:left="1440" w:hanging="360"/>
      </w:pPr>
      <w:rPr>
        <w:rFonts w:ascii="Wingdings" w:hAnsi="Wingdings" w:hint="default"/>
      </w:rPr>
    </w:lvl>
    <w:lvl w:ilvl="2" w:tplc="229ABA06" w:tentative="1">
      <w:start w:val="1"/>
      <w:numFmt w:val="bullet"/>
      <w:lvlText w:val=""/>
      <w:lvlJc w:val="left"/>
      <w:pPr>
        <w:tabs>
          <w:tab w:val="num" w:pos="2160"/>
        </w:tabs>
        <w:ind w:left="2160" w:hanging="360"/>
      </w:pPr>
      <w:rPr>
        <w:rFonts w:ascii="Wingdings" w:hAnsi="Wingdings" w:hint="default"/>
      </w:rPr>
    </w:lvl>
    <w:lvl w:ilvl="3" w:tplc="2A820DAE" w:tentative="1">
      <w:start w:val="1"/>
      <w:numFmt w:val="bullet"/>
      <w:lvlText w:val=""/>
      <w:lvlJc w:val="left"/>
      <w:pPr>
        <w:tabs>
          <w:tab w:val="num" w:pos="2880"/>
        </w:tabs>
        <w:ind w:left="2880" w:hanging="360"/>
      </w:pPr>
      <w:rPr>
        <w:rFonts w:ascii="Wingdings" w:hAnsi="Wingdings" w:hint="default"/>
      </w:rPr>
    </w:lvl>
    <w:lvl w:ilvl="4" w:tplc="1CAA1476" w:tentative="1">
      <w:start w:val="1"/>
      <w:numFmt w:val="bullet"/>
      <w:lvlText w:val=""/>
      <w:lvlJc w:val="left"/>
      <w:pPr>
        <w:tabs>
          <w:tab w:val="num" w:pos="3600"/>
        </w:tabs>
        <w:ind w:left="3600" w:hanging="360"/>
      </w:pPr>
      <w:rPr>
        <w:rFonts w:ascii="Wingdings" w:hAnsi="Wingdings" w:hint="default"/>
      </w:rPr>
    </w:lvl>
    <w:lvl w:ilvl="5" w:tplc="5D503D50" w:tentative="1">
      <w:start w:val="1"/>
      <w:numFmt w:val="bullet"/>
      <w:lvlText w:val=""/>
      <w:lvlJc w:val="left"/>
      <w:pPr>
        <w:tabs>
          <w:tab w:val="num" w:pos="4320"/>
        </w:tabs>
        <w:ind w:left="4320" w:hanging="360"/>
      </w:pPr>
      <w:rPr>
        <w:rFonts w:ascii="Wingdings" w:hAnsi="Wingdings" w:hint="default"/>
      </w:rPr>
    </w:lvl>
    <w:lvl w:ilvl="6" w:tplc="9DA67116" w:tentative="1">
      <w:start w:val="1"/>
      <w:numFmt w:val="bullet"/>
      <w:lvlText w:val=""/>
      <w:lvlJc w:val="left"/>
      <w:pPr>
        <w:tabs>
          <w:tab w:val="num" w:pos="5040"/>
        </w:tabs>
        <w:ind w:left="5040" w:hanging="360"/>
      </w:pPr>
      <w:rPr>
        <w:rFonts w:ascii="Wingdings" w:hAnsi="Wingdings" w:hint="default"/>
      </w:rPr>
    </w:lvl>
    <w:lvl w:ilvl="7" w:tplc="E410C9B2" w:tentative="1">
      <w:start w:val="1"/>
      <w:numFmt w:val="bullet"/>
      <w:lvlText w:val=""/>
      <w:lvlJc w:val="left"/>
      <w:pPr>
        <w:tabs>
          <w:tab w:val="num" w:pos="5760"/>
        </w:tabs>
        <w:ind w:left="5760" w:hanging="360"/>
      </w:pPr>
      <w:rPr>
        <w:rFonts w:ascii="Wingdings" w:hAnsi="Wingdings" w:hint="default"/>
      </w:rPr>
    </w:lvl>
    <w:lvl w:ilvl="8" w:tplc="37C883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41ED5"/>
    <w:multiLevelType w:val="hybridMultilevel"/>
    <w:tmpl w:val="F7BA2EC2"/>
    <w:lvl w:ilvl="0" w:tplc="0EFC2928">
      <w:start w:val="1"/>
      <w:numFmt w:val="bullet"/>
      <w:lvlText w:val=""/>
      <w:lvlJc w:val="left"/>
      <w:pPr>
        <w:tabs>
          <w:tab w:val="num" w:pos="720"/>
        </w:tabs>
        <w:ind w:left="720" w:hanging="360"/>
      </w:pPr>
      <w:rPr>
        <w:rFonts w:ascii="Wingdings" w:hAnsi="Wingdings" w:hint="default"/>
      </w:rPr>
    </w:lvl>
    <w:lvl w:ilvl="1" w:tplc="28E4FDA0" w:tentative="1">
      <w:start w:val="1"/>
      <w:numFmt w:val="bullet"/>
      <w:lvlText w:val=""/>
      <w:lvlJc w:val="left"/>
      <w:pPr>
        <w:tabs>
          <w:tab w:val="num" w:pos="1440"/>
        </w:tabs>
        <w:ind w:left="1440" w:hanging="360"/>
      </w:pPr>
      <w:rPr>
        <w:rFonts w:ascii="Wingdings" w:hAnsi="Wingdings" w:hint="default"/>
      </w:rPr>
    </w:lvl>
    <w:lvl w:ilvl="2" w:tplc="A1A6070A" w:tentative="1">
      <w:start w:val="1"/>
      <w:numFmt w:val="bullet"/>
      <w:lvlText w:val=""/>
      <w:lvlJc w:val="left"/>
      <w:pPr>
        <w:tabs>
          <w:tab w:val="num" w:pos="2160"/>
        </w:tabs>
        <w:ind w:left="2160" w:hanging="360"/>
      </w:pPr>
      <w:rPr>
        <w:rFonts w:ascii="Wingdings" w:hAnsi="Wingdings" w:hint="default"/>
      </w:rPr>
    </w:lvl>
    <w:lvl w:ilvl="3" w:tplc="8834CC98" w:tentative="1">
      <w:start w:val="1"/>
      <w:numFmt w:val="bullet"/>
      <w:lvlText w:val=""/>
      <w:lvlJc w:val="left"/>
      <w:pPr>
        <w:tabs>
          <w:tab w:val="num" w:pos="2880"/>
        </w:tabs>
        <w:ind w:left="2880" w:hanging="360"/>
      </w:pPr>
      <w:rPr>
        <w:rFonts w:ascii="Wingdings" w:hAnsi="Wingdings" w:hint="default"/>
      </w:rPr>
    </w:lvl>
    <w:lvl w:ilvl="4" w:tplc="80468694" w:tentative="1">
      <w:start w:val="1"/>
      <w:numFmt w:val="bullet"/>
      <w:lvlText w:val=""/>
      <w:lvlJc w:val="left"/>
      <w:pPr>
        <w:tabs>
          <w:tab w:val="num" w:pos="3600"/>
        </w:tabs>
        <w:ind w:left="3600" w:hanging="360"/>
      </w:pPr>
      <w:rPr>
        <w:rFonts w:ascii="Wingdings" w:hAnsi="Wingdings" w:hint="default"/>
      </w:rPr>
    </w:lvl>
    <w:lvl w:ilvl="5" w:tplc="47D4DE90" w:tentative="1">
      <w:start w:val="1"/>
      <w:numFmt w:val="bullet"/>
      <w:lvlText w:val=""/>
      <w:lvlJc w:val="left"/>
      <w:pPr>
        <w:tabs>
          <w:tab w:val="num" w:pos="4320"/>
        </w:tabs>
        <w:ind w:left="4320" w:hanging="360"/>
      </w:pPr>
      <w:rPr>
        <w:rFonts w:ascii="Wingdings" w:hAnsi="Wingdings" w:hint="default"/>
      </w:rPr>
    </w:lvl>
    <w:lvl w:ilvl="6" w:tplc="E294E9AA" w:tentative="1">
      <w:start w:val="1"/>
      <w:numFmt w:val="bullet"/>
      <w:lvlText w:val=""/>
      <w:lvlJc w:val="left"/>
      <w:pPr>
        <w:tabs>
          <w:tab w:val="num" w:pos="5040"/>
        </w:tabs>
        <w:ind w:left="5040" w:hanging="360"/>
      </w:pPr>
      <w:rPr>
        <w:rFonts w:ascii="Wingdings" w:hAnsi="Wingdings" w:hint="default"/>
      </w:rPr>
    </w:lvl>
    <w:lvl w:ilvl="7" w:tplc="E24E7EDA" w:tentative="1">
      <w:start w:val="1"/>
      <w:numFmt w:val="bullet"/>
      <w:lvlText w:val=""/>
      <w:lvlJc w:val="left"/>
      <w:pPr>
        <w:tabs>
          <w:tab w:val="num" w:pos="5760"/>
        </w:tabs>
        <w:ind w:left="5760" w:hanging="360"/>
      </w:pPr>
      <w:rPr>
        <w:rFonts w:ascii="Wingdings" w:hAnsi="Wingdings" w:hint="default"/>
      </w:rPr>
    </w:lvl>
    <w:lvl w:ilvl="8" w:tplc="D72C6B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C52C7"/>
    <w:multiLevelType w:val="hybridMultilevel"/>
    <w:tmpl w:val="40DCA686"/>
    <w:lvl w:ilvl="0" w:tplc="7062EDE0">
      <w:start w:val="2"/>
      <w:numFmt w:val="bullet"/>
      <w:lvlText w:val="-"/>
      <w:lvlJc w:val="left"/>
      <w:pPr>
        <w:ind w:left="1080" w:hanging="360"/>
      </w:pPr>
      <w:rPr>
        <w:rFonts w:ascii="Arial" w:eastAsiaTheme="minorEastAsia" w:hAnsi="Arial" w:cs="Aria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CBE54AA"/>
    <w:multiLevelType w:val="hybridMultilevel"/>
    <w:tmpl w:val="67B06670"/>
    <w:lvl w:ilvl="0" w:tplc="6A3E4AEA">
      <w:start w:val="1"/>
      <w:numFmt w:val="bullet"/>
      <w:lvlText w:val=""/>
      <w:lvlJc w:val="left"/>
      <w:pPr>
        <w:tabs>
          <w:tab w:val="num" w:pos="720"/>
        </w:tabs>
        <w:ind w:left="720" w:hanging="360"/>
      </w:pPr>
      <w:rPr>
        <w:rFonts w:ascii="Wingdings" w:hAnsi="Wingdings" w:hint="default"/>
      </w:rPr>
    </w:lvl>
    <w:lvl w:ilvl="1" w:tplc="6CAA5228">
      <w:start w:val="1"/>
      <w:numFmt w:val="bullet"/>
      <w:lvlText w:val=""/>
      <w:lvlJc w:val="left"/>
      <w:pPr>
        <w:tabs>
          <w:tab w:val="num" w:pos="1440"/>
        </w:tabs>
        <w:ind w:left="1440" w:hanging="360"/>
      </w:pPr>
      <w:rPr>
        <w:rFonts w:ascii="Wingdings" w:hAnsi="Wingdings" w:hint="default"/>
      </w:rPr>
    </w:lvl>
    <w:lvl w:ilvl="2" w:tplc="2EF86070" w:tentative="1">
      <w:start w:val="1"/>
      <w:numFmt w:val="bullet"/>
      <w:lvlText w:val=""/>
      <w:lvlJc w:val="left"/>
      <w:pPr>
        <w:tabs>
          <w:tab w:val="num" w:pos="2160"/>
        </w:tabs>
        <w:ind w:left="2160" w:hanging="360"/>
      </w:pPr>
      <w:rPr>
        <w:rFonts w:ascii="Wingdings" w:hAnsi="Wingdings" w:hint="default"/>
      </w:rPr>
    </w:lvl>
    <w:lvl w:ilvl="3" w:tplc="286AAFCE" w:tentative="1">
      <w:start w:val="1"/>
      <w:numFmt w:val="bullet"/>
      <w:lvlText w:val=""/>
      <w:lvlJc w:val="left"/>
      <w:pPr>
        <w:tabs>
          <w:tab w:val="num" w:pos="2880"/>
        </w:tabs>
        <w:ind w:left="2880" w:hanging="360"/>
      </w:pPr>
      <w:rPr>
        <w:rFonts w:ascii="Wingdings" w:hAnsi="Wingdings" w:hint="default"/>
      </w:rPr>
    </w:lvl>
    <w:lvl w:ilvl="4" w:tplc="F3F8F156" w:tentative="1">
      <w:start w:val="1"/>
      <w:numFmt w:val="bullet"/>
      <w:lvlText w:val=""/>
      <w:lvlJc w:val="left"/>
      <w:pPr>
        <w:tabs>
          <w:tab w:val="num" w:pos="3600"/>
        </w:tabs>
        <w:ind w:left="3600" w:hanging="360"/>
      </w:pPr>
      <w:rPr>
        <w:rFonts w:ascii="Wingdings" w:hAnsi="Wingdings" w:hint="default"/>
      </w:rPr>
    </w:lvl>
    <w:lvl w:ilvl="5" w:tplc="31168294" w:tentative="1">
      <w:start w:val="1"/>
      <w:numFmt w:val="bullet"/>
      <w:lvlText w:val=""/>
      <w:lvlJc w:val="left"/>
      <w:pPr>
        <w:tabs>
          <w:tab w:val="num" w:pos="4320"/>
        </w:tabs>
        <w:ind w:left="4320" w:hanging="360"/>
      </w:pPr>
      <w:rPr>
        <w:rFonts w:ascii="Wingdings" w:hAnsi="Wingdings" w:hint="default"/>
      </w:rPr>
    </w:lvl>
    <w:lvl w:ilvl="6" w:tplc="11425708" w:tentative="1">
      <w:start w:val="1"/>
      <w:numFmt w:val="bullet"/>
      <w:lvlText w:val=""/>
      <w:lvlJc w:val="left"/>
      <w:pPr>
        <w:tabs>
          <w:tab w:val="num" w:pos="5040"/>
        </w:tabs>
        <w:ind w:left="5040" w:hanging="360"/>
      </w:pPr>
      <w:rPr>
        <w:rFonts w:ascii="Wingdings" w:hAnsi="Wingdings" w:hint="default"/>
      </w:rPr>
    </w:lvl>
    <w:lvl w:ilvl="7" w:tplc="24DA2684" w:tentative="1">
      <w:start w:val="1"/>
      <w:numFmt w:val="bullet"/>
      <w:lvlText w:val=""/>
      <w:lvlJc w:val="left"/>
      <w:pPr>
        <w:tabs>
          <w:tab w:val="num" w:pos="5760"/>
        </w:tabs>
        <w:ind w:left="5760" w:hanging="360"/>
      </w:pPr>
      <w:rPr>
        <w:rFonts w:ascii="Wingdings" w:hAnsi="Wingdings" w:hint="default"/>
      </w:rPr>
    </w:lvl>
    <w:lvl w:ilvl="8" w:tplc="E2C8AEDE" w:tentative="1">
      <w:start w:val="1"/>
      <w:numFmt w:val="bullet"/>
      <w:lvlText w:val=""/>
      <w:lvlJc w:val="left"/>
      <w:pPr>
        <w:tabs>
          <w:tab w:val="num" w:pos="6480"/>
        </w:tabs>
        <w:ind w:left="6480" w:hanging="360"/>
      </w:pPr>
      <w:rPr>
        <w:rFonts w:ascii="Wingdings" w:hAnsi="Wingdings" w:hint="default"/>
      </w:rPr>
    </w:lvl>
  </w:abstractNum>
  <w:num w:numId="1" w16cid:durableId="1485078158">
    <w:abstractNumId w:val="11"/>
  </w:num>
  <w:num w:numId="2" w16cid:durableId="59716700">
    <w:abstractNumId w:val="7"/>
  </w:num>
  <w:num w:numId="3" w16cid:durableId="731540123">
    <w:abstractNumId w:val="16"/>
  </w:num>
  <w:num w:numId="4" w16cid:durableId="744034000">
    <w:abstractNumId w:val="16"/>
  </w:num>
  <w:num w:numId="5" w16cid:durableId="1474641089">
    <w:abstractNumId w:val="16"/>
  </w:num>
  <w:num w:numId="6" w16cid:durableId="528497540">
    <w:abstractNumId w:val="9"/>
  </w:num>
  <w:num w:numId="7" w16cid:durableId="176696273">
    <w:abstractNumId w:val="12"/>
  </w:num>
  <w:num w:numId="8" w16cid:durableId="1131169468">
    <w:abstractNumId w:val="17"/>
  </w:num>
  <w:num w:numId="9" w16cid:durableId="1007632637">
    <w:abstractNumId w:val="2"/>
  </w:num>
  <w:num w:numId="10"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6"/>
  </w:num>
  <w:num w:numId="12" w16cid:durableId="468400009">
    <w:abstractNumId w:val="16"/>
  </w:num>
  <w:num w:numId="13" w16cid:durableId="1927378143">
    <w:abstractNumId w:val="16"/>
  </w:num>
  <w:num w:numId="14" w16cid:durableId="128962278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6"/>
  </w:num>
  <w:num w:numId="16" w16cid:durableId="656224632">
    <w:abstractNumId w:val="16"/>
  </w:num>
  <w:num w:numId="17" w16cid:durableId="784034295">
    <w:abstractNumId w:val="16"/>
  </w:num>
  <w:num w:numId="18" w16cid:durableId="1293555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6"/>
  </w:num>
  <w:num w:numId="20" w16cid:durableId="2113888906">
    <w:abstractNumId w:val="5"/>
  </w:num>
  <w:num w:numId="21" w16cid:durableId="1417746791">
    <w:abstractNumId w:val="16"/>
  </w:num>
  <w:num w:numId="22" w16cid:durableId="1720975952">
    <w:abstractNumId w:val="6"/>
  </w:num>
  <w:num w:numId="23" w16cid:durableId="983584939">
    <w:abstractNumId w:val="1"/>
  </w:num>
  <w:num w:numId="24" w16cid:durableId="76482875">
    <w:abstractNumId w:val="15"/>
  </w:num>
  <w:num w:numId="25" w16cid:durableId="1024988134">
    <w:abstractNumId w:val="16"/>
  </w:num>
  <w:num w:numId="26" w16cid:durableId="2000382986">
    <w:abstractNumId w:val="16"/>
  </w:num>
  <w:num w:numId="27" w16cid:durableId="1390575348">
    <w:abstractNumId w:val="16"/>
  </w:num>
  <w:num w:numId="28" w16cid:durableId="621231405">
    <w:abstractNumId w:val="16"/>
  </w:num>
  <w:num w:numId="29" w16cid:durableId="995762299">
    <w:abstractNumId w:val="16"/>
  </w:num>
  <w:num w:numId="30" w16cid:durableId="320278723">
    <w:abstractNumId w:val="10"/>
  </w:num>
  <w:num w:numId="31" w16cid:durableId="1695614948">
    <w:abstractNumId w:val="10"/>
  </w:num>
  <w:num w:numId="32" w16cid:durableId="195823161">
    <w:abstractNumId w:val="16"/>
  </w:num>
  <w:num w:numId="33" w16cid:durableId="1130637311">
    <w:abstractNumId w:val="3"/>
  </w:num>
  <w:num w:numId="34" w16cid:durableId="562177681">
    <w:abstractNumId w:val="0"/>
  </w:num>
  <w:num w:numId="35" w16cid:durableId="729110788">
    <w:abstractNumId w:val="14"/>
  </w:num>
  <w:num w:numId="36" w16cid:durableId="2139301466">
    <w:abstractNumId w:val="18"/>
  </w:num>
  <w:num w:numId="37" w16cid:durableId="1885562018">
    <w:abstractNumId w:val="13"/>
  </w:num>
  <w:num w:numId="38" w16cid:durableId="538011168">
    <w:abstractNumId w:val="8"/>
  </w:num>
  <w:num w:numId="39" w16cid:durableId="87963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3C45"/>
    <w:rsid w:val="000229AB"/>
    <w:rsid w:val="0002569A"/>
    <w:rsid w:val="00034377"/>
    <w:rsid w:val="00037321"/>
    <w:rsid w:val="0004571C"/>
    <w:rsid w:val="000A0299"/>
    <w:rsid w:val="000B3062"/>
    <w:rsid w:val="000C6F25"/>
    <w:rsid w:val="000C751B"/>
    <w:rsid w:val="000C7A26"/>
    <w:rsid w:val="000D1D00"/>
    <w:rsid w:val="000E6444"/>
    <w:rsid w:val="000F7E94"/>
    <w:rsid w:val="001119D6"/>
    <w:rsid w:val="00114A4E"/>
    <w:rsid w:val="00121C09"/>
    <w:rsid w:val="001308F2"/>
    <w:rsid w:val="001313E8"/>
    <w:rsid w:val="0016157E"/>
    <w:rsid w:val="00165B93"/>
    <w:rsid w:val="00172669"/>
    <w:rsid w:val="00192836"/>
    <w:rsid w:val="001937BC"/>
    <w:rsid w:val="001950F6"/>
    <w:rsid w:val="001A4BC7"/>
    <w:rsid w:val="001B211A"/>
    <w:rsid w:val="001B22A4"/>
    <w:rsid w:val="001B536D"/>
    <w:rsid w:val="001C58F5"/>
    <w:rsid w:val="001D5CEE"/>
    <w:rsid w:val="001E5D86"/>
    <w:rsid w:val="001E79D5"/>
    <w:rsid w:val="001E7E38"/>
    <w:rsid w:val="001F593F"/>
    <w:rsid w:val="001F7415"/>
    <w:rsid w:val="00206FB0"/>
    <w:rsid w:val="002071D9"/>
    <w:rsid w:val="00231C44"/>
    <w:rsid w:val="0024725E"/>
    <w:rsid w:val="00247DF2"/>
    <w:rsid w:val="00256822"/>
    <w:rsid w:val="00263C87"/>
    <w:rsid w:val="0026525A"/>
    <w:rsid w:val="00274790"/>
    <w:rsid w:val="0028339F"/>
    <w:rsid w:val="00285755"/>
    <w:rsid w:val="00286189"/>
    <w:rsid w:val="002A1F9C"/>
    <w:rsid w:val="002B29C2"/>
    <w:rsid w:val="002C4208"/>
    <w:rsid w:val="002C5019"/>
    <w:rsid w:val="00305585"/>
    <w:rsid w:val="00352DE1"/>
    <w:rsid w:val="00352E04"/>
    <w:rsid w:val="0035314E"/>
    <w:rsid w:val="003560F2"/>
    <w:rsid w:val="003728E6"/>
    <w:rsid w:val="00373526"/>
    <w:rsid w:val="003811DF"/>
    <w:rsid w:val="003869EC"/>
    <w:rsid w:val="003B5E0E"/>
    <w:rsid w:val="003D255A"/>
    <w:rsid w:val="003E053B"/>
    <w:rsid w:val="003E35A4"/>
    <w:rsid w:val="003F323E"/>
    <w:rsid w:val="003F5148"/>
    <w:rsid w:val="00416949"/>
    <w:rsid w:val="00426149"/>
    <w:rsid w:val="004370D8"/>
    <w:rsid w:val="00441EAD"/>
    <w:rsid w:val="00451390"/>
    <w:rsid w:val="00472C43"/>
    <w:rsid w:val="00482370"/>
    <w:rsid w:val="004A5138"/>
    <w:rsid w:val="004B74CA"/>
    <w:rsid w:val="004C478E"/>
    <w:rsid w:val="004F0377"/>
    <w:rsid w:val="005013A5"/>
    <w:rsid w:val="005203CC"/>
    <w:rsid w:val="00525D39"/>
    <w:rsid w:val="00537496"/>
    <w:rsid w:val="00544ED3"/>
    <w:rsid w:val="0058477B"/>
    <w:rsid w:val="0058654F"/>
    <w:rsid w:val="00592919"/>
    <w:rsid w:val="00596ACA"/>
    <w:rsid w:val="00597F0F"/>
    <w:rsid w:val="005A30BC"/>
    <w:rsid w:val="005B421C"/>
    <w:rsid w:val="005D2FBF"/>
    <w:rsid w:val="005E39BC"/>
    <w:rsid w:val="005F00A0"/>
    <w:rsid w:val="005F39DD"/>
    <w:rsid w:val="006040CB"/>
    <w:rsid w:val="00647490"/>
    <w:rsid w:val="00647F33"/>
    <w:rsid w:val="00662532"/>
    <w:rsid w:val="006729D2"/>
    <w:rsid w:val="006751DD"/>
    <w:rsid w:val="006962BF"/>
    <w:rsid w:val="00697F01"/>
    <w:rsid w:val="006A1C1D"/>
    <w:rsid w:val="006B2274"/>
    <w:rsid w:val="006B4558"/>
    <w:rsid w:val="006B6670"/>
    <w:rsid w:val="006C4A04"/>
    <w:rsid w:val="006D0962"/>
    <w:rsid w:val="006D2C9F"/>
    <w:rsid w:val="006E567D"/>
    <w:rsid w:val="007105AD"/>
    <w:rsid w:val="00717C6F"/>
    <w:rsid w:val="00722066"/>
    <w:rsid w:val="00730DF2"/>
    <w:rsid w:val="007445DA"/>
    <w:rsid w:val="00754204"/>
    <w:rsid w:val="007568A8"/>
    <w:rsid w:val="00771EC1"/>
    <w:rsid w:val="007770C4"/>
    <w:rsid w:val="007B4FD1"/>
    <w:rsid w:val="007C3BF5"/>
    <w:rsid w:val="00802381"/>
    <w:rsid w:val="008168E5"/>
    <w:rsid w:val="0083159B"/>
    <w:rsid w:val="00862219"/>
    <w:rsid w:val="00883848"/>
    <w:rsid w:val="008878E1"/>
    <w:rsid w:val="00897ED5"/>
    <w:rsid w:val="008B6BB9"/>
    <w:rsid w:val="008E277D"/>
    <w:rsid w:val="008E6C88"/>
    <w:rsid w:val="00911543"/>
    <w:rsid w:val="009138D9"/>
    <w:rsid w:val="009312BC"/>
    <w:rsid w:val="009519C9"/>
    <w:rsid w:val="00957A11"/>
    <w:rsid w:val="00957B89"/>
    <w:rsid w:val="0096244F"/>
    <w:rsid w:val="009706A3"/>
    <w:rsid w:val="00970BE0"/>
    <w:rsid w:val="009B0492"/>
    <w:rsid w:val="009C00AA"/>
    <w:rsid w:val="009D0B86"/>
    <w:rsid w:val="009E0D5B"/>
    <w:rsid w:val="009E1558"/>
    <w:rsid w:val="00A200A6"/>
    <w:rsid w:val="00A337B5"/>
    <w:rsid w:val="00A42898"/>
    <w:rsid w:val="00A81E49"/>
    <w:rsid w:val="00A9354D"/>
    <w:rsid w:val="00A95575"/>
    <w:rsid w:val="00A97CFA"/>
    <w:rsid w:val="00AA28C3"/>
    <w:rsid w:val="00AB6ACE"/>
    <w:rsid w:val="00AC5A3A"/>
    <w:rsid w:val="00B3200B"/>
    <w:rsid w:val="00B41FB6"/>
    <w:rsid w:val="00B82FA5"/>
    <w:rsid w:val="00B9761C"/>
    <w:rsid w:val="00BD0C18"/>
    <w:rsid w:val="00BD1400"/>
    <w:rsid w:val="00BD605C"/>
    <w:rsid w:val="00BE2A76"/>
    <w:rsid w:val="00BE334C"/>
    <w:rsid w:val="00C07DEC"/>
    <w:rsid w:val="00C15B0A"/>
    <w:rsid w:val="00C250A3"/>
    <w:rsid w:val="00C27F61"/>
    <w:rsid w:val="00C472DA"/>
    <w:rsid w:val="00C57928"/>
    <w:rsid w:val="00C63380"/>
    <w:rsid w:val="00C65E60"/>
    <w:rsid w:val="00C71000"/>
    <w:rsid w:val="00C85E3A"/>
    <w:rsid w:val="00CB05F6"/>
    <w:rsid w:val="00CB44D2"/>
    <w:rsid w:val="00CB7D57"/>
    <w:rsid w:val="00CC20DC"/>
    <w:rsid w:val="00CC3B4F"/>
    <w:rsid w:val="00CC50A6"/>
    <w:rsid w:val="00CC5D88"/>
    <w:rsid w:val="00CD1729"/>
    <w:rsid w:val="00CE5A52"/>
    <w:rsid w:val="00CF7AF3"/>
    <w:rsid w:val="00D22AD1"/>
    <w:rsid w:val="00D26ADA"/>
    <w:rsid w:val="00D2715E"/>
    <w:rsid w:val="00D35A78"/>
    <w:rsid w:val="00D479D6"/>
    <w:rsid w:val="00D555A1"/>
    <w:rsid w:val="00D64DC2"/>
    <w:rsid w:val="00D8200F"/>
    <w:rsid w:val="00D92C0D"/>
    <w:rsid w:val="00D94A47"/>
    <w:rsid w:val="00D97317"/>
    <w:rsid w:val="00DA46CA"/>
    <w:rsid w:val="00DB13ED"/>
    <w:rsid w:val="00DF21EB"/>
    <w:rsid w:val="00E111EF"/>
    <w:rsid w:val="00E20E70"/>
    <w:rsid w:val="00E25B68"/>
    <w:rsid w:val="00E564E8"/>
    <w:rsid w:val="00E57EB3"/>
    <w:rsid w:val="00E84003"/>
    <w:rsid w:val="00E8701E"/>
    <w:rsid w:val="00E90DDE"/>
    <w:rsid w:val="00E932AC"/>
    <w:rsid w:val="00EA6094"/>
    <w:rsid w:val="00EC10FC"/>
    <w:rsid w:val="00EE0041"/>
    <w:rsid w:val="00EE29B9"/>
    <w:rsid w:val="00F004EE"/>
    <w:rsid w:val="00F3162F"/>
    <w:rsid w:val="00F33634"/>
    <w:rsid w:val="00F4256A"/>
    <w:rsid w:val="00F42E23"/>
    <w:rsid w:val="00F45EEE"/>
    <w:rsid w:val="00F51E9C"/>
    <w:rsid w:val="00F523CA"/>
    <w:rsid w:val="00F56AB9"/>
    <w:rsid w:val="00F67B93"/>
    <w:rsid w:val="00F74A9D"/>
    <w:rsid w:val="00FA5DEB"/>
    <w:rsid w:val="00FB30BA"/>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286189"/>
    <w:pPr>
      <w:overflowPunct/>
      <w:autoSpaceDE/>
      <w:autoSpaceDN/>
      <w:adjustRightInd/>
      <w:ind w:left="720"/>
      <w:contextualSpacing/>
      <w:textAlignment w:val="auto"/>
    </w:pPr>
    <w:rPr>
      <w:rFonts w:ascii="Arial" w:eastAsiaTheme="minorEastAsia" w:hAnsi="Arial"/>
      <w:sz w:val="24"/>
      <w:szCs w:val="24"/>
      <w:lang w:val="en-AU" w:eastAsia="en-AU"/>
    </w:rPr>
  </w:style>
  <w:style w:type="character" w:customStyle="1" w:styleId="apple-converted-space">
    <w:name w:val="apple-converted-space"/>
    <w:basedOn w:val="DefaultParagraphFont"/>
    <w:rsid w:val="00206FB0"/>
  </w:style>
  <w:style w:type="character" w:styleId="Hyperlink">
    <w:name w:val="Hyperlink"/>
    <w:basedOn w:val="DefaultParagraphFont"/>
    <w:uiPriority w:val="49"/>
    <w:locked/>
    <w:rsid w:val="000B3062"/>
    <w:rPr>
      <w:color w:val="0000FF" w:themeColor="hyperlink"/>
      <w:u w:val="single"/>
    </w:rPr>
  </w:style>
  <w:style w:type="character" w:styleId="UnresolvedMention">
    <w:name w:val="Unresolved Mention"/>
    <w:basedOn w:val="DefaultParagraphFont"/>
    <w:uiPriority w:val="99"/>
    <w:semiHidden/>
    <w:unhideWhenUsed/>
    <w:rsid w:val="000B3062"/>
    <w:rPr>
      <w:color w:val="605E5C"/>
      <w:shd w:val="clear" w:color="auto" w:fill="E1DFDD"/>
    </w:rPr>
  </w:style>
  <w:style w:type="paragraph" w:styleId="NormalWeb">
    <w:name w:val="Normal (Web)"/>
    <w:basedOn w:val="Normal"/>
    <w:uiPriority w:val="99"/>
    <w:locked/>
    <w:rsid w:val="001F7415"/>
    <w:rPr>
      <w:sz w:val="24"/>
      <w:szCs w:val="24"/>
    </w:rPr>
  </w:style>
  <w:style w:type="paragraph" w:styleId="Revision">
    <w:name w:val="Revision"/>
    <w:hidden/>
    <w:uiPriority w:val="99"/>
    <w:semiHidden/>
    <w:rsid w:val="003E053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1367">
      <w:bodyDiv w:val="1"/>
      <w:marLeft w:val="0"/>
      <w:marRight w:val="0"/>
      <w:marTop w:val="0"/>
      <w:marBottom w:val="0"/>
      <w:divBdr>
        <w:top w:val="none" w:sz="0" w:space="0" w:color="auto"/>
        <w:left w:val="none" w:sz="0" w:space="0" w:color="auto"/>
        <w:bottom w:val="none" w:sz="0" w:space="0" w:color="auto"/>
        <w:right w:val="none" w:sz="0" w:space="0" w:color="auto"/>
      </w:divBdr>
    </w:div>
    <w:div w:id="99028649">
      <w:bodyDiv w:val="1"/>
      <w:marLeft w:val="0"/>
      <w:marRight w:val="0"/>
      <w:marTop w:val="0"/>
      <w:marBottom w:val="0"/>
      <w:divBdr>
        <w:top w:val="none" w:sz="0" w:space="0" w:color="auto"/>
        <w:left w:val="none" w:sz="0" w:space="0" w:color="auto"/>
        <w:bottom w:val="none" w:sz="0" w:space="0" w:color="auto"/>
        <w:right w:val="none" w:sz="0" w:space="0" w:color="auto"/>
      </w:divBdr>
      <w:divsChild>
        <w:div w:id="1335262539">
          <w:marLeft w:val="547"/>
          <w:marRight w:val="0"/>
          <w:marTop w:val="96"/>
          <w:marBottom w:val="0"/>
          <w:divBdr>
            <w:top w:val="none" w:sz="0" w:space="0" w:color="auto"/>
            <w:left w:val="none" w:sz="0" w:space="0" w:color="auto"/>
            <w:bottom w:val="none" w:sz="0" w:space="0" w:color="auto"/>
            <w:right w:val="none" w:sz="0" w:space="0" w:color="auto"/>
          </w:divBdr>
        </w:div>
        <w:div w:id="1459638646">
          <w:marLeft w:val="547"/>
          <w:marRight w:val="0"/>
          <w:marTop w:val="96"/>
          <w:marBottom w:val="0"/>
          <w:divBdr>
            <w:top w:val="none" w:sz="0" w:space="0" w:color="auto"/>
            <w:left w:val="none" w:sz="0" w:space="0" w:color="auto"/>
            <w:bottom w:val="none" w:sz="0" w:space="0" w:color="auto"/>
            <w:right w:val="none" w:sz="0" w:space="0" w:color="auto"/>
          </w:divBdr>
        </w:div>
        <w:div w:id="1063019867">
          <w:marLeft w:val="547"/>
          <w:marRight w:val="0"/>
          <w:marTop w:val="96"/>
          <w:marBottom w:val="0"/>
          <w:divBdr>
            <w:top w:val="none" w:sz="0" w:space="0" w:color="auto"/>
            <w:left w:val="none" w:sz="0" w:space="0" w:color="auto"/>
            <w:bottom w:val="none" w:sz="0" w:space="0" w:color="auto"/>
            <w:right w:val="none" w:sz="0" w:space="0" w:color="auto"/>
          </w:divBdr>
        </w:div>
        <w:div w:id="1404765900">
          <w:marLeft w:val="547"/>
          <w:marRight w:val="0"/>
          <w:marTop w:val="96"/>
          <w:marBottom w:val="0"/>
          <w:divBdr>
            <w:top w:val="none" w:sz="0" w:space="0" w:color="auto"/>
            <w:left w:val="none" w:sz="0" w:space="0" w:color="auto"/>
            <w:bottom w:val="none" w:sz="0" w:space="0" w:color="auto"/>
            <w:right w:val="none" w:sz="0" w:space="0" w:color="auto"/>
          </w:divBdr>
        </w:div>
        <w:div w:id="1160581868">
          <w:marLeft w:val="547"/>
          <w:marRight w:val="0"/>
          <w:marTop w:val="96"/>
          <w:marBottom w:val="0"/>
          <w:divBdr>
            <w:top w:val="none" w:sz="0" w:space="0" w:color="auto"/>
            <w:left w:val="none" w:sz="0" w:space="0" w:color="auto"/>
            <w:bottom w:val="none" w:sz="0" w:space="0" w:color="auto"/>
            <w:right w:val="none" w:sz="0" w:space="0" w:color="auto"/>
          </w:divBdr>
        </w:div>
      </w:divsChild>
    </w:div>
    <w:div w:id="274559182">
      <w:bodyDiv w:val="1"/>
      <w:marLeft w:val="0"/>
      <w:marRight w:val="0"/>
      <w:marTop w:val="0"/>
      <w:marBottom w:val="0"/>
      <w:divBdr>
        <w:top w:val="none" w:sz="0" w:space="0" w:color="auto"/>
        <w:left w:val="none" w:sz="0" w:space="0" w:color="auto"/>
        <w:bottom w:val="none" w:sz="0" w:space="0" w:color="auto"/>
        <w:right w:val="none" w:sz="0" w:space="0" w:color="auto"/>
      </w:divBdr>
    </w:div>
    <w:div w:id="317419010">
      <w:bodyDiv w:val="1"/>
      <w:marLeft w:val="0"/>
      <w:marRight w:val="0"/>
      <w:marTop w:val="0"/>
      <w:marBottom w:val="0"/>
      <w:divBdr>
        <w:top w:val="none" w:sz="0" w:space="0" w:color="auto"/>
        <w:left w:val="none" w:sz="0" w:space="0" w:color="auto"/>
        <w:bottom w:val="none" w:sz="0" w:space="0" w:color="auto"/>
        <w:right w:val="none" w:sz="0" w:space="0" w:color="auto"/>
      </w:divBdr>
    </w:div>
    <w:div w:id="626858845">
      <w:bodyDiv w:val="1"/>
      <w:marLeft w:val="0"/>
      <w:marRight w:val="0"/>
      <w:marTop w:val="0"/>
      <w:marBottom w:val="0"/>
      <w:divBdr>
        <w:top w:val="none" w:sz="0" w:space="0" w:color="auto"/>
        <w:left w:val="none" w:sz="0" w:space="0" w:color="auto"/>
        <w:bottom w:val="none" w:sz="0" w:space="0" w:color="auto"/>
        <w:right w:val="none" w:sz="0" w:space="0" w:color="auto"/>
      </w:divBdr>
      <w:divsChild>
        <w:div w:id="1103300896">
          <w:marLeft w:val="1166"/>
          <w:marRight w:val="0"/>
          <w:marTop w:val="91"/>
          <w:marBottom w:val="0"/>
          <w:divBdr>
            <w:top w:val="none" w:sz="0" w:space="0" w:color="auto"/>
            <w:left w:val="none" w:sz="0" w:space="0" w:color="auto"/>
            <w:bottom w:val="none" w:sz="0" w:space="0" w:color="auto"/>
            <w:right w:val="none" w:sz="0" w:space="0" w:color="auto"/>
          </w:divBdr>
        </w:div>
      </w:divsChild>
    </w:div>
    <w:div w:id="636763857">
      <w:bodyDiv w:val="1"/>
      <w:marLeft w:val="0"/>
      <w:marRight w:val="0"/>
      <w:marTop w:val="0"/>
      <w:marBottom w:val="0"/>
      <w:divBdr>
        <w:top w:val="none" w:sz="0" w:space="0" w:color="auto"/>
        <w:left w:val="none" w:sz="0" w:space="0" w:color="auto"/>
        <w:bottom w:val="none" w:sz="0" w:space="0" w:color="auto"/>
        <w:right w:val="none" w:sz="0" w:space="0" w:color="auto"/>
      </w:divBdr>
    </w:div>
    <w:div w:id="646086586">
      <w:bodyDiv w:val="1"/>
      <w:marLeft w:val="0"/>
      <w:marRight w:val="0"/>
      <w:marTop w:val="0"/>
      <w:marBottom w:val="0"/>
      <w:divBdr>
        <w:top w:val="none" w:sz="0" w:space="0" w:color="auto"/>
        <w:left w:val="none" w:sz="0" w:space="0" w:color="auto"/>
        <w:bottom w:val="none" w:sz="0" w:space="0" w:color="auto"/>
        <w:right w:val="none" w:sz="0" w:space="0" w:color="auto"/>
      </w:divBdr>
    </w:div>
    <w:div w:id="667173856">
      <w:bodyDiv w:val="1"/>
      <w:marLeft w:val="0"/>
      <w:marRight w:val="0"/>
      <w:marTop w:val="0"/>
      <w:marBottom w:val="0"/>
      <w:divBdr>
        <w:top w:val="none" w:sz="0" w:space="0" w:color="auto"/>
        <w:left w:val="none" w:sz="0" w:space="0" w:color="auto"/>
        <w:bottom w:val="none" w:sz="0" w:space="0" w:color="auto"/>
        <w:right w:val="none" w:sz="0" w:space="0" w:color="auto"/>
      </w:divBdr>
    </w:div>
    <w:div w:id="700397098">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973752676">
      <w:bodyDiv w:val="1"/>
      <w:marLeft w:val="0"/>
      <w:marRight w:val="0"/>
      <w:marTop w:val="0"/>
      <w:marBottom w:val="0"/>
      <w:divBdr>
        <w:top w:val="none" w:sz="0" w:space="0" w:color="auto"/>
        <w:left w:val="none" w:sz="0" w:space="0" w:color="auto"/>
        <w:bottom w:val="none" w:sz="0" w:space="0" w:color="auto"/>
        <w:right w:val="none" w:sz="0" w:space="0" w:color="auto"/>
      </w:divBdr>
    </w:div>
    <w:div w:id="1083454621">
      <w:bodyDiv w:val="1"/>
      <w:marLeft w:val="0"/>
      <w:marRight w:val="0"/>
      <w:marTop w:val="0"/>
      <w:marBottom w:val="0"/>
      <w:divBdr>
        <w:top w:val="none" w:sz="0" w:space="0" w:color="auto"/>
        <w:left w:val="none" w:sz="0" w:space="0" w:color="auto"/>
        <w:bottom w:val="none" w:sz="0" w:space="0" w:color="auto"/>
        <w:right w:val="none" w:sz="0" w:space="0" w:color="auto"/>
      </w:divBdr>
    </w:div>
    <w:div w:id="1158889101">
      <w:bodyDiv w:val="1"/>
      <w:marLeft w:val="0"/>
      <w:marRight w:val="0"/>
      <w:marTop w:val="0"/>
      <w:marBottom w:val="0"/>
      <w:divBdr>
        <w:top w:val="none" w:sz="0" w:space="0" w:color="auto"/>
        <w:left w:val="none" w:sz="0" w:space="0" w:color="auto"/>
        <w:bottom w:val="none" w:sz="0" w:space="0" w:color="auto"/>
        <w:right w:val="none" w:sz="0" w:space="0" w:color="auto"/>
      </w:divBdr>
    </w:div>
    <w:div w:id="1227183877">
      <w:bodyDiv w:val="1"/>
      <w:marLeft w:val="0"/>
      <w:marRight w:val="0"/>
      <w:marTop w:val="0"/>
      <w:marBottom w:val="0"/>
      <w:divBdr>
        <w:top w:val="none" w:sz="0" w:space="0" w:color="auto"/>
        <w:left w:val="none" w:sz="0" w:space="0" w:color="auto"/>
        <w:bottom w:val="none" w:sz="0" w:space="0" w:color="auto"/>
        <w:right w:val="none" w:sz="0" w:space="0" w:color="auto"/>
      </w:divBdr>
    </w:div>
    <w:div w:id="1231772419">
      <w:bodyDiv w:val="1"/>
      <w:marLeft w:val="0"/>
      <w:marRight w:val="0"/>
      <w:marTop w:val="0"/>
      <w:marBottom w:val="0"/>
      <w:divBdr>
        <w:top w:val="none" w:sz="0" w:space="0" w:color="auto"/>
        <w:left w:val="none" w:sz="0" w:space="0" w:color="auto"/>
        <w:bottom w:val="none" w:sz="0" w:space="0" w:color="auto"/>
        <w:right w:val="none" w:sz="0" w:space="0" w:color="auto"/>
      </w:divBdr>
    </w:div>
    <w:div w:id="1237933327">
      <w:bodyDiv w:val="1"/>
      <w:marLeft w:val="0"/>
      <w:marRight w:val="0"/>
      <w:marTop w:val="0"/>
      <w:marBottom w:val="0"/>
      <w:divBdr>
        <w:top w:val="none" w:sz="0" w:space="0" w:color="auto"/>
        <w:left w:val="none" w:sz="0" w:space="0" w:color="auto"/>
        <w:bottom w:val="none" w:sz="0" w:space="0" w:color="auto"/>
        <w:right w:val="none" w:sz="0" w:space="0" w:color="auto"/>
      </w:divBdr>
    </w:div>
    <w:div w:id="1243755435">
      <w:bodyDiv w:val="1"/>
      <w:marLeft w:val="0"/>
      <w:marRight w:val="0"/>
      <w:marTop w:val="0"/>
      <w:marBottom w:val="0"/>
      <w:divBdr>
        <w:top w:val="none" w:sz="0" w:space="0" w:color="auto"/>
        <w:left w:val="none" w:sz="0" w:space="0" w:color="auto"/>
        <w:bottom w:val="none" w:sz="0" w:space="0" w:color="auto"/>
        <w:right w:val="none" w:sz="0" w:space="0" w:color="auto"/>
      </w:divBdr>
    </w:div>
    <w:div w:id="1504279561">
      <w:bodyDiv w:val="1"/>
      <w:marLeft w:val="0"/>
      <w:marRight w:val="0"/>
      <w:marTop w:val="0"/>
      <w:marBottom w:val="0"/>
      <w:divBdr>
        <w:top w:val="none" w:sz="0" w:space="0" w:color="auto"/>
        <w:left w:val="none" w:sz="0" w:space="0" w:color="auto"/>
        <w:bottom w:val="none" w:sz="0" w:space="0" w:color="auto"/>
        <w:right w:val="none" w:sz="0" w:space="0" w:color="auto"/>
      </w:divBdr>
    </w:div>
    <w:div w:id="1516577229">
      <w:bodyDiv w:val="1"/>
      <w:marLeft w:val="0"/>
      <w:marRight w:val="0"/>
      <w:marTop w:val="0"/>
      <w:marBottom w:val="0"/>
      <w:divBdr>
        <w:top w:val="none" w:sz="0" w:space="0" w:color="auto"/>
        <w:left w:val="none" w:sz="0" w:space="0" w:color="auto"/>
        <w:bottom w:val="none" w:sz="0" w:space="0" w:color="auto"/>
        <w:right w:val="none" w:sz="0" w:space="0" w:color="auto"/>
      </w:divBdr>
    </w:div>
    <w:div w:id="1520658395">
      <w:bodyDiv w:val="1"/>
      <w:marLeft w:val="0"/>
      <w:marRight w:val="0"/>
      <w:marTop w:val="0"/>
      <w:marBottom w:val="0"/>
      <w:divBdr>
        <w:top w:val="none" w:sz="0" w:space="0" w:color="auto"/>
        <w:left w:val="none" w:sz="0" w:space="0" w:color="auto"/>
        <w:bottom w:val="none" w:sz="0" w:space="0" w:color="auto"/>
        <w:right w:val="none" w:sz="0" w:space="0" w:color="auto"/>
      </w:divBdr>
    </w:div>
    <w:div w:id="1546019587">
      <w:bodyDiv w:val="1"/>
      <w:marLeft w:val="0"/>
      <w:marRight w:val="0"/>
      <w:marTop w:val="0"/>
      <w:marBottom w:val="0"/>
      <w:divBdr>
        <w:top w:val="none" w:sz="0" w:space="0" w:color="auto"/>
        <w:left w:val="none" w:sz="0" w:space="0" w:color="auto"/>
        <w:bottom w:val="none" w:sz="0" w:space="0" w:color="auto"/>
        <w:right w:val="none" w:sz="0" w:space="0" w:color="auto"/>
      </w:divBdr>
    </w:div>
    <w:div w:id="1599947853">
      <w:bodyDiv w:val="1"/>
      <w:marLeft w:val="0"/>
      <w:marRight w:val="0"/>
      <w:marTop w:val="0"/>
      <w:marBottom w:val="0"/>
      <w:divBdr>
        <w:top w:val="none" w:sz="0" w:space="0" w:color="auto"/>
        <w:left w:val="none" w:sz="0" w:space="0" w:color="auto"/>
        <w:bottom w:val="none" w:sz="0" w:space="0" w:color="auto"/>
        <w:right w:val="none" w:sz="0" w:space="0" w:color="auto"/>
      </w:divBdr>
    </w:div>
    <w:div w:id="1653288718">
      <w:bodyDiv w:val="1"/>
      <w:marLeft w:val="0"/>
      <w:marRight w:val="0"/>
      <w:marTop w:val="0"/>
      <w:marBottom w:val="0"/>
      <w:divBdr>
        <w:top w:val="none" w:sz="0" w:space="0" w:color="auto"/>
        <w:left w:val="none" w:sz="0" w:space="0" w:color="auto"/>
        <w:bottom w:val="none" w:sz="0" w:space="0" w:color="auto"/>
        <w:right w:val="none" w:sz="0" w:space="0" w:color="auto"/>
      </w:divBdr>
      <w:divsChild>
        <w:div w:id="303779582">
          <w:marLeft w:val="547"/>
          <w:marRight w:val="0"/>
          <w:marTop w:val="0"/>
          <w:marBottom w:val="0"/>
          <w:divBdr>
            <w:top w:val="none" w:sz="0" w:space="0" w:color="auto"/>
            <w:left w:val="none" w:sz="0" w:space="0" w:color="auto"/>
            <w:bottom w:val="none" w:sz="0" w:space="0" w:color="auto"/>
            <w:right w:val="none" w:sz="0" w:space="0" w:color="auto"/>
          </w:divBdr>
        </w:div>
        <w:div w:id="1183668673">
          <w:marLeft w:val="547"/>
          <w:marRight w:val="0"/>
          <w:marTop w:val="0"/>
          <w:marBottom w:val="0"/>
          <w:divBdr>
            <w:top w:val="none" w:sz="0" w:space="0" w:color="auto"/>
            <w:left w:val="none" w:sz="0" w:space="0" w:color="auto"/>
            <w:bottom w:val="none" w:sz="0" w:space="0" w:color="auto"/>
            <w:right w:val="none" w:sz="0" w:space="0" w:color="auto"/>
          </w:divBdr>
        </w:div>
      </w:divsChild>
    </w:div>
    <w:div w:id="1656563235">
      <w:bodyDiv w:val="1"/>
      <w:marLeft w:val="0"/>
      <w:marRight w:val="0"/>
      <w:marTop w:val="0"/>
      <w:marBottom w:val="0"/>
      <w:divBdr>
        <w:top w:val="none" w:sz="0" w:space="0" w:color="auto"/>
        <w:left w:val="none" w:sz="0" w:space="0" w:color="auto"/>
        <w:bottom w:val="none" w:sz="0" w:space="0" w:color="auto"/>
        <w:right w:val="none" w:sz="0" w:space="0" w:color="auto"/>
      </w:divBdr>
    </w:div>
    <w:div w:id="1659839381">
      <w:bodyDiv w:val="1"/>
      <w:marLeft w:val="0"/>
      <w:marRight w:val="0"/>
      <w:marTop w:val="0"/>
      <w:marBottom w:val="0"/>
      <w:divBdr>
        <w:top w:val="none" w:sz="0" w:space="0" w:color="auto"/>
        <w:left w:val="none" w:sz="0" w:space="0" w:color="auto"/>
        <w:bottom w:val="none" w:sz="0" w:space="0" w:color="auto"/>
        <w:right w:val="none" w:sz="0" w:space="0" w:color="auto"/>
      </w:divBdr>
    </w:div>
    <w:div w:id="1660962073">
      <w:bodyDiv w:val="1"/>
      <w:marLeft w:val="0"/>
      <w:marRight w:val="0"/>
      <w:marTop w:val="0"/>
      <w:marBottom w:val="0"/>
      <w:divBdr>
        <w:top w:val="none" w:sz="0" w:space="0" w:color="auto"/>
        <w:left w:val="none" w:sz="0" w:space="0" w:color="auto"/>
        <w:bottom w:val="none" w:sz="0" w:space="0" w:color="auto"/>
        <w:right w:val="none" w:sz="0" w:space="0" w:color="auto"/>
      </w:divBdr>
    </w:div>
    <w:div w:id="1866169304">
      <w:bodyDiv w:val="1"/>
      <w:marLeft w:val="0"/>
      <w:marRight w:val="0"/>
      <w:marTop w:val="0"/>
      <w:marBottom w:val="0"/>
      <w:divBdr>
        <w:top w:val="none" w:sz="0" w:space="0" w:color="auto"/>
        <w:left w:val="none" w:sz="0" w:space="0" w:color="auto"/>
        <w:bottom w:val="none" w:sz="0" w:space="0" w:color="auto"/>
        <w:right w:val="none" w:sz="0" w:space="0" w:color="auto"/>
      </w:divBdr>
    </w:div>
    <w:div w:id="1933512395">
      <w:bodyDiv w:val="1"/>
      <w:marLeft w:val="0"/>
      <w:marRight w:val="0"/>
      <w:marTop w:val="0"/>
      <w:marBottom w:val="0"/>
      <w:divBdr>
        <w:top w:val="none" w:sz="0" w:space="0" w:color="auto"/>
        <w:left w:val="none" w:sz="0" w:space="0" w:color="auto"/>
        <w:bottom w:val="none" w:sz="0" w:space="0" w:color="auto"/>
        <w:right w:val="none" w:sz="0" w:space="0" w:color="auto"/>
      </w:divBdr>
    </w:div>
    <w:div w:id="1938517785">
      <w:bodyDiv w:val="1"/>
      <w:marLeft w:val="0"/>
      <w:marRight w:val="0"/>
      <w:marTop w:val="0"/>
      <w:marBottom w:val="0"/>
      <w:divBdr>
        <w:top w:val="none" w:sz="0" w:space="0" w:color="auto"/>
        <w:left w:val="none" w:sz="0" w:space="0" w:color="auto"/>
        <w:bottom w:val="none" w:sz="0" w:space="0" w:color="auto"/>
        <w:right w:val="none" w:sz="0" w:space="0" w:color="auto"/>
      </w:divBdr>
    </w:div>
    <w:div w:id="2009360539">
      <w:bodyDiv w:val="1"/>
      <w:marLeft w:val="0"/>
      <w:marRight w:val="0"/>
      <w:marTop w:val="0"/>
      <w:marBottom w:val="0"/>
      <w:divBdr>
        <w:top w:val="none" w:sz="0" w:space="0" w:color="auto"/>
        <w:left w:val="none" w:sz="0" w:space="0" w:color="auto"/>
        <w:bottom w:val="none" w:sz="0" w:space="0" w:color="auto"/>
        <w:right w:val="none" w:sz="0" w:space="0" w:color="auto"/>
      </w:divBdr>
    </w:div>
    <w:div w:id="2083941025">
      <w:bodyDiv w:val="1"/>
      <w:marLeft w:val="0"/>
      <w:marRight w:val="0"/>
      <w:marTop w:val="0"/>
      <w:marBottom w:val="0"/>
      <w:divBdr>
        <w:top w:val="none" w:sz="0" w:space="0" w:color="auto"/>
        <w:left w:val="none" w:sz="0" w:space="0" w:color="auto"/>
        <w:bottom w:val="none" w:sz="0" w:space="0" w:color="auto"/>
        <w:right w:val="none" w:sz="0" w:space="0" w:color="auto"/>
      </w:divBdr>
      <w:divsChild>
        <w:div w:id="684525868">
          <w:marLeft w:val="446"/>
          <w:marRight w:val="0"/>
          <w:marTop w:val="0"/>
          <w:marBottom w:val="120"/>
          <w:divBdr>
            <w:top w:val="none" w:sz="0" w:space="0" w:color="auto"/>
            <w:left w:val="none" w:sz="0" w:space="0" w:color="auto"/>
            <w:bottom w:val="none" w:sz="0" w:space="0" w:color="auto"/>
            <w:right w:val="none" w:sz="0" w:space="0" w:color="auto"/>
          </w:divBdr>
        </w:div>
        <w:div w:id="1854807098">
          <w:marLeft w:val="446"/>
          <w:marRight w:val="0"/>
          <w:marTop w:val="0"/>
          <w:marBottom w:val="120"/>
          <w:divBdr>
            <w:top w:val="none" w:sz="0" w:space="0" w:color="auto"/>
            <w:left w:val="none" w:sz="0" w:space="0" w:color="auto"/>
            <w:bottom w:val="none" w:sz="0" w:space="0" w:color="auto"/>
            <w:right w:val="none" w:sz="0" w:space="0" w:color="auto"/>
          </w:divBdr>
        </w:div>
        <w:div w:id="1071653910">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m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ea.org/publications/search/type/nuclear-energy-seri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5</Pages>
  <Words>2710</Words>
  <Characters>15668</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Dell</cp:lastModifiedBy>
  <cp:revision>2</cp:revision>
  <cp:lastPrinted>2024-05-29T04:38:00Z</cp:lastPrinted>
  <dcterms:created xsi:type="dcterms:W3CDTF">2024-05-31T04:24:00Z</dcterms:created>
  <dcterms:modified xsi:type="dcterms:W3CDTF">2024-05-31T04:24:00Z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fb55cead77b5abc8ce2dcc34fae1845826bce84b2e9e3af2a68021b13da5c09a</vt:lpwstr>
  </property>
</Properties>
</file>