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F9548" w14:textId="0F03B0A1" w:rsidR="006B187A" w:rsidRDefault="006B187A" w:rsidP="006B187A">
      <w:pPr>
        <w:pStyle w:val="1"/>
      </w:pPr>
      <w:r>
        <w:t xml:space="preserve">NUCLEAR BUSINESS: TRANSITION FROM </w:t>
      </w:r>
    </w:p>
    <w:p w14:paraId="45A501F0" w14:textId="71DEE4FD" w:rsidR="00E20E70" w:rsidRPr="00EE29B9" w:rsidRDefault="006B187A" w:rsidP="006B187A">
      <w:pPr>
        <w:pStyle w:val="1"/>
      </w:pPr>
      <w:r>
        <w:t>SUPPLY CHAIN TO ECOSYSTEM CONFIGURATION</w:t>
      </w:r>
    </w:p>
    <w:p w14:paraId="4D1B799F" w14:textId="77777777" w:rsidR="00802381" w:rsidRDefault="00802381" w:rsidP="00537496">
      <w:pPr>
        <w:pStyle w:val="Authornameandaffiliation"/>
      </w:pPr>
    </w:p>
    <w:p w14:paraId="17DB2016" w14:textId="77777777" w:rsidR="00CE3009" w:rsidRDefault="00CE3009" w:rsidP="00CE3009">
      <w:pPr>
        <w:pStyle w:val="Authornameandaffiliation"/>
      </w:pPr>
      <w:r>
        <w:t>V. SKLIARENKO</w:t>
      </w:r>
    </w:p>
    <w:p w14:paraId="4C6A9953" w14:textId="77777777" w:rsidR="00CE3009" w:rsidRDefault="00CE3009" w:rsidP="00CE3009">
      <w:pPr>
        <w:pStyle w:val="Authornameandaffiliation"/>
      </w:pPr>
      <w:proofErr w:type="spellStart"/>
      <w:r>
        <w:t>Politecnico</w:t>
      </w:r>
      <w:proofErr w:type="spellEnd"/>
      <w:r>
        <w:t xml:space="preserve"> di Milano, School of Management</w:t>
      </w:r>
    </w:p>
    <w:p w14:paraId="3088DADF" w14:textId="77777777" w:rsidR="00CE3009" w:rsidRDefault="00CE3009" w:rsidP="00CE3009">
      <w:pPr>
        <w:pStyle w:val="Authornameandaffiliation"/>
      </w:pPr>
      <w:r>
        <w:t>Milan, Italy</w:t>
      </w:r>
    </w:p>
    <w:p w14:paraId="0D416F10" w14:textId="77777777" w:rsidR="00CE3009" w:rsidRDefault="00CE3009" w:rsidP="00CE3009">
      <w:pPr>
        <w:pStyle w:val="Authornameandaffiliation"/>
      </w:pPr>
      <w:r>
        <w:t xml:space="preserve">Email: </w:t>
      </w:r>
      <w:hyperlink r:id="rId10" w:history="1">
        <w:r w:rsidRPr="00C346E5">
          <w:rPr>
            <w:rStyle w:val="af1"/>
          </w:rPr>
          <w:t>valeriia.skliarenko@polimi.it</w:t>
        </w:r>
      </w:hyperlink>
      <w:r>
        <w:t xml:space="preserve"> </w:t>
      </w:r>
    </w:p>
    <w:p w14:paraId="224E6852" w14:textId="77777777" w:rsidR="00CE3009" w:rsidRDefault="00CE3009" w:rsidP="00CE3009">
      <w:pPr>
        <w:pStyle w:val="Authornameandaffiliation"/>
      </w:pPr>
    </w:p>
    <w:p w14:paraId="3504CB69" w14:textId="77777777" w:rsidR="00CE3009" w:rsidRPr="00FF386F" w:rsidRDefault="00CE3009" w:rsidP="00CE3009">
      <w:pPr>
        <w:pStyle w:val="Authornameandaffiliation"/>
      </w:pPr>
      <w:r>
        <w:t>G. LOCATELLI</w:t>
      </w:r>
    </w:p>
    <w:p w14:paraId="13FC48C6" w14:textId="77777777" w:rsidR="00CE3009" w:rsidRDefault="00CE3009" w:rsidP="00CE3009">
      <w:pPr>
        <w:pStyle w:val="Authornameandaffiliation"/>
      </w:pPr>
      <w:proofErr w:type="spellStart"/>
      <w:r>
        <w:t>Politecnico</w:t>
      </w:r>
      <w:proofErr w:type="spellEnd"/>
      <w:r>
        <w:t xml:space="preserve"> di Milano, School of Management</w:t>
      </w:r>
    </w:p>
    <w:p w14:paraId="50808E4C" w14:textId="77777777" w:rsidR="00CE3009" w:rsidRPr="00352CCC" w:rsidRDefault="00CE3009" w:rsidP="00CE3009">
      <w:pPr>
        <w:pStyle w:val="Authornameandaffiliation"/>
      </w:pPr>
      <w:r>
        <w:t>Milan, Italy</w:t>
      </w:r>
    </w:p>
    <w:p w14:paraId="6EDFE68D" w14:textId="77777777" w:rsidR="00CE3009" w:rsidRPr="00352CCC" w:rsidRDefault="00CE3009" w:rsidP="00CE3009">
      <w:pPr>
        <w:pStyle w:val="Authornameandaffiliation"/>
      </w:pPr>
      <w:r>
        <w:t xml:space="preserve">Email: </w:t>
      </w:r>
      <w:hyperlink r:id="rId11" w:history="1">
        <w:r w:rsidRPr="00785D47">
          <w:rPr>
            <w:rStyle w:val="af1"/>
          </w:rPr>
          <w:t>giorgio.locatelli@polimi.it</w:t>
        </w:r>
      </w:hyperlink>
    </w:p>
    <w:p w14:paraId="49983FB0" w14:textId="77777777" w:rsidR="00E253CD" w:rsidRDefault="00E253CD" w:rsidP="00EE1039">
      <w:pPr>
        <w:pStyle w:val="Authornameandaffiliation"/>
        <w:ind w:left="0"/>
      </w:pPr>
    </w:p>
    <w:p w14:paraId="230D4575" w14:textId="77777777" w:rsidR="00647F33" w:rsidRPr="00647F33" w:rsidRDefault="00647F33" w:rsidP="00537496">
      <w:pPr>
        <w:pStyle w:val="Authornameandaffiliation"/>
        <w:rPr>
          <w:b/>
        </w:rPr>
      </w:pPr>
      <w:r w:rsidRPr="00647F33">
        <w:rPr>
          <w:b/>
        </w:rPr>
        <w:t>Abstract</w:t>
      </w:r>
    </w:p>
    <w:p w14:paraId="0DF80E21" w14:textId="77777777" w:rsidR="00841299" w:rsidRDefault="00841299" w:rsidP="00CE3009">
      <w:pPr>
        <w:pStyle w:val="Abstracttext"/>
        <w:jc w:val="both"/>
      </w:pPr>
    </w:p>
    <w:p w14:paraId="418AC57B" w14:textId="0F57E9A0" w:rsidR="00647F33" w:rsidRPr="00BD605C" w:rsidRDefault="00CE3009" w:rsidP="00CE3009">
      <w:pPr>
        <w:pStyle w:val="Abstracttext"/>
        <w:jc w:val="both"/>
      </w:pPr>
      <w:r w:rsidRPr="00CE3009">
        <w:t>The potential market for small modular reactors</w:t>
      </w:r>
      <w:r w:rsidR="002534B2">
        <w:t xml:space="preserve"> (SMR</w:t>
      </w:r>
      <w:r w:rsidR="002534B2" w:rsidRPr="00C0715C">
        <w:t>)</w:t>
      </w:r>
      <w:r w:rsidRPr="00C0715C">
        <w:t xml:space="preserve"> is </w:t>
      </w:r>
      <w:r w:rsidR="0018052A">
        <w:t>up to 375</w:t>
      </w:r>
      <w:r w:rsidR="00A740E4">
        <w:t xml:space="preserve"> </w:t>
      </w:r>
      <w:r w:rsidRPr="00C0715C">
        <w:t xml:space="preserve">GW of installed capacity by 2050. However, the current </w:t>
      </w:r>
      <w:r w:rsidR="004B5C57" w:rsidRPr="00C0715C">
        <w:t xml:space="preserve">linear </w:t>
      </w:r>
      <w:r w:rsidRPr="00C0715C">
        <w:t xml:space="preserve">supply chain configuration, </w:t>
      </w:r>
      <w:r w:rsidR="00FC5E39" w:rsidRPr="00C0715C">
        <w:t xml:space="preserve">often </w:t>
      </w:r>
      <w:r w:rsidRPr="00C0715C">
        <w:t>characterized by short-term contracts</w:t>
      </w:r>
      <w:r w:rsidRPr="00CE3009">
        <w:t xml:space="preserve"> and limited suppliers, is a major constraint for this vision</w:t>
      </w:r>
      <w:r w:rsidR="0088313A">
        <w:t xml:space="preserve">. </w:t>
      </w:r>
      <w:r w:rsidR="004B5C57">
        <w:t>Linear s</w:t>
      </w:r>
      <w:r w:rsidR="0088313A">
        <w:t xml:space="preserve">upply chains have </w:t>
      </w:r>
      <w:r w:rsidRPr="00CE3009">
        <w:t>bottleneck</w:t>
      </w:r>
      <w:r w:rsidR="004758BA">
        <w:t>s i.e.</w:t>
      </w:r>
      <w:r w:rsidRPr="00CE3009">
        <w:t xml:space="preserve"> </w:t>
      </w:r>
      <w:r w:rsidR="00E9604B">
        <w:t>high</w:t>
      </w:r>
      <w:r w:rsidRPr="00CE3009">
        <w:t xml:space="preserve"> transaction costs for the stakeholders</w:t>
      </w:r>
      <w:r w:rsidR="00934869">
        <w:t xml:space="preserve"> involved</w:t>
      </w:r>
      <w:r w:rsidRPr="00CE3009">
        <w:t xml:space="preserve"> e.g. vendors, suppliers, and utilities. </w:t>
      </w:r>
      <w:r w:rsidR="00103E59">
        <w:t>Crucially</w:t>
      </w:r>
      <w:r w:rsidR="004B5C57">
        <w:t xml:space="preserve"> t</w:t>
      </w:r>
      <w:r w:rsidRPr="00CE3009">
        <w:t xml:space="preserve">he linear “supply-buy” relations in the nuclear industry do not allow the flexibility and scalability required for large scale SMR deployment. Achieving such a large-scale deployment requires a shift from the traditional “supply chain” to a more flexible “ecosystem” mindset and business model. </w:t>
      </w:r>
      <w:r w:rsidR="006639FC">
        <w:t xml:space="preserve">This isn’t easy </w:t>
      </w:r>
      <w:r w:rsidR="00F369CC">
        <w:t>to</w:t>
      </w:r>
      <w:r w:rsidR="006639FC">
        <w:t xml:space="preserve"> immediate, for instance</w:t>
      </w:r>
      <w:r w:rsidR="00F369CC">
        <w:t>,</w:t>
      </w:r>
      <w:r w:rsidR="006639FC">
        <w:t xml:space="preserve"> t</w:t>
      </w:r>
      <w:r w:rsidRPr="00CE3009">
        <w:t>he nuclear sector needs to reach a balance between the nature of the business (e.g. the</w:t>
      </w:r>
      <w:r w:rsidR="006639FC">
        <w:t xml:space="preserve"> strict</w:t>
      </w:r>
      <w:r w:rsidRPr="00CE3009">
        <w:t xml:space="preserve"> quality and regulation in components provision) and the openness of ecosystem business model. </w:t>
      </w:r>
      <w:r w:rsidR="009F47A5">
        <w:t>Embracing</w:t>
      </w:r>
      <w:r w:rsidR="006639FC">
        <w:t xml:space="preserve"> a</w:t>
      </w:r>
      <w:r w:rsidR="009F47A5">
        <w:t>n</w:t>
      </w:r>
      <w:r w:rsidR="006639FC">
        <w:t xml:space="preserve"> </w:t>
      </w:r>
      <w:r w:rsidR="009F47A5">
        <w:t>ecosystem</w:t>
      </w:r>
      <w:r w:rsidR="00E11DCA">
        <w:t xml:space="preserve"> perspective need</w:t>
      </w:r>
      <w:r w:rsidR="00F369CC">
        <w:t>s</w:t>
      </w:r>
      <w:r w:rsidR="00E11DCA">
        <w:t xml:space="preserve"> e.g.</w:t>
      </w:r>
      <w:r w:rsidRPr="00CE3009">
        <w:t xml:space="preserve"> shift</w:t>
      </w:r>
      <w:r w:rsidR="00E11DCA">
        <w:t>ing</w:t>
      </w:r>
      <w:r w:rsidRPr="00CE3009">
        <w:t xml:space="preserve"> from “one-off projects” procured in a supply chain approach to a “program” (ideally across countries and design) leveraging an ecosystem business model</w:t>
      </w:r>
      <w:r w:rsidR="00E11DCA">
        <w:t xml:space="preserve"> built around standard platforms</w:t>
      </w:r>
      <w:r w:rsidRPr="00CE3009">
        <w:t>. Establishing this ecosystem</w:t>
      </w:r>
      <w:r w:rsidR="00F369CC">
        <w:t xml:space="preserve"> approach</w:t>
      </w:r>
      <w:r w:rsidRPr="00CE3009">
        <w:t xml:space="preserve">, particularly in the value-added segments of the business, has already proved to be successful in other sector, such as the aircraft industry. Therefore, the question is </w:t>
      </w:r>
      <w:r w:rsidR="0013681B">
        <w:t>not</w:t>
      </w:r>
      <w:r w:rsidRPr="00CE3009">
        <w:t xml:space="preserve"> if the nuclear industry should follow a similar path, but </w:t>
      </w:r>
      <w:r w:rsidR="0013681B">
        <w:t>how</w:t>
      </w:r>
      <w:r w:rsidRPr="00CE3009">
        <w:t xml:space="preserve"> </w:t>
      </w:r>
      <w:r w:rsidR="00B457C6">
        <w:t>to create nuclear</w:t>
      </w:r>
      <w:r w:rsidRPr="00CE3009">
        <w:t xml:space="preserve"> ecosystem</w:t>
      </w:r>
      <w:r w:rsidR="00B457C6">
        <w:t>s</w:t>
      </w:r>
      <w:r w:rsidRPr="00CE3009">
        <w:t>?</w:t>
      </w:r>
    </w:p>
    <w:p w14:paraId="03C6D75B" w14:textId="77777777" w:rsidR="00647F33" w:rsidRDefault="00F523CA" w:rsidP="00077C24">
      <w:pPr>
        <w:pStyle w:val="2"/>
        <w:numPr>
          <w:ilvl w:val="1"/>
          <w:numId w:val="5"/>
        </w:numPr>
      </w:pPr>
      <w:r>
        <w:t>INTRODUCTION</w:t>
      </w:r>
    </w:p>
    <w:p w14:paraId="1EB86A90" w14:textId="73C63C2F" w:rsidR="00B712D6" w:rsidRPr="00D70996" w:rsidRDefault="003E28FB" w:rsidP="00A05333">
      <w:pPr>
        <w:pStyle w:val="a1"/>
      </w:pPr>
      <w:r w:rsidRPr="003E28FB">
        <w:t xml:space="preserve">It is time for nuclear sector to change its </w:t>
      </w:r>
      <w:r w:rsidR="00636D55">
        <w:t xml:space="preserve">business and therefore </w:t>
      </w:r>
      <w:r w:rsidRPr="003E28FB">
        <w:t xml:space="preserve">delivery model. </w:t>
      </w:r>
      <w:r w:rsidR="006D2758" w:rsidRPr="003931EB">
        <w:t xml:space="preserve">While </w:t>
      </w:r>
      <w:r w:rsidRPr="003931EB">
        <w:t>EU policies state nuclear power to become an essential contributor to decarbonisation targets (</w:t>
      </w:r>
      <w:r w:rsidR="00783C81" w:rsidRPr="003931EB">
        <w:t>e.g.</w:t>
      </w:r>
      <w:r w:rsidRPr="003931EB">
        <w:t xml:space="preserve"> </w:t>
      </w:r>
      <w:proofErr w:type="spellStart"/>
      <w:r w:rsidRPr="003931EB">
        <w:t>RePowerEU</w:t>
      </w:r>
      <w:proofErr w:type="spellEnd"/>
      <w:r w:rsidRPr="003931EB">
        <w:t>)</w:t>
      </w:r>
      <w:r w:rsidR="00D97C59">
        <w:t xml:space="preserve"> with installed </w:t>
      </w:r>
      <w:r w:rsidR="00D97C59" w:rsidRPr="00C0715C">
        <w:t>capacity of 375 GW by</w:t>
      </w:r>
      <w:r w:rsidR="00D97C59">
        <w:t xml:space="preserve"> 2050 </w:t>
      </w:r>
      <w:r w:rsidR="00D97C59">
        <w:fldChar w:fldCharType="begin"/>
      </w:r>
      <w:r w:rsidR="00D97C59">
        <w:instrText xml:space="preserve"> ADDIN ZOTERO_ITEM CSL_CITATION {"citationID":"gpE6aOrE","properties":{"formattedCitation":"[1]","plainCitation":"[1]","noteIndex":0},"citationItems":[{"id":873,"uris":["http://zotero.org/users/local/uXZA38S0/items/2B6KTGRU"],"itemData":{"id":873,"type":"book","collection-title":"Nuclear Development","ISBN":"978-92-64-26686-5","language":"en","note":"DOI: 10.1787/9789264266865-en","publisher":"OECD","source":"DOI.org (Crossref)","title":"Small Modular Reactors: Nuclear Energy Market Potential for Near-term Deployment","title-short":"Small Modular Reactors","URL":"https://www.oecd-ilibrary.org/nuclear-energy/small-modular-reactors_9789264266865-en","author":[{"literal":"Nuclear Energy Agency"},{"literal":"OECD"}],"accessed":{"date-parts":[["2024",2,6]]},"issued":{"date-parts":[["2016",10,26]]}}}],"schema":"https://github.com/citation-style-language/schema/raw/master/csl-citation.json"} </w:instrText>
      </w:r>
      <w:r w:rsidR="00D97C59">
        <w:fldChar w:fldCharType="separate"/>
      </w:r>
      <w:r w:rsidR="00D97C59" w:rsidRPr="00D97C59">
        <w:t>[1]</w:t>
      </w:r>
      <w:r w:rsidR="00D97C59">
        <w:fldChar w:fldCharType="end"/>
      </w:r>
      <w:r w:rsidR="006D2758" w:rsidRPr="003931EB">
        <w:rPr>
          <w:lang w:val="en-US"/>
        </w:rPr>
        <w:t xml:space="preserve">, </w:t>
      </w:r>
      <w:r w:rsidR="00B7377A" w:rsidRPr="003931EB">
        <w:rPr>
          <w:lang w:val="en-US"/>
        </w:rPr>
        <w:t xml:space="preserve">traditional </w:t>
      </w:r>
      <w:r w:rsidRPr="003931EB">
        <w:t xml:space="preserve">nuclear delivery </w:t>
      </w:r>
      <w:r w:rsidR="00B75122" w:rsidRPr="003931EB">
        <w:t xml:space="preserve">model </w:t>
      </w:r>
      <w:r w:rsidRPr="003931EB">
        <w:t>as “megaprojects”</w:t>
      </w:r>
      <w:r w:rsidR="00F70AAA" w:rsidRPr="003931EB">
        <w:t xml:space="preserve"> </w:t>
      </w:r>
      <w:r w:rsidR="00C07C0E" w:rsidRPr="003931EB">
        <w:t xml:space="preserve">hinders </w:t>
      </w:r>
      <w:r w:rsidR="00945814" w:rsidRPr="003931EB">
        <w:t>this vision. The complexity, uniqueness, and fragility of nuclear construction projects</w:t>
      </w:r>
      <w:r w:rsidR="00771193">
        <w:t xml:space="preserve"> (i.e. design, supply chain etc.)</w:t>
      </w:r>
      <w:r w:rsidR="00945814" w:rsidRPr="003931EB">
        <w:t xml:space="preserve"> have</w:t>
      </w:r>
      <w:r w:rsidRPr="003931EB">
        <w:t xml:space="preserve"> resulted in </w:t>
      </w:r>
      <w:r w:rsidR="003752A7">
        <w:t xml:space="preserve">often </w:t>
      </w:r>
      <w:r w:rsidRPr="003931EB">
        <w:t>being overbudget and late</w:t>
      </w:r>
      <w:r w:rsidR="003931EB" w:rsidRPr="003931EB">
        <w:t xml:space="preserve"> </w:t>
      </w:r>
      <w:r w:rsidR="003931EB" w:rsidRPr="003931EB">
        <w:fldChar w:fldCharType="begin"/>
      </w:r>
      <w:r w:rsidR="00D97C59">
        <w:instrText xml:space="preserve"> ADDIN ZOTERO_ITEM CSL_CITATION {"citationID":"cMNpJzZv","properties":{"formattedCitation":"[2]","plainCitation":"[2]","noteIndex":0},"citationItems":[{"id":1156,"uris":["http://zotero.org/users/local/uXZA38S0/items/6YBU29UY"],"itemData":{"id":1156,"type":"report","source":"Zotero","title":"G. Locatelli, 2018, “Why are Megaprojects, Including Nuclear Power  Plants, Delivered Overbudget and Late? Reasons and Remedies”,  Report MIT-ANP-TR-172, Center for Advanced Nuclear Energy Systems  (CANES), Massachusetts Institute of Technology"}}],"schema":"https://github.com/citation-style-language/schema/raw/master/csl-citation.json"} </w:instrText>
      </w:r>
      <w:r w:rsidR="003931EB" w:rsidRPr="003931EB">
        <w:fldChar w:fldCharType="separate"/>
      </w:r>
      <w:r w:rsidR="00D97C59" w:rsidRPr="00D97C59">
        <w:t>[2]</w:t>
      </w:r>
      <w:r w:rsidR="003931EB" w:rsidRPr="003931EB">
        <w:fldChar w:fldCharType="end"/>
      </w:r>
      <w:r w:rsidR="00B7377A" w:rsidRPr="003931EB">
        <w:t>. T</w:t>
      </w:r>
      <w:r w:rsidR="00261F97" w:rsidRPr="003931EB">
        <w:t>his is one</w:t>
      </w:r>
      <w:r w:rsidR="00707E07" w:rsidRPr="003931EB">
        <w:t xml:space="preserve"> the main </w:t>
      </w:r>
      <w:r w:rsidR="00BF2F75" w:rsidRPr="003931EB">
        <w:t>reason</w:t>
      </w:r>
      <w:r w:rsidR="00B7377A" w:rsidRPr="003931EB">
        <w:t>s</w:t>
      </w:r>
      <w:r w:rsidR="00BF2F75" w:rsidRPr="003931EB">
        <w:t xml:space="preserve"> why</w:t>
      </w:r>
      <w:r w:rsidR="00A21FF7" w:rsidRPr="003931EB">
        <w:t xml:space="preserve"> </w:t>
      </w:r>
      <w:r w:rsidR="00CF58C8" w:rsidRPr="003931EB">
        <w:t>there are just a few ongoing nuclear construction projects in Europe</w:t>
      </w:r>
      <w:r w:rsidR="003752A7">
        <w:t xml:space="preserve"> or USA</w:t>
      </w:r>
      <w:r w:rsidR="00707E07" w:rsidRPr="003931EB">
        <w:t>.</w:t>
      </w:r>
      <w:r w:rsidR="00CF58C8" w:rsidRPr="003931EB">
        <w:t xml:space="preserve"> </w:t>
      </w:r>
      <w:r w:rsidR="00D4230D" w:rsidRPr="003931EB">
        <w:t xml:space="preserve">However, </w:t>
      </w:r>
      <w:r w:rsidR="00D4230D">
        <w:t>the</w:t>
      </w:r>
      <w:r w:rsidR="003925C6">
        <w:t xml:space="preserve"> recent</w:t>
      </w:r>
      <w:r w:rsidR="00D4230D">
        <w:t xml:space="preserve"> limited </w:t>
      </w:r>
      <w:r w:rsidRPr="003E28FB">
        <w:t>examples of</w:t>
      </w:r>
      <w:r w:rsidR="003925C6">
        <w:t xml:space="preserve"> </w:t>
      </w:r>
      <w:r w:rsidRPr="003E28FB">
        <w:t xml:space="preserve">nuclear </w:t>
      </w:r>
      <w:r w:rsidR="001B0E10">
        <w:t>capacity deployment within</w:t>
      </w:r>
      <w:r w:rsidR="000222C6">
        <w:t xml:space="preserve"> a</w:t>
      </w:r>
      <w:r w:rsidR="001B0E10">
        <w:t xml:space="preserve"> </w:t>
      </w:r>
      <w:r w:rsidRPr="003E28FB">
        <w:t xml:space="preserve">program </w:t>
      </w:r>
      <w:r w:rsidR="00BF2F75">
        <w:t>(e.g.</w:t>
      </w:r>
      <w:r w:rsidRPr="003E28FB">
        <w:t xml:space="preserve"> South Korea’s fleet</w:t>
      </w:r>
      <w:r w:rsidR="00A239A2">
        <w:t xml:space="preserve"> </w:t>
      </w:r>
      <w:r w:rsidR="00A239A2">
        <w:fldChar w:fldCharType="begin"/>
      </w:r>
      <w:r w:rsidR="00D97C59">
        <w:instrText xml:space="preserve"> ADDIN ZOTERO_ITEM CSL_CITATION {"citationID":"APbhxvvk","properties":{"formattedCitation":"[3]","plainCitation":"[3]","noteIndex":0},"citationItems":[{"id":978,"uris":["http://zotero.org/users/local/uXZA38S0/items/UGFV38LK"],"itemData":{"id":978,"type":"article-journal","abstract":"This paper summarized a development history and lessons of Korean nuclear power infrastructures from the beginning of the nuclear power program in 1956 to the localization of complete scope of PWR technology in 1990. The objective of this paper is to show the guideline on the issues that the development of a national infrastructure for nuclear power using the realistic experiences in order to help the developing countries newly starting nuclear power program as a long-term energy supply option. Development strategies and lessons learned from the successful Korean experience have been presented based on milestones structure of IAEA in order to help decision makers, advisers, senior managers and national planners of nuclear power program. Lessons for national nuclear power programs include considerations before launching a program, preparation and decision making, and the construction of the ﬁrst nuclear power plant. Scope of these lessons includes knowledge and human resources management, ﬁnancial and industrial infrastructure development, nuclear safety, legislative and regulatory experiences, fuel cycle and waste management, international cooperation. Fourteen lessons learned either positive or not are derived from the Korean case and are suggested for incorporation in the IAEA’s efforts in support of developing countries’ development of nuclear infrastructure and planning.","container-title":"Energy Policy","DOI":"10.1016/j.enpol.2009.08.025","ISSN":"03014215","issue":"12","journalAbbreviation":"Energy Policy","language":"en","license":"https://www.elsevier.com/tdm/userlicense/1.0/","page":"5494-5508","source":"DOI.org (Crossref)","title":"Fourteen lessons learned from the successful nuclear power program of the Republic of Korea","volume":"37","author":[{"family":"Choi","given":"Sungyeol"},{"family":"Jun","given":"Eunju"},{"family":"Hwang","given":"IlSoon"},{"family":"Starz","given":"Anne"},{"family":"Mazour","given":"Tom"},{"family":"Chang","given":"SoonHeung"},{"family":"Burkart","given":"Alex R."}],"issued":{"date-parts":[["2009",12]]}}}],"schema":"https://github.com/citation-style-language/schema/raw/master/csl-citation.json"} </w:instrText>
      </w:r>
      <w:r w:rsidR="00A239A2">
        <w:fldChar w:fldCharType="separate"/>
      </w:r>
      <w:r w:rsidR="00D97C59" w:rsidRPr="00D97C59">
        <w:t>[3]</w:t>
      </w:r>
      <w:r w:rsidR="00A239A2">
        <w:fldChar w:fldCharType="end"/>
      </w:r>
      <w:r w:rsidR="00BF2F75">
        <w:t xml:space="preserve">) </w:t>
      </w:r>
      <w:r w:rsidRPr="003E28FB">
        <w:t xml:space="preserve">demonstrate </w:t>
      </w:r>
      <w:r w:rsidR="008F78AA">
        <w:t xml:space="preserve">the </w:t>
      </w:r>
      <w:r w:rsidRPr="003E28FB">
        <w:t>potential of standardization across the design and modularization of major equipment</w:t>
      </w:r>
      <w:r w:rsidR="00C073A4">
        <w:t xml:space="preserve">, as well as </w:t>
      </w:r>
      <w:r w:rsidR="00B52804">
        <w:t xml:space="preserve">keeping a long-term perspective by </w:t>
      </w:r>
      <w:r w:rsidR="00DD26C8">
        <w:t>embracing active international collaboration on further technology development and know-hows</w:t>
      </w:r>
      <w:r w:rsidR="00C073A4">
        <w:t>.</w:t>
      </w:r>
      <w:r w:rsidR="000524B0">
        <w:t xml:space="preserve"> Thus, </w:t>
      </w:r>
      <w:r w:rsidR="005B5DA8">
        <w:t xml:space="preserve">one of the pillars </w:t>
      </w:r>
      <w:r w:rsidR="008B5C86">
        <w:t xml:space="preserve">that </w:t>
      </w:r>
      <w:r w:rsidR="000524B0">
        <w:t>nuclear business should incorporate in its business model is a “</w:t>
      </w:r>
      <w:r w:rsidR="00557FF2">
        <w:t>programme</w:t>
      </w:r>
      <w:r w:rsidR="00874403">
        <w:t>”</w:t>
      </w:r>
      <w:r w:rsidR="000524B0">
        <w:t xml:space="preserve"> perspective</w:t>
      </w:r>
      <w:r w:rsidR="0015235B">
        <w:t>, instead of projects</w:t>
      </w:r>
      <w:r w:rsidR="00557FF2">
        <w:t>”</w:t>
      </w:r>
      <w:r w:rsidR="0015235B">
        <w:t xml:space="preserve"> </w:t>
      </w:r>
      <w:r w:rsidR="00557FF2">
        <w:t>perspective</w:t>
      </w:r>
      <w:r w:rsidR="0015235B">
        <w:t>.</w:t>
      </w:r>
      <w:r w:rsidR="00557FF2">
        <w:t xml:space="preserve"> </w:t>
      </w:r>
      <w:r w:rsidR="00562EA0">
        <w:t xml:space="preserve">Nuclear experts have been </w:t>
      </w:r>
      <w:r w:rsidR="007152B2">
        <w:t>recommending</w:t>
      </w:r>
      <w:r w:rsidR="00562EA0">
        <w:t xml:space="preserve"> this for the las</w:t>
      </w:r>
      <w:r w:rsidR="007152B2">
        <w:t xml:space="preserve">t two decades, </w:t>
      </w:r>
      <w:proofErr w:type="gramStart"/>
      <w:r w:rsidR="007152B2">
        <w:t>yet,</w:t>
      </w:r>
      <w:proofErr w:type="gramEnd"/>
      <w:r w:rsidR="007152B2">
        <w:t xml:space="preserve"> the key elements missing is “how”? </w:t>
      </w:r>
      <w:r w:rsidR="00537EB8">
        <w:t>Historically</w:t>
      </w:r>
      <w:r w:rsidR="007152B2">
        <w:t xml:space="preserve"> nuclear programme</w:t>
      </w:r>
      <w:r w:rsidR="00DF25B4">
        <w:t>s</w:t>
      </w:r>
      <w:r w:rsidR="007152B2">
        <w:t xml:space="preserve"> have been championed by </w:t>
      </w:r>
      <w:r w:rsidR="00F17BAE">
        <w:t>governments</w:t>
      </w:r>
      <w:r w:rsidR="007152B2">
        <w:t xml:space="preserve"> with a </w:t>
      </w:r>
      <w:r w:rsidR="008865A3">
        <w:t>long-term</w:t>
      </w:r>
      <w:r w:rsidR="007152B2">
        <w:t xml:space="preserve"> commitment and perspective on nuclear (see </w:t>
      </w:r>
      <w:proofErr w:type="spellStart"/>
      <w:r w:rsidR="007152B2">
        <w:t>e.g</w:t>
      </w:r>
      <w:proofErr w:type="spellEnd"/>
      <w:r w:rsidR="007152B2">
        <w:t xml:space="preserve"> France in the 80-90s or Korean in the 00). Yet, for </w:t>
      </w:r>
      <w:r w:rsidR="007C7AC2">
        <w:t>several</w:t>
      </w:r>
      <w:r w:rsidR="007152B2">
        <w:t xml:space="preserve"> reasons, </w:t>
      </w:r>
      <w:r w:rsidR="00277F3E">
        <w:t>governments</w:t>
      </w:r>
      <w:r w:rsidR="007152B2">
        <w:t xml:space="preserve"> are decreasing their </w:t>
      </w:r>
      <w:r w:rsidR="00103E59">
        <w:t>participations</w:t>
      </w:r>
      <w:r w:rsidR="007152B2">
        <w:t xml:space="preserve"> in the utility business</w:t>
      </w:r>
      <w:r w:rsidR="00622569">
        <w:t xml:space="preserve">. </w:t>
      </w:r>
      <w:r w:rsidR="00801B0F">
        <w:t xml:space="preserve">So, the key questions </w:t>
      </w:r>
      <w:proofErr w:type="gramStart"/>
      <w:r w:rsidR="00801B0F">
        <w:t>is</w:t>
      </w:r>
      <w:proofErr w:type="gramEnd"/>
      <w:r w:rsidR="00801B0F">
        <w:t xml:space="preserve">: </w:t>
      </w:r>
      <w:r w:rsidR="00BC1CDC">
        <w:rPr>
          <w:i/>
          <w:iCs/>
        </w:rPr>
        <w:t>H</w:t>
      </w:r>
      <w:r w:rsidR="00801B0F" w:rsidRPr="00773F36">
        <w:rPr>
          <w:i/>
          <w:iCs/>
        </w:rPr>
        <w:t xml:space="preserve">ow to foster a “programme like” approach when </w:t>
      </w:r>
      <w:r w:rsidR="00F17BAE" w:rsidRPr="00773F36">
        <w:rPr>
          <w:i/>
          <w:iCs/>
        </w:rPr>
        <w:t>governments</w:t>
      </w:r>
      <w:r w:rsidR="00801B0F" w:rsidRPr="00773F36">
        <w:rPr>
          <w:i/>
          <w:iCs/>
        </w:rPr>
        <w:t xml:space="preserve"> are less and less involved in electricity provision?</w:t>
      </w:r>
      <w:r w:rsidR="00801B0F" w:rsidRPr="00D70996">
        <w:t xml:space="preserve"> The answer put forward by this paper is: </w:t>
      </w:r>
      <w:r w:rsidR="00750922">
        <w:t>s</w:t>
      </w:r>
      <w:r w:rsidR="00801B0F" w:rsidRPr="00D70996">
        <w:t xml:space="preserve">hifting from supply chains and projects to </w:t>
      </w:r>
      <w:r w:rsidR="00077C24" w:rsidRPr="00D70996">
        <w:t>ecosystems</w:t>
      </w:r>
      <w:r w:rsidR="00801B0F" w:rsidRPr="00D70996">
        <w:t xml:space="preserve"> and platforms.</w:t>
      </w:r>
    </w:p>
    <w:p w14:paraId="37595851" w14:textId="13458A58" w:rsidR="00FD5209" w:rsidRPr="009610A4" w:rsidRDefault="008865A3" w:rsidP="00FD5209">
      <w:pPr>
        <w:pStyle w:val="a1"/>
      </w:pPr>
      <w:r w:rsidRPr="008865A3">
        <w:t xml:space="preserve">There are </w:t>
      </w:r>
      <w:r>
        <w:t xml:space="preserve">several examples </w:t>
      </w:r>
      <w:r w:rsidR="00D205E8">
        <w:t>highlighting how</w:t>
      </w:r>
      <w:r w:rsidR="00F209E0">
        <w:t>,</w:t>
      </w:r>
      <w:r w:rsidR="00D205E8">
        <w:t xml:space="preserve"> b</w:t>
      </w:r>
      <w:r w:rsidR="00323DD2">
        <w:t xml:space="preserve">y </w:t>
      </w:r>
      <w:r w:rsidR="00D17938">
        <w:t>embracing</w:t>
      </w:r>
      <w:r w:rsidR="00323DD2">
        <w:t xml:space="preserve"> standard</w:t>
      </w:r>
      <w:r w:rsidR="00A23213">
        <w:t>ization</w:t>
      </w:r>
      <w:r w:rsidR="00323DD2">
        <w:t xml:space="preserve"> and modular</w:t>
      </w:r>
      <w:r w:rsidR="00A23213">
        <w:t>i</w:t>
      </w:r>
      <w:r w:rsidR="00F7087F">
        <w:t>zation</w:t>
      </w:r>
      <w:r w:rsidR="001E3E3A">
        <w:t xml:space="preserve"> concepts</w:t>
      </w:r>
      <w:r w:rsidR="00F7087F">
        <w:t xml:space="preserve"> </w:t>
      </w:r>
      <w:r w:rsidR="00941CDD">
        <w:t>at</w:t>
      </w:r>
      <w:r w:rsidR="00323DD2">
        <w:t xml:space="preserve"> </w:t>
      </w:r>
      <w:r w:rsidR="002C7F6E">
        <w:t xml:space="preserve">both organisational and technological </w:t>
      </w:r>
      <w:r w:rsidR="00A63627">
        <w:t>levels</w:t>
      </w:r>
      <w:r w:rsidR="00F209E0">
        <w:t>,</w:t>
      </w:r>
      <w:r w:rsidR="00F05E55">
        <w:t xml:space="preserve"> </w:t>
      </w:r>
      <w:r w:rsidR="00F209E0">
        <w:t xml:space="preserve">complex product systems (later – </w:t>
      </w:r>
      <w:proofErr w:type="spellStart"/>
      <w:r w:rsidR="00F209E0">
        <w:t>CoPS</w:t>
      </w:r>
      <w:proofErr w:type="spellEnd"/>
      <w:r w:rsidR="00F209E0">
        <w:t>)</w:t>
      </w:r>
      <w:r w:rsidR="00F7087F" w:rsidRPr="00A63627">
        <w:t xml:space="preserve"> manufacturers </w:t>
      </w:r>
      <w:r w:rsidR="00B97EA8">
        <w:t xml:space="preserve">(e.g. satellite </w:t>
      </w:r>
      <w:r w:rsidR="00B97EA8">
        <w:fldChar w:fldCharType="begin"/>
      </w:r>
      <w:r w:rsidR="00B97EA8">
        <w:instrText xml:space="preserve"> ADDIN ZOTERO_ITEM CSL_CITATION {"citationID":"HF0QJLXX","properties":{"formattedCitation":"[4]","plainCitation":"[4]","noteIndex":0},"citationItems":[{"id":1308,"uris":["http://zotero.org/users/local/uXZA38S0/items/LWAKJT5P"],"itemData":{"id":1308,"type":"article-journal","abstract":"Innovation ecosystems have gained significant scholarly and managerial attention. Much of the literature focuses on established ecosystems, and the limited research that examines ecosystem emergence does not dig deeper into the dynamics and challenges during the process of emergence. With a focus on the transition from birth to growth of an ecosystem, this paper fills this important gap by systematically examining how a nascent ecosystem de­ velops into a thriving one. Employing a conceptualized composition approach, we conduct an in-depth quali­ tative study on the emergence of the modern small satellite ecosystem from 1981 to 2017. Our case analysis demonstrates a dynamic process through which a seed innovation gradually grows into a thriving ecosystem without a centralized sponsor. We explicate how tensions arise within an evolving ecosystem and how forces hindering specialization delay the emergence process. We then develop a process model of ecosystem emergence to conceptualize how actors gradually become specialized, how their specialization decisions coevolve with the ecosystem value proposition, and how tensions get resolved through a complex and iterative process. We contribute to the literature by advancing an evolutionary view of ecosystem emergence with an in-depth analysis of the transition from birth to growth of an ecosystem.","container-title":"Research Policy","DOI":"10.1016/j.respol.2023.104932","ISSN":"00487333","issue":"2","journalAbbreviation":"Research Policy","language":"en","page":"104932","source":"DOI.org (Crossref)","title":"From early curiosity to space wide web: The emergence of the small satellite innovation ecosystem","title-short":"From early curiosity to space wide web","volume":"53","author":[{"family":"Song","given":"Yue"},{"family":"Gnyawali","given":"Devi"},{"family":"Qian","given":"Lihong"}],"issued":{"date-parts":[["2024",3]]}}}],"schema":"https://github.com/citation-style-language/schema/raw/master/csl-citation.json"} </w:instrText>
      </w:r>
      <w:r w:rsidR="00B97EA8">
        <w:fldChar w:fldCharType="separate"/>
      </w:r>
      <w:r w:rsidR="00B97EA8" w:rsidRPr="00B97EA8">
        <w:t>[4]</w:t>
      </w:r>
      <w:r w:rsidR="00B97EA8">
        <w:fldChar w:fldCharType="end"/>
      </w:r>
      <w:r w:rsidR="00B97EA8">
        <w:t xml:space="preserve">, aircraft </w:t>
      </w:r>
      <w:r w:rsidR="00B97EA8">
        <w:fldChar w:fldCharType="begin"/>
      </w:r>
      <w:r w:rsidR="00B97EA8">
        <w:instrText xml:space="preserve"> ADDIN ZOTERO_ITEM CSL_CITATION {"citationID":"KfZtbF9r","properties":{"formattedCitation":"[5]","plainCitation":"[5]","noteIndex":0},"citationItems":[{"id":349,"uris":["http://zotero.org/users/local/uXZA38S0/items/XWYH6NBD"],"itemData":{"id":349,"type":"article-journal","abstract":"Rapid market changes call for demand-driven collaborations in manufacturing, which trigger supply chain evolution to more distributed supply structures. This paper explores the system dynamics of the largest European aerospace manufacturer’s supply chain. We conceptualise a manufacturing ecosystem by observing the impacts of supplier development, digital platforms, smart contracting, and Industry 4.0 on demand-driven collaborations in time. We contribute to the literature on ecosystem strategy, particularly for regulated industries, by disclosing the role of demand-driven collaborations in supporting the ecosystems’ growth. We provide manufacturing firms with an open-access tool to exemplify their ecosystem development and produce initial training datasets for AI/ ML algorithms, supporting further analytics.","container-title":"Technological Forecasting and Social Change","DOI":"10.1016/j.techfore.2023.122917","ISSN":"00401625","journalAbbreviation":"Technological Forecasting and Social Change","language":"en","page":"122917","source":"DOI.org (Crossref)","title":"From supply chains towards manufacturing ecosystems: A system dynamics model","title-short":"From supply chains towards manufacturing ecosystems","volume":"197","author":[{"family":"Kazantsev","given":"Nikolai"},{"family":"Petrovskyi","given":"Oleksii"},{"family":"Müller","given":"Julian M."}],"issued":{"date-parts":[["2023",12]]}}}],"schema":"https://github.com/citation-style-language/schema/raw/master/csl-citation.json"} </w:instrText>
      </w:r>
      <w:r w:rsidR="00B97EA8">
        <w:fldChar w:fldCharType="separate"/>
      </w:r>
      <w:r w:rsidR="00B97EA8" w:rsidRPr="00B97EA8">
        <w:t>[5]</w:t>
      </w:r>
      <w:r w:rsidR="00B97EA8">
        <w:fldChar w:fldCharType="end"/>
      </w:r>
      <w:r w:rsidR="00B97EA8">
        <w:t xml:space="preserve">, and industrial machinery </w:t>
      </w:r>
      <w:r w:rsidR="00B97EA8">
        <w:fldChar w:fldCharType="begin"/>
      </w:r>
      <w:r w:rsidR="00B97EA8">
        <w:instrText xml:space="preserve"> ADDIN ZOTERO_ITEM CSL_CITATION {"citationID":"HcRo61iF","properties":{"formattedCitation":"[6]","plainCitation":"[6]","noteIndex":0},"citationItems":[{"id":156,"uris":["http://zotero.org/users/local/uXZA38S0/items/XLRH7IKH"],"itemData":{"id":156,"type":"article-journal","abstract":"Research Summary: Ecosystems represent a key challenge for established firms, shifting their focus from products to system-level collaboration around integrated value propositions. This longitudinal case study of a machine manufacturer reports how an established firm created an ecosystem to enhance its focal product. Drawing on an activity system lens, we develop a model how firms can achieve fit around an integrated value proposition through mutual adaptation of product and ecosystem activities. This strategic transformation is supported by a shift towards collaborative organizational design. We elaborate on how firms can create non-generic complementarities between products and the emerging ecosystem through product adaptations, demonstrate the role of internal and external collaboration in developing ecosystem orchestration capabilities, and highlight data generation and processing as critical factors in realizing complementarities.","container-title":"Strategic Management Journal","DOI":"10.1002/smj.3390","ISSN":"0143-2095, 1097-0266","issue":"9","journalAbbreviation":"Strategic Management Journal","language":"en","note":"number: 9","page":"1927-1957","source":"DOI.org (Crossref)","title":"From product system to ecosystem: How firms adapt to provide an integrated value proposition","title-short":"From product system to ecosystem","volume":"43","author":[{"family":"Stonig","given":"Joachim"},{"family":"Schmid","given":"Torsten"},{"family":"Müller‐Stewens","given":"Günter"}],"issued":{"date-parts":[["2022",9]]}}}],"schema":"https://github.com/citation-style-language/schema/raw/master/csl-citation.json"} </w:instrText>
      </w:r>
      <w:r w:rsidR="00B97EA8">
        <w:fldChar w:fldCharType="separate"/>
      </w:r>
      <w:r w:rsidR="00B97EA8" w:rsidRPr="00B97EA8">
        <w:t>[6]</w:t>
      </w:r>
      <w:r w:rsidR="00B97EA8">
        <w:fldChar w:fldCharType="end"/>
      </w:r>
      <w:r w:rsidR="00B97EA8">
        <w:t xml:space="preserve">) </w:t>
      </w:r>
      <w:r w:rsidR="00323DD2" w:rsidRPr="00A63627">
        <w:t xml:space="preserve">are able to </w:t>
      </w:r>
      <w:r w:rsidR="001C2B9D">
        <w:t>craft their innovation ecosystems to deliver platform-based complex solutions</w:t>
      </w:r>
      <w:r w:rsidR="00B97EA8">
        <w:t>.</w:t>
      </w:r>
      <w:r w:rsidR="00571541">
        <w:t xml:space="preserve"> This paper aims at </w:t>
      </w:r>
      <w:r w:rsidR="00A55136">
        <w:t xml:space="preserve">analysing best practices and lessons learned of other </w:t>
      </w:r>
      <w:proofErr w:type="spellStart"/>
      <w:r w:rsidR="00A55136">
        <w:t>CoPS</w:t>
      </w:r>
      <w:proofErr w:type="spellEnd"/>
      <w:r w:rsidR="00A55136">
        <w:t xml:space="preserve"> industries, as well as </w:t>
      </w:r>
      <w:r w:rsidR="00571541">
        <w:t xml:space="preserve">explaining the benefits of platforms and ecosystems </w:t>
      </w:r>
      <w:r w:rsidR="00D908F3">
        <w:t>in facilitating</w:t>
      </w:r>
      <w:r w:rsidR="00FD7A51">
        <w:t xml:space="preserve"> </w:t>
      </w:r>
      <w:r w:rsidR="00D908F3">
        <w:t xml:space="preserve">“program-like” </w:t>
      </w:r>
      <w:r w:rsidR="00C62358">
        <w:t xml:space="preserve">nuclear </w:t>
      </w:r>
      <w:r w:rsidR="00757C39">
        <w:t>approach</w:t>
      </w:r>
      <w:r w:rsidR="00D908F3">
        <w:t>.</w:t>
      </w:r>
      <w:r w:rsidR="00571541">
        <w:t xml:space="preserve"> </w:t>
      </w:r>
    </w:p>
    <w:p w14:paraId="4F445EA9" w14:textId="1CBEB27C" w:rsidR="00310CE2" w:rsidRPr="00310CE2" w:rsidRDefault="00A05333" w:rsidP="00FC6E0C">
      <w:pPr>
        <w:pStyle w:val="a1"/>
        <w:rPr>
          <w:lang w:val="en-US"/>
        </w:rPr>
      </w:pPr>
      <w:r w:rsidRPr="009610A4">
        <w:rPr>
          <w:lang w:val="en-US"/>
        </w:rPr>
        <w:t xml:space="preserve">The rest of the paper is structured as follows. Section 2 summaries the key references about platforms and ecosystems in other </w:t>
      </w:r>
      <w:proofErr w:type="spellStart"/>
      <w:r w:rsidRPr="009610A4">
        <w:rPr>
          <w:lang w:val="en-US"/>
        </w:rPr>
        <w:t>CoPS</w:t>
      </w:r>
      <w:proofErr w:type="spellEnd"/>
      <w:r w:rsidR="00197483" w:rsidRPr="009610A4">
        <w:rPr>
          <w:lang w:val="en-US"/>
        </w:rPr>
        <w:t xml:space="preserve"> </w:t>
      </w:r>
      <w:r w:rsidRPr="009610A4">
        <w:rPr>
          <w:lang w:val="en-US"/>
        </w:rPr>
        <w:t xml:space="preserve">industries </w:t>
      </w:r>
      <w:r w:rsidR="00220D3D" w:rsidRPr="009610A4">
        <w:rPr>
          <w:lang w:val="en-US"/>
        </w:rPr>
        <w:t xml:space="preserve">and the </w:t>
      </w:r>
      <w:r w:rsidR="00220D3D" w:rsidRPr="00220D3D">
        <w:rPr>
          <w:lang w:val="en-US"/>
        </w:rPr>
        <w:t>way these configurations differ from the traditional supply chains.</w:t>
      </w:r>
      <w:r w:rsidRPr="00220D3D">
        <w:rPr>
          <w:lang w:val="en-US"/>
        </w:rPr>
        <w:t xml:space="preserve"> </w:t>
      </w:r>
      <w:r w:rsidRPr="00220D3D">
        <w:rPr>
          <w:lang w:val="en-US"/>
        </w:rPr>
        <w:lastRenderedPageBreak/>
        <w:t>Section 3 d</w:t>
      </w:r>
      <w:r w:rsidRPr="00A139E7">
        <w:rPr>
          <w:lang w:val="en-US"/>
        </w:rPr>
        <w:t>etails the methodology used to collect and analyze</w:t>
      </w:r>
      <w:r>
        <w:rPr>
          <w:lang w:val="en-US"/>
        </w:rPr>
        <w:t xml:space="preserve"> </w:t>
      </w:r>
      <w:r w:rsidRPr="00A139E7">
        <w:rPr>
          <w:lang w:val="en-US"/>
        </w:rPr>
        <w:t xml:space="preserve">data; Section 4 shows and discusses the results of interviews conducted with the nuclear </w:t>
      </w:r>
      <w:r w:rsidR="007D2100">
        <w:rPr>
          <w:lang w:val="en-US"/>
        </w:rPr>
        <w:t xml:space="preserve">field </w:t>
      </w:r>
      <w:r w:rsidRPr="00A139E7">
        <w:rPr>
          <w:lang w:val="en-US"/>
        </w:rPr>
        <w:t xml:space="preserve">experts. Section 5 concludes with the future research </w:t>
      </w:r>
      <w:r w:rsidR="001C7E31">
        <w:rPr>
          <w:lang w:val="en-US"/>
        </w:rPr>
        <w:t>agenda</w:t>
      </w:r>
      <w:r w:rsidRPr="00A139E7">
        <w:rPr>
          <w:lang w:val="en-US"/>
        </w:rPr>
        <w:t xml:space="preserve">. </w:t>
      </w:r>
    </w:p>
    <w:p w14:paraId="74CD1556" w14:textId="5A557DFE" w:rsidR="00E25B68" w:rsidRDefault="00925C8C" w:rsidP="00077C24">
      <w:pPr>
        <w:pStyle w:val="2"/>
        <w:numPr>
          <w:ilvl w:val="1"/>
          <w:numId w:val="5"/>
        </w:numPr>
      </w:pPr>
      <w:r>
        <w:t>literature background</w:t>
      </w:r>
    </w:p>
    <w:p w14:paraId="1B87B085" w14:textId="31594390" w:rsidR="009F58D3" w:rsidRDefault="006C6265" w:rsidP="00EC5EBF">
      <w:pPr>
        <w:pStyle w:val="a1"/>
      </w:pPr>
      <w:r>
        <w:rPr>
          <w:lang w:val="en-US"/>
        </w:rPr>
        <w:t>D</w:t>
      </w:r>
      <w:r w:rsidRPr="0046101E">
        <w:rPr>
          <w:lang w:val="en-US"/>
        </w:rPr>
        <w:t>espite the relatively large amount of literature published on SMRs, there is a gap in knowledge on the merit of SMR delivery mode</w:t>
      </w:r>
      <w:r>
        <w:rPr>
          <w:lang w:val="en-US"/>
        </w:rPr>
        <w:t>l</w:t>
      </w:r>
      <w:r w:rsidRPr="00961CE4">
        <w:rPr>
          <w:lang w:val="en-US"/>
        </w:rPr>
        <w:t xml:space="preserve">. </w:t>
      </w:r>
      <w:r w:rsidR="00374958">
        <w:t>However, s</w:t>
      </w:r>
      <w:r w:rsidR="003200B5" w:rsidRPr="00F75A89">
        <w:t xml:space="preserve">everal </w:t>
      </w:r>
      <w:r w:rsidR="0026505B" w:rsidRPr="00F75A89">
        <w:t xml:space="preserve">studies provide relevant insights on platforms and ecosystems </w:t>
      </w:r>
      <w:r w:rsidR="00F75A89" w:rsidRPr="00F75A89">
        <w:t xml:space="preserve">in </w:t>
      </w:r>
      <w:r w:rsidR="00840511">
        <w:t xml:space="preserve">other </w:t>
      </w:r>
      <w:proofErr w:type="spellStart"/>
      <w:r w:rsidR="00F75A89" w:rsidRPr="00F75A89">
        <w:t>CoPS</w:t>
      </w:r>
      <w:proofErr w:type="spellEnd"/>
      <w:r w:rsidR="00840511">
        <w:t xml:space="preserve"> industries</w:t>
      </w:r>
      <w:r w:rsidR="00F75A89">
        <w:t xml:space="preserve">. </w:t>
      </w:r>
      <w:r w:rsidR="002C6015">
        <w:t>T</w:t>
      </w:r>
      <w:r w:rsidR="003200B5" w:rsidRPr="0026505B">
        <w:t xml:space="preserve">his section is divided into </w:t>
      </w:r>
      <w:r w:rsidR="00C76524">
        <w:t>two</w:t>
      </w:r>
      <w:r w:rsidR="003200B5" w:rsidRPr="0026505B">
        <w:t xml:space="preserve"> subsections</w:t>
      </w:r>
      <w:r w:rsidR="00522A51">
        <w:t>:</w:t>
      </w:r>
      <w:r w:rsidR="00EC5EBF">
        <w:t xml:space="preserve"> (1</w:t>
      </w:r>
      <w:r w:rsidR="0026505B" w:rsidRPr="0026505B">
        <w:t xml:space="preserve">) </w:t>
      </w:r>
      <w:r w:rsidR="003200B5" w:rsidRPr="0026505B">
        <w:t xml:space="preserve">the </w:t>
      </w:r>
      <w:r w:rsidR="00852ACB">
        <w:t>literature</w:t>
      </w:r>
      <w:r w:rsidR="0026505B" w:rsidRPr="0026505B">
        <w:t xml:space="preserve"> background o</w:t>
      </w:r>
      <w:r w:rsidR="00852ACB">
        <w:t>n</w:t>
      </w:r>
      <w:r w:rsidR="0026505B" w:rsidRPr="0026505B">
        <w:t xml:space="preserve"> platforms and ecosystem</w:t>
      </w:r>
      <w:r w:rsidR="00C76524">
        <w:t xml:space="preserve">s, </w:t>
      </w:r>
      <w:r w:rsidR="009719D5">
        <w:t>and</w:t>
      </w:r>
      <w:r w:rsidR="00C76524">
        <w:t xml:space="preserve"> </w:t>
      </w:r>
      <w:r w:rsidR="00AF6CF4" w:rsidRPr="0026505B">
        <w:t xml:space="preserve">the </w:t>
      </w:r>
      <w:r w:rsidR="00AF6CF4">
        <w:t>empirical evidence of platforms and ecosystems</w:t>
      </w:r>
      <w:r w:rsidR="00AF6CF4" w:rsidRPr="0026505B">
        <w:t xml:space="preserve"> from other </w:t>
      </w:r>
      <w:proofErr w:type="spellStart"/>
      <w:r w:rsidR="00AF6CF4" w:rsidRPr="0026505B">
        <w:t>CoPS</w:t>
      </w:r>
      <w:proofErr w:type="spellEnd"/>
      <w:r w:rsidR="009719D5">
        <w:t>, as well a</w:t>
      </w:r>
      <w:r w:rsidR="009719D5" w:rsidRPr="00475752">
        <w:t>s (2) its</w:t>
      </w:r>
      <w:r w:rsidR="00D81830">
        <w:t xml:space="preserve"> possible</w:t>
      </w:r>
      <w:r w:rsidR="009719D5" w:rsidRPr="00475752">
        <w:t xml:space="preserve"> implications to nuclear industry. </w:t>
      </w:r>
    </w:p>
    <w:p w14:paraId="1892D3B1" w14:textId="1CC73E7C" w:rsidR="003200B5" w:rsidRDefault="00E54885" w:rsidP="003200B5">
      <w:pPr>
        <w:pStyle w:val="3"/>
      </w:pPr>
      <w:r>
        <w:t>Supply chains v. Ecosystems</w:t>
      </w:r>
    </w:p>
    <w:p w14:paraId="4B8BD011" w14:textId="2ADDC3E3" w:rsidR="00C15B5E" w:rsidRDefault="000F5EDA" w:rsidP="00821279">
      <w:pPr>
        <w:pStyle w:val="a1"/>
      </w:pPr>
      <w:proofErr w:type="spellStart"/>
      <w:r w:rsidRPr="008D2D7E">
        <w:t>CoPS</w:t>
      </w:r>
      <w:proofErr w:type="spellEnd"/>
      <w:r w:rsidRPr="008D2D7E">
        <w:t xml:space="preserve"> manufacturers</w:t>
      </w:r>
      <w:r w:rsidR="0016324D">
        <w:t xml:space="preserve"> </w:t>
      </w:r>
      <w:r w:rsidR="0016324D" w:rsidRPr="008D2D7E">
        <w:t xml:space="preserve">are heading towards formation of wider connected, </w:t>
      </w:r>
      <w:r w:rsidR="0016324D" w:rsidRPr="008D2D7E">
        <w:rPr>
          <w:lang w:val="en-US"/>
        </w:rPr>
        <w:t>flexible</w:t>
      </w:r>
      <w:r w:rsidR="0016324D" w:rsidRPr="008D2D7E">
        <w:t>, and scalable networks</w:t>
      </w:r>
      <w:r w:rsidR="00230BD2">
        <w:t xml:space="preserve"> with a </w:t>
      </w:r>
      <w:r w:rsidR="00230BD2" w:rsidRPr="008D2D7E">
        <w:t>larger set of interdependencies</w:t>
      </w:r>
      <w:r w:rsidR="00BE005D">
        <w:t xml:space="preserve"> due to the </w:t>
      </w:r>
      <w:r w:rsidR="00CC033F">
        <w:t>changing</w:t>
      </w:r>
      <w:r w:rsidR="00BE005D">
        <w:t xml:space="preserve"> competitive landscape (</w:t>
      </w:r>
      <w:r w:rsidR="005C31BD">
        <w:t>e.g. lower-price competitors solutions</w:t>
      </w:r>
      <w:r w:rsidR="00BE005D">
        <w:t>), and customer preferences</w:t>
      </w:r>
      <w:r w:rsidR="00D13FC5">
        <w:t xml:space="preserve"> (e.g. </w:t>
      </w:r>
      <w:r w:rsidR="00A209BB">
        <w:t>interconnected modules</w:t>
      </w:r>
      <w:r w:rsidR="0064505D">
        <w:t>,</w:t>
      </w:r>
      <w:r w:rsidR="00CE5392">
        <w:t xml:space="preserve"> </w:t>
      </w:r>
      <w:r w:rsidR="009B55B0">
        <w:t>digitally-enhanced</w:t>
      </w:r>
      <w:r w:rsidR="00CE5392">
        <w:t xml:space="preserve"> solutions</w:t>
      </w:r>
      <w:r w:rsidR="00D13FC5">
        <w:t>)</w:t>
      </w:r>
      <w:r w:rsidR="0048301D">
        <w:t xml:space="preserve"> </w:t>
      </w:r>
      <w:r w:rsidR="0048301D" w:rsidRPr="008D2D7E">
        <w:fldChar w:fldCharType="begin"/>
      </w:r>
      <w:r w:rsidR="001C2B9D">
        <w:instrText xml:space="preserve"> ADDIN ZOTERO_ITEM CSL_CITATION {"citationID":"AOZk7AgY","properties":{"formattedCitation":"[7]","plainCitation":"[7]","noteIndex":0},"citationItems":[{"id":52,"uris":["http://zotero.org/users/local/uXZA38S0/items/C7IBE4RK"],"itemData":{"id":52,"type":"article-journal","container-title":"Strategic Management Journal","DOI":"10.1002/smj.2904","ISSN":"0143-2095, 1097-0266","issue":"8","journalAbbreviation":"Strat Mgmt J","language":"en","note":"number: 8","page":"2255-2276","source":"DOI.org (Crossref)","title":"Towards a theory of ecosystems","volume":"39","author":[{"family":"Jacobides","given":"Michael G."},{"family":"Cennamo","given":"Carmelo"},{"family":"Gawer","given":"Annabelle"}],"issued":{"date-parts":[["2018",8]]}}}],"schema":"https://github.com/citation-style-language/schema/raw/master/csl-citation.json"} </w:instrText>
      </w:r>
      <w:r w:rsidR="0048301D" w:rsidRPr="008D2D7E">
        <w:fldChar w:fldCharType="separate"/>
      </w:r>
      <w:r w:rsidR="001C2B9D" w:rsidRPr="001C2B9D">
        <w:t>[7]</w:t>
      </w:r>
      <w:r w:rsidR="0048301D" w:rsidRPr="008D2D7E">
        <w:fldChar w:fldCharType="end"/>
      </w:r>
      <w:r w:rsidR="00BE005D">
        <w:t xml:space="preserve">. </w:t>
      </w:r>
      <w:r w:rsidR="006463B7" w:rsidRPr="008F33C7">
        <w:t xml:space="preserve">For instance, the largest European aircraft manufacturer found its centralised supply chain to be ineffective to keep with the changing dynamic market environment, and had to initiate its </w:t>
      </w:r>
      <w:r w:rsidR="00E6122D">
        <w:t xml:space="preserve">business </w:t>
      </w:r>
      <w:r w:rsidR="006463B7" w:rsidRPr="008F33C7">
        <w:t xml:space="preserve">transition to </w:t>
      </w:r>
      <w:r w:rsidR="00BA71FF">
        <w:t xml:space="preserve">a </w:t>
      </w:r>
      <w:r w:rsidR="006463B7" w:rsidRPr="008F33C7">
        <w:t xml:space="preserve">more flexible network (by aligning small and medium digital mature partners) </w:t>
      </w:r>
      <w:r w:rsidR="006463B7" w:rsidRPr="008F33C7">
        <w:fldChar w:fldCharType="begin"/>
      </w:r>
      <w:r w:rsidR="001C2B9D">
        <w:instrText xml:space="preserve"> ADDIN ZOTERO_ITEM CSL_CITATION {"citationID":"C5MGsnBn","properties":{"formattedCitation":"[5]","plainCitation":"[5]","noteIndex":0},"citationItems":[{"id":349,"uris":["http://zotero.org/users/local/uXZA38S0/items/XWYH6NBD"],"itemData":{"id":349,"type":"article-journal","abstract":"Rapid market changes call for demand-driven collaborations in manufacturing, which trigger supply chain evolution to more distributed supply structures. This paper explores the system dynamics of the largest European aerospace manufacturer’s supply chain. We conceptualise a manufacturing ecosystem by observing the impacts of supplier development, digital platforms, smart contracting, and Industry 4.0 on demand-driven collaborations in time. We contribute to the literature on ecosystem strategy, particularly for regulated industries, by disclosing the role of demand-driven collaborations in supporting the ecosystems’ growth. We provide manufacturing firms with an open-access tool to exemplify their ecosystem development and produce initial training datasets for AI/ ML algorithms, supporting further analytics.","container-title":"Technological Forecasting and Social Change","DOI":"10.1016/j.techfore.2023.122917","ISSN":"00401625","journalAbbreviation":"Technological Forecasting and Social Change","language":"en","page":"122917","source":"DOI.org (Crossref)","title":"From supply chains towards manufacturing ecosystems: A system dynamics model","title-short":"From supply chains towards manufacturing ecosystems","volume":"197","author":[{"family":"Kazantsev","given":"Nikolai"},{"family":"Petrovskyi","given":"Oleksii"},{"family":"Müller","given":"Julian M."}],"issued":{"date-parts":[["2023",12]]}}}],"schema":"https://github.com/citation-style-language/schema/raw/master/csl-citation.json"} </w:instrText>
      </w:r>
      <w:r w:rsidR="006463B7" w:rsidRPr="008F33C7">
        <w:fldChar w:fldCharType="separate"/>
      </w:r>
      <w:r w:rsidR="001C2B9D" w:rsidRPr="001C2B9D">
        <w:t>[5]</w:t>
      </w:r>
      <w:r w:rsidR="006463B7" w:rsidRPr="008F33C7">
        <w:fldChar w:fldCharType="end"/>
      </w:r>
      <w:r w:rsidR="006463B7" w:rsidRPr="008F33C7">
        <w:t>.</w:t>
      </w:r>
      <w:r w:rsidR="006463B7">
        <w:t xml:space="preserve"> </w:t>
      </w:r>
      <w:r w:rsidR="00A30ACF">
        <w:t>Another stu</w:t>
      </w:r>
      <w:r w:rsidR="00A30ACF" w:rsidRPr="008F33C7">
        <w:t>dy</w:t>
      </w:r>
      <w:r w:rsidR="0077052E">
        <w:t xml:space="preserve"> on biogas </w:t>
      </w:r>
      <w:r w:rsidR="005C0C6F">
        <w:t>equipment</w:t>
      </w:r>
      <w:r w:rsidR="0077052E">
        <w:t xml:space="preserve"> manufacturers</w:t>
      </w:r>
      <w:r w:rsidR="00A30ACF" w:rsidRPr="008F33C7">
        <w:t xml:space="preserve"> </w:t>
      </w:r>
      <w:r w:rsidR="00A30ACF" w:rsidRPr="008F33C7">
        <w:fldChar w:fldCharType="begin"/>
      </w:r>
      <w:r w:rsidR="001C2B9D">
        <w:instrText xml:space="preserve"> ADDIN ZOTERO_ITEM CSL_CITATION {"citationID":"jqGPU3DU","properties":{"formattedCitation":"[8]","plainCitation":"[8]","noteIndex":0},"citationItems":[{"id":971,"uris":["http://zotero.org/users/local/uXZA38S0/items/TEIL25Y7"],"itemData":{"id":971,"type":"article-journal","abstract":"Businesses that are based on industrial ecosystem thinking, such as biofuel businesses, face the need of establishing new business models for the industry to exist and develop. Since industrial ecosystems are complex, nearly decomposable systems, modularity can be used as an approach that can help manage the complexity. In the proposed modularisation approach various businesses act as modules that serve certain functions in the industrial ecosystem. The reason for this is the fact that the development of complex systems from rather stable sub-systems, such as individual businesses, has proved to be reliable and persistent. The article illustrates how the application of such a modular approach affects the business model of a business based on industrial ecosystem thinking. The business model of a biogas producer is discussed as an empirical example of how such a business model also acquires modularity.","container-title":"Journal of Cleaner Production","DOI":"10.1016/j.jclepro.2012.01.017","ISSN":"09596526","journalAbbreviation":"Journal of Cleaner Production","language":"en","license":"https://www.elsevier.com/tdm/userlicense/1.0/","page":"246-254","source":"DOI.org (Crossref)","title":"Business models for industrial ecosystems: a modular approach","title-short":"Business models for industrial ecosystems","volume":"29-30","author":[{"family":"Tsvetkova","given":"Anastasia"},{"family":"Gustafsson","given":"Magnus"}],"issued":{"date-parts":[["2012",7]]}}}],"schema":"https://github.com/citation-style-language/schema/raw/master/csl-citation.json"} </w:instrText>
      </w:r>
      <w:r w:rsidR="00A30ACF" w:rsidRPr="008F33C7">
        <w:fldChar w:fldCharType="separate"/>
      </w:r>
      <w:r w:rsidR="001C2B9D" w:rsidRPr="001C2B9D">
        <w:t>[8]</w:t>
      </w:r>
      <w:r w:rsidR="00A30ACF" w:rsidRPr="008F33C7">
        <w:fldChar w:fldCharType="end"/>
      </w:r>
      <w:r w:rsidR="00A30ACF" w:rsidRPr="008F33C7">
        <w:t xml:space="preserve"> highlights how traditional linear supply chain configuration, focused solely on fuel production, failed to capture the full potential of bio-resource utilization, and shows the value of embracing modularity and standardisation of the focal product across the industrial suppliers.</w:t>
      </w:r>
      <w:r w:rsidR="00A30ACF">
        <w:t xml:space="preserve"> </w:t>
      </w:r>
    </w:p>
    <w:p w14:paraId="7DA7900B" w14:textId="0FCE77DD" w:rsidR="00E5243C" w:rsidRDefault="003C0180" w:rsidP="00B47224">
      <w:pPr>
        <w:pStyle w:val="a1"/>
      </w:pPr>
      <w:r w:rsidRPr="00BD2431">
        <w:t xml:space="preserve">Thus, future </w:t>
      </w:r>
      <w:proofErr w:type="spellStart"/>
      <w:r>
        <w:t>CoPS</w:t>
      </w:r>
      <w:proofErr w:type="spellEnd"/>
      <w:r>
        <w:t xml:space="preserve"> manufacturers strategies </w:t>
      </w:r>
      <w:r w:rsidRPr="008D2D7E">
        <w:t xml:space="preserve">are likely to </w:t>
      </w:r>
      <w:r>
        <w:t xml:space="preserve">be focused on crafting configurations </w:t>
      </w:r>
      <w:r w:rsidRPr="008D2D7E">
        <w:t xml:space="preserve">different from </w:t>
      </w:r>
      <w:r w:rsidR="00F20513">
        <w:t xml:space="preserve">vertical </w:t>
      </w:r>
      <w:r w:rsidRPr="008D2D7E">
        <w:t xml:space="preserve">supply chains (the most common for </w:t>
      </w:r>
      <w:proofErr w:type="spellStart"/>
      <w:r w:rsidRPr="008D2D7E">
        <w:t>CoPS</w:t>
      </w:r>
      <w:proofErr w:type="spellEnd"/>
      <w:r w:rsidRPr="008D2D7E">
        <w:t xml:space="preserve"> </w:t>
      </w:r>
      <w:r w:rsidR="00DF2D10">
        <w:t>industries</w:t>
      </w:r>
      <w:r w:rsidRPr="008D2D7E">
        <w:t>)</w:t>
      </w:r>
      <w:r>
        <w:t>.</w:t>
      </w:r>
      <w:r w:rsidR="004F2054">
        <w:t xml:space="preserve"> </w:t>
      </w:r>
      <w:r>
        <w:t>O</w:t>
      </w:r>
      <w:r w:rsidRPr="0099432E">
        <w:t xml:space="preserve">ne of the possible solutions is to shift towards an “ecosystem” configuration defined by the </w:t>
      </w:r>
      <w:r w:rsidRPr="0099432E">
        <w:rPr>
          <w:i/>
          <w:iCs/>
        </w:rPr>
        <w:t xml:space="preserve">“alignment </w:t>
      </w:r>
      <w:r w:rsidRPr="00DF1D19">
        <w:rPr>
          <w:i/>
          <w:iCs/>
        </w:rPr>
        <w:t>structure of the multilateral set of partners that need to interact in order for a focal value proposition to materialize”</w:t>
      </w:r>
      <w:r w:rsidRPr="003C6F4C">
        <w:t xml:space="preserve"> </w:t>
      </w:r>
      <w:r w:rsidRPr="003C6F4C">
        <w:fldChar w:fldCharType="begin"/>
      </w:r>
      <w:r w:rsidR="001C2B9D">
        <w:instrText xml:space="preserve"> ADDIN ZOTERO_ITEM CSL_CITATION {"citationID":"eULMs1TA","properties":{"formattedCitation":"[9, p. 2]","plainCitation":"[9, p. 2]","noteIndex":0},"citationItems":[{"id":30,"uris":["http://zotero.org/users/local/uXZA38S0/items/JIBFMB4S"],"itemData":{"id":30,"type":"article-journal","abstract":"Over the past 20 years, the term “ecosystem” has become pervasive in discussions of strategy, both scholarly and applied. Its rise has mirrored an increasing interest and concern among both researchers and managers with interdependence across organizations and activities. This article presents a structuralist approach to conceptualizing the ecosystem construct. It presents a clear definition of the ecosystem construct, a grammar for characterizing ecosystem structure, and a characterization of the distinctive aspects of ecosystem strategy. This approach offers an explicit examination of the relationship among ecosystems and a host of alternative constructs (business models, platforms, coopetition, multisided markets, networks, technology systems, supply chains, value networks) that helps characterize where the ecosystem construct adds, and does not add, insight for the strategy literature.","container-title":"Journal of Management","DOI":"10.1177/0149206316678451","ISSN":"0149-2063, 1557-1211","issue":"1","journalAbbreviation":"Journal of Management","language":"en","note":"number: 1","page":"39-58","source":"DOI.org (Crossref)","title":"Ecosystem as Structure: An Actionable Construct for Strategy","title-short":"Ecosystem as Structure","volume":"43","author":[{"family":"Adner","given":"Ron"}],"issued":{"date-parts":[["2017",1]]}},"locator":"2","label":"page"}],"schema":"https://github.com/citation-style-language/schema/raw/master/csl-citation.json"} </w:instrText>
      </w:r>
      <w:r w:rsidRPr="003C6F4C">
        <w:fldChar w:fldCharType="separate"/>
      </w:r>
      <w:r w:rsidR="001C2B9D" w:rsidRPr="001C2B9D">
        <w:t>[9, p. 2]</w:t>
      </w:r>
      <w:r w:rsidRPr="003C6F4C">
        <w:fldChar w:fldCharType="end"/>
      </w:r>
      <w:r w:rsidRPr="003C6F4C">
        <w:t xml:space="preserve">. </w:t>
      </w:r>
      <w:r w:rsidR="00774094">
        <w:t xml:space="preserve">Table 1 provides an insight on the difference between supply chain and ecosystem </w:t>
      </w:r>
      <w:r w:rsidR="00030080">
        <w:t>configurations</w:t>
      </w:r>
      <w:r w:rsidR="00786190">
        <w:t xml:space="preserve">, as well as the insights on such transition </w:t>
      </w:r>
      <w:r w:rsidR="00D86707">
        <w:t>from</w:t>
      </w:r>
      <w:r w:rsidR="00786190">
        <w:t xml:space="preserve"> the </w:t>
      </w:r>
      <w:r w:rsidR="00D22760">
        <w:t xml:space="preserve">scientific </w:t>
      </w:r>
      <w:r w:rsidR="00786190">
        <w:t>literature.</w:t>
      </w:r>
    </w:p>
    <w:p w14:paraId="0B5A74B6" w14:textId="77777777" w:rsidR="00E5243C" w:rsidRDefault="00E5243C" w:rsidP="00786190">
      <w:pPr>
        <w:pStyle w:val="a1"/>
        <w:ind w:firstLine="0"/>
      </w:pPr>
    </w:p>
    <w:p w14:paraId="34B47DAE" w14:textId="5FDAF986" w:rsidR="00E5243C" w:rsidRPr="002A7DC7" w:rsidRDefault="00E5243C" w:rsidP="00E5243C">
      <w:pPr>
        <w:pStyle w:val="a1"/>
        <w:ind w:firstLine="0"/>
      </w:pPr>
      <w:r w:rsidRPr="002A7DC7">
        <w:t xml:space="preserve">TABLE 1. Difference between a supply chain and an ecosystem configuration (grounded on </w:t>
      </w:r>
      <w:r w:rsidRPr="002A7DC7">
        <w:fldChar w:fldCharType="begin"/>
      </w:r>
      <w:r w:rsidR="001C2B9D">
        <w:instrText xml:space="preserve"> ADDIN ZOTERO_ITEM CSL_CITATION {"citationID":"s8kqetwA","properties":{"formattedCitation":"[10]","plainCitation":"[10]","noteIndex":0},"citationItems":[{"id":170,"uris":["http://zotero.org/users/local/uXZA38S0/items/SIMFHBH9"],"itemData":{"id":170,"type":"article-journal","abstract":"While digital transformations are taking place, we still have limited understanding as to how ecosystems and supply chains differ from a theoretical standpoint and how they relate practically. We study the evolution of the concept of ecosystems through a systematic review of the literature to describe how the two concepts relate throughout this evolution. We use cases to investigate how ecosystems and supply chains relate practically. We show that non-contractual governance in a supply chain facilitates investment in specific assets by a few key suppliers, while non-contractual governance in an ecosystem facilitates the creation of collective shared assets by many ecosystem participants. We also show that practically supply chains and ecosystems can either compete or complement each other and we present some of the conditions for the emergence of such relations.","container-title":"Digital Business","DOI":"10.1016/j.digbus.2022.100029","ISSN":"26669544","issue":"2","journalAbbreviation":"Digital Business","language":"en","note":"number: 2","page":"100029","source":"DOI.org (Crossref)","title":"Ecosystems and supply chains: How do they differ and relate","title-short":"Ecosystems and supply chains","volume":"2","author":[{"family":"Legenvre","given":"Hervé"},{"family":"Hameri","given":"Ari-Pekka"},{"family":"Golini","given":"Ruggero"}],"issued":{"date-parts":[["2022"]]}}}],"schema":"https://github.com/citation-style-language/schema/raw/master/csl-citation.json"} </w:instrText>
      </w:r>
      <w:r w:rsidRPr="002A7DC7">
        <w:fldChar w:fldCharType="separate"/>
      </w:r>
      <w:r w:rsidR="001C2B9D" w:rsidRPr="001C2B9D">
        <w:t>[10]</w:t>
      </w:r>
      <w:r w:rsidRPr="002A7DC7">
        <w:fldChar w:fldCharType="end"/>
      </w:r>
      <w:r w:rsidRPr="002A7DC7">
        <w:t>).</w:t>
      </w:r>
    </w:p>
    <w:p w14:paraId="0B4649C4" w14:textId="77777777" w:rsidR="00E5243C" w:rsidRPr="0090690F" w:rsidRDefault="00E5243C" w:rsidP="00E5243C">
      <w:pPr>
        <w:pStyle w:val="a1"/>
        <w:ind w:firstLine="0"/>
        <w:rPr>
          <w:i/>
          <w:iCs/>
          <w:lang w:val="en-US"/>
        </w:rPr>
      </w:pPr>
    </w:p>
    <w:tbl>
      <w:tblPr>
        <w:tblStyle w:val="20"/>
        <w:tblW w:w="0" w:type="auto"/>
        <w:jc w:val="center"/>
        <w:tblLook w:val="04A0" w:firstRow="1" w:lastRow="0" w:firstColumn="1" w:lastColumn="0" w:noHBand="0" w:noVBand="1"/>
      </w:tblPr>
      <w:tblGrid>
        <w:gridCol w:w="1196"/>
        <w:gridCol w:w="1956"/>
        <w:gridCol w:w="1976"/>
        <w:gridCol w:w="3236"/>
      </w:tblGrid>
      <w:tr w:rsidR="00E5243C" w:rsidRPr="009F5FFC" w14:paraId="5CFE4E75" w14:textId="77777777" w:rsidTr="00DC5A9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96" w:type="dxa"/>
          </w:tcPr>
          <w:p w14:paraId="2288979B" w14:textId="77777777" w:rsidR="00E5243C" w:rsidRPr="007D56AE" w:rsidRDefault="00E5243C" w:rsidP="004F6CDD">
            <w:pPr>
              <w:pStyle w:val="a1"/>
              <w:ind w:firstLine="0"/>
              <w:jc w:val="left"/>
              <w:rPr>
                <w:sz w:val="18"/>
                <w:szCs w:val="18"/>
                <w:lang w:val="en-US"/>
              </w:rPr>
            </w:pPr>
            <w:r w:rsidRPr="007D56AE">
              <w:rPr>
                <w:sz w:val="18"/>
                <w:szCs w:val="18"/>
                <w:lang w:val="en-US"/>
              </w:rPr>
              <w:t xml:space="preserve">Element </w:t>
            </w:r>
          </w:p>
        </w:tc>
        <w:tc>
          <w:tcPr>
            <w:tcW w:w="1956" w:type="dxa"/>
          </w:tcPr>
          <w:p w14:paraId="6D2CE002" w14:textId="77777777" w:rsidR="00E5243C" w:rsidRPr="007D56AE" w:rsidRDefault="00E5243C" w:rsidP="004F6CDD">
            <w:pPr>
              <w:pStyle w:val="a1"/>
              <w:ind w:firstLine="0"/>
              <w:jc w:val="left"/>
              <w:cnfStyle w:val="100000000000" w:firstRow="1" w:lastRow="0" w:firstColumn="0" w:lastColumn="0" w:oddVBand="0" w:evenVBand="0" w:oddHBand="0" w:evenHBand="0" w:firstRowFirstColumn="0" w:firstRowLastColumn="0" w:lastRowFirstColumn="0" w:lastRowLastColumn="0"/>
              <w:rPr>
                <w:sz w:val="18"/>
                <w:szCs w:val="18"/>
                <w:lang w:val="en-US"/>
              </w:rPr>
            </w:pPr>
            <w:r w:rsidRPr="007D56AE">
              <w:rPr>
                <w:sz w:val="18"/>
                <w:szCs w:val="18"/>
                <w:lang w:val="en-US"/>
              </w:rPr>
              <w:t>Supply chain</w:t>
            </w:r>
          </w:p>
        </w:tc>
        <w:tc>
          <w:tcPr>
            <w:tcW w:w="1976" w:type="dxa"/>
          </w:tcPr>
          <w:p w14:paraId="6D9AB099" w14:textId="77777777" w:rsidR="00E5243C" w:rsidRPr="007D56AE" w:rsidRDefault="00E5243C" w:rsidP="004F6CDD">
            <w:pPr>
              <w:pStyle w:val="a1"/>
              <w:ind w:firstLine="0"/>
              <w:jc w:val="left"/>
              <w:cnfStyle w:val="100000000000" w:firstRow="1" w:lastRow="0" w:firstColumn="0" w:lastColumn="0" w:oddVBand="0" w:evenVBand="0" w:oddHBand="0" w:evenHBand="0" w:firstRowFirstColumn="0" w:firstRowLastColumn="0" w:lastRowFirstColumn="0" w:lastRowLastColumn="0"/>
              <w:rPr>
                <w:sz w:val="18"/>
                <w:szCs w:val="18"/>
                <w:lang w:val="en-US"/>
              </w:rPr>
            </w:pPr>
            <w:r w:rsidRPr="007D56AE">
              <w:rPr>
                <w:sz w:val="18"/>
                <w:szCs w:val="18"/>
                <w:lang w:val="en-US"/>
              </w:rPr>
              <w:t>Ecosystem</w:t>
            </w:r>
          </w:p>
        </w:tc>
        <w:tc>
          <w:tcPr>
            <w:tcW w:w="3236" w:type="dxa"/>
          </w:tcPr>
          <w:p w14:paraId="6275D1CB" w14:textId="77777777" w:rsidR="00E5243C" w:rsidRPr="007D56AE" w:rsidRDefault="00E5243C" w:rsidP="004F6CDD">
            <w:pPr>
              <w:pStyle w:val="a1"/>
              <w:ind w:firstLine="0"/>
              <w:jc w:val="left"/>
              <w:cnfStyle w:val="100000000000" w:firstRow="1" w:lastRow="0" w:firstColumn="0" w:lastColumn="0" w:oddVBand="0" w:evenVBand="0" w:oddHBand="0" w:evenHBand="0" w:firstRowFirstColumn="0" w:firstRowLastColumn="0" w:lastRowFirstColumn="0" w:lastRowLastColumn="0"/>
              <w:rPr>
                <w:sz w:val="18"/>
                <w:szCs w:val="18"/>
                <w:lang w:val="en-US"/>
              </w:rPr>
            </w:pPr>
            <w:r w:rsidRPr="007D56AE">
              <w:rPr>
                <w:sz w:val="18"/>
                <w:szCs w:val="18"/>
                <w:lang w:val="en-US"/>
              </w:rPr>
              <w:t>Empirical evidence</w:t>
            </w:r>
          </w:p>
        </w:tc>
      </w:tr>
      <w:tr w:rsidR="00E5243C" w:rsidRPr="009F5FFC" w14:paraId="4E642B11" w14:textId="77777777" w:rsidTr="00DC5A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96" w:type="dxa"/>
            <w:vAlign w:val="center"/>
          </w:tcPr>
          <w:p w14:paraId="2314C60F" w14:textId="77777777" w:rsidR="00E5243C" w:rsidRPr="007D56AE" w:rsidRDefault="00E5243C" w:rsidP="004F6CDD">
            <w:pPr>
              <w:pStyle w:val="a1"/>
              <w:ind w:firstLine="0"/>
              <w:jc w:val="left"/>
              <w:rPr>
                <w:sz w:val="18"/>
                <w:szCs w:val="18"/>
                <w:lang w:val="en-US"/>
              </w:rPr>
            </w:pPr>
            <w:r w:rsidRPr="007D56AE">
              <w:rPr>
                <w:sz w:val="18"/>
                <w:szCs w:val="18"/>
                <w:lang w:val="en-US"/>
              </w:rPr>
              <w:t>Business environment</w:t>
            </w:r>
          </w:p>
        </w:tc>
        <w:tc>
          <w:tcPr>
            <w:tcW w:w="1956" w:type="dxa"/>
            <w:vAlign w:val="center"/>
          </w:tcPr>
          <w:p w14:paraId="6EFEE1F9" w14:textId="77777777" w:rsidR="00E5243C" w:rsidRPr="007D56AE" w:rsidRDefault="00E5243C" w:rsidP="004F6CDD">
            <w:pPr>
              <w:pStyle w:val="a1"/>
              <w:ind w:firstLine="0"/>
              <w:jc w:val="left"/>
              <w:cnfStyle w:val="000000100000" w:firstRow="0" w:lastRow="0" w:firstColumn="0" w:lastColumn="0" w:oddVBand="0" w:evenVBand="0" w:oddHBand="1" w:evenHBand="0" w:firstRowFirstColumn="0" w:firstRowLastColumn="0" w:lastRowFirstColumn="0" w:lastRowLastColumn="0"/>
              <w:rPr>
                <w:sz w:val="18"/>
                <w:szCs w:val="18"/>
                <w:lang w:val="en-US"/>
              </w:rPr>
            </w:pPr>
            <w:r w:rsidRPr="007D56AE">
              <w:rPr>
                <w:sz w:val="18"/>
                <w:szCs w:val="18"/>
                <w:lang w:val="en-US"/>
              </w:rPr>
              <w:t>Stable</w:t>
            </w:r>
          </w:p>
        </w:tc>
        <w:tc>
          <w:tcPr>
            <w:tcW w:w="1976" w:type="dxa"/>
            <w:vAlign w:val="center"/>
          </w:tcPr>
          <w:p w14:paraId="432FF3F6" w14:textId="77777777" w:rsidR="00E5243C" w:rsidRPr="007D56AE" w:rsidRDefault="00E5243C" w:rsidP="004F6CDD">
            <w:pPr>
              <w:pStyle w:val="a1"/>
              <w:ind w:firstLine="0"/>
              <w:jc w:val="left"/>
              <w:cnfStyle w:val="000000100000" w:firstRow="0" w:lastRow="0" w:firstColumn="0" w:lastColumn="0" w:oddVBand="0" w:evenVBand="0" w:oddHBand="1" w:evenHBand="0" w:firstRowFirstColumn="0" w:firstRowLastColumn="0" w:lastRowFirstColumn="0" w:lastRowLastColumn="0"/>
              <w:rPr>
                <w:sz w:val="18"/>
                <w:szCs w:val="18"/>
                <w:lang w:val="en-US"/>
              </w:rPr>
            </w:pPr>
            <w:r w:rsidRPr="007D56AE">
              <w:rPr>
                <w:sz w:val="18"/>
                <w:szCs w:val="18"/>
                <w:lang w:val="en-US"/>
              </w:rPr>
              <w:t>Dynamic</w:t>
            </w:r>
          </w:p>
        </w:tc>
        <w:tc>
          <w:tcPr>
            <w:tcW w:w="3236" w:type="dxa"/>
            <w:vAlign w:val="center"/>
          </w:tcPr>
          <w:p w14:paraId="21AEEA6D" w14:textId="6F5B2A1C" w:rsidR="00E5243C" w:rsidRPr="007D56AE" w:rsidRDefault="00E5243C" w:rsidP="004F6CDD">
            <w:pPr>
              <w:pStyle w:val="a1"/>
              <w:ind w:firstLine="0"/>
              <w:jc w:val="left"/>
              <w:cnfStyle w:val="000000100000" w:firstRow="0" w:lastRow="0" w:firstColumn="0" w:lastColumn="0" w:oddVBand="0" w:evenVBand="0" w:oddHBand="1" w:evenHBand="0" w:firstRowFirstColumn="0" w:firstRowLastColumn="0" w:lastRowFirstColumn="0" w:lastRowLastColumn="0"/>
              <w:rPr>
                <w:sz w:val="18"/>
                <w:szCs w:val="18"/>
                <w:lang w:val="en-US"/>
              </w:rPr>
            </w:pPr>
            <w:r w:rsidRPr="007D56AE">
              <w:rPr>
                <w:sz w:val="18"/>
                <w:szCs w:val="18"/>
                <w:lang w:val="en-US"/>
              </w:rPr>
              <w:t xml:space="preserve">Aircraft industry </w:t>
            </w:r>
            <w:r w:rsidRPr="007D56AE">
              <w:rPr>
                <w:sz w:val="18"/>
                <w:szCs w:val="18"/>
                <w:lang w:val="en-US"/>
              </w:rPr>
              <w:fldChar w:fldCharType="begin"/>
            </w:r>
            <w:r w:rsidR="001C2B9D">
              <w:rPr>
                <w:sz w:val="18"/>
                <w:szCs w:val="18"/>
                <w:lang w:val="en-US"/>
              </w:rPr>
              <w:instrText xml:space="preserve"> ADDIN ZOTERO_ITEM CSL_CITATION {"citationID":"bJSdEFJV","properties":{"formattedCitation":"[5]","plainCitation":"[5]","noteIndex":0},"citationItems":[{"id":349,"uris":["http://zotero.org/users/local/uXZA38S0/items/XWYH6NBD"],"itemData":{"id":349,"type":"article-journal","abstract":"Rapid market changes call for demand-driven collaborations in manufacturing, which trigger supply chain evolution to more distributed supply structures. This paper explores the system dynamics of the largest European aerospace manufacturer’s supply chain. We conceptualise a manufacturing ecosystem by observing the impacts of supplier development, digital platforms, smart contracting, and Industry 4.0 on demand-driven collaborations in time. We contribute to the literature on ecosystem strategy, particularly for regulated industries, by disclosing the role of demand-driven collaborations in supporting the ecosystems’ growth. We provide manufacturing firms with an open-access tool to exemplify their ecosystem development and produce initial training datasets for AI/ ML algorithms, supporting further analytics.","container-title":"Technological Forecasting and Social Change","DOI":"10.1016/j.techfore.2023.122917","ISSN":"00401625","journalAbbreviation":"Technological Forecasting and Social Change","language":"en","page":"122917","source":"DOI.org (Crossref)","title":"From supply chains towards manufacturing ecosystems: A system dynamics model","title-short":"From supply chains towards manufacturing ecosystems","volume":"197","author":[{"family":"Kazantsev","given":"Nikolai"},{"family":"Petrovskyi","given":"Oleksii"},{"family":"Müller","given":"Julian M."}],"issued":{"date-parts":[["2023",12]]}}}],"schema":"https://github.com/citation-style-language/schema/raw/master/csl-citation.json"} </w:instrText>
            </w:r>
            <w:r w:rsidRPr="007D56AE">
              <w:rPr>
                <w:sz w:val="18"/>
                <w:szCs w:val="18"/>
                <w:lang w:val="en-US"/>
              </w:rPr>
              <w:fldChar w:fldCharType="separate"/>
            </w:r>
            <w:r w:rsidR="001C2B9D" w:rsidRPr="001C2B9D">
              <w:rPr>
                <w:sz w:val="18"/>
              </w:rPr>
              <w:t>[5]</w:t>
            </w:r>
            <w:r w:rsidRPr="007D56AE">
              <w:rPr>
                <w:sz w:val="18"/>
                <w:szCs w:val="18"/>
                <w:lang w:val="en-US"/>
              </w:rPr>
              <w:fldChar w:fldCharType="end"/>
            </w:r>
            <w:r w:rsidRPr="007D56AE">
              <w:rPr>
                <w:sz w:val="18"/>
                <w:szCs w:val="18"/>
                <w:lang w:val="en-US"/>
              </w:rPr>
              <w:t xml:space="preserve">, Complex industrial machinery </w:t>
            </w:r>
            <w:r w:rsidRPr="007D56AE">
              <w:rPr>
                <w:sz w:val="18"/>
                <w:szCs w:val="18"/>
                <w:lang w:val="en-US"/>
              </w:rPr>
              <w:fldChar w:fldCharType="begin"/>
            </w:r>
            <w:r w:rsidR="001C2B9D">
              <w:rPr>
                <w:sz w:val="18"/>
                <w:szCs w:val="18"/>
                <w:lang w:val="en-US"/>
              </w:rPr>
              <w:instrText xml:space="preserve"> ADDIN ZOTERO_ITEM CSL_CITATION {"citationID":"AjUaGnzW","properties":{"formattedCitation":"[6], [11], [12]","plainCitation":"[6], [11], [12]","noteIndex":0},"citationItems":[{"id":156,"uris":["http://zotero.org/users/local/uXZA38S0/items/XLRH7IKH"],"itemData":{"id":156,"type":"article-journal","abstract":"Research Summary: Ecosystems represent a key challenge for established firms, shifting their focus from products to system-level collaboration around integrated value propositions. This longitudinal case study of a machine manufacturer reports how an established firm created an ecosystem to enhance its focal product. Drawing on an activity system lens, we develop a model how firms can achieve fit around an integrated value proposition through mutual adaptation of product and ecosystem activities. This strategic transformation is supported by a shift towards collaborative organizational design. We elaborate on how firms can create non-generic complementarities between products and the emerging ecosystem through product adaptations, demonstrate the role of internal and external collaboration in developing ecosystem orchestration capabilities, and highlight data generation and processing as critical factors in realizing complementarities.","container-title":"Strategic Management Journal","DOI":"10.1002/smj.3390","ISSN":"0143-2095, 1097-0266","issue":"9","journalAbbreviation":"Strategic Management Journal","language":"en","note":"number: 9","page":"1927-1957","source":"DOI.org (Crossref)","title":"From product system to ecosystem: How firms adapt to provide an integrated value proposition","title-short":"From product system to ecosystem","volume":"43","author":[{"family":"Stonig","given":"Joachim"},{"family":"Schmid","given":"Torsten"},{"family":"Müller‐Stewens","given":"Günter"}],"issued":{"date-parts":[["2022",9]]}}},{"id":154,"uris":["http://zotero.org/users/local/uXZA38S0/items/Y63GZIXA"],"itemData":{"id":154,"type":"article-journal","abstract":"For manufacturers, remaining competitive depends on their ability to digitalize their business models (i.e., offer digital and digitally enhanced products and services). To achieve this, they must engage with new digital partners and help their existing suppliers, partners, and other stakeholders to digitalize. Orchestrating this growing ecosystem is challenging. Manufacturers struggle with this endeavor because of specific barriers associated with their existing legacy business model and related to their lack of digital vision, product-centric value chains, and a bias toward firmcentered profit formulas. To overcome these barriers, leading manufacturers have developed new approaches to ecosystem orchestration.","container-title":"California Management Review","DOI":"10.1177/00081256211059140","ISSN":"0008-1256, 2162-8564","issue":"3","journalAbbreviation":"California Management Review","language":"en","note":"number: 3","page":"49-77","source":"DOI.org (Crossref)","title":"How Can Large Manufacturers Digitalize Their Business Models? A Framework for Orchestrating Industrial Ecosystems","title-short":"How Can Large Manufacturers Digitalize Their Business Models?","volume":"64","author":[{"family":"Sjödin","given":"David"},{"family":"Parida","given":"Vinit"},{"family":"Visnjic","given":"Ivanka"}],"issued":{"date-parts":[["2022",5]]}}},{"id":382,"uris":["http://zotero.org/users/local/uXZA38S0/items/44WTEWSB"],"itemData":{"id":382,"type":"article-journal","abstract":"This research goes beyond the dyadic view of co-opetition in supply chains and seeks to explore how firms that act as suppliers in a dynamic manufacturing ecosystem establish and sustain their strategic position. We inter­ viewed 31 senior managers in seven firms that were identified by a committee representing government and academia as occupying various advanced manufacturing ecosystems. We argue that as actors within a manufacturing ecosystem interact overt time to co-create the overall product-service offerings, new relationships may be formed, and existing connections may be dissolved, giving rise to three co-opetition dynamics at the ecosystem level - capability configuration, value appropriation, and network governance. Our analysis unveiled eighteen operational tactics that suppliers deploy which combine to produce nine strategic responses that allow them to sustain their position within manufacturing ecosystems. Specifically, we discuss the role of suppliers in manufacturing ecosystems and capture the relationship between ecosystem dynamics and the strategic responses as they accommodate co-opetition. This research indicates that ecosystem performance is essentially a dynamic effort, which is simultaneously collective and distributed. Thus, policymakers should avoid carrying out analysis based on overly linear and single industry conceptualisations of manufacturing value networks.","container-title":"Technological Forecasting and Social Change","DOI":"10.1016/j.techfore.2023.122727","ISSN":"00401625","journalAbbreviation":"Technological Forecasting and Social Change","language":"en","page":"122727","source":"DOI.org (Crossref)","title":"Crafting strategic responses to ecosystem dynamics in manufacturing","volume":"194","author":[{"family":"Ates","given":"Aylin"},{"family":"Paton","given":"Steve"},{"family":"Sminia","given":"Harry"},{"family":"Smith","given":"Marisa"}],"issued":{"date-parts":[["2023",9]]}}}],"schema":"https://github.com/citation-style-language/schema/raw/master/csl-citation.json"} </w:instrText>
            </w:r>
            <w:r w:rsidRPr="007D56AE">
              <w:rPr>
                <w:sz w:val="18"/>
                <w:szCs w:val="18"/>
                <w:lang w:val="en-US"/>
              </w:rPr>
              <w:fldChar w:fldCharType="separate"/>
            </w:r>
            <w:r w:rsidR="001C2B9D" w:rsidRPr="001C2B9D">
              <w:rPr>
                <w:sz w:val="18"/>
              </w:rPr>
              <w:t>[6], [11], [12]</w:t>
            </w:r>
            <w:r w:rsidRPr="007D56AE">
              <w:rPr>
                <w:sz w:val="18"/>
                <w:szCs w:val="18"/>
                <w:lang w:val="en-US"/>
              </w:rPr>
              <w:fldChar w:fldCharType="end"/>
            </w:r>
            <w:r w:rsidRPr="007D56AE">
              <w:rPr>
                <w:sz w:val="18"/>
                <w:szCs w:val="18"/>
                <w:lang w:val="en-US"/>
              </w:rPr>
              <w:t xml:space="preserve">, automotive industry </w:t>
            </w:r>
            <w:r w:rsidRPr="007D56AE">
              <w:rPr>
                <w:sz w:val="18"/>
                <w:szCs w:val="18"/>
                <w:lang w:val="en-US"/>
              </w:rPr>
              <w:fldChar w:fldCharType="begin"/>
            </w:r>
            <w:r w:rsidR="003A07B9">
              <w:rPr>
                <w:sz w:val="18"/>
                <w:szCs w:val="18"/>
                <w:lang w:val="en-US"/>
              </w:rPr>
              <w:instrText xml:space="preserve"> ADDIN ZOTERO_ITEM CSL_CITATION {"citationID":"k77IBE2f","properties":{"formattedCitation":"[13], [14]","plainCitation":"[13], [14]","noteIndex":0},"citationItems":[{"id":1158,"uris":["http://zotero.org/users/local/uXZA38S0/items/MMN8ESCX"],"itemData":{"id":1158,"type":"article-journal","abstract":"During periods of discontinuous technological change (DTC), firms seek alliances to obtain new resources and competences. The concept of innovation ecosystems is increasingly used to address joint value creation en­ deavours. Interactions within an innovation ecosystem are typically organized around a technology platform consisting of shared assets, standards, and interfaces. Yet, few empirical studies explain how innovation eco­ systems emerge. Based on a longitudinal case study of autonomous drive technology development at Volvo Car Group, this paper aims at showing how alliances for developing a new technology leads to the emergence of an innovation ecosystem. In the context of a DTC, the paper underlines how the initial resource constraints can be a blessing in disguise that drives a firm to seek new alliances. We identify that the alliances had a significant influence on the technology platform, transitioning it from an internal to a modular technology platform. This triggered the emergence of an innovation ecosystem, consisting of actors co-creating value and organizing around the technology platform. Further, the paper highlights the subtle distinction between modularization for outsourcing and modularization for co-creating value.","container-title":"Technovation","DOI":"10.1016/j.technovation.2021.102453","ISSN":"01664972","journalAbbreviation":"Technovation","language":"en","page":"102453","source":"DOI.org (Crossref)","title":"Joining forces to create value: The emergence of an innovation ecosystem","title-short":"Joining forces to create value","volume":"115","author":[{"family":"Pushpananthan","given":"Gouthanan"},{"family":"Elmquist","given":"Maria"}],"issued":{"date-parts":[["2022",7]]}}},{"id":1154,"uris":["http://zotero.org/users/local/uXZA38S0/items/TR3GW48U"],"itemData":{"id":1154,"type":"article-journal","abstract":"Outsourcing, internationalization, and complexity characterize today’s aerospace supply chains, making aircraft manufacturers structurally dependent on each other. Despite several complexity-related supply chain issues reported in the literature, aerospace supply chain structure has not been studied due to a lack of empirical data and suitable analytical toolsets for studying system structure. In this paper, we assemble a large-scale empirical data set on the supply network of Airbus and apply the new science of networks to analyze how the industry is structured. Our results show that the system under study is a network, formed by communities connected by hub ﬁrms. Hub ﬁrms also tend to connect to each other, providing cohesiveness, yet making the network vulnerable to disruptions in them. We also show how network science can be used to identify ﬁrms that are operationally critical and that are key to disseminating information.","container-title":"IEEE Systems Journal","DOI":"10.1109/JSYST.2015.2425137","ISSN":"1932-8184, 1937-9234, 2373-7816","issue":"4","journalAbbreviation":"IEEE Systems Journal","language":"en","license":"https://ieeexplore.ieee.org/Xplorehelp/downloads/license-information/IEEE.html","page":"2170-2181","source":"DOI.org (Crossref)","title":"Supply Networks as Complex Systems: A Network-Science-Based Characterization","title-short":"Supply Networks as Complex Systems","volume":"11","author":[{"family":"Brintrup","given":"Alexandra"},{"family":"Wang","given":"Yu"},{"family":"Tiwari","given":"Ashutosh"}],"issued":{"date-parts":[["2017",12]]}}}],"schema":"https://github.com/citation-style-language/schema/raw/master/csl-citation.json"} </w:instrText>
            </w:r>
            <w:r w:rsidRPr="007D56AE">
              <w:rPr>
                <w:sz w:val="18"/>
                <w:szCs w:val="18"/>
                <w:lang w:val="en-US"/>
              </w:rPr>
              <w:fldChar w:fldCharType="separate"/>
            </w:r>
            <w:r w:rsidR="003A07B9" w:rsidRPr="003A07B9">
              <w:rPr>
                <w:sz w:val="18"/>
              </w:rPr>
              <w:t>[13], [14]</w:t>
            </w:r>
            <w:r w:rsidRPr="007D56AE">
              <w:rPr>
                <w:sz w:val="18"/>
                <w:szCs w:val="18"/>
                <w:lang w:val="en-US"/>
              </w:rPr>
              <w:fldChar w:fldCharType="end"/>
            </w:r>
            <w:r>
              <w:rPr>
                <w:sz w:val="18"/>
                <w:szCs w:val="18"/>
                <w:lang w:val="en-US"/>
              </w:rPr>
              <w:t>.</w:t>
            </w:r>
          </w:p>
        </w:tc>
      </w:tr>
      <w:tr w:rsidR="00E5243C" w:rsidRPr="009F5FFC" w14:paraId="0497C2A6" w14:textId="77777777" w:rsidTr="00DC5A9E">
        <w:trPr>
          <w:jc w:val="center"/>
        </w:trPr>
        <w:tc>
          <w:tcPr>
            <w:cnfStyle w:val="001000000000" w:firstRow="0" w:lastRow="0" w:firstColumn="1" w:lastColumn="0" w:oddVBand="0" w:evenVBand="0" w:oddHBand="0" w:evenHBand="0" w:firstRowFirstColumn="0" w:firstRowLastColumn="0" w:lastRowFirstColumn="0" w:lastRowLastColumn="0"/>
            <w:tcW w:w="1196" w:type="dxa"/>
            <w:vAlign w:val="center"/>
          </w:tcPr>
          <w:p w14:paraId="73D51259" w14:textId="77777777" w:rsidR="00E5243C" w:rsidRPr="007D56AE" w:rsidRDefault="00E5243C" w:rsidP="004F6CDD">
            <w:pPr>
              <w:pStyle w:val="a1"/>
              <w:ind w:firstLine="0"/>
              <w:jc w:val="left"/>
              <w:rPr>
                <w:sz w:val="18"/>
                <w:szCs w:val="18"/>
                <w:lang w:val="en-US"/>
              </w:rPr>
            </w:pPr>
            <w:r w:rsidRPr="007D56AE">
              <w:rPr>
                <w:sz w:val="18"/>
                <w:szCs w:val="18"/>
                <w:lang w:val="en-US"/>
              </w:rPr>
              <w:t>Resources</w:t>
            </w:r>
          </w:p>
        </w:tc>
        <w:tc>
          <w:tcPr>
            <w:tcW w:w="1956" w:type="dxa"/>
            <w:vAlign w:val="center"/>
          </w:tcPr>
          <w:p w14:paraId="502DE51B" w14:textId="77777777" w:rsidR="00E5243C" w:rsidRPr="007D56AE" w:rsidRDefault="00E5243C" w:rsidP="004F6CDD">
            <w:pPr>
              <w:pStyle w:val="a1"/>
              <w:ind w:firstLine="0"/>
              <w:jc w:val="left"/>
              <w:cnfStyle w:val="000000000000" w:firstRow="0" w:lastRow="0" w:firstColumn="0" w:lastColumn="0" w:oddVBand="0" w:evenVBand="0" w:oddHBand="0" w:evenHBand="0" w:firstRowFirstColumn="0" w:firstRowLastColumn="0" w:lastRowFirstColumn="0" w:lastRowLastColumn="0"/>
              <w:rPr>
                <w:sz w:val="18"/>
                <w:szCs w:val="18"/>
                <w:lang w:val="en-US"/>
              </w:rPr>
            </w:pPr>
            <w:r w:rsidRPr="007D56AE">
              <w:rPr>
                <w:sz w:val="18"/>
                <w:szCs w:val="18"/>
                <w:lang w:val="en-US"/>
              </w:rPr>
              <w:t>Proprietary resources, design, and technology</w:t>
            </w:r>
          </w:p>
        </w:tc>
        <w:tc>
          <w:tcPr>
            <w:tcW w:w="1976" w:type="dxa"/>
            <w:vAlign w:val="center"/>
          </w:tcPr>
          <w:p w14:paraId="0BBB118E" w14:textId="77777777" w:rsidR="00E5243C" w:rsidRPr="007D56AE" w:rsidRDefault="00E5243C" w:rsidP="004F6CDD">
            <w:pPr>
              <w:pStyle w:val="a1"/>
              <w:ind w:firstLine="0"/>
              <w:jc w:val="left"/>
              <w:cnfStyle w:val="000000000000" w:firstRow="0" w:lastRow="0" w:firstColumn="0" w:lastColumn="0" w:oddVBand="0" w:evenVBand="0" w:oddHBand="0" w:evenHBand="0" w:firstRowFirstColumn="0" w:firstRowLastColumn="0" w:lastRowFirstColumn="0" w:lastRowLastColumn="0"/>
              <w:rPr>
                <w:sz w:val="18"/>
                <w:szCs w:val="18"/>
                <w:lang w:val="en-US"/>
              </w:rPr>
            </w:pPr>
            <w:r w:rsidRPr="007D56AE">
              <w:rPr>
                <w:sz w:val="18"/>
                <w:szCs w:val="18"/>
                <w:lang w:val="en-US"/>
              </w:rPr>
              <w:t>Modular and standard technical systems</w:t>
            </w:r>
          </w:p>
        </w:tc>
        <w:tc>
          <w:tcPr>
            <w:tcW w:w="3236" w:type="dxa"/>
            <w:vAlign w:val="center"/>
          </w:tcPr>
          <w:p w14:paraId="229D38C6" w14:textId="1078A1B0" w:rsidR="00E5243C" w:rsidRPr="007D56AE" w:rsidRDefault="00E5243C" w:rsidP="004F6CDD">
            <w:pPr>
              <w:pStyle w:val="a1"/>
              <w:ind w:firstLine="0"/>
              <w:jc w:val="left"/>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Aircraft industry</w:t>
            </w:r>
            <w:r w:rsidRPr="0090386E">
              <w:rPr>
                <w:sz w:val="18"/>
                <w:szCs w:val="18"/>
                <w:lang w:val="en-US"/>
              </w:rPr>
              <w:t xml:space="preserve"> </w:t>
            </w:r>
            <w:r>
              <w:rPr>
                <w:sz w:val="18"/>
                <w:szCs w:val="18"/>
                <w:lang w:val="en-US"/>
              </w:rPr>
              <w:fldChar w:fldCharType="begin"/>
            </w:r>
            <w:r w:rsidR="003A07B9">
              <w:rPr>
                <w:sz w:val="18"/>
                <w:szCs w:val="18"/>
                <w:lang w:val="en-US"/>
              </w:rPr>
              <w:instrText xml:space="preserve"> ADDIN ZOTERO_ITEM CSL_CITATION {"citationID":"TBY6hlqV","properties":{"formattedCitation":"[14]","plainCitation":"[14]","noteIndex":0},"citationItems":[{"id":1154,"uris":["http://zotero.org/users/local/uXZA38S0/items/TR3GW48U"],"itemData":{"id":1154,"type":"article-journal","abstract":"Outsourcing, internationalization, and complexity characterize today’s aerospace supply chains, making aircraft manufacturers structurally dependent on each other. Despite several complexity-related supply chain issues reported in the literature, aerospace supply chain structure has not been studied due to a lack of empirical data and suitable analytical toolsets for studying system structure. In this paper, we assemble a large-scale empirical data set on the supply network of Airbus and apply the new science of networks to analyze how the industry is structured. Our results show that the system under study is a network, formed by communities connected by hub ﬁrms. Hub ﬁrms also tend to connect to each other, providing cohesiveness, yet making the network vulnerable to disruptions in them. We also show how network science can be used to identify ﬁrms that are operationally critical and that are key to disseminating information.","container-title":"IEEE Systems Journal","DOI":"10.1109/JSYST.2015.2425137","ISSN":"1932-8184, 1937-9234, 2373-7816","issue":"4","journalAbbreviation":"IEEE Systems Journal","language":"en","license":"https://ieeexplore.ieee.org/Xplorehelp/downloads/license-information/IEEE.html","page":"2170-2181","source":"DOI.org (Crossref)","title":"Supply Networks as Complex Systems: A Network-Science-Based Characterization","title-short":"Supply Networks as Complex Systems","volume":"11","author":[{"family":"Brintrup","given":"Alexandra"},{"family":"Wang","given":"Yu"},{"family":"Tiwari","given":"Ashutosh"}],"issued":{"date-parts":[["2017",12]]}}}],"schema":"https://github.com/citation-style-language/schema/raw/master/csl-citation.json"} </w:instrText>
            </w:r>
            <w:r>
              <w:rPr>
                <w:sz w:val="18"/>
                <w:szCs w:val="18"/>
                <w:lang w:val="en-US"/>
              </w:rPr>
              <w:fldChar w:fldCharType="separate"/>
            </w:r>
            <w:r w:rsidR="003A07B9" w:rsidRPr="003A07B9">
              <w:rPr>
                <w:sz w:val="18"/>
              </w:rPr>
              <w:t>[14]</w:t>
            </w:r>
            <w:r>
              <w:rPr>
                <w:sz w:val="18"/>
                <w:szCs w:val="18"/>
                <w:lang w:val="en-US"/>
              </w:rPr>
              <w:fldChar w:fldCharType="end"/>
            </w:r>
            <w:r>
              <w:rPr>
                <w:sz w:val="18"/>
                <w:szCs w:val="18"/>
                <w:lang w:val="en-US"/>
              </w:rPr>
              <w:t xml:space="preserve">, </w:t>
            </w:r>
            <w:r w:rsidRPr="007D56AE">
              <w:rPr>
                <w:sz w:val="18"/>
                <w:szCs w:val="18"/>
                <w:lang w:val="en-US"/>
              </w:rPr>
              <w:t xml:space="preserve">Complex industrial machinery </w:t>
            </w:r>
            <w:r w:rsidRPr="007D56AE">
              <w:rPr>
                <w:sz w:val="18"/>
                <w:szCs w:val="18"/>
                <w:lang w:val="en-US"/>
              </w:rPr>
              <w:fldChar w:fldCharType="begin"/>
            </w:r>
            <w:r w:rsidR="001C2B9D">
              <w:rPr>
                <w:sz w:val="18"/>
                <w:szCs w:val="18"/>
                <w:lang w:val="en-US"/>
              </w:rPr>
              <w:instrText xml:space="preserve"> ADDIN ZOTERO_ITEM CSL_CITATION {"citationID":"oBPwg4HA","properties":{"formattedCitation":"[6]","plainCitation":"[6]","noteIndex":0},"citationItems":[{"id":156,"uris":["http://zotero.org/users/local/uXZA38S0/items/XLRH7IKH"],"itemData":{"id":156,"type":"article-journal","abstract":"Research Summary: Ecosystems represent a key challenge for established firms, shifting their focus from products to system-level collaboration around integrated value propositions. This longitudinal case study of a machine manufacturer reports how an established firm created an ecosystem to enhance its focal product. Drawing on an activity system lens, we develop a model how firms can achieve fit around an integrated value proposition through mutual adaptation of product and ecosystem activities. This strategic transformation is supported by a shift towards collaborative organizational design. We elaborate on how firms can create non-generic complementarities between products and the emerging ecosystem through product adaptations, demonstrate the role of internal and external collaboration in developing ecosystem orchestration capabilities, and highlight data generation and processing as critical factors in realizing complementarities.","container-title":"Strategic Management Journal","DOI":"10.1002/smj.3390","ISSN":"0143-2095, 1097-0266","issue":"9","journalAbbreviation":"Strategic Management Journal","language":"en","note":"number: 9","page":"1927-1957","source":"DOI.org (Crossref)","title":"From product system to ecosystem: How firms adapt to provide an integrated value proposition","title-short":"From product system to ecosystem","volume":"43","author":[{"family":"Stonig","given":"Joachim"},{"family":"Schmid","given":"Torsten"},{"family":"Müller‐Stewens","given":"Günter"}],"issued":{"date-parts":[["2022",9]]}}}],"schema":"https://github.com/citation-style-language/schema/raw/master/csl-citation.json"} </w:instrText>
            </w:r>
            <w:r w:rsidRPr="007D56AE">
              <w:rPr>
                <w:sz w:val="18"/>
                <w:szCs w:val="18"/>
                <w:lang w:val="en-US"/>
              </w:rPr>
              <w:fldChar w:fldCharType="separate"/>
            </w:r>
            <w:r w:rsidR="001C2B9D" w:rsidRPr="001C2B9D">
              <w:rPr>
                <w:sz w:val="18"/>
              </w:rPr>
              <w:t>[6]</w:t>
            </w:r>
            <w:r w:rsidRPr="007D56AE">
              <w:rPr>
                <w:sz w:val="18"/>
                <w:szCs w:val="18"/>
                <w:lang w:val="en-US"/>
              </w:rPr>
              <w:fldChar w:fldCharType="end"/>
            </w:r>
            <w:r w:rsidRPr="007D56AE">
              <w:rPr>
                <w:sz w:val="18"/>
                <w:szCs w:val="18"/>
                <w:lang w:val="en-US"/>
              </w:rPr>
              <w:t xml:space="preserve">, wind turbines industry </w:t>
            </w:r>
            <w:r w:rsidRPr="007D56AE">
              <w:rPr>
                <w:sz w:val="18"/>
                <w:szCs w:val="18"/>
                <w:lang w:val="en-US"/>
              </w:rPr>
              <w:fldChar w:fldCharType="begin"/>
            </w:r>
            <w:r w:rsidR="003A07B9">
              <w:rPr>
                <w:sz w:val="18"/>
                <w:szCs w:val="18"/>
                <w:lang w:val="en-US"/>
              </w:rPr>
              <w:instrText xml:space="preserve"> ADDIN ZOTERO_ITEM CSL_CITATION {"citationID":"CTikXgDJ","properties":{"formattedCitation":"[15]","plainCitation":"[15]","noteIndex":0},"citationItems":[{"id":982,"uris":["http://zotero.org/users/local/uXZA38S0/items/TIJBGN6X"],"itemData":{"id":982,"type":"article-journal","abstract":"This article examines the importance of national and sub-national policies in supporting the development of successful global wind turbine manufacturing companies. We explore the motivations behind establishing a local wind power industry, and the paths that different countries have taken to develop indigenous large wind turbine manufacturing industries within their borders. This is done through a cross-country comparison of the policy support mechanisms that have been employed to directly and indirectly promote wind technology manufacturing in 12 countries. We ﬁnd that in many instances there is a clear relationship between a manufacturer’s success in its home country market and its eventual success in the global wind power market. Whether new wind turbine manufacturing entrants are able to succeed will likely depend in part on the utilization of their turbines in their own domestic market, which in turn will be inﬂuenced by the annual size and stability of that market. Consequently, policies that support a sizable, stable market for wind power, in conjunction with policies that speciﬁcally provide incentives for wind power technology to be manufactured locally, are most likely to result in the establishment of an internationally competitive wind industry.","container-title":"Energy Policy","DOI":"10.1016/j.enpol.2006.06.005","ISSN":"03014215","issue":"3","journalAbbreviation":"Energy Policy","language":"en","license":"https://www.elsevier.com/tdm/userlicense/1.0/","page":"1844-1857","source":"DOI.org (Crossref)","title":"Fostering a renewable energy technology industry: An international comparison of wind industry policy support mechanisms","title-short":"Fostering a renewable energy technology industry","volume":"35","author":[{"family":"Lewis","given":"Joanna I."},{"family":"Wiser","given":"Ryan H."}],"issued":{"date-parts":[["2007",3]]}}}],"schema":"https://github.com/citation-style-language/schema/raw/master/csl-citation.json"} </w:instrText>
            </w:r>
            <w:r w:rsidRPr="007D56AE">
              <w:rPr>
                <w:sz w:val="18"/>
                <w:szCs w:val="18"/>
                <w:lang w:val="en-US"/>
              </w:rPr>
              <w:fldChar w:fldCharType="separate"/>
            </w:r>
            <w:r w:rsidR="003A07B9" w:rsidRPr="003A07B9">
              <w:rPr>
                <w:sz w:val="18"/>
              </w:rPr>
              <w:t>[15]</w:t>
            </w:r>
            <w:r w:rsidRPr="007D56AE">
              <w:rPr>
                <w:sz w:val="18"/>
                <w:szCs w:val="18"/>
                <w:lang w:val="en-US"/>
              </w:rPr>
              <w:fldChar w:fldCharType="end"/>
            </w:r>
            <w:r w:rsidRPr="007D56AE">
              <w:rPr>
                <w:sz w:val="18"/>
                <w:szCs w:val="18"/>
                <w:lang w:val="en-US"/>
              </w:rPr>
              <w:t>,</w:t>
            </w:r>
            <w:r>
              <w:rPr>
                <w:sz w:val="18"/>
                <w:szCs w:val="18"/>
                <w:lang w:val="en-US"/>
              </w:rPr>
              <w:t xml:space="preserve"> biogas plants</w:t>
            </w:r>
            <w:r w:rsidRPr="007D56AE">
              <w:rPr>
                <w:sz w:val="18"/>
                <w:szCs w:val="18"/>
                <w:lang w:val="en-US"/>
              </w:rPr>
              <w:t xml:space="preserve"> </w:t>
            </w:r>
            <w:r w:rsidRPr="007D56AE">
              <w:rPr>
                <w:sz w:val="18"/>
                <w:szCs w:val="18"/>
                <w:lang w:val="en-US"/>
              </w:rPr>
              <w:fldChar w:fldCharType="begin"/>
            </w:r>
            <w:r w:rsidR="001C2B9D">
              <w:rPr>
                <w:sz w:val="18"/>
                <w:szCs w:val="18"/>
                <w:lang w:val="en-US"/>
              </w:rPr>
              <w:instrText xml:space="preserve"> ADDIN ZOTERO_ITEM CSL_CITATION {"citationID":"Ih1GGl8B","properties":{"formattedCitation":"[8]","plainCitation":"[8]","noteIndex":0},"citationItems":[{"id":971,"uris":["http://zotero.org/users/local/uXZA38S0/items/TEIL25Y7"],"itemData":{"id":971,"type":"article-journal","abstract":"Businesses that are based on industrial ecosystem thinking, such as biofuel businesses, face the need of establishing new business models for the industry to exist and develop. Since industrial ecosystems are complex, nearly decomposable systems, modularity can be used as an approach that can help manage the complexity. In the proposed modularisation approach various businesses act as modules that serve certain functions in the industrial ecosystem. The reason for this is the fact that the development of complex systems from rather stable sub-systems, such as individual businesses, has proved to be reliable and persistent. The article illustrates how the application of such a modular approach affects the business model of a business based on industrial ecosystem thinking. The business model of a biogas producer is discussed as an empirical example of how such a business model also acquires modularity.","container-title":"Journal of Cleaner Production","DOI":"10.1016/j.jclepro.2012.01.017","ISSN":"09596526","journalAbbreviation":"Journal of Cleaner Production","language":"en","license":"https://www.elsevier.com/tdm/userlicense/1.0/","page":"246-254","source":"DOI.org (Crossref)","title":"Business models for industrial ecosystems: a modular approach","title-short":"Business models for industrial ecosystems","volume":"29-30","author":[{"family":"Tsvetkova","given":"Anastasia"},{"family":"Gustafsson","given":"Magnus"}],"issued":{"date-parts":[["2012",7]]}}}],"schema":"https://github.com/citation-style-language/schema/raw/master/csl-citation.json"} </w:instrText>
            </w:r>
            <w:r w:rsidRPr="007D56AE">
              <w:rPr>
                <w:sz w:val="18"/>
                <w:szCs w:val="18"/>
                <w:lang w:val="en-US"/>
              </w:rPr>
              <w:fldChar w:fldCharType="separate"/>
            </w:r>
            <w:r w:rsidR="001C2B9D" w:rsidRPr="001C2B9D">
              <w:rPr>
                <w:sz w:val="18"/>
              </w:rPr>
              <w:t>[8]</w:t>
            </w:r>
            <w:r w:rsidRPr="007D56AE">
              <w:rPr>
                <w:sz w:val="18"/>
                <w:szCs w:val="18"/>
                <w:lang w:val="en-US"/>
              </w:rPr>
              <w:fldChar w:fldCharType="end"/>
            </w:r>
          </w:p>
        </w:tc>
      </w:tr>
      <w:tr w:rsidR="00E5243C" w:rsidRPr="009F5FFC" w14:paraId="05221412" w14:textId="77777777" w:rsidTr="00DC5A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96" w:type="dxa"/>
            <w:vAlign w:val="center"/>
          </w:tcPr>
          <w:p w14:paraId="4D130F0E" w14:textId="77777777" w:rsidR="00E5243C" w:rsidRPr="007D56AE" w:rsidRDefault="00E5243C" w:rsidP="004F6CDD">
            <w:pPr>
              <w:pStyle w:val="a1"/>
              <w:ind w:firstLine="0"/>
              <w:jc w:val="left"/>
              <w:rPr>
                <w:sz w:val="18"/>
                <w:szCs w:val="18"/>
                <w:lang w:val="en-US"/>
              </w:rPr>
            </w:pPr>
            <w:r w:rsidRPr="007D56AE">
              <w:rPr>
                <w:sz w:val="18"/>
                <w:szCs w:val="18"/>
                <w:lang w:val="en-US"/>
              </w:rPr>
              <w:t>Governance</w:t>
            </w:r>
          </w:p>
        </w:tc>
        <w:tc>
          <w:tcPr>
            <w:tcW w:w="1956" w:type="dxa"/>
            <w:vAlign w:val="center"/>
          </w:tcPr>
          <w:p w14:paraId="6F356121" w14:textId="77777777" w:rsidR="00E5243C" w:rsidRPr="007D56AE" w:rsidRDefault="00E5243C" w:rsidP="004F6CDD">
            <w:pPr>
              <w:pStyle w:val="a1"/>
              <w:ind w:firstLine="0"/>
              <w:jc w:val="left"/>
              <w:cnfStyle w:val="000000100000" w:firstRow="0" w:lastRow="0" w:firstColumn="0" w:lastColumn="0" w:oddVBand="0" w:evenVBand="0" w:oddHBand="1" w:evenHBand="0" w:firstRowFirstColumn="0" w:firstRowLastColumn="0" w:lastRowFirstColumn="0" w:lastRowLastColumn="0"/>
              <w:rPr>
                <w:sz w:val="18"/>
                <w:szCs w:val="18"/>
                <w:lang w:val="en-US"/>
              </w:rPr>
            </w:pPr>
            <w:r w:rsidRPr="007D56AE">
              <w:rPr>
                <w:sz w:val="18"/>
                <w:szCs w:val="18"/>
                <w:lang w:val="en-US"/>
              </w:rPr>
              <w:t>Contracts govern the price, quality, and risk</w:t>
            </w:r>
          </w:p>
        </w:tc>
        <w:tc>
          <w:tcPr>
            <w:tcW w:w="1976" w:type="dxa"/>
            <w:vAlign w:val="center"/>
          </w:tcPr>
          <w:p w14:paraId="6DDC0F0B" w14:textId="77777777" w:rsidR="00E5243C" w:rsidRPr="007D56AE" w:rsidRDefault="00E5243C" w:rsidP="004F6CDD">
            <w:pPr>
              <w:pStyle w:val="a1"/>
              <w:ind w:firstLine="0"/>
              <w:jc w:val="left"/>
              <w:cnfStyle w:val="000000100000" w:firstRow="0" w:lastRow="0" w:firstColumn="0" w:lastColumn="0" w:oddVBand="0" w:evenVBand="0" w:oddHBand="1" w:evenHBand="0" w:firstRowFirstColumn="0" w:firstRowLastColumn="0" w:lastRowFirstColumn="0" w:lastRowLastColumn="0"/>
              <w:rPr>
                <w:sz w:val="18"/>
                <w:szCs w:val="18"/>
                <w:lang w:val="en-US"/>
              </w:rPr>
            </w:pPr>
            <w:r w:rsidRPr="007D56AE">
              <w:rPr>
                <w:sz w:val="18"/>
                <w:szCs w:val="18"/>
                <w:lang w:val="en-US"/>
              </w:rPr>
              <w:t>Contracts govern a broader set of the access conditions</w:t>
            </w:r>
          </w:p>
        </w:tc>
        <w:tc>
          <w:tcPr>
            <w:tcW w:w="3236" w:type="dxa"/>
            <w:vAlign w:val="center"/>
          </w:tcPr>
          <w:p w14:paraId="2E3A141B" w14:textId="64411422" w:rsidR="00E5243C" w:rsidRPr="007D56AE" w:rsidRDefault="00E5243C" w:rsidP="004F6CDD">
            <w:pPr>
              <w:pStyle w:val="a1"/>
              <w:ind w:firstLine="0"/>
              <w:jc w:val="left"/>
              <w:cnfStyle w:val="000000100000" w:firstRow="0" w:lastRow="0" w:firstColumn="0" w:lastColumn="0" w:oddVBand="0" w:evenVBand="0" w:oddHBand="1" w:evenHBand="0" w:firstRowFirstColumn="0" w:firstRowLastColumn="0" w:lastRowFirstColumn="0" w:lastRowLastColumn="0"/>
              <w:rPr>
                <w:sz w:val="18"/>
                <w:szCs w:val="18"/>
                <w:lang w:val="en-US"/>
              </w:rPr>
            </w:pPr>
            <w:r w:rsidRPr="007D56AE">
              <w:rPr>
                <w:sz w:val="18"/>
                <w:szCs w:val="18"/>
                <w:lang w:val="en-US"/>
              </w:rPr>
              <w:t xml:space="preserve">Aircraft industry </w:t>
            </w:r>
            <w:r w:rsidRPr="007D56AE">
              <w:rPr>
                <w:sz w:val="18"/>
                <w:szCs w:val="18"/>
                <w:lang w:val="en-US"/>
              </w:rPr>
              <w:fldChar w:fldCharType="begin"/>
            </w:r>
            <w:r w:rsidR="001C2B9D">
              <w:rPr>
                <w:sz w:val="18"/>
                <w:szCs w:val="18"/>
                <w:lang w:val="en-US"/>
              </w:rPr>
              <w:instrText xml:space="preserve"> ADDIN ZOTERO_ITEM CSL_CITATION {"citationID":"g1Qwhk7b","properties":{"formattedCitation":"[5]","plainCitation":"[5]","noteIndex":0},"citationItems":[{"id":349,"uris":["http://zotero.org/users/local/uXZA38S0/items/XWYH6NBD"],"itemData":{"id":349,"type":"article-journal","abstract":"Rapid market changes call for demand-driven collaborations in manufacturing, which trigger supply chain evolution to more distributed supply structures. This paper explores the system dynamics of the largest European aerospace manufacturer’s supply chain. We conceptualise a manufacturing ecosystem by observing the impacts of supplier development, digital platforms, smart contracting, and Industry 4.0 on demand-driven collaborations in time. We contribute to the literature on ecosystem strategy, particularly for regulated industries, by disclosing the role of demand-driven collaborations in supporting the ecosystems’ growth. We provide manufacturing firms with an open-access tool to exemplify their ecosystem development and produce initial training datasets for AI/ ML algorithms, supporting further analytics.","container-title":"Technological Forecasting and Social Change","DOI":"10.1016/j.techfore.2023.122917","ISSN":"00401625","journalAbbreviation":"Technological Forecasting and Social Change","language":"en","page":"122917","source":"DOI.org (Crossref)","title":"From supply chains towards manufacturing ecosystems: A system dynamics model","title-short":"From supply chains towards manufacturing ecosystems","volume":"197","author":[{"family":"Kazantsev","given":"Nikolai"},{"family":"Petrovskyi","given":"Oleksii"},{"family":"Müller","given":"Julian M."}],"issued":{"date-parts":[["2023",12]]}}}],"schema":"https://github.com/citation-style-language/schema/raw/master/csl-citation.json"} </w:instrText>
            </w:r>
            <w:r w:rsidRPr="007D56AE">
              <w:rPr>
                <w:sz w:val="18"/>
                <w:szCs w:val="18"/>
                <w:lang w:val="en-US"/>
              </w:rPr>
              <w:fldChar w:fldCharType="separate"/>
            </w:r>
            <w:r w:rsidR="001C2B9D" w:rsidRPr="001C2B9D">
              <w:rPr>
                <w:sz w:val="18"/>
              </w:rPr>
              <w:t>[5]</w:t>
            </w:r>
            <w:r w:rsidRPr="007D56AE">
              <w:rPr>
                <w:sz w:val="18"/>
                <w:szCs w:val="18"/>
                <w:lang w:val="en-US"/>
              </w:rPr>
              <w:fldChar w:fldCharType="end"/>
            </w:r>
            <w:r w:rsidRPr="007D56AE">
              <w:rPr>
                <w:sz w:val="18"/>
                <w:szCs w:val="18"/>
                <w:lang w:val="en-US"/>
              </w:rPr>
              <w:t xml:space="preserve">, Complex industrial machinery </w:t>
            </w:r>
            <w:r w:rsidRPr="007D56AE">
              <w:rPr>
                <w:sz w:val="18"/>
                <w:szCs w:val="18"/>
                <w:lang w:val="en-US"/>
              </w:rPr>
              <w:fldChar w:fldCharType="begin"/>
            </w:r>
            <w:r w:rsidR="001C2B9D">
              <w:rPr>
                <w:sz w:val="18"/>
                <w:szCs w:val="18"/>
                <w:lang w:val="en-US"/>
              </w:rPr>
              <w:instrText xml:space="preserve"> ADDIN ZOTERO_ITEM CSL_CITATION {"citationID":"uoyHRVoN","properties":{"formattedCitation":"[6], [16]","plainCitation":"[6], [16]","noteIndex":0},"citationItems":[{"id":156,"uris":["http://zotero.org/users/local/uXZA38S0/items/XLRH7IKH"],"itemData":{"id":156,"type":"article-journal","abstract":"Research Summary: Ecosystems represent a key challenge for established firms, shifting their focus from products to system-level collaboration around integrated value propositions. This longitudinal case study of a machine manufacturer reports how an established firm created an ecosystem to enhance its focal product. Drawing on an activity system lens, we develop a model how firms can achieve fit around an integrated value proposition through mutual adaptation of product and ecosystem activities. This strategic transformation is supported by a shift towards collaborative organizational design. We elaborate on how firms can create non-generic complementarities between products and the emerging ecosystem through product adaptations, demonstrate the role of internal and external collaboration in developing ecosystem orchestration capabilities, and highlight data generation and processing as critical factors in realizing complementarities.","container-title":"Strategic Management Journal","DOI":"10.1002/smj.3390","ISSN":"0143-2095, 1097-0266","issue":"9","journalAbbreviation":"Strategic Management Journal","language":"en","note":"number: 9","page":"1927-1957","source":"DOI.org (Crossref)","title":"From product system to ecosystem: How firms adapt to provide an integrated value proposition","title-short":"From product system to ecosystem","volume":"43","author":[{"family":"Stonig","given":"Joachim"},{"family":"Schmid","given":"Torsten"},{"family":"Müller‐Stewens","given":"Günter"}],"issued":{"date-parts":[["2022",9]]}}},{"id":1309,"uris":["http://zotero.org/users/local/uXZA38S0/items/MEM9YDZS"],"itemData":{"id":1309,"type":"article-journal","abstract":"Platform ecosystems have attracted a lot of attention as a new way of value creation and capture. In a longi­ tudinal multi-case study, we compare the transformation efforts of two incumbents in the agricultural equipment industry between 2012 and 2021. We identify a set of interdependent choices incumbents make to adapt their model of value creation and capture toward a platform ecosystem. Based on an in-depth comparison, we show that incumbents' assessment of the potential of their product business may lead to distinct platform positioning –the platform as an extension of the legacy business (i.e., product-centric), or a product-independent platform. While our results indicate that both can initiate viable pathways for incumbents in their transition, we find that product-independent and product-centric positioning lead to distinct choice patterns and outcomes at the different levels of the emerging platform ecosystem.","container-title":"Research Policy","DOI":"10.1016/j.respol.2023.104904","ISSN":"00487333","issue":"1","journalAbbreviation":"Research Policy","language":"en","page":"104904","source":"DOI.org (Crossref)","title":"From product to platform: How incumbents' assumptions and choices shape their platform strategy","title-short":"From product to platform","volume":"53","author":[{"family":"Van Dyck","given":"Marc"},{"family":"Lüttgens","given":"Dirk"},{"family":"Diener","given":"Kathleen"},{"family":"Piller","given":"Frank"},{"family":"Pollok","given":"Patrick"}],"issued":{"date-parts":[["2024",1]]}}}],"schema":"https://github.com/citation-style-language/schema/raw/master/csl-citation.json"} </w:instrText>
            </w:r>
            <w:r w:rsidRPr="007D56AE">
              <w:rPr>
                <w:sz w:val="18"/>
                <w:szCs w:val="18"/>
                <w:lang w:val="en-US"/>
              </w:rPr>
              <w:fldChar w:fldCharType="separate"/>
            </w:r>
            <w:r w:rsidR="001C2B9D" w:rsidRPr="001C2B9D">
              <w:rPr>
                <w:sz w:val="18"/>
              </w:rPr>
              <w:t>[6], [16]</w:t>
            </w:r>
            <w:r w:rsidRPr="007D56AE">
              <w:rPr>
                <w:sz w:val="18"/>
                <w:szCs w:val="18"/>
                <w:lang w:val="en-US"/>
              </w:rPr>
              <w:fldChar w:fldCharType="end"/>
            </w:r>
            <w:r>
              <w:rPr>
                <w:sz w:val="18"/>
                <w:szCs w:val="18"/>
                <w:lang w:val="en-US"/>
              </w:rPr>
              <w:t xml:space="preserve">, wind turbines </w:t>
            </w:r>
            <w:r>
              <w:rPr>
                <w:sz w:val="18"/>
                <w:szCs w:val="18"/>
                <w:lang w:val="en-US"/>
              </w:rPr>
              <w:fldChar w:fldCharType="begin"/>
            </w:r>
            <w:r w:rsidR="003A07B9">
              <w:rPr>
                <w:sz w:val="18"/>
                <w:szCs w:val="18"/>
                <w:lang w:val="en-US"/>
              </w:rPr>
              <w:instrText xml:space="preserve"> ADDIN ZOTERO_ITEM CSL_CITATION {"citationID":"iWOPyh3s","properties":{"formattedCitation":"[15]","plainCitation":"[15]","noteIndex":0},"citationItems":[{"id":982,"uris":["http://zotero.org/users/local/uXZA38S0/items/TIJBGN6X"],"itemData":{"id":982,"type":"article-journal","abstract":"This article examines the importance of national and sub-national policies in supporting the development of successful global wind turbine manufacturing companies. We explore the motivations behind establishing a local wind power industry, and the paths that different countries have taken to develop indigenous large wind turbine manufacturing industries within their borders. This is done through a cross-country comparison of the policy support mechanisms that have been employed to directly and indirectly promote wind technology manufacturing in 12 countries. We ﬁnd that in many instances there is a clear relationship between a manufacturer’s success in its home country market and its eventual success in the global wind power market. Whether new wind turbine manufacturing entrants are able to succeed will likely depend in part on the utilization of their turbines in their own domestic market, which in turn will be inﬂuenced by the annual size and stability of that market. Consequently, policies that support a sizable, stable market for wind power, in conjunction with policies that speciﬁcally provide incentives for wind power technology to be manufactured locally, are most likely to result in the establishment of an internationally competitive wind industry.","container-title":"Energy Policy","DOI":"10.1016/j.enpol.2006.06.005","ISSN":"03014215","issue":"3","journalAbbreviation":"Energy Policy","language":"en","license":"https://www.elsevier.com/tdm/userlicense/1.0/","page":"1844-1857","source":"DOI.org (Crossref)","title":"Fostering a renewable energy technology industry: An international comparison of wind industry policy support mechanisms","title-short":"Fostering a renewable energy technology industry","volume":"35","author":[{"family":"Lewis","given":"Joanna I."},{"family":"Wiser","given":"Ryan H."}],"issued":{"date-parts":[["2007",3]]}}}],"schema":"https://github.com/citation-style-language/schema/raw/master/csl-citation.json"} </w:instrText>
            </w:r>
            <w:r>
              <w:rPr>
                <w:sz w:val="18"/>
                <w:szCs w:val="18"/>
                <w:lang w:val="en-US"/>
              </w:rPr>
              <w:fldChar w:fldCharType="separate"/>
            </w:r>
            <w:r w:rsidR="003A07B9" w:rsidRPr="003A07B9">
              <w:rPr>
                <w:sz w:val="18"/>
              </w:rPr>
              <w:t>[15]</w:t>
            </w:r>
            <w:r>
              <w:rPr>
                <w:sz w:val="18"/>
                <w:szCs w:val="18"/>
                <w:lang w:val="en-US"/>
              </w:rPr>
              <w:fldChar w:fldCharType="end"/>
            </w:r>
            <w:r w:rsidR="00754B24">
              <w:rPr>
                <w:sz w:val="18"/>
                <w:szCs w:val="18"/>
                <w:lang w:val="en-US"/>
              </w:rPr>
              <w:t xml:space="preserve">, satellite </w:t>
            </w:r>
            <w:r w:rsidR="00754B24">
              <w:rPr>
                <w:sz w:val="18"/>
                <w:szCs w:val="18"/>
                <w:lang w:val="en-US"/>
              </w:rPr>
              <w:fldChar w:fldCharType="begin"/>
            </w:r>
            <w:r w:rsidR="00754B24">
              <w:rPr>
                <w:sz w:val="18"/>
                <w:szCs w:val="18"/>
                <w:lang w:val="en-US"/>
              </w:rPr>
              <w:instrText xml:space="preserve"> ADDIN ZOTERO_ITEM CSL_CITATION {"citationID":"nUoVUuwb","properties":{"formattedCitation":"[4]","plainCitation":"[4]","noteIndex":0},"citationItems":[{"id":1308,"uris":["http://zotero.org/users/local/uXZA38S0/items/LWAKJT5P"],"itemData":{"id":1308,"type":"article-journal","abstract":"Innovation ecosystems have gained significant scholarly and managerial attention. Much of the literature focuses on established ecosystems, and the limited research that examines ecosystem emergence does not dig deeper into the dynamics and challenges during the process of emergence. With a focus on the transition from birth to growth of an ecosystem, this paper fills this important gap by systematically examining how a nascent ecosystem de­ velops into a thriving one. Employing a conceptualized composition approach, we conduct an in-depth quali­ tative study on the emergence of the modern small satellite ecosystem from 1981 to 2017. Our case analysis demonstrates a dynamic process through which a seed innovation gradually grows into a thriving ecosystem without a centralized sponsor. We explicate how tensions arise within an evolving ecosystem and how forces hindering specialization delay the emergence process. We then develop a process model of ecosystem emergence to conceptualize how actors gradually become specialized, how their specialization decisions coevolve with the ecosystem value proposition, and how tensions get resolved through a complex and iterative process. We contribute to the literature by advancing an evolutionary view of ecosystem emergence with an in-depth analysis of the transition from birth to growth of an ecosystem.","container-title":"Research Policy","DOI":"10.1016/j.respol.2023.104932","ISSN":"00487333","issue":"2","journalAbbreviation":"Research Policy","language":"en","page":"104932","source":"DOI.org (Crossref)","title":"From early curiosity to space wide web: The emergence of the small satellite innovation ecosystem","title-short":"From early curiosity to space wide web","volume":"53","author":[{"family":"Song","given":"Yue"},{"family":"Gnyawali","given":"Devi"},{"family":"Qian","given":"Lihong"}],"issued":{"date-parts":[["2024",3]]}}}],"schema":"https://github.com/citation-style-language/schema/raw/master/csl-citation.json"} </w:instrText>
            </w:r>
            <w:r w:rsidR="00754B24">
              <w:rPr>
                <w:sz w:val="18"/>
                <w:szCs w:val="18"/>
                <w:lang w:val="en-US"/>
              </w:rPr>
              <w:fldChar w:fldCharType="separate"/>
            </w:r>
            <w:r w:rsidR="00754B24" w:rsidRPr="00754B24">
              <w:rPr>
                <w:sz w:val="18"/>
              </w:rPr>
              <w:t>[4]</w:t>
            </w:r>
            <w:r w:rsidR="00754B24">
              <w:rPr>
                <w:sz w:val="18"/>
                <w:szCs w:val="18"/>
                <w:lang w:val="en-US"/>
              </w:rPr>
              <w:fldChar w:fldCharType="end"/>
            </w:r>
            <w:r>
              <w:rPr>
                <w:sz w:val="18"/>
                <w:szCs w:val="18"/>
                <w:lang w:val="en-US"/>
              </w:rPr>
              <w:t>.</w:t>
            </w:r>
          </w:p>
        </w:tc>
      </w:tr>
      <w:tr w:rsidR="00E5243C" w:rsidRPr="009F5FFC" w14:paraId="365B26A1" w14:textId="77777777" w:rsidTr="00DC5A9E">
        <w:trPr>
          <w:jc w:val="center"/>
        </w:trPr>
        <w:tc>
          <w:tcPr>
            <w:cnfStyle w:val="001000000000" w:firstRow="0" w:lastRow="0" w:firstColumn="1" w:lastColumn="0" w:oddVBand="0" w:evenVBand="0" w:oddHBand="0" w:evenHBand="0" w:firstRowFirstColumn="0" w:firstRowLastColumn="0" w:lastRowFirstColumn="0" w:lastRowLastColumn="0"/>
            <w:tcW w:w="1196" w:type="dxa"/>
            <w:vAlign w:val="center"/>
          </w:tcPr>
          <w:p w14:paraId="0768BC3A" w14:textId="77777777" w:rsidR="00E5243C" w:rsidRPr="007D56AE" w:rsidRDefault="00E5243C" w:rsidP="004F6CDD">
            <w:pPr>
              <w:pStyle w:val="a1"/>
              <w:ind w:firstLine="0"/>
              <w:jc w:val="left"/>
              <w:rPr>
                <w:sz w:val="18"/>
                <w:szCs w:val="18"/>
                <w:lang w:val="en-US"/>
              </w:rPr>
            </w:pPr>
            <w:r w:rsidRPr="007D56AE">
              <w:rPr>
                <w:sz w:val="18"/>
                <w:szCs w:val="18"/>
                <w:lang w:val="en-US"/>
              </w:rPr>
              <w:t>Suppliers</w:t>
            </w:r>
          </w:p>
        </w:tc>
        <w:tc>
          <w:tcPr>
            <w:tcW w:w="1956" w:type="dxa"/>
            <w:vAlign w:val="center"/>
          </w:tcPr>
          <w:p w14:paraId="5809ADB3" w14:textId="77777777" w:rsidR="00E5243C" w:rsidRPr="007D56AE" w:rsidRDefault="00E5243C" w:rsidP="004F6CDD">
            <w:pPr>
              <w:pStyle w:val="a1"/>
              <w:ind w:firstLine="0"/>
              <w:jc w:val="left"/>
              <w:cnfStyle w:val="000000000000" w:firstRow="0" w:lastRow="0" w:firstColumn="0" w:lastColumn="0" w:oddVBand="0" w:evenVBand="0" w:oddHBand="0" w:evenHBand="0" w:firstRowFirstColumn="0" w:firstRowLastColumn="0" w:lastRowFirstColumn="0" w:lastRowLastColumn="0"/>
              <w:rPr>
                <w:sz w:val="18"/>
                <w:szCs w:val="18"/>
                <w:lang w:val="en-US"/>
              </w:rPr>
            </w:pPr>
            <w:r w:rsidRPr="007D56AE">
              <w:rPr>
                <w:sz w:val="18"/>
                <w:szCs w:val="18"/>
                <w:lang w:val="en-US"/>
              </w:rPr>
              <w:t>Limited pool of key suppliers</w:t>
            </w:r>
          </w:p>
        </w:tc>
        <w:tc>
          <w:tcPr>
            <w:tcW w:w="1976" w:type="dxa"/>
            <w:vAlign w:val="center"/>
          </w:tcPr>
          <w:p w14:paraId="06598173" w14:textId="77777777" w:rsidR="00E5243C" w:rsidRPr="007D56AE" w:rsidRDefault="00E5243C" w:rsidP="004F6CDD">
            <w:pPr>
              <w:pStyle w:val="a1"/>
              <w:ind w:firstLine="0"/>
              <w:jc w:val="left"/>
              <w:cnfStyle w:val="000000000000" w:firstRow="0" w:lastRow="0" w:firstColumn="0" w:lastColumn="0" w:oddVBand="0" w:evenVBand="0" w:oddHBand="0" w:evenHBand="0" w:firstRowFirstColumn="0" w:firstRowLastColumn="0" w:lastRowFirstColumn="0" w:lastRowLastColumn="0"/>
              <w:rPr>
                <w:sz w:val="18"/>
                <w:szCs w:val="18"/>
                <w:lang w:val="en-US"/>
              </w:rPr>
            </w:pPr>
            <w:r w:rsidRPr="007D56AE">
              <w:rPr>
                <w:sz w:val="18"/>
                <w:szCs w:val="18"/>
                <w:lang w:val="en-US"/>
              </w:rPr>
              <w:t>Attraction of numerous suppliers</w:t>
            </w:r>
          </w:p>
        </w:tc>
        <w:tc>
          <w:tcPr>
            <w:tcW w:w="3236" w:type="dxa"/>
            <w:vAlign w:val="center"/>
          </w:tcPr>
          <w:p w14:paraId="32C7CEF4" w14:textId="0A2F61B9" w:rsidR="00E5243C" w:rsidRPr="007D56AE" w:rsidRDefault="00E5243C" w:rsidP="004F6CDD">
            <w:pPr>
              <w:pStyle w:val="a1"/>
              <w:ind w:firstLine="0"/>
              <w:jc w:val="left"/>
              <w:cnfStyle w:val="000000000000" w:firstRow="0" w:lastRow="0" w:firstColumn="0" w:lastColumn="0" w:oddVBand="0" w:evenVBand="0" w:oddHBand="0" w:evenHBand="0" w:firstRowFirstColumn="0" w:firstRowLastColumn="0" w:lastRowFirstColumn="0" w:lastRowLastColumn="0"/>
              <w:rPr>
                <w:sz w:val="18"/>
                <w:szCs w:val="18"/>
                <w:lang w:val="en-US"/>
              </w:rPr>
            </w:pPr>
            <w:r w:rsidRPr="007D56AE">
              <w:rPr>
                <w:sz w:val="18"/>
                <w:szCs w:val="18"/>
                <w:lang w:val="en-US"/>
              </w:rPr>
              <w:t xml:space="preserve">Aircraft industry </w:t>
            </w:r>
            <w:r w:rsidRPr="007D56AE">
              <w:rPr>
                <w:sz w:val="18"/>
                <w:szCs w:val="18"/>
                <w:lang w:val="en-US"/>
              </w:rPr>
              <w:fldChar w:fldCharType="begin"/>
            </w:r>
            <w:r w:rsidR="001C2B9D">
              <w:rPr>
                <w:sz w:val="18"/>
                <w:szCs w:val="18"/>
                <w:lang w:val="en-US"/>
              </w:rPr>
              <w:instrText xml:space="preserve"> ADDIN ZOTERO_ITEM CSL_CITATION {"citationID":"YlZy85NP","properties":{"formattedCitation":"[5], [14]","plainCitation":"[5], [14]","noteIndex":0},"citationItems":[{"id":349,"uris":["http://zotero.org/users/local/uXZA38S0/items/XWYH6NBD"],"itemData":{"id":349,"type":"article-journal","abstract":"Rapid market changes call for demand-driven collaborations in manufacturing, which trigger supply chain evolution to more distributed supply structures. This paper explores the system dynamics of the largest European aerospace manufacturer’s supply chain. We conceptualise a manufacturing ecosystem by observing the impacts of supplier development, digital platforms, smart contracting, and Industry 4.0 on demand-driven collaborations in time. We contribute to the literature on ecosystem strategy, particularly for regulated industries, by disclosing the role of demand-driven collaborations in supporting the ecosystems’ growth. We provide manufacturing firms with an open-access tool to exemplify their ecosystem development and produce initial training datasets for AI/ ML algorithms, supporting further analytics.","container-title":"Technological Forecasting and Social Change","DOI":"10.1016/j.techfore.2023.122917","ISSN":"00401625","journalAbbreviation":"Technological Forecasting and Social Change","language":"en","page":"122917","source":"DOI.org (Crossref)","title":"From supply chains towards manufacturing ecosystems: A system dynamics model","title-short":"From supply chains towards manufacturing ecosystems","volume":"197","author":[{"family":"Kazantsev","given":"Nikolai"},{"family":"Petrovskyi","given":"Oleksii"},{"family":"Müller","given":"Julian M."}],"issued":{"date-parts":[["2023",12]]}}},{"id":1154,"uris":["http://zotero.org/users/local/uXZA38S0/items/TR3GW48U"],"itemData":{"id":1154,"type":"article-journal","abstract":"Outsourcing, internationalization, and complexity characterize today’s aerospace supply chains, making aircraft manufacturers structurally dependent on each other. Despite several complexity-related supply chain issues reported in the literature, aerospace supply chain structure has not been studied due to a lack of empirical data and suitable analytical toolsets for studying system structure. In this paper, we assemble a large-scale empirical data set on the supply network of Airbus and apply the new science of networks to analyze how the industry is structured. Our results show that the system under study is a network, formed by communities connected by hub ﬁrms. Hub ﬁrms also tend to connect to each other, providing cohesiveness, yet making the network vulnerable to disruptions in them. We also show how network science can be used to identify ﬁrms that are operationally critical and that are key to disseminating information.","container-title":"IEEE Systems Journal","DOI":"10.1109/JSYST.2015.2425137","ISSN":"1932-8184, 1937-9234, 2373-7816","issue":"4","journalAbbreviation":"IEEE Systems Journal","language":"en","license":"https://ieeexplore.ieee.org/Xplorehelp/downloads/license-information/IEEE.html","page":"2170-2181","source":"DOI.org (Crossref)","title":"Supply Networks as Complex Systems: A Network-Science-Based Characterization","title-short":"Supply Networks as Complex Systems","volume":"11","author":[{"family":"Brintrup","given":"Alexandra"},{"family":"Wang","given":"Yu"},{"family":"Tiwari","given":"Ashutosh"}],"issued":{"date-parts":[["2017",12]]}}}],"schema":"https://github.com/citation-style-language/schema/raw/master/csl-citation.json"} </w:instrText>
            </w:r>
            <w:r w:rsidRPr="007D56AE">
              <w:rPr>
                <w:sz w:val="18"/>
                <w:szCs w:val="18"/>
                <w:lang w:val="en-US"/>
              </w:rPr>
              <w:fldChar w:fldCharType="separate"/>
            </w:r>
            <w:r w:rsidR="001C2B9D" w:rsidRPr="001C2B9D">
              <w:rPr>
                <w:sz w:val="18"/>
              </w:rPr>
              <w:t>[5], [14]</w:t>
            </w:r>
            <w:r w:rsidRPr="007D56AE">
              <w:rPr>
                <w:sz w:val="18"/>
                <w:szCs w:val="18"/>
                <w:lang w:val="en-US"/>
              </w:rPr>
              <w:fldChar w:fldCharType="end"/>
            </w:r>
            <w:r w:rsidRPr="007D56AE">
              <w:rPr>
                <w:sz w:val="18"/>
                <w:szCs w:val="18"/>
                <w:lang w:val="en-US"/>
              </w:rPr>
              <w:t xml:space="preserve">, automotive industry </w:t>
            </w:r>
            <w:r w:rsidRPr="007D56AE">
              <w:rPr>
                <w:sz w:val="18"/>
                <w:szCs w:val="18"/>
                <w:lang w:val="en-US"/>
              </w:rPr>
              <w:fldChar w:fldCharType="begin"/>
            </w:r>
            <w:r w:rsidR="003A07B9">
              <w:rPr>
                <w:sz w:val="18"/>
                <w:szCs w:val="18"/>
                <w:lang w:val="en-US"/>
              </w:rPr>
              <w:instrText xml:space="preserve"> ADDIN ZOTERO_ITEM CSL_CITATION {"citationID":"tU3ZtkFl","properties":{"formattedCitation":"[13]","plainCitation":"[13]","noteIndex":0},"citationItems":[{"id":1158,"uris":["http://zotero.org/users/local/uXZA38S0/items/MMN8ESCX"],"itemData":{"id":1158,"type":"article-journal","abstract":"During periods of discontinuous technological change (DTC), firms seek alliances to obtain new resources and competences. The concept of innovation ecosystems is increasingly used to address joint value creation en­ deavours. Interactions within an innovation ecosystem are typically organized around a technology platform consisting of shared assets, standards, and interfaces. Yet, few empirical studies explain how innovation eco­ systems emerge. Based on a longitudinal case study of autonomous drive technology development at Volvo Car Group, this paper aims at showing how alliances for developing a new technology leads to the emergence of an innovation ecosystem. In the context of a DTC, the paper underlines how the initial resource constraints can be a blessing in disguise that drives a firm to seek new alliances. We identify that the alliances had a significant influence on the technology platform, transitioning it from an internal to a modular technology platform. This triggered the emergence of an innovation ecosystem, consisting of actors co-creating value and organizing around the technology platform. Further, the paper highlights the subtle distinction between modularization for outsourcing and modularization for co-creating value.","container-title":"Technovation","DOI":"10.1016/j.technovation.2021.102453","ISSN":"01664972","journalAbbreviation":"Technovation","language":"en","page":"102453","source":"DOI.org (Crossref)","title":"Joining forces to create value: The emergence of an innovation ecosystem","title-short":"Joining forces to create value","volume":"115","author":[{"family":"Pushpananthan","given":"Gouthanan"},{"family":"Elmquist","given":"Maria"}],"issued":{"date-parts":[["2022",7]]}}}],"schema":"https://github.com/citation-style-language/schema/raw/master/csl-citation.json"} </w:instrText>
            </w:r>
            <w:r w:rsidRPr="007D56AE">
              <w:rPr>
                <w:sz w:val="18"/>
                <w:szCs w:val="18"/>
                <w:lang w:val="en-US"/>
              </w:rPr>
              <w:fldChar w:fldCharType="separate"/>
            </w:r>
            <w:r w:rsidR="003A07B9" w:rsidRPr="003A07B9">
              <w:rPr>
                <w:sz w:val="18"/>
              </w:rPr>
              <w:t>[13]</w:t>
            </w:r>
            <w:r w:rsidRPr="007D56AE">
              <w:rPr>
                <w:sz w:val="18"/>
                <w:szCs w:val="18"/>
                <w:lang w:val="en-US"/>
              </w:rPr>
              <w:fldChar w:fldCharType="end"/>
            </w:r>
            <w:r w:rsidRPr="007D56AE">
              <w:rPr>
                <w:sz w:val="18"/>
                <w:szCs w:val="18"/>
                <w:lang w:val="en-US"/>
              </w:rPr>
              <w:t>,</w:t>
            </w:r>
            <w:r>
              <w:rPr>
                <w:sz w:val="18"/>
                <w:szCs w:val="18"/>
                <w:lang w:val="en-US"/>
              </w:rPr>
              <w:t xml:space="preserve"> biogas plants </w:t>
            </w:r>
            <w:r>
              <w:rPr>
                <w:sz w:val="18"/>
                <w:szCs w:val="18"/>
                <w:lang w:val="en-US"/>
              </w:rPr>
              <w:fldChar w:fldCharType="begin"/>
            </w:r>
            <w:r w:rsidR="001C2B9D">
              <w:rPr>
                <w:sz w:val="18"/>
                <w:szCs w:val="18"/>
                <w:lang w:val="en-US"/>
              </w:rPr>
              <w:instrText xml:space="preserve"> ADDIN ZOTERO_ITEM CSL_CITATION {"citationID":"husRhnzD","properties":{"formattedCitation":"[8]","plainCitation":"[8]","noteIndex":0},"citationItems":[{"id":971,"uris":["http://zotero.org/users/local/uXZA38S0/items/TEIL25Y7"],"itemData":{"id":971,"type":"article-journal","abstract":"Businesses that are based on industrial ecosystem thinking, such as biofuel businesses, face the need of establishing new business models for the industry to exist and develop. Since industrial ecosystems are complex, nearly decomposable systems, modularity can be used as an approach that can help manage the complexity. In the proposed modularisation approach various businesses act as modules that serve certain functions in the industrial ecosystem. The reason for this is the fact that the development of complex systems from rather stable sub-systems, such as individual businesses, has proved to be reliable and persistent. The article illustrates how the application of such a modular approach affects the business model of a business based on industrial ecosystem thinking. The business model of a biogas producer is discussed as an empirical example of how such a business model also acquires modularity.","container-title":"Journal of Cleaner Production","DOI":"10.1016/j.jclepro.2012.01.017","ISSN":"09596526","journalAbbreviation":"Journal of Cleaner Production","language":"en","license":"https://www.elsevier.com/tdm/userlicense/1.0/","page":"246-254","source":"DOI.org (Crossref)","title":"Business models for industrial ecosystems: a modular approach","title-short":"Business models for industrial ecosystems","volume":"29-30","author":[{"family":"Tsvetkova","given":"Anastasia"},{"family":"Gustafsson","given":"Magnus"}],"issued":{"date-parts":[["2012",7]]}}}],"schema":"https://github.com/citation-style-language/schema/raw/master/csl-citation.json"} </w:instrText>
            </w:r>
            <w:r>
              <w:rPr>
                <w:sz w:val="18"/>
                <w:szCs w:val="18"/>
                <w:lang w:val="en-US"/>
              </w:rPr>
              <w:fldChar w:fldCharType="separate"/>
            </w:r>
            <w:r w:rsidR="001C2B9D" w:rsidRPr="001C2B9D">
              <w:rPr>
                <w:sz w:val="18"/>
              </w:rPr>
              <w:t>[8]</w:t>
            </w:r>
            <w:r>
              <w:rPr>
                <w:sz w:val="18"/>
                <w:szCs w:val="18"/>
                <w:lang w:val="en-US"/>
              </w:rPr>
              <w:fldChar w:fldCharType="end"/>
            </w:r>
            <w:r>
              <w:rPr>
                <w:sz w:val="18"/>
                <w:szCs w:val="18"/>
                <w:lang w:val="en-US"/>
              </w:rPr>
              <w:t xml:space="preserve">, complex industrial machinery </w:t>
            </w:r>
            <w:r>
              <w:rPr>
                <w:sz w:val="18"/>
                <w:szCs w:val="18"/>
                <w:lang w:val="en-US"/>
              </w:rPr>
              <w:fldChar w:fldCharType="begin"/>
            </w:r>
            <w:r w:rsidR="001C2B9D">
              <w:rPr>
                <w:sz w:val="18"/>
                <w:szCs w:val="18"/>
                <w:lang w:val="en-US"/>
              </w:rPr>
              <w:instrText xml:space="preserve"> ADDIN ZOTERO_ITEM CSL_CITATION {"citationID":"0lLVKdOA","properties":{"formattedCitation":"[6], [11], [17]","plainCitation":"[6], [11], [17]","noteIndex":0},"citationItems":[{"id":1317,"uris":["http://zotero.org/users/local/uXZA38S0/items/I6C78I7N"],"itemData":{"id":1317,"type":"article-journal","abstract":"Platformization has arrived in manufacturing. However, to enter the digital platform business manufacturers need to make a fundamental shift from product thinking to platform thinking. To master this shift, firms have to take the platformization pathway, which describes the process when manufacturers turn into digital platform providers. However, little is known about platformization on the firm level from a transformation perspective. Our study attempts to close this gap and develops a transformation model that frames the platformization pathway when established manufacturers become platform leaders. For this purpose, we adopt the concept of ambidexterity and develop a theoretical framework to conceptualize and investigate the transformation process as a result of sequential transitions and balancing between explorative and exploitative activities. Moreover, we use interviews from 29 large manufacturers and conduct an inductive case study analysis to identify the different stages, the contextual factors and the dynamics of transformation. By combining the theoretical framework and the results of our case study analysis, we develop a formal transformation model that contributes to under­ standing the manufacturers’ platformization pathway. Our results also aim to support manufacturers in designing their strategies so they can turn into leading digital platform providers.","container-title":"International Journal of Production Economics","DOI":"10.1016/j.ijpe.2024.109235","ISSN":"09255273","journalAbbreviation":"International Journal of Production Economics","language":"en","page":"109235","source":"DOI.org (Crossref)","title":"When manufacturers turn into digital platform providers: A transformation model to understand the platformization pathway","title-short":"When manufacturers turn into digital platform providers","volume":"273","author":[{"family":"Lerch","given":"Christian M."},{"family":"Horvat","given":"Djerdj"},{"family":"Jasny","given":"Johannes"}],"issued":{"date-parts":[["2024",7]]}}},{"id":156,"uris":["http://zotero.org/users/local/uXZA38S0/items/XLRH7IKH"],"itemData":{"id":156,"type":"article-journal","abstract":"Research Summary: Ecosystems represent a key challenge for established firms, shifting their focus from products to system-level collaboration around integrated value propositions. This longitudinal case study of a machine manufacturer reports how an established firm created an ecosystem to enhance its focal product. Drawing on an activity system lens, we develop a model how firms can achieve fit around an integrated value proposition through mutual adaptation of product and ecosystem activities. This strategic transformation is supported by a shift towards collaborative organizational design. We elaborate on how firms can create non-generic complementarities between products and the emerging ecosystem through product adaptations, demonstrate the role of internal and external collaboration in developing ecosystem orchestration capabilities, and highlight data generation and processing as critical factors in realizing complementarities.","container-title":"Strategic Management Journal","DOI":"10.1002/smj.3390","ISSN":"0143-2095, 1097-0266","issue":"9","journalAbbreviation":"Strategic Management Journal","language":"en","note":"number: 9","page":"1927-1957","source":"DOI.org (Crossref)","title":"From product system to ecosystem: How firms adapt to provide an integrated value proposition","title-short":"From product system to ecosystem","volume":"43","author":[{"family":"Stonig","given":"Joachim"},{"family":"Schmid","given":"Torsten"},{"family":"Müller‐Stewens","given":"Günter"}],"issued":{"date-parts":[["2022",9]]}}},{"id":154,"uris":["http://zotero.org/users/local/uXZA38S0/items/Y63GZIXA"],"itemData":{"id":154,"type":"article-journal","abstract":"For manufacturers, remaining competitive depends on their ability to digitalize their business models (i.e., offer digital and digitally enhanced products and services). To achieve this, they must engage with new digital partners and help their existing suppliers, partners, and other stakeholders to digitalize. Orchestrating this growing ecosystem is challenging. Manufacturers struggle with this endeavor because of specific barriers associated with their existing legacy business model and related to their lack of digital vision, product-centric value chains, and a bias toward firmcentered profit formulas. To overcome these barriers, leading manufacturers have developed new approaches to ecosystem orchestration.","container-title":"California Management Review","DOI":"10.1177/00081256211059140","ISSN":"0008-1256, 2162-8564","issue":"3","journalAbbreviation":"California Management Review","language":"en","note":"number: 3","page":"49-77","source":"DOI.org (Crossref)","title":"How Can Large Manufacturers Digitalize Their Business Models? A Framework for Orchestrating Industrial Ecosystems","title-short":"How Can Large Manufacturers Digitalize Their Business Models?","volume":"64","author":[{"family":"Sjödin","given":"David"},{"family":"Parida","given":"Vinit"},{"family":"Visnjic","given":"Ivanka"}],"issued":{"date-parts":[["2022",5]]}}}],"schema":"https://github.com/citation-style-language/schema/raw/master/csl-citation.json"} </w:instrText>
            </w:r>
            <w:r>
              <w:rPr>
                <w:sz w:val="18"/>
                <w:szCs w:val="18"/>
                <w:lang w:val="en-US"/>
              </w:rPr>
              <w:fldChar w:fldCharType="separate"/>
            </w:r>
            <w:r w:rsidR="001C2B9D" w:rsidRPr="001C2B9D">
              <w:rPr>
                <w:sz w:val="18"/>
              </w:rPr>
              <w:t>[6], [11], [17]</w:t>
            </w:r>
            <w:r>
              <w:rPr>
                <w:sz w:val="18"/>
                <w:szCs w:val="18"/>
                <w:lang w:val="en-US"/>
              </w:rPr>
              <w:fldChar w:fldCharType="end"/>
            </w:r>
            <w:r>
              <w:rPr>
                <w:sz w:val="18"/>
                <w:szCs w:val="18"/>
                <w:lang w:val="en-US"/>
              </w:rPr>
              <w:t>.</w:t>
            </w:r>
          </w:p>
        </w:tc>
      </w:tr>
    </w:tbl>
    <w:p w14:paraId="475E221F" w14:textId="77777777" w:rsidR="00E5243C" w:rsidRDefault="00E5243C" w:rsidP="00B47224">
      <w:pPr>
        <w:pStyle w:val="a1"/>
      </w:pPr>
    </w:p>
    <w:p w14:paraId="79B71AF3" w14:textId="6A3C4E4E" w:rsidR="001C6FC9" w:rsidRPr="00E5243C" w:rsidRDefault="00B1570A" w:rsidP="00E5243C">
      <w:pPr>
        <w:pStyle w:val="a1"/>
      </w:pPr>
      <w:r>
        <w:t>Ecosystems</w:t>
      </w:r>
      <w:r w:rsidR="003C0180" w:rsidRPr="00466CA9">
        <w:t xml:space="preserve">, especially in the </w:t>
      </w:r>
      <w:proofErr w:type="spellStart"/>
      <w:r w:rsidR="003C0180" w:rsidRPr="00466CA9">
        <w:t>CoPS</w:t>
      </w:r>
      <w:proofErr w:type="spellEnd"/>
      <w:r w:rsidR="003C0180" w:rsidRPr="00466CA9">
        <w:t xml:space="preserve"> settings, </w:t>
      </w:r>
      <w:r w:rsidR="003C0180">
        <w:t xml:space="preserve">are </w:t>
      </w:r>
      <w:r w:rsidR="003C0180" w:rsidRPr="00466CA9">
        <w:t xml:space="preserve">often </w:t>
      </w:r>
      <w:r w:rsidR="003C0180">
        <w:t xml:space="preserve">enabled by the </w:t>
      </w:r>
      <w:r w:rsidR="003C0180" w:rsidRPr="00466CA9">
        <w:t xml:space="preserve">technological platforms defined as </w:t>
      </w:r>
      <w:r w:rsidR="003C0180" w:rsidRPr="00837A73">
        <w:rPr>
          <w:i/>
          <w:iCs/>
        </w:rPr>
        <w:t>“products, services, or technologies that are similar in some ways, but provide the foundation upon which outside firms (in the ecosystem) can develop their own complementary products, technologies, or services”</w:t>
      </w:r>
      <w:r w:rsidR="003C0180" w:rsidRPr="00466CA9">
        <w:t xml:space="preserve"> </w:t>
      </w:r>
      <w:r w:rsidR="003C0180" w:rsidRPr="00651BD3">
        <w:fldChar w:fldCharType="begin"/>
      </w:r>
      <w:r w:rsidR="001C2B9D">
        <w:instrText xml:space="preserve"> ADDIN ZOTERO_ITEM CSL_CITATION {"citationID":"nXmyGgDU","properties":{"formattedCitation":"[18, p. 418]","plainCitation":"[18, p. 418]","noteIndex":0},"citationItems":[{"id":18,"uris":["http://zotero.org/users/local/uXZA38S0/items/Z83LRDX6"],"itemData":{"id":18,"type":"article-journal","container-title":"Journal of Product Innovation Management","DOI":"10.1111/jpim.12105","ISSN":"07376782","issue":"3","journalAbbreviation":"J Prod Innov Manag","language":"en","note":"number: 3","page":"417-433","source":"DOI.org (Crossref)","title":"Industry Platforms and Ecosystem Innovation: Platforms and Innovation","title-short":"Industry Platforms and Ecosystem Innovation","volume":"31","author":[{"family":"Gawer","given":"Annabelle"},{"family":"Cusumano","given":"Michael A."}],"issued":{"date-parts":[["2014",5]]}},"locator":"418","label":"page"}],"schema":"https://github.com/citation-style-language/schema/raw/master/csl-citation.json"} </w:instrText>
      </w:r>
      <w:r w:rsidR="003C0180" w:rsidRPr="00651BD3">
        <w:fldChar w:fldCharType="separate"/>
      </w:r>
      <w:r w:rsidR="001C2B9D" w:rsidRPr="001C2B9D">
        <w:t>[18, p. 418]</w:t>
      </w:r>
      <w:r w:rsidR="003C0180" w:rsidRPr="00651BD3">
        <w:fldChar w:fldCharType="end"/>
      </w:r>
      <w:r w:rsidR="003C0180" w:rsidRPr="00651BD3">
        <w:t>.</w:t>
      </w:r>
      <w:r w:rsidR="003C0180" w:rsidRPr="00651BD3">
        <w:rPr>
          <w:lang w:val="en-US"/>
        </w:rPr>
        <w:t xml:space="preserve"> </w:t>
      </w:r>
      <w:r w:rsidR="00747EFB" w:rsidRPr="002A17BA">
        <w:rPr>
          <w:lang w:val="en-US"/>
        </w:rPr>
        <w:t xml:space="preserve">Thus, platform ecosystems are essentially bounded </w:t>
      </w:r>
      <w:r w:rsidR="002A17BA" w:rsidRPr="002A17BA">
        <w:rPr>
          <w:lang w:val="en-US"/>
        </w:rPr>
        <w:t>with</w:t>
      </w:r>
      <w:r w:rsidR="00747EFB" w:rsidRPr="002A17BA">
        <w:rPr>
          <w:lang w:val="en-US"/>
        </w:rPr>
        <w:t xml:space="preserve"> standardized interfaces, which ensure interconnectivity and complementarity within the modular and standardized architecture</w:t>
      </w:r>
      <w:r w:rsidR="00296A23" w:rsidRPr="002A17BA">
        <w:rPr>
          <w:lang w:val="en-US"/>
        </w:rPr>
        <w:t xml:space="preserve"> of the focal </w:t>
      </w:r>
      <w:r w:rsidR="002A17BA" w:rsidRPr="002A17BA">
        <w:rPr>
          <w:lang w:val="en-US"/>
        </w:rPr>
        <w:t>offer</w:t>
      </w:r>
      <w:r w:rsidR="00924A35">
        <w:rPr>
          <w:lang w:val="en-US"/>
        </w:rPr>
        <w:t xml:space="preserve"> (i.e. product or service)</w:t>
      </w:r>
      <w:r w:rsidR="00747EFB" w:rsidRPr="002A17BA">
        <w:rPr>
          <w:lang w:val="en-US"/>
        </w:rPr>
        <w:t xml:space="preserve">. </w:t>
      </w:r>
      <w:r w:rsidR="00747EFB" w:rsidRPr="00BF516C">
        <w:rPr>
          <w:lang w:val="en-US"/>
        </w:rPr>
        <w:t xml:space="preserve">Such architectures are </w:t>
      </w:r>
      <w:r w:rsidR="00BF516C" w:rsidRPr="00BF516C">
        <w:rPr>
          <w:lang w:val="en-US"/>
        </w:rPr>
        <w:t xml:space="preserve">usually </w:t>
      </w:r>
      <w:r w:rsidR="00747EFB" w:rsidRPr="00BF516C">
        <w:rPr>
          <w:lang w:val="en-US"/>
        </w:rPr>
        <w:t>structured around the core (i.e. standard components that are not subject to change) and peripheral (i.e. variable components subject to modularization and complementarity) logic</w:t>
      </w:r>
      <w:r w:rsidR="00BF516C" w:rsidRPr="00BF516C">
        <w:rPr>
          <w:lang w:val="en-US"/>
        </w:rPr>
        <w:t xml:space="preserve"> </w:t>
      </w:r>
      <w:r w:rsidR="00BF516C" w:rsidRPr="008A5917">
        <w:rPr>
          <w:lang w:val="en-US"/>
        </w:rPr>
        <w:fldChar w:fldCharType="begin"/>
      </w:r>
      <w:r w:rsidR="001C2B9D">
        <w:rPr>
          <w:lang w:val="en-US"/>
        </w:rPr>
        <w:instrText xml:space="preserve"> ADDIN ZOTERO_ITEM CSL_CITATION {"citationID":"fHzmjTJ0","properties":{"formattedCitation":"[18]","plainCitation":"[18]","noteIndex":0},"citationItems":[{"id":18,"uris":["http://zotero.org/users/local/uXZA38S0/items/Z83LRDX6"],"itemData":{"id":18,"type":"article-journal","container-title":"Journal of Product Innovation Management","DOI":"10.1111/jpim.12105","ISSN":"07376782","issue":"3","journalAbbreviation":"J Prod Innov Manag","language":"en","note":"number: 3","page":"417-433","source":"DOI.org (Crossref)","title":"Industry Platforms and Ecosystem Innovation: Platforms and Innovation","title-short":"Industry Platforms and Ecosystem Innovation","volume":"31","author":[{"family":"Gawer","given":"Annabelle"},{"family":"Cusumano","given":"Michael A."}],"issued":{"date-parts":[["2014",5]]}}}],"schema":"https://github.com/citation-style-language/schema/raw/master/csl-citation.json"} </w:instrText>
      </w:r>
      <w:r w:rsidR="00BF516C" w:rsidRPr="008A5917">
        <w:rPr>
          <w:lang w:val="en-US"/>
        </w:rPr>
        <w:fldChar w:fldCharType="separate"/>
      </w:r>
      <w:r w:rsidR="001C2B9D" w:rsidRPr="001C2B9D">
        <w:t>[18]</w:t>
      </w:r>
      <w:r w:rsidR="00BF516C" w:rsidRPr="008A5917">
        <w:rPr>
          <w:lang w:val="en-US"/>
        </w:rPr>
        <w:fldChar w:fldCharType="end"/>
      </w:r>
      <w:r w:rsidR="00911B69" w:rsidRPr="008A5917">
        <w:rPr>
          <w:lang w:val="en-US"/>
        </w:rPr>
        <w:t xml:space="preserve">. </w:t>
      </w:r>
      <w:r w:rsidR="00476B59">
        <w:rPr>
          <w:lang w:val="en-US"/>
        </w:rPr>
        <w:t xml:space="preserve">For instance, </w:t>
      </w:r>
      <w:proofErr w:type="spellStart"/>
      <w:r w:rsidR="00476B59">
        <w:rPr>
          <w:lang w:val="en-US"/>
        </w:rPr>
        <w:t>i</w:t>
      </w:r>
      <w:r w:rsidR="009F7150" w:rsidRPr="008A5917">
        <w:t>ndustrial</w:t>
      </w:r>
      <w:proofErr w:type="spellEnd"/>
      <w:r w:rsidR="009F7150" w:rsidRPr="008A5917">
        <w:t xml:space="preserve"> machinery manufacturers </w:t>
      </w:r>
      <w:r w:rsidR="007C503F">
        <w:t xml:space="preserve">find </w:t>
      </w:r>
      <w:r w:rsidR="00C61541">
        <w:t xml:space="preserve">it </w:t>
      </w:r>
      <w:r w:rsidR="007C503F">
        <w:t xml:space="preserve">necessary to </w:t>
      </w:r>
      <w:r w:rsidR="009F7150" w:rsidRPr="008A5917">
        <w:t xml:space="preserve">shift from traditional </w:t>
      </w:r>
      <w:r w:rsidR="009D6EFF" w:rsidRPr="008A5917">
        <w:t xml:space="preserve">stand-alone complex </w:t>
      </w:r>
      <w:r w:rsidR="009F7150" w:rsidRPr="008A5917">
        <w:t xml:space="preserve">products to </w:t>
      </w:r>
      <w:r w:rsidR="009D6EFF" w:rsidRPr="008A5917">
        <w:lastRenderedPageBreak/>
        <w:t>collaborative platform strategies</w:t>
      </w:r>
      <w:r w:rsidR="002B77F3">
        <w:t xml:space="preserve"> </w:t>
      </w:r>
      <w:r w:rsidR="002B77F3">
        <w:fldChar w:fldCharType="begin"/>
      </w:r>
      <w:r w:rsidR="002B77F3">
        <w:instrText xml:space="preserve"> ADDIN ZOTERO_ITEM CSL_CITATION {"citationID":"vYn7FIap","properties":{"formattedCitation":"[16]","plainCitation":"[16]","noteIndex":0},"citationItems":[{"id":1309,"uris":["http://zotero.org/users/local/uXZA38S0/items/MEM9YDZS"],"itemData":{"id":1309,"type":"article-journal","abstract":"Platform ecosystems have attracted a lot of attention as a new way of value creation and capture. In a longi­ tudinal multi-case study, we compare the transformation efforts of two incumbents in the agricultural equipment industry between 2012 and 2021. We identify a set of interdependent choices incumbents make to adapt their model of value creation and capture toward a platform ecosystem. Based on an in-depth comparison, we show that incumbents' assessment of the potential of their product business may lead to distinct platform positioning –the platform as an extension of the legacy business (i.e., product-centric), or a product-independent platform. While our results indicate that both can initiate viable pathways for incumbents in their transition, we find that product-independent and product-centric positioning lead to distinct choice patterns and outcomes at the different levels of the emerging platform ecosystem.","container-title":"Research Policy","DOI":"10.1016/j.respol.2023.104904","ISSN":"00487333","issue":"1","journalAbbreviation":"Research Policy","language":"en","page":"104904","source":"DOI.org (Crossref)","title":"From product to platform: How incumbents' assumptions and choices shape their platform strategy","title-short":"From product to platform","volume":"53","author":[{"family":"Van Dyck","given":"Marc"},{"family":"Lüttgens","given":"Dirk"},{"family":"Diener","given":"Kathleen"},{"family":"Piller","given":"Frank"},{"family":"Pollok","given":"Patrick"}],"issued":{"date-parts":[["2024",1]]}}}],"schema":"https://github.com/citation-style-language/schema/raw/master/csl-citation.json"} </w:instrText>
      </w:r>
      <w:r w:rsidR="002B77F3">
        <w:fldChar w:fldCharType="separate"/>
      </w:r>
      <w:r w:rsidR="002B77F3" w:rsidRPr="002B77F3">
        <w:t>[16]</w:t>
      </w:r>
      <w:r w:rsidR="002B77F3">
        <w:fldChar w:fldCharType="end"/>
      </w:r>
      <w:r w:rsidR="009D6EFF" w:rsidRPr="007933A1">
        <w:t>.</w:t>
      </w:r>
      <w:r w:rsidR="001C6FC9" w:rsidRPr="007933A1">
        <w:t xml:space="preserve"> </w:t>
      </w:r>
      <w:r w:rsidR="00D15511">
        <w:t>Such transition towards platforms often starts with</w:t>
      </w:r>
      <w:r w:rsidR="00002E94">
        <w:t xml:space="preserve"> strategic re-orientation of integrated complex products and systems provided by </w:t>
      </w:r>
      <w:r w:rsidR="00D15511">
        <w:t xml:space="preserve">the limited sample of </w:t>
      </w:r>
      <w:r w:rsidR="00155C9A">
        <w:t>incumbent</w:t>
      </w:r>
      <w:r w:rsidR="00D15511">
        <w:t xml:space="preserve"> </w:t>
      </w:r>
      <w:r w:rsidR="00EA3AD1">
        <w:t>partners</w:t>
      </w:r>
      <w:r w:rsidR="00D15511">
        <w:t xml:space="preserve"> </w:t>
      </w:r>
      <w:r w:rsidR="00477A38">
        <w:t>(e.g. system integrators)</w:t>
      </w:r>
      <w:r w:rsidR="002B77F3">
        <w:t xml:space="preserve"> </w:t>
      </w:r>
      <w:r w:rsidR="002B77F3">
        <w:fldChar w:fldCharType="begin"/>
      </w:r>
      <w:r w:rsidR="001C2B9D">
        <w:instrText xml:space="preserve"> ADDIN ZOTERO_ITEM CSL_CITATION {"citationID":"GNjTxXkH","properties":{"formattedCitation":"[6]","plainCitation":"[6]","noteIndex":0},"citationItems":[{"id":156,"uris":["http://zotero.org/users/local/uXZA38S0/items/XLRH7IKH"],"itemData":{"id":156,"type":"article-journal","abstract":"Research Summary: Ecosystems represent a key challenge for established firms, shifting their focus from products to system-level collaboration around integrated value propositions. This longitudinal case study of a machine manufacturer reports how an established firm created an ecosystem to enhance its focal product. Drawing on an activity system lens, we develop a model how firms can achieve fit around an integrated value proposition through mutual adaptation of product and ecosystem activities. This strategic transformation is supported by a shift towards collaborative organizational design. We elaborate on how firms can create non-generic complementarities between products and the emerging ecosystem through product adaptations, demonstrate the role of internal and external collaboration in developing ecosystem orchestration capabilities, and highlight data generation and processing as critical factors in realizing complementarities.","container-title":"Strategic Management Journal","DOI":"10.1002/smj.3390","ISSN":"0143-2095, 1097-0266","issue":"9","journalAbbreviation":"Strategic Management Journal","language":"en","note":"number: 9","page":"1927-1957","source":"DOI.org (Crossref)","title":"From product system to ecosystem: How firms adapt to provide an integrated value proposition","title-short":"From product system to ecosystem","volume":"43","author":[{"family":"Stonig","given":"Joachim"},{"family":"Schmid","given":"Torsten"},{"family":"Müller‐Stewens","given":"Günter"}],"issued":{"date-parts":[["2022",9]]}}}],"schema":"https://github.com/citation-style-language/schema/raw/master/csl-citation.json"} </w:instrText>
      </w:r>
      <w:r w:rsidR="002B77F3">
        <w:fldChar w:fldCharType="separate"/>
      </w:r>
      <w:r w:rsidR="001C2B9D" w:rsidRPr="001C2B9D">
        <w:t>[6]</w:t>
      </w:r>
      <w:r w:rsidR="002B77F3">
        <w:fldChar w:fldCharType="end"/>
      </w:r>
      <w:r w:rsidR="002B77F3">
        <w:t xml:space="preserve">. </w:t>
      </w:r>
      <w:r w:rsidR="0097335B">
        <w:t xml:space="preserve">The standard protocols and interfaces are first established and aligned between this preliminarily set of </w:t>
      </w:r>
      <w:r w:rsidR="00255283">
        <w:t>partners and</w:t>
      </w:r>
      <w:r w:rsidR="00134DBA">
        <w:t xml:space="preserve"> </w:t>
      </w:r>
      <w:r w:rsidR="00535A85">
        <w:t>frame the core of the technological platform. These standards are t</w:t>
      </w:r>
      <w:r w:rsidR="00134DBA">
        <w:t>hen</w:t>
      </w:r>
      <w:r w:rsidR="00D15511">
        <w:t xml:space="preserve"> gradually extended across the potential ecosystem partners</w:t>
      </w:r>
      <w:r w:rsidR="00EA3AD1">
        <w:t xml:space="preserve"> (i.e. the suppliers, manufacturers etc able to follow </w:t>
      </w:r>
      <w:r w:rsidR="005670AE">
        <w:t>the standard</w:t>
      </w:r>
      <w:r w:rsidR="00EA3AD1">
        <w:t>)</w:t>
      </w:r>
      <w:r w:rsidR="009A3204">
        <w:t xml:space="preserve"> </w:t>
      </w:r>
      <w:r w:rsidR="00D719FA">
        <w:fldChar w:fldCharType="begin"/>
      </w:r>
      <w:r w:rsidR="001C2B9D">
        <w:instrText xml:space="preserve"> ADDIN ZOTERO_ITEM CSL_CITATION {"citationID":"81ykjaG8","properties":{"formattedCitation":"[17]","plainCitation":"[17]","noteIndex":0},"citationItems":[{"id":1317,"uris":["http://zotero.org/users/local/uXZA38S0/items/I6C78I7N"],"itemData":{"id":1317,"type":"article-journal","abstract":"Platformization has arrived in manufacturing. However, to enter the digital platform business manufacturers need to make a fundamental shift from product thinking to platform thinking. To master this shift, firms have to take the platformization pathway, which describes the process when manufacturers turn into digital platform providers. However, little is known about platformization on the firm level from a transformation perspective. Our study attempts to close this gap and develops a transformation model that frames the platformization pathway when established manufacturers become platform leaders. For this purpose, we adopt the concept of ambidexterity and develop a theoretical framework to conceptualize and investigate the transformation process as a result of sequential transitions and balancing between explorative and exploitative activities. Moreover, we use interviews from 29 large manufacturers and conduct an inductive case study analysis to identify the different stages, the contextual factors and the dynamics of transformation. By combining the theoretical framework and the results of our case study analysis, we develop a formal transformation model that contributes to under­ standing the manufacturers’ platformization pathway. Our results also aim to support manufacturers in designing their strategies so they can turn into leading digital platform providers.","container-title":"International Journal of Production Economics","DOI":"10.1016/j.ijpe.2024.109235","ISSN":"09255273","journalAbbreviation":"International Journal of Production Economics","language":"en","page":"109235","source":"DOI.org (Crossref)","title":"When manufacturers turn into digital platform providers: A transformation model to understand the platformization pathway","title-short":"When manufacturers turn into digital platform providers","volume":"273","author":[{"family":"Lerch","given":"Christian M."},{"family":"Horvat","given":"Djerdj"},{"family":"Jasny","given":"Johannes"}],"issued":{"date-parts":[["2024",7]]}}}],"schema":"https://github.com/citation-style-language/schema/raw/master/csl-citation.json"} </w:instrText>
      </w:r>
      <w:r w:rsidR="00D719FA">
        <w:fldChar w:fldCharType="separate"/>
      </w:r>
      <w:r w:rsidR="001C2B9D" w:rsidRPr="001C2B9D">
        <w:t>[17]</w:t>
      </w:r>
      <w:r w:rsidR="00D719FA">
        <w:fldChar w:fldCharType="end"/>
      </w:r>
      <w:r w:rsidR="00E170FB">
        <w:t>, thus creating</w:t>
      </w:r>
      <w:r w:rsidR="0071049F">
        <w:t xml:space="preserve"> industry platform</w:t>
      </w:r>
      <w:r w:rsidR="00E170FB">
        <w:t>.</w:t>
      </w:r>
    </w:p>
    <w:p w14:paraId="19C1D112" w14:textId="400DD0CA" w:rsidR="00E86539" w:rsidRPr="00B47A25" w:rsidRDefault="00B47A25" w:rsidP="00B47A25">
      <w:pPr>
        <w:pStyle w:val="3"/>
      </w:pPr>
      <w:r w:rsidRPr="00B47A25">
        <w:t>Implications for nuclear business</w:t>
      </w:r>
    </w:p>
    <w:p w14:paraId="46428988" w14:textId="23DC07BE" w:rsidR="00614A21" w:rsidRDefault="00945BF9" w:rsidP="0071379D">
      <w:pPr>
        <w:pStyle w:val="a1"/>
        <w:rPr>
          <w:lang w:val="en-US" w:eastAsia="ru-RU"/>
        </w:rPr>
      </w:pPr>
      <w:r w:rsidRPr="00CE1CB5">
        <w:rPr>
          <w:lang w:val="en-US" w:eastAsia="ru-RU"/>
        </w:rPr>
        <w:t>Platform</w:t>
      </w:r>
      <w:r w:rsidR="006B7B16" w:rsidRPr="00CE1CB5">
        <w:rPr>
          <w:lang w:val="en-US" w:eastAsia="ru-RU"/>
        </w:rPr>
        <w:t xml:space="preserve"> </w:t>
      </w:r>
      <w:r w:rsidR="00E658A5" w:rsidRPr="00CE1CB5">
        <w:rPr>
          <w:lang w:val="en-US" w:eastAsia="ru-RU"/>
        </w:rPr>
        <w:t>approach</w:t>
      </w:r>
      <w:r w:rsidRPr="00CE1CB5">
        <w:rPr>
          <w:lang w:val="en-US" w:eastAsia="ru-RU"/>
        </w:rPr>
        <w:t xml:space="preserve"> and ecosystem</w:t>
      </w:r>
      <w:r w:rsidR="006B7B16" w:rsidRPr="00CE1CB5">
        <w:rPr>
          <w:lang w:val="en-US" w:eastAsia="ru-RU"/>
        </w:rPr>
        <w:t xml:space="preserve"> mindset</w:t>
      </w:r>
      <w:r w:rsidRPr="00CE1CB5">
        <w:rPr>
          <w:lang w:val="en-US" w:eastAsia="ru-RU"/>
        </w:rPr>
        <w:t xml:space="preserve"> can</w:t>
      </w:r>
      <w:r w:rsidR="00CE1CB5" w:rsidRPr="00CE1CB5">
        <w:rPr>
          <w:lang w:val="en-US" w:eastAsia="ru-RU"/>
        </w:rPr>
        <w:t xml:space="preserve"> essentially </w:t>
      </w:r>
      <w:r w:rsidR="00524848">
        <w:rPr>
          <w:lang w:val="en-US" w:eastAsia="ru-RU"/>
        </w:rPr>
        <w:t>contribute to a</w:t>
      </w:r>
      <w:r w:rsidR="00CE1CB5" w:rsidRPr="00CE1CB5">
        <w:rPr>
          <w:lang w:val="en-US" w:eastAsia="ru-RU"/>
        </w:rPr>
        <w:t xml:space="preserve"> large-scale SMR deployment in series. </w:t>
      </w:r>
      <w:r w:rsidR="004B7FF3" w:rsidRPr="00113C5A">
        <w:rPr>
          <w:lang w:val="en-US" w:eastAsia="ru-RU"/>
        </w:rPr>
        <w:t xml:space="preserve">For instance, </w:t>
      </w:r>
      <w:r w:rsidR="00447DBF" w:rsidRPr="00113C5A">
        <w:rPr>
          <w:lang w:val="en-US" w:eastAsia="ru-RU"/>
        </w:rPr>
        <w:t xml:space="preserve">ecosystem logic facilitates on how </w:t>
      </w:r>
      <w:r w:rsidR="0057686B" w:rsidRPr="00113C5A">
        <w:rPr>
          <w:lang w:val="en-US" w:eastAsia="ru-RU"/>
        </w:rPr>
        <w:t xml:space="preserve">both nuclear and non-nuclear manufacturers </w:t>
      </w:r>
      <w:r w:rsidR="00447DBF" w:rsidRPr="00113C5A">
        <w:rPr>
          <w:lang w:val="en-US" w:eastAsia="ru-RU"/>
        </w:rPr>
        <w:t xml:space="preserve">can </w:t>
      </w:r>
      <w:r w:rsidR="0057686B" w:rsidRPr="00113C5A">
        <w:rPr>
          <w:lang w:val="en-US" w:eastAsia="ru-RU"/>
        </w:rPr>
        <w:t>work aligned across countries</w:t>
      </w:r>
      <w:r w:rsidR="00AA4196" w:rsidRPr="00113C5A">
        <w:rPr>
          <w:lang w:val="en-US" w:eastAsia="ru-RU"/>
        </w:rPr>
        <w:t>, allow</w:t>
      </w:r>
      <w:r w:rsidR="00191B38" w:rsidRPr="00113C5A">
        <w:rPr>
          <w:lang w:val="en-US" w:eastAsia="ru-RU"/>
        </w:rPr>
        <w:t>ing</w:t>
      </w:r>
      <w:r w:rsidR="00AA4196" w:rsidRPr="00113C5A">
        <w:rPr>
          <w:lang w:val="en-US" w:eastAsia="ru-RU"/>
        </w:rPr>
        <w:t xml:space="preserve"> for the cross-reconciliation of codes and standards</w:t>
      </w:r>
      <w:r w:rsidR="00D278B5" w:rsidRPr="00113C5A">
        <w:rPr>
          <w:lang w:val="en-US" w:eastAsia="ru-RU"/>
        </w:rPr>
        <w:t xml:space="preserve">, </w:t>
      </w:r>
      <w:r w:rsidR="000068A2">
        <w:rPr>
          <w:lang w:val="en-US" w:eastAsia="ru-RU"/>
        </w:rPr>
        <w:t>thus enabling</w:t>
      </w:r>
      <w:r w:rsidR="00C845EA" w:rsidRPr="00113C5A">
        <w:rPr>
          <w:lang w:val="en-US" w:eastAsia="ru-RU"/>
        </w:rPr>
        <w:t xml:space="preserve"> </w:t>
      </w:r>
      <w:r w:rsidR="001F11C2" w:rsidRPr="00113C5A">
        <w:rPr>
          <w:lang w:val="en-US" w:eastAsia="ru-RU"/>
        </w:rPr>
        <w:t>standardization</w:t>
      </w:r>
      <w:r w:rsidR="00EE50C8" w:rsidRPr="00113C5A">
        <w:rPr>
          <w:lang w:val="en-US" w:eastAsia="ru-RU"/>
        </w:rPr>
        <w:t xml:space="preserve"> of the manufacturing processes and capabilities</w:t>
      </w:r>
      <w:r w:rsidR="00D278B5" w:rsidRPr="00113C5A">
        <w:rPr>
          <w:lang w:val="en-US" w:eastAsia="ru-RU"/>
        </w:rPr>
        <w:t>.</w:t>
      </w:r>
      <w:r w:rsidR="00191B38" w:rsidRPr="00191B38">
        <w:rPr>
          <w:lang w:val="en-US" w:eastAsia="ru-RU"/>
        </w:rPr>
        <w:t xml:space="preserve"> </w:t>
      </w:r>
      <w:r w:rsidR="00C845EA" w:rsidRPr="00D76EE6">
        <w:rPr>
          <w:lang w:val="en-US" w:eastAsia="ru-RU"/>
        </w:rPr>
        <w:t>The standard platform implication is as</w:t>
      </w:r>
      <w:r w:rsidR="00C845EA">
        <w:rPr>
          <w:lang w:val="en-US" w:eastAsia="ru-RU"/>
        </w:rPr>
        <w:t xml:space="preserve"> follows:</w:t>
      </w:r>
      <w:r w:rsidR="00B1433D">
        <w:rPr>
          <w:lang w:val="en-US" w:eastAsia="ru-RU"/>
        </w:rPr>
        <w:t xml:space="preserve"> </w:t>
      </w:r>
      <w:r w:rsidR="00341914">
        <w:rPr>
          <w:lang w:val="en-US" w:eastAsia="ru-RU"/>
        </w:rPr>
        <w:t>development of</w:t>
      </w:r>
      <w:r w:rsidR="001E22E7">
        <w:rPr>
          <w:lang w:val="en-US" w:eastAsia="ru-RU"/>
        </w:rPr>
        <w:t xml:space="preserve"> a</w:t>
      </w:r>
      <w:r w:rsidR="00294E82">
        <w:rPr>
          <w:lang w:val="en-US" w:eastAsia="ru-RU"/>
        </w:rPr>
        <w:t xml:space="preserve"> </w:t>
      </w:r>
      <w:r w:rsidR="00C845EA" w:rsidRPr="007827CA">
        <w:rPr>
          <w:lang w:val="en-US" w:eastAsia="ru-RU"/>
        </w:rPr>
        <w:t>l</w:t>
      </w:r>
      <w:r w:rsidR="00822F8C" w:rsidRPr="007827CA">
        <w:rPr>
          <w:lang w:val="en-US" w:eastAsia="ru-RU"/>
        </w:rPr>
        <w:t>icensable platform core</w:t>
      </w:r>
      <w:r w:rsidR="002F231C">
        <w:rPr>
          <w:lang w:val="en-US" w:eastAsia="ru-RU"/>
        </w:rPr>
        <w:t xml:space="preserve"> </w:t>
      </w:r>
      <w:r w:rsidR="00E87102">
        <w:rPr>
          <w:lang w:val="en-US" w:eastAsia="ru-RU"/>
        </w:rPr>
        <w:t xml:space="preserve">(i.e. standard module) </w:t>
      </w:r>
      <w:r w:rsidR="006F6254">
        <w:rPr>
          <w:lang w:val="en-US" w:eastAsia="ru-RU"/>
        </w:rPr>
        <w:t>harmonized across selected counties requirements</w:t>
      </w:r>
      <w:r w:rsidR="0095055A">
        <w:rPr>
          <w:lang w:val="en-US" w:eastAsia="ru-RU"/>
        </w:rPr>
        <w:t>.</w:t>
      </w:r>
      <w:r w:rsidR="00B25B4B">
        <w:rPr>
          <w:lang w:val="en-US" w:eastAsia="ru-RU"/>
        </w:rPr>
        <w:t xml:space="preserve"> </w:t>
      </w:r>
      <w:r w:rsidR="005327C4" w:rsidRPr="005327C4">
        <w:rPr>
          <w:lang w:val="en-US" w:eastAsia="ru-RU"/>
        </w:rPr>
        <w:t xml:space="preserve">Such </w:t>
      </w:r>
      <w:r w:rsidR="00E658A5" w:rsidRPr="005327C4">
        <w:rPr>
          <w:lang w:val="en-US" w:eastAsia="ru-RU"/>
        </w:rPr>
        <w:t xml:space="preserve">approach </w:t>
      </w:r>
      <w:r w:rsidR="007F425A" w:rsidRPr="005327C4">
        <w:rPr>
          <w:lang w:val="en-US" w:eastAsia="ru-RU"/>
        </w:rPr>
        <w:t>can be especially</w:t>
      </w:r>
      <w:r w:rsidR="00422D9D" w:rsidRPr="005327C4">
        <w:rPr>
          <w:lang w:val="en-US" w:eastAsia="ru-RU"/>
        </w:rPr>
        <w:t xml:space="preserve"> relevant when a set of counties </w:t>
      </w:r>
      <w:r w:rsidR="00BF63AA" w:rsidRPr="005327C4">
        <w:rPr>
          <w:lang w:val="en-US" w:eastAsia="ru-RU"/>
        </w:rPr>
        <w:t>is</w:t>
      </w:r>
      <w:r w:rsidR="00422D9D" w:rsidRPr="005327C4">
        <w:rPr>
          <w:lang w:val="en-US" w:eastAsia="ru-RU"/>
        </w:rPr>
        <w:t xml:space="preserve"> interested in </w:t>
      </w:r>
      <w:r w:rsidR="00D05363" w:rsidRPr="005327C4">
        <w:rPr>
          <w:lang w:val="en-US" w:eastAsia="ru-RU"/>
        </w:rPr>
        <w:t xml:space="preserve">deploying </w:t>
      </w:r>
      <w:r w:rsidR="00422D9D" w:rsidRPr="005327C4">
        <w:rPr>
          <w:lang w:val="en-US" w:eastAsia="ru-RU"/>
        </w:rPr>
        <w:t>same design,</w:t>
      </w:r>
      <w:r w:rsidR="00A47157" w:rsidRPr="005327C4">
        <w:rPr>
          <w:lang w:val="en-US" w:eastAsia="ru-RU"/>
        </w:rPr>
        <w:t xml:space="preserve"> thus, matching the</w:t>
      </w:r>
      <w:r w:rsidR="00432AE1">
        <w:rPr>
          <w:lang w:val="en-US" w:eastAsia="ru-RU"/>
        </w:rPr>
        <w:t>ir</w:t>
      </w:r>
      <w:r w:rsidR="00A47157" w:rsidRPr="005327C4">
        <w:rPr>
          <w:lang w:val="en-US" w:eastAsia="ru-RU"/>
        </w:rPr>
        <w:t xml:space="preserve"> manufacturing capabilities </w:t>
      </w:r>
      <w:r w:rsidR="00432AE1">
        <w:rPr>
          <w:lang w:val="en-US" w:eastAsia="ru-RU"/>
        </w:rPr>
        <w:t xml:space="preserve">along </w:t>
      </w:r>
      <w:r w:rsidR="00A47157" w:rsidRPr="005327C4">
        <w:rPr>
          <w:lang w:val="en-US" w:eastAsia="ru-RU"/>
        </w:rPr>
        <w:t>with localization strategies, and enabling v</w:t>
      </w:r>
      <w:r w:rsidR="00422D9D" w:rsidRPr="005327C4">
        <w:rPr>
          <w:lang w:val="en-US" w:eastAsia="ru-RU"/>
        </w:rPr>
        <w:t>endor</w:t>
      </w:r>
      <w:r w:rsidR="00A47157" w:rsidRPr="005327C4">
        <w:rPr>
          <w:lang w:val="en-US" w:eastAsia="ru-RU"/>
        </w:rPr>
        <w:t xml:space="preserve">(s) to </w:t>
      </w:r>
      <w:r w:rsidR="00422D9D" w:rsidRPr="005327C4">
        <w:rPr>
          <w:lang w:val="en-US" w:eastAsia="ru-RU"/>
        </w:rPr>
        <w:t>adjust its design</w:t>
      </w:r>
      <w:r w:rsidR="00432AE1">
        <w:rPr>
          <w:lang w:val="en-US" w:eastAsia="ru-RU"/>
        </w:rPr>
        <w:t>(s)</w:t>
      </w:r>
      <w:r w:rsidR="00A47157" w:rsidRPr="005327C4">
        <w:rPr>
          <w:lang w:val="en-US" w:eastAsia="ru-RU"/>
        </w:rPr>
        <w:t xml:space="preserve"> and reconcile the codes</w:t>
      </w:r>
      <w:r w:rsidR="00442BC0">
        <w:rPr>
          <w:lang w:val="en-US" w:eastAsia="ru-RU"/>
        </w:rPr>
        <w:t xml:space="preserve"> </w:t>
      </w:r>
      <w:r w:rsidR="00A47157" w:rsidRPr="005327C4">
        <w:rPr>
          <w:lang w:val="en-US" w:eastAsia="ru-RU"/>
        </w:rPr>
        <w:t>&amp;</w:t>
      </w:r>
      <w:r w:rsidR="00442BC0">
        <w:rPr>
          <w:lang w:val="en-US" w:eastAsia="ru-RU"/>
        </w:rPr>
        <w:t xml:space="preserve"> </w:t>
      </w:r>
      <w:r w:rsidR="00A47157" w:rsidRPr="005327C4">
        <w:rPr>
          <w:lang w:val="en-US" w:eastAsia="ru-RU"/>
        </w:rPr>
        <w:t>standards</w:t>
      </w:r>
      <w:r w:rsidR="00422D9D" w:rsidRPr="005327C4">
        <w:rPr>
          <w:lang w:val="en-US" w:eastAsia="ru-RU"/>
        </w:rPr>
        <w:t xml:space="preserve"> </w:t>
      </w:r>
      <w:r w:rsidR="00384EE9" w:rsidRPr="005327C4">
        <w:rPr>
          <w:lang w:val="en-US" w:eastAsia="ru-RU"/>
        </w:rPr>
        <w:t xml:space="preserve">(e.g. </w:t>
      </w:r>
      <w:proofErr w:type="spellStart"/>
      <w:r w:rsidR="00506326" w:rsidRPr="005327C4">
        <w:rPr>
          <w:lang w:val="en-US" w:eastAsia="ru-RU"/>
        </w:rPr>
        <w:t>N</w:t>
      </w:r>
      <w:r w:rsidR="00117E4F">
        <w:rPr>
          <w:lang w:val="en-US" w:eastAsia="ru-RU"/>
        </w:rPr>
        <w:t>uward</w:t>
      </w:r>
      <w:proofErr w:type="spellEnd"/>
      <w:r w:rsidR="00506326" w:rsidRPr="005327C4">
        <w:rPr>
          <w:lang w:val="en-US" w:eastAsia="ru-RU"/>
        </w:rPr>
        <w:t xml:space="preserve"> Joint Early Review </w:t>
      </w:r>
      <w:r w:rsidR="00384EE9" w:rsidRPr="005327C4">
        <w:rPr>
          <w:lang w:val="en-US" w:eastAsia="ru-RU"/>
        </w:rPr>
        <w:fldChar w:fldCharType="begin"/>
      </w:r>
      <w:r w:rsidR="005D3B98">
        <w:rPr>
          <w:lang w:val="en-US" w:eastAsia="ru-RU"/>
        </w:rPr>
        <w:instrText xml:space="preserve"> ADDIN ZOTERO_ITEM CSL_CITATION {"citationID":"uCjZrFqW","properties":{"formattedCitation":"[19]","plainCitation":"[19]","noteIndex":0},"citationItems":[{"id":1288,"uris":["http://zotero.org/users/local/uXZA38S0/items/RM9WGFIL"],"itemData":{"id":1288,"type":"document","title":"NUWARD SMR Joint Early Review. Pilot Phase Closure Report, September 2023"}}],"schema":"https://github.com/citation-style-language/schema/raw/master/csl-citation.json"} </w:instrText>
      </w:r>
      <w:r w:rsidR="00384EE9" w:rsidRPr="005327C4">
        <w:rPr>
          <w:lang w:val="en-US" w:eastAsia="ru-RU"/>
        </w:rPr>
        <w:fldChar w:fldCharType="separate"/>
      </w:r>
      <w:r w:rsidR="005D3B98" w:rsidRPr="005D3B98">
        <w:t>[19]</w:t>
      </w:r>
      <w:r w:rsidR="00384EE9" w:rsidRPr="005327C4">
        <w:rPr>
          <w:lang w:val="en-US" w:eastAsia="ru-RU"/>
        </w:rPr>
        <w:fldChar w:fldCharType="end"/>
      </w:r>
      <w:r w:rsidR="00384EE9" w:rsidRPr="005327C4">
        <w:rPr>
          <w:lang w:val="en-US" w:eastAsia="ru-RU"/>
        </w:rPr>
        <w:t>)</w:t>
      </w:r>
      <w:r w:rsidR="005327C4">
        <w:rPr>
          <w:lang w:val="en-US" w:eastAsia="ru-RU"/>
        </w:rPr>
        <w:t>.</w:t>
      </w:r>
      <w:r w:rsidR="00384EE9" w:rsidRPr="005327C4">
        <w:rPr>
          <w:lang w:val="en-US" w:eastAsia="ru-RU"/>
        </w:rPr>
        <w:t xml:space="preserve"> </w:t>
      </w:r>
      <w:r w:rsidR="00257FD4" w:rsidRPr="005327C4">
        <w:rPr>
          <w:lang w:val="en-US" w:eastAsia="ru-RU"/>
        </w:rPr>
        <w:t xml:space="preserve">Reaching the common </w:t>
      </w:r>
      <w:r w:rsidR="00365AEE">
        <w:rPr>
          <w:lang w:val="en-US" w:eastAsia="ru-RU"/>
        </w:rPr>
        <w:t>vision</w:t>
      </w:r>
      <w:r w:rsidR="00257FD4" w:rsidRPr="005327C4">
        <w:rPr>
          <w:lang w:val="en-US" w:eastAsia="ru-RU"/>
        </w:rPr>
        <w:t xml:space="preserve"> on the necessary requirements</w:t>
      </w:r>
      <w:r w:rsidR="00257FD4">
        <w:rPr>
          <w:lang w:val="en-US" w:eastAsia="ru-RU"/>
        </w:rPr>
        <w:t>, t</w:t>
      </w:r>
      <w:r w:rsidR="00AB2B44">
        <w:rPr>
          <w:lang w:val="en-US" w:eastAsia="ru-RU"/>
        </w:rPr>
        <w:t>h</w:t>
      </w:r>
      <w:r w:rsidR="00F07079" w:rsidRPr="00F11AB6">
        <w:rPr>
          <w:lang w:val="en-US" w:eastAsia="ru-RU"/>
        </w:rPr>
        <w:t>e pa</w:t>
      </w:r>
      <w:r w:rsidR="00F07079">
        <w:rPr>
          <w:lang w:val="en-US" w:eastAsia="ru-RU"/>
        </w:rPr>
        <w:t xml:space="preserve">rt of the licensing </w:t>
      </w:r>
      <w:r w:rsidR="00BF63AA">
        <w:rPr>
          <w:lang w:val="en-US" w:eastAsia="ru-RU"/>
        </w:rPr>
        <w:t xml:space="preserve">process </w:t>
      </w:r>
      <w:r w:rsidR="00E008C0">
        <w:rPr>
          <w:lang w:val="en-US" w:eastAsia="ru-RU"/>
        </w:rPr>
        <w:t xml:space="preserve">potentially </w:t>
      </w:r>
      <w:r w:rsidR="00F07079">
        <w:rPr>
          <w:lang w:val="en-US" w:eastAsia="ru-RU"/>
        </w:rPr>
        <w:t xml:space="preserve">could be done </w:t>
      </w:r>
      <w:r w:rsidR="00D17E0E">
        <w:rPr>
          <w:lang w:val="en-US" w:eastAsia="ru-RU"/>
        </w:rPr>
        <w:t>“in the factory”</w:t>
      </w:r>
      <w:r w:rsidR="004F334A">
        <w:rPr>
          <w:lang w:val="en-US" w:eastAsia="ru-RU"/>
        </w:rPr>
        <w:t xml:space="preserve"> </w:t>
      </w:r>
      <w:r w:rsidR="004F334A">
        <w:rPr>
          <w:color w:val="FF0000"/>
          <w:lang w:val="en-US" w:eastAsia="ru-RU"/>
        </w:rPr>
        <w:fldChar w:fldCharType="begin"/>
      </w:r>
      <w:r w:rsidR="005D3B98">
        <w:rPr>
          <w:color w:val="FF0000"/>
          <w:lang w:val="en-US" w:eastAsia="ru-RU"/>
        </w:rPr>
        <w:instrText xml:space="preserve"> ADDIN ZOTERO_ITEM CSL_CITATION {"citationID":"EYSpSUzz","properties":{"formattedCitation":"[20], [21]","plainCitation":"[20], [21]","noteIndex":0},"citationItems":[{"id":1032,"uris":["http://zotero.org/users/local/uXZA38S0/items/8XXTF98F"],"itemData":{"id":1032,"type":"report","title":"European SMR pre-Partnership Reports on Supply chain adaptation","issued":{"date-parts":[["2023",6,30]]}}},{"id":283,"uris":["http://zotero.org/users/local/uXZA38S0/items/BVE632IJ"],"itemData":{"id":283,"type":"article-journal","abstract":"SMR (Small Modular Reactor) is an acronym for a group of nuclear power plant designs receiving an increasing deal of attention from the industry and policy makers. A large number of SMRs need to be built in the same site and across the word to compensate diseconomies of scale and be cost competitive with large reactors and other base-load technologies. A major barrier is the licensing process, historically developed for large reactors, preventing the simply deployment of several identical units in different countries. This paper, discussing Ramana, Hopkins and Glaser [1], enlarges the view to all the SMRrelated implications on the licensing process, presenting their legislative implications and market effects. © 2015 Elsevier Ltd. All rights reserved.","container-title":"Energy","DOI":"10.1016/j.energy.2014.12.079","ISSN":"03605442","journalAbbreviation":"Energy","language":"en","page":"1092-1095","source":"DOI.org (Crossref)","title":"Small Modular Reactors: Licensing constraints and the way forward","title-short":"Small Modular Reactors","volume":"82","author":[{"family":"Sainati","given":"Tristano"},{"family":"Locatelli","given":"Giorgio"},{"family":"Brookes","given":"Naomi"}],"issued":{"date-parts":[["2015",3]]}}}],"schema":"https://github.com/citation-style-language/schema/raw/master/csl-citation.json"} </w:instrText>
      </w:r>
      <w:r w:rsidR="004F334A">
        <w:rPr>
          <w:color w:val="FF0000"/>
          <w:lang w:val="en-US" w:eastAsia="ru-RU"/>
        </w:rPr>
        <w:fldChar w:fldCharType="separate"/>
      </w:r>
      <w:r w:rsidR="005D3B98" w:rsidRPr="005D3B98">
        <w:t>[20], [21]</w:t>
      </w:r>
      <w:r w:rsidR="004F334A">
        <w:rPr>
          <w:color w:val="FF0000"/>
          <w:lang w:val="en-US" w:eastAsia="ru-RU"/>
        </w:rPr>
        <w:fldChar w:fldCharType="end"/>
      </w:r>
      <w:r w:rsidR="00D17E0E">
        <w:rPr>
          <w:lang w:val="en-US" w:eastAsia="ru-RU"/>
        </w:rPr>
        <w:t xml:space="preserve">, </w:t>
      </w:r>
      <w:r w:rsidR="0082036E">
        <w:rPr>
          <w:lang w:val="en-US" w:eastAsia="ru-RU"/>
        </w:rPr>
        <w:t xml:space="preserve">while </w:t>
      </w:r>
      <w:r w:rsidR="00D17E0E">
        <w:rPr>
          <w:lang w:val="en-US" w:eastAsia="ru-RU"/>
        </w:rPr>
        <w:t xml:space="preserve">the rest of </w:t>
      </w:r>
      <w:r w:rsidR="0082036E">
        <w:rPr>
          <w:lang w:val="en-US" w:eastAsia="ru-RU"/>
        </w:rPr>
        <w:t xml:space="preserve">it </w:t>
      </w:r>
      <w:r w:rsidR="00AB2B44">
        <w:rPr>
          <w:lang w:val="en-US" w:eastAsia="ru-RU"/>
        </w:rPr>
        <w:t>–</w:t>
      </w:r>
      <w:r w:rsidR="00D17E0E">
        <w:rPr>
          <w:lang w:val="en-US" w:eastAsia="ru-RU"/>
        </w:rPr>
        <w:t xml:space="preserve"> </w:t>
      </w:r>
      <w:r w:rsidR="00AB2B44">
        <w:rPr>
          <w:lang w:val="en-US" w:eastAsia="ru-RU"/>
        </w:rPr>
        <w:t xml:space="preserve">by each specific ecosystem partner </w:t>
      </w:r>
      <w:r w:rsidR="00D17E0E">
        <w:rPr>
          <w:lang w:val="en-US" w:eastAsia="ru-RU"/>
        </w:rPr>
        <w:t xml:space="preserve">in accordance with the </w:t>
      </w:r>
      <w:r w:rsidR="00AB2B44">
        <w:rPr>
          <w:lang w:val="en-US" w:eastAsia="ru-RU"/>
        </w:rPr>
        <w:t xml:space="preserve">its </w:t>
      </w:r>
      <w:r w:rsidR="00D17E0E">
        <w:rPr>
          <w:lang w:val="en-US" w:eastAsia="ru-RU"/>
        </w:rPr>
        <w:t xml:space="preserve">specific </w:t>
      </w:r>
      <w:r w:rsidR="00D17E0E" w:rsidRPr="00E33273">
        <w:rPr>
          <w:lang w:val="en-US" w:eastAsia="ru-RU"/>
        </w:rPr>
        <w:t>requirements.</w:t>
      </w:r>
      <w:r w:rsidR="004F334A" w:rsidRPr="00E33273">
        <w:rPr>
          <w:lang w:val="en-US" w:eastAsia="ru-RU"/>
        </w:rPr>
        <w:t xml:space="preserve"> </w:t>
      </w:r>
      <w:r w:rsidR="006B27EA">
        <w:t>Regarding the</w:t>
      </w:r>
      <w:r w:rsidR="009344C5">
        <w:t xml:space="preserve"> countries with</w:t>
      </w:r>
      <w:r w:rsidR="006B27EA">
        <w:t xml:space="preserve"> nascent</w:t>
      </w:r>
      <w:r w:rsidR="00563189">
        <w:t xml:space="preserve"> </w:t>
      </w:r>
      <w:r w:rsidR="006B27EA">
        <w:t xml:space="preserve">nuclear industries, such platform ecosystems can play the role of “accelerators”, thus, </w:t>
      </w:r>
      <w:r w:rsidR="00E91A9D">
        <w:t xml:space="preserve">help and guide in </w:t>
      </w:r>
      <w:r w:rsidR="006B27EA">
        <w:t>develop</w:t>
      </w:r>
      <w:r w:rsidR="00E91A9D">
        <w:t>ment of</w:t>
      </w:r>
      <w:r w:rsidR="006B27EA">
        <w:t xml:space="preserve"> the relevant capabilities</w:t>
      </w:r>
      <w:r w:rsidR="00F16B9B">
        <w:t>,</w:t>
      </w:r>
      <w:r w:rsidR="006B27EA">
        <w:t xml:space="preserve"> and adaption of already aligned codes and standards. </w:t>
      </w:r>
      <w:r w:rsidR="004F334A" w:rsidRPr="00E33273">
        <w:rPr>
          <w:lang w:val="en-US" w:eastAsia="ru-RU"/>
        </w:rPr>
        <w:t xml:space="preserve">However, such </w:t>
      </w:r>
      <w:r w:rsidR="00942B6E" w:rsidRPr="00E33273">
        <w:rPr>
          <w:lang w:val="en-US" w:eastAsia="ru-RU"/>
        </w:rPr>
        <w:t>standardization</w:t>
      </w:r>
      <w:r w:rsidR="004F334A" w:rsidRPr="00E33273">
        <w:rPr>
          <w:lang w:val="en-US" w:eastAsia="ru-RU"/>
        </w:rPr>
        <w:t xml:space="preserve"> of licensing process requires strong support and </w:t>
      </w:r>
      <w:r w:rsidR="008D6284">
        <w:rPr>
          <w:lang w:val="en-US" w:eastAsia="ru-RU"/>
        </w:rPr>
        <w:t xml:space="preserve">incentives from the </w:t>
      </w:r>
      <w:r w:rsidR="004F334A" w:rsidRPr="00E33273">
        <w:rPr>
          <w:lang w:val="en-US" w:eastAsia="ru-RU"/>
        </w:rPr>
        <w:t>governments</w:t>
      </w:r>
      <w:r w:rsidR="008D6284">
        <w:rPr>
          <w:lang w:val="en-US" w:eastAsia="ru-RU"/>
        </w:rPr>
        <w:t xml:space="preserve"> </w:t>
      </w:r>
      <w:r w:rsidR="000C478C" w:rsidRPr="00E33273">
        <w:rPr>
          <w:lang w:val="en-US" w:eastAsia="ru-RU"/>
        </w:rPr>
        <w:fldChar w:fldCharType="begin"/>
      </w:r>
      <w:r w:rsidR="005D3B98">
        <w:rPr>
          <w:lang w:val="en-US" w:eastAsia="ru-RU"/>
        </w:rPr>
        <w:instrText xml:space="preserve"> ADDIN ZOTERO_ITEM CSL_CITATION {"citationID":"pLDw6ZdZ","properties":{"formattedCitation":"[19]","plainCitation":"[19]","noteIndex":0},"citationItems":[{"id":1288,"uris":["http://zotero.org/users/local/uXZA38S0/items/RM9WGFIL"],"itemData":{"id":1288,"type":"document","title":"NUWARD SMR Joint Early Review. Pilot Phase Closure Report, September 2023"}}],"schema":"https://github.com/citation-style-language/schema/raw/master/csl-citation.json"} </w:instrText>
      </w:r>
      <w:r w:rsidR="000C478C" w:rsidRPr="00E33273">
        <w:rPr>
          <w:lang w:val="en-US" w:eastAsia="ru-RU"/>
        </w:rPr>
        <w:fldChar w:fldCharType="separate"/>
      </w:r>
      <w:r w:rsidR="005D3B98" w:rsidRPr="005D3B98">
        <w:t>[19]</w:t>
      </w:r>
      <w:r w:rsidR="000C478C" w:rsidRPr="00E33273">
        <w:rPr>
          <w:lang w:val="en-US" w:eastAsia="ru-RU"/>
        </w:rPr>
        <w:fldChar w:fldCharType="end"/>
      </w:r>
      <w:r w:rsidR="004F334A" w:rsidRPr="003B07A8">
        <w:rPr>
          <w:lang w:val="en-US" w:eastAsia="ru-RU"/>
        </w:rPr>
        <w:t xml:space="preserve">. </w:t>
      </w:r>
      <w:r w:rsidR="003B07A8" w:rsidRPr="003B07A8">
        <w:t xml:space="preserve">For instance, </w:t>
      </w:r>
      <w:r w:rsidR="00162070">
        <w:t xml:space="preserve">the wind </w:t>
      </w:r>
      <w:r w:rsidR="003A07B9">
        <w:t>industry</w:t>
      </w:r>
      <w:r w:rsidR="00162070">
        <w:t xml:space="preserve"> experience highlights the importance of </w:t>
      </w:r>
      <w:r w:rsidR="003B07A8" w:rsidRPr="003B07A8">
        <w:t xml:space="preserve">national and sub-national policies </w:t>
      </w:r>
      <w:r w:rsidR="00566C39">
        <w:t xml:space="preserve">to </w:t>
      </w:r>
      <w:r w:rsidR="003B07A8" w:rsidRPr="003B07A8">
        <w:t>accelerate the development of internationally competitive wind turbine manufacturing companies</w:t>
      </w:r>
      <w:r w:rsidR="003A07B9">
        <w:t xml:space="preserve"> </w:t>
      </w:r>
      <w:r w:rsidR="003A07B9">
        <w:fldChar w:fldCharType="begin"/>
      </w:r>
      <w:r w:rsidR="003A07B9">
        <w:instrText xml:space="preserve"> ADDIN ZOTERO_ITEM CSL_CITATION {"citationID":"V93ZZXrm","properties":{"formattedCitation":"[15]","plainCitation":"[15]","noteIndex":0},"citationItems":[{"id":982,"uris":["http://zotero.org/users/local/uXZA38S0/items/TIJBGN6X"],"itemData":{"id":982,"type":"article-journal","abstract":"This article examines the importance of national and sub-national policies in supporting the development of successful global wind turbine manufacturing companies. We explore the motivations behind establishing a local wind power industry, and the paths that different countries have taken to develop indigenous large wind turbine manufacturing industries within their borders. This is done through a cross-country comparison of the policy support mechanisms that have been employed to directly and indirectly promote wind technology manufacturing in 12 countries. We ﬁnd that in many instances there is a clear relationship between a manufacturer’s success in its home country market and its eventual success in the global wind power market. Whether new wind turbine manufacturing entrants are able to succeed will likely depend in part on the utilization of their turbines in their own domestic market, which in turn will be inﬂuenced by the annual size and stability of that market. Consequently, policies that support a sizable, stable market for wind power, in conjunction with policies that speciﬁcally provide incentives for wind power technology to be manufactured locally, are most likely to result in the establishment of an internationally competitive wind industry.","container-title":"Energy Policy","DOI":"10.1016/j.enpol.2006.06.005","ISSN":"03014215","issue":"3","journalAbbreviation":"Energy Policy","language":"en","license":"https://www.elsevier.com/tdm/userlicense/1.0/","page":"1844-1857","source":"DOI.org (Crossref)","title":"Fostering a renewable energy technology industry: An international comparison of wind industry policy support mechanisms","title-short":"Fostering a renewable energy technology industry","volume":"35","author":[{"family":"Lewis","given":"Joanna I."},{"family":"Wiser","given":"Ryan H."}],"issued":{"date-parts":[["2007",3]]}}}],"schema":"https://github.com/citation-style-language/schema/raw/master/csl-citation.json"} </w:instrText>
      </w:r>
      <w:r w:rsidR="003A07B9">
        <w:fldChar w:fldCharType="separate"/>
      </w:r>
      <w:r w:rsidR="003A07B9" w:rsidRPr="003A07B9">
        <w:t>[15]</w:t>
      </w:r>
      <w:r w:rsidR="003A07B9">
        <w:fldChar w:fldCharType="end"/>
      </w:r>
      <w:r w:rsidR="003B07A8" w:rsidRPr="003B07A8">
        <w:t xml:space="preserve">. Though this study does not explicitly highlight the value of industrial platforms </w:t>
      </w:r>
      <w:r w:rsidR="007271E5">
        <w:t>and</w:t>
      </w:r>
      <w:r w:rsidR="003B07A8" w:rsidRPr="003B07A8">
        <w:t xml:space="preserve"> ecosystems, it explains how by promoting collaboration between industry, government, and research institutions, the wind turbine industry moved towards a more interconnected industrial network</w:t>
      </w:r>
      <w:r w:rsidR="009351A3">
        <w:t xml:space="preserve">, however, </w:t>
      </w:r>
      <w:r w:rsidR="007C502B">
        <w:t>securing</w:t>
      </w:r>
      <w:r w:rsidR="00CB43F2">
        <w:t xml:space="preserve"> high degree</w:t>
      </w:r>
      <w:r w:rsidR="003019BF">
        <w:t>s</w:t>
      </w:r>
      <w:r w:rsidR="00CB43F2">
        <w:t xml:space="preserve"> of </w:t>
      </w:r>
      <w:r w:rsidR="00EF76D9">
        <w:t>localisation</w:t>
      </w:r>
      <w:r w:rsidR="003B07A8" w:rsidRPr="003B07A8">
        <w:t>.</w:t>
      </w:r>
      <w:r w:rsidR="003B07A8">
        <w:t xml:space="preserve"> </w:t>
      </w:r>
      <w:r w:rsidR="0040731D">
        <w:rPr>
          <w:lang w:val="en-US" w:eastAsia="ru-RU"/>
        </w:rPr>
        <w:t>Fig.</w:t>
      </w:r>
      <w:r w:rsidR="007200D9">
        <w:rPr>
          <w:lang w:val="en-US" w:eastAsia="ru-RU"/>
        </w:rPr>
        <w:t>1</w:t>
      </w:r>
      <w:r w:rsidR="0040731D">
        <w:rPr>
          <w:lang w:val="en-US" w:eastAsia="ru-RU"/>
        </w:rPr>
        <w:t xml:space="preserve">. </w:t>
      </w:r>
      <w:r w:rsidR="0071379D">
        <w:t>incorporating the insights from the literature review and nuclear business specifics</w:t>
      </w:r>
      <w:r w:rsidR="0071379D">
        <w:rPr>
          <w:lang w:val="en-US" w:eastAsia="ru-RU"/>
        </w:rPr>
        <w:t xml:space="preserve">, and </w:t>
      </w:r>
      <w:r w:rsidR="0040731D">
        <w:rPr>
          <w:lang w:val="en-US" w:eastAsia="ru-RU"/>
        </w:rPr>
        <w:t xml:space="preserve">provides </w:t>
      </w:r>
      <w:r w:rsidR="00B15F48">
        <w:rPr>
          <w:lang w:val="en-US" w:eastAsia="ru-RU"/>
        </w:rPr>
        <w:t>a</w:t>
      </w:r>
      <w:r w:rsidR="0040731D">
        <w:rPr>
          <w:lang w:val="en-US" w:eastAsia="ru-RU"/>
        </w:rPr>
        <w:t xml:space="preserve"> conceptual framework used further in the paper.</w:t>
      </w:r>
    </w:p>
    <w:p w14:paraId="333AA81E" w14:textId="77777777" w:rsidR="00F366CE" w:rsidRPr="00E02493" w:rsidRDefault="00F366CE" w:rsidP="00EF52C5">
      <w:pPr>
        <w:pStyle w:val="a1"/>
        <w:ind w:firstLine="0"/>
      </w:pPr>
    </w:p>
    <w:p w14:paraId="635792E9" w14:textId="081FF516" w:rsidR="004644A1" w:rsidRPr="00927DFD" w:rsidRDefault="004644A1" w:rsidP="004644A1">
      <w:pPr>
        <w:pStyle w:val="a1"/>
        <w:ind w:firstLine="0"/>
        <w:jc w:val="center"/>
      </w:pPr>
      <w:r w:rsidRPr="00927DFD">
        <w:rPr>
          <w:noProof/>
        </w:rPr>
        <w:drawing>
          <wp:inline distT="0" distB="0" distL="0" distR="0" wp14:anchorId="70A5B4C5" wp14:editId="7311B48F">
            <wp:extent cx="3533515" cy="1438847"/>
            <wp:effectExtent l="0" t="0" r="0" b="9525"/>
            <wp:docPr id="18017660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2875" cy="1454874"/>
                    </a:xfrm>
                    <a:prstGeom prst="rect">
                      <a:avLst/>
                    </a:prstGeom>
                    <a:noFill/>
                  </pic:spPr>
                </pic:pic>
              </a:graphicData>
            </a:graphic>
          </wp:inline>
        </w:drawing>
      </w:r>
    </w:p>
    <w:p w14:paraId="24CF0E7E" w14:textId="77777777" w:rsidR="0096740A" w:rsidRPr="00927DFD" w:rsidRDefault="0096740A" w:rsidP="004644A1">
      <w:pPr>
        <w:pStyle w:val="a1"/>
        <w:ind w:firstLine="0"/>
        <w:jc w:val="center"/>
      </w:pPr>
    </w:p>
    <w:p w14:paraId="433ADA50" w14:textId="10334EF7" w:rsidR="00315F07" w:rsidRPr="0096740A" w:rsidRDefault="004644A1" w:rsidP="00315F07">
      <w:pPr>
        <w:pStyle w:val="a1"/>
        <w:ind w:firstLine="0"/>
        <w:jc w:val="center"/>
        <w:rPr>
          <w:i/>
          <w:iCs/>
          <w:sz w:val="18"/>
          <w:szCs w:val="18"/>
        </w:rPr>
      </w:pPr>
      <w:r w:rsidRPr="0096740A">
        <w:rPr>
          <w:i/>
          <w:iCs/>
          <w:sz w:val="18"/>
          <w:szCs w:val="18"/>
        </w:rPr>
        <w:t>F</w:t>
      </w:r>
      <w:r w:rsidR="0066115F" w:rsidRPr="0096740A">
        <w:rPr>
          <w:i/>
          <w:iCs/>
          <w:sz w:val="18"/>
          <w:szCs w:val="18"/>
        </w:rPr>
        <w:t>IG</w:t>
      </w:r>
      <w:r w:rsidRPr="0096740A">
        <w:rPr>
          <w:i/>
          <w:iCs/>
          <w:sz w:val="18"/>
          <w:szCs w:val="18"/>
        </w:rPr>
        <w:t>.</w:t>
      </w:r>
      <w:r w:rsidR="007200D9">
        <w:rPr>
          <w:i/>
          <w:iCs/>
          <w:sz w:val="18"/>
          <w:szCs w:val="18"/>
        </w:rPr>
        <w:t>1</w:t>
      </w:r>
      <w:r w:rsidRPr="0096740A">
        <w:rPr>
          <w:i/>
          <w:iCs/>
          <w:sz w:val="18"/>
          <w:szCs w:val="18"/>
        </w:rPr>
        <w:t xml:space="preserve">. </w:t>
      </w:r>
      <w:r w:rsidR="0066115F" w:rsidRPr="0096740A">
        <w:rPr>
          <w:i/>
          <w:iCs/>
          <w:sz w:val="18"/>
          <w:szCs w:val="18"/>
        </w:rPr>
        <w:t>Conceptual framework</w:t>
      </w:r>
      <w:r w:rsidR="00DF6360">
        <w:rPr>
          <w:i/>
          <w:iCs/>
          <w:sz w:val="18"/>
          <w:szCs w:val="18"/>
        </w:rPr>
        <w:t xml:space="preserve"> of nuclear business supply chain</w:t>
      </w:r>
      <w:r w:rsidR="005555BC">
        <w:rPr>
          <w:i/>
          <w:iCs/>
          <w:sz w:val="18"/>
          <w:szCs w:val="18"/>
        </w:rPr>
        <w:t xml:space="preserve"> to ecosystem transition </w:t>
      </w:r>
      <w:r w:rsidR="00DF6360">
        <w:rPr>
          <w:i/>
          <w:iCs/>
          <w:sz w:val="18"/>
          <w:szCs w:val="18"/>
        </w:rPr>
        <w:t>(CG – commercial grade)</w:t>
      </w:r>
    </w:p>
    <w:p w14:paraId="7B29C0F0" w14:textId="74B0D3A7" w:rsidR="00F004EE" w:rsidRPr="002B1E54" w:rsidRDefault="00DE1FF3" w:rsidP="002B1E54">
      <w:pPr>
        <w:pStyle w:val="2"/>
      </w:pPr>
      <w:r w:rsidRPr="002B1E54">
        <w:t xml:space="preserve">research </w:t>
      </w:r>
      <w:r w:rsidR="00165B39">
        <w:t>methodology</w:t>
      </w:r>
    </w:p>
    <w:p w14:paraId="435F5294" w14:textId="77777777" w:rsidR="00745AC9" w:rsidRDefault="0038776C" w:rsidP="00745AC9">
      <w:pPr>
        <w:pStyle w:val="a1"/>
      </w:pPr>
      <w:r w:rsidRPr="00606EA6">
        <w:t xml:space="preserve">This section is concerned with the methodology used for the study explained above. </w:t>
      </w:r>
      <w:r w:rsidR="00165B39" w:rsidRPr="00606EA6">
        <w:t xml:space="preserve">The research is designed as an inductive, exploratory study. </w:t>
      </w:r>
      <w:r w:rsidR="002B1E54" w:rsidRPr="00606EA6">
        <w:t xml:space="preserve">The </w:t>
      </w:r>
      <w:r w:rsidR="00FB55C8">
        <w:t>data collection is structured as follows</w:t>
      </w:r>
      <w:r w:rsidR="002B1E54" w:rsidRPr="00606EA6">
        <w:t xml:space="preserve">: primary data </w:t>
      </w:r>
      <w:r w:rsidR="00320494">
        <w:t>collected v</w:t>
      </w:r>
      <w:r w:rsidR="002B1E54" w:rsidRPr="00606EA6">
        <w:t xml:space="preserve">ia interviews with nuclear </w:t>
      </w:r>
      <w:r w:rsidR="00EB4CAF">
        <w:t>industry</w:t>
      </w:r>
      <w:r w:rsidR="002B1E54" w:rsidRPr="00006110">
        <w:t xml:space="preserve"> experts </w:t>
      </w:r>
      <w:r w:rsidR="00320494">
        <w:t xml:space="preserve">and </w:t>
      </w:r>
      <w:r w:rsidR="002B1E54" w:rsidRPr="00006110">
        <w:t xml:space="preserve">offering an insider's perspective on the </w:t>
      </w:r>
      <w:r w:rsidR="00AA01D5">
        <w:t xml:space="preserve">ongoing and </w:t>
      </w:r>
      <w:r w:rsidR="00110F4E">
        <w:t xml:space="preserve">future </w:t>
      </w:r>
      <w:r w:rsidR="000C6E92">
        <w:t>development of the nuclear supply chain</w:t>
      </w:r>
      <w:r w:rsidR="002B1E54" w:rsidRPr="00006110">
        <w:t>, and secondary data (</w:t>
      </w:r>
      <w:r w:rsidR="002B1E54">
        <w:t>i.e. available scientific literature, industrial reports, white papers etc.</w:t>
      </w:r>
      <w:r w:rsidR="002B1E54" w:rsidRPr="00006110">
        <w:t>) serving to triangulate the primary findings.</w:t>
      </w:r>
    </w:p>
    <w:p w14:paraId="0BDB9FA4" w14:textId="39DC0495" w:rsidR="001308F2" w:rsidRDefault="002B1E54" w:rsidP="00745AC9">
      <w:pPr>
        <w:pStyle w:val="3"/>
        <w:numPr>
          <w:ilvl w:val="1"/>
          <w:numId w:val="11"/>
        </w:numPr>
      </w:pPr>
      <w:r>
        <w:t>Data collection</w:t>
      </w:r>
    </w:p>
    <w:p w14:paraId="5A2E4869" w14:textId="079A4A84" w:rsidR="004F6EA9" w:rsidRDefault="002B1E54" w:rsidP="000A5198">
      <w:pPr>
        <w:pStyle w:val="a1"/>
      </w:pPr>
      <w:r w:rsidRPr="00450BE5">
        <w:t xml:space="preserve">Data for this study were collected through online interviews, with a total of </w:t>
      </w:r>
      <w:r w:rsidR="009A3FA2">
        <w:t>five</w:t>
      </w:r>
      <w:r w:rsidRPr="00450BE5">
        <w:t xml:space="preserve"> in-depth interviews with </w:t>
      </w:r>
      <w:r w:rsidR="00303EDE">
        <w:t xml:space="preserve">nuclear </w:t>
      </w:r>
      <w:r w:rsidRPr="00277263">
        <w:t>experts</w:t>
      </w:r>
      <w:r w:rsidRPr="003C7151">
        <w:t xml:space="preserve">. </w:t>
      </w:r>
      <w:r w:rsidR="001F228F" w:rsidRPr="003C7151">
        <w:t xml:space="preserve">Discussions focused on the participants roles and company background, experience </w:t>
      </w:r>
      <w:r w:rsidR="003C7151" w:rsidRPr="003C7151">
        <w:t xml:space="preserve">in nuclear </w:t>
      </w:r>
      <w:r w:rsidR="003C7151" w:rsidRPr="003C7151">
        <w:lastRenderedPageBreak/>
        <w:t>supply chain and procurement</w:t>
      </w:r>
      <w:r w:rsidR="001F228F" w:rsidRPr="003C7151">
        <w:t xml:space="preserve">, </w:t>
      </w:r>
      <w:r w:rsidR="00690724">
        <w:t>and the</w:t>
      </w:r>
      <w:r w:rsidR="001F228F" w:rsidRPr="003C7151">
        <w:t xml:space="preserve"> view </w:t>
      </w:r>
      <w:r w:rsidR="00690724">
        <w:t xml:space="preserve">on </w:t>
      </w:r>
      <w:r w:rsidR="003C7151" w:rsidRPr="003C7151">
        <w:t>large-scale SMR deployment</w:t>
      </w:r>
      <w:r w:rsidR="001F228F" w:rsidRPr="003C7151">
        <w:t>, further discussing related issues and examples.</w:t>
      </w:r>
      <w:r w:rsidRPr="001422BA">
        <w:t xml:space="preserve"> </w:t>
      </w:r>
      <w:r w:rsidRPr="00277263">
        <w:t>The interviewees selection criteria were based on the relevant experience</w:t>
      </w:r>
      <w:r w:rsidRPr="00450BE5">
        <w:t>, affiliation (i.e. international organisations, consultancy companies</w:t>
      </w:r>
      <w:r w:rsidR="003C6F3D">
        <w:t>,</w:t>
      </w:r>
      <w:r w:rsidRPr="00450BE5">
        <w:t xml:space="preserve"> </w:t>
      </w:r>
      <w:r w:rsidR="00F61964">
        <w:t>etc.</w:t>
      </w:r>
      <w:r w:rsidRPr="00450BE5">
        <w:t xml:space="preserve">), as well as major </w:t>
      </w:r>
      <w:r w:rsidRPr="009056E1">
        <w:t xml:space="preserve">in nuclear, </w:t>
      </w:r>
      <w:r w:rsidR="007F65E5">
        <w:t>business</w:t>
      </w:r>
      <w:r w:rsidR="00616421">
        <w:t xml:space="preserve"> </w:t>
      </w:r>
      <w:r w:rsidR="007F65E5">
        <w:t>&amp;</w:t>
      </w:r>
      <w:r w:rsidR="00616421">
        <w:t xml:space="preserve"> </w:t>
      </w:r>
      <w:r w:rsidR="00EB70A0">
        <w:t>management</w:t>
      </w:r>
      <w:r w:rsidR="005F2FF3">
        <w:t xml:space="preserve">, or </w:t>
      </w:r>
      <w:r w:rsidRPr="009056E1">
        <w:t xml:space="preserve">other relevant engineering fields. In all interviews, English was used to communicate. Table </w:t>
      </w:r>
      <w:r w:rsidR="00D63C64">
        <w:t>2</w:t>
      </w:r>
      <w:r w:rsidRPr="009056E1">
        <w:t xml:space="preserve"> presents</w:t>
      </w:r>
      <w:r w:rsidRPr="00450BE5">
        <w:t xml:space="preserve"> an overview with details of the </w:t>
      </w:r>
      <w:r w:rsidR="009A3FA2">
        <w:t>five</w:t>
      </w:r>
      <w:r w:rsidRPr="00450BE5">
        <w:t xml:space="preserve"> interviews, taking into consideration the anonymity of the interviewees. </w:t>
      </w:r>
    </w:p>
    <w:p w14:paraId="180BBCD1" w14:textId="77777777" w:rsidR="007B0F5F" w:rsidRDefault="007B0F5F" w:rsidP="000A5198">
      <w:pPr>
        <w:pStyle w:val="a1"/>
      </w:pPr>
    </w:p>
    <w:p w14:paraId="65D1D843" w14:textId="5CD88ED1" w:rsidR="00000654" w:rsidRDefault="00000654" w:rsidP="00000654">
      <w:pPr>
        <w:spacing w:after="60"/>
        <w:jc w:val="both"/>
        <w:rPr>
          <w:sz w:val="20"/>
        </w:rPr>
      </w:pPr>
      <w:r w:rsidRPr="00450F52">
        <w:rPr>
          <w:sz w:val="20"/>
        </w:rPr>
        <w:t xml:space="preserve">TABLE </w:t>
      </w:r>
      <w:r w:rsidR="00D63C64">
        <w:rPr>
          <w:sz w:val="20"/>
        </w:rPr>
        <w:t>2</w:t>
      </w:r>
      <w:r w:rsidRPr="00450F52">
        <w:rPr>
          <w:sz w:val="20"/>
        </w:rPr>
        <w:t xml:space="preserve">. </w:t>
      </w:r>
      <w:r>
        <w:rPr>
          <w:sz w:val="20"/>
        </w:rPr>
        <w:tab/>
      </w:r>
      <w:r w:rsidRPr="00450F52">
        <w:rPr>
          <w:sz w:val="20"/>
        </w:rPr>
        <w:t>Profile of the interviews</w:t>
      </w:r>
    </w:p>
    <w:p w14:paraId="3E6277AE" w14:textId="77777777" w:rsidR="00000654" w:rsidRPr="00450F52" w:rsidRDefault="00000654" w:rsidP="00000654">
      <w:pPr>
        <w:spacing w:after="60"/>
        <w:jc w:val="both"/>
        <w:rPr>
          <w:sz w:val="20"/>
        </w:rPr>
      </w:pPr>
    </w:p>
    <w:tbl>
      <w:tblPr>
        <w:tblStyle w:val="20"/>
        <w:tblW w:w="0" w:type="auto"/>
        <w:jc w:val="center"/>
        <w:tblLook w:val="04A0" w:firstRow="1" w:lastRow="0" w:firstColumn="1" w:lastColumn="0" w:noHBand="0" w:noVBand="1"/>
      </w:tblPr>
      <w:tblGrid>
        <w:gridCol w:w="481"/>
        <w:gridCol w:w="1646"/>
        <w:gridCol w:w="2976"/>
        <w:gridCol w:w="1134"/>
        <w:gridCol w:w="1134"/>
      </w:tblGrid>
      <w:tr w:rsidR="00701283" w:rsidRPr="00450F52" w14:paraId="79FAFE40" w14:textId="77777777" w:rsidTr="004A4C2A">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481" w:type="dxa"/>
            <w:vAlign w:val="center"/>
          </w:tcPr>
          <w:p w14:paraId="629612EB" w14:textId="77777777" w:rsidR="00701283" w:rsidRPr="00450F52" w:rsidRDefault="00701283" w:rsidP="00E632F1">
            <w:pPr>
              <w:spacing w:after="60"/>
              <w:rPr>
                <w:sz w:val="18"/>
                <w:szCs w:val="18"/>
              </w:rPr>
            </w:pPr>
            <w:r w:rsidRPr="00450F52">
              <w:rPr>
                <w:sz w:val="18"/>
                <w:szCs w:val="18"/>
              </w:rPr>
              <w:t>No.</w:t>
            </w:r>
          </w:p>
        </w:tc>
        <w:tc>
          <w:tcPr>
            <w:tcW w:w="1646" w:type="dxa"/>
            <w:vAlign w:val="center"/>
          </w:tcPr>
          <w:p w14:paraId="3260B0DE" w14:textId="77777777" w:rsidR="00701283" w:rsidRPr="00450F52" w:rsidRDefault="00701283" w:rsidP="00E632F1">
            <w:pPr>
              <w:spacing w:after="60"/>
              <w:cnfStyle w:val="100000000000" w:firstRow="1" w:lastRow="0" w:firstColumn="0" w:lastColumn="0" w:oddVBand="0" w:evenVBand="0" w:oddHBand="0" w:evenHBand="0" w:firstRowFirstColumn="0" w:firstRowLastColumn="0" w:lastRowFirstColumn="0" w:lastRowLastColumn="0"/>
              <w:rPr>
                <w:sz w:val="18"/>
                <w:szCs w:val="18"/>
              </w:rPr>
            </w:pPr>
            <w:r w:rsidRPr="00450F52">
              <w:rPr>
                <w:sz w:val="18"/>
                <w:szCs w:val="18"/>
              </w:rPr>
              <w:t>Job title</w:t>
            </w:r>
          </w:p>
        </w:tc>
        <w:tc>
          <w:tcPr>
            <w:tcW w:w="2976" w:type="dxa"/>
            <w:vAlign w:val="center"/>
          </w:tcPr>
          <w:p w14:paraId="20531115" w14:textId="2BCC008B" w:rsidR="00701283" w:rsidRPr="00450F52" w:rsidRDefault="00701283" w:rsidP="00E632F1">
            <w:pPr>
              <w:spacing w:after="6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Activity</w:t>
            </w:r>
          </w:p>
        </w:tc>
        <w:tc>
          <w:tcPr>
            <w:tcW w:w="1134" w:type="dxa"/>
            <w:vAlign w:val="center"/>
          </w:tcPr>
          <w:p w14:paraId="426DF2EA" w14:textId="0E20EDE5" w:rsidR="00701283" w:rsidRPr="00450F52" w:rsidRDefault="00701283" w:rsidP="00E632F1">
            <w:pPr>
              <w:spacing w:after="60"/>
              <w:cnfStyle w:val="100000000000" w:firstRow="1" w:lastRow="0" w:firstColumn="0" w:lastColumn="0" w:oddVBand="0" w:evenVBand="0" w:oddHBand="0" w:evenHBand="0" w:firstRowFirstColumn="0" w:firstRowLastColumn="0" w:lastRowFirstColumn="0" w:lastRowLastColumn="0"/>
              <w:rPr>
                <w:sz w:val="18"/>
                <w:szCs w:val="18"/>
              </w:rPr>
            </w:pPr>
            <w:r w:rsidRPr="00450F52">
              <w:rPr>
                <w:sz w:val="18"/>
                <w:szCs w:val="18"/>
              </w:rPr>
              <w:t>Experience</w:t>
            </w:r>
          </w:p>
        </w:tc>
        <w:tc>
          <w:tcPr>
            <w:tcW w:w="1134" w:type="dxa"/>
            <w:vAlign w:val="center"/>
          </w:tcPr>
          <w:p w14:paraId="0F0CD2AD" w14:textId="77777777" w:rsidR="00701283" w:rsidRPr="00450F52" w:rsidRDefault="00701283" w:rsidP="00E632F1">
            <w:pPr>
              <w:spacing w:after="60"/>
              <w:cnfStyle w:val="100000000000" w:firstRow="1" w:lastRow="0" w:firstColumn="0" w:lastColumn="0" w:oddVBand="0" w:evenVBand="0" w:oddHBand="0" w:evenHBand="0" w:firstRowFirstColumn="0" w:firstRowLastColumn="0" w:lastRowFirstColumn="0" w:lastRowLastColumn="0"/>
              <w:rPr>
                <w:sz w:val="18"/>
                <w:szCs w:val="18"/>
              </w:rPr>
            </w:pPr>
            <w:r w:rsidRPr="00450F52">
              <w:rPr>
                <w:sz w:val="18"/>
                <w:szCs w:val="18"/>
              </w:rPr>
              <w:t>Duration</w:t>
            </w:r>
          </w:p>
        </w:tc>
      </w:tr>
      <w:tr w:rsidR="00701283" w:rsidRPr="008330B3" w14:paraId="20675CF6" w14:textId="77777777" w:rsidTr="004A4C2A">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481" w:type="dxa"/>
            <w:vAlign w:val="center"/>
          </w:tcPr>
          <w:p w14:paraId="2CF8E16D" w14:textId="77777777" w:rsidR="00701283" w:rsidRPr="008330B3" w:rsidRDefault="00701283" w:rsidP="00E632F1">
            <w:pPr>
              <w:spacing w:after="60"/>
              <w:rPr>
                <w:b w:val="0"/>
                <w:bCs w:val="0"/>
                <w:sz w:val="18"/>
                <w:szCs w:val="18"/>
              </w:rPr>
            </w:pPr>
            <w:r w:rsidRPr="008330B3">
              <w:rPr>
                <w:b w:val="0"/>
                <w:bCs w:val="0"/>
                <w:sz w:val="18"/>
                <w:szCs w:val="18"/>
              </w:rPr>
              <w:t>1</w:t>
            </w:r>
          </w:p>
        </w:tc>
        <w:tc>
          <w:tcPr>
            <w:tcW w:w="1646" w:type="dxa"/>
            <w:vAlign w:val="center"/>
          </w:tcPr>
          <w:p w14:paraId="62ECD5F5" w14:textId="60CA8BB2" w:rsidR="00701283" w:rsidRPr="008330B3" w:rsidRDefault="00701283" w:rsidP="00E632F1">
            <w:pPr>
              <w:spacing w:after="60"/>
              <w:cnfStyle w:val="000000100000" w:firstRow="0" w:lastRow="0" w:firstColumn="0" w:lastColumn="0" w:oddVBand="0" w:evenVBand="0" w:oddHBand="1" w:evenHBand="0" w:firstRowFirstColumn="0" w:firstRowLastColumn="0" w:lastRowFirstColumn="0" w:lastRowLastColumn="0"/>
              <w:rPr>
                <w:sz w:val="18"/>
                <w:szCs w:val="18"/>
              </w:rPr>
            </w:pPr>
            <w:r w:rsidRPr="008330B3">
              <w:rPr>
                <w:sz w:val="18"/>
                <w:szCs w:val="18"/>
              </w:rPr>
              <w:t>Technical Officer</w:t>
            </w:r>
          </w:p>
        </w:tc>
        <w:tc>
          <w:tcPr>
            <w:tcW w:w="2976" w:type="dxa"/>
            <w:vAlign w:val="center"/>
          </w:tcPr>
          <w:p w14:paraId="2F5D9981" w14:textId="13817F52" w:rsidR="00701283" w:rsidRPr="00277263" w:rsidRDefault="00701283" w:rsidP="00E632F1">
            <w:pPr>
              <w:spacing w:after="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Consultancy</w:t>
            </w:r>
            <w:r w:rsidR="00685FE6">
              <w:rPr>
                <w:sz w:val="18"/>
                <w:szCs w:val="18"/>
              </w:rPr>
              <w:t xml:space="preserve"> company</w:t>
            </w:r>
          </w:p>
        </w:tc>
        <w:tc>
          <w:tcPr>
            <w:tcW w:w="1134" w:type="dxa"/>
            <w:vAlign w:val="center"/>
          </w:tcPr>
          <w:p w14:paraId="32D8FD29" w14:textId="2DC31085" w:rsidR="00701283" w:rsidRPr="00277263" w:rsidRDefault="00701283" w:rsidP="00E632F1">
            <w:pPr>
              <w:spacing w:after="60"/>
              <w:cnfStyle w:val="000000100000" w:firstRow="0" w:lastRow="0" w:firstColumn="0" w:lastColumn="0" w:oddVBand="0" w:evenVBand="0" w:oddHBand="1" w:evenHBand="0" w:firstRowFirstColumn="0" w:firstRowLastColumn="0" w:lastRowFirstColumn="0" w:lastRowLastColumn="0"/>
              <w:rPr>
                <w:sz w:val="18"/>
                <w:szCs w:val="18"/>
              </w:rPr>
            </w:pPr>
            <w:r w:rsidRPr="00277263">
              <w:rPr>
                <w:sz w:val="18"/>
                <w:szCs w:val="18"/>
              </w:rPr>
              <w:t>10 years</w:t>
            </w:r>
          </w:p>
        </w:tc>
        <w:tc>
          <w:tcPr>
            <w:tcW w:w="1134" w:type="dxa"/>
            <w:vAlign w:val="center"/>
          </w:tcPr>
          <w:p w14:paraId="4974C99D" w14:textId="77777777" w:rsidR="00701283" w:rsidRPr="008330B3" w:rsidRDefault="00701283" w:rsidP="00E632F1">
            <w:pPr>
              <w:spacing w:after="60"/>
              <w:cnfStyle w:val="000000100000" w:firstRow="0" w:lastRow="0" w:firstColumn="0" w:lastColumn="0" w:oddVBand="0" w:evenVBand="0" w:oddHBand="1" w:evenHBand="0" w:firstRowFirstColumn="0" w:firstRowLastColumn="0" w:lastRowFirstColumn="0" w:lastRowLastColumn="0"/>
              <w:rPr>
                <w:sz w:val="18"/>
                <w:szCs w:val="18"/>
              </w:rPr>
            </w:pPr>
            <w:r w:rsidRPr="008330B3">
              <w:rPr>
                <w:sz w:val="18"/>
                <w:szCs w:val="18"/>
              </w:rPr>
              <w:t>65 minutes</w:t>
            </w:r>
          </w:p>
        </w:tc>
      </w:tr>
      <w:tr w:rsidR="00701283" w:rsidRPr="008330B3" w14:paraId="429CAB83" w14:textId="77777777" w:rsidTr="004A4C2A">
        <w:trPr>
          <w:trHeight w:val="63"/>
          <w:jc w:val="center"/>
        </w:trPr>
        <w:tc>
          <w:tcPr>
            <w:cnfStyle w:val="001000000000" w:firstRow="0" w:lastRow="0" w:firstColumn="1" w:lastColumn="0" w:oddVBand="0" w:evenVBand="0" w:oddHBand="0" w:evenHBand="0" w:firstRowFirstColumn="0" w:firstRowLastColumn="0" w:lastRowFirstColumn="0" w:lastRowLastColumn="0"/>
            <w:tcW w:w="481" w:type="dxa"/>
            <w:vAlign w:val="center"/>
          </w:tcPr>
          <w:p w14:paraId="38660370" w14:textId="77777777" w:rsidR="00701283" w:rsidRPr="008330B3" w:rsidRDefault="00701283" w:rsidP="00E632F1">
            <w:pPr>
              <w:spacing w:after="60"/>
              <w:rPr>
                <w:b w:val="0"/>
                <w:bCs w:val="0"/>
                <w:sz w:val="18"/>
                <w:szCs w:val="18"/>
              </w:rPr>
            </w:pPr>
            <w:r w:rsidRPr="008330B3">
              <w:rPr>
                <w:b w:val="0"/>
                <w:bCs w:val="0"/>
                <w:sz w:val="18"/>
                <w:szCs w:val="18"/>
              </w:rPr>
              <w:t>2</w:t>
            </w:r>
          </w:p>
        </w:tc>
        <w:tc>
          <w:tcPr>
            <w:tcW w:w="1646" w:type="dxa"/>
            <w:vAlign w:val="center"/>
          </w:tcPr>
          <w:p w14:paraId="3C9EB0C3" w14:textId="77777777" w:rsidR="00701283" w:rsidRPr="008330B3" w:rsidRDefault="00701283" w:rsidP="00E632F1">
            <w:pPr>
              <w:spacing w:after="60"/>
              <w:cnfStyle w:val="000000000000" w:firstRow="0" w:lastRow="0" w:firstColumn="0" w:lastColumn="0" w:oddVBand="0" w:evenVBand="0" w:oddHBand="0" w:evenHBand="0" w:firstRowFirstColumn="0" w:firstRowLastColumn="0" w:lastRowFirstColumn="0" w:lastRowLastColumn="0"/>
              <w:rPr>
                <w:sz w:val="18"/>
                <w:szCs w:val="18"/>
              </w:rPr>
            </w:pPr>
            <w:r w:rsidRPr="008330B3">
              <w:rPr>
                <w:sz w:val="18"/>
                <w:szCs w:val="18"/>
              </w:rPr>
              <w:t>Full Professor</w:t>
            </w:r>
          </w:p>
        </w:tc>
        <w:tc>
          <w:tcPr>
            <w:tcW w:w="2976" w:type="dxa"/>
            <w:vAlign w:val="center"/>
          </w:tcPr>
          <w:p w14:paraId="2E71FE50" w14:textId="636BA806" w:rsidR="00701283" w:rsidRPr="00277263" w:rsidRDefault="00D4592D" w:rsidP="00E632F1">
            <w:pPr>
              <w:spacing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Nuclear business, nuclear engineering</w:t>
            </w:r>
          </w:p>
        </w:tc>
        <w:tc>
          <w:tcPr>
            <w:tcW w:w="1134" w:type="dxa"/>
            <w:vAlign w:val="center"/>
          </w:tcPr>
          <w:p w14:paraId="2EEFF0D9" w14:textId="34D6C5E0" w:rsidR="00701283" w:rsidRPr="00277263" w:rsidRDefault="00701283" w:rsidP="00E632F1">
            <w:pPr>
              <w:spacing w:after="60"/>
              <w:cnfStyle w:val="000000000000" w:firstRow="0" w:lastRow="0" w:firstColumn="0" w:lastColumn="0" w:oddVBand="0" w:evenVBand="0" w:oddHBand="0" w:evenHBand="0" w:firstRowFirstColumn="0" w:firstRowLastColumn="0" w:lastRowFirstColumn="0" w:lastRowLastColumn="0"/>
              <w:rPr>
                <w:sz w:val="18"/>
                <w:szCs w:val="18"/>
              </w:rPr>
            </w:pPr>
            <w:r w:rsidRPr="00277263">
              <w:rPr>
                <w:sz w:val="18"/>
                <w:szCs w:val="18"/>
              </w:rPr>
              <w:t>30 years</w:t>
            </w:r>
          </w:p>
        </w:tc>
        <w:tc>
          <w:tcPr>
            <w:tcW w:w="1134" w:type="dxa"/>
            <w:vAlign w:val="center"/>
          </w:tcPr>
          <w:p w14:paraId="45F77DAA" w14:textId="77777777" w:rsidR="00701283" w:rsidRPr="008330B3" w:rsidRDefault="00701283" w:rsidP="00E632F1">
            <w:pPr>
              <w:spacing w:after="60"/>
              <w:cnfStyle w:val="000000000000" w:firstRow="0" w:lastRow="0" w:firstColumn="0" w:lastColumn="0" w:oddVBand="0" w:evenVBand="0" w:oddHBand="0" w:evenHBand="0" w:firstRowFirstColumn="0" w:firstRowLastColumn="0" w:lastRowFirstColumn="0" w:lastRowLastColumn="0"/>
              <w:rPr>
                <w:sz w:val="18"/>
                <w:szCs w:val="18"/>
              </w:rPr>
            </w:pPr>
            <w:r w:rsidRPr="008330B3">
              <w:rPr>
                <w:sz w:val="18"/>
                <w:szCs w:val="18"/>
              </w:rPr>
              <w:t>30 minutes</w:t>
            </w:r>
          </w:p>
        </w:tc>
      </w:tr>
      <w:tr w:rsidR="00701283" w:rsidRPr="008330B3" w14:paraId="30E153FB" w14:textId="77777777" w:rsidTr="004A4C2A">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481" w:type="dxa"/>
            <w:vAlign w:val="center"/>
          </w:tcPr>
          <w:p w14:paraId="0F6CA8BE" w14:textId="77777777" w:rsidR="00701283" w:rsidRPr="008330B3" w:rsidRDefault="00701283" w:rsidP="00E632F1">
            <w:pPr>
              <w:spacing w:after="60"/>
              <w:rPr>
                <w:b w:val="0"/>
                <w:bCs w:val="0"/>
                <w:sz w:val="18"/>
                <w:szCs w:val="18"/>
              </w:rPr>
            </w:pPr>
            <w:r w:rsidRPr="008330B3">
              <w:rPr>
                <w:b w:val="0"/>
                <w:bCs w:val="0"/>
                <w:sz w:val="18"/>
                <w:szCs w:val="18"/>
              </w:rPr>
              <w:t>3</w:t>
            </w:r>
          </w:p>
        </w:tc>
        <w:tc>
          <w:tcPr>
            <w:tcW w:w="1646" w:type="dxa"/>
            <w:vAlign w:val="center"/>
          </w:tcPr>
          <w:p w14:paraId="569246EE" w14:textId="77777777" w:rsidR="00701283" w:rsidRPr="008330B3" w:rsidRDefault="00701283" w:rsidP="00E632F1">
            <w:pPr>
              <w:spacing w:after="60"/>
              <w:cnfStyle w:val="000000100000" w:firstRow="0" w:lastRow="0" w:firstColumn="0" w:lastColumn="0" w:oddVBand="0" w:evenVBand="0" w:oddHBand="1" w:evenHBand="0" w:firstRowFirstColumn="0" w:firstRowLastColumn="0" w:lastRowFirstColumn="0" w:lastRowLastColumn="0"/>
              <w:rPr>
                <w:sz w:val="18"/>
                <w:szCs w:val="18"/>
              </w:rPr>
            </w:pPr>
            <w:r w:rsidRPr="008330B3">
              <w:rPr>
                <w:sz w:val="18"/>
                <w:szCs w:val="18"/>
              </w:rPr>
              <w:t>Senior Engineer</w:t>
            </w:r>
          </w:p>
        </w:tc>
        <w:tc>
          <w:tcPr>
            <w:tcW w:w="2976" w:type="dxa"/>
            <w:vAlign w:val="center"/>
          </w:tcPr>
          <w:p w14:paraId="4444C3FF" w14:textId="0CB12CA7" w:rsidR="00701283" w:rsidRDefault="004F4918" w:rsidP="00E632F1">
            <w:pPr>
              <w:spacing w:after="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Supplier</w:t>
            </w:r>
          </w:p>
        </w:tc>
        <w:tc>
          <w:tcPr>
            <w:tcW w:w="1134" w:type="dxa"/>
            <w:vAlign w:val="center"/>
          </w:tcPr>
          <w:p w14:paraId="44B8045C" w14:textId="66361807" w:rsidR="00701283" w:rsidRPr="00277263" w:rsidRDefault="00701283" w:rsidP="00E632F1">
            <w:pPr>
              <w:spacing w:after="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18</w:t>
            </w:r>
            <w:r w:rsidRPr="00277263">
              <w:rPr>
                <w:sz w:val="18"/>
                <w:szCs w:val="18"/>
              </w:rPr>
              <w:t xml:space="preserve"> years</w:t>
            </w:r>
          </w:p>
        </w:tc>
        <w:tc>
          <w:tcPr>
            <w:tcW w:w="1134" w:type="dxa"/>
            <w:vAlign w:val="center"/>
          </w:tcPr>
          <w:p w14:paraId="628C067A" w14:textId="77777777" w:rsidR="00701283" w:rsidRPr="008330B3" w:rsidRDefault="00701283" w:rsidP="00E632F1">
            <w:pPr>
              <w:spacing w:after="60"/>
              <w:cnfStyle w:val="000000100000" w:firstRow="0" w:lastRow="0" w:firstColumn="0" w:lastColumn="0" w:oddVBand="0" w:evenVBand="0" w:oddHBand="1" w:evenHBand="0" w:firstRowFirstColumn="0" w:firstRowLastColumn="0" w:lastRowFirstColumn="0" w:lastRowLastColumn="0"/>
              <w:rPr>
                <w:sz w:val="18"/>
                <w:szCs w:val="18"/>
              </w:rPr>
            </w:pPr>
            <w:r w:rsidRPr="008330B3">
              <w:rPr>
                <w:sz w:val="18"/>
                <w:szCs w:val="18"/>
              </w:rPr>
              <w:t>90 minutes</w:t>
            </w:r>
          </w:p>
        </w:tc>
      </w:tr>
      <w:tr w:rsidR="00701283" w:rsidRPr="008330B3" w14:paraId="660E9B57" w14:textId="77777777" w:rsidTr="004A4C2A">
        <w:trPr>
          <w:trHeight w:val="268"/>
          <w:jc w:val="center"/>
        </w:trPr>
        <w:tc>
          <w:tcPr>
            <w:cnfStyle w:val="001000000000" w:firstRow="0" w:lastRow="0" w:firstColumn="1" w:lastColumn="0" w:oddVBand="0" w:evenVBand="0" w:oddHBand="0" w:evenHBand="0" w:firstRowFirstColumn="0" w:firstRowLastColumn="0" w:lastRowFirstColumn="0" w:lastRowLastColumn="0"/>
            <w:tcW w:w="481" w:type="dxa"/>
            <w:vAlign w:val="center"/>
          </w:tcPr>
          <w:p w14:paraId="4F5F9FF8" w14:textId="77777777" w:rsidR="00701283" w:rsidRPr="008330B3" w:rsidRDefault="00701283" w:rsidP="00E632F1">
            <w:pPr>
              <w:spacing w:after="60"/>
              <w:rPr>
                <w:b w:val="0"/>
                <w:bCs w:val="0"/>
                <w:sz w:val="18"/>
                <w:szCs w:val="18"/>
              </w:rPr>
            </w:pPr>
            <w:r w:rsidRPr="008330B3">
              <w:rPr>
                <w:b w:val="0"/>
                <w:bCs w:val="0"/>
                <w:sz w:val="18"/>
                <w:szCs w:val="18"/>
              </w:rPr>
              <w:t>4</w:t>
            </w:r>
          </w:p>
        </w:tc>
        <w:tc>
          <w:tcPr>
            <w:tcW w:w="1646" w:type="dxa"/>
            <w:vAlign w:val="center"/>
          </w:tcPr>
          <w:p w14:paraId="2288DA7E" w14:textId="77777777" w:rsidR="00701283" w:rsidRPr="008330B3" w:rsidRDefault="00701283" w:rsidP="00E632F1">
            <w:pPr>
              <w:spacing w:after="60"/>
              <w:cnfStyle w:val="000000000000" w:firstRow="0" w:lastRow="0" w:firstColumn="0" w:lastColumn="0" w:oddVBand="0" w:evenVBand="0" w:oddHBand="0" w:evenHBand="0" w:firstRowFirstColumn="0" w:firstRowLastColumn="0" w:lastRowFirstColumn="0" w:lastRowLastColumn="0"/>
              <w:rPr>
                <w:sz w:val="18"/>
                <w:szCs w:val="18"/>
              </w:rPr>
            </w:pPr>
            <w:r w:rsidRPr="008330B3">
              <w:rPr>
                <w:sz w:val="18"/>
                <w:szCs w:val="18"/>
              </w:rPr>
              <w:t>Systems Engineer</w:t>
            </w:r>
          </w:p>
        </w:tc>
        <w:tc>
          <w:tcPr>
            <w:tcW w:w="2976" w:type="dxa"/>
            <w:vAlign w:val="center"/>
          </w:tcPr>
          <w:p w14:paraId="6BD4E6EE" w14:textId="2FF224D9" w:rsidR="00701283" w:rsidRPr="00277263" w:rsidRDefault="005757CC" w:rsidP="00E632F1">
            <w:pPr>
              <w:spacing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Operator</w:t>
            </w:r>
          </w:p>
        </w:tc>
        <w:tc>
          <w:tcPr>
            <w:tcW w:w="1134" w:type="dxa"/>
            <w:vAlign w:val="center"/>
          </w:tcPr>
          <w:p w14:paraId="7732CEBD" w14:textId="1D1FE65B" w:rsidR="00701283" w:rsidRPr="00277263" w:rsidRDefault="00701283" w:rsidP="00E632F1">
            <w:pPr>
              <w:spacing w:after="60"/>
              <w:cnfStyle w:val="000000000000" w:firstRow="0" w:lastRow="0" w:firstColumn="0" w:lastColumn="0" w:oddVBand="0" w:evenVBand="0" w:oddHBand="0" w:evenHBand="0" w:firstRowFirstColumn="0" w:firstRowLastColumn="0" w:lastRowFirstColumn="0" w:lastRowLastColumn="0"/>
              <w:rPr>
                <w:sz w:val="18"/>
                <w:szCs w:val="18"/>
              </w:rPr>
            </w:pPr>
            <w:r w:rsidRPr="00277263">
              <w:rPr>
                <w:sz w:val="18"/>
                <w:szCs w:val="18"/>
              </w:rPr>
              <w:t>12 years</w:t>
            </w:r>
          </w:p>
        </w:tc>
        <w:tc>
          <w:tcPr>
            <w:tcW w:w="1134" w:type="dxa"/>
            <w:vAlign w:val="center"/>
          </w:tcPr>
          <w:p w14:paraId="733226FD" w14:textId="77777777" w:rsidR="00701283" w:rsidRPr="008330B3" w:rsidRDefault="00701283" w:rsidP="00E632F1">
            <w:pPr>
              <w:spacing w:after="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r w:rsidRPr="008330B3">
              <w:rPr>
                <w:sz w:val="18"/>
                <w:szCs w:val="18"/>
              </w:rPr>
              <w:t>5 minutes</w:t>
            </w:r>
          </w:p>
        </w:tc>
      </w:tr>
      <w:tr w:rsidR="00701283" w:rsidRPr="008330B3" w14:paraId="16242F27" w14:textId="77777777" w:rsidTr="004A4C2A">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481" w:type="dxa"/>
            <w:vAlign w:val="center"/>
          </w:tcPr>
          <w:p w14:paraId="596A33F1" w14:textId="77777777" w:rsidR="00701283" w:rsidRPr="008330B3" w:rsidRDefault="00701283" w:rsidP="00E632F1">
            <w:pPr>
              <w:spacing w:after="60"/>
              <w:rPr>
                <w:b w:val="0"/>
                <w:bCs w:val="0"/>
                <w:sz w:val="18"/>
                <w:szCs w:val="18"/>
              </w:rPr>
            </w:pPr>
            <w:r w:rsidRPr="008330B3">
              <w:rPr>
                <w:b w:val="0"/>
                <w:bCs w:val="0"/>
                <w:sz w:val="18"/>
                <w:szCs w:val="18"/>
              </w:rPr>
              <w:t>5</w:t>
            </w:r>
          </w:p>
        </w:tc>
        <w:tc>
          <w:tcPr>
            <w:tcW w:w="1646" w:type="dxa"/>
            <w:vAlign w:val="center"/>
          </w:tcPr>
          <w:p w14:paraId="5A578E80" w14:textId="77777777" w:rsidR="00701283" w:rsidRPr="008330B3" w:rsidRDefault="00701283" w:rsidP="00E632F1">
            <w:pPr>
              <w:spacing w:after="60"/>
              <w:cnfStyle w:val="000000100000" w:firstRow="0" w:lastRow="0" w:firstColumn="0" w:lastColumn="0" w:oddVBand="0" w:evenVBand="0" w:oddHBand="1" w:evenHBand="0" w:firstRowFirstColumn="0" w:firstRowLastColumn="0" w:lastRowFirstColumn="0" w:lastRowLastColumn="0"/>
              <w:rPr>
                <w:sz w:val="18"/>
                <w:szCs w:val="18"/>
              </w:rPr>
            </w:pPr>
            <w:r w:rsidRPr="008330B3">
              <w:rPr>
                <w:sz w:val="18"/>
                <w:szCs w:val="18"/>
              </w:rPr>
              <w:t>Project officer</w:t>
            </w:r>
          </w:p>
        </w:tc>
        <w:tc>
          <w:tcPr>
            <w:tcW w:w="2976" w:type="dxa"/>
            <w:vAlign w:val="center"/>
          </w:tcPr>
          <w:p w14:paraId="24B95E18" w14:textId="4B5126C0" w:rsidR="00701283" w:rsidRDefault="002917FD" w:rsidP="00E632F1">
            <w:pPr>
              <w:spacing w:after="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International organisation</w:t>
            </w:r>
          </w:p>
        </w:tc>
        <w:tc>
          <w:tcPr>
            <w:tcW w:w="1134" w:type="dxa"/>
            <w:vAlign w:val="center"/>
          </w:tcPr>
          <w:p w14:paraId="6C029831" w14:textId="0460B0F3" w:rsidR="00701283" w:rsidRPr="00277263" w:rsidRDefault="00FB7558" w:rsidP="00E632F1">
            <w:pPr>
              <w:spacing w:after="6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w:t>
            </w:r>
            <w:r w:rsidR="00701283" w:rsidRPr="00277263">
              <w:rPr>
                <w:sz w:val="18"/>
                <w:szCs w:val="18"/>
              </w:rPr>
              <w:t xml:space="preserve"> years</w:t>
            </w:r>
          </w:p>
        </w:tc>
        <w:tc>
          <w:tcPr>
            <w:tcW w:w="1134" w:type="dxa"/>
            <w:vAlign w:val="center"/>
          </w:tcPr>
          <w:p w14:paraId="3A958BE2" w14:textId="77777777" w:rsidR="00701283" w:rsidRPr="008330B3" w:rsidRDefault="00701283" w:rsidP="00E632F1">
            <w:pPr>
              <w:spacing w:after="60"/>
              <w:cnfStyle w:val="000000100000" w:firstRow="0" w:lastRow="0" w:firstColumn="0" w:lastColumn="0" w:oddVBand="0" w:evenVBand="0" w:oddHBand="1" w:evenHBand="0" w:firstRowFirstColumn="0" w:firstRowLastColumn="0" w:lastRowFirstColumn="0" w:lastRowLastColumn="0"/>
              <w:rPr>
                <w:sz w:val="18"/>
                <w:szCs w:val="18"/>
              </w:rPr>
            </w:pPr>
            <w:r w:rsidRPr="008330B3">
              <w:rPr>
                <w:sz w:val="18"/>
                <w:szCs w:val="18"/>
              </w:rPr>
              <w:t>35 minutes</w:t>
            </w:r>
          </w:p>
        </w:tc>
      </w:tr>
    </w:tbl>
    <w:p w14:paraId="79093665" w14:textId="77777777" w:rsidR="00D4538E" w:rsidRDefault="00D4538E" w:rsidP="000A5198">
      <w:pPr>
        <w:pStyle w:val="a1"/>
      </w:pPr>
    </w:p>
    <w:p w14:paraId="0CA44FAC" w14:textId="395B278E" w:rsidR="002B1E54" w:rsidRPr="001F5D49" w:rsidRDefault="002B1E54" w:rsidP="000A5198">
      <w:pPr>
        <w:pStyle w:val="a1"/>
      </w:pPr>
      <w:r w:rsidRPr="00450BE5">
        <w:t>Secondly, this study is enriched with the secondary data to strengthen the triangulation of the primary data. The secondary data encompassed a range of sources, e.g., industry</w:t>
      </w:r>
      <w:r w:rsidRPr="001F5D49">
        <w:t xml:space="preserve"> reports, conference presentations, </w:t>
      </w:r>
      <w:r w:rsidR="004858ED">
        <w:t>website news</w:t>
      </w:r>
      <w:r w:rsidRPr="001F5D49">
        <w:t xml:space="preserve"> and </w:t>
      </w:r>
      <w:r w:rsidR="004E0A45">
        <w:t xml:space="preserve">industrial </w:t>
      </w:r>
      <w:r w:rsidRPr="001F5D49">
        <w:t>podcasts</w:t>
      </w:r>
      <w:r w:rsidR="00794FCE">
        <w:t xml:space="preserve"> etc</w:t>
      </w:r>
      <w:r w:rsidRPr="001F5D49">
        <w:t>. Moreover, if interviewees referred to some specific documents during the interview, we incorporated them as supplementary secondary sources, where applicable.</w:t>
      </w:r>
    </w:p>
    <w:p w14:paraId="08E734FC" w14:textId="2169658F" w:rsidR="00DF6F40" w:rsidRDefault="00DF6F40" w:rsidP="00304B00">
      <w:pPr>
        <w:pStyle w:val="3"/>
        <w:numPr>
          <w:ilvl w:val="1"/>
          <w:numId w:val="11"/>
        </w:numPr>
      </w:pPr>
      <w:r>
        <w:t>Data analysis</w:t>
      </w:r>
    </w:p>
    <w:p w14:paraId="7DB5594C" w14:textId="43AD42A7" w:rsidR="002708B7" w:rsidRPr="00A36768" w:rsidRDefault="002708B7" w:rsidP="002708B7">
      <w:pPr>
        <w:pStyle w:val="a1"/>
        <w:rPr>
          <w:bCs/>
          <w:lang w:val="en-US"/>
        </w:rPr>
      </w:pPr>
      <w:r w:rsidRPr="00F10D3F">
        <w:rPr>
          <w:bCs/>
          <w:lang w:val="en-US"/>
        </w:rPr>
        <w:t>From the data collection stage, the interview transcripts were documented and were thoroughly read and understood</w:t>
      </w:r>
      <w:r w:rsidRPr="00906E8C">
        <w:rPr>
          <w:bCs/>
          <w:lang w:val="en-US"/>
        </w:rPr>
        <w:t>.</w:t>
      </w:r>
      <w:r w:rsidRPr="00FB1C89">
        <w:rPr>
          <w:bCs/>
          <w:lang w:val="en-US"/>
        </w:rPr>
        <w:t xml:space="preserve"> </w:t>
      </w:r>
      <w:r>
        <w:rPr>
          <w:bCs/>
          <w:lang w:val="en-US"/>
        </w:rPr>
        <w:t xml:space="preserve">Then, by reading </w:t>
      </w:r>
      <w:r w:rsidRPr="006C5FF4">
        <w:rPr>
          <w:bCs/>
          <w:lang w:val="en-US"/>
        </w:rPr>
        <w:t xml:space="preserve">the interview </w:t>
      </w:r>
      <w:r w:rsidRPr="0099013E">
        <w:rPr>
          <w:bCs/>
          <w:lang w:val="en-US"/>
        </w:rPr>
        <w:t>transcripts and summarizing</w:t>
      </w:r>
      <w:r w:rsidR="0099013E" w:rsidRPr="0099013E">
        <w:rPr>
          <w:bCs/>
          <w:lang w:val="en-US"/>
        </w:rPr>
        <w:t xml:space="preserve"> </w:t>
      </w:r>
      <w:r w:rsidRPr="0099013E">
        <w:rPr>
          <w:bCs/>
          <w:lang w:val="en-US"/>
        </w:rPr>
        <w:t>each section of data</w:t>
      </w:r>
      <w:r w:rsidR="0099013E" w:rsidRPr="0099013E">
        <w:rPr>
          <w:bCs/>
          <w:lang w:val="en-US"/>
        </w:rPr>
        <w:t xml:space="preserve">, the </w:t>
      </w:r>
      <w:r w:rsidRPr="0099013E">
        <w:rPr>
          <w:bCs/>
          <w:lang w:val="en-US"/>
        </w:rPr>
        <w:t>different categories or themes</w:t>
      </w:r>
      <w:r w:rsidR="0099013E" w:rsidRPr="0099013E">
        <w:rPr>
          <w:bCs/>
          <w:lang w:val="en-US"/>
        </w:rPr>
        <w:t xml:space="preserve"> were </w:t>
      </w:r>
      <w:r w:rsidR="0099013E" w:rsidRPr="00E5613A">
        <w:rPr>
          <w:bCs/>
          <w:lang w:val="en-US"/>
        </w:rPr>
        <w:t>identified</w:t>
      </w:r>
      <w:r w:rsidRPr="00E5613A">
        <w:rPr>
          <w:bCs/>
          <w:lang w:val="en-US"/>
        </w:rPr>
        <w:t>.</w:t>
      </w:r>
      <w:r w:rsidR="00A109DC" w:rsidRPr="00E5613A">
        <w:rPr>
          <w:bCs/>
          <w:lang w:val="en-US"/>
        </w:rPr>
        <w:t xml:space="preserve"> </w:t>
      </w:r>
      <w:r w:rsidR="00287673">
        <w:rPr>
          <w:bCs/>
          <w:lang w:val="en-US"/>
        </w:rPr>
        <w:t xml:space="preserve">To facilitate the “how” question, </w:t>
      </w:r>
      <w:r w:rsidR="00BB1E8A">
        <w:rPr>
          <w:bCs/>
          <w:lang w:val="en-US"/>
        </w:rPr>
        <w:t xml:space="preserve">this paper focuses on the main barriers </w:t>
      </w:r>
      <w:r w:rsidR="008F6636">
        <w:rPr>
          <w:bCs/>
          <w:lang w:val="en-US"/>
        </w:rPr>
        <w:t xml:space="preserve">(Table 3) </w:t>
      </w:r>
      <w:r w:rsidR="00BB1E8A">
        <w:rPr>
          <w:bCs/>
          <w:lang w:val="en-US"/>
        </w:rPr>
        <w:t>of the project to program transition and the role of platforms ad ecosystem to tackle these barriers (</w:t>
      </w:r>
      <w:r w:rsidR="008F6636">
        <w:rPr>
          <w:bCs/>
          <w:lang w:val="en-US"/>
        </w:rPr>
        <w:t>Chapter 4 of this paper</w:t>
      </w:r>
      <w:r w:rsidR="00287673">
        <w:rPr>
          <w:bCs/>
          <w:lang w:val="en-US"/>
        </w:rPr>
        <w:t>).</w:t>
      </w:r>
    </w:p>
    <w:p w14:paraId="312FC04E" w14:textId="77777777" w:rsidR="002708B7" w:rsidRDefault="002708B7" w:rsidP="002708B7">
      <w:pPr>
        <w:pStyle w:val="a1"/>
        <w:rPr>
          <w:bCs/>
          <w:lang w:val="en-US"/>
        </w:rPr>
      </w:pPr>
    </w:p>
    <w:p w14:paraId="3CC29B40" w14:textId="3538447D" w:rsidR="00935506" w:rsidRDefault="002708B7" w:rsidP="00FE54EF">
      <w:pPr>
        <w:pStyle w:val="a1"/>
        <w:ind w:firstLine="0"/>
        <w:rPr>
          <w:bCs/>
          <w:lang w:val="en-US"/>
        </w:rPr>
      </w:pPr>
      <w:r w:rsidRPr="00014E51">
        <w:rPr>
          <w:bCs/>
          <w:lang w:val="en-US"/>
        </w:rPr>
        <w:t xml:space="preserve">TABLE </w:t>
      </w:r>
      <w:r w:rsidR="00C0791E">
        <w:rPr>
          <w:bCs/>
          <w:lang w:val="en-US"/>
        </w:rPr>
        <w:t>3</w:t>
      </w:r>
      <w:r w:rsidRPr="00014E51">
        <w:rPr>
          <w:bCs/>
          <w:lang w:val="en-US"/>
        </w:rPr>
        <w:t xml:space="preserve">. </w:t>
      </w:r>
      <w:r w:rsidR="00652901">
        <w:rPr>
          <w:bCs/>
          <w:lang w:val="en-US"/>
        </w:rPr>
        <w:tab/>
      </w:r>
      <w:r w:rsidR="00652901" w:rsidRPr="00652901">
        <w:rPr>
          <w:bCs/>
          <w:lang w:val="en-US"/>
        </w:rPr>
        <w:t xml:space="preserve">Main elements hindering the adaptation of nuclear delivery model </w:t>
      </w:r>
      <w:r w:rsidR="007A2ABC">
        <w:rPr>
          <w:bCs/>
          <w:lang w:val="en-US"/>
        </w:rPr>
        <w:t>to</w:t>
      </w:r>
      <w:r w:rsidR="00652901" w:rsidRPr="00652901">
        <w:rPr>
          <w:bCs/>
          <w:lang w:val="en-US"/>
        </w:rPr>
        <w:t xml:space="preserve"> a “standard project” within a program</w:t>
      </w:r>
    </w:p>
    <w:p w14:paraId="694F89CF" w14:textId="77777777" w:rsidR="00FE54EF" w:rsidRPr="00A0559F" w:rsidRDefault="00FE54EF" w:rsidP="00FE54EF">
      <w:pPr>
        <w:pStyle w:val="a1"/>
        <w:ind w:firstLine="0"/>
        <w:rPr>
          <w:bCs/>
          <w:lang w:val="en-US"/>
        </w:rPr>
      </w:pPr>
    </w:p>
    <w:tbl>
      <w:tblPr>
        <w:tblStyle w:val="20"/>
        <w:tblW w:w="0" w:type="auto"/>
        <w:jc w:val="center"/>
        <w:tblLook w:val="04A0" w:firstRow="1" w:lastRow="0" w:firstColumn="1" w:lastColumn="0" w:noHBand="0" w:noVBand="1"/>
      </w:tblPr>
      <w:tblGrid>
        <w:gridCol w:w="3668"/>
        <w:gridCol w:w="2144"/>
      </w:tblGrid>
      <w:tr w:rsidR="00213271" w:rsidRPr="00B84960" w14:paraId="720DE435" w14:textId="77777777" w:rsidTr="000664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68" w:type="dxa"/>
            <w:vAlign w:val="center"/>
          </w:tcPr>
          <w:p w14:paraId="7D332023" w14:textId="26C29392" w:rsidR="00213271" w:rsidRPr="00B84960" w:rsidRDefault="00213271" w:rsidP="005372E5">
            <w:pPr>
              <w:pStyle w:val="a1"/>
              <w:ind w:firstLine="0"/>
              <w:jc w:val="left"/>
              <w:rPr>
                <w:b w:val="0"/>
                <w:sz w:val="18"/>
                <w:szCs w:val="18"/>
              </w:rPr>
            </w:pPr>
            <w:r>
              <w:rPr>
                <w:sz w:val="18"/>
                <w:szCs w:val="18"/>
              </w:rPr>
              <w:t>Barriers</w:t>
            </w:r>
            <w:r w:rsidRPr="00B84960">
              <w:rPr>
                <w:sz w:val="18"/>
                <w:szCs w:val="18"/>
              </w:rPr>
              <w:t xml:space="preserve"> </w:t>
            </w:r>
          </w:p>
        </w:tc>
        <w:tc>
          <w:tcPr>
            <w:tcW w:w="2144" w:type="dxa"/>
            <w:vAlign w:val="center"/>
          </w:tcPr>
          <w:p w14:paraId="23FE68F9" w14:textId="326CCDD2" w:rsidR="00213271" w:rsidRPr="00B84960" w:rsidRDefault="00213271" w:rsidP="005372E5">
            <w:pPr>
              <w:pStyle w:val="a1"/>
              <w:ind w:firstLine="0"/>
              <w:jc w:val="left"/>
              <w:cnfStyle w:val="100000000000" w:firstRow="1" w:lastRow="0" w:firstColumn="0" w:lastColumn="0" w:oddVBand="0" w:evenVBand="0" w:oddHBand="0" w:evenHBand="0" w:firstRowFirstColumn="0" w:firstRowLastColumn="0" w:lastRowFirstColumn="0" w:lastRowLastColumn="0"/>
              <w:rPr>
                <w:b w:val="0"/>
                <w:sz w:val="18"/>
                <w:szCs w:val="18"/>
              </w:rPr>
            </w:pPr>
            <w:r w:rsidRPr="00B84960">
              <w:rPr>
                <w:sz w:val="18"/>
                <w:szCs w:val="18"/>
              </w:rPr>
              <w:t>Main sources</w:t>
            </w:r>
          </w:p>
        </w:tc>
      </w:tr>
      <w:tr w:rsidR="00213271" w:rsidRPr="00B84960" w14:paraId="0962531B" w14:textId="77777777" w:rsidTr="000664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68" w:type="dxa"/>
            <w:vAlign w:val="center"/>
          </w:tcPr>
          <w:p w14:paraId="19F8B799" w14:textId="77777777" w:rsidR="00213271" w:rsidRPr="00B84960" w:rsidRDefault="00213271" w:rsidP="005372E5">
            <w:pPr>
              <w:pStyle w:val="a1"/>
              <w:ind w:firstLine="0"/>
              <w:jc w:val="left"/>
              <w:rPr>
                <w:b w:val="0"/>
                <w:bCs w:val="0"/>
                <w:sz w:val="18"/>
                <w:szCs w:val="18"/>
              </w:rPr>
            </w:pPr>
            <w:r w:rsidRPr="00B84960">
              <w:rPr>
                <w:b w:val="0"/>
                <w:bCs w:val="0"/>
                <w:sz w:val="18"/>
                <w:szCs w:val="18"/>
              </w:rPr>
              <w:t>Heritage of the EPC delivery model</w:t>
            </w:r>
          </w:p>
        </w:tc>
        <w:tc>
          <w:tcPr>
            <w:tcW w:w="2144" w:type="dxa"/>
            <w:vAlign w:val="center"/>
          </w:tcPr>
          <w:p w14:paraId="68225D4D" w14:textId="67F032C4" w:rsidR="00213271" w:rsidRPr="00B84960" w:rsidRDefault="00213271" w:rsidP="005372E5">
            <w:pPr>
              <w:pStyle w:val="a1"/>
              <w:ind w:firstLine="0"/>
              <w:jc w:val="left"/>
              <w:cnfStyle w:val="000000100000" w:firstRow="0" w:lastRow="0" w:firstColumn="0" w:lastColumn="0" w:oddVBand="0" w:evenVBand="0" w:oddHBand="1" w:evenHBand="0" w:firstRowFirstColumn="0" w:firstRowLastColumn="0" w:lastRowFirstColumn="0" w:lastRowLastColumn="0"/>
              <w:rPr>
                <w:sz w:val="18"/>
                <w:szCs w:val="18"/>
              </w:rPr>
            </w:pPr>
            <w:r w:rsidRPr="00B84960">
              <w:rPr>
                <w:sz w:val="18"/>
                <w:szCs w:val="18"/>
              </w:rPr>
              <w:t xml:space="preserve">In-depth discussion, </w:t>
            </w:r>
            <w:r>
              <w:rPr>
                <w:sz w:val="18"/>
                <w:szCs w:val="18"/>
              </w:rPr>
              <w:fldChar w:fldCharType="begin"/>
            </w:r>
            <w:r>
              <w:rPr>
                <w:sz w:val="18"/>
                <w:szCs w:val="18"/>
              </w:rPr>
              <w:instrText xml:space="preserve"> ADDIN ZOTERO_ITEM CSL_CITATION {"citationID":"IOlkZSrk","properties":{"formattedCitation":"[2]","plainCitation":"[2]","noteIndex":0},"citationItems":[{"id":1156,"uris":["http://zotero.org/users/local/uXZA38S0/items/6YBU29UY"],"itemData":{"id":1156,"type":"report","source":"Zotero","title":"G. Locatelli, 2018, “Why are Megaprojects, Including Nuclear Power  Plants, Delivered Overbudget and Late? Reasons and Remedies”,  Report MIT-ANP-TR-172, Center for Advanced Nuclear Energy Systems  (CANES), Massachusetts Institute of Technology"}}],"schema":"https://github.com/citation-style-language/schema/raw/master/csl-citation.json"} </w:instrText>
            </w:r>
            <w:r>
              <w:rPr>
                <w:sz w:val="18"/>
                <w:szCs w:val="18"/>
              </w:rPr>
              <w:fldChar w:fldCharType="separate"/>
            </w:r>
            <w:r w:rsidRPr="0006512D">
              <w:rPr>
                <w:sz w:val="18"/>
              </w:rPr>
              <w:t>[2]</w:t>
            </w:r>
            <w:r>
              <w:rPr>
                <w:sz w:val="18"/>
                <w:szCs w:val="18"/>
              </w:rPr>
              <w:fldChar w:fldCharType="end"/>
            </w:r>
          </w:p>
        </w:tc>
      </w:tr>
      <w:tr w:rsidR="00213271" w:rsidRPr="00B84960" w14:paraId="6FA7BEE8" w14:textId="77777777" w:rsidTr="000664F7">
        <w:trPr>
          <w:jc w:val="center"/>
        </w:trPr>
        <w:tc>
          <w:tcPr>
            <w:cnfStyle w:val="001000000000" w:firstRow="0" w:lastRow="0" w:firstColumn="1" w:lastColumn="0" w:oddVBand="0" w:evenVBand="0" w:oddHBand="0" w:evenHBand="0" w:firstRowFirstColumn="0" w:firstRowLastColumn="0" w:lastRowFirstColumn="0" w:lastRowLastColumn="0"/>
            <w:tcW w:w="3668" w:type="dxa"/>
            <w:vAlign w:val="center"/>
          </w:tcPr>
          <w:p w14:paraId="1C1AD727" w14:textId="77777777" w:rsidR="00213271" w:rsidRPr="00B84960" w:rsidRDefault="00213271" w:rsidP="005372E5">
            <w:pPr>
              <w:pStyle w:val="a1"/>
              <w:ind w:firstLine="0"/>
              <w:jc w:val="left"/>
              <w:rPr>
                <w:b w:val="0"/>
                <w:bCs w:val="0"/>
                <w:sz w:val="18"/>
                <w:szCs w:val="18"/>
              </w:rPr>
            </w:pPr>
            <w:r w:rsidRPr="00B84960">
              <w:rPr>
                <w:b w:val="0"/>
                <w:bCs w:val="0"/>
                <w:sz w:val="18"/>
                <w:szCs w:val="18"/>
              </w:rPr>
              <w:t>Investment risk for suppliers</w:t>
            </w:r>
          </w:p>
        </w:tc>
        <w:tc>
          <w:tcPr>
            <w:tcW w:w="2144" w:type="dxa"/>
            <w:vAlign w:val="center"/>
          </w:tcPr>
          <w:p w14:paraId="06907A12" w14:textId="5084E1BF" w:rsidR="00213271" w:rsidRPr="00B84960" w:rsidRDefault="00213271" w:rsidP="005372E5">
            <w:pPr>
              <w:pStyle w:val="a1"/>
              <w:ind w:firstLine="0"/>
              <w:jc w:val="left"/>
              <w:cnfStyle w:val="000000000000" w:firstRow="0" w:lastRow="0" w:firstColumn="0" w:lastColumn="0" w:oddVBand="0" w:evenVBand="0" w:oddHBand="0" w:evenHBand="0" w:firstRowFirstColumn="0" w:firstRowLastColumn="0" w:lastRowFirstColumn="0" w:lastRowLastColumn="0"/>
              <w:rPr>
                <w:sz w:val="18"/>
                <w:szCs w:val="18"/>
              </w:rPr>
            </w:pPr>
            <w:r w:rsidRPr="00B84960">
              <w:rPr>
                <w:sz w:val="18"/>
                <w:szCs w:val="18"/>
              </w:rPr>
              <w:t xml:space="preserve">In-depth discussion, </w:t>
            </w:r>
            <w:r w:rsidRPr="00B84960">
              <w:rPr>
                <w:sz w:val="18"/>
                <w:szCs w:val="18"/>
              </w:rPr>
              <w:fldChar w:fldCharType="begin"/>
            </w:r>
            <w:r w:rsidR="005D3B98">
              <w:rPr>
                <w:sz w:val="18"/>
                <w:szCs w:val="18"/>
              </w:rPr>
              <w:instrText xml:space="preserve"> ADDIN ZOTERO_ITEM CSL_CITATION {"citationID":"tbivYooQ","properties":{"formattedCitation":"[20]","plainCitation":"[20]","noteIndex":0},"citationItems":[{"id":1032,"uris":["http://zotero.org/users/local/uXZA38S0/items/8XXTF98F"],"itemData":{"id":1032,"type":"report","title":"European SMR pre-Partnership Reports on Supply chain adaptation","issued":{"date-parts":[["2023",6,30]]}}}],"schema":"https://github.com/citation-style-language/schema/raw/master/csl-citation.json"} </w:instrText>
            </w:r>
            <w:r w:rsidRPr="00B84960">
              <w:rPr>
                <w:sz w:val="18"/>
                <w:szCs w:val="18"/>
              </w:rPr>
              <w:fldChar w:fldCharType="separate"/>
            </w:r>
            <w:r w:rsidR="005D3B98" w:rsidRPr="005D3B98">
              <w:rPr>
                <w:sz w:val="18"/>
              </w:rPr>
              <w:t>[20]</w:t>
            </w:r>
            <w:r w:rsidRPr="00B84960">
              <w:rPr>
                <w:sz w:val="18"/>
                <w:szCs w:val="18"/>
              </w:rPr>
              <w:fldChar w:fldCharType="end"/>
            </w:r>
          </w:p>
        </w:tc>
      </w:tr>
      <w:tr w:rsidR="00213271" w:rsidRPr="00B84960" w14:paraId="08D4EC82" w14:textId="77777777" w:rsidTr="000664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68" w:type="dxa"/>
            <w:vAlign w:val="center"/>
          </w:tcPr>
          <w:p w14:paraId="1153B73B" w14:textId="77777777" w:rsidR="00213271" w:rsidRPr="00B84960" w:rsidRDefault="00213271" w:rsidP="005372E5">
            <w:pPr>
              <w:pStyle w:val="a1"/>
              <w:ind w:firstLine="0"/>
              <w:jc w:val="left"/>
              <w:rPr>
                <w:b w:val="0"/>
                <w:bCs w:val="0"/>
                <w:sz w:val="18"/>
                <w:szCs w:val="18"/>
              </w:rPr>
            </w:pPr>
            <w:r w:rsidRPr="00B84960">
              <w:rPr>
                <w:b w:val="0"/>
                <w:bCs w:val="0"/>
                <w:sz w:val="18"/>
                <w:szCs w:val="18"/>
              </w:rPr>
              <w:t xml:space="preserve">Lack of long-term commitment and agreements </w:t>
            </w:r>
          </w:p>
        </w:tc>
        <w:tc>
          <w:tcPr>
            <w:tcW w:w="2144" w:type="dxa"/>
            <w:vAlign w:val="center"/>
          </w:tcPr>
          <w:p w14:paraId="64255FB1" w14:textId="1EEEE094" w:rsidR="00213271" w:rsidRPr="00B84960" w:rsidRDefault="00213271" w:rsidP="005372E5">
            <w:pPr>
              <w:pStyle w:val="a1"/>
              <w:ind w:firstLine="0"/>
              <w:jc w:val="left"/>
              <w:cnfStyle w:val="000000100000" w:firstRow="0" w:lastRow="0" w:firstColumn="0" w:lastColumn="0" w:oddVBand="0" w:evenVBand="0" w:oddHBand="1" w:evenHBand="0" w:firstRowFirstColumn="0" w:firstRowLastColumn="0" w:lastRowFirstColumn="0" w:lastRowLastColumn="0"/>
              <w:rPr>
                <w:sz w:val="18"/>
                <w:szCs w:val="18"/>
              </w:rPr>
            </w:pPr>
            <w:r w:rsidRPr="00B84960">
              <w:rPr>
                <w:sz w:val="18"/>
                <w:szCs w:val="18"/>
              </w:rPr>
              <w:t>In-depth discussion</w:t>
            </w:r>
            <w:r w:rsidR="00B51392">
              <w:rPr>
                <w:sz w:val="18"/>
                <w:szCs w:val="18"/>
              </w:rPr>
              <w:t>,</w:t>
            </w:r>
            <w:r>
              <w:rPr>
                <w:sz w:val="18"/>
                <w:szCs w:val="18"/>
              </w:rPr>
              <w:t xml:space="preserve"> </w:t>
            </w:r>
            <w:r>
              <w:rPr>
                <w:sz w:val="18"/>
                <w:szCs w:val="18"/>
              </w:rPr>
              <w:fldChar w:fldCharType="begin"/>
            </w:r>
            <w:r w:rsidR="001C2B9D">
              <w:rPr>
                <w:sz w:val="18"/>
                <w:szCs w:val="18"/>
              </w:rPr>
              <w:instrText xml:space="preserve"> ADDIN ZOTERO_ITEM CSL_CITATION {"citationID":"PeeTSLoC","properties":{"formattedCitation":"[22]","plainCitation":"[22]","noteIndex":0},"citationItems":[{"id":293,"uris":["http://zotero.org/users/local/uXZA38S0/items/763W8YYK"],"itemData":{"id":293,"type":"article-journal","ISSN":"0737-6278  ​","journalAbbreviation":"The Bridge","language":"en","page":"32-37","source":"Zotero","title":"Managing Drivers of Cost in the Construction of Nuclear Plants","volume":"50 (3)","author":[{"family":"Ingersoll","given":"Eric"},{"family":"Gogan","given":"Kirsty"},{"family":"Locatelli","given":"Giorgio"}],"issued":{"date-parts":[["2020"]]}}}],"schema":"https://github.com/citation-style-language/schema/raw/master/csl-citation.json"} </w:instrText>
            </w:r>
            <w:r>
              <w:rPr>
                <w:sz w:val="18"/>
                <w:szCs w:val="18"/>
              </w:rPr>
              <w:fldChar w:fldCharType="separate"/>
            </w:r>
            <w:r w:rsidR="001C2B9D" w:rsidRPr="001C2B9D">
              <w:rPr>
                <w:sz w:val="18"/>
              </w:rPr>
              <w:t>[22]</w:t>
            </w:r>
            <w:r>
              <w:rPr>
                <w:sz w:val="18"/>
                <w:szCs w:val="18"/>
              </w:rPr>
              <w:fldChar w:fldCharType="end"/>
            </w:r>
          </w:p>
        </w:tc>
      </w:tr>
    </w:tbl>
    <w:p w14:paraId="65038522" w14:textId="5F93C6A2" w:rsidR="00717C6F" w:rsidRDefault="00670761" w:rsidP="006F3097">
      <w:pPr>
        <w:pStyle w:val="2"/>
      </w:pPr>
      <w:r>
        <w:t>findings and discussion</w:t>
      </w:r>
    </w:p>
    <w:p w14:paraId="0BD7464B" w14:textId="19D4977A" w:rsidR="00670761" w:rsidRDefault="00670761" w:rsidP="00404C49">
      <w:pPr>
        <w:pStyle w:val="a1"/>
        <w:rPr>
          <w:bCs/>
        </w:rPr>
      </w:pPr>
      <w:r>
        <w:rPr>
          <w:bCs/>
        </w:rPr>
        <w:t>T</w:t>
      </w:r>
      <w:r w:rsidRPr="0035237B">
        <w:rPr>
          <w:bCs/>
        </w:rPr>
        <w:t>his section summarises the findings and discusses the results of interviews in relation to the literature</w:t>
      </w:r>
      <w:r>
        <w:rPr>
          <w:bCs/>
        </w:rPr>
        <w:t>.</w:t>
      </w:r>
    </w:p>
    <w:p w14:paraId="73CA40EA" w14:textId="710753DC" w:rsidR="00670761" w:rsidRDefault="00670761" w:rsidP="00077C24">
      <w:pPr>
        <w:pStyle w:val="3"/>
        <w:numPr>
          <w:ilvl w:val="1"/>
          <w:numId w:val="10"/>
        </w:numPr>
      </w:pPr>
      <w:r>
        <w:t xml:space="preserve">Heritage of the EPC </w:t>
      </w:r>
      <w:r w:rsidR="00421797">
        <w:t>delivery model</w:t>
      </w:r>
    </w:p>
    <w:p w14:paraId="20B2385B" w14:textId="09FCB602" w:rsidR="00790B3A" w:rsidRDefault="00B31A4E" w:rsidP="002E2B2F">
      <w:pPr>
        <w:pStyle w:val="a1"/>
        <w:rPr>
          <w:i/>
          <w:iCs/>
        </w:rPr>
      </w:pPr>
      <w:r>
        <w:rPr>
          <w:lang w:val="en-US"/>
        </w:rPr>
        <w:t xml:space="preserve">Traditionally, </w:t>
      </w:r>
      <w:r w:rsidR="003D788D" w:rsidRPr="00F47B46">
        <w:rPr>
          <w:lang w:val="en-US"/>
        </w:rPr>
        <w:t>EPC supply chains</w:t>
      </w:r>
      <w:r>
        <w:rPr>
          <w:lang w:val="en-US"/>
        </w:rPr>
        <w:t xml:space="preserve"> (especially for the megaprojects)</w:t>
      </w:r>
      <w:r w:rsidR="003D788D" w:rsidRPr="00F47B46">
        <w:rPr>
          <w:lang w:val="en-US"/>
        </w:rPr>
        <w:t xml:space="preserve"> are complex at both organizational </w:t>
      </w:r>
      <w:r w:rsidR="002F33D2">
        <w:rPr>
          <w:lang w:val="en-US"/>
        </w:rPr>
        <w:t xml:space="preserve">(i.e. unique suppliers with unique capabilities) </w:t>
      </w:r>
      <w:r w:rsidR="003D788D" w:rsidRPr="00F47B46">
        <w:rPr>
          <w:lang w:val="en-US"/>
        </w:rPr>
        <w:t xml:space="preserve">and technological </w:t>
      </w:r>
      <w:r w:rsidR="002F33D2">
        <w:rPr>
          <w:lang w:val="en-US"/>
        </w:rPr>
        <w:t xml:space="preserve">(i.e. </w:t>
      </w:r>
      <w:r w:rsidR="002F33D2" w:rsidRPr="00A94149">
        <w:rPr>
          <w:lang w:val="en-US"/>
        </w:rPr>
        <w:t xml:space="preserve">complex designs and manufacturing processes) </w:t>
      </w:r>
      <w:r w:rsidR="003D788D" w:rsidRPr="00A94149">
        <w:rPr>
          <w:lang w:val="en-US"/>
        </w:rPr>
        <w:t xml:space="preserve">levels. Such complexity is one of the main </w:t>
      </w:r>
      <w:r w:rsidR="00F47B46" w:rsidRPr="00A94149">
        <w:rPr>
          <w:lang w:val="en-US"/>
        </w:rPr>
        <w:t xml:space="preserve">reasons </w:t>
      </w:r>
      <w:r w:rsidR="00A94149" w:rsidRPr="00A94149">
        <w:rPr>
          <w:lang w:val="en-US"/>
        </w:rPr>
        <w:t xml:space="preserve">nuclear construction projects are often delivered overbudget and late </w:t>
      </w:r>
      <w:r w:rsidR="00D11AA4" w:rsidRPr="00F348C3">
        <w:rPr>
          <w:lang w:val="en-US"/>
        </w:rPr>
        <w:fldChar w:fldCharType="begin"/>
      </w:r>
      <w:r w:rsidR="001C2B9D">
        <w:rPr>
          <w:lang w:val="en-US"/>
        </w:rPr>
        <w:instrText xml:space="preserve"> ADDIN ZOTERO_ITEM CSL_CITATION {"citationID":"Oz1efm5t","properties":{"formattedCitation":"[22]","plainCitation":"[22]","noteIndex":0},"citationItems":[{"id":293,"uris":["http://zotero.org/users/local/uXZA38S0/items/763W8YYK"],"itemData":{"id":293,"type":"article-journal","ISSN":"0737-6278  ​","journalAbbreviation":"The Bridge","language":"en","page":"32-37","source":"Zotero","title":"Managing Drivers of Cost in the Construction of Nuclear Plants","volume":"50 (3)","author":[{"family":"Ingersoll","given":"Eric"},{"family":"Gogan","given":"Kirsty"},{"family":"Locatelli","given":"Giorgio"}],"issued":{"date-parts":[["2020"]]}}}],"schema":"https://github.com/citation-style-language/schema/raw/master/csl-citation.json"} </w:instrText>
      </w:r>
      <w:r w:rsidR="00D11AA4" w:rsidRPr="00F348C3">
        <w:rPr>
          <w:lang w:val="en-US"/>
        </w:rPr>
        <w:fldChar w:fldCharType="separate"/>
      </w:r>
      <w:r w:rsidR="001C2B9D" w:rsidRPr="001C2B9D">
        <w:t>[22]</w:t>
      </w:r>
      <w:r w:rsidR="00D11AA4" w:rsidRPr="00F348C3">
        <w:rPr>
          <w:lang w:val="en-US"/>
        </w:rPr>
        <w:fldChar w:fldCharType="end"/>
      </w:r>
      <w:r w:rsidR="003D788D" w:rsidRPr="00F348C3">
        <w:rPr>
          <w:lang w:val="en-US"/>
        </w:rPr>
        <w:t xml:space="preserve">. </w:t>
      </w:r>
      <w:r w:rsidR="0004110F" w:rsidRPr="00F348C3">
        <w:rPr>
          <w:lang w:val="en-US"/>
        </w:rPr>
        <w:t xml:space="preserve">Thus, </w:t>
      </w:r>
      <w:r w:rsidR="003C2AD3">
        <w:rPr>
          <w:lang w:val="en-US"/>
        </w:rPr>
        <w:t>complex EPC vision</w:t>
      </w:r>
      <w:r w:rsidR="0004110F" w:rsidRPr="00F348C3">
        <w:rPr>
          <w:lang w:val="en-US"/>
        </w:rPr>
        <w:t xml:space="preserve"> </w:t>
      </w:r>
      <w:r w:rsidR="00CA7C5F">
        <w:rPr>
          <w:lang w:val="en-US"/>
        </w:rPr>
        <w:t>plays as a bottleneck</w:t>
      </w:r>
      <w:r w:rsidR="0004110F" w:rsidRPr="00F348C3">
        <w:rPr>
          <w:lang w:val="en-US"/>
        </w:rPr>
        <w:t xml:space="preserve"> for </w:t>
      </w:r>
      <w:r w:rsidR="008E255B">
        <w:rPr>
          <w:lang w:val="en-US"/>
        </w:rPr>
        <w:t xml:space="preserve">adaptation of a new </w:t>
      </w:r>
      <w:r w:rsidR="000A324B">
        <w:rPr>
          <w:lang w:val="en-US"/>
        </w:rPr>
        <w:t>“program-like</w:t>
      </w:r>
      <w:r w:rsidR="00FA281B">
        <w:rPr>
          <w:lang w:val="en-US"/>
        </w:rPr>
        <w:t>” deployment of SMRs</w:t>
      </w:r>
      <w:r w:rsidR="0004110F" w:rsidRPr="00F348C3">
        <w:rPr>
          <w:lang w:val="en-US"/>
        </w:rPr>
        <w:t xml:space="preserve">. </w:t>
      </w:r>
      <w:r w:rsidR="00670761" w:rsidRPr="00F348C3">
        <w:rPr>
          <w:lang w:val="en-US"/>
        </w:rPr>
        <w:t xml:space="preserve">One of the experts </w:t>
      </w:r>
      <w:r w:rsidR="00670761" w:rsidRPr="00F348C3">
        <w:t>described i</w:t>
      </w:r>
      <w:r w:rsidR="00670761">
        <w:t xml:space="preserve">t as follows: </w:t>
      </w:r>
      <w:r w:rsidR="00670761" w:rsidRPr="00220B43">
        <w:rPr>
          <w:i/>
          <w:iCs/>
        </w:rPr>
        <w:t>“</w:t>
      </w:r>
      <w:r w:rsidR="00670761">
        <w:rPr>
          <w:i/>
          <w:iCs/>
        </w:rPr>
        <w:t>…</w:t>
      </w:r>
      <w:r w:rsidR="00670761" w:rsidRPr="00220B43">
        <w:rPr>
          <w:i/>
          <w:iCs/>
        </w:rPr>
        <w:t xml:space="preserve">I think this is like a major challenge, which vendors are facing right now because they don't know how to deliver it </w:t>
      </w:r>
      <w:r w:rsidR="00670761">
        <w:rPr>
          <w:i/>
          <w:iCs/>
        </w:rPr>
        <w:t xml:space="preserve">(i.e. SMR) </w:t>
      </w:r>
      <w:r w:rsidR="00670761" w:rsidRPr="00220B43">
        <w:rPr>
          <w:i/>
          <w:iCs/>
        </w:rPr>
        <w:t xml:space="preserve">as a product. The only way they know is </w:t>
      </w:r>
      <w:r w:rsidR="00670761">
        <w:rPr>
          <w:i/>
          <w:iCs/>
        </w:rPr>
        <w:t>to</w:t>
      </w:r>
      <w:r w:rsidR="00670761" w:rsidRPr="00220B43">
        <w:rPr>
          <w:i/>
          <w:iCs/>
        </w:rPr>
        <w:t xml:space="preserve"> do it through </w:t>
      </w:r>
      <w:r w:rsidR="00670761">
        <w:rPr>
          <w:i/>
          <w:iCs/>
        </w:rPr>
        <w:t>an</w:t>
      </w:r>
      <w:r w:rsidR="00670761" w:rsidRPr="00220B43">
        <w:rPr>
          <w:i/>
          <w:iCs/>
        </w:rPr>
        <w:t xml:space="preserve"> EPC</w:t>
      </w:r>
      <w:r w:rsidR="00670761">
        <w:rPr>
          <w:i/>
          <w:iCs/>
        </w:rPr>
        <w:t>, and EPC</w:t>
      </w:r>
      <w:r w:rsidR="00670761" w:rsidRPr="00220B43">
        <w:rPr>
          <w:i/>
          <w:iCs/>
        </w:rPr>
        <w:t xml:space="preserve"> is like good at doing big construction project”</w:t>
      </w:r>
      <w:r w:rsidR="00670761">
        <w:rPr>
          <w:i/>
          <w:iCs/>
        </w:rPr>
        <w:t>.</w:t>
      </w:r>
      <w:r w:rsidR="009C4BA1" w:rsidRPr="00ED7374">
        <w:t xml:space="preserve"> </w:t>
      </w:r>
      <w:r w:rsidR="002E2B2F">
        <w:t xml:space="preserve">Thus, there </w:t>
      </w:r>
      <w:r w:rsidR="009C4BA1" w:rsidRPr="00ED7374">
        <w:t xml:space="preserve">is a need of shifting the paradigm </w:t>
      </w:r>
      <w:r w:rsidR="00D91066">
        <w:t>from</w:t>
      </w:r>
      <w:r w:rsidR="009C4BA1" w:rsidRPr="00ED7374">
        <w:t xml:space="preserve"> </w:t>
      </w:r>
      <w:r w:rsidR="00D10B98">
        <w:t>“</w:t>
      </w:r>
      <w:r w:rsidR="00B60999">
        <w:t>on-off</w:t>
      </w:r>
      <w:r w:rsidR="00D10B98">
        <w:t>”</w:t>
      </w:r>
      <w:r w:rsidR="00B60999">
        <w:t xml:space="preserve"> the</w:t>
      </w:r>
      <w:r w:rsidR="000B18CF" w:rsidRPr="000B18CF">
        <w:rPr>
          <w:lang w:val="en-US"/>
        </w:rPr>
        <w:t xml:space="preserve"> </w:t>
      </w:r>
      <w:r w:rsidR="00B60999">
        <w:t>projects</w:t>
      </w:r>
      <w:r w:rsidR="009C4BA1" w:rsidRPr="00ED7374">
        <w:t xml:space="preserve"> to “standard” project</w:t>
      </w:r>
      <w:r w:rsidR="00197980">
        <w:t>s</w:t>
      </w:r>
      <w:r w:rsidR="00B60999">
        <w:t xml:space="preserve"> </w:t>
      </w:r>
      <w:r w:rsidR="006B76C3">
        <w:t xml:space="preserve">delivered </w:t>
      </w:r>
      <w:r w:rsidR="00B60999">
        <w:t xml:space="preserve">within a </w:t>
      </w:r>
      <w:r w:rsidR="00B60999" w:rsidRPr="00EF6BFB">
        <w:t>program</w:t>
      </w:r>
      <w:r w:rsidR="009C4BA1" w:rsidRPr="00EF6BFB">
        <w:t xml:space="preserve">. </w:t>
      </w:r>
      <w:r w:rsidR="0034507D" w:rsidRPr="00EF6BFB">
        <w:t xml:space="preserve">This </w:t>
      </w:r>
      <w:r w:rsidR="00766E92" w:rsidRPr="00EF6BFB">
        <w:t>shift requires</w:t>
      </w:r>
      <w:r w:rsidR="0034507D" w:rsidRPr="00EF6BFB">
        <w:t xml:space="preserve"> standardisation across the designs, </w:t>
      </w:r>
      <w:r w:rsidR="00EF6BFB" w:rsidRPr="00EF6BFB">
        <w:t xml:space="preserve">manufacturing, </w:t>
      </w:r>
      <w:r w:rsidR="00C472F6">
        <w:t>and licensing processes.</w:t>
      </w:r>
      <w:r w:rsidR="00790B3A" w:rsidRPr="00EF6BFB">
        <w:rPr>
          <w:lang w:val="en-US"/>
        </w:rPr>
        <w:t xml:space="preserve"> </w:t>
      </w:r>
      <w:r w:rsidR="006901B4">
        <w:rPr>
          <w:lang w:val="en-US"/>
        </w:rPr>
        <w:t>Expert</w:t>
      </w:r>
      <w:r w:rsidR="00790B3A" w:rsidRPr="00EF6BFB">
        <w:t xml:space="preserve"> high</w:t>
      </w:r>
      <w:r w:rsidR="00790B3A" w:rsidRPr="00ED7374">
        <w:t xml:space="preserve">lighted the following: </w:t>
      </w:r>
      <w:r w:rsidR="00790B3A" w:rsidRPr="005E1A39">
        <w:rPr>
          <w:i/>
          <w:iCs/>
        </w:rPr>
        <w:t xml:space="preserve">“I think, one of the key issues currently with the nuclear, which is not helping it to become more </w:t>
      </w:r>
      <w:r w:rsidR="00790B3A" w:rsidRPr="005E1A39">
        <w:rPr>
          <w:i/>
          <w:iCs/>
          <w:lang w:val="en-US"/>
        </w:rPr>
        <w:t>product</w:t>
      </w:r>
      <w:r w:rsidR="00790B3A" w:rsidRPr="005E1A39">
        <w:rPr>
          <w:i/>
          <w:iCs/>
        </w:rPr>
        <w:t>-based</w:t>
      </w:r>
      <w:r w:rsidR="00B02638">
        <w:rPr>
          <w:i/>
          <w:iCs/>
        </w:rPr>
        <w:t>-like</w:t>
      </w:r>
      <w:r w:rsidR="00790B3A" w:rsidRPr="005E1A39">
        <w:rPr>
          <w:i/>
          <w:iCs/>
        </w:rPr>
        <w:t xml:space="preserve"> approach is definitely the lack of standardization, it is missing </w:t>
      </w:r>
      <w:r w:rsidR="00790B3A" w:rsidRPr="002D265C">
        <w:rPr>
          <w:i/>
          <w:iCs/>
        </w:rPr>
        <w:t xml:space="preserve">right now and for right reasons because there is </w:t>
      </w:r>
      <w:r w:rsidR="00790B3A" w:rsidRPr="002D265C">
        <w:rPr>
          <w:i/>
          <w:iCs/>
        </w:rPr>
        <w:lastRenderedPageBreak/>
        <w:t>no standard product which is being produced in the market”</w:t>
      </w:r>
      <w:r w:rsidR="00790B3A" w:rsidRPr="002D265C">
        <w:t xml:space="preserve">. </w:t>
      </w:r>
      <w:r w:rsidR="002E2B2F">
        <w:t>T</w:t>
      </w:r>
      <w:r w:rsidR="001A7A2D">
        <w:t xml:space="preserve">he standard </w:t>
      </w:r>
      <w:r w:rsidR="00EA69D4" w:rsidRPr="00942B6E">
        <w:t xml:space="preserve">platform </w:t>
      </w:r>
      <w:r w:rsidR="001A7A2D">
        <w:t>adopted across selected set of partners (</w:t>
      </w:r>
      <w:r w:rsidR="00655E23">
        <w:t>across</w:t>
      </w:r>
      <w:r w:rsidR="001B6621">
        <w:t xml:space="preserve"> </w:t>
      </w:r>
      <w:r w:rsidR="001A7A2D">
        <w:t xml:space="preserve">countries) can essentially enable delivery of a standard SMR with a standard module. </w:t>
      </w:r>
      <w:r w:rsidR="00B60999" w:rsidRPr="006E0F52">
        <w:t xml:space="preserve">The expert highlighted </w:t>
      </w:r>
      <w:r w:rsidR="00694EF0">
        <w:t xml:space="preserve">the need of </w:t>
      </w:r>
      <w:r w:rsidR="008B37A2">
        <w:t>such a</w:t>
      </w:r>
      <w:r w:rsidR="00694EF0">
        <w:t xml:space="preserve"> platform as follows</w:t>
      </w:r>
      <w:r w:rsidR="00B60999" w:rsidRPr="006E0F52">
        <w:t xml:space="preserve">: </w:t>
      </w:r>
      <w:r w:rsidR="00B60999" w:rsidRPr="006E0F52">
        <w:rPr>
          <w:i/>
          <w:iCs/>
        </w:rPr>
        <w:t>“So, I feel that this mismatch</w:t>
      </w:r>
      <w:r w:rsidR="00603A2D">
        <w:rPr>
          <w:i/>
          <w:iCs/>
        </w:rPr>
        <w:t>,</w:t>
      </w:r>
      <w:r w:rsidR="00B60999" w:rsidRPr="006E0F52">
        <w:rPr>
          <w:i/>
          <w:iCs/>
        </w:rPr>
        <w:t xml:space="preserve"> or no interaction</w:t>
      </w:r>
      <w:r w:rsidR="00603A2D">
        <w:rPr>
          <w:i/>
          <w:iCs/>
        </w:rPr>
        <w:t>,</w:t>
      </w:r>
      <w:r w:rsidR="00B60999" w:rsidRPr="006E0F52">
        <w:rPr>
          <w:i/>
          <w:iCs/>
        </w:rPr>
        <w:t xml:space="preserve"> or non-availability of any kind of such platform which can actually guide them”.</w:t>
      </w:r>
    </w:p>
    <w:p w14:paraId="7A55EB43" w14:textId="3F8F2A8B" w:rsidR="0084259F" w:rsidRDefault="0084259F" w:rsidP="00077C24">
      <w:pPr>
        <w:pStyle w:val="3"/>
        <w:numPr>
          <w:ilvl w:val="1"/>
          <w:numId w:val="10"/>
        </w:numPr>
      </w:pPr>
      <w:r>
        <w:t>Investment risk</w:t>
      </w:r>
      <w:r w:rsidR="00B4405B">
        <w:t xml:space="preserve"> for</w:t>
      </w:r>
      <w:r w:rsidR="00987220">
        <w:t xml:space="preserve"> </w:t>
      </w:r>
      <w:r w:rsidR="00A145CF">
        <w:t>new</w:t>
      </w:r>
      <w:r w:rsidR="00B4405B">
        <w:t xml:space="preserve"> suppliers</w:t>
      </w:r>
    </w:p>
    <w:p w14:paraId="6ADFD843" w14:textId="7DAAD9A8" w:rsidR="00F146CC" w:rsidRDefault="00263C77" w:rsidP="00A11FAF">
      <w:pPr>
        <w:pStyle w:val="a1"/>
        <w:rPr>
          <w:i/>
          <w:iCs/>
        </w:rPr>
      </w:pPr>
      <w:r>
        <w:t>Another implication of the</w:t>
      </w:r>
      <w:r w:rsidR="007B47F6">
        <w:t xml:space="preserve"> current</w:t>
      </w:r>
      <w:r>
        <w:t xml:space="preserve"> </w:t>
      </w:r>
      <w:r w:rsidR="006A7D08">
        <w:t>megaproject’s</w:t>
      </w:r>
      <w:r>
        <w:t xml:space="preserve"> approach is its temporality</w:t>
      </w:r>
      <w:r w:rsidR="00EE26BD">
        <w:t xml:space="preserve"> i.e.</w:t>
      </w:r>
      <w:r w:rsidR="007B47F6">
        <w:t xml:space="preserve"> </w:t>
      </w:r>
      <w:r w:rsidR="00B52587">
        <w:t xml:space="preserve">short-term </w:t>
      </w:r>
      <w:r w:rsidR="000F7A0B">
        <w:t>commitment</w:t>
      </w:r>
      <w:r w:rsidR="00DC583F">
        <w:t xml:space="preserve"> </w:t>
      </w:r>
      <w:r w:rsidR="00B52587">
        <w:t>with different</w:t>
      </w:r>
      <w:r w:rsidR="00D23776">
        <w:t xml:space="preserve"> partners involved from project to project</w:t>
      </w:r>
      <w:r w:rsidR="007B47F6">
        <w:t xml:space="preserve">. </w:t>
      </w:r>
      <w:r w:rsidR="00E904F4">
        <w:t xml:space="preserve">The </w:t>
      </w:r>
      <w:r w:rsidR="00753E61">
        <w:t>long-term</w:t>
      </w:r>
      <w:r w:rsidR="00E904F4">
        <w:t xml:space="preserve"> </w:t>
      </w:r>
      <w:r w:rsidR="00753E61">
        <w:t xml:space="preserve">programme </w:t>
      </w:r>
      <w:r w:rsidR="00E904F4">
        <w:t xml:space="preserve">vision can be essentially </w:t>
      </w:r>
      <w:r w:rsidR="006A7D08">
        <w:t>strengthened</w:t>
      </w:r>
      <w:r w:rsidR="00E904F4">
        <w:t xml:space="preserve"> by the ecosystem </w:t>
      </w:r>
      <w:r w:rsidR="00E904F4" w:rsidRPr="00610EE1">
        <w:t>mindset</w:t>
      </w:r>
      <w:r w:rsidR="00753E61">
        <w:t xml:space="preserve"> i.e</w:t>
      </w:r>
      <w:r w:rsidR="001A2BE0">
        <w:t>.</w:t>
      </w:r>
      <w:r w:rsidR="00E904F4" w:rsidRPr="00610EE1">
        <w:t xml:space="preserve"> the predefined set of partners is working together form one to another “standard project”. </w:t>
      </w:r>
      <w:r w:rsidR="00710B3E" w:rsidRPr="0013698D">
        <w:t>One of the experts commented:</w:t>
      </w:r>
      <w:r w:rsidR="00710B3E">
        <w:t xml:space="preserve"> </w:t>
      </w:r>
      <w:r w:rsidR="00710B3E">
        <w:rPr>
          <w:i/>
          <w:iCs/>
        </w:rPr>
        <w:t>“S</w:t>
      </w:r>
      <w:r w:rsidR="00710B3E" w:rsidRPr="0013698D">
        <w:rPr>
          <w:i/>
          <w:iCs/>
          <w:lang w:val="en-US"/>
        </w:rPr>
        <w:t>o</w:t>
      </w:r>
      <w:proofErr w:type="gramStart"/>
      <w:r w:rsidR="00710B3E" w:rsidRPr="0013698D">
        <w:rPr>
          <w:i/>
          <w:iCs/>
          <w:lang w:val="en-US"/>
        </w:rPr>
        <w:t>, definitely, there</w:t>
      </w:r>
      <w:proofErr w:type="gramEnd"/>
      <w:r w:rsidR="00710B3E" w:rsidRPr="0013698D">
        <w:rPr>
          <w:i/>
          <w:iCs/>
          <w:lang w:val="en-US"/>
        </w:rPr>
        <w:t xml:space="preserve"> </w:t>
      </w:r>
      <w:r w:rsidR="00710B3E" w:rsidRPr="00D5238E">
        <w:rPr>
          <w:i/>
          <w:iCs/>
          <w:lang w:val="en-US"/>
        </w:rPr>
        <w:t xml:space="preserve">is a need to reinforce this supply chain to have also a European approach to take benefit </w:t>
      </w:r>
      <w:r w:rsidR="00710B3E">
        <w:rPr>
          <w:i/>
          <w:iCs/>
          <w:lang w:val="en-US"/>
        </w:rPr>
        <w:t>…</w:t>
      </w:r>
      <w:r w:rsidR="00710B3E" w:rsidRPr="00D5238E">
        <w:rPr>
          <w:i/>
          <w:iCs/>
          <w:lang w:val="en-US"/>
        </w:rPr>
        <w:t xml:space="preserve"> and to have a long</w:t>
      </w:r>
      <w:r w:rsidR="00710B3E">
        <w:rPr>
          <w:i/>
          <w:iCs/>
          <w:lang w:val="en-US"/>
        </w:rPr>
        <w:t>-</w:t>
      </w:r>
      <w:r w:rsidR="00710B3E" w:rsidRPr="00D5238E">
        <w:rPr>
          <w:i/>
          <w:iCs/>
          <w:lang w:val="en-US"/>
        </w:rPr>
        <w:t>term vision to maintain capacities and resources</w:t>
      </w:r>
      <w:r w:rsidR="00710B3E">
        <w:rPr>
          <w:i/>
          <w:iCs/>
          <w:lang w:val="en-US"/>
        </w:rPr>
        <w:t>.</w:t>
      </w:r>
      <w:r w:rsidR="00710B3E" w:rsidRPr="00001783">
        <w:rPr>
          <w:i/>
          <w:iCs/>
          <w:lang w:val="en-US"/>
        </w:rPr>
        <w:t xml:space="preserve"> </w:t>
      </w:r>
      <w:r w:rsidR="00710B3E" w:rsidRPr="00001783">
        <w:rPr>
          <w:i/>
          <w:iCs/>
        </w:rPr>
        <w:t>There is</w:t>
      </w:r>
      <w:r w:rsidR="00710B3E">
        <w:rPr>
          <w:i/>
          <w:iCs/>
        </w:rPr>
        <w:t xml:space="preserve"> also</w:t>
      </w:r>
      <w:r w:rsidR="00710B3E" w:rsidRPr="00001783">
        <w:rPr>
          <w:i/>
          <w:iCs/>
        </w:rPr>
        <w:t xml:space="preserve"> a need to reinforce trust and confidence</w:t>
      </w:r>
      <w:r w:rsidR="00710B3E">
        <w:rPr>
          <w:i/>
          <w:iCs/>
        </w:rPr>
        <w:t xml:space="preserve"> (across the industry)”. </w:t>
      </w:r>
      <w:r w:rsidR="003F4239">
        <w:t>Moreover, r</w:t>
      </w:r>
      <w:r w:rsidR="004E29C7">
        <w:t xml:space="preserve">educed capacity and size of the SMR equipment allow nuclear business to benefit from </w:t>
      </w:r>
      <w:r w:rsidR="003F4239" w:rsidRPr="003F4239">
        <w:t xml:space="preserve">other technologically advanced </w:t>
      </w:r>
      <w:r w:rsidR="003F4239">
        <w:t>suppliers` capabilities</w:t>
      </w:r>
      <w:r w:rsidR="002E7319">
        <w:t xml:space="preserve"> (e.g. </w:t>
      </w:r>
      <w:proofErr w:type="spellStart"/>
      <w:r w:rsidR="002E7319">
        <w:t>oil&amp;gas</w:t>
      </w:r>
      <w:proofErr w:type="spellEnd"/>
      <w:r w:rsidR="002E7319">
        <w:t>, defence, chemical</w:t>
      </w:r>
      <w:r w:rsidR="00193437">
        <w:t xml:space="preserve"> </w:t>
      </w:r>
      <w:r w:rsidR="002E7319">
        <w:t>sectors)</w:t>
      </w:r>
      <w:r w:rsidR="00B01FA2">
        <w:t xml:space="preserve">. </w:t>
      </w:r>
      <w:r w:rsidR="00442D0F">
        <w:t xml:space="preserve">However, nuclear </w:t>
      </w:r>
      <w:r w:rsidR="00442D0F" w:rsidRPr="00760BC9">
        <w:t xml:space="preserve">business should reduce the risk and uncertainties of entering the nuclear supply chain for new suppliers. </w:t>
      </w:r>
      <w:r w:rsidR="00B91202" w:rsidRPr="00760BC9">
        <w:rPr>
          <w:lang w:val="en-US"/>
        </w:rPr>
        <w:t xml:space="preserve">One of </w:t>
      </w:r>
      <w:r w:rsidR="00B91202">
        <w:rPr>
          <w:lang w:val="en-US"/>
        </w:rPr>
        <w:t xml:space="preserve">the experts </w:t>
      </w:r>
      <w:r w:rsidR="00B91202">
        <w:t xml:space="preserve">described it as follows: </w:t>
      </w:r>
      <w:r w:rsidR="0084259F" w:rsidRPr="003E4E45">
        <w:rPr>
          <w:i/>
          <w:iCs/>
        </w:rPr>
        <w:t xml:space="preserve">“But you cannot have this kind of </w:t>
      </w:r>
      <w:r w:rsidR="0056269C">
        <w:rPr>
          <w:i/>
          <w:iCs/>
        </w:rPr>
        <w:t xml:space="preserve">(flexible) </w:t>
      </w:r>
      <w:r w:rsidR="0084259F" w:rsidRPr="003E4E45">
        <w:rPr>
          <w:i/>
          <w:iCs/>
        </w:rPr>
        <w:t>supply chain unless you have volume, which is a problem. The SMRs don't have volume yet</w:t>
      </w:r>
      <w:r w:rsidR="00BA1479">
        <w:rPr>
          <w:i/>
          <w:iCs/>
        </w:rPr>
        <w:t>, a</w:t>
      </w:r>
      <w:r w:rsidR="0084259F" w:rsidRPr="003E4E45">
        <w:rPr>
          <w:i/>
          <w:iCs/>
        </w:rPr>
        <w:t xml:space="preserve">nd the negotiations are very, very different. They </w:t>
      </w:r>
      <w:r w:rsidR="00685124">
        <w:rPr>
          <w:i/>
          <w:iCs/>
        </w:rPr>
        <w:t xml:space="preserve">(i.e. CGD suppliers) </w:t>
      </w:r>
      <w:r w:rsidR="0084259F" w:rsidRPr="003E4E45">
        <w:rPr>
          <w:i/>
          <w:iCs/>
        </w:rPr>
        <w:t xml:space="preserve">are thinking that, should we invest on this kind of </w:t>
      </w:r>
      <w:r w:rsidR="008507F4" w:rsidRPr="003E4E45">
        <w:rPr>
          <w:i/>
          <w:iCs/>
        </w:rPr>
        <w:t>products,</w:t>
      </w:r>
      <w:r w:rsidR="0084259F" w:rsidRPr="003E4E45">
        <w:rPr>
          <w:i/>
          <w:iCs/>
        </w:rPr>
        <w:t xml:space="preserve"> or should we not invest? Can we trust the market that we will get the orders</w:t>
      </w:r>
      <w:r w:rsidR="00C57DD2">
        <w:rPr>
          <w:i/>
          <w:iCs/>
        </w:rPr>
        <w:t>?</w:t>
      </w:r>
      <w:r w:rsidR="0084259F" w:rsidRPr="003E4E45">
        <w:rPr>
          <w:i/>
          <w:iCs/>
        </w:rPr>
        <w:t>”.</w:t>
      </w:r>
      <w:r w:rsidR="00E8286F">
        <w:rPr>
          <w:i/>
          <w:iCs/>
        </w:rPr>
        <w:t xml:space="preserve"> </w:t>
      </w:r>
      <w:r w:rsidR="00F05C0E" w:rsidRPr="00612F75">
        <w:t xml:space="preserve">One of the possible solutions to </w:t>
      </w:r>
      <w:r w:rsidR="00612F75" w:rsidRPr="00612F75">
        <w:t xml:space="preserve">reduce the investment risk, especially for small and medium manufacturers, is to </w:t>
      </w:r>
      <w:r w:rsidR="00F05C0E" w:rsidRPr="00612F75">
        <w:t xml:space="preserve">create a favourable environment (i.e. </w:t>
      </w:r>
      <w:r w:rsidR="00A351C9">
        <w:t xml:space="preserve">clear </w:t>
      </w:r>
      <w:r w:rsidR="0074228A">
        <w:t xml:space="preserve">type of </w:t>
      </w:r>
      <w:r w:rsidR="00F05C0E" w:rsidRPr="00612F75">
        <w:t xml:space="preserve">interfaces, </w:t>
      </w:r>
      <w:r w:rsidR="00775BE5">
        <w:t xml:space="preserve">manufacturing </w:t>
      </w:r>
      <w:r w:rsidR="00496828">
        <w:t>process</w:t>
      </w:r>
      <w:r w:rsidR="00026E48">
        <w:t xml:space="preserve"> aspects</w:t>
      </w:r>
      <w:r w:rsidR="00775BE5">
        <w:t xml:space="preserve">, </w:t>
      </w:r>
      <w:r w:rsidR="00F05C0E" w:rsidRPr="00612F75">
        <w:t>etc). On</w:t>
      </w:r>
      <w:r w:rsidR="00F146CC" w:rsidRPr="00612F75">
        <w:t xml:space="preserve">e of the experts commented on it: </w:t>
      </w:r>
      <w:r w:rsidR="00F146CC" w:rsidRPr="00612F75">
        <w:rPr>
          <w:i/>
          <w:iCs/>
          <w:lang w:val="en-US"/>
        </w:rPr>
        <w:t xml:space="preserve">“These procedures and the </w:t>
      </w:r>
      <w:proofErr w:type="gramStart"/>
      <w:r w:rsidR="008734E8" w:rsidRPr="00612F75">
        <w:rPr>
          <w:i/>
          <w:iCs/>
          <w:lang w:val="en-US"/>
        </w:rPr>
        <w:t>…..</w:t>
      </w:r>
      <w:proofErr w:type="gramEnd"/>
      <w:r w:rsidR="00F146CC" w:rsidRPr="00612F75">
        <w:rPr>
          <w:i/>
          <w:iCs/>
          <w:lang w:val="en-US"/>
        </w:rPr>
        <w:t xml:space="preserve"> methodology can be a gate for suppliers, or an easier gate, for suppliers to enter nuclear business</w:t>
      </w:r>
      <w:r w:rsidR="00F146CC" w:rsidRPr="00612F75">
        <w:rPr>
          <w:i/>
          <w:iCs/>
        </w:rPr>
        <w:t>”.</w:t>
      </w:r>
    </w:p>
    <w:p w14:paraId="570049C2" w14:textId="29F3C188" w:rsidR="0084259F" w:rsidRDefault="0084259F" w:rsidP="00077C24">
      <w:pPr>
        <w:pStyle w:val="3"/>
        <w:numPr>
          <w:ilvl w:val="1"/>
          <w:numId w:val="10"/>
        </w:numPr>
      </w:pPr>
      <w:r w:rsidRPr="00D3317B">
        <w:t xml:space="preserve">Lack of long-term commitment and </w:t>
      </w:r>
      <w:r w:rsidR="00D13CA0">
        <w:t>agreements</w:t>
      </w:r>
    </w:p>
    <w:p w14:paraId="411A7570" w14:textId="1D526106" w:rsidR="0084259F" w:rsidRPr="003716C7" w:rsidRDefault="005E371D" w:rsidP="003716C7">
      <w:pPr>
        <w:pStyle w:val="a1"/>
      </w:pPr>
      <w:r>
        <w:rPr>
          <w:lang w:val="en-US"/>
        </w:rPr>
        <w:t>F</w:t>
      </w:r>
      <w:r w:rsidR="007B60D6">
        <w:rPr>
          <w:lang w:val="en-US"/>
        </w:rPr>
        <w:t xml:space="preserve">irst </w:t>
      </w:r>
      <w:r w:rsidR="003F64FE" w:rsidRPr="0013698D">
        <w:t>SMR</w:t>
      </w:r>
      <w:r w:rsidR="007A1B2C">
        <w:t xml:space="preserve"> project</w:t>
      </w:r>
      <w:r w:rsidR="007B60D6">
        <w:t>s</w:t>
      </w:r>
      <w:r w:rsidR="003F64FE" w:rsidRPr="0013698D">
        <w:t xml:space="preserve"> </w:t>
      </w:r>
      <w:r w:rsidR="000C21D3">
        <w:t xml:space="preserve">should </w:t>
      </w:r>
      <w:r w:rsidR="00404711">
        <w:t xml:space="preserve">not </w:t>
      </w:r>
      <w:r w:rsidR="000C21D3">
        <w:t xml:space="preserve">be </w:t>
      </w:r>
      <w:r w:rsidR="000253F0">
        <w:t>considered</w:t>
      </w:r>
      <w:r w:rsidR="00B01D13">
        <w:t xml:space="preserve"> </w:t>
      </w:r>
      <w:r w:rsidR="00341D90">
        <w:t xml:space="preserve">binary </w:t>
      </w:r>
      <w:r w:rsidR="00B01D13">
        <w:t>as a “failure” or “success”, but</w:t>
      </w:r>
      <w:r w:rsidR="003F64FE" w:rsidRPr="0013698D">
        <w:t xml:space="preserve"> </w:t>
      </w:r>
      <w:r>
        <w:t xml:space="preserve">instead </w:t>
      </w:r>
      <w:r w:rsidR="00404711">
        <w:t xml:space="preserve">should be seen through </w:t>
      </w:r>
      <w:r w:rsidR="003F64FE" w:rsidRPr="0013698D">
        <w:t>“as future”</w:t>
      </w:r>
      <w:r w:rsidR="00404711">
        <w:t xml:space="preserve"> len</w:t>
      </w:r>
      <w:r w:rsidR="00434C3E">
        <w:t>s</w:t>
      </w:r>
      <w:r w:rsidR="000C21D3">
        <w:t xml:space="preserve">, </w:t>
      </w:r>
      <w:r w:rsidR="00B01D13">
        <w:t xml:space="preserve">enabling further </w:t>
      </w:r>
      <w:r w:rsidR="001D57E4">
        <w:t>large-scale deployment, sharing of best practices and lessons-learned across newly framed industrial ecosystem</w:t>
      </w:r>
      <w:r w:rsidR="00434C3E">
        <w:t xml:space="preserve"> </w:t>
      </w:r>
      <w:r w:rsidR="00434C3E" w:rsidRPr="0013698D">
        <w:fldChar w:fldCharType="begin"/>
      </w:r>
      <w:r w:rsidR="001C2B9D">
        <w:instrText xml:space="preserve"> ADDIN ZOTERO_ITEM CSL_CITATION {"citationID":"BB0tGbk5","properties":{"formattedCitation":"[23]","plainCitation":"[23]","noteIndex":0},"citationItems":[{"id":1187,"uris":["http://zotero.org/users/local/uXZA38S0/items/SHDAFCCA"],"itemData":{"id":1187,"type":"article-journal","abstract":"This article advances a temporal understanding of project success through a process study of Vindeby, an exploratory project developing the world’s ﬁrst offshore wind farm. Pursuing a situated temporal view, our ﬁndings reveal how actors constructed Vindeby’s success differently when seeing the project as future, present, and past and how these constructions mutually shaped each other. Adding to prior literature adopting an over-time or in-time perspective, we develop a through-time perspective of project success and a model explaining the interplay of the three perspectives. We discuss how projects may serve as temporal stepping stones toward sustainable futures in the green transition and propose ways for project managers and policymakers to nurture this potential.","container-title":"Project Management Journal","DOI":"10.1177/87569728231217231","ISSN":"8756-9728, 1938-9507","issue":"2","journalAbbreviation":"Project Management Journal","language":"en","page":"167-186","source":"DOI.org (Crossref)","title":"The Temporality of Project Success: Vindeby, the World’s First Offshore Wind Farm","title-short":"The Temporality of Project Success","volume":"55","author":[{"family":"Feddersen","given":"Jonathan"},{"family":"Koll","given":"Henrik"},{"family":"Geraldi","given":"Joana"}],"issued":{"date-parts":[["2024",4]]}}}],"schema":"https://github.com/citation-style-language/schema/raw/master/csl-citation.json"} </w:instrText>
      </w:r>
      <w:r w:rsidR="00434C3E" w:rsidRPr="0013698D">
        <w:fldChar w:fldCharType="separate"/>
      </w:r>
      <w:r w:rsidR="001C2B9D" w:rsidRPr="001C2B9D">
        <w:t>[23]</w:t>
      </w:r>
      <w:r w:rsidR="00434C3E" w:rsidRPr="0013698D">
        <w:fldChar w:fldCharType="end"/>
      </w:r>
      <w:r w:rsidR="001D57E4">
        <w:t>.</w:t>
      </w:r>
      <w:r w:rsidR="00D0482C">
        <w:t xml:space="preserve"> </w:t>
      </w:r>
      <w:r w:rsidR="00E647BC">
        <w:t>This philosophy was implemented in the wind farm industry</w:t>
      </w:r>
      <w:r w:rsidR="00DE38BA">
        <w:t xml:space="preserve">, where first </w:t>
      </w:r>
      <w:r w:rsidR="00B27FB5">
        <w:t xml:space="preserve">offshore </w:t>
      </w:r>
      <w:r w:rsidR="00DE38BA">
        <w:t xml:space="preserve">wind projects were first pushed </w:t>
      </w:r>
      <w:r w:rsidR="00DE38BA" w:rsidRPr="00DE38BA">
        <w:t>by policymakers</w:t>
      </w:r>
      <w:r w:rsidR="00DE38BA">
        <w:t xml:space="preserve">, and later found to be </w:t>
      </w:r>
      <w:r w:rsidR="00492C64">
        <w:t xml:space="preserve">a </w:t>
      </w:r>
      <w:r w:rsidR="00DE38BA" w:rsidRPr="00DE38BA">
        <w:t xml:space="preserve">solution to multiple </w:t>
      </w:r>
      <w:r w:rsidR="00534B0E">
        <w:t>challenges (both social and environmental)</w:t>
      </w:r>
      <w:r w:rsidR="00DE38BA">
        <w:t xml:space="preserve"> </w:t>
      </w:r>
      <w:r w:rsidR="005034FB">
        <w:fldChar w:fldCharType="begin"/>
      </w:r>
      <w:r w:rsidR="001C2B9D">
        <w:instrText xml:space="preserve"> ADDIN ZOTERO_ITEM CSL_CITATION {"citationID":"ujA08lWk","properties":{"formattedCitation":"[24]","plainCitation":"[24]","noteIndex":0},"citationItems":[{"id":1290,"uris":["http://zotero.org/users/local/uXZA38S0/items/IGCTE66X"],"itemData":{"id":1290,"type":"article-journal","abstract":"This paper engages with climate mitigation debates on positive tipping points, which attract increasing attention but remain divided between technological and social tipping point approaches. Building on recent attempts to overcome this dichotomy, the paper develops a socio-technical transitions perspective which shows how coevolutionary interactions between techno-economic improvements and actor reorientations can significantly accelerate diffusion. Mobilising insights from political science, discourse theory, business studies, consumption theory, and innovation studies, we elaborate the Multi-Level Perspective to articulate seven feedback loops in tipping point dynamics. We illustrate and test our co-evolutionary perspective with two case studies, UK offshore wind and electric vehicles. These case studies not only demonstrate the importance of interacting feedback loops, but also show a contrasting sequence in tipping point dynamics, with substantial techno-economic deployment preceding major actor reorientations in offshore wind, while following them in the EV case. The cases also indicate the crucial roles of policymakers in low-carbon tipping point dynamics as well as the importance of policy learning and social, political, and business feedbacks in strengthening and reorienting policy support.","container-title":"Technological Forecasting and Social Change","DOI":"10.1016/j.techfore.2023.122639","ISSN":"00401625","journalAbbreviation":"Technological Forecasting and Social Change","language":"en","page":"122639","source":"DOI.org (Crossref)","title":"A socio-technical transition perspective on positive tipping points in climate change mitigation: Analysing seven interacting feedback loops in offshore wind and electric vehicles acceleration","title-short":"A socio-technical transition perspective on positive tipping points in climate change mitigation","volume":"193","author":[{"family":"Geels","given":"Frank W."},{"family":"Ayoub","given":"Martina"}],"issued":{"date-parts":[["2023",8]]}}}],"schema":"https://github.com/citation-style-language/schema/raw/master/csl-citation.json"} </w:instrText>
      </w:r>
      <w:r w:rsidR="005034FB">
        <w:fldChar w:fldCharType="separate"/>
      </w:r>
      <w:r w:rsidR="001C2B9D" w:rsidRPr="001C2B9D">
        <w:t>[24]</w:t>
      </w:r>
      <w:r w:rsidR="005034FB">
        <w:fldChar w:fldCharType="end"/>
      </w:r>
      <w:r w:rsidR="005034FB">
        <w:t>.</w:t>
      </w:r>
      <w:r w:rsidR="00E647BC">
        <w:t xml:space="preserve"> </w:t>
      </w:r>
      <w:r w:rsidR="00333792">
        <w:t xml:space="preserve">Thus, standard SMR delivered through programs will lock the </w:t>
      </w:r>
      <w:r w:rsidR="008F35F2">
        <w:t>relationships</w:t>
      </w:r>
      <w:r w:rsidR="00333792">
        <w:t xml:space="preserve"> and trust </w:t>
      </w:r>
      <w:r w:rsidR="00FE59A7">
        <w:t>across vendors and suppliers (to be part of an ecosystem)</w:t>
      </w:r>
      <w:r w:rsidR="00333792">
        <w:t xml:space="preserve">. </w:t>
      </w:r>
      <w:r w:rsidR="0052135E" w:rsidRPr="00610EE1">
        <w:t>The expert highlighted the following:</w:t>
      </w:r>
      <w:r w:rsidR="0052135E">
        <w:t xml:space="preserve"> </w:t>
      </w:r>
      <w:r w:rsidR="0052135E" w:rsidRPr="00610EE1">
        <w:rPr>
          <w:i/>
          <w:iCs/>
        </w:rPr>
        <w:t>“So, this becomes a big bottleneck for them (i.e. suppliers) because the know-how was lost, the company was lost… So, to avoid that, what role SMR could play is that if they're able to be deployed with a faster deployment timeline, not like 10 years, but maybe</w:t>
      </w:r>
      <w:r w:rsidR="0052135E">
        <w:rPr>
          <w:i/>
          <w:iCs/>
        </w:rPr>
        <w:t xml:space="preserve"> in</w:t>
      </w:r>
      <w:r w:rsidR="0052135E" w:rsidRPr="00610EE1">
        <w:rPr>
          <w:i/>
          <w:iCs/>
        </w:rPr>
        <w:t xml:space="preserve"> two to three year</w:t>
      </w:r>
      <w:r w:rsidR="0052135E">
        <w:rPr>
          <w:i/>
          <w:iCs/>
        </w:rPr>
        <w:t>s. T</w:t>
      </w:r>
      <w:r w:rsidR="0052135E" w:rsidRPr="00610EE1">
        <w:rPr>
          <w:i/>
          <w:iCs/>
        </w:rPr>
        <w:t>hen the equipment suppliers will remain in the picture, and they will be able to provide the components and services very fast”.</w:t>
      </w:r>
      <w:r w:rsidR="0049140B">
        <w:rPr>
          <w:i/>
          <w:iCs/>
        </w:rPr>
        <w:t xml:space="preserve"> </w:t>
      </w:r>
      <w:r w:rsidR="00662003" w:rsidRPr="00F4269A">
        <w:rPr>
          <w:lang w:val="en-US"/>
        </w:rPr>
        <w:t xml:space="preserve">At the same time, the long-term planning should be done wisely to </w:t>
      </w:r>
      <w:r w:rsidR="00FB034C" w:rsidRPr="00F4269A">
        <w:rPr>
          <w:lang w:val="en-US"/>
        </w:rPr>
        <w:t xml:space="preserve">satisfy both increasing capacity and create a robust industry to </w:t>
      </w:r>
      <w:r w:rsidR="00662003" w:rsidRPr="00F4269A">
        <w:rPr>
          <w:lang w:val="en-US"/>
        </w:rPr>
        <w:t>avoid potential bottlenecks in the procurement process</w:t>
      </w:r>
      <w:r w:rsidR="00B41DE6" w:rsidRPr="00F4269A">
        <w:rPr>
          <w:lang w:val="en-US"/>
        </w:rPr>
        <w:t xml:space="preserve"> </w:t>
      </w:r>
      <w:r w:rsidR="00FB034C" w:rsidRPr="00F4269A">
        <w:rPr>
          <w:lang w:val="en-US"/>
        </w:rPr>
        <w:fldChar w:fldCharType="begin"/>
      </w:r>
      <w:r w:rsidR="005D3B98">
        <w:rPr>
          <w:lang w:val="en-US"/>
        </w:rPr>
        <w:instrText xml:space="preserve"> ADDIN ZOTERO_ITEM CSL_CITATION {"citationID":"8vHd5BY3","properties":{"formattedCitation":"[20]","plainCitation":"[20]","noteIndex":0},"citationItems":[{"id":1032,"uris":["http://zotero.org/users/local/uXZA38S0/items/8XXTF98F"],"itemData":{"id":1032,"type":"report","title":"European SMR pre-Partnership Reports on Supply chain adaptation","issued":{"date-parts":[["2023",6,30]]}}}],"schema":"https://github.com/citation-style-language/schema/raw/master/csl-citation.json"} </w:instrText>
      </w:r>
      <w:r w:rsidR="00FB034C" w:rsidRPr="00F4269A">
        <w:rPr>
          <w:lang w:val="en-US"/>
        </w:rPr>
        <w:fldChar w:fldCharType="separate"/>
      </w:r>
      <w:r w:rsidR="005D3B98" w:rsidRPr="005D3B98">
        <w:t>[20]</w:t>
      </w:r>
      <w:r w:rsidR="00FB034C" w:rsidRPr="00F4269A">
        <w:rPr>
          <w:lang w:val="en-US"/>
        </w:rPr>
        <w:fldChar w:fldCharType="end"/>
      </w:r>
      <w:r w:rsidR="00FB034C" w:rsidRPr="00F4269A">
        <w:rPr>
          <w:lang w:val="en-US"/>
        </w:rPr>
        <w:t xml:space="preserve">. </w:t>
      </w:r>
      <w:r w:rsidR="00837039">
        <w:rPr>
          <w:lang w:val="en-US"/>
        </w:rPr>
        <w:t>The standardized manufacturing process</w:t>
      </w:r>
      <w:r w:rsidR="000F06B1">
        <w:rPr>
          <w:lang w:val="en-US"/>
        </w:rPr>
        <w:t xml:space="preserve"> </w:t>
      </w:r>
      <w:r w:rsidR="009D62F1">
        <w:rPr>
          <w:lang w:val="en-US"/>
        </w:rPr>
        <w:t>within</w:t>
      </w:r>
      <w:r w:rsidR="00837039">
        <w:rPr>
          <w:lang w:val="en-US"/>
        </w:rPr>
        <w:t xml:space="preserve"> the technological platform can prevent such misalignment. </w:t>
      </w:r>
      <w:r w:rsidR="00FB034C" w:rsidRPr="00F4269A">
        <w:rPr>
          <w:lang w:val="en-US"/>
        </w:rPr>
        <w:t>The expert highlights it as follows:</w:t>
      </w:r>
      <w:r w:rsidR="00760BC9">
        <w:rPr>
          <w:lang w:val="en-US"/>
        </w:rPr>
        <w:t xml:space="preserve"> </w:t>
      </w:r>
      <w:r w:rsidR="00B41DE6">
        <w:rPr>
          <w:lang w:val="en-US"/>
        </w:rPr>
        <w:t>“</w:t>
      </w:r>
      <w:r w:rsidR="004223D9">
        <w:rPr>
          <w:i/>
          <w:iCs/>
          <w:lang w:val="en-US"/>
        </w:rPr>
        <w:t>…</w:t>
      </w:r>
      <w:r w:rsidR="00B41DE6" w:rsidRPr="00B41DE6">
        <w:rPr>
          <w:i/>
          <w:iCs/>
          <w:lang w:val="en-US"/>
        </w:rPr>
        <w:t>But the real bottlenecks that they</w:t>
      </w:r>
      <w:r w:rsidR="005E5B36">
        <w:rPr>
          <w:i/>
          <w:iCs/>
          <w:lang w:val="en-US"/>
        </w:rPr>
        <w:t xml:space="preserve"> (i.e. suppliers)</w:t>
      </w:r>
      <w:r w:rsidR="00B41DE6" w:rsidRPr="00B41DE6">
        <w:rPr>
          <w:i/>
          <w:iCs/>
          <w:lang w:val="en-US"/>
        </w:rPr>
        <w:t xml:space="preserve"> might </w:t>
      </w:r>
      <w:r w:rsidR="005E2C37">
        <w:rPr>
          <w:i/>
          <w:iCs/>
          <w:lang w:val="en-US"/>
        </w:rPr>
        <w:t>face</w:t>
      </w:r>
      <w:r w:rsidR="00B41DE6" w:rsidRPr="00B41DE6">
        <w:rPr>
          <w:i/>
          <w:iCs/>
          <w:lang w:val="en-US"/>
        </w:rPr>
        <w:t xml:space="preserve"> is</w:t>
      </w:r>
      <w:r w:rsidR="00BA5CB9">
        <w:rPr>
          <w:i/>
          <w:iCs/>
          <w:lang w:val="en-US"/>
        </w:rPr>
        <w:t xml:space="preserve"> </w:t>
      </w:r>
      <w:r w:rsidR="00B41DE6" w:rsidRPr="00B41DE6">
        <w:rPr>
          <w:i/>
          <w:iCs/>
          <w:lang w:val="en-US"/>
        </w:rPr>
        <w:t>when the demand increases quite dramatically</w:t>
      </w:r>
      <w:r w:rsidR="00D376B3">
        <w:rPr>
          <w:i/>
          <w:iCs/>
          <w:lang w:val="en-US"/>
        </w:rPr>
        <w:t>…</w:t>
      </w:r>
      <w:r w:rsidR="00D376B3" w:rsidRPr="00D376B3">
        <w:rPr>
          <w:i/>
          <w:iCs/>
          <w:lang w:val="en-US"/>
        </w:rPr>
        <w:t>So this is an important area that we need to plan ahead for and really share best practice on how we can optimize some of these procurements</w:t>
      </w:r>
      <w:r w:rsidR="00B41DE6">
        <w:rPr>
          <w:lang w:val="en-US"/>
        </w:rPr>
        <w:t>”</w:t>
      </w:r>
      <w:r w:rsidR="00B41DE6" w:rsidRPr="00B41DE6">
        <w:rPr>
          <w:lang w:val="en-US"/>
        </w:rPr>
        <w:t>.</w:t>
      </w:r>
    </w:p>
    <w:p w14:paraId="6AFFEF4B" w14:textId="6F992845" w:rsidR="00FE0588" w:rsidRDefault="00CA56E4" w:rsidP="00077C24">
      <w:pPr>
        <w:pStyle w:val="2"/>
        <w:numPr>
          <w:ilvl w:val="1"/>
          <w:numId w:val="5"/>
        </w:numPr>
      </w:pPr>
      <w:r>
        <w:t>conclusion</w:t>
      </w:r>
      <w:r w:rsidR="00BA2160">
        <w:t xml:space="preserve"> and future research agenda</w:t>
      </w:r>
    </w:p>
    <w:p w14:paraId="7195335D" w14:textId="562839CE" w:rsidR="00B4578A" w:rsidRPr="006B0CAD" w:rsidRDefault="00B4578A" w:rsidP="007C3F24">
      <w:pPr>
        <w:pStyle w:val="a1"/>
        <w:rPr>
          <w:lang w:val="en-US"/>
        </w:rPr>
      </w:pPr>
      <w:r w:rsidRPr="004F22A2">
        <w:t xml:space="preserve">The potential market for small modular reactors (SMR) </w:t>
      </w:r>
      <w:r w:rsidRPr="006C3AA1">
        <w:t>is 375 GW of</w:t>
      </w:r>
      <w:r w:rsidRPr="004F22A2">
        <w:t xml:space="preserve"> installed capacity by 2050</w:t>
      </w:r>
      <w:r w:rsidRPr="000E61AD">
        <w:t xml:space="preserve">. However, the current supply chain configuration of nuclear business poses a significant challenge for this vision due to short-term contracts and limited suppliers, leading to bottlenecks and increased transaction costs for industrial stakeholders. </w:t>
      </w:r>
      <w:r w:rsidRPr="00242D1D">
        <w:t xml:space="preserve">Despite many studies focused on the economics and </w:t>
      </w:r>
      <w:r w:rsidR="00B83145" w:rsidRPr="00242D1D">
        <w:t>modularisation</w:t>
      </w:r>
      <w:r w:rsidRPr="00242D1D">
        <w:t xml:space="preserve"> aspects of SMRs, very few of them provid</w:t>
      </w:r>
      <w:r w:rsidRPr="004D5C91">
        <w:t xml:space="preserve">e an insight on how nuclear business can change it delivery model to enable large-scale SMR deployment. </w:t>
      </w:r>
      <w:r w:rsidR="0018703E" w:rsidRPr="003F3F33">
        <w:t xml:space="preserve">This paper addresses this gap in knowledge analysing </w:t>
      </w:r>
      <w:r w:rsidR="00C53A75" w:rsidRPr="003F3F33">
        <w:t>how SMRs with standard module can be a precondition to create, what in business and management studies is called an “ecosystem”. Paper</w:t>
      </w:r>
      <w:r w:rsidR="00B11EC9" w:rsidRPr="003F3F33">
        <w:t xml:space="preserve"> describes, through a literature review analysis, </w:t>
      </w:r>
      <w:r w:rsidR="00FE3DA2" w:rsidRPr="003F3F33">
        <w:t>key insights on the</w:t>
      </w:r>
      <w:r w:rsidR="00B11EC9" w:rsidRPr="003F3F33">
        <w:t xml:space="preserve"> </w:t>
      </w:r>
      <w:r w:rsidR="00385CBC" w:rsidRPr="003F3F33">
        <w:t>platforms and ecosystems</w:t>
      </w:r>
      <w:r w:rsidR="00FE3DA2" w:rsidRPr="003F3F33">
        <w:t xml:space="preserve"> </w:t>
      </w:r>
      <w:r w:rsidR="00385CBC" w:rsidRPr="003F3F33">
        <w:t xml:space="preserve">in </w:t>
      </w:r>
      <w:r w:rsidR="00FE3DA2" w:rsidRPr="003F3F33">
        <w:t>other</w:t>
      </w:r>
      <w:r w:rsidR="00385CBC" w:rsidRPr="003F3F33">
        <w:t xml:space="preserve"> </w:t>
      </w:r>
      <w:proofErr w:type="spellStart"/>
      <w:r w:rsidR="00385CBC" w:rsidRPr="003F3F33">
        <w:t>CoPS</w:t>
      </w:r>
      <w:proofErr w:type="spellEnd"/>
      <w:r w:rsidR="00385CBC" w:rsidRPr="003F3F33">
        <w:t xml:space="preserve"> </w:t>
      </w:r>
      <w:r w:rsidR="00F21897" w:rsidRPr="003F3F33">
        <w:t>industries</w:t>
      </w:r>
      <w:r w:rsidR="001E7432" w:rsidRPr="003F3F33">
        <w:t xml:space="preserve">. </w:t>
      </w:r>
      <w:r w:rsidR="00D65B41" w:rsidRPr="001F3F2A">
        <w:lastRenderedPageBreak/>
        <w:t xml:space="preserve">Moreover, the paper summarises and discusses the results of interviews with </w:t>
      </w:r>
      <w:r w:rsidR="00C84316" w:rsidRPr="001F3F2A">
        <w:t xml:space="preserve">nuclear </w:t>
      </w:r>
      <w:r w:rsidR="00257561" w:rsidRPr="001F3F2A">
        <w:t xml:space="preserve">industry </w:t>
      </w:r>
      <w:r w:rsidR="00C84316" w:rsidRPr="001F3F2A">
        <w:rPr>
          <w:lang w:val="en-US"/>
        </w:rPr>
        <w:t xml:space="preserve">experts </w:t>
      </w:r>
      <w:r w:rsidR="00242D1D" w:rsidRPr="001F3F2A">
        <w:rPr>
          <w:lang w:val="en-US"/>
        </w:rPr>
        <w:t>on</w:t>
      </w:r>
      <w:r w:rsidR="00C84316" w:rsidRPr="001F3F2A">
        <w:rPr>
          <w:lang w:val="en-US"/>
        </w:rPr>
        <w:t xml:space="preserve"> hindering factors of current supply chain </w:t>
      </w:r>
      <w:r w:rsidR="00124EB8">
        <w:rPr>
          <w:lang w:val="en-US"/>
        </w:rPr>
        <w:t xml:space="preserve">to ecosystem </w:t>
      </w:r>
      <w:r w:rsidR="00C84316" w:rsidRPr="001F3F2A">
        <w:rPr>
          <w:lang w:val="en-US"/>
        </w:rPr>
        <w:t>transition.</w:t>
      </w:r>
      <w:r w:rsidR="00745172" w:rsidRPr="001F3F2A">
        <w:rPr>
          <w:lang w:val="en-US"/>
        </w:rPr>
        <w:t xml:space="preserve"> </w:t>
      </w:r>
      <w:r w:rsidR="005D483C" w:rsidRPr="001F3F2A">
        <w:t xml:space="preserve">The </w:t>
      </w:r>
      <w:r w:rsidR="005D483C" w:rsidRPr="006B0CAD">
        <w:t xml:space="preserve">results of the literature review analysis and the interviews suggest that </w:t>
      </w:r>
      <w:r w:rsidR="00F91CB6">
        <w:t xml:space="preserve">to establish the program-like approach, it is first needed to tackle the following barriers </w:t>
      </w:r>
      <w:r w:rsidR="00C53A75" w:rsidRPr="006B0CAD">
        <w:rPr>
          <w:lang w:val="en-US"/>
        </w:rPr>
        <w:t xml:space="preserve">(1) </w:t>
      </w:r>
      <w:r w:rsidR="007C3F24" w:rsidRPr="006B0CAD">
        <w:rPr>
          <w:lang w:val="en-US"/>
        </w:rPr>
        <w:t>heritage of the EPC delivery model, (2) investment risk for new suppliers, and (3) lack of long-term commitment and agreements.</w:t>
      </w:r>
    </w:p>
    <w:p w14:paraId="7CEFE858" w14:textId="64F198E4" w:rsidR="00BA2160" w:rsidRPr="001D1C76" w:rsidRDefault="00BA2160" w:rsidP="007C3F24">
      <w:pPr>
        <w:pStyle w:val="a1"/>
        <w:rPr>
          <w:lang w:val="en-US"/>
        </w:rPr>
      </w:pPr>
      <w:r w:rsidRPr="001D1C76">
        <w:rPr>
          <w:lang w:val="en-US"/>
        </w:rPr>
        <w:t>The paper</w:t>
      </w:r>
      <w:r w:rsidR="00E027D8" w:rsidRPr="001D1C76">
        <w:rPr>
          <w:lang w:val="en-US"/>
        </w:rPr>
        <w:t xml:space="preserve"> provides a general insight on the way platforms and ecosystems can facilitate SMR deployment</w:t>
      </w:r>
      <w:r w:rsidR="00B73309">
        <w:rPr>
          <w:lang w:val="en-US"/>
        </w:rPr>
        <w:t xml:space="preserve"> within the programs</w:t>
      </w:r>
      <w:r w:rsidR="00E027D8" w:rsidRPr="001D1C76">
        <w:rPr>
          <w:lang w:val="en-US"/>
        </w:rPr>
        <w:t xml:space="preserve">. </w:t>
      </w:r>
      <w:r w:rsidR="001E4CDE" w:rsidRPr="001D1C76">
        <w:rPr>
          <w:lang w:val="en-US"/>
        </w:rPr>
        <w:t>T</w:t>
      </w:r>
      <w:r w:rsidR="00E027D8" w:rsidRPr="001D1C76">
        <w:rPr>
          <w:lang w:val="en-US"/>
        </w:rPr>
        <w:t>he conceptual framework</w:t>
      </w:r>
      <w:r w:rsidR="00D8682D" w:rsidRPr="001D1C76">
        <w:rPr>
          <w:lang w:val="en-US"/>
        </w:rPr>
        <w:t xml:space="preserve"> </w:t>
      </w:r>
      <w:r w:rsidR="001E4CDE" w:rsidRPr="001D1C76">
        <w:rPr>
          <w:lang w:val="en-US"/>
        </w:rPr>
        <w:t xml:space="preserve">used for the data collection </w:t>
      </w:r>
      <w:r w:rsidR="00D8682D" w:rsidRPr="001D1C76">
        <w:rPr>
          <w:lang w:val="en-US"/>
        </w:rPr>
        <w:t>should be supported</w:t>
      </w:r>
      <w:r w:rsidR="00980407">
        <w:rPr>
          <w:lang w:val="en-US"/>
        </w:rPr>
        <w:t xml:space="preserve"> (and improved)</w:t>
      </w:r>
      <w:r w:rsidR="00D8682D" w:rsidRPr="001D1C76">
        <w:rPr>
          <w:lang w:val="en-US"/>
        </w:rPr>
        <w:t xml:space="preserve"> by the large number of in-depth discussions with the industrial experts (i.e. commercial grade dedication suppliers, large incumbent nuclear suppliers, operators</w:t>
      </w:r>
      <w:r w:rsidR="000C1FCF" w:rsidRPr="001D1C76">
        <w:rPr>
          <w:lang w:val="en-US"/>
        </w:rPr>
        <w:t>,</w:t>
      </w:r>
      <w:r w:rsidR="00D8682D" w:rsidRPr="001D1C76">
        <w:rPr>
          <w:lang w:val="en-US"/>
        </w:rPr>
        <w:t xml:space="preserve"> and regulators etc</w:t>
      </w:r>
      <w:r w:rsidR="00D8682D" w:rsidRPr="00E91B77">
        <w:rPr>
          <w:lang w:val="en-US"/>
        </w:rPr>
        <w:t>.)</w:t>
      </w:r>
      <w:r w:rsidR="001D1C76" w:rsidRPr="00E91B77">
        <w:rPr>
          <w:lang w:val="en-US"/>
        </w:rPr>
        <w:t xml:space="preserve">. </w:t>
      </w:r>
      <w:r w:rsidR="001E4CDE" w:rsidRPr="00E91B77">
        <w:rPr>
          <w:lang w:val="en-US"/>
        </w:rPr>
        <w:t>Thus, such questions as standardization of the licensing approach</w:t>
      </w:r>
      <w:r w:rsidR="00E91B77" w:rsidRPr="00E91B77">
        <w:rPr>
          <w:lang w:val="en-US"/>
        </w:rPr>
        <w:t xml:space="preserve"> across ecosystem partners</w:t>
      </w:r>
      <w:r w:rsidR="001E4CDE" w:rsidRPr="00E91B77">
        <w:rPr>
          <w:lang w:val="en-US"/>
        </w:rPr>
        <w:t>, the possible orchestrator of such new governance model, and the inter-governmental alignment</w:t>
      </w:r>
      <w:r w:rsidR="00E91B77" w:rsidRPr="00E91B77">
        <w:rPr>
          <w:lang w:val="en-US"/>
        </w:rPr>
        <w:t xml:space="preserve"> in nuclear settings</w:t>
      </w:r>
      <w:r w:rsidR="001E4CDE" w:rsidRPr="00E91B77">
        <w:rPr>
          <w:lang w:val="en-US"/>
        </w:rPr>
        <w:t xml:space="preserve"> should be studied more in detail in future research.</w:t>
      </w:r>
      <w:r w:rsidR="001E4CDE" w:rsidRPr="001D1C76">
        <w:rPr>
          <w:lang w:val="en-US"/>
        </w:rPr>
        <w:t xml:space="preserve"> </w:t>
      </w:r>
    </w:p>
    <w:p w14:paraId="1754DE8C" w14:textId="38B176CB" w:rsidR="00F45EEE" w:rsidRDefault="00D26ADA" w:rsidP="0026259A">
      <w:pPr>
        <w:pStyle w:val="Otherunnumberedheadings"/>
      </w:pPr>
      <w:r>
        <w:t>References</w:t>
      </w:r>
    </w:p>
    <w:p w14:paraId="3C1A78E3" w14:textId="77777777" w:rsidR="00655E23" w:rsidRPr="00655E23" w:rsidRDefault="0026259A" w:rsidP="00655E23">
      <w:pPr>
        <w:pStyle w:val="af2"/>
        <w:rPr>
          <w:sz w:val="18"/>
        </w:rPr>
      </w:pPr>
      <w:r w:rsidRPr="00652BDE">
        <w:rPr>
          <w:sz w:val="18"/>
          <w:szCs w:val="18"/>
        </w:rPr>
        <w:fldChar w:fldCharType="begin"/>
      </w:r>
      <w:r w:rsidR="00655E23">
        <w:rPr>
          <w:sz w:val="18"/>
          <w:szCs w:val="18"/>
        </w:rPr>
        <w:instrText xml:space="preserve"> ADDIN ZOTERO_BIBL {"uncited":[],"omitted":[],"custom":[]} CSL_BIBLIOGRAPHY </w:instrText>
      </w:r>
      <w:r w:rsidRPr="00652BDE">
        <w:rPr>
          <w:sz w:val="18"/>
          <w:szCs w:val="18"/>
        </w:rPr>
        <w:fldChar w:fldCharType="separate"/>
      </w:r>
      <w:r w:rsidR="00655E23" w:rsidRPr="00655E23">
        <w:rPr>
          <w:sz w:val="18"/>
        </w:rPr>
        <w:t>[1]</w:t>
      </w:r>
      <w:r w:rsidR="00655E23" w:rsidRPr="00655E23">
        <w:rPr>
          <w:sz w:val="18"/>
        </w:rPr>
        <w:tab/>
        <w:t xml:space="preserve">Nuclear Energy Agency and OECD, </w:t>
      </w:r>
      <w:r w:rsidR="00655E23" w:rsidRPr="00655E23">
        <w:rPr>
          <w:i/>
          <w:iCs/>
          <w:sz w:val="18"/>
        </w:rPr>
        <w:t>Small Modular Reactors: Nuclear Energy Market Potential for Near-term Deployment</w:t>
      </w:r>
      <w:r w:rsidR="00655E23" w:rsidRPr="00655E23">
        <w:rPr>
          <w:sz w:val="18"/>
        </w:rPr>
        <w:t xml:space="preserve">. in Nuclear Development. OECD, 2016. </w:t>
      </w:r>
      <w:proofErr w:type="spellStart"/>
      <w:r w:rsidR="00655E23" w:rsidRPr="00655E23">
        <w:rPr>
          <w:sz w:val="18"/>
        </w:rPr>
        <w:t>doi</w:t>
      </w:r>
      <w:proofErr w:type="spellEnd"/>
      <w:r w:rsidR="00655E23" w:rsidRPr="00655E23">
        <w:rPr>
          <w:sz w:val="18"/>
        </w:rPr>
        <w:t>: 10.1787/9789264266865-en.</w:t>
      </w:r>
    </w:p>
    <w:p w14:paraId="5E9C679E" w14:textId="77777777" w:rsidR="00655E23" w:rsidRPr="00655E23" w:rsidRDefault="00655E23" w:rsidP="00655E23">
      <w:pPr>
        <w:pStyle w:val="af2"/>
        <w:rPr>
          <w:sz w:val="18"/>
        </w:rPr>
      </w:pPr>
      <w:r w:rsidRPr="00655E23">
        <w:rPr>
          <w:sz w:val="18"/>
        </w:rPr>
        <w:t>[2]</w:t>
      </w:r>
      <w:r w:rsidRPr="00655E23">
        <w:rPr>
          <w:sz w:val="18"/>
        </w:rPr>
        <w:tab/>
        <w:t xml:space="preserve">“G. Locatelli, 2018, ‘Why are Megaprojects, Including Nuclear </w:t>
      </w:r>
      <w:proofErr w:type="gramStart"/>
      <w:r w:rsidRPr="00655E23">
        <w:rPr>
          <w:sz w:val="18"/>
        </w:rPr>
        <w:t>Power  Plants</w:t>
      </w:r>
      <w:proofErr w:type="gramEnd"/>
      <w:r w:rsidRPr="00655E23">
        <w:rPr>
          <w:sz w:val="18"/>
        </w:rPr>
        <w:t>, Delivered Overbudget and Late? Reasons and Remedies</w:t>
      </w:r>
      <w:proofErr w:type="gramStart"/>
      <w:r w:rsidRPr="00655E23">
        <w:rPr>
          <w:sz w:val="18"/>
        </w:rPr>
        <w:t>’,  Report</w:t>
      </w:r>
      <w:proofErr w:type="gramEnd"/>
      <w:r w:rsidRPr="00655E23">
        <w:rPr>
          <w:sz w:val="18"/>
        </w:rPr>
        <w:t xml:space="preserve"> MIT-ANP-TR-172, </w:t>
      </w:r>
      <w:proofErr w:type="spellStart"/>
      <w:r w:rsidRPr="00655E23">
        <w:rPr>
          <w:sz w:val="18"/>
        </w:rPr>
        <w:t>Center</w:t>
      </w:r>
      <w:proofErr w:type="spellEnd"/>
      <w:r w:rsidRPr="00655E23">
        <w:rPr>
          <w:sz w:val="18"/>
        </w:rPr>
        <w:t xml:space="preserve"> for Advanced Nuclear Energy Systems  (CANES), Massachusetts Institute of Technology.”</w:t>
      </w:r>
    </w:p>
    <w:p w14:paraId="313FF95B" w14:textId="77777777" w:rsidR="00655E23" w:rsidRPr="00655E23" w:rsidRDefault="00655E23" w:rsidP="00655E23">
      <w:pPr>
        <w:pStyle w:val="af2"/>
        <w:rPr>
          <w:sz w:val="18"/>
        </w:rPr>
      </w:pPr>
      <w:r w:rsidRPr="00655E23">
        <w:rPr>
          <w:sz w:val="18"/>
        </w:rPr>
        <w:t>[3]</w:t>
      </w:r>
      <w:r w:rsidRPr="00655E23">
        <w:rPr>
          <w:sz w:val="18"/>
        </w:rPr>
        <w:tab/>
        <w:t xml:space="preserve">S. Choi </w:t>
      </w:r>
      <w:r w:rsidRPr="00655E23">
        <w:rPr>
          <w:i/>
          <w:iCs/>
          <w:sz w:val="18"/>
        </w:rPr>
        <w:t>et al.</w:t>
      </w:r>
      <w:r w:rsidRPr="00655E23">
        <w:rPr>
          <w:sz w:val="18"/>
        </w:rPr>
        <w:t xml:space="preserve">, “Fourteen lessons learned from the successful nuclear power program of the Republic of Korea,” </w:t>
      </w:r>
      <w:r w:rsidRPr="00655E23">
        <w:rPr>
          <w:i/>
          <w:iCs/>
          <w:sz w:val="18"/>
        </w:rPr>
        <w:t>Energy Policy</w:t>
      </w:r>
      <w:r w:rsidRPr="00655E23">
        <w:rPr>
          <w:sz w:val="18"/>
        </w:rPr>
        <w:t xml:space="preserve">, vol. 37, no. 12, pp. 5494–5508, Dec. 2009, </w:t>
      </w:r>
      <w:proofErr w:type="spellStart"/>
      <w:r w:rsidRPr="00655E23">
        <w:rPr>
          <w:sz w:val="18"/>
        </w:rPr>
        <w:t>doi</w:t>
      </w:r>
      <w:proofErr w:type="spellEnd"/>
      <w:r w:rsidRPr="00655E23">
        <w:rPr>
          <w:sz w:val="18"/>
        </w:rPr>
        <w:t>: 10.1016/j.enpol.2009.08.025.</w:t>
      </w:r>
    </w:p>
    <w:p w14:paraId="7E4DF38B" w14:textId="77777777" w:rsidR="00655E23" w:rsidRPr="00655E23" w:rsidRDefault="00655E23" w:rsidP="00655E23">
      <w:pPr>
        <w:pStyle w:val="af2"/>
        <w:rPr>
          <w:sz w:val="18"/>
        </w:rPr>
      </w:pPr>
      <w:r w:rsidRPr="00655E23">
        <w:rPr>
          <w:sz w:val="18"/>
        </w:rPr>
        <w:t>[4]</w:t>
      </w:r>
      <w:r w:rsidRPr="00655E23">
        <w:rPr>
          <w:sz w:val="18"/>
        </w:rPr>
        <w:tab/>
        <w:t xml:space="preserve">Y. Song, D. </w:t>
      </w:r>
      <w:proofErr w:type="spellStart"/>
      <w:r w:rsidRPr="00655E23">
        <w:rPr>
          <w:sz w:val="18"/>
        </w:rPr>
        <w:t>Gnyawali</w:t>
      </w:r>
      <w:proofErr w:type="spellEnd"/>
      <w:r w:rsidRPr="00655E23">
        <w:rPr>
          <w:sz w:val="18"/>
        </w:rPr>
        <w:t xml:space="preserve">, and L. Qian, “From early curiosity to space wide web: The emergence of the small satellite innovation ecosystem,” </w:t>
      </w:r>
      <w:r w:rsidRPr="00655E23">
        <w:rPr>
          <w:i/>
          <w:iCs/>
          <w:sz w:val="18"/>
        </w:rPr>
        <w:t>Res. Policy</w:t>
      </w:r>
      <w:r w:rsidRPr="00655E23">
        <w:rPr>
          <w:sz w:val="18"/>
        </w:rPr>
        <w:t xml:space="preserve">, vol. 53, no. 2, p. 104932, Mar. 2024, </w:t>
      </w:r>
      <w:proofErr w:type="spellStart"/>
      <w:r w:rsidRPr="00655E23">
        <w:rPr>
          <w:sz w:val="18"/>
        </w:rPr>
        <w:t>doi</w:t>
      </w:r>
      <w:proofErr w:type="spellEnd"/>
      <w:r w:rsidRPr="00655E23">
        <w:rPr>
          <w:sz w:val="18"/>
        </w:rPr>
        <w:t>: 10.1016/j.respol.2023.104932.</w:t>
      </w:r>
    </w:p>
    <w:p w14:paraId="0F851362" w14:textId="77777777" w:rsidR="00655E23" w:rsidRPr="00655E23" w:rsidRDefault="00655E23" w:rsidP="00655E23">
      <w:pPr>
        <w:pStyle w:val="af2"/>
        <w:rPr>
          <w:sz w:val="18"/>
        </w:rPr>
      </w:pPr>
      <w:r w:rsidRPr="00655E23">
        <w:rPr>
          <w:sz w:val="18"/>
        </w:rPr>
        <w:t>[5]</w:t>
      </w:r>
      <w:r w:rsidRPr="00655E23">
        <w:rPr>
          <w:sz w:val="18"/>
        </w:rPr>
        <w:tab/>
        <w:t xml:space="preserve">N. Kazantsev, O. </w:t>
      </w:r>
      <w:proofErr w:type="spellStart"/>
      <w:r w:rsidRPr="00655E23">
        <w:rPr>
          <w:sz w:val="18"/>
        </w:rPr>
        <w:t>Petrovskyi</w:t>
      </w:r>
      <w:proofErr w:type="spellEnd"/>
      <w:r w:rsidRPr="00655E23">
        <w:rPr>
          <w:sz w:val="18"/>
        </w:rPr>
        <w:t xml:space="preserve">, and J. M. Müller, “From supply chains towards manufacturing ecosystems: A system dynamics model,” </w:t>
      </w:r>
      <w:r w:rsidRPr="00655E23">
        <w:rPr>
          <w:i/>
          <w:iCs/>
          <w:sz w:val="18"/>
        </w:rPr>
        <w:t>Technol. Forecast. Soc. Change</w:t>
      </w:r>
      <w:r w:rsidRPr="00655E23">
        <w:rPr>
          <w:sz w:val="18"/>
        </w:rPr>
        <w:t xml:space="preserve">, vol. 197, p. 122917, Dec. 2023, </w:t>
      </w:r>
      <w:proofErr w:type="spellStart"/>
      <w:r w:rsidRPr="00655E23">
        <w:rPr>
          <w:sz w:val="18"/>
        </w:rPr>
        <w:t>doi</w:t>
      </w:r>
      <w:proofErr w:type="spellEnd"/>
      <w:r w:rsidRPr="00655E23">
        <w:rPr>
          <w:sz w:val="18"/>
        </w:rPr>
        <w:t>: 10.1016/j.techfore.2023.122917.</w:t>
      </w:r>
    </w:p>
    <w:p w14:paraId="7F45620D" w14:textId="77777777" w:rsidR="00655E23" w:rsidRPr="00655E23" w:rsidRDefault="00655E23" w:rsidP="00655E23">
      <w:pPr>
        <w:pStyle w:val="af2"/>
        <w:rPr>
          <w:sz w:val="18"/>
        </w:rPr>
      </w:pPr>
      <w:r w:rsidRPr="00655E23">
        <w:rPr>
          <w:sz w:val="18"/>
        </w:rPr>
        <w:t>[6]</w:t>
      </w:r>
      <w:r w:rsidRPr="00655E23">
        <w:rPr>
          <w:sz w:val="18"/>
        </w:rPr>
        <w:tab/>
        <w:t xml:space="preserve">J. </w:t>
      </w:r>
      <w:proofErr w:type="spellStart"/>
      <w:r w:rsidRPr="00655E23">
        <w:rPr>
          <w:sz w:val="18"/>
        </w:rPr>
        <w:t>Stonig</w:t>
      </w:r>
      <w:proofErr w:type="spellEnd"/>
      <w:r w:rsidRPr="00655E23">
        <w:rPr>
          <w:sz w:val="18"/>
        </w:rPr>
        <w:t>, T. Schmid, and G. Müller‐</w:t>
      </w:r>
      <w:proofErr w:type="spellStart"/>
      <w:r w:rsidRPr="00655E23">
        <w:rPr>
          <w:sz w:val="18"/>
        </w:rPr>
        <w:t>Stewens</w:t>
      </w:r>
      <w:proofErr w:type="spellEnd"/>
      <w:r w:rsidRPr="00655E23">
        <w:rPr>
          <w:sz w:val="18"/>
        </w:rPr>
        <w:t xml:space="preserve">, “From product system to ecosystem: How firms adapt to provide an integrated value proposition,” </w:t>
      </w:r>
      <w:proofErr w:type="spellStart"/>
      <w:r w:rsidRPr="00655E23">
        <w:rPr>
          <w:i/>
          <w:iCs/>
          <w:sz w:val="18"/>
        </w:rPr>
        <w:t>Strateg</w:t>
      </w:r>
      <w:proofErr w:type="spellEnd"/>
      <w:r w:rsidRPr="00655E23">
        <w:rPr>
          <w:i/>
          <w:iCs/>
          <w:sz w:val="18"/>
        </w:rPr>
        <w:t>. Manag. J.</w:t>
      </w:r>
      <w:r w:rsidRPr="00655E23">
        <w:rPr>
          <w:sz w:val="18"/>
        </w:rPr>
        <w:t xml:space="preserve">, vol. 43, no. 9, Art. no. 9, Sep. 2022, </w:t>
      </w:r>
      <w:proofErr w:type="spellStart"/>
      <w:r w:rsidRPr="00655E23">
        <w:rPr>
          <w:sz w:val="18"/>
        </w:rPr>
        <w:t>doi</w:t>
      </w:r>
      <w:proofErr w:type="spellEnd"/>
      <w:r w:rsidRPr="00655E23">
        <w:rPr>
          <w:sz w:val="18"/>
        </w:rPr>
        <w:t>: 10.1002/smj.3390.</w:t>
      </w:r>
    </w:p>
    <w:p w14:paraId="23CF898E" w14:textId="77777777" w:rsidR="00655E23" w:rsidRPr="00655E23" w:rsidRDefault="00655E23" w:rsidP="00655E23">
      <w:pPr>
        <w:pStyle w:val="af2"/>
        <w:rPr>
          <w:sz w:val="18"/>
        </w:rPr>
      </w:pPr>
      <w:r w:rsidRPr="00655E23">
        <w:rPr>
          <w:sz w:val="18"/>
        </w:rPr>
        <w:t>[7]</w:t>
      </w:r>
      <w:r w:rsidRPr="00655E23">
        <w:rPr>
          <w:sz w:val="18"/>
        </w:rPr>
        <w:tab/>
        <w:t xml:space="preserve">M. G. </w:t>
      </w:r>
      <w:proofErr w:type="spellStart"/>
      <w:r w:rsidRPr="00655E23">
        <w:rPr>
          <w:sz w:val="18"/>
        </w:rPr>
        <w:t>Jacobides</w:t>
      </w:r>
      <w:proofErr w:type="spellEnd"/>
      <w:r w:rsidRPr="00655E23">
        <w:rPr>
          <w:sz w:val="18"/>
        </w:rPr>
        <w:t xml:space="preserve">, C. Cennamo, and A. </w:t>
      </w:r>
      <w:proofErr w:type="spellStart"/>
      <w:r w:rsidRPr="00655E23">
        <w:rPr>
          <w:sz w:val="18"/>
        </w:rPr>
        <w:t>Gawer</w:t>
      </w:r>
      <w:proofErr w:type="spellEnd"/>
      <w:r w:rsidRPr="00655E23">
        <w:rPr>
          <w:sz w:val="18"/>
        </w:rPr>
        <w:t xml:space="preserve">, “Towards a theory of ecosystems,” </w:t>
      </w:r>
      <w:proofErr w:type="spellStart"/>
      <w:r w:rsidRPr="00655E23">
        <w:rPr>
          <w:i/>
          <w:iCs/>
          <w:sz w:val="18"/>
        </w:rPr>
        <w:t>Strateg</w:t>
      </w:r>
      <w:proofErr w:type="spellEnd"/>
      <w:r w:rsidRPr="00655E23">
        <w:rPr>
          <w:i/>
          <w:iCs/>
          <w:sz w:val="18"/>
        </w:rPr>
        <w:t>. Manag. J.</w:t>
      </w:r>
      <w:r w:rsidRPr="00655E23">
        <w:rPr>
          <w:sz w:val="18"/>
        </w:rPr>
        <w:t xml:space="preserve">, vol. 39, no. 8, Art. no. 8, Aug. 2018, </w:t>
      </w:r>
      <w:proofErr w:type="spellStart"/>
      <w:r w:rsidRPr="00655E23">
        <w:rPr>
          <w:sz w:val="18"/>
        </w:rPr>
        <w:t>doi</w:t>
      </w:r>
      <w:proofErr w:type="spellEnd"/>
      <w:r w:rsidRPr="00655E23">
        <w:rPr>
          <w:sz w:val="18"/>
        </w:rPr>
        <w:t>: 10.1002/smj.2904.</w:t>
      </w:r>
    </w:p>
    <w:p w14:paraId="6BDCD7BD" w14:textId="77777777" w:rsidR="00655E23" w:rsidRPr="00655E23" w:rsidRDefault="00655E23" w:rsidP="00655E23">
      <w:pPr>
        <w:pStyle w:val="af2"/>
        <w:rPr>
          <w:sz w:val="18"/>
        </w:rPr>
      </w:pPr>
      <w:r w:rsidRPr="00655E23">
        <w:rPr>
          <w:sz w:val="18"/>
        </w:rPr>
        <w:t>[8]</w:t>
      </w:r>
      <w:r w:rsidRPr="00655E23">
        <w:rPr>
          <w:sz w:val="18"/>
        </w:rPr>
        <w:tab/>
        <w:t xml:space="preserve">A. Tsvetkova and M. Gustafsson, “Business models for industrial ecosystems: a modular approach,” </w:t>
      </w:r>
      <w:r w:rsidRPr="00655E23">
        <w:rPr>
          <w:i/>
          <w:iCs/>
          <w:sz w:val="18"/>
        </w:rPr>
        <w:t>J. Clean. Prod.</w:t>
      </w:r>
      <w:r w:rsidRPr="00655E23">
        <w:rPr>
          <w:sz w:val="18"/>
        </w:rPr>
        <w:t xml:space="preserve">, vol. 29–30, pp. 246–254, Jul. 2012, </w:t>
      </w:r>
      <w:proofErr w:type="spellStart"/>
      <w:r w:rsidRPr="00655E23">
        <w:rPr>
          <w:sz w:val="18"/>
        </w:rPr>
        <w:t>doi</w:t>
      </w:r>
      <w:proofErr w:type="spellEnd"/>
      <w:r w:rsidRPr="00655E23">
        <w:rPr>
          <w:sz w:val="18"/>
        </w:rPr>
        <w:t>: 10.1016/j.jclepro.2012.01.017.</w:t>
      </w:r>
    </w:p>
    <w:p w14:paraId="124D4E9F" w14:textId="77777777" w:rsidR="00655E23" w:rsidRPr="00655E23" w:rsidRDefault="00655E23" w:rsidP="00655E23">
      <w:pPr>
        <w:pStyle w:val="af2"/>
        <w:rPr>
          <w:sz w:val="18"/>
        </w:rPr>
      </w:pPr>
      <w:r w:rsidRPr="00655E23">
        <w:rPr>
          <w:sz w:val="18"/>
        </w:rPr>
        <w:t>[9]</w:t>
      </w:r>
      <w:r w:rsidRPr="00655E23">
        <w:rPr>
          <w:sz w:val="18"/>
        </w:rPr>
        <w:tab/>
        <w:t xml:space="preserve">R. Adner, “Ecosystem as Structure: An Actionable Construct for Strategy,” </w:t>
      </w:r>
      <w:r w:rsidRPr="00655E23">
        <w:rPr>
          <w:i/>
          <w:iCs/>
          <w:sz w:val="18"/>
        </w:rPr>
        <w:t>J. Manag.</w:t>
      </w:r>
      <w:r w:rsidRPr="00655E23">
        <w:rPr>
          <w:sz w:val="18"/>
        </w:rPr>
        <w:t xml:space="preserve">, vol. 43, no. 1, Art. no. 1, Jan. 2017, </w:t>
      </w:r>
      <w:proofErr w:type="spellStart"/>
      <w:r w:rsidRPr="00655E23">
        <w:rPr>
          <w:sz w:val="18"/>
        </w:rPr>
        <w:t>doi</w:t>
      </w:r>
      <w:proofErr w:type="spellEnd"/>
      <w:r w:rsidRPr="00655E23">
        <w:rPr>
          <w:sz w:val="18"/>
        </w:rPr>
        <w:t>: 10.1177/0149206316678451.</w:t>
      </w:r>
    </w:p>
    <w:p w14:paraId="3ACDDF09" w14:textId="77777777" w:rsidR="00655E23" w:rsidRPr="00655E23" w:rsidRDefault="00655E23" w:rsidP="00655E23">
      <w:pPr>
        <w:pStyle w:val="af2"/>
        <w:rPr>
          <w:sz w:val="18"/>
        </w:rPr>
      </w:pPr>
      <w:r w:rsidRPr="00655E23">
        <w:rPr>
          <w:sz w:val="18"/>
        </w:rPr>
        <w:t>[10]</w:t>
      </w:r>
      <w:r w:rsidRPr="00655E23">
        <w:rPr>
          <w:sz w:val="18"/>
        </w:rPr>
        <w:tab/>
        <w:t xml:space="preserve">H. Legenvre, A.-P. </w:t>
      </w:r>
      <w:proofErr w:type="spellStart"/>
      <w:r w:rsidRPr="00655E23">
        <w:rPr>
          <w:sz w:val="18"/>
        </w:rPr>
        <w:t>Hameri</w:t>
      </w:r>
      <w:proofErr w:type="spellEnd"/>
      <w:r w:rsidRPr="00655E23">
        <w:rPr>
          <w:sz w:val="18"/>
        </w:rPr>
        <w:t xml:space="preserve">, and R. Golini, “Ecosystems and supply chains: How do they differ and relate,” </w:t>
      </w:r>
      <w:r w:rsidRPr="00655E23">
        <w:rPr>
          <w:i/>
          <w:iCs/>
          <w:sz w:val="18"/>
        </w:rPr>
        <w:t>Digit. Bus.</w:t>
      </w:r>
      <w:r w:rsidRPr="00655E23">
        <w:rPr>
          <w:sz w:val="18"/>
        </w:rPr>
        <w:t xml:space="preserve">, vol. 2, no. 2, Art. no. 2, 2022, </w:t>
      </w:r>
      <w:proofErr w:type="spellStart"/>
      <w:r w:rsidRPr="00655E23">
        <w:rPr>
          <w:sz w:val="18"/>
        </w:rPr>
        <w:t>doi</w:t>
      </w:r>
      <w:proofErr w:type="spellEnd"/>
      <w:r w:rsidRPr="00655E23">
        <w:rPr>
          <w:sz w:val="18"/>
        </w:rPr>
        <w:t>: 10.1016/j.digbus.2022.100029.</w:t>
      </w:r>
    </w:p>
    <w:p w14:paraId="06F23BBB" w14:textId="77777777" w:rsidR="00655E23" w:rsidRPr="00655E23" w:rsidRDefault="00655E23" w:rsidP="00655E23">
      <w:pPr>
        <w:pStyle w:val="af2"/>
        <w:rPr>
          <w:sz w:val="18"/>
        </w:rPr>
      </w:pPr>
      <w:r w:rsidRPr="00655E23">
        <w:rPr>
          <w:sz w:val="18"/>
        </w:rPr>
        <w:t>[11]</w:t>
      </w:r>
      <w:r w:rsidRPr="00655E23">
        <w:rPr>
          <w:sz w:val="18"/>
        </w:rPr>
        <w:tab/>
        <w:t xml:space="preserve">D. </w:t>
      </w:r>
      <w:proofErr w:type="spellStart"/>
      <w:r w:rsidRPr="00655E23">
        <w:rPr>
          <w:sz w:val="18"/>
        </w:rPr>
        <w:t>Sjödin</w:t>
      </w:r>
      <w:proofErr w:type="spellEnd"/>
      <w:r w:rsidRPr="00655E23">
        <w:rPr>
          <w:sz w:val="18"/>
        </w:rPr>
        <w:t xml:space="preserve">, V. Parida, and I. </w:t>
      </w:r>
      <w:proofErr w:type="spellStart"/>
      <w:r w:rsidRPr="00655E23">
        <w:rPr>
          <w:sz w:val="18"/>
        </w:rPr>
        <w:t>Visnjic</w:t>
      </w:r>
      <w:proofErr w:type="spellEnd"/>
      <w:r w:rsidRPr="00655E23">
        <w:rPr>
          <w:sz w:val="18"/>
        </w:rPr>
        <w:t xml:space="preserve">, “How Can Large Manufacturers Digitalize Their Business Models? A Framework for Orchestrating Industrial Ecosystems,” </w:t>
      </w:r>
      <w:r w:rsidRPr="00655E23">
        <w:rPr>
          <w:i/>
          <w:iCs/>
          <w:sz w:val="18"/>
        </w:rPr>
        <w:t>Calif. Manage. Rev.</w:t>
      </w:r>
      <w:r w:rsidRPr="00655E23">
        <w:rPr>
          <w:sz w:val="18"/>
        </w:rPr>
        <w:t xml:space="preserve">, vol. 64, no. 3, Art. no. 3, May 2022, </w:t>
      </w:r>
      <w:proofErr w:type="spellStart"/>
      <w:r w:rsidRPr="00655E23">
        <w:rPr>
          <w:sz w:val="18"/>
        </w:rPr>
        <w:t>doi</w:t>
      </w:r>
      <w:proofErr w:type="spellEnd"/>
      <w:r w:rsidRPr="00655E23">
        <w:rPr>
          <w:sz w:val="18"/>
        </w:rPr>
        <w:t>: 10.1177/00081256211059140.</w:t>
      </w:r>
    </w:p>
    <w:p w14:paraId="15EA3826" w14:textId="77777777" w:rsidR="00655E23" w:rsidRPr="00655E23" w:rsidRDefault="00655E23" w:rsidP="00655E23">
      <w:pPr>
        <w:pStyle w:val="af2"/>
        <w:rPr>
          <w:sz w:val="18"/>
        </w:rPr>
      </w:pPr>
      <w:r w:rsidRPr="00655E23">
        <w:rPr>
          <w:sz w:val="18"/>
        </w:rPr>
        <w:t>[12]</w:t>
      </w:r>
      <w:r w:rsidRPr="00655E23">
        <w:rPr>
          <w:sz w:val="18"/>
        </w:rPr>
        <w:tab/>
        <w:t xml:space="preserve">A. Ates, S. Paton, H. </w:t>
      </w:r>
      <w:proofErr w:type="spellStart"/>
      <w:r w:rsidRPr="00655E23">
        <w:rPr>
          <w:sz w:val="18"/>
        </w:rPr>
        <w:t>Sminia</w:t>
      </w:r>
      <w:proofErr w:type="spellEnd"/>
      <w:r w:rsidRPr="00655E23">
        <w:rPr>
          <w:sz w:val="18"/>
        </w:rPr>
        <w:t xml:space="preserve">, and M. Smith, “Crafting strategic responses to ecosystem dynamics in manufacturing,” </w:t>
      </w:r>
      <w:r w:rsidRPr="00655E23">
        <w:rPr>
          <w:i/>
          <w:iCs/>
          <w:sz w:val="18"/>
        </w:rPr>
        <w:t>Technol. Forecast. Soc. Change</w:t>
      </w:r>
      <w:r w:rsidRPr="00655E23">
        <w:rPr>
          <w:sz w:val="18"/>
        </w:rPr>
        <w:t xml:space="preserve">, vol. 194, p. 122727, Sep. 2023, </w:t>
      </w:r>
      <w:proofErr w:type="spellStart"/>
      <w:r w:rsidRPr="00655E23">
        <w:rPr>
          <w:sz w:val="18"/>
        </w:rPr>
        <w:t>doi</w:t>
      </w:r>
      <w:proofErr w:type="spellEnd"/>
      <w:r w:rsidRPr="00655E23">
        <w:rPr>
          <w:sz w:val="18"/>
        </w:rPr>
        <w:t>: 10.1016/j.techfore.2023.122727.</w:t>
      </w:r>
    </w:p>
    <w:p w14:paraId="5578BAA8" w14:textId="77777777" w:rsidR="00655E23" w:rsidRPr="00655E23" w:rsidRDefault="00655E23" w:rsidP="00655E23">
      <w:pPr>
        <w:pStyle w:val="af2"/>
        <w:rPr>
          <w:sz w:val="18"/>
        </w:rPr>
      </w:pPr>
      <w:r w:rsidRPr="00655E23">
        <w:rPr>
          <w:sz w:val="18"/>
        </w:rPr>
        <w:t>[13]</w:t>
      </w:r>
      <w:r w:rsidRPr="00655E23">
        <w:rPr>
          <w:sz w:val="18"/>
        </w:rPr>
        <w:tab/>
        <w:t xml:space="preserve">G. </w:t>
      </w:r>
      <w:proofErr w:type="spellStart"/>
      <w:r w:rsidRPr="00655E23">
        <w:rPr>
          <w:sz w:val="18"/>
        </w:rPr>
        <w:t>Pushpananthan</w:t>
      </w:r>
      <w:proofErr w:type="spellEnd"/>
      <w:r w:rsidRPr="00655E23">
        <w:rPr>
          <w:sz w:val="18"/>
        </w:rPr>
        <w:t xml:space="preserve"> and M. Elmquist, “Joining forces to create value: The emergence of an innovation ecosystem,” </w:t>
      </w:r>
      <w:proofErr w:type="spellStart"/>
      <w:r w:rsidRPr="00655E23">
        <w:rPr>
          <w:i/>
          <w:iCs/>
          <w:sz w:val="18"/>
        </w:rPr>
        <w:t>Technovation</w:t>
      </w:r>
      <w:proofErr w:type="spellEnd"/>
      <w:r w:rsidRPr="00655E23">
        <w:rPr>
          <w:sz w:val="18"/>
        </w:rPr>
        <w:t xml:space="preserve">, vol. 115, p. 102453, Jul. 2022, </w:t>
      </w:r>
      <w:proofErr w:type="spellStart"/>
      <w:r w:rsidRPr="00655E23">
        <w:rPr>
          <w:sz w:val="18"/>
        </w:rPr>
        <w:t>doi</w:t>
      </w:r>
      <w:proofErr w:type="spellEnd"/>
      <w:r w:rsidRPr="00655E23">
        <w:rPr>
          <w:sz w:val="18"/>
        </w:rPr>
        <w:t>: 10.1016/j.technovation.2021.102453.</w:t>
      </w:r>
    </w:p>
    <w:p w14:paraId="139DA95C" w14:textId="77777777" w:rsidR="00655E23" w:rsidRPr="00655E23" w:rsidRDefault="00655E23" w:rsidP="00655E23">
      <w:pPr>
        <w:pStyle w:val="af2"/>
        <w:rPr>
          <w:sz w:val="18"/>
        </w:rPr>
      </w:pPr>
      <w:r w:rsidRPr="00655E23">
        <w:rPr>
          <w:sz w:val="18"/>
        </w:rPr>
        <w:t>[14]</w:t>
      </w:r>
      <w:r w:rsidRPr="00655E23">
        <w:rPr>
          <w:sz w:val="18"/>
        </w:rPr>
        <w:tab/>
        <w:t xml:space="preserve">A. </w:t>
      </w:r>
      <w:proofErr w:type="spellStart"/>
      <w:r w:rsidRPr="00655E23">
        <w:rPr>
          <w:sz w:val="18"/>
        </w:rPr>
        <w:t>Brintrup</w:t>
      </w:r>
      <w:proofErr w:type="spellEnd"/>
      <w:r w:rsidRPr="00655E23">
        <w:rPr>
          <w:sz w:val="18"/>
        </w:rPr>
        <w:t xml:space="preserve">, Y. Wang, and A. Tiwari, “Supply Networks as Complex Systems: A Network-Science-Based Characterization,” </w:t>
      </w:r>
      <w:r w:rsidRPr="00655E23">
        <w:rPr>
          <w:i/>
          <w:iCs/>
          <w:sz w:val="18"/>
        </w:rPr>
        <w:t>IEEE Syst. J.</w:t>
      </w:r>
      <w:r w:rsidRPr="00655E23">
        <w:rPr>
          <w:sz w:val="18"/>
        </w:rPr>
        <w:t xml:space="preserve">, vol. 11, no. 4, pp. 2170–2181, Dec. 2017, </w:t>
      </w:r>
      <w:proofErr w:type="spellStart"/>
      <w:r w:rsidRPr="00655E23">
        <w:rPr>
          <w:sz w:val="18"/>
        </w:rPr>
        <w:t>doi</w:t>
      </w:r>
      <w:proofErr w:type="spellEnd"/>
      <w:r w:rsidRPr="00655E23">
        <w:rPr>
          <w:sz w:val="18"/>
        </w:rPr>
        <w:t>: 10.1109/JSYST.2015.2425137.</w:t>
      </w:r>
    </w:p>
    <w:p w14:paraId="2276D83C" w14:textId="77777777" w:rsidR="00655E23" w:rsidRPr="00655E23" w:rsidRDefault="00655E23" w:rsidP="00655E23">
      <w:pPr>
        <w:pStyle w:val="af2"/>
        <w:rPr>
          <w:sz w:val="18"/>
        </w:rPr>
      </w:pPr>
      <w:r w:rsidRPr="00655E23">
        <w:rPr>
          <w:sz w:val="18"/>
        </w:rPr>
        <w:t>[15]</w:t>
      </w:r>
      <w:r w:rsidRPr="00655E23">
        <w:rPr>
          <w:sz w:val="18"/>
        </w:rPr>
        <w:tab/>
        <w:t xml:space="preserve">J. I. Lewis and R. H. Wiser, “Fostering a renewable energy technology industry: An international comparison of wind industry policy support mechanisms,” </w:t>
      </w:r>
      <w:r w:rsidRPr="00655E23">
        <w:rPr>
          <w:i/>
          <w:iCs/>
          <w:sz w:val="18"/>
        </w:rPr>
        <w:t>Energy Policy</w:t>
      </w:r>
      <w:r w:rsidRPr="00655E23">
        <w:rPr>
          <w:sz w:val="18"/>
        </w:rPr>
        <w:t xml:space="preserve">, vol. 35, no. 3, pp. 1844–1857, Mar. 2007, </w:t>
      </w:r>
      <w:proofErr w:type="spellStart"/>
      <w:r w:rsidRPr="00655E23">
        <w:rPr>
          <w:sz w:val="18"/>
        </w:rPr>
        <w:t>doi</w:t>
      </w:r>
      <w:proofErr w:type="spellEnd"/>
      <w:r w:rsidRPr="00655E23">
        <w:rPr>
          <w:sz w:val="18"/>
        </w:rPr>
        <w:t>: 10.1016/j.enpol.2006.06.005.</w:t>
      </w:r>
    </w:p>
    <w:p w14:paraId="445236E9" w14:textId="77777777" w:rsidR="00655E23" w:rsidRPr="00655E23" w:rsidRDefault="00655E23" w:rsidP="00655E23">
      <w:pPr>
        <w:pStyle w:val="af2"/>
        <w:rPr>
          <w:sz w:val="18"/>
        </w:rPr>
      </w:pPr>
      <w:r w:rsidRPr="00655E23">
        <w:rPr>
          <w:sz w:val="18"/>
        </w:rPr>
        <w:t>[16]</w:t>
      </w:r>
      <w:r w:rsidRPr="00655E23">
        <w:rPr>
          <w:sz w:val="18"/>
        </w:rPr>
        <w:tab/>
        <w:t xml:space="preserve">M. Van Dyck, D. </w:t>
      </w:r>
      <w:proofErr w:type="spellStart"/>
      <w:r w:rsidRPr="00655E23">
        <w:rPr>
          <w:sz w:val="18"/>
        </w:rPr>
        <w:t>Lüttgens</w:t>
      </w:r>
      <w:proofErr w:type="spellEnd"/>
      <w:r w:rsidRPr="00655E23">
        <w:rPr>
          <w:sz w:val="18"/>
        </w:rPr>
        <w:t xml:space="preserve">, K. Diener, F. Piller, and P. Pollok, “From product to platform: How incumbents’ assumptions and choices shape their platform strategy,” </w:t>
      </w:r>
      <w:r w:rsidRPr="00655E23">
        <w:rPr>
          <w:i/>
          <w:iCs/>
          <w:sz w:val="18"/>
        </w:rPr>
        <w:t>Res. Policy</w:t>
      </w:r>
      <w:r w:rsidRPr="00655E23">
        <w:rPr>
          <w:sz w:val="18"/>
        </w:rPr>
        <w:t xml:space="preserve">, vol. 53, no. 1, p. 104904, Jan. 2024, </w:t>
      </w:r>
      <w:proofErr w:type="spellStart"/>
      <w:r w:rsidRPr="00655E23">
        <w:rPr>
          <w:sz w:val="18"/>
        </w:rPr>
        <w:t>doi</w:t>
      </w:r>
      <w:proofErr w:type="spellEnd"/>
      <w:r w:rsidRPr="00655E23">
        <w:rPr>
          <w:sz w:val="18"/>
        </w:rPr>
        <w:t>: 10.1016/j.respol.2023.104904.</w:t>
      </w:r>
    </w:p>
    <w:p w14:paraId="21115C91" w14:textId="77777777" w:rsidR="00655E23" w:rsidRPr="00655E23" w:rsidRDefault="00655E23" w:rsidP="00655E23">
      <w:pPr>
        <w:pStyle w:val="af2"/>
        <w:rPr>
          <w:sz w:val="18"/>
        </w:rPr>
      </w:pPr>
      <w:r w:rsidRPr="00655E23">
        <w:rPr>
          <w:sz w:val="18"/>
        </w:rPr>
        <w:t>[17]</w:t>
      </w:r>
      <w:r w:rsidRPr="00655E23">
        <w:rPr>
          <w:sz w:val="18"/>
        </w:rPr>
        <w:tab/>
        <w:t xml:space="preserve">C. M. Lerch, D. Horvat, and J. </w:t>
      </w:r>
      <w:proofErr w:type="spellStart"/>
      <w:r w:rsidRPr="00655E23">
        <w:rPr>
          <w:sz w:val="18"/>
        </w:rPr>
        <w:t>Jasny</w:t>
      </w:r>
      <w:proofErr w:type="spellEnd"/>
      <w:r w:rsidRPr="00655E23">
        <w:rPr>
          <w:sz w:val="18"/>
        </w:rPr>
        <w:t xml:space="preserve">, “When manufacturers turn into digital platform providers: A transformation model to understand the </w:t>
      </w:r>
      <w:proofErr w:type="spellStart"/>
      <w:r w:rsidRPr="00655E23">
        <w:rPr>
          <w:sz w:val="18"/>
        </w:rPr>
        <w:t>platformization</w:t>
      </w:r>
      <w:proofErr w:type="spellEnd"/>
      <w:r w:rsidRPr="00655E23">
        <w:rPr>
          <w:sz w:val="18"/>
        </w:rPr>
        <w:t xml:space="preserve"> pathway,” </w:t>
      </w:r>
      <w:r w:rsidRPr="00655E23">
        <w:rPr>
          <w:i/>
          <w:iCs/>
          <w:sz w:val="18"/>
        </w:rPr>
        <w:t>Int. J. Prod. Econ.</w:t>
      </w:r>
      <w:r w:rsidRPr="00655E23">
        <w:rPr>
          <w:sz w:val="18"/>
        </w:rPr>
        <w:t xml:space="preserve">, vol. 273, p. 109235, Jul. 2024, </w:t>
      </w:r>
      <w:proofErr w:type="spellStart"/>
      <w:r w:rsidRPr="00655E23">
        <w:rPr>
          <w:sz w:val="18"/>
        </w:rPr>
        <w:t>doi</w:t>
      </w:r>
      <w:proofErr w:type="spellEnd"/>
      <w:r w:rsidRPr="00655E23">
        <w:rPr>
          <w:sz w:val="18"/>
        </w:rPr>
        <w:t>: 10.1016/j.ijpe.2024.109235.</w:t>
      </w:r>
    </w:p>
    <w:p w14:paraId="3218EAF0" w14:textId="77777777" w:rsidR="00655E23" w:rsidRPr="00655E23" w:rsidRDefault="00655E23" w:rsidP="00655E23">
      <w:pPr>
        <w:pStyle w:val="af2"/>
        <w:rPr>
          <w:sz w:val="18"/>
        </w:rPr>
      </w:pPr>
      <w:r w:rsidRPr="00655E23">
        <w:rPr>
          <w:sz w:val="18"/>
        </w:rPr>
        <w:t>[18]</w:t>
      </w:r>
      <w:r w:rsidRPr="00655E23">
        <w:rPr>
          <w:sz w:val="18"/>
        </w:rPr>
        <w:tab/>
        <w:t xml:space="preserve">A. </w:t>
      </w:r>
      <w:proofErr w:type="spellStart"/>
      <w:r w:rsidRPr="00655E23">
        <w:rPr>
          <w:sz w:val="18"/>
        </w:rPr>
        <w:t>Gawer</w:t>
      </w:r>
      <w:proofErr w:type="spellEnd"/>
      <w:r w:rsidRPr="00655E23">
        <w:rPr>
          <w:sz w:val="18"/>
        </w:rPr>
        <w:t xml:space="preserve"> and M. A. Cusumano, “Industry Platforms and Ecosystem Innovation: Platforms and Innovation,” </w:t>
      </w:r>
      <w:r w:rsidRPr="00655E23">
        <w:rPr>
          <w:i/>
          <w:iCs/>
          <w:sz w:val="18"/>
        </w:rPr>
        <w:t xml:space="preserve">J. Prod. </w:t>
      </w:r>
      <w:proofErr w:type="spellStart"/>
      <w:r w:rsidRPr="00655E23">
        <w:rPr>
          <w:i/>
          <w:iCs/>
          <w:sz w:val="18"/>
        </w:rPr>
        <w:t>Innov</w:t>
      </w:r>
      <w:proofErr w:type="spellEnd"/>
      <w:r w:rsidRPr="00655E23">
        <w:rPr>
          <w:i/>
          <w:iCs/>
          <w:sz w:val="18"/>
        </w:rPr>
        <w:t>. Manag.</w:t>
      </w:r>
      <w:r w:rsidRPr="00655E23">
        <w:rPr>
          <w:sz w:val="18"/>
        </w:rPr>
        <w:t xml:space="preserve">, vol. 31, no. 3, Art. no. 3, May 2014, </w:t>
      </w:r>
      <w:proofErr w:type="spellStart"/>
      <w:r w:rsidRPr="00655E23">
        <w:rPr>
          <w:sz w:val="18"/>
        </w:rPr>
        <w:t>doi</w:t>
      </w:r>
      <w:proofErr w:type="spellEnd"/>
      <w:r w:rsidRPr="00655E23">
        <w:rPr>
          <w:sz w:val="18"/>
        </w:rPr>
        <w:t>: 10.1111/jpim.12105.</w:t>
      </w:r>
    </w:p>
    <w:p w14:paraId="00F9BEE0" w14:textId="77777777" w:rsidR="00655E23" w:rsidRPr="00655E23" w:rsidRDefault="00655E23" w:rsidP="00655E23">
      <w:pPr>
        <w:pStyle w:val="af2"/>
        <w:rPr>
          <w:sz w:val="18"/>
        </w:rPr>
      </w:pPr>
      <w:r w:rsidRPr="00655E23">
        <w:rPr>
          <w:sz w:val="18"/>
        </w:rPr>
        <w:t>[19]</w:t>
      </w:r>
      <w:r w:rsidRPr="00655E23">
        <w:rPr>
          <w:sz w:val="18"/>
        </w:rPr>
        <w:tab/>
        <w:t xml:space="preserve">“NUWARD SMR Joint Early Review. Pilot Phase Closure Report, September 2023.” </w:t>
      </w:r>
    </w:p>
    <w:p w14:paraId="081C4802" w14:textId="77777777" w:rsidR="00655E23" w:rsidRPr="00655E23" w:rsidRDefault="00655E23" w:rsidP="00655E23">
      <w:pPr>
        <w:pStyle w:val="af2"/>
        <w:rPr>
          <w:sz w:val="18"/>
        </w:rPr>
      </w:pPr>
      <w:r w:rsidRPr="00655E23">
        <w:rPr>
          <w:sz w:val="18"/>
        </w:rPr>
        <w:t>[20]</w:t>
      </w:r>
      <w:r w:rsidRPr="00655E23">
        <w:rPr>
          <w:sz w:val="18"/>
        </w:rPr>
        <w:tab/>
        <w:t>“European SMR pre-Partnership Reports on Supply chain adaptation,” Jun. 2023.</w:t>
      </w:r>
    </w:p>
    <w:p w14:paraId="400323C8" w14:textId="77777777" w:rsidR="00655E23" w:rsidRPr="00655E23" w:rsidRDefault="00655E23" w:rsidP="00655E23">
      <w:pPr>
        <w:pStyle w:val="af2"/>
        <w:rPr>
          <w:sz w:val="18"/>
        </w:rPr>
      </w:pPr>
      <w:r w:rsidRPr="00655E23">
        <w:rPr>
          <w:sz w:val="18"/>
        </w:rPr>
        <w:t>[21]</w:t>
      </w:r>
      <w:r w:rsidRPr="00655E23">
        <w:rPr>
          <w:sz w:val="18"/>
        </w:rPr>
        <w:tab/>
        <w:t xml:space="preserve">T. </w:t>
      </w:r>
      <w:proofErr w:type="spellStart"/>
      <w:r w:rsidRPr="00655E23">
        <w:rPr>
          <w:sz w:val="18"/>
        </w:rPr>
        <w:t>Sainati</w:t>
      </w:r>
      <w:proofErr w:type="spellEnd"/>
      <w:r w:rsidRPr="00655E23">
        <w:rPr>
          <w:sz w:val="18"/>
        </w:rPr>
        <w:t xml:space="preserve">, G. Locatelli, and N. Brookes, “Small Modular Reactors: Licensing constraints and the way forward,” </w:t>
      </w:r>
      <w:r w:rsidRPr="00655E23">
        <w:rPr>
          <w:i/>
          <w:iCs/>
          <w:sz w:val="18"/>
        </w:rPr>
        <w:t>Energy</w:t>
      </w:r>
      <w:r w:rsidRPr="00655E23">
        <w:rPr>
          <w:sz w:val="18"/>
        </w:rPr>
        <w:t xml:space="preserve">, vol. 82, pp. 1092–1095, Mar. 2015, </w:t>
      </w:r>
      <w:proofErr w:type="spellStart"/>
      <w:r w:rsidRPr="00655E23">
        <w:rPr>
          <w:sz w:val="18"/>
        </w:rPr>
        <w:t>doi</w:t>
      </w:r>
      <w:proofErr w:type="spellEnd"/>
      <w:r w:rsidRPr="00655E23">
        <w:rPr>
          <w:sz w:val="18"/>
        </w:rPr>
        <w:t>: 10.1016/j.energy.2014.12.079.</w:t>
      </w:r>
    </w:p>
    <w:p w14:paraId="538097B1" w14:textId="77777777" w:rsidR="00655E23" w:rsidRPr="00655E23" w:rsidRDefault="00655E23" w:rsidP="00655E23">
      <w:pPr>
        <w:pStyle w:val="af2"/>
        <w:rPr>
          <w:sz w:val="18"/>
        </w:rPr>
      </w:pPr>
      <w:r w:rsidRPr="00655E23">
        <w:rPr>
          <w:sz w:val="18"/>
        </w:rPr>
        <w:t>[22]</w:t>
      </w:r>
      <w:r w:rsidRPr="00655E23">
        <w:rPr>
          <w:sz w:val="18"/>
        </w:rPr>
        <w:tab/>
        <w:t xml:space="preserve">E. Ingersoll, K. Gogan, and G. Locatelli, “Managing Drivers of Cost in the Construction of Nuclear Plants,” </w:t>
      </w:r>
      <w:r w:rsidRPr="00655E23">
        <w:rPr>
          <w:i/>
          <w:iCs/>
          <w:sz w:val="18"/>
        </w:rPr>
        <w:t>The Bridge</w:t>
      </w:r>
      <w:r w:rsidRPr="00655E23">
        <w:rPr>
          <w:sz w:val="18"/>
        </w:rPr>
        <w:t>, vol. 50 (3), pp. 32–37, 2020.</w:t>
      </w:r>
    </w:p>
    <w:p w14:paraId="07485658" w14:textId="77777777" w:rsidR="00655E23" w:rsidRPr="00655E23" w:rsidRDefault="00655E23" w:rsidP="00655E23">
      <w:pPr>
        <w:pStyle w:val="af2"/>
        <w:rPr>
          <w:sz w:val="18"/>
        </w:rPr>
      </w:pPr>
      <w:r w:rsidRPr="00655E23">
        <w:rPr>
          <w:sz w:val="18"/>
        </w:rPr>
        <w:lastRenderedPageBreak/>
        <w:t>[23]</w:t>
      </w:r>
      <w:r w:rsidRPr="00655E23">
        <w:rPr>
          <w:sz w:val="18"/>
        </w:rPr>
        <w:tab/>
        <w:t xml:space="preserve">J. Feddersen, H. Koll, and J. Geraldi, “The Temporality of Project Success: Vindeby, the World’s First Offshore Wind Farm,” </w:t>
      </w:r>
      <w:proofErr w:type="spellStart"/>
      <w:r w:rsidRPr="00655E23">
        <w:rPr>
          <w:i/>
          <w:iCs/>
          <w:sz w:val="18"/>
        </w:rPr>
        <w:t>Proj</w:t>
      </w:r>
      <w:proofErr w:type="spellEnd"/>
      <w:r w:rsidRPr="00655E23">
        <w:rPr>
          <w:i/>
          <w:iCs/>
          <w:sz w:val="18"/>
        </w:rPr>
        <w:t>. Manag. J.</w:t>
      </w:r>
      <w:r w:rsidRPr="00655E23">
        <w:rPr>
          <w:sz w:val="18"/>
        </w:rPr>
        <w:t xml:space="preserve">, vol. 55, no. 2, pp. 167–186, Apr. 2024, </w:t>
      </w:r>
      <w:proofErr w:type="spellStart"/>
      <w:r w:rsidRPr="00655E23">
        <w:rPr>
          <w:sz w:val="18"/>
        </w:rPr>
        <w:t>doi</w:t>
      </w:r>
      <w:proofErr w:type="spellEnd"/>
      <w:r w:rsidRPr="00655E23">
        <w:rPr>
          <w:sz w:val="18"/>
        </w:rPr>
        <w:t>: 10.1177/87569728231217231.</w:t>
      </w:r>
    </w:p>
    <w:p w14:paraId="7D2516CD" w14:textId="77777777" w:rsidR="00655E23" w:rsidRPr="00655E23" w:rsidRDefault="00655E23" w:rsidP="00655E23">
      <w:pPr>
        <w:pStyle w:val="af2"/>
        <w:rPr>
          <w:sz w:val="18"/>
        </w:rPr>
      </w:pPr>
      <w:r w:rsidRPr="00655E23">
        <w:rPr>
          <w:sz w:val="18"/>
        </w:rPr>
        <w:t>[24]</w:t>
      </w:r>
      <w:r w:rsidRPr="00655E23">
        <w:rPr>
          <w:sz w:val="18"/>
        </w:rPr>
        <w:tab/>
        <w:t xml:space="preserve">F. W. Geels and M. Ayoub, “A socio-technical transition perspective on positive tipping points in climate change mitigation: Analysing seven interacting feedback loops in offshore wind and electric vehicles acceleration,” </w:t>
      </w:r>
      <w:r w:rsidRPr="00655E23">
        <w:rPr>
          <w:i/>
          <w:iCs/>
          <w:sz w:val="18"/>
        </w:rPr>
        <w:t>Technol. Forecast. Soc. Change</w:t>
      </w:r>
      <w:r w:rsidRPr="00655E23">
        <w:rPr>
          <w:sz w:val="18"/>
        </w:rPr>
        <w:t xml:space="preserve">, vol. 193, p. 122639, Aug. 2023, </w:t>
      </w:r>
      <w:proofErr w:type="spellStart"/>
      <w:r w:rsidRPr="00655E23">
        <w:rPr>
          <w:sz w:val="18"/>
        </w:rPr>
        <w:t>doi</w:t>
      </w:r>
      <w:proofErr w:type="spellEnd"/>
      <w:r w:rsidRPr="00655E23">
        <w:rPr>
          <w:sz w:val="18"/>
        </w:rPr>
        <w:t>: 10.1016/j.techfore.2023.122639.</w:t>
      </w:r>
    </w:p>
    <w:p w14:paraId="3BA56E06" w14:textId="04AC3CE9" w:rsidR="00F45EEE" w:rsidRPr="00662532" w:rsidRDefault="0026259A" w:rsidP="00537496">
      <w:pPr>
        <w:pStyle w:val="a1"/>
        <w:ind w:firstLine="0"/>
        <w:jc w:val="left"/>
      </w:pPr>
      <w:r w:rsidRPr="00652BDE">
        <w:rPr>
          <w:sz w:val="18"/>
          <w:szCs w:val="18"/>
        </w:rPr>
        <w:fldChar w:fldCharType="end"/>
      </w:r>
    </w:p>
    <w:sectPr w:rsidR="00F45EEE" w:rsidRPr="00662532" w:rsidSect="0026525A">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EBA01" w14:textId="77777777" w:rsidR="00DE3CE5" w:rsidRDefault="00DE3CE5">
      <w:r>
        <w:separator/>
      </w:r>
    </w:p>
  </w:endnote>
  <w:endnote w:type="continuationSeparator" w:id="0">
    <w:p w14:paraId="6B0AD52D" w14:textId="77777777" w:rsidR="00DE3CE5" w:rsidRDefault="00DE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A5092" w14:textId="77777777" w:rsidR="00DE3CE5" w:rsidRDefault="00DE3CE5">
      <w:r>
        <w:t>___________________________________________________________________________</w:t>
      </w:r>
    </w:p>
  </w:footnote>
  <w:footnote w:type="continuationSeparator" w:id="0">
    <w:p w14:paraId="0A50AF5A" w14:textId="77777777" w:rsidR="00DE3CE5" w:rsidRDefault="00DE3CE5">
      <w:r>
        <w:t>___________________________________________________________________________</w:t>
      </w:r>
    </w:p>
  </w:footnote>
  <w:footnote w:type="continuationNotice" w:id="1">
    <w:p w14:paraId="1068F600" w14:textId="77777777" w:rsidR="00DE3CE5" w:rsidRDefault="00DE3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77777777" w:rsidR="00E20E70" w:rsidRDefault="00537496" w:rsidP="00B82FA5">
    <w:pPr>
      <w:pStyle w:val="Runninghead"/>
    </w:pPr>
    <w:r>
      <w:t>AUTHOR</w:t>
    </w:r>
    <w:r w:rsidR="00AC5A3A">
      <w:t xml:space="preserve"> and OTHER-AUTHOR</w:t>
    </w:r>
  </w:p>
  <w:p w14:paraId="2762EF17" w14:textId="77777777"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9"/>
            <w:spacing w:before="0" w:after="10"/>
          </w:pPr>
        </w:p>
      </w:tc>
      <w:tc>
        <w:tcPr>
          <w:tcW w:w="5702" w:type="dxa"/>
          <w:vMerge/>
          <w:vAlign w:val="bottom"/>
        </w:tcPr>
        <w:p w14:paraId="313FA1D9" w14:textId="77777777" w:rsidR="00E20E70" w:rsidRDefault="00E20E70">
          <w:pPr>
            <w:pStyle w:val="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037A1E"/>
    <w:multiLevelType w:val="multilevel"/>
    <w:tmpl w:val="2DCAEE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637F4679"/>
    <w:multiLevelType w:val="multilevel"/>
    <w:tmpl w:val="C48810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2"/>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num w:numId="1" w16cid:durableId="1485078158">
    <w:abstractNumId w:val="7"/>
  </w:num>
  <w:num w:numId="2" w16cid:durableId="59716700">
    <w:abstractNumId w:val="3"/>
  </w:num>
  <w:num w:numId="3" w16cid:durableId="528497540">
    <w:abstractNumId w:val="4"/>
  </w:num>
  <w:num w:numId="4" w16cid:durableId="1007632637">
    <w:abstractNumId w:val="0"/>
  </w:num>
  <w:num w:numId="5" w16cid:durableId="422917246">
    <w:abstractNumId w:val="9"/>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2"/>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6" w16cid:durableId="468400009">
    <w:abstractNumId w:val="9"/>
  </w:num>
  <w:num w:numId="7" w16cid:durableId="2113888906">
    <w:abstractNumId w:val="1"/>
  </w:num>
  <w:num w:numId="8" w16cid:durableId="1720975952">
    <w:abstractNumId w:val="2"/>
  </w:num>
  <w:num w:numId="9" w16cid:durableId="320278723">
    <w:abstractNumId w:val="5"/>
  </w:num>
  <w:num w:numId="10" w16cid:durableId="464546243">
    <w:abstractNumId w:val="8"/>
  </w:num>
  <w:num w:numId="11" w16cid:durableId="76815956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654"/>
    <w:rsid w:val="00002E94"/>
    <w:rsid w:val="00003788"/>
    <w:rsid w:val="00004497"/>
    <w:rsid w:val="000068A2"/>
    <w:rsid w:val="0001207D"/>
    <w:rsid w:val="000141E5"/>
    <w:rsid w:val="00017DFA"/>
    <w:rsid w:val="000206A1"/>
    <w:rsid w:val="0002173D"/>
    <w:rsid w:val="000219BA"/>
    <w:rsid w:val="000222C6"/>
    <w:rsid w:val="000229AB"/>
    <w:rsid w:val="0002532F"/>
    <w:rsid w:val="000253F0"/>
    <w:rsid w:val="0002569A"/>
    <w:rsid w:val="00026E48"/>
    <w:rsid w:val="00030080"/>
    <w:rsid w:val="000325E7"/>
    <w:rsid w:val="00035B78"/>
    <w:rsid w:val="00037321"/>
    <w:rsid w:val="00037349"/>
    <w:rsid w:val="0004110F"/>
    <w:rsid w:val="00041B6F"/>
    <w:rsid w:val="0004231B"/>
    <w:rsid w:val="00044761"/>
    <w:rsid w:val="0004497B"/>
    <w:rsid w:val="00045D32"/>
    <w:rsid w:val="000474BD"/>
    <w:rsid w:val="00051E22"/>
    <w:rsid w:val="00052032"/>
    <w:rsid w:val="00052335"/>
    <w:rsid w:val="000524B0"/>
    <w:rsid w:val="000532C6"/>
    <w:rsid w:val="00053E67"/>
    <w:rsid w:val="00055BEE"/>
    <w:rsid w:val="000577DC"/>
    <w:rsid w:val="00061779"/>
    <w:rsid w:val="00063866"/>
    <w:rsid w:val="00063D58"/>
    <w:rsid w:val="0006512D"/>
    <w:rsid w:val="00065726"/>
    <w:rsid w:val="000660B5"/>
    <w:rsid w:val="00066107"/>
    <w:rsid w:val="000702EC"/>
    <w:rsid w:val="00070701"/>
    <w:rsid w:val="00071215"/>
    <w:rsid w:val="00073995"/>
    <w:rsid w:val="000747B9"/>
    <w:rsid w:val="000756E7"/>
    <w:rsid w:val="000765E3"/>
    <w:rsid w:val="00077C24"/>
    <w:rsid w:val="0008165F"/>
    <w:rsid w:val="00081997"/>
    <w:rsid w:val="000856B8"/>
    <w:rsid w:val="00086A5A"/>
    <w:rsid w:val="00086BDC"/>
    <w:rsid w:val="0008767C"/>
    <w:rsid w:val="000905AD"/>
    <w:rsid w:val="00091781"/>
    <w:rsid w:val="00091C47"/>
    <w:rsid w:val="00093CA9"/>
    <w:rsid w:val="00095D23"/>
    <w:rsid w:val="000A0299"/>
    <w:rsid w:val="000A0FDF"/>
    <w:rsid w:val="000A262D"/>
    <w:rsid w:val="000A324B"/>
    <w:rsid w:val="000A34EF"/>
    <w:rsid w:val="000A5198"/>
    <w:rsid w:val="000A78A0"/>
    <w:rsid w:val="000A7939"/>
    <w:rsid w:val="000B078E"/>
    <w:rsid w:val="000B18CF"/>
    <w:rsid w:val="000B57E8"/>
    <w:rsid w:val="000B5BCB"/>
    <w:rsid w:val="000B64BC"/>
    <w:rsid w:val="000C0327"/>
    <w:rsid w:val="000C1FCF"/>
    <w:rsid w:val="000C21D3"/>
    <w:rsid w:val="000C247B"/>
    <w:rsid w:val="000C478C"/>
    <w:rsid w:val="000C5497"/>
    <w:rsid w:val="000C6E92"/>
    <w:rsid w:val="000C6F25"/>
    <w:rsid w:val="000C790A"/>
    <w:rsid w:val="000D015D"/>
    <w:rsid w:val="000D169A"/>
    <w:rsid w:val="000D31FD"/>
    <w:rsid w:val="000E1A18"/>
    <w:rsid w:val="000E1F91"/>
    <w:rsid w:val="000E3BE4"/>
    <w:rsid w:val="000E4A3D"/>
    <w:rsid w:val="000E61AD"/>
    <w:rsid w:val="000E73B7"/>
    <w:rsid w:val="000E7AB4"/>
    <w:rsid w:val="000F0126"/>
    <w:rsid w:val="000F06B1"/>
    <w:rsid w:val="000F3A75"/>
    <w:rsid w:val="000F3FC3"/>
    <w:rsid w:val="000F43C3"/>
    <w:rsid w:val="000F4B69"/>
    <w:rsid w:val="000F5EDA"/>
    <w:rsid w:val="000F6FE6"/>
    <w:rsid w:val="000F7A0B"/>
    <w:rsid w:val="000F7E94"/>
    <w:rsid w:val="0010373E"/>
    <w:rsid w:val="00103E59"/>
    <w:rsid w:val="001041F2"/>
    <w:rsid w:val="00110F4E"/>
    <w:rsid w:val="001119D6"/>
    <w:rsid w:val="00113C5A"/>
    <w:rsid w:val="00113C82"/>
    <w:rsid w:val="001169FA"/>
    <w:rsid w:val="00117E4F"/>
    <w:rsid w:val="00117F53"/>
    <w:rsid w:val="0012003F"/>
    <w:rsid w:val="0012124F"/>
    <w:rsid w:val="00121A18"/>
    <w:rsid w:val="00122992"/>
    <w:rsid w:val="00123FA0"/>
    <w:rsid w:val="00124045"/>
    <w:rsid w:val="00124EB8"/>
    <w:rsid w:val="001308F2"/>
    <w:rsid w:val="00130F2C"/>
    <w:rsid w:val="00131307"/>
    <w:rsid w:val="001313E8"/>
    <w:rsid w:val="001320B8"/>
    <w:rsid w:val="00132C61"/>
    <w:rsid w:val="00134DBA"/>
    <w:rsid w:val="00135C3B"/>
    <w:rsid w:val="00135DB2"/>
    <w:rsid w:val="0013681B"/>
    <w:rsid w:val="0013698D"/>
    <w:rsid w:val="001422BA"/>
    <w:rsid w:val="0014246A"/>
    <w:rsid w:val="00142FEA"/>
    <w:rsid w:val="00145139"/>
    <w:rsid w:val="00145FC4"/>
    <w:rsid w:val="00151147"/>
    <w:rsid w:val="0015235B"/>
    <w:rsid w:val="001529F1"/>
    <w:rsid w:val="00155C10"/>
    <w:rsid w:val="00155C9A"/>
    <w:rsid w:val="00155FF2"/>
    <w:rsid w:val="00156466"/>
    <w:rsid w:val="00160827"/>
    <w:rsid w:val="00161A05"/>
    <w:rsid w:val="00162070"/>
    <w:rsid w:val="00162F59"/>
    <w:rsid w:val="0016324D"/>
    <w:rsid w:val="001633D8"/>
    <w:rsid w:val="001635DA"/>
    <w:rsid w:val="00165B39"/>
    <w:rsid w:val="001701DC"/>
    <w:rsid w:val="0017044C"/>
    <w:rsid w:val="0017260B"/>
    <w:rsid w:val="0018052A"/>
    <w:rsid w:val="00185CA0"/>
    <w:rsid w:val="0018703E"/>
    <w:rsid w:val="00190DBD"/>
    <w:rsid w:val="001914F7"/>
    <w:rsid w:val="00191524"/>
    <w:rsid w:val="00191B38"/>
    <w:rsid w:val="00193437"/>
    <w:rsid w:val="00195200"/>
    <w:rsid w:val="0019725F"/>
    <w:rsid w:val="00197483"/>
    <w:rsid w:val="00197619"/>
    <w:rsid w:val="00197928"/>
    <w:rsid w:val="00197980"/>
    <w:rsid w:val="001A29C6"/>
    <w:rsid w:val="001A2BE0"/>
    <w:rsid w:val="001A2DB0"/>
    <w:rsid w:val="001A3B3C"/>
    <w:rsid w:val="001A4F9C"/>
    <w:rsid w:val="001A5E89"/>
    <w:rsid w:val="001A7A12"/>
    <w:rsid w:val="001A7A2D"/>
    <w:rsid w:val="001B0E10"/>
    <w:rsid w:val="001B36E6"/>
    <w:rsid w:val="001B562F"/>
    <w:rsid w:val="001B5754"/>
    <w:rsid w:val="001B6621"/>
    <w:rsid w:val="001B7465"/>
    <w:rsid w:val="001B7B84"/>
    <w:rsid w:val="001C2827"/>
    <w:rsid w:val="001C2B9D"/>
    <w:rsid w:val="001C2CB9"/>
    <w:rsid w:val="001C2DF3"/>
    <w:rsid w:val="001C362E"/>
    <w:rsid w:val="001C4A43"/>
    <w:rsid w:val="001C58F5"/>
    <w:rsid w:val="001C5F17"/>
    <w:rsid w:val="001C6FC9"/>
    <w:rsid w:val="001C7C12"/>
    <w:rsid w:val="001C7E31"/>
    <w:rsid w:val="001D03D1"/>
    <w:rsid w:val="001D0BEE"/>
    <w:rsid w:val="001D0D8D"/>
    <w:rsid w:val="001D1C76"/>
    <w:rsid w:val="001D21B2"/>
    <w:rsid w:val="001D2C7A"/>
    <w:rsid w:val="001D2D90"/>
    <w:rsid w:val="001D56A1"/>
    <w:rsid w:val="001D57E4"/>
    <w:rsid w:val="001D5CEE"/>
    <w:rsid w:val="001D6CF1"/>
    <w:rsid w:val="001E0A17"/>
    <w:rsid w:val="001E0A5A"/>
    <w:rsid w:val="001E2007"/>
    <w:rsid w:val="001E22E7"/>
    <w:rsid w:val="001E2403"/>
    <w:rsid w:val="001E3207"/>
    <w:rsid w:val="001E3E3A"/>
    <w:rsid w:val="001E4CDE"/>
    <w:rsid w:val="001E7432"/>
    <w:rsid w:val="001E745E"/>
    <w:rsid w:val="001F024E"/>
    <w:rsid w:val="001F11C2"/>
    <w:rsid w:val="001F1D66"/>
    <w:rsid w:val="001F228F"/>
    <w:rsid w:val="001F3F2A"/>
    <w:rsid w:val="001F50F3"/>
    <w:rsid w:val="001F543D"/>
    <w:rsid w:val="00200114"/>
    <w:rsid w:val="00202581"/>
    <w:rsid w:val="00202EC3"/>
    <w:rsid w:val="00205269"/>
    <w:rsid w:val="00206A46"/>
    <w:rsid w:val="002071D9"/>
    <w:rsid w:val="00207855"/>
    <w:rsid w:val="00207A37"/>
    <w:rsid w:val="0021289F"/>
    <w:rsid w:val="00213271"/>
    <w:rsid w:val="00214729"/>
    <w:rsid w:val="00215CF7"/>
    <w:rsid w:val="00216EEB"/>
    <w:rsid w:val="002170B9"/>
    <w:rsid w:val="00220A00"/>
    <w:rsid w:val="00220D3D"/>
    <w:rsid w:val="00221455"/>
    <w:rsid w:val="00222EA5"/>
    <w:rsid w:val="002303F2"/>
    <w:rsid w:val="00230BD2"/>
    <w:rsid w:val="00231D5B"/>
    <w:rsid w:val="002341B0"/>
    <w:rsid w:val="00234240"/>
    <w:rsid w:val="00235CF0"/>
    <w:rsid w:val="00237637"/>
    <w:rsid w:val="00241F31"/>
    <w:rsid w:val="00242D1D"/>
    <w:rsid w:val="00246439"/>
    <w:rsid w:val="00247309"/>
    <w:rsid w:val="002474D0"/>
    <w:rsid w:val="00250278"/>
    <w:rsid w:val="00251188"/>
    <w:rsid w:val="002534B2"/>
    <w:rsid w:val="00253748"/>
    <w:rsid w:val="00254DB6"/>
    <w:rsid w:val="00255283"/>
    <w:rsid w:val="002566A2"/>
    <w:rsid w:val="00256822"/>
    <w:rsid w:val="00256CB1"/>
    <w:rsid w:val="00257561"/>
    <w:rsid w:val="00257FD4"/>
    <w:rsid w:val="002616B6"/>
    <w:rsid w:val="00261E3C"/>
    <w:rsid w:val="00261F97"/>
    <w:rsid w:val="0026259A"/>
    <w:rsid w:val="002631D3"/>
    <w:rsid w:val="00263C77"/>
    <w:rsid w:val="0026505B"/>
    <w:rsid w:val="0026525A"/>
    <w:rsid w:val="00267E67"/>
    <w:rsid w:val="002708B7"/>
    <w:rsid w:val="00270F33"/>
    <w:rsid w:val="00273EF0"/>
    <w:rsid w:val="0027444F"/>
    <w:rsid w:val="00274790"/>
    <w:rsid w:val="00277F3E"/>
    <w:rsid w:val="00281781"/>
    <w:rsid w:val="002821DF"/>
    <w:rsid w:val="00283BEB"/>
    <w:rsid w:val="002842A7"/>
    <w:rsid w:val="00284627"/>
    <w:rsid w:val="00284B7E"/>
    <w:rsid w:val="00285688"/>
    <w:rsid w:val="00285755"/>
    <w:rsid w:val="00287673"/>
    <w:rsid w:val="0029050E"/>
    <w:rsid w:val="00290CFF"/>
    <w:rsid w:val="002917FD"/>
    <w:rsid w:val="002922A9"/>
    <w:rsid w:val="00293C55"/>
    <w:rsid w:val="00293E41"/>
    <w:rsid w:val="00294E82"/>
    <w:rsid w:val="00296A23"/>
    <w:rsid w:val="002A17BA"/>
    <w:rsid w:val="002A187C"/>
    <w:rsid w:val="002A1F9C"/>
    <w:rsid w:val="002A3811"/>
    <w:rsid w:val="002A3CE6"/>
    <w:rsid w:val="002A65C0"/>
    <w:rsid w:val="002A7DC7"/>
    <w:rsid w:val="002B18DF"/>
    <w:rsid w:val="002B1E54"/>
    <w:rsid w:val="002B1F53"/>
    <w:rsid w:val="002B29C2"/>
    <w:rsid w:val="002B5259"/>
    <w:rsid w:val="002B577A"/>
    <w:rsid w:val="002B7430"/>
    <w:rsid w:val="002B77F3"/>
    <w:rsid w:val="002B7E5F"/>
    <w:rsid w:val="002C27F8"/>
    <w:rsid w:val="002C2D17"/>
    <w:rsid w:val="002C36E4"/>
    <w:rsid w:val="002C379F"/>
    <w:rsid w:val="002C4208"/>
    <w:rsid w:val="002C5A40"/>
    <w:rsid w:val="002C6015"/>
    <w:rsid w:val="002C6D27"/>
    <w:rsid w:val="002C7C0D"/>
    <w:rsid w:val="002C7F6E"/>
    <w:rsid w:val="002D13CA"/>
    <w:rsid w:val="002D19CA"/>
    <w:rsid w:val="002D1B74"/>
    <w:rsid w:val="002D265C"/>
    <w:rsid w:val="002D586F"/>
    <w:rsid w:val="002D5D30"/>
    <w:rsid w:val="002D70A6"/>
    <w:rsid w:val="002E1B73"/>
    <w:rsid w:val="002E2181"/>
    <w:rsid w:val="002E21FA"/>
    <w:rsid w:val="002E270B"/>
    <w:rsid w:val="002E2B2F"/>
    <w:rsid w:val="002E3DC3"/>
    <w:rsid w:val="002E3FB9"/>
    <w:rsid w:val="002E6711"/>
    <w:rsid w:val="002E6905"/>
    <w:rsid w:val="002E7319"/>
    <w:rsid w:val="002F1950"/>
    <w:rsid w:val="002F231C"/>
    <w:rsid w:val="002F33D2"/>
    <w:rsid w:val="002F413C"/>
    <w:rsid w:val="002F5D1B"/>
    <w:rsid w:val="002F63BF"/>
    <w:rsid w:val="002F73A0"/>
    <w:rsid w:val="003019BF"/>
    <w:rsid w:val="00301C73"/>
    <w:rsid w:val="00303EDE"/>
    <w:rsid w:val="003042D5"/>
    <w:rsid w:val="00304B00"/>
    <w:rsid w:val="00310CE2"/>
    <w:rsid w:val="003149D7"/>
    <w:rsid w:val="00315962"/>
    <w:rsid w:val="00315F07"/>
    <w:rsid w:val="003200B5"/>
    <w:rsid w:val="00320494"/>
    <w:rsid w:val="003218EB"/>
    <w:rsid w:val="00323265"/>
    <w:rsid w:val="00323DD2"/>
    <w:rsid w:val="00324B8B"/>
    <w:rsid w:val="003258BF"/>
    <w:rsid w:val="00325CE7"/>
    <w:rsid w:val="00327B01"/>
    <w:rsid w:val="00330C07"/>
    <w:rsid w:val="00330D32"/>
    <w:rsid w:val="00332C09"/>
    <w:rsid w:val="00333792"/>
    <w:rsid w:val="0033445F"/>
    <w:rsid w:val="003346EC"/>
    <w:rsid w:val="0034151E"/>
    <w:rsid w:val="00341914"/>
    <w:rsid w:val="00341D90"/>
    <w:rsid w:val="003440FC"/>
    <w:rsid w:val="003448BF"/>
    <w:rsid w:val="00344B57"/>
    <w:rsid w:val="0034507D"/>
    <w:rsid w:val="00346851"/>
    <w:rsid w:val="00346AA9"/>
    <w:rsid w:val="00347AAC"/>
    <w:rsid w:val="0035226C"/>
    <w:rsid w:val="00352DE1"/>
    <w:rsid w:val="0035368F"/>
    <w:rsid w:val="00354573"/>
    <w:rsid w:val="00356171"/>
    <w:rsid w:val="00356699"/>
    <w:rsid w:val="003602F8"/>
    <w:rsid w:val="0036363A"/>
    <w:rsid w:val="00365AEE"/>
    <w:rsid w:val="003669AC"/>
    <w:rsid w:val="0036750A"/>
    <w:rsid w:val="003716C7"/>
    <w:rsid w:val="0037218E"/>
    <w:rsid w:val="003728E6"/>
    <w:rsid w:val="00374958"/>
    <w:rsid w:val="003752A7"/>
    <w:rsid w:val="00375788"/>
    <w:rsid w:val="00380476"/>
    <w:rsid w:val="003806A4"/>
    <w:rsid w:val="00384D22"/>
    <w:rsid w:val="00384EE9"/>
    <w:rsid w:val="00385CBC"/>
    <w:rsid w:val="0038693F"/>
    <w:rsid w:val="0038776C"/>
    <w:rsid w:val="00387C58"/>
    <w:rsid w:val="00390DB2"/>
    <w:rsid w:val="00391398"/>
    <w:rsid w:val="003918C1"/>
    <w:rsid w:val="00391B7F"/>
    <w:rsid w:val="003925C6"/>
    <w:rsid w:val="0039293A"/>
    <w:rsid w:val="003931EB"/>
    <w:rsid w:val="00394BFD"/>
    <w:rsid w:val="00394E75"/>
    <w:rsid w:val="00397092"/>
    <w:rsid w:val="003A00D4"/>
    <w:rsid w:val="003A07B9"/>
    <w:rsid w:val="003A1AEC"/>
    <w:rsid w:val="003A1FE0"/>
    <w:rsid w:val="003A566B"/>
    <w:rsid w:val="003B07A8"/>
    <w:rsid w:val="003B1103"/>
    <w:rsid w:val="003B5AD8"/>
    <w:rsid w:val="003B5CE3"/>
    <w:rsid w:val="003B5E0E"/>
    <w:rsid w:val="003B6DC5"/>
    <w:rsid w:val="003B79D0"/>
    <w:rsid w:val="003B7F47"/>
    <w:rsid w:val="003C0180"/>
    <w:rsid w:val="003C119D"/>
    <w:rsid w:val="003C2AD3"/>
    <w:rsid w:val="003C32F1"/>
    <w:rsid w:val="003C3718"/>
    <w:rsid w:val="003C3814"/>
    <w:rsid w:val="003C6F3D"/>
    <w:rsid w:val="003C7151"/>
    <w:rsid w:val="003D255A"/>
    <w:rsid w:val="003D34F4"/>
    <w:rsid w:val="003D3698"/>
    <w:rsid w:val="003D62E6"/>
    <w:rsid w:val="003D788D"/>
    <w:rsid w:val="003E28FB"/>
    <w:rsid w:val="003E4E45"/>
    <w:rsid w:val="003F147F"/>
    <w:rsid w:val="003F3373"/>
    <w:rsid w:val="003F3F33"/>
    <w:rsid w:val="003F4239"/>
    <w:rsid w:val="003F64FE"/>
    <w:rsid w:val="003F77A3"/>
    <w:rsid w:val="00402402"/>
    <w:rsid w:val="004036F4"/>
    <w:rsid w:val="00404711"/>
    <w:rsid w:val="00404C49"/>
    <w:rsid w:val="00406D27"/>
    <w:rsid w:val="00406ED6"/>
    <w:rsid w:val="0040731D"/>
    <w:rsid w:val="00411F0A"/>
    <w:rsid w:val="004121AA"/>
    <w:rsid w:val="004132FF"/>
    <w:rsid w:val="00415FE8"/>
    <w:rsid w:val="00416949"/>
    <w:rsid w:val="00416BBF"/>
    <w:rsid w:val="0041719D"/>
    <w:rsid w:val="00417378"/>
    <w:rsid w:val="004200BD"/>
    <w:rsid w:val="00421797"/>
    <w:rsid w:val="004223D9"/>
    <w:rsid w:val="00422D9D"/>
    <w:rsid w:val="00424B1F"/>
    <w:rsid w:val="004254B2"/>
    <w:rsid w:val="00432AE1"/>
    <w:rsid w:val="00434C3E"/>
    <w:rsid w:val="00434C6E"/>
    <w:rsid w:val="00435380"/>
    <w:rsid w:val="004370D8"/>
    <w:rsid w:val="004373C0"/>
    <w:rsid w:val="00437832"/>
    <w:rsid w:val="0044012E"/>
    <w:rsid w:val="004415DA"/>
    <w:rsid w:val="00442BC0"/>
    <w:rsid w:val="00442D0F"/>
    <w:rsid w:val="00447453"/>
    <w:rsid w:val="00447DBF"/>
    <w:rsid w:val="00456986"/>
    <w:rsid w:val="00456AF8"/>
    <w:rsid w:val="00464339"/>
    <w:rsid w:val="004644A1"/>
    <w:rsid w:val="00466674"/>
    <w:rsid w:val="00466682"/>
    <w:rsid w:val="00467753"/>
    <w:rsid w:val="00472C43"/>
    <w:rsid w:val="004737D2"/>
    <w:rsid w:val="00473F75"/>
    <w:rsid w:val="0047537D"/>
    <w:rsid w:val="00475752"/>
    <w:rsid w:val="004758BA"/>
    <w:rsid w:val="00476B59"/>
    <w:rsid w:val="00477A38"/>
    <w:rsid w:val="0048301D"/>
    <w:rsid w:val="0048376D"/>
    <w:rsid w:val="00484827"/>
    <w:rsid w:val="004854BB"/>
    <w:rsid w:val="004858ED"/>
    <w:rsid w:val="00485E4F"/>
    <w:rsid w:val="00490C9D"/>
    <w:rsid w:val="0049140B"/>
    <w:rsid w:val="00492C64"/>
    <w:rsid w:val="00494DE8"/>
    <w:rsid w:val="00496828"/>
    <w:rsid w:val="004A310F"/>
    <w:rsid w:val="004A3A18"/>
    <w:rsid w:val="004A4C2A"/>
    <w:rsid w:val="004A6477"/>
    <w:rsid w:val="004B018B"/>
    <w:rsid w:val="004B170E"/>
    <w:rsid w:val="004B5C57"/>
    <w:rsid w:val="004B64CE"/>
    <w:rsid w:val="004B68FF"/>
    <w:rsid w:val="004B7FF3"/>
    <w:rsid w:val="004C0D88"/>
    <w:rsid w:val="004C6CBF"/>
    <w:rsid w:val="004D23E5"/>
    <w:rsid w:val="004D519A"/>
    <w:rsid w:val="004D51AF"/>
    <w:rsid w:val="004D52CA"/>
    <w:rsid w:val="004D5990"/>
    <w:rsid w:val="004D5C91"/>
    <w:rsid w:val="004D6703"/>
    <w:rsid w:val="004D6895"/>
    <w:rsid w:val="004E04F9"/>
    <w:rsid w:val="004E0742"/>
    <w:rsid w:val="004E0A45"/>
    <w:rsid w:val="004E11FD"/>
    <w:rsid w:val="004E13BC"/>
    <w:rsid w:val="004E1C76"/>
    <w:rsid w:val="004E29C7"/>
    <w:rsid w:val="004E3067"/>
    <w:rsid w:val="004E3F51"/>
    <w:rsid w:val="004F1855"/>
    <w:rsid w:val="004F2054"/>
    <w:rsid w:val="004F22A2"/>
    <w:rsid w:val="004F334A"/>
    <w:rsid w:val="004F4918"/>
    <w:rsid w:val="004F5E16"/>
    <w:rsid w:val="004F6EA9"/>
    <w:rsid w:val="004F794E"/>
    <w:rsid w:val="005013EF"/>
    <w:rsid w:val="00501CE5"/>
    <w:rsid w:val="005034FB"/>
    <w:rsid w:val="00503E83"/>
    <w:rsid w:val="00506326"/>
    <w:rsid w:val="00507D0D"/>
    <w:rsid w:val="005124CD"/>
    <w:rsid w:val="005158D3"/>
    <w:rsid w:val="00520558"/>
    <w:rsid w:val="00520ACC"/>
    <w:rsid w:val="00520D2D"/>
    <w:rsid w:val="0052135E"/>
    <w:rsid w:val="00522A51"/>
    <w:rsid w:val="00524848"/>
    <w:rsid w:val="00525016"/>
    <w:rsid w:val="00525D3A"/>
    <w:rsid w:val="005327C4"/>
    <w:rsid w:val="005332A1"/>
    <w:rsid w:val="00533C76"/>
    <w:rsid w:val="00534B0E"/>
    <w:rsid w:val="005353D5"/>
    <w:rsid w:val="00535A85"/>
    <w:rsid w:val="00537496"/>
    <w:rsid w:val="00537EB8"/>
    <w:rsid w:val="0054012C"/>
    <w:rsid w:val="00541901"/>
    <w:rsid w:val="00544ED3"/>
    <w:rsid w:val="005471CF"/>
    <w:rsid w:val="00554240"/>
    <w:rsid w:val="005555BC"/>
    <w:rsid w:val="005564F4"/>
    <w:rsid w:val="005574AE"/>
    <w:rsid w:val="00557B28"/>
    <w:rsid w:val="00557FF2"/>
    <w:rsid w:val="0056269C"/>
    <w:rsid w:val="0056298C"/>
    <w:rsid w:val="00562EA0"/>
    <w:rsid w:val="00563189"/>
    <w:rsid w:val="0056363B"/>
    <w:rsid w:val="00566C39"/>
    <w:rsid w:val="005670AE"/>
    <w:rsid w:val="00571541"/>
    <w:rsid w:val="00571D5F"/>
    <w:rsid w:val="00573445"/>
    <w:rsid w:val="0057437C"/>
    <w:rsid w:val="005757CC"/>
    <w:rsid w:val="0057686B"/>
    <w:rsid w:val="0058023D"/>
    <w:rsid w:val="00581819"/>
    <w:rsid w:val="005841A4"/>
    <w:rsid w:val="0058477B"/>
    <w:rsid w:val="00585194"/>
    <w:rsid w:val="0058654F"/>
    <w:rsid w:val="0058752E"/>
    <w:rsid w:val="0059163B"/>
    <w:rsid w:val="00592563"/>
    <w:rsid w:val="00592A54"/>
    <w:rsid w:val="00593D39"/>
    <w:rsid w:val="00593E7B"/>
    <w:rsid w:val="00594D33"/>
    <w:rsid w:val="00596A79"/>
    <w:rsid w:val="00596ACA"/>
    <w:rsid w:val="00597565"/>
    <w:rsid w:val="005A215E"/>
    <w:rsid w:val="005A2DCB"/>
    <w:rsid w:val="005A696A"/>
    <w:rsid w:val="005B0522"/>
    <w:rsid w:val="005B11CA"/>
    <w:rsid w:val="005B5DA8"/>
    <w:rsid w:val="005C0C6F"/>
    <w:rsid w:val="005C31BD"/>
    <w:rsid w:val="005C3753"/>
    <w:rsid w:val="005C5C6E"/>
    <w:rsid w:val="005C5E4D"/>
    <w:rsid w:val="005C6B37"/>
    <w:rsid w:val="005C731C"/>
    <w:rsid w:val="005D0512"/>
    <w:rsid w:val="005D3B98"/>
    <w:rsid w:val="005D3FD1"/>
    <w:rsid w:val="005D483C"/>
    <w:rsid w:val="005D7994"/>
    <w:rsid w:val="005E0060"/>
    <w:rsid w:val="005E1F48"/>
    <w:rsid w:val="005E2C37"/>
    <w:rsid w:val="005E371D"/>
    <w:rsid w:val="005E39BC"/>
    <w:rsid w:val="005E5B36"/>
    <w:rsid w:val="005E6099"/>
    <w:rsid w:val="005E7AD3"/>
    <w:rsid w:val="005F00A0"/>
    <w:rsid w:val="005F0D2A"/>
    <w:rsid w:val="005F2ADB"/>
    <w:rsid w:val="005F2FF3"/>
    <w:rsid w:val="005F372E"/>
    <w:rsid w:val="005F37F6"/>
    <w:rsid w:val="005F551F"/>
    <w:rsid w:val="005F6A75"/>
    <w:rsid w:val="005F6AE9"/>
    <w:rsid w:val="005F6AF4"/>
    <w:rsid w:val="005F786B"/>
    <w:rsid w:val="006002E2"/>
    <w:rsid w:val="00603A2D"/>
    <w:rsid w:val="00604C3D"/>
    <w:rsid w:val="0060511F"/>
    <w:rsid w:val="006059D2"/>
    <w:rsid w:val="00606EA6"/>
    <w:rsid w:val="00607BEE"/>
    <w:rsid w:val="00610A0D"/>
    <w:rsid w:val="00610EE1"/>
    <w:rsid w:val="00611DC2"/>
    <w:rsid w:val="00611F54"/>
    <w:rsid w:val="00612521"/>
    <w:rsid w:val="00612A51"/>
    <w:rsid w:val="00612F75"/>
    <w:rsid w:val="00614A21"/>
    <w:rsid w:val="00616421"/>
    <w:rsid w:val="00616D09"/>
    <w:rsid w:val="00621321"/>
    <w:rsid w:val="006213F3"/>
    <w:rsid w:val="006215CF"/>
    <w:rsid w:val="00622569"/>
    <w:rsid w:val="00627FC9"/>
    <w:rsid w:val="00630831"/>
    <w:rsid w:val="00631F99"/>
    <w:rsid w:val="00634748"/>
    <w:rsid w:val="006358F1"/>
    <w:rsid w:val="00636D55"/>
    <w:rsid w:val="00641564"/>
    <w:rsid w:val="00641CC1"/>
    <w:rsid w:val="00642F89"/>
    <w:rsid w:val="00643319"/>
    <w:rsid w:val="006435B4"/>
    <w:rsid w:val="0064505D"/>
    <w:rsid w:val="006463B7"/>
    <w:rsid w:val="00646955"/>
    <w:rsid w:val="00647F33"/>
    <w:rsid w:val="0065032B"/>
    <w:rsid w:val="00651BD3"/>
    <w:rsid w:val="00652901"/>
    <w:rsid w:val="00652BDE"/>
    <w:rsid w:val="00654CEE"/>
    <w:rsid w:val="00655E23"/>
    <w:rsid w:val="006603A9"/>
    <w:rsid w:val="00660D6B"/>
    <w:rsid w:val="0066115F"/>
    <w:rsid w:val="00661EE0"/>
    <w:rsid w:val="00661FCD"/>
    <w:rsid w:val="00662003"/>
    <w:rsid w:val="00662532"/>
    <w:rsid w:val="00662F9D"/>
    <w:rsid w:val="006639FC"/>
    <w:rsid w:val="00664A4E"/>
    <w:rsid w:val="0066515E"/>
    <w:rsid w:val="006665AA"/>
    <w:rsid w:val="00670761"/>
    <w:rsid w:val="006730E6"/>
    <w:rsid w:val="00676EC5"/>
    <w:rsid w:val="00676F75"/>
    <w:rsid w:val="006806C3"/>
    <w:rsid w:val="00682441"/>
    <w:rsid w:val="00685124"/>
    <w:rsid w:val="00685FE6"/>
    <w:rsid w:val="006901B4"/>
    <w:rsid w:val="00690724"/>
    <w:rsid w:val="00694EF0"/>
    <w:rsid w:val="00697784"/>
    <w:rsid w:val="006A185B"/>
    <w:rsid w:val="006A4BBE"/>
    <w:rsid w:val="006A5805"/>
    <w:rsid w:val="006A7D08"/>
    <w:rsid w:val="006B0CAD"/>
    <w:rsid w:val="006B187A"/>
    <w:rsid w:val="006B2274"/>
    <w:rsid w:val="006B25D1"/>
    <w:rsid w:val="006B27EA"/>
    <w:rsid w:val="006B28CF"/>
    <w:rsid w:val="006B2F11"/>
    <w:rsid w:val="006B31C1"/>
    <w:rsid w:val="006B473F"/>
    <w:rsid w:val="006B76C3"/>
    <w:rsid w:val="006B7749"/>
    <w:rsid w:val="006B7B16"/>
    <w:rsid w:val="006C2343"/>
    <w:rsid w:val="006C3AA1"/>
    <w:rsid w:val="006C6265"/>
    <w:rsid w:val="006C743D"/>
    <w:rsid w:val="006C7DA1"/>
    <w:rsid w:val="006D24CA"/>
    <w:rsid w:val="006D2758"/>
    <w:rsid w:val="006D3804"/>
    <w:rsid w:val="006D5D9D"/>
    <w:rsid w:val="006D6CF4"/>
    <w:rsid w:val="006D71B5"/>
    <w:rsid w:val="006E0F52"/>
    <w:rsid w:val="006E39EB"/>
    <w:rsid w:val="006E6929"/>
    <w:rsid w:val="006E6E0C"/>
    <w:rsid w:val="006F3097"/>
    <w:rsid w:val="006F4DA7"/>
    <w:rsid w:val="006F5026"/>
    <w:rsid w:val="006F5FA2"/>
    <w:rsid w:val="006F6254"/>
    <w:rsid w:val="006F7664"/>
    <w:rsid w:val="006F7EAD"/>
    <w:rsid w:val="00700382"/>
    <w:rsid w:val="00701283"/>
    <w:rsid w:val="00703721"/>
    <w:rsid w:val="00704692"/>
    <w:rsid w:val="0070547D"/>
    <w:rsid w:val="007055EF"/>
    <w:rsid w:val="007073DC"/>
    <w:rsid w:val="00707E07"/>
    <w:rsid w:val="0071049F"/>
    <w:rsid w:val="00710B3E"/>
    <w:rsid w:val="0071275E"/>
    <w:rsid w:val="00712C7F"/>
    <w:rsid w:val="0071379D"/>
    <w:rsid w:val="0071432F"/>
    <w:rsid w:val="007152B2"/>
    <w:rsid w:val="00717609"/>
    <w:rsid w:val="00717C6F"/>
    <w:rsid w:val="00717DD9"/>
    <w:rsid w:val="007200D9"/>
    <w:rsid w:val="007206DA"/>
    <w:rsid w:val="00720A2E"/>
    <w:rsid w:val="007218D2"/>
    <w:rsid w:val="00724E52"/>
    <w:rsid w:val="00725944"/>
    <w:rsid w:val="00726418"/>
    <w:rsid w:val="007271E5"/>
    <w:rsid w:val="00727250"/>
    <w:rsid w:val="00730B97"/>
    <w:rsid w:val="007318CB"/>
    <w:rsid w:val="00732654"/>
    <w:rsid w:val="00735062"/>
    <w:rsid w:val="00736368"/>
    <w:rsid w:val="00737CCB"/>
    <w:rsid w:val="0074074B"/>
    <w:rsid w:val="007409F7"/>
    <w:rsid w:val="0074129C"/>
    <w:rsid w:val="00741C6E"/>
    <w:rsid w:val="0074228A"/>
    <w:rsid w:val="0074263B"/>
    <w:rsid w:val="007432CB"/>
    <w:rsid w:val="007445DA"/>
    <w:rsid w:val="0074465C"/>
    <w:rsid w:val="00745172"/>
    <w:rsid w:val="00745AC9"/>
    <w:rsid w:val="00746D80"/>
    <w:rsid w:val="007475D8"/>
    <w:rsid w:val="00747A62"/>
    <w:rsid w:val="00747EFB"/>
    <w:rsid w:val="00750922"/>
    <w:rsid w:val="007513F7"/>
    <w:rsid w:val="00753C73"/>
    <w:rsid w:val="00753E61"/>
    <w:rsid w:val="00753E94"/>
    <w:rsid w:val="00754204"/>
    <w:rsid w:val="00754B24"/>
    <w:rsid w:val="00754B3C"/>
    <w:rsid w:val="00754D35"/>
    <w:rsid w:val="00754EBF"/>
    <w:rsid w:val="00756BA9"/>
    <w:rsid w:val="00756F05"/>
    <w:rsid w:val="00757C39"/>
    <w:rsid w:val="00760BC9"/>
    <w:rsid w:val="00762C40"/>
    <w:rsid w:val="00764557"/>
    <w:rsid w:val="00766E92"/>
    <w:rsid w:val="0077052E"/>
    <w:rsid w:val="0077078E"/>
    <w:rsid w:val="00771193"/>
    <w:rsid w:val="00771B1A"/>
    <w:rsid w:val="00772BC5"/>
    <w:rsid w:val="00773F36"/>
    <w:rsid w:val="00774094"/>
    <w:rsid w:val="00775030"/>
    <w:rsid w:val="007759A0"/>
    <w:rsid w:val="007759DD"/>
    <w:rsid w:val="00775BE5"/>
    <w:rsid w:val="007769F3"/>
    <w:rsid w:val="00776E7C"/>
    <w:rsid w:val="00777E9F"/>
    <w:rsid w:val="00781E3C"/>
    <w:rsid w:val="007827CA"/>
    <w:rsid w:val="00783C81"/>
    <w:rsid w:val="0078599D"/>
    <w:rsid w:val="00786190"/>
    <w:rsid w:val="007869CC"/>
    <w:rsid w:val="00787446"/>
    <w:rsid w:val="00787EB6"/>
    <w:rsid w:val="00790B3A"/>
    <w:rsid w:val="007921D4"/>
    <w:rsid w:val="007933A1"/>
    <w:rsid w:val="00794E36"/>
    <w:rsid w:val="00794FCE"/>
    <w:rsid w:val="00795388"/>
    <w:rsid w:val="00795A51"/>
    <w:rsid w:val="00796198"/>
    <w:rsid w:val="007962BD"/>
    <w:rsid w:val="00796803"/>
    <w:rsid w:val="007A0B89"/>
    <w:rsid w:val="007A1B2C"/>
    <w:rsid w:val="007A2ABC"/>
    <w:rsid w:val="007A34CA"/>
    <w:rsid w:val="007A6B48"/>
    <w:rsid w:val="007B0F5F"/>
    <w:rsid w:val="007B47F6"/>
    <w:rsid w:val="007B4FD1"/>
    <w:rsid w:val="007B5763"/>
    <w:rsid w:val="007B60D6"/>
    <w:rsid w:val="007B6721"/>
    <w:rsid w:val="007B75B1"/>
    <w:rsid w:val="007B76E3"/>
    <w:rsid w:val="007C258C"/>
    <w:rsid w:val="007C3F24"/>
    <w:rsid w:val="007C48EF"/>
    <w:rsid w:val="007C502B"/>
    <w:rsid w:val="007C503F"/>
    <w:rsid w:val="007C50CA"/>
    <w:rsid w:val="007C532D"/>
    <w:rsid w:val="007C648F"/>
    <w:rsid w:val="007C7201"/>
    <w:rsid w:val="007C7AC2"/>
    <w:rsid w:val="007D0034"/>
    <w:rsid w:val="007D2100"/>
    <w:rsid w:val="007D4284"/>
    <w:rsid w:val="007D56AE"/>
    <w:rsid w:val="007D6228"/>
    <w:rsid w:val="007E3286"/>
    <w:rsid w:val="007E7D0A"/>
    <w:rsid w:val="007F2DD0"/>
    <w:rsid w:val="007F3B26"/>
    <w:rsid w:val="007F40AA"/>
    <w:rsid w:val="007F425A"/>
    <w:rsid w:val="007F51B2"/>
    <w:rsid w:val="007F65E5"/>
    <w:rsid w:val="007F7664"/>
    <w:rsid w:val="008000FD"/>
    <w:rsid w:val="00801822"/>
    <w:rsid w:val="00801B0F"/>
    <w:rsid w:val="00802381"/>
    <w:rsid w:val="00802543"/>
    <w:rsid w:val="00804013"/>
    <w:rsid w:val="00806807"/>
    <w:rsid w:val="008115D7"/>
    <w:rsid w:val="008118F5"/>
    <w:rsid w:val="008140A6"/>
    <w:rsid w:val="0081417E"/>
    <w:rsid w:val="00815A9D"/>
    <w:rsid w:val="0082036E"/>
    <w:rsid w:val="00820EB1"/>
    <w:rsid w:val="00821279"/>
    <w:rsid w:val="0082228E"/>
    <w:rsid w:val="00822F8C"/>
    <w:rsid w:val="00824557"/>
    <w:rsid w:val="008269E2"/>
    <w:rsid w:val="00830A87"/>
    <w:rsid w:val="008329DC"/>
    <w:rsid w:val="0083450B"/>
    <w:rsid w:val="0083663E"/>
    <w:rsid w:val="00837039"/>
    <w:rsid w:val="00837A73"/>
    <w:rsid w:val="00840511"/>
    <w:rsid w:val="00841299"/>
    <w:rsid w:val="008415A3"/>
    <w:rsid w:val="0084259F"/>
    <w:rsid w:val="00847196"/>
    <w:rsid w:val="008507F4"/>
    <w:rsid w:val="008519C1"/>
    <w:rsid w:val="00852ACB"/>
    <w:rsid w:val="00853E7D"/>
    <w:rsid w:val="00857090"/>
    <w:rsid w:val="008612BA"/>
    <w:rsid w:val="00862269"/>
    <w:rsid w:val="00865BCB"/>
    <w:rsid w:val="008700AF"/>
    <w:rsid w:val="00870FB0"/>
    <w:rsid w:val="008734E8"/>
    <w:rsid w:val="00873AE4"/>
    <w:rsid w:val="00874403"/>
    <w:rsid w:val="00874911"/>
    <w:rsid w:val="00874BF4"/>
    <w:rsid w:val="00874F0A"/>
    <w:rsid w:val="00876545"/>
    <w:rsid w:val="00880288"/>
    <w:rsid w:val="008809CC"/>
    <w:rsid w:val="00881E1C"/>
    <w:rsid w:val="0088227B"/>
    <w:rsid w:val="0088313A"/>
    <w:rsid w:val="00883848"/>
    <w:rsid w:val="00884D1A"/>
    <w:rsid w:val="008865A3"/>
    <w:rsid w:val="00890AA8"/>
    <w:rsid w:val="0089145C"/>
    <w:rsid w:val="0089273E"/>
    <w:rsid w:val="008931B0"/>
    <w:rsid w:val="008949D9"/>
    <w:rsid w:val="0089531A"/>
    <w:rsid w:val="00896F30"/>
    <w:rsid w:val="00897ED5"/>
    <w:rsid w:val="008A0EDF"/>
    <w:rsid w:val="008A10E5"/>
    <w:rsid w:val="008A5917"/>
    <w:rsid w:val="008A5DB5"/>
    <w:rsid w:val="008B04E2"/>
    <w:rsid w:val="008B135F"/>
    <w:rsid w:val="008B245E"/>
    <w:rsid w:val="008B2C83"/>
    <w:rsid w:val="008B37A2"/>
    <w:rsid w:val="008B4A5E"/>
    <w:rsid w:val="008B5C86"/>
    <w:rsid w:val="008B5F36"/>
    <w:rsid w:val="008B6BB9"/>
    <w:rsid w:val="008B7884"/>
    <w:rsid w:val="008B7CF1"/>
    <w:rsid w:val="008C1277"/>
    <w:rsid w:val="008C1AE3"/>
    <w:rsid w:val="008C398A"/>
    <w:rsid w:val="008C597E"/>
    <w:rsid w:val="008C5FFA"/>
    <w:rsid w:val="008D13FE"/>
    <w:rsid w:val="008D2D7E"/>
    <w:rsid w:val="008D3D60"/>
    <w:rsid w:val="008D5CEE"/>
    <w:rsid w:val="008D6172"/>
    <w:rsid w:val="008D6284"/>
    <w:rsid w:val="008E0BCA"/>
    <w:rsid w:val="008E17B5"/>
    <w:rsid w:val="008E255B"/>
    <w:rsid w:val="008E3A43"/>
    <w:rsid w:val="008E734E"/>
    <w:rsid w:val="008F06E8"/>
    <w:rsid w:val="008F09D6"/>
    <w:rsid w:val="008F0B1B"/>
    <w:rsid w:val="008F1CA9"/>
    <w:rsid w:val="008F205E"/>
    <w:rsid w:val="008F2BF5"/>
    <w:rsid w:val="008F33C7"/>
    <w:rsid w:val="008F35F2"/>
    <w:rsid w:val="008F6636"/>
    <w:rsid w:val="008F78AA"/>
    <w:rsid w:val="009027E7"/>
    <w:rsid w:val="0090386E"/>
    <w:rsid w:val="009056E1"/>
    <w:rsid w:val="0090690F"/>
    <w:rsid w:val="00907F44"/>
    <w:rsid w:val="009105BD"/>
    <w:rsid w:val="00911543"/>
    <w:rsid w:val="00911B69"/>
    <w:rsid w:val="0091476D"/>
    <w:rsid w:val="00915682"/>
    <w:rsid w:val="00924A35"/>
    <w:rsid w:val="00925C8C"/>
    <w:rsid w:val="00927DFD"/>
    <w:rsid w:val="00930E24"/>
    <w:rsid w:val="00931F1A"/>
    <w:rsid w:val="009320CE"/>
    <w:rsid w:val="00933439"/>
    <w:rsid w:val="009344C5"/>
    <w:rsid w:val="00934869"/>
    <w:rsid w:val="009351A3"/>
    <w:rsid w:val="00935506"/>
    <w:rsid w:val="00941CDD"/>
    <w:rsid w:val="00942B6E"/>
    <w:rsid w:val="009448BD"/>
    <w:rsid w:val="00945814"/>
    <w:rsid w:val="00945BF9"/>
    <w:rsid w:val="00947BC7"/>
    <w:rsid w:val="009503B7"/>
    <w:rsid w:val="0095055A"/>
    <w:rsid w:val="009519C9"/>
    <w:rsid w:val="00955F60"/>
    <w:rsid w:val="00960762"/>
    <w:rsid w:val="009610A4"/>
    <w:rsid w:val="00961CE4"/>
    <w:rsid w:val="00962CD4"/>
    <w:rsid w:val="00964787"/>
    <w:rsid w:val="00965D55"/>
    <w:rsid w:val="0096740A"/>
    <w:rsid w:val="009719D5"/>
    <w:rsid w:val="0097335B"/>
    <w:rsid w:val="00974F61"/>
    <w:rsid w:val="00975450"/>
    <w:rsid w:val="00976911"/>
    <w:rsid w:val="009800E2"/>
    <w:rsid w:val="00980230"/>
    <w:rsid w:val="00980407"/>
    <w:rsid w:val="00982AD8"/>
    <w:rsid w:val="00983C2B"/>
    <w:rsid w:val="00986E09"/>
    <w:rsid w:val="00987220"/>
    <w:rsid w:val="0098755C"/>
    <w:rsid w:val="0099013E"/>
    <w:rsid w:val="0099432E"/>
    <w:rsid w:val="009943E1"/>
    <w:rsid w:val="0099521A"/>
    <w:rsid w:val="009977CB"/>
    <w:rsid w:val="009A2B4D"/>
    <w:rsid w:val="009A2EBC"/>
    <w:rsid w:val="009A3204"/>
    <w:rsid w:val="009A3FA2"/>
    <w:rsid w:val="009A4238"/>
    <w:rsid w:val="009A7C33"/>
    <w:rsid w:val="009A7FD6"/>
    <w:rsid w:val="009B1EB4"/>
    <w:rsid w:val="009B3731"/>
    <w:rsid w:val="009B3766"/>
    <w:rsid w:val="009B49F4"/>
    <w:rsid w:val="009B55B0"/>
    <w:rsid w:val="009B6B75"/>
    <w:rsid w:val="009B7E77"/>
    <w:rsid w:val="009C24BA"/>
    <w:rsid w:val="009C44D3"/>
    <w:rsid w:val="009C4551"/>
    <w:rsid w:val="009C4BA1"/>
    <w:rsid w:val="009C624F"/>
    <w:rsid w:val="009C6F27"/>
    <w:rsid w:val="009C735D"/>
    <w:rsid w:val="009D0724"/>
    <w:rsid w:val="009D0B86"/>
    <w:rsid w:val="009D62F1"/>
    <w:rsid w:val="009D6EFF"/>
    <w:rsid w:val="009D7134"/>
    <w:rsid w:val="009D778A"/>
    <w:rsid w:val="009E0D5B"/>
    <w:rsid w:val="009E1558"/>
    <w:rsid w:val="009E15BF"/>
    <w:rsid w:val="009E29F6"/>
    <w:rsid w:val="009E45BF"/>
    <w:rsid w:val="009F2F16"/>
    <w:rsid w:val="009F2FFE"/>
    <w:rsid w:val="009F47A5"/>
    <w:rsid w:val="009F4DC8"/>
    <w:rsid w:val="009F58D3"/>
    <w:rsid w:val="009F5F67"/>
    <w:rsid w:val="009F5FFC"/>
    <w:rsid w:val="009F7150"/>
    <w:rsid w:val="00A015A8"/>
    <w:rsid w:val="00A05333"/>
    <w:rsid w:val="00A0559F"/>
    <w:rsid w:val="00A109DC"/>
    <w:rsid w:val="00A10B8D"/>
    <w:rsid w:val="00A117C1"/>
    <w:rsid w:val="00A11804"/>
    <w:rsid w:val="00A11FAF"/>
    <w:rsid w:val="00A12F01"/>
    <w:rsid w:val="00A145CF"/>
    <w:rsid w:val="00A2037C"/>
    <w:rsid w:val="00A209BB"/>
    <w:rsid w:val="00A219B0"/>
    <w:rsid w:val="00A21FF7"/>
    <w:rsid w:val="00A22205"/>
    <w:rsid w:val="00A23213"/>
    <w:rsid w:val="00A239A2"/>
    <w:rsid w:val="00A2668F"/>
    <w:rsid w:val="00A26DCA"/>
    <w:rsid w:val="00A3061A"/>
    <w:rsid w:val="00A30ACF"/>
    <w:rsid w:val="00A32DE9"/>
    <w:rsid w:val="00A33F99"/>
    <w:rsid w:val="00A351C9"/>
    <w:rsid w:val="00A36768"/>
    <w:rsid w:val="00A379F8"/>
    <w:rsid w:val="00A40655"/>
    <w:rsid w:val="00A414F7"/>
    <w:rsid w:val="00A42898"/>
    <w:rsid w:val="00A4389E"/>
    <w:rsid w:val="00A44843"/>
    <w:rsid w:val="00A47157"/>
    <w:rsid w:val="00A54011"/>
    <w:rsid w:val="00A543D8"/>
    <w:rsid w:val="00A55136"/>
    <w:rsid w:val="00A562F5"/>
    <w:rsid w:val="00A616D1"/>
    <w:rsid w:val="00A63627"/>
    <w:rsid w:val="00A667C9"/>
    <w:rsid w:val="00A71DA6"/>
    <w:rsid w:val="00A71E6D"/>
    <w:rsid w:val="00A740E4"/>
    <w:rsid w:val="00A75CFE"/>
    <w:rsid w:val="00A77DAA"/>
    <w:rsid w:val="00A8043C"/>
    <w:rsid w:val="00A82950"/>
    <w:rsid w:val="00A918ED"/>
    <w:rsid w:val="00A920EC"/>
    <w:rsid w:val="00A93967"/>
    <w:rsid w:val="00A94149"/>
    <w:rsid w:val="00A94729"/>
    <w:rsid w:val="00A959CB"/>
    <w:rsid w:val="00A96965"/>
    <w:rsid w:val="00A975D9"/>
    <w:rsid w:val="00AA01D5"/>
    <w:rsid w:val="00AA4196"/>
    <w:rsid w:val="00AA5063"/>
    <w:rsid w:val="00AB072D"/>
    <w:rsid w:val="00AB2767"/>
    <w:rsid w:val="00AB2B44"/>
    <w:rsid w:val="00AB3218"/>
    <w:rsid w:val="00AB3CC0"/>
    <w:rsid w:val="00AB6ACE"/>
    <w:rsid w:val="00AB6D74"/>
    <w:rsid w:val="00AB7426"/>
    <w:rsid w:val="00AB7CED"/>
    <w:rsid w:val="00AC0BAE"/>
    <w:rsid w:val="00AC2942"/>
    <w:rsid w:val="00AC2FC8"/>
    <w:rsid w:val="00AC4176"/>
    <w:rsid w:val="00AC4F1A"/>
    <w:rsid w:val="00AC5462"/>
    <w:rsid w:val="00AC5A3A"/>
    <w:rsid w:val="00AC67E4"/>
    <w:rsid w:val="00AC74DF"/>
    <w:rsid w:val="00AD19B3"/>
    <w:rsid w:val="00AD3791"/>
    <w:rsid w:val="00AD3940"/>
    <w:rsid w:val="00AD4864"/>
    <w:rsid w:val="00AD69E0"/>
    <w:rsid w:val="00AD6A26"/>
    <w:rsid w:val="00AD6DFF"/>
    <w:rsid w:val="00AE0FD0"/>
    <w:rsid w:val="00AE52E9"/>
    <w:rsid w:val="00AE7147"/>
    <w:rsid w:val="00AE775A"/>
    <w:rsid w:val="00AF007E"/>
    <w:rsid w:val="00AF55E6"/>
    <w:rsid w:val="00AF6CF4"/>
    <w:rsid w:val="00AF7174"/>
    <w:rsid w:val="00B009D3"/>
    <w:rsid w:val="00B01D13"/>
    <w:rsid w:val="00B01FA2"/>
    <w:rsid w:val="00B023B3"/>
    <w:rsid w:val="00B02638"/>
    <w:rsid w:val="00B048DF"/>
    <w:rsid w:val="00B05E14"/>
    <w:rsid w:val="00B10C9D"/>
    <w:rsid w:val="00B119F6"/>
    <w:rsid w:val="00B11EC9"/>
    <w:rsid w:val="00B13364"/>
    <w:rsid w:val="00B1385B"/>
    <w:rsid w:val="00B13AAB"/>
    <w:rsid w:val="00B13F83"/>
    <w:rsid w:val="00B13FBE"/>
    <w:rsid w:val="00B1433D"/>
    <w:rsid w:val="00B1570A"/>
    <w:rsid w:val="00B157C3"/>
    <w:rsid w:val="00B15F48"/>
    <w:rsid w:val="00B1677A"/>
    <w:rsid w:val="00B17495"/>
    <w:rsid w:val="00B176DD"/>
    <w:rsid w:val="00B17A55"/>
    <w:rsid w:val="00B20816"/>
    <w:rsid w:val="00B21947"/>
    <w:rsid w:val="00B2382A"/>
    <w:rsid w:val="00B25B4B"/>
    <w:rsid w:val="00B25F58"/>
    <w:rsid w:val="00B27FB5"/>
    <w:rsid w:val="00B31A4E"/>
    <w:rsid w:val="00B32B6F"/>
    <w:rsid w:val="00B33E65"/>
    <w:rsid w:val="00B37C15"/>
    <w:rsid w:val="00B41DE6"/>
    <w:rsid w:val="00B43475"/>
    <w:rsid w:val="00B43A93"/>
    <w:rsid w:val="00B4405B"/>
    <w:rsid w:val="00B440C8"/>
    <w:rsid w:val="00B44E57"/>
    <w:rsid w:val="00B450A7"/>
    <w:rsid w:val="00B455FA"/>
    <w:rsid w:val="00B4578A"/>
    <w:rsid w:val="00B457C6"/>
    <w:rsid w:val="00B47224"/>
    <w:rsid w:val="00B47A25"/>
    <w:rsid w:val="00B51392"/>
    <w:rsid w:val="00B52587"/>
    <w:rsid w:val="00B52804"/>
    <w:rsid w:val="00B54212"/>
    <w:rsid w:val="00B55488"/>
    <w:rsid w:val="00B563E7"/>
    <w:rsid w:val="00B5667C"/>
    <w:rsid w:val="00B568C3"/>
    <w:rsid w:val="00B568DF"/>
    <w:rsid w:val="00B60108"/>
    <w:rsid w:val="00B60999"/>
    <w:rsid w:val="00B61BAF"/>
    <w:rsid w:val="00B6244A"/>
    <w:rsid w:val="00B62AC8"/>
    <w:rsid w:val="00B712D6"/>
    <w:rsid w:val="00B72DC7"/>
    <w:rsid w:val="00B73309"/>
    <w:rsid w:val="00B7377A"/>
    <w:rsid w:val="00B74185"/>
    <w:rsid w:val="00B75122"/>
    <w:rsid w:val="00B764BD"/>
    <w:rsid w:val="00B8091B"/>
    <w:rsid w:val="00B81477"/>
    <w:rsid w:val="00B82F9B"/>
    <w:rsid w:val="00B82FA5"/>
    <w:rsid w:val="00B83145"/>
    <w:rsid w:val="00B83ECC"/>
    <w:rsid w:val="00B84960"/>
    <w:rsid w:val="00B862E6"/>
    <w:rsid w:val="00B87047"/>
    <w:rsid w:val="00B90425"/>
    <w:rsid w:val="00B91202"/>
    <w:rsid w:val="00B9254A"/>
    <w:rsid w:val="00B93EB6"/>
    <w:rsid w:val="00B94BF6"/>
    <w:rsid w:val="00B95125"/>
    <w:rsid w:val="00B97B62"/>
    <w:rsid w:val="00B97D6F"/>
    <w:rsid w:val="00B97EA8"/>
    <w:rsid w:val="00BA0AAB"/>
    <w:rsid w:val="00BA1479"/>
    <w:rsid w:val="00BA2160"/>
    <w:rsid w:val="00BA50E2"/>
    <w:rsid w:val="00BA5CB9"/>
    <w:rsid w:val="00BA71FF"/>
    <w:rsid w:val="00BB1E8A"/>
    <w:rsid w:val="00BB2784"/>
    <w:rsid w:val="00BB2D45"/>
    <w:rsid w:val="00BB38FD"/>
    <w:rsid w:val="00BB3A79"/>
    <w:rsid w:val="00BB3BF2"/>
    <w:rsid w:val="00BB6724"/>
    <w:rsid w:val="00BC124F"/>
    <w:rsid w:val="00BC1CDC"/>
    <w:rsid w:val="00BC3C53"/>
    <w:rsid w:val="00BC657D"/>
    <w:rsid w:val="00BC7D3B"/>
    <w:rsid w:val="00BD10D1"/>
    <w:rsid w:val="00BD1400"/>
    <w:rsid w:val="00BD2431"/>
    <w:rsid w:val="00BD252B"/>
    <w:rsid w:val="00BD27D4"/>
    <w:rsid w:val="00BD4478"/>
    <w:rsid w:val="00BD5303"/>
    <w:rsid w:val="00BD5DF6"/>
    <w:rsid w:val="00BD605C"/>
    <w:rsid w:val="00BE005D"/>
    <w:rsid w:val="00BE0D64"/>
    <w:rsid w:val="00BE2A76"/>
    <w:rsid w:val="00BE6315"/>
    <w:rsid w:val="00BF2F75"/>
    <w:rsid w:val="00BF3D23"/>
    <w:rsid w:val="00BF4CA3"/>
    <w:rsid w:val="00BF516C"/>
    <w:rsid w:val="00BF63AA"/>
    <w:rsid w:val="00C00588"/>
    <w:rsid w:val="00C01E74"/>
    <w:rsid w:val="00C04418"/>
    <w:rsid w:val="00C045A6"/>
    <w:rsid w:val="00C053D0"/>
    <w:rsid w:val="00C06584"/>
    <w:rsid w:val="00C0715C"/>
    <w:rsid w:val="00C073A4"/>
    <w:rsid w:val="00C0791E"/>
    <w:rsid w:val="00C07C0E"/>
    <w:rsid w:val="00C07CBE"/>
    <w:rsid w:val="00C07D5E"/>
    <w:rsid w:val="00C07FDB"/>
    <w:rsid w:val="00C139AB"/>
    <w:rsid w:val="00C14D2E"/>
    <w:rsid w:val="00C15580"/>
    <w:rsid w:val="00C157E6"/>
    <w:rsid w:val="00C15B5E"/>
    <w:rsid w:val="00C20733"/>
    <w:rsid w:val="00C2111B"/>
    <w:rsid w:val="00C227B8"/>
    <w:rsid w:val="00C23412"/>
    <w:rsid w:val="00C25414"/>
    <w:rsid w:val="00C25BBA"/>
    <w:rsid w:val="00C32E61"/>
    <w:rsid w:val="00C3415A"/>
    <w:rsid w:val="00C3613C"/>
    <w:rsid w:val="00C362DF"/>
    <w:rsid w:val="00C37083"/>
    <w:rsid w:val="00C377DD"/>
    <w:rsid w:val="00C42BBF"/>
    <w:rsid w:val="00C45589"/>
    <w:rsid w:val="00C468B7"/>
    <w:rsid w:val="00C472F6"/>
    <w:rsid w:val="00C50CC7"/>
    <w:rsid w:val="00C528EF"/>
    <w:rsid w:val="00C53067"/>
    <w:rsid w:val="00C53A75"/>
    <w:rsid w:val="00C54076"/>
    <w:rsid w:val="00C56CBF"/>
    <w:rsid w:val="00C57DD2"/>
    <w:rsid w:val="00C61541"/>
    <w:rsid w:val="00C616CD"/>
    <w:rsid w:val="00C62176"/>
    <w:rsid w:val="00C62358"/>
    <w:rsid w:val="00C65E60"/>
    <w:rsid w:val="00C66BDF"/>
    <w:rsid w:val="00C70FC5"/>
    <w:rsid w:val="00C72302"/>
    <w:rsid w:val="00C727F0"/>
    <w:rsid w:val="00C76524"/>
    <w:rsid w:val="00C76AAC"/>
    <w:rsid w:val="00C8131B"/>
    <w:rsid w:val="00C81F90"/>
    <w:rsid w:val="00C83DC5"/>
    <w:rsid w:val="00C84316"/>
    <w:rsid w:val="00C845EA"/>
    <w:rsid w:val="00C870E9"/>
    <w:rsid w:val="00C874BD"/>
    <w:rsid w:val="00C91586"/>
    <w:rsid w:val="00C94BBB"/>
    <w:rsid w:val="00CA18F9"/>
    <w:rsid w:val="00CA1E6F"/>
    <w:rsid w:val="00CA3088"/>
    <w:rsid w:val="00CA56E4"/>
    <w:rsid w:val="00CA7C5F"/>
    <w:rsid w:val="00CB0A5A"/>
    <w:rsid w:val="00CB0A6E"/>
    <w:rsid w:val="00CB15D3"/>
    <w:rsid w:val="00CB2EEE"/>
    <w:rsid w:val="00CB43F2"/>
    <w:rsid w:val="00CB5216"/>
    <w:rsid w:val="00CB597B"/>
    <w:rsid w:val="00CB65CE"/>
    <w:rsid w:val="00CB6911"/>
    <w:rsid w:val="00CB738A"/>
    <w:rsid w:val="00CC033F"/>
    <w:rsid w:val="00CC0CF5"/>
    <w:rsid w:val="00CC2682"/>
    <w:rsid w:val="00CC2B13"/>
    <w:rsid w:val="00CC30B3"/>
    <w:rsid w:val="00CC62F1"/>
    <w:rsid w:val="00CC68ED"/>
    <w:rsid w:val="00CC752C"/>
    <w:rsid w:val="00CC7718"/>
    <w:rsid w:val="00CD02AF"/>
    <w:rsid w:val="00CD0B19"/>
    <w:rsid w:val="00CD50E9"/>
    <w:rsid w:val="00CD6477"/>
    <w:rsid w:val="00CD7229"/>
    <w:rsid w:val="00CE1CB5"/>
    <w:rsid w:val="00CE3009"/>
    <w:rsid w:val="00CE5392"/>
    <w:rsid w:val="00CE5A52"/>
    <w:rsid w:val="00CE6270"/>
    <w:rsid w:val="00CF0E60"/>
    <w:rsid w:val="00CF58C8"/>
    <w:rsid w:val="00CF67E2"/>
    <w:rsid w:val="00CF7AF3"/>
    <w:rsid w:val="00CF7D10"/>
    <w:rsid w:val="00D007EE"/>
    <w:rsid w:val="00D00B61"/>
    <w:rsid w:val="00D016F5"/>
    <w:rsid w:val="00D02BFF"/>
    <w:rsid w:val="00D02E87"/>
    <w:rsid w:val="00D02EFD"/>
    <w:rsid w:val="00D0482C"/>
    <w:rsid w:val="00D04C3F"/>
    <w:rsid w:val="00D05363"/>
    <w:rsid w:val="00D05813"/>
    <w:rsid w:val="00D0785F"/>
    <w:rsid w:val="00D10848"/>
    <w:rsid w:val="00D10B98"/>
    <w:rsid w:val="00D11AA4"/>
    <w:rsid w:val="00D12781"/>
    <w:rsid w:val="00D13CA0"/>
    <w:rsid w:val="00D13D5B"/>
    <w:rsid w:val="00D13FC5"/>
    <w:rsid w:val="00D151C4"/>
    <w:rsid w:val="00D15511"/>
    <w:rsid w:val="00D17938"/>
    <w:rsid w:val="00D17E0E"/>
    <w:rsid w:val="00D205E8"/>
    <w:rsid w:val="00D20EBD"/>
    <w:rsid w:val="00D226DE"/>
    <w:rsid w:val="00D22760"/>
    <w:rsid w:val="00D22F1C"/>
    <w:rsid w:val="00D23776"/>
    <w:rsid w:val="00D26ADA"/>
    <w:rsid w:val="00D27733"/>
    <w:rsid w:val="00D278B5"/>
    <w:rsid w:val="00D31B14"/>
    <w:rsid w:val="00D35A78"/>
    <w:rsid w:val="00D36721"/>
    <w:rsid w:val="00D374EF"/>
    <w:rsid w:val="00D376B3"/>
    <w:rsid w:val="00D4230D"/>
    <w:rsid w:val="00D4538E"/>
    <w:rsid w:val="00D4592D"/>
    <w:rsid w:val="00D50998"/>
    <w:rsid w:val="00D51F07"/>
    <w:rsid w:val="00D51F0B"/>
    <w:rsid w:val="00D52010"/>
    <w:rsid w:val="00D53E4F"/>
    <w:rsid w:val="00D555A1"/>
    <w:rsid w:val="00D570C7"/>
    <w:rsid w:val="00D618A6"/>
    <w:rsid w:val="00D6280B"/>
    <w:rsid w:val="00D63183"/>
    <w:rsid w:val="00D63C64"/>
    <w:rsid w:val="00D64B72"/>
    <w:rsid w:val="00D64DC2"/>
    <w:rsid w:val="00D64E67"/>
    <w:rsid w:val="00D65B41"/>
    <w:rsid w:val="00D70996"/>
    <w:rsid w:val="00D719FA"/>
    <w:rsid w:val="00D755BE"/>
    <w:rsid w:val="00D76EE6"/>
    <w:rsid w:val="00D76F66"/>
    <w:rsid w:val="00D8027C"/>
    <w:rsid w:val="00D80A8C"/>
    <w:rsid w:val="00D81128"/>
    <w:rsid w:val="00D81830"/>
    <w:rsid w:val="00D81B22"/>
    <w:rsid w:val="00D83026"/>
    <w:rsid w:val="00D84F2A"/>
    <w:rsid w:val="00D8646F"/>
    <w:rsid w:val="00D86707"/>
    <w:rsid w:val="00D8682D"/>
    <w:rsid w:val="00D90812"/>
    <w:rsid w:val="00D908F3"/>
    <w:rsid w:val="00D91066"/>
    <w:rsid w:val="00D93918"/>
    <w:rsid w:val="00D9577F"/>
    <w:rsid w:val="00D96BE5"/>
    <w:rsid w:val="00D96F4B"/>
    <w:rsid w:val="00D970D7"/>
    <w:rsid w:val="00D97C59"/>
    <w:rsid w:val="00DA2260"/>
    <w:rsid w:val="00DA2EAF"/>
    <w:rsid w:val="00DA38A9"/>
    <w:rsid w:val="00DA46CA"/>
    <w:rsid w:val="00DA5BA2"/>
    <w:rsid w:val="00DA5F7B"/>
    <w:rsid w:val="00DA77A3"/>
    <w:rsid w:val="00DA7AF0"/>
    <w:rsid w:val="00DB1EBB"/>
    <w:rsid w:val="00DB27D4"/>
    <w:rsid w:val="00DB5012"/>
    <w:rsid w:val="00DB556D"/>
    <w:rsid w:val="00DB5D5E"/>
    <w:rsid w:val="00DB6298"/>
    <w:rsid w:val="00DB66A1"/>
    <w:rsid w:val="00DB6C41"/>
    <w:rsid w:val="00DC26C1"/>
    <w:rsid w:val="00DC583F"/>
    <w:rsid w:val="00DC5A9E"/>
    <w:rsid w:val="00DC6B6C"/>
    <w:rsid w:val="00DD0E2E"/>
    <w:rsid w:val="00DD1FA2"/>
    <w:rsid w:val="00DD26C8"/>
    <w:rsid w:val="00DD29D1"/>
    <w:rsid w:val="00DD4149"/>
    <w:rsid w:val="00DD5520"/>
    <w:rsid w:val="00DD67F8"/>
    <w:rsid w:val="00DE0332"/>
    <w:rsid w:val="00DE0956"/>
    <w:rsid w:val="00DE1B2A"/>
    <w:rsid w:val="00DE1C14"/>
    <w:rsid w:val="00DE1DC4"/>
    <w:rsid w:val="00DE1FF3"/>
    <w:rsid w:val="00DE38BA"/>
    <w:rsid w:val="00DE3CE5"/>
    <w:rsid w:val="00DF1D19"/>
    <w:rsid w:val="00DF21EB"/>
    <w:rsid w:val="00DF25B4"/>
    <w:rsid w:val="00DF2D10"/>
    <w:rsid w:val="00DF4CF4"/>
    <w:rsid w:val="00DF52C8"/>
    <w:rsid w:val="00DF5620"/>
    <w:rsid w:val="00DF6360"/>
    <w:rsid w:val="00DF6F40"/>
    <w:rsid w:val="00DF6F74"/>
    <w:rsid w:val="00DF7349"/>
    <w:rsid w:val="00DF7C08"/>
    <w:rsid w:val="00E0030C"/>
    <w:rsid w:val="00E008C0"/>
    <w:rsid w:val="00E0243F"/>
    <w:rsid w:val="00E02493"/>
    <w:rsid w:val="00E027D8"/>
    <w:rsid w:val="00E0280C"/>
    <w:rsid w:val="00E03169"/>
    <w:rsid w:val="00E06F43"/>
    <w:rsid w:val="00E07C44"/>
    <w:rsid w:val="00E101C6"/>
    <w:rsid w:val="00E11DCA"/>
    <w:rsid w:val="00E13F46"/>
    <w:rsid w:val="00E14C96"/>
    <w:rsid w:val="00E14E89"/>
    <w:rsid w:val="00E15C0D"/>
    <w:rsid w:val="00E16A0B"/>
    <w:rsid w:val="00E170FB"/>
    <w:rsid w:val="00E1796E"/>
    <w:rsid w:val="00E209D5"/>
    <w:rsid w:val="00E20E70"/>
    <w:rsid w:val="00E22C64"/>
    <w:rsid w:val="00E22ECC"/>
    <w:rsid w:val="00E23B51"/>
    <w:rsid w:val="00E24483"/>
    <w:rsid w:val="00E253CD"/>
    <w:rsid w:val="00E25B68"/>
    <w:rsid w:val="00E25E0E"/>
    <w:rsid w:val="00E26780"/>
    <w:rsid w:val="00E26ED6"/>
    <w:rsid w:val="00E3120B"/>
    <w:rsid w:val="00E31DC9"/>
    <w:rsid w:val="00E31FB2"/>
    <w:rsid w:val="00E322F8"/>
    <w:rsid w:val="00E33273"/>
    <w:rsid w:val="00E33DD8"/>
    <w:rsid w:val="00E45371"/>
    <w:rsid w:val="00E52219"/>
    <w:rsid w:val="00E5243C"/>
    <w:rsid w:val="00E5268D"/>
    <w:rsid w:val="00E528CE"/>
    <w:rsid w:val="00E54885"/>
    <w:rsid w:val="00E5496A"/>
    <w:rsid w:val="00E54E9E"/>
    <w:rsid w:val="00E55616"/>
    <w:rsid w:val="00E55621"/>
    <w:rsid w:val="00E5613A"/>
    <w:rsid w:val="00E56686"/>
    <w:rsid w:val="00E606F6"/>
    <w:rsid w:val="00E6122D"/>
    <w:rsid w:val="00E6179A"/>
    <w:rsid w:val="00E632F1"/>
    <w:rsid w:val="00E64448"/>
    <w:rsid w:val="00E647BC"/>
    <w:rsid w:val="00E658A5"/>
    <w:rsid w:val="00E666D5"/>
    <w:rsid w:val="00E67719"/>
    <w:rsid w:val="00E720DA"/>
    <w:rsid w:val="00E730E3"/>
    <w:rsid w:val="00E76083"/>
    <w:rsid w:val="00E77B53"/>
    <w:rsid w:val="00E77B6E"/>
    <w:rsid w:val="00E8286F"/>
    <w:rsid w:val="00E83C07"/>
    <w:rsid w:val="00E84003"/>
    <w:rsid w:val="00E86539"/>
    <w:rsid w:val="00E87102"/>
    <w:rsid w:val="00E875B3"/>
    <w:rsid w:val="00E9046B"/>
    <w:rsid w:val="00E904F4"/>
    <w:rsid w:val="00E91A9D"/>
    <w:rsid w:val="00E91B77"/>
    <w:rsid w:val="00E92776"/>
    <w:rsid w:val="00E9342A"/>
    <w:rsid w:val="00E957CF"/>
    <w:rsid w:val="00E9604B"/>
    <w:rsid w:val="00E96453"/>
    <w:rsid w:val="00E968DB"/>
    <w:rsid w:val="00E97B03"/>
    <w:rsid w:val="00EA0A39"/>
    <w:rsid w:val="00EA1D42"/>
    <w:rsid w:val="00EA31EB"/>
    <w:rsid w:val="00EA3AD1"/>
    <w:rsid w:val="00EA69D4"/>
    <w:rsid w:val="00EB4CAF"/>
    <w:rsid w:val="00EB5D08"/>
    <w:rsid w:val="00EB70A0"/>
    <w:rsid w:val="00EC0D2F"/>
    <w:rsid w:val="00EC10FC"/>
    <w:rsid w:val="00EC24B2"/>
    <w:rsid w:val="00EC3DD4"/>
    <w:rsid w:val="00EC5EBF"/>
    <w:rsid w:val="00EC7069"/>
    <w:rsid w:val="00ED7374"/>
    <w:rsid w:val="00EE0041"/>
    <w:rsid w:val="00EE1039"/>
    <w:rsid w:val="00EE11A4"/>
    <w:rsid w:val="00EE26BD"/>
    <w:rsid w:val="00EE29B9"/>
    <w:rsid w:val="00EE508A"/>
    <w:rsid w:val="00EE50C8"/>
    <w:rsid w:val="00EE7316"/>
    <w:rsid w:val="00EE7327"/>
    <w:rsid w:val="00EF1504"/>
    <w:rsid w:val="00EF1BFF"/>
    <w:rsid w:val="00EF1E8C"/>
    <w:rsid w:val="00EF3EEE"/>
    <w:rsid w:val="00EF4EC0"/>
    <w:rsid w:val="00EF52C5"/>
    <w:rsid w:val="00EF5986"/>
    <w:rsid w:val="00EF6BFB"/>
    <w:rsid w:val="00EF76D9"/>
    <w:rsid w:val="00F00011"/>
    <w:rsid w:val="00F0047D"/>
    <w:rsid w:val="00F004EE"/>
    <w:rsid w:val="00F02AE7"/>
    <w:rsid w:val="00F03D24"/>
    <w:rsid w:val="00F04C24"/>
    <w:rsid w:val="00F05689"/>
    <w:rsid w:val="00F05C0E"/>
    <w:rsid w:val="00F05E55"/>
    <w:rsid w:val="00F07079"/>
    <w:rsid w:val="00F07DDA"/>
    <w:rsid w:val="00F11AB6"/>
    <w:rsid w:val="00F12666"/>
    <w:rsid w:val="00F146CC"/>
    <w:rsid w:val="00F153D6"/>
    <w:rsid w:val="00F15921"/>
    <w:rsid w:val="00F16B9B"/>
    <w:rsid w:val="00F17BAE"/>
    <w:rsid w:val="00F20513"/>
    <w:rsid w:val="00F209E0"/>
    <w:rsid w:val="00F20B12"/>
    <w:rsid w:val="00F20EAC"/>
    <w:rsid w:val="00F21897"/>
    <w:rsid w:val="00F22C82"/>
    <w:rsid w:val="00F261FA"/>
    <w:rsid w:val="00F26405"/>
    <w:rsid w:val="00F26DB6"/>
    <w:rsid w:val="00F30607"/>
    <w:rsid w:val="00F34041"/>
    <w:rsid w:val="00F348C3"/>
    <w:rsid w:val="00F35E3D"/>
    <w:rsid w:val="00F3613B"/>
    <w:rsid w:val="00F366CE"/>
    <w:rsid w:val="00F369CC"/>
    <w:rsid w:val="00F404E9"/>
    <w:rsid w:val="00F413D1"/>
    <w:rsid w:val="00F4197D"/>
    <w:rsid w:val="00F42209"/>
    <w:rsid w:val="00F4269A"/>
    <w:rsid w:val="00F42E23"/>
    <w:rsid w:val="00F43C8F"/>
    <w:rsid w:val="00F45EEE"/>
    <w:rsid w:val="00F46748"/>
    <w:rsid w:val="00F47B46"/>
    <w:rsid w:val="00F50754"/>
    <w:rsid w:val="00F50BA7"/>
    <w:rsid w:val="00F51E9C"/>
    <w:rsid w:val="00F523CA"/>
    <w:rsid w:val="00F5413B"/>
    <w:rsid w:val="00F57362"/>
    <w:rsid w:val="00F57F3A"/>
    <w:rsid w:val="00F57FFC"/>
    <w:rsid w:val="00F61964"/>
    <w:rsid w:val="00F62D61"/>
    <w:rsid w:val="00F63113"/>
    <w:rsid w:val="00F64B93"/>
    <w:rsid w:val="00F65E1C"/>
    <w:rsid w:val="00F67605"/>
    <w:rsid w:val="00F67B0C"/>
    <w:rsid w:val="00F7087F"/>
    <w:rsid w:val="00F70AAA"/>
    <w:rsid w:val="00F725FE"/>
    <w:rsid w:val="00F72C9F"/>
    <w:rsid w:val="00F72DF3"/>
    <w:rsid w:val="00F73D3B"/>
    <w:rsid w:val="00F746F9"/>
    <w:rsid w:val="00F74A9D"/>
    <w:rsid w:val="00F752D3"/>
    <w:rsid w:val="00F75A89"/>
    <w:rsid w:val="00F766A1"/>
    <w:rsid w:val="00F81EF8"/>
    <w:rsid w:val="00F8479B"/>
    <w:rsid w:val="00F87B6A"/>
    <w:rsid w:val="00F904BF"/>
    <w:rsid w:val="00F91CB6"/>
    <w:rsid w:val="00F92939"/>
    <w:rsid w:val="00F9321C"/>
    <w:rsid w:val="00F938F4"/>
    <w:rsid w:val="00F94229"/>
    <w:rsid w:val="00F94EDF"/>
    <w:rsid w:val="00F95B53"/>
    <w:rsid w:val="00F9792C"/>
    <w:rsid w:val="00FA073C"/>
    <w:rsid w:val="00FA0F2F"/>
    <w:rsid w:val="00FA173A"/>
    <w:rsid w:val="00FA281B"/>
    <w:rsid w:val="00FA3750"/>
    <w:rsid w:val="00FA4901"/>
    <w:rsid w:val="00FB034C"/>
    <w:rsid w:val="00FB049C"/>
    <w:rsid w:val="00FB0CF6"/>
    <w:rsid w:val="00FB1620"/>
    <w:rsid w:val="00FB1AD2"/>
    <w:rsid w:val="00FB265B"/>
    <w:rsid w:val="00FB3E96"/>
    <w:rsid w:val="00FB55C8"/>
    <w:rsid w:val="00FB567A"/>
    <w:rsid w:val="00FB5774"/>
    <w:rsid w:val="00FB6581"/>
    <w:rsid w:val="00FB7073"/>
    <w:rsid w:val="00FB7558"/>
    <w:rsid w:val="00FC1FA5"/>
    <w:rsid w:val="00FC23F9"/>
    <w:rsid w:val="00FC5E39"/>
    <w:rsid w:val="00FC6181"/>
    <w:rsid w:val="00FC6523"/>
    <w:rsid w:val="00FC6E0C"/>
    <w:rsid w:val="00FD3D47"/>
    <w:rsid w:val="00FD4AAB"/>
    <w:rsid w:val="00FD5209"/>
    <w:rsid w:val="00FD5907"/>
    <w:rsid w:val="00FD6B36"/>
    <w:rsid w:val="00FD7323"/>
    <w:rsid w:val="00FD7A51"/>
    <w:rsid w:val="00FE0588"/>
    <w:rsid w:val="00FE1395"/>
    <w:rsid w:val="00FE3ACA"/>
    <w:rsid w:val="00FE3DA2"/>
    <w:rsid w:val="00FE44CC"/>
    <w:rsid w:val="00FE54EF"/>
    <w:rsid w:val="00FE59A7"/>
    <w:rsid w:val="00FE6092"/>
    <w:rsid w:val="00FF17ED"/>
    <w:rsid w:val="00FF20BB"/>
    <w:rsid w:val="00FF3683"/>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uiPriority w:val="4"/>
    <w:qFormat/>
    <w:rsid w:val="00EE0041"/>
    <w:pPr>
      <w:widowControl w:val="0"/>
      <w:numPr>
        <w:ilvl w:val="1"/>
        <w:numId w:val="6"/>
      </w:numPr>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6"/>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6"/>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val="en-US" w:eastAsia="en-US"/>
    </w:rPr>
  </w:style>
  <w:style w:type="paragraph" w:styleId="a8">
    <w:name w:val="footer"/>
    <w:basedOn w:val="a"/>
    <w:link w:val="a9"/>
    <w:uiPriority w:val="99"/>
    <w:locked/>
    <w:pPr>
      <w:overflowPunct/>
      <w:autoSpaceDE/>
      <w:autoSpaceDN/>
      <w:adjustRightInd/>
      <w:textAlignment w:val="auto"/>
    </w:pPr>
    <w:rPr>
      <w:sz w:val="2"/>
      <w:lang w:val="en-US"/>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3"/>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7"/>
      </w:numPr>
      <w:ind w:left="709"/>
    </w:pPr>
  </w:style>
  <w:style w:type="paragraph" w:customStyle="1" w:styleId="ListNumbered">
    <w:name w:val="List Numbered"/>
    <w:basedOn w:val="a1"/>
    <w:uiPriority w:val="5"/>
    <w:qFormat/>
    <w:locked/>
    <w:rsid w:val="00717C6F"/>
    <w:pPr>
      <w:numPr>
        <w:numId w:val="8"/>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4"/>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9">
    <w:name w:val="Нижний колонтитул Знак"/>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Основной текст Знак"/>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Текст выноски Знак"/>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9"/>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character" w:styleId="af1">
    <w:name w:val="Hyperlink"/>
    <w:basedOn w:val="a2"/>
    <w:uiPriority w:val="49"/>
    <w:locked/>
    <w:rsid w:val="00CE3009"/>
    <w:rPr>
      <w:color w:val="0000FF" w:themeColor="hyperlink"/>
      <w:u w:val="single"/>
    </w:rPr>
  </w:style>
  <w:style w:type="table" w:styleId="20">
    <w:name w:val="Plain Table 2"/>
    <w:basedOn w:val="a3"/>
    <w:uiPriority w:val="42"/>
    <w:rsid w:val="002B1E5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2">
    <w:name w:val="Bibliography"/>
    <w:basedOn w:val="a"/>
    <w:next w:val="a"/>
    <w:uiPriority w:val="37"/>
    <w:unhideWhenUsed/>
    <w:locked/>
    <w:rsid w:val="0026259A"/>
    <w:pPr>
      <w:tabs>
        <w:tab w:val="left" w:pos="504"/>
      </w:tabs>
      <w:ind w:left="504" w:hanging="504"/>
    </w:pPr>
  </w:style>
  <w:style w:type="character" w:styleId="af3">
    <w:name w:val="annotation reference"/>
    <w:basedOn w:val="a2"/>
    <w:uiPriority w:val="49"/>
    <w:locked/>
    <w:rsid w:val="00397092"/>
    <w:rPr>
      <w:sz w:val="16"/>
      <w:szCs w:val="16"/>
    </w:rPr>
  </w:style>
  <w:style w:type="paragraph" w:styleId="af4">
    <w:name w:val="annotation text"/>
    <w:basedOn w:val="a"/>
    <w:link w:val="af5"/>
    <w:uiPriority w:val="49"/>
    <w:locked/>
    <w:rsid w:val="00397092"/>
    <w:rPr>
      <w:sz w:val="20"/>
    </w:rPr>
  </w:style>
  <w:style w:type="character" w:customStyle="1" w:styleId="af5">
    <w:name w:val="Текст примечания Знак"/>
    <w:basedOn w:val="a2"/>
    <w:link w:val="af4"/>
    <w:uiPriority w:val="49"/>
    <w:rsid w:val="00397092"/>
    <w:rPr>
      <w:lang w:eastAsia="en-US"/>
    </w:rPr>
  </w:style>
  <w:style w:type="paragraph" w:styleId="af6">
    <w:name w:val="annotation subject"/>
    <w:basedOn w:val="af4"/>
    <w:next w:val="af4"/>
    <w:link w:val="af7"/>
    <w:uiPriority w:val="49"/>
    <w:locked/>
    <w:rsid w:val="00397092"/>
    <w:rPr>
      <w:b/>
      <w:bCs/>
    </w:rPr>
  </w:style>
  <w:style w:type="character" w:customStyle="1" w:styleId="af7">
    <w:name w:val="Тема примечания Знак"/>
    <w:basedOn w:val="af5"/>
    <w:link w:val="af6"/>
    <w:uiPriority w:val="49"/>
    <w:rsid w:val="00397092"/>
    <w:rPr>
      <w:b/>
      <w:bCs/>
      <w:lang w:eastAsia="en-US"/>
    </w:rPr>
  </w:style>
  <w:style w:type="paragraph" w:styleId="af8">
    <w:name w:val="Revision"/>
    <w:hidden/>
    <w:uiPriority w:val="99"/>
    <w:semiHidden/>
    <w:rsid w:val="00FC5E3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iorgio.locatelli@polimi.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valeriia.skliarenko@polimi.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7BC77FE568F44A8FD1717335E8757D" ma:contentTypeVersion="15" ma:contentTypeDescription="Create a new document." ma:contentTypeScope="" ma:versionID="532167ea1f98fc70e87f5347940e1f93">
  <xsd:schema xmlns:xsd="http://www.w3.org/2001/XMLSchema" xmlns:xs="http://www.w3.org/2001/XMLSchema" xmlns:p="http://schemas.microsoft.com/office/2006/metadata/properties" xmlns:ns2="2d1b3375-85a6-4ec3-9d45-85c3f7ff19cc" xmlns:ns3="28c46709-a72c-47b6-8a9d-476190a8ab3f" xmlns:ns4="a8853164-03d1-4052-89d1-ac895618168d" targetNamespace="http://schemas.microsoft.com/office/2006/metadata/properties" ma:root="true" ma:fieldsID="1952ae18bf6efba89040c0c77d3b5eee" ns2:_="" ns3:_="" ns4:_="">
    <xsd:import namespace="2d1b3375-85a6-4ec3-9d45-85c3f7ff19cc"/>
    <xsd:import namespace="28c46709-a72c-47b6-8a9d-476190a8ab3f"/>
    <xsd:import namespace="a8853164-03d1-4052-89d1-ac89561816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3375-85a6-4ec3-9d45-85c3f7ff1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46709-a72c-47b6-8a9d-476190a8ab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0d1e42-4096-45a0-8616-2350a73c4901}" ma:internalName="TaxCatchAll" ma:showField="CatchAllData" ma:web="28c46709-a72c-47b6-8a9d-476190a8ab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53164-03d1-4052-89d1-ac89561816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F2515BCC-D8F1-432C-BAEC-09D0C076A16A}">
  <ds:schemaRefs>
    <ds:schemaRef ds:uri="http://schemas.microsoft.com/sharepoint/v3/contenttype/forms"/>
  </ds:schemaRefs>
</ds:datastoreItem>
</file>

<file path=customXml/itemProps2.xml><?xml version="1.0" encoding="utf-8"?>
<ds:datastoreItem xmlns:ds="http://schemas.openxmlformats.org/officeDocument/2006/customXml" ds:itemID="{5FAAEB64-06A0-411E-9C17-5C469069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3375-85a6-4ec3-9d45-85c3f7ff19cc"/>
    <ds:schemaRef ds:uri="28c46709-a72c-47b6-8a9d-476190a8ab3f"/>
    <ds:schemaRef ds:uri="a8853164-03d1-4052-89d1-ac895618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511</TotalTime>
  <Pages>7</Pages>
  <Words>15993</Words>
  <Characters>91165</Characters>
  <Application>Microsoft Office Word</Application>
  <DocSecurity>0</DocSecurity>
  <Lines>759</Lines>
  <Paragraphs>213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106945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Valeriia Skliarenko</cp:lastModifiedBy>
  <cp:revision>831</cp:revision>
  <cp:lastPrinted>2024-03-19T13:52:00Z</cp:lastPrinted>
  <dcterms:created xsi:type="dcterms:W3CDTF">2024-06-14T14:59:00Z</dcterms:created>
  <dcterms:modified xsi:type="dcterms:W3CDTF">2024-06-17T20:20:00Z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ZOTERO_PREF_1">
    <vt:lpwstr>&lt;data data-version="3" zotero-version="6.0.36"&gt;&lt;session id="moRKR1SW"/&gt;&lt;style id="http://www.zotero.org/styles/ieee" locale="en-US" hasBibliography="1" bibliographyStyleHasBeenSet="1"/&gt;&lt;prefs&gt;&lt;pref name="fieldType" value="Field"/&gt;&lt;pref name="automaticJour</vt:lpwstr>
  </property>
  <property fmtid="{D5CDD505-2E9C-101B-9397-08002B2CF9AE}" pid="12" name="ZOTERO_PREF_2">
    <vt:lpwstr>nalAbbreviations" value="true"/&gt;&lt;/prefs&gt;&lt;/data&gt;</vt:lpwstr>
  </property>
</Properties>
</file>