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01F0" w14:textId="5A725646" w:rsidR="00E20E70" w:rsidRPr="00EE29B9" w:rsidRDefault="0089449F" w:rsidP="0099679E">
      <w:pPr>
        <w:pStyle w:val="Heading1"/>
      </w:pPr>
      <w:r>
        <w:t xml:space="preserve">INTERNATIONAL BANK FOR NUCLEAR INFRASTRUCTURE (IBNI) </w:t>
      </w:r>
    </w:p>
    <w:p w14:paraId="4D1B799F" w14:textId="6F181CB9" w:rsidR="00802381" w:rsidRDefault="0089449F" w:rsidP="0099679E">
      <w:pPr>
        <w:pStyle w:val="Authornameandaffiliation"/>
        <w:rPr>
          <w:rFonts w:cs="Arial"/>
          <w:b/>
          <w:i/>
          <w:sz w:val="24"/>
          <w:szCs w:val="24"/>
        </w:rPr>
      </w:pPr>
      <w:r w:rsidRPr="0089449F">
        <w:rPr>
          <w:rFonts w:cs="Arial"/>
          <w:b/>
          <w:i/>
          <w:sz w:val="24"/>
          <w:szCs w:val="24"/>
        </w:rPr>
        <w:t>A C</w:t>
      </w:r>
      <w:r>
        <w:rPr>
          <w:rFonts w:cs="Arial"/>
          <w:b/>
          <w:i/>
          <w:sz w:val="24"/>
          <w:szCs w:val="24"/>
        </w:rPr>
        <w:t>omprehensive</w:t>
      </w:r>
      <w:r w:rsidRPr="0089449F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and</w:t>
      </w:r>
      <w:r w:rsidRPr="0089449F">
        <w:rPr>
          <w:rFonts w:cs="Arial"/>
          <w:b/>
          <w:i/>
          <w:sz w:val="24"/>
          <w:szCs w:val="24"/>
        </w:rPr>
        <w:t xml:space="preserve"> M</w:t>
      </w:r>
      <w:r>
        <w:rPr>
          <w:rFonts w:cs="Arial"/>
          <w:b/>
          <w:i/>
          <w:sz w:val="24"/>
          <w:szCs w:val="24"/>
        </w:rPr>
        <w:t>ulti</w:t>
      </w:r>
      <w:r w:rsidRPr="0089449F">
        <w:rPr>
          <w:rFonts w:cs="Arial"/>
          <w:b/>
          <w:i/>
          <w:sz w:val="24"/>
          <w:szCs w:val="24"/>
        </w:rPr>
        <w:t>-D</w:t>
      </w:r>
      <w:r>
        <w:rPr>
          <w:rFonts w:cs="Arial"/>
          <w:b/>
          <w:i/>
          <w:sz w:val="24"/>
          <w:szCs w:val="24"/>
        </w:rPr>
        <w:t>imensional</w:t>
      </w:r>
      <w:r w:rsidRPr="0089449F">
        <w:rPr>
          <w:rFonts w:cs="Arial"/>
          <w:b/>
          <w:i/>
          <w:sz w:val="24"/>
          <w:szCs w:val="24"/>
        </w:rPr>
        <w:t xml:space="preserve"> S</w:t>
      </w:r>
      <w:r>
        <w:rPr>
          <w:rFonts w:cs="Arial"/>
          <w:b/>
          <w:i/>
          <w:sz w:val="24"/>
          <w:szCs w:val="24"/>
        </w:rPr>
        <w:t>olution</w:t>
      </w:r>
      <w:r w:rsidRPr="0089449F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t</w:t>
      </w:r>
      <w:r w:rsidR="0099679E">
        <w:rPr>
          <w:rFonts w:cs="Arial"/>
          <w:b/>
          <w:i/>
          <w:sz w:val="24"/>
          <w:szCs w:val="24"/>
        </w:rPr>
        <w:t>hat will</w:t>
      </w:r>
      <w:r w:rsidRPr="0089449F">
        <w:rPr>
          <w:rFonts w:cs="Arial"/>
          <w:b/>
          <w:i/>
          <w:sz w:val="24"/>
          <w:szCs w:val="24"/>
        </w:rPr>
        <w:t xml:space="preserve"> E</w:t>
      </w:r>
      <w:r>
        <w:rPr>
          <w:rFonts w:cs="Arial"/>
          <w:b/>
          <w:i/>
          <w:sz w:val="24"/>
          <w:szCs w:val="24"/>
        </w:rPr>
        <w:t>nable</w:t>
      </w:r>
      <w:r w:rsidRPr="0089449F">
        <w:rPr>
          <w:rFonts w:cs="Arial"/>
          <w:b/>
          <w:i/>
          <w:sz w:val="24"/>
          <w:szCs w:val="24"/>
        </w:rPr>
        <w:t xml:space="preserve"> A</w:t>
      </w:r>
      <w:r>
        <w:rPr>
          <w:rFonts w:cs="Arial"/>
          <w:b/>
          <w:i/>
          <w:sz w:val="24"/>
          <w:szCs w:val="24"/>
        </w:rPr>
        <w:t>ccelerated</w:t>
      </w:r>
      <w:r w:rsidRPr="0089449F">
        <w:rPr>
          <w:rFonts w:cs="Arial"/>
          <w:b/>
          <w:i/>
          <w:sz w:val="24"/>
          <w:szCs w:val="24"/>
        </w:rPr>
        <w:t xml:space="preserve"> G</w:t>
      </w:r>
      <w:r>
        <w:rPr>
          <w:rFonts w:cs="Arial"/>
          <w:b/>
          <w:i/>
          <w:sz w:val="24"/>
          <w:szCs w:val="24"/>
        </w:rPr>
        <w:t>lobal</w:t>
      </w:r>
      <w:r w:rsidRPr="0089449F">
        <w:rPr>
          <w:rFonts w:cs="Arial"/>
          <w:b/>
          <w:i/>
          <w:sz w:val="24"/>
          <w:szCs w:val="24"/>
        </w:rPr>
        <w:t xml:space="preserve"> S</w:t>
      </w:r>
      <w:r>
        <w:rPr>
          <w:rFonts w:cs="Arial"/>
          <w:b/>
          <w:i/>
          <w:sz w:val="24"/>
          <w:szCs w:val="24"/>
        </w:rPr>
        <w:t>caling</w:t>
      </w:r>
      <w:r w:rsidRPr="0089449F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of</w:t>
      </w:r>
      <w:r w:rsidRPr="0089449F">
        <w:rPr>
          <w:rFonts w:cs="Arial"/>
          <w:b/>
          <w:i/>
          <w:sz w:val="24"/>
          <w:szCs w:val="24"/>
        </w:rPr>
        <w:t xml:space="preserve"> S</w:t>
      </w:r>
      <w:r>
        <w:rPr>
          <w:rFonts w:cs="Arial"/>
          <w:b/>
          <w:i/>
          <w:sz w:val="24"/>
          <w:szCs w:val="24"/>
        </w:rPr>
        <w:t>mall</w:t>
      </w:r>
      <w:r w:rsidRPr="0089449F">
        <w:rPr>
          <w:rFonts w:cs="Arial"/>
          <w:b/>
          <w:i/>
          <w:sz w:val="24"/>
          <w:szCs w:val="24"/>
        </w:rPr>
        <w:t xml:space="preserve"> M</w:t>
      </w:r>
      <w:r>
        <w:rPr>
          <w:rFonts w:cs="Arial"/>
          <w:b/>
          <w:i/>
          <w:sz w:val="24"/>
          <w:szCs w:val="24"/>
        </w:rPr>
        <w:t>odular</w:t>
      </w:r>
      <w:r w:rsidRPr="0089449F">
        <w:rPr>
          <w:rFonts w:cs="Arial"/>
          <w:b/>
          <w:i/>
          <w:sz w:val="24"/>
          <w:szCs w:val="24"/>
        </w:rPr>
        <w:t xml:space="preserve"> R</w:t>
      </w:r>
      <w:r>
        <w:rPr>
          <w:rFonts w:cs="Arial"/>
          <w:b/>
          <w:i/>
          <w:sz w:val="24"/>
          <w:szCs w:val="24"/>
        </w:rPr>
        <w:t>eactors</w:t>
      </w:r>
    </w:p>
    <w:p w14:paraId="19D0F59D" w14:textId="77777777" w:rsidR="0089449F" w:rsidRDefault="0089449F" w:rsidP="00537496">
      <w:pPr>
        <w:pStyle w:val="Authornameandaffiliation"/>
      </w:pPr>
    </w:p>
    <w:p w14:paraId="32159D0F" w14:textId="73D5F1F3" w:rsidR="003B5E0E" w:rsidRDefault="0089449F" w:rsidP="00537496">
      <w:pPr>
        <w:pStyle w:val="Authornameandaffiliation"/>
      </w:pPr>
      <w:r>
        <w:t>DANIEL DEAN</w:t>
      </w:r>
    </w:p>
    <w:p w14:paraId="02370931" w14:textId="5214092D" w:rsidR="00FF386F" w:rsidRDefault="0089449F" w:rsidP="00537496">
      <w:pPr>
        <w:pStyle w:val="Authornameandaffiliation"/>
      </w:pPr>
      <w:r>
        <w:t xml:space="preserve">International Bank for Nuclear Infrastructure – Implementation </w:t>
      </w:r>
      <w:proofErr w:type="spellStart"/>
      <w:r>
        <w:t>Organisation</w:t>
      </w:r>
      <w:proofErr w:type="spellEnd"/>
      <w:r>
        <w:t xml:space="preserve"> Strategic Advisory Group (“IBNI-IO SAG”)</w:t>
      </w:r>
    </w:p>
    <w:p w14:paraId="14684DE2" w14:textId="0176542D" w:rsidR="00FF386F" w:rsidRDefault="0089449F" w:rsidP="00537496">
      <w:pPr>
        <w:pStyle w:val="Authornameandaffiliation"/>
      </w:pPr>
      <w:r>
        <w:t>Vienna, Austria</w:t>
      </w:r>
    </w:p>
    <w:p w14:paraId="0080899C" w14:textId="5D2D331C" w:rsidR="00FF386F" w:rsidRDefault="00FF386F" w:rsidP="00537496">
      <w:pPr>
        <w:pStyle w:val="Authornameandaffiliation"/>
      </w:pPr>
      <w:r>
        <w:t xml:space="preserve">Email: </w:t>
      </w:r>
      <w:r w:rsidR="0089449F">
        <w:t>d.dean@nuclearbank-io-sag.org</w:t>
      </w:r>
    </w:p>
    <w:p w14:paraId="03C6D75B" w14:textId="77777777" w:rsidR="00647F33" w:rsidRDefault="00F523CA" w:rsidP="00537496">
      <w:pPr>
        <w:pStyle w:val="Heading2"/>
        <w:numPr>
          <w:ilvl w:val="1"/>
          <w:numId w:val="10"/>
        </w:numPr>
      </w:pPr>
      <w:r>
        <w:t>INTRODUCTION</w:t>
      </w:r>
    </w:p>
    <w:p w14:paraId="221B47D2" w14:textId="6264FEA5" w:rsidR="00522930" w:rsidRDefault="00BD605C" w:rsidP="0089449F">
      <w:pPr>
        <w:pStyle w:val="BodyText"/>
      </w:pPr>
      <w:r>
        <w:t>T</w:t>
      </w:r>
      <w:r w:rsidR="0089449F">
        <w:t xml:space="preserve">he International Bank for Nuclear Infrastructure (“IBNI” or the “Bank”) is a proposed new multilateral international financial institution (“IFI”) that will maintain an exclusive focus on financing and </w:t>
      </w:r>
      <w:r w:rsidR="00CB16E0">
        <w:t xml:space="preserve">other multi-dimensional </w:t>
      </w:r>
      <w:r w:rsidR="0089449F">
        <w:t xml:space="preserve">support </w:t>
      </w:r>
      <w:r w:rsidR="00CB16E0">
        <w:t xml:space="preserve">for </w:t>
      </w:r>
      <w:r w:rsidR="006F526B">
        <w:t xml:space="preserve">qualifying </w:t>
      </w:r>
      <w:r w:rsidR="0089449F">
        <w:t>nuclear projects, industries and programs within all</w:t>
      </w:r>
      <w:r w:rsidR="00597A6E">
        <w:t xml:space="preserve"> </w:t>
      </w:r>
      <w:r w:rsidR="0089449F">
        <w:t xml:space="preserve">the IBNI </w:t>
      </w:r>
      <w:r w:rsidR="00FD3756">
        <w:t xml:space="preserve">shareholder </w:t>
      </w:r>
      <w:r w:rsidR="0089449F">
        <w:t xml:space="preserve">member </w:t>
      </w:r>
      <w:r w:rsidR="00176CAC">
        <w:t>nations (which is expected to include a subset of IAEA Member States)</w:t>
      </w:r>
      <w:r w:rsidR="0089449F">
        <w:t xml:space="preserve">.  </w:t>
      </w:r>
      <w:r w:rsidR="00176CAC">
        <w:t>It is anticipated that IBNI will be established, through treaty, by a coalition of policy-aligned nations by a target date of the end of 2026</w:t>
      </w:r>
      <w:proofErr w:type="gramStart"/>
      <w:r w:rsidR="00176CAC">
        <w:t xml:space="preserve">.  </w:t>
      </w:r>
      <w:proofErr w:type="gramEnd"/>
      <w:r w:rsidR="0089449F">
        <w:t xml:space="preserve">The Bank </w:t>
      </w:r>
      <w:r w:rsidR="00176CAC">
        <w:t xml:space="preserve">would </w:t>
      </w:r>
      <w:r w:rsidR="0089449F">
        <w:t xml:space="preserve">provide </w:t>
      </w:r>
      <w:r w:rsidR="00176CAC">
        <w:t xml:space="preserve">funding, </w:t>
      </w:r>
      <w:r w:rsidR="0089449F">
        <w:t xml:space="preserve">financing and other forms of </w:t>
      </w:r>
      <w:r w:rsidR="00176CAC">
        <w:t>support</w:t>
      </w:r>
      <w:r w:rsidR="00CB16E0">
        <w:t xml:space="preserve"> and resources</w:t>
      </w:r>
      <w:r w:rsidR="00176CAC">
        <w:t xml:space="preserve"> to qualified </w:t>
      </w:r>
      <w:r w:rsidR="00FD3756">
        <w:t xml:space="preserve">public and private </w:t>
      </w:r>
      <w:r w:rsidR="00176CAC">
        <w:t>stakeholder applicants</w:t>
      </w:r>
      <w:r w:rsidR="00FD3756">
        <w:t xml:space="preserve"> within the group of IBNI shareholder member nations</w:t>
      </w:r>
      <w:r w:rsidR="00176CAC">
        <w:t xml:space="preserve"> on a country-</w:t>
      </w:r>
      <w:r w:rsidR="00CB16E0">
        <w:t xml:space="preserve">, </w:t>
      </w:r>
      <w:r w:rsidR="00176CAC">
        <w:t>technology-</w:t>
      </w:r>
      <w:r w:rsidR="00CB16E0">
        <w:t xml:space="preserve"> and supplier-</w:t>
      </w:r>
      <w:r w:rsidR="00176CAC">
        <w:t>neutral basis</w:t>
      </w:r>
      <w:proofErr w:type="gramStart"/>
      <w:r w:rsidR="00176CAC">
        <w:t xml:space="preserve">.  </w:t>
      </w:r>
      <w:proofErr w:type="gramEnd"/>
      <w:r w:rsidR="00021B55">
        <w:t xml:space="preserve">IBNI would support projects, </w:t>
      </w:r>
      <w:proofErr w:type="gramStart"/>
      <w:r w:rsidR="00021B55">
        <w:t>programs</w:t>
      </w:r>
      <w:proofErr w:type="gramEnd"/>
      <w:r w:rsidR="00021B55">
        <w:t xml:space="preserve"> and industry within all its shareholder member countries, without limitation to geography, national income levels or developmental status.  </w:t>
      </w:r>
      <w:r w:rsidR="00176CAC">
        <w:t>Through specific mechanisms</w:t>
      </w:r>
      <w:r w:rsidR="00CB16E0">
        <w:t>, as will be further described herein</w:t>
      </w:r>
      <w:r w:rsidR="00176CAC">
        <w:t>, IBNI will enable accelerated deployment, scaling and de-risking of all types of nuclear technologies, specifically including Small Modular Reactors (</w:t>
      </w:r>
      <w:r w:rsidR="008F516C">
        <w:t>“</w:t>
      </w:r>
      <w:r w:rsidR="00176CAC">
        <w:t>SMRs</w:t>
      </w:r>
      <w:r w:rsidR="008F516C">
        <w:t>”</w:t>
      </w:r>
      <w:r w:rsidR="00176CAC">
        <w:t>)</w:t>
      </w:r>
      <w:proofErr w:type="gramStart"/>
      <w:r w:rsidR="00176CAC">
        <w:t xml:space="preserve">.  </w:t>
      </w:r>
      <w:proofErr w:type="gramEnd"/>
    </w:p>
    <w:p w14:paraId="068D4642" w14:textId="4FE82CD8" w:rsidR="00EE0041" w:rsidRDefault="00176CAC" w:rsidP="0089449F">
      <w:pPr>
        <w:pStyle w:val="BodyText"/>
      </w:pPr>
      <w:r>
        <w:t xml:space="preserve">The foremost aim of the new Bank will be to give all its </w:t>
      </w:r>
      <w:r w:rsidR="00FD3756">
        <w:t xml:space="preserve">shareholder </w:t>
      </w:r>
      <w:r>
        <w:t xml:space="preserve">member nations </w:t>
      </w:r>
      <w:r w:rsidR="00021B55">
        <w:t xml:space="preserve">access to </w:t>
      </w:r>
      <w:r>
        <w:t xml:space="preserve">the financial and other resources necessary in </w:t>
      </w:r>
      <w:r w:rsidR="00522930">
        <w:t xml:space="preserve">rapidly deploy and expand nuclear </w:t>
      </w:r>
      <w:r w:rsidR="00FD3756">
        <w:t xml:space="preserve">energy </w:t>
      </w:r>
      <w:r w:rsidR="00522930">
        <w:t>capacit</w:t>
      </w:r>
      <w:r w:rsidR="00FD3756">
        <w:t>ies</w:t>
      </w:r>
      <w:r w:rsidR="00522930">
        <w:t xml:space="preserve"> at the scale and speed necessary to </w:t>
      </w:r>
      <w:r>
        <w:t xml:space="preserve">achieve global policy objectives </w:t>
      </w:r>
      <w:r w:rsidR="00522930">
        <w:t>including</w:t>
      </w:r>
      <w:r>
        <w:t xml:space="preserve"> 2050 </w:t>
      </w:r>
      <w:r w:rsidR="008F24EA">
        <w:t>n</w:t>
      </w:r>
      <w:r>
        <w:t xml:space="preserve">et </w:t>
      </w:r>
      <w:r w:rsidR="008F24EA">
        <w:t>z</w:t>
      </w:r>
      <w:r>
        <w:t>ero</w:t>
      </w:r>
      <w:r w:rsidR="008F24EA">
        <w:t xml:space="preserve"> greenhouse gas emission</w:t>
      </w:r>
      <w:r>
        <w:t>, sustainable decarbonisation</w:t>
      </w:r>
      <w:r w:rsidR="00CB16E0">
        <w:t xml:space="preserve"> and development</w:t>
      </w:r>
      <w:r>
        <w:t>, just and equitable energy transition and global energy security</w:t>
      </w:r>
      <w:r w:rsidR="002F387D">
        <w:t>.</w:t>
      </w:r>
    </w:p>
    <w:p w14:paraId="6BB8BB3F" w14:textId="2F59FC96" w:rsidR="00522930" w:rsidRDefault="00522930" w:rsidP="0089449F">
      <w:pPr>
        <w:pStyle w:val="BodyText"/>
      </w:pPr>
      <w:r>
        <w:t>IBNI</w:t>
      </w:r>
      <w:r w:rsidR="00FD3756">
        <w:t xml:space="preserve"> will provide comprehensive and multi-dimensional solutions and its</w:t>
      </w:r>
      <w:r>
        <w:t xml:space="preserve"> products, services and programs </w:t>
      </w:r>
      <w:r w:rsidR="005A1A03">
        <w:t>shall</w:t>
      </w:r>
      <w:r>
        <w:t xml:space="preserve"> extend well beyond funding and financing elements</w:t>
      </w:r>
      <w:proofErr w:type="gramStart"/>
      <w:r>
        <w:t xml:space="preserve">.  </w:t>
      </w:r>
      <w:proofErr w:type="gramEnd"/>
      <w:r>
        <w:t>The paper focuses specifically on th</w:t>
      </w:r>
      <w:r w:rsidR="005A1A03">
        <w:t>ose</w:t>
      </w:r>
      <w:r>
        <w:t xml:space="preserve"> </w:t>
      </w:r>
      <w:r w:rsidR="00CB16E0">
        <w:t xml:space="preserve">financial and </w:t>
      </w:r>
      <w:r>
        <w:t xml:space="preserve">non-financial support </w:t>
      </w:r>
      <w:r w:rsidR="005A1A03">
        <w:t xml:space="preserve">dimensions of the Bank that will ‘fill the gaps’ with respect to </w:t>
      </w:r>
      <w:r w:rsidR="00FD3756">
        <w:t xml:space="preserve">unfulfilled needs of the </w:t>
      </w:r>
      <w:r w:rsidR="005A1A03">
        <w:t>embarking IAEA Member States</w:t>
      </w:r>
      <w:r w:rsidR="00C7675F">
        <w:t>’</w:t>
      </w:r>
      <w:r w:rsidR="005A1A03">
        <w:t xml:space="preserve"> (“MSs”) adopt</w:t>
      </w:r>
      <w:r w:rsidR="006F526B">
        <w:t>ion</w:t>
      </w:r>
      <w:r w:rsidR="005A1A03">
        <w:t xml:space="preserve"> and accelerat</w:t>
      </w:r>
      <w:r w:rsidR="006F526B">
        <w:t>ion of</w:t>
      </w:r>
      <w:r w:rsidR="005A1A03">
        <w:t xml:space="preserve"> nuclear power programs with SMRs</w:t>
      </w:r>
      <w:proofErr w:type="gramStart"/>
      <w:r w:rsidR="005A1A03">
        <w:t xml:space="preserve">.  </w:t>
      </w:r>
      <w:proofErr w:type="gramEnd"/>
      <w:r w:rsidR="005A1A03">
        <w:t xml:space="preserve">Inherently, IBNI will </w:t>
      </w:r>
      <w:r w:rsidR="00E43BE8">
        <w:t xml:space="preserve">finance and </w:t>
      </w:r>
      <w:r w:rsidR="005A1A03">
        <w:t xml:space="preserve">sponsor </w:t>
      </w:r>
      <w:r w:rsidR="00E43BE8">
        <w:t xml:space="preserve">a range of </w:t>
      </w:r>
      <w:r w:rsidR="005A1A03">
        <w:t xml:space="preserve">accessible global pooled/aggregated resource programs that </w:t>
      </w:r>
      <w:r w:rsidR="006F526B">
        <w:t xml:space="preserve">all IBNI member nations, including embarking </w:t>
      </w:r>
      <w:r w:rsidR="005A1A03">
        <w:t>MSs</w:t>
      </w:r>
      <w:r w:rsidR="006F526B">
        <w:t>,</w:t>
      </w:r>
      <w:r w:rsidR="005A1A03">
        <w:t xml:space="preserve"> can access that will aid t</w:t>
      </w:r>
      <w:r w:rsidR="006F526B">
        <w:t>hese countries in</w:t>
      </w:r>
      <w:r w:rsidR="00E43BE8">
        <w:t xml:space="preserve"> accelerating all aspects of their</w:t>
      </w:r>
      <w:r w:rsidR="006F526B">
        <w:t xml:space="preserve"> </w:t>
      </w:r>
      <w:r w:rsidR="00214579">
        <w:t>nuclear infrastructure</w:t>
      </w:r>
      <w:r w:rsidR="00FD3756">
        <w:t xml:space="preserve"> sand deploying SMRs much more quickly</w:t>
      </w:r>
      <w:proofErr w:type="gramStart"/>
      <w:r w:rsidR="00214579">
        <w:t xml:space="preserve">.  </w:t>
      </w:r>
      <w:proofErr w:type="gramEnd"/>
      <w:r w:rsidR="00214579">
        <w:t>Such IBNI-sponsored programs</w:t>
      </w:r>
      <w:r w:rsidR="006F526B">
        <w:t>, which will be grounded in ‘international best practices’,</w:t>
      </w:r>
      <w:r w:rsidR="00214579">
        <w:t xml:space="preserve"> shall </w:t>
      </w:r>
      <w:r w:rsidR="006F526B">
        <w:t xml:space="preserve">include </w:t>
      </w:r>
      <w:r w:rsidR="00214579">
        <w:t xml:space="preserve">capacity building; regulatory, licensing and technical </w:t>
      </w:r>
      <w:r w:rsidR="00E43BE8">
        <w:t xml:space="preserve">expertise and </w:t>
      </w:r>
      <w:r w:rsidR="00214579">
        <w:t xml:space="preserve">cooperation, human resource (specialised skills) development, project/program management; environmental </w:t>
      </w:r>
      <w:r w:rsidR="006F526B">
        <w:t>and social assessment and management; and public and industrial engagement</w:t>
      </w:r>
      <w:r w:rsidR="00216722">
        <w:t xml:space="preserve"> and across many other </w:t>
      </w:r>
      <w:r w:rsidR="008F516C">
        <w:t xml:space="preserve">diverse </w:t>
      </w:r>
      <w:r w:rsidR="00216722">
        <w:t>areas of nuclear infrastructure development.</w:t>
      </w:r>
      <w:r w:rsidR="00B174F4">
        <w:t xml:space="preserve">  </w:t>
      </w:r>
    </w:p>
    <w:p w14:paraId="74CD1556" w14:textId="5F25A2FA" w:rsidR="00E25B68" w:rsidRDefault="00216722" w:rsidP="0026525A">
      <w:pPr>
        <w:pStyle w:val="Heading2"/>
        <w:numPr>
          <w:ilvl w:val="1"/>
          <w:numId w:val="10"/>
        </w:numPr>
      </w:pPr>
      <w:r>
        <w:t xml:space="preserve">INBI’S NUCLEAR INFRASTRUCTURE </w:t>
      </w:r>
      <w:r w:rsidR="00C7675F">
        <w:t>SUPPORT</w:t>
      </w:r>
      <w:r>
        <w:t xml:space="preserve"> PROGRAMS</w:t>
      </w:r>
    </w:p>
    <w:p w14:paraId="2686B668" w14:textId="2809821F" w:rsidR="00A00C41" w:rsidRDefault="00216722" w:rsidP="00A00C41">
      <w:pPr>
        <w:pStyle w:val="BodyText"/>
      </w:pPr>
      <w:r>
        <w:t>IBNI will have two primary operating arms: the IBNI Ordinary Operations Fund (“IBNI OOF”) and the IBNI Special Operations Fund (“IBNI SOF”)</w:t>
      </w:r>
      <w:r w:rsidR="00B174F4">
        <w:t xml:space="preserve"> [1]</w:t>
      </w:r>
      <w:proofErr w:type="gramStart"/>
      <w:r>
        <w:t xml:space="preserve">.  </w:t>
      </w:r>
      <w:proofErr w:type="gramEnd"/>
      <w:r>
        <w:t xml:space="preserve">Whereas the IBNI OOF, as the commercial operations arm of the Bank, will be focused on ‘arms-length’ commercial financing </w:t>
      </w:r>
      <w:r w:rsidR="00FD3756">
        <w:t xml:space="preserve">products, </w:t>
      </w:r>
      <w:proofErr w:type="gramStart"/>
      <w:r w:rsidR="00FD3756">
        <w:t>services</w:t>
      </w:r>
      <w:proofErr w:type="gramEnd"/>
      <w:r w:rsidR="00FD3756">
        <w:t xml:space="preserve"> and </w:t>
      </w:r>
      <w:r>
        <w:t xml:space="preserve">programs, the IBNI SOF will be focused on </w:t>
      </w:r>
      <w:r w:rsidR="00E43BE8">
        <w:t xml:space="preserve">specific earmarked </w:t>
      </w:r>
      <w:r>
        <w:t xml:space="preserve">donor-supported programs.  </w:t>
      </w:r>
      <w:r w:rsidR="00E43BE8">
        <w:t>O</w:t>
      </w:r>
      <w:r>
        <w:t>ver time</w:t>
      </w:r>
      <w:r w:rsidR="00E43BE8">
        <w:t xml:space="preserve">, as </w:t>
      </w:r>
      <w:r w:rsidR="00B174F4">
        <w:t xml:space="preserve">nuclear </w:t>
      </w:r>
      <w:r w:rsidR="00E43BE8">
        <w:t xml:space="preserve">programs </w:t>
      </w:r>
      <w:r w:rsidR="00B174F4">
        <w:t xml:space="preserve">and projects </w:t>
      </w:r>
      <w:r w:rsidR="00E43BE8">
        <w:t>reach a ‘finance ready state</w:t>
      </w:r>
      <w:proofErr w:type="gramStart"/>
      <w:r w:rsidR="00E43BE8">
        <w:t>’,</w:t>
      </w:r>
      <w:proofErr w:type="gramEnd"/>
      <w:r>
        <w:t xml:space="preserve"> the embarking MSs will be able to access programs out of both the IBNI OOF and the IBNI SOF</w:t>
      </w:r>
      <w:r w:rsidR="00E43BE8">
        <w:t xml:space="preserve">.  However, </w:t>
      </w:r>
      <w:r w:rsidR="007216A3">
        <w:t>in respect to</w:t>
      </w:r>
      <w:r w:rsidR="00E43BE8">
        <w:t xml:space="preserve"> the earlier stage</w:t>
      </w:r>
      <w:r w:rsidR="007216A3">
        <w:t>s</w:t>
      </w:r>
      <w:r w:rsidR="00E43BE8">
        <w:t xml:space="preserve"> of nuclear program development, </w:t>
      </w:r>
      <w:r>
        <w:t xml:space="preserve">the </w:t>
      </w:r>
      <w:r w:rsidR="00E43BE8">
        <w:t xml:space="preserve">support </w:t>
      </w:r>
      <w:r>
        <w:t xml:space="preserve">programs within the </w:t>
      </w:r>
      <w:r w:rsidR="00E43BE8">
        <w:t>IBNI SOF</w:t>
      </w:r>
      <w:r>
        <w:t xml:space="preserve"> will be specifically tailored to </w:t>
      </w:r>
      <w:r w:rsidR="00E43BE8">
        <w:t>facilitating</w:t>
      </w:r>
      <w:r>
        <w:t xml:space="preserve"> embarking </w:t>
      </w:r>
      <w:proofErr w:type="spellStart"/>
      <w:r>
        <w:t>MSs</w:t>
      </w:r>
      <w:r w:rsidR="00C7675F">
        <w:t>’</w:t>
      </w:r>
      <w:proofErr w:type="spellEnd"/>
      <w:r>
        <w:t xml:space="preserve"> a</w:t>
      </w:r>
      <w:r w:rsidR="00C7675F">
        <w:t>chievement of accelerated</w:t>
      </w:r>
      <w:r w:rsidR="00A00C41">
        <w:t xml:space="preserve"> development of </w:t>
      </w:r>
      <w:r w:rsidR="00E43BE8">
        <w:t xml:space="preserve">their enabling </w:t>
      </w:r>
      <w:r w:rsidR="00A00C41">
        <w:t>nuclear infrastructure</w:t>
      </w:r>
      <w:r w:rsidR="00E43BE8">
        <w:t xml:space="preserve"> and the </w:t>
      </w:r>
      <w:r w:rsidR="00FD3756">
        <w:t xml:space="preserve">many </w:t>
      </w:r>
      <w:r w:rsidR="00E43BE8">
        <w:t xml:space="preserve">diverse aspect that </w:t>
      </w:r>
      <w:r w:rsidR="00FD3756">
        <w:t>this</w:t>
      </w:r>
      <w:r w:rsidR="00E43BE8">
        <w:t xml:space="preserve"> entails</w:t>
      </w:r>
      <w:proofErr w:type="gramStart"/>
      <w:r w:rsidR="00A00C41">
        <w:t xml:space="preserve">.  </w:t>
      </w:r>
      <w:proofErr w:type="gramEnd"/>
      <w:r w:rsidR="00A00C41">
        <w:t xml:space="preserve">Specifically, IBNI SOF programs </w:t>
      </w:r>
      <w:r w:rsidR="007216A3">
        <w:t>shall</w:t>
      </w:r>
      <w:r w:rsidR="00A00C41">
        <w:t xml:space="preserve"> provide </w:t>
      </w:r>
      <w:r w:rsidR="00E43BE8">
        <w:t xml:space="preserve">certain </w:t>
      </w:r>
      <w:r w:rsidR="00A00C41">
        <w:t xml:space="preserve">funding, concessionary financing, and access to IBNI-sponsored </w:t>
      </w:r>
      <w:r w:rsidR="00C7675F">
        <w:t xml:space="preserve">globally </w:t>
      </w:r>
      <w:r w:rsidR="00A00C41">
        <w:t xml:space="preserve">pooled and procured resources that will enable such MSs to progress as quickly as possible through the IAEA’s </w:t>
      </w:r>
      <w:r w:rsidR="00B174F4">
        <w:t>M</w:t>
      </w:r>
      <w:r w:rsidR="00A00C41">
        <w:t>ilestones</w:t>
      </w:r>
      <w:r w:rsidR="00B174F4">
        <w:t xml:space="preserve"> [2]</w:t>
      </w:r>
      <w:r w:rsidR="00A00C41">
        <w:t xml:space="preserve">, </w:t>
      </w:r>
      <w:r w:rsidR="00824A58">
        <w:t xml:space="preserve">and </w:t>
      </w:r>
      <w:r w:rsidR="00FD3756">
        <w:t xml:space="preserve">thereby </w:t>
      </w:r>
      <w:r w:rsidR="004A2AD3">
        <w:t>enabling a</w:t>
      </w:r>
      <w:r w:rsidR="00E24188">
        <w:t xml:space="preserve"> significant </w:t>
      </w:r>
      <w:r w:rsidR="00FD3756">
        <w:t>compress</w:t>
      </w:r>
      <w:r w:rsidR="004A2AD3">
        <w:t>ion of</w:t>
      </w:r>
      <w:r w:rsidR="00FD3756">
        <w:t xml:space="preserve"> the time span between</w:t>
      </w:r>
      <w:r w:rsidR="00A00C41">
        <w:t xml:space="preserve"> Phase 1 </w:t>
      </w:r>
      <w:r w:rsidR="00E24188">
        <w:t>and</w:t>
      </w:r>
      <w:r w:rsidR="00A00C41">
        <w:t xml:space="preserve"> Phase 3</w:t>
      </w:r>
      <w:r w:rsidR="007216A3">
        <w:t xml:space="preserve">, with the objective of shortening the duration of </w:t>
      </w:r>
      <w:r w:rsidR="00824A58">
        <w:t xml:space="preserve">the </w:t>
      </w:r>
      <w:r w:rsidR="007216A3">
        <w:t>process by a measure of years</w:t>
      </w:r>
      <w:r w:rsidR="00A00C41">
        <w:t xml:space="preserve">.  </w:t>
      </w:r>
      <w:r w:rsidR="005D0A6D">
        <w:t>By providing</w:t>
      </w:r>
      <w:r w:rsidR="00C7675F">
        <w:t xml:space="preserve"> </w:t>
      </w:r>
      <w:r w:rsidR="007507AC">
        <w:t xml:space="preserve">access </w:t>
      </w:r>
      <w:r w:rsidR="007507AC">
        <w:lastRenderedPageBreak/>
        <w:t xml:space="preserve">to </w:t>
      </w:r>
      <w:r w:rsidR="007216A3">
        <w:t xml:space="preserve">the necessary </w:t>
      </w:r>
      <w:r w:rsidR="007507AC">
        <w:t xml:space="preserve">early-stage </w:t>
      </w:r>
      <w:r w:rsidR="008F24EA">
        <w:t xml:space="preserve">technical, regulatory, </w:t>
      </w:r>
      <w:r w:rsidR="00A00C41">
        <w:t>financial</w:t>
      </w:r>
      <w:r w:rsidR="007507AC">
        <w:t xml:space="preserve">, </w:t>
      </w:r>
      <w:r w:rsidR="008F24EA">
        <w:t>commercial and legal</w:t>
      </w:r>
      <w:r w:rsidR="00A00C41">
        <w:t xml:space="preserve"> resources</w:t>
      </w:r>
      <w:r w:rsidR="00824A58">
        <w:t>, in additional to funding and financing</w:t>
      </w:r>
      <w:r w:rsidR="00E24188">
        <w:t xml:space="preserve"> resources</w:t>
      </w:r>
      <w:r w:rsidR="007507AC">
        <w:t>, IBNI SOF will play a key role in e</w:t>
      </w:r>
      <w:r w:rsidR="007216A3">
        <w:t>mpowering</w:t>
      </w:r>
      <w:r w:rsidR="007507AC">
        <w:t xml:space="preserve"> </w:t>
      </w:r>
      <w:r w:rsidR="00824A58">
        <w:t xml:space="preserve">those </w:t>
      </w:r>
      <w:r w:rsidR="00C7675F">
        <w:t>embarking MSs</w:t>
      </w:r>
      <w:r w:rsidR="007507AC">
        <w:t xml:space="preserve"> </w:t>
      </w:r>
      <w:r w:rsidR="00824A58">
        <w:t xml:space="preserve">in their aspiration to </w:t>
      </w:r>
      <w:r w:rsidR="008F24EA">
        <w:t>attain</w:t>
      </w:r>
      <w:r w:rsidR="007507AC">
        <w:t xml:space="preserve"> </w:t>
      </w:r>
      <w:r w:rsidR="00E24188">
        <w:t>nuclear ‘knowledgeable</w:t>
      </w:r>
      <w:r w:rsidR="007507AC">
        <w:t xml:space="preserve"> customer’ status much fa</w:t>
      </w:r>
      <w:r w:rsidR="008F24EA">
        <w:t>ster</w:t>
      </w:r>
      <w:r w:rsidR="007507AC">
        <w:t xml:space="preserve"> </w:t>
      </w:r>
      <w:r w:rsidR="00831C43">
        <w:t xml:space="preserve">and more efficiently </w:t>
      </w:r>
      <w:r w:rsidR="007507AC">
        <w:t>than would otherwise be the case under prevailing fiscal and resource constraints.</w:t>
      </w:r>
    </w:p>
    <w:p w14:paraId="7D038C4F" w14:textId="16AB80F0" w:rsidR="004A2AD3" w:rsidRDefault="00831C43" w:rsidP="00537496">
      <w:pPr>
        <w:pStyle w:val="BodyText"/>
      </w:pPr>
      <w:r>
        <w:t xml:space="preserve">It should be further noted that IBNI would </w:t>
      </w:r>
      <w:r w:rsidR="00AF7A69">
        <w:t xml:space="preserve">aim to </w:t>
      </w:r>
      <w:r>
        <w:t xml:space="preserve">play a complimentary and supporting role alongside the IAEA and its many existing programs, such as the </w:t>
      </w:r>
      <w:r w:rsidR="009D3C6E">
        <w:t>Integrated Nuclear Infrastructure Review (“INIR”)</w:t>
      </w:r>
      <w:r w:rsidR="00066123">
        <w:t xml:space="preserve"> service [3]</w:t>
      </w:r>
      <w:r>
        <w:t xml:space="preserve">, </w:t>
      </w:r>
      <w:r w:rsidR="00824A58">
        <w:t>the</w:t>
      </w:r>
      <w:r>
        <w:t xml:space="preserve"> Integrated Regulatory Review Service (“IRRS”)</w:t>
      </w:r>
      <w:r w:rsidR="00066123">
        <w:t xml:space="preserve"> [</w:t>
      </w:r>
      <w:r w:rsidR="009D3C6E">
        <w:t>4</w:t>
      </w:r>
      <w:r w:rsidR="00066123">
        <w:t>]</w:t>
      </w:r>
      <w:r>
        <w:t>, Technical Cooperation (“TC”)</w:t>
      </w:r>
      <w:r w:rsidR="00066123">
        <w:t xml:space="preserve"> [</w:t>
      </w:r>
      <w:r w:rsidR="009D3C6E">
        <w:t>5</w:t>
      </w:r>
      <w:r w:rsidR="00066123">
        <w:t>]</w:t>
      </w:r>
      <w:r>
        <w:t xml:space="preserve"> and all </w:t>
      </w:r>
      <w:r w:rsidR="00066123">
        <w:t xml:space="preserve">other relevant </w:t>
      </w:r>
      <w:r w:rsidR="00347E62">
        <w:t xml:space="preserve">IAEA </w:t>
      </w:r>
      <w:r>
        <w:t>support</w:t>
      </w:r>
      <w:r w:rsidR="00347E62">
        <w:t xml:space="preserve"> programs and service</w:t>
      </w:r>
      <w:r w:rsidR="00F129A2">
        <w:t>s</w:t>
      </w:r>
      <w:r>
        <w:t xml:space="preserve"> </w:t>
      </w:r>
      <w:r w:rsidR="00066123">
        <w:t xml:space="preserve">that are currently offered </w:t>
      </w:r>
      <w:r>
        <w:t xml:space="preserve">to the embarking </w:t>
      </w:r>
      <w:proofErr w:type="spellStart"/>
      <w:r>
        <w:t>MSs.</w:t>
      </w:r>
      <w:proofErr w:type="spellEnd"/>
      <w:r>
        <w:t xml:space="preserve">  Despite IAEA’s program</w:t>
      </w:r>
      <w:r w:rsidR="00F129A2">
        <w:t>s</w:t>
      </w:r>
      <w:r>
        <w:t xml:space="preserve"> and resource</w:t>
      </w:r>
      <w:r w:rsidR="00F129A2">
        <w:t>s</w:t>
      </w:r>
      <w:r>
        <w:t xml:space="preserve"> available to the MSs, ther</w:t>
      </w:r>
      <w:r w:rsidR="00C82E44">
        <w:t>e remain numerous</w:t>
      </w:r>
      <w:r>
        <w:t xml:space="preserve"> </w:t>
      </w:r>
      <w:r w:rsidR="00C82E44">
        <w:t>outstanding</w:t>
      </w:r>
      <w:r>
        <w:t xml:space="preserve"> challenges and impediments </w:t>
      </w:r>
      <w:r w:rsidR="00AF7A69">
        <w:t xml:space="preserve">(e.g. ‘gaps’) </w:t>
      </w:r>
      <w:r>
        <w:t xml:space="preserve">confronting </w:t>
      </w:r>
      <w:r w:rsidR="007216A3">
        <w:t xml:space="preserve">most </w:t>
      </w:r>
      <w:r>
        <w:t xml:space="preserve">embarking MSs with respect to becoming </w:t>
      </w:r>
      <w:r w:rsidR="00347E62">
        <w:t>nuclear-ready ‘</w:t>
      </w:r>
      <w:r w:rsidR="00425FEA">
        <w:t>knowledgeable</w:t>
      </w:r>
      <w:r>
        <w:t xml:space="preserve"> customers’ on an accelerated basis</w:t>
      </w:r>
      <w:proofErr w:type="gramStart"/>
      <w:r>
        <w:t xml:space="preserve">.  </w:t>
      </w:r>
      <w:proofErr w:type="gramEnd"/>
      <w:r w:rsidR="00AF7A69">
        <w:t>Three</w:t>
      </w:r>
      <w:r>
        <w:t xml:space="preserve"> of the foremost challenges facing embarking MSs </w:t>
      </w:r>
      <w:r w:rsidR="007216A3">
        <w:t xml:space="preserve">with intentions to deploy SMRs </w:t>
      </w:r>
      <w:proofErr w:type="gramStart"/>
      <w:r w:rsidR="007216A3">
        <w:t>are</w:t>
      </w:r>
      <w:r w:rsidR="001D6D16">
        <w:t xml:space="preserve"> addressed</w:t>
      </w:r>
      <w:proofErr w:type="gramEnd"/>
      <w:r w:rsidR="001D6D16">
        <w:t xml:space="preserve"> here</w:t>
      </w:r>
      <w:r w:rsidR="007216A3">
        <w:t xml:space="preserve">: </w:t>
      </w:r>
    </w:p>
    <w:p w14:paraId="4E120F36" w14:textId="2D2BE743" w:rsidR="00F72E03" w:rsidRDefault="00F72E03" w:rsidP="00537496">
      <w:pPr>
        <w:pStyle w:val="BodyText"/>
      </w:pPr>
      <w:r>
        <w:t>(a</w:t>
      </w:r>
      <w:r w:rsidR="007216A3">
        <w:t xml:space="preserve">) </w:t>
      </w:r>
      <w:r>
        <w:t xml:space="preserve">access to </w:t>
      </w:r>
      <w:r w:rsidR="007216A3">
        <w:t xml:space="preserve">funding and </w:t>
      </w:r>
      <w:r>
        <w:t xml:space="preserve">affordable </w:t>
      </w:r>
      <w:r w:rsidR="007216A3">
        <w:t>financing</w:t>
      </w:r>
      <w:r>
        <w:t xml:space="preserve"> for earlier-stage </w:t>
      </w:r>
      <w:r w:rsidR="00AF2956">
        <w:t xml:space="preserve">enabling </w:t>
      </w:r>
      <w:r>
        <w:t xml:space="preserve">nuclear infrastructure </w:t>
      </w:r>
      <w:proofErr w:type="gramStart"/>
      <w:r>
        <w:t>investments</w:t>
      </w:r>
      <w:r w:rsidR="007216A3">
        <w:t>;</w:t>
      </w:r>
      <w:proofErr w:type="gramEnd"/>
      <w:r w:rsidR="007216A3">
        <w:t xml:space="preserve"> </w:t>
      </w:r>
    </w:p>
    <w:p w14:paraId="14DA61C8" w14:textId="77777777" w:rsidR="00F72E03" w:rsidRDefault="00F72E03" w:rsidP="00537496">
      <w:pPr>
        <w:pStyle w:val="BodyText"/>
      </w:pPr>
      <w:r>
        <w:t>(b</w:t>
      </w:r>
      <w:r w:rsidR="007216A3">
        <w:t>)</w:t>
      </w:r>
      <w:r>
        <w:t xml:space="preserve"> </w:t>
      </w:r>
      <w:r w:rsidR="007216A3">
        <w:t xml:space="preserve">access to and development of </w:t>
      </w:r>
      <w:r w:rsidR="00AF7A69">
        <w:t xml:space="preserve">specialised nuclear </w:t>
      </w:r>
      <w:r w:rsidR="007216A3">
        <w:t>resources</w:t>
      </w:r>
      <w:r w:rsidR="00AF7A69">
        <w:t xml:space="preserve">; and </w:t>
      </w:r>
    </w:p>
    <w:p w14:paraId="62614375" w14:textId="04B7DCF8" w:rsidR="00F72E03" w:rsidRDefault="00F72E03" w:rsidP="00537496">
      <w:pPr>
        <w:pStyle w:val="BodyText"/>
      </w:pPr>
      <w:r>
        <w:t>(c</w:t>
      </w:r>
      <w:r w:rsidR="00AF7A69">
        <w:t xml:space="preserve">) </w:t>
      </w:r>
      <w:r w:rsidR="00824A58">
        <w:t xml:space="preserve">uncertainties about </w:t>
      </w:r>
      <w:r w:rsidR="00AF7A69">
        <w:t>affordability and market competitiveness of SMRs</w:t>
      </w:r>
      <w:r w:rsidR="00824A58">
        <w:t xml:space="preserve"> in local energy markets</w:t>
      </w:r>
      <w:proofErr w:type="gramStart"/>
      <w:r w:rsidR="007216A3">
        <w:t xml:space="preserve">.  </w:t>
      </w:r>
      <w:proofErr w:type="gramEnd"/>
    </w:p>
    <w:p w14:paraId="744521AA" w14:textId="44211475" w:rsidR="0026525A" w:rsidRDefault="00F72E03" w:rsidP="00537496">
      <w:pPr>
        <w:pStyle w:val="BodyText"/>
      </w:pPr>
      <w:r>
        <w:t xml:space="preserve">Accordingly, </w:t>
      </w:r>
      <w:r w:rsidR="007216A3">
        <w:t xml:space="preserve">IBNI will aim to ‘fill </w:t>
      </w:r>
      <w:r>
        <w:t xml:space="preserve">each of </w:t>
      </w:r>
      <w:r w:rsidR="007216A3">
        <w:t>these gaps’ through</w:t>
      </w:r>
      <w:r w:rsidR="00AF7A69">
        <w:t xml:space="preserve"> </w:t>
      </w:r>
      <w:r w:rsidR="000477F0">
        <w:t xml:space="preserve">funding and financing and other integrated non-financial resources and other </w:t>
      </w:r>
      <w:r w:rsidR="00F129A2">
        <w:t xml:space="preserve">support </w:t>
      </w:r>
      <w:r w:rsidR="00AF7A69">
        <w:t xml:space="preserve">programs </w:t>
      </w:r>
      <w:r w:rsidR="007B55FC">
        <w:t xml:space="preserve">that </w:t>
      </w:r>
      <w:proofErr w:type="gramStart"/>
      <w:r w:rsidR="007B55FC">
        <w:t xml:space="preserve">are </w:t>
      </w:r>
      <w:r w:rsidR="00AF7A69">
        <w:t>specifically</w:t>
      </w:r>
      <w:r w:rsidR="007B55FC">
        <w:t xml:space="preserve"> tailored</w:t>
      </w:r>
      <w:proofErr w:type="gramEnd"/>
      <w:r w:rsidR="007B55FC">
        <w:t xml:space="preserve"> to</w:t>
      </w:r>
      <w:r w:rsidR="00AF7A69">
        <w:t xml:space="preserve"> address these three areas</w:t>
      </w:r>
      <w:r>
        <w:t>, as further developed below.</w:t>
      </w:r>
    </w:p>
    <w:p w14:paraId="306D1C6D" w14:textId="2F259FF2" w:rsidR="00F72E03" w:rsidRPr="00EE0041" w:rsidRDefault="00F72E03" w:rsidP="00F72E03">
      <w:pPr>
        <w:pStyle w:val="Heading3"/>
      </w:pPr>
      <w:r>
        <w:t>IBNI Funding and Affordable Financing Programs Supporting Embarking MSs</w:t>
      </w:r>
    </w:p>
    <w:p w14:paraId="64E8422F" w14:textId="4B754CD7" w:rsidR="00F72E03" w:rsidRDefault="00F72E03" w:rsidP="00F72E03">
      <w:pPr>
        <w:pStyle w:val="Authornameandaffiliation"/>
        <w:rPr>
          <w:lang w:val="en-GB"/>
        </w:rPr>
      </w:pPr>
      <w:r>
        <w:rPr>
          <w:lang w:val="en-GB"/>
        </w:rPr>
        <w:t xml:space="preserve">Many embarking MSs that are pursuing nuclear programs, </w:t>
      </w:r>
      <w:r w:rsidR="0051020C">
        <w:rPr>
          <w:lang w:val="en-GB"/>
        </w:rPr>
        <w:t>including those seeking to</w:t>
      </w:r>
      <w:r>
        <w:rPr>
          <w:lang w:val="en-GB"/>
        </w:rPr>
        <w:t xml:space="preserve"> deploy SMRs face critical constraints in respect to accessing funding and affordable external financing for the</w:t>
      </w:r>
      <w:r w:rsidR="00C270F5">
        <w:rPr>
          <w:lang w:val="en-GB"/>
        </w:rPr>
        <w:t>ir</w:t>
      </w:r>
      <w:r>
        <w:rPr>
          <w:lang w:val="en-GB"/>
        </w:rPr>
        <w:t xml:space="preserve"> </w:t>
      </w:r>
      <w:r w:rsidR="00381F74">
        <w:rPr>
          <w:lang w:val="en-GB"/>
        </w:rPr>
        <w:t xml:space="preserve">necessary </w:t>
      </w:r>
      <w:r>
        <w:rPr>
          <w:lang w:val="en-GB"/>
        </w:rPr>
        <w:t xml:space="preserve">earlier-stage investments in their </w:t>
      </w:r>
      <w:r w:rsidR="00C270F5">
        <w:rPr>
          <w:lang w:val="en-GB"/>
        </w:rPr>
        <w:t xml:space="preserve">enabling </w:t>
      </w:r>
      <w:r>
        <w:rPr>
          <w:lang w:val="en-GB"/>
        </w:rPr>
        <w:t xml:space="preserve">nuclear infrastructure and nuclear </w:t>
      </w:r>
      <w:r w:rsidR="00824A58">
        <w:rPr>
          <w:lang w:val="en-GB"/>
        </w:rPr>
        <w:t xml:space="preserve">implementation </w:t>
      </w:r>
      <w:r>
        <w:rPr>
          <w:lang w:val="en-GB"/>
        </w:rPr>
        <w:t>programs</w:t>
      </w:r>
      <w:proofErr w:type="gramStart"/>
      <w:r>
        <w:rPr>
          <w:lang w:val="en-GB"/>
        </w:rPr>
        <w:t xml:space="preserve">.  </w:t>
      </w:r>
      <w:proofErr w:type="gramEnd"/>
      <w:r w:rsidR="00086A43">
        <w:rPr>
          <w:lang w:val="en-GB"/>
        </w:rPr>
        <w:t>It is important to note that</w:t>
      </w:r>
      <w:r w:rsidR="00347E62">
        <w:rPr>
          <w:lang w:val="en-GB"/>
        </w:rPr>
        <w:t>,</w:t>
      </w:r>
      <w:r w:rsidR="00086A43">
        <w:rPr>
          <w:lang w:val="en-GB"/>
        </w:rPr>
        <w:t xml:space="preserve"> </w:t>
      </w:r>
      <w:proofErr w:type="gramStart"/>
      <w:r w:rsidR="00086A43">
        <w:rPr>
          <w:lang w:val="en-GB"/>
        </w:rPr>
        <w:t>with the exception of</w:t>
      </w:r>
      <w:proofErr w:type="gramEnd"/>
      <w:r w:rsidR="00086A43">
        <w:rPr>
          <w:lang w:val="en-GB"/>
        </w:rPr>
        <w:t xml:space="preserve"> certain early-stage bilateral export-driven programs</w:t>
      </w:r>
      <w:r w:rsidR="00347E62">
        <w:rPr>
          <w:lang w:val="en-GB"/>
        </w:rPr>
        <w:t xml:space="preserve">, </w:t>
      </w:r>
      <w:r w:rsidR="00086A43">
        <w:rPr>
          <w:lang w:val="en-GB"/>
        </w:rPr>
        <w:t>the embarking MS wo</w:t>
      </w:r>
      <w:r w:rsidR="004E00A4">
        <w:rPr>
          <w:lang w:val="en-GB"/>
        </w:rPr>
        <w:t>uld</w:t>
      </w:r>
      <w:r w:rsidR="00086A43">
        <w:rPr>
          <w:lang w:val="en-GB"/>
        </w:rPr>
        <w:t xml:space="preserve"> be </w:t>
      </w:r>
      <w:r w:rsidR="004E00A4">
        <w:rPr>
          <w:lang w:val="en-GB"/>
        </w:rPr>
        <w:t xml:space="preserve">typically </w:t>
      </w:r>
      <w:r w:rsidR="00086A43">
        <w:rPr>
          <w:lang w:val="en-GB"/>
        </w:rPr>
        <w:t>required to</w:t>
      </w:r>
      <w:r w:rsidR="004E00A4">
        <w:rPr>
          <w:lang w:val="en-GB"/>
        </w:rPr>
        <w:t xml:space="preserve"> self-finance most of the early-stage investments in</w:t>
      </w:r>
      <w:r w:rsidR="00A60416">
        <w:rPr>
          <w:lang w:val="en-GB"/>
        </w:rPr>
        <w:t xml:space="preserve"> its</w:t>
      </w:r>
      <w:r w:rsidR="00C270F5">
        <w:rPr>
          <w:lang w:val="en-GB"/>
        </w:rPr>
        <w:t xml:space="preserve"> nuclear infrastructure development</w:t>
      </w:r>
      <w:r w:rsidR="004E00A4">
        <w:rPr>
          <w:lang w:val="en-GB"/>
        </w:rPr>
        <w:t xml:space="preserve">.  </w:t>
      </w:r>
      <w:r w:rsidR="0051020C">
        <w:rPr>
          <w:lang w:val="en-GB"/>
        </w:rPr>
        <w:t>Years</w:t>
      </w:r>
      <w:r w:rsidR="00824A58">
        <w:rPr>
          <w:lang w:val="en-GB"/>
        </w:rPr>
        <w:t xml:space="preserve"> or even decades</w:t>
      </w:r>
      <w:r w:rsidR="0051020C">
        <w:rPr>
          <w:lang w:val="en-GB"/>
        </w:rPr>
        <w:t xml:space="preserve"> before the first kilowatt</w:t>
      </w:r>
      <w:r w:rsidR="00C270F5">
        <w:rPr>
          <w:lang w:val="en-GB"/>
        </w:rPr>
        <w:t xml:space="preserve"> hour (kWh)</w:t>
      </w:r>
      <w:r w:rsidR="0051020C">
        <w:rPr>
          <w:lang w:val="en-GB"/>
        </w:rPr>
        <w:t xml:space="preserve"> of </w:t>
      </w:r>
      <w:r w:rsidR="002612F7">
        <w:rPr>
          <w:lang w:val="en-GB"/>
        </w:rPr>
        <w:t xml:space="preserve">generated </w:t>
      </w:r>
      <w:r w:rsidR="0051020C">
        <w:rPr>
          <w:lang w:val="en-GB"/>
        </w:rPr>
        <w:t>energy can be sold,</w:t>
      </w:r>
      <w:r w:rsidR="004E00A4">
        <w:rPr>
          <w:lang w:val="en-GB"/>
        </w:rPr>
        <w:t xml:space="preserve"> </w:t>
      </w:r>
      <w:r w:rsidR="00691E7E">
        <w:rPr>
          <w:lang w:val="en-GB"/>
        </w:rPr>
        <w:t>hundreds of millions or perhaps even</w:t>
      </w:r>
      <w:r w:rsidR="00C270F5">
        <w:rPr>
          <w:lang w:val="en-GB"/>
        </w:rPr>
        <w:t xml:space="preserve"> </w:t>
      </w:r>
      <w:r w:rsidR="004E00A4">
        <w:rPr>
          <w:lang w:val="en-GB"/>
        </w:rPr>
        <w:t xml:space="preserve">billions (US $ equivalent) </w:t>
      </w:r>
      <w:r w:rsidR="0051020C">
        <w:rPr>
          <w:lang w:val="en-GB"/>
        </w:rPr>
        <w:t xml:space="preserve">worth of </w:t>
      </w:r>
      <w:r w:rsidR="004E00A4">
        <w:rPr>
          <w:lang w:val="en-GB"/>
        </w:rPr>
        <w:t xml:space="preserve">investments in developing and/or procuring nuclear-specialised resources, </w:t>
      </w:r>
      <w:r w:rsidR="001E6228">
        <w:rPr>
          <w:lang w:val="en-GB"/>
        </w:rPr>
        <w:t>may be</w:t>
      </w:r>
      <w:r w:rsidR="002F6F55">
        <w:rPr>
          <w:lang w:val="en-GB"/>
        </w:rPr>
        <w:t xml:space="preserve"> </w:t>
      </w:r>
      <w:r w:rsidR="004E00A4">
        <w:rPr>
          <w:lang w:val="en-GB"/>
        </w:rPr>
        <w:t>necessary to conduct the meta-activities under governmental agencies, a national nuclear energy programme implementing organisation (“NEPIO”)</w:t>
      </w:r>
      <w:r w:rsidR="00C270F5">
        <w:rPr>
          <w:lang w:val="en-GB"/>
        </w:rPr>
        <w:t xml:space="preserve">, </w:t>
      </w:r>
      <w:r w:rsidR="004E00A4">
        <w:rPr>
          <w:lang w:val="en-GB"/>
        </w:rPr>
        <w:t>competent regulatory bodies, an owner-operator entity</w:t>
      </w:r>
      <w:r w:rsidR="0051020C">
        <w:rPr>
          <w:lang w:val="en-GB"/>
        </w:rPr>
        <w:t xml:space="preserve"> and </w:t>
      </w:r>
      <w:r w:rsidR="00C270F5">
        <w:rPr>
          <w:lang w:val="en-GB"/>
        </w:rPr>
        <w:t xml:space="preserve">the </w:t>
      </w:r>
      <w:r w:rsidR="0051020C">
        <w:rPr>
          <w:lang w:val="en-GB"/>
        </w:rPr>
        <w:t>numerous other stakeholder</w:t>
      </w:r>
      <w:r w:rsidR="008C1372">
        <w:rPr>
          <w:lang w:val="en-GB"/>
        </w:rPr>
        <w:t>-led</w:t>
      </w:r>
      <w:r w:rsidR="0051020C">
        <w:rPr>
          <w:lang w:val="en-GB"/>
        </w:rPr>
        <w:t xml:space="preserve"> activities under the nineteen (19) infrastructure issues under the I</w:t>
      </w:r>
      <w:r w:rsidR="00E24188">
        <w:rPr>
          <w:lang w:val="en-GB"/>
        </w:rPr>
        <w:t>AEA</w:t>
      </w:r>
      <w:r w:rsidR="0051020C">
        <w:rPr>
          <w:lang w:val="en-GB"/>
        </w:rPr>
        <w:t xml:space="preserve"> </w:t>
      </w:r>
      <w:r w:rsidR="00E24188">
        <w:rPr>
          <w:lang w:val="en-GB"/>
        </w:rPr>
        <w:t>M</w:t>
      </w:r>
      <w:r w:rsidR="0051020C">
        <w:rPr>
          <w:lang w:val="en-GB"/>
        </w:rPr>
        <w:t>ilestone</w:t>
      </w:r>
      <w:r w:rsidR="00824A58">
        <w:rPr>
          <w:lang w:val="en-GB"/>
        </w:rPr>
        <w:t>s</w:t>
      </w:r>
      <w:r w:rsidR="0051020C">
        <w:rPr>
          <w:lang w:val="en-GB"/>
        </w:rPr>
        <w:t xml:space="preserve"> approach</w:t>
      </w:r>
      <w:r w:rsidR="001E6228">
        <w:rPr>
          <w:rStyle w:val="FootnoteReference"/>
          <w:lang w:val="en-GB"/>
        </w:rPr>
        <w:footnoteReference w:id="2"/>
      </w:r>
      <w:r w:rsidR="0051020C">
        <w:rPr>
          <w:lang w:val="en-GB"/>
        </w:rPr>
        <w:t>.</w:t>
      </w:r>
    </w:p>
    <w:p w14:paraId="0E0F5A7D" w14:textId="77777777" w:rsidR="0051020C" w:rsidRDefault="0051020C" w:rsidP="00F72E03">
      <w:pPr>
        <w:pStyle w:val="Authornameandaffiliation"/>
        <w:rPr>
          <w:lang w:val="en-GB"/>
        </w:rPr>
      </w:pPr>
    </w:p>
    <w:p w14:paraId="27EB674A" w14:textId="68E825CF" w:rsidR="00D55242" w:rsidRDefault="002612F7" w:rsidP="00A60416">
      <w:pPr>
        <w:pStyle w:val="Authornameandaffiliation"/>
        <w:rPr>
          <w:lang w:val="en-GB"/>
        </w:rPr>
      </w:pPr>
      <w:r>
        <w:rPr>
          <w:lang w:val="en-GB"/>
        </w:rPr>
        <w:t>The</w:t>
      </w:r>
      <w:r w:rsidR="00C734A4">
        <w:rPr>
          <w:lang w:val="en-GB"/>
        </w:rPr>
        <w:t xml:space="preserve"> </w:t>
      </w:r>
      <w:r>
        <w:rPr>
          <w:lang w:val="en-GB"/>
        </w:rPr>
        <w:t>IBNI</w:t>
      </w:r>
      <w:r w:rsidR="00C734A4">
        <w:rPr>
          <w:lang w:val="en-GB"/>
        </w:rPr>
        <w:t xml:space="preserve"> initiative </w:t>
      </w:r>
      <w:r>
        <w:rPr>
          <w:lang w:val="en-GB"/>
        </w:rPr>
        <w:t xml:space="preserve">recognises that many governments do not </w:t>
      </w:r>
      <w:r w:rsidR="00EB572F">
        <w:rPr>
          <w:lang w:val="en-GB"/>
        </w:rPr>
        <w:t xml:space="preserve">and will not </w:t>
      </w:r>
      <w:r>
        <w:rPr>
          <w:lang w:val="en-GB"/>
        </w:rPr>
        <w:t>have the</w:t>
      </w:r>
      <w:r w:rsidR="00EB572F">
        <w:rPr>
          <w:lang w:val="en-GB"/>
        </w:rPr>
        <w:t xml:space="preserve"> necessary</w:t>
      </w:r>
      <w:r w:rsidR="001A163A">
        <w:rPr>
          <w:lang w:val="en-GB"/>
        </w:rPr>
        <w:t xml:space="preserve"> and sufficient</w:t>
      </w:r>
      <w:r>
        <w:rPr>
          <w:lang w:val="en-GB"/>
        </w:rPr>
        <w:t xml:space="preserve"> ‘fiscal headroom’ </w:t>
      </w:r>
      <w:r w:rsidR="00EB572F">
        <w:rPr>
          <w:lang w:val="en-GB"/>
        </w:rPr>
        <w:t xml:space="preserve">to </w:t>
      </w:r>
      <w:r>
        <w:rPr>
          <w:lang w:val="en-GB"/>
        </w:rPr>
        <w:t xml:space="preserve">self-finance </w:t>
      </w:r>
      <w:proofErr w:type="gramStart"/>
      <w:r>
        <w:rPr>
          <w:lang w:val="en-GB"/>
        </w:rPr>
        <w:t>all of</w:t>
      </w:r>
      <w:proofErr w:type="gramEnd"/>
      <w:r>
        <w:rPr>
          <w:lang w:val="en-GB"/>
        </w:rPr>
        <w:t xml:space="preserve"> the</w:t>
      </w:r>
      <w:r w:rsidR="00D55242">
        <w:rPr>
          <w:lang w:val="en-GB"/>
        </w:rPr>
        <w:t xml:space="preserve">ir </w:t>
      </w:r>
      <w:r>
        <w:rPr>
          <w:lang w:val="en-GB"/>
        </w:rPr>
        <w:t>earlier</w:t>
      </w:r>
      <w:r w:rsidR="00AF2956">
        <w:rPr>
          <w:lang w:val="en-GB"/>
        </w:rPr>
        <w:t>-</w:t>
      </w:r>
      <w:r>
        <w:rPr>
          <w:lang w:val="en-GB"/>
        </w:rPr>
        <w:t xml:space="preserve">stage costs </w:t>
      </w:r>
      <w:r w:rsidR="00C270F5">
        <w:rPr>
          <w:lang w:val="en-GB"/>
        </w:rPr>
        <w:t xml:space="preserve">that </w:t>
      </w:r>
      <w:r w:rsidR="001A163A">
        <w:rPr>
          <w:lang w:val="en-GB"/>
        </w:rPr>
        <w:t>will be required</w:t>
      </w:r>
      <w:r>
        <w:rPr>
          <w:lang w:val="en-GB"/>
        </w:rPr>
        <w:t xml:space="preserve"> to advance their nuclear programs</w:t>
      </w:r>
      <w:r w:rsidR="00691E7E">
        <w:rPr>
          <w:lang w:val="en-GB"/>
        </w:rPr>
        <w:t xml:space="preserve"> apace</w:t>
      </w:r>
      <w:r>
        <w:rPr>
          <w:lang w:val="en-GB"/>
        </w:rPr>
        <w:t xml:space="preserve">.  </w:t>
      </w:r>
      <w:r w:rsidR="00A60416">
        <w:rPr>
          <w:lang w:val="en-GB"/>
        </w:rPr>
        <w:t xml:space="preserve"> </w:t>
      </w:r>
      <w:proofErr w:type="gramStart"/>
      <w:r w:rsidR="00A60416">
        <w:rPr>
          <w:lang w:val="en-GB"/>
        </w:rPr>
        <w:t>In order to</w:t>
      </w:r>
      <w:proofErr w:type="gramEnd"/>
      <w:r w:rsidR="00A60416">
        <w:rPr>
          <w:lang w:val="en-GB"/>
        </w:rPr>
        <w:t xml:space="preserve"> address the need for embarking MSs access to external funding and affordable financing</w:t>
      </w:r>
      <w:r w:rsidR="000C1F41">
        <w:rPr>
          <w:lang w:val="en-GB"/>
        </w:rPr>
        <w:t xml:space="preserve"> </w:t>
      </w:r>
      <w:r w:rsidR="00D55242">
        <w:rPr>
          <w:lang w:val="en-GB"/>
        </w:rPr>
        <w:t>solutions</w:t>
      </w:r>
      <w:r w:rsidR="000C1F41">
        <w:rPr>
          <w:lang w:val="en-GB"/>
        </w:rPr>
        <w:t>, is envisaged that IBNI offer the following specific products and programs to qualified applicant stakeholders</w:t>
      </w:r>
      <w:r w:rsidR="00D55242">
        <w:rPr>
          <w:lang w:val="en-GB"/>
        </w:rPr>
        <w:t>:</w:t>
      </w:r>
    </w:p>
    <w:p w14:paraId="78A224AF" w14:textId="5449A047" w:rsidR="00D55242" w:rsidRDefault="00D55242" w:rsidP="00D55242">
      <w:pPr>
        <w:pStyle w:val="Authornameandaffiliation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Competitive grant funding for early-stage nuclear infrastructure </w:t>
      </w:r>
      <w:proofErr w:type="gramStart"/>
      <w:r>
        <w:rPr>
          <w:lang w:val="en-GB"/>
        </w:rPr>
        <w:t>developments;</w:t>
      </w:r>
      <w:proofErr w:type="gramEnd"/>
    </w:p>
    <w:p w14:paraId="2766F567" w14:textId="4CB3D2FE" w:rsidR="00D55242" w:rsidRDefault="00D55242" w:rsidP="00D55242">
      <w:pPr>
        <w:pStyle w:val="Authornameandaffiliation"/>
        <w:numPr>
          <w:ilvl w:val="0"/>
          <w:numId w:val="33"/>
        </w:numPr>
        <w:rPr>
          <w:lang w:val="en-GB"/>
        </w:rPr>
      </w:pPr>
      <w:r>
        <w:rPr>
          <w:lang w:val="en-GB"/>
        </w:rPr>
        <w:t>Competitive concessionary financing (low-</w:t>
      </w:r>
      <w:r w:rsidR="00676FC2">
        <w:rPr>
          <w:lang w:val="en-GB"/>
        </w:rPr>
        <w:t>cost</w:t>
      </w:r>
      <w:r>
        <w:rPr>
          <w:lang w:val="en-GB"/>
        </w:rPr>
        <w:t xml:space="preserve"> and/or partially or </w:t>
      </w:r>
      <w:r w:rsidR="00425FEA">
        <w:rPr>
          <w:lang w:val="en-GB"/>
        </w:rPr>
        <w:t>fully forgivable</w:t>
      </w:r>
      <w:r>
        <w:rPr>
          <w:lang w:val="en-GB"/>
        </w:rPr>
        <w:t xml:space="preserve"> loans</w:t>
      </w:r>
      <w:r w:rsidR="00676FC2">
        <w:rPr>
          <w:lang w:val="en-GB"/>
        </w:rPr>
        <w:t>, guarantees</w:t>
      </w:r>
      <w:r>
        <w:rPr>
          <w:lang w:val="en-GB"/>
        </w:rPr>
        <w:t xml:space="preserve"> and credits)</w:t>
      </w:r>
      <w:r w:rsidR="00676FC2">
        <w:rPr>
          <w:lang w:val="en-GB"/>
        </w:rPr>
        <w:t xml:space="preserve"> for early-stage nuclear infrastructure </w:t>
      </w:r>
      <w:proofErr w:type="gramStart"/>
      <w:r w:rsidR="00676FC2">
        <w:rPr>
          <w:lang w:val="en-GB"/>
        </w:rPr>
        <w:t>developments</w:t>
      </w:r>
      <w:r>
        <w:rPr>
          <w:lang w:val="en-GB"/>
        </w:rPr>
        <w:t>;</w:t>
      </w:r>
      <w:proofErr w:type="gramEnd"/>
    </w:p>
    <w:p w14:paraId="5ADF0121" w14:textId="6F045010" w:rsidR="007B55FC" w:rsidRDefault="007B55FC" w:rsidP="00D55242">
      <w:pPr>
        <w:pStyle w:val="Authornameandaffiliation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Sovereign risk (partial risk) </w:t>
      </w:r>
      <w:proofErr w:type="gramStart"/>
      <w:r w:rsidR="00447CED">
        <w:rPr>
          <w:lang w:val="en-GB"/>
        </w:rPr>
        <w:t>guarantees;</w:t>
      </w:r>
      <w:proofErr w:type="gramEnd"/>
    </w:p>
    <w:p w14:paraId="579598C5" w14:textId="62C582CA" w:rsidR="007B55FC" w:rsidRDefault="007B55FC" w:rsidP="00D55242">
      <w:pPr>
        <w:pStyle w:val="Authornameandaffiliation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Enclave </w:t>
      </w:r>
      <w:proofErr w:type="gramStart"/>
      <w:r>
        <w:rPr>
          <w:lang w:val="en-GB"/>
        </w:rPr>
        <w:t>financing;</w:t>
      </w:r>
      <w:proofErr w:type="gramEnd"/>
    </w:p>
    <w:p w14:paraId="4EEFF75A" w14:textId="14E43801" w:rsidR="00D55242" w:rsidRDefault="005A74BE" w:rsidP="00D55242">
      <w:pPr>
        <w:pStyle w:val="Authornameandaffiliation"/>
        <w:numPr>
          <w:ilvl w:val="0"/>
          <w:numId w:val="33"/>
        </w:numPr>
        <w:rPr>
          <w:lang w:val="en-GB"/>
        </w:rPr>
      </w:pPr>
      <w:r>
        <w:rPr>
          <w:lang w:val="en-GB"/>
        </w:rPr>
        <w:t>Early-stage equity co-investments in nuclear energy</w:t>
      </w:r>
      <w:r w:rsidR="007B55FC">
        <w:rPr>
          <w:lang w:val="en-GB"/>
        </w:rPr>
        <w:t xml:space="preserve"> sector</w:t>
      </w:r>
      <w:r>
        <w:rPr>
          <w:lang w:val="en-GB"/>
        </w:rPr>
        <w:t xml:space="preserve"> companies;</w:t>
      </w:r>
      <w:r w:rsidR="00494541">
        <w:rPr>
          <w:lang w:val="en-GB"/>
        </w:rPr>
        <w:t xml:space="preserve"> and,</w:t>
      </w:r>
    </w:p>
    <w:p w14:paraId="218C6CAE" w14:textId="73DB56DF" w:rsidR="007B55FC" w:rsidRPr="00347E62" w:rsidRDefault="005A74BE" w:rsidP="007B55FC">
      <w:pPr>
        <w:pStyle w:val="Authornameandaffiliation"/>
        <w:numPr>
          <w:ilvl w:val="0"/>
          <w:numId w:val="33"/>
        </w:numPr>
        <w:rPr>
          <w:lang w:val="en-GB"/>
        </w:rPr>
      </w:pPr>
      <w:r w:rsidRPr="00347E62">
        <w:rPr>
          <w:lang w:val="en-GB"/>
        </w:rPr>
        <w:t>Climate and sustainability impact financing through public-private partnership</w:t>
      </w:r>
      <w:r w:rsidR="007B55FC" w:rsidRPr="00347E62">
        <w:rPr>
          <w:lang w:val="en-GB"/>
        </w:rPr>
        <w:t xml:space="preserve"> (“PPP”) delivery models</w:t>
      </w:r>
      <w:r w:rsidR="00347E62">
        <w:rPr>
          <w:lang w:val="en-GB"/>
        </w:rPr>
        <w:t>.</w:t>
      </w:r>
    </w:p>
    <w:p w14:paraId="70B9B658" w14:textId="37EFE681" w:rsidR="007B55FC" w:rsidRDefault="007B55FC" w:rsidP="007B55FC">
      <w:pPr>
        <w:pStyle w:val="Authornameandaffiliation"/>
        <w:ind w:left="927"/>
        <w:rPr>
          <w:lang w:val="en-GB"/>
        </w:rPr>
      </w:pPr>
      <w:r>
        <w:rPr>
          <w:lang w:val="en-GB"/>
        </w:rPr>
        <w:t xml:space="preserve">Each of the preceding IBNI funding and financing tools and their specific applications for embarking MSs pursuing SMRs </w:t>
      </w:r>
      <w:proofErr w:type="gramStart"/>
      <w:r>
        <w:rPr>
          <w:lang w:val="en-GB"/>
        </w:rPr>
        <w:t>is further described</w:t>
      </w:r>
      <w:proofErr w:type="gramEnd"/>
      <w:r>
        <w:rPr>
          <w:lang w:val="en-GB"/>
        </w:rPr>
        <w:t xml:space="preserve"> below.</w:t>
      </w:r>
    </w:p>
    <w:p w14:paraId="2CD02CDF" w14:textId="6057692B" w:rsidR="001A163A" w:rsidRDefault="001A163A" w:rsidP="001A163A">
      <w:pPr>
        <w:pStyle w:val="Heading4"/>
        <w:ind w:left="0"/>
      </w:pPr>
      <w:r>
        <w:lastRenderedPageBreak/>
        <w:t>IBNI Competitive Grant Funding Programs.</w:t>
      </w:r>
    </w:p>
    <w:p w14:paraId="1070A115" w14:textId="2C0126D5" w:rsidR="00DF7281" w:rsidRDefault="001A163A" w:rsidP="001A163A">
      <w:pPr>
        <w:pStyle w:val="Authornameandaffiliation"/>
        <w:rPr>
          <w:lang w:val="en-GB"/>
        </w:rPr>
      </w:pPr>
      <w:r>
        <w:t>Through the IBNI SOF, the Bank will offer qualified stakeholder applicants within IBNI shareholder member states supplemental grant funding</w:t>
      </w:r>
      <w:r>
        <w:rPr>
          <w:lang w:val="en-GB"/>
        </w:rPr>
        <w:t xml:space="preserve"> </w:t>
      </w:r>
      <w:r w:rsidR="00233863">
        <w:rPr>
          <w:lang w:val="en-GB"/>
        </w:rPr>
        <w:t xml:space="preserve">programs (referencing Section 2.1(a), above) </w:t>
      </w:r>
      <w:r>
        <w:rPr>
          <w:lang w:val="en-GB"/>
        </w:rPr>
        <w:t>that will be competitively awarded based on uniform evaluation frameworks under IBNI Standards and Criteria (“S&amp;Cs”) and established procedures</w:t>
      </w:r>
      <w:r w:rsidR="00430EAF">
        <w:rPr>
          <w:rStyle w:val="FootnoteReference"/>
          <w:lang w:val="en-GB"/>
        </w:rPr>
        <w:footnoteReference w:id="3"/>
      </w:r>
      <w:r>
        <w:rPr>
          <w:lang w:val="en-GB"/>
        </w:rPr>
        <w:t>.  Such grant funding</w:t>
      </w:r>
      <w:r w:rsidR="00233863">
        <w:rPr>
          <w:lang w:val="en-GB"/>
        </w:rPr>
        <w:t xml:space="preserve"> programs, based on specific needs and limitation of access to other earlier-stage funding and affordable financing alternatives to the embarking MS, will be designed to enable critical early-stage investments in the country’s nuclear infrastructure and nuclear program</w:t>
      </w:r>
      <w:proofErr w:type="gramStart"/>
      <w:r w:rsidR="00233863">
        <w:rPr>
          <w:lang w:val="en-GB"/>
        </w:rPr>
        <w:t xml:space="preserve">.  </w:t>
      </w:r>
      <w:proofErr w:type="gramEnd"/>
      <w:r w:rsidR="00233863">
        <w:rPr>
          <w:lang w:val="en-GB"/>
        </w:rPr>
        <w:t xml:space="preserve">Such competitively awarded grants will supplement and extend the embarking MS’s other nuclear program funding and financing resources, </w:t>
      </w:r>
      <w:r w:rsidR="00233863" w:rsidRPr="00233863">
        <w:rPr>
          <w:i/>
          <w:iCs/>
          <w:lang w:val="en-GB"/>
        </w:rPr>
        <w:t>including</w:t>
      </w:r>
      <w:r w:rsidR="00233863">
        <w:rPr>
          <w:lang w:val="en-GB"/>
        </w:rPr>
        <w:t xml:space="preserve"> other IBNI funding and financing programs that the stakeholder applicants within the embarking MS may also qualify for</w:t>
      </w:r>
      <w:proofErr w:type="gramStart"/>
      <w:r w:rsidR="00233863">
        <w:rPr>
          <w:lang w:val="en-GB"/>
        </w:rPr>
        <w:t xml:space="preserve">. </w:t>
      </w:r>
      <w:r w:rsidR="00935CF4">
        <w:rPr>
          <w:lang w:val="en-GB"/>
        </w:rPr>
        <w:t xml:space="preserve"> </w:t>
      </w:r>
      <w:proofErr w:type="gramEnd"/>
      <w:r w:rsidR="00DF7281">
        <w:rPr>
          <w:lang w:val="en-GB"/>
        </w:rPr>
        <w:t xml:space="preserve">IBNI SOF grant funding will often be structured with </w:t>
      </w:r>
      <w:r w:rsidR="00F70A15">
        <w:rPr>
          <w:lang w:val="en-GB"/>
        </w:rPr>
        <w:t xml:space="preserve">certain deferred </w:t>
      </w:r>
      <w:r w:rsidR="00DF7281">
        <w:rPr>
          <w:lang w:val="en-GB"/>
        </w:rPr>
        <w:t>performance/milestone disbursement provision</w:t>
      </w:r>
      <w:r w:rsidR="00F70A15">
        <w:rPr>
          <w:lang w:val="en-GB"/>
        </w:rPr>
        <w:t>s</w:t>
      </w:r>
      <w:r w:rsidR="00935CF4">
        <w:rPr>
          <w:lang w:val="en-GB"/>
        </w:rPr>
        <w:t xml:space="preserve"> and/or full or partial reimbursement provisions in the event of a later-stage successful nuclear project or program financing</w:t>
      </w:r>
      <w:proofErr w:type="gramStart"/>
      <w:r w:rsidR="00935CF4">
        <w:rPr>
          <w:lang w:val="en-GB"/>
        </w:rPr>
        <w:t>.</w:t>
      </w:r>
      <w:r w:rsidR="00F70A15">
        <w:rPr>
          <w:lang w:val="en-GB"/>
        </w:rPr>
        <w:t xml:space="preserve">  </w:t>
      </w:r>
      <w:proofErr w:type="gramEnd"/>
    </w:p>
    <w:p w14:paraId="25CC4E86" w14:textId="373622DF" w:rsidR="00233863" w:rsidRDefault="00233863" w:rsidP="00233863">
      <w:pPr>
        <w:pStyle w:val="Heading4"/>
        <w:ind w:left="0"/>
      </w:pPr>
      <w:r>
        <w:t>IBNI Competitive Concessionary Finance Programs.</w:t>
      </w:r>
    </w:p>
    <w:p w14:paraId="3F9BB865" w14:textId="0D84919D" w:rsidR="00233863" w:rsidRDefault="00160816" w:rsidP="00233863">
      <w:pPr>
        <w:pStyle w:val="Authornameandaffiliation"/>
      </w:pPr>
      <w:r>
        <w:t xml:space="preserve">Similar to and also further complimenting the IBNI Competitive Grant Funding Programs (as described above in Section 2.1.1), IBNI SOF will also offer qualified stakeholder applicants within IBNI shareholder member </w:t>
      </w:r>
      <w:r w:rsidR="007C030D">
        <w:t>nations</w:t>
      </w:r>
      <w:r>
        <w:t xml:space="preserve"> supplemental concessionary financing products and programs that will also be competitively awarded under same procedures as described above in Section 2.1.1.  IBNI’s Competitive Concessionary Financing Programs </w:t>
      </w:r>
      <w:r w:rsidR="00FC7336">
        <w:t xml:space="preserve">(referencing Section 2.1.(b), above) </w:t>
      </w:r>
      <w:r>
        <w:t>will offer qualified applicants from IBNI shareholder member states low-interest (</w:t>
      </w:r>
      <w:proofErr w:type="spellStart"/>
      <w:r>
        <w:t>subsidised</w:t>
      </w:r>
      <w:proofErr w:type="spellEnd"/>
      <w:r>
        <w:t>)</w:t>
      </w:r>
      <w:r w:rsidR="00DF7281">
        <w:t xml:space="preserve"> loans, guarantees and other forms of </w:t>
      </w:r>
      <w:r w:rsidR="000D01A2">
        <w:t xml:space="preserve">concessionary </w:t>
      </w:r>
      <w:r w:rsidR="00DF7281">
        <w:t xml:space="preserve">credit facilities.  </w:t>
      </w:r>
      <w:r w:rsidR="00E678A9">
        <w:t xml:space="preserve">Such credit facilities would typically have advantageous flexible repayment features, </w:t>
      </w:r>
      <w:proofErr w:type="gramStart"/>
      <w:r w:rsidR="00E678A9">
        <w:t>may be</w:t>
      </w:r>
      <w:proofErr w:type="gramEnd"/>
      <w:r w:rsidR="00E678A9">
        <w:t xml:space="preserve"> fixed- or variable-rate and may offer a range of different currency denominations.  </w:t>
      </w:r>
      <w:r w:rsidR="00DF7281">
        <w:t xml:space="preserve">As a lending condition, such </w:t>
      </w:r>
      <w:r w:rsidR="00E678A9">
        <w:t xml:space="preserve">concessionary </w:t>
      </w:r>
      <w:r w:rsidR="00DF7281">
        <w:t>loans and</w:t>
      </w:r>
      <w:r w:rsidR="00FC7336">
        <w:t>/or</w:t>
      </w:r>
      <w:r w:rsidR="00DF7281">
        <w:t xml:space="preserve"> other credit facilities may be structured as partially- or </w:t>
      </w:r>
      <w:proofErr w:type="gramStart"/>
      <w:r w:rsidR="00DF7281">
        <w:t>fully-</w:t>
      </w:r>
      <w:r w:rsidR="009D7D53">
        <w:t>forgivable</w:t>
      </w:r>
      <w:proofErr w:type="gramEnd"/>
      <w:r w:rsidR="00DF7281">
        <w:t xml:space="preserve"> instruments</w:t>
      </w:r>
      <w:r w:rsidR="00935CF4">
        <w:t>.  I</w:t>
      </w:r>
      <w:r w:rsidR="000D01A2">
        <w:t>n some cases, i</w:t>
      </w:r>
      <w:r w:rsidR="00FC7336">
        <w:t>ncremental drawing provisions on such concessionary credit facilities may also be subject to performance/milestone conditions as described above within Section 2.1.1.</w:t>
      </w:r>
    </w:p>
    <w:p w14:paraId="521027A9" w14:textId="06A1F6A4" w:rsidR="000D01A2" w:rsidRDefault="000D01A2" w:rsidP="000D01A2">
      <w:pPr>
        <w:pStyle w:val="Heading4"/>
        <w:ind w:left="0"/>
      </w:pPr>
      <w:r>
        <w:t>IBNI Sovereign Risk (Partial Risk) Guarantee Programs.</w:t>
      </w:r>
    </w:p>
    <w:p w14:paraId="562B708B" w14:textId="02334E02" w:rsidR="004662E1" w:rsidRDefault="000D01A2" w:rsidP="00F11E19">
      <w:pPr>
        <w:pStyle w:val="Authornameandaffiliation"/>
      </w:pPr>
      <w:r>
        <w:t xml:space="preserve">In the case of numerous embarking MSs, the sovereign credit of the country may be insufficient (below ‘investment grade’ or non-rated) in order to attract external third-party international commercial </w:t>
      </w:r>
      <w:r w:rsidR="00F11E19">
        <w:t>and/</w:t>
      </w:r>
      <w:r>
        <w:t>or capital markets financing</w:t>
      </w:r>
      <w:r w:rsidR="00F11E19">
        <w:t xml:space="preserve"> for the national nuclear programs</w:t>
      </w:r>
      <w:r>
        <w:t xml:space="preserve">.  </w:t>
      </w:r>
      <w:proofErr w:type="spellStart"/>
      <w:r>
        <w:t>Recognising</w:t>
      </w:r>
      <w:proofErr w:type="spellEnd"/>
      <w:r>
        <w:t xml:space="preserve"> this issue and the current scenario, whereby the other major multilateral </w:t>
      </w:r>
      <w:r w:rsidR="00C72F6A">
        <w:t xml:space="preserve">financing institutions that routinely provide such sovereign guarantee products are not participating in the nuclear </w:t>
      </w:r>
      <w:r w:rsidR="00E678A9">
        <w:t xml:space="preserve">‘capacity-expansion’ </w:t>
      </w:r>
      <w:r w:rsidR="00C72F6A">
        <w:t>space, IBNI SOF would provide</w:t>
      </w:r>
      <w:r w:rsidR="00E678A9">
        <w:t xml:space="preserve"> access to</w:t>
      </w:r>
      <w:r w:rsidR="00C72F6A">
        <w:t xml:space="preserve"> qualified IBNI shareholder member governments with </w:t>
      </w:r>
      <w:r w:rsidR="00E678A9">
        <w:t xml:space="preserve">competitive </w:t>
      </w:r>
      <w:r w:rsidR="00C72F6A">
        <w:t xml:space="preserve">sovereign risk (partial risk) guarantees </w:t>
      </w:r>
      <w:r w:rsidR="00F11E19">
        <w:t xml:space="preserve">(referenced above in Section 2.1(c)) </w:t>
      </w:r>
      <w:r w:rsidR="00C72F6A">
        <w:t>that would facilitate sovereign financing for such earlier-stage investments in the embarking MS’s nuclear infrastructure programs</w:t>
      </w:r>
      <w:r w:rsidR="00FD0204">
        <w:rPr>
          <w:rStyle w:val="FootnoteReference"/>
        </w:rPr>
        <w:footnoteReference w:id="4"/>
      </w:r>
      <w:r w:rsidR="00C72F6A">
        <w:t xml:space="preserve">.  As existing precedent multilateral sovereign guarantee models provide, such </w:t>
      </w:r>
      <w:proofErr w:type="gramStart"/>
      <w:r w:rsidR="00C72F6A">
        <w:t>guarantee</w:t>
      </w:r>
      <w:proofErr w:type="gramEnd"/>
      <w:r w:rsidR="00C72F6A">
        <w:t xml:space="preserve"> instruments would essentially backstop a limited set of sovereign payment and performance obligations linked to an international investment</w:t>
      </w:r>
      <w:r w:rsidR="00E678A9">
        <w:t xml:space="preserve"> (such as a sovereign bond, loan or other financing instrument)</w:t>
      </w:r>
      <w:r w:rsidR="00C72F6A">
        <w:t>.  Whereas, under the existing circumstances, the embarking MS may not have access to the global financial markets due to insufficient creditworthiness</w:t>
      </w:r>
      <w:r w:rsidR="00E678A9">
        <w:t xml:space="preserve"> and/or financing track record</w:t>
      </w:r>
      <w:r w:rsidR="00C72F6A">
        <w:t>.  Such IBNI sovereign risk guarantee (partial risk) would enable</w:t>
      </w:r>
      <w:r w:rsidR="00CE7E01">
        <w:t xml:space="preserve"> such countries to access low-cost external financing available for the national nuclear infrastructure programs based on the substitute credit of IBNI SOF (which targets highest</w:t>
      </w:r>
      <w:r w:rsidR="007C030D">
        <w:t xml:space="preserve"> </w:t>
      </w:r>
      <w:r w:rsidR="00CE7E01">
        <w:t xml:space="preserve">grade ‘AAA’ category </w:t>
      </w:r>
      <w:r w:rsidR="007C030D">
        <w:t xml:space="preserve">credit </w:t>
      </w:r>
      <w:r w:rsidR="00CE7E01">
        <w:t>ratings).</w:t>
      </w:r>
    </w:p>
    <w:p w14:paraId="56DAB00A" w14:textId="0D048A1E" w:rsidR="00F11E19" w:rsidRDefault="00347E62" w:rsidP="00347E62">
      <w:pPr>
        <w:pStyle w:val="Heading4"/>
        <w:ind w:left="0"/>
      </w:pPr>
      <w:r>
        <w:lastRenderedPageBreak/>
        <w:t>I</w:t>
      </w:r>
      <w:r w:rsidR="00F11E19">
        <w:t>BNI Enclave Financing Programs.</w:t>
      </w:r>
    </w:p>
    <w:p w14:paraId="3E78C219" w14:textId="433B813C" w:rsidR="00F11E19" w:rsidRDefault="00C37E33" w:rsidP="00F11E19">
      <w:pPr>
        <w:pStyle w:val="Authornameandaffiliation"/>
        <w:rPr>
          <w:lang w:val="en-GB"/>
        </w:rPr>
      </w:pPr>
      <w:r>
        <w:t>I</w:t>
      </w:r>
      <w:r w:rsidR="00F11E19">
        <w:rPr>
          <w:lang w:val="en-GB"/>
        </w:rPr>
        <w:t xml:space="preserve">n additional to and complementing the finite IBNI SOF Competitive Grant, IBNI Competitive Concessionary Loans and IBNI Sovereign Guarantee </w:t>
      </w:r>
      <w:r w:rsidR="00412862">
        <w:rPr>
          <w:lang w:val="en-GB"/>
        </w:rPr>
        <w:t>P</w:t>
      </w:r>
      <w:r w:rsidR="00F11E19">
        <w:rPr>
          <w:lang w:val="en-GB"/>
        </w:rPr>
        <w:t>rogram</w:t>
      </w:r>
      <w:r w:rsidR="00C15F1F">
        <w:rPr>
          <w:lang w:val="en-GB"/>
        </w:rPr>
        <w:t xml:space="preserve"> resources</w:t>
      </w:r>
      <w:r w:rsidR="00F11E19">
        <w:rPr>
          <w:lang w:val="en-GB"/>
        </w:rPr>
        <w:t xml:space="preserve"> described above in Section</w:t>
      </w:r>
      <w:r w:rsidR="00412862">
        <w:rPr>
          <w:lang w:val="en-GB"/>
        </w:rPr>
        <w:t>s</w:t>
      </w:r>
      <w:r w:rsidR="00F11E19">
        <w:rPr>
          <w:lang w:val="en-GB"/>
        </w:rPr>
        <w:t xml:space="preserve"> 2.1.1 – 2.1.3, IBNI SOF is expected to also offer an Enclave Financing Programs (referenced above 2.1(d)).  </w:t>
      </w:r>
      <w:r w:rsidR="00412862">
        <w:rPr>
          <w:lang w:val="en-GB"/>
        </w:rPr>
        <w:t>Enclave financing is a product, first developed by the International Bank for Reconstruction and Development (</w:t>
      </w:r>
      <w:r w:rsidR="00C15F1F">
        <w:rPr>
          <w:lang w:val="en-GB"/>
        </w:rPr>
        <w:t xml:space="preserve">“IBRD” as a member of the </w:t>
      </w:r>
      <w:r w:rsidR="00412862">
        <w:rPr>
          <w:lang w:val="en-GB"/>
        </w:rPr>
        <w:t xml:space="preserve">World Bank Group) to address certain financing needs within some of its low-income members states beyond what other concessionary financing and other support could </w:t>
      </w:r>
      <w:proofErr w:type="spellStart"/>
      <w:r w:rsidR="00412862">
        <w:rPr>
          <w:lang w:val="en-GB"/>
        </w:rPr>
        <w:t>provide</w:t>
      </w:r>
      <w:r w:rsidR="00935CF4">
        <w:rPr>
          <w:lang w:val="en-GB"/>
        </w:rPr>
        <w:t>d</w:t>
      </w:r>
      <w:proofErr w:type="spellEnd"/>
      <w:r w:rsidR="00412862">
        <w:rPr>
          <w:lang w:val="en-GB"/>
        </w:rPr>
        <w:t xml:space="preserve"> under relevant limitations (</w:t>
      </w:r>
      <w:r w:rsidR="004662E1">
        <w:rPr>
          <w:lang w:val="en-GB"/>
        </w:rPr>
        <w:t>sovereign</w:t>
      </w:r>
      <w:r w:rsidR="00412862">
        <w:rPr>
          <w:lang w:val="en-GB"/>
        </w:rPr>
        <w:t xml:space="preserve"> borrowing limits, credit capacity, etc.)</w:t>
      </w:r>
      <w:r w:rsidR="007C030D">
        <w:rPr>
          <w:rStyle w:val="FootnoteReference"/>
          <w:lang w:val="en-GB"/>
        </w:rPr>
        <w:footnoteReference w:id="5"/>
      </w:r>
      <w:r w:rsidR="00412862">
        <w:rPr>
          <w:lang w:val="en-GB"/>
        </w:rPr>
        <w:t xml:space="preserve">  </w:t>
      </w:r>
      <w:r w:rsidR="00F11E19">
        <w:rPr>
          <w:lang w:val="en-GB"/>
        </w:rPr>
        <w:t>Enclave Financing (loans</w:t>
      </w:r>
      <w:r w:rsidR="00E678A9">
        <w:rPr>
          <w:lang w:val="en-GB"/>
        </w:rPr>
        <w:t>, guarantees</w:t>
      </w:r>
      <w:r w:rsidR="00F11E19">
        <w:rPr>
          <w:lang w:val="en-GB"/>
        </w:rPr>
        <w:t xml:space="preserve"> and other credits) can be accessed by qualified stakeholder applicants within IBNI shareholder members nations</w:t>
      </w:r>
      <w:r w:rsidR="00412862">
        <w:rPr>
          <w:lang w:val="en-GB"/>
        </w:rPr>
        <w:t xml:space="preserve"> in certain cases where the additional financial support from IBNI is sought beyond certain constraints and limitations of the three above programs.  Unlike a sovereign credit program, IBNI Enclave Financing would be secured by a dedicated enterprise’s revenue streams</w:t>
      </w:r>
      <w:r w:rsidR="00C15F1F">
        <w:rPr>
          <w:lang w:val="en-GB"/>
        </w:rPr>
        <w:t xml:space="preserve"> (state-owned, investor-owned or joint venture</w:t>
      </w:r>
      <w:r w:rsidR="00E678A9">
        <w:rPr>
          <w:lang w:val="en-GB"/>
        </w:rPr>
        <w:t>, such as a utility, for example</w:t>
      </w:r>
      <w:r w:rsidR="00C15F1F">
        <w:rPr>
          <w:lang w:val="en-GB"/>
        </w:rPr>
        <w:t xml:space="preserve">) combined with sufficient security features from the state or other institutions that sufficiently insulate IBNI SOF from the risk of </w:t>
      </w:r>
      <w:r w:rsidR="00E678A9">
        <w:rPr>
          <w:lang w:val="en-GB"/>
        </w:rPr>
        <w:t xml:space="preserve">borrower </w:t>
      </w:r>
      <w:r w:rsidR="00C15F1F">
        <w:rPr>
          <w:lang w:val="en-GB"/>
        </w:rPr>
        <w:t>default</w:t>
      </w:r>
      <w:r w:rsidR="00E678A9">
        <w:rPr>
          <w:lang w:val="en-GB"/>
        </w:rPr>
        <w:t xml:space="preserve">, </w:t>
      </w:r>
      <w:r w:rsidR="00C15F1F">
        <w:rPr>
          <w:lang w:val="en-GB"/>
        </w:rPr>
        <w:t>non-payment</w:t>
      </w:r>
      <w:r w:rsidR="00E678A9">
        <w:rPr>
          <w:lang w:val="en-GB"/>
        </w:rPr>
        <w:t xml:space="preserve"> or non-performance</w:t>
      </w:r>
      <w:r w:rsidR="00C15F1F">
        <w:rPr>
          <w:lang w:val="en-GB"/>
        </w:rPr>
        <w:t>.  The cost of IBNI Enclave Financing would reflect the substitute credit of IBNI SOF (targeting highest</w:t>
      </w:r>
      <w:r w:rsidR="007C030D">
        <w:rPr>
          <w:lang w:val="en-GB"/>
        </w:rPr>
        <w:t xml:space="preserve"> grade</w:t>
      </w:r>
      <w:r w:rsidR="00C15F1F">
        <w:rPr>
          <w:lang w:val="en-GB"/>
        </w:rPr>
        <w:t xml:space="preserve"> ‘AAA’ </w:t>
      </w:r>
      <w:r w:rsidR="007C030D">
        <w:rPr>
          <w:lang w:val="en-GB"/>
        </w:rPr>
        <w:t xml:space="preserve">category </w:t>
      </w:r>
      <w:r w:rsidR="00C15F1F">
        <w:rPr>
          <w:lang w:val="en-GB"/>
        </w:rPr>
        <w:t>credit ratings)</w:t>
      </w:r>
      <w:r w:rsidR="00E678A9">
        <w:rPr>
          <w:lang w:val="en-GB"/>
        </w:rPr>
        <w:t xml:space="preserve"> as opposed to the underlying credit of the sovereign or the enterprise.</w:t>
      </w:r>
    </w:p>
    <w:p w14:paraId="4E21342B" w14:textId="2359C528" w:rsidR="0080539B" w:rsidRDefault="0080539B" w:rsidP="00347E62">
      <w:pPr>
        <w:pStyle w:val="Heading4"/>
        <w:ind w:left="0"/>
      </w:pPr>
      <w:r>
        <w:t>IBNI Early-Stage Equity Investments in Nuclear Sector Companies</w:t>
      </w:r>
    </w:p>
    <w:p w14:paraId="60E46739" w14:textId="0137D7CF" w:rsidR="00DB70D6" w:rsidRDefault="0080539B" w:rsidP="0080539B">
      <w:pPr>
        <w:pStyle w:val="Authornameandaffiliation"/>
      </w:pPr>
      <w:r>
        <w:t xml:space="preserve">In many embarking MS’s national governments may be seeking private investor involvement in their emerging nuclear sector.  In such cases, there may be </w:t>
      </w:r>
      <w:r w:rsidR="00DB70D6">
        <w:t xml:space="preserve">existing or </w:t>
      </w:r>
      <w:r>
        <w:t xml:space="preserve">an aspiration to structure </w:t>
      </w:r>
      <w:r w:rsidR="00DB70D6">
        <w:t xml:space="preserve">new </w:t>
      </w:r>
      <w:r>
        <w:t xml:space="preserve">key companies as either joint ventures (government and private ownership) or purely investor-owned from the beginning.  Opportunities for initial ‘from the </w:t>
      </w:r>
      <w:r w:rsidR="00B84B04">
        <w:t xml:space="preserve">very </w:t>
      </w:r>
      <w:r>
        <w:t xml:space="preserve">beginning’ private shareholder investment in the country’s owner-operator </w:t>
      </w:r>
      <w:proofErr w:type="spellStart"/>
      <w:r>
        <w:t>organisation</w:t>
      </w:r>
      <w:proofErr w:type="spellEnd"/>
      <w:r>
        <w:t xml:space="preserve">(s) (a utility and/or other companies), </w:t>
      </w:r>
      <w:proofErr w:type="spellStart"/>
      <w:r>
        <w:t>offtaker</w:t>
      </w:r>
      <w:proofErr w:type="spellEnd"/>
      <w:r>
        <w:t xml:space="preserve">(s), </w:t>
      </w:r>
      <w:r w:rsidR="00DB70D6">
        <w:t xml:space="preserve">local supply chains, </w:t>
      </w:r>
      <w:r w:rsidR="00572D28">
        <w:t>nuclear fuel-cycle industries</w:t>
      </w:r>
      <w:r w:rsidR="00DB70D6">
        <w:t xml:space="preserve"> (where applicable) and other </w:t>
      </w:r>
      <w:r w:rsidR="00572D28">
        <w:t xml:space="preserve">related </w:t>
      </w:r>
      <w:r w:rsidR="00DB70D6">
        <w:t>industri</w:t>
      </w:r>
      <w:r w:rsidR="00572D28">
        <w:t>al companies</w:t>
      </w:r>
      <w:r w:rsidR="00DB70D6">
        <w:t>.</w:t>
      </w:r>
      <w:r>
        <w:t xml:space="preserve"> </w:t>
      </w:r>
      <w:r w:rsidR="00DB70D6">
        <w:t xml:space="preserve"> Through IBNI SOF (and/or potentially IBNI OOF)</w:t>
      </w:r>
      <w:r w:rsidR="00064480">
        <w:t xml:space="preserve"> Early-Stage Equity Investment Program (referenced above in Section 2.1(e))</w:t>
      </w:r>
      <w:r w:rsidR="00DB70D6">
        <w:t>, where</w:t>
      </w:r>
      <w:r w:rsidR="00064480">
        <w:t>by if</w:t>
      </w:r>
      <w:r w:rsidR="00DB70D6">
        <w:t xml:space="preserve"> requested, there may be opportunities for IBNI to participate in such companies as an early-stage equity investor (minority shareholder) in effort to </w:t>
      </w:r>
      <w:proofErr w:type="spellStart"/>
      <w:r w:rsidR="00DB70D6">
        <w:t>catalyse</w:t>
      </w:r>
      <w:proofErr w:type="spellEnd"/>
      <w:r w:rsidR="00DB70D6">
        <w:t xml:space="preserve"> additional external equity and debt capital for such </w:t>
      </w:r>
      <w:r w:rsidR="00B84B04">
        <w:t xml:space="preserve">key </w:t>
      </w:r>
      <w:r w:rsidR="00DB70D6">
        <w:t>companies, which will play a critical role in funding and financing certain meta-activities in relation to the MS’s nuclear infrastructure investment programs.</w:t>
      </w:r>
    </w:p>
    <w:p w14:paraId="6DA94110" w14:textId="56E3EE3F" w:rsidR="004662E1" w:rsidRDefault="00C734A4" w:rsidP="00C734A4">
      <w:pPr>
        <w:pStyle w:val="Heading4"/>
        <w:ind w:left="0"/>
      </w:pPr>
      <w:r>
        <w:t>I</w:t>
      </w:r>
      <w:r w:rsidR="004662E1">
        <w:t>BNI Climate and Sustainability Impact Financing Programs Delivered through PPP</w:t>
      </w:r>
      <w:r w:rsidR="009D3C6E">
        <w:t xml:space="preserve"> Mechanisms</w:t>
      </w:r>
    </w:p>
    <w:p w14:paraId="50757807" w14:textId="75C3CD02" w:rsidR="004662E1" w:rsidRDefault="00E678A9" w:rsidP="004662E1">
      <w:pPr>
        <w:pStyle w:val="Authornameandaffiliation"/>
      </w:pPr>
      <w:r>
        <w:t xml:space="preserve">The last major category of </w:t>
      </w:r>
      <w:r w:rsidR="00331616">
        <w:t>IBNI’s funding and financing support programs that embarking MSs’ (that are also IBNI shareholder members) could access is the Climate and Sustainability Impact Financing Programs</w:t>
      </w:r>
      <w:r w:rsidR="0080539B">
        <w:t xml:space="preserve"> (as reference above under Section 2.1(</w:t>
      </w:r>
      <w:r w:rsidR="00572D28">
        <w:t>f</w:t>
      </w:r>
      <w:r w:rsidR="0080539B">
        <w:t>))</w:t>
      </w:r>
      <w:r w:rsidR="00331616">
        <w:t xml:space="preserve">.  Given the </w:t>
      </w:r>
      <w:r w:rsidR="00447CED">
        <w:t xml:space="preserve">growth of the </w:t>
      </w:r>
      <w:r w:rsidR="00331616">
        <w:t>multi-trillion dollar (US $</w:t>
      </w:r>
      <w:r w:rsidR="00572D28">
        <w:t xml:space="preserve"> equivalent</w:t>
      </w:r>
      <w:r w:rsidR="009D3C6E">
        <w:t xml:space="preserve"> </w:t>
      </w:r>
      <w:r w:rsidR="00447CED">
        <w:t>capitalization)</w:t>
      </w:r>
      <w:r w:rsidR="00E055E7">
        <w:rPr>
          <w:rStyle w:val="FootnoteReference"/>
        </w:rPr>
        <w:footnoteReference w:id="6"/>
      </w:r>
      <w:r w:rsidR="00447CED">
        <w:t xml:space="preserve"> </w:t>
      </w:r>
      <w:r w:rsidR="00331616">
        <w:t xml:space="preserve">segment of the global financial markets engaged in climate; sustainability; energy transition; clean energy; green and environmental, social and governance (“ESG”) focused investments, IBNI aims to develop new markets for </w:t>
      </w:r>
      <w:r w:rsidR="0080539B">
        <w:t>nuclear sector climate and sustainability impact financing (climate and sustainability impact-linked bonds, loans</w:t>
      </w:r>
      <w:r w:rsidR="00447CED">
        <w:t>, etc.</w:t>
      </w:r>
      <w:r w:rsidR="0080539B">
        <w:t xml:space="preserve">)  </w:t>
      </w:r>
      <w:r w:rsidR="00572D28">
        <w:t xml:space="preserve">A climate or sustainability impact bond, </w:t>
      </w:r>
      <w:r w:rsidR="00447CED">
        <w:t>loan</w:t>
      </w:r>
      <w:r w:rsidR="00572D28">
        <w:t xml:space="preserve"> or similar instrument is a type of ‘social impact financing’ where all or a portion of the investment and </w:t>
      </w:r>
      <w:r w:rsidR="00B52653">
        <w:t xml:space="preserve">level of </w:t>
      </w:r>
      <w:r w:rsidR="00572D28">
        <w:t xml:space="preserve">returns are based on the achievement of certain measurable outcomes.  </w:t>
      </w:r>
      <w:r w:rsidR="00B52653">
        <w:t xml:space="preserve">In the case of the proposed IBNI Climate and Sustainable Impact Financing Programs, such payments would be linked to </w:t>
      </w:r>
      <w:r w:rsidR="00572D28">
        <w:t xml:space="preserve">metrics </w:t>
      </w:r>
      <w:r w:rsidR="00B52653">
        <w:t>such as the degree to which</w:t>
      </w:r>
      <w:r w:rsidR="009D7D53">
        <w:t xml:space="preserve"> certain </w:t>
      </w:r>
      <w:r w:rsidR="00B52653">
        <w:t xml:space="preserve">mitigated greenhouse gas (“GHG”) emissions, access to reliable clean energy, </w:t>
      </w:r>
      <w:r w:rsidR="00447CED">
        <w:t>sustainable</w:t>
      </w:r>
      <w:r w:rsidR="00B52653">
        <w:t xml:space="preserve"> development targets are achieved within a certain geographic and/or economic</w:t>
      </w:r>
      <w:r w:rsidR="009D7D53">
        <w:t xml:space="preserve"> development</w:t>
      </w:r>
      <w:r w:rsidR="00B52653">
        <w:t xml:space="preserve"> strat</w:t>
      </w:r>
      <w:r w:rsidR="009D7D53">
        <w:t>a and within a defined time period</w:t>
      </w:r>
      <w:r w:rsidR="00B52653">
        <w:t>.</w:t>
      </w:r>
    </w:p>
    <w:p w14:paraId="77257BCA" w14:textId="77777777" w:rsidR="00B52653" w:rsidRDefault="00B52653" w:rsidP="004662E1">
      <w:pPr>
        <w:pStyle w:val="Authornameandaffiliation"/>
      </w:pPr>
    </w:p>
    <w:p w14:paraId="54AB9CEC" w14:textId="674BAB3A" w:rsidR="007B55FC" w:rsidRPr="00776FDC" w:rsidRDefault="008F516C" w:rsidP="002E3D46">
      <w:pPr>
        <w:pStyle w:val="Authornameandaffiliation"/>
        <w:rPr>
          <w:lang w:val="en-GB"/>
        </w:rPr>
      </w:pPr>
      <w:r>
        <w:t>It</w:t>
      </w:r>
      <w:r w:rsidR="002E3D46">
        <w:t xml:space="preserve"> is </w:t>
      </w:r>
      <w:r w:rsidR="00B52653">
        <w:t xml:space="preserve">envisaged that IBNI’s Climate and Sustainability Impact Financing Programs </w:t>
      </w:r>
      <w:r w:rsidR="00FD0204">
        <w:t>c</w:t>
      </w:r>
      <w:r w:rsidR="00B52653">
        <w:t>ould also be administered through PPP</w:t>
      </w:r>
      <w:r w:rsidR="002E3D46">
        <w:t xml:space="preserve"> service delivery mechanisms</w:t>
      </w:r>
      <w:r w:rsidR="00B52653">
        <w:t xml:space="preserve">.  In general, IBNI SOF would contract with a </w:t>
      </w:r>
      <w:r w:rsidR="00B52653">
        <w:lastRenderedPageBreak/>
        <w:t>PPP consortium</w:t>
      </w:r>
      <w:r w:rsidR="00935CF4">
        <w:t xml:space="preserve"> (which would include one or more impact investor or lender that which could fund all or a portion of the consortium’s costs) </w:t>
      </w:r>
      <w:r w:rsidR="00B52653">
        <w:t xml:space="preserve">that would, under the </w:t>
      </w:r>
      <w:r>
        <w:t>administration</w:t>
      </w:r>
      <w:r w:rsidR="00B52653">
        <w:t xml:space="preserve"> of IBNI</w:t>
      </w:r>
      <w:r w:rsidR="00C9515C">
        <w:t xml:space="preserve"> SOF</w:t>
      </w:r>
      <w:r w:rsidR="00B52653">
        <w:t>, carry out certain mandates to support embarking MSs (IBNI shareholder members who may opt into such programs)</w:t>
      </w:r>
      <w:r w:rsidR="007906E9">
        <w:t xml:space="preserve">.  Under such PPP constructs the PPP consortium’s payments (from IBNI SOF and the embarking MS and its stakeholders) would also be linked to certain </w:t>
      </w:r>
      <w:r w:rsidR="002E3D46">
        <w:t xml:space="preserve">specified </w:t>
      </w:r>
      <w:r w:rsidR="007906E9">
        <w:t xml:space="preserve">performance outcomes and milestone achievements, which could include progression from </w:t>
      </w:r>
      <w:r w:rsidR="000477F0">
        <w:t>IAEA Phase 1/Milestone 1 to Phase 3/Milestone 3</w:t>
      </w:r>
      <w:r w:rsidR="007906E9">
        <w:t xml:space="preserve"> </w:t>
      </w:r>
      <w:r w:rsidR="000477F0">
        <w:t xml:space="preserve">in accordance with a </w:t>
      </w:r>
      <w:r w:rsidR="007906E9">
        <w:t xml:space="preserve">certain time </w:t>
      </w:r>
      <w:r w:rsidR="000477F0">
        <w:t>frame</w:t>
      </w:r>
      <w:r w:rsidR="007906E9">
        <w:t xml:space="preserve">, amongst </w:t>
      </w:r>
      <w:r w:rsidR="00FD0204">
        <w:t>various</w:t>
      </w:r>
      <w:r w:rsidR="007906E9">
        <w:t xml:space="preserve"> other time-based milestone achievements</w:t>
      </w:r>
      <w:r w:rsidR="00597A6E">
        <w:t xml:space="preserve"> and outcomes, </w:t>
      </w:r>
      <w:r w:rsidR="007906E9">
        <w:t xml:space="preserve">including both qualitative and quantitative criteria.  IBNI would potentially guarantee repayment of invested principle and a minimum </w:t>
      </w:r>
      <w:r w:rsidR="00597A6E">
        <w:t xml:space="preserve">rate of </w:t>
      </w:r>
      <w:r w:rsidR="007906E9">
        <w:t xml:space="preserve">return (whereby the necessity for such guarantees would be expected to steadily diminish as such programs mature). </w:t>
      </w:r>
    </w:p>
    <w:p w14:paraId="37DA25C4" w14:textId="53AE254B" w:rsidR="00494541" w:rsidRPr="00EE0041" w:rsidRDefault="00494541" w:rsidP="00494541">
      <w:pPr>
        <w:pStyle w:val="Heading3"/>
      </w:pPr>
      <w:r>
        <w:t>IBNI Programs Enabling Access to and Development of Nuclear-Specialised Resources</w:t>
      </w:r>
    </w:p>
    <w:p w14:paraId="10660BF0" w14:textId="5AB1605B" w:rsidR="00DC65AA" w:rsidRDefault="00494541" w:rsidP="00DC65AA">
      <w:pPr>
        <w:pStyle w:val="BodyText"/>
      </w:pPr>
      <w:r>
        <w:t xml:space="preserve">As set forth above, embarking MSs also face significant impediments with respect to developing and/or procuring </w:t>
      </w:r>
      <w:r w:rsidR="00FD0204">
        <w:t>the</w:t>
      </w:r>
      <w:r w:rsidR="002E3D46">
        <w:t xml:space="preserve"> full spectrum of </w:t>
      </w:r>
      <w:r>
        <w:t>necessary nuclear specialised resources</w:t>
      </w:r>
      <w:r w:rsidR="002E1CE6">
        <w:t xml:space="preserve"> (including skilled human resources, </w:t>
      </w:r>
      <w:proofErr w:type="gramStart"/>
      <w:r w:rsidR="002E1CE6">
        <w:t>institutions</w:t>
      </w:r>
      <w:proofErr w:type="gramEnd"/>
      <w:r w:rsidR="002E1CE6">
        <w:t xml:space="preserve"> and consultants</w:t>
      </w:r>
      <w:r w:rsidR="00FD0204">
        <w:t xml:space="preserve"> at an affordable cost</w:t>
      </w:r>
      <w:r w:rsidR="002E1CE6">
        <w:t>)</w:t>
      </w:r>
      <w:r>
        <w:t>.  In principle, an embarking MS can pursue the development of</w:t>
      </w:r>
      <w:r w:rsidR="00772929">
        <w:t xml:space="preserve"> such resources in-country or procure resources from regional or international sources</w:t>
      </w:r>
      <w:r w:rsidR="00DC65AA">
        <w:t xml:space="preserve">, or </w:t>
      </w:r>
      <w:r w:rsidR="002E3D46">
        <w:t>in most cases</w:t>
      </w:r>
      <w:r w:rsidR="00DC65AA">
        <w:t>, a combination of the</w:t>
      </w:r>
      <w:r w:rsidR="002E3D46">
        <w:t>se</w:t>
      </w:r>
      <w:r w:rsidR="00DC65AA">
        <w:t xml:space="preserve"> two</w:t>
      </w:r>
      <w:proofErr w:type="gramStart"/>
      <w:r w:rsidR="00772929">
        <w:t xml:space="preserve">.  </w:t>
      </w:r>
      <w:proofErr w:type="gramEnd"/>
      <w:r w:rsidR="002E1CE6">
        <w:t xml:space="preserve">The key </w:t>
      </w:r>
      <w:r w:rsidR="00DC65AA">
        <w:t>constraints</w:t>
      </w:r>
      <w:r w:rsidR="002E1CE6">
        <w:t xml:space="preserve"> are cost, time and availability</w:t>
      </w:r>
      <w:r w:rsidR="00DC65AA">
        <w:t xml:space="preserve"> or </w:t>
      </w:r>
      <w:r w:rsidR="002E3D46">
        <w:t xml:space="preserve">qualified </w:t>
      </w:r>
      <w:r w:rsidR="00DC65AA">
        <w:t>resources</w:t>
      </w:r>
      <w:proofErr w:type="gramStart"/>
      <w:r w:rsidR="002E1CE6">
        <w:t xml:space="preserve">.  </w:t>
      </w:r>
      <w:proofErr w:type="gramEnd"/>
      <w:r w:rsidR="002E1CE6">
        <w:t xml:space="preserve">In a less fiscally constrained </w:t>
      </w:r>
      <w:r w:rsidR="00F9699D">
        <w:t xml:space="preserve">and euphoric </w:t>
      </w:r>
      <w:r w:rsidR="002E1CE6">
        <w:t xml:space="preserve">situation, a MS </w:t>
      </w:r>
      <w:r w:rsidR="00DC65AA">
        <w:t xml:space="preserve">could </w:t>
      </w:r>
      <w:proofErr w:type="gramStart"/>
      <w:r w:rsidR="00DC65AA">
        <w:t>perhaps accelerate</w:t>
      </w:r>
      <w:proofErr w:type="gramEnd"/>
      <w:r w:rsidR="00DC65AA">
        <w:t xml:space="preserve"> development of nuclear infrastructure through procurement of highly</w:t>
      </w:r>
      <w:r w:rsidR="00FD0204">
        <w:t xml:space="preserve"> </w:t>
      </w:r>
      <w:r w:rsidR="00DC65AA">
        <w:t xml:space="preserve">experienced </w:t>
      </w:r>
      <w:r w:rsidR="002E3D46">
        <w:t>‘best-</w:t>
      </w:r>
      <w:r w:rsidR="00D95CA1">
        <w:t>of</w:t>
      </w:r>
      <w:r w:rsidR="002E3D46">
        <w:t>-</w:t>
      </w:r>
      <w:proofErr w:type="spellStart"/>
      <w:r w:rsidR="002E3D46">
        <w:t>class’</w:t>
      </w:r>
      <w:proofErr w:type="spellEnd"/>
      <w:r w:rsidR="002E3D46">
        <w:t xml:space="preserve"> </w:t>
      </w:r>
      <w:r w:rsidR="00DC65AA">
        <w:t>global</w:t>
      </w:r>
      <w:r w:rsidR="002E3D46">
        <w:t xml:space="preserve"> expatriate</w:t>
      </w:r>
      <w:r w:rsidR="00DC65AA">
        <w:t xml:space="preserve"> resources.  However</w:t>
      </w:r>
      <w:r w:rsidR="006E6034">
        <w:t>,</w:t>
      </w:r>
      <w:r w:rsidR="00DC65AA">
        <w:t xml:space="preserve"> heavy reliance on expatriate </w:t>
      </w:r>
      <w:r w:rsidR="00FD0204">
        <w:t xml:space="preserve">skilled </w:t>
      </w:r>
      <w:r w:rsidR="00DC65AA">
        <w:t>expertise is likely to prove to be extremely costly and</w:t>
      </w:r>
      <w:r w:rsidR="00D95CA1">
        <w:t xml:space="preserve"> could be</w:t>
      </w:r>
      <w:r w:rsidR="00DC65AA">
        <w:t xml:space="preserve"> subject to bottlenecks in the </w:t>
      </w:r>
      <w:r w:rsidR="00F9699D">
        <w:t xml:space="preserve">future </w:t>
      </w:r>
      <w:r w:rsidR="00DC65AA">
        <w:t>availability of such resources (particularly, under the scenario of a global scale-up of nuclear resource demand</w:t>
      </w:r>
      <w:r w:rsidR="002E3D46">
        <w:t xml:space="preserve"> and potential scarcity/unavailability of such resources</w:t>
      </w:r>
      <w:r w:rsidR="00DC65AA">
        <w:t>)</w:t>
      </w:r>
      <w:proofErr w:type="gramStart"/>
      <w:r w:rsidR="00DC65AA">
        <w:t xml:space="preserve">.  </w:t>
      </w:r>
      <w:proofErr w:type="gramEnd"/>
      <w:r w:rsidR="00DC65AA">
        <w:t>On the other hand, developing in-country resources and expertise, from the ‘ground-up’, including</w:t>
      </w:r>
      <w:r w:rsidR="00381F74">
        <w:t xml:space="preserve"> education and training of a new generation of domestic nuclear scientists and engineers, regulators</w:t>
      </w:r>
      <w:r w:rsidR="002E3D46">
        <w:t>,</w:t>
      </w:r>
      <w:r w:rsidR="00381F74">
        <w:t xml:space="preserve"> </w:t>
      </w:r>
      <w:r w:rsidR="00D95CA1">
        <w:t xml:space="preserve">operators, industries, </w:t>
      </w:r>
      <w:r w:rsidR="00381F74">
        <w:t>and a large skilled workforce</w:t>
      </w:r>
      <w:r w:rsidR="002E3D46">
        <w:t xml:space="preserve"> is a very significant national (and perhaps multinational undertaking) that</w:t>
      </w:r>
      <w:r w:rsidR="00381F74">
        <w:t xml:space="preserve"> takes many years and also requires significant </w:t>
      </w:r>
      <w:r w:rsidR="002E3D46">
        <w:t xml:space="preserve">near-term </w:t>
      </w:r>
      <w:r w:rsidR="00381F74">
        <w:t>investment</w:t>
      </w:r>
      <w:r w:rsidR="002E3D46">
        <w:t xml:space="preserve"> from the embarking MS</w:t>
      </w:r>
      <w:r w:rsidR="00381F74">
        <w:t xml:space="preserve">.  </w:t>
      </w:r>
    </w:p>
    <w:p w14:paraId="327AB9B1" w14:textId="0BD70F76" w:rsidR="00381F74" w:rsidRDefault="00381F74" w:rsidP="00DC65AA">
      <w:pPr>
        <w:pStyle w:val="BodyText"/>
      </w:pPr>
      <w:r>
        <w:t xml:space="preserve">Recognising </w:t>
      </w:r>
      <w:r w:rsidR="000C1F41">
        <w:t>the above r</w:t>
      </w:r>
      <w:r w:rsidR="006E6034">
        <w:t xml:space="preserve">esource </w:t>
      </w:r>
      <w:r>
        <w:t>constraints, IBNI SOF will support the establishment of global resource pools</w:t>
      </w:r>
      <w:r w:rsidR="002E3D46">
        <w:t xml:space="preserve"> and aggregator organisations</w:t>
      </w:r>
      <w:r>
        <w:t xml:space="preserve"> that </w:t>
      </w:r>
      <w:r w:rsidR="002E3D46">
        <w:t>will</w:t>
      </w:r>
      <w:r>
        <w:t xml:space="preserve"> </w:t>
      </w:r>
      <w:r w:rsidR="009D7D53">
        <w:t xml:space="preserve">be </w:t>
      </w:r>
      <w:r>
        <w:t>accessible to embarking MSs</w:t>
      </w:r>
      <w:r w:rsidR="002E3D46">
        <w:t xml:space="preserve"> (that are IBNI shareholder members)</w:t>
      </w:r>
      <w:r>
        <w:t xml:space="preserve"> that seek readily</w:t>
      </w:r>
      <w:r w:rsidR="00D95CA1">
        <w:t xml:space="preserve"> </w:t>
      </w:r>
      <w:r>
        <w:t xml:space="preserve">available access to </w:t>
      </w:r>
      <w:r w:rsidR="002E3D46">
        <w:t xml:space="preserve">affordable, </w:t>
      </w:r>
      <w:r>
        <w:t>high-quality resources across the diverse</w:t>
      </w:r>
      <w:r w:rsidR="002E3D46">
        <w:t xml:space="preserve"> spectrum necessary to optimally accelerate the national nuclear infrastructure development programs</w:t>
      </w:r>
      <w:r w:rsidR="00D95CA1">
        <w:t xml:space="preserve"> in IBNI shareholder member states</w:t>
      </w:r>
      <w:r w:rsidR="0043278B">
        <w:t>.</w:t>
      </w:r>
    </w:p>
    <w:p w14:paraId="2C234009" w14:textId="2262AC99" w:rsidR="006E6034" w:rsidRDefault="0043278B" w:rsidP="006E6034">
      <w:pPr>
        <w:pStyle w:val="BodyText"/>
      </w:pPr>
      <w:r>
        <w:t xml:space="preserve">Specifically, IBNI SOF will provide funding and financing, administration, </w:t>
      </w:r>
      <w:r w:rsidR="00C3635F">
        <w:t>guidelines</w:t>
      </w:r>
      <w:r>
        <w:t xml:space="preserve">, standards and criteria, </w:t>
      </w:r>
      <w:proofErr w:type="gramStart"/>
      <w:r>
        <w:t>frameworks</w:t>
      </w:r>
      <w:proofErr w:type="gramEnd"/>
      <w:r>
        <w:t xml:space="preserve"> and oversight for </w:t>
      </w:r>
      <w:r w:rsidR="00597A6E">
        <w:t xml:space="preserve">participating </w:t>
      </w:r>
      <w:r>
        <w:t>public-private resource pooling/aggregator organisations accessible to qualified stakeholder applicants within IBNI shareholder member states.  Such IBNI supported resource pooling/aggregator organisations would include global and multinational nuclear</w:t>
      </w:r>
      <w:r w:rsidR="009D7D53">
        <w:t>-</w:t>
      </w:r>
      <w:r>
        <w:t>specialised ‘skills banks/pools</w:t>
      </w:r>
      <w:proofErr w:type="gramStart"/>
      <w:r>
        <w:t>’,</w:t>
      </w:r>
      <w:proofErr w:type="gramEnd"/>
      <w:r>
        <w:t xml:space="preserve"> ‘international technical service</w:t>
      </w:r>
      <w:r w:rsidR="00112812">
        <w:t xml:space="preserve"> </w:t>
      </w:r>
      <w:r>
        <w:t>organisations’</w:t>
      </w:r>
      <w:r w:rsidR="00C3635F">
        <w:t xml:space="preserve"> (“ITSOs”)</w:t>
      </w:r>
      <w:r>
        <w:t xml:space="preserve"> and other similar types and </w:t>
      </w:r>
      <w:r w:rsidR="00C3635F">
        <w:t>variations</w:t>
      </w:r>
      <w:r>
        <w:t xml:space="preserve"> of organisations.  </w:t>
      </w:r>
      <w:r w:rsidR="00C3635F">
        <w:t xml:space="preserve">IBNI </w:t>
      </w:r>
      <w:r>
        <w:t xml:space="preserve">supported </w:t>
      </w:r>
      <w:r w:rsidR="00C3635F">
        <w:t xml:space="preserve">resource pools and aggregator </w:t>
      </w:r>
      <w:r>
        <w:t xml:space="preserve">organisations are expected to cover a full range of the specialised resources needed by embarking </w:t>
      </w:r>
      <w:proofErr w:type="spellStart"/>
      <w:r>
        <w:t>MSs</w:t>
      </w:r>
      <w:proofErr w:type="gramStart"/>
      <w:r>
        <w:t>.</w:t>
      </w:r>
      <w:proofErr w:type="spellEnd"/>
      <w:r>
        <w:t xml:space="preserve">  </w:t>
      </w:r>
      <w:proofErr w:type="gramEnd"/>
      <w:r>
        <w:t xml:space="preserve">This range would specifically include resources </w:t>
      </w:r>
      <w:r w:rsidR="00112812">
        <w:t>with specific expertise in ‘best international practices’ within</w:t>
      </w:r>
      <w:r>
        <w:t xml:space="preserve"> areas </w:t>
      </w:r>
      <w:r w:rsidR="00112812">
        <w:t>including</w:t>
      </w:r>
      <w:r>
        <w:t xml:space="preserve"> ‘regulatory and licensing’</w:t>
      </w:r>
      <w:r w:rsidR="00112812">
        <w:t xml:space="preserve"> (in particular</w:t>
      </w:r>
      <w:r w:rsidR="00C3635F">
        <w:t>,</w:t>
      </w:r>
      <w:r w:rsidR="00112812">
        <w:t xml:space="preserve"> with experience</w:t>
      </w:r>
      <w:r w:rsidR="00C3635F">
        <w:t xml:space="preserve"> and e</w:t>
      </w:r>
      <w:r w:rsidR="0084745E">
        <w:t>x</w:t>
      </w:r>
      <w:r w:rsidR="00C3635F">
        <w:t>pertise</w:t>
      </w:r>
      <w:r w:rsidR="00112812">
        <w:t xml:space="preserve"> in </w:t>
      </w:r>
      <w:r w:rsidR="00C3635F">
        <w:t xml:space="preserve">globally harmonised </w:t>
      </w:r>
      <w:r w:rsidR="00112812">
        <w:t>regulatory and licensing of SMR designs in precedent countries’ frameworks)</w:t>
      </w:r>
      <w:r>
        <w:t xml:space="preserve">, ‘operations’, </w:t>
      </w:r>
      <w:r w:rsidR="0084745E">
        <w:t xml:space="preserve">‘nuclear safety, security and safeguards’, </w:t>
      </w:r>
      <w:r>
        <w:t>‘</w:t>
      </w:r>
      <w:r w:rsidR="00112812">
        <w:t>project development and program management’, ‘contracting, financing and legal’, ‘human resource development’, ‘procurement’, ‘risk management’, ‘ESG</w:t>
      </w:r>
      <w:r w:rsidR="0084745E">
        <w:t xml:space="preserve"> management</w:t>
      </w:r>
      <w:r w:rsidR="00112812">
        <w:t>’, ‘industrial and public engagement’</w:t>
      </w:r>
      <w:r w:rsidR="00C3635F">
        <w:t xml:space="preserve"> and many more specialised resource areas</w:t>
      </w:r>
      <w:r w:rsidR="0084745E">
        <w:t xml:space="preserve"> that will be required.</w:t>
      </w:r>
    </w:p>
    <w:p w14:paraId="67373458" w14:textId="26DBCF8B" w:rsidR="009D7D53" w:rsidRDefault="0084745E" w:rsidP="009D7D53">
      <w:pPr>
        <w:pStyle w:val="BodyText"/>
      </w:pPr>
      <w:r>
        <w:t xml:space="preserve">IBNI supported resource pooling /aggregating organisations would </w:t>
      </w:r>
      <w:proofErr w:type="gramStart"/>
      <w:r>
        <w:t>generally be</w:t>
      </w:r>
      <w:proofErr w:type="gramEnd"/>
      <w:r>
        <w:t xml:space="preserve"> comprised of differen</w:t>
      </w:r>
      <w:r w:rsidR="00347E62">
        <w:t>t</w:t>
      </w:r>
      <w:r>
        <w:t xml:space="preserve"> amalgamations of globally</w:t>
      </w:r>
      <w:r w:rsidR="009D7D53">
        <w:t xml:space="preserve"> </w:t>
      </w:r>
      <w:r>
        <w:t>contributed public entities (governmental, regulatory, academic and research and technical institutions</w:t>
      </w:r>
      <w:r w:rsidR="009D7D53">
        <w:t xml:space="preserve"> and instrumentalities</w:t>
      </w:r>
      <w:r>
        <w:t xml:space="preserve">) and private entities (technical, legal, financial, commercial, environmental, etc. </w:t>
      </w:r>
      <w:r w:rsidR="000C1F41">
        <w:t xml:space="preserve">nuclear sector </w:t>
      </w:r>
      <w:r>
        <w:t>service and consultancy companies; non-governmental organisations and individual subject matter experts).  Embarking MSs that have an ambition to develop and expand their own nuclear sectors, both in-country and globally will be encouraged to contribute their own resources to these global organisations</w:t>
      </w:r>
      <w:proofErr w:type="gramStart"/>
      <w:r>
        <w:t xml:space="preserve">.  </w:t>
      </w:r>
      <w:proofErr w:type="gramEnd"/>
      <w:r>
        <w:t xml:space="preserve">For many of the embarking MSs, the opportunity to not only access, but also contribute to the </w:t>
      </w:r>
      <w:r w:rsidR="006E6034">
        <w:t>IBNI sponsored global resource organisations also offers profound economic development (international training, human resource and institutional development, well-paid job opportunities for its citizenry and in-country and expanded global growth opportunities for its own emerging nuclear industry sector, if applicable).</w:t>
      </w:r>
    </w:p>
    <w:p w14:paraId="441391C8" w14:textId="10932582" w:rsidR="00AF7A69" w:rsidRDefault="006E6034" w:rsidP="00DC65AA">
      <w:pPr>
        <w:pStyle w:val="BodyText"/>
      </w:pPr>
      <w:r>
        <w:lastRenderedPageBreak/>
        <w:t>IBNI would provide competitive funding and financing for the resource pools through similar variations the IBNI SOF funding and financing mechanisms outlines in Section 2.1.1 – 2.1.6.  In particular, the IBNI Climate and Sustainability Impact Financing Program (Section 2.1.6) would be expected to play a role in many of the support organisation that would be structured as PPPs</w:t>
      </w:r>
      <w:proofErr w:type="gramStart"/>
      <w:r>
        <w:t>.</w:t>
      </w:r>
      <w:r w:rsidR="009D7D53">
        <w:t xml:space="preserve">  </w:t>
      </w:r>
      <w:proofErr w:type="gramEnd"/>
    </w:p>
    <w:p w14:paraId="7E15C978" w14:textId="10A54BBD" w:rsidR="00F9699D" w:rsidRPr="00EE0041" w:rsidRDefault="00F9699D" w:rsidP="00F9699D">
      <w:pPr>
        <w:pStyle w:val="Heading3"/>
      </w:pPr>
      <w:r>
        <w:t>IBNI Programs to Manage Affordability and Costs Competitiveness of SMRs/Nuclear</w:t>
      </w:r>
    </w:p>
    <w:p w14:paraId="7328C4E0" w14:textId="26E803F0" w:rsidR="00F9699D" w:rsidRDefault="00F9699D" w:rsidP="00F9699D">
      <w:pPr>
        <w:pStyle w:val="BodyText"/>
      </w:pPr>
      <w:r>
        <w:t>Lastly,</w:t>
      </w:r>
      <w:r w:rsidR="00E80049">
        <w:t xml:space="preserve"> </w:t>
      </w:r>
      <w:r>
        <w:t xml:space="preserve">significant concern </w:t>
      </w:r>
      <w:r w:rsidR="00A21D89">
        <w:t>facing</w:t>
      </w:r>
      <w:r>
        <w:t xml:space="preserve"> any embarking MS is whether </w:t>
      </w:r>
      <w:r w:rsidR="00A21D89">
        <w:t xml:space="preserve">proposed deployment of </w:t>
      </w:r>
      <w:r>
        <w:t xml:space="preserve">SMR/nuclear technology will be </w:t>
      </w:r>
      <w:r w:rsidR="00D95CA1">
        <w:t xml:space="preserve">financially feasible (e.g. bankable and financeable), </w:t>
      </w:r>
      <w:r>
        <w:t>affordable and cost-competitive in its energy markets</w:t>
      </w:r>
      <w:proofErr w:type="gramStart"/>
      <w:r>
        <w:t xml:space="preserve">.  </w:t>
      </w:r>
      <w:proofErr w:type="gramEnd"/>
      <w:r>
        <w:t xml:space="preserve">There is a significant risk posed to embarking MSs, that after years and </w:t>
      </w:r>
      <w:proofErr w:type="gramStart"/>
      <w:r w:rsidR="00A60416">
        <w:t xml:space="preserve">perhaps </w:t>
      </w:r>
      <w:r>
        <w:t>billions</w:t>
      </w:r>
      <w:proofErr w:type="gramEnd"/>
      <w:r>
        <w:t xml:space="preserve"> (US $ equivalent) of investments in a nuclear program, that the anticipated SMR technologies may prove to be simply </w:t>
      </w:r>
      <w:r w:rsidR="00D95CA1">
        <w:t xml:space="preserve">unfeasible </w:t>
      </w:r>
      <w:r w:rsidR="000C1F41">
        <w:t>(</w:t>
      </w:r>
      <w:proofErr w:type="spellStart"/>
      <w:r w:rsidR="000C1F41">
        <w:t>unbankable</w:t>
      </w:r>
      <w:proofErr w:type="spellEnd"/>
      <w:r w:rsidR="000C1F41">
        <w:t xml:space="preserve">, </w:t>
      </w:r>
      <w:proofErr w:type="spellStart"/>
      <w:r w:rsidR="000C1F41">
        <w:t>uninvestable</w:t>
      </w:r>
      <w:proofErr w:type="spellEnd"/>
      <w:r w:rsidR="000C1F41">
        <w:t xml:space="preserve">, etc.) </w:t>
      </w:r>
      <w:r w:rsidR="00D95CA1">
        <w:t xml:space="preserve">and </w:t>
      </w:r>
      <w:r>
        <w:t>unaffordable</w:t>
      </w:r>
      <w:r w:rsidR="00E80049">
        <w:t xml:space="preserve"> within its markets</w:t>
      </w:r>
      <w:r>
        <w:t xml:space="preserve">.  This risk could </w:t>
      </w:r>
      <w:proofErr w:type="gramStart"/>
      <w:r>
        <w:t>be manifested</w:t>
      </w:r>
      <w:proofErr w:type="gramEnd"/>
      <w:r>
        <w:t xml:space="preserve"> in the form of eventual nuclear project/program cancellation/abandonment, which </w:t>
      </w:r>
      <w:r w:rsidR="00D95CA1">
        <w:t>could be seen as a worst-case</w:t>
      </w:r>
      <w:r>
        <w:t xml:space="preserve"> outcome.</w:t>
      </w:r>
    </w:p>
    <w:p w14:paraId="4C1C7077" w14:textId="7A86E038" w:rsidR="00B70C44" w:rsidRDefault="00B70C44" w:rsidP="00F9699D">
      <w:pPr>
        <w:pStyle w:val="BodyText"/>
      </w:pPr>
      <w:r>
        <w:t>The global nuclear sector (by extension</w:t>
      </w:r>
      <w:r w:rsidR="00347E62">
        <w:t>, the</w:t>
      </w:r>
      <w:r>
        <w:t xml:space="preserve"> SMR industry) needs to </w:t>
      </w:r>
      <w:r w:rsidR="00A60416">
        <w:t xml:space="preserve">reliably </w:t>
      </w:r>
      <w:r>
        <w:t>demonstrate that nuclear can be cost competitive against all other generation alternatives (both low-carbon and otherwise</w:t>
      </w:r>
      <w:r w:rsidR="002D758C">
        <w:t>, including unabated fossil</w:t>
      </w:r>
      <w:r w:rsidR="00D95CA1">
        <w:t xml:space="preserve"> fuels</w:t>
      </w:r>
      <w:r>
        <w:t>)</w:t>
      </w:r>
      <w:proofErr w:type="gramStart"/>
      <w:r>
        <w:t xml:space="preserve">.  </w:t>
      </w:r>
      <w:proofErr w:type="gramEnd"/>
      <w:r>
        <w:t xml:space="preserve">Achieving this objective will necessitate rapid de-risking and scaling of the global </w:t>
      </w:r>
      <w:r w:rsidR="005F6A1C">
        <w:t>SMR/</w:t>
      </w:r>
      <w:r>
        <w:t>nuclear sector</w:t>
      </w:r>
      <w:proofErr w:type="gramStart"/>
      <w:r>
        <w:t xml:space="preserve">.  </w:t>
      </w:r>
      <w:proofErr w:type="gramEnd"/>
      <w:r w:rsidR="005F6A1C">
        <w:t xml:space="preserve">This, in turn </w:t>
      </w:r>
      <w:r w:rsidR="006F6886">
        <w:t xml:space="preserve">first </w:t>
      </w:r>
      <w:r w:rsidR="005F6A1C">
        <w:t xml:space="preserve">requires robust global demand signals in the form of a significant </w:t>
      </w:r>
      <w:r w:rsidR="00CB7727">
        <w:t xml:space="preserve">and sustained growth in </w:t>
      </w:r>
      <w:r w:rsidR="005F6A1C">
        <w:t xml:space="preserve">volume </w:t>
      </w:r>
      <w:r w:rsidR="00CB7727">
        <w:t xml:space="preserve">in the form of </w:t>
      </w:r>
      <w:r w:rsidR="005F6A1C">
        <w:t>firm customer orders</w:t>
      </w:r>
      <w:proofErr w:type="gramStart"/>
      <w:r w:rsidR="005F6A1C">
        <w:t xml:space="preserve">.  </w:t>
      </w:r>
      <w:proofErr w:type="gramEnd"/>
      <w:r>
        <w:t xml:space="preserve">However, </w:t>
      </w:r>
      <w:r w:rsidR="005F6A1C">
        <w:t xml:space="preserve">there are few ‘first-mover’ customers who are, rationally </w:t>
      </w:r>
      <w:r w:rsidR="0099679E">
        <w:t>un</w:t>
      </w:r>
      <w:r w:rsidR="005F6A1C">
        <w:t xml:space="preserve">willing to take the risk of being saddled with the costs of first-of-a-kind (“FOAK”) and current-stage, pre-scaled </w:t>
      </w:r>
      <w:r w:rsidR="00CB7727">
        <w:t xml:space="preserve">SMR/nuclear </w:t>
      </w:r>
      <w:r w:rsidR="002D758C">
        <w:t xml:space="preserve">technology </w:t>
      </w:r>
      <w:r w:rsidR="005F6A1C">
        <w:t>deployments</w:t>
      </w:r>
      <w:proofErr w:type="gramStart"/>
      <w:r w:rsidR="005F6A1C">
        <w:t>.</w:t>
      </w:r>
      <w:r w:rsidR="00066123">
        <w:t xml:space="preserve">  </w:t>
      </w:r>
      <w:proofErr w:type="gramEnd"/>
      <w:r w:rsidR="00066123">
        <w:t>Similar</w:t>
      </w:r>
      <w:r w:rsidR="00A60416">
        <w:t>l</w:t>
      </w:r>
      <w:r w:rsidR="00066123">
        <w:t xml:space="preserve">y, </w:t>
      </w:r>
      <w:r w:rsidR="00B6532A">
        <w:t xml:space="preserve">the </w:t>
      </w:r>
      <w:r w:rsidR="00066123">
        <w:t>nuclear industry</w:t>
      </w:r>
      <w:r w:rsidR="00B6532A">
        <w:t xml:space="preserve">, financial </w:t>
      </w:r>
      <w:proofErr w:type="gramStart"/>
      <w:r w:rsidR="00B6532A">
        <w:t>markets</w:t>
      </w:r>
      <w:proofErr w:type="gramEnd"/>
      <w:r w:rsidR="00066123">
        <w:t xml:space="preserve"> and individual governments (taxpayers and institutions) are not capable of shouldering all risks of FOAK and early-stage deployments.</w:t>
      </w:r>
      <w:r w:rsidR="005F6A1C">
        <w:t xml:space="preserve">  In markets around the wor</w:t>
      </w:r>
      <w:r w:rsidR="0099679E">
        <w:t>ld</w:t>
      </w:r>
      <w:r w:rsidR="005F6A1C">
        <w:t>, there is currently</w:t>
      </w:r>
      <w:r w:rsidR="00A60416">
        <w:t xml:space="preserve"> </w:t>
      </w:r>
      <w:r w:rsidR="005F6A1C">
        <w:t>little customer</w:t>
      </w:r>
      <w:r w:rsidR="00CB7727">
        <w:t>/market</w:t>
      </w:r>
      <w:r w:rsidR="005F6A1C">
        <w:t xml:space="preserve"> confidence that SMRs can be delivered to achieve a competitive energy price for its customers</w:t>
      </w:r>
      <w:proofErr w:type="gramStart"/>
      <w:r w:rsidR="005F6A1C">
        <w:t xml:space="preserve">.  </w:t>
      </w:r>
      <w:proofErr w:type="gramEnd"/>
      <w:r w:rsidR="000C1F41">
        <w:t xml:space="preserve">The misalignment of costs/risks </w:t>
      </w:r>
      <w:proofErr w:type="spellStart"/>
      <w:r w:rsidR="000C1F41">
        <w:t>abnd</w:t>
      </w:r>
      <w:proofErr w:type="spellEnd"/>
      <w:r w:rsidR="000C1F41">
        <w:t xml:space="preserve"> global benefits </w:t>
      </w:r>
      <w:r w:rsidR="00B1087F">
        <w:t xml:space="preserve">will </w:t>
      </w:r>
      <w:proofErr w:type="gramStart"/>
      <w:r w:rsidR="00B1087F">
        <w:t>likely continue</w:t>
      </w:r>
      <w:proofErr w:type="gramEnd"/>
      <w:r w:rsidR="00B1087F">
        <w:t xml:space="preserve"> to keep many potentially </w:t>
      </w:r>
      <w:r w:rsidR="005F6A1C">
        <w:t>interested SMR customers off of the sidelines and</w:t>
      </w:r>
      <w:r w:rsidR="00B1087F">
        <w:t xml:space="preserve"> not compel them to move into ‘confirmed order’ status</w:t>
      </w:r>
      <w:r w:rsidR="005F6A1C">
        <w:t>.</w:t>
      </w:r>
      <w:r w:rsidR="00AB07BE">
        <w:t xml:space="preserve">  Instead of </w:t>
      </w:r>
      <w:r w:rsidR="002D758C">
        <w:t>the ideal</w:t>
      </w:r>
      <w:r w:rsidR="00AB07BE">
        <w:t xml:space="preserve"> ‘race to be first’</w:t>
      </w:r>
      <w:r w:rsidR="002D758C">
        <w:t xml:space="preserve"> for SMRs,</w:t>
      </w:r>
      <w:r w:rsidR="00AB07BE">
        <w:t xml:space="preserve"> we are confounded with a ‘race to be last</w:t>
      </w:r>
      <w:proofErr w:type="gramStart"/>
      <w:r w:rsidR="00AB07BE">
        <w:t>’,</w:t>
      </w:r>
      <w:proofErr w:type="gramEnd"/>
      <w:r w:rsidR="00AB07BE">
        <w:t xml:space="preserve"> which is the rationale position of </w:t>
      </w:r>
      <w:r w:rsidR="0040264A">
        <w:t>a large number of</w:t>
      </w:r>
      <w:r w:rsidR="00AB07BE">
        <w:t xml:space="preserve"> customers</w:t>
      </w:r>
      <w:r w:rsidR="00B1087F">
        <w:t xml:space="preserve"> (who wish to enter only after de-risking and scaling has been assured)</w:t>
      </w:r>
      <w:r w:rsidR="00AB07BE">
        <w:t>.</w:t>
      </w:r>
      <w:r w:rsidR="00D51880">
        <w:t xml:space="preserve">  The current situation is problematic, in that at the current trajectory, this</w:t>
      </w:r>
      <w:r w:rsidR="002D758C">
        <w:t xml:space="preserve"> </w:t>
      </w:r>
      <w:r w:rsidR="00D51880">
        <w:t>unlikely to enable SMR technologies to become reliably affordable within</w:t>
      </w:r>
      <w:r w:rsidR="00AB07BE">
        <w:t xml:space="preserve"> a reasonable </w:t>
      </w:r>
      <w:proofErr w:type="gramStart"/>
      <w:r w:rsidR="00AB07BE">
        <w:t>time period</w:t>
      </w:r>
      <w:proofErr w:type="gramEnd"/>
      <w:r w:rsidR="00AB07BE">
        <w:t xml:space="preserve"> (e.g. by 20</w:t>
      </w:r>
      <w:r w:rsidR="002D758C">
        <w:t>35</w:t>
      </w:r>
      <w:r w:rsidR="00AB07BE">
        <w:t>).</w:t>
      </w:r>
    </w:p>
    <w:p w14:paraId="1D6097BA" w14:textId="275C2BAD" w:rsidR="00576599" w:rsidRDefault="00AB07BE" w:rsidP="00230721">
      <w:pPr>
        <w:pStyle w:val="BodyText"/>
      </w:pPr>
      <w:r>
        <w:t xml:space="preserve">What is IBNI’s solution? </w:t>
      </w:r>
      <w:r w:rsidR="00A21D89">
        <w:t>An</w:t>
      </w:r>
      <w:r w:rsidR="002D758C">
        <w:t xml:space="preserve"> IBNI Demand Aggre</w:t>
      </w:r>
      <w:r w:rsidR="00F737D6">
        <w:t>gation</w:t>
      </w:r>
      <w:r w:rsidR="002D758C">
        <w:t xml:space="preserve"> Program </w:t>
      </w:r>
      <w:r w:rsidR="00F737D6">
        <w:t xml:space="preserve">will enable </w:t>
      </w:r>
      <w:r w:rsidR="00A21D89">
        <w:t xml:space="preserve">a high degree of early-stage confidence to the embarking MS stakeholders around the bankability and </w:t>
      </w:r>
      <w:proofErr w:type="spellStart"/>
      <w:r w:rsidR="00A21D89">
        <w:t>financ</w:t>
      </w:r>
      <w:r w:rsidR="00B6532A">
        <w:t>e</w:t>
      </w:r>
      <w:r w:rsidR="00A21D89">
        <w:t>ability</w:t>
      </w:r>
      <w:proofErr w:type="spellEnd"/>
      <w:r w:rsidR="00A21D89">
        <w:t xml:space="preserve"> of a range of SMR technologies as well as affordability of end-user costs related to those SMR/nuclear technologies</w:t>
      </w:r>
      <w:r w:rsidR="00230721">
        <w:t xml:space="preserve"> which would offer the availability</w:t>
      </w:r>
      <w:r w:rsidR="00A21D89">
        <w:t xml:space="preserve"> of </w:t>
      </w:r>
      <w:r w:rsidR="00230721">
        <w:t xml:space="preserve">an array of </w:t>
      </w:r>
      <w:r w:rsidR="00F737D6">
        <w:t>supplier-led ‘</w:t>
      </w:r>
      <w:r w:rsidR="00B1087F">
        <w:t xml:space="preserve">IBNI </w:t>
      </w:r>
      <w:r w:rsidR="00F737D6">
        <w:t xml:space="preserve">stapled financing’ </w:t>
      </w:r>
      <w:r w:rsidR="00A21D89">
        <w:t xml:space="preserve">products, </w:t>
      </w:r>
      <w:r w:rsidR="00F737D6">
        <w:t>programs</w:t>
      </w:r>
      <w:r w:rsidR="00A21D89">
        <w:t xml:space="preserve"> and services</w:t>
      </w:r>
      <w:r w:rsidR="00F737D6">
        <w:t xml:space="preserve">.  </w:t>
      </w:r>
      <w:r w:rsidR="00230721">
        <w:t xml:space="preserve">Stakeholder applicants from IBNI shareholder member countries will have the ability </w:t>
      </w:r>
      <w:r w:rsidR="00C8440E">
        <w:t xml:space="preserve">participate in global demand aggregation pools related to specific </w:t>
      </w:r>
      <w:r w:rsidR="00B1087F">
        <w:t xml:space="preserve">qualified </w:t>
      </w:r>
      <w:r w:rsidR="00C8440E">
        <w:t xml:space="preserve">SMR/nuclear technologies, whereby the risks and costs of </w:t>
      </w:r>
      <w:r w:rsidR="008A6CEB">
        <w:t>en</w:t>
      </w:r>
      <w:r w:rsidR="00B1087F">
        <w:t>tering into near-term order will be aligned w</w:t>
      </w:r>
      <w:r w:rsidR="008A6CEB">
        <w:t>ith the benefits of these technologies after de-risking and scaling</w:t>
      </w:r>
      <w:r w:rsidR="001D6D16">
        <w:t xml:space="preserve"> (</w:t>
      </w:r>
      <w:proofErr w:type="spellStart"/>
      <w:r w:rsidR="001D6D16">
        <w:t>e.g</w:t>
      </w:r>
      <w:proofErr w:type="spellEnd"/>
      <w:r w:rsidR="001D6D16">
        <w:t xml:space="preserve"> global scaled-up benefits)</w:t>
      </w:r>
      <w:r w:rsidR="008A6CEB">
        <w:t xml:space="preserve">.  </w:t>
      </w:r>
      <w:r w:rsidR="00B1087F">
        <w:t xml:space="preserve">Through </w:t>
      </w:r>
      <w:r w:rsidR="00230721">
        <w:t xml:space="preserve">such supplier-led </w:t>
      </w:r>
      <w:r w:rsidR="00B1087F">
        <w:t>demand aggregation programs, I</w:t>
      </w:r>
      <w:r w:rsidR="001D6D16">
        <w:t xml:space="preserve">BNI will rapidly stimulate ‘first mover’ demand by capping </w:t>
      </w:r>
      <w:r w:rsidR="00230721">
        <w:t xml:space="preserve">and globally allocating FOAK and pre-scaled deployment </w:t>
      </w:r>
      <w:r w:rsidR="001D6D16">
        <w:t>risks</w:t>
      </w:r>
      <w:r w:rsidR="00230721">
        <w:t xml:space="preserve"> and costs in proportion to the post-scaled, de-risked benefits (e.g. after so-called ‘nth-of-a-kind or ‘NOAK’ deployment and movement along cost/experience/learning curves of the related technologies).</w:t>
      </w:r>
    </w:p>
    <w:p w14:paraId="0D225F42" w14:textId="3C36EEE4" w:rsidR="00B06BA5" w:rsidRDefault="0067072F" w:rsidP="00F9699D">
      <w:pPr>
        <w:pStyle w:val="BodyText"/>
      </w:pPr>
      <w:r>
        <w:t>A fully</w:t>
      </w:r>
      <w:r w:rsidR="006606F8">
        <w:t xml:space="preserve"> </w:t>
      </w:r>
      <w:r>
        <w:t>detailed description of each of the potential ‘</w:t>
      </w:r>
      <w:r w:rsidR="00B6532A">
        <w:t>IBNI stapled financing</w:t>
      </w:r>
      <w:r w:rsidR="006606F8">
        <w:t>’</w:t>
      </w:r>
      <w:r w:rsidR="00B6532A">
        <w:t xml:space="preserve"> products, programs and services that may be offered under the IBNI Demand Aggregation Program is </w:t>
      </w:r>
      <w:r w:rsidR="00DC1EBA">
        <w:t>beyond the scope of the paper</w:t>
      </w:r>
      <w:proofErr w:type="gramStart"/>
      <w:r w:rsidR="00B6532A">
        <w:t xml:space="preserve">.  </w:t>
      </w:r>
      <w:proofErr w:type="gramEnd"/>
      <w:r w:rsidR="00B6532A">
        <w:t>The following is a summarisation of these potential ‘IBNI stapled financing’ solutions:</w:t>
      </w:r>
    </w:p>
    <w:p w14:paraId="3059ABEF" w14:textId="0B4D3F1E" w:rsidR="00DC1EBA" w:rsidRDefault="00C56252" w:rsidP="00C56252">
      <w:pPr>
        <w:pStyle w:val="BodyText"/>
        <w:numPr>
          <w:ilvl w:val="0"/>
          <w:numId w:val="34"/>
        </w:numPr>
      </w:pPr>
      <w:r>
        <w:t xml:space="preserve">Stapled supplemental ‘emerging </w:t>
      </w:r>
      <w:proofErr w:type="spellStart"/>
      <w:r>
        <w:t>technolog</w:t>
      </w:r>
      <w:r w:rsidR="007542BA">
        <w:t>ies’</w:t>
      </w:r>
      <w:r>
        <w:t>grant</w:t>
      </w:r>
      <w:proofErr w:type="spellEnd"/>
      <w:r>
        <w:t xml:space="preserve"> and concessionary grant </w:t>
      </w:r>
      <w:proofErr w:type="gramStart"/>
      <w:r>
        <w:t>funding</w:t>
      </w:r>
      <w:r w:rsidR="00B1087F">
        <w:t>;</w:t>
      </w:r>
      <w:proofErr w:type="gramEnd"/>
    </w:p>
    <w:p w14:paraId="5EDB7A68" w14:textId="65269E99" w:rsidR="00C56252" w:rsidRDefault="00C56252" w:rsidP="00C56252">
      <w:pPr>
        <w:pStyle w:val="BodyText"/>
        <w:numPr>
          <w:ilvl w:val="0"/>
          <w:numId w:val="34"/>
        </w:numPr>
      </w:pPr>
      <w:r>
        <w:t xml:space="preserve">Stapled IBNI committed senior and/or subordinate </w:t>
      </w:r>
      <w:proofErr w:type="gramStart"/>
      <w:r>
        <w:t>financing</w:t>
      </w:r>
      <w:r w:rsidR="00B1087F">
        <w:t>;</w:t>
      </w:r>
      <w:proofErr w:type="gramEnd"/>
    </w:p>
    <w:p w14:paraId="14963134" w14:textId="1989B849" w:rsidR="00C56252" w:rsidRDefault="00C56252" w:rsidP="00C56252">
      <w:pPr>
        <w:pStyle w:val="BodyText"/>
        <w:numPr>
          <w:ilvl w:val="0"/>
          <w:numId w:val="34"/>
        </w:numPr>
      </w:pPr>
      <w:r>
        <w:t xml:space="preserve">Stapled IBNI committed equity </w:t>
      </w:r>
      <w:r w:rsidR="00576599">
        <w:t>(minority share</w:t>
      </w:r>
      <w:r w:rsidR="007542BA">
        <w:t>holding</w:t>
      </w:r>
      <w:r w:rsidR="00576599">
        <w:t xml:space="preserve"> or other) </w:t>
      </w:r>
      <w:proofErr w:type="gramStart"/>
      <w:r>
        <w:t>financing</w:t>
      </w:r>
      <w:r w:rsidR="00B1087F">
        <w:t>;</w:t>
      </w:r>
      <w:proofErr w:type="gramEnd"/>
    </w:p>
    <w:p w14:paraId="2870E14C" w14:textId="774AF36D" w:rsidR="00C56252" w:rsidRDefault="00C56252" w:rsidP="00C56252">
      <w:pPr>
        <w:pStyle w:val="BodyText"/>
        <w:numPr>
          <w:ilvl w:val="0"/>
          <w:numId w:val="34"/>
        </w:numPr>
      </w:pPr>
      <w:r>
        <w:t xml:space="preserve">Stapled IBNI committed </w:t>
      </w:r>
      <w:r>
        <w:rPr>
          <w:i/>
          <w:iCs/>
        </w:rPr>
        <w:t>contingent</w:t>
      </w:r>
      <w:r>
        <w:t xml:space="preserve"> debt and/or equity financing (in case of delays and overruns</w:t>
      </w:r>
      <w:proofErr w:type="gramStart"/>
      <w:r>
        <w:t>)</w:t>
      </w:r>
      <w:r w:rsidR="00B1087F">
        <w:t>;</w:t>
      </w:r>
      <w:proofErr w:type="gramEnd"/>
    </w:p>
    <w:p w14:paraId="64C74C2A" w14:textId="1A5845BE" w:rsidR="00C56252" w:rsidRDefault="00576599" w:rsidP="00C56252">
      <w:pPr>
        <w:pStyle w:val="BodyText"/>
        <w:numPr>
          <w:ilvl w:val="0"/>
          <w:numId w:val="34"/>
        </w:numPr>
      </w:pPr>
      <w:r>
        <w:t xml:space="preserve">Stapled IBNI </w:t>
      </w:r>
      <w:r w:rsidR="007542BA">
        <w:t>hedging</w:t>
      </w:r>
      <w:r>
        <w:t xml:space="preserve"> contracts: interest rate, inflation, currency </w:t>
      </w:r>
      <w:proofErr w:type="gramStart"/>
      <w:r>
        <w:t>risks</w:t>
      </w:r>
      <w:r w:rsidR="00B1087F">
        <w:t>;</w:t>
      </w:r>
      <w:proofErr w:type="gramEnd"/>
    </w:p>
    <w:p w14:paraId="39DDA396" w14:textId="3F2EF213" w:rsidR="00576599" w:rsidRDefault="00576599" w:rsidP="00C56252">
      <w:pPr>
        <w:pStyle w:val="BodyText"/>
        <w:numPr>
          <w:ilvl w:val="0"/>
          <w:numId w:val="34"/>
        </w:numPr>
      </w:pPr>
      <w:r>
        <w:t>Stapled IBNI completion risk insurance (cost overrun and delay</w:t>
      </w:r>
      <w:r w:rsidR="00EF7489">
        <w:t xml:space="preserve"> risks</w:t>
      </w:r>
      <w:r>
        <w:t>)</w:t>
      </w:r>
      <w:r w:rsidR="00B1087F">
        <w:t>;</w:t>
      </w:r>
      <w:r w:rsidR="00A21D89">
        <w:t xml:space="preserve"> and,</w:t>
      </w:r>
    </w:p>
    <w:p w14:paraId="60BAA568" w14:textId="4C4AD466" w:rsidR="007542BA" w:rsidRDefault="007542BA" w:rsidP="00C56252">
      <w:pPr>
        <w:pStyle w:val="BodyText"/>
        <w:numPr>
          <w:ilvl w:val="0"/>
          <w:numId w:val="34"/>
        </w:numPr>
      </w:pPr>
      <w:r>
        <w:t>Stapled IBNI capital markets and transactional advisory services</w:t>
      </w:r>
      <w:r w:rsidR="00A21D89">
        <w:t>.</w:t>
      </w:r>
    </w:p>
    <w:p w14:paraId="6080606E" w14:textId="150CE221" w:rsidR="00EF7489" w:rsidRDefault="009646EE" w:rsidP="00EF7489">
      <w:pPr>
        <w:pStyle w:val="Heading2"/>
        <w:numPr>
          <w:ilvl w:val="1"/>
          <w:numId w:val="10"/>
        </w:numPr>
      </w:pPr>
      <w:r>
        <w:t>CONCLUSIONS</w:t>
      </w:r>
    </w:p>
    <w:p w14:paraId="5DF29AC6" w14:textId="4DD191AB" w:rsidR="00EF7489" w:rsidRPr="009646EE" w:rsidRDefault="00597A6E" w:rsidP="009646EE">
      <w:pPr>
        <w:overflowPunct/>
        <w:autoSpaceDE/>
        <w:autoSpaceDN/>
        <w:adjustRightInd/>
        <w:spacing w:after="60" w:line="276" w:lineRule="auto"/>
        <w:ind w:firstLine="567"/>
        <w:contextualSpacing/>
        <w:jc w:val="both"/>
        <w:textAlignment w:val="auto"/>
        <w:rPr>
          <w:rFonts w:eastAsiaTheme="minorHAnsi"/>
          <w:kern w:val="2"/>
          <w:sz w:val="20"/>
          <w:lang w:val="en-US"/>
          <w14:ligatures w14:val="standardContextual"/>
        </w:rPr>
      </w:pPr>
      <w:proofErr w:type="gramStart"/>
      <w:r>
        <w:rPr>
          <w:rFonts w:eastAsiaTheme="minorHAnsi"/>
          <w:kern w:val="2"/>
          <w:sz w:val="20"/>
          <w:lang w:val="en-US"/>
          <w14:ligatures w14:val="standardContextual"/>
        </w:rPr>
        <w:lastRenderedPageBreak/>
        <w:t>Timely</w:t>
      </w:r>
      <w:proofErr w:type="gramEnd"/>
      <w:r>
        <w:rPr>
          <w:rFonts w:eastAsiaTheme="minorHAnsi"/>
          <w:kern w:val="2"/>
          <w:sz w:val="20"/>
          <w:lang w:val="en-US"/>
          <w14:ligatures w14:val="standardContextual"/>
        </w:rPr>
        <w:t xml:space="preserve"> establishment of </w:t>
      </w:r>
      <w:r w:rsidR="007C58A6">
        <w:rPr>
          <w:rFonts w:eastAsiaTheme="minorHAnsi"/>
          <w:kern w:val="2"/>
          <w:sz w:val="20"/>
          <w:lang w:val="en-US"/>
          <w14:ligatures w14:val="standardContextual"/>
        </w:rPr>
        <w:t>IBNI</w:t>
      </w:r>
      <w:r>
        <w:rPr>
          <w:rFonts w:eastAsiaTheme="minorHAnsi"/>
          <w:kern w:val="2"/>
          <w:sz w:val="20"/>
          <w:lang w:val="en-US"/>
          <w14:ligatures w14:val="standardContextual"/>
        </w:rPr>
        <w:t xml:space="preserve"> will</w:t>
      </w:r>
      <w:r w:rsidR="007C58A6">
        <w:rPr>
          <w:rFonts w:eastAsiaTheme="minorHAnsi"/>
          <w:kern w:val="2"/>
          <w:sz w:val="20"/>
          <w:lang w:val="en-US"/>
          <w14:ligatures w14:val="standardContextual"/>
        </w:rPr>
        <w:t xml:space="preserve"> impact will extend well </w:t>
      </w:r>
      <w:r w:rsidR="009646EE">
        <w:rPr>
          <w:rFonts w:eastAsiaTheme="minorHAnsi"/>
          <w:kern w:val="2"/>
          <w:sz w:val="20"/>
          <w:lang w:val="en-US"/>
          <w14:ligatures w14:val="standardContextual"/>
        </w:rPr>
        <w:t xml:space="preserve">beyond providing access to pooled external funding and </w:t>
      </w:r>
      <w:r w:rsidR="007C58A6">
        <w:rPr>
          <w:rFonts w:eastAsiaTheme="minorHAnsi"/>
          <w:kern w:val="2"/>
          <w:sz w:val="20"/>
          <w:lang w:val="en-US"/>
          <w14:ligatures w14:val="standardContextual"/>
        </w:rPr>
        <w:t>low-cost</w:t>
      </w:r>
      <w:r w:rsidR="009646EE">
        <w:rPr>
          <w:rFonts w:eastAsiaTheme="minorHAnsi"/>
          <w:kern w:val="2"/>
          <w:sz w:val="20"/>
          <w:lang w:val="en-US"/>
          <w14:ligatures w14:val="standardContextual"/>
        </w:rPr>
        <w:t xml:space="preserve"> financing that the Bank will make available to those MS stakeholders pursuing SMRs</w:t>
      </w:r>
      <w:r w:rsidR="007C58A6">
        <w:rPr>
          <w:rFonts w:eastAsiaTheme="minorHAnsi"/>
          <w:kern w:val="2"/>
          <w:sz w:val="20"/>
          <w:lang w:val="en-US"/>
          <w14:ligatures w14:val="standardContextual"/>
        </w:rPr>
        <w:t>.</w:t>
      </w:r>
      <w:r w:rsidR="009646EE">
        <w:rPr>
          <w:rFonts w:eastAsiaTheme="minorHAnsi"/>
          <w:kern w:val="2"/>
          <w:sz w:val="20"/>
          <w:lang w:val="en-US"/>
          <w14:ligatures w14:val="standardContextual"/>
        </w:rPr>
        <w:t xml:space="preserve"> IBNI will also act as the global facilitator and aggregator of pooled global </w:t>
      </w:r>
      <w:r w:rsidR="007C58A6">
        <w:rPr>
          <w:rFonts w:eastAsiaTheme="minorHAnsi"/>
          <w:kern w:val="2"/>
          <w:sz w:val="20"/>
          <w:lang w:val="en-US"/>
          <w14:ligatures w14:val="standardContextual"/>
        </w:rPr>
        <w:t>‘fleets-</w:t>
      </w:r>
      <w:proofErr w:type="spellStart"/>
      <w:r w:rsidR="007C58A6">
        <w:rPr>
          <w:rFonts w:eastAsiaTheme="minorHAnsi"/>
          <w:kern w:val="2"/>
          <w:sz w:val="20"/>
          <w:lang w:val="en-US"/>
          <w14:ligatures w14:val="standardContextual"/>
        </w:rPr>
        <w:t>of’fleets</w:t>
      </w:r>
      <w:proofErr w:type="spellEnd"/>
      <w:r w:rsidR="007C58A6">
        <w:rPr>
          <w:rFonts w:eastAsiaTheme="minorHAnsi"/>
          <w:kern w:val="2"/>
          <w:sz w:val="20"/>
          <w:lang w:val="en-US"/>
          <w14:ligatures w14:val="standardContextual"/>
        </w:rPr>
        <w:t xml:space="preserve">’ </w:t>
      </w:r>
      <w:r w:rsidR="009646EE">
        <w:rPr>
          <w:rFonts w:eastAsiaTheme="minorHAnsi"/>
          <w:kern w:val="2"/>
          <w:sz w:val="20"/>
          <w:lang w:val="en-US"/>
          <w14:ligatures w14:val="standardContextual"/>
        </w:rPr>
        <w:t>demand for SMRs and other nuclear technologies (which is critical for enabling facilitating market confidence and driving global demand signals and firm order flow, de-risking, scaling, bankability/</w:t>
      </w:r>
      <w:proofErr w:type="spellStart"/>
      <w:r w:rsidR="009646EE">
        <w:rPr>
          <w:rFonts w:eastAsiaTheme="minorHAnsi"/>
          <w:kern w:val="2"/>
          <w:sz w:val="20"/>
          <w:lang w:val="en-US"/>
          <w14:ligatures w14:val="standardContextual"/>
        </w:rPr>
        <w:t>investability</w:t>
      </w:r>
      <w:proofErr w:type="spellEnd"/>
      <w:r w:rsidR="009646EE">
        <w:rPr>
          <w:rFonts w:eastAsiaTheme="minorHAnsi"/>
          <w:kern w:val="2"/>
          <w:sz w:val="20"/>
          <w:lang w:val="en-US"/>
          <w14:ligatures w14:val="standardContextual"/>
        </w:rPr>
        <w:t xml:space="preserve"> and ultimately cost-competitiveness of the sector)</w:t>
      </w:r>
      <w:r w:rsidR="007C58A6">
        <w:rPr>
          <w:rFonts w:eastAsiaTheme="minorHAnsi"/>
          <w:kern w:val="2"/>
          <w:sz w:val="20"/>
          <w:lang w:val="en-US"/>
          <w14:ligatures w14:val="standardContextual"/>
        </w:rPr>
        <w:t>; pooled nuclear-specific expertise and standards and criteria and a</w:t>
      </w:r>
      <w:r w:rsidR="00C40E5E">
        <w:rPr>
          <w:rFonts w:eastAsiaTheme="minorHAnsi"/>
          <w:kern w:val="2"/>
          <w:sz w:val="20"/>
          <w:lang w:val="en-US"/>
          <w14:ligatures w14:val="standardContextual"/>
        </w:rPr>
        <w:t>chievement</w:t>
      </w:r>
      <w:r w:rsidR="007C58A6">
        <w:rPr>
          <w:rFonts w:eastAsiaTheme="minorHAnsi"/>
          <w:kern w:val="2"/>
          <w:sz w:val="20"/>
          <w:lang w:val="en-US"/>
          <w14:ligatures w14:val="standardContextual"/>
        </w:rPr>
        <w:t xml:space="preserve"> of a </w:t>
      </w:r>
      <w:r w:rsidR="00C40E5E">
        <w:rPr>
          <w:rFonts w:eastAsiaTheme="minorHAnsi"/>
          <w:kern w:val="2"/>
          <w:sz w:val="20"/>
          <w:lang w:val="en-US"/>
          <w14:ligatures w14:val="standardContextual"/>
        </w:rPr>
        <w:t xml:space="preserve">high </w:t>
      </w:r>
      <w:r w:rsidR="007C58A6">
        <w:rPr>
          <w:rFonts w:eastAsiaTheme="minorHAnsi"/>
          <w:kern w:val="2"/>
          <w:sz w:val="20"/>
          <w:lang w:val="en-US"/>
          <w14:ligatures w14:val="standardContextual"/>
        </w:rPr>
        <w:t xml:space="preserve">degree of global </w:t>
      </w:r>
      <w:proofErr w:type="spellStart"/>
      <w:r w:rsidR="007C58A6">
        <w:rPr>
          <w:rFonts w:eastAsiaTheme="minorHAnsi"/>
          <w:kern w:val="2"/>
          <w:sz w:val="20"/>
          <w:lang w:val="en-US"/>
          <w14:ligatures w14:val="standardContextual"/>
        </w:rPr>
        <w:t>harmonisation</w:t>
      </w:r>
      <w:proofErr w:type="spellEnd"/>
      <w:r w:rsidR="007C58A6">
        <w:rPr>
          <w:rFonts w:eastAsiaTheme="minorHAnsi"/>
          <w:kern w:val="2"/>
          <w:sz w:val="20"/>
          <w:lang w:val="en-US"/>
          <w14:ligatures w14:val="standardContextual"/>
        </w:rPr>
        <w:t xml:space="preserve">, </w:t>
      </w:r>
      <w:proofErr w:type="spellStart"/>
      <w:r w:rsidR="007C58A6">
        <w:rPr>
          <w:rFonts w:eastAsiaTheme="minorHAnsi"/>
          <w:kern w:val="2"/>
          <w:sz w:val="20"/>
          <w:lang w:val="en-US"/>
          <w14:ligatures w14:val="standardContextual"/>
        </w:rPr>
        <w:t>standardisation</w:t>
      </w:r>
      <w:proofErr w:type="spellEnd"/>
      <w:r w:rsidR="007C58A6">
        <w:rPr>
          <w:rFonts w:eastAsiaTheme="minorHAnsi"/>
          <w:kern w:val="2"/>
          <w:sz w:val="20"/>
          <w:lang w:val="en-US"/>
          <w14:ligatures w14:val="standardContextual"/>
        </w:rPr>
        <w:t xml:space="preserve"> and replicability across regulatory, policy frameworks, commercial and delivery models, and many more financial and non-financial dimensions.</w:t>
      </w:r>
    </w:p>
    <w:p w14:paraId="0991E5CE" w14:textId="51870C97" w:rsidR="002D347B" w:rsidRDefault="002D347B" w:rsidP="00347E62">
      <w:pPr>
        <w:pStyle w:val="Heading2"/>
        <w:numPr>
          <w:ilvl w:val="1"/>
          <w:numId w:val="10"/>
        </w:numPr>
      </w:pPr>
      <w:r>
        <w:t>Author affiliation</w:t>
      </w:r>
    </w:p>
    <w:p w14:paraId="3244D6E6" w14:textId="48E485BB" w:rsidR="00E25B68" w:rsidRPr="004370D8" w:rsidRDefault="002D347B" w:rsidP="002D347B">
      <w:pPr>
        <w:pStyle w:val="BodyText"/>
        <w:ind w:firstLine="0"/>
      </w:pPr>
      <w:r>
        <w:t>The author of this manuscript, Daniel Dean is a citizen of the United States of America</w:t>
      </w:r>
      <w:proofErr w:type="gramStart"/>
      <w:r>
        <w:t xml:space="preserve">.  </w:t>
      </w:r>
      <w:proofErr w:type="gramEnd"/>
      <w:r>
        <w:t xml:space="preserve">He is currently the </w:t>
      </w:r>
      <w:proofErr w:type="gramStart"/>
      <w:r>
        <w:t>Chairman</w:t>
      </w:r>
      <w:proofErr w:type="gramEnd"/>
      <w:r>
        <w:t xml:space="preserve"> of the International Bank for Nuclear Infrastructure – Implementation Organisation Strategic Advisory Group (“IBNI-IO SAG”).</w:t>
      </w:r>
    </w:p>
    <w:p w14:paraId="15F4F300" w14:textId="77777777" w:rsidR="00285755" w:rsidRDefault="00285755" w:rsidP="00537496">
      <w:pPr>
        <w:pStyle w:val="Otherunnumberedheadings"/>
      </w:pPr>
      <w:r w:rsidRPr="00285755">
        <w:t>ACKNOWLEDGEMENTS</w:t>
      </w:r>
    </w:p>
    <w:p w14:paraId="0C74D785" w14:textId="6FBBCEA7" w:rsidR="007C58A6" w:rsidRDefault="007C58A6" w:rsidP="007C58A6">
      <w:pPr>
        <w:pStyle w:val="BodyText"/>
      </w:pPr>
      <w:r>
        <w:t>IBNI</w:t>
      </w:r>
      <w:r>
        <w:t>-IO SAG</w:t>
      </w:r>
      <w:r>
        <w:t xml:space="preserve"> is </w:t>
      </w:r>
      <w:r w:rsidR="00597A6E">
        <w:t xml:space="preserve">an organisation </w:t>
      </w:r>
      <w:proofErr w:type="gramStart"/>
      <w:r>
        <w:t>private individual</w:t>
      </w:r>
      <w:r>
        <w:t xml:space="preserve"> experts</w:t>
      </w:r>
      <w:proofErr w:type="gramEnd"/>
      <w:r w:rsidR="00597A6E">
        <w:t xml:space="preserve">. </w:t>
      </w:r>
      <w:r>
        <w:t xml:space="preserve"> For this article publicly available information about </w:t>
      </w:r>
      <w:r>
        <w:t xml:space="preserve">the </w:t>
      </w:r>
      <w:r>
        <w:t xml:space="preserve">IBNI </w:t>
      </w:r>
      <w:r>
        <w:t xml:space="preserve">initiative </w:t>
      </w:r>
      <w:r>
        <w:t xml:space="preserve">has </w:t>
      </w:r>
      <w:proofErr w:type="gramStart"/>
      <w:r>
        <w:t>been used</w:t>
      </w:r>
      <w:proofErr w:type="gramEnd"/>
      <w:r>
        <w:t xml:space="preserve"> as referenced below. Not all IBNI</w:t>
      </w:r>
      <w:r>
        <w:t>-IO SAG</w:t>
      </w:r>
      <w:r>
        <w:t xml:space="preserve"> members have </w:t>
      </w:r>
      <w:proofErr w:type="gramStart"/>
      <w:r>
        <w:t>been listed</w:t>
      </w:r>
      <w:proofErr w:type="gramEnd"/>
      <w:r>
        <w:t xml:space="preserve"> in this publication. </w:t>
      </w:r>
    </w:p>
    <w:p w14:paraId="32B76F9D" w14:textId="77777777" w:rsidR="00D26ADA" w:rsidRPr="00285755" w:rsidRDefault="00D26ADA" w:rsidP="00537496">
      <w:pPr>
        <w:pStyle w:val="Otherunnumberedheadings"/>
      </w:pPr>
      <w:r>
        <w:t>References</w:t>
      </w:r>
    </w:p>
    <w:p w14:paraId="4241B3E0" w14:textId="2322219E" w:rsidR="00285755" w:rsidRDefault="00447CED" w:rsidP="00537496">
      <w:pPr>
        <w:pStyle w:val="Referencelist"/>
      </w:pPr>
      <w:r>
        <w:t>INTERNATIONAL BANK FOR NUCLEAR INFRASTRUCTURE</w:t>
      </w:r>
      <w:r w:rsidR="00B174F4">
        <w:t xml:space="preserve"> (“IBNI”) </w:t>
      </w:r>
      <w:r w:rsidR="00B174F4">
        <w:rPr>
          <w:i/>
          <w:iCs/>
        </w:rPr>
        <w:t>Initial Report and Action Plan (“IRAP”)</w:t>
      </w:r>
      <w:r w:rsidR="00E24188">
        <w:rPr>
          <w:i/>
          <w:iCs/>
        </w:rPr>
        <w:t xml:space="preserve">, November 2021 Section 7 Proposed IBNI Operational Plans and Programs </w:t>
      </w:r>
      <w:hyperlink r:id="rId10" w:history="1">
        <w:r w:rsidR="00E24188" w:rsidRPr="007A13DF">
          <w:rPr>
            <w:rStyle w:val="Hyperlink"/>
          </w:rPr>
          <w:t>https://img1.wsimg.com/blobby/go/8593b45a-4452-46ac-9e76-81839d4d582a/downloads/IBNI_IRAP_7_IBNI_Operations_and_Programs.pdf?ver=1713088245602</w:t>
        </w:r>
      </w:hyperlink>
    </w:p>
    <w:p w14:paraId="6D9E6A0B" w14:textId="7EACB79A" w:rsidR="009E0D5B" w:rsidRDefault="00E24188" w:rsidP="00537496">
      <w:pPr>
        <w:pStyle w:val="Referencelist"/>
      </w:pPr>
      <w:r>
        <w:t xml:space="preserve">IAEA Milestone Approach: </w:t>
      </w:r>
      <w:hyperlink r:id="rId11" w:history="1">
        <w:r w:rsidRPr="007A13DF">
          <w:rPr>
            <w:rStyle w:val="Hyperlink"/>
          </w:rPr>
          <w:t>https://www.iaea.org/topics/infrastructure-development/milestones-approach</w:t>
        </w:r>
      </w:hyperlink>
    </w:p>
    <w:p w14:paraId="50615EA4" w14:textId="7DEDADD3" w:rsidR="00E24188" w:rsidRPr="009E0D5B" w:rsidRDefault="00E24188" w:rsidP="00537496">
      <w:pPr>
        <w:pStyle w:val="Referencelist"/>
      </w:pPr>
      <w:r>
        <w:t xml:space="preserve">IAEA Integrated Nuclear Infrastructure Review (“INIR”) service: </w:t>
      </w:r>
      <w:hyperlink r:id="rId12" w:history="1">
        <w:r w:rsidR="00D95CA1" w:rsidRPr="007A13DF">
          <w:rPr>
            <w:rStyle w:val="Hyperlink"/>
          </w:rPr>
          <w:t>https://www.iaea.org/services/review-missions/integrated-nuclear-infrastructure-review-inir</w:t>
        </w:r>
      </w:hyperlink>
      <w:r w:rsidR="00D95CA1">
        <w:t xml:space="preserve"> </w:t>
      </w:r>
    </w:p>
    <w:p w14:paraId="715727BF" w14:textId="1D161D16" w:rsidR="009E0D5B" w:rsidRDefault="009D3C6E" w:rsidP="00537496">
      <w:pPr>
        <w:pStyle w:val="Referencelist"/>
      </w:pPr>
      <w:r>
        <w:t xml:space="preserve">IAEA Integrated Regulatory Review Service (“IRRS”): </w:t>
      </w:r>
      <w:hyperlink r:id="rId13" w:history="1">
        <w:r w:rsidRPr="007A13DF">
          <w:rPr>
            <w:rStyle w:val="Hyperlink"/>
          </w:rPr>
          <w:t>https://www.iaea.org/services/review-missions/integrated-regulatory-review-service-irrs</w:t>
        </w:r>
      </w:hyperlink>
      <w:r>
        <w:t xml:space="preserve"> </w:t>
      </w:r>
    </w:p>
    <w:p w14:paraId="379CBF0D" w14:textId="305DA968" w:rsidR="009E0D5B" w:rsidRDefault="009D3C6E" w:rsidP="00537496">
      <w:pPr>
        <w:pStyle w:val="Referencelist"/>
      </w:pPr>
      <w:r>
        <w:t xml:space="preserve">IAEA Technical Cooperation (“TC”) programme: </w:t>
      </w:r>
      <w:hyperlink r:id="rId14" w:history="1">
        <w:r w:rsidRPr="007A13DF">
          <w:rPr>
            <w:rStyle w:val="Hyperlink"/>
          </w:rPr>
          <w:t>https://www.iaea.org/services/technical-cooperation-programme</w:t>
        </w:r>
      </w:hyperlink>
      <w:r>
        <w:t xml:space="preserve"> </w:t>
      </w:r>
    </w:p>
    <w:p w14:paraId="3D7B16D6" w14:textId="75B3FDFF" w:rsidR="00691E7E" w:rsidRDefault="00691E7E" w:rsidP="00E055E7">
      <w:pPr>
        <w:pStyle w:val="Referencelist"/>
      </w:pPr>
      <w:r>
        <w:t xml:space="preserve">IAEA Publication Nr. NG-T-3.21 </w:t>
      </w:r>
      <w:r>
        <w:rPr>
          <w:i/>
          <w:iCs/>
        </w:rPr>
        <w:t>“Resource Requirements for Nuclear Power Infrastructure Development”</w:t>
      </w:r>
      <w:r w:rsidRPr="00691E7E">
        <w:t xml:space="preserve"> Dated June 2022</w:t>
      </w:r>
      <w:r>
        <w:t xml:space="preserve">: </w:t>
      </w:r>
      <w:hyperlink r:id="rId15" w:history="1">
        <w:r w:rsidRPr="007A13DF">
          <w:rPr>
            <w:rStyle w:val="Hyperlink"/>
          </w:rPr>
          <w:t>https://www-pub.iaea.org/MTCD/Publications/PDF/PUB1997_web.pdf</w:t>
        </w:r>
      </w:hyperlink>
      <w:r>
        <w:t xml:space="preserve"> </w:t>
      </w:r>
    </w:p>
    <w:p w14:paraId="1EC25727" w14:textId="5796EFF0" w:rsidR="002B681F" w:rsidRDefault="002B681F" w:rsidP="00E055E7">
      <w:pPr>
        <w:pStyle w:val="Referencelist"/>
      </w:pPr>
      <w:r>
        <w:t>I</w:t>
      </w:r>
      <w:r w:rsidR="00447CED">
        <w:t>NTERNATIONAL BANK FOR NUCLEAR INFRASTRUCTURE</w:t>
      </w:r>
      <w:r>
        <w:t xml:space="preserve"> (“IBNI”) </w:t>
      </w:r>
      <w:r w:rsidRPr="002B681F">
        <w:rPr>
          <w:i/>
          <w:iCs/>
        </w:rPr>
        <w:t xml:space="preserve">Initial Report and Action Plan (“IRAP”), November 2021 Section </w:t>
      </w:r>
      <w:r w:rsidRPr="002B681F">
        <w:rPr>
          <w:i/>
          <w:iCs/>
        </w:rPr>
        <w:t>5</w:t>
      </w:r>
      <w:r w:rsidRPr="002B681F">
        <w:rPr>
          <w:i/>
          <w:iCs/>
        </w:rPr>
        <w:t xml:space="preserve"> Proposed IBNI </w:t>
      </w:r>
      <w:r w:rsidRPr="002B681F">
        <w:rPr>
          <w:i/>
          <w:iCs/>
        </w:rPr>
        <w:t>Standards and Criteria</w:t>
      </w:r>
      <w:r w:rsidRPr="002B681F">
        <w:rPr>
          <w:i/>
          <w:iCs/>
        </w:rPr>
        <w:t xml:space="preserve"> </w:t>
      </w:r>
      <w:hyperlink r:id="rId16" w:history="1">
        <w:r w:rsidRPr="007A13DF">
          <w:rPr>
            <w:rStyle w:val="Hyperlink"/>
          </w:rPr>
          <w:t>https://img1.wsimg.com/blobby/go/8593b45a-4452-46ac-9e76-81839d4d582a/downloads/IBNI_IRAP_5_IBNI_Standards_and_Criteria.pdf?ver=1713088245601</w:t>
        </w:r>
      </w:hyperlink>
      <w:r>
        <w:t xml:space="preserve"> </w:t>
      </w:r>
    </w:p>
    <w:p w14:paraId="38D2C302" w14:textId="399D2668" w:rsidR="002B681F" w:rsidRDefault="00447CED" w:rsidP="00E055E7">
      <w:pPr>
        <w:pStyle w:val="Referencelist"/>
      </w:pPr>
      <w:r>
        <w:t>INTERNATIONAL BANK FOR NUCLEAR INFRASTRUCTURE</w:t>
      </w:r>
      <w:r w:rsidR="002B681F">
        <w:t xml:space="preserve"> (“IBNI”) </w:t>
      </w:r>
      <w:r w:rsidR="002B681F">
        <w:rPr>
          <w:i/>
          <w:iCs/>
        </w:rPr>
        <w:t>Briefing Note on Board Oversight of IBNI Funding and Financing Decisions, Dated 23 October 2023:</w:t>
      </w:r>
      <w:r w:rsidR="002B681F" w:rsidRPr="002B681F">
        <w:rPr>
          <w:i/>
          <w:iCs/>
        </w:rPr>
        <w:t xml:space="preserve"> </w:t>
      </w:r>
      <w:hyperlink r:id="rId17" w:history="1">
        <w:r w:rsidR="002B681F" w:rsidRPr="007A13DF">
          <w:rPr>
            <w:rStyle w:val="Hyperlink"/>
          </w:rPr>
          <w:t>https://img1.wsimg.com/blobby/go/8593b45a-4452-46ac-9e76-81839d4d582a/downloads/231023%20Briefing%20Note%20on%20Board%20Oversight_.pdf?ver=1713088246225</w:t>
        </w:r>
      </w:hyperlink>
      <w:r w:rsidR="002B681F">
        <w:t xml:space="preserve"> </w:t>
      </w:r>
    </w:p>
    <w:p w14:paraId="5D6F0F16" w14:textId="541687E4" w:rsidR="00C37E33" w:rsidRDefault="00C37E33" w:rsidP="00E055E7">
      <w:pPr>
        <w:pStyle w:val="Referencelist"/>
      </w:pPr>
      <w:r>
        <w:t xml:space="preserve">WORLD BANK GROUP (TREASURY) </w:t>
      </w:r>
      <w:r>
        <w:rPr>
          <w:i/>
          <w:iCs/>
        </w:rPr>
        <w:t xml:space="preserve">“Product Note on </w:t>
      </w:r>
      <w:r w:rsidRPr="00C37E33">
        <w:rPr>
          <w:i/>
          <w:iCs/>
        </w:rPr>
        <w:t>IBRD Enclave Loans for IDA Countries</w:t>
      </w:r>
      <w:r>
        <w:rPr>
          <w:i/>
          <w:iCs/>
        </w:rPr>
        <w:t>”</w:t>
      </w:r>
      <w:r>
        <w:t xml:space="preserve">: </w:t>
      </w:r>
      <w:hyperlink r:id="rId18" w:history="1">
        <w:r w:rsidRPr="007A13DF">
          <w:rPr>
            <w:rStyle w:val="Hyperlink"/>
          </w:rPr>
          <w:t>https://thedocs.worldbank.org/en/doc/7d9ee38ce947cdfe5f3e0c281a99a7e1-0340012021/original/IBRD-Enclave-Loans-for-IDA-Countries-Product-Note.pdf</w:t>
        </w:r>
      </w:hyperlink>
      <w:r>
        <w:t xml:space="preserve"> </w:t>
      </w:r>
    </w:p>
    <w:p w14:paraId="0A5A5F3A" w14:textId="3C9C4F68" w:rsidR="00FD0204" w:rsidRDefault="00FD0204" w:rsidP="00E055E7">
      <w:pPr>
        <w:pStyle w:val="Referencelist"/>
      </w:pPr>
      <w:r>
        <w:t>WORL</w:t>
      </w:r>
      <w:r w:rsidR="00447CED">
        <w:t>D</w:t>
      </w:r>
      <w:r>
        <w:t xml:space="preserve"> BANK GROUP </w:t>
      </w:r>
      <w:r>
        <w:rPr>
          <w:i/>
          <w:iCs/>
        </w:rPr>
        <w:t>“Guarantees Program”</w:t>
      </w:r>
      <w:r>
        <w:t xml:space="preserve"> </w:t>
      </w:r>
      <w:hyperlink r:id="rId19" w:history="1">
        <w:r w:rsidRPr="007A13DF">
          <w:rPr>
            <w:rStyle w:val="Hyperlink"/>
          </w:rPr>
          <w:t>https://www.worldbank.org/en/programs/guarantees-program</w:t>
        </w:r>
      </w:hyperlink>
      <w:r>
        <w:t xml:space="preserve"> </w:t>
      </w:r>
    </w:p>
    <w:p w14:paraId="3782A717" w14:textId="164982A3" w:rsidR="00E055E7" w:rsidRDefault="00E055E7" w:rsidP="00E055E7">
      <w:pPr>
        <w:pStyle w:val="Referencelist"/>
      </w:pPr>
      <w:r>
        <w:t xml:space="preserve">BLOOMBERG INTELLIGENCE </w:t>
      </w:r>
      <w:r w:rsidRPr="00E055E7">
        <w:rPr>
          <w:i/>
          <w:iCs/>
        </w:rPr>
        <w:t>“Global ESG assets predicted to hit $40 trillion by 2030, despite challenging environment, forecasts Bloomberg Intelligence</w:t>
      </w:r>
      <w:r>
        <w:rPr>
          <w:i/>
          <w:iCs/>
        </w:rPr>
        <w:t xml:space="preserve">”, </w:t>
      </w:r>
      <w:r w:rsidRPr="00E055E7">
        <w:t xml:space="preserve">dated </w:t>
      </w:r>
      <w:r w:rsidR="00447CED">
        <w:t xml:space="preserve">8 </w:t>
      </w:r>
      <w:r w:rsidRPr="00E055E7">
        <w:t>February 2024</w:t>
      </w:r>
      <w:r>
        <w:t xml:space="preserve">: </w:t>
      </w:r>
      <w:hyperlink r:id="rId20" w:history="1">
        <w:r w:rsidRPr="007A13DF">
          <w:rPr>
            <w:rStyle w:val="Hyperlink"/>
          </w:rPr>
          <w:t>https://www.bloomberg.com/company/press/global-esg-assets-predicted-to-hit-40-trillion-by-2030-despite-challenging-environment-forecasts-bloomberg-intelligence/</w:t>
        </w:r>
      </w:hyperlink>
      <w:r>
        <w:t xml:space="preserve"> </w:t>
      </w:r>
    </w:p>
    <w:sectPr w:rsidR="00E055E7" w:rsidSect="008F51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oddPage"/>
      <w:pgSz w:w="11907" w:h="16840" w:code="9"/>
      <w:pgMar w:top="1440" w:right="1440" w:bottom="1440" w:left="1440" w:header="576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CAE7A" w14:textId="77777777" w:rsidR="00CE1487" w:rsidRDefault="00CE1487">
      <w:r>
        <w:separator/>
      </w:r>
    </w:p>
  </w:endnote>
  <w:endnote w:type="continuationSeparator" w:id="0">
    <w:p w14:paraId="09CE2347" w14:textId="77777777" w:rsidR="00CE1487" w:rsidRDefault="00CE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F961" w14:textId="71EB65A1"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1FDEB1B7" w14:textId="0ED3327B"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AC2C" w14:textId="07C52EB6" w:rsidR="00E20E70" w:rsidRPr="00037321" w:rsidRDefault="00037321">
    <w:pPr>
      <w:pStyle w:val="zyxClassification2"/>
      <w:rPr>
        <w:rFonts w:ascii="Times New Roman" w:hAnsi="Times New Roman" w:cs="Times New Roman"/>
        <w:sz w:val="20"/>
      </w:rPr>
    </w:pPr>
    <w:r w:rsidRPr="00037321">
      <w:rPr>
        <w:rFonts w:ascii="Times New Roman" w:hAnsi="Times New Roman" w:cs="Times New Roman"/>
        <w:sz w:val="20"/>
      </w:rPr>
      <w:fldChar w:fldCharType="begin"/>
    </w:r>
    <w:r w:rsidRPr="00037321">
      <w:rPr>
        <w:rFonts w:ascii="Times New Roman" w:hAnsi="Times New Roman" w:cs="Times New Roman"/>
        <w:sz w:val="20"/>
      </w:rPr>
      <w:instrText xml:space="preserve"> PAGE </w:instrText>
    </w:r>
    <w:r w:rsidRPr="00037321">
      <w:rPr>
        <w:rFonts w:ascii="Times New Roman" w:hAnsi="Times New Roman" w:cs="Times New Roman"/>
        <w:sz w:val="20"/>
      </w:rPr>
      <w:fldChar w:fldCharType="separate"/>
    </w:r>
    <w:r w:rsidR="0026525A">
      <w:rPr>
        <w:rFonts w:ascii="Times New Roman" w:hAnsi="Times New Roman" w:cs="Times New Roman"/>
        <w:noProof/>
        <w:sz w:val="20"/>
      </w:rPr>
      <w:t>1</w:t>
    </w:r>
    <w:r w:rsidRPr="00037321">
      <w:rPr>
        <w:rFonts w:ascii="Times New Roman" w:hAnsi="Times New Roman" w:cs="Times New Roman"/>
        <w:sz w:val="20"/>
      </w:rPr>
      <w:fldChar w:fldCharType="end"/>
    </w:r>
    <w:r w:rsidR="00E20E70" w:rsidRPr="00037321">
      <w:rPr>
        <w:rFonts w:ascii="Times New Roman" w:hAnsi="Times New Roman" w:cs="Times New Roman"/>
        <w:sz w:val="20"/>
      </w:rPr>
      <w:fldChar w:fldCharType="begin"/>
    </w:r>
    <w:r w:rsidR="00E20E70" w:rsidRPr="00037321">
      <w:rPr>
        <w:rFonts w:ascii="Times New Roman" w:hAnsi="Times New Roman" w:cs="Times New Roman"/>
        <w:sz w:val="20"/>
      </w:rPr>
      <w:instrText>DOCPROPERTY "IaeaClassification2"  \* MERGEFORMAT</w:instrText>
    </w:r>
    <w:r w:rsidR="00E20E70" w:rsidRPr="00037321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E20E70" w14:paraId="2AC0DA17" w14:textId="77777777">
      <w:trPr>
        <w:cantSplit/>
      </w:trPr>
      <w:tc>
        <w:tcPr>
          <w:tcW w:w="4644" w:type="dxa"/>
        </w:tcPr>
        <w:p w14:paraId="6CFF9F49" w14:textId="0172A26A" w:rsidR="00E20E70" w:rsidRDefault="00E20E70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14:paraId="258EA1F7" w14:textId="573F31D8" w:rsidR="00E20E70" w:rsidRDefault="00E20E70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1" w:name="DOC_bkmClassification2"/>
      <w:tc>
        <w:tcPr>
          <w:tcW w:w="5670" w:type="dxa"/>
          <w:tcMar>
            <w:right w:w="249" w:type="dxa"/>
          </w:tcMar>
        </w:tcPr>
        <w:p w14:paraId="6BE850AD" w14:textId="6BACBAB6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14:paraId="4A6BF5C8" w14:textId="4D4577F5" w:rsidR="00E20E70" w:rsidRDefault="00E20E70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2" w:name="DOC_bkmFileName"/>
  <w:p w14:paraId="437B756E" w14:textId="14A092E5" w:rsidR="00E20E70" w:rsidRDefault="00E20E70"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FF6F19">
      <w:rPr>
        <w:noProof/>
        <w:sz w:val="16"/>
      </w:rPr>
      <w:t>Conference Proceedings_Example paper.docx</w:t>
    </w:r>
    <w:r>
      <w:rPr>
        <w:sz w:val="16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3394" w14:textId="77777777" w:rsidR="00CE1487" w:rsidRDefault="00CE1487">
      <w:r>
        <w:t>___________________________________________________________________________</w:t>
      </w:r>
    </w:p>
  </w:footnote>
  <w:footnote w:type="continuationSeparator" w:id="0">
    <w:p w14:paraId="0BCF4090" w14:textId="77777777" w:rsidR="00CE1487" w:rsidRDefault="00CE1487">
      <w:r>
        <w:t>___________________________________________________________________________</w:t>
      </w:r>
    </w:p>
  </w:footnote>
  <w:footnote w:type="continuationNotice" w:id="1">
    <w:p w14:paraId="14058EDC" w14:textId="77777777" w:rsidR="00CE1487" w:rsidRDefault="00CE1487"/>
  </w:footnote>
  <w:footnote w:id="2">
    <w:p w14:paraId="326A594E" w14:textId="0456955A" w:rsidR="001E6228" w:rsidRPr="001E6228" w:rsidRDefault="001E6228">
      <w:pPr>
        <w:pStyle w:val="FootnoteText"/>
      </w:pPr>
      <w:r>
        <w:rPr>
          <w:rStyle w:val="FootnoteReference"/>
        </w:rPr>
        <w:footnoteRef/>
      </w:r>
      <w:r>
        <w:t xml:space="preserve"> The IAEA Publication Nr. NG-T-3.21 </w:t>
      </w:r>
      <w:r>
        <w:rPr>
          <w:i/>
          <w:iCs/>
        </w:rPr>
        <w:t>“Resource Requirements for Nuclear Power Infrastructure Development”</w:t>
      </w:r>
      <w:r w:rsidRPr="00691E7E">
        <w:t xml:space="preserve"> Dated June 2022</w:t>
      </w:r>
      <w:r>
        <w:t xml:space="preserve"> [6] quanti</w:t>
      </w:r>
      <w:r w:rsidR="00C734A4">
        <w:t>fi</w:t>
      </w:r>
      <w:r>
        <w:t xml:space="preserve">es </w:t>
      </w:r>
      <w:r w:rsidR="00C734A4">
        <w:t>an</w:t>
      </w:r>
      <w:r>
        <w:t xml:space="preserve"> estimate</w:t>
      </w:r>
      <w:r w:rsidR="00C734A4">
        <w:t>d</w:t>
      </w:r>
      <w:r>
        <w:t xml:space="preserve"> 7,730 person years overall resource requirements related to the </w:t>
      </w:r>
      <w:r w:rsidR="00C734A4">
        <w:t xml:space="preserve">various required </w:t>
      </w:r>
      <w:r>
        <w:t>meta-activities of the various key stakeholder entities through up through IAEA Milestone 3</w:t>
      </w:r>
      <w:proofErr w:type="gramStart"/>
      <w:r>
        <w:t xml:space="preserve">.  </w:t>
      </w:r>
      <w:proofErr w:type="gramEnd"/>
      <w:r>
        <w:t xml:space="preserve"> While skills service and </w:t>
      </w:r>
      <w:proofErr w:type="spellStart"/>
      <w:r>
        <w:t>labor</w:t>
      </w:r>
      <w:proofErr w:type="spellEnd"/>
      <w:r>
        <w:t xml:space="preserve"> costs can vary significantly from country-to-country, apply a range of US $ 30,000 to US $ </w:t>
      </w:r>
      <w:proofErr w:type="gramStart"/>
      <w:r w:rsidR="00691E7E">
        <w:t>250,000  as</w:t>
      </w:r>
      <w:proofErr w:type="gramEnd"/>
      <w:r w:rsidR="00691E7E">
        <w:t xml:space="preserve"> the median average cost per person year provide a rough estimate of these costs that might range from ca. US $</w:t>
      </w:r>
      <w:r w:rsidR="00447CED">
        <w:t xml:space="preserve"> </w:t>
      </w:r>
      <w:r w:rsidR="00691E7E">
        <w:t xml:space="preserve">230 million (potential low-end) to more than $1.9 billion (potential high-end).  These estimates are related to costs (typically largely by borne by </w:t>
      </w:r>
      <w:r w:rsidR="00447CED">
        <w:t xml:space="preserve">embarking MS </w:t>
      </w:r>
      <w:r w:rsidR="00691E7E">
        <w:t xml:space="preserve">governments) that need to </w:t>
      </w:r>
      <w:proofErr w:type="gramStart"/>
      <w:r w:rsidR="00691E7E">
        <w:t>be incurred</w:t>
      </w:r>
      <w:proofErr w:type="gramEnd"/>
      <w:r w:rsidR="00691E7E">
        <w:t xml:space="preserve"> before the first kWh of energy can be sold.</w:t>
      </w:r>
    </w:p>
  </w:footnote>
  <w:footnote w:id="3">
    <w:p w14:paraId="2A6AADBF" w14:textId="00AF210D" w:rsidR="00430EAF" w:rsidRPr="007C030D" w:rsidRDefault="00430EAF">
      <w:pPr>
        <w:pStyle w:val="FootnoteText"/>
      </w:pPr>
      <w:r>
        <w:rPr>
          <w:rStyle w:val="FootnoteReference"/>
        </w:rPr>
        <w:footnoteRef/>
      </w:r>
      <w:r>
        <w:t xml:space="preserve">   IBNI’s proposed Standards and Criteria (“S&amp;Cs”) and related Net Zero Cooperation and Framework Agreements (“NZCAFAs”) are more fully described under </w:t>
      </w:r>
      <w:r>
        <w:t xml:space="preserve">IBNI”) </w:t>
      </w:r>
      <w:r>
        <w:rPr>
          <w:i/>
          <w:iCs/>
        </w:rPr>
        <w:t xml:space="preserve">Initial Report and Action Plan (“IRAP”), November 2021 Section </w:t>
      </w:r>
      <w:r>
        <w:rPr>
          <w:i/>
          <w:iCs/>
        </w:rPr>
        <w:t>5</w:t>
      </w:r>
      <w:r>
        <w:rPr>
          <w:i/>
          <w:iCs/>
        </w:rPr>
        <w:t xml:space="preserve"> Proposed IBNI </w:t>
      </w:r>
      <w:r>
        <w:rPr>
          <w:i/>
          <w:iCs/>
        </w:rPr>
        <w:t>Standards &amp; Criteria</w:t>
      </w:r>
      <w:r w:rsidR="002B681F">
        <w:rPr>
          <w:i/>
          <w:iCs/>
        </w:rPr>
        <w:t xml:space="preserve"> </w:t>
      </w:r>
      <w:r w:rsidR="002B681F">
        <w:t>[7]</w:t>
      </w:r>
      <w:proofErr w:type="gramStart"/>
      <w:r w:rsidR="002B681F">
        <w:t xml:space="preserve">.  </w:t>
      </w:r>
      <w:proofErr w:type="gramEnd"/>
      <w:r w:rsidR="002B681F">
        <w:t xml:space="preserve">In terms of the proposed alternatives for IBNI governance structures and potential policies, procedures and frameworks and considerations related to the approvals of IBNI funding and support </w:t>
      </w:r>
      <w:proofErr w:type="gramStart"/>
      <w:r w:rsidR="002B681F">
        <w:t>is more fully developed</w:t>
      </w:r>
      <w:proofErr w:type="gramEnd"/>
      <w:r w:rsidR="002B681F">
        <w:t xml:space="preserve"> under </w:t>
      </w:r>
      <w:r w:rsidR="007C030D">
        <w:rPr>
          <w:i/>
          <w:iCs/>
        </w:rPr>
        <w:t xml:space="preserve">“IBNI </w:t>
      </w:r>
      <w:r w:rsidR="007C030D">
        <w:rPr>
          <w:i/>
          <w:iCs/>
        </w:rPr>
        <w:t>Briefing Note on Board Oversight of IBNI Funding and Financing Decisions</w:t>
      </w:r>
      <w:r w:rsidR="007C030D">
        <w:rPr>
          <w:i/>
          <w:iCs/>
        </w:rPr>
        <w:t>”</w:t>
      </w:r>
      <w:r w:rsidR="007C030D" w:rsidRPr="007C030D">
        <w:t xml:space="preserve"> [8]</w:t>
      </w:r>
      <w:r w:rsidR="007C030D">
        <w:t>.</w:t>
      </w:r>
    </w:p>
  </w:footnote>
  <w:footnote w:id="4">
    <w:p w14:paraId="177FB88B" w14:textId="30E22E74" w:rsidR="00FD0204" w:rsidRPr="00FD0204" w:rsidRDefault="00FD0204">
      <w:pPr>
        <w:pStyle w:val="FootnoteText"/>
      </w:pPr>
      <w:r>
        <w:rPr>
          <w:rStyle w:val="FootnoteReference"/>
        </w:rPr>
        <w:footnoteRef/>
      </w:r>
      <w:r>
        <w:t xml:space="preserve"> As an example of an existing multilateral sovereign risk guarantee programs, please refer to </w:t>
      </w:r>
      <w:r>
        <w:rPr>
          <w:i/>
          <w:iCs/>
        </w:rPr>
        <w:t>“World Bank Guarante</w:t>
      </w:r>
      <w:r w:rsidR="00447CED">
        <w:rPr>
          <w:i/>
          <w:iCs/>
        </w:rPr>
        <w:t>e</w:t>
      </w:r>
      <w:r>
        <w:rPr>
          <w:i/>
          <w:iCs/>
        </w:rPr>
        <w:t>s Program”</w:t>
      </w:r>
      <w:r>
        <w:t xml:space="preserve"> [9]</w:t>
      </w:r>
    </w:p>
  </w:footnote>
  <w:footnote w:id="5">
    <w:p w14:paraId="36BA5D5F" w14:textId="64295C71" w:rsidR="007C030D" w:rsidRPr="007C030D" w:rsidRDefault="007C030D">
      <w:pPr>
        <w:pStyle w:val="FootnoteText"/>
      </w:pPr>
      <w:r>
        <w:rPr>
          <w:rStyle w:val="FootnoteReference"/>
        </w:rPr>
        <w:footnoteRef/>
      </w:r>
      <w:r>
        <w:t xml:space="preserve"> Please reference </w:t>
      </w:r>
      <w:r>
        <w:rPr>
          <w:i/>
          <w:iCs/>
        </w:rPr>
        <w:t>“World Bank Group Product Note: IBRD Enclave Loans of IDA Countries”</w:t>
      </w:r>
      <w:r w:rsidR="00C37E33">
        <w:t xml:space="preserve"> [</w:t>
      </w:r>
      <w:r w:rsidR="00FD0204">
        <w:t>10</w:t>
      </w:r>
      <w:r w:rsidR="00C37E33">
        <w:t>]</w:t>
      </w:r>
      <w:proofErr w:type="gramStart"/>
      <w:r w:rsidR="00C37E33">
        <w:t xml:space="preserve">.  </w:t>
      </w:r>
      <w:proofErr w:type="gramEnd"/>
      <w:r w:rsidR="00C37E33">
        <w:t>Such as product ad</w:t>
      </w:r>
      <w:r w:rsidR="00FD0204">
        <w:t>a</w:t>
      </w:r>
      <w:r w:rsidR="00C37E33">
        <w:t xml:space="preserve">pted to the </w:t>
      </w:r>
      <w:r w:rsidR="00FD0204">
        <w:t xml:space="preserve">specific requirements of the </w:t>
      </w:r>
      <w:r w:rsidR="00C37E33">
        <w:t>nuclear sector may serve a model or template for IBNI’s Enclave Financing programs</w:t>
      </w:r>
      <w:r w:rsidR="00FD0204">
        <w:t>.</w:t>
      </w:r>
    </w:p>
  </w:footnote>
  <w:footnote w:id="6">
    <w:p w14:paraId="7254F51A" w14:textId="701CE28B" w:rsidR="00E055E7" w:rsidRPr="00E055E7" w:rsidRDefault="00E055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  According to a Bloomberg Intelligence report [</w:t>
      </w:r>
      <w:r w:rsidR="00C37E33">
        <w:rPr>
          <w:lang w:val="en-US"/>
        </w:rPr>
        <w:t>1</w:t>
      </w:r>
      <w:r w:rsidR="00FD0204">
        <w:rPr>
          <w:lang w:val="en-US"/>
        </w:rPr>
        <w:t>1</w:t>
      </w:r>
      <w:r>
        <w:rPr>
          <w:lang w:val="en-US"/>
        </w:rPr>
        <w:t>], as of the time of that report (8 February 2024), the current global size of the worldwide ESG market segment was estimated to be over US $ 30 billion in 2022 and on track to surpass over US $ 40 billion by 2030 (estimated to be more than 25% of total global assets under management).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2CEF" w14:textId="42A78095" w:rsidR="00E20E70" w:rsidRDefault="00CF7AF3" w:rsidP="008F516C">
    <w:pPr>
      <w:pStyle w:val="Runninghead"/>
    </w:pPr>
    <w:r>
      <w:tab/>
    </w:r>
    <w:r w:rsidR="002D347B">
      <w:t xml:space="preserve">DANIEL DEAN </w:t>
    </w:r>
    <w:r w:rsidR="008F516C">
      <w:t>(IBNI-IO SAG</w:t>
    </w:r>
    <w:r w:rsidR="002D347B">
      <w:t>)</w:t>
    </w:r>
    <w:r w:rsidR="00E20E70">
      <w:fldChar w:fldCharType="begin"/>
    </w:r>
    <w:r w:rsidR="00E20E70">
      <w:instrText xml:space="preserve"> DOCPROPERTY "IaeaClassification"  \* MERGEFORMAT </w:instrText>
    </w:r>
    <w:r w:rsidR="00E20E70">
      <w:fldChar w:fldCharType="end"/>
    </w:r>
    <w:r w:rsidR="00E20E70">
      <w:fldChar w:fldCharType="begin"/>
    </w:r>
    <w:r w:rsidR="00E20E70">
      <w:instrText>DOCPROPERTY "IaeaClassification2"  \* MERGEFORMAT</w:instrText>
    </w:r>
    <w:r w:rsidR="00E20E7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C4E1" w14:textId="3B51F067" w:rsidR="00E20E70" w:rsidRPr="008F516C" w:rsidRDefault="0089449F" w:rsidP="008F516C">
    <w:pPr>
      <w:pStyle w:val="Runninghead"/>
      <w:rPr>
        <w:lang w:val="de-AT"/>
      </w:rPr>
    </w:pPr>
    <w:r w:rsidRPr="008F516C">
      <w:rPr>
        <w:lang w:val="de-AT"/>
      </w:rPr>
      <w:t xml:space="preserve">DANIEL DEAN </w:t>
    </w:r>
    <w:r w:rsidR="008F516C" w:rsidRPr="008F516C">
      <w:rPr>
        <w:lang w:val="de-AT"/>
      </w:rPr>
      <w:t>(IBNI-IO SAG)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E20E70" w14:paraId="2C69EA9B" w14:textId="77777777">
      <w:trPr>
        <w:cantSplit/>
        <w:trHeight w:val="716"/>
      </w:trPr>
      <w:tc>
        <w:tcPr>
          <w:tcW w:w="979" w:type="dxa"/>
          <w:vMerge w:val="restart"/>
        </w:tcPr>
        <w:p w14:paraId="2A6ADF80" w14:textId="77777777" w:rsidR="00E20E70" w:rsidRDefault="00E20E70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14:paraId="610CF310" w14:textId="77777777" w:rsidR="00E20E70" w:rsidRDefault="00E20E70">
          <w:pPr>
            <w:spacing w:after="20"/>
          </w:pPr>
        </w:p>
      </w:tc>
      <w:bookmarkStart w:id="0" w:name="DOC_bkmClassification1"/>
      <w:tc>
        <w:tcPr>
          <w:tcW w:w="5702" w:type="dxa"/>
          <w:vMerge w:val="restart"/>
          <w:tcMar>
            <w:right w:w="193" w:type="dxa"/>
          </w:tcMar>
        </w:tcPr>
        <w:p w14:paraId="48D5842E" w14:textId="65BC9385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0"/>
        <w:p w14:paraId="423CAA9C" w14:textId="4809B93E" w:rsidR="00E20E70" w:rsidRDefault="00E20E70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E20E70" w14:paraId="7130D945" w14:textId="77777777">
      <w:trPr>
        <w:cantSplit/>
        <w:trHeight w:val="167"/>
      </w:trPr>
      <w:tc>
        <w:tcPr>
          <w:tcW w:w="979" w:type="dxa"/>
          <w:vMerge/>
        </w:tcPr>
        <w:p w14:paraId="7659FE2B" w14:textId="77777777" w:rsidR="00E20E70" w:rsidRDefault="00E20E70">
          <w:pPr>
            <w:spacing w:before="57"/>
          </w:pPr>
        </w:p>
      </w:tc>
      <w:tc>
        <w:tcPr>
          <w:tcW w:w="3638" w:type="dxa"/>
          <w:vAlign w:val="bottom"/>
        </w:tcPr>
        <w:p w14:paraId="7578AADC" w14:textId="77777777" w:rsidR="00E20E70" w:rsidRDefault="00E20E70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14:paraId="313FA1D9" w14:textId="77777777" w:rsidR="00E20E70" w:rsidRDefault="00E20E70">
          <w:pPr>
            <w:pStyle w:val="Heading9"/>
            <w:spacing w:before="0" w:after="10"/>
          </w:pPr>
        </w:p>
      </w:tc>
    </w:tr>
  </w:tbl>
  <w:p w14:paraId="7A0C2B4B" w14:textId="77777777" w:rsidR="00E20E70" w:rsidRDefault="00E20E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1E86"/>
    <w:multiLevelType w:val="multilevel"/>
    <w:tmpl w:val="A08A77C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2" w15:restartNumberingAfterBreak="0">
    <w:nsid w:val="179F5671"/>
    <w:multiLevelType w:val="hybridMultilevel"/>
    <w:tmpl w:val="67246400"/>
    <w:name w:val="HeadingTemplate2"/>
    <w:lvl w:ilvl="0" w:tplc="EDCE82DC">
      <w:start w:val="1"/>
      <w:numFmt w:val="bullet"/>
      <w:pStyle w:val="ListEmdash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E663AE"/>
    <w:multiLevelType w:val="hybridMultilevel"/>
    <w:tmpl w:val="2BB4F1C6"/>
    <w:name w:val="HeadingTemplate22"/>
    <w:lvl w:ilvl="0" w:tplc="DB862C6E">
      <w:start w:val="1"/>
      <w:numFmt w:val="lowerLetter"/>
      <w:pStyle w:val="ListNumbere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43519CC"/>
    <w:multiLevelType w:val="hybridMultilevel"/>
    <w:tmpl w:val="4824D946"/>
    <w:lvl w:ilvl="0" w:tplc="EAB82DD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18048A"/>
    <w:multiLevelType w:val="hybridMultilevel"/>
    <w:tmpl w:val="1642268C"/>
    <w:name w:val="HeadingTemplate222"/>
    <w:lvl w:ilvl="0" w:tplc="309A0324">
      <w:start w:val="1"/>
      <w:numFmt w:val="decimal"/>
      <w:pStyle w:val="Referencelist"/>
      <w:lvlText w:val="[%1]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9" w15:restartNumberingAfterBreak="0">
    <w:nsid w:val="59EA217A"/>
    <w:multiLevelType w:val="hybridMultilevel"/>
    <w:tmpl w:val="7DCEBCBE"/>
    <w:lvl w:ilvl="0" w:tplc="C1DCCBEE">
      <w:start w:val="1"/>
      <w:numFmt w:val="bullet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97B90"/>
    <w:multiLevelType w:val="hybridMultilevel"/>
    <w:tmpl w:val="1C0690A6"/>
    <w:lvl w:ilvl="0" w:tplc="EAB82DD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8252C9"/>
    <w:multiLevelType w:val="hybridMultilevel"/>
    <w:tmpl w:val="B43A93BA"/>
    <w:lvl w:ilvl="0" w:tplc="CFBE2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1093"/>
    <w:multiLevelType w:val="multilevel"/>
    <w:tmpl w:val="D8FA943C"/>
    <w:name w:val="HeadingTemplate"/>
    <w:lvl w:ilvl="0">
      <w:start w:val="1"/>
      <w:numFmt w:val="none"/>
      <w:lvlRestart w:val="0"/>
      <w:lvlText w:val=""/>
      <w:lvlJc w:val="left"/>
      <w:pPr>
        <w:tabs>
          <w:tab w:val="num" w:pos="45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1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Restart w:val="0"/>
      <w:pStyle w:val="Heading3"/>
      <w:lvlText w:val="%1%2.%3."/>
      <w:lvlJc w:val="left"/>
      <w:pPr>
        <w:ind w:left="270" w:firstLine="0"/>
      </w:pPr>
      <w:rPr>
        <w:rFonts w:hint="default"/>
      </w:rPr>
    </w:lvl>
    <w:lvl w:ilvl="3">
      <w:start w:val="1"/>
      <w:numFmt w:val="decimal"/>
      <w:lvlRestart w:val="0"/>
      <w:pStyle w:val="Heading4"/>
      <w:lvlText w:val="%2.%3.%4."/>
      <w:lvlJc w:val="left"/>
      <w:pPr>
        <w:ind w:left="450" w:firstLine="0"/>
      </w:pPr>
      <w:rPr>
        <w:rFonts w:hint="default"/>
      </w:rPr>
    </w:lvl>
    <w:lvl w:ilvl="4">
      <w:start w:val="1"/>
      <w:numFmt w:val="lowerLetter"/>
      <w:lvlRestart w:val="0"/>
      <w:lvlText w:val="%1(%5)"/>
      <w:lvlJc w:val="left"/>
      <w:pPr>
        <w:tabs>
          <w:tab w:val="num" w:pos="3345"/>
        </w:tabs>
        <w:ind w:left="2268" w:firstLine="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hint="default"/>
      </w:rPr>
    </w:lvl>
  </w:abstractNum>
  <w:abstractNum w:abstractNumId="13" w15:restartNumberingAfterBreak="0">
    <w:nsid w:val="7665634F"/>
    <w:multiLevelType w:val="hybridMultilevel"/>
    <w:tmpl w:val="34482B46"/>
    <w:lvl w:ilvl="0" w:tplc="4A587E7C">
      <w:start w:val="1"/>
      <w:numFmt w:val="decimal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078158">
    <w:abstractNumId w:val="8"/>
  </w:num>
  <w:num w:numId="2" w16cid:durableId="59716700">
    <w:abstractNumId w:val="4"/>
  </w:num>
  <w:num w:numId="3" w16cid:durableId="731540123">
    <w:abstractNumId w:val="12"/>
  </w:num>
  <w:num w:numId="4" w16cid:durableId="744034000">
    <w:abstractNumId w:val="12"/>
  </w:num>
  <w:num w:numId="5" w16cid:durableId="1474641089">
    <w:abstractNumId w:val="12"/>
  </w:num>
  <w:num w:numId="6" w16cid:durableId="528497540">
    <w:abstractNumId w:val="5"/>
  </w:num>
  <w:num w:numId="7" w16cid:durableId="176696273">
    <w:abstractNumId w:val="9"/>
  </w:num>
  <w:num w:numId="8" w16cid:durableId="1131169468">
    <w:abstractNumId w:val="13"/>
  </w:num>
  <w:num w:numId="9" w16cid:durableId="1007632637">
    <w:abstractNumId w:val="1"/>
  </w:num>
  <w:num w:numId="10" w16cid:durableId="422917246">
    <w:abstractNumId w:val="12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Heading3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pStyle w:val="Heading4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1" w16cid:durableId="1785685054">
    <w:abstractNumId w:val="12"/>
  </w:num>
  <w:num w:numId="12" w16cid:durableId="468400009">
    <w:abstractNumId w:val="12"/>
  </w:num>
  <w:num w:numId="13" w16cid:durableId="1927378143">
    <w:abstractNumId w:val="12"/>
  </w:num>
  <w:num w:numId="14" w16cid:durableId="1289622783">
    <w:abstractNumId w:val="12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suff w:val="space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Heading3"/>
        <w:suff w:val="space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pStyle w:val="Heading4"/>
        <w:lvlText w:val="%2.%3.%4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5" w16cid:durableId="1037123319">
    <w:abstractNumId w:val="12"/>
  </w:num>
  <w:num w:numId="16" w16cid:durableId="656224632">
    <w:abstractNumId w:val="12"/>
  </w:num>
  <w:num w:numId="17" w16cid:durableId="784034295">
    <w:abstractNumId w:val="12"/>
  </w:num>
  <w:num w:numId="18" w16cid:durableId="1293555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38170">
    <w:abstractNumId w:val="12"/>
  </w:num>
  <w:num w:numId="20" w16cid:durableId="2113888906">
    <w:abstractNumId w:val="2"/>
  </w:num>
  <w:num w:numId="21" w16cid:durableId="1417746791">
    <w:abstractNumId w:val="12"/>
  </w:num>
  <w:num w:numId="22" w16cid:durableId="1720975952">
    <w:abstractNumId w:val="3"/>
  </w:num>
  <w:num w:numId="23" w16cid:durableId="983584939">
    <w:abstractNumId w:val="0"/>
  </w:num>
  <w:num w:numId="24" w16cid:durableId="76482875">
    <w:abstractNumId w:val="11"/>
  </w:num>
  <w:num w:numId="25" w16cid:durableId="1024988134">
    <w:abstractNumId w:val="12"/>
  </w:num>
  <w:num w:numId="26" w16cid:durableId="2000382986">
    <w:abstractNumId w:val="12"/>
  </w:num>
  <w:num w:numId="27" w16cid:durableId="1390575348">
    <w:abstractNumId w:val="12"/>
  </w:num>
  <w:num w:numId="28" w16cid:durableId="621231405">
    <w:abstractNumId w:val="12"/>
  </w:num>
  <w:num w:numId="29" w16cid:durableId="995762299">
    <w:abstractNumId w:val="12"/>
  </w:num>
  <w:num w:numId="30" w16cid:durableId="320278723">
    <w:abstractNumId w:val="7"/>
  </w:num>
  <w:num w:numId="31" w16cid:durableId="1695614948">
    <w:abstractNumId w:val="7"/>
  </w:num>
  <w:num w:numId="32" w16cid:durableId="195823161">
    <w:abstractNumId w:val="12"/>
  </w:num>
  <w:num w:numId="33" w16cid:durableId="355274224">
    <w:abstractNumId w:val="10"/>
  </w:num>
  <w:num w:numId="34" w16cid:durableId="1843468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037321"/>
    <w:rsid w:val="00021B55"/>
    <w:rsid w:val="000229AB"/>
    <w:rsid w:val="0002569A"/>
    <w:rsid w:val="00037321"/>
    <w:rsid w:val="0004468C"/>
    <w:rsid w:val="000477F0"/>
    <w:rsid w:val="00064480"/>
    <w:rsid w:val="00066123"/>
    <w:rsid w:val="00086A43"/>
    <w:rsid w:val="000927A6"/>
    <w:rsid w:val="000A0299"/>
    <w:rsid w:val="000C1F41"/>
    <w:rsid w:val="000C6F25"/>
    <w:rsid w:val="000D01A2"/>
    <w:rsid w:val="000F7E94"/>
    <w:rsid w:val="001062F0"/>
    <w:rsid w:val="001119D6"/>
    <w:rsid w:val="00112812"/>
    <w:rsid w:val="001308F2"/>
    <w:rsid w:val="001313E8"/>
    <w:rsid w:val="00160816"/>
    <w:rsid w:val="00176CAC"/>
    <w:rsid w:val="001A163A"/>
    <w:rsid w:val="001C58F5"/>
    <w:rsid w:val="001D5CEE"/>
    <w:rsid w:val="001D6D16"/>
    <w:rsid w:val="001E6228"/>
    <w:rsid w:val="002071D9"/>
    <w:rsid w:val="00214579"/>
    <w:rsid w:val="00216722"/>
    <w:rsid w:val="00230721"/>
    <w:rsid w:val="00233863"/>
    <w:rsid w:val="00256822"/>
    <w:rsid w:val="002612F7"/>
    <w:rsid w:val="0026525A"/>
    <w:rsid w:val="00274790"/>
    <w:rsid w:val="00285755"/>
    <w:rsid w:val="002A1F9C"/>
    <w:rsid w:val="002B29C2"/>
    <w:rsid w:val="002B681F"/>
    <w:rsid w:val="002C4208"/>
    <w:rsid w:val="002D347B"/>
    <w:rsid w:val="002D758C"/>
    <w:rsid w:val="002E1CE6"/>
    <w:rsid w:val="002E3D46"/>
    <w:rsid w:val="002F387D"/>
    <w:rsid w:val="002F6F55"/>
    <w:rsid w:val="00331616"/>
    <w:rsid w:val="00336D83"/>
    <w:rsid w:val="00347E62"/>
    <w:rsid w:val="00352DE1"/>
    <w:rsid w:val="003728E6"/>
    <w:rsid w:val="00381F74"/>
    <w:rsid w:val="003A6439"/>
    <w:rsid w:val="003B5E0E"/>
    <w:rsid w:val="003D255A"/>
    <w:rsid w:val="0040264A"/>
    <w:rsid w:val="00406D27"/>
    <w:rsid w:val="00412862"/>
    <w:rsid w:val="00416949"/>
    <w:rsid w:val="0042052B"/>
    <w:rsid w:val="00425FEA"/>
    <w:rsid w:val="00430EAF"/>
    <w:rsid w:val="0043278B"/>
    <w:rsid w:val="004370D8"/>
    <w:rsid w:val="00447CED"/>
    <w:rsid w:val="004662E1"/>
    <w:rsid w:val="00472C43"/>
    <w:rsid w:val="00494541"/>
    <w:rsid w:val="004A2AD3"/>
    <w:rsid w:val="004E00A4"/>
    <w:rsid w:val="004E6A57"/>
    <w:rsid w:val="0051020C"/>
    <w:rsid w:val="00510DFB"/>
    <w:rsid w:val="00522930"/>
    <w:rsid w:val="00537496"/>
    <w:rsid w:val="005430D7"/>
    <w:rsid w:val="00544ED3"/>
    <w:rsid w:val="00572D28"/>
    <w:rsid w:val="00576599"/>
    <w:rsid w:val="0058477B"/>
    <w:rsid w:val="0058654F"/>
    <w:rsid w:val="00596ACA"/>
    <w:rsid w:val="00597A6E"/>
    <w:rsid w:val="005A1A03"/>
    <w:rsid w:val="005A74BE"/>
    <w:rsid w:val="005D0A6D"/>
    <w:rsid w:val="005E39BC"/>
    <w:rsid w:val="005F00A0"/>
    <w:rsid w:val="005F6A1C"/>
    <w:rsid w:val="00644EE9"/>
    <w:rsid w:val="00647F33"/>
    <w:rsid w:val="006606F8"/>
    <w:rsid w:val="00662532"/>
    <w:rsid w:val="0067072F"/>
    <w:rsid w:val="00676FC2"/>
    <w:rsid w:val="00691E7E"/>
    <w:rsid w:val="006A1038"/>
    <w:rsid w:val="006B2274"/>
    <w:rsid w:val="006C17B3"/>
    <w:rsid w:val="006E6034"/>
    <w:rsid w:val="006F526B"/>
    <w:rsid w:val="006F6886"/>
    <w:rsid w:val="00717C6F"/>
    <w:rsid w:val="007216A3"/>
    <w:rsid w:val="00725F14"/>
    <w:rsid w:val="007445DA"/>
    <w:rsid w:val="007507AC"/>
    <w:rsid w:val="00754204"/>
    <w:rsid w:val="007542BA"/>
    <w:rsid w:val="00772929"/>
    <w:rsid w:val="00776FDC"/>
    <w:rsid w:val="007906E9"/>
    <w:rsid w:val="007B4FD1"/>
    <w:rsid w:val="007B55FC"/>
    <w:rsid w:val="007C030D"/>
    <w:rsid w:val="007C58A6"/>
    <w:rsid w:val="00802381"/>
    <w:rsid w:val="0080539B"/>
    <w:rsid w:val="00824A58"/>
    <w:rsid w:val="00831C43"/>
    <w:rsid w:val="0084745E"/>
    <w:rsid w:val="008663EA"/>
    <w:rsid w:val="00883848"/>
    <w:rsid w:val="0089449F"/>
    <w:rsid w:val="00897ED5"/>
    <w:rsid w:val="008A6CEB"/>
    <w:rsid w:val="008B6BB9"/>
    <w:rsid w:val="008C1372"/>
    <w:rsid w:val="008F24EA"/>
    <w:rsid w:val="008F516C"/>
    <w:rsid w:val="00911543"/>
    <w:rsid w:val="00935CF4"/>
    <w:rsid w:val="009519C9"/>
    <w:rsid w:val="009646EE"/>
    <w:rsid w:val="00973E05"/>
    <w:rsid w:val="00980993"/>
    <w:rsid w:val="0099679E"/>
    <w:rsid w:val="009C5B43"/>
    <w:rsid w:val="009D0B86"/>
    <w:rsid w:val="009D3C6E"/>
    <w:rsid w:val="009D7D53"/>
    <w:rsid w:val="009E0D5B"/>
    <w:rsid w:val="009E1558"/>
    <w:rsid w:val="00A00C41"/>
    <w:rsid w:val="00A21D89"/>
    <w:rsid w:val="00A41E9F"/>
    <w:rsid w:val="00A42898"/>
    <w:rsid w:val="00A60416"/>
    <w:rsid w:val="00A87861"/>
    <w:rsid w:val="00AA687A"/>
    <w:rsid w:val="00AB07BE"/>
    <w:rsid w:val="00AB6ACE"/>
    <w:rsid w:val="00AC5A3A"/>
    <w:rsid w:val="00AF2956"/>
    <w:rsid w:val="00AF7A69"/>
    <w:rsid w:val="00B04A15"/>
    <w:rsid w:val="00B06BA5"/>
    <w:rsid w:val="00B1087F"/>
    <w:rsid w:val="00B174F4"/>
    <w:rsid w:val="00B34726"/>
    <w:rsid w:val="00B52653"/>
    <w:rsid w:val="00B600ED"/>
    <w:rsid w:val="00B6532A"/>
    <w:rsid w:val="00B70C44"/>
    <w:rsid w:val="00B82FA5"/>
    <w:rsid w:val="00B84B04"/>
    <w:rsid w:val="00B93232"/>
    <w:rsid w:val="00BD1400"/>
    <w:rsid w:val="00BD605C"/>
    <w:rsid w:val="00BE08AD"/>
    <w:rsid w:val="00BE2A76"/>
    <w:rsid w:val="00C02C54"/>
    <w:rsid w:val="00C15F1F"/>
    <w:rsid w:val="00C270F5"/>
    <w:rsid w:val="00C3635F"/>
    <w:rsid w:val="00C37E33"/>
    <w:rsid w:val="00C40E5E"/>
    <w:rsid w:val="00C56252"/>
    <w:rsid w:val="00C65E60"/>
    <w:rsid w:val="00C72F6A"/>
    <w:rsid w:val="00C734A4"/>
    <w:rsid w:val="00C7675F"/>
    <w:rsid w:val="00C82E44"/>
    <w:rsid w:val="00C8440E"/>
    <w:rsid w:val="00C9515C"/>
    <w:rsid w:val="00C96630"/>
    <w:rsid w:val="00CB16E0"/>
    <w:rsid w:val="00CB7727"/>
    <w:rsid w:val="00CE1487"/>
    <w:rsid w:val="00CE5A52"/>
    <w:rsid w:val="00CE7E01"/>
    <w:rsid w:val="00CF7AF3"/>
    <w:rsid w:val="00D26ADA"/>
    <w:rsid w:val="00D35A78"/>
    <w:rsid w:val="00D51880"/>
    <w:rsid w:val="00D55242"/>
    <w:rsid w:val="00D555A1"/>
    <w:rsid w:val="00D64DC2"/>
    <w:rsid w:val="00D95CA1"/>
    <w:rsid w:val="00DA46CA"/>
    <w:rsid w:val="00DB70D6"/>
    <w:rsid w:val="00DC1EBA"/>
    <w:rsid w:val="00DC65AA"/>
    <w:rsid w:val="00DD1FDC"/>
    <w:rsid w:val="00DF21EB"/>
    <w:rsid w:val="00DF277C"/>
    <w:rsid w:val="00DF2995"/>
    <w:rsid w:val="00DF7281"/>
    <w:rsid w:val="00E055E7"/>
    <w:rsid w:val="00E20E70"/>
    <w:rsid w:val="00E24188"/>
    <w:rsid w:val="00E25B68"/>
    <w:rsid w:val="00E43BE8"/>
    <w:rsid w:val="00E60F45"/>
    <w:rsid w:val="00E678A9"/>
    <w:rsid w:val="00E80049"/>
    <w:rsid w:val="00E84003"/>
    <w:rsid w:val="00EA3A8D"/>
    <w:rsid w:val="00EB572F"/>
    <w:rsid w:val="00EC10FC"/>
    <w:rsid w:val="00EE0041"/>
    <w:rsid w:val="00EE29B9"/>
    <w:rsid w:val="00EF7489"/>
    <w:rsid w:val="00F004EE"/>
    <w:rsid w:val="00F11E19"/>
    <w:rsid w:val="00F129A2"/>
    <w:rsid w:val="00F42E23"/>
    <w:rsid w:val="00F43AC5"/>
    <w:rsid w:val="00F45EEE"/>
    <w:rsid w:val="00F51E9C"/>
    <w:rsid w:val="00F523CA"/>
    <w:rsid w:val="00F676A2"/>
    <w:rsid w:val="00F70A15"/>
    <w:rsid w:val="00F72E03"/>
    <w:rsid w:val="00F737D6"/>
    <w:rsid w:val="00F74A9D"/>
    <w:rsid w:val="00F9699D"/>
    <w:rsid w:val="00FC7336"/>
    <w:rsid w:val="00FD0204"/>
    <w:rsid w:val="00FD3756"/>
    <w:rsid w:val="00FF386F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EFFAC"/>
  <w15:docId w15:val="{C79CF843-6D39-4B45-A59C-37FFC2E0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49" w:defSemiHidden="0" w:defUnhideWhenUsed="0" w:defQFormat="0" w:count="376">
    <w:lsdException w:name="Normal" w:locked="0"/>
    <w:lsdException w:name="heading 1" w:locked="0" w:uiPriority="0" w:qFormat="1"/>
    <w:lsdException w:name="heading 2" w:locked="0" w:uiPriority="4" w:qFormat="1"/>
    <w:lsdException w:name="heading 3" w:locked="0" w:uiPriority="4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footnote text" w:locked="0" w:uiPriority="0"/>
    <w:lsdException w:name="header" w:locked="0" w:uiPriority="0"/>
    <w:lsdException w:name="footer" w:locked="0" w:uiPriority="99"/>
    <w:lsdException w:name="caption" w:locked="0" w:uiPriority="0"/>
    <w:lsdException w:name="footnote reference" w:locked="0" w:uiPriority="0"/>
    <w:lsdException w:name="List Bullet" w:locked="0"/>
    <w:lsdException w:name="Title" w:locked="0" w:uiPriority="0"/>
    <w:lsdException w:name="Default Paragraph Font" w:locked="0" w:uiPriority="0"/>
    <w:lsdException w:name="Body Text" w:locked="0" w:uiPriority="0" w:qFormat="1"/>
    <w:lsdException w:name="Body Text Indent" w:locked="0" w:uiPriority="0"/>
    <w:lsdException w:name="Subtitle" w:locked="0" w:uiPriority="0" w:qFormat="1"/>
    <w:lsdException w:name="HTML Top of Form" w:locked="0" w:uiPriority="0"/>
    <w:lsdException w:name="HTML Bottom of Form" w:locked="0" w:uiPriority="0"/>
    <w:lsdException w:name="HTML Acronym" w:uiPriority="19"/>
    <w:lsdException w:name="HTML Address" w:uiPriority="19"/>
    <w:lsdException w:name="Normal Table" w:locked="0" w:semiHidden="1" w:uiPriority="0" w:unhideWhenUsed="1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0"/>
    <w:lsdException w:name="Table Grid" w:locked="0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rsid w:val="00CF7AF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aliases w:val="Paper title"/>
    <w:next w:val="Subtitle"/>
    <w:uiPriority w:val="4"/>
    <w:qFormat/>
    <w:rsid w:val="00EE29B9"/>
    <w:pPr>
      <w:spacing w:line="280" w:lineRule="atLeast"/>
      <w:ind w:left="567" w:right="567"/>
      <w:outlineLvl w:val="0"/>
    </w:pPr>
    <w:rPr>
      <w:rFonts w:ascii="Times New Roman Bold" w:hAnsi="Times New Roman Bold"/>
      <w:b/>
      <w:caps/>
      <w:sz w:val="24"/>
      <w:lang w:val="en-US" w:eastAsia="en-US"/>
    </w:rPr>
  </w:style>
  <w:style w:type="paragraph" w:styleId="Heading2">
    <w:name w:val="heading 2"/>
    <w:aliases w:val="1st level paper heading"/>
    <w:next w:val="BodyText"/>
    <w:uiPriority w:val="4"/>
    <w:qFormat/>
    <w:rsid w:val="00EE0041"/>
    <w:pPr>
      <w:widowControl w:val="0"/>
      <w:numPr>
        <w:ilvl w:val="1"/>
        <w:numId w:val="12"/>
      </w:numPr>
      <w:spacing w:before="100" w:beforeAutospacing="1" w:after="100" w:afterAutospacing="1" w:line="280" w:lineRule="atLeast"/>
      <w:outlineLvl w:val="1"/>
    </w:pPr>
    <w:rPr>
      <w:caps/>
      <w:lang w:eastAsia="en-US"/>
    </w:rPr>
  </w:style>
  <w:style w:type="paragraph" w:styleId="Heading3">
    <w:name w:val="heading 3"/>
    <w:aliases w:val="2nd level paper heading"/>
    <w:next w:val="BodyText"/>
    <w:uiPriority w:val="4"/>
    <w:qFormat/>
    <w:rsid w:val="00897ED5"/>
    <w:pPr>
      <w:widowControl w:val="0"/>
      <w:numPr>
        <w:ilvl w:val="2"/>
        <w:numId w:val="12"/>
      </w:numPr>
      <w:spacing w:before="240" w:after="240" w:line="240" w:lineRule="exact"/>
      <w:ind w:left="0"/>
      <w:outlineLvl w:val="2"/>
    </w:pPr>
    <w:rPr>
      <w:b/>
      <w:lang w:eastAsia="en-US"/>
    </w:rPr>
  </w:style>
  <w:style w:type="paragraph" w:styleId="Heading4">
    <w:name w:val="heading 4"/>
    <w:aliases w:val="3rd level paper heading"/>
    <w:basedOn w:val="Normal"/>
    <w:next w:val="BodyText"/>
    <w:uiPriority w:val="4"/>
    <w:qFormat/>
    <w:rsid w:val="00897ED5"/>
    <w:pPr>
      <w:widowControl w:val="0"/>
      <w:numPr>
        <w:ilvl w:val="3"/>
        <w:numId w:val="12"/>
      </w:numPr>
      <w:spacing w:before="100" w:beforeAutospacing="1" w:after="100" w:afterAutospacing="1" w:line="240" w:lineRule="atLeast"/>
      <w:ind w:left="1701"/>
      <w:outlineLvl w:val="3"/>
    </w:pPr>
    <w:rPr>
      <w:i/>
      <w:sz w:val="20"/>
      <w:lang w:val="en-US"/>
    </w:rPr>
  </w:style>
  <w:style w:type="paragraph" w:styleId="Heading5">
    <w:name w:val="heading 5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47F33"/>
    <w:pPr>
      <w:spacing w:line="260" w:lineRule="atLeast"/>
      <w:ind w:firstLine="567"/>
      <w:contextualSpacing/>
      <w:jc w:val="both"/>
    </w:pPr>
    <w:rPr>
      <w:lang w:eastAsia="en-US"/>
    </w:rPr>
  </w:style>
  <w:style w:type="paragraph" w:styleId="BodyTextIndent">
    <w:name w:val="Body Text Indent"/>
    <w:basedOn w:val="BodyText"/>
    <w:uiPriority w:val="49"/>
    <w:locked/>
    <w:pPr>
      <w:ind w:left="1134" w:hanging="675"/>
    </w:pPr>
  </w:style>
  <w:style w:type="paragraph" w:customStyle="1" w:styleId="BodyTextMultiline">
    <w:name w:val="Body Text Multiline"/>
    <w:basedOn w:val="BodyText"/>
    <w:locked/>
    <w:pPr>
      <w:numPr>
        <w:numId w:val="1"/>
      </w:numPr>
    </w:pPr>
  </w:style>
  <w:style w:type="paragraph" w:customStyle="1" w:styleId="BodyTextSummary">
    <w:name w:val="Body Text Summary"/>
    <w:uiPriority w:val="49"/>
    <w:locked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locked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locked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locked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basedOn w:val="BodyText"/>
    <w:uiPriority w:val="6"/>
    <w:qFormat/>
    <w:rsid w:val="00717C6F"/>
    <w:pPr>
      <w:numPr>
        <w:numId w:val="20"/>
      </w:numPr>
      <w:ind w:left="709"/>
    </w:pPr>
  </w:style>
  <w:style w:type="paragraph" w:customStyle="1" w:styleId="ListNumbered">
    <w:name w:val="List Numbered"/>
    <w:basedOn w:val="BodyText"/>
    <w:uiPriority w:val="5"/>
    <w:qFormat/>
    <w:locked/>
    <w:rsid w:val="00717C6F"/>
    <w:pPr>
      <w:numPr>
        <w:numId w:val="22"/>
      </w:numPr>
    </w:pPr>
  </w:style>
  <w:style w:type="paragraph" w:styleId="Title">
    <w:name w:val="Title"/>
    <w:uiPriority w:val="2"/>
    <w:locked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locked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locked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locked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locked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locked/>
    <w:rPr>
      <w:b/>
    </w:rPr>
  </w:style>
  <w:style w:type="paragraph" w:customStyle="1" w:styleId="zyxLogo">
    <w:name w:val="zyxLogo"/>
    <w:basedOn w:val="Normal"/>
    <w:uiPriority w:val="49"/>
    <w:locked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locked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locked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Subtitle">
    <w:name w:val="Subtitle"/>
    <w:next w:val="BodyText"/>
    <w:uiPriority w:val="3"/>
    <w:qFormat/>
    <w:rsid w:val="00B82FA5"/>
    <w:pPr>
      <w:spacing w:after="100" w:afterAutospacing="1" w:line="280" w:lineRule="atLeast"/>
      <w:ind w:left="567" w:right="567"/>
      <w:contextualSpacing/>
    </w:pPr>
    <w:rPr>
      <w:rFonts w:cs="Arial"/>
      <w:b/>
      <w:i/>
      <w:sz w:val="24"/>
      <w:szCs w:val="24"/>
      <w:lang w:val="en-US" w:eastAsia="en-US"/>
    </w:rPr>
  </w:style>
  <w:style w:type="paragraph" w:customStyle="1" w:styleId="AgendaList">
    <w:name w:val="Agenda List"/>
    <w:uiPriority w:val="49"/>
    <w:locked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locked/>
    <w:pPr>
      <w:spacing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locked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7321"/>
    <w:rPr>
      <w:sz w:val="2"/>
      <w:lang w:val="en-US" w:eastAsia="en-US"/>
    </w:rPr>
  </w:style>
  <w:style w:type="paragraph" w:customStyle="1" w:styleId="Runninghead">
    <w:name w:val="Running head"/>
    <w:basedOn w:val="Normal"/>
    <w:link w:val="RunningheadChar"/>
    <w:uiPriority w:val="49"/>
    <w:qFormat/>
    <w:rsid w:val="00B82FA5"/>
    <w:pPr>
      <w:jc w:val="center"/>
    </w:pPr>
    <w:rPr>
      <w:b/>
      <w:sz w:val="16"/>
      <w:szCs w:val="16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647F33"/>
    <w:pPr>
      <w:ind w:left="567"/>
      <w:contextualSpacing/>
    </w:pPr>
    <w:rPr>
      <w:lang w:val="en-US" w:eastAsia="en-US"/>
    </w:rPr>
  </w:style>
  <w:style w:type="character" w:customStyle="1" w:styleId="RunningheadChar">
    <w:name w:val="Running head Char"/>
    <w:basedOn w:val="DefaultParagraphFont"/>
    <w:link w:val="Runninghead"/>
    <w:uiPriority w:val="49"/>
    <w:rsid w:val="00B82FA5"/>
    <w:rPr>
      <w:b/>
      <w:sz w:val="16"/>
      <w:szCs w:val="16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BD605C"/>
    <w:pPr>
      <w:spacing w:line="240" w:lineRule="atLeast"/>
      <w:ind w:left="0" w:firstLine="567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647F33"/>
    <w:rPr>
      <w:lang w:eastAsia="en-US"/>
    </w:rPr>
  </w:style>
  <w:style w:type="character" w:customStyle="1" w:styleId="AuthornameandaffiliationChar">
    <w:name w:val="Author name and affiliation Char"/>
    <w:basedOn w:val="BodyTextChar"/>
    <w:link w:val="Authornameandaffiliation"/>
    <w:uiPriority w:val="49"/>
    <w:rsid w:val="00647F33"/>
    <w:rPr>
      <w:lang w:val="en-US" w:eastAsia="en-US"/>
    </w:rPr>
  </w:style>
  <w:style w:type="table" w:styleId="TableGrid">
    <w:name w:val="Table Grid"/>
    <w:basedOn w:val="TableNormal"/>
    <w:locked/>
    <w:rsid w:val="0047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textChar">
    <w:name w:val="Abstract text Char"/>
    <w:basedOn w:val="AuthornameandaffiliationChar"/>
    <w:link w:val="Abstracttext"/>
    <w:uiPriority w:val="49"/>
    <w:rsid w:val="00BD605C"/>
    <w:rPr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49"/>
    <w:locked/>
    <w:rsid w:val="005F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5F00A0"/>
    <w:rPr>
      <w:rFonts w:ascii="Tahoma" w:hAnsi="Tahoma" w:cs="Tahoma"/>
      <w:sz w:val="16"/>
      <w:szCs w:val="16"/>
      <w:lang w:eastAsia="en-US"/>
    </w:rPr>
  </w:style>
  <w:style w:type="paragraph" w:customStyle="1" w:styleId="Figurecaption">
    <w:name w:val="Figure caption"/>
    <w:basedOn w:val="BodyText"/>
    <w:link w:val="FigurecaptionChar"/>
    <w:uiPriority w:val="49"/>
    <w:qFormat/>
    <w:locked/>
    <w:rsid w:val="00717C6F"/>
    <w:pPr>
      <w:jc w:val="center"/>
    </w:pPr>
    <w:rPr>
      <w:i/>
      <w:sz w:val="18"/>
    </w:rPr>
  </w:style>
  <w:style w:type="paragraph" w:customStyle="1" w:styleId="Otherunnumberedheadings">
    <w:name w:val="Other unnumbered headings"/>
    <w:next w:val="BodyText"/>
    <w:link w:val="OtherunnumberedheadingsChar"/>
    <w:uiPriority w:val="49"/>
    <w:qFormat/>
    <w:locked/>
    <w:rsid w:val="00D26ADA"/>
    <w:pPr>
      <w:spacing w:before="100" w:beforeAutospacing="1" w:after="100" w:afterAutospacing="1" w:line="260" w:lineRule="atLeast"/>
      <w:jc w:val="center"/>
    </w:pPr>
    <w:rPr>
      <w:rFonts w:ascii="Times New Roman Bold" w:hAnsi="Times New Roman Bold"/>
      <w:b/>
      <w:caps/>
      <w:lang w:eastAsia="en-US"/>
    </w:rPr>
  </w:style>
  <w:style w:type="character" w:customStyle="1" w:styleId="FigurecaptionChar">
    <w:name w:val="Figure caption Char"/>
    <w:basedOn w:val="BodyTextChar"/>
    <w:link w:val="Figurecaption"/>
    <w:uiPriority w:val="49"/>
    <w:rsid w:val="00717C6F"/>
    <w:rPr>
      <w:i/>
      <w:sz w:val="18"/>
      <w:lang w:eastAsia="en-US"/>
    </w:rPr>
  </w:style>
  <w:style w:type="paragraph" w:customStyle="1" w:styleId="Referencelist">
    <w:name w:val="Reference list"/>
    <w:basedOn w:val="BodyText"/>
    <w:link w:val="ReferencelistChar"/>
    <w:uiPriority w:val="49"/>
    <w:qFormat/>
    <w:rsid w:val="009E0D5B"/>
    <w:pPr>
      <w:numPr>
        <w:numId w:val="30"/>
      </w:numPr>
    </w:pPr>
    <w:rPr>
      <w:sz w:val="18"/>
      <w:szCs w:val="18"/>
    </w:rPr>
  </w:style>
  <w:style w:type="character" w:customStyle="1" w:styleId="OtherunnumberedheadingsChar">
    <w:name w:val="Other unnumbered headings Char"/>
    <w:basedOn w:val="BodyTextChar"/>
    <w:link w:val="Otherunnumberedheadings"/>
    <w:uiPriority w:val="49"/>
    <w:rsid w:val="00D26ADA"/>
    <w:rPr>
      <w:rFonts w:ascii="Times New Roman Bold" w:hAnsi="Times New Roman Bold"/>
      <w:b/>
      <w:caps/>
      <w:lang w:eastAsia="en-US"/>
    </w:rPr>
  </w:style>
  <w:style w:type="character" w:customStyle="1" w:styleId="ReferencelistChar">
    <w:name w:val="Reference list Char"/>
    <w:basedOn w:val="BodyTextChar"/>
    <w:link w:val="Referencelist"/>
    <w:uiPriority w:val="49"/>
    <w:rsid w:val="009E0D5B"/>
    <w:rPr>
      <w:sz w:val="18"/>
      <w:szCs w:val="18"/>
      <w:lang w:eastAsia="en-US"/>
    </w:rPr>
  </w:style>
  <w:style w:type="paragraph" w:customStyle="1" w:styleId="Tabletext">
    <w:name w:val="Table text"/>
    <w:basedOn w:val="BodyText"/>
    <w:link w:val="TabletextChar"/>
    <w:uiPriority w:val="49"/>
    <w:qFormat/>
    <w:rsid w:val="00883848"/>
    <w:pPr>
      <w:ind w:firstLine="0"/>
    </w:pPr>
  </w:style>
  <w:style w:type="character" w:customStyle="1" w:styleId="TabletextChar">
    <w:name w:val="Table text Char"/>
    <w:basedOn w:val="BodyTextChar"/>
    <w:link w:val="Tabletext"/>
    <w:uiPriority w:val="49"/>
    <w:rsid w:val="00883848"/>
    <w:rPr>
      <w:lang w:eastAsia="en-US"/>
    </w:rPr>
  </w:style>
  <w:style w:type="character" w:styleId="Hyperlink">
    <w:name w:val="Hyperlink"/>
    <w:basedOn w:val="DefaultParagraphFont"/>
    <w:uiPriority w:val="49"/>
    <w:locked/>
    <w:rsid w:val="00E24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aea.org/services/review-missions/integrated-regulatory-review-service-irrs" TargetMode="External"/><Relationship Id="rId18" Type="http://schemas.openxmlformats.org/officeDocument/2006/relationships/hyperlink" Target="https://thedocs.worldbank.org/en/doc/7d9ee38ce947cdfe5f3e0c281a99a7e1-0340012021/original/IBRD-Enclave-Loans-for-IDA-Countries-Product-Note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aea.org/services/review-missions/integrated-nuclear-infrastructure-review-inir" TargetMode="External"/><Relationship Id="rId17" Type="http://schemas.openxmlformats.org/officeDocument/2006/relationships/hyperlink" Target="https://img1.wsimg.com/blobby/go/8593b45a-4452-46ac-9e76-81839d4d582a/downloads/231023%20Briefing%20Note%20on%20Board%20Oversight_.pdf?ver=1713088246225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img1.wsimg.com/blobby/go/8593b45a-4452-46ac-9e76-81839d4d582a/downloads/IBNI_IRAP_5_IBNI_Standards_and_Criteria.pdf?ver=1713088245601" TargetMode="External"/><Relationship Id="rId20" Type="http://schemas.openxmlformats.org/officeDocument/2006/relationships/hyperlink" Target="https://www.bloomberg.com/company/press/global-esg-assets-predicted-to-hit-40-trillion-by-2030-despite-challenging-environment-forecasts-bloomberg-intelligen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ea.org/topics/infrastructure-development/milestones-approach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-pub.iaea.org/MTCD/Publications/PDF/PUB1997_web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img1.wsimg.com/blobby/go/8593b45a-4452-46ac-9e76-81839d4d582a/downloads/IBNI_IRAP_7_IBNI_Operations_and_Programs.pdf?ver=1713088245602" TargetMode="External"/><Relationship Id="rId19" Type="http://schemas.openxmlformats.org/officeDocument/2006/relationships/hyperlink" Target="https://www.worldbank.org/en/programs/guarantees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aea.org/services/technical-cooperation-programm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BC77FE568F44A8FD1717335E8757D" ma:contentTypeVersion="15" ma:contentTypeDescription="Create a new document." ma:contentTypeScope="" ma:versionID="532167ea1f98fc70e87f5347940e1f93">
  <xsd:schema xmlns:xsd="http://www.w3.org/2001/XMLSchema" xmlns:xs="http://www.w3.org/2001/XMLSchema" xmlns:p="http://schemas.microsoft.com/office/2006/metadata/properties" xmlns:ns2="2d1b3375-85a6-4ec3-9d45-85c3f7ff19cc" xmlns:ns3="28c46709-a72c-47b6-8a9d-476190a8ab3f" xmlns:ns4="a8853164-03d1-4052-89d1-ac895618168d" targetNamespace="http://schemas.microsoft.com/office/2006/metadata/properties" ma:root="true" ma:fieldsID="1952ae18bf6efba89040c0c77d3b5eee" ns2:_="" ns3:_="" ns4:_="">
    <xsd:import namespace="2d1b3375-85a6-4ec3-9d45-85c3f7ff19cc"/>
    <xsd:import namespace="28c46709-a72c-47b6-8a9d-476190a8ab3f"/>
    <xsd:import namespace="a8853164-03d1-4052-89d1-ac8956181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b3375-85a6-4ec3-9d45-85c3f7ff1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c7bd71-0de2-450a-8d3d-78c533438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46709-a72c-47b6-8a9d-476190a8ab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d1e42-4096-45a0-8616-2350a73c4901}" ma:internalName="TaxCatchAll" ma:showField="CatchAllData" ma:web="28c46709-a72c-47b6-8a9d-476190a8a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3164-03d1-4052-89d1-ac8956181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23C9C-7F25-4F27-9FBC-F8768B34B3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AEB64-06A0-411E-9C17-5C469069E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b3375-85a6-4ec3-9d45-85c3f7ff19cc"/>
    <ds:schemaRef ds:uri="28c46709-a72c-47b6-8a9d-476190a8ab3f"/>
    <ds:schemaRef ds:uri="a8853164-03d1-4052-89d1-ac8956181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15BCC-D8F1-432C-BAEC-09D0C076A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1</TotalTime>
  <Pages>7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31934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Gemma Anna Ruffino</dc:creator>
  <cp:lastModifiedBy>Daniel Dean</cp:lastModifiedBy>
  <cp:revision>2</cp:revision>
  <cp:lastPrinted>2024-03-19T13:52:00Z</cp:lastPrinted>
  <dcterms:created xsi:type="dcterms:W3CDTF">2024-06-14T11:19:00Z</dcterms:created>
  <dcterms:modified xsi:type="dcterms:W3CDTF">2024-06-14T11:19:00Z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