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338CB537" w:rsidR="00E20E70" w:rsidRDefault="00AD1986" w:rsidP="00537496">
      <w:pPr>
        <w:pStyle w:val="Heading1"/>
      </w:pPr>
      <w:r>
        <w:t>A Common Approach for</w:t>
      </w:r>
      <w:r w:rsidR="00926A63">
        <w:t xml:space="preserve"> Management</w:t>
      </w:r>
      <w:r w:rsidR="00C65A00">
        <w:t xml:space="preserve"> systems</w:t>
      </w:r>
    </w:p>
    <w:p w14:paraId="5E7225DD" w14:textId="27E52400" w:rsidR="00926A63" w:rsidRPr="00926A63" w:rsidRDefault="00926A63" w:rsidP="008E5FD0">
      <w:pPr>
        <w:pStyle w:val="Heading1"/>
      </w:pPr>
      <w:r>
        <w:t xml:space="preserve">DEVELOPMENT </w:t>
      </w:r>
      <w:r w:rsidR="00C65A00">
        <w:t>FOR NEWCOMER</w:t>
      </w:r>
      <w:r>
        <w:t xml:space="preserve"> COU</w:t>
      </w:r>
      <w:r w:rsidR="00AD2A1B">
        <w:t>NTRIES</w:t>
      </w:r>
    </w:p>
    <w:p w14:paraId="4D1B799F" w14:textId="77777777" w:rsidR="00802381" w:rsidRDefault="00802381" w:rsidP="00537496">
      <w:pPr>
        <w:pStyle w:val="Authornameandaffiliation"/>
      </w:pPr>
    </w:p>
    <w:p w14:paraId="32159D0F" w14:textId="73163B06" w:rsidR="003B5E0E" w:rsidRDefault="00AD2A1B" w:rsidP="00537496">
      <w:pPr>
        <w:pStyle w:val="Authornameandaffiliation"/>
      </w:pPr>
      <w:r>
        <w:t>J.H. MOORE</w:t>
      </w:r>
    </w:p>
    <w:p w14:paraId="02370931" w14:textId="6825B27D" w:rsidR="00FF386F" w:rsidRDefault="00AD2A1B" w:rsidP="00537496">
      <w:pPr>
        <w:pStyle w:val="Authornameandaffiliation"/>
      </w:pPr>
      <w:r>
        <w:t>Kernkraft Consulting Inc.</w:t>
      </w:r>
    </w:p>
    <w:p w14:paraId="14684DE2" w14:textId="76C2A4E6" w:rsidR="00FF386F" w:rsidRDefault="00AD2A1B" w:rsidP="00537496">
      <w:pPr>
        <w:pStyle w:val="Authornameandaffiliation"/>
      </w:pPr>
      <w:r>
        <w:t>Toronto, Canada</w:t>
      </w:r>
    </w:p>
    <w:p w14:paraId="0080899C" w14:textId="57D1B13B" w:rsidR="00FF386F" w:rsidRDefault="00FF386F" w:rsidP="00537496">
      <w:pPr>
        <w:pStyle w:val="Authornameandaffiliation"/>
      </w:pPr>
      <w:r>
        <w:t xml:space="preserve">Email: </w:t>
      </w:r>
      <w:r w:rsidR="00AD2A1B">
        <w:t>kernkraftconsult</w:t>
      </w:r>
      <w:r>
        <w:t>@</w:t>
      </w:r>
      <w:r w:rsidR="00AD2A1B">
        <w:t>gmail</w:t>
      </w:r>
      <w:r>
        <w:t>.com</w:t>
      </w:r>
    </w:p>
    <w:p w14:paraId="5E2BDA1F"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57FAB10" w14:textId="3B10C192" w:rsidR="0081730F" w:rsidRDefault="0081730F" w:rsidP="0081730F">
      <w:pPr>
        <w:pStyle w:val="Abstracttext"/>
      </w:pPr>
      <w:r>
        <w:t xml:space="preserve">Newcomer countries invariably struggle </w:t>
      </w:r>
      <w:r w:rsidR="004A128E">
        <w:t>to develop</w:t>
      </w:r>
      <w:r>
        <w:t xml:space="preserve"> their management systems when initiating new nuclear programmes. They often do not have the background in nuclear design, construction and operations to</w:t>
      </w:r>
      <w:r w:rsidR="000067E8">
        <w:t xml:space="preserve"> </w:t>
      </w:r>
      <w:r>
        <w:t xml:space="preserve">anticipate the numerous issues that </w:t>
      </w:r>
      <w:r w:rsidR="004A128E">
        <w:t>must</w:t>
      </w:r>
      <w:r>
        <w:t xml:space="preserve"> be addressed. Furthermore, national regulatory environments are</w:t>
      </w:r>
      <w:r w:rsidR="000067E8">
        <w:t xml:space="preserve"> </w:t>
      </w:r>
      <w:r w:rsidR="004A128E">
        <w:t>frequently</w:t>
      </w:r>
      <w:r>
        <w:t xml:space="preserve"> not developed early enough to provide strong and effective guidance </w:t>
      </w:r>
      <w:r w:rsidR="004A128E">
        <w:t>regarding</w:t>
      </w:r>
      <w:r>
        <w:t xml:space="preserve"> what the national regulators</w:t>
      </w:r>
      <w:r w:rsidR="000067E8">
        <w:t xml:space="preserve"> </w:t>
      </w:r>
      <w:r>
        <w:t>require within a nuclear management system.</w:t>
      </w:r>
    </w:p>
    <w:p w14:paraId="418AC57B" w14:textId="63E637A3" w:rsidR="00647F33" w:rsidRPr="00BD605C" w:rsidRDefault="0081730F" w:rsidP="0081730F">
      <w:pPr>
        <w:pStyle w:val="Abstracttext"/>
      </w:pPr>
      <w:r>
        <w:t>Th</w:t>
      </w:r>
      <w:r w:rsidR="000067E8">
        <w:t>e</w:t>
      </w:r>
      <w:r>
        <w:t xml:space="preserve"> paper aims to develop a problem statement </w:t>
      </w:r>
      <w:r w:rsidR="004A128E">
        <w:t>concerning</w:t>
      </w:r>
      <w:r>
        <w:t xml:space="preserve"> this issue</w:t>
      </w:r>
      <w:r w:rsidR="004A128E">
        <w:t>. It</w:t>
      </w:r>
      <w:r>
        <w:t xml:space="preserve"> suggests ways in which new</w:t>
      </w:r>
      <w:r w:rsidR="004A128E">
        <w:t xml:space="preserve"> </w:t>
      </w:r>
      <w:r>
        <w:t>nuclear organizations, technology vendors and the IAEA can work to address this important area</w:t>
      </w:r>
      <w:r w:rsidR="002C0844">
        <w:t xml:space="preserve"> for both small- and medium-sized reactor (SMR) and large reactor deployments</w:t>
      </w:r>
      <w:r>
        <w:t>.</w:t>
      </w:r>
    </w:p>
    <w:p w14:paraId="03C6D75B" w14:textId="4C96B816" w:rsidR="00647F33" w:rsidRDefault="00F523CA" w:rsidP="00537496">
      <w:pPr>
        <w:pStyle w:val="Heading2"/>
        <w:numPr>
          <w:ilvl w:val="1"/>
          <w:numId w:val="10"/>
        </w:numPr>
      </w:pPr>
      <w:r>
        <w:t>I</w:t>
      </w:r>
      <w:r w:rsidR="00C55F52">
        <w:t>ntroduction</w:t>
      </w:r>
    </w:p>
    <w:p w14:paraId="4AF1C89A" w14:textId="757D8FDF" w:rsidR="000857A7" w:rsidRDefault="00B66468" w:rsidP="00537496">
      <w:pPr>
        <w:pStyle w:val="BodyText"/>
      </w:pPr>
      <w:r>
        <w:t>Jurisdictions</w:t>
      </w:r>
      <w:r w:rsidR="000857A7">
        <w:t xml:space="preserve"> new to new power production face significant challenges </w:t>
      </w:r>
      <w:r>
        <w:t xml:space="preserve">when implementing a nuclear power programme. </w:t>
      </w:r>
      <w:r w:rsidR="00BF025F" w:rsidRPr="00BF025F">
        <w:t>The IAEA Milestones approach</w:t>
      </w:r>
      <w:r w:rsidR="005605B8">
        <w:t> </w:t>
      </w:r>
      <w:r w:rsidR="005605B8">
        <w:fldChar w:fldCharType="begin"/>
      </w:r>
      <w:r w:rsidR="005605B8">
        <w:instrText xml:space="preserve"> ADDIN ZOTERO_ITEM CSL_CITATION {"citationID":"Oor1GGdU","properties":{"formattedCitation":"[1]","plainCitation":"[1]","noteIndex":0},"citationItems":[{"id":7930,"uris":["http://zotero.org/groups/350375/items/4EPITWDD"],"itemData":{"id":7930,"type":"book","collection-number":"No. NG-G-3.1, rev. 1","collection-title":"IAEA Nuclear Energy Series","event-place":"Vienna","ISBN":"978-92-0-104715-1","language":"en-GB","number-of-pages":"88","publisher":"IAEA","publisher-place":"Vienna","title":"Milestones in the Development of a National Infrastructure for Nuclear Power, rev. 1","URL":"http://www-pub.iaea.org/MTCD/Publications/PDF/Pub1704_web.pdf","author":[{"literal":"International Atomic Energy Agency"}],"issued":{"date-parts":[["2015"]]}}}],"schema":"https://github.com/citation-style-language/schema/raw/master/csl-citation.json"} </w:instrText>
      </w:r>
      <w:r w:rsidR="005605B8">
        <w:fldChar w:fldCharType="separate"/>
      </w:r>
      <w:r w:rsidR="005605B8" w:rsidRPr="005605B8">
        <w:t>[1]</w:t>
      </w:r>
      <w:r w:rsidR="005605B8">
        <w:fldChar w:fldCharType="end"/>
      </w:r>
      <w:r w:rsidR="00BF025F" w:rsidRPr="00BF025F">
        <w:t xml:space="preserve"> and related assist missions </w:t>
      </w:r>
      <w:r w:rsidR="008D161D">
        <w:t xml:space="preserve">(e.g., </w:t>
      </w:r>
      <w:r w:rsidR="008D161D">
        <w:fldChar w:fldCharType="begin"/>
      </w:r>
      <w:r w:rsidR="001B5E7A">
        <w:instrText xml:space="preserve"> ADDIN ZOTERO_ITEM CSL_CITATION {"citationID":"enPzaDF0","properties":{"formattedCitation":"[2\\uc0\\u8211{}6]","plainCitation":"[2–6]","noteIndex":0},"citationItems":[{"id":8693,"uris":["http://zotero.org/groups/350375/items/X4TF9D3T"],"itemData":{"id":8693,"type":"book","abstract":"This publication provides a holistic approach to evaluate progress in the development of a nuclear power infrastructure based on the guidance contained in IAEA Nuclear Energy Series No. NG-G-3.1, Milestones in the Development of a National Infrastructure for Nuclear Power. It is intended to support Member States in their progress evaluation, or as a basis for an IAEA Integrated Nuclear Infrastructure Review (INIR) mission. While Phases 1 and 2 of nuclear power infrastructure development are contained in the previous editions, evaluation methodology and conditions for Phase 3 have been added to this revision, using the feedback and lessons learned from its application in two pilot INIR Phase 3 missions.","collection-number":"No. NG-T-3.2 (Rev. 2)","collection-title":"IAEA Nuclear Energy Series","event-place":"Vienna","ISBN":"978-92-0-121322-8","language":"en-GB","publisher":"IAEA","publisher-place":"Vienna","title":"Evaluation of the Status of National Nuclear Infrastructure Development, Rev. 2","URL":"http://www-pub.iaea.org/MTCD/Publications/PDF/PUB2001_web.pdf","author":[{"literal":"International Atomic Energy Agency"}],"issued":{"date-parts":[["2022"]]}},"locator":"2"},{"id":8294,"uris":["http://zotero.org/groups/350375/items/5KIIC7UI"],"itemData":{"id":8294,"type":"book","collection-number":"No. 34","collection-title":"IAEA Services Series","event-place":"Vienna","language":"en-GB","publisher":"IAEA","publisher-place":"Vienna","title":"Guidelines for Preparing and Conducting an Integrated Nuclear Infrastructure Review (INIR)","URL":"http://www-pub.iaea.org/MTCD/Publications/PDF/SVS-34_web.pdf","author":[{"literal":"International Atomic Energy Agency"}],"issued":{"date-parts":[["2017"]]}}},{"id":8500,"uris":["http://zotero.org/groups/350375/items/R6ZTRPSG"],"itemData":{"id":8500,"type":"book","abstract":"A construction readiness review (CORR) is an assessment of an NPP project’s construction preparedness, based on counterpart requirements, interviews, analysis and observations. It can be held at various project stages. Specific review stages may be prior to start of major construction, major milestones, or as otherwise requested by the counterpart. The assessment includes a review of planning of major milestones, preparedness for subsequent phases,\nassessment of major risks and issues, and engineering and construction readiness.\nThese guidelines provide structure for a CORR mission. They are addressed principally to the construction review team, but also provide guidance to the mission counterpart in preparing\nfor the mission.","collection-number":"No. 24","collection-title":"IAEA Services Series","event-place":"Vienna","language":"en-GB","number-of-pages":"93","publisher":"IAEA","publisher-place":"Vienna","title":"CORR Guidelines: Preparing and Conducting Review Missions of Construction Project Readiness for Nuclear Power Plants","URL":"http://www-pub.iaea.org/MTCD/Publications/PDF/SVS-24_web.pdf","author":[{"literal":"International Atomic Energy Agency"}],"issued":{"date-parts":[["2013"]]}}},{"id":7781,"uris":["http://zotero.org/groups/350375/items/H6YVLUZ2"],"itemData":{"id":7781,"type":"book","collection-number":"No. 38","collection-title":"IAEA Services Series","event-place":"Vienna","language":"en-GB","note":"IAEA Services Series No. 31","publisher":"IAEA","publisher-place":"Vienna","title":"Advisory Mission on Regulatory Infrastructure for Radiation Safety Guidelines","URL":"http://www-pub.iaea.org/MTCD/Publications/PDF/SVS-38web.pdf","author":[{"literal":"International Atomic Energy Agency"}],"issued":{"date-parts":[["2019"]]}}},{"id":8491,"uris":["http://zotero.org/groups/350375/items/HTW74FQ8"],"itemData":{"id":8491,"type":"book","collection-number":"No. 42","collection-title":"IAEA Services Series","event-place":"Vienna","language":"en-GB","note":"IAEA Services Series No. 31","publisher":"IAEA","publisher-place":"Vienna","title":"Site and External Events Design (SEED) Guidelines for the Preparation and Conduct of SEED Missions","URL":"http://www-pub.iaea.org/MTCD/Publications/PDF/SVS-42web.pdf","author":[{"literal":"International Atomic Energy Agency"}],"issued":{"date-parts":[["2019"]]}}}],"schema":"https://github.com/citation-style-language/schema/raw/master/csl-citation.json"} </w:instrText>
      </w:r>
      <w:r w:rsidR="008D161D">
        <w:fldChar w:fldCharType="separate"/>
      </w:r>
      <w:r w:rsidR="001B5E7A" w:rsidRPr="001B5E7A">
        <w:t>[2–6]</w:t>
      </w:r>
      <w:r w:rsidR="008D161D">
        <w:fldChar w:fldCharType="end"/>
      </w:r>
      <w:r w:rsidR="005B7552">
        <w:t xml:space="preserve">) </w:t>
      </w:r>
      <w:r w:rsidR="00BF025F" w:rsidRPr="00BF025F">
        <w:t>provide excellent guidance on the issues to be addressed,</w:t>
      </w:r>
      <w:r w:rsidR="00A913C8">
        <w:t xml:space="preserve"> including </w:t>
      </w:r>
      <w:r w:rsidR="00F71BC0">
        <w:t xml:space="preserve">the need to develop an integrated management system during </w:t>
      </w:r>
      <w:r w:rsidR="002B3AB4">
        <w:t>Phase 2</w:t>
      </w:r>
      <w:r w:rsidR="005605B8">
        <w:t>.</w:t>
      </w:r>
    </w:p>
    <w:p w14:paraId="068D4642" w14:textId="3D335359" w:rsidR="00EE0041" w:rsidRDefault="008B4F6F" w:rsidP="00537496">
      <w:pPr>
        <w:pStyle w:val="BodyText"/>
      </w:pPr>
      <w:r>
        <w:t xml:space="preserve">Despite this assistance, </w:t>
      </w:r>
      <w:r w:rsidR="00834037">
        <w:t xml:space="preserve">newcomer jurisdictions often struggle with management system development. </w:t>
      </w:r>
      <w:r w:rsidR="00CB6217">
        <w:t xml:space="preserve">With no </w:t>
      </w:r>
      <w:r w:rsidR="00EC3921">
        <w:t xml:space="preserve">detailed </w:t>
      </w:r>
      <w:r w:rsidR="00CB6217">
        <w:t>model</w:t>
      </w:r>
      <w:r w:rsidR="00EC3921">
        <w:t>s</w:t>
      </w:r>
      <w:r w:rsidR="00CB6217">
        <w:t xml:space="preserve"> to follow, limited experience with nuclear design, procurement, construction, commissioning and operation</w:t>
      </w:r>
      <w:r w:rsidR="00C13A1F">
        <w:t>s</w:t>
      </w:r>
      <w:r w:rsidR="00B0008C">
        <w:t xml:space="preserve">, often with an inexperienced regulator and non-existent </w:t>
      </w:r>
      <w:r w:rsidR="0005734D">
        <w:t>or few national nuclear regulations having been developed</w:t>
      </w:r>
      <w:r w:rsidR="001E0EAC">
        <w:t>,</w:t>
      </w:r>
      <w:r w:rsidR="00AC6121">
        <w:t xml:space="preserve"> </w:t>
      </w:r>
      <w:r w:rsidR="00FB1D6F">
        <w:t>and often with limited financial resources,</w:t>
      </w:r>
      <w:r w:rsidR="001E0EAC">
        <w:t xml:space="preserve"> these </w:t>
      </w:r>
      <w:r w:rsidR="00FB1D6F">
        <w:t>jurisdictions</w:t>
      </w:r>
      <w:r w:rsidR="001E0EAC">
        <w:t xml:space="preserve"> regularly take extended periods of time to </w:t>
      </w:r>
      <w:r w:rsidR="004A128E">
        <w:t>build</w:t>
      </w:r>
      <w:r w:rsidR="00FB1D6F">
        <w:t xml:space="preserve"> their management system</w:t>
      </w:r>
      <w:r w:rsidR="004A128E">
        <w:t>. I</w:t>
      </w:r>
      <w:r w:rsidR="00BA4AFB">
        <w:t xml:space="preserve">nitial efforts </w:t>
      </w:r>
      <w:r w:rsidR="002F187D">
        <w:t>can end up not being fit for purpose.</w:t>
      </w:r>
    </w:p>
    <w:p w14:paraId="185702A9" w14:textId="4C602E00" w:rsidR="00F8121D" w:rsidRDefault="00562712" w:rsidP="00537496">
      <w:pPr>
        <w:pStyle w:val="BodyText"/>
        <w:rPr>
          <w:lang w:val="en-CA"/>
        </w:rPr>
      </w:pPr>
      <w:r w:rsidRPr="00562712">
        <w:rPr>
          <w:lang w:val="en-CA"/>
        </w:rPr>
        <w:t>This situation poses a problem</w:t>
      </w:r>
      <w:r>
        <w:rPr>
          <w:lang w:val="en-CA"/>
        </w:rPr>
        <w:t xml:space="preserve"> for the planet</w:t>
      </w:r>
      <w:r w:rsidR="004A128E">
        <w:rPr>
          <w:lang w:val="en-CA"/>
        </w:rPr>
        <w:t>:</w:t>
      </w:r>
      <w:r>
        <w:rPr>
          <w:lang w:val="en-CA"/>
        </w:rPr>
        <w:t xml:space="preserve"> </w:t>
      </w:r>
      <w:r w:rsidR="00602613">
        <w:rPr>
          <w:lang w:val="en-CA"/>
        </w:rPr>
        <w:t xml:space="preserve">efforts to combat climate change </w:t>
      </w:r>
      <w:r w:rsidR="00F8121D">
        <w:rPr>
          <w:lang w:val="en-CA"/>
        </w:rPr>
        <w:t>or</w:t>
      </w:r>
      <w:r w:rsidR="00602613">
        <w:rPr>
          <w:lang w:val="en-CA"/>
        </w:rPr>
        <w:t xml:space="preserve"> </w:t>
      </w:r>
      <w:r w:rsidR="00BD0F7B">
        <w:rPr>
          <w:lang w:val="en-CA"/>
        </w:rPr>
        <w:t xml:space="preserve">a </w:t>
      </w:r>
      <w:r w:rsidR="00602613">
        <w:rPr>
          <w:lang w:val="en-CA"/>
        </w:rPr>
        <w:t>lack of energy in</w:t>
      </w:r>
      <w:r w:rsidR="00BD0F7B">
        <w:rPr>
          <w:lang w:val="en-CA"/>
        </w:rPr>
        <w:t xml:space="preserve">frastructure </w:t>
      </w:r>
      <w:r w:rsidR="00C02CF1">
        <w:rPr>
          <w:lang w:val="en-CA"/>
        </w:rPr>
        <w:t>needed</w:t>
      </w:r>
      <w:r w:rsidR="00BD0F7B">
        <w:rPr>
          <w:lang w:val="en-CA"/>
        </w:rPr>
        <w:t xml:space="preserve"> to </w:t>
      </w:r>
      <w:r w:rsidR="00C02CF1">
        <w:rPr>
          <w:lang w:val="en-CA"/>
        </w:rPr>
        <w:t>raise</w:t>
      </w:r>
      <w:r w:rsidR="00BD0F7B">
        <w:rPr>
          <w:lang w:val="en-CA"/>
        </w:rPr>
        <w:t xml:space="preserve"> </w:t>
      </w:r>
      <w:r w:rsidR="004A128E">
        <w:rPr>
          <w:lang w:val="en-CA"/>
        </w:rPr>
        <w:t>living standards</w:t>
      </w:r>
      <w:r w:rsidR="00F8121D">
        <w:rPr>
          <w:lang w:val="en-CA"/>
        </w:rPr>
        <w:t xml:space="preserve"> take </w:t>
      </w:r>
      <w:r w:rsidR="00EC3921">
        <w:rPr>
          <w:lang w:val="en-CA"/>
        </w:rPr>
        <w:t>longer</w:t>
      </w:r>
      <w:r w:rsidR="00F8121D">
        <w:rPr>
          <w:lang w:val="en-CA"/>
        </w:rPr>
        <w:t xml:space="preserve"> or don’t happen at all.</w:t>
      </w:r>
      <w:r w:rsidR="005468A7">
        <w:rPr>
          <w:lang w:val="en-CA"/>
        </w:rPr>
        <w:t xml:space="preserve"> The paper intends to provide some suggestions to address this issue.</w:t>
      </w:r>
    </w:p>
    <w:p w14:paraId="74CD1556" w14:textId="01E3AF02" w:rsidR="00E25B68" w:rsidRDefault="005423C7" w:rsidP="0026525A">
      <w:pPr>
        <w:pStyle w:val="Heading2"/>
        <w:numPr>
          <w:ilvl w:val="1"/>
          <w:numId w:val="10"/>
        </w:numPr>
      </w:pPr>
      <w:r>
        <w:t xml:space="preserve">Publically </w:t>
      </w:r>
      <w:r w:rsidR="00C55F52">
        <w:t>A</w:t>
      </w:r>
      <w:r>
        <w:t xml:space="preserve">vailable </w:t>
      </w:r>
      <w:r w:rsidR="00C55F52">
        <w:t>I</w:t>
      </w:r>
      <w:r>
        <w:t>nformation</w:t>
      </w:r>
    </w:p>
    <w:p w14:paraId="4F3ED078" w14:textId="1088C901" w:rsidR="001B4DCE" w:rsidRDefault="003A17F1" w:rsidP="00BF4795">
      <w:pPr>
        <w:pStyle w:val="BodyText"/>
      </w:pPr>
      <w:r>
        <w:t xml:space="preserve">There </w:t>
      </w:r>
      <w:r w:rsidR="004A128E">
        <w:t>is a wide range of publicly available information on management systems</w:t>
      </w:r>
      <w:r>
        <w:t xml:space="preserve"> from the IAEA, </w:t>
      </w:r>
      <w:r w:rsidR="00DB42CF">
        <w:t>i</w:t>
      </w:r>
      <w:r>
        <w:t xml:space="preserve">nternational </w:t>
      </w:r>
      <w:r w:rsidR="00DB42CF">
        <w:t>nuclear</w:t>
      </w:r>
      <w:r>
        <w:t xml:space="preserve"> regulators, and standards organizations</w:t>
      </w:r>
      <w:r w:rsidR="00C65E60">
        <w:t>.</w:t>
      </w:r>
      <w:r w:rsidR="00DB42CF">
        <w:t xml:space="preserve"> Some of this information is nuclear</w:t>
      </w:r>
      <w:r w:rsidR="004A128E">
        <w:t>-</w:t>
      </w:r>
      <w:r w:rsidR="00DB42CF">
        <w:t xml:space="preserve">specific, while others </w:t>
      </w:r>
      <w:r w:rsidR="000165C2">
        <w:t>are</w:t>
      </w:r>
      <w:r w:rsidR="005B65DD">
        <w:t xml:space="preserve"> not. Table </w:t>
      </w:r>
      <w:r w:rsidR="0024625E">
        <w:fldChar w:fldCharType="begin"/>
      </w:r>
      <w:r w:rsidR="0024625E">
        <w:instrText xml:space="preserve"> REF  _Ref166094046 \h \#0 </w:instrText>
      </w:r>
      <w:r w:rsidR="0024625E">
        <w:fldChar w:fldCharType="separate"/>
      </w:r>
      <w:r w:rsidR="00282521">
        <w:t>1</w:t>
      </w:r>
      <w:r w:rsidR="0024625E">
        <w:fldChar w:fldCharType="end"/>
      </w:r>
      <w:r w:rsidR="00C55F52">
        <w:t xml:space="preserve"> </w:t>
      </w:r>
      <w:r w:rsidR="004A128E">
        <w:t>lists</w:t>
      </w:r>
      <w:r w:rsidR="005B65DD">
        <w:t xml:space="preserve"> selected sources</w:t>
      </w:r>
      <w:r w:rsidR="00C55F52">
        <w:t xml:space="preserve"> from the IAEA, ISO and three traditional experienced nuclear technology vendor countries (Canada, the USA and </w:t>
      </w:r>
      <w:r w:rsidR="000A7231">
        <w:t>Germany</w:t>
      </w:r>
      <w:r w:rsidR="00C55F52">
        <w:t>)</w:t>
      </w:r>
      <w:r w:rsidR="005B65DD">
        <w:t>.</w:t>
      </w:r>
      <w:r w:rsidR="00992994">
        <w:t xml:space="preserve"> The IAEA maintains a </w:t>
      </w:r>
      <w:r w:rsidR="0001322C">
        <w:t>comprehensive</w:t>
      </w:r>
      <w:r w:rsidR="00992994">
        <w:t xml:space="preserve"> list of National Laws and </w:t>
      </w:r>
      <w:r w:rsidR="0001322C">
        <w:t>Regulations and Commonly Used Standards within its Management System</w:t>
      </w:r>
      <w:r w:rsidR="00BF4795">
        <w:t xml:space="preserve"> Network</w:t>
      </w:r>
      <w:r w:rsidR="000165C2">
        <w:t xml:space="preserve"> of Excellence (</w:t>
      </w:r>
      <w:hyperlink r:id="rId8" w:history="1">
        <w:r w:rsidR="000165C2">
          <w:rPr>
            <w:rStyle w:val="Hyperlink"/>
          </w:rPr>
          <w:t>https://nucleus.iaea.org/sites/connect/MSNpublic/SitePages/Home.aspx</w:t>
        </w:r>
      </w:hyperlink>
      <w:r w:rsidR="000165C2">
        <w:t>)</w:t>
      </w:r>
      <w:r w:rsidR="00BF4795">
        <w:t>.</w:t>
      </w:r>
      <w:r w:rsidR="002C0844">
        <w:t xml:space="preserve"> Some of this information is widely available (e.g., IAEA publications, most national regulations), while others may be restricted commercially (typically standards produced by commercial standards-making organizations).</w:t>
      </w:r>
    </w:p>
    <w:p w14:paraId="74FB646B" w14:textId="77777777" w:rsidR="00BF4795" w:rsidRDefault="00BF4795" w:rsidP="00BF4795">
      <w:pPr>
        <w:pStyle w:val="BodyText"/>
      </w:pPr>
    </w:p>
    <w:p w14:paraId="5FE1E1B8" w14:textId="5D898CEE" w:rsidR="00A8141D" w:rsidRPr="00560C98" w:rsidRDefault="00A8141D" w:rsidP="00A8141D">
      <w:pPr>
        <w:pStyle w:val="Caption"/>
        <w:keepNext/>
        <w:rPr>
          <w:caps/>
          <w:sz w:val="20"/>
        </w:rPr>
      </w:pPr>
      <w:bookmarkStart w:id="0" w:name="_Ref166094046"/>
      <w:r w:rsidRPr="00560C98">
        <w:rPr>
          <w:caps/>
          <w:sz w:val="20"/>
        </w:rPr>
        <w:t xml:space="preserve">Table </w:t>
      </w:r>
      <w:r w:rsidRPr="00560C98">
        <w:rPr>
          <w:caps/>
          <w:sz w:val="20"/>
        </w:rPr>
        <w:fldChar w:fldCharType="begin"/>
      </w:r>
      <w:r w:rsidRPr="00560C98">
        <w:rPr>
          <w:caps/>
          <w:sz w:val="20"/>
        </w:rPr>
        <w:instrText xml:space="preserve"> SEQ Table \* ARABIC </w:instrText>
      </w:r>
      <w:r w:rsidRPr="00560C98">
        <w:rPr>
          <w:caps/>
          <w:sz w:val="20"/>
        </w:rPr>
        <w:fldChar w:fldCharType="separate"/>
      </w:r>
      <w:r w:rsidR="00282521">
        <w:rPr>
          <w:caps/>
          <w:noProof/>
          <w:sz w:val="20"/>
        </w:rPr>
        <w:t>1</w:t>
      </w:r>
      <w:r w:rsidRPr="00560C98">
        <w:rPr>
          <w:caps/>
          <w:sz w:val="20"/>
        </w:rPr>
        <w:fldChar w:fldCharType="end"/>
      </w:r>
      <w:bookmarkEnd w:id="0"/>
      <w:r w:rsidRPr="00560C98">
        <w:rPr>
          <w:caps/>
          <w:sz w:val="20"/>
        </w:rPr>
        <w:t>. Selected Management System Guidance Documents</w:t>
      </w:r>
    </w:p>
    <w:tbl>
      <w:tblPr>
        <w:tblStyle w:val="TableGrid"/>
        <w:tblW w:w="0" w:type="auto"/>
        <w:jc w:val="center"/>
        <w:tblLook w:val="04A0" w:firstRow="1" w:lastRow="0" w:firstColumn="1" w:lastColumn="0" w:noHBand="0" w:noVBand="1"/>
      </w:tblPr>
      <w:tblGrid>
        <w:gridCol w:w="1271"/>
        <w:gridCol w:w="1701"/>
        <w:gridCol w:w="4536"/>
        <w:gridCol w:w="1509"/>
      </w:tblGrid>
      <w:tr w:rsidR="00A8141D" w:rsidRPr="003A2105" w14:paraId="6C600F69" w14:textId="77777777" w:rsidTr="003A2105">
        <w:trPr>
          <w:tblHeader/>
          <w:jc w:val="center"/>
        </w:trPr>
        <w:tc>
          <w:tcPr>
            <w:tcW w:w="1271" w:type="dxa"/>
          </w:tcPr>
          <w:p w14:paraId="40F65A06" w14:textId="5F07F191" w:rsidR="00A8141D" w:rsidRPr="003A2105" w:rsidRDefault="00A8141D" w:rsidP="00537496">
            <w:pPr>
              <w:pStyle w:val="BodyText"/>
              <w:ind w:firstLine="0"/>
              <w:rPr>
                <w:b/>
                <w:bCs/>
                <w:sz w:val="18"/>
                <w:szCs w:val="18"/>
              </w:rPr>
            </w:pPr>
            <w:r w:rsidRPr="003A2105">
              <w:rPr>
                <w:b/>
                <w:bCs/>
                <w:sz w:val="18"/>
                <w:szCs w:val="18"/>
              </w:rPr>
              <w:t>Source</w:t>
            </w:r>
          </w:p>
        </w:tc>
        <w:tc>
          <w:tcPr>
            <w:tcW w:w="1701" w:type="dxa"/>
          </w:tcPr>
          <w:p w14:paraId="5F6AE19D" w14:textId="764CC9B9" w:rsidR="00A8141D" w:rsidRPr="003A2105" w:rsidRDefault="00A8141D" w:rsidP="00537496">
            <w:pPr>
              <w:pStyle w:val="BodyText"/>
              <w:ind w:firstLine="0"/>
              <w:rPr>
                <w:b/>
                <w:bCs/>
                <w:sz w:val="18"/>
                <w:szCs w:val="18"/>
              </w:rPr>
            </w:pPr>
            <w:r w:rsidRPr="003A2105">
              <w:rPr>
                <w:b/>
                <w:bCs/>
                <w:sz w:val="18"/>
                <w:szCs w:val="18"/>
              </w:rPr>
              <w:t>Type</w:t>
            </w:r>
          </w:p>
        </w:tc>
        <w:tc>
          <w:tcPr>
            <w:tcW w:w="4536" w:type="dxa"/>
          </w:tcPr>
          <w:p w14:paraId="45E87923" w14:textId="06E02151" w:rsidR="00A8141D" w:rsidRPr="003A2105" w:rsidRDefault="00A8141D" w:rsidP="00537496">
            <w:pPr>
              <w:pStyle w:val="BodyText"/>
              <w:ind w:firstLine="0"/>
              <w:rPr>
                <w:b/>
                <w:bCs/>
                <w:sz w:val="18"/>
                <w:szCs w:val="18"/>
              </w:rPr>
            </w:pPr>
            <w:r w:rsidRPr="003A2105">
              <w:rPr>
                <w:b/>
                <w:bCs/>
                <w:sz w:val="18"/>
                <w:szCs w:val="18"/>
              </w:rPr>
              <w:t>Title</w:t>
            </w:r>
          </w:p>
        </w:tc>
        <w:tc>
          <w:tcPr>
            <w:tcW w:w="1509" w:type="dxa"/>
          </w:tcPr>
          <w:p w14:paraId="027C0F35" w14:textId="003873BA" w:rsidR="00A8141D" w:rsidRPr="003A2105" w:rsidRDefault="00A8141D" w:rsidP="003A2105">
            <w:pPr>
              <w:pStyle w:val="BodyText"/>
              <w:ind w:firstLine="0"/>
              <w:jc w:val="center"/>
              <w:rPr>
                <w:b/>
                <w:bCs/>
                <w:sz w:val="18"/>
                <w:szCs w:val="18"/>
              </w:rPr>
            </w:pPr>
            <w:r w:rsidRPr="003A2105">
              <w:rPr>
                <w:b/>
                <w:bCs/>
                <w:sz w:val="18"/>
                <w:szCs w:val="18"/>
              </w:rPr>
              <w:t>Reference</w:t>
            </w:r>
          </w:p>
        </w:tc>
      </w:tr>
      <w:tr w:rsidR="00A8141D" w:rsidRPr="003A2105" w14:paraId="7FE785D6" w14:textId="77777777" w:rsidTr="003A2105">
        <w:trPr>
          <w:jc w:val="center"/>
        </w:trPr>
        <w:tc>
          <w:tcPr>
            <w:tcW w:w="1271" w:type="dxa"/>
          </w:tcPr>
          <w:p w14:paraId="3C3C20F7" w14:textId="2DF905D5" w:rsidR="00A8141D" w:rsidRPr="003A2105" w:rsidRDefault="00A8141D" w:rsidP="00537496">
            <w:pPr>
              <w:pStyle w:val="BodyText"/>
              <w:ind w:firstLine="0"/>
              <w:rPr>
                <w:sz w:val="18"/>
                <w:szCs w:val="18"/>
              </w:rPr>
            </w:pPr>
            <w:r w:rsidRPr="003A2105">
              <w:rPr>
                <w:sz w:val="18"/>
                <w:szCs w:val="18"/>
              </w:rPr>
              <w:t>IAEA</w:t>
            </w:r>
          </w:p>
        </w:tc>
        <w:tc>
          <w:tcPr>
            <w:tcW w:w="1701" w:type="dxa"/>
          </w:tcPr>
          <w:p w14:paraId="572733D0" w14:textId="400EF454" w:rsidR="00A8141D" w:rsidRPr="003A2105" w:rsidRDefault="00AF7E0D" w:rsidP="00537496">
            <w:pPr>
              <w:pStyle w:val="BodyText"/>
              <w:ind w:firstLine="0"/>
              <w:rPr>
                <w:sz w:val="18"/>
                <w:szCs w:val="18"/>
              </w:rPr>
            </w:pPr>
            <w:r w:rsidRPr="003A2105">
              <w:rPr>
                <w:sz w:val="18"/>
                <w:szCs w:val="18"/>
              </w:rPr>
              <w:t>Safety Standard</w:t>
            </w:r>
          </w:p>
        </w:tc>
        <w:tc>
          <w:tcPr>
            <w:tcW w:w="4536" w:type="dxa"/>
          </w:tcPr>
          <w:p w14:paraId="69C96AD6" w14:textId="51E3AE26" w:rsidR="00A8141D" w:rsidRPr="003A2105" w:rsidRDefault="00AF7E0D" w:rsidP="00A01120">
            <w:pPr>
              <w:pStyle w:val="BodyText"/>
              <w:ind w:firstLine="0"/>
              <w:jc w:val="left"/>
              <w:rPr>
                <w:sz w:val="18"/>
                <w:szCs w:val="18"/>
              </w:rPr>
            </w:pPr>
            <w:r w:rsidRPr="003A2105">
              <w:rPr>
                <w:sz w:val="18"/>
                <w:szCs w:val="18"/>
              </w:rPr>
              <w:t>GSR Part 2 Leadership and Management for Safety</w:t>
            </w:r>
          </w:p>
        </w:tc>
        <w:tc>
          <w:tcPr>
            <w:tcW w:w="1509" w:type="dxa"/>
          </w:tcPr>
          <w:p w14:paraId="6F147C0A" w14:textId="2EB0FC87" w:rsidR="00A8141D" w:rsidRPr="003A2105" w:rsidRDefault="003A2105" w:rsidP="003A2105">
            <w:pPr>
              <w:pStyle w:val="BodyText"/>
              <w:ind w:firstLine="0"/>
              <w:jc w:val="center"/>
              <w:rPr>
                <w:sz w:val="18"/>
                <w:szCs w:val="18"/>
              </w:rPr>
            </w:pPr>
            <w:r>
              <w:rPr>
                <w:sz w:val="18"/>
                <w:szCs w:val="18"/>
              </w:rPr>
              <w:fldChar w:fldCharType="begin"/>
            </w:r>
            <w:r>
              <w:rPr>
                <w:sz w:val="18"/>
                <w:szCs w:val="18"/>
              </w:rPr>
              <w:instrText xml:space="preserve"> ADDIN ZOTERO_ITEM CSL_CITATION {"citationID":"4uXuEc4q","properties":{"formattedCitation":"[7]","plainCitation":"[7]","noteIndex":0},"citationItems":[{"id":8199,"uris":["http://zotero.org/groups/350375/items/JT88HWDJ"],"itemData":{"id":8199,"type":"book","abstract":"This Safety Requirements publication establishes requirements that support Principle 3 of the Fundamental Safety Principles in relation to establishing, sustaining and continuously improving leadership and management for safety and an integrated management system. It emphasizes that leadership for safety, management for safety, an effective management system and a systemic approach (i.e. an approach in which interactions between technical, human and organizational factors are duly considered) are all essential to the specification and application of adequate safety measures and to the fostering of a strong safety culture. Leadership and an effective management system will integrate safety, health, environmental, security, quality, human-and-organizational factors, societal and economic elements. The management system will ensure the fostering of a strong safety culture, regular assessment of performance and the application of lessons from experience. The publication is intended for use by regulatory bodies, operating organizations and other organizations concerned with facilities and activities that give rise to radiation risks.","collection-number":"No. GSR Part 2","collection-title":"IAEA Safety Standards Series","event-place":"Vienna","ISBN":"978-92-0-104516-4","language":"en-GB","publisher":"IAEA","publisher-place":"Vienna","title":"Leadership and Management for Safety","URL":"http://www-pub.iaea.org/MTCD/publications/PDF/Pub1750web.pdf","author":[{"literal":"International Atomic Energy Agency"}],"issued":{"date-parts":[["2016"]]}}}],"schema":"https://github.com/citation-style-language/schema/raw/master/csl-citation.json"} </w:instrText>
            </w:r>
            <w:r>
              <w:rPr>
                <w:sz w:val="18"/>
                <w:szCs w:val="18"/>
              </w:rPr>
              <w:fldChar w:fldCharType="separate"/>
            </w:r>
            <w:r w:rsidRPr="003A2105">
              <w:rPr>
                <w:sz w:val="18"/>
              </w:rPr>
              <w:t>[7]</w:t>
            </w:r>
            <w:r>
              <w:rPr>
                <w:sz w:val="18"/>
                <w:szCs w:val="18"/>
              </w:rPr>
              <w:fldChar w:fldCharType="end"/>
            </w:r>
          </w:p>
        </w:tc>
      </w:tr>
      <w:tr w:rsidR="00B118FB" w:rsidRPr="003A2105" w14:paraId="0AB2DEDB" w14:textId="77777777" w:rsidTr="003A2105">
        <w:trPr>
          <w:jc w:val="center"/>
        </w:trPr>
        <w:tc>
          <w:tcPr>
            <w:tcW w:w="1271" w:type="dxa"/>
          </w:tcPr>
          <w:p w14:paraId="70066CD5" w14:textId="70BDE65F" w:rsidR="00B118FB" w:rsidRPr="003A2105" w:rsidRDefault="00B118FB" w:rsidP="00B118FB">
            <w:pPr>
              <w:pStyle w:val="BodyText"/>
              <w:ind w:firstLine="0"/>
              <w:rPr>
                <w:sz w:val="18"/>
                <w:szCs w:val="18"/>
              </w:rPr>
            </w:pPr>
            <w:r w:rsidRPr="006C4670">
              <w:rPr>
                <w:sz w:val="18"/>
                <w:szCs w:val="18"/>
              </w:rPr>
              <w:t>IAEA</w:t>
            </w:r>
          </w:p>
        </w:tc>
        <w:tc>
          <w:tcPr>
            <w:tcW w:w="1701" w:type="dxa"/>
          </w:tcPr>
          <w:p w14:paraId="2854D630" w14:textId="6782559B" w:rsidR="00B118FB" w:rsidRPr="003A2105" w:rsidRDefault="00B118FB" w:rsidP="00B118FB">
            <w:pPr>
              <w:pStyle w:val="BodyText"/>
              <w:ind w:firstLine="0"/>
              <w:rPr>
                <w:sz w:val="18"/>
                <w:szCs w:val="18"/>
              </w:rPr>
            </w:pPr>
            <w:r w:rsidRPr="003A2105">
              <w:rPr>
                <w:sz w:val="18"/>
                <w:szCs w:val="18"/>
              </w:rPr>
              <w:t>Safety Standar</w:t>
            </w:r>
            <w:r w:rsidR="004A128E">
              <w:rPr>
                <w:sz w:val="18"/>
                <w:szCs w:val="18"/>
              </w:rPr>
              <w:t>d</w:t>
            </w:r>
          </w:p>
        </w:tc>
        <w:tc>
          <w:tcPr>
            <w:tcW w:w="4536" w:type="dxa"/>
          </w:tcPr>
          <w:p w14:paraId="418A1E97" w14:textId="71072E0E" w:rsidR="00B118FB" w:rsidRPr="003A2105" w:rsidRDefault="00B118FB" w:rsidP="00B118FB">
            <w:pPr>
              <w:pStyle w:val="BodyText"/>
              <w:ind w:firstLine="0"/>
              <w:jc w:val="left"/>
              <w:rPr>
                <w:sz w:val="18"/>
                <w:szCs w:val="18"/>
              </w:rPr>
            </w:pPr>
            <w:r w:rsidRPr="003A2105">
              <w:rPr>
                <w:sz w:val="18"/>
                <w:szCs w:val="18"/>
              </w:rPr>
              <w:t>GS-G-3.1 Application of the Management System for Facilities and Activities</w:t>
            </w:r>
          </w:p>
        </w:tc>
        <w:tc>
          <w:tcPr>
            <w:tcW w:w="1509" w:type="dxa"/>
          </w:tcPr>
          <w:p w14:paraId="6AC46064" w14:textId="1EC34FF4" w:rsidR="00B118FB" w:rsidRPr="003A2105" w:rsidRDefault="00B118FB" w:rsidP="00B118FB">
            <w:pPr>
              <w:pStyle w:val="BodyText"/>
              <w:ind w:firstLine="0"/>
              <w:jc w:val="center"/>
              <w:rPr>
                <w:sz w:val="18"/>
                <w:szCs w:val="18"/>
              </w:rPr>
            </w:pPr>
            <w:r>
              <w:rPr>
                <w:sz w:val="18"/>
                <w:szCs w:val="18"/>
              </w:rPr>
              <w:fldChar w:fldCharType="begin"/>
            </w:r>
            <w:r>
              <w:rPr>
                <w:sz w:val="18"/>
                <w:szCs w:val="18"/>
              </w:rPr>
              <w:instrText xml:space="preserve"> ADDIN ZOTERO_ITEM CSL_CITATION {"citationID":"rj5IQQgj","properties":{"formattedCitation":"[8]","plainCitation":"[8]","noteIndex":0},"citationItems":[{"id":8026,"uris":["http://zotero.org/groups/350375/items/P3TM97GK"],"itemData":{"id":8026,"type":"book","collection-number":"No. GS-G-3.1","collection-title":"IAEA Safety Standards Series","event-place":"Vienna","ISBN":"92-0-106606-6","language":"en-GB","number-of-pages":"105","publisher":"IAEA","publisher-place":"Vienna","title":"Application of the Management System for Facilities and Activities","URL":"http://www-pub.iaea.org/mtcd/publications/pdf/pub1253_web.pdf","author":[{"literal":"International Atomic Energy Agency"}],"issued":{"date-parts":[["2006"]]}}}],"schema":"https://github.com/citation-style-language/schema/raw/master/csl-citation.json"} </w:instrText>
            </w:r>
            <w:r>
              <w:rPr>
                <w:sz w:val="18"/>
                <w:szCs w:val="18"/>
              </w:rPr>
              <w:fldChar w:fldCharType="separate"/>
            </w:r>
            <w:r w:rsidRPr="003A2105">
              <w:rPr>
                <w:sz w:val="18"/>
              </w:rPr>
              <w:t>[8]</w:t>
            </w:r>
            <w:r>
              <w:rPr>
                <w:sz w:val="18"/>
                <w:szCs w:val="18"/>
              </w:rPr>
              <w:fldChar w:fldCharType="end"/>
            </w:r>
          </w:p>
        </w:tc>
      </w:tr>
      <w:tr w:rsidR="00B118FB" w:rsidRPr="003A2105" w14:paraId="358F262B" w14:textId="77777777" w:rsidTr="003A2105">
        <w:trPr>
          <w:jc w:val="center"/>
        </w:trPr>
        <w:tc>
          <w:tcPr>
            <w:tcW w:w="1271" w:type="dxa"/>
          </w:tcPr>
          <w:p w14:paraId="0B1C3B13" w14:textId="403BC685" w:rsidR="00B118FB" w:rsidRPr="003A2105" w:rsidRDefault="00B118FB" w:rsidP="00B118FB">
            <w:pPr>
              <w:pStyle w:val="BodyText"/>
              <w:ind w:firstLine="0"/>
              <w:rPr>
                <w:sz w:val="18"/>
                <w:szCs w:val="18"/>
              </w:rPr>
            </w:pPr>
            <w:r w:rsidRPr="006C4670">
              <w:rPr>
                <w:sz w:val="18"/>
                <w:szCs w:val="18"/>
              </w:rPr>
              <w:t>IAEA</w:t>
            </w:r>
          </w:p>
        </w:tc>
        <w:tc>
          <w:tcPr>
            <w:tcW w:w="1701" w:type="dxa"/>
          </w:tcPr>
          <w:p w14:paraId="480CE862" w14:textId="0E1B0BA1" w:rsidR="00B118FB" w:rsidRPr="003A2105" w:rsidRDefault="00B118FB" w:rsidP="00B118FB">
            <w:pPr>
              <w:pStyle w:val="BodyText"/>
              <w:ind w:firstLine="0"/>
              <w:rPr>
                <w:sz w:val="18"/>
                <w:szCs w:val="18"/>
              </w:rPr>
            </w:pPr>
            <w:r w:rsidRPr="003A2105">
              <w:rPr>
                <w:sz w:val="18"/>
                <w:szCs w:val="18"/>
              </w:rPr>
              <w:t>Safety Standar</w:t>
            </w:r>
            <w:r w:rsidR="004A128E">
              <w:rPr>
                <w:sz w:val="18"/>
                <w:szCs w:val="18"/>
              </w:rPr>
              <w:t>d</w:t>
            </w:r>
          </w:p>
        </w:tc>
        <w:tc>
          <w:tcPr>
            <w:tcW w:w="4536" w:type="dxa"/>
          </w:tcPr>
          <w:p w14:paraId="5512EE44" w14:textId="73A32C0C" w:rsidR="00B118FB" w:rsidRPr="003A2105" w:rsidRDefault="00B118FB" w:rsidP="00B118FB">
            <w:pPr>
              <w:pStyle w:val="BodyText"/>
              <w:ind w:firstLine="0"/>
              <w:jc w:val="left"/>
              <w:rPr>
                <w:sz w:val="18"/>
                <w:szCs w:val="18"/>
              </w:rPr>
            </w:pPr>
            <w:r w:rsidRPr="003A2105">
              <w:rPr>
                <w:sz w:val="18"/>
                <w:szCs w:val="18"/>
              </w:rPr>
              <w:t xml:space="preserve">GS-G-3.5 The Management System for Nuclear Installations  </w:t>
            </w:r>
          </w:p>
        </w:tc>
        <w:tc>
          <w:tcPr>
            <w:tcW w:w="1509" w:type="dxa"/>
          </w:tcPr>
          <w:p w14:paraId="524B808B" w14:textId="48281E9B" w:rsidR="00B118FB" w:rsidRPr="003A2105" w:rsidRDefault="00B118FB" w:rsidP="00B118FB">
            <w:pPr>
              <w:pStyle w:val="BodyText"/>
              <w:ind w:firstLine="0"/>
              <w:jc w:val="center"/>
              <w:rPr>
                <w:sz w:val="18"/>
                <w:szCs w:val="18"/>
              </w:rPr>
            </w:pPr>
            <w:r>
              <w:rPr>
                <w:sz w:val="18"/>
                <w:szCs w:val="18"/>
              </w:rPr>
              <w:fldChar w:fldCharType="begin"/>
            </w:r>
            <w:r>
              <w:rPr>
                <w:sz w:val="18"/>
                <w:szCs w:val="18"/>
              </w:rPr>
              <w:instrText xml:space="preserve"> ADDIN ZOTERO_ITEM CSL_CITATION {"citationID":"rYJTbHsS","properties":{"formattedCitation":"[9]","plainCitation":"[9]","noteIndex":0},"citationItems":[{"id":8027,"uris":["http://zotero.org/groups/350375/items/95BN2UG5"],"itemData":{"id":8027,"type":"book","collection-number":"No. GS-G-3.5","collection-title":"IAEA Safety Standards Series","event-place":"Vienna","ISBN":"978-92-0-103409-0","language":"en-GB","number-of-pages":"139","publisher":"IAEA","publisher-place":"Vienna","title":"The Management System for Nuclear Installations","URL":"http://www-pub.iaea.org/MTCD/publications/PDF/Pub1392_web.pdf","author":[{"literal":"International Atomic Energy Agency"}],"issued":{"date-parts":[["2009"]]}}}],"schema":"https://github.com/citation-style-language/schema/raw/master/csl-citation.json"} </w:instrText>
            </w:r>
            <w:r>
              <w:rPr>
                <w:sz w:val="18"/>
                <w:szCs w:val="18"/>
              </w:rPr>
              <w:fldChar w:fldCharType="separate"/>
            </w:r>
            <w:r w:rsidRPr="003A2105">
              <w:rPr>
                <w:sz w:val="18"/>
              </w:rPr>
              <w:t>[9]</w:t>
            </w:r>
            <w:r>
              <w:rPr>
                <w:sz w:val="18"/>
                <w:szCs w:val="18"/>
              </w:rPr>
              <w:fldChar w:fldCharType="end"/>
            </w:r>
          </w:p>
        </w:tc>
      </w:tr>
      <w:tr w:rsidR="00B118FB" w:rsidRPr="003A2105" w14:paraId="683B63BA" w14:textId="77777777" w:rsidTr="003A2105">
        <w:trPr>
          <w:jc w:val="center"/>
        </w:trPr>
        <w:tc>
          <w:tcPr>
            <w:tcW w:w="1271" w:type="dxa"/>
          </w:tcPr>
          <w:p w14:paraId="1CF78495" w14:textId="503BA778" w:rsidR="00B118FB" w:rsidRPr="003A2105" w:rsidRDefault="00B118FB" w:rsidP="00B118FB">
            <w:pPr>
              <w:pStyle w:val="BodyText"/>
              <w:ind w:firstLine="0"/>
              <w:rPr>
                <w:sz w:val="18"/>
                <w:szCs w:val="18"/>
              </w:rPr>
            </w:pPr>
            <w:r w:rsidRPr="006C4670">
              <w:rPr>
                <w:sz w:val="18"/>
                <w:szCs w:val="18"/>
              </w:rPr>
              <w:t>IAEA</w:t>
            </w:r>
          </w:p>
        </w:tc>
        <w:tc>
          <w:tcPr>
            <w:tcW w:w="1701" w:type="dxa"/>
          </w:tcPr>
          <w:p w14:paraId="5EA603C5" w14:textId="7CEB2DF3" w:rsidR="00B118FB" w:rsidRPr="003A2105" w:rsidRDefault="00B118FB" w:rsidP="00B118FB">
            <w:pPr>
              <w:pStyle w:val="BodyText"/>
              <w:ind w:firstLine="0"/>
              <w:rPr>
                <w:sz w:val="18"/>
                <w:szCs w:val="18"/>
              </w:rPr>
            </w:pPr>
            <w:r>
              <w:rPr>
                <w:sz w:val="18"/>
                <w:szCs w:val="18"/>
              </w:rPr>
              <w:t>Guidance Document</w:t>
            </w:r>
          </w:p>
        </w:tc>
        <w:tc>
          <w:tcPr>
            <w:tcW w:w="4536" w:type="dxa"/>
          </w:tcPr>
          <w:p w14:paraId="21EB8CE3" w14:textId="615F9127" w:rsidR="00B118FB" w:rsidRPr="003A2105" w:rsidRDefault="00B118FB" w:rsidP="00B118FB">
            <w:pPr>
              <w:pStyle w:val="BodyText"/>
              <w:ind w:firstLine="0"/>
              <w:jc w:val="left"/>
              <w:rPr>
                <w:sz w:val="18"/>
                <w:szCs w:val="18"/>
              </w:rPr>
            </w:pPr>
            <w:r w:rsidRPr="000A7231">
              <w:rPr>
                <w:sz w:val="18"/>
                <w:szCs w:val="18"/>
              </w:rPr>
              <w:t>NG-T-1.3</w:t>
            </w:r>
            <w:r>
              <w:rPr>
                <w:sz w:val="18"/>
                <w:szCs w:val="18"/>
              </w:rPr>
              <w:t xml:space="preserve"> </w:t>
            </w:r>
            <w:r w:rsidRPr="000A7231">
              <w:rPr>
                <w:sz w:val="18"/>
                <w:szCs w:val="18"/>
              </w:rPr>
              <w:t>Development and Implementation of a Process Based Management System</w:t>
            </w:r>
          </w:p>
        </w:tc>
        <w:tc>
          <w:tcPr>
            <w:tcW w:w="1509" w:type="dxa"/>
          </w:tcPr>
          <w:p w14:paraId="64889EA7" w14:textId="25A4008D" w:rsidR="00B118FB" w:rsidRPr="003A2105" w:rsidRDefault="00B118FB" w:rsidP="00B118FB">
            <w:pPr>
              <w:pStyle w:val="BodyText"/>
              <w:ind w:firstLine="0"/>
              <w:jc w:val="center"/>
              <w:rPr>
                <w:sz w:val="18"/>
                <w:szCs w:val="18"/>
              </w:rPr>
            </w:pPr>
            <w:r>
              <w:rPr>
                <w:sz w:val="18"/>
                <w:szCs w:val="18"/>
              </w:rPr>
              <w:fldChar w:fldCharType="begin"/>
            </w:r>
            <w:r>
              <w:rPr>
                <w:sz w:val="18"/>
                <w:szCs w:val="18"/>
              </w:rPr>
              <w:instrText xml:space="preserve"> ADDIN ZOTERO_ITEM CSL_CITATION {"citationID":"w5qT00cV","properties":{"formattedCitation":"[10]","plainCitation":"[10]","noteIndex":0},"citationItems":[{"id":7919,"uris":["http://zotero.org/groups/350375/items/D8EEPSM4"],"itemData":{"id":7919,"type":"book","abstract":"The implementation of a process based management system is challenging for many organizations accustomed to traditional, non-integrated, non-process based approaches to management systems. This publication provides practical guidance to nuclear organizations that are planning to implement a management system to comply with IAEA Safety Standards Series No.GS-R-3. It will also be beneficial for newcomer countries, since a vendor-provided “management system” delivered with a nuclear power plant to ensure safe operation is often a quality management system for operations and maintenance, which may integrate aspects related to safety and environmental protection. These quality assurance systems have to undergo a transition to a process based management system to ensure that the processes of the owner/operator will be tailored to achieve the goals and objectives for safe operation.","collection-number":"No. NG-T-1.3","collection-title":"IAEA Nuclear Energy Series","event-place":"Vienna","ISBN":"978-92-0-103215-7","language":"en-GB","number-of-pages":"57","publisher":"IAEA","publisher-place":"Vienna","title":"Development and Implementation of a Process Based Management System","URL":"http://www-pub.iaea.org/MTCD/Publications/PDF/P1698_web.pdf","author":[{"literal":"International Atomic Energy Agency"}],"issued":{"date-parts":[["2015"]]}}}],"schema":"https://github.com/citation-style-language/schema/raw/master/csl-citation.json"} </w:instrText>
            </w:r>
            <w:r>
              <w:rPr>
                <w:sz w:val="18"/>
                <w:szCs w:val="18"/>
              </w:rPr>
              <w:fldChar w:fldCharType="separate"/>
            </w:r>
            <w:r w:rsidRPr="000A7231">
              <w:rPr>
                <w:sz w:val="18"/>
              </w:rPr>
              <w:t>[10]</w:t>
            </w:r>
            <w:r>
              <w:rPr>
                <w:sz w:val="18"/>
                <w:szCs w:val="18"/>
              </w:rPr>
              <w:fldChar w:fldCharType="end"/>
            </w:r>
          </w:p>
        </w:tc>
      </w:tr>
      <w:tr w:rsidR="00B118FB" w:rsidRPr="003A2105" w14:paraId="1CD43AE8" w14:textId="77777777" w:rsidTr="003A2105">
        <w:trPr>
          <w:jc w:val="center"/>
        </w:trPr>
        <w:tc>
          <w:tcPr>
            <w:tcW w:w="1271" w:type="dxa"/>
          </w:tcPr>
          <w:p w14:paraId="4B7AC9F7" w14:textId="4CCF89EA" w:rsidR="00B118FB" w:rsidRPr="003A2105" w:rsidRDefault="00B118FB" w:rsidP="00B118FB">
            <w:pPr>
              <w:pStyle w:val="BodyText"/>
              <w:ind w:firstLine="0"/>
              <w:rPr>
                <w:sz w:val="18"/>
                <w:szCs w:val="18"/>
              </w:rPr>
            </w:pPr>
            <w:r w:rsidRPr="00BF5CDC">
              <w:rPr>
                <w:sz w:val="18"/>
                <w:szCs w:val="18"/>
              </w:rPr>
              <w:lastRenderedPageBreak/>
              <w:t>IAEA</w:t>
            </w:r>
          </w:p>
        </w:tc>
        <w:tc>
          <w:tcPr>
            <w:tcW w:w="1701" w:type="dxa"/>
          </w:tcPr>
          <w:p w14:paraId="40A2E963" w14:textId="08FB6109" w:rsidR="00B118FB" w:rsidRDefault="00B118FB" w:rsidP="00B118FB">
            <w:pPr>
              <w:pStyle w:val="BodyText"/>
              <w:ind w:firstLine="0"/>
              <w:rPr>
                <w:sz w:val="18"/>
                <w:szCs w:val="18"/>
              </w:rPr>
            </w:pPr>
            <w:r>
              <w:rPr>
                <w:sz w:val="18"/>
                <w:szCs w:val="18"/>
              </w:rPr>
              <w:t>Guidance Document</w:t>
            </w:r>
          </w:p>
        </w:tc>
        <w:tc>
          <w:tcPr>
            <w:tcW w:w="4536" w:type="dxa"/>
          </w:tcPr>
          <w:p w14:paraId="44E060F1" w14:textId="63350270" w:rsidR="00B118FB" w:rsidRPr="000A7231" w:rsidRDefault="00B118FB" w:rsidP="00B118FB">
            <w:pPr>
              <w:pStyle w:val="BodyText"/>
              <w:ind w:firstLine="0"/>
              <w:jc w:val="left"/>
              <w:rPr>
                <w:sz w:val="18"/>
                <w:szCs w:val="18"/>
              </w:rPr>
            </w:pPr>
            <w:r>
              <w:rPr>
                <w:sz w:val="18"/>
                <w:szCs w:val="18"/>
              </w:rPr>
              <w:t>T</w:t>
            </w:r>
            <w:r w:rsidRPr="000A7231">
              <w:rPr>
                <w:sz w:val="18"/>
                <w:szCs w:val="18"/>
              </w:rPr>
              <w:t>ECDOC-2013</w:t>
            </w:r>
            <w:r>
              <w:rPr>
                <w:sz w:val="18"/>
                <w:szCs w:val="18"/>
              </w:rPr>
              <w:t xml:space="preserve"> </w:t>
            </w:r>
            <w:r w:rsidRPr="000A7231">
              <w:rPr>
                <w:sz w:val="18"/>
                <w:szCs w:val="18"/>
              </w:rPr>
              <w:t>Experiences of Regulatory Bodies and Owner/Operator Organizations in Developing Management Systems for New Nuclear Power Programmes</w:t>
            </w:r>
          </w:p>
        </w:tc>
        <w:tc>
          <w:tcPr>
            <w:tcW w:w="1509" w:type="dxa"/>
          </w:tcPr>
          <w:p w14:paraId="6EF3DF8E" w14:textId="0CE32566" w:rsidR="00B118FB" w:rsidRDefault="00B118FB" w:rsidP="00B118FB">
            <w:pPr>
              <w:pStyle w:val="BodyText"/>
              <w:ind w:firstLine="0"/>
              <w:jc w:val="center"/>
              <w:rPr>
                <w:sz w:val="18"/>
                <w:szCs w:val="18"/>
              </w:rPr>
            </w:pPr>
            <w:r>
              <w:rPr>
                <w:sz w:val="18"/>
                <w:szCs w:val="18"/>
              </w:rPr>
              <w:fldChar w:fldCharType="begin"/>
            </w:r>
            <w:r>
              <w:rPr>
                <w:sz w:val="18"/>
                <w:szCs w:val="18"/>
              </w:rPr>
              <w:instrText xml:space="preserve"> ADDIN ZOTERO_ITEM CSL_CITATION {"citationID":"vdqoIOZl","properties":{"formattedCitation":"[11]","plainCitation":"[11]","noteIndex":0},"citationItems":[{"id":13384,"uris":["http://zotero.org/groups/350375/items/6YNNK274"],"itemData":{"id":13384,"type":"book","collection-number":"IAEA-TECDOC-2013","event-place":"Vienna","ISBN":"978-92-0-145822-3","language":"en-GB","note":"IAEA-TECDOC-1329","publisher":"IAEA","publisher-place":"Vienna","title":"Experiences of Regulatory Bodies and Owner/Operator Organizations in Developing Management Systems for New Nuclear Power Programmes","URL":"https://www-pub.iaea.org/MTCD/Publications/PDF/TE-2013web.pdf","author":[{"literal":"International Atomic Energy Agency"}],"issued":{"date-parts":[["2022"]]}}}],"schema":"https://github.com/citation-style-language/schema/raw/master/csl-citation.json"} </w:instrText>
            </w:r>
            <w:r>
              <w:rPr>
                <w:sz w:val="18"/>
                <w:szCs w:val="18"/>
              </w:rPr>
              <w:fldChar w:fldCharType="separate"/>
            </w:r>
            <w:r w:rsidRPr="000A7231">
              <w:rPr>
                <w:sz w:val="18"/>
              </w:rPr>
              <w:t>[11]</w:t>
            </w:r>
            <w:r>
              <w:rPr>
                <w:sz w:val="18"/>
                <w:szCs w:val="18"/>
              </w:rPr>
              <w:fldChar w:fldCharType="end"/>
            </w:r>
          </w:p>
        </w:tc>
      </w:tr>
      <w:tr w:rsidR="00B118FB" w:rsidRPr="003A2105" w14:paraId="2243F91B" w14:textId="77777777" w:rsidTr="003A2105">
        <w:trPr>
          <w:jc w:val="center"/>
        </w:trPr>
        <w:tc>
          <w:tcPr>
            <w:tcW w:w="1271" w:type="dxa"/>
          </w:tcPr>
          <w:p w14:paraId="19311E7F" w14:textId="50EAA342" w:rsidR="00B118FB" w:rsidRPr="003A2105" w:rsidRDefault="00B118FB" w:rsidP="00B118FB">
            <w:pPr>
              <w:pStyle w:val="BodyText"/>
              <w:ind w:firstLine="0"/>
              <w:rPr>
                <w:sz w:val="18"/>
                <w:szCs w:val="18"/>
              </w:rPr>
            </w:pPr>
            <w:r w:rsidRPr="00BF5CDC">
              <w:rPr>
                <w:sz w:val="18"/>
                <w:szCs w:val="18"/>
              </w:rPr>
              <w:t>IAEA</w:t>
            </w:r>
          </w:p>
        </w:tc>
        <w:tc>
          <w:tcPr>
            <w:tcW w:w="1701" w:type="dxa"/>
          </w:tcPr>
          <w:p w14:paraId="0C6BB852" w14:textId="56E5FF78" w:rsidR="00B118FB" w:rsidRPr="003A2105" w:rsidRDefault="00B118FB" w:rsidP="00B118FB">
            <w:pPr>
              <w:pStyle w:val="BodyText"/>
              <w:ind w:firstLine="0"/>
              <w:rPr>
                <w:sz w:val="18"/>
                <w:szCs w:val="18"/>
              </w:rPr>
            </w:pPr>
            <w:r>
              <w:rPr>
                <w:sz w:val="18"/>
                <w:szCs w:val="18"/>
              </w:rPr>
              <w:t>Guidance Document</w:t>
            </w:r>
          </w:p>
        </w:tc>
        <w:tc>
          <w:tcPr>
            <w:tcW w:w="4536" w:type="dxa"/>
          </w:tcPr>
          <w:p w14:paraId="1B8ACE86" w14:textId="4E6F1001" w:rsidR="00B118FB" w:rsidRPr="003A2105" w:rsidRDefault="00B118FB" w:rsidP="00B118FB">
            <w:pPr>
              <w:pStyle w:val="BodyText"/>
              <w:ind w:firstLine="0"/>
              <w:jc w:val="left"/>
              <w:rPr>
                <w:sz w:val="18"/>
                <w:szCs w:val="18"/>
              </w:rPr>
            </w:pPr>
            <w:r w:rsidRPr="00B118FB">
              <w:rPr>
                <w:sz w:val="18"/>
                <w:szCs w:val="18"/>
              </w:rPr>
              <w:t>Quality Assurance and Quality Control in Nuclear Facilities and Activities: Good Practices and Lessons Learned</w:t>
            </w:r>
          </w:p>
        </w:tc>
        <w:tc>
          <w:tcPr>
            <w:tcW w:w="1509" w:type="dxa"/>
          </w:tcPr>
          <w:p w14:paraId="3721AF04" w14:textId="34E044E7" w:rsidR="00B118FB" w:rsidRPr="003A2105" w:rsidRDefault="00B118FB" w:rsidP="00B118FB">
            <w:pPr>
              <w:pStyle w:val="BodyText"/>
              <w:ind w:firstLine="0"/>
              <w:jc w:val="center"/>
              <w:rPr>
                <w:sz w:val="18"/>
                <w:szCs w:val="18"/>
              </w:rPr>
            </w:pPr>
            <w:r>
              <w:rPr>
                <w:sz w:val="18"/>
                <w:szCs w:val="18"/>
              </w:rPr>
              <w:fldChar w:fldCharType="begin"/>
            </w:r>
            <w:r>
              <w:rPr>
                <w:sz w:val="18"/>
                <w:szCs w:val="18"/>
              </w:rPr>
              <w:instrText xml:space="preserve"> ADDIN ZOTERO_ITEM CSL_CITATION {"citationID":"E0WzswfD","properties":{"formattedCitation":"[12]","plainCitation":"[12]","noteIndex":0},"citationItems":[{"id":8652,"uris":["http://zotero.org/groups/350375/items/DCJKIM2R"],"itemData":{"id":8652,"type":"book","abstract":"This publication explains the concepts of quality assurance and quality control. It provides examples, illustrated by good practices, of their implementation within the processes of the management systems of nuclear facilities and describes how they are managed through interfaces with suppliers and subcontractors. The publication discusses the elements of a management system relevant for the quality assurance and quality control functions, such as the generation and retention of documented information. The information presented will help in ensuring the safe and economic operation of nuclear facilities and provide a neutral technical basis for dialogue between government bodies, regulators, plant operators and suppliers when dealing with management system, quality assurance and quality control issues.","collection-number":"IAEA-TECDOC-1910","event-place":"Vienna","ISBN":"978-92-0-107020-3","language":"en-GB","publisher":"IAEA","publisher-place":"Vienna","title":"Quality Assurance and Quality Control in Nuclear Facilities and Activities: Good Practices and Lessons Learned","URL":"https://www-pub.iaea.org/MTCD/Publications/PDF/TE-1910_web.pdf","author":[{"literal":"International Atomic Energy Agency"}],"issued":{"date-parts":[["2020"]]}}}],"schema":"https://github.com/citation-style-language/schema/raw/master/csl-citation.json"} </w:instrText>
            </w:r>
            <w:r>
              <w:rPr>
                <w:sz w:val="18"/>
                <w:szCs w:val="18"/>
              </w:rPr>
              <w:fldChar w:fldCharType="separate"/>
            </w:r>
            <w:r w:rsidRPr="00B118FB">
              <w:rPr>
                <w:sz w:val="18"/>
              </w:rPr>
              <w:t>[12]</w:t>
            </w:r>
            <w:r>
              <w:rPr>
                <w:sz w:val="18"/>
                <w:szCs w:val="18"/>
              </w:rPr>
              <w:fldChar w:fldCharType="end"/>
            </w:r>
          </w:p>
        </w:tc>
      </w:tr>
      <w:tr w:rsidR="000A7231" w:rsidRPr="003A2105" w14:paraId="292209B1" w14:textId="77777777" w:rsidTr="003A2105">
        <w:trPr>
          <w:jc w:val="center"/>
        </w:trPr>
        <w:tc>
          <w:tcPr>
            <w:tcW w:w="1271" w:type="dxa"/>
          </w:tcPr>
          <w:p w14:paraId="4FB81903" w14:textId="77655ECD" w:rsidR="000A7231" w:rsidRPr="003A2105" w:rsidRDefault="000A7231" w:rsidP="000A7231">
            <w:pPr>
              <w:pStyle w:val="BodyText"/>
              <w:ind w:firstLine="0"/>
              <w:rPr>
                <w:sz w:val="18"/>
                <w:szCs w:val="18"/>
              </w:rPr>
            </w:pPr>
            <w:r w:rsidRPr="003A2105">
              <w:rPr>
                <w:sz w:val="18"/>
                <w:szCs w:val="18"/>
              </w:rPr>
              <w:t>ISO</w:t>
            </w:r>
          </w:p>
        </w:tc>
        <w:tc>
          <w:tcPr>
            <w:tcW w:w="1701" w:type="dxa"/>
          </w:tcPr>
          <w:p w14:paraId="2D406625" w14:textId="2CC681C8" w:rsidR="000A7231" w:rsidRPr="003A2105" w:rsidRDefault="000A7231" w:rsidP="000A7231">
            <w:pPr>
              <w:pStyle w:val="BodyText"/>
              <w:ind w:firstLine="0"/>
              <w:rPr>
                <w:sz w:val="18"/>
                <w:szCs w:val="18"/>
              </w:rPr>
            </w:pPr>
            <w:r w:rsidRPr="003A2105">
              <w:rPr>
                <w:sz w:val="18"/>
                <w:szCs w:val="18"/>
              </w:rPr>
              <w:t>Standard</w:t>
            </w:r>
          </w:p>
        </w:tc>
        <w:tc>
          <w:tcPr>
            <w:tcW w:w="4536" w:type="dxa"/>
          </w:tcPr>
          <w:p w14:paraId="64A45650" w14:textId="2FDA2CE9" w:rsidR="000A7231" w:rsidRPr="003A2105" w:rsidRDefault="000A7231" w:rsidP="000A7231">
            <w:pPr>
              <w:pStyle w:val="BodyText"/>
              <w:ind w:firstLine="0"/>
              <w:jc w:val="left"/>
              <w:rPr>
                <w:sz w:val="18"/>
                <w:szCs w:val="18"/>
              </w:rPr>
            </w:pPr>
            <w:r w:rsidRPr="003A2105">
              <w:rPr>
                <w:sz w:val="18"/>
                <w:szCs w:val="18"/>
              </w:rPr>
              <w:t xml:space="preserve">ISO 9001:2015 Quality </w:t>
            </w:r>
            <w:r w:rsidR="004A128E">
              <w:rPr>
                <w:sz w:val="18"/>
                <w:szCs w:val="18"/>
              </w:rPr>
              <w:t>Management S</w:t>
            </w:r>
            <w:r w:rsidRPr="003A2105">
              <w:rPr>
                <w:sz w:val="18"/>
                <w:szCs w:val="18"/>
              </w:rPr>
              <w:t>ystems — Requirements</w:t>
            </w:r>
          </w:p>
        </w:tc>
        <w:tc>
          <w:tcPr>
            <w:tcW w:w="1509" w:type="dxa"/>
          </w:tcPr>
          <w:p w14:paraId="0F902D2E" w14:textId="2F8E279C" w:rsidR="000A7231" w:rsidRPr="003A2105" w:rsidRDefault="00B118FB" w:rsidP="000A7231">
            <w:pPr>
              <w:pStyle w:val="BodyText"/>
              <w:ind w:firstLine="0"/>
              <w:jc w:val="center"/>
              <w:rPr>
                <w:sz w:val="18"/>
                <w:szCs w:val="18"/>
              </w:rPr>
            </w:pPr>
            <w:r>
              <w:rPr>
                <w:sz w:val="18"/>
                <w:szCs w:val="18"/>
              </w:rPr>
              <w:fldChar w:fldCharType="begin"/>
            </w:r>
            <w:r>
              <w:rPr>
                <w:sz w:val="18"/>
                <w:szCs w:val="18"/>
              </w:rPr>
              <w:instrText xml:space="preserve"> ADDIN ZOTERO_ITEM CSL_CITATION {"citationID":"M0tmUljP","properties":{"formattedCitation":"[13]","plainCitation":"[13]","noteIndex":0},"citationItems":[{"id":2798,"uris":["http://zotero.org/users/2433333/items/XPYIXKXR"],"itemData":{"id":2798,"type":"book","event-place":"Geneva","language":"en","publisher":"ISO","publisher-place":"Geneva","title":"Quality Management Systems: Requirements, ISO 9001:2015","author":[{"family":"International Organization for Standardization","given":""}],"issued":{"date-parts":[["2015"]]}}}],"schema":"https://github.com/citation-style-language/schema/raw/master/csl-citation.json"} </w:instrText>
            </w:r>
            <w:r>
              <w:rPr>
                <w:sz w:val="18"/>
                <w:szCs w:val="18"/>
              </w:rPr>
              <w:fldChar w:fldCharType="separate"/>
            </w:r>
            <w:r w:rsidRPr="00B118FB">
              <w:rPr>
                <w:sz w:val="18"/>
              </w:rPr>
              <w:t>[13]</w:t>
            </w:r>
            <w:r>
              <w:rPr>
                <w:sz w:val="18"/>
                <w:szCs w:val="18"/>
              </w:rPr>
              <w:fldChar w:fldCharType="end"/>
            </w:r>
          </w:p>
        </w:tc>
      </w:tr>
      <w:tr w:rsidR="000A7231" w:rsidRPr="003A2105" w14:paraId="1287A0A0" w14:textId="77777777" w:rsidTr="003A2105">
        <w:trPr>
          <w:jc w:val="center"/>
        </w:trPr>
        <w:tc>
          <w:tcPr>
            <w:tcW w:w="1271" w:type="dxa"/>
          </w:tcPr>
          <w:p w14:paraId="19DA85D3" w14:textId="446FCA32" w:rsidR="000A7231" w:rsidRPr="003A2105" w:rsidRDefault="00B118FB" w:rsidP="000A7231">
            <w:pPr>
              <w:pStyle w:val="BodyText"/>
              <w:ind w:firstLine="0"/>
              <w:rPr>
                <w:sz w:val="18"/>
                <w:szCs w:val="18"/>
              </w:rPr>
            </w:pPr>
            <w:r>
              <w:rPr>
                <w:sz w:val="18"/>
                <w:szCs w:val="18"/>
              </w:rPr>
              <w:t>ISO</w:t>
            </w:r>
          </w:p>
        </w:tc>
        <w:tc>
          <w:tcPr>
            <w:tcW w:w="1701" w:type="dxa"/>
          </w:tcPr>
          <w:p w14:paraId="36611C74" w14:textId="7F40F1AC" w:rsidR="000A7231" w:rsidRPr="003A2105" w:rsidRDefault="000A7231" w:rsidP="000A7231">
            <w:pPr>
              <w:pStyle w:val="BodyText"/>
              <w:ind w:firstLine="0"/>
              <w:rPr>
                <w:sz w:val="18"/>
                <w:szCs w:val="18"/>
              </w:rPr>
            </w:pPr>
            <w:r w:rsidRPr="003A2105">
              <w:rPr>
                <w:sz w:val="18"/>
                <w:szCs w:val="18"/>
              </w:rPr>
              <w:t>Standard</w:t>
            </w:r>
          </w:p>
        </w:tc>
        <w:tc>
          <w:tcPr>
            <w:tcW w:w="4536" w:type="dxa"/>
          </w:tcPr>
          <w:p w14:paraId="6F4C9DCE" w14:textId="1507ABA0" w:rsidR="000A7231" w:rsidRPr="003A2105" w:rsidRDefault="000A7231" w:rsidP="000A7231">
            <w:pPr>
              <w:pStyle w:val="BodyText"/>
              <w:ind w:firstLine="0"/>
              <w:jc w:val="left"/>
              <w:rPr>
                <w:sz w:val="18"/>
                <w:szCs w:val="18"/>
              </w:rPr>
            </w:pPr>
            <w:r w:rsidRPr="003A2105">
              <w:rPr>
                <w:sz w:val="18"/>
                <w:szCs w:val="18"/>
              </w:rPr>
              <w:t>ISO 19443:2018 Quality management systems — Specific requirements for the application of ISO 9001:2015 by organizations in the supply chain of the nuclear energy sector supplying products and services important to nuclear safety (ITNS)</w:t>
            </w:r>
          </w:p>
        </w:tc>
        <w:tc>
          <w:tcPr>
            <w:tcW w:w="1509" w:type="dxa"/>
          </w:tcPr>
          <w:p w14:paraId="694EE3D7" w14:textId="36475D18" w:rsidR="000A7231" w:rsidRPr="003A2105" w:rsidRDefault="00B118FB" w:rsidP="000A7231">
            <w:pPr>
              <w:pStyle w:val="BodyText"/>
              <w:ind w:firstLine="0"/>
              <w:jc w:val="center"/>
              <w:rPr>
                <w:sz w:val="18"/>
                <w:szCs w:val="18"/>
              </w:rPr>
            </w:pPr>
            <w:r>
              <w:rPr>
                <w:sz w:val="18"/>
                <w:szCs w:val="18"/>
              </w:rPr>
              <w:fldChar w:fldCharType="begin"/>
            </w:r>
            <w:r>
              <w:rPr>
                <w:sz w:val="18"/>
                <w:szCs w:val="18"/>
              </w:rPr>
              <w:instrText xml:space="preserve"> ADDIN ZOTERO_ITEM CSL_CITATION {"citationID":"oSyld3ri","properties":{"formattedCitation":"[14]","plainCitation":"[14]","noteIndex":0},"citationItems":[{"id":5156,"uris":["http://zotero.org/users/2433333/items/C3UIATYR"],"itemData":{"id":5156,"type":"book","abstract":"This International Standard specifies requirements for a quality management system when an organization:\n\na) needs to demonstrate its ability to consistently provide products and services that meet customer and applicable statutory and regulatory requirements, and\n\nb) aims to enhance customer satisfaction through the effective application of the system, including processes for improvement of the system and the assurance of conformity to customer and applicable statutory and regulatory requirements.\n\nAll the requirements of this International Standard are generic and are intended to be applicable to any organization, regardless of its type or size, or the products and services it provides.\n\nNOTE 1 In this International Standard, the terms \"product\" or \"service\" only apply to products and services intended for, or required by, a customer.\n\nNOTE 2 Statutory and regulatory requirements can be expressed as legal requirements.\n\nThis International Standard applies to organizations supplying ITNS products or services.\n\nApplication of this standard to organizations performing activities on a licensed nuclear site is subject to prior agreement by the Licensee.\n\nRequirements specified in this International Standard are complementary (not alternative) to customer and applicable statutory and regulatory requirements.","collection-number":"ISO 19443:2018","event-place":"Geneva","language":"en","publisher":"ISO","publisher-place":"Geneva","title":"Quality management systems — Specific requirements for the application of ISO 9001:2015 by organizations in the supply chain of the nuclear energy sector supplying products and services important to nuclear safety (ITNS), ISO 19443:2018","author":[{"family":"International Organization for Standardization","given":""}],"issued":{"date-parts":[["2018"]]}}}],"schema":"https://github.com/citation-style-language/schema/raw/master/csl-citation.json"} </w:instrText>
            </w:r>
            <w:r>
              <w:rPr>
                <w:sz w:val="18"/>
                <w:szCs w:val="18"/>
              </w:rPr>
              <w:fldChar w:fldCharType="separate"/>
            </w:r>
            <w:r w:rsidRPr="00B118FB">
              <w:rPr>
                <w:sz w:val="18"/>
              </w:rPr>
              <w:t>[14]</w:t>
            </w:r>
            <w:r>
              <w:rPr>
                <w:sz w:val="18"/>
                <w:szCs w:val="18"/>
              </w:rPr>
              <w:fldChar w:fldCharType="end"/>
            </w:r>
          </w:p>
        </w:tc>
      </w:tr>
      <w:tr w:rsidR="000A7231" w:rsidRPr="003A2105" w14:paraId="3EE132D1" w14:textId="77777777" w:rsidTr="003A2105">
        <w:trPr>
          <w:jc w:val="center"/>
        </w:trPr>
        <w:tc>
          <w:tcPr>
            <w:tcW w:w="1271" w:type="dxa"/>
          </w:tcPr>
          <w:p w14:paraId="7829D4B7" w14:textId="4B302207" w:rsidR="000A7231" w:rsidRPr="003A2105" w:rsidRDefault="000A7231" w:rsidP="000A7231">
            <w:pPr>
              <w:pStyle w:val="BodyText"/>
              <w:ind w:firstLine="0"/>
              <w:rPr>
                <w:sz w:val="18"/>
                <w:szCs w:val="18"/>
              </w:rPr>
            </w:pPr>
            <w:r w:rsidRPr="003A2105">
              <w:rPr>
                <w:sz w:val="18"/>
                <w:szCs w:val="18"/>
              </w:rPr>
              <w:t>Canada</w:t>
            </w:r>
          </w:p>
        </w:tc>
        <w:tc>
          <w:tcPr>
            <w:tcW w:w="1701" w:type="dxa"/>
          </w:tcPr>
          <w:p w14:paraId="171ACB3F" w14:textId="6786A4F3" w:rsidR="000A7231" w:rsidRPr="003A2105" w:rsidRDefault="000A7231" w:rsidP="000A7231">
            <w:pPr>
              <w:pStyle w:val="BodyText"/>
              <w:ind w:firstLine="0"/>
              <w:rPr>
                <w:sz w:val="18"/>
                <w:szCs w:val="18"/>
              </w:rPr>
            </w:pPr>
            <w:r w:rsidRPr="003A2105">
              <w:rPr>
                <w:sz w:val="18"/>
                <w:szCs w:val="18"/>
              </w:rPr>
              <w:t>Regulation</w:t>
            </w:r>
          </w:p>
        </w:tc>
        <w:tc>
          <w:tcPr>
            <w:tcW w:w="4536" w:type="dxa"/>
          </w:tcPr>
          <w:p w14:paraId="77D27254" w14:textId="0CC51486" w:rsidR="000A7231" w:rsidRPr="003A2105" w:rsidRDefault="000A7231" w:rsidP="000A7231">
            <w:pPr>
              <w:pStyle w:val="BodyText"/>
              <w:ind w:firstLine="0"/>
              <w:jc w:val="left"/>
              <w:rPr>
                <w:sz w:val="18"/>
                <w:szCs w:val="18"/>
              </w:rPr>
            </w:pPr>
            <w:r w:rsidRPr="003A2105">
              <w:rPr>
                <w:sz w:val="18"/>
                <w:szCs w:val="18"/>
              </w:rPr>
              <w:t>REGDOC-2.1.1 Management Systems</w:t>
            </w:r>
          </w:p>
        </w:tc>
        <w:tc>
          <w:tcPr>
            <w:tcW w:w="1509" w:type="dxa"/>
          </w:tcPr>
          <w:p w14:paraId="5F78F879" w14:textId="0E4AEA6B" w:rsidR="000A7231" w:rsidRPr="003A2105" w:rsidRDefault="00B118FB" w:rsidP="000A7231">
            <w:pPr>
              <w:pStyle w:val="BodyText"/>
              <w:ind w:firstLine="0"/>
              <w:jc w:val="center"/>
              <w:rPr>
                <w:sz w:val="18"/>
                <w:szCs w:val="18"/>
              </w:rPr>
            </w:pPr>
            <w:r>
              <w:rPr>
                <w:sz w:val="18"/>
                <w:szCs w:val="18"/>
              </w:rPr>
              <w:fldChar w:fldCharType="begin"/>
            </w:r>
            <w:r>
              <w:rPr>
                <w:sz w:val="18"/>
                <w:szCs w:val="18"/>
              </w:rPr>
              <w:instrText xml:space="preserve"> ADDIN ZOTERO_ITEM CSL_CITATION {"citationID":"gUjLI216","properties":{"formattedCitation":"[15]","plainCitation":"[15]","noteIndex":0},"citationItems":[{"id":4486,"uris":["http://zotero.org/users/2433333/items/WIVVQMRA"],"itemData":{"id":4486,"type":"book","collection-number":"REGDOC-2.1.1","collection-title":"Regulatory Document","edition":"1.0","event-place":"Ottawa","ISBN":"978-0-660-30754-1","language":"en-CA","publisher":"CNSC","publisher-place":"Ottawa","title":"Management System","URL":"http://www.nuclearsafety.gc.ca/pubs_catalogue/uploads/REGDOC_2_1_1_Management_System.pdf","author":[{"family":"Canadian Nuclear Safety Commission (CNSC)","given":""}],"issued":{"date-parts":[["2019",5]]}}}],"schema":"https://github.com/citation-style-language/schema/raw/master/csl-citation.json"} </w:instrText>
            </w:r>
            <w:r>
              <w:rPr>
                <w:sz w:val="18"/>
                <w:szCs w:val="18"/>
              </w:rPr>
              <w:fldChar w:fldCharType="separate"/>
            </w:r>
            <w:r w:rsidRPr="00B118FB">
              <w:rPr>
                <w:sz w:val="18"/>
              </w:rPr>
              <w:t>[15]</w:t>
            </w:r>
            <w:r>
              <w:rPr>
                <w:sz w:val="18"/>
                <w:szCs w:val="18"/>
              </w:rPr>
              <w:fldChar w:fldCharType="end"/>
            </w:r>
          </w:p>
        </w:tc>
      </w:tr>
      <w:tr w:rsidR="000A7231" w:rsidRPr="003A2105" w14:paraId="1069B3D4" w14:textId="77777777" w:rsidTr="003A2105">
        <w:trPr>
          <w:jc w:val="center"/>
        </w:trPr>
        <w:tc>
          <w:tcPr>
            <w:tcW w:w="1271" w:type="dxa"/>
          </w:tcPr>
          <w:p w14:paraId="2C072E8B" w14:textId="2F1A70A7" w:rsidR="000A7231" w:rsidRPr="003A2105" w:rsidRDefault="00B118FB" w:rsidP="000A7231">
            <w:pPr>
              <w:pStyle w:val="BodyText"/>
              <w:ind w:firstLine="0"/>
              <w:rPr>
                <w:sz w:val="18"/>
                <w:szCs w:val="18"/>
              </w:rPr>
            </w:pPr>
            <w:r w:rsidRPr="003A2105">
              <w:rPr>
                <w:sz w:val="18"/>
                <w:szCs w:val="18"/>
              </w:rPr>
              <w:t>Canada</w:t>
            </w:r>
          </w:p>
        </w:tc>
        <w:tc>
          <w:tcPr>
            <w:tcW w:w="1701" w:type="dxa"/>
          </w:tcPr>
          <w:p w14:paraId="2A9147B7" w14:textId="6D2484E1" w:rsidR="000A7231" w:rsidRPr="003A2105" w:rsidRDefault="000A7231" w:rsidP="000A7231">
            <w:pPr>
              <w:pStyle w:val="BodyText"/>
              <w:ind w:firstLine="0"/>
              <w:rPr>
                <w:sz w:val="18"/>
                <w:szCs w:val="18"/>
              </w:rPr>
            </w:pPr>
            <w:r w:rsidRPr="003A2105">
              <w:rPr>
                <w:sz w:val="18"/>
                <w:szCs w:val="18"/>
              </w:rPr>
              <w:t>Standard</w:t>
            </w:r>
          </w:p>
        </w:tc>
        <w:tc>
          <w:tcPr>
            <w:tcW w:w="4536" w:type="dxa"/>
          </w:tcPr>
          <w:p w14:paraId="2278FA52" w14:textId="6F891A33" w:rsidR="000A7231" w:rsidRPr="003A2105" w:rsidRDefault="000A7231" w:rsidP="000A7231">
            <w:pPr>
              <w:pStyle w:val="BodyText"/>
              <w:ind w:firstLine="0"/>
              <w:jc w:val="left"/>
              <w:rPr>
                <w:sz w:val="18"/>
                <w:szCs w:val="18"/>
              </w:rPr>
            </w:pPr>
            <w:r w:rsidRPr="003A2105">
              <w:rPr>
                <w:sz w:val="18"/>
                <w:szCs w:val="18"/>
              </w:rPr>
              <w:t>CSA N286-12 Management Systems</w:t>
            </w:r>
          </w:p>
        </w:tc>
        <w:tc>
          <w:tcPr>
            <w:tcW w:w="1509" w:type="dxa"/>
          </w:tcPr>
          <w:p w14:paraId="1627D02B" w14:textId="2FD4A099" w:rsidR="000A7231" w:rsidRPr="003A2105" w:rsidRDefault="00B118FB" w:rsidP="000A7231">
            <w:pPr>
              <w:pStyle w:val="BodyText"/>
              <w:ind w:firstLine="0"/>
              <w:jc w:val="center"/>
              <w:rPr>
                <w:sz w:val="18"/>
                <w:szCs w:val="18"/>
              </w:rPr>
            </w:pPr>
            <w:r>
              <w:rPr>
                <w:sz w:val="18"/>
                <w:szCs w:val="18"/>
              </w:rPr>
              <w:fldChar w:fldCharType="begin"/>
            </w:r>
            <w:r>
              <w:rPr>
                <w:sz w:val="18"/>
                <w:szCs w:val="18"/>
              </w:rPr>
              <w:instrText xml:space="preserve"> ADDIN ZOTERO_ITEM CSL_CITATION {"citationID":"bZlCxKpw","properties":{"formattedCitation":"[16]","plainCitation":"[16]","noteIndex":0},"citationItems":[{"id":145,"uris":["http://zotero.org/users/2433333/items/CT8K62ZZ"],"itemData":{"id":145,"type":"book","event-place":"Toronto","language":"en-CA","publisher":"CSA","publisher-place":"Toronto","title":"CSA N286-12 (R2017) - Management system requirements for nuclear facilities","URL":"https://community.csagroup.org/docs/DOC-3571","author":[{"family":"Canadian Standards Association","given":""}],"issued":{"date-parts":[["2012"]]}}}],"schema":"https://github.com/citation-style-language/schema/raw/master/csl-citation.json"} </w:instrText>
            </w:r>
            <w:r>
              <w:rPr>
                <w:sz w:val="18"/>
                <w:szCs w:val="18"/>
              </w:rPr>
              <w:fldChar w:fldCharType="separate"/>
            </w:r>
            <w:r w:rsidRPr="00B118FB">
              <w:rPr>
                <w:sz w:val="18"/>
              </w:rPr>
              <w:t>[16]</w:t>
            </w:r>
            <w:r>
              <w:rPr>
                <w:sz w:val="18"/>
                <w:szCs w:val="18"/>
              </w:rPr>
              <w:fldChar w:fldCharType="end"/>
            </w:r>
          </w:p>
        </w:tc>
      </w:tr>
      <w:tr w:rsidR="000A7231" w:rsidRPr="003A2105" w14:paraId="7DEB80AD" w14:textId="77777777" w:rsidTr="003A2105">
        <w:trPr>
          <w:jc w:val="center"/>
        </w:trPr>
        <w:tc>
          <w:tcPr>
            <w:tcW w:w="1271" w:type="dxa"/>
          </w:tcPr>
          <w:p w14:paraId="2314D520" w14:textId="4A2B81D0" w:rsidR="000A7231" w:rsidRPr="003A2105" w:rsidRDefault="000A7231" w:rsidP="000A7231">
            <w:pPr>
              <w:pStyle w:val="BodyText"/>
              <w:ind w:firstLine="0"/>
              <w:rPr>
                <w:sz w:val="18"/>
                <w:szCs w:val="18"/>
              </w:rPr>
            </w:pPr>
            <w:r w:rsidRPr="003A2105">
              <w:rPr>
                <w:sz w:val="18"/>
                <w:szCs w:val="18"/>
              </w:rPr>
              <w:t>USA</w:t>
            </w:r>
          </w:p>
        </w:tc>
        <w:tc>
          <w:tcPr>
            <w:tcW w:w="1701" w:type="dxa"/>
          </w:tcPr>
          <w:p w14:paraId="7140EDA9" w14:textId="2DA75E82" w:rsidR="000A7231" w:rsidRPr="003A2105" w:rsidRDefault="000A7231" w:rsidP="000A7231">
            <w:pPr>
              <w:pStyle w:val="BodyText"/>
              <w:ind w:firstLine="0"/>
              <w:rPr>
                <w:sz w:val="18"/>
                <w:szCs w:val="18"/>
              </w:rPr>
            </w:pPr>
            <w:r w:rsidRPr="003A2105">
              <w:rPr>
                <w:sz w:val="18"/>
                <w:szCs w:val="18"/>
              </w:rPr>
              <w:t>Standard</w:t>
            </w:r>
          </w:p>
        </w:tc>
        <w:tc>
          <w:tcPr>
            <w:tcW w:w="4536" w:type="dxa"/>
          </w:tcPr>
          <w:p w14:paraId="62EA5FB5" w14:textId="245BF2CB" w:rsidR="000A7231" w:rsidRPr="003A2105" w:rsidRDefault="000A7231" w:rsidP="000A7231">
            <w:pPr>
              <w:pStyle w:val="BodyText"/>
              <w:ind w:firstLine="0"/>
              <w:jc w:val="left"/>
              <w:rPr>
                <w:sz w:val="18"/>
                <w:szCs w:val="18"/>
              </w:rPr>
            </w:pPr>
            <w:r w:rsidRPr="003A2105">
              <w:rPr>
                <w:sz w:val="18"/>
                <w:szCs w:val="18"/>
              </w:rPr>
              <w:t>ASME NQA-</w:t>
            </w:r>
            <w:r w:rsidR="00B118FB">
              <w:rPr>
                <w:sz w:val="18"/>
                <w:szCs w:val="18"/>
              </w:rPr>
              <w:t>1</w:t>
            </w:r>
            <w:r w:rsidRPr="003A2105">
              <w:rPr>
                <w:sz w:val="18"/>
                <w:szCs w:val="18"/>
              </w:rPr>
              <w:t>: 2022 Quality assurance requirements for nuclear facility applications</w:t>
            </w:r>
          </w:p>
        </w:tc>
        <w:tc>
          <w:tcPr>
            <w:tcW w:w="1509" w:type="dxa"/>
          </w:tcPr>
          <w:p w14:paraId="54669192" w14:textId="64BC3C23" w:rsidR="000A7231" w:rsidRPr="003A2105" w:rsidRDefault="00B118FB" w:rsidP="000A7231">
            <w:pPr>
              <w:pStyle w:val="BodyText"/>
              <w:ind w:firstLine="0"/>
              <w:jc w:val="center"/>
              <w:rPr>
                <w:sz w:val="18"/>
                <w:szCs w:val="18"/>
              </w:rPr>
            </w:pPr>
            <w:r>
              <w:rPr>
                <w:sz w:val="18"/>
                <w:szCs w:val="18"/>
              </w:rPr>
              <w:fldChar w:fldCharType="begin"/>
            </w:r>
            <w:r>
              <w:rPr>
                <w:sz w:val="18"/>
                <w:szCs w:val="18"/>
              </w:rPr>
              <w:instrText xml:space="preserve"> ADDIN ZOTERO_ITEM CSL_CITATION {"citationID":"sdYRDukV","properties":{"formattedCitation":"[17]","plainCitation":"[17]","noteIndex":0},"citationItems":[{"id":10911,"uris":["http://zotero.org/users/2433333/items/F423HBT3"],"itemData":{"id":10911,"type":"book","event-place":"New York","language":"en-US","publisher":"ASME International","publisher-place":"New York","title":"ASME NQA-1-2022  Quality assurance requirements for nuclear facility applications","author":[{"family":"ASME International","given":""}],"issued":{"date-parts":[["2022"]]}}}],"schema":"https://github.com/citation-style-language/schema/raw/master/csl-citation.json"} </w:instrText>
            </w:r>
            <w:r>
              <w:rPr>
                <w:sz w:val="18"/>
                <w:szCs w:val="18"/>
              </w:rPr>
              <w:fldChar w:fldCharType="separate"/>
            </w:r>
            <w:r w:rsidRPr="00B118FB">
              <w:rPr>
                <w:sz w:val="18"/>
              </w:rPr>
              <w:t>[17]</w:t>
            </w:r>
            <w:r>
              <w:rPr>
                <w:sz w:val="18"/>
                <w:szCs w:val="18"/>
              </w:rPr>
              <w:fldChar w:fldCharType="end"/>
            </w:r>
          </w:p>
        </w:tc>
      </w:tr>
      <w:tr w:rsidR="000A7231" w:rsidRPr="003A2105" w14:paraId="5EE75F06" w14:textId="77777777" w:rsidTr="003A2105">
        <w:trPr>
          <w:jc w:val="center"/>
        </w:trPr>
        <w:tc>
          <w:tcPr>
            <w:tcW w:w="1271" w:type="dxa"/>
          </w:tcPr>
          <w:p w14:paraId="621F1ECE" w14:textId="4E13AB68" w:rsidR="000A7231" w:rsidRPr="003A2105" w:rsidRDefault="000A7231" w:rsidP="000A7231">
            <w:pPr>
              <w:pStyle w:val="BodyText"/>
              <w:ind w:firstLine="0"/>
              <w:rPr>
                <w:sz w:val="18"/>
                <w:szCs w:val="18"/>
              </w:rPr>
            </w:pPr>
            <w:r w:rsidRPr="003A2105">
              <w:rPr>
                <w:sz w:val="18"/>
                <w:szCs w:val="18"/>
              </w:rPr>
              <w:t>Germany</w:t>
            </w:r>
          </w:p>
        </w:tc>
        <w:tc>
          <w:tcPr>
            <w:tcW w:w="1701" w:type="dxa"/>
          </w:tcPr>
          <w:p w14:paraId="5EEDA558" w14:textId="4EE7AE0D" w:rsidR="000A7231" w:rsidRPr="003A2105" w:rsidRDefault="000A7231" w:rsidP="000A7231">
            <w:pPr>
              <w:pStyle w:val="BodyText"/>
              <w:ind w:firstLine="0"/>
              <w:rPr>
                <w:sz w:val="18"/>
                <w:szCs w:val="18"/>
              </w:rPr>
            </w:pPr>
            <w:r w:rsidRPr="003A2105">
              <w:rPr>
                <w:sz w:val="18"/>
                <w:szCs w:val="18"/>
              </w:rPr>
              <w:t>Standard</w:t>
            </w:r>
          </w:p>
        </w:tc>
        <w:tc>
          <w:tcPr>
            <w:tcW w:w="4536" w:type="dxa"/>
          </w:tcPr>
          <w:p w14:paraId="5DECF902" w14:textId="1DD825DE" w:rsidR="000A7231" w:rsidRPr="003A2105" w:rsidRDefault="000A7231" w:rsidP="000A7231">
            <w:pPr>
              <w:pStyle w:val="BodyText"/>
              <w:ind w:firstLine="0"/>
              <w:rPr>
                <w:sz w:val="18"/>
                <w:szCs w:val="18"/>
              </w:rPr>
            </w:pPr>
            <w:r w:rsidRPr="003A2105">
              <w:rPr>
                <w:sz w:val="18"/>
                <w:szCs w:val="18"/>
              </w:rPr>
              <w:t>KTA 1401 (2017-11)</w:t>
            </w:r>
            <w:r>
              <w:rPr>
                <w:sz w:val="18"/>
                <w:szCs w:val="18"/>
              </w:rPr>
              <w:t xml:space="preserve"> </w:t>
            </w:r>
            <w:r w:rsidRPr="003A2105">
              <w:rPr>
                <w:sz w:val="18"/>
                <w:szCs w:val="18"/>
              </w:rPr>
              <w:t>General Requirements Regarding Quality Assurance</w:t>
            </w:r>
          </w:p>
        </w:tc>
        <w:tc>
          <w:tcPr>
            <w:tcW w:w="1509" w:type="dxa"/>
          </w:tcPr>
          <w:p w14:paraId="6719ABF9" w14:textId="19269424" w:rsidR="000A7231" w:rsidRPr="003A2105" w:rsidRDefault="00B118FB" w:rsidP="000A7231">
            <w:pPr>
              <w:pStyle w:val="BodyText"/>
              <w:ind w:firstLine="0"/>
              <w:jc w:val="center"/>
              <w:rPr>
                <w:sz w:val="18"/>
                <w:szCs w:val="18"/>
              </w:rPr>
            </w:pPr>
            <w:r>
              <w:rPr>
                <w:sz w:val="18"/>
                <w:szCs w:val="18"/>
              </w:rPr>
              <w:fldChar w:fldCharType="begin"/>
            </w:r>
            <w:r>
              <w:rPr>
                <w:sz w:val="18"/>
                <w:szCs w:val="18"/>
              </w:rPr>
              <w:instrText xml:space="preserve"> ADDIN ZOTERO_ITEM CSL_CITATION {"citationID":"Pqh7AUdJ","properties":{"formattedCitation":"[18]","plainCitation":"[18]","noteIndex":0},"citationItems":[{"id":14097,"uris":["http://zotero.org/users/2433333/items/HESJBLFF"],"itemData":{"id":14097,"type":"book","event-place":"Salzgitter","publisher":"Kerntechnischer Ausschuss (KTA)","publisher-place":"Salzgitter","title":"General Requirements for the Quality Assurance, KTA 1401","URL":"https://www.kta-gs.de/e/standards/1400/1402_engl_2017_11.pdf","author":[{"family":"Kerntechnischer Ausschus (Nuclear Safety Standards Commission))","given":""}],"issued":{"date-parts":[["2017"]]}}}],"schema":"https://github.com/citation-style-language/schema/raw/master/csl-citation.json"} </w:instrText>
            </w:r>
            <w:r>
              <w:rPr>
                <w:sz w:val="18"/>
                <w:szCs w:val="18"/>
              </w:rPr>
              <w:fldChar w:fldCharType="separate"/>
            </w:r>
            <w:r w:rsidRPr="00B118FB">
              <w:rPr>
                <w:sz w:val="18"/>
              </w:rPr>
              <w:t>[18]</w:t>
            </w:r>
            <w:r>
              <w:rPr>
                <w:sz w:val="18"/>
                <w:szCs w:val="18"/>
              </w:rPr>
              <w:fldChar w:fldCharType="end"/>
            </w:r>
          </w:p>
        </w:tc>
      </w:tr>
      <w:tr w:rsidR="00B118FB" w:rsidRPr="003A2105" w14:paraId="2CF28FDF" w14:textId="77777777" w:rsidTr="003A2105">
        <w:trPr>
          <w:jc w:val="center"/>
        </w:trPr>
        <w:tc>
          <w:tcPr>
            <w:tcW w:w="1271" w:type="dxa"/>
          </w:tcPr>
          <w:p w14:paraId="59D69AC9" w14:textId="7092725C" w:rsidR="00B118FB" w:rsidRPr="003A2105" w:rsidRDefault="00B118FB" w:rsidP="00B118FB">
            <w:pPr>
              <w:pStyle w:val="BodyText"/>
              <w:ind w:firstLine="0"/>
              <w:rPr>
                <w:sz w:val="18"/>
                <w:szCs w:val="18"/>
              </w:rPr>
            </w:pPr>
            <w:r w:rsidRPr="003A2105">
              <w:rPr>
                <w:sz w:val="18"/>
                <w:szCs w:val="18"/>
              </w:rPr>
              <w:t>Germany</w:t>
            </w:r>
          </w:p>
        </w:tc>
        <w:tc>
          <w:tcPr>
            <w:tcW w:w="1701" w:type="dxa"/>
          </w:tcPr>
          <w:p w14:paraId="18FCEA1D" w14:textId="0848B816" w:rsidR="00B118FB" w:rsidRPr="003A2105" w:rsidRDefault="00B118FB" w:rsidP="00B118FB">
            <w:pPr>
              <w:pStyle w:val="BodyText"/>
              <w:ind w:firstLine="0"/>
              <w:rPr>
                <w:sz w:val="18"/>
                <w:szCs w:val="18"/>
              </w:rPr>
            </w:pPr>
            <w:r w:rsidRPr="003A2105">
              <w:rPr>
                <w:sz w:val="18"/>
                <w:szCs w:val="18"/>
              </w:rPr>
              <w:t>Standard</w:t>
            </w:r>
          </w:p>
        </w:tc>
        <w:tc>
          <w:tcPr>
            <w:tcW w:w="4536" w:type="dxa"/>
          </w:tcPr>
          <w:p w14:paraId="39AE0CE3" w14:textId="2625E33E" w:rsidR="00B118FB" w:rsidRPr="003A2105" w:rsidRDefault="00B118FB" w:rsidP="00B118FB">
            <w:pPr>
              <w:pStyle w:val="BodyText"/>
              <w:ind w:firstLine="0"/>
              <w:jc w:val="left"/>
              <w:rPr>
                <w:sz w:val="18"/>
                <w:szCs w:val="18"/>
              </w:rPr>
            </w:pPr>
            <w:r w:rsidRPr="003A2105">
              <w:rPr>
                <w:sz w:val="18"/>
                <w:szCs w:val="18"/>
              </w:rPr>
              <w:t>KTA 1402 (2017-11) Integrated Management Systems for the Safe Operation of Nuclear Power Plants</w:t>
            </w:r>
          </w:p>
        </w:tc>
        <w:tc>
          <w:tcPr>
            <w:tcW w:w="1509" w:type="dxa"/>
          </w:tcPr>
          <w:p w14:paraId="65313CB3" w14:textId="596DE8A5" w:rsidR="00B118FB" w:rsidRPr="003A2105" w:rsidRDefault="00B118FB" w:rsidP="00B118FB">
            <w:pPr>
              <w:pStyle w:val="BodyText"/>
              <w:ind w:firstLine="0"/>
              <w:jc w:val="center"/>
              <w:rPr>
                <w:sz w:val="18"/>
                <w:szCs w:val="18"/>
              </w:rPr>
            </w:pPr>
            <w:r>
              <w:rPr>
                <w:sz w:val="18"/>
                <w:szCs w:val="18"/>
              </w:rPr>
              <w:fldChar w:fldCharType="begin"/>
            </w:r>
            <w:r>
              <w:rPr>
                <w:sz w:val="18"/>
                <w:szCs w:val="18"/>
              </w:rPr>
              <w:instrText xml:space="preserve"> ADDIN ZOTERO_ITEM CSL_CITATION {"citationID":"MauIZs2z","properties":{"formattedCitation":"[19]","plainCitation":"[19]","noteIndex":0},"citationItems":[{"id":14098,"uris":["http://zotero.org/users/2433333/items/SBYZI5FT"],"itemData":{"id":14098,"type":"book","event-place":"Salzgitter","publisher":"Kerntechnischer Ausschuss (KTA)","publisher-place":"Salzgitter","title":"Integrated Management Systems for the Safe Operation of Nuclear Power Plants, KTA 1402","URL":"https://www.kta-gs.de/e/standards/1400/1401_engl_2017_11.pdf","author":[{"family":"Kerntechnischer Ausschus (Nuclear Safety Standards Commission))","given":""}],"issued":{"date-parts":[["2017"]]}}}],"schema":"https://github.com/citation-style-language/schema/raw/master/csl-citation.json"} </w:instrText>
            </w:r>
            <w:r>
              <w:rPr>
                <w:sz w:val="18"/>
                <w:szCs w:val="18"/>
              </w:rPr>
              <w:fldChar w:fldCharType="separate"/>
            </w:r>
            <w:r w:rsidRPr="00B118FB">
              <w:rPr>
                <w:sz w:val="18"/>
              </w:rPr>
              <w:t>[19]</w:t>
            </w:r>
            <w:r>
              <w:rPr>
                <w:sz w:val="18"/>
                <w:szCs w:val="18"/>
              </w:rPr>
              <w:fldChar w:fldCharType="end"/>
            </w:r>
          </w:p>
        </w:tc>
      </w:tr>
    </w:tbl>
    <w:p w14:paraId="1B297C48" w14:textId="6890624C" w:rsidR="00EE0041" w:rsidRDefault="007B0ACF" w:rsidP="0026525A">
      <w:pPr>
        <w:pStyle w:val="Heading2"/>
        <w:numPr>
          <w:ilvl w:val="1"/>
          <w:numId w:val="10"/>
        </w:numPr>
      </w:pPr>
      <w:r>
        <w:t xml:space="preserve">What is </w:t>
      </w:r>
      <w:r w:rsidR="00C55F52">
        <w:t>M</w:t>
      </w:r>
      <w:r>
        <w:t>issing</w:t>
      </w:r>
    </w:p>
    <w:p w14:paraId="2CF61BC7" w14:textId="6B0D092F" w:rsidR="00C55F52" w:rsidRDefault="00C55F52" w:rsidP="00735C82">
      <w:pPr>
        <w:pStyle w:val="BodyText"/>
      </w:pPr>
      <w:r>
        <w:t xml:space="preserve">Several items are </w:t>
      </w:r>
      <w:r w:rsidR="00976982">
        <w:t xml:space="preserve">often </w:t>
      </w:r>
      <w:r w:rsidR="002C0844">
        <w:t>not readily available to</w:t>
      </w:r>
      <w:r>
        <w:t xml:space="preserve"> many newcomer countries when they may be ready to start management system development:</w:t>
      </w:r>
    </w:p>
    <w:p w14:paraId="5E8A7C8A" w14:textId="5FC33B34" w:rsidR="00976982" w:rsidRDefault="00976982" w:rsidP="00177F60">
      <w:pPr>
        <w:pStyle w:val="ListEmdash"/>
        <w:ind w:left="709"/>
      </w:pPr>
      <w:r>
        <w:t>A stable, well</w:t>
      </w:r>
      <w:r w:rsidR="004A128E">
        <w:t>-</w:t>
      </w:r>
      <w:r>
        <w:t>established nuclear regulatory regime</w:t>
      </w:r>
      <w:r w:rsidR="002C0844">
        <w:t>;</w:t>
      </w:r>
    </w:p>
    <w:p w14:paraId="4F0D9BBB" w14:textId="5FC320C4" w:rsidR="00976982" w:rsidRDefault="00976982" w:rsidP="00177F60">
      <w:pPr>
        <w:pStyle w:val="ListEmdash"/>
        <w:ind w:left="709"/>
      </w:pPr>
      <w:r>
        <w:t>Cost-free access to commercial standards</w:t>
      </w:r>
      <w:r w:rsidR="002C0844">
        <w:t>;</w:t>
      </w:r>
    </w:p>
    <w:p w14:paraId="2FC15F39" w14:textId="5BCCE81A" w:rsidR="00C55F52" w:rsidRDefault="00C55F52" w:rsidP="00177F60">
      <w:pPr>
        <w:pStyle w:val="ListEmdash"/>
        <w:ind w:left="709"/>
      </w:pPr>
      <w:r>
        <w:t xml:space="preserve">Specific </w:t>
      </w:r>
      <w:r w:rsidR="00976982">
        <w:t>e</w:t>
      </w:r>
      <w:r>
        <w:t xml:space="preserve">xamples of </w:t>
      </w:r>
      <w:r w:rsidR="00976982">
        <w:t>t</w:t>
      </w:r>
      <w:r>
        <w:t xml:space="preserve">ypical </w:t>
      </w:r>
      <w:r w:rsidR="00976982">
        <w:t>m</w:t>
      </w:r>
      <w:r>
        <w:t>anagement</w:t>
      </w:r>
      <w:r w:rsidR="00976982">
        <w:t xml:space="preserve"> s</w:t>
      </w:r>
      <w:r>
        <w:t xml:space="preserve">ystem </w:t>
      </w:r>
      <w:r w:rsidR="00976982">
        <w:t>g</w:t>
      </w:r>
      <w:r>
        <w:t>overnance</w:t>
      </w:r>
      <w:r w:rsidR="002C0844">
        <w:t>.</w:t>
      </w:r>
    </w:p>
    <w:p w14:paraId="3A67107C" w14:textId="61F13BD1" w:rsidR="00976982" w:rsidRDefault="00976982" w:rsidP="00976982">
      <w:pPr>
        <w:pStyle w:val="BodyText"/>
        <w:spacing w:before="120" w:after="120"/>
      </w:pPr>
      <w:r>
        <w:t>Each of these will be discussed in turn.</w:t>
      </w:r>
    </w:p>
    <w:p w14:paraId="01338171" w14:textId="01B1AE76" w:rsidR="00976982" w:rsidRDefault="00976982" w:rsidP="00976982">
      <w:pPr>
        <w:pStyle w:val="Heading3"/>
      </w:pPr>
      <w:r>
        <w:t>Nuclear Regulatory Regime</w:t>
      </w:r>
    </w:p>
    <w:p w14:paraId="36D76427" w14:textId="0D79EF13" w:rsidR="00976982" w:rsidRDefault="00976982" w:rsidP="00976982">
      <w:pPr>
        <w:pStyle w:val="BodyText"/>
      </w:pPr>
      <w:r>
        <w:t>Countries with new nuclear power programmes typically are in regulatory flux. Often</w:t>
      </w:r>
      <w:r w:rsidR="000A7231">
        <w:t>, when</w:t>
      </w:r>
      <w:r>
        <w:t xml:space="preserve"> a new national nuclear regulator is established, staff are hired, the organization goes through a difficult process of training and developing personnel and then </w:t>
      </w:r>
      <w:r w:rsidR="004A128E">
        <w:t xml:space="preserve">starts </w:t>
      </w:r>
      <w:r>
        <w:t>developing national nuclear regulations.</w:t>
      </w:r>
      <w:r w:rsidR="00AE5431">
        <w:t xml:space="preserve"> This </w:t>
      </w:r>
      <w:r w:rsidR="004A128E">
        <w:t xml:space="preserve">process </w:t>
      </w:r>
      <w:r w:rsidR="00AE5431">
        <w:t>places potential nuclear operating organizations in a difficult situation</w:t>
      </w:r>
      <w:r w:rsidR="004A128E">
        <w:t>. T</w:t>
      </w:r>
      <w:r w:rsidR="00AE5431">
        <w:t>hey need to develop a management system to meet national regulatory requirements that are not yet written</w:t>
      </w:r>
      <w:r w:rsidR="004A128E">
        <w:t xml:space="preserve"> </w:t>
      </w:r>
      <w:r w:rsidR="000A7231">
        <w:t xml:space="preserve">or are continually </w:t>
      </w:r>
      <w:r w:rsidR="002C0844">
        <w:t>being revised</w:t>
      </w:r>
      <w:r w:rsidR="00AE5431">
        <w:t>.</w:t>
      </w:r>
      <w:r w:rsidR="006B10A9">
        <w:t xml:space="preserve"> Furthermore, in the absence of a technology decision, national regulations can be difficult to write since newcomer countries often rely on </w:t>
      </w:r>
      <w:r w:rsidR="00A07E01">
        <w:t>regulations</w:t>
      </w:r>
      <w:r w:rsidR="006B10A9">
        <w:t xml:space="preserve"> within the vendor country. The current lack of </w:t>
      </w:r>
      <w:r w:rsidR="006B10A9">
        <w:t xml:space="preserve">active </w:t>
      </w:r>
      <w:r w:rsidR="006B10A9">
        <w:t xml:space="preserve">SMR deployments (i.e., with construction or operation licenses) within many jurisdictions also means that the regulatory regime in vendor countries related to SMRs can also be in flux. </w:t>
      </w:r>
    </w:p>
    <w:p w14:paraId="2CB092BF" w14:textId="04126199" w:rsidR="0040695E" w:rsidRDefault="0040695E" w:rsidP="00976982">
      <w:pPr>
        <w:pStyle w:val="BodyText"/>
      </w:pPr>
      <w:r>
        <w:t xml:space="preserve">The IAEA has recently (2023) embarked on a </w:t>
      </w:r>
      <w:r w:rsidRPr="0040695E">
        <w:t>Nuclear Harmonization and Standardization Initiative (NHSI)</w:t>
      </w:r>
      <w:r w:rsidR="004A128E">
        <w:t>,</w:t>
      </w:r>
      <w:r>
        <w:t xml:space="preserve"> </w:t>
      </w:r>
      <w:r w:rsidR="004A128E">
        <w:t xml:space="preserve">intending to align regulations related to </w:t>
      </w:r>
      <w:r>
        <w:t xml:space="preserve">SMR deployments. </w:t>
      </w:r>
      <w:r w:rsidR="004A128E">
        <w:t>The NHSI aim</w:t>
      </w:r>
      <w:r>
        <w:t xml:space="preserve">s to </w:t>
      </w:r>
      <w:r w:rsidRPr="0040695E">
        <w:t>facilitate the development of common regulatory positions without compromising nuclear safety and national sovereignty</w:t>
      </w:r>
      <w:r>
        <w:t>. Newcomer countries will benefit from this initiative if it succeed</w:t>
      </w:r>
      <w:r w:rsidR="004A128E">
        <w:t>s</w:t>
      </w:r>
      <w:r>
        <w:t xml:space="preserve"> in aligning international regulations related to SMRs.</w:t>
      </w:r>
    </w:p>
    <w:p w14:paraId="59F0F91C" w14:textId="13282E89" w:rsidR="00C80FAA" w:rsidRDefault="00C80FAA" w:rsidP="00C80FAA">
      <w:pPr>
        <w:pStyle w:val="BodyText"/>
      </w:pPr>
      <w:r>
        <w:t xml:space="preserve">Even if national nuclear regulations are well-defined, either through </w:t>
      </w:r>
      <w:r w:rsidR="004A128E">
        <w:t xml:space="preserve">the </w:t>
      </w:r>
      <w:r>
        <w:t>adoption of IAEA Safety Standard</w:t>
      </w:r>
      <w:r w:rsidR="0040695E">
        <w:t>s and the outputs of the NHSI initiative</w:t>
      </w:r>
      <w:r>
        <w:t xml:space="preserve">, </w:t>
      </w:r>
      <w:r w:rsidR="0040695E">
        <w:t>adopting the</w:t>
      </w:r>
      <w:r>
        <w:t xml:space="preserve"> regulatory framework from a proposed technology vendor’s country, or through the development of jurisdiction-specific standards, such regulations rarely are specific enough to answer the “How?” question of what </w:t>
      </w:r>
      <w:proofErr w:type="gramStart"/>
      <w:r w:rsidR="000A7231">
        <w:t>is the most</w:t>
      </w:r>
      <w:r>
        <w:t xml:space="preserve"> efficient and effective way</w:t>
      </w:r>
      <w:proofErr w:type="gramEnd"/>
      <w:r>
        <w:t xml:space="preserve"> is to meet the published regulations.</w:t>
      </w:r>
    </w:p>
    <w:p w14:paraId="24754B51" w14:textId="2F0F6AB3" w:rsidR="00976982" w:rsidRDefault="00976982" w:rsidP="00976982">
      <w:pPr>
        <w:pStyle w:val="Heading3"/>
      </w:pPr>
      <w:r>
        <w:lastRenderedPageBreak/>
        <w:t>Commercial Standards Access</w:t>
      </w:r>
    </w:p>
    <w:p w14:paraId="5538997F" w14:textId="6A44281A" w:rsidR="00976982" w:rsidRDefault="00976982" w:rsidP="00976982">
      <w:pPr>
        <w:pStyle w:val="BodyText"/>
      </w:pPr>
      <w:r>
        <w:t xml:space="preserve">While national nuclear regulations are typically publicly available, they often reference international consensus standards to provide more detail </w:t>
      </w:r>
      <w:r w:rsidR="004A128E">
        <w:t>on acceptable methods to address national regulations</w:t>
      </w:r>
      <w:r>
        <w:t>. Commercial nuclear standards-making organizations (e.g., ASME, ANS, CSA, AFCEN and others) often protect the content of their standards behind paywalls or otherwise charge for access to their documents. These costs are not a large impediment for organizations within middle- and high-income countries. However, for new organizations in lower</w:t>
      </w:r>
      <w:r w:rsidR="004A128E">
        <w:t>-</w:t>
      </w:r>
      <w:r>
        <w:t xml:space="preserve">income countries, lack of access to such standards can impede </w:t>
      </w:r>
      <w:r w:rsidR="000A7231">
        <w:t xml:space="preserve">staff </w:t>
      </w:r>
      <w:r>
        <w:t>learning and management system development.</w:t>
      </w:r>
    </w:p>
    <w:p w14:paraId="25649019" w14:textId="254227E7" w:rsidR="00976982" w:rsidRPr="00976982" w:rsidRDefault="00976982" w:rsidP="007A6D7E">
      <w:pPr>
        <w:pStyle w:val="Heading3"/>
        <w:keepNext/>
      </w:pPr>
      <w:r>
        <w:t>Examples of typical management system governance</w:t>
      </w:r>
    </w:p>
    <w:p w14:paraId="37E1C62E" w14:textId="068B634B" w:rsidR="00735C82" w:rsidRDefault="00AE5431" w:rsidP="00735C82">
      <w:pPr>
        <w:pStyle w:val="BodyText"/>
      </w:pPr>
      <w:r>
        <w:t>N</w:t>
      </w:r>
      <w:r w:rsidR="000165C2">
        <w:t xml:space="preserve">ewcomer countries </w:t>
      </w:r>
      <w:r>
        <w:t>rarely have access to</w:t>
      </w:r>
      <w:r w:rsidR="000165C2">
        <w:t xml:space="preserve"> specific examples of management system governance</w:t>
      </w:r>
      <w:r w:rsidR="000A7231">
        <w:t>, that is, the</w:t>
      </w:r>
      <w:r w:rsidR="000165C2">
        <w:t xml:space="preserve"> policies, processes, programs, </w:t>
      </w:r>
      <w:r w:rsidR="00735C82">
        <w:t>procedures,</w:t>
      </w:r>
      <w:r w:rsidR="000165C2">
        <w:t xml:space="preserve"> and forms produced by current nuclear operating organizations</w:t>
      </w:r>
      <w:r w:rsidR="000A7231">
        <w:t xml:space="preserve"> to manage their business</w:t>
      </w:r>
      <w:r w:rsidR="008B6BB9">
        <w:t>.</w:t>
      </w:r>
      <w:r w:rsidR="000165C2">
        <w:t xml:space="preserve"> Most </w:t>
      </w:r>
      <w:r>
        <w:t xml:space="preserve">established </w:t>
      </w:r>
      <w:r w:rsidR="000165C2">
        <w:t xml:space="preserve">organizations </w:t>
      </w:r>
      <w:r w:rsidR="000A7231">
        <w:t xml:space="preserve">have taken years to refine and develop such governance and </w:t>
      </w:r>
      <w:r w:rsidR="000165C2">
        <w:t>treat such material</w:t>
      </w:r>
      <w:r w:rsidR="00735C82">
        <w:t xml:space="preserve"> as valuable intellectual property</w:t>
      </w:r>
      <w:r w:rsidR="000A7231">
        <w:t>. However</w:t>
      </w:r>
      <w:r w:rsidR="00735C82">
        <w:t>, the market for such material is limited</w:t>
      </w:r>
      <w:r w:rsidR="000A7231">
        <w:t>, so its commercial value may be overstated</w:t>
      </w:r>
      <w:r w:rsidR="00735C82">
        <w:t xml:space="preserve">. </w:t>
      </w:r>
      <w:r>
        <w:t>Such</w:t>
      </w:r>
      <w:r w:rsidR="00735C82">
        <w:t xml:space="preserve"> </w:t>
      </w:r>
      <w:r>
        <w:t xml:space="preserve">material would be written </w:t>
      </w:r>
      <w:r w:rsidR="00735C82">
        <w:t>unique</w:t>
      </w:r>
      <w:r>
        <w:t>ly</w:t>
      </w:r>
      <w:r w:rsidR="00735C82">
        <w:t xml:space="preserve"> to </w:t>
      </w:r>
      <w:r>
        <w:t>the established organization’s</w:t>
      </w:r>
      <w:r w:rsidR="00735C82">
        <w:t xml:space="preserve"> history, regulatory framework and needs</w:t>
      </w:r>
      <w:r w:rsidR="000A7231">
        <w:t>, and other established</w:t>
      </w:r>
      <w:r>
        <w:t xml:space="preserve"> organizations</w:t>
      </w:r>
      <w:r w:rsidR="00735C82">
        <w:t xml:space="preserve"> would see little benefit in purchasing such material. Some bartering or sharing of specific processes between mature operating organizations invariably occurs, but such information </w:t>
      </w:r>
      <w:r w:rsidR="004A128E">
        <w:t>is not</w:t>
      </w:r>
      <w:r w:rsidR="00735C82">
        <w:t xml:space="preserve"> widely shared.</w:t>
      </w:r>
    </w:p>
    <w:p w14:paraId="31218966" w14:textId="2F024B64" w:rsidR="002C0844" w:rsidRDefault="002C0844" w:rsidP="00735C82">
      <w:pPr>
        <w:pStyle w:val="BodyText"/>
      </w:pPr>
      <w:r>
        <w:t xml:space="preserve">Notably, the management systems of mature organizations are typically not optimized for the early stages of a nuclear programme since those stages are irrelevant to them. They may not contain processes for siting, environment assessment and similar activities </w:t>
      </w:r>
      <w:r w:rsidR="00282521">
        <w:t xml:space="preserve">that occur </w:t>
      </w:r>
      <w:r>
        <w:t xml:space="preserve">early in a programme’s life. So, examples from newer operating organizations may </w:t>
      </w:r>
      <w:r w:rsidR="00282521">
        <w:t>c</w:t>
      </w:r>
      <w:r>
        <w:t>ontain useful information</w:t>
      </w:r>
      <w:r w:rsidR="00282521">
        <w:t xml:space="preserve"> that is not part of a mature organization’s management system</w:t>
      </w:r>
      <w:r>
        <w:t>.</w:t>
      </w:r>
    </w:p>
    <w:p w14:paraId="0C86C18D" w14:textId="74AA0419" w:rsidR="001B2517" w:rsidRDefault="001B2517" w:rsidP="001B2517">
      <w:pPr>
        <w:pStyle w:val="Heading3"/>
        <w:keepNext/>
      </w:pPr>
      <w:bookmarkStart w:id="1" w:name="_Ref166145202"/>
      <w:r>
        <w:t>Access to experienced experts</w:t>
      </w:r>
      <w:bookmarkEnd w:id="1"/>
    </w:p>
    <w:p w14:paraId="0128F3BE" w14:textId="17D8BF08" w:rsidR="001B2517" w:rsidRDefault="001B2517" w:rsidP="001B2517">
      <w:pPr>
        <w:pStyle w:val="BodyText"/>
      </w:pPr>
      <w:r>
        <w:t>Lower</w:t>
      </w:r>
      <w:r w:rsidR="004A128E">
        <w:t>-</w:t>
      </w:r>
      <w:r>
        <w:t>income newcomer countries have limited access to experienced nuclear personnel, with distance and cost be</w:t>
      </w:r>
      <w:r w:rsidR="004A128E">
        <w:t>ing</w:t>
      </w:r>
      <w:r>
        <w:t xml:space="preserve"> major hindrances. The IAEA, through its Technical Cooperation program and other projects through the Nuclear Infrastructure Development Section, </w:t>
      </w:r>
      <w:r w:rsidR="004A128E">
        <w:t>supports</w:t>
      </w:r>
      <w:r>
        <w:t xml:space="preserve"> newcomer countries for a host of infrastructure issues aligned with its Milestones Approach </w:t>
      </w:r>
      <w:r>
        <w:fldChar w:fldCharType="begin"/>
      </w:r>
      <w:r>
        <w:instrText xml:space="preserve"> ADDIN ZOTERO_ITEM CSL_CITATION {"citationID":"mLz1jM7s","properties":{"formattedCitation":"[1]","plainCitation":"[1]","noteIndex":0},"citationItems":[{"id":7930,"uris":["http://zotero.org/groups/350375/items/4EPITWDD"],"itemData":{"id":7930,"type":"book","collection-number":"No. NG-G-3.1, rev. 1","collection-title":"IAEA Nuclear Energy Series","event-place":"Vienna","ISBN":"978-92-0-104715-1","language":"en-GB","number-of-pages":"88","publisher":"IAEA","publisher-place":"Vienna","title":"Milestones in the Development of a National Infrastructure for Nuclear Power, rev. 1","URL":"http://www-pub.iaea.org/MTCD/Publications/PDF/Pub1704_web.pdf","author":[{"literal":"International Atomic Energy Agency"}],"issued":{"date-parts":[["2015"]]}}}],"schema":"https://github.com/citation-style-language/schema/raw/master/csl-citation.json"} </w:instrText>
      </w:r>
      <w:r>
        <w:fldChar w:fldCharType="separate"/>
      </w:r>
      <w:r w:rsidRPr="001B2517">
        <w:t>[1]</w:t>
      </w:r>
      <w:r>
        <w:fldChar w:fldCharType="end"/>
      </w:r>
      <w:r>
        <w:t>. Such activities, which include guidance publications, workshops, training, expert missions, and review missions, prove valuable to newcomer countries in understanding how to begin and progress management system development. This author has personally participated in such activities and can attest to their value.</w:t>
      </w:r>
    </w:p>
    <w:p w14:paraId="37643679" w14:textId="62A365E1" w:rsidR="001B2517" w:rsidRPr="001B2517" w:rsidRDefault="001B2517" w:rsidP="001B2517">
      <w:pPr>
        <w:pStyle w:val="BodyText"/>
      </w:pPr>
      <w:r>
        <w:t xml:space="preserve">Despite these efforts, IAEA involvement is limited in time and scope, and daily support is often lacking. As a result, the inexperienced staff within the country’s organization responsible </w:t>
      </w:r>
      <w:r w:rsidR="004A128E">
        <w:t>for developing</w:t>
      </w:r>
      <w:r>
        <w:t xml:space="preserve"> the management system produce documents that would </w:t>
      </w:r>
      <w:r w:rsidR="004A128E">
        <w:t xml:space="preserve">frequently </w:t>
      </w:r>
      <w:r>
        <w:t xml:space="preserve">need significant revision before being acceptable to an experienced </w:t>
      </w:r>
      <w:r w:rsidR="00282521">
        <w:t xml:space="preserve">operator or </w:t>
      </w:r>
      <w:r>
        <w:t xml:space="preserve">regulator. Moreover, these documents often take longer than necessary to </w:t>
      </w:r>
      <w:r w:rsidR="004A128E">
        <w:t>creat</w:t>
      </w:r>
      <w:r>
        <w:t>e, potentially delaying the nuclear programme.</w:t>
      </w:r>
      <w:r w:rsidR="00282521">
        <w:t xml:space="preserve"> Processes and training associated with implementing such management system </w:t>
      </w:r>
      <w:r w:rsidR="00282521">
        <w:t xml:space="preserve">processes </w:t>
      </w:r>
      <w:r w:rsidR="00282521">
        <w:t>(e.g., change management, human performance tools, document revision control, etc.) can also be lacking.</w:t>
      </w:r>
    </w:p>
    <w:p w14:paraId="73012EC4" w14:textId="77777777" w:rsidR="007A6D7E" w:rsidRDefault="007A6D7E" w:rsidP="007A6D7E">
      <w:pPr>
        <w:pStyle w:val="Heading2"/>
        <w:numPr>
          <w:ilvl w:val="1"/>
          <w:numId w:val="10"/>
        </w:numPr>
      </w:pPr>
      <w:r>
        <w:t>Potential solutions</w:t>
      </w:r>
    </w:p>
    <w:p w14:paraId="4A9B94BB" w14:textId="63D1F67B" w:rsidR="000A7231" w:rsidRDefault="000A7231" w:rsidP="000A7231">
      <w:pPr>
        <w:pStyle w:val="BodyText"/>
      </w:pPr>
      <w:r>
        <w:t>Newcomer organizations</w:t>
      </w:r>
      <w:r w:rsidR="004A128E">
        <w:t>,</w:t>
      </w:r>
      <w:r>
        <w:t xml:space="preserve"> thus</w:t>
      </w:r>
      <w:r w:rsidR="004A128E">
        <w:t>,</w:t>
      </w:r>
      <w:r>
        <w:t xml:space="preserve"> are presented with the problem of needing a management system for their nuclear project to proceed but not having access to the </w:t>
      </w:r>
      <w:r w:rsidR="001B2517">
        <w:t xml:space="preserve">resources, </w:t>
      </w:r>
      <w:r w:rsidR="00F652E6">
        <w:t>tools,</w:t>
      </w:r>
      <w:r>
        <w:t xml:space="preserve"> and examples to do so.</w:t>
      </w:r>
      <w:r w:rsidR="00E210F5">
        <w:t xml:space="preserve"> The following sub-sections propose some potential solutions.</w:t>
      </w:r>
    </w:p>
    <w:p w14:paraId="3786F2F7" w14:textId="0B7A97F5" w:rsidR="00AE5431" w:rsidRDefault="0040695E" w:rsidP="00282521">
      <w:pPr>
        <w:pStyle w:val="Heading3"/>
        <w:keepNext/>
        <w:numPr>
          <w:ilvl w:val="2"/>
          <w:numId w:val="36"/>
        </w:numPr>
      </w:pPr>
      <w:bookmarkStart w:id="2" w:name="_Ref166147206"/>
      <w:r>
        <w:lastRenderedPageBreak/>
        <w:t>Potential IAEA Initiatives</w:t>
      </w:r>
      <w:bookmarkEnd w:id="2"/>
    </w:p>
    <w:p w14:paraId="591604A2" w14:textId="68CF680E" w:rsidR="0040695E" w:rsidRDefault="00E210F5" w:rsidP="00282521">
      <w:pPr>
        <w:pStyle w:val="BodyText"/>
        <w:keepNext/>
        <w:spacing w:before="100" w:beforeAutospacing="1" w:after="100" w:afterAutospacing="1"/>
      </w:pPr>
      <w:r>
        <w:t xml:space="preserve">The IAEA </w:t>
      </w:r>
      <w:r w:rsidR="00F652E6">
        <w:t>can provide additional support to newcomer countries in the following areas. Each of these will be further described.</w:t>
      </w:r>
    </w:p>
    <w:p w14:paraId="48CE4C93" w14:textId="12E656C6" w:rsidR="00F652E6" w:rsidRDefault="00F652E6" w:rsidP="00F652E6">
      <w:pPr>
        <w:pStyle w:val="ListEmdash"/>
        <w:ind w:left="709"/>
      </w:pPr>
      <w:r>
        <w:t>Continue to pursue the NHSI initiative to harmonize nuclear regulations for SMRs;</w:t>
      </w:r>
    </w:p>
    <w:p w14:paraId="686B8CE8" w14:textId="299B9A09" w:rsidR="00F652E6" w:rsidRDefault="00F652E6" w:rsidP="00F652E6">
      <w:pPr>
        <w:pStyle w:val="ListEmdash"/>
        <w:ind w:left="709"/>
      </w:pPr>
      <w:r>
        <w:t>Provide sample management system governance that aligns with IAEA Safety Standards and major international nuclear regulatory regimes and standards;</w:t>
      </w:r>
    </w:p>
    <w:p w14:paraId="468A6F0A" w14:textId="0BE1B817" w:rsidR="00F652E6" w:rsidRDefault="001536BE" w:rsidP="00F652E6">
      <w:pPr>
        <w:pStyle w:val="ListEmdash"/>
        <w:ind w:left="709"/>
      </w:pPr>
      <w:r>
        <w:t>F</w:t>
      </w:r>
      <w:r w:rsidR="00F652E6">
        <w:t>und</w:t>
      </w:r>
      <w:r>
        <w:t xml:space="preserve"> </w:t>
      </w:r>
      <w:r w:rsidR="00F652E6">
        <w:t>a management system mentor program for lower</w:t>
      </w:r>
      <w:r w:rsidR="004A128E">
        <w:t>-</w:t>
      </w:r>
      <w:r w:rsidR="00F652E6">
        <w:t>income countries.</w:t>
      </w:r>
    </w:p>
    <w:p w14:paraId="5370F4EC" w14:textId="0069D5BB" w:rsidR="00F652E6" w:rsidRDefault="00F652E6" w:rsidP="002C0844">
      <w:pPr>
        <w:pStyle w:val="Heading4"/>
      </w:pPr>
      <w:r>
        <w:t xml:space="preserve">Continue </w:t>
      </w:r>
      <w:r w:rsidRPr="00F652E6">
        <w:t>NHSI</w:t>
      </w:r>
      <w:r>
        <w:t xml:space="preserve"> </w:t>
      </w:r>
      <w:r w:rsidRPr="002C0844">
        <w:t>Initiative</w:t>
      </w:r>
    </w:p>
    <w:p w14:paraId="3F2D3B54" w14:textId="33351134" w:rsidR="00F652E6" w:rsidRDefault="00F652E6" w:rsidP="00F652E6">
      <w:pPr>
        <w:pStyle w:val="BodyText"/>
        <w:rPr>
          <w:lang w:val="en-US"/>
        </w:rPr>
      </w:pPr>
      <w:r>
        <w:rPr>
          <w:lang w:val="en-US"/>
        </w:rPr>
        <w:t xml:space="preserve">Differing national regulations continue to hinder the expansion of nuclear power, adding cost and complexity to nuclear programmes and technology providers worldwide. The NHSI initiative intends to produce harmonized standards related to SMRs. Once these standards are available and adopted by national regulators, </w:t>
      </w:r>
      <w:r w:rsidR="004A128E">
        <w:rPr>
          <w:lang w:val="en-US"/>
        </w:rPr>
        <w:t>creating</w:t>
      </w:r>
      <w:r>
        <w:rPr>
          <w:lang w:val="en-US"/>
        </w:rPr>
        <w:t xml:space="preserve"> management system governance that would </w:t>
      </w:r>
      <w:r w:rsidR="004A128E">
        <w:rPr>
          <w:lang w:val="en-US"/>
        </w:rPr>
        <w:t>apply</w:t>
      </w:r>
      <w:r>
        <w:rPr>
          <w:lang w:val="en-US"/>
        </w:rPr>
        <w:t xml:space="preserve"> to multiple jurisdictions should be possible.</w:t>
      </w:r>
    </w:p>
    <w:p w14:paraId="3C1C0DFA" w14:textId="3819395D" w:rsidR="00F652E6" w:rsidRDefault="00F652E6" w:rsidP="002C0844">
      <w:pPr>
        <w:pStyle w:val="Heading4"/>
      </w:pPr>
      <w:bookmarkStart w:id="3" w:name="_Ref166148005"/>
      <w:r>
        <w:t>Sample Management System Governance</w:t>
      </w:r>
      <w:bookmarkEnd w:id="3"/>
    </w:p>
    <w:p w14:paraId="7E9F2D79" w14:textId="6F339070" w:rsidR="00F652E6" w:rsidRDefault="00F652E6" w:rsidP="00F652E6">
      <w:pPr>
        <w:pStyle w:val="BodyText"/>
        <w:rPr>
          <w:lang w:val="en-US"/>
        </w:rPr>
      </w:pPr>
      <w:r>
        <w:rPr>
          <w:lang w:val="en-US"/>
        </w:rPr>
        <w:t xml:space="preserve">The IAEA currently provides several toolkits </w:t>
      </w:r>
      <w:r w:rsidR="00645A34">
        <w:rPr>
          <w:lang w:val="en-US"/>
        </w:rPr>
        <w:t>(e.g., the Nuclear Contracting Toolkit </w:t>
      </w:r>
      <w:r w:rsidR="00645A34">
        <w:rPr>
          <w:lang w:val="en-US"/>
        </w:rPr>
        <w:fldChar w:fldCharType="begin"/>
      </w:r>
      <w:r w:rsidR="00645A34">
        <w:rPr>
          <w:lang w:val="en-US"/>
        </w:rPr>
        <w:instrText xml:space="preserve"> ADDIN ZOTERO_ITEM CSL_CITATION {"citationID":"sXktbH1e","properties":{"formattedCitation":"[20]","plainCitation":"[20]","noteIndex":0},"citationItems":[{"id":8658,"uris":["http://zotero.org/groups/350375/items/PT28SQY2"],"itemData":{"id":8658,"type":"webpage","title":"IAEA Nuclear Contracting Toolkit","URL":"https://nucleus.iaea.org/sites/connect/MSNpublic/Pages/nct/site/index.html","author":[{"family":"International Atomic Energy Agency","given":""}],"issued":{"date-parts":[["2016"]]}}}],"schema":"https://github.com/citation-style-language/schema/raw/master/csl-citation.json"} </w:instrText>
      </w:r>
      <w:r w:rsidR="00645A34">
        <w:rPr>
          <w:lang w:val="en-US"/>
        </w:rPr>
        <w:fldChar w:fldCharType="separate"/>
      </w:r>
      <w:r w:rsidR="00645A34" w:rsidRPr="00645A34">
        <w:t>[20]</w:t>
      </w:r>
      <w:r w:rsidR="00645A34">
        <w:rPr>
          <w:lang w:val="en-US"/>
        </w:rPr>
        <w:fldChar w:fldCharType="end"/>
      </w:r>
      <w:r w:rsidR="00645A34">
        <w:rPr>
          <w:lang w:val="en-US"/>
        </w:rPr>
        <w:t xml:space="preserve">) that assist Member States in understanding specific items related to nuclear programs. Each toolkit provides examples of sample documents that </w:t>
      </w:r>
      <w:r w:rsidR="004A128E">
        <w:rPr>
          <w:lang w:val="en-US"/>
        </w:rPr>
        <w:t>newcomer countries can adapt and use</w:t>
      </w:r>
      <w:r w:rsidR="00645A34">
        <w:rPr>
          <w:lang w:val="en-US"/>
        </w:rPr>
        <w:t xml:space="preserve"> according to their </w:t>
      </w:r>
      <w:proofErr w:type="gramStart"/>
      <w:r w:rsidR="004A128E">
        <w:rPr>
          <w:lang w:val="en-US"/>
        </w:rPr>
        <w:t>particular</w:t>
      </w:r>
      <w:r w:rsidR="00645A34">
        <w:rPr>
          <w:lang w:val="en-US"/>
        </w:rPr>
        <w:t xml:space="preserve"> circumstances</w:t>
      </w:r>
      <w:proofErr w:type="gramEnd"/>
      <w:r w:rsidR="00645A34">
        <w:rPr>
          <w:lang w:val="en-US"/>
        </w:rPr>
        <w:t>. A similar suite of management system governance documents</w:t>
      </w:r>
      <w:r w:rsidR="000401CB">
        <w:rPr>
          <w:lang w:val="en-US"/>
        </w:rPr>
        <w:t xml:space="preserve">, </w:t>
      </w:r>
      <w:r w:rsidR="004851F5">
        <w:rPr>
          <w:lang w:val="en-US"/>
        </w:rPr>
        <w:t>aligned</w:t>
      </w:r>
      <w:r w:rsidR="000401CB">
        <w:rPr>
          <w:lang w:val="en-US"/>
        </w:rPr>
        <w:t xml:space="preserve"> with IAEA Safety Standards, the NHSI initiative, and typical nuclear standards, </w:t>
      </w:r>
      <w:r w:rsidR="00645A34">
        <w:rPr>
          <w:lang w:val="en-US"/>
        </w:rPr>
        <w:t>could provide a good start for newcomer countries in developing their management system</w:t>
      </w:r>
      <w:r w:rsidR="002C0844">
        <w:rPr>
          <w:lang w:val="en-US"/>
        </w:rPr>
        <w:t>s</w:t>
      </w:r>
      <w:r w:rsidR="00645A34">
        <w:rPr>
          <w:lang w:val="en-US"/>
        </w:rPr>
        <w:t>.</w:t>
      </w:r>
    </w:p>
    <w:p w14:paraId="44F50BFA" w14:textId="133ADF23" w:rsidR="00645A34" w:rsidRDefault="004A128E" w:rsidP="00F652E6">
      <w:pPr>
        <w:pStyle w:val="BodyText"/>
        <w:rPr>
          <w:lang w:val="en-US"/>
        </w:rPr>
      </w:pPr>
      <w:r>
        <w:rPr>
          <w:lang w:val="en-US"/>
        </w:rPr>
        <w:t>The IAEA can facilitate the production of s</w:t>
      </w:r>
      <w:r w:rsidR="00645A34">
        <w:rPr>
          <w:lang w:val="en-US"/>
        </w:rPr>
        <w:t>uch</w:t>
      </w:r>
      <w:r w:rsidR="001536BE">
        <w:rPr>
          <w:lang w:val="en-US"/>
        </w:rPr>
        <w:t xml:space="preserve"> </w:t>
      </w:r>
      <w:r w:rsidR="00645A34">
        <w:rPr>
          <w:lang w:val="en-US"/>
        </w:rPr>
        <w:t xml:space="preserve">a suite of governance </w:t>
      </w:r>
      <w:r w:rsidR="001536BE">
        <w:rPr>
          <w:lang w:val="en-US"/>
        </w:rPr>
        <w:t xml:space="preserve">through a consultancy process </w:t>
      </w:r>
      <w:r w:rsidR="00645A34">
        <w:rPr>
          <w:lang w:val="en-US"/>
        </w:rPr>
        <w:t xml:space="preserve">per </w:t>
      </w:r>
      <w:r w:rsidR="001536BE">
        <w:rPr>
          <w:lang w:val="en-US"/>
        </w:rPr>
        <w:t>the</w:t>
      </w:r>
      <w:r w:rsidR="00645A34">
        <w:rPr>
          <w:lang w:val="en-US"/>
        </w:rPr>
        <w:t xml:space="preserve"> typical process hierarchy described by the IAEA (see Fig. </w:t>
      </w:r>
      <w:r w:rsidR="001536BE">
        <w:rPr>
          <w:lang w:val="en-US"/>
        </w:rPr>
        <w:fldChar w:fldCharType="begin"/>
      </w:r>
      <w:r w:rsidR="001536BE">
        <w:rPr>
          <w:lang w:val="en-US"/>
        </w:rPr>
        <w:instrText xml:space="preserve"> REF  _Ref166144903 \h \#0 </w:instrText>
      </w:r>
      <w:r w:rsidR="001536BE">
        <w:rPr>
          <w:lang w:val="en-US"/>
        </w:rPr>
      </w:r>
      <w:r w:rsidR="001536BE">
        <w:rPr>
          <w:lang w:val="en-US"/>
        </w:rPr>
        <w:fldChar w:fldCharType="separate"/>
      </w:r>
      <w:r w:rsidR="00282521">
        <w:rPr>
          <w:lang w:val="en-US"/>
        </w:rPr>
        <w:t>1</w:t>
      </w:r>
      <w:r w:rsidR="001536BE">
        <w:rPr>
          <w:lang w:val="en-US"/>
        </w:rPr>
        <w:fldChar w:fldCharType="end"/>
      </w:r>
      <w:r w:rsidR="001536BE">
        <w:rPr>
          <w:lang w:val="en-US"/>
        </w:rPr>
        <w:t xml:space="preserve">). Level 1 and Level 2 processes would be prioritized initially, with Level 3 documents produced where </w:t>
      </w:r>
      <w:r w:rsidR="000401CB">
        <w:rPr>
          <w:lang w:val="en-US"/>
        </w:rPr>
        <w:t xml:space="preserve">deemed </w:t>
      </w:r>
      <w:r w:rsidR="001536BE">
        <w:rPr>
          <w:lang w:val="en-US"/>
        </w:rPr>
        <w:t>valuable. Experienced management system developers and newcomer country representatives would provide input to this process.</w:t>
      </w:r>
    </w:p>
    <w:p w14:paraId="62141E06" w14:textId="77777777" w:rsidR="00645A34" w:rsidRDefault="00645A34" w:rsidP="00645A34">
      <w:pPr>
        <w:pStyle w:val="BodyText"/>
        <w:keepNext/>
        <w:jc w:val="center"/>
      </w:pPr>
      <w:r w:rsidRPr="00645A34">
        <w:rPr>
          <w:noProof/>
          <w:lang w:val="en-US"/>
        </w:rPr>
        <w:drawing>
          <wp:inline distT="0" distB="0" distL="0" distR="0" wp14:anchorId="4F513AC8" wp14:editId="5763715C">
            <wp:extent cx="2603961" cy="1778431"/>
            <wp:effectExtent l="0" t="0" r="6350" b="0"/>
            <wp:docPr id="231775548" name="Picture 1" descr="A diagram of a level of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75548" name="Picture 1" descr="A diagram of a level of management&#10;&#10;Description automatically generated"/>
                    <pic:cNvPicPr/>
                  </pic:nvPicPr>
                  <pic:blipFill>
                    <a:blip r:embed="rId9"/>
                    <a:stretch>
                      <a:fillRect/>
                    </a:stretch>
                  </pic:blipFill>
                  <pic:spPr>
                    <a:xfrm>
                      <a:off x="0" y="0"/>
                      <a:ext cx="2615742" cy="1786477"/>
                    </a:xfrm>
                    <a:prstGeom prst="rect">
                      <a:avLst/>
                    </a:prstGeom>
                  </pic:spPr>
                </pic:pic>
              </a:graphicData>
            </a:graphic>
          </wp:inline>
        </w:drawing>
      </w:r>
    </w:p>
    <w:p w14:paraId="1DF95D86" w14:textId="17907889" w:rsidR="00645A34" w:rsidRPr="00645A34" w:rsidRDefault="00645A34" w:rsidP="00645A34">
      <w:pPr>
        <w:pStyle w:val="Caption"/>
        <w:jc w:val="center"/>
        <w:rPr>
          <w:i/>
          <w:iCs/>
        </w:rPr>
      </w:pPr>
      <w:bookmarkStart w:id="4" w:name="_Ref166144903"/>
      <w:r>
        <w:rPr>
          <w:i/>
          <w:iCs/>
        </w:rPr>
        <w:t>FIG.</w:t>
      </w:r>
      <w:r w:rsidRPr="00645A34">
        <w:rPr>
          <w:i/>
          <w:iCs/>
        </w:rPr>
        <w:t xml:space="preserve"> </w:t>
      </w:r>
      <w:r w:rsidRPr="00645A34">
        <w:rPr>
          <w:i/>
          <w:iCs/>
        </w:rPr>
        <w:fldChar w:fldCharType="begin"/>
      </w:r>
      <w:r w:rsidRPr="00645A34">
        <w:rPr>
          <w:i/>
          <w:iCs/>
        </w:rPr>
        <w:instrText xml:space="preserve"> SEQ Figure \* ARABIC </w:instrText>
      </w:r>
      <w:r w:rsidRPr="00645A34">
        <w:rPr>
          <w:i/>
          <w:iCs/>
        </w:rPr>
        <w:fldChar w:fldCharType="separate"/>
      </w:r>
      <w:r w:rsidR="00282521">
        <w:rPr>
          <w:i/>
          <w:iCs/>
          <w:noProof/>
        </w:rPr>
        <w:t>1</w:t>
      </w:r>
      <w:r w:rsidRPr="00645A34">
        <w:rPr>
          <w:i/>
          <w:iCs/>
        </w:rPr>
        <w:fldChar w:fldCharType="end"/>
      </w:r>
      <w:bookmarkEnd w:id="4"/>
      <w:r w:rsidRPr="00645A34">
        <w:rPr>
          <w:i/>
          <w:iCs/>
        </w:rPr>
        <w:t xml:space="preserve">. IAEA </w:t>
      </w:r>
      <w:r w:rsidR="001536BE">
        <w:rPr>
          <w:i/>
          <w:iCs/>
        </w:rPr>
        <w:t xml:space="preserve">Management System </w:t>
      </w:r>
      <w:r w:rsidRPr="00645A34">
        <w:rPr>
          <w:i/>
          <w:iCs/>
        </w:rPr>
        <w:t>Process Hierarchy</w:t>
      </w:r>
      <w:r>
        <w:rPr>
          <w:i/>
          <w:iCs/>
        </w:rPr>
        <w:t xml:space="preserve"> (from </w:t>
      </w:r>
      <w:r>
        <w:rPr>
          <w:i/>
          <w:iCs/>
        </w:rPr>
        <w:fldChar w:fldCharType="begin"/>
      </w:r>
      <w:r>
        <w:rPr>
          <w:i/>
          <w:iCs/>
        </w:rPr>
        <w:instrText xml:space="preserve"> ADDIN ZOTERO_ITEM CSL_CITATION {"citationID":"ZWMG2Zi1","properties":{"formattedCitation":"[10]","plainCitation":"[10]","noteIndex":0},"citationItems":[{"id":7919,"uris":["http://zotero.org/groups/350375/items/D8EEPSM4"],"itemData":{"id":7919,"type":"book","abstract":"The implementation of a process based management system is challenging for many organizations accustomed to traditional, non-integrated, non-process based approaches to management systems. This publication provides practical guidance to nuclear organizations that are planning to implement a management system to comply with IAEA Safety Standards Series No.GS-R-3. It will also be beneficial for newcomer countries, since a vendor-provided “management system” delivered with a nuclear power plant to ensure safe operation is often a quality management system for operations and maintenance, which may integrate aspects related to safety and environmental protection. These quality assurance systems have to undergo a transition to a process based management system to ensure that the processes of the owner/operator will be tailored to achieve the goals and objectives for safe operation.","collection-number":"No. NG-T-1.3","collection-title":"IAEA Nuclear Energy Series","event-place":"Vienna","ISBN":"978-92-0-103215-7","language":"en-GB","number-of-pages":"57","publisher":"IAEA","publisher-place":"Vienna","title":"Development and Implementation of a Process Based Management System","URL":"http://www-pub.iaea.org/MTCD/Publications/PDF/P1698_web.pdf","author":[{"literal":"International Atomic Energy Agency"}],"issued":{"date-parts":[["2015"]]}}}],"schema":"https://github.com/citation-style-language/schema/raw/master/csl-citation.json"} </w:instrText>
      </w:r>
      <w:r>
        <w:rPr>
          <w:i/>
          <w:iCs/>
        </w:rPr>
        <w:fldChar w:fldCharType="separate"/>
      </w:r>
      <w:r w:rsidRPr="00645A34">
        <w:t>[10]</w:t>
      </w:r>
      <w:r>
        <w:rPr>
          <w:i/>
          <w:iCs/>
        </w:rPr>
        <w:fldChar w:fldCharType="end"/>
      </w:r>
      <w:r>
        <w:rPr>
          <w:i/>
          <w:iCs/>
        </w:rPr>
        <w:t>)</w:t>
      </w:r>
    </w:p>
    <w:p w14:paraId="156B339D" w14:textId="019D729B" w:rsidR="00F652E6" w:rsidRDefault="00F652E6" w:rsidP="002C0844">
      <w:pPr>
        <w:pStyle w:val="Heading4"/>
      </w:pPr>
      <w:r>
        <w:t>Management System Mentor Program</w:t>
      </w:r>
    </w:p>
    <w:p w14:paraId="684B65ED" w14:textId="7C1122BE" w:rsidR="00F652E6" w:rsidRPr="00F652E6" w:rsidRDefault="001536BE" w:rsidP="00F652E6">
      <w:pPr>
        <w:pStyle w:val="BodyText"/>
        <w:rPr>
          <w:lang w:val="en-US"/>
        </w:rPr>
      </w:pPr>
      <w:r>
        <w:rPr>
          <w:lang w:val="en-US"/>
        </w:rPr>
        <w:t xml:space="preserve">As described in Section </w:t>
      </w:r>
      <w:r>
        <w:rPr>
          <w:lang w:val="en-US"/>
        </w:rPr>
        <w:fldChar w:fldCharType="begin"/>
      </w:r>
      <w:r>
        <w:rPr>
          <w:lang w:val="en-US"/>
        </w:rPr>
        <w:instrText xml:space="preserve"> REF _Ref166145202 \w \h </w:instrText>
      </w:r>
      <w:r>
        <w:rPr>
          <w:lang w:val="en-US"/>
        </w:rPr>
      </w:r>
      <w:r>
        <w:rPr>
          <w:lang w:val="en-US"/>
        </w:rPr>
        <w:fldChar w:fldCharType="separate"/>
      </w:r>
      <w:r w:rsidR="00282521">
        <w:rPr>
          <w:lang w:val="en-US"/>
        </w:rPr>
        <w:t>3.4</w:t>
      </w:r>
      <w:r>
        <w:rPr>
          <w:lang w:val="en-US"/>
        </w:rPr>
        <w:fldChar w:fldCharType="end"/>
      </w:r>
      <w:r>
        <w:rPr>
          <w:lang w:val="en-US"/>
        </w:rPr>
        <w:t>, lower</w:t>
      </w:r>
      <w:r w:rsidR="004A128E">
        <w:rPr>
          <w:lang w:val="en-US"/>
        </w:rPr>
        <w:t>-</w:t>
      </w:r>
      <w:r>
        <w:rPr>
          <w:lang w:val="en-US"/>
        </w:rPr>
        <w:t>income newcomer countries can often struggle to access resources to guide them through the development of their management system, and current IAEA support is typically occasional</w:t>
      </w:r>
      <w:r w:rsidR="000401CB">
        <w:rPr>
          <w:lang w:val="en-US"/>
        </w:rPr>
        <w:t xml:space="preserve">, with </w:t>
      </w:r>
      <w:r>
        <w:rPr>
          <w:lang w:val="en-US"/>
        </w:rPr>
        <w:t xml:space="preserve">interactions </w:t>
      </w:r>
      <w:r w:rsidR="000401CB">
        <w:rPr>
          <w:lang w:val="en-US"/>
        </w:rPr>
        <w:t>occurring o</w:t>
      </w:r>
      <w:r>
        <w:rPr>
          <w:lang w:val="en-US"/>
        </w:rPr>
        <w:t>nce or twice per year. A mentorship program, whereby newcomer countries could access a management system expert more frequently (e.g., one day per week or more), could assist them in developing quality documents faster, a</w:t>
      </w:r>
      <w:r w:rsidR="004A128E">
        <w:rPr>
          <w:lang w:val="en-US"/>
        </w:rPr>
        <w:t>llowing for more one-on-one coaching of staff</w:t>
      </w:r>
      <w:r>
        <w:rPr>
          <w:lang w:val="en-US"/>
        </w:rPr>
        <w:t>.</w:t>
      </w:r>
      <w:r w:rsidR="00A80CD9">
        <w:rPr>
          <w:lang w:val="en-US"/>
        </w:rPr>
        <w:t xml:space="preserve"> </w:t>
      </w:r>
      <w:r w:rsidR="004A128E">
        <w:rPr>
          <w:lang w:val="en-US"/>
        </w:rPr>
        <w:t>The IAEA could consider f</w:t>
      </w:r>
      <w:r w:rsidR="00A80CD9">
        <w:rPr>
          <w:lang w:val="en-US"/>
        </w:rPr>
        <w:t>unding for such mentorships as an extended expert mission and thus align with current IAEA structures.</w:t>
      </w:r>
    </w:p>
    <w:p w14:paraId="00FD20AD" w14:textId="1787A95F" w:rsidR="0040695E" w:rsidRDefault="0040695E" w:rsidP="00282521">
      <w:pPr>
        <w:pStyle w:val="Heading3"/>
        <w:keepNext/>
        <w:numPr>
          <w:ilvl w:val="2"/>
          <w:numId w:val="36"/>
        </w:numPr>
      </w:pPr>
      <w:bookmarkStart w:id="5" w:name="_Ref166147208"/>
      <w:r>
        <w:lastRenderedPageBreak/>
        <w:t>Leveraging Artificial Intelligence</w:t>
      </w:r>
      <w:bookmarkEnd w:id="5"/>
    </w:p>
    <w:p w14:paraId="1B6DDB7A" w14:textId="60A8A82B" w:rsidR="00D4273A" w:rsidRDefault="000401CB" w:rsidP="000401CB">
      <w:pPr>
        <w:pStyle w:val="BodyText"/>
      </w:pPr>
      <w:r>
        <w:t>The advent of</w:t>
      </w:r>
      <w:r w:rsidRPr="000401CB">
        <w:t xml:space="preserve"> </w:t>
      </w:r>
      <w:r>
        <w:t xml:space="preserve">Artificial Intelligence Large Language Models (LLMs) promises to revolutionize many activities, including those in the nuclear sector. LLMs can aid in designing and modelling the processes required for nuclear management systems. They can analyze existing processes, identify inefficiencies or gaps, and suggest optimized process flows. LLMs can also help </w:t>
      </w:r>
      <w:r w:rsidR="004A128E">
        <w:t>create</w:t>
      </w:r>
      <w:r>
        <w:t xml:space="preserve"> visual representations like process maps, flowcharts, and diagrams. </w:t>
      </w:r>
      <w:r w:rsidR="00D4273A">
        <w:t>T</w:t>
      </w:r>
      <w:r w:rsidR="00D4273A" w:rsidRPr="00D4273A">
        <w:t xml:space="preserve">hey can also help </w:t>
      </w:r>
      <w:r w:rsidR="004A128E">
        <w:t>translate</w:t>
      </w:r>
      <w:r w:rsidR="00D4273A" w:rsidRPr="00D4273A">
        <w:t xml:space="preserve"> documentation into different languages, improving accessibility </w:t>
      </w:r>
      <w:r w:rsidR="00D4273A">
        <w:t>to non-English speakers.</w:t>
      </w:r>
    </w:p>
    <w:p w14:paraId="57B3BB92" w14:textId="37FBB975" w:rsidR="00A80CD9" w:rsidRDefault="000401CB" w:rsidP="00A80CD9">
      <w:pPr>
        <w:pStyle w:val="BodyText"/>
      </w:pPr>
      <w:r>
        <w:t>A project to develop a</w:t>
      </w:r>
      <w:r w:rsidR="004A128E">
        <w:t>n</w:t>
      </w:r>
      <w:r>
        <w:t xml:space="preserve"> LLM for nuclear management system development, trained with appropriate IAEA and international standards, regulations, and best practices</w:t>
      </w:r>
      <w:r w:rsidR="004A128E">
        <w:t>,</w:t>
      </w:r>
      <w:r>
        <w:t xml:space="preserve"> could </w:t>
      </w:r>
      <w:r w:rsidR="00D4273A">
        <w:t xml:space="preserve">thus </w:t>
      </w:r>
      <w:r>
        <w:t xml:space="preserve">prove valuable to industry and newcomer countries. </w:t>
      </w:r>
      <w:r w:rsidRPr="000401CB">
        <w:t xml:space="preserve">This </w:t>
      </w:r>
      <w:r>
        <w:t>effort would</w:t>
      </w:r>
      <w:r w:rsidRPr="000401CB">
        <w:t xml:space="preserve"> improve consistency, reduce errors, and save time compared to manual efforts. </w:t>
      </w:r>
      <w:r w:rsidR="00A80CD9">
        <w:t>T</w:t>
      </w:r>
      <w:r w:rsidR="00A80CD9" w:rsidRPr="00336A44">
        <w:t>he limitations of LLMs and AI in critical nuclear applications</w:t>
      </w:r>
      <w:r w:rsidR="00A80CD9">
        <w:t xml:space="preserve"> should be noted. </w:t>
      </w:r>
      <w:r w:rsidR="004A128E">
        <w:t>Subject matter experts will need</w:t>
      </w:r>
      <w:r w:rsidR="00A80CD9" w:rsidRPr="00336A44">
        <w:t xml:space="preserve"> to review and approve the outputs</w:t>
      </w:r>
      <w:r w:rsidR="00A80CD9">
        <w:t xml:space="preserve"> of the LLMs before they are published.</w:t>
      </w:r>
    </w:p>
    <w:p w14:paraId="39C572C0" w14:textId="28390722" w:rsidR="00A80CD9" w:rsidRDefault="00A80CD9" w:rsidP="00282521">
      <w:pPr>
        <w:pStyle w:val="BodyText"/>
        <w:keepNext/>
        <w:spacing w:before="120" w:after="100" w:afterAutospacing="1"/>
      </w:pPr>
      <w:r>
        <w:t>Training LLMs for nuclear management system development would require domain-specific data, including:</w:t>
      </w:r>
    </w:p>
    <w:p w14:paraId="66CFF91A" w14:textId="61663988" w:rsidR="00A80CD9" w:rsidRPr="00282521" w:rsidRDefault="00A80CD9" w:rsidP="00282521">
      <w:pPr>
        <w:pStyle w:val="ListEmdash"/>
        <w:spacing w:before="120" w:after="120" w:line="240" w:lineRule="auto"/>
        <w:ind w:left="709" w:hanging="357"/>
        <w:rPr>
          <w:color w:val="000000" w:themeColor="text1"/>
        </w:rPr>
      </w:pPr>
      <w:r w:rsidRPr="00282521">
        <w:rPr>
          <w:color w:val="000000" w:themeColor="text1"/>
        </w:rPr>
        <w:t>Regulations, standards, and guidelines from national regulators and international organizations like IAEA, ICRP, and WENRA</w:t>
      </w:r>
      <w:r w:rsidR="002C0844" w:rsidRPr="00282521">
        <w:rPr>
          <w:color w:val="000000" w:themeColor="text1"/>
        </w:rPr>
        <w:t>;</w:t>
      </w:r>
    </w:p>
    <w:p w14:paraId="539453FA" w14:textId="610E06D8" w:rsidR="00A80CD9" w:rsidRPr="00282521" w:rsidRDefault="00A80CD9" w:rsidP="00282521">
      <w:pPr>
        <w:pStyle w:val="ListEmdash"/>
        <w:spacing w:before="120" w:after="120" w:line="240" w:lineRule="auto"/>
        <w:ind w:left="709" w:hanging="357"/>
        <w:rPr>
          <w:color w:val="000000" w:themeColor="text1"/>
        </w:rPr>
      </w:pPr>
      <w:r w:rsidRPr="00282521">
        <w:rPr>
          <w:color w:val="000000" w:themeColor="text1"/>
        </w:rPr>
        <w:t>Technical documents, manuals, and procedures from experienced nuclear operators and vendors</w:t>
      </w:r>
      <w:r w:rsidR="002C0844" w:rsidRPr="00282521">
        <w:rPr>
          <w:color w:val="000000" w:themeColor="text1"/>
        </w:rPr>
        <w:t>;</w:t>
      </w:r>
    </w:p>
    <w:p w14:paraId="7C668F7C" w14:textId="3D2F095E" w:rsidR="00A80CD9" w:rsidRPr="00282521" w:rsidRDefault="00A80CD9" w:rsidP="004B79BF">
      <w:pPr>
        <w:pStyle w:val="ListEmdash"/>
        <w:spacing w:before="120" w:after="120" w:line="240" w:lineRule="auto"/>
        <w:ind w:left="709" w:hanging="357"/>
        <w:rPr>
          <w:color w:val="000000" w:themeColor="text1"/>
        </w:rPr>
      </w:pPr>
      <w:r w:rsidRPr="00282521">
        <w:rPr>
          <w:color w:val="000000" w:themeColor="text1"/>
        </w:rPr>
        <w:t>Industry best practices, lessons learned, and operational experience reports</w:t>
      </w:r>
      <w:r w:rsidR="002C0844" w:rsidRPr="00282521">
        <w:rPr>
          <w:color w:val="000000" w:themeColor="text1"/>
        </w:rPr>
        <w:t>;</w:t>
      </w:r>
    </w:p>
    <w:p w14:paraId="059B76F2" w14:textId="77777777" w:rsidR="00A80CD9" w:rsidRPr="00282521" w:rsidRDefault="00A80CD9" w:rsidP="004B79BF">
      <w:pPr>
        <w:pStyle w:val="ListEmdash"/>
        <w:spacing w:before="120" w:after="120" w:line="240" w:lineRule="auto"/>
        <w:ind w:left="709" w:hanging="357"/>
        <w:rPr>
          <w:color w:val="000000" w:themeColor="text1"/>
        </w:rPr>
      </w:pPr>
      <w:r w:rsidRPr="00282521">
        <w:rPr>
          <w:color w:val="000000" w:themeColor="text1"/>
        </w:rPr>
        <w:t>Academic literature and research papers on nuclear safety, quality assurance, and management systems.</w:t>
      </w:r>
    </w:p>
    <w:p w14:paraId="510B436F" w14:textId="07A04C26" w:rsidR="00A80CD9" w:rsidRDefault="00A80CD9" w:rsidP="002C0844">
      <w:pPr>
        <w:pStyle w:val="BodyText"/>
        <w:spacing w:before="120" w:after="120"/>
      </w:pPr>
      <w:r>
        <w:t>Obtaining access to this data, especially proprietary information from commercial entities</w:t>
      </w:r>
      <w:r w:rsidR="004A128E">
        <w:t>, could be challenging</w:t>
      </w:r>
      <w:r>
        <w:t>. Data quality, consistency, and completeness are also crucial for effective training.</w:t>
      </w:r>
    </w:p>
    <w:p w14:paraId="2F318D41" w14:textId="063C19C2" w:rsidR="000401CB" w:rsidRDefault="000401CB" w:rsidP="000401CB">
      <w:pPr>
        <w:pStyle w:val="BodyText"/>
      </w:pPr>
      <w:r>
        <w:t xml:space="preserve">The IAEA or a group of interested </w:t>
      </w:r>
      <w:r w:rsidR="00D4273A">
        <w:t>organizations</w:t>
      </w:r>
      <w:r>
        <w:t xml:space="preserve"> could pilot</w:t>
      </w:r>
      <w:r w:rsidR="002C0844">
        <w:t xml:space="preserve"> and lead</w:t>
      </w:r>
      <w:r>
        <w:t xml:space="preserve"> such a</w:t>
      </w:r>
      <w:r w:rsidR="00D4273A">
        <w:t>n effort. Key inputs would be existing management system documentation from experienced operating organizations. Participating organizations should be required to provide their management system documentation in exchange for access to the trained LLM.</w:t>
      </w:r>
      <w:r w:rsidR="00A80CD9">
        <w:t xml:space="preserve"> A framework for addressing </w:t>
      </w:r>
      <w:r w:rsidR="00A80CD9" w:rsidRPr="00A80CD9">
        <w:t xml:space="preserve">potential intellectual property concerns related to sharing </w:t>
      </w:r>
      <w:r w:rsidR="00A80CD9">
        <w:t xml:space="preserve">such </w:t>
      </w:r>
      <w:r w:rsidR="00A80CD9" w:rsidRPr="00A80CD9">
        <w:t>management system documentation</w:t>
      </w:r>
      <w:r w:rsidR="00A80CD9">
        <w:t xml:space="preserve"> will need development</w:t>
      </w:r>
      <w:r w:rsidR="00A80CD9" w:rsidRPr="00A80CD9">
        <w:t>.</w:t>
      </w:r>
    </w:p>
    <w:p w14:paraId="1C656495" w14:textId="6DD3A491" w:rsidR="00C80FAA" w:rsidRDefault="00C80FAA" w:rsidP="00D4273A">
      <w:pPr>
        <w:pStyle w:val="Heading3"/>
        <w:keepNext/>
        <w:numPr>
          <w:ilvl w:val="2"/>
          <w:numId w:val="36"/>
        </w:numPr>
      </w:pPr>
      <w:r>
        <w:t>A Role for Technology Vendors</w:t>
      </w:r>
    </w:p>
    <w:p w14:paraId="136CCFC7" w14:textId="4C1355B6" w:rsidR="004851F5" w:rsidRDefault="00D4273A" w:rsidP="00336A44">
      <w:pPr>
        <w:pStyle w:val="BodyText"/>
      </w:pPr>
      <w:r>
        <w:t>Technology vendors may have a role in expediting management system development. A potential sales differentiator for a vendor could be the provision to the purchasing country of a management system and associated frameworks that meet</w:t>
      </w:r>
      <w:r w:rsidR="004A128E">
        <w:t xml:space="preserve"> the IAEA requirements</w:t>
      </w:r>
      <w:r>
        <w:t xml:space="preserve"> and typical international regulations for constructing, commissioning, operating, and maintaining the applicable reactor technology. This provision would only apply once a technology decision has been made and contracts signed, so it would not assist newcomers in their initial stages of management system development (e.g.</w:t>
      </w:r>
      <w:r w:rsidR="004B79BF">
        <w:t>,</w:t>
      </w:r>
      <w:r>
        <w:t xml:space="preserve"> siting processes and pre-technology selection processes).</w:t>
      </w:r>
      <w:r w:rsidR="004851F5">
        <w:t xml:space="preserve"> Thus, the other recommendations in this paper in Sections </w:t>
      </w:r>
      <w:r w:rsidR="004851F5">
        <w:fldChar w:fldCharType="begin"/>
      </w:r>
      <w:r w:rsidR="004851F5">
        <w:instrText xml:space="preserve"> REF _Ref166147206 \w \h </w:instrText>
      </w:r>
      <w:r w:rsidR="004851F5">
        <w:fldChar w:fldCharType="separate"/>
      </w:r>
      <w:r w:rsidR="00282521">
        <w:t>4.1</w:t>
      </w:r>
      <w:r w:rsidR="004851F5">
        <w:fldChar w:fldCharType="end"/>
      </w:r>
      <w:r w:rsidR="004851F5">
        <w:t xml:space="preserve"> and </w:t>
      </w:r>
      <w:r w:rsidR="004851F5">
        <w:fldChar w:fldCharType="begin"/>
      </w:r>
      <w:r w:rsidR="004851F5">
        <w:instrText xml:space="preserve"> REF _Ref166147208 \w \h </w:instrText>
      </w:r>
      <w:r w:rsidR="004851F5">
        <w:fldChar w:fldCharType="separate"/>
      </w:r>
      <w:r w:rsidR="00282521">
        <w:t>4.2</w:t>
      </w:r>
      <w:r w:rsidR="004851F5">
        <w:fldChar w:fldCharType="end"/>
      </w:r>
      <w:r w:rsidR="004851F5">
        <w:t xml:space="preserve"> should take precedence.</w:t>
      </w:r>
      <w:r w:rsidR="00336A44">
        <w:t xml:space="preserve"> Technology vendors would be encouraged to participate in developing the generic </w:t>
      </w:r>
      <w:r w:rsidR="00336A44">
        <w:rPr>
          <w:szCs w:val="22"/>
        </w:rPr>
        <w:t xml:space="preserve">management system documents in Section </w:t>
      </w:r>
      <w:r w:rsidR="00336A44">
        <w:rPr>
          <w:szCs w:val="22"/>
        </w:rPr>
        <w:fldChar w:fldCharType="begin"/>
      </w:r>
      <w:r w:rsidR="00336A44">
        <w:rPr>
          <w:szCs w:val="22"/>
        </w:rPr>
        <w:instrText xml:space="preserve"> REF _Ref166148005 \w \h </w:instrText>
      </w:r>
      <w:r w:rsidR="00336A44">
        <w:rPr>
          <w:szCs w:val="22"/>
        </w:rPr>
      </w:r>
      <w:r w:rsidR="00336A44">
        <w:rPr>
          <w:szCs w:val="22"/>
        </w:rPr>
        <w:fldChar w:fldCharType="separate"/>
      </w:r>
      <w:r w:rsidR="00282521">
        <w:rPr>
          <w:szCs w:val="22"/>
        </w:rPr>
        <w:t>4.1.2</w:t>
      </w:r>
      <w:r w:rsidR="00336A44">
        <w:rPr>
          <w:szCs w:val="22"/>
        </w:rPr>
        <w:fldChar w:fldCharType="end"/>
      </w:r>
      <w:r w:rsidR="00336A44">
        <w:rPr>
          <w:szCs w:val="22"/>
        </w:rPr>
        <w:t xml:space="preserve"> and could customize those outputs for </w:t>
      </w:r>
      <w:r w:rsidR="004A128E">
        <w:rPr>
          <w:szCs w:val="22"/>
        </w:rPr>
        <w:t>their</w:t>
      </w:r>
      <w:r w:rsidR="00336A44">
        <w:rPr>
          <w:szCs w:val="22"/>
        </w:rPr>
        <w:t xml:space="preserve"> </w:t>
      </w:r>
      <w:proofErr w:type="gramStart"/>
      <w:r w:rsidR="00336A44">
        <w:rPr>
          <w:szCs w:val="22"/>
        </w:rPr>
        <w:t>particular technology</w:t>
      </w:r>
      <w:proofErr w:type="gramEnd"/>
      <w:r w:rsidR="00336A44">
        <w:rPr>
          <w:szCs w:val="22"/>
        </w:rPr>
        <w:t xml:space="preserve"> and target markets.</w:t>
      </w:r>
    </w:p>
    <w:p w14:paraId="4F6B5170" w14:textId="43EFD97F" w:rsidR="004851F5" w:rsidRDefault="004851F5" w:rsidP="004851F5">
      <w:pPr>
        <w:pStyle w:val="Heading2"/>
      </w:pPr>
      <w:r>
        <w:t>Conclusions</w:t>
      </w:r>
    </w:p>
    <w:p w14:paraId="6D92B480" w14:textId="3B3442AB" w:rsidR="004851F5" w:rsidRPr="00336A44" w:rsidRDefault="004851F5" w:rsidP="00336A44">
      <w:pPr>
        <w:pStyle w:val="Abstracttext"/>
        <w:jc w:val="both"/>
        <w:rPr>
          <w:sz w:val="20"/>
          <w:szCs w:val="22"/>
        </w:rPr>
      </w:pPr>
      <w:r w:rsidRPr="00336A44">
        <w:rPr>
          <w:sz w:val="20"/>
          <w:szCs w:val="22"/>
        </w:rPr>
        <w:t>As the world need</w:t>
      </w:r>
      <w:r w:rsidR="00336A44" w:rsidRPr="00336A44">
        <w:rPr>
          <w:sz w:val="20"/>
          <w:szCs w:val="22"/>
        </w:rPr>
        <w:t>s</w:t>
      </w:r>
      <w:r w:rsidRPr="00336A44">
        <w:rPr>
          <w:sz w:val="20"/>
          <w:szCs w:val="22"/>
        </w:rPr>
        <w:t xml:space="preserve"> rapid expansion of nuclear power</w:t>
      </w:r>
      <w:r w:rsidR="002C0844">
        <w:rPr>
          <w:sz w:val="20"/>
          <w:szCs w:val="22"/>
        </w:rPr>
        <w:t>, whether through SMRs or large reactors,</w:t>
      </w:r>
      <w:r w:rsidRPr="00336A44">
        <w:rPr>
          <w:sz w:val="20"/>
          <w:szCs w:val="22"/>
        </w:rPr>
        <w:t xml:space="preserve"> to meet climate change</w:t>
      </w:r>
      <w:r w:rsidR="002C0844">
        <w:rPr>
          <w:sz w:val="20"/>
          <w:szCs w:val="22"/>
        </w:rPr>
        <w:t xml:space="preserve"> and energy availability goals</w:t>
      </w:r>
      <w:r w:rsidR="00336A44" w:rsidRPr="00336A44">
        <w:rPr>
          <w:sz w:val="20"/>
          <w:szCs w:val="22"/>
        </w:rPr>
        <w:t>,</w:t>
      </w:r>
      <w:r w:rsidRPr="00336A44">
        <w:rPr>
          <w:sz w:val="20"/>
          <w:szCs w:val="22"/>
        </w:rPr>
        <w:t xml:space="preserve"> nuclear organizations, technology vendors</w:t>
      </w:r>
      <w:r w:rsidR="004A128E">
        <w:rPr>
          <w:sz w:val="20"/>
          <w:szCs w:val="22"/>
        </w:rPr>
        <w:t>,</w:t>
      </w:r>
      <w:r w:rsidRPr="00336A44">
        <w:rPr>
          <w:sz w:val="20"/>
          <w:szCs w:val="22"/>
        </w:rPr>
        <w:t xml:space="preserve"> and the IAEA </w:t>
      </w:r>
      <w:r w:rsidR="00336A44" w:rsidRPr="00336A44">
        <w:rPr>
          <w:sz w:val="20"/>
          <w:szCs w:val="22"/>
        </w:rPr>
        <w:t>should</w:t>
      </w:r>
      <w:r w:rsidRPr="00336A44">
        <w:rPr>
          <w:sz w:val="20"/>
          <w:szCs w:val="22"/>
        </w:rPr>
        <w:t xml:space="preserve"> work to </w:t>
      </w:r>
      <w:r w:rsidR="00336A44" w:rsidRPr="00336A44">
        <w:rPr>
          <w:sz w:val="20"/>
          <w:szCs w:val="22"/>
        </w:rPr>
        <w:t>expedite the production of management system governance by nuclear newcomer countries. The paper proposes several initiatives these group</w:t>
      </w:r>
      <w:r w:rsidR="00336A44">
        <w:rPr>
          <w:sz w:val="20"/>
          <w:szCs w:val="22"/>
        </w:rPr>
        <w:t>s</w:t>
      </w:r>
      <w:r w:rsidR="00336A44" w:rsidRPr="00336A44">
        <w:rPr>
          <w:sz w:val="20"/>
          <w:szCs w:val="22"/>
        </w:rPr>
        <w:t xml:space="preserve"> can take to facilitate this work</w:t>
      </w:r>
      <w:r w:rsidR="00336A44">
        <w:rPr>
          <w:sz w:val="20"/>
          <w:szCs w:val="22"/>
        </w:rPr>
        <w:t>, including continuing the IAEA’s NHSI initiative, producing a sample set of generic management system documents, establishing a mentoring program, leveraging large language models, and providing a role for technology vendors within the process.</w:t>
      </w:r>
    </w:p>
    <w:p w14:paraId="4E666A87" w14:textId="77777777" w:rsidR="004851F5" w:rsidRPr="004851F5" w:rsidRDefault="004851F5" w:rsidP="00A80CD9">
      <w:pPr>
        <w:pStyle w:val="BodyText"/>
        <w:ind w:firstLine="0"/>
      </w:pPr>
    </w:p>
    <w:p w14:paraId="65038522" w14:textId="77777777" w:rsidR="00717C6F" w:rsidRDefault="00717C6F" w:rsidP="004B79BF">
      <w:pPr>
        <w:pStyle w:val="Heading2"/>
        <w:keepNext/>
      </w:pPr>
      <w:r>
        <w:t>REFERENCES</w:t>
      </w:r>
    </w:p>
    <w:p w14:paraId="780E7B1F" w14:textId="77777777" w:rsidR="00645A34" w:rsidRPr="00645A34" w:rsidRDefault="005B7552" w:rsidP="00645A34">
      <w:pPr>
        <w:pStyle w:val="Bibliography"/>
        <w:rPr>
          <w:sz w:val="20"/>
        </w:rPr>
      </w:pPr>
      <w:r>
        <w:lastRenderedPageBreak/>
        <w:fldChar w:fldCharType="begin"/>
      </w:r>
      <w:r w:rsidR="000165C2">
        <w:instrText xml:space="preserve"> ADDIN ZOTERO_BIBL {"uncited":[],"omitted":[],"custom":[]} CSL_BIBLIOGRAPHY </w:instrText>
      </w:r>
      <w:r>
        <w:fldChar w:fldCharType="separate"/>
      </w:r>
      <w:r w:rsidR="00645A34" w:rsidRPr="00645A34">
        <w:rPr>
          <w:sz w:val="20"/>
        </w:rPr>
        <w:t>[1]</w:t>
      </w:r>
      <w:r w:rsidR="00645A34" w:rsidRPr="00645A34">
        <w:rPr>
          <w:sz w:val="20"/>
        </w:rPr>
        <w:tab/>
        <w:t>INTERNATIONAL ATOMIC ENERGY AGENCY, Milestones in the Development of a National Infrastructure for Nuclear Power, Rev. 1, IAEA Nuclear Energy Series No. NG-G-3.1, rev. 1, IAEA, Vienna (2015) 88 pp.</w:t>
      </w:r>
    </w:p>
    <w:p w14:paraId="5E96542A" w14:textId="77777777" w:rsidR="00645A34" w:rsidRPr="00645A34" w:rsidRDefault="00645A34" w:rsidP="00645A34">
      <w:pPr>
        <w:pStyle w:val="Bibliography"/>
        <w:rPr>
          <w:sz w:val="20"/>
        </w:rPr>
      </w:pPr>
      <w:r w:rsidRPr="00645A34">
        <w:rPr>
          <w:sz w:val="20"/>
        </w:rPr>
        <w:t>[2]</w:t>
      </w:r>
      <w:r w:rsidRPr="00645A34">
        <w:rPr>
          <w:sz w:val="20"/>
        </w:rPr>
        <w:tab/>
        <w:t>INTERNATIONAL ATOMIC ENERGY AGENCY, Evaluation of the Status of National Nuclear Infrastructure Development, Rev. 2, IAEA Nuclear Energy Series No. NG-T-3.2 (Rev. 2), IAEA, Vienna (2022).</w:t>
      </w:r>
    </w:p>
    <w:p w14:paraId="4827AB7F" w14:textId="77777777" w:rsidR="00645A34" w:rsidRPr="00645A34" w:rsidRDefault="00645A34" w:rsidP="00645A34">
      <w:pPr>
        <w:pStyle w:val="Bibliography"/>
        <w:rPr>
          <w:sz w:val="20"/>
        </w:rPr>
      </w:pPr>
      <w:r w:rsidRPr="00645A34">
        <w:rPr>
          <w:sz w:val="20"/>
        </w:rPr>
        <w:t>[3]</w:t>
      </w:r>
      <w:r w:rsidRPr="00645A34">
        <w:rPr>
          <w:sz w:val="20"/>
        </w:rPr>
        <w:tab/>
        <w:t>INTERNATIONAL ATOMIC ENERGY AGENCY, Guidelines for Preparing and Conducting an Integrated Nuclear Infrastructure Review (INIR), IAEA Services Series No. 34, IAEA, Vienna (2017).</w:t>
      </w:r>
    </w:p>
    <w:p w14:paraId="34EAF19E" w14:textId="77777777" w:rsidR="00645A34" w:rsidRPr="00645A34" w:rsidRDefault="00645A34" w:rsidP="00645A34">
      <w:pPr>
        <w:pStyle w:val="Bibliography"/>
        <w:rPr>
          <w:sz w:val="20"/>
        </w:rPr>
      </w:pPr>
      <w:r w:rsidRPr="00645A34">
        <w:rPr>
          <w:sz w:val="20"/>
        </w:rPr>
        <w:t>[4]</w:t>
      </w:r>
      <w:r w:rsidRPr="00645A34">
        <w:rPr>
          <w:sz w:val="20"/>
        </w:rPr>
        <w:tab/>
        <w:t>INTERNATIONAL ATOMIC ENERGY AGENCY, CORR Guidelines: Preparing and Conducting Review Missions of Construction Project Readiness for Nuclear Power Plants, IAEA Services Series No. 24, IAEA, Vienna (2013) 93 pp.</w:t>
      </w:r>
    </w:p>
    <w:p w14:paraId="34440301" w14:textId="77777777" w:rsidR="00645A34" w:rsidRPr="00645A34" w:rsidRDefault="00645A34" w:rsidP="00645A34">
      <w:pPr>
        <w:pStyle w:val="Bibliography"/>
        <w:rPr>
          <w:sz w:val="20"/>
        </w:rPr>
      </w:pPr>
      <w:r w:rsidRPr="00645A34">
        <w:rPr>
          <w:sz w:val="20"/>
        </w:rPr>
        <w:t>[5]</w:t>
      </w:r>
      <w:r w:rsidRPr="00645A34">
        <w:rPr>
          <w:sz w:val="20"/>
        </w:rPr>
        <w:tab/>
        <w:t>INTERNATIONAL ATOMIC ENERGY AGENCY, Advisory Mission on Regulatory Infrastructure for Radiation Safety Guidelines, IAEA Services Series No. 38, IAEA, Vienna (2019).</w:t>
      </w:r>
    </w:p>
    <w:p w14:paraId="30341794" w14:textId="77777777" w:rsidR="00645A34" w:rsidRPr="00645A34" w:rsidRDefault="00645A34" w:rsidP="00645A34">
      <w:pPr>
        <w:pStyle w:val="Bibliography"/>
        <w:rPr>
          <w:sz w:val="20"/>
        </w:rPr>
      </w:pPr>
      <w:r w:rsidRPr="00645A34">
        <w:rPr>
          <w:sz w:val="20"/>
        </w:rPr>
        <w:t>[6]</w:t>
      </w:r>
      <w:r w:rsidRPr="00645A34">
        <w:rPr>
          <w:sz w:val="20"/>
        </w:rPr>
        <w:tab/>
        <w:t>INTERNATIONAL ATOMIC ENERGY AGENCY, Site and External Events Design (SEED) Guidelines for the Preparation and Conduct of SEED Missions, IAEA Services Series No. 42, IAEA, Vienna (2019).</w:t>
      </w:r>
    </w:p>
    <w:p w14:paraId="597956EA" w14:textId="77777777" w:rsidR="00645A34" w:rsidRPr="00645A34" w:rsidRDefault="00645A34" w:rsidP="00645A34">
      <w:pPr>
        <w:pStyle w:val="Bibliography"/>
        <w:rPr>
          <w:sz w:val="20"/>
        </w:rPr>
      </w:pPr>
      <w:r w:rsidRPr="00645A34">
        <w:rPr>
          <w:sz w:val="20"/>
        </w:rPr>
        <w:t>[7]</w:t>
      </w:r>
      <w:r w:rsidRPr="00645A34">
        <w:rPr>
          <w:sz w:val="20"/>
        </w:rPr>
        <w:tab/>
        <w:t>INTERNATIONAL ATOMIC ENERGY AGENCY, Leadership and Management for Safety, IAEA Safety Standards Series No. GSR Part 2, IAEA, Vienna (2016).</w:t>
      </w:r>
    </w:p>
    <w:p w14:paraId="1F083A28" w14:textId="77777777" w:rsidR="00645A34" w:rsidRPr="00645A34" w:rsidRDefault="00645A34" w:rsidP="00645A34">
      <w:pPr>
        <w:pStyle w:val="Bibliography"/>
        <w:rPr>
          <w:sz w:val="20"/>
        </w:rPr>
      </w:pPr>
      <w:r w:rsidRPr="00645A34">
        <w:rPr>
          <w:sz w:val="20"/>
        </w:rPr>
        <w:t>[8]</w:t>
      </w:r>
      <w:r w:rsidRPr="00645A34">
        <w:rPr>
          <w:sz w:val="20"/>
        </w:rPr>
        <w:tab/>
        <w:t>INTERNATIONAL ATOMIC ENERGY AGENCY, Application of the Management System for Facilities and Activities, IAEA Safety Standards Series No. GS-G-3.1, IAEA, Vienna (2006) 105 pp.</w:t>
      </w:r>
    </w:p>
    <w:p w14:paraId="19ABE0A2" w14:textId="77777777" w:rsidR="00645A34" w:rsidRPr="00645A34" w:rsidRDefault="00645A34" w:rsidP="00645A34">
      <w:pPr>
        <w:pStyle w:val="Bibliography"/>
        <w:rPr>
          <w:sz w:val="20"/>
        </w:rPr>
      </w:pPr>
      <w:r w:rsidRPr="00645A34">
        <w:rPr>
          <w:sz w:val="20"/>
        </w:rPr>
        <w:t>[9]</w:t>
      </w:r>
      <w:r w:rsidRPr="00645A34">
        <w:rPr>
          <w:sz w:val="20"/>
        </w:rPr>
        <w:tab/>
        <w:t>INTERNATIONAL ATOMIC ENERGY AGENCY, The Management System for Nuclear Installations, IAEA Safety Standards Series No. GS-G-3.5, IAEA, Vienna (2009) 139 pp.</w:t>
      </w:r>
    </w:p>
    <w:p w14:paraId="71D560FE" w14:textId="77777777" w:rsidR="00645A34" w:rsidRPr="00645A34" w:rsidRDefault="00645A34" w:rsidP="00645A34">
      <w:pPr>
        <w:pStyle w:val="Bibliography"/>
        <w:rPr>
          <w:sz w:val="20"/>
        </w:rPr>
      </w:pPr>
      <w:r w:rsidRPr="00645A34">
        <w:rPr>
          <w:sz w:val="20"/>
        </w:rPr>
        <w:t>[10]</w:t>
      </w:r>
      <w:r w:rsidRPr="00645A34">
        <w:rPr>
          <w:sz w:val="20"/>
        </w:rPr>
        <w:tab/>
        <w:t>INTERNATIONAL ATOMIC ENERGY AGENCY, Development and Implementation of a Process Based Management System, IAEA Nuclear Energy Series No. NG-T-1.3, IAEA, Vienna (2015) 57 pp.</w:t>
      </w:r>
    </w:p>
    <w:p w14:paraId="21F6EEAE" w14:textId="77777777" w:rsidR="00645A34" w:rsidRPr="00645A34" w:rsidRDefault="00645A34" w:rsidP="00645A34">
      <w:pPr>
        <w:pStyle w:val="Bibliography"/>
        <w:rPr>
          <w:sz w:val="20"/>
        </w:rPr>
      </w:pPr>
      <w:r w:rsidRPr="00645A34">
        <w:rPr>
          <w:sz w:val="20"/>
        </w:rPr>
        <w:t>[11]</w:t>
      </w:r>
      <w:r w:rsidRPr="00645A34">
        <w:rPr>
          <w:sz w:val="20"/>
        </w:rPr>
        <w:tab/>
        <w:t>INTERNATIONAL ATOMIC ENERGY AGENCY, Experiences of Regulatory Bodies and Owner/Operator Organizations in Developing Management Systems for New Nuclear Power Programmes, IAEA-TECDOC-2013, IAEA, Vienna (2022).</w:t>
      </w:r>
    </w:p>
    <w:p w14:paraId="192F4D2C" w14:textId="77777777" w:rsidR="00645A34" w:rsidRPr="00645A34" w:rsidRDefault="00645A34" w:rsidP="00645A34">
      <w:pPr>
        <w:pStyle w:val="Bibliography"/>
        <w:rPr>
          <w:sz w:val="20"/>
        </w:rPr>
      </w:pPr>
      <w:r w:rsidRPr="00645A34">
        <w:rPr>
          <w:sz w:val="20"/>
        </w:rPr>
        <w:t>[12]</w:t>
      </w:r>
      <w:r w:rsidRPr="00645A34">
        <w:rPr>
          <w:sz w:val="20"/>
        </w:rPr>
        <w:tab/>
        <w:t>INTERNATIONAL ATOMIC ENERGY AGENCY, Quality Assurance and Quality Control in Nuclear Facilities and Activities: Good Practices and Lessons Learned, IAEA-TECDOC-1910, IAEA, Vienna (2020).</w:t>
      </w:r>
    </w:p>
    <w:p w14:paraId="46B06128" w14:textId="77777777" w:rsidR="00645A34" w:rsidRPr="00645A34" w:rsidRDefault="00645A34" w:rsidP="00645A34">
      <w:pPr>
        <w:pStyle w:val="Bibliography"/>
        <w:rPr>
          <w:sz w:val="20"/>
        </w:rPr>
      </w:pPr>
      <w:r w:rsidRPr="00645A34">
        <w:rPr>
          <w:sz w:val="20"/>
        </w:rPr>
        <w:t>[13]</w:t>
      </w:r>
      <w:r w:rsidRPr="00645A34">
        <w:rPr>
          <w:sz w:val="20"/>
        </w:rPr>
        <w:tab/>
        <w:t>INTERNATIONAL ORGANIZATION FOR STANDARDIZATION, Quality Management Systems: Requirements, ISO 9001:2015, ISO, Geneva (2015).</w:t>
      </w:r>
    </w:p>
    <w:p w14:paraId="778C2301" w14:textId="77777777" w:rsidR="00645A34" w:rsidRPr="00645A34" w:rsidRDefault="00645A34" w:rsidP="00645A34">
      <w:pPr>
        <w:pStyle w:val="Bibliography"/>
        <w:rPr>
          <w:sz w:val="20"/>
        </w:rPr>
      </w:pPr>
      <w:r w:rsidRPr="00645A34">
        <w:rPr>
          <w:sz w:val="20"/>
        </w:rPr>
        <w:t>[14]</w:t>
      </w:r>
      <w:r w:rsidRPr="00645A34">
        <w:rPr>
          <w:sz w:val="20"/>
        </w:rPr>
        <w:tab/>
        <w:t>INTERNATIONAL ORGANIZATION FOR STANDARDIZATION, Quality Management Systems — Specific Requirements for the Application of ISO 9001:2015 by Organizations in the Supply Chain of the Nuclear Energy Sector Supplying Products and Services Important to Nuclear Safety (ITNS), ISO 19443:2018, ISO 19443:2018, ISO, Geneva (2018).</w:t>
      </w:r>
    </w:p>
    <w:p w14:paraId="5627D7A5" w14:textId="77777777" w:rsidR="00645A34" w:rsidRPr="00645A34" w:rsidRDefault="00645A34" w:rsidP="00645A34">
      <w:pPr>
        <w:pStyle w:val="Bibliography"/>
        <w:rPr>
          <w:sz w:val="20"/>
        </w:rPr>
      </w:pPr>
      <w:r w:rsidRPr="00645A34">
        <w:rPr>
          <w:sz w:val="20"/>
        </w:rPr>
        <w:t>[15]</w:t>
      </w:r>
      <w:r w:rsidRPr="00645A34">
        <w:rPr>
          <w:sz w:val="20"/>
        </w:rPr>
        <w:tab/>
        <w:t>CANADIAN NUCLEAR SAFETY COMMISSION (CNSC), Management System, Regulatory Document REGDOC-2.1.1, 1.0., CNSC, Ottawa (2019).</w:t>
      </w:r>
    </w:p>
    <w:p w14:paraId="5188BF90" w14:textId="77777777" w:rsidR="00645A34" w:rsidRPr="00645A34" w:rsidRDefault="00645A34" w:rsidP="00645A34">
      <w:pPr>
        <w:pStyle w:val="Bibliography"/>
        <w:rPr>
          <w:sz w:val="20"/>
        </w:rPr>
      </w:pPr>
      <w:r w:rsidRPr="00645A34">
        <w:rPr>
          <w:sz w:val="20"/>
        </w:rPr>
        <w:t>[16]</w:t>
      </w:r>
      <w:r w:rsidRPr="00645A34">
        <w:rPr>
          <w:sz w:val="20"/>
        </w:rPr>
        <w:tab/>
        <w:t>CANADIAN STANDARDS ASSOCIATION, CSA N286-12 (R2017) - Management System Requirements for Nuclear Facilities, CSA, Toronto (2012).</w:t>
      </w:r>
    </w:p>
    <w:p w14:paraId="0629E35D" w14:textId="009BC8E5" w:rsidR="00645A34" w:rsidRPr="00645A34" w:rsidRDefault="00645A34" w:rsidP="00645A34">
      <w:pPr>
        <w:pStyle w:val="Bibliography"/>
        <w:rPr>
          <w:sz w:val="20"/>
        </w:rPr>
      </w:pPr>
      <w:r w:rsidRPr="00645A34">
        <w:rPr>
          <w:sz w:val="20"/>
        </w:rPr>
        <w:t>[17]</w:t>
      </w:r>
      <w:r w:rsidRPr="00645A34">
        <w:rPr>
          <w:sz w:val="20"/>
        </w:rPr>
        <w:tab/>
        <w:t>ASME INTERNATIONAL, ASME NQA-1-2022 Quality Assurance Requirements for Nuclear Facility Applications, ASME International, New York (2022).</w:t>
      </w:r>
    </w:p>
    <w:p w14:paraId="1004176B" w14:textId="77777777" w:rsidR="00645A34" w:rsidRPr="00645A34" w:rsidRDefault="00645A34" w:rsidP="00645A34">
      <w:pPr>
        <w:pStyle w:val="Bibliography"/>
        <w:rPr>
          <w:sz w:val="20"/>
        </w:rPr>
      </w:pPr>
      <w:r w:rsidRPr="00645A34">
        <w:rPr>
          <w:sz w:val="20"/>
        </w:rPr>
        <w:t>[18]</w:t>
      </w:r>
      <w:r w:rsidRPr="00645A34">
        <w:rPr>
          <w:sz w:val="20"/>
        </w:rPr>
        <w:tab/>
        <w:t>KERNTECHNISCHER AUSSCHUS (NUCLEAR SAFETY STANDARDS COMMISSION)), General Requirements for the Quality Assurance, KTA 1401, Kerntechnischer Ausschuss (KTA), Salzgitter (2017).</w:t>
      </w:r>
    </w:p>
    <w:p w14:paraId="080312EE" w14:textId="77777777" w:rsidR="00645A34" w:rsidRPr="00645A34" w:rsidRDefault="00645A34" w:rsidP="00645A34">
      <w:pPr>
        <w:pStyle w:val="Bibliography"/>
        <w:rPr>
          <w:sz w:val="20"/>
        </w:rPr>
      </w:pPr>
      <w:r w:rsidRPr="00645A34">
        <w:rPr>
          <w:sz w:val="20"/>
        </w:rPr>
        <w:t>[19]</w:t>
      </w:r>
      <w:r w:rsidRPr="00645A34">
        <w:rPr>
          <w:sz w:val="20"/>
        </w:rPr>
        <w:tab/>
        <w:t>KERNTECHNISCHER AUSSCHUS (NUCLEAR SAFETY STANDARDS COMMISSION)), Integrated Management Systems for the Safe Operation of Nuclear Power Plants, KTA 1402, Kerntechnischer Ausschuss (KTA), Salzgitter (2017).</w:t>
      </w:r>
    </w:p>
    <w:p w14:paraId="78F9EAA2" w14:textId="77777777" w:rsidR="00645A34" w:rsidRPr="00645A34" w:rsidRDefault="00645A34" w:rsidP="00645A34">
      <w:pPr>
        <w:pStyle w:val="Bibliography"/>
        <w:rPr>
          <w:sz w:val="20"/>
        </w:rPr>
      </w:pPr>
      <w:r w:rsidRPr="00645A34">
        <w:rPr>
          <w:sz w:val="20"/>
        </w:rPr>
        <w:t>[20]</w:t>
      </w:r>
      <w:r w:rsidRPr="00645A34">
        <w:rPr>
          <w:sz w:val="20"/>
        </w:rPr>
        <w:tab/>
        <w:t>INTERNATIONAL ATOMIC ENERGY AGENCY, IAEA Nuclear Contracting Toolkit, https://nucleus.iaea.org/sites/connect/MSNpublic/Pages/nct/site/index.html.</w:t>
      </w:r>
    </w:p>
    <w:p w14:paraId="216BF4DB" w14:textId="51D34A54" w:rsidR="00177F60" w:rsidRDefault="005B7552" w:rsidP="00177F60">
      <w:pPr>
        <w:pStyle w:val="BodyText"/>
      </w:pPr>
      <w:r>
        <w:fldChar w:fldCharType="end"/>
      </w:r>
    </w:p>
    <w:sectPr w:rsidR="00177F60"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042DBFB0" w:rsidR="00E20E70" w:rsidRDefault="00E20E70">
    <w:pPr>
      <w:pStyle w:val="zyxClassification1"/>
    </w:pPr>
    <w:r>
      <w:fldChar w:fldCharType="begin"/>
    </w:r>
    <w:r>
      <w:instrText xml:space="preserve"> DOCPROPERTY "IaeaClassification"  \* MERGEFORMAT </w:instrText>
    </w:r>
    <w:r>
      <w:fldChar w:fldCharType="end"/>
    </w:r>
  </w:p>
  <w:p w14:paraId="1FDEB1B7" w14:textId="518D8F05"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2F317E74" w:rsidR="00E20E70" w:rsidRDefault="00E20E70">
    <w:pPr>
      <w:pStyle w:val="zyxClassification1"/>
    </w:pPr>
    <w:r>
      <w:fldChar w:fldCharType="begin"/>
    </w:r>
    <w:r>
      <w:instrText xml:space="preserve"> DOCPROPERTY "IaeaClassification"  \* MERGEFORMAT </w:instrText>
    </w:r>
    <w:r>
      <w:fldChar w:fldCharType="end"/>
    </w:r>
  </w:p>
  <w:p w14:paraId="7E32AC2C" w14:textId="0C6A250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6330F0AE"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6E29502"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7" w:name="DOC_bkmClassification2"/>
      <w:tc>
        <w:tcPr>
          <w:tcW w:w="5670" w:type="dxa"/>
          <w:tcMar>
            <w:right w:w="249" w:type="dxa"/>
          </w:tcMar>
        </w:tcPr>
        <w:p w14:paraId="6BE850AD" w14:textId="0E558D43"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A6BF5C8" w14:textId="7E305118"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8" w:name="DOC_bkmFileName"/>
  <w:p w14:paraId="437B756E" w14:textId="1281A325" w:rsidR="00E20E70" w:rsidRDefault="00E20E70">
    <w:r>
      <w:rPr>
        <w:sz w:val="16"/>
      </w:rPr>
      <w:fldChar w:fldCharType="begin"/>
    </w:r>
    <w:r>
      <w:rPr>
        <w:sz w:val="16"/>
      </w:rPr>
      <w:instrText xml:space="preserve"> FILENAME \* MERGEFORMAT </w:instrText>
    </w:r>
    <w:r>
      <w:rPr>
        <w:sz w:val="16"/>
      </w:rPr>
      <w:fldChar w:fldCharType="separate"/>
    </w:r>
    <w:r w:rsidR="00282521">
      <w:rPr>
        <w:noProof/>
        <w:sz w:val="16"/>
      </w:rPr>
      <w:t>JHMPaper.docx</w:t>
    </w:r>
    <w:r>
      <w:rPr>
        <w:sz w:val="16"/>
      </w:rP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7A152C45"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3A94446F"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620B9263" w:rsidR="00E20E70" w:rsidRPr="0081730F" w:rsidRDefault="008E5FD0" w:rsidP="00B82FA5">
    <w:pPr>
      <w:pStyle w:val="Runninghead"/>
      <w:rPr>
        <w:lang w:val="en-CA"/>
      </w:rPr>
    </w:pPr>
    <w:r>
      <w:t>J.H. MOORE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6" w:name="DOC_bkmClassification1"/>
      <w:tc>
        <w:tcPr>
          <w:tcW w:w="5702" w:type="dxa"/>
          <w:vMerge w:val="restart"/>
          <w:tcMar>
            <w:right w:w="193" w:type="dxa"/>
          </w:tcMar>
        </w:tcPr>
        <w:p w14:paraId="48D5842E" w14:textId="1067F841"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23CAA9C" w14:textId="0F6CA854"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F970D50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AB309BE"/>
    <w:multiLevelType w:val="hybridMultilevel"/>
    <w:tmpl w:val="88EA182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821966680">
    <w:abstractNumId w:val="10"/>
  </w:num>
  <w:num w:numId="34" w16cid:durableId="977758795">
    <w:abstractNumId w:val="12"/>
  </w:num>
  <w:num w:numId="35" w16cid:durableId="68427501">
    <w:abstractNumId w:val="10"/>
  </w:num>
  <w:num w:numId="36" w16cid:durableId="2134708516">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7" w16cid:durableId="1513032944">
    <w:abstractNumId w:val="10"/>
  </w:num>
  <w:num w:numId="38" w16cid:durableId="1996370104">
    <w:abstractNumId w:val="10"/>
  </w:num>
  <w:num w:numId="39" w16cid:durableId="652491703">
    <w:abstractNumId w:val="2"/>
  </w:num>
  <w:num w:numId="40" w16cid:durableId="1287001639">
    <w:abstractNumId w:val="2"/>
  </w:num>
  <w:num w:numId="41" w16cid:durableId="615405641">
    <w:abstractNumId w:val="10"/>
  </w:num>
  <w:num w:numId="42" w16cid:durableId="1850172643">
    <w:abstractNumId w:val="2"/>
  </w:num>
  <w:num w:numId="43" w16cid:durableId="1270119995">
    <w:abstractNumId w:val="2"/>
  </w:num>
  <w:num w:numId="44" w16cid:durableId="860896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TE2NjM0NDSyNDVQ0lEKTi0uzszPAykwqgUAwMFbISw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67E8"/>
    <w:rsid w:val="0001322C"/>
    <w:rsid w:val="000165C2"/>
    <w:rsid w:val="000229AB"/>
    <w:rsid w:val="0002569A"/>
    <w:rsid w:val="00037321"/>
    <w:rsid w:val="000401CB"/>
    <w:rsid w:val="00047E2A"/>
    <w:rsid w:val="00057116"/>
    <w:rsid w:val="0005734D"/>
    <w:rsid w:val="00063664"/>
    <w:rsid w:val="000857A7"/>
    <w:rsid w:val="000A0299"/>
    <w:rsid w:val="000A7231"/>
    <w:rsid w:val="000C6F25"/>
    <w:rsid w:val="000F7E94"/>
    <w:rsid w:val="001119D6"/>
    <w:rsid w:val="0013036F"/>
    <w:rsid w:val="001308F2"/>
    <w:rsid w:val="001313E8"/>
    <w:rsid w:val="0013521B"/>
    <w:rsid w:val="00140E11"/>
    <w:rsid w:val="001536BE"/>
    <w:rsid w:val="00155167"/>
    <w:rsid w:val="00177F60"/>
    <w:rsid w:val="001B2517"/>
    <w:rsid w:val="001B4DCE"/>
    <w:rsid w:val="001B5E7A"/>
    <w:rsid w:val="001C58F5"/>
    <w:rsid w:val="001D5CEE"/>
    <w:rsid w:val="001E0EAC"/>
    <w:rsid w:val="002071D9"/>
    <w:rsid w:val="00232C1B"/>
    <w:rsid w:val="0024625E"/>
    <w:rsid w:val="00256822"/>
    <w:rsid w:val="0026525A"/>
    <w:rsid w:val="00274790"/>
    <w:rsid w:val="00282521"/>
    <w:rsid w:val="00285755"/>
    <w:rsid w:val="002A1F9C"/>
    <w:rsid w:val="002B0DBD"/>
    <w:rsid w:val="002B29C2"/>
    <w:rsid w:val="002B3AB4"/>
    <w:rsid w:val="002C0844"/>
    <w:rsid w:val="002C1683"/>
    <w:rsid w:val="002C4208"/>
    <w:rsid w:val="002E66C7"/>
    <w:rsid w:val="002F187D"/>
    <w:rsid w:val="00336A44"/>
    <w:rsid w:val="00352DE1"/>
    <w:rsid w:val="003728E6"/>
    <w:rsid w:val="003A17F1"/>
    <w:rsid w:val="003A2105"/>
    <w:rsid w:val="003B5E0E"/>
    <w:rsid w:val="003D255A"/>
    <w:rsid w:val="003D7C60"/>
    <w:rsid w:val="003F025D"/>
    <w:rsid w:val="00401DA8"/>
    <w:rsid w:val="0040695E"/>
    <w:rsid w:val="00416949"/>
    <w:rsid w:val="004370D8"/>
    <w:rsid w:val="00472C43"/>
    <w:rsid w:val="004851F5"/>
    <w:rsid w:val="004968BA"/>
    <w:rsid w:val="004A128E"/>
    <w:rsid w:val="004B79BF"/>
    <w:rsid w:val="00507DC4"/>
    <w:rsid w:val="00537496"/>
    <w:rsid w:val="005423C7"/>
    <w:rsid w:val="00544ED3"/>
    <w:rsid w:val="005468A7"/>
    <w:rsid w:val="005605B8"/>
    <w:rsid w:val="00560C98"/>
    <w:rsid w:val="00562712"/>
    <w:rsid w:val="0058477B"/>
    <w:rsid w:val="0058654F"/>
    <w:rsid w:val="00596ACA"/>
    <w:rsid w:val="005B65DD"/>
    <w:rsid w:val="005B7552"/>
    <w:rsid w:val="005E39BC"/>
    <w:rsid w:val="005F00A0"/>
    <w:rsid w:val="00602613"/>
    <w:rsid w:val="00621815"/>
    <w:rsid w:val="006429C2"/>
    <w:rsid w:val="00645A34"/>
    <w:rsid w:val="00647F33"/>
    <w:rsid w:val="00662532"/>
    <w:rsid w:val="00676D1E"/>
    <w:rsid w:val="006B10A9"/>
    <w:rsid w:val="006B2274"/>
    <w:rsid w:val="006D0E94"/>
    <w:rsid w:val="00717C6F"/>
    <w:rsid w:val="00735C82"/>
    <w:rsid w:val="007445DA"/>
    <w:rsid w:val="00754204"/>
    <w:rsid w:val="007A1DD3"/>
    <w:rsid w:val="007A6D7E"/>
    <w:rsid w:val="007B0ACF"/>
    <w:rsid w:val="007B4FD1"/>
    <w:rsid w:val="00802381"/>
    <w:rsid w:val="0081730F"/>
    <w:rsid w:val="00834037"/>
    <w:rsid w:val="00883848"/>
    <w:rsid w:val="00897ED5"/>
    <w:rsid w:val="008B4F6F"/>
    <w:rsid w:val="008B6BB9"/>
    <w:rsid w:val="008D161D"/>
    <w:rsid w:val="008E5FD0"/>
    <w:rsid w:val="00911543"/>
    <w:rsid w:val="00926A63"/>
    <w:rsid w:val="009519C9"/>
    <w:rsid w:val="00976982"/>
    <w:rsid w:val="00992994"/>
    <w:rsid w:val="009D0B86"/>
    <w:rsid w:val="009D73BF"/>
    <w:rsid w:val="009E0D5B"/>
    <w:rsid w:val="009E1558"/>
    <w:rsid w:val="00A01120"/>
    <w:rsid w:val="00A07E01"/>
    <w:rsid w:val="00A42898"/>
    <w:rsid w:val="00A80CD9"/>
    <w:rsid w:val="00A8141D"/>
    <w:rsid w:val="00A913C8"/>
    <w:rsid w:val="00AB5AC2"/>
    <w:rsid w:val="00AB6ACE"/>
    <w:rsid w:val="00AC5A3A"/>
    <w:rsid w:val="00AC6121"/>
    <w:rsid w:val="00AC6F39"/>
    <w:rsid w:val="00AD1986"/>
    <w:rsid w:val="00AD2A1B"/>
    <w:rsid w:val="00AE5431"/>
    <w:rsid w:val="00AF7E0D"/>
    <w:rsid w:val="00B0008C"/>
    <w:rsid w:val="00B118FB"/>
    <w:rsid w:val="00B22C57"/>
    <w:rsid w:val="00B66468"/>
    <w:rsid w:val="00B73760"/>
    <w:rsid w:val="00B82FA5"/>
    <w:rsid w:val="00B97152"/>
    <w:rsid w:val="00BA4AFB"/>
    <w:rsid w:val="00BD0F7B"/>
    <w:rsid w:val="00BD1400"/>
    <w:rsid w:val="00BD605C"/>
    <w:rsid w:val="00BE2A76"/>
    <w:rsid w:val="00BF025F"/>
    <w:rsid w:val="00BF4795"/>
    <w:rsid w:val="00C02CF1"/>
    <w:rsid w:val="00C13A1F"/>
    <w:rsid w:val="00C55F52"/>
    <w:rsid w:val="00C65A00"/>
    <w:rsid w:val="00C65E60"/>
    <w:rsid w:val="00C80FAA"/>
    <w:rsid w:val="00CB6217"/>
    <w:rsid w:val="00CE5A52"/>
    <w:rsid w:val="00CF7AF3"/>
    <w:rsid w:val="00D26ADA"/>
    <w:rsid w:val="00D3370F"/>
    <w:rsid w:val="00D35A78"/>
    <w:rsid w:val="00D4273A"/>
    <w:rsid w:val="00D555A1"/>
    <w:rsid w:val="00D64DC2"/>
    <w:rsid w:val="00DA2BD6"/>
    <w:rsid w:val="00DA46CA"/>
    <w:rsid w:val="00DB2EF1"/>
    <w:rsid w:val="00DB42CF"/>
    <w:rsid w:val="00DF21EB"/>
    <w:rsid w:val="00E20E70"/>
    <w:rsid w:val="00E210F5"/>
    <w:rsid w:val="00E25B68"/>
    <w:rsid w:val="00E47138"/>
    <w:rsid w:val="00E55C0A"/>
    <w:rsid w:val="00E76717"/>
    <w:rsid w:val="00E84003"/>
    <w:rsid w:val="00EC10FC"/>
    <w:rsid w:val="00EC3921"/>
    <w:rsid w:val="00EE0041"/>
    <w:rsid w:val="00EE29B9"/>
    <w:rsid w:val="00F004EE"/>
    <w:rsid w:val="00F42E23"/>
    <w:rsid w:val="00F45EEE"/>
    <w:rsid w:val="00F51E9C"/>
    <w:rsid w:val="00F523CA"/>
    <w:rsid w:val="00F652E6"/>
    <w:rsid w:val="00F71BC0"/>
    <w:rsid w:val="00F74A9D"/>
    <w:rsid w:val="00F756C9"/>
    <w:rsid w:val="00F8121D"/>
    <w:rsid w:val="00F959CA"/>
    <w:rsid w:val="00FB1D6F"/>
    <w:rsid w:val="00FB6684"/>
    <w:rsid w:val="00FF386F"/>
    <w:rsid w:val="00FF6C9A"/>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2C0844"/>
    <w:pPr>
      <w:keepNext/>
      <w:widowControl w:val="0"/>
      <w:numPr>
        <w:ilvl w:val="3"/>
        <w:numId w:val="12"/>
      </w:numPr>
      <w:spacing w:before="100" w:beforeAutospacing="1" w:after="100" w:afterAutospacing="1" w:line="240" w:lineRule="atLeast"/>
      <w:ind w:left="0"/>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Bibliography">
    <w:name w:val="Bibliography"/>
    <w:basedOn w:val="Normal"/>
    <w:next w:val="Normal"/>
    <w:uiPriority w:val="37"/>
    <w:unhideWhenUsed/>
    <w:locked/>
    <w:rsid w:val="005B7552"/>
    <w:pPr>
      <w:tabs>
        <w:tab w:val="left" w:pos="384"/>
      </w:tabs>
      <w:ind w:left="384" w:hanging="384"/>
    </w:pPr>
  </w:style>
  <w:style w:type="character" w:styleId="Hyperlink">
    <w:name w:val="Hyperlink"/>
    <w:basedOn w:val="DefaultParagraphFont"/>
    <w:uiPriority w:val="99"/>
    <w:unhideWhenUsed/>
    <w:locked/>
    <w:rsid w:val="00016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2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cleus.iaea.org/sites/connect/MSNpublic/SitePages/Home.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6</Pages>
  <Words>6492</Words>
  <Characters>37008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John Moore</cp:lastModifiedBy>
  <cp:revision>2</cp:revision>
  <cp:lastPrinted>2024-05-09T17:03:00Z</cp:lastPrinted>
  <dcterms:created xsi:type="dcterms:W3CDTF">2024-05-30T14:36:00Z</dcterms:created>
  <dcterms:modified xsi:type="dcterms:W3CDTF">2024-05-30T14:36:00Z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zotero-version="6.0.36"&gt;&lt;session id="uem8mx2s"/&gt;&lt;style id="http://www.zotero.org/styles/international-atomic-energy-agency" hasBibliography="1" bibliographyStyleHasBeenSet="1"/&gt;&lt;prefs&gt;&lt;pref name="fieldType" value="Field"/&gt;&lt;/prefs&gt;&lt;/</vt:lpwstr>
  </property>
  <property fmtid="{D5CDD505-2E9C-101B-9397-08002B2CF9AE}" pid="12" name="ZOTERO_PREF_2">
    <vt:lpwstr>data&gt;</vt:lpwstr>
  </property>
</Properties>
</file>