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024F4348" w:rsidR="00E20E70" w:rsidRPr="00ED700B" w:rsidRDefault="006E3886" w:rsidP="00ED700B">
      <w:pPr>
        <w:pStyle w:val="Heading1"/>
        <w:ind w:right="96"/>
        <w:jc w:val="both"/>
        <w:rPr>
          <w:rFonts w:hint="eastAsia"/>
        </w:rPr>
      </w:pPr>
      <w:r w:rsidRPr="00ED700B">
        <w:t>Accelerating international cooperation on SMR safety research</w:t>
      </w:r>
    </w:p>
    <w:p w14:paraId="4D1B799F" w14:textId="597CECEB" w:rsidR="00802381" w:rsidRPr="00ED700B" w:rsidRDefault="002A2183" w:rsidP="00ED700B">
      <w:pPr>
        <w:pStyle w:val="Authornameandaffiliation"/>
        <w:ind w:rightChars="43" w:right="95"/>
        <w:jc w:val="both"/>
        <w:rPr>
          <w:rFonts w:cs="Arial"/>
          <w:b/>
          <w:i/>
          <w:sz w:val="24"/>
          <w:szCs w:val="24"/>
        </w:rPr>
      </w:pPr>
      <w:r w:rsidRPr="00ED700B">
        <w:rPr>
          <w:rFonts w:cs="Arial"/>
          <w:b/>
          <w:i/>
          <w:sz w:val="24"/>
          <w:szCs w:val="24"/>
        </w:rPr>
        <w:t>T</w:t>
      </w:r>
      <w:r w:rsidR="006E3886" w:rsidRPr="00ED700B">
        <w:rPr>
          <w:rFonts w:cs="Arial"/>
          <w:b/>
          <w:i/>
          <w:sz w:val="24"/>
          <w:szCs w:val="24"/>
        </w:rPr>
        <w:t xml:space="preserve">he OECD Nuclear Energy Agency (NEA) </w:t>
      </w:r>
      <w:r w:rsidR="000F1787" w:rsidRPr="00ED700B">
        <w:rPr>
          <w:rFonts w:cs="Arial"/>
          <w:b/>
          <w:i/>
          <w:sz w:val="24"/>
          <w:szCs w:val="24"/>
        </w:rPr>
        <w:t>Working Group on the Analysis and Management of Accidents</w:t>
      </w:r>
      <w:r w:rsidR="006E3886" w:rsidRPr="00ED700B">
        <w:rPr>
          <w:rFonts w:cs="Arial"/>
          <w:b/>
          <w:i/>
          <w:sz w:val="24"/>
          <w:szCs w:val="24"/>
        </w:rPr>
        <w:t xml:space="preserve"> (WGAMA)</w:t>
      </w:r>
    </w:p>
    <w:p w14:paraId="26120310" w14:textId="77777777" w:rsidR="006E3886" w:rsidRDefault="006E3886" w:rsidP="00537496">
      <w:pPr>
        <w:pStyle w:val="Authornameandaffiliation"/>
      </w:pPr>
    </w:p>
    <w:p w14:paraId="2EAE7E88" w14:textId="77777777" w:rsidR="000F1787" w:rsidRPr="00ED700B" w:rsidRDefault="000F1787" w:rsidP="00537496">
      <w:pPr>
        <w:pStyle w:val="Authornameandaffiliation"/>
      </w:pPr>
    </w:p>
    <w:p w14:paraId="32159D0F" w14:textId="7608BC5D" w:rsidR="003B5E0E" w:rsidRPr="00ED700B" w:rsidRDefault="006E3886" w:rsidP="00537496">
      <w:pPr>
        <w:pStyle w:val="Authornameandaffiliation"/>
      </w:pPr>
      <w:r w:rsidRPr="00ED700B">
        <w:t>H. NAKAMURA</w:t>
      </w:r>
    </w:p>
    <w:p w14:paraId="1781C70C" w14:textId="77777777" w:rsidR="006E3886" w:rsidRPr="00ED700B" w:rsidRDefault="006E3886" w:rsidP="00537496">
      <w:pPr>
        <w:pStyle w:val="Authornameandaffiliation"/>
      </w:pPr>
      <w:r w:rsidRPr="00ED700B">
        <w:t>Japan Atomic Energy Agency (JAEA)</w:t>
      </w:r>
    </w:p>
    <w:p w14:paraId="6F445E50" w14:textId="0A9BD688" w:rsidR="006E3886" w:rsidRPr="00ED700B" w:rsidRDefault="006E3886" w:rsidP="00537496">
      <w:pPr>
        <w:pStyle w:val="Authornameandaffiliation"/>
        <w:rPr>
          <w:lang w:val="fr-FR"/>
        </w:rPr>
      </w:pPr>
      <w:r w:rsidRPr="00ED700B">
        <w:rPr>
          <w:lang w:val="fr-FR"/>
        </w:rPr>
        <w:t xml:space="preserve">Tokai, Japan </w:t>
      </w:r>
    </w:p>
    <w:p w14:paraId="3CDE0EE8" w14:textId="77777777" w:rsidR="006E3886" w:rsidRPr="00ED700B" w:rsidRDefault="006E3886" w:rsidP="00537496">
      <w:pPr>
        <w:pStyle w:val="Authornameandaffiliation"/>
        <w:rPr>
          <w:lang w:val="fr-FR"/>
        </w:rPr>
      </w:pPr>
    </w:p>
    <w:p w14:paraId="4C7A818E" w14:textId="37A20EDF" w:rsidR="00B60805" w:rsidRPr="00ED700B" w:rsidRDefault="006E3886" w:rsidP="00537496">
      <w:pPr>
        <w:pStyle w:val="Authornameandaffiliation"/>
        <w:rPr>
          <w:lang w:val="fr-FR"/>
        </w:rPr>
      </w:pPr>
      <w:r w:rsidRPr="00ED700B">
        <w:rPr>
          <w:lang w:val="fr-FR"/>
        </w:rPr>
        <w:t xml:space="preserve">A. BENTAIB </w:t>
      </w:r>
    </w:p>
    <w:p w14:paraId="1B542BD6" w14:textId="77777777" w:rsidR="001C6E93" w:rsidRPr="00ED700B" w:rsidRDefault="00306D8F" w:rsidP="00537496">
      <w:pPr>
        <w:pStyle w:val="Authornameandaffiliation"/>
        <w:rPr>
          <w:lang w:val="fr-FR"/>
        </w:rPr>
      </w:pPr>
      <w:r w:rsidRPr="00ED700B">
        <w:rPr>
          <w:lang w:val="fr-FR"/>
        </w:rPr>
        <w:t>Institut de Radioprotection et de Sûreté Nucléaire (IRSN), PSN-RES/SAM, F-92260</w:t>
      </w:r>
    </w:p>
    <w:p w14:paraId="7EBC75CB" w14:textId="5F214711" w:rsidR="00B60805" w:rsidRPr="00ED700B" w:rsidRDefault="00306D8F" w:rsidP="00537496">
      <w:pPr>
        <w:pStyle w:val="Authornameandaffiliation"/>
        <w:rPr>
          <w:lang w:val="fr-FR"/>
        </w:rPr>
      </w:pPr>
      <w:r w:rsidRPr="00ED700B">
        <w:rPr>
          <w:lang w:val="fr-FR"/>
        </w:rPr>
        <w:t>Fontenay-aux-Roses, France.</w:t>
      </w:r>
    </w:p>
    <w:p w14:paraId="0DCD1898" w14:textId="77777777" w:rsidR="00B60805" w:rsidRPr="00ED700B" w:rsidRDefault="00B60805" w:rsidP="00537496">
      <w:pPr>
        <w:pStyle w:val="Authornameandaffiliation"/>
        <w:rPr>
          <w:lang w:val="fr-FR"/>
        </w:rPr>
      </w:pPr>
    </w:p>
    <w:p w14:paraId="38028C22" w14:textId="57FF7871" w:rsidR="006E3886" w:rsidRPr="00ED700B" w:rsidRDefault="006E3886" w:rsidP="00537496">
      <w:pPr>
        <w:pStyle w:val="Authornameandaffiliation"/>
        <w:rPr>
          <w:lang w:val="fr-FR"/>
        </w:rPr>
      </w:pPr>
      <w:r w:rsidRPr="00ED700B">
        <w:rPr>
          <w:lang w:val="fr-FR"/>
        </w:rPr>
        <w:t>P. RUYER</w:t>
      </w:r>
    </w:p>
    <w:p w14:paraId="47668E2C" w14:textId="77777777" w:rsidR="001C6E93" w:rsidRPr="00ED700B" w:rsidRDefault="00B60805" w:rsidP="00537496">
      <w:pPr>
        <w:pStyle w:val="Authornameandaffiliation"/>
        <w:rPr>
          <w:lang w:val="fr-FR"/>
        </w:rPr>
      </w:pPr>
      <w:r w:rsidRPr="00ED700B">
        <w:rPr>
          <w:lang w:val="fr-FR"/>
        </w:rPr>
        <w:t xml:space="preserve">Institut de Radioprotection et de Sûreté Nucléaire (IRSN), PSN-RES/SEMIA, </w:t>
      </w:r>
      <w:r w:rsidR="00306D8F" w:rsidRPr="00ED700B">
        <w:rPr>
          <w:lang w:val="fr-FR"/>
        </w:rPr>
        <w:t>F-13115</w:t>
      </w:r>
    </w:p>
    <w:p w14:paraId="6E11FD6A" w14:textId="5EAC2999" w:rsidR="006E3886" w:rsidRPr="00ED700B" w:rsidRDefault="00B60805" w:rsidP="00537496">
      <w:pPr>
        <w:pStyle w:val="Authornameandaffiliation"/>
        <w:rPr>
          <w:lang w:val="fr-FR"/>
        </w:rPr>
      </w:pPr>
      <w:r w:rsidRPr="00ED700B">
        <w:rPr>
          <w:lang w:val="fr-FR"/>
        </w:rPr>
        <w:t>S</w:t>
      </w:r>
      <w:r w:rsidR="00306D8F" w:rsidRPr="00ED700B">
        <w:rPr>
          <w:lang w:val="fr-FR"/>
        </w:rPr>
        <w:t>aint-</w:t>
      </w:r>
      <w:r w:rsidRPr="00ED700B">
        <w:rPr>
          <w:lang w:val="fr-FR"/>
        </w:rPr>
        <w:t>Paul-</w:t>
      </w:r>
      <w:r w:rsidR="00306D8F" w:rsidRPr="00ED700B">
        <w:rPr>
          <w:lang w:val="fr-FR"/>
        </w:rPr>
        <w:t>l</w:t>
      </w:r>
      <w:r w:rsidRPr="00ED700B">
        <w:rPr>
          <w:lang w:val="fr-FR"/>
        </w:rPr>
        <w:t>ez</w:t>
      </w:r>
      <w:r w:rsidR="00306D8F" w:rsidRPr="00ED700B">
        <w:rPr>
          <w:lang w:val="fr-FR"/>
        </w:rPr>
        <w:t>-</w:t>
      </w:r>
      <w:r w:rsidRPr="00ED700B">
        <w:rPr>
          <w:lang w:val="fr-FR"/>
        </w:rPr>
        <w:t xml:space="preserve">Durance, </w:t>
      </w:r>
      <w:r w:rsidR="00306D8F" w:rsidRPr="00ED700B">
        <w:rPr>
          <w:lang w:val="fr-FR"/>
        </w:rPr>
        <w:t>France.</w:t>
      </w:r>
    </w:p>
    <w:p w14:paraId="1AAD6A32" w14:textId="77777777" w:rsidR="00ED700B" w:rsidRPr="006957D0" w:rsidRDefault="00ED700B" w:rsidP="00537496">
      <w:pPr>
        <w:pStyle w:val="Authornameandaffiliation"/>
        <w:rPr>
          <w:lang w:val="fr-FR"/>
        </w:rPr>
      </w:pPr>
    </w:p>
    <w:p w14:paraId="312FA413" w14:textId="2F48E607" w:rsidR="006E3886" w:rsidRPr="00ED700B" w:rsidRDefault="006E3886" w:rsidP="00537496">
      <w:pPr>
        <w:pStyle w:val="Authornameandaffiliation"/>
        <w:rPr>
          <w:lang w:val="it-IT"/>
        </w:rPr>
      </w:pPr>
      <w:r w:rsidRPr="00ED700B">
        <w:rPr>
          <w:lang w:val="it-IT"/>
        </w:rPr>
        <w:t>F. MASCARI</w:t>
      </w:r>
    </w:p>
    <w:p w14:paraId="69DBE32B" w14:textId="1593526D" w:rsidR="006E3886" w:rsidRPr="00ED700B" w:rsidRDefault="006E3886" w:rsidP="00537496">
      <w:pPr>
        <w:pStyle w:val="Authornameandaffiliation"/>
        <w:rPr>
          <w:lang w:val="it-IT"/>
        </w:rPr>
      </w:pPr>
      <w:r w:rsidRPr="00ED700B">
        <w:rPr>
          <w:lang w:val="it-IT"/>
        </w:rPr>
        <w:t>Agenzia Nazionale per le Nuove Tecnologie, l'Energia e lo Sviluppo Economico Sostenibile (ENEA), Bologna, Italy</w:t>
      </w:r>
    </w:p>
    <w:p w14:paraId="6FB13DE2" w14:textId="77777777" w:rsidR="006E3886" w:rsidRPr="00ED700B" w:rsidRDefault="006E3886" w:rsidP="00537496">
      <w:pPr>
        <w:pStyle w:val="Authornameandaffiliation"/>
        <w:rPr>
          <w:lang w:val="it-IT"/>
        </w:rPr>
      </w:pPr>
    </w:p>
    <w:p w14:paraId="7D56A353" w14:textId="0AFB6804" w:rsidR="006E3886" w:rsidRPr="00ED700B" w:rsidRDefault="006E3886" w:rsidP="00537496">
      <w:pPr>
        <w:pStyle w:val="Authornameandaffiliation"/>
      </w:pPr>
      <w:r w:rsidRPr="00ED700B">
        <w:t>M. ADORNI</w:t>
      </w:r>
    </w:p>
    <w:p w14:paraId="456057A0" w14:textId="77777777" w:rsidR="006E3886" w:rsidRPr="00ED700B" w:rsidRDefault="006E3886" w:rsidP="00537496">
      <w:pPr>
        <w:pStyle w:val="Authornameandaffiliation"/>
      </w:pPr>
      <w:r w:rsidRPr="00ED700B">
        <w:t>OECD Nuclear Energy Agency (NEA)</w:t>
      </w:r>
    </w:p>
    <w:p w14:paraId="4EFC65DE" w14:textId="6BCD7DCF" w:rsidR="006E3886" w:rsidRPr="00ED700B" w:rsidRDefault="006E3886" w:rsidP="00537496">
      <w:pPr>
        <w:pStyle w:val="Authornameandaffiliation"/>
        <w:rPr>
          <w:lang w:val="fr-FR"/>
        </w:rPr>
      </w:pPr>
      <w:r w:rsidRPr="00ED700B">
        <w:rPr>
          <w:lang w:val="fr-FR"/>
        </w:rPr>
        <w:t>Paris, France</w:t>
      </w:r>
    </w:p>
    <w:p w14:paraId="0080899C" w14:textId="2DEEAA28" w:rsidR="00FF386F" w:rsidRPr="00ED700B" w:rsidRDefault="00FF386F" w:rsidP="00537496">
      <w:pPr>
        <w:pStyle w:val="Authornameandaffiliation"/>
        <w:rPr>
          <w:lang w:val="fr-FR"/>
        </w:rPr>
      </w:pPr>
      <w:proofErr w:type="gramStart"/>
      <w:r w:rsidRPr="00ED700B">
        <w:rPr>
          <w:lang w:val="fr-FR"/>
        </w:rPr>
        <w:t>Email:</w:t>
      </w:r>
      <w:proofErr w:type="gramEnd"/>
      <w:r w:rsidRPr="00ED700B">
        <w:rPr>
          <w:lang w:val="fr-FR"/>
        </w:rPr>
        <w:t xml:space="preserve"> </w:t>
      </w:r>
      <w:hyperlink r:id="rId10" w:history="1">
        <w:r w:rsidR="006E3886" w:rsidRPr="00ED700B">
          <w:rPr>
            <w:rStyle w:val="Hyperlink"/>
            <w:lang w:val="fr-FR"/>
          </w:rPr>
          <w:t>martina.adorni@oecd-nea.org</w:t>
        </w:r>
      </w:hyperlink>
      <w:r w:rsidR="006E3886" w:rsidRPr="00ED700B">
        <w:rPr>
          <w:lang w:val="fr-FR"/>
        </w:rPr>
        <w:t xml:space="preserve"> </w:t>
      </w:r>
    </w:p>
    <w:p w14:paraId="5E2BDA1F" w14:textId="77777777" w:rsidR="00FF386F" w:rsidRDefault="00FF386F" w:rsidP="00537496">
      <w:pPr>
        <w:pStyle w:val="Authornameandaffiliation"/>
        <w:rPr>
          <w:lang w:val="fr-FR"/>
        </w:rPr>
      </w:pPr>
    </w:p>
    <w:p w14:paraId="310BCF26" w14:textId="77777777" w:rsidR="000F1787" w:rsidRPr="00ED700B" w:rsidRDefault="000F1787" w:rsidP="00537496">
      <w:pPr>
        <w:pStyle w:val="Authornameandaffiliation"/>
        <w:rPr>
          <w:lang w:val="fr-FR"/>
        </w:rPr>
      </w:pPr>
    </w:p>
    <w:p w14:paraId="230D4575" w14:textId="1C0E5E7B" w:rsidR="00647F33" w:rsidRPr="00E23FBA" w:rsidRDefault="00647F33" w:rsidP="00537496">
      <w:pPr>
        <w:pStyle w:val="Authornameandaffiliation"/>
        <w:rPr>
          <w:b/>
        </w:rPr>
      </w:pPr>
      <w:r w:rsidRPr="00E23FBA">
        <w:rPr>
          <w:b/>
        </w:rPr>
        <w:t>Abstract</w:t>
      </w:r>
    </w:p>
    <w:p w14:paraId="4F2E62A2" w14:textId="77777777" w:rsidR="00647F33" w:rsidRPr="00E23FBA" w:rsidRDefault="00647F33" w:rsidP="00537496">
      <w:pPr>
        <w:pStyle w:val="Authornameandaffiliation"/>
      </w:pPr>
    </w:p>
    <w:p w14:paraId="494A3EAE" w14:textId="175F1AE5" w:rsidR="006E3886" w:rsidRPr="00ED700B" w:rsidRDefault="006E3886" w:rsidP="006E3886">
      <w:pPr>
        <w:pStyle w:val="Abstracttext"/>
        <w:jc w:val="both"/>
        <w:rPr>
          <w:lang w:val="en-GB"/>
        </w:rPr>
      </w:pPr>
      <w:r w:rsidRPr="00ED700B">
        <w:rPr>
          <w:lang w:val="en-GB"/>
        </w:rPr>
        <w:t xml:space="preserve">The Working Group on the Analysis and Management of Accidents (WGAMA) addresses OECD Nuclear Energy Agency (NEA) activities related to potential design-basis </w:t>
      </w:r>
      <w:r w:rsidR="00EF4E21" w:rsidRPr="00ED700B">
        <w:rPr>
          <w:lang w:val="en-GB"/>
        </w:rPr>
        <w:t xml:space="preserve">accident (DBA) </w:t>
      </w:r>
      <w:r w:rsidRPr="00ED700B">
        <w:rPr>
          <w:lang w:val="en-GB"/>
        </w:rPr>
        <w:t>and beyond design-basis accident</w:t>
      </w:r>
      <w:r w:rsidR="00EF4E21" w:rsidRPr="00ED700B">
        <w:rPr>
          <w:lang w:val="en-GB"/>
        </w:rPr>
        <w:t xml:space="preserve"> (BDBA)</w:t>
      </w:r>
      <w:r w:rsidRPr="00ED700B">
        <w:rPr>
          <w:lang w:val="en-GB"/>
        </w:rPr>
        <w:t xml:space="preserve"> in nuclear reactors and related technologies</w:t>
      </w:r>
      <w:r w:rsidR="009903AF">
        <w:rPr>
          <w:lang w:val="en-GB"/>
        </w:rPr>
        <w:t xml:space="preserve"> </w:t>
      </w:r>
      <w:r w:rsidR="009903AF" w:rsidRPr="00ED700B">
        <w:t>[</w:t>
      </w:r>
      <w:r w:rsidR="009903AF" w:rsidRPr="00ED700B">
        <w:rPr>
          <w:color w:val="0000FF"/>
        </w:rPr>
        <w:t>1</w:t>
      </w:r>
      <w:r w:rsidR="009903AF" w:rsidRPr="00ED700B">
        <w:t>]</w:t>
      </w:r>
      <w:r w:rsidRPr="00ED700B">
        <w:rPr>
          <w:lang w:val="en-GB"/>
        </w:rPr>
        <w:t xml:space="preserve">. The </w:t>
      </w:r>
      <w:r w:rsidR="004918CD" w:rsidRPr="00ED700B">
        <w:rPr>
          <w:lang w:val="en-GB"/>
        </w:rPr>
        <w:t>group</w:t>
      </w:r>
      <w:r w:rsidRPr="00ED700B">
        <w:rPr>
          <w:lang w:val="en-GB"/>
        </w:rPr>
        <w:t xml:space="preserve"> addresse</w:t>
      </w:r>
      <w:r w:rsidR="006E57D6" w:rsidRPr="00ED700B">
        <w:rPr>
          <w:lang w:val="en-GB"/>
        </w:rPr>
        <w:t>s</w:t>
      </w:r>
      <w:r w:rsidRPr="00ED700B">
        <w:rPr>
          <w:lang w:val="en-GB"/>
        </w:rPr>
        <w:t xml:space="preserve"> safety </w:t>
      </w:r>
      <w:r w:rsidR="00E616E0" w:rsidRPr="00ED700B">
        <w:rPr>
          <w:lang w:val="en-GB"/>
        </w:rPr>
        <w:t>issues</w:t>
      </w:r>
      <w:r w:rsidR="00EF4E21" w:rsidRPr="00ED700B">
        <w:rPr>
          <w:lang w:val="en-GB"/>
        </w:rPr>
        <w:t xml:space="preserve"> </w:t>
      </w:r>
      <w:r w:rsidRPr="00ED700B">
        <w:rPr>
          <w:lang w:val="en-GB"/>
        </w:rPr>
        <w:t>of existing nuclear reactors and related technologies as well as emerging challenges o</w:t>
      </w:r>
      <w:r w:rsidR="00EF4E21" w:rsidRPr="00ED700B">
        <w:rPr>
          <w:lang w:val="en-GB"/>
        </w:rPr>
        <w:t>n</w:t>
      </w:r>
      <w:r w:rsidRPr="00ED700B">
        <w:rPr>
          <w:lang w:val="en-GB"/>
        </w:rPr>
        <w:t xml:space="preserve"> evolutionary and innovative reactor designs and nuclear technologies, including Small Modular Reactors (SMRs)</w:t>
      </w:r>
      <w:r w:rsidR="009903AF">
        <w:rPr>
          <w:lang w:val="en-GB"/>
        </w:rPr>
        <w:t xml:space="preserve"> </w:t>
      </w:r>
      <w:r w:rsidR="009903AF" w:rsidRPr="00ED700B">
        <w:t>[</w:t>
      </w:r>
      <w:r w:rsidR="009903AF" w:rsidRPr="00ED700B">
        <w:rPr>
          <w:color w:val="0000FF"/>
        </w:rPr>
        <w:t>1</w:t>
      </w:r>
      <w:r w:rsidR="009903AF" w:rsidRPr="00ED700B">
        <w:t>]</w:t>
      </w:r>
      <w:r w:rsidR="0050386F" w:rsidRPr="00ED700B">
        <w:rPr>
          <w:lang w:val="en-GB"/>
        </w:rPr>
        <w:t>.</w:t>
      </w:r>
      <w:r w:rsidR="00CB5090" w:rsidRPr="00ED700B">
        <w:rPr>
          <w:lang w:val="en-GB"/>
        </w:rPr>
        <w:t xml:space="preserve"> </w:t>
      </w:r>
      <w:r w:rsidR="00507067" w:rsidRPr="00ED700B">
        <w:rPr>
          <w:lang w:val="en-GB"/>
        </w:rPr>
        <w:t>For these purposes, the WGAMA has coordinated</w:t>
      </w:r>
      <w:r w:rsidR="005A1531" w:rsidRPr="00ED700B">
        <w:rPr>
          <w:lang w:val="en-GB"/>
        </w:rPr>
        <w:t xml:space="preserve"> workshops, technical publications and</w:t>
      </w:r>
      <w:r w:rsidR="00507067" w:rsidRPr="00ED700B">
        <w:rPr>
          <w:lang w:val="en-GB"/>
        </w:rPr>
        <w:t xml:space="preserve"> research </w:t>
      </w:r>
      <w:r w:rsidR="005A1531" w:rsidRPr="00ED700B">
        <w:rPr>
          <w:lang w:val="en-GB"/>
        </w:rPr>
        <w:t>activities</w:t>
      </w:r>
      <w:r w:rsidR="00507067" w:rsidRPr="00ED700B">
        <w:rPr>
          <w:lang w:val="en-GB"/>
        </w:rPr>
        <w:t xml:space="preserve"> in the fields of thermal-hydraulics (T/H), computational fluid dynamics (CFD) and severe accidents (SAs) to improve knowledge of accidents and </w:t>
      </w:r>
      <w:r w:rsidR="005A1531" w:rsidRPr="00ED700B">
        <w:rPr>
          <w:lang w:val="en-GB"/>
        </w:rPr>
        <w:t xml:space="preserve">of </w:t>
      </w:r>
      <w:r w:rsidR="00507067" w:rsidRPr="00ED700B">
        <w:rPr>
          <w:lang w:val="en-GB"/>
        </w:rPr>
        <w:t xml:space="preserve">the </w:t>
      </w:r>
      <w:r w:rsidR="005A1531" w:rsidRPr="00ED700B">
        <w:rPr>
          <w:lang w:val="en-GB"/>
        </w:rPr>
        <w:t>confidence</w:t>
      </w:r>
      <w:r w:rsidR="00507067" w:rsidRPr="00ED700B">
        <w:rPr>
          <w:lang w:val="en-GB"/>
        </w:rPr>
        <w:t xml:space="preserve"> of the </w:t>
      </w:r>
      <w:r w:rsidR="005A1531" w:rsidRPr="00ED700B">
        <w:rPr>
          <w:lang w:val="en-GB"/>
        </w:rPr>
        <w:t xml:space="preserve">scientific calculation tools used in </w:t>
      </w:r>
      <w:r w:rsidR="00507067" w:rsidRPr="00ED700B">
        <w:rPr>
          <w:lang w:val="en-GB"/>
        </w:rPr>
        <w:t xml:space="preserve">safety </w:t>
      </w:r>
      <w:r w:rsidR="005A1531" w:rsidRPr="00ED700B">
        <w:rPr>
          <w:lang w:val="en-GB"/>
        </w:rPr>
        <w:t>studies</w:t>
      </w:r>
      <w:r w:rsidR="002545F5" w:rsidRPr="00ED700B">
        <w:rPr>
          <w:lang w:val="en-GB"/>
        </w:rPr>
        <w:t>, namely safety analysis codes</w:t>
      </w:r>
      <w:r w:rsidR="000A12CE" w:rsidRPr="00ED700B">
        <w:rPr>
          <w:lang w:val="en-GB"/>
        </w:rPr>
        <w:t xml:space="preserve"> or tools</w:t>
      </w:r>
      <w:r w:rsidR="00507067" w:rsidRPr="00ED700B">
        <w:rPr>
          <w:lang w:val="en-GB"/>
        </w:rPr>
        <w:t>.</w:t>
      </w:r>
    </w:p>
    <w:p w14:paraId="40536AE2" w14:textId="3B0344A9" w:rsidR="006E3886" w:rsidRPr="00ED700B" w:rsidRDefault="006E3886" w:rsidP="006E3886">
      <w:pPr>
        <w:pStyle w:val="Abstracttext"/>
        <w:jc w:val="both"/>
        <w:rPr>
          <w:lang w:val="en-GB"/>
        </w:rPr>
      </w:pPr>
      <w:r w:rsidRPr="00ED700B">
        <w:rPr>
          <w:lang w:val="en-GB"/>
        </w:rPr>
        <w:t xml:space="preserve">The </w:t>
      </w:r>
      <w:r w:rsidR="004918CD" w:rsidRPr="00ED700B">
        <w:rPr>
          <w:lang w:val="en-GB"/>
        </w:rPr>
        <w:t>WGAMA</w:t>
      </w:r>
      <w:r w:rsidRPr="00ED700B">
        <w:rPr>
          <w:lang w:val="en-GB"/>
        </w:rPr>
        <w:t xml:space="preserve"> </w:t>
      </w:r>
      <w:r w:rsidR="00A911BC" w:rsidRPr="00ED700B">
        <w:rPr>
          <w:lang w:val="en-GB"/>
        </w:rPr>
        <w:t>work</w:t>
      </w:r>
      <w:r w:rsidR="00BF2AC2" w:rsidRPr="00ED700B">
        <w:rPr>
          <w:lang w:val="en-GB"/>
        </w:rPr>
        <w:t>s</w:t>
      </w:r>
      <w:r w:rsidR="00A911BC" w:rsidRPr="00ED700B">
        <w:rPr>
          <w:lang w:val="en-GB"/>
        </w:rPr>
        <w:t xml:space="preserve"> on</w:t>
      </w:r>
      <w:r w:rsidR="00BF2AC2" w:rsidRPr="00ED700B">
        <w:rPr>
          <w:lang w:val="en-GB"/>
        </w:rPr>
        <w:t xml:space="preserve"> </w:t>
      </w:r>
      <w:r w:rsidRPr="00ED700B">
        <w:rPr>
          <w:lang w:val="en-GB"/>
        </w:rPr>
        <w:t>the review of its past activities in the fields of thermal-hydraulics</w:t>
      </w:r>
      <w:r w:rsidR="00BF2AC2" w:rsidRPr="00ED700B">
        <w:rPr>
          <w:lang w:val="en-GB"/>
        </w:rPr>
        <w:t xml:space="preserve"> (T/H)</w:t>
      </w:r>
      <w:r w:rsidRPr="00ED700B">
        <w:rPr>
          <w:lang w:val="en-GB"/>
        </w:rPr>
        <w:t>, computational fluid dynamics (CFD) and severe accidents (SAs) to assess the applicability</w:t>
      </w:r>
      <w:r w:rsidR="00A911BC" w:rsidRPr="00ED700B">
        <w:rPr>
          <w:lang w:val="en-GB"/>
        </w:rPr>
        <w:t xml:space="preserve"> of their outcomes</w:t>
      </w:r>
      <w:r w:rsidRPr="00ED700B">
        <w:rPr>
          <w:lang w:val="en-GB"/>
        </w:rPr>
        <w:t xml:space="preserve"> to </w:t>
      </w:r>
      <w:r w:rsidR="00BF2AC2" w:rsidRPr="00ED700B">
        <w:rPr>
          <w:lang w:val="en-GB"/>
        </w:rPr>
        <w:t xml:space="preserve">safety assessment </w:t>
      </w:r>
      <w:r w:rsidR="00A25C87" w:rsidRPr="00ED700B">
        <w:rPr>
          <w:lang w:val="en-GB"/>
        </w:rPr>
        <w:t>of</w:t>
      </w:r>
      <w:r w:rsidR="000A12CE" w:rsidRPr="00ED700B">
        <w:rPr>
          <w:lang w:val="en-GB"/>
        </w:rPr>
        <w:t xml:space="preserve"> </w:t>
      </w:r>
      <w:r w:rsidR="00A911BC" w:rsidRPr="00ED700B">
        <w:rPr>
          <w:lang w:val="en-GB"/>
        </w:rPr>
        <w:t>the</w:t>
      </w:r>
      <w:r w:rsidR="00A25C87" w:rsidRPr="00ED700B">
        <w:rPr>
          <w:lang w:val="en-GB"/>
        </w:rPr>
        <w:t xml:space="preserve"> </w:t>
      </w:r>
      <w:r w:rsidR="00BF2AC2" w:rsidRPr="00ED700B">
        <w:rPr>
          <w:lang w:val="en-GB"/>
        </w:rPr>
        <w:t>innovative reactor</w:t>
      </w:r>
      <w:r w:rsidR="00A25C87" w:rsidRPr="00ED700B">
        <w:rPr>
          <w:lang w:val="en-GB"/>
        </w:rPr>
        <w:t xml:space="preserve"> </w:t>
      </w:r>
      <w:proofErr w:type="gramStart"/>
      <w:r w:rsidR="00A25C87" w:rsidRPr="00ED700B">
        <w:rPr>
          <w:lang w:val="en-GB"/>
        </w:rPr>
        <w:t>designs</w:t>
      </w:r>
      <w:r w:rsidR="00A911BC" w:rsidRPr="00ED700B">
        <w:rPr>
          <w:lang w:val="en-GB"/>
        </w:rPr>
        <w:t>,</w:t>
      </w:r>
      <w:r w:rsidR="00BF2AC2" w:rsidRPr="00ED700B">
        <w:rPr>
          <w:lang w:val="en-GB"/>
        </w:rPr>
        <w:t xml:space="preserve"> </w:t>
      </w:r>
      <w:r w:rsidRPr="00ED700B">
        <w:rPr>
          <w:lang w:val="en-GB"/>
        </w:rPr>
        <w:t>and</w:t>
      </w:r>
      <w:proofErr w:type="gramEnd"/>
      <w:r w:rsidRPr="00ED700B">
        <w:rPr>
          <w:lang w:val="en-GB"/>
        </w:rPr>
        <w:t xml:space="preserve"> define</w:t>
      </w:r>
      <w:r w:rsidR="00B420F8" w:rsidRPr="00ED700B">
        <w:rPr>
          <w:lang w:val="en-GB"/>
        </w:rPr>
        <w:t>s</w:t>
      </w:r>
      <w:r w:rsidRPr="00ED700B">
        <w:rPr>
          <w:lang w:val="en-GB"/>
        </w:rPr>
        <w:t xml:space="preserve"> what extra work will be needed. </w:t>
      </w:r>
      <w:r w:rsidR="00507067" w:rsidRPr="00ED700B">
        <w:rPr>
          <w:lang w:val="en-GB"/>
        </w:rPr>
        <w:t>Subjects</w:t>
      </w:r>
      <w:r w:rsidRPr="00ED700B">
        <w:rPr>
          <w:lang w:val="en-GB"/>
        </w:rPr>
        <w:t xml:space="preserve"> of high priority were identified </w:t>
      </w:r>
      <w:r w:rsidR="00E52CA7">
        <w:rPr>
          <w:lang w:val="en-GB"/>
        </w:rPr>
        <w:t xml:space="preserve">and </w:t>
      </w:r>
      <w:proofErr w:type="gramStart"/>
      <w:r w:rsidR="00E52CA7">
        <w:rPr>
          <w:lang w:val="en-GB"/>
        </w:rPr>
        <w:t>discussed  in</w:t>
      </w:r>
      <w:proofErr w:type="gramEnd"/>
      <w:r w:rsidR="00E52CA7">
        <w:rPr>
          <w:lang w:val="en-GB"/>
        </w:rPr>
        <w:t xml:space="preserve"> </w:t>
      </w:r>
      <w:r w:rsidR="005E6271" w:rsidRPr="00ED700B">
        <w:t>[</w:t>
      </w:r>
      <w:r w:rsidR="005E6271" w:rsidRPr="00ED700B">
        <w:rPr>
          <w:color w:val="0000FF"/>
        </w:rPr>
        <w:t>9</w:t>
      </w:r>
      <w:r w:rsidR="005E6271" w:rsidRPr="00ED700B">
        <w:t>]</w:t>
      </w:r>
      <w:r w:rsidRPr="00ED700B">
        <w:rPr>
          <w:lang w:val="en-GB"/>
        </w:rPr>
        <w:t>.</w:t>
      </w:r>
    </w:p>
    <w:p w14:paraId="6D5562BF" w14:textId="5708A4A6" w:rsidR="00CB438B" w:rsidRPr="00ED700B" w:rsidRDefault="00B420F8" w:rsidP="006E3886">
      <w:pPr>
        <w:pStyle w:val="Abstracttext"/>
        <w:jc w:val="both"/>
        <w:rPr>
          <w:lang w:val="en-GB"/>
        </w:rPr>
      </w:pPr>
      <w:r w:rsidRPr="00ED700B">
        <w:rPr>
          <w:lang w:eastAsia="ja-JP"/>
        </w:rPr>
        <w:t xml:space="preserve">Regarding the </w:t>
      </w:r>
      <w:r w:rsidR="00A911BC" w:rsidRPr="00ED700B">
        <w:rPr>
          <w:lang w:eastAsia="ja-JP"/>
        </w:rPr>
        <w:t xml:space="preserve">verification and </w:t>
      </w:r>
      <w:r w:rsidRPr="00ED700B">
        <w:rPr>
          <w:lang w:eastAsia="ja-JP"/>
        </w:rPr>
        <w:t xml:space="preserve">validation </w:t>
      </w:r>
      <w:r w:rsidR="00A911BC" w:rsidRPr="00ED700B">
        <w:rPr>
          <w:lang w:eastAsia="ja-JP"/>
        </w:rPr>
        <w:t xml:space="preserve">(V&amp;V) </w:t>
      </w:r>
      <w:r w:rsidRPr="00ED700B">
        <w:rPr>
          <w:lang w:eastAsia="ja-JP"/>
        </w:rPr>
        <w:t>of safety analysis codes</w:t>
      </w:r>
      <w:r w:rsidR="006E3886" w:rsidRPr="00ED700B">
        <w:rPr>
          <w:lang w:val="en-GB"/>
        </w:rPr>
        <w:t xml:space="preserve">, the NEA </w:t>
      </w:r>
      <w:r w:rsidR="00A911BC" w:rsidRPr="00ED700B">
        <w:rPr>
          <w:lang w:val="en-GB"/>
        </w:rPr>
        <w:t xml:space="preserve">has </w:t>
      </w:r>
      <w:r w:rsidR="006E3886" w:rsidRPr="00ED700B">
        <w:rPr>
          <w:lang w:val="en-GB"/>
        </w:rPr>
        <w:t>develop</w:t>
      </w:r>
      <w:r w:rsidR="00A911BC" w:rsidRPr="00ED700B">
        <w:rPr>
          <w:lang w:val="en-GB"/>
        </w:rPr>
        <w:t>ed</w:t>
      </w:r>
      <w:r w:rsidR="006E3886" w:rsidRPr="00ED700B">
        <w:rPr>
          <w:lang w:val="en-GB"/>
        </w:rPr>
        <w:t xml:space="preserve"> CSNI Code Validation </w:t>
      </w:r>
      <w:r w:rsidR="00895707" w:rsidRPr="00ED700B">
        <w:rPr>
          <w:lang w:val="en-GB"/>
        </w:rPr>
        <w:t>Matrix</w:t>
      </w:r>
      <w:r w:rsidR="006E3886" w:rsidRPr="00ED700B">
        <w:rPr>
          <w:lang w:val="en-GB"/>
        </w:rPr>
        <w:t xml:space="preserve"> (CCVM) </w:t>
      </w:r>
      <w:r w:rsidR="00A911BC" w:rsidRPr="00ED700B">
        <w:rPr>
          <w:lang w:val="en-GB"/>
        </w:rPr>
        <w:t>since</w:t>
      </w:r>
      <w:r w:rsidRPr="00ED700B">
        <w:rPr>
          <w:lang w:val="en-GB"/>
        </w:rPr>
        <w:t xml:space="preserve"> 1993.</w:t>
      </w:r>
      <w:r w:rsidR="006E3886" w:rsidRPr="00ED700B">
        <w:rPr>
          <w:lang w:val="en-GB"/>
        </w:rPr>
        <w:t xml:space="preserve"> </w:t>
      </w:r>
      <w:r w:rsidRPr="00ED700B">
        <w:rPr>
          <w:lang w:val="en-GB"/>
        </w:rPr>
        <w:t xml:space="preserve">The CCVM </w:t>
      </w:r>
      <w:r w:rsidR="006E3886" w:rsidRPr="00ED700B">
        <w:rPr>
          <w:lang w:val="en-GB"/>
        </w:rPr>
        <w:t xml:space="preserve">gathers the largest set of </w:t>
      </w:r>
      <w:r w:rsidR="00A911BC" w:rsidRPr="00ED700B">
        <w:rPr>
          <w:lang w:val="en-GB"/>
        </w:rPr>
        <w:t xml:space="preserve">up-to-date </w:t>
      </w:r>
      <w:r w:rsidR="006E3886" w:rsidRPr="00ED700B">
        <w:rPr>
          <w:lang w:val="en-GB"/>
        </w:rPr>
        <w:t xml:space="preserve">test data for various </w:t>
      </w:r>
      <w:r w:rsidR="002545F5" w:rsidRPr="00ED700B">
        <w:rPr>
          <w:lang w:val="en-GB"/>
        </w:rPr>
        <w:t xml:space="preserve">technologies </w:t>
      </w:r>
      <w:r w:rsidR="006E3886" w:rsidRPr="00ED700B">
        <w:rPr>
          <w:lang w:val="en-GB"/>
        </w:rPr>
        <w:t>and reactor design</w:t>
      </w:r>
      <w:r w:rsidR="002545F5" w:rsidRPr="00ED700B">
        <w:rPr>
          <w:lang w:val="en-GB"/>
        </w:rPr>
        <w:t>s</w:t>
      </w:r>
      <w:r w:rsidR="006E3886" w:rsidRPr="00ED700B">
        <w:rPr>
          <w:lang w:val="en-GB"/>
        </w:rPr>
        <w:t xml:space="preserve"> including relevant phenomena </w:t>
      </w:r>
      <w:r w:rsidR="00A911BC" w:rsidRPr="00ED700B">
        <w:rPr>
          <w:lang w:val="en-GB"/>
        </w:rPr>
        <w:t xml:space="preserve">that dominate </w:t>
      </w:r>
      <w:r w:rsidR="006E3886" w:rsidRPr="00ED700B">
        <w:rPr>
          <w:lang w:val="en-GB"/>
        </w:rPr>
        <w:t xml:space="preserve">different types of accidents and transients; phenomena occurrence vs experimental facilities; and suitability of the experimental facilities, thus databases, </w:t>
      </w:r>
      <w:r w:rsidRPr="00ED700B">
        <w:rPr>
          <w:lang w:val="en-GB"/>
        </w:rPr>
        <w:t xml:space="preserve">necessary </w:t>
      </w:r>
      <w:r w:rsidR="006E3886" w:rsidRPr="00ED700B">
        <w:rPr>
          <w:lang w:val="en-GB"/>
        </w:rPr>
        <w:t xml:space="preserve">for </w:t>
      </w:r>
      <w:r w:rsidRPr="00ED700B">
        <w:rPr>
          <w:lang w:val="en-GB"/>
        </w:rPr>
        <w:t xml:space="preserve">the </w:t>
      </w:r>
      <w:r w:rsidR="006E3886" w:rsidRPr="00ED700B">
        <w:rPr>
          <w:lang w:val="en-GB"/>
        </w:rPr>
        <w:t xml:space="preserve">code assessment. This internationally agreed CCVM is </w:t>
      </w:r>
      <w:r w:rsidR="00A911BC" w:rsidRPr="00ED700B">
        <w:rPr>
          <w:lang w:val="en-GB"/>
        </w:rPr>
        <w:t xml:space="preserve">the </w:t>
      </w:r>
      <w:r w:rsidR="006E3886" w:rsidRPr="00ED700B">
        <w:rPr>
          <w:lang w:val="en-GB"/>
        </w:rPr>
        <w:t xml:space="preserve">great achievement to systematically </w:t>
      </w:r>
      <w:r w:rsidR="00636449" w:rsidRPr="00ED700B">
        <w:rPr>
          <w:lang w:val="en-GB"/>
        </w:rPr>
        <w:t>perform</w:t>
      </w:r>
      <w:r w:rsidR="006E3886" w:rsidRPr="00ED700B">
        <w:rPr>
          <w:lang w:val="en-GB"/>
        </w:rPr>
        <w:t xml:space="preserve"> code validation, assessment, and improvement, including quantitative assessment of uncertainties in the </w:t>
      </w:r>
      <w:r w:rsidR="004918CD" w:rsidRPr="00ED700B">
        <w:rPr>
          <w:lang w:val="en-GB"/>
        </w:rPr>
        <w:t>modelling</w:t>
      </w:r>
      <w:r w:rsidR="006E3886" w:rsidRPr="00ED700B">
        <w:rPr>
          <w:lang w:val="en-GB"/>
        </w:rPr>
        <w:t xml:space="preserve"> of individual phenomena </w:t>
      </w:r>
      <w:r w:rsidR="00636449" w:rsidRPr="00ED700B">
        <w:rPr>
          <w:lang w:val="en-GB"/>
        </w:rPr>
        <w:t>based on the best sets of openly available test data</w:t>
      </w:r>
      <w:r w:rsidR="006E3886" w:rsidRPr="00ED700B">
        <w:rPr>
          <w:lang w:val="en-GB"/>
        </w:rPr>
        <w:t xml:space="preserve">. To support </w:t>
      </w:r>
      <w:r w:rsidR="00636449" w:rsidRPr="00ED700B">
        <w:rPr>
          <w:lang w:val="en-GB"/>
        </w:rPr>
        <w:t xml:space="preserve">the V&amp;V </w:t>
      </w:r>
      <w:r w:rsidR="006E3886" w:rsidRPr="00ED700B">
        <w:rPr>
          <w:lang w:val="en-GB"/>
        </w:rPr>
        <w:t xml:space="preserve">of </w:t>
      </w:r>
      <w:r w:rsidR="00636449" w:rsidRPr="00ED700B">
        <w:rPr>
          <w:lang w:val="en-GB"/>
        </w:rPr>
        <w:t>safety assessment</w:t>
      </w:r>
      <w:r w:rsidR="006E3886" w:rsidRPr="00ED700B">
        <w:rPr>
          <w:lang w:val="en-GB"/>
        </w:rPr>
        <w:t xml:space="preserve"> codes for SMR</w:t>
      </w:r>
      <w:r w:rsidR="00636449" w:rsidRPr="00ED700B">
        <w:rPr>
          <w:lang w:val="en-GB"/>
        </w:rPr>
        <w:t>s, however,</w:t>
      </w:r>
      <w:r w:rsidR="006E3886" w:rsidRPr="00ED700B">
        <w:rPr>
          <w:lang w:val="en-GB"/>
        </w:rPr>
        <w:t xml:space="preserve"> significant efforts will be needed </w:t>
      </w:r>
      <w:r w:rsidR="00636449" w:rsidRPr="00ED700B">
        <w:rPr>
          <w:lang w:val="en-GB"/>
        </w:rPr>
        <w:t xml:space="preserve">via </w:t>
      </w:r>
      <w:r w:rsidR="006E3886" w:rsidRPr="00ED700B">
        <w:rPr>
          <w:lang w:val="en-GB"/>
        </w:rPr>
        <w:t>updat</w:t>
      </w:r>
      <w:r w:rsidR="00636449" w:rsidRPr="00ED700B">
        <w:rPr>
          <w:lang w:val="en-GB"/>
        </w:rPr>
        <w:t>ing</w:t>
      </w:r>
      <w:r w:rsidR="006E3886" w:rsidRPr="00ED700B">
        <w:rPr>
          <w:lang w:val="en-GB"/>
        </w:rPr>
        <w:t xml:space="preserve"> the current CCVM</w:t>
      </w:r>
      <w:r w:rsidR="00636449" w:rsidRPr="00ED700B">
        <w:rPr>
          <w:lang w:val="en-GB"/>
        </w:rPr>
        <w:t>,</w:t>
      </w:r>
      <w:r w:rsidR="006E3886" w:rsidRPr="00ED700B">
        <w:rPr>
          <w:lang w:val="en-GB"/>
        </w:rPr>
        <w:t xml:space="preserve"> extend</w:t>
      </w:r>
      <w:r w:rsidR="00636449" w:rsidRPr="00ED700B">
        <w:rPr>
          <w:lang w:val="en-GB"/>
        </w:rPr>
        <w:t>ing</w:t>
      </w:r>
      <w:r w:rsidR="006E3886" w:rsidRPr="00ED700B">
        <w:rPr>
          <w:lang w:val="en-GB"/>
        </w:rPr>
        <w:t xml:space="preserve"> it to cover experiments </w:t>
      </w:r>
      <w:r w:rsidR="005D5748" w:rsidRPr="00ED700B">
        <w:rPr>
          <w:lang w:val="en-GB"/>
        </w:rPr>
        <w:t xml:space="preserve">thus test </w:t>
      </w:r>
      <w:r w:rsidR="006E3886" w:rsidRPr="00ED700B">
        <w:rPr>
          <w:lang w:val="en-GB"/>
        </w:rPr>
        <w:t xml:space="preserve">facilities </w:t>
      </w:r>
      <w:r w:rsidR="00636449" w:rsidRPr="00ED700B">
        <w:rPr>
          <w:lang w:val="en-GB"/>
        </w:rPr>
        <w:t>that properly represent</w:t>
      </w:r>
      <w:r w:rsidR="005D5748" w:rsidRPr="00ED700B">
        <w:rPr>
          <w:lang w:val="en-GB"/>
        </w:rPr>
        <w:t xml:space="preserve"> or simulate</w:t>
      </w:r>
      <w:r w:rsidR="00636449" w:rsidRPr="00ED700B">
        <w:rPr>
          <w:lang w:val="en-GB"/>
        </w:rPr>
        <w:t xml:space="preserve"> normal and accident phenomena </w:t>
      </w:r>
      <w:r w:rsidR="006E3886" w:rsidRPr="00ED700B">
        <w:rPr>
          <w:lang w:val="en-GB"/>
        </w:rPr>
        <w:t>unique to SMR designs</w:t>
      </w:r>
      <w:r w:rsidR="00636449" w:rsidRPr="00ED700B">
        <w:rPr>
          <w:lang w:val="en-GB"/>
        </w:rPr>
        <w:t xml:space="preserve"> with new yet advanced technologies</w:t>
      </w:r>
      <w:r w:rsidR="006E3886" w:rsidRPr="00ED700B">
        <w:rPr>
          <w:lang w:val="en-GB"/>
        </w:rPr>
        <w:t xml:space="preserve">. </w:t>
      </w:r>
    </w:p>
    <w:p w14:paraId="6141DECE" w14:textId="4C1D1A26" w:rsidR="00D810A0" w:rsidRPr="00ED700B" w:rsidRDefault="00B70B35" w:rsidP="006E3886">
      <w:pPr>
        <w:pStyle w:val="Abstracttext"/>
        <w:jc w:val="both"/>
      </w:pPr>
      <w:r w:rsidRPr="00ED700B">
        <w:rPr>
          <w:lang w:val="en-GB"/>
        </w:rPr>
        <w:t xml:space="preserve">The transfer of knowledge gained from key NEA/CSNI activities is one of the most important topics, not only for newcomers to the field, but also for all WGAMA members. The THICKET seminars, which aim to disseminate the knowledge, skills and experience in nuclear safety acquired in the course of activities over the last few decades, are also discussed. </w:t>
      </w:r>
    </w:p>
    <w:p w14:paraId="5CC29706" w14:textId="253B86B3" w:rsidR="006E3886" w:rsidRPr="00ED700B" w:rsidRDefault="006E3886" w:rsidP="006E3886">
      <w:pPr>
        <w:pStyle w:val="Abstracttext"/>
        <w:jc w:val="both"/>
        <w:rPr>
          <w:lang w:val="en-GB"/>
        </w:rPr>
      </w:pPr>
      <w:r w:rsidRPr="00ED700B">
        <w:rPr>
          <w:lang w:val="en-GB"/>
        </w:rPr>
        <w:t>This paper aims at summarizing the recent achievements of the WGAMA</w:t>
      </w:r>
      <w:r w:rsidR="00CB438B" w:rsidRPr="00ED700B">
        <w:rPr>
          <w:lang w:val="en-GB"/>
        </w:rPr>
        <w:t xml:space="preserve">. </w:t>
      </w:r>
    </w:p>
    <w:p w14:paraId="03C6D75B" w14:textId="77777777" w:rsidR="00647F33" w:rsidRPr="00ED700B" w:rsidRDefault="00F523CA" w:rsidP="00537496">
      <w:pPr>
        <w:pStyle w:val="Heading2"/>
        <w:numPr>
          <w:ilvl w:val="1"/>
          <w:numId w:val="10"/>
        </w:numPr>
      </w:pPr>
      <w:r w:rsidRPr="00ED700B">
        <w:t>INTRODUCTION</w:t>
      </w:r>
    </w:p>
    <w:p w14:paraId="5246FCA1" w14:textId="5AEA61F4" w:rsidR="006E3886" w:rsidRPr="00ED700B" w:rsidRDefault="009903AF" w:rsidP="00ED700B">
      <w:pPr>
        <w:pStyle w:val="BodyText"/>
        <w:widowControl w:val="0"/>
      </w:pPr>
      <w:r>
        <w:lastRenderedPageBreak/>
        <w:t xml:space="preserve">According to </w:t>
      </w:r>
      <w:proofErr w:type="spellStart"/>
      <w:r w:rsidR="001E5AE9">
        <w:t>it's</w:t>
      </w:r>
      <w:proofErr w:type="spellEnd"/>
      <w:r>
        <w:t xml:space="preserve"> manda</w:t>
      </w:r>
      <w:r w:rsidR="001E5AE9">
        <w:t>t</w:t>
      </w:r>
      <w:r>
        <w:t>e, t</w:t>
      </w:r>
      <w:r w:rsidR="006E3886" w:rsidRPr="00ED700B">
        <w:t>he WGAMA assesses and, where necessary, strengthens the technical basis needed for the prevention, mitigation and management of potential accidents in nuclear reactors and related technologies, and to facilitate international convergence on safety issues, safety assessments and accident management (AM) measures and strategies</w:t>
      </w:r>
      <w:r w:rsidR="00CB438B" w:rsidRPr="00ED700B">
        <w:t xml:space="preserve"> [</w:t>
      </w:r>
      <w:r w:rsidR="00CB438B" w:rsidRPr="00ED700B">
        <w:rPr>
          <w:color w:val="0000FF"/>
        </w:rPr>
        <w:t>1</w:t>
      </w:r>
      <w:r w:rsidR="00CB438B" w:rsidRPr="00ED700B">
        <w:t>]</w:t>
      </w:r>
      <w:r w:rsidR="006E3886" w:rsidRPr="00ED700B">
        <w:t>.</w:t>
      </w:r>
      <w:r w:rsidR="00674215" w:rsidRPr="00ED700B">
        <w:rPr>
          <w:lang w:val="en-US" w:eastAsia="ja-JP"/>
        </w:rPr>
        <w:t xml:space="preserve"> </w:t>
      </w:r>
      <w:r w:rsidR="006E3886" w:rsidRPr="00ED700B">
        <w:t xml:space="preserve">Priority setting is based on established criteria of the Committee on the Safety of Nuclear Installations (CSNI) </w:t>
      </w:r>
      <w:r w:rsidR="00CB438B" w:rsidRPr="00ED700B">
        <w:t>[</w:t>
      </w:r>
      <w:r w:rsidR="00CB438B" w:rsidRPr="00ED700B">
        <w:rPr>
          <w:color w:val="0000FF"/>
        </w:rPr>
        <w:t>2</w:t>
      </w:r>
      <w:r w:rsidR="00CB438B" w:rsidRPr="00ED700B">
        <w:t>]</w:t>
      </w:r>
      <w:r w:rsidR="00674215" w:rsidRPr="00ED700B">
        <w:t>,</w:t>
      </w:r>
      <w:r w:rsidR="006E3886" w:rsidRPr="00ED700B">
        <w:t xml:space="preserve"> in particular on safety significance and risk and uncertainty considerations</w:t>
      </w:r>
      <w:r w:rsidR="00CB438B" w:rsidRPr="00ED700B">
        <w:t xml:space="preserve"> [</w:t>
      </w:r>
      <w:r w:rsidR="00CB438B" w:rsidRPr="00ED700B">
        <w:rPr>
          <w:color w:val="0000FF"/>
        </w:rPr>
        <w:t>3</w:t>
      </w:r>
      <w:r w:rsidR="00CB438B" w:rsidRPr="00ED700B">
        <w:t>]</w:t>
      </w:r>
      <w:r w:rsidR="006E3886" w:rsidRPr="00ED700B">
        <w:t>.</w:t>
      </w:r>
      <w:r w:rsidR="000E4764" w:rsidRPr="00ED700B">
        <w:t xml:space="preserve"> </w:t>
      </w:r>
      <w:r w:rsidR="006E3886" w:rsidRPr="00ED700B">
        <w:t>In order to fulfil these objectives, the WGAMA:</w:t>
      </w:r>
    </w:p>
    <w:p w14:paraId="7CDBDA1F" w14:textId="77777777" w:rsidR="006E3886" w:rsidRPr="00ED700B" w:rsidRDefault="006E3886" w:rsidP="00ED700B">
      <w:pPr>
        <w:pStyle w:val="BodyText"/>
        <w:widowControl w:val="0"/>
        <w:numPr>
          <w:ilvl w:val="0"/>
          <w:numId w:val="33"/>
        </w:numPr>
        <w:ind w:left="1281" w:hanging="357"/>
      </w:pPr>
      <w:r w:rsidRPr="00ED700B">
        <w:t>Exchanges technical experience and information relevant for resolving current or emerging safety issues;</w:t>
      </w:r>
    </w:p>
    <w:p w14:paraId="194BCB1B" w14:textId="5EAFD96D" w:rsidR="006E3886" w:rsidRPr="00ED700B" w:rsidRDefault="006E3886" w:rsidP="00ED700B">
      <w:pPr>
        <w:pStyle w:val="BodyText"/>
        <w:widowControl w:val="0"/>
        <w:numPr>
          <w:ilvl w:val="0"/>
          <w:numId w:val="33"/>
        </w:numPr>
        <w:ind w:left="1281" w:hanging="357"/>
      </w:pPr>
      <w:r w:rsidRPr="00ED700B">
        <w:t xml:space="preserve">Promotes the development of phenomena-based models and codes used for the safety analysis, including the performance of benchmarking </w:t>
      </w:r>
      <w:proofErr w:type="gramStart"/>
      <w:r w:rsidR="004C3BD3" w:rsidRPr="00ED700B">
        <w:t>exercises;</w:t>
      </w:r>
      <w:proofErr w:type="gramEnd"/>
    </w:p>
    <w:p w14:paraId="0BBB7765" w14:textId="1B350A35" w:rsidR="006E3886" w:rsidRPr="00ED700B" w:rsidRDefault="006E3886" w:rsidP="00ED700B">
      <w:pPr>
        <w:pStyle w:val="BodyText"/>
        <w:widowControl w:val="0"/>
        <w:numPr>
          <w:ilvl w:val="0"/>
          <w:numId w:val="33"/>
        </w:numPr>
      </w:pPr>
      <w:r w:rsidRPr="00ED700B">
        <w:t xml:space="preserve">Assesses the state of knowledge in areas relevant for the accident </w:t>
      </w:r>
      <w:r w:rsidR="004C3BD3" w:rsidRPr="00ED700B">
        <w:t>analysis;</w:t>
      </w:r>
    </w:p>
    <w:p w14:paraId="31E01417" w14:textId="77777777" w:rsidR="006E3886" w:rsidRPr="00ED700B" w:rsidRDefault="006E3886" w:rsidP="00ED700B">
      <w:pPr>
        <w:pStyle w:val="BodyText"/>
        <w:widowControl w:val="0"/>
        <w:numPr>
          <w:ilvl w:val="0"/>
          <w:numId w:val="33"/>
        </w:numPr>
      </w:pPr>
      <w:r w:rsidRPr="00ED700B">
        <w:t>Where needed, promotes research activities aimed to improve such understanding, while supporting the maintenance of expertise and infrastructure in nuclear safety research.</w:t>
      </w:r>
    </w:p>
    <w:p w14:paraId="225902BD" w14:textId="3004ED27" w:rsidR="006E3886" w:rsidRPr="00ED700B" w:rsidRDefault="006E3886" w:rsidP="00ED700B">
      <w:pPr>
        <w:pStyle w:val="BodyText"/>
        <w:widowControl w:val="0"/>
        <w:ind w:firstLine="0"/>
      </w:pPr>
      <w:r w:rsidRPr="00ED700B">
        <w:t xml:space="preserve">The WGAMA reports </w:t>
      </w:r>
      <w:r w:rsidR="00674215" w:rsidRPr="00ED700B">
        <w:t xml:space="preserve">its activities </w:t>
      </w:r>
      <w:r w:rsidRPr="00ED700B">
        <w:t>to the CSNI and assists the Committee with its work. The WGAMA provides answers to questions from the CSNI and the Committee on Nuclear Regulatory Activities (CNRA)</w:t>
      </w:r>
      <w:r w:rsidR="00CB438B" w:rsidRPr="00ED700B">
        <w:t xml:space="preserve"> [</w:t>
      </w:r>
      <w:r w:rsidR="00CB438B" w:rsidRPr="00ED700B">
        <w:rPr>
          <w:color w:val="0000FF"/>
        </w:rPr>
        <w:t>4</w:t>
      </w:r>
      <w:r w:rsidR="00CB438B" w:rsidRPr="00ED700B">
        <w:t>]</w:t>
      </w:r>
      <w:r w:rsidRPr="00ED700B">
        <w:t xml:space="preserve">. The WGAMA engages with other international bodies specialised in similar sets of activities to ensure complementarity and increase synergy, notably the International Atomic Energy Agency (IAEA). </w:t>
      </w:r>
    </w:p>
    <w:p w14:paraId="3C08F296" w14:textId="44EDCBC9" w:rsidR="006E3886" w:rsidRPr="00ED700B" w:rsidRDefault="006E3886" w:rsidP="00ED700B">
      <w:pPr>
        <w:pStyle w:val="BodyText"/>
        <w:ind w:firstLine="0"/>
      </w:pPr>
      <w:r w:rsidRPr="00ED700B">
        <w:t xml:space="preserve">The WGAMA </w:t>
      </w:r>
      <w:r w:rsidR="00BF2559" w:rsidRPr="00ED700B">
        <w:t xml:space="preserve">promotes </w:t>
      </w:r>
      <w:r w:rsidRPr="00ED700B">
        <w:t xml:space="preserve">workshops (WSs) and conferences with </w:t>
      </w:r>
      <w:r w:rsidR="00BF2559" w:rsidRPr="00ED700B">
        <w:t xml:space="preserve">summary </w:t>
      </w:r>
      <w:r w:rsidRPr="00ED700B">
        <w:t>reports and proceedings</w:t>
      </w:r>
      <w:r w:rsidR="00926CEA" w:rsidRPr="00ED700B">
        <w:t>,</w:t>
      </w:r>
      <w:r w:rsidRPr="00ED700B">
        <w:t xml:space="preserve"> </w:t>
      </w:r>
      <w:r w:rsidR="00BF2559" w:rsidRPr="00ED700B">
        <w:t xml:space="preserve">as well as </w:t>
      </w:r>
      <w:r w:rsidRPr="00ED700B">
        <w:t xml:space="preserve">joint research proposals. </w:t>
      </w:r>
      <w:r w:rsidR="00BF2559" w:rsidRPr="00ED700B">
        <w:t>T</w:t>
      </w:r>
      <w:r w:rsidR="00674215" w:rsidRPr="00ED700B">
        <w:t>he WGAMA produces state-of-the-art report (SOAR)</w:t>
      </w:r>
      <w:r w:rsidR="00926CEA" w:rsidRPr="00ED700B">
        <w:t>, technical opinion paper (TOP)</w:t>
      </w:r>
      <w:r w:rsidR="00674215" w:rsidRPr="00ED700B">
        <w:t xml:space="preserve"> and other technical reports</w:t>
      </w:r>
      <w:r w:rsidR="00926CEA" w:rsidRPr="00ED700B">
        <w:t xml:space="preserve">, </w:t>
      </w:r>
      <w:r w:rsidR="00FE5C00" w:rsidRPr="00ED700B">
        <w:t>including</w:t>
      </w:r>
      <w:r w:rsidR="00674215" w:rsidRPr="00ED700B">
        <w:t xml:space="preserve"> phenomena identification ranking table (PIRT), CSNI Code Validation Matrix (CCVM)), and international standard problem (ISP) and benchmark </w:t>
      </w:r>
      <w:r w:rsidR="00BF2559" w:rsidRPr="00ED700B">
        <w:t>exercises</w:t>
      </w:r>
      <w:r w:rsidR="00674215" w:rsidRPr="00ED700B">
        <w:t xml:space="preserve">. </w:t>
      </w:r>
      <w:r w:rsidR="00BF2559" w:rsidRPr="00ED700B">
        <w:t xml:space="preserve">The activity results of tentative and long-term task groups (TGs) are mostly published as technical reports too. </w:t>
      </w:r>
      <w:r w:rsidR="00674215" w:rsidRPr="00ED700B">
        <w:t>Final reports are issued as CSNI reports [</w:t>
      </w:r>
      <w:r w:rsidR="00280298" w:rsidRPr="00ED700B">
        <w:rPr>
          <w:color w:val="0000FF"/>
        </w:rPr>
        <w:t>1, 5</w:t>
      </w:r>
      <w:r w:rsidR="00674215" w:rsidRPr="00ED700B">
        <w:t>]</w:t>
      </w:r>
      <w:r w:rsidR="00E11EE3" w:rsidRPr="00ED700B">
        <w:t>, all of which provide achievement status and recommendations [</w:t>
      </w:r>
      <w:r w:rsidR="00AB0976" w:rsidRPr="00ED700B">
        <w:rPr>
          <w:color w:val="0000FF"/>
        </w:rPr>
        <w:t>6</w:t>
      </w:r>
      <w:r w:rsidR="00E11EE3" w:rsidRPr="00ED700B">
        <w:t>]</w:t>
      </w:r>
      <w:r w:rsidR="00674215" w:rsidRPr="00ED700B">
        <w:t>.</w:t>
      </w:r>
      <w:r w:rsidR="00926CEA" w:rsidRPr="00ED700B">
        <w:t xml:space="preserve"> To indicate the WGAMA activity in a summarized form, papers to international conference and Journals are also prepared, such as [</w:t>
      </w:r>
      <w:r w:rsidR="00AB0976" w:rsidRPr="00ED700B">
        <w:rPr>
          <w:color w:val="0000FF"/>
        </w:rPr>
        <w:t>7</w:t>
      </w:r>
      <w:r w:rsidR="00280298" w:rsidRPr="00ED700B">
        <w:rPr>
          <w:color w:val="0000FF"/>
        </w:rPr>
        <w:t xml:space="preserve">, </w:t>
      </w:r>
      <w:r w:rsidR="00AB0976" w:rsidRPr="00ED700B">
        <w:rPr>
          <w:color w:val="0000FF"/>
        </w:rPr>
        <w:t>8</w:t>
      </w:r>
      <w:r w:rsidR="00926CEA" w:rsidRPr="00ED700B">
        <w:t>].</w:t>
      </w:r>
      <w:r w:rsidR="00904359" w:rsidRPr="00ED700B">
        <w:t xml:space="preserve"> The information below in this section is summarized mainly from [</w:t>
      </w:r>
      <w:r w:rsidR="00AB0976" w:rsidRPr="00ED700B">
        <w:rPr>
          <w:color w:val="0000FF"/>
        </w:rPr>
        <w:t>9</w:t>
      </w:r>
      <w:r w:rsidR="00904359" w:rsidRPr="00ED700B">
        <w:t>].</w:t>
      </w:r>
    </w:p>
    <w:p w14:paraId="74CD1556" w14:textId="2E259090" w:rsidR="00E25B68" w:rsidRPr="00ED700B" w:rsidRDefault="00083EA1" w:rsidP="0026525A">
      <w:pPr>
        <w:pStyle w:val="Heading2"/>
        <w:numPr>
          <w:ilvl w:val="1"/>
          <w:numId w:val="10"/>
        </w:numPr>
      </w:pPr>
      <w:r w:rsidRPr="00ED700B">
        <w:t>OVERVIEW OF WGAMA ACTIVITY</w:t>
      </w:r>
    </w:p>
    <w:p w14:paraId="2854DB80" w14:textId="41A1D878" w:rsidR="00D05115" w:rsidRPr="00ED700B" w:rsidRDefault="00D05115" w:rsidP="00ED700B">
      <w:pPr>
        <w:pStyle w:val="BodyText"/>
      </w:pPr>
      <w:r w:rsidRPr="00ED700B">
        <w:t xml:space="preserve">As mentioned above, the WGAMA activities </w:t>
      </w:r>
      <w:r w:rsidR="00D810A0" w:rsidRPr="00ED700B">
        <w:t>are</w:t>
      </w:r>
      <w:r w:rsidRPr="00ED700B">
        <w:t xml:space="preserve"> organized </w:t>
      </w:r>
      <w:r w:rsidR="00D810A0" w:rsidRPr="00ED700B">
        <w:t xml:space="preserve">in </w:t>
      </w:r>
      <w:r w:rsidRPr="00ED700B">
        <w:t xml:space="preserve">around three </w:t>
      </w:r>
      <w:r w:rsidR="00D810A0" w:rsidRPr="00ED700B">
        <w:t>field</w:t>
      </w:r>
      <w:r w:rsidRPr="00ED700B">
        <w:t>s: T</w:t>
      </w:r>
      <w:r w:rsidR="00D810A0" w:rsidRPr="00ED700B">
        <w:t>/H</w:t>
      </w:r>
      <w:r w:rsidRPr="00ED700B">
        <w:t xml:space="preserve">, CFD and </w:t>
      </w:r>
      <w:r w:rsidR="00D810A0" w:rsidRPr="00ED700B">
        <w:t>SA</w:t>
      </w:r>
      <w:r w:rsidRPr="00ED700B">
        <w:t xml:space="preserve">s. The following sections provide an overview of the recent achievements for each </w:t>
      </w:r>
      <w:r w:rsidR="00D810A0" w:rsidRPr="00ED700B">
        <w:t>field</w:t>
      </w:r>
      <w:r w:rsidRPr="00ED700B">
        <w:t>.</w:t>
      </w:r>
    </w:p>
    <w:p w14:paraId="782FCA92" w14:textId="77777777" w:rsidR="00083EA1" w:rsidRPr="00ED700B" w:rsidRDefault="00083EA1" w:rsidP="00083EA1">
      <w:pPr>
        <w:pStyle w:val="Heading3"/>
        <w:numPr>
          <w:ilvl w:val="2"/>
          <w:numId w:val="18"/>
        </w:numPr>
      </w:pPr>
      <w:r w:rsidRPr="00ED700B">
        <w:t>Thermal-hydraulics (T/H)</w:t>
      </w:r>
    </w:p>
    <w:p w14:paraId="7A507432" w14:textId="2045ABFD" w:rsidR="00083EA1" w:rsidRPr="008474F3" w:rsidRDefault="00BA1BF9" w:rsidP="00396B41">
      <w:pPr>
        <w:pStyle w:val="Heading4"/>
        <w:numPr>
          <w:ilvl w:val="0"/>
          <w:numId w:val="46"/>
        </w:numPr>
      </w:pPr>
      <w:r w:rsidRPr="008474F3">
        <w:t>Reliability assessment of passive system</w:t>
      </w:r>
    </w:p>
    <w:p w14:paraId="58A52E7D" w14:textId="64B1F9A8" w:rsidR="00BA1BF9" w:rsidRPr="00ED700B" w:rsidRDefault="00926CEA" w:rsidP="00BA1BF9">
      <w:pPr>
        <w:pStyle w:val="BodyText"/>
      </w:pPr>
      <w:r w:rsidRPr="00ED700B">
        <w:t>T</w:t>
      </w:r>
      <w:r w:rsidR="006E57D6" w:rsidRPr="00ED700B">
        <w:t xml:space="preserve">he </w:t>
      </w:r>
      <w:r w:rsidR="00A1602A">
        <w:t xml:space="preserve">WGAMA prepared the </w:t>
      </w:r>
      <w:r w:rsidR="006E57D6" w:rsidRPr="00ED700B">
        <w:t>"Status report on thermal-hydraulic passive systems design and safety assessment"</w:t>
      </w:r>
      <w:r w:rsidRPr="00ED700B">
        <w:t xml:space="preserve"> </w:t>
      </w:r>
      <w:r w:rsidR="006E57D6" w:rsidRPr="00ED700B">
        <w:t>[</w:t>
      </w:r>
      <w:r w:rsidR="00CB438B" w:rsidRPr="00ED700B">
        <w:rPr>
          <w:color w:val="0000FF"/>
        </w:rPr>
        <w:t>1</w:t>
      </w:r>
      <w:r w:rsidR="00280298" w:rsidRPr="00ED700B">
        <w:rPr>
          <w:color w:val="0000FF"/>
        </w:rPr>
        <w:t>0</w:t>
      </w:r>
      <w:r w:rsidR="006E57D6" w:rsidRPr="00ED700B">
        <w:t>]</w:t>
      </w:r>
      <w:r w:rsidR="00280298" w:rsidRPr="00ED700B">
        <w:t xml:space="preserve"> </w:t>
      </w:r>
      <w:r w:rsidR="00E11EE3" w:rsidRPr="00ED700B">
        <w:t>from</w:t>
      </w:r>
      <w:r w:rsidRPr="00ED700B">
        <w:t xml:space="preserve"> </w:t>
      </w:r>
      <w:r w:rsidR="00E11EE3" w:rsidRPr="00ED700B">
        <w:t>an activity coordinated by the University of Pisa (UNIPI)</w:t>
      </w:r>
      <w:r w:rsidR="006E57D6" w:rsidRPr="00ED700B">
        <w:t xml:space="preserve">. </w:t>
      </w:r>
    </w:p>
    <w:p w14:paraId="281594EE" w14:textId="76C58EB3" w:rsidR="006E57D6" w:rsidRPr="00ED700B" w:rsidRDefault="001A7CF8" w:rsidP="00BA1BF9">
      <w:pPr>
        <w:pStyle w:val="BodyText"/>
      </w:pPr>
      <w:r>
        <w:t>K</w:t>
      </w:r>
      <w:r w:rsidR="006E57D6" w:rsidRPr="00ED700B">
        <w:t xml:space="preserve">ey conclusion from the status report activity was </w:t>
      </w:r>
      <w:r w:rsidR="009903AF">
        <w:t>as follow</w:t>
      </w:r>
      <w:r w:rsidR="0028734F">
        <w:t>s</w:t>
      </w:r>
      <w:r w:rsidR="009903AF">
        <w:t xml:space="preserve"> </w:t>
      </w:r>
      <w:r w:rsidR="009903AF" w:rsidRPr="00ED700B">
        <w:t>[</w:t>
      </w:r>
      <w:r w:rsidR="009903AF" w:rsidRPr="00ED700B">
        <w:rPr>
          <w:color w:val="0000FF"/>
        </w:rPr>
        <w:t>10</w:t>
      </w:r>
      <w:r w:rsidR="009903AF" w:rsidRPr="00ED700B">
        <w:t>]</w:t>
      </w:r>
      <w:r w:rsidR="009903AF">
        <w:t>: “Suitable analyses and specific demonstrations of the adequacy of the design and operation of thermal-hydraulic passive systems, namely those based on natural circulation, are required to demonstrate the safety of nuclear reactors relying on such systems.</w:t>
      </w:r>
      <w:r w:rsidR="0028734F">
        <w:t xml:space="preserve"> </w:t>
      </w:r>
      <w:r w:rsidR="009903AF">
        <w:t>In other words, passive systems may contribute to improving the safety of nuclear power plants, provided related safety targets are demonstrated with the methods, approaches and data (e.g. experimental database) available to industry and regulators.”</w:t>
      </w:r>
    </w:p>
    <w:p w14:paraId="15442167" w14:textId="0279B96D" w:rsidR="00BA1BF9" w:rsidRPr="008474F3" w:rsidRDefault="00BA1BF9" w:rsidP="00396B41">
      <w:pPr>
        <w:pStyle w:val="Heading4"/>
        <w:numPr>
          <w:ilvl w:val="0"/>
          <w:numId w:val="47"/>
        </w:numPr>
      </w:pPr>
      <w:r w:rsidRPr="008474F3">
        <w:t>Modelling robustness of safety analysis codes</w:t>
      </w:r>
    </w:p>
    <w:p w14:paraId="7CC3A888" w14:textId="3DEEF825" w:rsidR="006E57D6" w:rsidRDefault="00D27452" w:rsidP="006E57D6">
      <w:pPr>
        <w:pStyle w:val="BodyText"/>
      </w:pPr>
      <w:r>
        <w:t xml:space="preserve">Reference </w:t>
      </w:r>
      <w:r w:rsidRPr="00ED700B">
        <w:t>[</w:t>
      </w:r>
      <w:r>
        <w:rPr>
          <w:color w:val="0000FF"/>
        </w:rPr>
        <w:t>9</w:t>
      </w:r>
      <w:r w:rsidRPr="00ED700B">
        <w:t>]</w:t>
      </w:r>
      <w:r>
        <w:t xml:space="preserve"> </w:t>
      </w:r>
      <w:r w:rsidR="0028734F">
        <w:t>expl</w:t>
      </w:r>
      <w:r>
        <w:t xml:space="preserve">ains important </w:t>
      </w:r>
      <w:r w:rsidR="0028734F">
        <w:t>progress</w:t>
      </w:r>
      <w:r>
        <w:t xml:space="preserve"> </w:t>
      </w:r>
      <w:r w:rsidR="0028734F">
        <w:t>i</w:t>
      </w:r>
      <w:r>
        <w:t>n the WGAMA activities related to the modelling robustne</w:t>
      </w:r>
      <w:r w:rsidR="0028734F">
        <w:t>ss</w:t>
      </w:r>
      <w:r>
        <w:t xml:space="preserve"> of safety analysis codes</w:t>
      </w:r>
      <w:r w:rsidR="0028734F">
        <w:t xml:space="preserve"> which is a central important subject for the nuclear safety design assurance through reactor safety assessment</w:t>
      </w:r>
      <w:r>
        <w:t xml:space="preserve">. </w:t>
      </w:r>
      <w:r w:rsidR="006E57D6" w:rsidRPr="00ED700B">
        <w:t xml:space="preserve">The WGAMA </w:t>
      </w:r>
      <w:r w:rsidR="00931E02">
        <w:t xml:space="preserve">has </w:t>
      </w:r>
      <w:r w:rsidR="0028734F">
        <w:t xml:space="preserve">therefore </w:t>
      </w:r>
      <w:r w:rsidR="00931E02">
        <w:t>historically contributed</w:t>
      </w:r>
      <w:r w:rsidR="006E57D6" w:rsidRPr="00ED700B">
        <w:t xml:space="preserve"> to the code validation effort </w:t>
      </w:r>
      <w:r w:rsidR="00931E02">
        <w:t xml:space="preserve">by </w:t>
      </w:r>
      <w:r w:rsidR="006E57D6" w:rsidRPr="00ED700B">
        <w:t xml:space="preserve">the </w:t>
      </w:r>
      <w:r w:rsidR="0028734F">
        <w:t>international stan</w:t>
      </w:r>
      <w:r w:rsidR="00AB0D61">
        <w:t>dard</w:t>
      </w:r>
      <w:r w:rsidR="0028734F">
        <w:t xml:space="preserve"> problem (</w:t>
      </w:r>
      <w:r w:rsidR="006E57D6" w:rsidRPr="00ED700B">
        <w:t>ISP</w:t>
      </w:r>
      <w:r w:rsidR="0028734F">
        <w:t>)</w:t>
      </w:r>
      <w:r w:rsidR="006E57D6" w:rsidRPr="00ED700B">
        <w:t xml:space="preserve"> </w:t>
      </w:r>
      <w:r w:rsidR="00931E02">
        <w:t xml:space="preserve">as </w:t>
      </w:r>
      <w:r w:rsidR="00032CC9">
        <w:t xml:space="preserve">a </w:t>
      </w:r>
      <w:r w:rsidR="00AB0D61">
        <w:t>kind of</w:t>
      </w:r>
      <w:r w:rsidR="00AB0D61" w:rsidRPr="00ED700B">
        <w:t xml:space="preserve"> </w:t>
      </w:r>
      <w:r w:rsidR="006E57D6" w:rsidRPr="00ED700B">
        <w:t>benchmark stud</w:t>
      </w:r>
      <w:r w:rsidR="00032CC9">
        <w:t>y</w:t>
      </w:r>
      <w:r w:rsidR="00280298" w:rsidRPr="00ED700B">
        <w:t xml:space="preserve"> [</w:t>
      </w:r>
      <w:r w:rsidR="00280298" w:rsidRPr="00ED700B">
        <w:rPr>
          <w:color w:val="0000FF"/>
        </w:rPr>
        <w:t>11</w:t>
      </w:r>
      <w:r w:rsidR="00280298" w:rsidRPr="00ED700B">
        <w:t>]</w:t>
      </w:r>
      <w:r w:rsidR="00AB0D61">
        <w:t>,</w:t>
      </w:r>
      <w:r w:rsidR="009903AF">
        <w:t xml:space="preserve"> </w:t>
      </w:r>
      <w:r w:rsidR="00AB0D61">
        <w:t>including uncertainty quantification activities</w:t>
      </w:r>
      <w:r w:rsidR="009903AF">
        <w:t xml:space="preserve"> such as</w:t>
      </w:r>
      <w:r w:rsidR="00776FC9">
        <w:t xml:space="preserve"> </w:t>
      </w:r>
      <w:r w:rsidR="006E57D6" w:rsidRPr="00ED700B">
        <w:t>ATRIUM</w:t>
      </w:r>
      <w:r w:rsidR="00280298" w:rsidRPr="00ED700B">
        <w:t xml:space="preserve"> [</w:t>
      </w:r>
      <w:r w:rsidR="00280298" w:rsidRPr="00ED700B">
        <w:rPr>
          <w:color w:val="0000FF"/>
        </w:rPr>
        <w:t>12</w:t>
      </w:r>
      <w:r w:rsidR="00280298" w:rsidRPr="00ED700B">
        <w:t>]</w:t>
      </w:r>
      <w:r w:rsidR="006E57D6" w:rsidRPr="00ED700B">
        <w:t>, SAPIUM [</w:t>
      </w:r>
      <w:r w:rsidR="00F4590B" w:rsidRPr="00ED700B">
        <w:rPr>
          <w:color w:val="0000FF"/>
        </w:rPr>
        <w:t>13</w:t>
      </w:r>
      <w:r w:rsidR="006E57D6" w:rsidRPr="00ED700B">
        <w:t>], PREMIUM [</w:t>
      </w:r>
      <w:r w:rsidR="00F4590B" w:rsidRPr="00ED700B">
        <w:rPr>
          <w:color w:val="0000FF"/>
        </w:rPr>
        <w:t>14</w:t>
      </w:r>
      <w:r w:rsidR="006E57D6" w:rsidRPr="00ED700B">
        <w:t>] and BEMUSE [</w:t>
      </w:r>
      <w:r w:rsidR="00F4590B" w:rsidRPr="00ED700B">
        <w:rPr>
          <w:color w:val="0000FF"/>
        </w:rPr>
        <w:t>15</w:t>
      </w:r>
      <w:r w:rsidR="006E57D6" w:rsidRPr="00ED700B">
        <w:t xml:space="preserve">] related to PWR DBA </w:t>
      </w:r>
      <w:r w:rsidR="006B1BA4" w:rsidRPr="00ED700B">
        <w:t>safety assessment</w:t>
      </w:r>
      <w:r w:rsidR="00AB0D61">
        <w:t xml:space="preserve">. Regarding the severe accident, </w:t>
      </w:r>
      <w:r w:rsidR="00776FC9" w:rsidRPr="00ED700B">
        <w:rPr>
          <w:lang w:val="en-US"/>
        </w:rPr>
        <w:t>Fukushima-Daiichi (1F)</w:t>
      </w:r>
      <w:r w:rsidR="00776FC9">
        <w:rPr>
          <w:lang w:val="en-US"/>
        </w:rPr>
        <w:t xml:space="preserve"> </w:t>
      </w:r>
      <w:r w:rsidR="00776FC9" w:rsidRPr="00ED700B">
        <w:t>accident</w:t>
      </w:r>
      <w:r w:rsidR="006B1BA4" w:rsidRPr="00ED700B">
        <w:t xml:space="preserve"> </w:t>
      </w:r>
      <w:r w:rsidR="006E57D6" w:rsidRPr="00ED700B">
        <w:t>BSAF [</w:t>
      </w:r>
      <w:r w:rsidR="00F4590B" w:rsidRPr="00ED700B">
        <w:rPr>
          <w:color w:val="0000FF"/>
        </w:rPr>
        <w:t>16</w:t>
      </w:r>
      <w:r w:rsidR="006E57D6" w:rsidRPr="00ED700B">
        <w:t>]</w:t>
      </w:r>
      <w:r w:rsidR="009903AF">
        <w:t xml:space="preserve"> </w:t>
      </w:r>
      <w:r w:rsidR="00AB0D61">
        <w:t xml:space="preserve">is one of the important examples. </w:t>
      </w:r>
      <w:r w:rsidR="00776FC9" w:rsidRPr="00ED700B">
        <w:t>T-junction [</w:t>
      </w:r>
      <w:r w:rsidR="00776FC9" w:rsidRPr="00ED700B">
        <w:rPr>
          <w:color w:val="0000FF"/>
        </w:rPr>
        <w:t>17</w:t>
      </w:r>
      <w:r w:rsidR="00776FC9" w:rsidRPr="00ED700B">
        <w:t>] and GEMIX [</w:t>
      </w:r>
      <w:r w:rsidR="00776FC9" w:rsidRPr="00ED700B">
        <w:rPr>
          <w:color w:val="0000FF"/>
        </w:rPr>
        <w:t>18</w:t>
      </w:r>
      <w:r w:rsidR="00776FC9" w:rsidRPr="00ED700B">
        <w:t>]</w:t>
      </w:r>
      <w:r w:rsidR="00AB0D61">
        <w:t xml:space="preserve"> are examples for CFD code improvements.</w:t>
      </w:r>
      <w:r w:rsidR="00DE0883">
        <w:t xml:space="preserve"> These efforts related to </w:t>
      </w:r>
      <w:r w:rsidR="00DE0883">
        <w:lastRenderedPageBreak/>
        <w:t xml:space="preserve">safety evaluation </w:t>
      </w:r>
      <w:r w:rsidR="006F5B51">
        <w:t xml:space="preserve">of </w:t>
      </w:r>
      <w:r w:rsidR="00DE0883">
        <w:t>the operating reactor</w:t>
      </w:r>
      <w:r w:rsidR="006F5B51">
        <w:t>s</w:t>
      </w:r>
      <w:r w:rsidR="00DE0883">
        <w:t xml:space="preserve"> should form a basis of the safety evaluation techniques</w:t>
      </w:r>
      <w:r w:rsidR="00DE0883" w:rsidRPr="00DE0883">
        <w:t xml:space="preserve"> </w:t>
      </w:r>
      <w:r w:rsidR="00DE0883">
        <w:t>for emerging reactor designs including SMRs.</w:t>
      </w:r>
    </w:p>
    <w:p w14:paraId="5AAD8275" w14:textId="272E8465" w:rsidR="005E6271" w:rsidRPr="003C50ED" w:rsidRDefault="005E6271" w:rsidP="005E6271">
      <w:pPr>
        <w:pStyle w:val="BodyText"/>
        <w:widowControl w:val="0"/>
      </w:pPr>
      <w:r w:rsidRPr="005E6271">
        <w:t>the Nuclear and Industrial Engineering (NINE) together with the</w:t>
      </w:r>
      <w:r>
        <w:t xml:space="preserve"> </w:t>
      </w:r>
      <w:r w:rsidRPr="005E6271">
        <w:t>organised a conference on BEPU</w:t>
      </w:r>
      <w:r>
        <w:t>-2024</w:t>
      </w:r>
      <w:r w:rsidRPr="005E6271">
        <w:t xml:space="preserve"> </w:t>
      </w:r>
      <w:r>
        <w:rPr>
          <w:lang w:val="en-US"/>
        </w:rPr>
        <w:t xml:space="preserve">to discuss </w:t>
      </w:r>
      <w:r w:rsidRPr="00B92C79">
        <w:t>Best Estimate Plus Uncertainty</w:t>
      </w:r>
      <w:r>
        <w:t xml:space="preserve"> methods </w:t>
      </w:r>
      <w:r w:rsidRPr="00ED700B">
        <w:rPr>
          <w:lang w:val="en-US"/>
        </w:rPr>
        <w:t>[</w:t>
      </w:r>
      <w:r>
        <w:rPr>
          <w:color w:val="0000FF"/>
          <w:lang w:val="en-US"/>
        </w:rPr>
        <w:t>1</w:t>
      </w:r>
      <w:r w:rsidRPr="00ED700B">
        <w:rPr>
          <w:lang w:val="en-US"/>
        </w:rPr>
        <w:t>]</w:t>
      </w:r>
      <w:r>
        <w:rPr>
          <w:lang w:val="en-US"/>
        </w:rPr>
        <w:t xml:space="preserve"> with the objective </w:t>
      </w:r>
      <w:r w:rsidRPr="005E6271">
        <w:rPr>
          <w:lang w:val="en-US"/>
        </w:rPr>
        <w:t xml:space="preserve">to summarize the </w:t>
      </w:r>
      <w:proofErr w:type="gramStart"/>
      <w:r w:rsidRPr="005E6271">
        <w:rPr>
          <w:lang w:val="en-US"/>
        </w:rPr>
        <w:t>current status</w:t>
      </w:r>
      <w:proofErr w:type="gramEnd"/>
      <w:r w:rsidRPr="005E6271">
        <w:rPr>
          <w:lang w:val="en-US"/>
        </w:rPr>
        <w:t xml:space="preserve"> of the development and use of BEPU methods as well as challenges in applying these methods to multi-discipline (including multi-physics) modelling and simulation methods</w:t>
      </w:r>
      <w:r>
        <w:rPr>
          <w:lang w:val="en-US"/>
        </w:rPr>
        <w:t>.</w:t>
      </w:r>
    </w:p>
    <w:p w14:paraId="0F01C7DE" w14:textId="77777777" w:rsidR="00083EA1" w:rsidRPr="00ED700B" w:rsidRDefault="00083EA1" w:rsidP="00083EA1">
      <w:pPr>
        <w:pStyle w:val="Heading3"/>
        <w:numPr>
          <w:ilvl w:val="2"/>
          <w:numId w:val="18"/>
        </w:numPr>
      </w:pPr>
      <w:r w:rsidRPr="00ED700B">
        <w:t>Computational fluid dynamics (CFD)</w:t>
      </w:r>
    </w:p>
    <w:p w14:paraId="7893D082" w14:textId="1BD99C67" w:rsidR="00083EA1" w:rsidRPr="00ED700B" w:rsidRDefault="00BA1BF9" w:rsidP="002045F3">
      <w:pPr>
        <w:pStyle w:val="Heading4"/>
        <w:numPr>
          <w:ilvl w:val="3"/>
          <w:numId w:val="42"/>
        </w:numPr>
        <w:ind w:left="426"/>
      </w:pPr>
      <w:r w:rsidRPr="00ED700B">
        <w:t>Modelling innovation in CFD</w:t>
      </w:r>
    </w:p>
    <w:p w14:paraId="5AB8A619" w14:textId="3EB75CF5" w:rsidR="003C50ED" w:rsidRPr="005C062E" w:rsidRDefault="00D27452" w:rsidP="003C50ED">
      <w:pPr>
        <w:pStyle w:val="BodyText"/>
        <w:rPr>
          <w:lang w:val="en-US"/>
        </w:rPr>
      </w:pPr>
      <w:r>
        <w:t xml:space="preserve">Reference </w:t>
      </w:r>
      <w:r w:rsidRPr="00ED700B">
        <w:t>[</w:t>
      </w:r>
      <w:r>
        <w:rPr>
          <w:color w:val="0000FF"/>
        </w:rPr>
        <w:t>9</w:t>
      </w:r>
      <w:r w:rsidRPr="00ED700B">
        <w:t>]</w:t>
      </w:r>
      <w:r>
        <w:t xml:space="preserve"> contains important </w:t>
      </w:r>
      <w:r w:rsidR="006F5B51">
        <w:t>progress</w:t>
      </w:r>
      <w:r>
        <w:t xml:space="preserve"> </w:t>
      </w:r>
      <w:r w:rsidR="006F5B51">
        <w:t>i</w:t>
      </w:r>
      <w:r>
        <w:t>n the WGAMA activities related to the modelling innovation in CFD.</w:t>
      </w:r>
      <w:r w:rsidR="006F5B51">
        <w:t xml:space="preserve"> </w:t>
      </w:r>
      <w:r w:rsidR="003C50ED" w:rsidRPr="005C062E">
        <w:rPr>
          <w:lang w:val="en-US"/>
        </w:rPr>
        <w:t xml:space="preserve">The </w:t>
      </w:r>
      <w:r w:rsidR="008817FB">
        <w:rPr>
          <w:lang w:val="en-US"/>
        </w:rPr>
        <w:t xml:space="preserve">WGAMA </w:t>
      </w:r>
      <w:r w:rsidR="003C50ED" w:rsidRPr="005C062E">
        <w:rPr>
          <w:lang w:val="en-US"/>
        </w:rPr>
        <w:t>CFD</w:t>
      </w:r>
      <w:r w:rsidR="008817FB">
        <w:rPr>
          <w:lang w:val="en-US"/>
        </w:rPr>
        <w:t xml:space="preserve"> task group (</w:t>
      </w:r>
      <w:r w:rsidR="003C50ED" w:rsidRPr="005C062E">
        <w:rPr>
          <w:lang w:val="en-US"/>
        </w:rPr>
        <w:t>TG</w:t>
      </w:r>
      <w:r w:rsidR="008817FB">
        <w:rPr>
          <w:lang w:val="en-US"/>
        </w:rPr>
        <w:t>)</w:t>
      </w:r>
      <w:r w:rsidR="003C50ED" w:rsidRPr="005C062E">
        <w:rPr>
          <w:lang w:val="en-US"/>
        </w:rPr>
        <w:t xml:space="preserve"> recently finalized a report on uncertainty quantification </w:t>
      </w:r>
      <w:r w:rsidR="00FF4D10" w:rsidRPr="005C062E">
        <w:rPr>
          <w:lang w:val="en-US"/>
        </w:rPr>
        <w:t xml:space="preserve">(UQ) </w:t>
      </w:r>
      <w:r w:rsidR="003C50ED" w:rsidRPr="005C062E">
        <w:rPr>
          <w:lang w:val="en-US"/>
        </w:rPr>
        <w:t xml:space="preserve">when CFD </w:t>
      </w:r>
      <w:r w:rsidR="00FF4D10" w:rsidRPr="005C062E">
        <w:rPr>
          <w:lang w:val="en-US"/>
        </w:rPr>
        <w:t>is</w:t>
      </w:r>
      <w:r w:rsidR="003C50ED" w:rsidRPr="005C062E">
        <w:rPr>
          <w:lang w:val="en-US"/>
        </w:rPr>
        <w:t xml:space="preserve"> applied to the nuclear safety assessment. Despite CFD solv</w:t>
      </w:r>
      <w:r w:rsidR="00FF4D10" w:rsidRPr="005C062E">
        <w:rPr>
          <w:lang w:val="en-US"/>
        </w:rPr>
        <w:t>es</w:t>
      </w:r>
      <w:r w:rsidR="003C50ED" w:rsidRPr="005C062E">
        <w:rPr>
          <w:lang w:val="en-US"/>
        </w:rPr>
        <w:t xml:space="preserve"> the most basic fluid dynamics</w:t>
      </w:r>
      <w:r w:rsidR="00FF4D10" w:rsidRPr="005C062E">
        <w:rPr>
          <w:lang w:val="en-US"/>
        </w:rPr>
        <w:t xml:space="preserve"> equations</w:t>
      </w:r>
      <w:r w:rsidR="003C50ED" w:rsidRPr="005C062E">
        <w:rPr>
          <w:lang w:val="en-US"/>
        </w:rPr>
        <w:t xml:space="preserve">, identification of uncertain parameters of a given </w:t>
      </w:r>
      <w:r w:rsidR="00FF4D10" w:rsidRPr="005C062E">
        <w:rPr>
          <w:lang w:val="en-US"/>
        </w:rPr>
        <w:t>problem</w:t>
      </w:r>
      <w:r w:rsidR="003C50ED" w:rsidRPr="005C062E">
        <w:rPr>
          <w:lang w:val="en-US"/>
        </w:rPr>
        <w:t xml:space="preserve">, so-called </w:t>
      </w:r>
      <w:r w:rsidR="00FF4D10" w:rsidRPr="005C062E">
        <w:rPr>
          <w:lang w:val="en-US"/>
        </w:rPr>
        <w:t>"</w:t>
      </w:r>
      <w:r w:rsidR="003C50ED" w:rsidRPr="005C062E">
        <w:rPr>
          <w:lang w:val="en-US"/>
        </w:rPr>
        <w:t>input uncertainties</w:t>
      </w:r>
      <w:r w:rsidR="00FF4D10" w:rsidRPr="005C062E">
        <w:rPr>
          <w:lang w:val="en-US"/>
        </w:rPr>
        <w:t>"</w:t>
      </w:r>
      <w:r w:rsidR="003C50ED" w:rsidRPr="005C062E">
        <w:rPr>
          <w:lang w:val="en-US"/>
        </w:rPr>
        <w:t xml:space="preserve">, is not straightforward. Recommendations have been formulated to </w:t>
      </w:r>
      <w:r w:rsidR="00FF4D10" w:rsidRPr="005C062E">
        <w:rPr>
          <w:lang w:val="en-US"/>
        </w:rPr>
        <w:t>reduce</w:t>
      </w:r>
      <w:r w:rsidR="003C50ED" w:rsidRPr="005C062E">
        <w:rPr>
          <w:lang w:val="en-US"/>
        </w:rPr>
        <w:t xml:space="preserve"> errors based on numeric sources, as well as computational cost, </w:t>
      </w:r>
      <w:r w:rsidR="00FF4D10" w:rsidRPr="005C062E">
        <w:rPr>
          <w:lang w:val="en-US"/>
        </w:rPr>
        <w:t>which are</w:t>
      </w:r>
      <w:r w:rsidR="003C50ED" w:rsidRPr="005C062E">
        <w:rPr>
          <w:lang w:val="en-US"/>
        </w:rPr>
        <w:t xml:space="preserve"> necessary when </w:t>
      </w:r>
      <w:r w:rsidR="00FF4D10" w:rsidRPr="005C062E">
        <w:rPr>
          <w:lang w:val="en-US"/>
        </w:rPr>
        <w:t>the</w:t>
      </w:r>
      <w:r w:rsidR="003C50ED" w:rsidRPr="005C062E">
        <w:rPr>
          <w:lang w:val="en-US"/>
        </w:rPr>
        <w:t xml:space="preserve"> safety assessment of </w:t>
      </w:r>
      <w:r w:rsidR="003C50ED" w:rsidRPr="005C062E">
        <w:t>innovative nuclear technologies</w:t>
      </w:r>
      <w:r w:rsidR="00FF4D10" w:rsidRPr="005C062E">
        <w:t xml:space="preserve"> is concerned</w:t>
      </w:r>
      <w:r w:rsidR="003C50ED" w:rsidRPr="005C062E">
        <w:rPr>
          <w:lang w:val="en-US"/>
        </w:rPr>
        <w:t xml:space="preserve">. </w:t>
      </w:r>
    </w:p>
    <w:p w14:paraId="088AF38E" w14:textId="16C56F6A" w:rsidR="003C50ED" w:rsidRPr="005C062E" w:rsidRDefault="003C50ED" w:rsidP="003C50ED">
      <w:pPr>
        <w:pStyle w:val="BodyText"/>
        <w:rPr>
          <w:lang w:val="en-US"/>
        </w:rPr>
      </w:pPr>
      <w:r w:rsidRPr="005C062E">
        <w:rPr>
          <w:lang w:val="en-US"/>
        </w:rPr>
        <w:t>Furthermore</w:t>
      </w:r>
      <w:r w:rsidR="00FF4D10" w:rsidRPr="005C062E">
        <w:rPr>
          <w:lang w:val="en-US"/>
        </w:rPr>
        <w:t>,</w:t>
      </w:r>
      <w:r w:rsidRPr="005C062E">
        <w:rPr>
          <w:lang w:val="en-US"/>
        </w:rPr>
        <w:t xml:space="preserve"> reducing uncertainty for CFD depends mainly on the quality of the experimental data used in the validation process. The CFD-TG is also discussing data preservation, large volumes of </w:t>
      </w:r>
      <w:r w:rsidR="008474F3" w:rsidRPr="005C062E">
        <w:rPr>
          <w:lang w:val="en-US"/>
        </w:rPr>
        <w:t>data</w:t>
      </w:r>
      <w:r w:rsidRPr="005C062E">
        <w:rPr>
          <w:lang w:val="en-US"/>
        </w:rPr>
        <w:t xml:space="preserve"> are needed for the safe operation of nuclear installations. The application of CFD needs new and more stringent requirements concerning experimental data</w:t>
      </w:r>
      <w:r w:rsidR="000228C6" w:rsidRPr="005C062E">
        <w:rPr>
          <w:lang w:val="en-US"/>
        </w:rPr>
        <w:t xml:space="preserve"> </w:t>
      </w:r>
      <w:r w:rsidR="000228C6" w:rsidRPr="005C062E">
        <w:t>[</w:t>
      </w:r>
      <w:r w:rsidR="000228C6" w:rsidRPr="005C062E">
        <w:rPr>
          <w:color w:val="0000FF"/>
        </w:rPr>
        <w:t>22</w:t>
      </w:r>
      <w:r w:rsidR="000228C6" w:rsidRPr="005C062E">
        <w:t>]</w:t>
      </w:r>
      <w:r w:rsidRPr="005C062E">
        <w:rPr>
          <w:lang w:val="en-US"/>
        </w:rPr>
        <w:t xml:space="preserve">. Thus, databases needed for the verification and validation </w:t>
      </w:r>
      <w:r w:rsidR="008817FB">
        <w:rPr>
          <w:lang w:val="en-US"/>
        </w:rPr>
        <w:t xml:space="preserve">(V&amp;V) </w:t>
      </w:r>
      <w:r w:rsidRPr="005C062E">
        <w:rPr>
          <w:lang w:val="en-US"/>
        </w:rPr>
        <w:t xml:space="preserve">of CFD codes should be identified and verified </w:t>
      </w:r>
      <w:r w:rsidR="008817FB">
        <w:rPr>
          <w:lang w:val="en-US"/>
        </w:rPr>
        <w:t>to duly confirm their</w:t>
      </w:r>
      <w:r w:rsidR="008817FB" w:rsidRPr="005C062E">
        <w:rPr>
          <w:lang w:val="en-US"/>
        </w:rPr>
        <w:t xml:space="preserve"> </w:t>
      </w:r>
      <w:r w:rsidRPr="005C062E">
        <w:rPr>
          <w:lang w:val="en-US"/>
        </w:rPr>
        <w:t>applicability for the specific purpose of nuclear safety.</w:t>
      </w:r>
    </w:p>
    <w:p w14:paraId="32A8D38A" w14:textId="6C04E292" w:rsidR="00BA1BF9" w:rsidRPr="00ED700B" w:rsidRDefault="00D27452" w:rsidP="006E57D6">
      <w:pPr>
        <w:pStyle w:val="BodyText"/>
      </w:pPr>
      <w:r>
        <w:t xml:space="preserve">As noted in </w:t>
      </w:r>
      <w:r w:rsidRPr="00ED700B">
        <w:t>[</w:t>
      </w:r>
      <w:r>
        <w:rPr>
          <w:color w:val="0000FF"/>
        </w:rPr>
        <w:t>9</w:t>
      </w:r>
      <w:r w:rsidRPr="00ED700B">
        <w:t>]</w:t>
      </w:r>
      <w:r>
        <w:t>: “</w:t>
      </w:r>
      <w:r w:rsidR="006E57D6" w:rsidRPr="005C062E">
        <w:t>CFD is a numerical method of large interest for nuclear safety stud</w:t>
      </w:r>
      <w:r w:rsidR="00B8112D" w:rsidRPr="005C062E">
        <w:t>y-</w:t>
      </w:r>
      <w:r w:rsidR="006E57D6" w:rsidRPr="005C062E">
        <w:t>related</w:t>
      </w:r>
      <w:r w:rsidR="006E57D6" w:rsidRPr="00ED700B">
        <w:t xml:space="preserve"> applications with already a high maturity level for single-phase flows. It should be increasingly part of the safety demonstration in the coming period, a</w:t>
      </w:r>
      <w:r w:rsidR="00D13A99" w:rsidRPr="00ED700B">
        <w:t xml:space="preserve">s a </w:t>
      </w:r>
      <w:r w:rsidR="006E57D6" w:rsidRPr="00ED700B">
        <w:t xml:space="preserve">more suitable </w:t>
      </w:r>
      <w:r w:rsidR="00D13A99" w:rsidRPr="00ED700B">
        <w:t xml:space="preserve">analysis tool </w:t>
      </w:r>
      <w:r w:rsidR="006E57D6" w:rsidRPr="00ED700B">
        <w:t xml:space="preserve">for </w:t>
      </w:r>
      <w:r w:rsidR="00B8112D" w:rsidRPr="00ED700B">
        <w:t>emerging</w:t>
      </w:r>
      <w:r w:rsidR="006E57D6" w:rsidRPr="00ED700B">
        <w:t xml:space="preserve"> innovative reactor </w:t>
      </w:r>
      <w:r w:rsidR="00B8112D" w:rsidRPr="00ED700B">
        <w:t>designs</w:t>
      </w:r>
      <w:r>
        <w:t>”</w:t>
      </w:r>
      <w:r w:rsidR="006E57D6" w:rsidRPr="00ED700B">
        <w:t>.</w:t>
      </w:r>
      <w:r w:rsidR="00590A12" w:rsidRPr="00ED700B">
        <w:t xml:space="preserve"> The WGAMA keeps updating and sharing the CFD capability through the CFD-TG activities.</w:t>
      </w:r>
    </w:p>
    <w:p w14:paraId="171EAC6D" w14:textId="77777777" w:rsidR="00083EA1" w:rsidRPr="00ED700B" w:rsidRDefault="00083EA1" w:rsidP="00083EA1">
      <w:pPr>
        <w:pStyle w:val="Heading3"/>
        <w:numPr>
          <w:ilvl w:val="2"/>
          <w:numId w:val="18"/>
        </w:numPr>
      </w:pPr>
      <w:r w:rsidRPr="00ED700B">
        <w:t>Severe accident (SA)</w:t>
      </w:r>
    </w:p>
    <w:p w14:paraId="43EFD689" w14:textId="1040A1E7" w:rsidR="00083EA1" w:rsidRPr="00ED700B" w:rsidRDefault="00BA1BF9" w:rsidP="002045F3">
      <w:pPr>
        <w:pStyle w:val="Heading4"/>
        <w:numPr>
          <w:ilvl w:val="3"/>
          <w:numId w:val="43"/>
        </w:numPr>
        <w:ind w:left="426"/>
      </w:pPr>
      <w:r w:rsidRPr="00ED700B">
        <w:t>Severe accident management (SAM) countermeasures</w:t>
      </w:r>
    </w:p>
    <w:p w14:paraId="7F427877" w14:textId="39B6DB2D" w:rsidR="00D27452" w:rsidRPr="00ED700B" w:rsidRDefault="007A0E5D" w:rsidP="005E6271">
      <w:pPr>
        <w:pStyle w:val="BodyText"/>
        <w:widowControl w:val="0"/>
        <w:rPr>
          <w:lang w:val="en-US"/>
        </w:rPr>
      </w:pPr>
      <w:r>
        <w:rPr>
          <w:lang w:val="en-US"/>
        </w:rPr>
        <w:t>Recent WGAMA a</w:t>
      </w:r>
      <w:r w:rsidR="00601F56">
        <w:rPr>
          <w:lang w:val="en-US"/>
        </w:rPr>
        <w:t>ctivities</w:t>
      </w:r>
      <w:r>
        <w:rPr>
          <w:lang w:val="en-US"/>
        </w:rPr>
        <w:t xml:space="preserve"> and achievements</w:t>
      </w:r>
      <w:r w:rsidR="00601F56">
        <w:rPr>
          <w:lang w:val="en-US"/>
        </w:rPr>
        <w:t xml:space="preserve"> i</w:t>
      </w:r>
      <w:r w:rsidR="006E57D6" w:rsidRPr="00ED700B">
        <w:rPr>
          <w:lang w:val="en-US"/>
        </w:rPr>
        <w:t>n the area of SA</w:t>
      </w:r>
      <w:r>
        <w:rPr>
          <w:lang w:val="en-US"/>
        </w:rPr>
        <w:t xml:space="preserve"> with relevance to SAM countermeasures</w:t>
      </w:r>
      <w:r w:rsidR="006E57D6" w:rsidRPr="00ED700B">
        <w:rPr>
          <w:lang w:val="en-US"/>
        </w:rPr>
        <w:t xml:space="preserve"> </w:t>
      </w:r>
      <w:r w:rsidR="00D27452">
        <w:rPr>
          <w:lang w:val="en-US"/>
        </w:rPr>
        <w:t>include the</w:t>
      </w:r>
      <w:r w:rsidR="00601F56">
        <w:rPr>
          <w:lang w:val="en-US"/>
        </w:rPr>
        <w:t xml:space="preserve"> 2018 </w:t>
      </w:r>
      <w:r w:rsidR="00601F56" w:rsidRPr="00601F56">
        <w:rPr>
          <w:lang w:val="en-US"/>
        </w:rPr>
        <w:t>International Severe Accident Management Conference (ISAMC-2018)</w:t>
      </w:r>
      <w:r w:rsidR="00C74CF3" w:rsidRPr="00ED700B">
        <w:rPr>
          <w:lang w:val="en-US"/>
        </w:rPr>
        <w:t xml:space="preserve"> </w:t>
      </w:r>
      <w:r w:rsidR="006E57D6" w:rsidRPr="00ED700B">
        <w:rPr>
          <w:lang w:val="en-US"/>
        </w:rPr>
        <w:t>[</w:t>
      </w:r>
      <w:r w:rsidR="00F4590B" w:rsidRPr="00ED700B">
        <w:rPr>
          <w:color w:val="0000FF"/>
          <w:lang w:val="en-US"/>
        </w:rPr>
        <w:t>23</w:t>
      </w:r>
      <w:r w:rsidR="006E57D6" w:rsidRPr="00ED700B">
        <w:rPr>
          <w:lang w:val="en-US"/>
        </w:rPr>
        <w:t>]</w:t>
      </w:r>
      <w:r w:rsidR="00601F56">
        <w:rPr>
          <w:lang w:val="en-US"/>
        </w:rPr>
        <w:t xml:space="preserve">, </w:t>
      </w:r>
      <w:r w:rsidR="00D27452">
        <w:rPr>
          <w:lang w:val="en-US"/>
        </w:rPr>
        <w:t xml:space="preserve">the </w:t>
      </w:r>
      <w:r w:rsidR="006E57D6" w:rsidRPr="00ED700B">
        <w:rPr>
          <w:lang w:val="en-US"/>
        </w:rPr>
        <w:t>recently published report</w:t>
      </w:r>
      <w:r w:rsidR="004C5786">
        <w:rPr>
          <w:lang w:val="en-US"/>
        </w:rPr>
        <w:t xml:space="preserve"> on </w:t>
      </w:r>
      <w:r w:rsidRPr="007A0E5D">
        <w:rPr>
          <w:lang w:val="en-US"/>
        </w:rPr>
        <w:t>Long-Term Management and Actions for a Severe Accident in a Nuclear Power Plant</w:t>
      </w:r>
      <w:r w:rsidR="006E57D6" w:rsidRPr="00ED700B">
        <w:rPr>
          <w:lang w:val="en-US"/>
        </w:rPr>
        <w:t xml:space="preserve"> [</w:t>
      </w:r>
      <w:r w:rsidR="00F4590B" w:rsidRPr="00ED700B">
        <w:rPr>
          <w:color w:val="0000FF"/>
          <w:lang w:val="en-US"/>
        </w:rPr>
        <w:t>24</w:t>
      </w:r>
      <w:r w:rsidR="006E57D6" w:rsidRPr="00ED700B">
        <w:rPr>
          <w:lang w:val="en-US"/>
        </w:rPr>
        <w:t>]</w:t>
      </w:r>
      <w:r w:rsidR="004C5786">
        <w:rPr>
          <w:lang w:val="en-US"/>
        </w:rPr>
        <w:t>, and</w:t>
      </w:r>
      <w:r w:rsidR="006E57D6" w:rsidRPr="00ED700B">
        <w:rPr>
          <w:lang w:val="en-US"/>
        </w:rPr>
        <w:t xml:space="preserve"> </w:t>
      </w:r>
      <w:r w:rsidR="00D27452">
        <w:rPr>
          <w:lang w:val="en-US"/>
        </w:rPr>
        <w:t>the summary of the</w:t>
      </w:r>
      <w:r w:rsidR="002B532B" w:rsidRPr="00ED700B">
        <w:rPr>
          <w:lang w:val="en-US"/>
        </w:rPr>
        <w:t xml:space="preserve"> </w:t>
      </w:r>
      <w:r w:rsidR="006E57D6" w:rsidRPr="00ED700B">
        <w:rPr>
          <w:lang w:val="en-US"/>
        </w:rPr>
        <w:t xml:space="preserve">specialist WS </w:t>
      </w:r>
      <w:r w:rsidR="002B532B" w:rsidRPr="00ED700B">
        <w:rPr>
          <w:lang w:val="en-US"/>
        </w:rPr>
        <w:t>"Reactor core and containment cooling systems</w:t>
      </w:r>
      <w:r w:rsidR="004C5786">
        <w:rPr>
          <w:lang w:val="en-US"/>
        </w:rPr>
        <w:t xml:space="preserve">, </w:t>
      </w:r>
      <w:r>
        <w:rPr>
          <w:lang w:val="en-US"/>
        </w:rPr>
        <w:t>l</w:t>
      </w:r>
      <w:r w:rsidR="002B532B" w:rsidRPr="00ED700B">
        <w:rPr>
          <w:lang w:val="en-US"/>
        </w:rPr>
        <w:t xml:space="preserve">ong-term management and reliability (RCCS-2021)" </w:t>
      </w:r>
      <w:r w:rsidR="00D27452">
        <w:rPr>
          <w:lang w:val="en-US"/>
        </w:rPr>
        <w:t xml:space="preserve">held </w:t>
      </w:r>
      <w:r w:rsidR="002B532B" w:rsidRPr="00ED700B">
        <w:rPr>
          <w:lang w:val="en-US"/>
        </w:rPr>
        <w:t>in 2021</w:t>
      </w:r>
      <w:r w:rsidR="006E57D6" w:rsidRPr="00ED700B">
        <w:rPr>
          <w:lang w:val="en-US"/>
        </w:rPr>
        <w:t xml:space="preserve"> [</w:t>
      </w:r>
      <w:r w:rsidR="00F4590B" w:rsidRPr="00ED700B">
        <w:rPr>
          <w:color w:val="0000FF"/>
          <w:lang w:val="en-US"/>
        </w:rPr>
        <w:t>25</w:t>
      </w:r>
      <w:r w:rsidR="006E57D6" w:rsidRPr="00ED700B">
        <w:rPr>
          <w:lang w:val="en-US"/>
        </w:rPr>
        <w:t>]</w:t>
      </w:r>
      <w:r w:rsidR="002B532B" w:rsidRPr="00ED700B">
        <w:rPr>
          <w:lang w:val="en-US"/>
        </w:rPr>
        <w:t>.</w:t>
      </w:r>
      <w:r w:rsidR="006E57D6" w:rsidRPr="00ED700B">
        <w:rPr>
          <w:lang w:val="en-US"/>
        </w:rPr>
        <w:t xml:space="preserve"> </w:t>
      </w:r>
    </w:p>
    <w:p w14:paraId="6FE3DCF1" w14:textId="1BD95440" w:rsidR="00BA1BF9" w:rsidRPr="00ED700B" w:rsidRDefault="00BA1BF9" w:rsidP="003C50ED">
      <w:pPr>
        <w:pStyle w:val="Heading4"/>
        <w:numPr>
          <w:ilvl w:val="3"/>
          <w:numId w:val="48"/>
        </w:numPr>
        <w:spacing w:line="240" w:lineRule="auto"/>
        <w:ind w:left="426"/>
      </w:pPr>
      <w:r w:rsidRPr="00ED700B">
        <w:t>Advanced measurement methods and instrumentation</w:t>
      </w:r>
    </w:p>
    <w:p w14:paraId="2FA39563" w14:textId="1F317939" w:rsidR="00C81BB2" w:rsidRPr="003C50ED" w:rsidRDefault="008B4F0E" w:rsidP="005E6271">
      <w:pPr>
        <w:pStyle w:val="BodyText"/>
        <w:widowControl w:val="0"/>
      </w:pPr>
      <w:r>
        <w:t>In 2020, under COVID crisis, a s</w:t>
      </w:r>
      <w:r w:rsidRPr="008B4F0E">
        <w:t>pecialist WS SAMMI-2020 was held on-line on Advanced Measurement Method and Instrumentation for enhancing SAM in a NPP, addressing Emergency, Stabilisation and Long-term Recovery Phases [</w:t>
      </w:r>
      <w:r>
        <w:t>26</w:t>
      </w:r>
      <w:r w:rsidRPr="008B4F0E">
        <w:t>]</w:t>
      </w:r>
      <w:r>
        <w:t>.</w:t>
      </w:r>
      <w:r w:rsidRPr="008B4F0E">
        <w:t xml:space="preserve"> </w:t>
      </w:r>
      <w:r>
        <w:t xml:space="preserve">As </w:t>
      </w:r>
      <w:r w:rsidR="00153446">
        <w:t xml:space="preserve">an </w:t>
      </w:r>
      <w:r>
        <w:t xml:space="preserve">updated specialist workshop </w:t>
      </w:r>
      <w:r w:rsidR="00702DF8">
        <w:t>that</w:t>
      </w:r>
      <w:r>
        <w:t xml:space="preserve"> </w:t>
      </w:r>
      <w:r w:rsidR="00702DF8">
        <w:t>also deals with</w:t>
      </w:r>
      <w:r>
        <w:t xml:space="preserve"> measurement methods for </w:t>
      </w:r>
      <w:r w:rsidR="00702DF8">
        <w:t xml:space="preserve">safety research </w:t>
      </w:r>
      <w:r>
        <w:t>experiments</w:t>
      </w:r>
      <w:r w:rsidR="00383FEE">
        <w:t xml:space="preserve"> for both T/H and SA</w:t>
      </w:r>
      <w:r w:rsidR="00D27452">
        <w:rPr>
          <w:lang w:val="en-US"/>
        </w:rPr>
        <w:t xml:space="preserve">, WGAMA organized </w:t>
      </w:r>
      <w:r w:rsidR="00052EE4">
        <w:rPr>
          <w:lang w:val="en-US"/>
        </w:rPr>
        <w:t xml:space="preserve">the </w:t>
      </w:r>
      <w:r w:rsidR="00D27452">
        <w:rPr>
          <w:lang w:val="en-US"/>
        </w:rPr>
        <w:t>SWINTH-2024 workshop to discuss</w:t>
      </w:r>
      <w:r w:rsidR="00702DF8">
        <w:rPr>
          <w:lang w:val="en-US"/>
        </w:rPr>
        <w:t xml:space="preserve"> </w:t>
      </w:r>
      <w:r w:rsidR="00702DF8" w:rsidRPr="00702DF8">
        <w:rPr>
          <w:lang w:val="en-US"/>
        </w:rPr>
        <w:t>advanced instrumentation and measurement techniques for nuclear reactor thermal hydraulics and severe accidents</w:t>
      </w:r>
      <w:r w:rsidR="00D27452">
        <w:rPr>
          <w:lang w:val="en-US"/>
        </w:rPr>
        <w:t xml:space="preserve"> </w:t>
      </w:r>
      <w:r w:rsidR="00D27452" w:rsidRPr="00ED700B">
        <w:rPr>
          <w:lang w:val="en-US"/>
        </w:rPr>
        <w:t>[</w:t>
      </w:r>
      <w:r w:rsidR="00D27452">
        <w:rPr>
          <w:color w:val="0000FF"/>
          <w:lang w:val="en-US"/>
        </w:rPr>
        <w:t>1</w:t>
      </w:r>
      <w:r w:rsidR="00D27452" w:rsidRPr="00ED700B">
        <w:rPr>
          <w:lang w:val="en-US"/>
        </w:rPr>
        <w:t>]</w:t>
      </w:r>
      <w:r w:rsidR="00D27452">
        <w:rPr>
          <w:lang w:val="en-US"/>
        </w:rPr>
        <w:t>.</w:t>
      </w:r>
    </w:p>
    <w:p w14:paraId="31A6C7D0" w14:textId="1492A341" w:rsidR="00C81BB2" w:rsidRPr="00ED700B" w:rsidRDefault="00C81BB2" w:rsidP="003C50ED">
      <w:pPr>
        <w:pStyle w:val="Heading4"/>
        <w:numPr>
          <w:ilvl w:val="3"/>
          <w:numId w:val="49"/>
        </w:numPr>
        <w:spacing w:line="240" w:lineRule="auto"/>
        <w:ind w:left="426"/>
      </w:pPr>
      <w:bookmarkStart w:id="0" w:name="_Hlk179383355"/>
      <w:r>
        <w:t>State</w:t>
      </w:r>
      <w:r w:rsidR="00D068BD">
        <w:t>-</w:t>
      </w:r>
      <w:r>
        <w:t>of</w:t>
      </w:r>
      <w:r w:rsidR="00D068BD">
        <w:t>-A</w:t>
      </w:r>
      <w:r>
        <w:t>rt</w:t>
      </w:r>
      <w:r w:rsidR="00D068BD">
        <w:t>-R</w:t>
      </w:r>
      <w:r>
        <w:t xml:space="preserve">eport </w:t>
      </w:r>
      <w:r w:rsidR="00A56AD0">
        <w:t xml:space="preserve">(SOAR) </w:t>
      </w:r>
      <w:bookmarkEnd w:id="0"/>
      <w:r>
        <w:t>on hydrogen and carbon monoxide risk in late phases</w:t>
      </w:r>
      <w:r w:rsidR="001A6E01">
        <w:t xml:space="preserve"> of SA</w:t>
      </w:r>
    </w:p>
    <w:p w14:paraId="790AD8D2" w14:textId="117DE7A6" w:rsidR="00656E73" w:rsidRPr="00656E73" w:rsidRDefault="00656E73" w:rsidP="003C50ED">
      <w:pPr>
        <w:pStyle w:val="NormalWeb"/>
        <w:ind w:firstLineChars="283" w:firstLine="566"/>
        <w:jc w:val="both"/>
        <w:rPr>
          <w:rFonts w:eastAsiaTheme="minorEastAsia"/>
          <w:sz w:val="20"/>
          <w:szCs w:val="20"/>
          <w:lang w:val="en-GB" w:eastAsia="en-US"/>
        </w:rPr>
      </w:pPr>
      <w:r w:rsidRPr="00656E73">
        <w:rPr>
          <w:rFonts w:eastAsiaTheme="minorEastAsia"/>
          <w:sz w:val="20"/>
          <w:szCs w:val="20"/>
          <w:lang w:val="en-GB" w:eastAsia="en-US"/>
        </w:rPr>
        <w:t xml:space="preserve">The SOAR provides an overview of the main results obtained in managing the risks associated with hydrogen </w:t>
      </w:r>
      <w:r w:rsidR="004334B3">
        <w:rPr>
          <w:rFonts w:eastAsiaTheme="minorEastAsia"/>
          <w:sz w:val="20"/>
          <w:szCs w:val="20"/>
          <w:lang w:val="en-GB" w:eastAsia="en-US"/>
        </w:rPr>
        <w:t>(H</w:t>
      </w:r>
      <w:r w:rsidR="004334B3" w:rsidRPr="003C50ED">
        <w:rPr>
          <w:rFonts w:eastAsiaTheme="minorEastAsia"/>
          <w:position w:val="-4"/>
          <w:sz w:val="16"/>
          <w:szCs w:val="20"/>
          <w:lang w:val="en-GB" w:eastAsia="en-US"/>
        </w:rPr>
        <w:t>2</w:t>
      </w:r>
      <w:r w:rsidR="004334B3">
        <w:rPr>
          <w:rFonts w:eastAsiaTheme="minorEastAsia"/>
          <w:sz w:val="20"/>
          <w:szCs w:val="20"/>
          <w:lang w:val="en-GB" w:eastAsia="en-US"/>
        </w:rPr>
        <w:t xml:space="preserve">) </w:t>
      </w:r>
      <w:r w:rsidRPr="00656E73">
        <w:rPr>
          <w:rFonts w:eastAsiaTheme="minorEastAsia"/>
          <w:sz w:val="20"/>
          <w:szCs w:val="20"/>
          <w:lang w:val="en-GB" w:eastAsia="en-US"/>
        </w:rPr>
        <w:t xml:space="preserve">and </w:t>
      </w:r>
      <w:r w:rsidR="004334B3" w:rsidRPr="004334B3">
        <w:rPr>
          <w:rFonts w:eastAsiaTheme="minorEastAsia"/>
          <w:sz w:val="20"/>
          <w:szCs w:val="20"/>
          <w:lang w:val="en-GB" w:eastAsia="en-US"/>
        </w:rPr>
        <w:t xml:space="preserve">carbon monoxide </w:t>
      </w:r>
      <w:r w:rsidR="004334B3">
        <w:rPr>
          <w:rFonts w:eastAsiaTheme="minorEastAsia"/>
          <w:sz w:val="20"/>
          <w:szCs w:val="20"/>
          <w:lang w:val="en-GB" w:eastAsia="en-US"/>
        </w:rPr>
        <w:t>(</w:t>
      </w:r>
      <w:r w:rsidRPr="00656E73">
        <w:rPr>
          <w:rFonts w:eastAsiaTheme="minorEastAsia"/>
          <w:sz w:val="20"/>
          <w:szCs w:val="20"/>
          <w:lang w:val="en-GB" w:eastAsia="en-US"/>
        </w:rPr>
        <w:t>CO</w:t>
      </w:r>
      <w:r w:rsidR="004334B3">
        <w:rPr>
          <w:rFonts w:eastAsiaTheme="minorEastAsia"/>
          <w:sz w:val="20"/>
          <w:szCs w:val="20"/>
          <w:lang w:val="en-GB" w:eastAsia="en-US"/>
        </w:rPr>
        <w:t>)</w:t>
      </w:r>
      <w:r w:rsidRPr="00656E73">
        <w:rPr>
          <w:rFonts w:eastAsiaTheme="minorEastAsia"/>
          <w:sz w:val="20"/>
          <w:szCs w:val="20"/>
          <w:lang w:val="en-GB" w:eastAsia="en-US"/>
        </w:rPr>
        <w:t xml:space="preserve"> in nuclear power plants. To this end, it examines the behaviour of these combustible gases, starting with their production, distribution in the containment atmosphere, taking into account the effect of safety systems such as water sprays and recombiners, and ending with an assessment of their </w:t>
      </w:r>
      <w:r w:rsidRPr="00656E73">
        <w:rPr>
          <w:rFonts w:eastAsiaTheme="minorEastAsia"/>
          <w:sz w:val="20"/>
          <w:szCs w:val="20"/>
          <w:lang w:val="en-GB" w:eastAsia="en-US"/>
        </w:rPr>
        <w:lastRenderedPageBreak/>
        <w:t xml:space="preserve">combustion regimes. Each stage is closely linked, enabling risk mitigation measures and the management of serious accidents to be continuously refined. The compilation of this report is not only essential for comprehensive containment analyses, but also extends its applicability to safety and maintenance considerations, ensuring a holistic approach to the mitigation and management of combustible gas risks under </w:t>
      </w:r>
      <w:r w:rsidR="001A6E01">
        <w:rPr>
          <w:rFonts w:eastAsiaTheme="minorEastAsia"/>
          <w:sz w:val="20"/>
          <w:szCs w:val="20"/>
          <w:lang w:val="en-GB" w:eastAsia="en-US"/>
        </w:rPr>
        <w:t>SA</w:t>
      </w:r>
      <w:r w:rsidRPr="00656E73">
        <w:rPr>
          <w:rFonts w:eastAsiaTheme="minorEastAsia"/>
          <w:sz w:val="20"/>
          <w:szCs w:val="20"/>
          <w:lang w:val="en-GB" w:eastAsia="en-US"/>
        </w:rPr>
        <w:t xml:space="preserve"> conditions.</w:t>
      </w:r>
    </w:p>
    <w:p w14:paraId="2974E100" w14:textId="09FC1B57" w:rsidR="00083EA1" w:rsidRPr="00ED700B" w:rsidRDefault="000E4764" w:rsidP="002045F3">
      <w:pPr>
        <w:pStyle w:val="Heading2"/>
        <w:numPr>
          <w:ilvl w:val="1"/>
          <w:numId w:val="18"/>
        </w:numPr>
      </w:pPr>
      <w:r w:rsidRPr="00ED700B">
        <w:t xml:space="preserve">PLANNED </w:t>
      </w:r>
      <w:r w:rsidR="00083EA1" w:rsidRPr="00ED700B">
        <w:t>FUTURE ACTIVITIES</w:t>
      </w:r>
    </w:p>
    <w:p w14:paraId="311F98AF" w14:textId="32723FA1" w:rsidR="00083EA1" w:rsidRPr="00ED700B" w:rsidRDefault="00083EA1" w:rsidP="002045F3">
      <w:pPr>
        <w:pStyle w:val="Heading3"/>
        <w:numPr>
          <w:ilvl w:val="2"/>
          <w:numId w:val="44"/>
        </w:numPr>
      </w:pPr>
      <w:r w:rsidRPr="00ED700B">
        <w:t>Update and extension of CCVM (CSNI Code Validation Matrix)</w:t>
      </w:r>
    </w:p>
    <w:p w14:paraId="243135B0" w14:textId="77C85E02" w:rsidR="00083EA1" w:rsidRPr="00ED700B" w:rsidRDefault="00083EA1" w:rsidP="00083EA1">
      <w:pPr>
        <w:pStyle w:val="BodyText"/>
      </w:pPr>
      <w:r w:rsidRPr="00ED700B">
        <w:rPr>
          <w:rFonts w:eastAsia="MS PMincho"/>
        </w:rPr>
        <w:t xml:space="preserve">The WGAMA has made a significant effort to contribute and even promote reliable reactor safety assessment by </w:t>
      </w:r>
      <w:r w:rsidRPr="00ED700B">
        <w:t>providing code validation methods (e.g., CCVMs) and experimental data for the validation, and by enhancing the understanding of various kinds of T/H phenomena that may appear during reactor accidents. The CCVM was</w:t>
      </w:r>
      <w:r w:rsidR="0048189C" w:rsidRPr="00ED700B">
        <w:t xml:space="preserve"> initially</w:t>
      </w:r>
      <w:r w:rsidRPr="00ED700B">
        <w:t xml:space="preserve"> formulated for the preparation and utilisation of well-validated T/H codes by summarising the knowledge in a form of PIRT on the characteristics (and availability) of experimental facilities in terms of accident phenomena, which thus required code capabilities, with priority. </w:t>
      </w:r>
    </w:p>
    <w:p w14:paraId="0EE558B0" w14:textId="461348FD" w:rsidR="00083EA1" w:rsidRPr="00ED700B" w:rsidRDefault="00083EA1" w:rsidP="00083EA1">
      <w:pPr>
        <w:pStyle w:val="BodyText"/>
      </w:pPr>
      <w:r w:rsidRPr="00ED700B">
        <w:t>The WGAMA has developed many CCVMs since 1987, from the era of PWG-2</w:t>
      </w:r>
      <w:r w:rsidR="00BC2D12" w:rsidRPr="00ED700B">
        <w:t xml:space="preserve"> [see </w:t>
      </w:r>
      <w:r w:rsidR="00BC2D12" w:rsidRPr="00ED700B">
        <w:rPr>
          <w:color w:val="0432FF"/>
        </w:rPr>
        <w:t>8</w:t>
      </w:r>
      <w:r w:rsidR="00BC2D12" w:rsidRPr="00ED700B">
        <w:t>]</w:t>
      </w:r>
      <w:r w:rsidRPr="00ED700B">
        <w:t xml:space="preserve">, not only for the accident phenomena that may appear in a reactor system </w:t>
      </w:r>
      <w:r w:rsidR="00BD436C" w:rsidRPr="00ED700B">
        <w:t>[</w:t>
      </w:r>
      <w:r w:rsidR="00BD436C" w:rsidRPr="00ED700B">
        <w:rPr>
          <w:color w:val="0000FF"/>
        </w:rPr>
        <w:t>27-31</w:t>
      </w:r>
      <w:r w:rsidR="00BD436C" w:rsidRPr="00ED700B">
        <w:t>]</w:t>
      </w:r>
      <w:r w:rsidRPr="00ED700B">
        <w:t xml:space="preserve">, but also for </w:t>
      </w:r>
      <w:r w:rsidR="00BC2D12" w:rsidRPr="00ED700B">
        <w:t xml:space="preserve">the </w:t>
      </w:r>
      <w:r w:rsidRPr="00ED700B">
        <w:t>in-vessel core degradation [</w:t>
      </w:r>
      <w:r w:rsidR="00BD436C" w:rsidRPr="00ED700B">
        <w:rPr>
          <w:color w:val="0000FF"/>
        </w:rPr>
        <w:t>32</w:t>
      </w:r>
      <w:r w:rsidR="00BC2D12" w:rsidRPr="00ED700B">
        <w:rPr>
          <w:color w:val="0000FF"/>
        </w:rPr>
        <w:t xml:space="preserve">, </w:t>
      </w:r>
      <w:r w:rsidR="00BD436C" w:rsidRPr="00ED700B">
        <w:rPr>
          <w:color w:val="0000FF"/>
        </w:rPr>
        <w:t>33</w:t>
      </w:r>
      <w:r w:rsidRPr="00ED700B">
        <w:t>]</w:t>
      </w:r>
      <w:r w:rsidR="00BC2D12" w:rsidRPr="00ED700B">
        <w:t>, and for the accident phenomena in a containment vessel [</w:t>
      </w:r>
      <w:r w:rsidR="00BC2D12" w:rsidRPr="00ED700B">
        <w:rPr>
          <w:color w:val="0432FF"/>
        </w:rPr>
        <w:t>34</w:t>
      </w:r>
      <w:r w:rsidR="00BC2D12" w:rsidRPr="00ED700B">
        <w:t>]</w:t>
      </w:r>
      <w:r w:rsidRPr="00ED700B">
        <w:t>. Related experimental data are given through the NEA Data Bank for the SET</w:t>
      </w:r>
      <w:r w:rsidR="00BC2D12" w:rsidRPr="00ED700B">
        <w:t>s [</w:t>
      </w:r>
      <w:r w:rsidR="00BC2D12" w:rsidRPr="00ED700B">
        <w:rPr>
          <w:color w:val="0000FF"/>
        </w:rPr>
        <w:t>35</w:t>
      </w:r>
      <w:r w:rsidR="00BC2D12" w:rsidRPr="00ED700B">
        <w:t>]</w:t>
      </w:r>
      <w:r w:rsidRPr="00ED700B">
        <w:t xml:space="preserve"> and IET</w:t>
      </w:r>
      <w:r w:rsidR="00BC2D12" w:rsidRPr="00ED700B">
        <w:t>s</w:t>
      </w:r>
      <w:r w:rsidRPr="00ED700B">
        <w:t xml:space="preserve"> [</w:t>
      </w:r>
      <w:r w:rsidR="00BD436C" w:rsidRPr="00ED700B">
        <w:rPr>
          <w:color w:val="0000FF"/>
        </w:rPr>
        <w:t>36</w:t>
      </w:r>
      <w:r w:rsidRPr="00ED700B">
        <w:t>]</w:t>
      </w:r>
      <w:r w:rsidR="00BC2D12" w:rsidRPr="00ED700B">
        <w:t>, respectively</w:t>
      </w:r>
      <w:r w:rsidRPr="00ED700B">
        <w:t>.</w:t>
      </w:r>
    </w:p>
    <w:p w14:paraId="0F8810D0" w14:textId="00D4BF89" w:rsidR="00083EA1" w:rsidRPr="00ED700B" w:rsidRDefault="00083EA1" w:rsidP="00083EA1">
      <w:pPr>
        <w:pStyle w:val="BodyText"/>
      </w:pPr>
      <w:r w:rsidRPr="00ED700B">
        <w:t xml:space="preserve">The review and update of the past established CCVMs is under planning in response to the recent updating of models and correlations employed in the computer codes for safety analyses, </w:t>
      </w:r>
      <w:r w:rsidR="003A3F70" w:rsidRPr="00ED700B">
        <w:t xml:space="preserve">by taking into account </w:t>
      </w:r>
      <w:r w:rsidRPr="00ED700B">
        <w:t xml:space="preserve">the safety assessment of advanced reactors </w:t>
      </w:r>
      <w:r w:rsidR="003A3F70" w:rsidRPr="00ED700B">
        <w:t xml:space="preserve">that </w:t>
      </w:r>
      <w:r w:rsidRPr="00ED700B">
        <w:t>requires precise representation of all new features in the accident phenomena</w:t>
      </w:r>
      <w:r w:rsidR="003A3F70" w:rsidRPr="00ED700B">
        <w:t xml:space="preserve"> in response to the new designs</w:t>
      </w:r>
      <w:r w:rsidRPr="00ED700B">
        <w:t xml:space="preserve">. The CCVMs may need further harmonization and updating in </w:t>
      </w:r>
      <w:r w:rsidR="003A3F70" w:rsidRPr="00ED700B">
        <w:t xml:space="preserve">accordance </w:t>
      </w:r>
      <w:r w:rsidRPr="00ED700B">
        <w:t>to such requirements to firmly confirm the applicability of the computer codes to the safety assessment of the advanced reactor design of interest.</w:t>
      </w:r>
    </w:p>
    <w:p w14:paraId="7ACBCC12" w14:textId="7CC49D58" w:rsidR="00183A3F" w:rsidRPr="00ED700B" w:rsidRDefault="00183A3F" w:rsidP="00183A3F">
      <w:pPr>
        <w:pStyle w:val="BodyText"/>
      </w:pPr>
      <w:r w:rsidRPr="00ED700B">
        <w:t>Now, we have the T/H codes</w:t>
      </w:r>
      <w:r w:rsidR="003A3F70" w:rsidRPr="00ED700B">
        <w:t xml:space="preserve"> for the reactor safety assessment,</w:t>
      </w:r>
      <w:r w:rsidRPr="00ED700B">
        <w:t xml:space="preserve"> as accumulated/tested essence of historical code development and validation efforts for the operating NPPs. They would be applicable for the advanced reactor designs including SMRs too. However, the PIRT and thus CCVM on the accident sequence and phenomena should be unique</w:t>
      </w:r>
      <w:r w:rsidR="00F2257E" w:rsidRPr="00ED700B">
        <w:t>, and validity confirmation is necessary</w:t>
      </w:r>
      <w:r w:rsidRPr="00ED700B">
        <w:t xml:space="preserve"> for each of new reactor designs. Strongly suggested here is to establish a CCVM specific to the reactor design of concern to avoid any lacking in the safety analysis subjects, based on the reactor prototype condition tests and/or the properly-scaled simulation experiments. Establishment of own computer code made from a combination of prediction models and correlations that fully cover expected accident conditions specific to the rector design should be the first yet necessary step to successfully achieve required safety assessments.</w:t>
      </w:r>
    </w:p>
    <w:p w14:paraId="332A9D60" w14:textId="15BD6431" w:rsidR="00AD469D" w:rsidRPr="00ED700B" w:rsidRDefault="00AD469D" w:rsidP="00183A3F">
      <w:pPr>
        <w:pStyle w:val="BodyText"/>
      </w:pPr>
      <w:r w:rsidRPr="00ED700B">
        <w:t>Connected to this topic, the task group</w:t>
      </w:r>
      <w:r w:rsidR="00BD47C2" w:rsidRPr="00ED700B">
        <w:t xml:space="preserve"> (TG)</w:t>
      </w:r>
      <w:r w:rsidRPr="00ED700B">
        <w:t xml:space="preserve"> “Harmonisation of Methodologies for System Thermal-Hydraulics Experimental Meta-Data Preservation, Collection and Qualification” (THEMPo) </w:t>
      </w:r>
      <w:r w:rsidR="00BD47C2" w:rsidRPr="00ED700B">
        <w:t xml:space="preserve">is under progress, </w:t>
      </w:r>
      <w:r w:rsidRPr="00ED700B">
        <w:t>aim</w:t>
      </w:r>
      <w:r w:rsidR="00BD47C2" w:rsidRPr="00ED700B">
        <w:t>ing</w:t>
      </w:r>
      <w:r w:rsidRPr="00ED700B">
        <w:t xml:space="preserve"> to develop, improve and then harmonize existing methodologies for collection, preservation, qualification, organization and then use of an exhaustive set of experimental information (SEI). The </w:t>
      </w:r>
      <w:r w:rsidR="00BD47C2" w:rsidRPr="00ED700B">
        <w:t>TG</w:t>
      </w:r>
      <w:r w:rsidRPr="00ED700B">
        <w:t xml:space="preserve"> will provide the guide for the creation of a relational database of </w:t>
      </w:r>
      <w:r w:rsidR="00BD47C2" w:rsidRPr="00ED700B">
        <w:t xml:space="preserve">the </w:t>
      </w:r>
      <w:r w:rsidRPr="00ED700B">
        <w:t>experimental meta data.</w:t>
      </w:r>
    </w:p>
    <w:p w14:paraId="11F68D3B" w14:textId="79EE6B31" w:rsidR="00083EA1" w:rsidRPr="00ED700B" w:rsidRDefault="00083EA1" w:rsidP="002045F3">
      <w:pPr>
        <w:pStyle w:val="Heading3"/>
        <w:numPr>
          <w:ilvl w:val="2"/>
          <w:numId w:val="45"/>
        </w:numPr>
      </w:pPr>
      <w:r w:rsidRPr="00ED700B">
        <w:t xml:space="preserve">Knowledge transfer: THICKET </w:t>
      </w:r>
    </w:p>
    <w:p w14:paraId="3A94D358" w14:textId="688931EF" w:rsidR="00083EA1" w:rsidRPr="00ED700B" w:rsidRDefault="00083EA1" w:rsidP="00083EA1">
      <w:pPr>
        <w:pStyle w:val="BodyText"/>
      </w:pPr>
      <w:r w:rsidRPr="00ED700B">
        <w:t xml:space="preserve">The </w:t>
      </w:r>
      <w:r w:rsidR="00F2257E" w:rsidRPr="00ED700B">
        <w:t xml:space="preserve">WGAMA has organized the THICKET </w:t>
      </w:r>
      <w:r w:rsidRPr="00ED700B">
        <w:t xml:space="preserve">Seminar </w:t>
      </w:r>
      <w:r w:rsidR="007A4731">
        <w:t>for the</w:t>
      </w:r>
      <w:r w:rsidR="007A4731" w:rsidRPr="00ED700B">
        <w:t xml:space="preserve"> </w:t>
      </w:r>
      <w:r w:rsidRPr="00ED700B">
        <w:t>Transfer of Competence, Knowledge and Experience Gained through CSNI Activities in T/H Field</w:t>
      </w:r>
      <w:r w:rsidR="00F2257E" w:rsidRPr="00ED700B">
        <w:t xml:space="preserve">. The seminar </w:t>
      </w:r>
      <w:r w:rsidRPr="00ED700B">
        <w:t>aim</w:t>
      </w:r>
      <w:r w:rsidR="007A4731">
        <w:t>s</w:t>
      </w:r>
      <w:r w:rsidRPr="00ED700B">
        <w:t xml:space="preserve"> to disseminate the T/H knowledge, competence, and experience acquired through CSNI activities during the last three decades to newcomers in the nuclear sector. A series of seminars has been </w:t>
      </w:r>
      <w:r w:rsidR="00F2257E" w:rsidRPr="00ED700B">
        <w:t>done</w:t>
      </w:r>
      <w:r w:rsidR="00794046" w:rsidRPr="00ED700B">
        <w:t>,</w:t>
      </w:r>
      <w:r w:rsidRPr="00ED700B">
        <w:t xml:space="preserve"> by </w:t>
      </w:r>
      <w:r w:rsidR="00F2257E" w:rsidRPr="00ED700B">
        <w:t xml:space="preserve">the WGAMA </w:t>
      </w:r>
      <w:r w:rsidR="00794046" w:rsidRPr="00ED700B">
        <w:t xml:space="preserve">senior </w:t>
      </w:r>
      <w:r w:rsidRPr="00ED700B">
        <w:t>experts who have contributed substantially to the</w:t>
      </w:r>
      <w:r w:rsidR="00F2257E" w:rsidRPr="00ED700B">
        <w:t xml:space="preserve"> current</w:t>
      </w:r>
      <w:r w:rsidRPr="00ED700B">
        <w:t xml:space="preserve"> CSNI</w:t>
      </w:r>
      <w:r w:rsidR="00F2257E" w:rsidRPr="00ED700B">
        <w:t xml:space="preserve"> activities</w:t>
      </w:r>
      <w:r w:rsidR="00794046" w:rsidRPr="00ED700B">
        <w:t>,</w:t>
      </w:r>
      <w:r w:rsidRPr="00ED700B">
        <w:t xml:space="preserve"> at Saclay (2004, France), Pisa (2008, Italy), Paris (2012, France), and Budapest (2016, Hungary), each with over 30 participants. </w:t>
      </w:r>
      <w:r w:rsidR="00F2257E" w:rsidRPr="00ED700B">
        <w:t>The next</w:t>
      </w:r>
      <w:r w:rsidR="00794046" w:rsidRPr="00ED700B">
        <w:t xml:space="preserve"> 5th</w:t>
      </w:r>
      <w:r w:rsidR="00F2257E" w:rsidRPr="00ED700B">
        <w:t xml:space="preserve"> seminar will be organized </w:t>
      </w:r>
      <w:r w:rsidR="00794046" w:rsidRPr="00ED700B">
        <w:t>with new subjects based on recent CSNI activities,</w:t>
      </w:r>
      <w:r w:rsidRPr="00ED700B">
        <w:t xml:space="preserve"> </w:t>
      </w:r>
      <w:r w:rsidR="00794046" w:rsidRPr="00ED700B">
        <w:t>in such</w:t>
      </w:r>
      <w:r w:rsidRPr="00ED700B">
        <w:t xml:space="preserve"> </w:t>
      </w:r>
      <w:r w:rsidR="00794046" w:rsidRPr="00ED700B">
        <w:t xml:space="preserve">safety-relevant </w:t>
      </w:r>
      <w:r w:rsidRPr="00ED700B">
        <w:t>field</w:t>
      </w:r>
      <w:r w:rsidR="00794046" w:rsidRPr="00ED700B">
        <w:t>s</w:t>
      </w:r>
      <w:r w:rsidRPr="00ED700B">
        <w:t xml:space="preserve"> </w:t>
      </w:r>
      <w:r w:rsidR="00794046" w:rsidRPr="00ED700B">
        <w:t xml:space="preserve">as T/H, CFD, </w:t>
      </w:r>
      <w:r w:rsidRPr="00ED700B">
        <w:t>SA</w:t>
      </w:r>
      <w:r w:rsidR="00794046" w:rsidRPr="00ED700B">
        <w:t>, fuel safety, Probabilistic Safety Assessment (PSA) and WGAMA-relevant NEA JPs including 1F-related JPs</w:t>
      </w:r>
      <w:r w:rsidRPr="00ED700B">
        <w:t xml:space="preserve">. </w:t>
      </w:r>
    </w:p>
    <w:p w14:paraId="6290B715" w14:textId="68065763" w:rsidR="00083EA1" w:rsidRPr="003C50ED" w:rsidRDefault="00083EA1" w:rsidP="00083EA1">
      <w:pPr>
        <w:pStyle w:val="BodyText"/>
        <w:rPr>
          <w:lang w:val="en-US" w:eastAsia="ja-JP"/>
        </w:rPr>
      </w:pPr>
      <w:r w:rsidRPr="00ED700B">
        <w:t xml:space="preserve">The format of the seminar will </w:t>
      </w:r>
      <w:r w:rsidR="004347FF" w:rsidRPr="00ED700B">
        <w:t xml:space="preserve">basically follow the </w:t>
      </w:r>
      <w:r w:rsidRPr="00ED700B">
        <w:t>lecture</w:t>
      </w:r>
      <w:r w:rsidR="004347FF" w:rsidRPr="00ED700B">
        <w:t xml:space="preserve"> method</w:t>
      </w:r>
      <w:r w:rsidRPr="00ED700B">
        <w:t xml:space="preserve"> </w:t>
      </w:r>
      <w:r w:rsidR="004347FF" w:rsidRPr="00ED700B">
        <w:t xml:space="preserve">of </w:t>
      </w:r>
      <w:r w:rsidRPr="00ED700B">
        <w:t>the past seminars,</w:t>
      </w:r>
      <w:r w:rsidR="004347FF" w:rsidRPr="00ED700B">
        <w:t xml:space="preserve"> but</w:t>
      </w:r>
      <w:r w:rsidRPr="00ED700B">
        <w:t xml:space="preserve"> with emphasis on </w:t>
      </w:r>
      <w:r w:rsidR="00794046" w:rsidRPr="00ED700B">
        <w:t xml:space="preserve">key </w:t>
      </w:r>
      <w:r w:rsidRPr="00ED700B">
        <w:t>nuclear safety</w:t>
      </w:r>
      <w:r w:rsidR="00794046" w:rsidRPr="00ED700B">
        <w:t>-</w:t>
      </w:r>
      <w:r w:rsidR="004347FF" w:rsidRPr="00ED700B">
        <w:t xml:space="preserve">relevant </w:t>
      </w:r>
      <w:r w:rsidRPr="00ED700B">
        <w:t>activities such as ISPs, CCVMs, SOARs, SEG reports, TOPs, code V&amp;V, user effect, scaling, uncertainties, source term, fuel degradation, melt behavio</w:t>
      </w:r>
      <w:r w:rsidR="00BD47C2" w:rsidRPr="00ED700B">
        <w:t>u</w:t>
      </w:r>
      <w:r w:rsidRPr="00ED700B">
        <w:t xml:space="preserve">rs including MCCI and FCI, and </w:t>
      </w:r>
      <w:r w:rsidR="00794046" w:rsidRPr="00ED700B">
        <w:t>LTM</w:t>
      </w:r>
      <w:r w:rsidRPr="00ED700B">
        <w:t>. The emphasis will be given to recent and priority activities.</w:t>
      </w:r>
      <w:r w:rsidR="00977431" w:rsidRPr="00977431">
        <w:t xml:space="preserve"> </w:t>
      </w:r>
      <w:r w:rsidRPr="00ED700B">
        <w:t xml:space="preserve">Collaborative effort with CSNI WGFS </w:t>
      </w:r>
      <w:r w:rsidR="00794046" w:rsidRPr="00ED700B">
        <w:t xml:space="preserve">and WGRISK </w:t>
      </w:r>
      <w:r w:rsidRPr="00ED700B">
        <w:lastRenderedPageBreak/>
        <w:t xml:space="preserve">is foreseen to deepen understanding on fuel </w:t>
      </w:r>
      <w:r w:rsidR="00BD436C" w:rsidRPr="00ED700B">
        <w:t>behaviour</w:t>
      </w:r>
      <w:r w:rsidRPr="00ED700B">
        <w:t xml:space="preserve"> under reactor accidents </w:t>
      </w:r>
      <w:r w:rsidR="004347FF" w:rsidRPr="00ED700B">
        <w:t>and risk perspectives on the reactor accident consideration and decision making</w:t>
      </w:r>
      <w:r w:rsidRPr="00ED700B">
        <w:t>. Application of safety-relevant findings to the design of non-</w:t>
      </w:r>
      <w:r w:rsidR="00BD436C" w:rsidRPr="00ED700B">
        <w:t>water-cooled</w:t>
      </w:r>
      <w:r w:rsidRPr="00ED700B">
        <w:t xml:space="preserve"> reactors will also be addressed.</w:t>
      </w:r>
      <w:r w:rsidR="004347FF" w:rsidRPr="00ED700B">
        <w:t xml:space="preserve"> </w:t>
      </w:r>
      <w:r w:rsidR="00977431">
        <w:t xml:space="preserve">The lecture contents are, as such, utterly revised from the previous THICKET, to duly transfer the fundamental yet precisely updated knowledge through the CSNI activities to form a firm basis for each participant to </w:t>
      </w:r>
      <w:r w:rsidR="00977431">
        <w:rPr>
          <w:lang w:val="en-US" w:eastAsia="ja-JP"/>
        </w:rPr>
        <w:t xml:space="preserve">confront </w:t>
      </w:r>
      <w:r w:rsidR="00977431">
        <w:t xml:space="preserve">any safety-relevant subjects for operating and emerging reactor designs including water-cooled SMRs. </w:t>
      </w:r>
      <w:r w:rsidR="00183A3F" w:rsidRPr="00ED700B">
        <w:t xml:space="preserve">The seminar is planned </w:t>
      </w:r>
      <w:r w:rsidR="00BD47C2" w:rsidRPr="00ED700B">
        <w:t xml:space="preserve">at </w:t>
      </w:r>
      <w:r w:rsidR="00183A3F" w:rsidRPr="00ED700B">
        <w:t>Lucca</w:t>
      </w:r>
      <w:r w:rsidR="00BD47C2" w:rsidRPr="00ED700B">
        <w:t>, Italy</w:t>
      </w:r>
      <w:r w:rsidR="00183A3F" w:rsidRPr="00ED700B">
        <w:t xml:space="preserve"> </w:t>
      </w:r>
      <w:r w:rsidR="00D27452">
        <w:t>in</w:t>
      </w:r>
      <w:r w:rsidR="00183A3F" w:rsidRPr="00ED700B">
        <w:t xml:space="preserve"> 2025. </w:t>
      </w:r>
    </w:p>
    <w:p w14:paraId="1B6F02F2" w14:textId="1CF621A1" w:rsidR="00F004EE" w:rsidRPr="00ED700B" w:rsidRDefault="00083EA1" w:rsidP="002045F3">
      <w:pPr>
        <w:pStyle w:val="Heading2"/>
        <w:numPr>
          <w:ilvl w:val="1"/>
          <w:numId w:val="18"/>
        </w:numPr>
      </w:pPr>
      <w:r w:rsidRPr="00ED700B">
        <w:t>Conclusive Remarks</w:t>
      </w:r>
    </w:p>
    <w:p w14:paraId="5BEE606F" w14:textId="588C2BA9" w:rsidR="00BD436C" w:rsidRPr="00ED700B" w:rsidRDefault="00BD436C" w:rsidP="00BD436C">
      <w:pPr>
        <w:pStyle w:val="BodyText"/>
      </w:pPr>
      <w:r w:rsidRPr="00ED700B">
        <w:t>This paper briefly summarizes most recent achievements and current status of the NEA</w:t>
      </w:r>
      <w:r w:rsidR="000F1787">
        <w:t>/CSNI</w:t>
      </w:r>
      <w:r w:rsidRPr="00ED700B">
        <w:t xml:space="preserve"> WGAMA activities, with the scope of several future challenges to properly respond for imminent safety assessment needs against recent reactor development including some advanced reactor designs including SMRs. </w:t>
      </w:r>
    </w:p>
    <w:p w14:paraId="484D439C" w14:textId="003A7AC1" w:rsidR="00BD436C" w:rsidRPr="00ED700B" w:rsidRDefault="00BD436C" w:rsidP="00D27452">
      <w:pPr>
        <w:pStyle w:val="BodyText"/>
      </w:pPr>
      <w:r w:rsidRPr="00ED700B">
        <w:t xml:space="preserve">The WGAMA major outcomes were reviewed to draw technically meaningful achievements applicable for </w:t>
      </w:r>
      <w:r w:rsidR="0016634A">
        <w:t>the</w:t>
      </w:r>
      <w:r w:rsidR="00A46640" w:rsidRPr="00ED700B">
        <w:t xml:space="preserve"> </w:t>
      </w:r>
      <w:r w:rsidRPr="00ED700B">
        <w:t>advanced reactor</w:t>
      </w:r>
      <w:r w:rsidR="004347FF" w:rsidRPr="00ED700B">
        <w:t xml:space="preserve"> design</w:t>
      </w:r>
      <w:r w:rsidRPr="00ED700B">
        <w:t>s</w:t>
      </w:r>
      <w:r w:rsidR="00A46640">
        <w:t>,</w:t>
      </w:r>
      <w:r w:rsidR="00D27452">
        <w:t xml:space="preserve"> </w:t>
      </w:r>
      <w:r w:rsidR="00A46640">
        <w:t>as</w:t>
      </w:r>
      <w:r w:rsidR="00D27452">
        <w:t xml:space="preserve"> discussed in </w:t>
      </w:r>
      <w:r w:rsidR="00D27452" w:rsidRPr="00ED700B">
        <w:t>[</w:t>
      </w:r>
      <w:r w:rsidR="00D27452">
        <w:rPr>
          <w:color w:val="0000FF"/>
        </w:rPr>
        <w:t>9</w:t>
      </w:r>
      <w:r w:rsidR="00D27452" w:rsidRPr="00ED700B">
        <w:t>]</w:t>
      </w:r>
      <w:r w:rsidR="009165DE" w:rsidRPr="00ED700B">
        <w:t xml:space="preserve">. </w:t>
      </w:r>
      <w:r w:rsidR="0016634A">
        <w:t>Updating of the CCVM</w:t>
      </w:r>
      <w:r w:rsidR="00A1164F">
        <w:t>s</w:t>
      </w:r>
      <w:r w:rsidR="0016634A">
        <w:t xml:space="preserve"> with substantial extension </w:t>
      </w:r>
      <w:r w:rsidR="0016634A">
        <w:rPr>
          <w:lang w:val="en-US" w:eastAsia="ja-JP"/>
        </w:rPr>
        <w:t xml:space="preserve">to </w:t>
      </w:r>
      <w:r w:rsidR="00A1164F">
        <w:rPr>
          <w:lang w:val="en-US" w:eastAsia="ja-JP"/>
        </w:rPr>
        <w:t>firmly conduct</w:t>
      </w:r>
      <w:r w:rsidR="0016634A">
        <w:rPr>
          <w:lang w:val="en-US" w:eastAsia="ja-JP"/>
        </w:rPr>
        <w:t xml:space="preserve"> necessary V&amp;V</w:t>
      </w:r>
      <w:r w:rsidR="0016634A">
        <w:t xml:space="preserve"> of safety assessment codes </w:t>
      </w:r>
      <w:r w:rsidR="00A1164F">
        <w:t>wa</w:t>
      </w:r>
      <w:r w:rsidR="0016634A">
        <w:t xml:space="preserve">s identified as a key to </w:t>
      </w:r>
      <w:r w:rsidR="0016634A">
        <w:rPr>
          <w:lang w:val="en-US" w:eastAsia="ja-JP"/>
        </w:rPr>
        <w:t xml:space="preserve">realize </w:t>
      </w:r>
      <w:r w:rsidR="0016634A">
        <w:rPr>
          <w:rFonts w:hint="eastAsia"/>
          <w:lang w:eastAsia="ja-JP"/>
        </w:rPr>
        <w:t>t</w:t>
      </w:r>
      <w:r w:rsidR="0016634A">
        <w:t>he advanced reactor designs including SMRs</w:t>
      </w:r>
      <w:r w:rsidR="00A1164F">
        <w:rPr>
          <w:lang w:val="en-US" w:eastAsia="ja-JP"/>
        </w:rPr>
        <w:t xml:space="preserve"> steadily </w:t>
      </w:r>
      <w:r w:rsidR="00272C88">
        <w:rPr>
          <w:lang w:val="en-US" w:eastAsia="ja-JP"/>
        </w:rPr>
        <w:t>yet</w:t>
      </w:r>
      <w:r w:rsidR="00A1164F">
        <w:rPr>
          <w:lang w:val="en-US" w:eastAsia="ja-JP"/>
        </w:rPr>
        <w:t xml:space="preserve"> swiftly as much as possible</w:t>
      </w:r>
      <w:r w:rsidR="0016634A">
        <w:t>. Along with such technical efforts, t</w:t>
      </w:r>
      <w:r w:rsidR="00A8134B" w:rsidRPr="00ED700B">
        <w:t>he</w:t>
      </w:r>
      <w:r w:rsidR="000E4764" w:rsidRPr="00ED700B">
        <w:t xml:space="preserve"> k</w:t>
      </w:r>
      <w:r w:rsidRPr="00ED700B">
        <w:t>nowledge transfer seminar</w:t>
      </w:r>
      <w:r w:rsidR="00A8134B" w:rsidRPr="00ED700B">
        <w:t>,</w:t>
      </w:r>
      <w:r w:rsidRPr="00ED700B">
        <w:t xml:space="preserve"> THICKET</w:t>
      </w:r>
      <w:r w:rsidR="00A8134B" w:rsidRPr="00ED700B">
        <w:t>, will be done further</w:t>
      </w:r>
      <w:r w:rsidRPr="00ED700B">
        <w:t xml:space="preserve"> to</w:t>
      </w:r>
      <w:r w:rsidR="00A8134B" w:rsidRPr="00ED700B">
        <w:t xml:space="preserve"> </w:t>
      </w:r>
      <w:r w:rsidR="0020184E">
        <w:rPr>
          <w:lang w:val="en-US" w:eastAsia="ja-JP"/>
        </w:rPr>
        <w:t xml:space="preserve">foster the </w:t>
      </w:r>
      <w:r w:rsidR="00A1164F">
        <w:rPr>
          <w:lang w:val="en-US" w:eastAsia="ja-JP"/>
        </w:rPr>
        <w:t xml:space="preserve">building of </w:t>
      </w:r>
      <w:r w:rsidR="0020184E">
        <w:rPr>
          <w:lang w:val="en-US" w:eastAsia="ja-JP"/>
        </w:rPr>
        <w:t xml:space="preserve">knowledge base </w:t>
      </w:r>
      <w:r w:rsidR="00A1164F">
        <w:rPr>
          <w:lang w:val="en-US" w:eastAsia="ja-JP"/>
        </w:rPr>
        <w:t>essential</w:t>
      </w:r>
      <w:r w:rsidR="0020184E">
        <w:rPr>
          <w:lang w:val="en-US" w:eastAsia="ja-JP"/>
        </w:rPr>
        <w:t xml:space="preserve"> for</w:t>
      </w:r>
      <w:r w:rsidRPr="00ED700B">
        <w:t xml:space="preserve"> the future </w:t>
      </w:r>
      <w:r w:rsidR="00A8134B" w:rsidRPr="00ED700B">
        <w:t xml:space="preserve">experts </w:t>
      </w:r>
      <w:r w:rsidR="00A52D22" w:rsidRPr="00ED700B">
        <w:rPr>
          <w:lang w:val="en-US" w:eastAsia="ja-JP"/>
        </w:rPr>
        <w:t>who will pursue</w:t>
      </w:r>
      <w:r w:rsidRPr="00ED700B">
        <w:rPr>
          <w:rFonts w:hint="eastAsia"/>
          <w:lang w:eastAsia="ja-JP"/>
        </w:rPr>
        <w:t xml:space="preserve"> </w:t>
      </w:r>
      <w:r w:rsidR="00A52D22" w:rsidRPr="00ED700B">
        <w:rPr>
          <w:lang w:eastAsia="ja-JP"/>
        </w:rPr>
        <w:t>the</w:t>
      </w:r>
      <w:r w:rsidR="00A52D22" w:rsidRPr="00ED700B">
        <w:t xml:space="preserve"> safety of</w:t>
      </w:r>
      <w:r w:rsidR="00A52D22" w:rsidRPr="00ED700B">
        <w:rPr>
          <w:lang w:eastAsia="ja-JP"/>
        </w:rPr>
        <w:t xml:space="preserve"> </w:t>
      </w:r>
      <w:r w:rsidR="0020184E">
        <w:rPr>
          <w:lang w:eastAsia="ja-JP"/>
        </w:rPr>
        <w:t xml:space="preserve">emerging </w:t>
      </w:r>
      <w:r w:rsidRPr="00ED700B">
        <w:t xml:space="preserve">nuclear </w:t>
      </w:r>
      <w:r w:rsidR="00A52D22" w:rsidRPr="00ED700B">
        <w:t>reactors</w:t>
      </w:r>
      <w:r w:rsidR="0020184E">
        <w:t xml:space="preserve"> including SMRs</w:t>
      </w:r>
      <w:r w:rsidRPr="00ED700B">
        <w:t xml:space="preserve">. </w:t>
      </w:r>
    </w:p>
    <w:p w14:paraId="3D644B6F" w14:textId="2E298498" w:rsidR="00BA1BF9" w:rsidRPr="00ED700B" w:rsidRDefault="00BA1BF9" w:rsidP="00BA1BF9">
      <w:pPr>
        <w:pStyle w:val="BodyText"/>
      </w:pPr>
      <w:r w:rsidRPr="00ED700B">
        <w:t xml:space="preserve">In summary, </w:t>
      </w:r>
      <w:r w:rsidR="00D27452">
        <w:t xml:space="preserve">as discussed in </w:t>
      </w:r>
      <w:r w:rsidR="00D27452" w:rsidRPr="00ED700B">
        <w:t>[</w:t>
      </w:r>
      <w:r w:rsidR="00D27452">
        <w:rPr>
          <w:color w:val="0000FF"/>
        </w:rPr>
        <w:t>9</w:t>
      </w:r>
      <w:r w:rsidR="00D27452" w:rsidRPr="00ED700B">
        <w:t>]</w:t>
      </w:r>
      <w:r w:rsidR="008E5843">
        <w:t>,</w:t>
      </w:r>
      <w:r w:rsidR="00D27452">
        <w:t xml:space="preserve"> </w:t>
      </w:r>
      <w:r w:rsidRPr="00ED700B">
        <w:t>the WGAMA achievements</w:t>
      </w:r>
      <w:r w:rsidR="008E5843">
        <w:t xml:space="preserve"> especially</w:t>
      </w:r>
      <w:r w:rsidRPr="00ED700B">
        <w:t xml:space="preserve"> </w:t>
      </w:r>
      <w:r w:rsidR="008E5843">
        <w:t>in</w:t>
      </w:r>
      <w:r w:rsidR="008E5843" w:rsidRPr="00ED700B">
        <w:t xml:space="preserve"> </w:t>
      </w:r>
      <w:r w:rsidRPr="00ED700B">
        <w:t xml:space="preserve">the safety assessment of operating NPPs </w:t>
      </w:r>
      <w:r w:rsidR="008E5843" w:rsidRPr="00ED700B">
        <w:t>in</w:t>
      </w:r>
      <w:r w:rsidR="008E5843">
        <w:t xml:space="preserve"> the three fields of activities for T/H, CFD and</w:t>
      </w:r>
      <w:r w:rsidR="008E5843" w:rsidRPr="00ED700B">
        <w:t xml:space="preserve"> </w:t>
      </w:r>
      <w:r w:rsidRPr="00ED700B">
        <w:t>SA</w:t>
      </w:r>
      <w:r w:rsidR="008E5843">
        <w:t>, based on the productive</w:t>
      </w:r>
      <w:r w:rsidR="008E5843">
        <w:rPr>
          <w:rFonts w:hint="eastAsia"/>
          <w:lang w:eastAsia="ja-JP"/>
        </w:rPr>
        <w:t xml:space="preserve"> </w:t>
      </w:r>
      <w:r w:rsidR="008E5843" w:rsidRPr="00ED700B">
        <w:t>efforts</w:t>
      </w:r>
      <w:r w:rsidR="008E5843">
        <w:t xml:space="preserve"> and</w:t>
      </w:r>
      <w:r w:rsidR="008E5843" w:rsidRPr="00ED700B">
        <w:t xml:space="preserve"> </w:t>
      </w:r>
      <w:r w:rsidR="008E5843">
        <w:t xml:space="preserve">profound </w:t>
      </w:r>
      <w:r w:rsidR="008E5843" w:rsidRPr="00ED700B">
        <w:t>experiences</w:t>
      </w:r>
      <w:r w:rsidR="008E5843">
        <w:t>,</w:t>
      </w:r>
      <w:r w:rsidRPr="00ED700B">
        <w:t xml:space="preserve"> will be of great help for the continuous safety improvements required for the advanced reactor</w:t>
      </w:r>
      <w:r w:rsidR="00A52D22" w:rsidRPr="00ED700B">
        <w:t xml:space="preserve"> design</w:t>
      </w:r>
      <w:r w:rsidRPr="00ED700B">
        <w:t>s including SMRs.</w:t>
      </w:r>
    </w:p>
    <w:p w14:paraId="15F4F300" w14:textId="47B8A9D9" w:rsidR="00285755" w:rsidRPr="00ED700B" w:rsidRDefault="00285755" w:rsidP="000E4764">
      <w:pPr>
        <w:pStyle w:val="Otherunnumberedheadings"/>
        <w:rPr>
          <w:rFonts w:hint="eastAsia"/>
        </w:rPr>
      </w:pPr>
      <w:r w:rsidRPr="00ED700B">
        <w:t>ACKNOWLEDGEMENTS</w:t>
      </w:r>
    </w:p>
    <w:p w14:paraId="36B8E81B" w14:textId="77777777" w:rsidR="009165DE" w:rsidRPr="00ED700B" w:rsidRDefault="009165DE" w:rsidP="009165DE">
      <w:pPr>
        <w:pStyle w:val="BodyText"/>
      </w:pPr>
      <w:r w:rsidRPr="00ED700B">
        <w:t>The Nuclear Energy Agency (NEA) Committee on the Safety of Nuclear Installations (CSNI) and the Working Group on the Analysis and Management of Accidents (WGAMA), wish to acknowledge the significant contributions of those individuals who had a key role and leadership in the conduct and success of the activities described in this report, especially for bureau members including past chairs, task leaders, contributors and members, and secretaries for their selfless contributions.</w:t>
      </w:r>
    </w:p>
    <w:p w14:paraId="32B76F9D" w14:textId="77777777" w:rsidR="00D26ADA" w:rsidRPr="00ED700B" w:rsidRDefault="00D26ADA" w:rsidP="000E4764">
      <w:pPr>
        <w:pStyle w:val="Otherunnumberedheadings"/>
        <w:rPr>
          <w:rFonts w:hint="eastAsia"/>
        </w:rPr>
      </w:pPr>
      <w:r w:rsidRPr="00ED700B">
        <w:t>References</w:t>
      </w:r>
    </w:p>
    <w:p w14:paraId="1B81A1C6" w14:textId="2F1D5A10" w:rsidR="00BD436C" w:rsidRPr="00ED700B" w:rsidRDefault="009165DE" w:rsidP="009165DE">
      <w:pPr>
        <w:pStyle w:val="Referencelist"/>
      </w:pPr>
      <w:r w:rsidRPr="00ED700B">
        <w:t xml:space="preserve">Working Group on Analysis and Management of Accidents (WGAMA) </w:t>
      </w:r>
    </w:p>
    <w:p w14:paraId="63EC0BA8" w14:textId="389732B8" w:rsidR="009165DE" w:rsidRPr="00ED700B" w:rsidRDefault="009165DE" w:rsidP="00BD436C">
      <w:pPr>
        <w:pStyle w:val="Referencelist"/>
        <w:numPr>
          <w:ilvl w:val="0"/>
          <w:numId w:val="0"/>
        </w:numPr>
        <w:ind w:left="720"/>
      </w:pPr>
      <w:r w:rsidRPr="00ED700B">
        <w:t xml:space="preserve">URL: </w:t>
      </w:r>
      <w:hyperlink r:id="rId11" w:history="1">
        <w:r w:rsidR="00BD436C" w:rsidRPr="00ED700B">
          <w:rPr>
            <w:rStyle w:val="Hyperlink"/>
          </w:rPr>
          <w:t>https://www.oecd-nea.org/jcms/pl_23462/working-group-on-analysis-and-management-of-accidents-wgama</w:t>
        </w:r>
      </w:hyperlink>
      <w:r w:rsidR="00BD436C" w:rsidRPr="00ED700B">
        <w:t xml:space="preserve"> </w:t>
      </w:r>
      <w:r w:rsidRPr="00ED700B">
        <w:t xml:space="preserve"> </w:t>
      </w:r>
    </w:p>
    <w:p w14:paraId="3B9136A3" w14:textId="1414E4FE" w:rsidR="00BD436C" w:rsidRPr="00ED700B" w:rsidRDefault="009165DE" w:rsidP="009165DE">
      <w:pPr>
        <w:pStyle w:val="Referencelist"/>
      </w:pPr>
      <w:r w:rsidRPr="00ED700B">
        <w:t>Committee on the Safety of Nuclear Installations (CSNI)</w:t>
      </w:r>
    </w:p>
    <w:p w14:paraId="71880EA3" w14:textId="303E585A" w:rsidR="009165DE" w:rsidRPr="00ED700B" w:rsidRDefault="009165DE" w:rsidP="00BD436C">
      <w:pPr>
        <w:pStyle w:val="Referencelist"/>
        <w:numPr>
          <w:ilvl w:val="0"/>
          <w:numId w:val="0"/>
        </w:numPr>
        <w:ind w:left="720"/>
      </w:pPr>
      <w:r w:rsidRPr="00ED700B">
        <w:t xml:space="preserve">URL: </w:t>
      </w:r>
      <w:hyperlink r:id="rId12" w:history="1">
        <w:r w:rsidR="00BD436C" w:rsidRPr="00ED700B">
          <w:rPr>
            <w:rStyle w:val="Hyperlink"/>
          </w:rPr>
          <w:t>https://www.oecd-nea.org/jcms/pl_24829/committee-on-the-safety-of-nuclear-installations-csni</w:t>
        </w:r>
      </w:hyperlink>
      <w:r w:rsidR="00BD436C" w:rsidRPr="00ED700B">
        <w:t xml:space="preserve"> </w:t>
      </w:r>
      <w:r w:rsidRPr="00ED700B">
        <w:t xml:space="preserve"> </w:t>
      </w:r>
    </w:p>
    <w:p w14:paraId="0BA6758F" w14:textId="77777777" w:rsidR="009165DE" w:rsidRPr="00ED700B" w:rsidRDefault="009165DE" w:rsidP="009165DE">
      <w:pPr>
        <w:pStyle w:val="Referencelist"/>
      </w:pPr>
      <w:r w:rsidRPr="00ED700B">
        <w:t>NEA, CSNI Operating Plan and Guidelines 2017-2022, NEA/CSNI/R(2017)17, Paris.</w:t>
      </w:r>
    </w:p>
    <w:p w14:paraId="0C3D2D4C" w14:textId="61C0738A" w:rsidR="00BD436C" w:rsidRPr="00ED700B" w:rsidRDefault="009165DE" w:rsidP="009165DE">
      <w:pPr>
        <w:pStyle w:val="Referencelist"/>
      </w:pPr>
      <w:r w:rsidRPr="00ED700B">
        <w:t>Committee on Nuclear Regulatory Activities (CNRA)</w:t>
      </w:r>
    </w:p>
    <w:p w14:paraId="0BF8A99F" w14:textId="31D489FF" w:rsidR="009165DE" w:rsidRPr="00ED700B" w:rsidRDefault="009165DE" w:rsidP="00BD436C">
      <w:pPr>
        <w:pStyle w:val="Referencelist"/>
        <w:numPr>
          <w:ilvl w:val="0"/>
          <w:numId w:val="0"/>
        </w:numPr>
        <w:ind w:left="720"/>
      </w:pPr>
      <w:r w:rsidRPr="00ED700B">
        <w:t xml:space="preserve">URL: </w:t>
      </w:r>
      <w:hyperlink r:id="rId13" w:history="1">
        <w:r w:rsidR="00BD436C" w:rsidRPr="00ED700B">
          <w:rPr>
            <w:rStyle w:val="Hyperlink"/>
          </w:rPr>
          <w:t>https://www.oecd-nea.org/jcms/pl_23947/committee-on-nuclear-regulatory-activities-cnra</w:t>
        </w:r>
      </w:hyperlink>
      <w:r w:rsidR="00BD436C" w:rsidRPr="00ED700B">
        <w:t xml:space="preserve"> </w:t>
      </w:r>
      <w:r w:rsidRPr="00ED700B">
        <w:t xml:space="preserve"> </w:t>
      </w:r>
    </w:p>
    <w:p w14:paraId="31D2A93A" w14:textId="71147A12" w:rsidR="00BD436C" w:rsidRPr="00ED700B" w:rsidRDefault="009165DE" w:rsidP="009165DE">
      <w:pPr>
        <w:pStyle w:val="Referencelist"/>
      </w:pPr>
      <w:r w:rsidRPr="00ED700B">
        <w:t xml:space="preserve">NEA/CSNI document and </w:t>
      </w:r>
    </w:p>
    <w:p w14:paraId="5D8FF4DA" w14:textId="09A2D985" w:rsidR="009165DE" w:rsidRPr="00ED700B" w:rsidRDefault="009165DE" w:rsidP="00BD436C">
      <w:pPr>
        <w:pStyle w:val="Referencelist"/>
        <w:numPr>
          <w:ilvl w:val="0"/>
          <w:numId w:val="0"/>
        </w:numPr>
        <w:ind w:left="720"/>
        <w:rPr>
          <w:lang w:val="it-IT"/>
        </w:rPr>
      </w:pPr>
      <w:r w:rsidRPr="00ED700B">
        <w:rPr>
          <w:lang w:val="it-IT"/>
        </w:rPr>
        <w:t>URL:</w:t>
      </w:r>
      <w:r w:rsidR="00BD436C" w:rsidRPr="00ED700B">
        <w:rPr>
          <w:lang w:val="it-IT"/>
        </w:rPr>
        <w:t xml:space="preserve"> </w:t>
      </w:r>
      <w:hyperlink r:id="rId14" w:history="1">
        <w:r w:rsidR="00BD436C" w:rsidRPr="00ED700B">
          <w:rPr>
            <w:rStyle w:val="Hyperlink"/>
            <w:lang w:val="it-IT"/>
          </w:rPr>
          <w:t>https://www.oecd-nea.org/nsd/docs/indexcsni.html</w:t>
        </w:r>
      </w:hyperlink>
      <w:r w:rsidR="00BD436C" w:rsidRPr="00ED700B">
        <w:rPr>
          <w:lang w:val="it-IT"/>
        </w:rPr>
        <w:t xml:space="preserve"> </w:t>
      </w:r>
    </w:p>
    <w:p w14:paraId="7F26EF98" w14:textId="52993E6E" w:rsidR="00A83458" w:rsidRPr="00ED700B" w:rsidRDefault="00A83458" w:rsidP="009165DE">
      <w:pPr>
        <w:pStyle w:val="Referencelist"/>
      </w:pPr>
      <w:r w:rsidRPr="00ED700B">
        <w:t>Online access to NEA documents (for NEA delegates)</w:t>
      </w:r>
    </w:p>
    <w:p w14:paraId="0962A333" w14:textId="33590D37" w:rsidR="009165DE" w:rsidRPr="00ED700B" w:rsidRDefault="00A83458" w:rsidP="00A83458">
      <w:pPr>
        <w:pStyle w:val="Referencelist"/>
        <w:numPr>
          <w:ilvl w:val="0"/>
          <w:numId w:val="0"/>
        </w:numPr>
        <w:ind w:left="720"/>
      </w:pPr>
      <w:r w:rsidRPr="00ED700B">
        <w:t xml:space="preserve">URL: </w:t>
      </w:r>
      <w:hyperlink r:id="rId15" w:history="1">
        <w:r w:rsidRPr="00ED700B">
          <w:rPr>
            <w:rStyle w:val="Hyperlink"/>
          </w:rPr>
          <w:t>https://www.oecd-nea.org/documents/</w:t>
        </w:r>
      </w:hyperlink>
      <w:r w:rsidR="00BD436C" w:rsidRPr="00ED700B">
        <w:t xml:space="preserve"> </w:t>
      </w:r>
      <w:r w:rsidR="009165DE" w:rsidRPr="00ED700B">
        <w:t xml:space="preserve"> </w:t>
      </w:r>
    </w:p>
    <w:p w14:paraId="7AB69C31" w14:textId="7A941BB1" w:rsidR="00A83458" w:rsidRPr="00ED700B" w:rsidRDefault="00A83458" w:rsidP="00A83458">
      <w:pPr>
        <w:pStyle w:val="Referencelist"/>
      </w:pPr>
      <w:r w:rsidRPr="00ED700B">
        <w:t>NEA report “CSNI Status Report and Perspectives, Advances in the analysis and management of accidents and future challenges</w:t>
      </w:r>
      <w:r w:rsidR="009B16F8" w:rsidRPr="00ED700B">
        <w:t>,</w:t>
      </w:r>
      <w:r w:rsidRPr="00ED700B">
        <w:t>”</w:t>
      </w:r>
      <w:r w:rsidR="009B16F8" w:rsidRPr="00ED700B">
        <w:t xml:space="preserve"> URL: </w:t>
      </w:r>
      <w:hyperlink r:id="rId16" w:history="1">
        <w:r w:rsidR="00093598" w:rsidRPr="00ED700B">
          <w:rPr>
            <w:rStyle w:val="Hyperlink"/>
          </w:rPr>
          <w:t>https://www.oecd-nea.org/jcms/pl_86410/</w:t>
        </w:r>
      </w:hyperlink>
      <w:r w:rsidR="00093598" w:rsidRPr="00ED700B">
        <w:t xml:space="preserve"> </w:t>
      </w:r>
      <w:r w:rsidRPr="00ED700B">
        <w:t>.</w:t>
      </w:r>
    </w:p>
    <w:p w14:paraId="3ADBFBC3" w14:textId="77777777" w:rsidR="000E4764" w:rsidRPr="00ED700B" w:rsidRDefault="000E4764" w:rsidP="000E4764">
      <w:pPr>
        <w:pStyle w:val="Referencelist"/>
      </w:pPr>
      <w:r w:rsidRPr="00ED700B">
        <w:t>L.E. Herranz, et al., The working group on the analysis and management of accidents (WGAMA): A historical review of major contributions, Progress in Nuclear Energy 127 (2020) 103432</w:t>
      </w:r>
    </w:p>
    <w:p w14:paraId="4A92FF6F" w14:textId="30D44C5E" w:rsidR="00A83458" w:rsidRPr="00ED700B" w:rsidRDefault="00A83458" w:rsidP="00A83458">
      <w:pPr>
        <w:pStyle w:val="Referencelist"/>
      </w:pPr>
      <w:r w:rsidRPr="00ED700B">
        <w:t>H. Nakamura, et al. The NE</w:t>
      </w:r>
      <w:r w:rsidR="00ED700B">
        <w:t>A/CSNI</w:t>
      </w:r>
      <w:r w:rsidRPr="00ED700B">
        <w:t xml:space="preserve"> Working Group on the Analysis and Management of Accident (WGAMA): Advances in Codes and Analyses to Support Safety Demonstration of Nuclear Technology Innovations, Proc. Intl. Conf. on Topical Issues in Nuclear Installation Safety: Strengthening Safety of Evolutionary and Innovative Reactor Designs (TIC-2022), 18–21 Oct. 2022, Vienna, Austria</w:t>
      </w:r>
    </w:p>
    <w:p w14:paraId="181F6D31" w14:textId="77777777" w:rsidR="00A83458" w:rsidRPr="00ED700B" w:rsidRDefault="00A83458" w:rsidP="00A83458">
      <w:pPr>
        <w:pStyle w:val="Referencelist"/>
      </w:pPr>
      <w:r w:rsidRPr="00ED700B">
        <w:lastRenderedPageBreak/>
        <w:t>NEA, Status Report on Reliability of Thermal-Hydraulic Passive Systems (Addendum: PERSEO Benchmark Report), (under publication), NEA/CSNI/R(2021)2, Paris, 2021</w:t>
      </w:r>
    </w:p>
    <w:p w14:paraId="65182794" w14:textId="77777777" w:rsidR="00A83458" w:rsidRPr="00ED700B" w:rsidRDefault="00A83458" w:rsidP="00A83458">
      <w:pPr>
        <w:pStyle w:val="Referencelist"/>
      </w:pPr>
      <w:r w:rsidRPr="00ED700B">
        <w:t>NEA, CSNI International Standard Problems (ISP) Brief Descriptions (1975-1999), vol.5 NEA/CSNI/R(2000), Paris, 2000</w:t>
      </w:r>
    </w:p>
    <w:p w14:paraId="2AABCC79" w14:textId="62EA9B2D" w:rsidR="00280298" w:rsidRPr="00ED700B" w:rsidRDefault="00280298" w:rsidP="00A83458">
      <w:pPr>
        <w:pStyle w:val="Referencelist"/>
      </w:pPr>
      <w:r w:rsidRPr="00ED700B">
        <w:t>A. Ghione et al., "Application of SAPIUM guidelines to Input Uncertainty Quantification: the ATRIUM project," Proc. 20th Int'l Topical Mtg. on Nucl</w:t>
      </w:r>
      <w:r w:rsidR="00741A6C" w:rsidRPr="00ED700B">
        <w:rPr>
          <w:lang w:val="en-US" w:eastAsia="ja-JP"/>
        </w:rPr>
        <w:t>ear</w:t>
      </w:r>
      <w:r w:rsidRPr="00ED700B">
        <w:rPr>
          <w:rFonts w:hint="eastAsia"/>
          <w:lang w:eastAsia="ja-JP"/>
        </w:rPr>
        <w:t xml:space="preserve"> </w:t>
      </w:r>
      <w:r w:rsidRPr="00ED700B">
        <w:t>Reactor Thermal Hydraulics (NURETH 20), Washington DC</w:t>
      </w:r>
      <w:r w:rsidR="00741A6C" w:rsidRPr="00ED700B">
        <w:t>, 2023</w:t>
      </w:r>
      <w:r w:rsidRPr="00ED700B">
        <w:t xml:space="preserve">. </w:t>
      </w:r>
      <w:r w:rsidR="00741A6C" w:rsidRPr="00ED700B">
        <w:br/>
      </w:r>
      <w:r w:rsidR="001479C3" w:rsidRPr="00ED700B">
        <w:t>ATRIUM also refer to</w:t>
      </w:r>
      <w:r w:rsidRPr="00ED700B">
        <w:t xml:space="preserve"> URL:</w:t>
      </w:r>
      <w:r w:rsidR="001479C3" w:rsidRPr="00ED700B">
        <w:t xml:space="preserve"> </w:t>
      </w:r>
      <w:hyperlink r:id="rId17" w:history="1">
        <w:r w:rsidR="00093598" w:rsidRPr="00ED700B">
          <w:rPr>
            <w:rStyle w:val="Hyperlink"/>
          </w:rPr>
          <w:t>https://www.oecd-nea.org/jcms/pl_83562/</w:t>
        </w:r>
      </w:hyperlink>
      <w:r w:rsidR="00093598" w:rsidRPr="00ED700B">
        <w:t xml:space="preserve"> </w:t>
      </w:r>
      <w:r w:rsidRPr="00ED700B">
        <w:t xml:space="preserve"> </w:t>
      </w:r>
    </w:p>
    <w:p w14:paraId="1479094A" w14:textId="1EF747F2" w:rsidR="008D6010" w:rsidRPr="00ED700B" w:rsidRDefault="00A83458" w:rsidP="00A83458">
      <w:pPr>
        <w:pStyle w:val="Referencelist"/>
      </w:pPr>
      <w:r w:rsidRPr="00ED700B">
        <w:t>NEA, SAPIUM: Development of a Systematic APproach for Input Uncertainty quantification of the physical Models in thermal-hydraulic codes Good Practices Guidance Report, NEA/CSNI/R(2020)16, Paris, 2020</w:t>
      </w:r>
    </w:p>
    <w:p w14:paraId="65D358D3" w14:textId="0F8FBF19" w:rsidR="008D6010" w:rsidRPr="00ED700B" w:rsidRDefault="000E4764" w:rsidP="00ED700B">
      <w:pPr>
        <w:pStyle w:val="Referencelist"/>
        <w:rPr>
          <w:color w:val="000000" w:themeColor="text1"/>
        </w:rPr>
      </w:pPr>
      <w:r w:rsidRPr="00ED700B">
        <w:rPr>
          <w:rFonts w:hint="eastAsia"/>
          <w:color w:val="000000" w:themeColor="text1"/>
        </w:rPr>
        <w:t>N</w:t>
      </w:r>
      <w:r w:rsidRPr="00ED700B">
        <w:rPr>
          <w:color w:val="000000" w:themeColor="text1"/>
        </w:rPr>
        <w:t xml:space="preserve">EA, Post-BEMUSE Reflood Model Input Uncertainty Methods (PREMIUM) Benchmark Final Report, vol.18, NEA/CSNI/R(2016), </w:t>
      </w:r>
      <w:r w:rsidRPr="00ED700B">
        <w:rPr>
          <w:lang w:val="en-US" w:eastAsia="ja-JP"/>
        </w:rPr>
        <w:t xml:space="preserve">Paris, </w:t>
      </w:r>
      <w:r w:rsidRPr="00ED700B">
        <w:rPr>
          <w:color w:val="000000" w:themeColor="text1"/>
        </w:rPr>
        <w:t>2016</w:t>
      </w:r>
    </w:p>
    <w:p w14:paraId="66FA83D5" w14:textId="38B9CE33" w:rsidR="008D6010" w:rsidRPr="00ED700B" w:rsidRDefault="000E4764" w:rsidP="00ED700B">
      <w:pPr>
        <w:pStyle w:val="Referencelist"/>
        <w:rPr>
          <w:color w:val="000000" w:themeColor="text1"/>
        </w:rPr>
      </w:pPr>
      <w:r w:rsidRPr="00ED700B">
        <w:rPr>
          <w:rFonts w:hint="eastAsia"/>
          <w:color w:val="000000" w:themeColor="text1"/>
        </w:rPr>
        <w:t>N</w:t>
      </w:r>
      <w:r w:rsidRPr="00ED700B">
        <w:rPr>
          <w:color w:val="000000" w:themeColor="text1"/>
        </w:rPr>
        <w:t>EA, BEMUSE Phase 6 Report - Status report on the area, classification of the methods, conclusions and recommendations, NEA/CSNI/R(2011)</w:t>
      </w:r>
      <w:r w:rsidR="002B2643" w:rsidRPr="00ED700B">
        <w:rPr>
          <w:color w:val="000000" w:themeColor="text1"/>
        </w:rPr>
        <w:t>4</w:t>
      </w:r>
      <w:r w:rsidRPr="00ED700B">
        <w:rPr>
          <w:color w:val="000000" w:themeColor="text1"/>
        </w:rPr>
        <w:t xml:space="preserve">, </w:t>
      </w:r>
      <w:r w:rsidRPr="00ED700B">
        <w:rPr>
          <w:lang w:val="en-US" w:eastAsia="ja-JP"/>
        </w:rPr>
        <w:t xml:space="preserve">Paris, </w:t>
      </w:r>
      <w:r w:rsidRPr="00ED700B">
        <w:rPr>
          <w:color w:val="000000" w:themeColor="text1"/>
        </w:rPr>
        <w:t>2011</w:t>
      </w:r>
    </w:p>
    <w:p w14:paraId="5C75D1D2" w14:textId="66C33A1A" w:rsidR="008D6010" w:rsidRPr="00ED700B" w:rsidRDefault="000E4764" w:rsidP="00ED700B">
      <w:pPr>
        <w:pStyle w:val="Referencelist"/>
        <w:rPr>
          <w:color w:val="000000" w:themeColor="text1"/>
        </w:rPr>
      </w:pPr>
      <w:r w:rsidRPr="00ED700B">
        <w:rPr>
          <w:rFonts w:hint="eastAsia"/>
          <w:color w:val="000000" w:themeColor="text1"/>
        </w:rPr>
        <w:t>N</w:t>
      </w:r>
      <w:r w:rsidRPr="00ED700B">
        <w:rPr>
          <w:color w:val="000000" w:themeColor="text1"/>
        </w:rPr>
        <w:t>EA, Benchmark Study of the Accident at the Fukushima Daiichi Nuclear Power Plant (BSAF Project) - Phase I Summary Report, NEA/CSNI/R(2015)</w:t>
      </w:r>
      <w:r w:rsidR="002B2643" w:rsidRPr="00ED700B">
        <w:rPr>
          <w:color w:val="000000" w:themeColor="text1"/>
        </w:rPr>
        <w:t>18</w:t>
      </w:r>
      <w:r w:rsidRPr="00ED700B">
        <w:rPr>
          <w:color w:val="000000" w:themeColor="text1"/>
        </w:rPr>
        <w:t xml:space="preserve">, </w:t>
      </w:r>
      <w:r w:rsidRPr="00ED700B">
        <w:rPr>
          <w:lang w:val="en-US" w:eastAsia="ja-JP"/>
        </w:rPr>
        <w:t xml:space="preserve">Paris, </w:t>
      </w:r>
      <w:r w:rsidRPr="00ED700B">
        <w:rPr>
          <w:color w:val="000000" w:themeColor="text1"/>
        </w:rPr>
        <w:t>2015</w:t>
      </w:r>
    </w:p>
    <w:p w14:paraId="1BA180A0" w14:textId="05313D38" w:rsidR="008D6010" w:rsidRPr="00ED700B" w:rsidRDefault="000E4764" w:rsidP="00ED700B">
      <w:pPr>
        <w:pStyle w:val="Referencelist"/>
        <w:rPr>
          <w:color w:val="000000" w:themeColor="text1"/>
          <w:lang w:val="en-US"/>
        </w:rPr>
      </w:pPr>
      <w:r w:rsidRPr="00ED700B">
        <w:rPr>
          <w:color w:val="000000" w:themeColor="text1"/>
          <w:lang w:val="en-US"/>
        </w:rPr>
        <w:t>NEA, Vattenfall T-Junction Benchmark Exercise, NEA/CSNI/R(2011)</w:t>
      </w:r>
      <w:r w:rsidR="002B2643" w:rsidRPr="00ED700B">
        <w:rPr>
          <w:color w:val="000000" w:themeColor="text1"/>
          <w:lang w:val="en-US"/>
        </w:rPr>
        <w:t>5</w:t>
      </w:r>
      <w:r w:rsidRPr="00ED700B">
        <w:rPr>
          <w:color w:val="000000" w:themeColor="text1"/>
          <w:lang w:val="en-US"/>
        </w:rPr>
        <w:t xml:space="preserve">, </w:t>
      </w:r>
      <w:r w:rsidRPr="00ED700B">
        <w:rPr>
          <w:lang w:val="en-US" w:eastAsia="ja-JP"/>
        </w:rPr>
        <w:t xml:space="preserve">Paris, </w:t>
      </w:r>
      <w:r w:rsidRPr="00ED700B">
        <w:rPr>
          <w:color w:val="000000" w:themeColor="text1"/>
          <w:lang w:val="en-US"/>
        </w:rPr>
        <w:t>2011</w:t>
      </w:r>
    </w:p>
    <w:p w14:paraId="152A16C5" w14:textId="3C12C102" w:rsidR="000E4764" w:rsidRPr="00ED700B" w:rsidRDefault="000E4764" w:rsidP="00ED700B">
      <w:pPr>
        <w:pStyle w:val="Referencelist"/>
        <w:rPr>
          <w:color w:val="000000" w:themeColor="text1"/>
          <w:lang w:val="en-US"/>
        </w:rPr>
      </w:pPr>
      <w:r w:rsidRPr="00ED700B">
        <w:rPr>
          <w:rFonts w:hint="eastAsia"/>
          <w:color w:val="000000" w:themeColor="text1"/>
          <w:lang w:val="en-US"/>
        </w:rPr>
        <w:t>N</w:t>
      </w:r>
      <w:r w:rsidRPr="00ED700B">
        <w:rPr>
          <w:color w:val="000000" w:themeColor="text1"/>
          <w:lang w:val="en-US"/>
        </w:rPr>
        <w:t>EA, NEA</w:t>
      </w:r>
      <w:r w:rsidR="000F1787">
        <w:rPr>
          <w:color w:val="000000" w:themeColor="text1"/>
          <w:lang w:val="en-US"/>
        </w:rPr>
        <w:t>/CSNI</w:t>
      </w:r>
      <w:r w:rsidRPr="00ED700B">
        <w:rPr>
          <w:color w:val="000000" w:themeColor="text1"/>
          <w:lang w:val="en-US"/>
        </w:rPr>
        <w:t xml:space="preserve"> CFD–UQ Benchmark Exercise: CFD prediction and Uncertainty Quantification of a GEMIX mixing layer test, NEA/CSNI/R(2017)</w:t>
      </w:r>
      <w:r w:rsidR="002B2643" w:rsidRPr="00ED700B">
        <w:rPr>
          <w:color w:val="000000" w:themeColor="text1"/>
          <w:lang w:val="en-US"/>
        </w:rPr>
        <w:t>19</w:t>
      </w:r>
      <w:r w:rsidRPr="00ED700B">
        <w:rPr>
          <w:color w:val="000000" w:themeColor="text1"/>
          <w:lang w:val="en-US"/>
        </w:rPr>
        <w:t xml:space="preserve">, </w:t>
      </w:r>
      <w:r w:rsidRPr="00ED700B">
        <w:rPr>
          <w:lang w:val="en-US" w:eastAsia="ja-JP"/>
        </w:rPr>
        <w:t xml:space="preserve">Paris, </w:t>
      </w:r>
      <w:r w:rsidRPr="00ED700B">
        <w:rPr>
          <w:color w:val="000000" w:themeColor="text1"/>
          <w:lang w:val="en-US"/>
        </w:rPr>
        <w:t>2017</w:t>
      </w:r>
    </w:p>
    <w:p w14:paraId="7B9FF383" w14:textId="0444E637" w:rsidR="00A83458" w:rsidRPr="00ED700B" w:rsidRDefault="00A83458" w:rsidP="00A83458">
      <w:pPr>
        <w:pStyle w:val="Referencelist"/>
      </w:pPr>
      <w:r w:rsidRPr="00ED700B">
        <w:t>NEA, Technical Opinion Paper on the Use of CFD for Nuclear Safety,</w:t>
      </w:r>
      <w:r w:rsidR="00093598" w:rsidRPr="00ED700B">
        <w:t xml:space="preserve"> </w:t>
      </w:r>
      <w:r w:rsidRPr="00ED700B">
        <w:t>NEA No. 7615, Paris, 2021</w:t>
      </w:r>
    </w:p>
    <w:p w14:paraId="424DE485" w14:textId="77777777" w:rsidR="00A83458" w:rsidRPr="00ED700B" w:rsidRDefault="00A83458" w:rsidP="00A83458">
      <w:pPr>
        <w:pStyle w:val="Referencelist"/>
      </w:pPr>
      <w:r w:rsidRPr="00ED700B">
        <w:t>NEA, Best Practice Guidelines for the Use of CFD in Nuclear Reactor Safety Applications - Revision, (under publication), NEA/CSNI/R(2022)10, Paris, 2022</w:t>
      </w:r>
    </w:p>
    <w:p w14:paraId="4144ACF1" w14:textId="77777777" w:rsidR="00A83458" w:rsidRPr="00ED700B" w:rsidRDefault="00A83458" w:rsidP="00A83458">
      <w:pPr>
        <w:pStyle w:val="Referencelist"/>
      </w:pPr>
      <w:r w:rsidRPr="00ED700B">
        <w:t>NEA, Best Practice Guidelines for the use of CFD in Nuclear Reactor Safety Applications - revision, NEA/CSNI/R(2014)11, Paris, 2014</w:t>
      </w:r>
    </w:p>
    <w:p w14:paraId="037157CB" w14:textId="77777777" w:rsidR="00A83458" w:rsidRPr="00ED700B" w:rsidRDefault="00A83458" w:rsidP="00A83458">
      <w:pPr>
        <w:pStyle w:val="Referencelist"/>
      </w:pPr>
      <w:r w:rsidRPr="00ED700B">
        <w:t>NEA, Requirements for CFD-grade experiments for nuclear reactor thermalhydraulics, NEA/CSNI/R(2020)3, Paris, 2020</w:t>
      </w:r>
    </w:p>
    <w:p w14:paraId="0AB4807E" w14:textId="5EABA595" w:rsidR="008D6010" w:rsidRPr="00ED700B" w:rsidRDefault="00A83458" w:rsidP="00A83458">
      <w:pPr>
        <w:pStyle w:val="Referencelist"/>
      </w:pPr>
      <w:r w:rsidRPr="00ED700B">
        <w:t>NEA, 2018 International Severe Accident Management Conference (ISAMC-2018), Synthesis Report, NEA/CSNI/R(2021)9, Paris, 2021</w:t>
      </w:r>
    </w:p>
    <w:p w14:paraId="1B549DFE" w14:textId="79FC1DD7" w:rsidR="000E4764" w:rsidRPr="00ED700B" w:rsidRDefault="000E4764" w:rsidP="00ED700B">
      <w:pPr>
        <w:pStyle w:val="Referencelist"/>
        <w:rPr>
          <w:color w:val="000000" w:themeColor="text1"/>
          <w:lang w:val="en-US"/>
        </w:rPr>
      </w:pPr>
      <w:r w:rsidRPr="00ED700B">
        <w:rPr>
          <w:rFonts w:hint="eastAsia"/>
          <w:color w:val="000000" w:themeColor="text1"/>
          <w:lang w:val="en-US"/>
        </w:rPr>
        <w:t>N</w:t>
      </w:r>
      <w:r w:rsidRPr="00ED700B">
        <w:rPr>
          <w:color w:val="000000" w:themeColor="text1"/>
          <w:lang w:val="en-US"/>
        </w:rPr>
        <w:t>EA, Status Report on Long Term Management and Actions for a Severe Accident in a Nuclear Power Plant _ WGAMA Report, NEA/CSNI/R(2018)</w:t>
      </w:r>
      <w:r w:rsidR="002B2643" w:rsidRPr="00ED700B">
        <w:rPr>
          <w:color w:val="000000" w:themeColor="text1"/>
          <w:lang w:val="en-US"/>
        </w:rPr>
        <w:t>13</w:t>
      </w:r>
      <w:r w:rsidRPr="00ED700B">
        <w:rPr>
          <w:color w:val="000000" w:themeColor="text1"/>
          <w:lang w:val="en-US"/>
        </w:rPr>
        <w:t xml:space="preserve">, </w:t>
      </w:r>
      <w:r w:rsidRPr="00ED700B">
        <w:rPr>
          <w:lang w:val="en-US" w:eastAsia="ja-JP"/>
        </w:rPr>
        <w:t xml:space="preserve">Paris, </w:t>
      </w:r>
      <w:r w:rsidRPr="00ED700B">
        <w:rPr>
          <w:color w:val="000000" w:themeColor="text1"/>
          <w:lang w:val="en-US"/>
        </w:rPr>
        <w:t>2018</w:t>
      </w:r>
    </w:p>
    <w:p w14:paraId="74A293E1" w14:textId="77777777" w:rsidR="00A83458" w:rsidRPr="00ED700B" w:rsidRDefault="00A83458" w:rsidP="00A83458">
      <w:pPr>
        <w:pStyle w:val="Referencelist"/>
      </w:pPr>
      <w:r w:rsidRPr="00ED700B">
        <w:t>NEA, NEA specialist workshop on reactor core and containment cooling systems, long term management and reliability (RCCS-2021), (under publication), NEA/CSNI/</w:t>
      </w:r>
      <w:proofErr w:type="gramStart"/>
      <w:r w:rsidRPr="00ED700B">
        <w:t>R(</w:t>
      </w:r>
      <w:proofErr w:type="gramEnd"/>
      <w:r w:rsidRPr="00ED700B">
        <w:t>2022)11, Paris, 2022</w:t>
      </w:r>
    </w:p>
    <w:p w14:paraId="2FCDC8C1" w14:textId="5811C3B4" w:rsidR="00A83458" w:rsidRPr="00ED700B" w:rsidRDefault="00A83458" w:rsidP="00A83458">
      <w:pPr>
        <w:pStyle w:val="Referencelist"/>
      </w:pPr>
      <w:r w:rsidRPr="00ED700B">
        <w:t>NEA, Specialist Workshop SAMMI-2020 on Advanced Measurement Method and Instrumentation for Enhancing Severe Accident Management in a Nuclear Power Plant, Addressing Emergency, Stabilisation and Long-term Recovery Phases, NEA/CSNI/R(2022)3, Paris, 2022</w:t>
      </w:r>
    </w:p>
    <w:p w14:paraId="087EA1F6" w14:textId="77777777" w:rsidR="0006480D" w:rsidRPr="00ED700B" w:rsidRDefault="0006480D" w:rsidP="0006480D">
      <w:pPr>
        <w:pStyle w:val="Referencelist"/>
      </w:pPr>
      <w:r w:rsidRPr="00ED700B">
        <w:t>NEA, CSNI code validation matrix of thermo-hydraulic codes for LWR LOCA and transients, NEA/CSNI-132, Paris, 1987</w:t>
      </w:r>
    </w:p>
    <w:p w14:paraId="7D180380" w14:textId="77777777" w:rsidR="0006480D" w:rsidRPr="00ED700B" w:rsidRDefault="0006480D" w:rsidP="0006480D">
      <w:pPr>
        <w:pStyle w:val="Referencelist"/>
      </w:pPr>
      <w:r w:rsidRPr="00ED700B">
        <w:t>NEA, Separate effects test matrix for thermal-hydraulic code validation, Vol.1 and 2, NEA/CSNI/R(1993)14, Paris, 1994. (also referenced as: OCDE/GD(94)82, 83)</w:t>
      </w:r>
    </w:p>
    <w:p w14:paraId="1D4B3AFD" w14:textId="77777777" w:rsidR="0006480D" w:rsidRPr="00ED700B" w:rsidRDefault="0006480D" w:rsidP="0006480D">
      <w:pPr>
        <w:pStyle w:val="Referencelist"/>
      </w:pPr>
      <w:r w:rsidRPr="00ED700B">
        <w:t>NEA, Evaluation of the separate effects tests (set) validation matrix, NEA/CSNI/R(1996)16, Paris, 1997</w:t>
      </w:r>
    </w:p>
    <w:p w14:paraId="6A22CE8E" w14:textId="77777777" w:rsidR="0006480D" w:rsidRPr="00ED700B" w:rsidRDefault="0006480D" w:rsidP="0006480D">
      <w:pPr>
        <w:pStyle w:val="Referencelist"/>
      </w:pPr>
      <w:r w:rsidRPr="00ED700B">
        <w:t>NEA, CSNI Integral test facility validation matrix for the assessment of thermal-hydraulic codes for LWR LOCA and transients, NEA/CSNI/R(1996)17, Paris, 1996 (also referenced as: OCDE/GD(97)12)</w:t>
      </w:r>
    </w:p>
    <w:p w14:paraId="545B04D6" w14:textId="77777777" w:rsidR="0006480D" w:rsidRPr="00ED700B" w:rsidRDefault="0006480D" w:rsidP="0006480D">
      <w:pPr>
        <w:pStyle w:val="Referencelist"/>
      </w:pPr>
      <w:r w:rsidRPr="00ED700B">
        <w:t>NEA, Validation Matrix for the Assessment of Thermal-Hydraulic Codes for VVER LOCA and Transients, A Report by the OECD Support Group on the VVER Thermal-Hydraulic Code Validation Matrix, NEA/CSNI/R(2001)4, Paris, 2001</w:t>
      </w:r>
    </w:p>
    <w:p w14:paraId="42D56B1F" w14:textId="77777777" w:rsidR="0006480D" w:rsidRPr="00ED700B" w:rsidRDefault="0006480D" w:rsidP="0006480D">
      <w:pPr>
        <w:pStyle w:val="Referencelist"/>
      </w:pPr>
      <w:r w:rsidRPr="00ED700B">
        <w:t>NEA, In-vessel core degradation code validation matrix, NEA/CSNI/R(1995)21, Paris, 1996 (also referenced as: OCDE/GD(96)14)</w:t>
      </w:r>
    </w:p>
    <w:p w14:paraId="107B54E3" w14:textId="77777777" w:rsidR="0006480D" w:rsidRPr="00ED700B" w:rsidRDefault="0006480D" w:rsidP="0006480D">
      <w:pPr>
        <w:pStyle w:val="Referencelist"/>
        <w:rPr>
          <w:lang w:val="fr-FR"/>
        </w:rPr>
      </w:pPr>
      <w:r w:rsidRPr="00ED700B">
        <w:rPr>
          <w:lang w:val="fr-FR"/>
        </w:rPr>
        <w:t>NEA, In-Vessel Core Degradation Code Validation Matrix, NEA/CSNI/R(2000)21, Paris, 2000</w:t>
      </w:r>
    </w:p>
    <w:p w14:paraId="66744D06" w14:textId="77777777" w:rsidR="0006480D" w:rsidRPr="00ED700B" w:rsidRDefault="0006480D" w:rsidP="0006480D">
      <w:pPr>
        <w:pStyle w:val="Referencelist"/>
        <w:rPr>
          <w:lang w:val="fr-FR"/>
        </w:rPr>
      </w:pPr>
      <w:r w:rsidRPr="00ED700B">
        <w:rPr>
          <w:lang w:val="fr-FR"/>
        </w:rPr>
        <w:t>NEA, Contaminent Code Validation Matrix, NEA/CSNI/R(2014)3, Paris, 2014</w:t>
      </w:r>
    </w:p>
    <w:p w14:paraId="16BBC0BD" w14:textId="77777777" w:rsidR="0006480D" w:rsidRPr="00ED700B" w:rsidRDefault="0006480D" w:rsidP="0006480D">
      <w:pPr>
        <w:pStyle w:val="Referencelist"/>
      </w:pPr>
      <w:r w:rsidRPr="00ED700B">
        <w:t>NEA Data Bank, CSNI Code Validation Matrix: SEPARATE EFFECTS TEST DATA,</w:t>
      </w:r>
      <w:r w:rsidRPr="00ED700B">
        <w:tab/>
      </w:r>
    </w:p>
    <w:p w14:paraId="3BDDD92B" w14:textId="77777777" w:rsidR="0006480D" w:rsidRPr="00ED700B" w:rsidRDefault="0006480D" w:rsidP="0006480D">
      <w:pPr>
        <w:pStyle w:val="Referencelist"/>
        <w:numPr>
          <w:ilvl w:val="0"/>
          <w:numId w:val="0"/>
        </w:numPr>
        <w:ind w:left="720"/>
      </w:pPr>
      <w:r w:rsidRPr="00ED700B">
        <w:t xml:space="preserve">URL: </w:t>
      </w:r>
      <w:hyperlink r:id="rId18" w:history="1">
        <w:r w:rsidRPr="00ED700B">
          <w:rPr>
            <w:rStyle w:val="Hyperlink"/>
          </w:rPr>
          <w:t>https://www.oecd-nea.org/dbcps/ccvm/indexset.html</w:t>
        </w:r>
      </w:hyperlink>
      <w:r w:rsidRPr="00ED700B">
        <w:t xml:space="preserve">  </w:t>
      </w:r>
    </w:p>
    <w:p w14:paraId="48E11D8A" w14:textId="77777777" w:rsidR="0006480D" w:rsidRPr="00ED700B" w:rsidRDefault="0006480D" w:rsidP="0006480D">
      <w:pPr>
        <w:pStyle w:val="Referencelist"/>
      </w:pPr>
      <w:r w:rsidRPr="00ED700B">
        <w:t>NEA Data Bank, CSNI Code Validation Matrix: Integral Test Data, NEA Data,</w:t>
      </w:r>
      <w:r w:rsidRPr="00ED700B">
        <w:tab/>
      </w:r>
    </w:p>
    <w:p w14:paraId="0B743976" w14:textId="59CF1421" w:rsidR="0006480D" w:rsidRDefault="0006480D" w:rsidP="003C50ED">
      <w:pPr>
        <w:pStyle w:val="Referencelist"/>
        <w:numPr>
          <w:ilvl w:val="0"/>
          <w:numId w:val="0"/>
        </w:numPr>
        <w:ind w:left="720"/>
      </w:pPr>
      <w:r w:rsidRPr="00ED700B">
        <w:t xml:space="preserve">URL: </w:t>
      </w:r>
      <w:hyperlink r:id="rId19" w:history="1">
        <w:r w:rsidRPr="00ED700B">
          <w:rPr>
            <w:rStyle w:val="Hyperlink"/>
          </w:rPr>
          <w:t>https://www.oecd-nea.org/dbcps/ccvm/index.html</w:t>
        </w:r>
      </w:hyperlink>
    </w:p>
    <w:sectPr w:rsidR="0006480D" w:rsidSect="00952055">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51D6" w14:textId="77777777" w:rsidR="00A5141B" w:rsidRDefault="00A5141B">
      <w:r>
        <w:separator/>
      </w:r>
    </w:p>
  </w:endnote>
  <w:endnote w:type="continuationSeparator" w:id="0">
    <w:p w14:paraId="1C791DCE" w14:textId="77777777" w:rsidR="00A5141B" w:rsidRDefault="00A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28B382D1" w:rsidR="00E20E70" w:rsidRDefault="00E20E70">
    <w:pPr>
      <w:pStyle w:val="zyxClassification1"/>
    </w:pPr>
    <w:r>
      <w:fldChar w:fldCharType="begin"/>
    </w:r>
    <w:r>
      <w:instrText xml:space="preserve"> DOCPROPERTY "IaeaClassification"  \* MERGEFORMAT </w:instrText>
    </w:r>
    <w:r>
      <w:fldChar w:fldCharType="end"/>
    </w:r>
  </w:p>
  <w:p w14:paraId="1FDEB1B7" w14:textId="02ADFFF0"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081B0B7A" w:rsidR="00E20E70" w:rsidRDefault="00E20E70">
    <w:pPr>
      <w:pStyle w:val="zyxClassification1"/>
    </w:pPr>
    <w:r>
      <w:fldChar w:fldCharType="begin"/>
    </w:r>
    <w:r>
      <w:instrText xml:space="preserve"> DOCPROPERTY "IaeaClassification"  \* MERGEFORMAT </w:instrText>
    </w:r>
    <w:r>
      <w:fldChar w:fldCharType="end"/>
    </w:r>
  </w:p>
  <w:p w14:paraId="7E32AC2C" w14:textId="17347F5B"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p w14:paraId="4A332E8A" w14:textId="77777777" w:rsidR="006E0AB9" w:rsidRDefault="006E0A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8AD120F"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A950ED5"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0B090FA0"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BF64629"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75469D84" w:rsidR="00E20E70" w:rsidRDefault="00E20E70">
    <w:r>
      <w:rPr>
        <w:sz w:val="16"/>
      </w:rPr>
      <w:fldChar w:fldCharType="begin"/>
    </w:r>
    <w:r>
      <w:rPr>
        <w:sz w:val="16"/>
      </w:rPr>
      <w:instrText xml:space="preserve"> FILENAME \* MERGEFORMAT </w:instrText>
    </w:r>
    <w:r>
      <w:rPr>
        <w:sz w:val="16"/>
      </w:rPr>
      <w:fldChar w:fldCharType="separate"/>
    </w:r>
    <w:r w:rsidR="00CB438B">
      <w:rPr>
        <w:noProof/>
        <w:sz w:val="16"/>
      </w:rPr>
      <w:t>cn-362_IAEA-SMR_WGAMA.docx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B3B3" w14:textId="77777777" w:rsidR="00A5141B" w:rsidRDefault="00A5141B">
      <w:r>
        <w:t>___________________________________________________________________________</w:t>
      </w:r>
    </w:p>
  </w:footnote>
  <w:footnote w:type="continuationSeparator" w:id="0">
    <w:p w14:paraId="09B75F8A" w14:textId="77777777" w:rsidR="00A5141B" w:rsidRDefault="00A5141B">
      <w:r>
        <w:t>___________________________________________________________________________</w:t>
      </w:r>
    </w:p>
  </w:footnote>
  <w:footnote w:type="continuationNotice" w:id="1">
    <w:p w14:paraId="4DBB86DC" w14:textId="77777777" w:rsidR="00A5141B" w:rsidRDefault="00A5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4778C0EE" w:rsidR="00CF7AF3" w:rsidRDefault="00CF7AF3" w:rsidP="00CF7AF3">
    <w:pPr>
      <w:pStyle w:val="Runninghead"/>
    </w:pPr>
    <w:r>
      <w:tab/>
      <w:t>IAEA-CN-</w:t>
    </w:r>
    <w:r w:rsidR="009165DE">
      <w:t>362</w:t>
    </w:r>
  </w:p>
  <w:p w14:paraId="6E7E9A0F" w14:textId="76459FD1"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735E798E"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1C19BA2A" w:rsidR="00E20E70" w:rsidRDefault="009165DE" w:rsidP="00B82FA5">
    <w:pPr>
      <w:pStyle w:val="Runninghead"/>
    </w:pPr>
    <w:r>
      <w:t>H. Nakamura et al.</w:t>
    </w:r>
  </w:p>
  <w:p w14:paraId="2762EF17" w14:textId="2207B12E"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1715529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10C931AF"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F39"/>
    <w:multiLevelType w:val="multilevel"/>
    <w:tmpl w:val="E3888406"/>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2"/>
      <w:numFmt w:val="decimal"/>
      <w:lvlText w:val="%4.2.1"/>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0E657BA0"/>
    <w:multiLevelType w:val="hybridMultilevel"/>
    <w:tmpl w:val="644E6B00"/>
    <w:name w:val="HeadingTemplate3"/>
    <w:lvl w:ilvl="0" w:tplc="FF5E3C1C">
      <w:start w:val="2"/>
      <w:numFmt w:val="decimal"/>
      <w:lvlText w:val="%1.1.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3536ED"/>
    <w:multiLevelType w:val="hybridMultilevel"/>
    <w:tmpl w:val="DF6A7F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CE663AE"/>
    <w:multiLevelType w:val="hybridMultilevel"/>
    <w:tmpl w:val="D9066F3C"/>
    <w:name w:val="HeadingTemplate22"/>
    <w:lvl w:ilvl="0" w:tplc="DB862C6E">
      <w:start w:val="1"/>
      <w:numFmt w:val="lowerLetter"/>
      <w:pStyle w:val="ListNumbered"/>
      <w:lvlText w:val="(%1)"/>
      <w:lvlJc w:val="left"/>
      <w:pPr>
        <w:ind w:left="720" w:hanging="360"/>
      </w:pPr>
      <w:rPr>
        <w:rFonts w:hint="default"/>
      </w:rPr>
    </w:lvl>
    <w:lvl w:ilvl="1" w:tplc="E6F4D798">
      <w:numFmt w:val="bullet"/>
      <w:lvlText w:val="•"/>
      <w:lvlJc w:val="left"/>
      <w:pPr>
        <w:ind w:left="1656" w:hanging="576"/>
      </w:pPr>
      <w:rPr>
        <w:rFonts w:ascii="Times New Roman" w:eastAsia="Times New Roman"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E79AF"/>
    <w:multiLevelType w:val="multilevel"/>
    <w:tmpl w:val="665E7EAA"/>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2"/>
      <w:numFmt w:val="decimal"/>
      <w:lvlText w:val="%4.3.1"/>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9" w15:restartNumberingAfterBreak="0">
    <w:nsid w:val="2FEA6FD0"/>
    <w:multiLevelType w:val="hybridMultilevel"/>
    <w:tmpl w:val="A9B298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505E9"/>
    <w:multiLevelType w:val="multilevel"/>
    <w:tmpl w:val="E8F48EDC"/>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2"/>
      <w:numFmt w:val="decimal"/>
      <w:lvlText w:val="%4.3.2"/>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7786A"/>
    <w:multiLevelType w:val="hybridMultilevel"/>
    <w:tmpl w:val="D7A0C77C"/>
    <w:name w:val="HeadingTemplate32"/>
    <w:lvl w:ilvl="0" w:tplc="555C1E26">
      <w:start w:val="2"/>
      <w:numFmt w:val="decimal"/>
      <w:lvlText w:val="%1.1.2"/>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F73C77"/>
    <w:multiLevelType w:val="multilevel"/>
    <w:tmpl w:val="4AD2D584"/>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3"/>
      <w:numFmt w:val="decimal"/>
      <w:lvlText w:val="%3.2"/>
      <w:lvlJc w:val="left"/>
      <w:pPr>
        <w:ind w:left="440" w:hanging="440"/>
      </w:pPr>
      <w:rPr>
        <w:rFonts w:hint="eastAsia"/>
      </w:rPr>
    </w:lvl>
    <w:lvl w:ilvl="3">
      <w:start w:val="2"/>
      <w:numFmt w:val="decimal"/>
      <w:lvlText w:val="%4.3.2"/>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6D2E5238"/>
    <w:multiLevelType w:val="multilevel"/>
    <w:tmpl w:val="147AE462"/>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3"/>
      <w:numFmt w:val="decimal"/>
      <w:lvlText w:val="%3.1"/>
      <w:lvlJc w:val="left"/>
      <w:pPr>
        <w:ind w:left="440" w:hanging="440"/>
      </w:pPr>
      <w:rPr>
        <w:rFonts w:hint="eastAsia"/>
      </w:rPr>
    </w:lvl>
    <w:lvl w:ilvl="3">
      <w:start w:val="2"/>
      <w:numFmt w:val="decimal"/>
      <w:lvlText w:val="%4.3.2"/>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51093"/>
    <w:multiLevelType w:val="multilevel"/>
    <w:tmpl w:val="BA2E2414"/>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2"/>
      <w:numFmt w:val="decimal"/>
      <w:lvlText w:val="%4.3.3"/>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0" w15:restartNumberingAfterBreak="0">
    <w:nsid w:val="740F24B7"/>
    <w:multiLevelType w:val="multilevel"/>
    <w:tmpl w:val="8C80849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2"/>
      <w:numFmt w:val="decimal"/>
      <w:lvlText w:val="%4.3.3"/>
      <w:lvlJc w:val="left"/>
      <w:pPr>
        <w:ind w:left="2141" w:hanging="440"/>
      </w:pPr>
      <w:rPr>
        <w:rFonts w:hint="eastAsia"/>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3"/>
  </w:num>
  <w:num w:numId="2" w16cid:durableId="59716700">
    <w:abstractNumId w:val="7"/>
  </w:num>
  <w:num w:numId="3" w16cid:durableId="731540123">
    <w:abstractNumId w:val="19"/>
  </w:num>
  <w:num w:numId="4" w16cid:durableId="744034000">
    <w:abstractNumId w:val="19"/>
  </w:num>
  <w:num w:numId="5" w16cid:durableId="1474641089">
    <w:abstractNumId w:val="19"/>
  </w:num>
  <w:num w:numId="6" w16cid:durableId="528497540">
    <w:abstractNumId w:val="10"/>
  </w:num>
  <w:num w:numId="7" w16cid:durableId="176696273">
    <w:abstractNumId w:val="14"/>
  </w:num>
  <w:num w:numId="8" w16cid:durableId="1131169468">
    <w:abstractNumId w:val="21"/>
  </w:num>
  <w:num w:numId="9" w16cid:durableId="1007632637">
    <w:abstractNumId w:val="2"/>
  </w:num>
  <w:num w:numId="10" w16cid:durableId="422917246">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9"/>
  </w:num>
  <w:num w:numId="12" w16cid:durableId="468400009">
    <w:abstractNumId w:val="19"/>
  </w:num>
  <w:num w:numId="13" w16cid:durableId="1927378143">
    <w:abstractNumId w:val="19"/>
  </w:num>
  <w:num w:numId="14" w16cid:durableId="1289622783">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9"/>
  </w:num>
  <w:num w:numId="16" w16cid:durableId="656224632">
    <w:abstractNumId w:val="19"/>
  </w:num>
  <w:num w:numId="17" w16cid:durableId="784034295">
    <w:abstractNumId w:val="19"/>
  </w:num>
  <w:num w:numId="18" w16cid:durableId="1293555820">
    <w:abstractNumId w:val="19"/>
  </w:num>
  <w:num w:numId="19" w16cid:durableId="107238170">
    <w:abstractNumId w:val="19"/>
  </w:num>
  <w:num w:numId="20" w16cid:durableId="2113888906">
    <w:abstractNumId w:val="5"/>
  </w:num>
  <w:num w:numId="21" w16cid:durableId="1417746791">
    <w:abstractNumId w:val="19"/>
  </w:num>
  <w:num w:numId="22" w16cid:durableId="1720975952">
    <w:abstractNumId w:val="6"/>
  </w:num>
  <w:num w:numId="23" w16cid:durableId="983584939">
    <w:abstractNumId w:val="1"/>
  </w:num>
  <w:num w:numId="24" w16cid:durableId="76482875">
    <w:abstractNumId w:val="18"/>
  </w:num>
  <w:num w:numId="25" w16cid:durableId="1024988134">
    <w:abstractNumId w:val="19"/>
  </w:num>
  <w:num w:numId="26" w16cid:durableId="2000382986">
    <w:abstractNumId w:val="19"/>
  </w:num>
  <w:num w:numId="27" w16cid:durableId="1390575348">
    <w:abstractNumId w:val="19"/>
  </w:num>
  <w:num w:numId="28" w16cid:durableId="621231405">
    <w:abstractNumId w:val="19"/>
  </w:num>
  <w:num w:numId="29" w16cid:durableId="995762299">
    <w:abstractNumId w:val="19"/>
  </w:num>
  <w:num w:numId="30" w16cid:durableId="320278723">
    <w:abstractNumId w:val="11"/>
  </w:num>
  <w:num w:numId="31" w16cid:durableId="1695614948">
    <w:abstractNumId w:val="11"/>
  </w:num>
  <w:num w:numId="32" w16cid:durableId="195823161">
    <w:abstractNumId w:val="19"/>
  </w:num>
  <w:num w:numId="33" w16cid:durableId="1472285601">
    <w:abstractNumId w:val="9"/>
  </w:num>
  <w:num w:numId="34" w16cid:durableId="2099672315">
    <w:abstractNumId w:val="4"/>
  </w:num>
  <w:num w:numId="35" w16cid:durableId="409885052">
    <w:abstractNumId w:val="19"/>
  </w:num>
  <w:num w:numId="36" w16cid:durableId="668605438">
    <w:abstractNumId w:val="19"/>
  </w:num>
  <w:num w:numId="37" w16cid:durableId="1592425255">
    <w:abstractNumId w:val="19"/>
  </w:num>
  <w:num w:numId="38" w16cid:durableId="242222826">
    <w:abstractNumId w:val="19"/>
  </w:num>
  <w:num w:numId="39" w16cid:durableId="1130198759">
    <w:abstractNumId w:val="19"/>
  </w:num>
  <w:num w:numId="40" w16cid:durableId="673071042">
    <w:abstractNumId w:val="19"/>
  </w:num>
  <w:num w:numId="41" w16cid:durableId="1168132085">
    <w:abstractNumId w:val="19"/>
  </w:num>
  <w:num w:numId="42" w16cid:durableId="1189758002">
    <w:abstractNumId w:val="0"/>
  </w:num>
  <w:num w:numId="43" w16cid:durableId="1885285863">
    <w:abstractNumId w:val="8"/>
  </w:num>
  <w:num w:numId="44" w16cid:durableId="2053193214">
    <w:abstractNumId w:val="17"/>
  </w:num>
  <w:num w:numId="45" w16cid:durableId="1867253560">
    <w:abstractNumId w:val="16"/>
  </w:num>
  <w:num w:numId="46" w16cid:durableId="1053962967">
    <w:abstractNumId w:val="3"/>
  </w:num>
  <w:num w:numId="47" w16cid:durableId="1000425966">
    <w:abstractNumId w:val="15"/>
  </w:num>
  <w:num w:numId="48" w16cid:durableId="1558273603">
    <w:abstractNumId w:val="12"/>
  </w:num>
  <w:num w:numId="49" w16cid:durableId="9545604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it-IT" w:vendorID="64" w:dllVersion="0" w:nlCheck="1" w:checkStyle="0"/>
  <w:activeWritingStyle w:appName="MSWord" w:lang="fi-FI"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OECDDocumentId" w:val="AEB7D30172C50BD6E71A9D377C1AE8FF19801206E589930952B5AA8CDDC6A44E"/>
    <w:docVar w:name="SEC_Classification" w:val="None"/>
    <w:docVar w:name="SEC_ConfidentialAttachments" w:val="False"/>
  </w:docVars>
  <w:rsids>
    <w:rsidRoot w:val="00037321"/>
    <w:rsid w:val="00010F49"/>
    <w:rsid w:val="000228C6"/>
    <w:rsid w:val="000229AB"/>
    <w:rsid w:val="0002569A"/>
    <w:rsid w:val="00032CC9"/>
    <w:rsid w:val="00037321"/>
    <w:rsid w:val="00052EE4"/>
    <w:rsid w:val="0006480D"/>
    <w:rsid w:val="00064BB5"/>
    <w:rsid w:val="00071DE8"/>
    <w:rsid w:val="0007253F"/>
    <w:rsid w:val="000767C4"/>
    <w:rsid w:val="00083806"/>
    <w:rsid w:val="00083EA1"/>
    <w:rsid w:val="00093598"/>
    <w:rsid w:val="000A0299"/>
    <w:rsid w:val="000A12CE"/>
    <w:rsid w:val="000A1599"/>
    <w:rsid w:val="000A5C5C"/>
    <w:rsid w:val="000B57B7"/>
    <w:rsid w:val="000C6F25"/>
    <w:rsid w:val="000E058F"/>
    <w:rsid w:val="000E1867"/>
    <w:rsid w:val="000E4764"/>
    <w:rsid w:val="000F1787"/>
    <w:rsid w:val="000F7E94"/>
    <w:rsid w:val="001119D6"/>
    <w:rsid w:val="001308F2"/>
    <w:rsid w:val="001313E8"/>
    <w:rsid w:val="00140596"/>
    <w:rsid w:val="001456A2"/>
    <w:rsid w:val="001479C3"/>
    <w:rsid w:val="00153446"/>
    <w:rsid w:val="00163ACD"/>
    <w:rsid w:val="0016634A"/>
    <w:rsid w:val="00183A3F"/>
    <w:rsid w:val="001A6E01"/>
    <w:rsid w:val="001A7CF8"/>
    <w:rsid w:val="001C58F5"/>
    <w:rsid w:val="001C6E93"/>
    <w:rsid w:val="001D5CEE"/>
    <w:rsid w:val="001E5AE9"/>
    <w:rsid w:val="001F531A"/>
    <w:rsid w:val="0020184E"/>
    <w:rsid w:val="002045F3"/>
    <w:rsid w:val="002071D9"/>
    <w:rsid w:val="002545F5"/>
    <w:rsid w:val="00256822"/>
    <w:rsid w:val="0026525A"/>
    <w:rsid w:val="00272C88"/>
    <w:rsid w:val="00274790"/>
    <w:rsid w:val="00275D59"/>
    <w:rsid w:val="00276066"/>
    <w:rsid w:val="00280298"/>
    <w:rsid w:val="00280C33"/>
    <w:rsid w:val="00285755"/>
    <w:rsid w:val="0028734F"/>
    <w:rsid w:val="00291AA5"/>
    <w:rsid w:val="0029202F"/>
    <w:rsid w:val="00297DE3"/>
    <w:rsid w:val="002A1F9C"/>
    <w:rsid w:val="002A2183"/>
    <w:rsid w:val="002B2643"/>
    <w:rsid w:val="002B29C2"/>
    <w:rsid w:val="002B532B"/>
    <w:rsid w:val="002B62A5"/>
    <w:rsid w:val="002C4208"/>
    <w:rsid w:val="002F3177"/>
    <w:rsid w:val="00306D8F"/>
    <w:rsid w:val="0034260C"/>
    <w:rsid w:val="00351A50"/>
    <w:rsid w:val="00352DE1"/>
    <w:rsid w:val="00365BAA"/>
    <w:rsid w:val="003728E6"/>
    <w:rsid w:val="00383FEE"/>
    <w:rsid w:val="00394ED9"/>
    <w:rsid w:val="00396B41"/>
    <w:rsid w:val="003A3F70"/>
    <w:rsid w:val="003B2830"/>
    <w:rsid w:val="003B5E0E"/>
    <w:rsid w:val="003C50ED"/>
    <w:rsid w:val="003D255A"/>
    <w:rsid w:val="004067E6"/>
    <w:rsid w:val="00406D27"/>
    <w:rsid w:val="0041126E"/>
    <w:rsid w:val="00416949"/>
    <w:rsid w:val="00423A69"/>
    <w:rsid w:val="004334B3"/>
    <w:rsid w:val="004347FF"/>
    <w:rsid w:val="004370D8"/>
    <w:rsid w:val="00451ABA"/>
    <w:rsid w:val="004644FF"/>
    <w:rsid w:val="00472407"/>
    <w:rsid w:val="00472C43"/>
    <w:rsid w:val="0048189C"/>
    <w:rsid w:val="004918CD"/>
    <w:rsid w:val="00492D60"/>
    <w:rsid w:val="00496626"/>
    <w:rsid w:val="004C3BD3"/>
    <w:rsid w:val="004C5786"/>
    <w:rsid w:val="004F7E32"/>
    <w:rsid w:val="0050386F"/>
    <w:rsid w:val="00507067"/>
    <w:rsid w:val="0051265E"/>
    <w:rsid w:val="005221FD"/>
    <w:rsid w:val="00522A85"/>
    <w:rsid w:val="00537496"/>
    <w:rsid w:val="005433B6"/>
    <w:rsid w:val="005437ED"/>
    <w:rsid w:val="00544ED3"/>
    <w:rsid w:val="0057759C"/>
    <w:rsid w:val="0058477B"/>
    <w:rsid w:val="0058654F"/>
    <w:rsid w:val="0059038F"/>
    <w:rsid w:val="00590A12"/>
    <w:rsid w:val="00596ACA"/>
    <w:rsid w:val="005A1531"/>
    <w:rsid w:val="005C062E"/>
    <w:rsid w:val="005D2712"/>
    <w:rsid w:val="005D5748"/>
    <w:rsid w:val="005E39BC"/>
    <w:rsid w:val="005E6271"/>
    <w:rsid w:val="005E66BE"/>
    <w:rsid w:val="005F00A0"/>
    <w:rsid w:val="00601F56"/>
    <w:rsid w:val="00636449"/>
    <w:rsid w:val="00644A9B"/>
    <w:rsid w:val="00647F33"/>
    <w:rsid w:val="006549DE"/>
    <w:rsid w:val="00656E73"/>
    <w:rsid w:val="00662532"/>
    <w:rsid w:val="00674215"/>
    <w:rsid w:val="006957D0"/>
    <w:rsid w:val="006B1BA4"/>
    <w:rsid w:val="006B2274"/>
    <w:rsid w:val="006C53FC"/>
    <w:rsid w:val="006D4049"/>
    <w:rsid w:val="006E0AB9"/>
    <w:rsid w:val="006E3886"/>
    <w:rsid w:val="006E57D6"/>
    <w:rsid w:val="006E75E6"/>
    <w:rsid w:val="006F5B51"/>
    <w:rsid w:val="00702DF8"/>
    <w:rsid w:val="00705C39"/>
    <w:rsid w:val="00717C6F"/>
    <w:rsid w:val="00720AE4"/>
    <w:rsid w:val="00741A6C"/>
    <w:rsid w:val="007445DA"/>
    <w:rsid w:val="00750699"/>
    <w:rsid w:val="00751881"/>
    <w:rsid w:val="00754204"/>
    <w:rsid w:val="00757624"/>
    <w:rsid w:val="00776FC9"/>
    <w:rsid w:val="007842D9"/>
    <w:rsid w:val="00793824"/>
    <w:rsid w:val="00794046"/>
    <w:rsid w:val="00797D7E"/>
    <w:rsid w:val="007A0E5D"/>
    <w:rsid w:val="007A4731"/>
    <w:rsid w:val="007B4FD1"/>
    <w:rsid w:val="007B755B"/>
    <w:rsid w:val="007C497D"/>
    <w:rsid w:val="00802381"/>
    <w:rsid w:val="00832630"/>
    <w:rsid w:val="008460FB"/>
    <w:rsid w:val="008474F3"/>
    <w:rsid w:val="008817FB"/>
    <w:rsid w:val="00883848"/>
    <w:rsid w:val="00893A6C"/>
    <w:rsid w:val="00895707"/>
    <w:rsid w:val="00897ED5"/>
    <w:rsid w:val="008A06E3"/>
    <w:rsid w:val="008B2031"/>
    <w:rsid w:val="008B4F0E"/>
    <w:rsid w:val="008B5236"/>
    <w:rsid w:val="008B6BB9"/>
    <w:rsid w:val="008D499E"/>
    <w:rsid w:val="008D6010"/>
    <w:rsid w:val="008E5843"/>
    <w:rsid w:val="008E6271"/>
    <w:rsid w:val="008F41FC"/>
    <w:rsid w:val="008F4994"/>
    <w:rsid w:val="00900782"/>
    <w:rsid w:val="00903B8A"/>
    <w:rsid w:val="00904359"/>
    <w:rsid w:val="00911543"/>
    <w:rsid w:val="00912D2C"/>
    <w:rsid w:val="009165DE"/>
    <w:rsid w:val="00926CEA"/>
    <w:rsid w:val="00931E02"/>
    <w:rsid w:val="009519C9"/>
    <w:rsid w:val="00952055"/>
    <w:rsid w:val="0095700C"/>
    <w:rsid w:val="00977431"/>
    <w:rsid w:val="009903AF"/>
    <w:rsid w:val="009A48F4"/>
    <w:rsid w:val="009B16F8"/>
    <w:rsid w:val="009D0B86"/>
    <w:rsid w:val="009D0EDD"/>
    <w:rsid w:val="009E0D5B"/>
    <w:rsid w:val="009E1558"/>
    <w:rsid w:val="009E4576"/>
    <w:rsid w:val="009F4012"/>
    <w:rsid w:val="00A055DA"/>
    <w:rsid w:val="00A1164F"/>
    <w:rsid w:val="00A1602A"/>
    <w:rsid w:val="00A25C87"/>
    <w:rsid w:val="00A42898"/>
    <w:rsid w:val="00A46640"/>
    <w:rsid w:val="00A5141B"/>
    <w:rsid w:val="00A52D22"/>
    <w:rsid w:val="00A56AD0"/>
    <w:rsid w:val="00A8134B"/>
    <w:rsid w:val="00A83458"/>
    <w:rsid w:val="00A911BC"/>
    <w:rsid w:val="00AB0976"/>
    <w:rsid w:val="00AB0D61"/>
    <w:rsid w:val="00AB1845"/>
    <w:rsid w:val="00AB6ACE"/>
    <w:rsid w:val="00AC5A3A"/>
    <w:rsid w:val="00AD0495"/>
    <w:rsid w:val="00AD469D"/>
    <w:rsid w:val="00B0647B"/>
    <w:rsid w:val="00B255E0"/>
    <w:rsid w:val="00B27887"/>
    <w:rsid w:val="00B31DF5"/>
    <w:rsid w:val="00B31F1E"/>
    <w:rsid w:val="00B420F8"/>
    <w:rsid w:val="00B60805"/>
    <w:rsid w:val="00B70B35"/>
    <w:rsid w:val="00B77265"/>
    <w:rsid w:val="00B8112D"/>
    <w:rsid w:val="00B82FA5"/>
    <w:rsid w:val="00BA1BF9"/>
    <w:rsid w:val="00BA5CA6"/>
    <w:rsid w:val="00BC2D12"/>
    <w:rsid w:val="00BC4B88"/>
    <w:rsid w:val="00BC636C"/>
    <w:rsid w:val="00BD1400"/>
    <w:rsid w:val="00BD436C"/>
    <w:rsid w:val="00BD47C2"/>
    <w:rsid w:val="00BD605C"/>
    <w:rsid w:val="00BE2A76"/>
    <w:rsid w:val="00BE71D0"/>
    <w:rsid w:val="00BF05C5"/>
    <w:rsid w:val="00BF2559"/>
    <w:rsid w:val="00BF2AC2"/>
    <w:rsid w:val="00C26BFE"/>
    <w:rsid w:val="00C65E60"/>
    <w:rsid w:val="00C74CF3"/>
    <w:rsid w:val="00C81BB2"/>
    <w:rsid w:val="00C87166"/>
    <w:rsid w:val="00CA351D"/>
    <w:rsid w:val="00CB438B"/>
    <w:rsid w:val="00CB5090"/>
    <w:rsid w:val="00CC3169"/>
    <w:rsid w:val="00CD1A8B"/>
    <w:rsid w:val="00CD5EDF"/>
    <w:rsid w:val="00CE5A52"/>
    <w:rsid w:val="00CE72B8"/>
    <w:rsid w:val="00CF7AF3"/>
    <w:rsid w:val="00D01499"/>
    <w:rsid w:val="00D0281B"/>
    <w:rsid w:val="00D05115"/>
    <w:rsid w:val="00D068BD"/>
    <w:rsid w:val="00D13A99"/>
    <w:rsid w:val="00D26ADA"/>
    <w:rsid w:val="00D27452"/>
    <w:rsid w:val="00D35A78"/>
    <w:rsid w:val="00D555A1"/>
    <w:rsid w:val="00D61F41"/>
    <w:rsid w:val="00D64DC2"/>
    <w:rsid w:val="00D67B3E"/>
    <w:rsid w:val="00D74342"/>
    <w:rsid w:val="00D810A0"/>
    <w:rsid w:val="00DA46CA"/>
    <w:rsid w:val="00DC4E88"/>
    <w:rsid w:val="00DE0883"/>
    <w:rsid w:val="00DF21EB"/>
    <w:rsid w:val="00E11EE3"/>
    <w:rsid w:val="00E203ED"/>
    <w:rsid w:val="00E20E70"/>
    <w:rsid w:val="00E23FBA"/>
    <w:rsid w:val="00E25B68"/>
    <w:rsid w:val="00E41D72"/>
    <w:rsid w:val="00E52CA7"/>
    <w:rsid w:val="00E616E0"/>
    <w:rsid w:val="00E623FC"/>
    <w:rsid w:val="00E65C05"/>
    <w:rsid w:val="00E729FA"/>
    <w:rsid w:val="00E84003"/>
    <w:rsid w:val="00E87093"/>
    <w:rsid w:val="00E90EE3"/>
    <w:rsid w:val="00EC10FC"/>
    <w:rsid w:val="00EC6342"/>
    <w:rsid w:val="00ED700B"/>
    <w:rsid w:val="00EE0041"/>
    <w:rsid w:val="00EE1F69"/>
    <w:rsid w:val="00EE29B9"/>
    <w:rsid w:val="00EF103C"/>
    <w:rsid w:val="00EF4E21"/>
    <w:rsid w:val="00EF5310"/>
    <w:rsid w:val="00F004EE"/>
    <w:rsid w:val="00F01AC1"/>
    <w:rsid w:val="00F102A2"/>
    <w:rsid w:val="00F2257E"/>
    <w:rsid w:val="00F239E6"/>
    <w:rsid w:val="00F3389C"/>
    <w:rsid w:val="00F4106D"/>
    <w:rsid w:val="00F42E23"/>
    <w:rsid w:val="00F4590B"/>
    <w:rsid w:val="00F45EEE"/>
    <w:rsid w:val="00F506A9"/>
    <w:rsid w:val="00F51E9C"/>
    <w:rsid w:val="00F523CA"/>
    <w:rsid w:val="00F605B2"/>
    <w:rsid w:val="00F74A9D"/>
    <w:rsid w:val="00F8091D"/>
    <w:rsid w:val="00F84ED9"/>
    <w:rsid w:val="00FA63A4"/>
    <w:rsid w:val="00FD211E"/>
    <w:rsid w:val="00FE0E55"/>
    <w:rsid w:val="00FE2AD5"/>
    <w:rsid w:val="00FE5C00"/>
    <w:rsid w:val="00FF154C"/>
    <w:rsid w:val="00FF1584"/>
    <w:rsid w:val="00FF386F"/>
    <w:rsid w:val="00FF4D10"/>
    <w:rsid w:val="00FF6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EFFAC"/>
  <w15:docId w15:val="{C7073918-0FD8-4C99-B65E-4F07EB4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6E3886"/>
    <w:rPr>
      <w:color w:val="0000FF" w:themeColor="hyperlink"/>
      <w:u w:val="single"/>
    </w:rPr>
  </w:style>
  <w:style w:type="character" w:styleId="UnresolvedMention">
    <w:name w:val="Unresolved Mention"/>
    <w:basedOn w:val="DefaultParagraphFont"/>
    <w:uiPriority w:val="99"/>
    <w:semiHidden/>
    <w:unhideWhenUsed/>
    <w:rsid w:val="006E3886"/>
    <w:rPr>
      <w:color w:val="605E5C"/>
      <w:shd w:val="clear" w:color="auto" w:fill="E1DFDD"/>
    </w:rPr>
  </w:style>
  <w:style w:type="paragraph" w:styleId="BodyText3">
    <w:name w:val="Body Text 3"/>
    <w:basedOn w:val="Normal"/>
    <w:link w:val="BodyText3Char"/>
    <w:uiPriority w:val="49"/>
    <w:locked/>
    <w:rsid w:val="009165DE"/>
    <w:pPr>
      <w:spacing w:after="120"/>
    </w:pPr>
    <w:rPr>
      <w:sz w:val="16"/>
      <w:szCs w:val="16"/>
    </w:rPr>
  </w:style>
  <w:style w:type="character" w:customStyle="1" w:styleId="BodyText3Char">
    <w:name w:val="Body Text 3 Char"/>
    <w:basedOn w:val="DefaultParagraphFont"/>
    <w:link w:val="BodyText3"/>
    <w:uiPriority w:val="49"/>
    <w:rsid w:val="009165DE"/>
    <w:rPr>
      <w:sz w:val="16"/>
      <w:szCs w:val="16"/>
      <w:lang w:eastAsia="en-US"/>
    </w:rPr>
  </w:style>
  <w:style w:type="paragraph" w:customStyle="1" w:styleId="AbstractClauseTitle">
    <w:name w:val="Abstract Clause Title"/>
    <w:basedOn w:val="Normal"/>
    <w:next w:val="BodyTextIndent"/>
    <w:rsid w:val="00083EA1"/>
    <w:pPr>
      <w:keepNext/>
      <w:suppressAutoHyphens/>
      <w:overflowPunct/>
      <w:autoSpaceDE/>
      <w:autoSpaceDN/>
      <w:adjustRightInd/>
      <w:jc w:val="both"/>
      <w:textAlignment w:val="auto"/>
    </w:pPr>
    <w:rPr>
      <w:rFonts w:ascii="Arial" w:eastAsia="Batang" w:hAnsi="Arial"/>
      <w:b/>
      <w:caps/>
      <w:kern w:val="14"/>
      <w:sz w:val="20"/>
      <w:lang w:val="en-US"/>
    </w:rPr>
  </w:style>
  <w:style w:type="character" w:styleId="CommentReference">
    <w:name w:val="annotation reference"/>
    <w:basedOn w:val="DefaultParagraphFont"/>
    <w:uiPriority w:val="49"/>
    <w:locked/>
    <w:rsid w:val="00BF2AC2"/>
    <w:rPr>
      <w:sz w:val="18"/>
      <w:szCs w:val="18"/>
    </w:rPr>
  </w:style>
  <w:style w:type="paragraph" w:styleId="CommentText">
    <w:name w:val="annotation text"/>
    <w:basedOn w:val="Normal"/>
    <w:link w:val="CommentTextChar"/>
    <w:uiPriority w:val="49"/>
    <w:locked/>
    <w:rsid w:val="00BF2AC2"/>
  </w:style>
  <w:style w:type="character" w:customStyle="1" w:styleId="CommentTextChar">
    <w:name w:val="Comment Text Char"/>
    <w:basedOn w:val="DefaultParagraphFont"/>
    <w:link w:val="CommentText"/>
    <w:uiPriority w:val="49"/>
    <w:rsid w:val="00BF2AC2"/>
    <w:rPr>
      <w:sz w:val="22"/>
      <w:lang w:eastAsia="en-US"/>
    </w:rPr>
  </w:style>
  <w:style w:type="paragraph" w:styleId="CommentSubject">
    <w:name w:val="annotation subject"/>
    <w:basedOn w:val="CommentText"/>
    <w:next w:val="CommentText"/>
    <w:link w:val="CommentSubjectChar"/>
    <w:uiPriority w:val="49"/>
    <w:locked/>
    <w:rsid w:val="00BF2AC2"/>
    <w:rPr>
      <w:b/>
      <w:bCs/>
    </w:rPr>
  </w:style>
  <w:style w:type="character" w:customStyle="1" w:styleId="CommentSubjectChar">
    <w:name w:val="Comment Subject Char"/>
    <w:basedOn w:val="CommentTextChar"/>
    <w:link w:val="CommentSubject"/>
    <w:uiPriority w:val="49"/>
    <w:rsid w:val="00BF2AC2"/>
    <w:rPr>
      <w:b/>
      <w:bCs/>
      <w:sz w:val="22"/>
      <w:lang w:eastAsia="en-US"/>
    </w:rPr>
  </w:style>
  <w:style w:type="paragraph" w:styleId="Revision">
    <w:name w:val="Revision"/>
    <w:hidden/>
    <w:uiPriority w:val="99"/>
    <w:semiHidden/>
    <w:rsid w:val="00BF2AC2"/>
    <w:rPr>
      <w:sz w:val="22"/>
      <w:lang w:eastAsia="en-US"/>
    </w:rPr>
  </w:style>
  <w:style w:type="paragraph" w:styleId="NormalWeb">
    <w:name w:val="Normal (Web)"/>
    <w:basedOn w:val="Normal"/>
    <w:uiPriority w:val="99"/>
    <w:unhideWhenUsed/>
    <w:locked/>
    <w:rsid w:val="00EF5310"/>
    <w:pPr>
      <w:overflowPunct/>
      <w:autoSpaceDE/>
      <w:autoSpaceDN/>
      <w:adjustRightInd/>
      <w:spacing w:before="100" w:beforeAutospacing="1" w:after="100" w:afterAutospacing="1"/>
      <w:textAlignment w:val="auto"/>
    </w:pPr>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6911">
      <w:bodyDiv w:val="1"/>
      <w:marLeft w:val="0"/>
      <w:marRight w:val="0"/>
      <w:marTop w:val="0"/>
      <w:marBottom w:val="0"/>
      <w:divBdr>
        <w:top w:val="none" w:sz="0" w:space="0" w:color="auto"/>
        <w:left w:val="none" w:sz="0" w:space="0" w:color="auto"/>
        <w:bottom w:val="none" w:sz="0" w:space="0" w:color="auto"/>
        <w:right w:val="none" w:sz="0" w:space="0" w:color="auto"/>
      </w:divBdr>
    </w:div>
    <w:div w:id="50690122">
      <w:bodyDiv w:val="1"/>
      <w:marLeft w:val="0"/>
      <w:marRight w:val="0"/>
      <w:marTop w:val="0"/>
      <w:marBottom w:val="0"/>
      <w:divBdr>
        <w:top w:val="none" w:sz="0" w:space="0" w:color="auto"/>
        <w:left w:val="none" w:sz="0" w:space="0" w:color="auto"/>
        <w:bottom w:val="none" w:sz="0" w:space="0" w:color="auto"/>
        <w:right w:val="none" w:sz="0" w:space="0" w:color="auto"/>
      </w:divBdr>
    </w:div>
    <w:div w:id="1468204218">
      <w:bodyDiv w:val="1"/>
      <w:marLeft w:val="0"/>
      <w:marRight w:val="0"/>
      <w:marTop w:val="0"/>
      <w:marBottom w:val="0"/>
      <w:divBdr>
        <w:top w:val="none" w:sz="0" w:space="0" w:color="auto"/>
        <w:left w:val="none" w:sz="0" w:space="0" w:color="auto"/>
        <w:bottom w:val="none" w:sz="0" w:space="0" w:color="auto"/>
        <w:right w:val="none" w:sz="0" w:space="0" w:color="auto"/>
      </w:divBdr>
    </w:div>
    <w:div w:id="192900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cd-nea.org/jcms/pl_23947/committee-on-nuclear-regulatory-activities-cnra" TargetMode="External"/><Relationship Id="rId18" Type="http://schemas.openxmlformats.org/officeDocument/2006/relationships/hyperlink" Target="https://www.oecd-nea.org/dbcps/ccvm/indexse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oecd-nea.org/jcms/pl_24829/committee-on-the-safety-of-nuclear-installations-csni" TargetMode="External"/><Relationship Id="rId17" Type="http://schemas.openxmlformats.org/officeDocument/2006/relationships/hyperlink" Target="https://www.oecd-nea.org/jcms/pl_8356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ecd-nea.org/jcms/pl_864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cd-nea.org/jcms/pl_23462/working-group-on-analysis-and-management-of-accidents-wgama"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oecd-nea.org/documents/" TargetMode="External"/><Relationship Id="rId23" Type="http://schemas.openxmlformats.org/officeDocument/2006/relationships/footer" Target="footer2.xml"/><Relationship Id="rId10" Type="http://schemas.openxmlformats.org/officeDocument/2006/relationships/hyperlink" Target="mailto:martina.adorni@oecd-nea.org" TargetMode="External"/><Relationship Id="rId19" Type="http://schemas.openxmlformats.org/officeDocument/2006/relationships/hyperlink" Target="https://www.oecd-nea.org/dbcps/ccvm/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ecd-nea.org/nsd/docs/indexcsni.html"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3481</Words>
  <Characters>21273</Characters>
  <Application>Microsoft Office Word</Application>
  <DocSecurity>0</DocSecurity>
  <Lines>299</Lines>
  <Paragraphs>133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IAEA</vt:lpstr>
      <vt:lpstr>IAEA</vt:lpstr>
      <vt:lpstr>IAEA</vt:lpstr>
    </vt:vector>
  </TitlesOfParts>
  <Company>IAEA</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ADORNI Martina, NEA/SAF</cp:lastModifiedBy>
  <cp:revision>2</cp:revision>
  <cp:lastPrinted>2024-05-28T13:36:00Z</cp:lastPrinted>
  <dcterms:created xsi:type="dcterms:W3CDTF">2024-10-10T06:33:00Z</dcterms:created>
  <dcterms:modified xsi:type="dcterms:W3CDTF">2024-10-10T06:33:00Z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OECDDocumentId">
    <vt:lpwstr>AEB7D30172C50BD6E71A9D377C1AE8FF19801206E589930952B5AA8CDDC6A44E</vt:lpwstr>
  </property>
  <property fmtid="{D5CDD505-2E9C-101B-9397-08002B2CF9AE}" pid="12" name="OecdDocumentCoteLangHash">
    <vt:lpwstr/>
  </property>
</Properties>
</file>