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89224" w14:textId="3082F318" w:rsidR="003B5E0E" w:rsidRPr="003B5E0E" w:rsidRDefault="00661644" w:rsidP="00661644">
      <w:pPr>
        <w:pStyle w:val="Balk1"/>
      </w:pPr>
      <w:r w:rsidRPr="00661644">
        <w:rPr>
          <w:lang w:val="en-GB"/>
        </w:rPr>
        <w:t>Evaluation of Radioactive Waste Streams and Management Options for Molten Salt Small Modular Reacto</w:t>
      </w:r>
      <w:r>
        <w:t>R</w:t>
      </w:r>
    </w:p>
    <w:p w14:paraId="4D1B799F" w14:textId="77777777" w:rsidR="00802381" w:rsidRDefault="00802381" w:rsidP="00537496">
      <w:pPr>
        <w:pStyle w:val="Authornameandaffiliation"/>
      </w:pPr>
    </w:p>
    <w:p w14:paraId="32159D0F" w14:textId="64AB4F68" w:rsidR="003B5E0E" w:rsidRDefault="00661644" w:rsidP="00537496">
      <w:pPr>
        <w:pStyle w:val="Authornameandaffiliation"/>
      </w:pPr>
      <w:r>
        <w:t xml:space="preserve">B. </w:t>
      </w:r>
      <w:r w:rsidR="000F7889">
        <w:t xml:space="preserve">BULUT </w:t>
      </w:r>
      <w:r>
        <w:t>ACAR</w:t>
      </w:r>
    </w:p>
    <w:p w14:paraId="02370931" w14:textId="24F85DFA" w:rsidR="00FF386F" w:rsidRDefault="00661644" w:rsidP="00537496">
      <w:pPr>
        <w:pStyle w:val="Authornameandaffiliation"/>
      </w:pPr>
      <w:proofErr w:type="spellStart"/>
      <w:r>
        <w:t>Hacettepe</w:t>
      </w:r>
      <w:proofErr w:type="spellEnd"/>
      <w:r>
        <w:t xml:space="preserve"> University</w:t>
      </w:r>
    </w:p>
    <w:p w14:paraId="6739FB9C" w14:textId="28D34B80" w:rsidR="00661644" w:rsidRDefault="00661644" w:rsidP="00537496">
      <w:pPr>
        <w:pStyle w:val="Authornameandaffiliation"/>
      </w:pPr>
      <w:r>
        <w:t xml:space="preserve">Department of </w:t>
      </w:r>
      <w:r w:rsidR="00180F98">
        <w:t>Nuclear Engineering</w:t>
      </w:r>
    </w:p>
    <w:p w14:paraId="14684DE2" w14:textId="69368B36" w:rsidR="00FF386F" w:rsidRDefault="00180F98" w:rsidP="00537496">
      <w:pPr>
        <w:pStyle w:val="Authornameandaffiliation"/>
      </w:pPr>
      <w:r>
        <w:t>Ankara</w:t>
      </w:r>
      <w:r w:rsidR="00FF386F">
        <w:t xml:space="preserve">, </w:t>
      </w:r>
      <w:proofErr w:type="spellStart"/>
      <w:r>
        <w:t>Turkiye</w:t>
      </w:r>
      <w:proofErr w:type="spellEnd"/>
    </w:p>
    <w:p w14:paraId="0080899C" w14:textId="278FF4B5" w:rsidR="00FF386F" w:rsidRDefault="00FF386F" w:rsidP="00537496">
      <w:pPr>
        <w:pStyle w:val="Authornameandaffiliation"/>
      </w:pPr>
      <w:r>
        <w:t xml:space="preserve">Email: </w:t>
      </w:r>
      <w:r w:rsidR="00180F98">
        <w:t>banubulutacar</w:t>
      </w:r>
      <w:r>
        <w:t>@</w:t>
      </w:r>
      <w:r w:rsidR="00180F98">
        <w:t>hacettepe.edu.tr</w:t>
      </w:r>
    </w:p>
    <w:p w14:paraId="5E2BDA1F" w14:textId="77777777" w:rsidR="00FF386F" w:rsidRDefault="00FF386F" w:rsidP="00537496">
      <w:pPr>
        <w:pStyle w:val="Authornameandaffiliation"/>
      </w:pP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418AC57B" w14:textId="2C7FE7B8" w:rsidR="00647F33" w:rsidRPr="00BD605C" w:rsidRDefault="00FD4264" w:rsidP="00B54C29">
      <w:pPr>
        <w:pStyle w:val="Abstracttext"/>
        <w:jc w:val="both"/>
      </w:pPr>
      <w:r w:rsidRPr="00FD4264">
        <w:t>Small modular reactors</w:t>
      </w:r>
      <w:r w:rsidR="00457320">
        <w:t xml:space="preserve"> </w:t>
      </w:r>
      <w:r w:rsidRPr="00FD4264">
        <w:t xml:space="preserve">as a strong candidate for the future of nuclear energy seem to be the prospective contributors to the spent fuel inventory of the world. </w:t>
      </w:r>
      <w:bookmarkStart w:id="0" w:name="_Hlk167701364"/>
      <w:r w:rsidRPr="00FD4264">
        <w:t>There are more than 70 SMR concepts with various core designs and fuel cycle options including molten salt small modular reactors which will produce various amounts of spent fuel with different radiological and chemical properties during the operation.</w:t>
      </w:r>
      <w:bookmarkEnd w:id="0"/>
      <w:r w:rsidRPr="00FD4264">
        <w:t xml:space="preserve"> Therefore, the characteristics of spent fuel and radioactive waste generated from proposed small modular reactor designs should be evaluated and the implications on the back-end nuclear fuel cycle stages should be assessed. Since </w:t>
      </w:r>
      <w:bookmarkStart w:id="1" w:name="_Hlk168042276"/>
      <w:r w:rsidRPr="00FD4264">
        <w:t>the molten salt reactor fuels are completely different in form and design from the conventional fuels used in the current reactor technologies, to develop the technologies needed for the back-end fuel cycle stages, the characterization of spent fuel from a molten salt small modular reactor is crucial for the deployment of this technology. Th</w:t>
      </w:r>
      <w:r>
        <w:t>is work</w:t>
      </w:r>
      <w:r w:rsidRPr="00FD4264">
        <w:t xml:space="preserve"> focuses on the evaluation of spent fuel inventory and radioactive waste streams for a molten salt small modular reactor and the identification of steps to be applied for the management of </w:t>
      </w:r>
      <w:r w:rsidR="00D91FC5">
        <w:t xml:space="preserve">wastes and </w:t>
      </w:r>
      <w:r w:rsidRPr="00FD4264">
        <w:t xml:space="preserve">spent fuel from discharge to disposal. </w:t>
      </w:r>
      <w:bookmarkEnd w:id="1"/>
    </w:p>
    <w:p w14:paraId="03C6D75B" w14:textId="77777777" w:rsidR="00647F33" w:rsidRDefault="00F523CA" w:rsidP="00537496">
      <w:pPr>
        <w:pStyle w:val="Balk2"/>
        <w:numPr>
          <w:ilvl w:val="1"/>
          <w:numId w:val="10"/>
        </w:numPr>
      </w:pPr>
      <w:r>
        <w:t>INTRODUCTION</w:t>
      </w:r>
    </w:p>
    <w:p w14:paraId="42AD9C9D" w14:textId="76D20C84" w:rsidR="00457320" w:rsidRDefault="00A268D5" w:rsidP="003E5BD4">
      <w:pPr>
        <w:pStyle w:val="GvdeMetni"/>
      </w:pPr>
      <w:r w:rsidRPr="00A123F3">
        <w:t>Up to date, approximately 390,000 tons of spent fuel have been generated from the operation of nuclear power plants worldwide.</w:t>
      </w:r>
      <w:r w:rsidR="00B54C29">
        <w:t xml:space="preserve"> </w:t>
      </w:r>
      <w:r w:rsidR="00A123F3" w:rsidRPr="00A123F3">
        <w:t xml:space="preserve">The </w:t>
      </w:r>
      <w:r w:rsidR="003E5BD4">
        <w:t xml:space="preserve">amount of </w:t>
      </w:r>
      <w:r w:rsidR="00A123F3" w:rsidRPr="00A123F3">
        <w:t xml:space="preserve">solid </w:t>
      </w:r>
      <w:r w:rsidR="003E5BD4">
        <w:t xml:space="preserve">radioactive </w:t>
      </w:r>
      <w:r w:rsidR="00A123F3" w:rsidRPr="00A123F3">
        <w:t xml:space="preserve">waste </w:t>
      </w:r>
      <w:r w:rsidR="003E5BD4">
        <w:t xml:space="preserve">is </w:t>
      </w:r>
      <w:r w:rsidR="003E5BD4" w:rsidRPr="003E5BD4">
        <w:t>3</w:t>
      </w:r>
      <w:r w:rsidR="003E5BD4">
        <w:t>8 million m</w:t>
      </w:r>
      <w:r w:rsidR="003E5BD4" w:rsidRPr="003E5BD4">
        <w:rPr>
          <w:vertAlign w:val="superscript"/>
        </w:rPr>
        <w:t>3</w:t>
      </w:r>
      <w:r w:rsidR="003E5BD4">
        <w:t xml:space="preserve"> and %2 of the total </w:t>
      </w:r>
      <w:r w:rsidR="000A627F">
        <w:t xml:space="preserve">amount </w:t>
      </w:r>
      <w:r w:rsidR="003E5BD4">
        <w:t>is intermediate-level waste (ILW) and high-level waste (HLW)</w:t>
      </w:r>
      <w:r w:rsidR="003E5BD4" w:rsidRPr="003E5BD4">
        <w:t xml:space="preserve"> </w:t>
      </w:r>
      <w:r w:rsidR="0036621B">
        <w:t>[1].</w:t>
      </w:r>
      <w:r w:rsidR="003E5BD4">
        <w:t xml:space="preserve"> </w:t>
      </w:r>
      <w:r>
        <w:t xml:space="preserve">It is expected that the amount of </w:t>
      </w:r>
      <w:r w:rsidR="00457320">
        <w:t>spent fuel</w:t>
      </w:r>
      <w:r>
        <w:t xml:space="preserve"> </w:t>
      </w:r>
      <w:r w:rsidR="001523B3">
        <w:t xml:space="preserve">and radioactive waste originating from nuclear facilities </w:t>
      </w:r>
      <w:r>
        <w:t xml:space="preserve">will increase further with time due to operating and planned nuclear power plants. For this reason, safe and effective management of the present and prospective </w:t>
      </w:r>
      <w:r w:rsidR="00457320">
        <w:t>spent fuels</w:t>
      </w:r>
      <w:r>
        <w:t xml:space="preserve"> </w:t>
      </w:r>
      <w:r w:rsidR="00B54C29">
        <w:t xml:space="preserve">and radioactive wastes </w:t>
      </w:r>
      <w:r>
        <w:t xml:space="preserve">is crucial to ensure the sustainable usage of nuclear energy. </w:t>
      </w:r>
    </w:p>
    <w:p w14:paraId="526F6F1E" w14:textId="0797113D" w:rsidR="00EE0CD8" w:rsidRDefault="00A268D5" w:rsidP="00EE0CD8">
      <w:pPr>
        <w:pStyle w:val="GvdeMetni"/>
      </w:pPr>
      <w:r>
        <w:t xml:space="preserve">As </w:t>
      </w:r>
      <w:r w:rsidR="0036621B">
        <w:t xml:space="preserve">one of the </w:t>
      </w:r>
      <w:r>
        <w:t>new generation reactor</w:t>
      </w:r>
      <w:r w:rsidR="0036621B">
        <w:t xml:space="preserve"> design</w:t>
      </w:r>
      <w:r>
        <w:t xml:space="preserve">s, </w:t>
      </w:r>
      <w:r w:rsidR="009925CF">
        <w:t>Small Modular Reactors (</w:t>
      </w:r>
      <w:r>
        <w:t>SMRs</w:t>
      </w:r>
      <w:r w:rsidR="009925CF">
        <w:t>)</w:t>
      </w:r>
      <w:r>
        <w:t xml:space="preserve"> are gaining significant interest for their reduced footprint and innovative features. Even though they offer enhanced safety features and reduced cost, just like conventional large-scale reactors, SMRs will generate </w:t>
      </w:r>
      <w:r w:rsidR="00457320">
        <w:t>spent fuel</w:t>
      </w:r>
      <w:r>
        <w:t xml:space="preserve"> </w:t>
      </w:r>
      <w:r w:rsidR="00B54C29">
        <w:t xml:space="preserve">and radioactive waste </w:t>
      </w:r>
      <w:r>
        <w:t xml:space="preserve">during power production which needs to be managed </w:t>
      </w:r>
      <w:r w:rsidR="00457320">
        <w:t>safely</w:t>
      </w:r>
      <w:r>
        <w:t xml:space="preserve">. So, the safe management of </w:t>
      </w:r>
      <w:r w:rsidR="00457320">
        <w:t>spent fuel</w:t>
      </w:r>
      <w:r w:rsidR="00B54C29">
        <w:t xml:space="preserve"> and radioactive wastes</w:t>
      </w:r>
      <w:r>
        <w:t xml:space="preserve"> from SMRs can be considered one of the key issues in the successful deployment of these </w:t>
      </w:r>
      <w:r w:rsidR="00B54C29">
        <w:t xml:space="preserve">new reactor </w:t>
      </w:r>
      <w:r>
        <w:t xml:space="preserve">designs. </w:t>
      </w:r>
    </w:p>
    <w:p w14:paraId="06394CA4" w14:textId="12C32709" w:rsidR="00765AAF" w:rsidRPr="00C57744" w:rsidRDefault="00EE0CD8" w:rsidP="00C57744">
      <w:pPr>
        <w:pStyle w:val="GvdeMetni"/>
      </w:pPr>
      <w:r w:rsidRPr="00FD4264">
        <w:t xml:space="preserve">There are more than 70 SMR concepts with various core designs and fuel cycle options including molten salt small modular reactors which will produce various amounts of spent fuel </w:t>
      </w:r>
      <w:r w:rsidR="00765AAF">
        <w:t xml:space="preserve">and radioactive waste </w:t>
      </w:r>
      <w:r w:rsidRPr="00FD4264">
        <w:t>with different radiological and chemical properties during the operation.</w:t>
      </w:r>
      <w:r w:rsidR="00765AAF">
        <w:t xml:space="preserve"> </w:t>
      </w:r>
      <w:r w:rsidR="00A268D5">
        <w:t xml:space="preserve">Molten salt reactors are considered to be one of the six Generation IV reactor designs and promise many advantages including enhanced safety, single-phase cooling system that eliminates the need for large reactor containment, high </w:t>
      </w:r>
      <w:r w:rsidR="00983272">
        <w:t>efficiency</w:t>
      </w:r>
      <w:r w:rsidR="00A268D5">
        <w:t xml:space="preserve"> and flexible fuel </w:t>
      </w:r>
      <w:r w:rsidR="00E27CC1">
        <w:t>cycle</w:t>
      </w:r>
      <w:r w:rsidR="00A268D5">
        <w:t xml:space="preserve"> </w:t>
      </w:r>
      <w:r w:rsidR="0036621B">
        <w:t>[2].</w:t>
      </w:r>
      <w:r w:rsidR="00A268D5">
        <w:t xml:space="preserve"> </w:t>
      </w:r>
      <w:r w:rsidR="00A12C2E">
        <w:t>Departing from conventional reactors, molten salt reactors utilize fluid fuel in the form of molten salt. A broad range of molten salt reactor concepts have been proposed. The designs of the molten salt reactors vary in terms of used salt (fluoride</w:t>
      </w:r>
      <w:r w:rsidR="00536550">
        <w:t>-based</w:t>
      </w:r>
      <w:r w:rsidR="00A12C2E">
        <w:t xml:space="preserve"> and chloride</w:t>
      </w:r>
      <w:r w:rsidR="00536550">
        <w:t>-based</w:t>
      </w:r>
      <w:r w:rsidR="00A12C2E">
        <w:t>), fissile</w:t>
      </w:r>
      <w:r w:rsidR="00536550">
        <w:t xml:space="preserve"> and </w:t>
      </w:r>
      <w:r w:rsidR="00A12C2E">
        <w:t xml:space="preserve">fertile fuel material (plutonium, enriched uranium, thorium, or actinide bearing), and the energy spectrum of the neutrons (fast and thermal). </w:t>
      </w:r>
      <w:r w:rsidR="00A268D5" w:rsidRPr="007E20B8">
        <w:t xml:space="preserve">There are also compact molten salt reactor designs </w:t>
      </w:r>
      <w:r w:rsidR="00765AAF" w:rsidRPr="007E20B8">
        <w:t>that</w:t>
      </w:r>
      <w:r w:rsidR="00A268D5" w:rsidRPr="007E20B8">
        <w:t xml:space="preserve"> are proposed as SMR technologies. The proposed designs include a range of molten salt </w:t>
      </w:r>
      <w:r w:rsidR="00A12C2E">
        <w:t xml:space="preserve">SMR </w:t>
      </w:r>
      <w:r w:rsidR="00A268D5" w:rsidRPr="007E20B8">
        <w:t xml:space="preserve">concepts in various stages of development. </w:t>
      </w:r>
      <w:r w:rsidR="00A268D5" w:rsidRPr="007D504E">
        <w:t>The most of th</w:t>
      </w:r>
      <w:r w:rsidR="00894380" w:rsidRPr="007D504E">
        <w:t>e proposed</w:t>
      </w:r>
      <w:r w:rsidR="00A268D5" w:rsidRPr="007D504E">
        <w:t xml:space="preserve"> </w:t>
      </w:r>
      <w:r w:rsidR="00894380" w:rsidRPr="007D504E">
        <w:t xml:space="preserve">molten salt SMR </w:t>
      </w:r>
      <w:r w:rsidR="00A268D5" w:rsidRPr="007D504E">
        <w:t xml:space="preserve">designs are conceptual, while designs of </w:t>
      </w:r>
      <w:r w:rsidR="00A268D5" w:rsidRPr="00C57744">
        <w:t>Integral MSR</w:t>
      </w:r>
      <w:r w:rsidR="00C57744" w:rsidRPr="00C57744">
        <w:t xml:space="preserve"> (Terrestrial Energy, Canada)</w:t>
      </w:r>
      <w:r w:rsidR="00A268D5" w:rsidRPr="00C57744">
        <w:t xml:space="preserve">, </w:t>
      </w:r>
      <w:proofErr w:type="spellStart"/>
      <w:r w:rsidR="00A268D5" w:rsidRPr="00C57744">
        <w:t>Thorcon</w:t>
      </w:r>
      <w:proofErr w:type="spellEnd"/>
      <w:r w:rsidR="00C57744" w:rsidRPr="00C57744">
        <w:t xml:space="preserve"> (</w:t>
      </w:r>
      <w:proofErr w:type="spellStart"/>
      <w:r w:rsidR="00C57744" w:rsidRPr="00C57744">
        <w:t>Thor</w:t>
      </w:r>
      <w:r w:rsidR="00C57744">
        <w:t>c</w:t>
      </w:r>
      <w:r w:rsidR="00C57744" w:rsidRPr="00C57744">
        <w:t>on</w:t>
      </w:r>
      <w:proofErr w:type="spellEnd"/>
      <w:r w:rsidR="00C57744" w:rsidRPr="00C57744">
        <w:t xml:space="preserve"> International, U.S.</w:t>
      </w:r>
      <w:r w:rsidR="00C57744">
        <w:t xml:space="preserve"> </w:t>
      </w:r>
      <w:r w:rsidR="00C57744" w:rsidRPr="00C57744">
        <w:t>and Indonesia</w:t>
      </w:r>
      <w:r w:rsidR="00C57744">
        <w:t>)</w:t>
      </w:r>
      <w:r w:rsidR="00765AAF" w:rsidRPr="00C57744">
        <w:t>,</w:t>
      </w:r>
      <w:r w:rsidR="00A268D5" w:rsidRPr="00C57744">
        <w:t xml:space="preserve"> and FUJI </w:t>
      </w:r>
      <w:r w:rsidR="00C57744">
        <w:t>(International Thorium Molten-Salt Forum and Japan)</w:t>
      </w:r>
      <w:r w:rsidR="00C57744" w:rsidRPr="00C57744">
        <w:t xml:space="preserve"> </w:t>
      </w:r>
      <w:r w:rsidR="00A268D5" w:rsidRPr="00C57744">
        <w:t>are detailed.</w:t>
      </w:r>
      <w:r w:rsidR="00A268D5">
        <w:t xml:space="preserve"> </w:t>
      </w:r>
    </w:p>
    <w:p w14:paraId="330A4DBD" w14:textId="142E73F5" w:rsidR="005F4414" w:rsidRDefault="004E54B7" w:rsidP="007D504E">
      <w:pPr>
        <w:pStyle w:val="GvdeMetni"/>
      </w:pPr>
      <w:r>
        <w:t>Since the form of the fuel in the molten salt-</w:t>
      </w:r>
      <w:r w:rsidR="00E27CC1">
        <w:t>fuelled</w:t>
      </w:r>
      <w:r>
        <w:t xml:space="preserve"> SMR designs is liquid, the characteristics of </w:t>
      </w:r>
      <w:r w:rsidR="00582ED5">
        <w:t>spent fuel</w:t>
      </w:r>
      <w:r>
        <w:t xml:space="preserve"> generated will be different from the </w:t>
      </w:r>
      <w:r w:rsidR="00536550">
        <w:t>spent fuel</w:t>
      </w:r>
      <w:r>
        <w:t xml:space="preserve"> in the solid form which is generated from the current reactor technologies in </w:t>
      </w:r>
      <w:r w:rsidR="007D504E">
        <w:t>operation</w:t>
      </w:r>
      <w:r>
        <w:t xml:space="preserve">. Therefore, the back-end fuel cycle stages such as storage, transport, reprocessing, and disposal to be applied for the spent molten-salt fuel will mainly be different from the technologies developed for </w:t>
      </w:r>
      <w:r>
        <w:lastRenderedPageBreak/>
        <w:t xml:space="preserve">the traditional spent oxide fuel from currently operating reactors. </w:t>
      </w:r>
      <w:r w:rsidR="007D504E" w:rsidRPr="007D504E">
        <w:t>I</w:t>
      </w:r>
      <w:r w:rsidR="00DA643E" w:rsidRPr="007D504E">
        <w:t>n th</w:t>
      </w:r>
      <w:r w:rsidR="005465FC" w:rsidRPr="007D504E">
        <w:t>e study</w:t>
      </w:r>
      <w:r w:rsidR="00DA643E" w:rsidRPr="007D504E">
        <w:t xml:space="preserve">, by considering the development stages of the proposed reactor concepts, </w:t>
      </w:r>
      <w:proofErr w:type="spellStart"/>
      <w:r w:rsidR="00DA643E" w:rsidRPr="007D504E">
        <w:t>Thorcon</w:t>
      </w:r>
      <w:proofErr w:type="spellEnd"/>
      <w:r w:rsidR="00DA643E" w:rsidRPr="007D504E">
        <w:t xml:space="preserve"> is selected as representative of molten salt-</w:t>
      </w:r>
      <w:r w:rsidR="007D504E" w:rsidRPr="007D504E">
        <w:t>fuelled</w:t>
      </w:r>
      <w:r w:rsidR="00DA643E" w:rsidRPr="007D504E">
        <w:t xml:space="preserve"> SMRs </w:t>
      </w:r>
      <w:r w:rsidR="007D504E" w:rsidRPr="007D504E">
        <w:t xml:space="preserve">and the </w:t>
      </w:r>
      <w:r w:rsidR="000C6A70" w:rsidRPr="007D504E">
        <w:t xml:space="preserve">spent fuel and radioactive </w:t>
      </w:r>
      <w:r w:rsidR="007D504E" w:rsidRPr="007D504E">
        <w:t xml:space="preserve">streams and the </w:t>
      </w:r>
      <w:r w:rsidR="00DA643E" w:rsidRPr="007D504E">
        <w:t>management stages to be applied</w:t>
      </w:r>
      <w:r w:rsidR="007D504E" w:rsidRPr="007D504E">
        <w:t xml:space="preserve"> </w:t>
      </w:r>
      <w:r w:rsidR="00536550">
        <w:t xml:space="preserve">for the generated waste streams </w:t>
      </w:r>
      <w:r w:rsidR="007D504E" w:rsidRPr="007D504E">
        <w:t>are discuss</w:t>
      </w:r>
      <w:r w:rsidR="007D504E">
        <w:t>ed.</w:t>
      </w:r>
      <w:r w:rsidR="00DA643E">
        <w:t xml:space="preserve"> </w:t>
      </w:r>
    </w:p>
    <w:p w14:paraId="5E5F14CF" w14:textId="0C42C946" w:rsidR="005F4414" w:rsidRDefault="005F4414" w:rsidP="005F4414">
      <w:pPr>
        <w:pStyle w:val="Balk2"/>
        <w:numPr>
          <w:ilvl w:val="1"/>
          <w:numId w:val="10"/>
        </w:numPr>
      </w:pPr>
      <w:r>
        <w:t>REFERENCE MOLTEN SALT REACTOR</w:t>
      </w:r>
      <w:r w:rsidR="00582ED5">
        <w:t xml:space="preserve"> DESIGN</w:t>
      </w:r>
    </w:p>
    <w:p w14:paraId="26D143D4" w14:textId="6304F6EC" w:rsidR="009003DD" w:rsidRDefault="00A268D5" w:rsidP="00A751D7">
      <w:pPr>
        <w:pStyle w:val="GvdeMetni"/>
      </w:pPr>
      <w:proofErr w:type="spellStart"/>
      <w:r>
        <w:t>Thorcon</w:t>
      </w:r>
      <w:proofErr w:type="spellEnd"/>
      <w:r w:rsidR="00D25BED">
        <w:t xml:space="preserve"> reactor</w:t>
      </w:r>
      <w:r>
        <w:t xml:space="preserve"> design is the scale-up of the Molten Salt Reactor Experiment conducted in 1960s by </w:t>
      </w:r>
      <w:r w:rsidR="002F21A3">
        <w:t xml:space="preserve">the </w:t>
      </w:r>
      <w:r>
        <w:t xml:space="preserve">U.S. Oak Ridge Laboratory. </w:t>
      </w:r>
      <w:r w:rsidR="009003DD">
        <w:t>The design</w:t>
      </w:r>
      <w:r>
        <w:t xml:space="preserve"> has two modular reactors in separate sealed cans</w:t>
      </w:r>
      <w:r w:rsidR="00790CDE">
        <w:t xml:space="preserve">. Each can </w:t>
      </w:r>
      <w:proofErr w:type="gramStart"/>
      <w:r w:rsidR="002F21A3">
        <w:t>contains</w:t>
      </w:r>
      <w:proofErr w:type="gramEnd"/>
      <w:r w:rsidR="00790CDE">
        <w:t xml:space="preserve"> the reactor (named Pot), a primary loop heat exchanger, and a primary loop pump. Graphite is used as moderator in the </w:t>
      </w:r>
      <w:proofErr w:type="spellStart"/>
      <w:r w:rsidR="00570CD7">
        <w:t>Thorcon</w:t>
      </w:r>
      <w:proofErr w:type="spellEnd"/>
      <w:r w:rsidR="00570CD7">
        <w:t xml:space="preserve"> </w:t>
      </w:r>
      <w:r w:rsidR="00790CDE">
        <w:t xml:space="preserve">design. Since </w:t>
      </w:r>
      <w:r w:rsidR="002F21A3">
        <w:t xml:space="preserve">the </w:t>
      </w:r>
      <w:r w:rsidR="00790CDE">
        <w:t xml:space="preserve">lifetime of the graphite moderator is </w:t>
      </w:r>
      <w:r w:rsidR="002F21A3">
        <w:t>4 years</w:t>
      </w:r>
      <w:r w:rsidR="00790CDE">
        <w:t xml:space="preserve">, a can operates for four years, cools down for four years, and then is changed out. </w:t>
      </w:r>
      <w:r>
        <w:t xml:space="preserve">Only one of the modules produces power at a time while the other module is in cool-down mode. </w:t>
      </w:r>
      <w:bookmarkStart w:id="2" w:name="_Hlk167884373"/>
      <w:r w:rsidR="002F21A3">
        <w:t xml:space="preserve">Each can </w:t>
      </w:r>
      <w:proofErr w:type="gramStart"/>
      <w:r w:rsidR="002F21A3">
        <w:t>has</w:t>
      </w:r>
      <w:proofErr w:type="gramEnd"/>
      <w:r w:rsidR="002F21A3">
        <w:t xml:space="preserve"> 250 MWe power output. </w:t>
      </w:r>
      <w:r>
        <w:t>The fuel of the reactor is molten fluoride salt with dissolved thorium and uranium fuel</w:t>
      </w:r>
      <w:r w:rsidR="000C6A70">
        <w:t xml:space="preserve"> </w:t>
      </w:r>
      <w:r w:rsidR="00790CDE" w:rsidRPr="002F21A3">
        <w:t>(</w:t>
      </w:r>
      <w:r w:rsidR="00790CDE">
        <w:t>NaF-BeF</w:t>
      </w:r>
      <w:r w:rsidR="00790CDE" w:rsidRPr="000C6A70">
        <w:rPr>
          <w:vertAlign w:val="subscript"/>
        </w:rPr>
        <w:t>2</w:t>
      </w:r>
      <w:r w:rsidR="00790CDE">
        <w:t>-ThF</w:t>
      </w:r>
      <w:r w:rsidR="00790CDE" w:rsidRPr="000C6A70">
        <w:rPr>
          <w:vertAlign w:val="subscript"/>
        </w:rPr>
        <w:t>4</w:t>
      </w:r>
      <w:r w:rsidR="00790CDE">
        <w:t>-UF</w:t>
      </w:r>
      <w:r w:rsidR="00790CDE" w:rsidRPr="000C6A70">
        <w:rPr>
          <w:vertAlign w:val="subscript"/>
        </w:rPr>
        <w:t>4</w:t>
      </w:r>
      <w:r w:rsidR="00790CDE" w:rsidRPr="002F21A3">
        <w:t>)</w:t>
      </w:r>
      <w:r>
        <w:t xml:space="preserve"> with an enrichment of </w:t>
      </w:r>
      <w:r w:rsidR="00BE5F32">
        <w:t>19.7 w/o</w:t>
      </w:r>
      <w:r w:rsidRPr="002F21A3">
        <w:t>.</w:t>
      </w:r>
      <w:r>
        <w:t xml:space="preserve"> </w:t>
      </w:r>
      <w:bookmarkEnd w:id="2"/>
      <w:r>
        <w:t xml:space="preserve">Molten salt fuel serves as also the primary coolant. </w:t>
      </w:r>
      <w:r w:rsidR="00AF3399">
        <w:t>During the operation of the system, l</w:t>
      </w:r>
      <w:r>
        <w:t xml:space="preserve">iquid </w:t>
      </w:r>
      <w:r w:rsidR="00AF3399">
        <w:t xml:space="preserve">fluoride </w:t>
      </w:r>
      <w:r>
        <w:t xml:space="preserve">fuel leaving the Pot at 704 </w:t>
      </w:r>
      <w:r w:rsidR="009003DD">
        <w:t>°</w:t>
      </w:r>
      <w:r>
        <w:t xml:space="preserve">C passes through the heat exchanger at a </w:t>
      </w:r>
      <w:r w:rsidR="00570CD7">
        <w:t xml:space="preserve">mass flow </w:t>
      </w:r>
      <w:r>
        <w:t xml:space="preserve">rate </w:t>
      </w:r>
      <w:r w:rsidR="009003DD">
        <w:t>of 3000</w:t>
      </w:r>
      <w:r>
        <w:t xml:space="preserve"> kg/s and is cooled to 564 </w:t>
      </w:r>
      <w:r w:rsidR="009003DD">
        <w:t>°</w:t>
      </w:r>
      <w:r>
        <w:t xml:space="preserve">C by transferring heat to a secondary salt. Then, </w:t>
      </w:r>
      <w:r w:rsidR="00AF3399">
        <w:t xml:space="preserve">fluoride fuel </w:t>
      </w:r>
      <w:r>
        <w:t xml:space="preserve">flows over to the bottom of the Pot, and as it rises in the core by the fission of uranium heat is generated and </w:t>
      </w:r>
      <w:r w:rsidR="00E25778">
        <w:t xml:space="preserve">a </w:t>
      </w:r>
      <w:r w:rsidR="009003DD">
        <w:t>portion</w:t>
      </w:r>
      <w:r>
        <w:t xml:space="preserve"> of the thorium </w:t>
      </w:r>
      <w:r w:rsidR="00570CD7">
        <w:t xml:space="preserve">in the fuel </w:t>
      </w:r>
      <w:r>
        <w:t>is converted to fissile uranium</w:t>
      </w:r>
      <w:r w:rsidR="00570CD7">
        <w:t xml:space="preserve"> isotope U-233</w:t>
      </w:r>
      <w:r>
        <w:t xml:space="preserve">. This process results in an overall plant efficiency of about 45%, and a net electrical output per </w:t>
      </w:r>
      <w:r w:rsidR="00AF3399">
        <w:t>c</w:t>
      </w:r>
      <w:r>
        <w:t xml:space="preserve">an of 250 MW </w:t>
      </w:r>
      <w:r w:rsidR="008A32A5">
        <w:t>[3].</w:t>
      </w:r>
      <w:r w:rsidR="00790CDE">
        <w:t xml:space="preserve"> </w:t>
      </w:r>
    </w:p>
    <w:p w14:paraId="73B78B5D" w14:textId="6C0E2D7C" w:rsidR="00B4215F" w:rsidRDefault="00A751D7" w:rsidP="00B4215F">
      <w:pPr>
        <w:pStyle w:val="Balk2"/>
        <w:numPr>
          <w:ilvl w:val="1"/>
          <w:numId w:val="10"/>
        </w:numPr>
      </w:pPr>
      <w:r>
        <w:t>Radioactive Waste Streams</w:t>
      </w:r>
      <w:r w:rsidR="0086177C">
        <w:t xml:space="preserve"> GENERATED </w:t>
      </w:r>
      <w:r w:rsidR="00726084">
        <w:t>IN THE REFERENCE REACTOR</w:t>
      </w:r>
    </w:p>
    <w:p w14:paraId="013EABA8" w14:textId="620D9CB5" w:rsidR="006D294F" w:rsidRDefault="00640EDB" w:rsidP="00D96947">
      <w:pPr>
        <w:pStyle w:val="GvdeMetni"/>
      </w:pPr>
      <w:r>
        <w:t xml:space="preserve">Similar to current nuclear power plants, molten </w:t>
      </w:r>
      <w:r w:rsidR="00726084">
        <w:t xml:space="preserve">salt </w:t>
      </w:r>
      <w:r w:rsidR="001335FF">
        <w:t>SMRs</w:t>
      </w:r>
      <w:r>
        <w:t xml:space="preserve"> will generate spent fuel and radioactive waste. Since </w:t>
      </w:r>
      <w:r w:rsidR="00D44D1E">
        <w:t>this radioactive waste</w:t>
      </w:r>
      <w:r>
        <w:t xml:space="preserve"> and spent fuel</w:t>
      </w:r>
      <w:r w:rsidR="001335FF">
        <w:t>s</w:t>
      </w:r>
      <w:r>
        <w:t xml:space="preserve"> are in different </w:t>
      </w:r>
      <w:r w:rsidR="001335FF">
        <w:t>forms</w:t>
      </w:r>
      <w:r>
        <w:t xml:space="preserve"> and content than the wastes originating from currently operating reactors, the management strategies to be applied </w:t>
      </w:r>
      <w:r w:rsidR="00726084">
        <w:t xml:space="preserve">to waste streams </w:t>
      </w:r>
      <w:r>
        <w:t xml:space="preserve">will also be different. By considering the reference molten salt </w:t>
      </w:r>
      <w:r w:rsidR="001335FF">
        <w:t>SMR</w:t>
      </w:r>
      <w:r>
        <w:t xml:space="preserve"> concept, t</w:t>
      </w:r>
      <w:r w:rsidR="00B23CC6">
        <w:t>he</w:t>
      </w:r>
      <w:r w:rsidR="000C6A70">
        <w:t xml:space="preserve"> </w:t>
      </w:r>
      <w:r>
        <w:t xml:space="preserve">potential </w:t>
      </w:r>
      <w:r w:rsidR="000C6A70">
        <w:t>radioactive</w:t>
      </w:r>
      <w:r w:rsidR="00B23CC6">
        <w:t xml:space="preserve"> waste streams </w:t>
      </w:r>
      <w:r w:rsidR="00D96947">
        <w:t xml:space="preserve">generated during the operation of the system </w:t>
      </w:r>
      <w:r>
        <w:t>can be classified</w:t>
      </w:r>
      <w:r w:rsidR="00473217">
        <w:t xml:space="preserve"> mainly as s</w:t>
      </w:r>
      <w:r w:rsidR="000C6A70">
        <w:t>pent</w:t>
      </w:r>
      <w:r w:rsidR="00582ED5">
        <w:t xml:space="preserve"> molten salt</w:t>
      </w:r>
      <w:r w:rsidR="002D31A9">
        <w:t xml:space="preserve"> stream</w:t>
      </w:r>
      <w:r w:rsidR="00473217">
        <w:t xml:space="preserve">, </w:t>
      </w:r>
      <w:r w:rsidR="006D294F">
        <w:t xml:space="preserve">radioactive </w:t>
      </w:r>
      <w:r w:rsidR="00473217" w:rsidRPr="001335FF">
        <w:t>off-gases</w:t>
      </w:r>
      <w:r w:rsidR="00473217">
        <w:t>, g</w:t>
      </w:r>
      <w:r w:rsidR="000C6A70">
        <w:t>raphite waste</w:t>
      </w:r>
      <w:r w:rsidR="00D96947">
        <w:t xml:space="preserve"> </w:t>
      </w:r>
      <w:r w:rsidR="002D31A9">
        <w:t xml:space="preserve">stream </w:t>
      </w:r>
      <w:r w:rsidR="00D96947">
        <w:t xml:space="preserve">and </w:t>
      </w:r>
      <w:r w:rsidR="00473217">
        <w:t>m</w:t>
      </w:r>
      <w:r w:rsidR="00582ED5">
        <w:t xml:space="preserve">etallic waste </w:t>
      </w:r>
      <w:r w:rsidR="002D31A9">
        <w:t>stream</w:t>
      </w:r>
      <w:r w:rsidR="00C42F1F">
        <w:t>.</w:t>
      </w:r>
    </w:p>
    <w:p w14:paraId="0B836D37" w14:textId="3B2AB9AC" w:rsidR="00BE5F32" w:rsidRDefault="006D294F" w:rsidP="009158CD">
      <w:pPr>
        <w:pStyle w:val="Balk3"/>
      </w:pPr>
      <w:r w:rsidRPr="00D60371">
        <w:t>Spent molten salt</w:t>
      </w:r>
    </w:p>
    <w:p w14:paraId="65675315" w14:textId="56D7CA79" w:rsidR="009158CD" w:rsidRDefault="00BE5F32" w:rsidP="00F83EA1">
      <w:pPr>
        <w:pStyle w:val="GvdeMetni"/>
      </w:pPr>
      <w:bookmarkStart w:id="3" w:name="_Hlk167996533"/>
      <w:r>
        <w:t>The fuel of the reference molten salt reactor</w:t>
      </w:r>
      <w:r w:rsidR="002D31A9">
        <w:t xml:space="preserve"> </w:t>
      </w:r>
      <w:r>
        <w:t xml:space="preserve">is </w:t>
      </w:r>
      <w:bookmarkEnd w:id="3"/>
      <w:r>
        <w:t xml:space="preserve">molten fluoride salt with dissolved thorium and uranium fuel </w:t>
      </w:r>
      <w:r w:rsidRPr="00725C23">
        <w:t>(</w:t>
      </w:r>
      <w:r>
        <w:t>NaF-BeF</w:t>
      </w:r>
      <w:r w:rsidRPr="000C6A70">
        <w:rPr>
          <w:vertAlign w:val="subscript"/>
        </w:rPr>
        <w:t>2</w:t>
      </w:r>
      <w:r>
        <w:t>-ThF</w:t>
      </w:r>
      <w:r w:rsidRPr="000C6A70">
        <w:rPr>
          <w:vertAlign w:val="subscript"/>
        </w:rPr>
        <w:t>4</w:t>
      </w:r>
      <w:r>
        <w:t>-UF</w:t>
      </w:r>
      <w:r w:rsidRPr="000C6A70">
        <w:rPr>
          <w:vertAlign w:val="subscript"/>
        </w:rPr>
        <w:t>4</w:t>
      </w:r>
      <w:r w:rsidRPr="00725C23">
        <w:t>)</w:t>
      </w:r>
      <w:r>
        <w:t xml:space="preserve"> with an enrichment of 19.7 w/o</w:t>
      </w:r>
      <w:r w:rsidRPr="005979FE">
        <w:t>.</w:t>
      </w:r>
      <w:r>
        <w:t xml:space="preserve"> Since the reactor </w:t>
      </w:r>
      <w:r w:rsidR="003F5B0D">
        <w:t xml:space="preserve">is </w:t>
      </w:r>
      <w:r>
        <w:t>designed as a thorium converter,</w:t>
      </w:r>
      <w:r w:rsidR="003F5B0D">
        <w:t xml:space="preserve"> during the operation of the reactor, thorium in the fuel is converted to U-233 fissile isotope which contributes to energy production. </w:t>
      </w:r>
      <w:r w:rsidR="00141C53">
        <w:t xml:space="preserve">The average daily enriched uranium </w:t>
      </w:r>
      <w:r w:rsidR="00241434">
        <w:t xml:space="preserve">(19.7 w/o) </w:t>
      </w:r>
      <w:r w:rsidR="00141C53">
        <w:t>and thorium requirement of the reactor is 5.3 kg and 9 kg</w:t>
      </w:r>
      <w:r w:rsidR="001D4189">
        <w:t>,</w:t>
      </w:r>
      <w:r w:rsidR="00141C53">
        <w:t xml:space="preserve"> respectively </w:t>
      </w:r>
      <w:r w:rsidR="005979FE">
        <w:t>[3].</w:t>
      </w:r>
      <w:r w:rsidR="00DE23FB">
        <w:t xml:space="preserve"> </w:t>
      </w:r>
      <w:r w:rsidR="002D31A9">
        <w:t>This results in</w:t>
      </w:r>
      <w:r w:rsidR="00DE23FB">
        <w:t xml:space="preserve"> the annual </w:t>
      </w:r>
      <w:r w:rsidR="001D4189">
        <w:t xml:space="preserve">uranium and thorium consumption of the system </w:t>
      </w:r>
      <w:r w:rsidR="00241434">
        <w:t>for an 8-year fuel cycle</w:t>
      </w:r>
      <w:r w:rsidR="00241434" w:rsidRPr="005979FE">
        <w:t xml:space="preserve"> </w:t>
      </w:r>
      <w:r w:rsidR="002D31A9" w:rsidRPr="005979FE">
        <w:t>being</w:t>
      </w:r>
      <w:r w:rsidR="001D4189" w:rsidRPr="005979FE">
        <w:t xml:space="preserve"> 1.93 t</w:t>
      </w:r>
      <w:r w:rsidR="001D4189">
        <w:t xml:space="preserve"> and 3.28 t respectively, on average.</w:t>
      </w:r>
      <w:r w:rsidR="00517BA1">
        <w:t xml:space="preserve"> </w:t>
      </w:r>
      <w:r w:rsidR="00241434">
        <w:t xml:space="preserve">Since uranium and thorium </w:t>
      </w:r>
      <w:r w:rsidR="005979FE">
        <w:t xml:space="preserve">are </w:t>
      </w:r>
      <w:r w:rsidR="00241434">
        <w:t xml:space="preserve">dissolved in molten fluoride salt, </w:t>
      </w:r>
      <w:r w:rsidR="00811DD6">
        <w:t xml:space="preserve">these amounts correspond to </w:t>
      </w:r>
      <w:r w:rsidR="005979FE">
        <w:t xml:space="preserve">a </w:t>
      </w:r>
      <w:r w:rsidR="00811DD6">
        <w:t>feed of 4.55 t UF</w:t>
      </w:r>
      <w:r w:rsidR="00811DD6" w:rsidRPr="005979FE">
        <w:rPr>
          <w:vertAlign w:val="subscript"/>
        </w:rPr>
        <w:t>4</w:t>
      </w:r>
      <w:r w:rsidR="005979FE">
        <w:rPr>
          <w:vertAlign w:val="subscript"/>
        </w:rPr>
        <w:t xml:space="preserve"> </w:t>
      </w:r>
      <w:r w:rsidR="005979FE">
        <w:t>and</w:t>
      </w:r>
      <w:r w:rsidR="00811DD6">
        <w:t xml:space="preserve"> </w:t>
      </w:r>
      <w:r w:rsidR="005979FE">
        <w:t xml:space="preserve">4.35 t </w:t>
      </w:r>
      <w:r w:rsidR="00811DD6">
        <w:t>ThF</w:t>
      </w:r>
      <w:r w:rsidR="00811DD6" w:rsidRPr="005979FE">
        <w:rPr>
          <w:vertAlign w:val="subscript"/>
        </w:rPr>
        <w:t>4</w:t>
      </w:r>
      <w:r w:rsidR="002D31A9">
        <w:t>. The</w:t>
      </w:r>
      <w:r w:rsidR="00811DD6">
        <w:t xml:space="preserve"> other constituents of the </w:t>
      </w:r>
      <w:r w:rsidR="002D31A9">
        <w:t xml:space="preserve">molten salt </w:t>
      </w:r>
      <w:r w:rsidR="00811DD6">
        <w:t>fuel mixture</w:t>
      </w:r>
      <w:r w:rsidR="002D31A9">
        <w:t xml:space="preserve"> a</w:t>
      </w:r>
      <w:r w:rsidR="005979FE">
        <w:t>re</w:t>
      </w:r>
      <w:r w:rsidR="00811DD6">
        <w:t xml:space="preserve"> </w:t>
      </w:r>
      <w:proofErr w:type="spellStart"/>
      <w:r w:rsidR="002D31A9">
        <w:t>NaF</w:t>
      </w:r>
      <w:proofErr w:type="spellEnd"/>
      <w:r w:rsidR="002D31A9">
        <w:t xml:space="preserve"> and BeF</w:t>
      </w:r>
      <w:r w:rsidR="002D31A9" w:rsidRPr="005979FE">
        <w:rPr>
          <w:vertAlign w:val="subscript"/>
        </w:rPr>
        <w:t>2</w:t>
      </w:r>
      <w:r w:rsidR="002D31A9">
        <w:t xml:space="preserve"> a</w:t>
      </w:r>
      <w:r w:rsidR="005979FE">
        <w:t>nd</w:t>
      </w:r>
      <w:r w:rsidR="002D31A9">
        <w:t xml:space="preserve"> the amount of </w:t>
      </w:r>
      <w:r w:rsidR="00565149">
        <w:t xml:space="preserve">these constituents are </w:t>
      </w:r>
      <w:r w:rsidR="00811DD6">
        <w:t>5.54 t and 0.99 t</w:t>
      </w:r>
      <w:r w:rsidR="002D31A9">
        <w:t xml:space="preserve"> respectively</w:t>
      </w:r>
      <w:r w:rsidR="00811DD6">
        <w:t xml:space="preserve">. </w:t>
      </w:r>
      <w:r w:rsidR="002D31A9">
        <w:t xml:space="preserve"> Thus</w:t>
      </w:r>
      <w:r w:rsidR="003E685D">
        <w:t xml:space="preserve">, the total amount of annual fresh fuel requirement and the spent molten salt fuel </w:t>
      </w:r>
      <w:r w:rsidR="002D31A9">
        <w:t xml:space="preserve">discharged </w:t>
      </w:r>
      <w:r w:rsidR="003E685D">
        <w:t xml:space="preserve">from the core is 13.43 t. </w:t>
      </w:r>
    </w:p>
    <w:p w14:paraId="069B1C70" w14:textId="45F7552D" w:rsidR="005A13C4" w:rsidRDefault="00850BFA" w:rsidP="005A13C4">
      <w:pPr>
        <w:pStyle w:val="GvdeMetni"/>
      </w:pPr>
      <w:r w:rsidRPr="00C12CC8">
        <w:t xml:space="preserve">The spent molten salt discharged from the core can follow two paths. It can be immobilized to a suitable waste form and sent to storage. </w:t>
      </w:r>
      <w:r w:rsidR="009158CD" w:rsidRPr="00C12CC8">
        <w:t>However, t</w:t>
      </w:r>
      <w:r w:rsidR="003E685D" w:rsidRPr="00C12CC8">
        <w:t>he spent molten salt fuel still contains U</w:t>
      </w:r>
      <w:r w:rsidR="004D53EE">
        <w:t>-</w:t>
      </w:r>
      <w:r w:rsidR="003E685D" w:rsidRPr="00C12CC8">
        <w:t>235 and U</w:t>
      </w:r>
      <w:r w:rsidR="004D53EE">
        <w:t>-</w:t>
      </w:r>
      <w:r w:rsidR="003E685D" w:rsidRPr="00C12CC8">
        <w:t xml:space="preserve">233 </w:t>
      </w:r>
      <w:r w:rsidRPr="00C12CC8">
        <w:t xml:space="preserve">fissile isotopes </w:t>
      </w:r>
      <w:r w:rsidR="003E685D" w:rsidRPr="00C12CC8">
        <w:t xml:space="preserve">in considerable amounts. Therefore, it may not be feasible to store spent molten salt fuel and </w:t>
      </w:r>
      <w:r w:rsidRPr="00C12CC8">
        <w:t xml:space="preserve">it can be reprocessed to recycle </w:t>
      </w:r>
      <w:r w:rsidR="009158CD" w:rsidRPr="00C12CC8">
        <w:t>val</w:t>
      </w:r>
      <w:r w:rsidRPr="00C12CC8">
        <w:t xml:space="preserve">uable fissile material in it and reduce the amount of </w:t>
      </w:r>
      <w:r w:rsidR="004D53EE">
        <w:t>radioactive waste</w:t>
      </w:r>
      <w:r w:rsidR="009158CD" w:rsidRPr="00C12CC8">
        <w:t xml:space="preserve"> to be handled</w:t>
      </w:r>
      <w:r w:rsidRPr="00C12CC8">
        <w:t xml:space="preserve">. </w:t>
      </w:r>
      <w:r w:rsidR="00E83FB3" w:rsidRPr="00C12CC8">
        <w:t>The proposed methods for the reprocessing o</w:t>
      </w:r>
      <w:r w:rsidR="004D53EE">
        <w:t>f</w:t>
      </w:r>
      <w:r w:rsidR="00E83FB3" w:rsidRPr="00C12CC8">
        <w:t xml:space="preserve"> spent molten salt are based on pyrochemical processes such as fluoride volatility, molten salt-liquid metal extraction and electrochemical separation processes.</w:t>
      </w:r>
      <w:r w:rsidR="00E83FB3">
        <w:t xml:space="preserve"> The reprocessing of </w:t>
      </w:r>
      <w:r w:rsidR="004D53EE">
        <w:t xml:space="preserve">spent </w:t>
      </w:r>
      <w:r w:rsidR="00E83FB3">
        <w:t>molten salt consists of fluorination, protactinium removal, actinide extraction and lanthanide extraction steps.</w:t>
      </w:r>
      <w:r w:rsidR="00E83FB3" w:rsidRPr="00E83FB3">
        <w:t xml:space="preserve"> </w:t>
      </w:r>
      <w:r w:rsidR="00E83FB3">
        <w:t>For the reference molten salt SMR, it is estimated that i</w:t>
      </w:r>
      <w:r w:rsidR="00E83FB3" w:rsidRPr="00C12CC8">
        <w:t xml:space="preserve">f </w:t>
      </w:r>
      <w:r w:rsidR="00E83FB3">
        <w:t>reprocessing</w:t>
      </w:r>
      <w:r w:rsidR="00E83FB3" w:rsidRPr="00C12CC8">
        <w:t xml:space="preserve"> is applied for the separation of the valuable material from the waste, the total amount of spent molten salt reduces to 11</w:t>
      </w:r>
      <w:r w:rsidR="00F945D3">
        <w:t>.0</w:t>
      </w:r>
      <w:r w:rsidR="00E83FB3" w:rsidRPr="00C12CC8">
        <w:t xml:space="preserve"> t</w:t>
      </w:r>
      <w:r w:rsidR="00F945D3">
        <w:t xml:space="preserve"> </w:t>
      </w:r>
      <w:r w:rsidR="00F945D3" w:rsidRPr="00BE7E55">
        <w:t>[</w:t>
      </w:r>
      <w:r w:rsidR="00BE7E55" w:rsidRPr="00BE7E55">
        <w:t>3</w:t>
      </w:r>
      <w:r w:rsidR="00F945D3" w:rsidRPr="00BE7E55">
        <w:t>]</w:t>
      </w:r>
      <w:r w:rsidR="00E83FB3" w:rsidRPr="00BE7E55">
        <w:t>.</w:t>
      </w:r>
    </w:p>
    <w:p w14:paraId="741E4EC4" w14:textId="653F14EB" w:rsidR="009158CD" w:rsidRDefault="00F945D3" w:rsidP="00F71F4B">
      <w:pPr>
        <w:pStyle w:val="Default"/>
        <w:ind w:firstLine="567"/>
        <w:jc w:val="both"/>
        <w:rPr>
          <w:color w:val="auto"/>
          <w:sz w:val="20"/>
          <w:szCs w:val="20"/>
          <w:lang w:val="en-GB" w:eastAsia="en-US"/>
        </w:rPr>
      </w:pPr>
      <w:r>
        <w:rPr>
          <w:color w:val="auto"/>
          <w:sz w:val="20"/>
          <w:szCs w:val="20"/>
          <w:lang w:val="en-GB" w:eastAsia="en-US"/>
        </w:rPr>
        <w:t>Hence</w:t>
      </w:r>
      <w:r w:rsidR="005A13C4" w:rsidRPr="00D046A8">
        <w:rPr>
          <w:color w:val="auto"/>
          <w:sz w:val="20"/>
          <w:szCs w:val="20"/>
          <w:lang w:val="en-GB" w:eastAsia="en-US"/>
        </w:rPr>
        <w:t xml:space="preserve">, whichever path is followed, the resulting molten salt stream (spent or separated) needs to be immobilized to a stable waste form before </w:t>
      </w:r>
      <w:r>
        <w:rPr>
          <w:color w:val="auto"/>
          <w:sz w:val="20"/>
          <w:szCs w:val="20"/>
          <w:lang w:val="en-GB" w:eastAsia="en-US"/>
        </w:rPr>
        <w:t xml:space="preserve">transferring to </w:t>
      </w:r>
      <w:r w:rsidR="005A13C4" w:rsidRPr="00D046A8">
        <w:rPr>
          <w:color w:val="auto"/>
          <w:sz w:val="20"/>
          <w:szCs w:val="20"/>
          <w:lang w:val="en-GB" w:eastAsia="en-US"/>
        </w:rPr>
        <w:t xml:space="preserve">storage or final disposal. </w:t>
      </w:r>
      <w:r w:rsidR="00D046A8" w:rsidRPr="00D046A8">
        <w:rPr>
          <w:color w:val="auto"/>
          <w:sz w:val="20"/>
          <w:szCs w:val="20"/>
          <w:lang w:val="en-GB" w:eastAsia="en-US"/>
        </w:rPr>
        <w:t>Several</w:t>
      </w:r>
      <w:r w:rsidR="00D046A8">
        <w:rPr>
          <w:color w:val="auto"/>
          <w:sz w:val="20"/>
          <w:szCs w:val="20"/>
          <w:lang w:val="en-GB" w:eastAsia="en-US"/>
        </w:rPr>
        <w:t xml:space="preserve"> waste forms and </w:t>
      </w:r>
      <w:r w:rsidR="00D046A8">
        <w:rPr>
          <w:color w:val="auto"/>
          <w:sz w:val="20"/>
          <w:szCs w:val="20"/>
          <w:lang w:val="en-GB" w:eastAsia="en-US"/>
        </w:rPr>
        <w:lastRenderedPageBreak/>
        <w:t xml:space="preserve">immobilization techniques </w:t>
      </w:r>
      <w:r w:rsidR="00D046A8" w:rsidRPr="00D046A8">
        <w:rPr>
          <w:color w:val="auto"/>
          <w:sz w:val="20"/>
          <w:szCs w:val="20"/>
          <w:lang w:val="en-GB" w:eastAsia="en-US"/>
        </w:rPr>
        <w:t>are being developed</w:t>
      </w:r>
      <w:r w:rsidR="00D046A8">
        <w:rPr>
          <w:color w:val="auto"/>
          <w:sz w:val="20"/>
          <w:szCs w:val="20"/>
          <w:lang w:val="en-GB" w:eastAsia="en-US"/>
        </w:rPr>
        <w:t xml:space="preserve"> both for fluoride and chloride-based molten salt waste streams.</w:t>
      </w:r>
      <w:r w:rsidR="00F71F4B">
        <w:rPr>
          <w:color w:val="auto"/>
          <w:sz w:val="20"/>
          <w:szCs w:val="20"/>
          <w:lang w:val="en-GB" w:eastAsia="en-US"/>
        </w:rPr>
        <w:t xml:space="preserve"> Glass, ceramic and the composites of glass-ceramic and </w:t>
      </w:r>
      <w:r>
        <w:rPr>
          <w:color w:val="auto"/>
          <w:sz w:val="20"/>
          <w:szCs w:val="20"/>
          <w:lang w:val="en-GB" w:eastAsia="en-US"/>
        </w:rPr>
        <w:t>metal-</w:t>
      </w:r>
      <w:r w:rsidR="00F71F4B">
        <w:rPr>
          <w:color w:val="auto"/>
          <w:sz w:val="20"/>
          <w:szCs w:val="20"/>
          <w:lang w:val="en-GB" w:eastAsia="en-US"/>
        </w:rPr>
        <w:t xml:space="preserve">ceramic are the proposed waste forms for the immobilization of molten salt waste </w:t>
      </w:r>
      <w:r w:rsidRPr="001A7242">
        <w:rPr>
          <w:color w:val="auto"/>
          <w:sz w:val="20"/>
          <w:szCs w:val="20"/>
          <w:lang w:val="en-GB" w:eastAsia="en-US"/>
        </w:rPr>
        <w:t>[</w:t>
      </w:r>
      <w:r w:rsidR="006817B6">
        <w:rPr>
          <w:color w:val="auto"/>
          <w:sz w:val="20"/>
          <w:szCs w:val="20"/>
          <w:lang w:val="en-GB" w:eastAsia="en-US"/>
        </w:rPr>
        <w:t>4</w:t>
      </w:r>
      <w:r w:rsidR="001A7242" w:rsidRPr="001A7242">
        <w:rPr>
          <w:color w:val="auto"/>
          <w:sz w:val="20"/>
          <w:szCs w:val="20"/>
          <w:lang w:val="en-GB" w:eastAsia="en-US"/>
        </w:rPr>
        <w:t>-</w:t>
      </w:r>
      <w:r w:rsidR="006817B6">
        <w:rPr>
          <w:color w:val="auto"/>
          <w:sz w:val="20"/>
          <w:szCs w:val="20"/>
          <w:lang w:val="en-GB" w:eastAsia="en-US"/>
        </w:rPr>
        <w:t>8</w:t>
      </w:r>
      <w:r w:rsidRPr="001A7242">
        <w:rPr>
          <w:color w:val="auto"/>
          <w:sz w:val="20"/>
          <w:szCs w:val="20"/>
          <w:lang w:val="en-GB" w:eastAsia="en-US"/>
        </w:rPr>
        <w:t>]</w:t>
      </w:r>
    </w:p>
    <w:p w14:paraId="0E4DBB3D" w14:textId="1E2A6475" w:rsidR="00F945D3" w:rsidRDefault="00982EA1" w:rsidP="002B528E">
      <w:pPr>
        <w:pStyle w:val="GvdeMetni"/>
      </w:pPr>
      <w:r w:rsidRPr="004C2789">
        <w:t>Even though</w:t>
      </w:r>
      <w:r w:rsidR="00F945D3" w:rsidRPr="004C2789">
        <w:t xml:space="preserve"> </w:t>
      </w:r>
      <w:r w:rsidRPr="004C2789">
        <w:t>a</w:t>
      </w:r>
      <w:r w:rsidR="00F945D3" w:rsidRPr="004C2789">
        <w:t xml:space="preserve"> significant amount of </w:t>
      </w:r>
      <w:r w:rsidRPr="004C2789">
        <w:t>study</w:t>
      </w:r>
      <w:r w:rsidR="00F945D3" w:rsidRPr="004C2789">
        <w:t xml:space="preserve"> has been </w:t>
      </w:r>
      <w:r w:rsidRPr="004C2789">
        <w:t>conducted on the</w:t>
      </w:r>
      <w:r w:rsidR="00F945D3" w:rsidRPr="004C2789">
        <w:t xml:space="preserve"> </w:t>
      </w:r>
      <w:r w:rsidRPr="004C2789">
        <w:t xml:space="preserve">proposed </w:t>
      </w:r>
      <w:r w:rsidR="00F945D3" w:rsidRPr="004C2789">
        <w:t>waste form</w:t>
      </w:r>
      <w:r w:rsidRPr="004C2789">
        <w:t>s</w:t>
      </w:r>
      <w:r w:rsidR="00F945D3" w:rsidRPr="004C2789">
        <w:t xml:space="preserve"> and </w:t>
      </w:r>
      <w:r w:rsidRPr="004C2789">
        <w:t xml:space="preserve">pyrochemical spent molten </w:t>
      </w:r>
      <w:r w:rsidR="00F945D3" w:rsidRPr="004C2789">
        <w:t xml:space="preserve">salt </w:t>
      </w:r>
      <w:r w:rsidRPr="004C2789">
        <w:t xml:space="preserve">reprocessing techniques, the estimation of </w:t>
      </w:r>
      <w:r w:rsidR="004C2789">
        <w:t xml:space="preserve">the </w:t>
      </w:r>
      <w:r w:rsidRPr="004C2789">
        <w:t>total volume of immobilized waste form</w:t>
      </w:r>
      <w:r w:rsidR="004C2789">
        <w:t>s</w:t>
      </w:r>
      <w:r w:rsidRPr="004C2789">
        <w:t xml:space="preserve"> to </w:t>
      </w:r>
      <w:r w:rsidR="004C2789">
        <w:t>be sent</w:t>
      </w:r>
      <w:r w:rsidRPr="004C2789">
        <w:t xml:space="preserve"> to storage or disposal is not possible </w:t>
      </w:r>
      <w:r w:rsidR="004C2789">
        <w:t>at this stage. To evaluate the final molten salt waste amounts, it is necessary to investigate the proposed immobilization processes</w:t>
      </w:r>
      <w:r w:rsidRPr="004C2789">
        <w:t xml:space="preserve"> in detail</w:t>
      </w:r>
      <w:r w:rsidR="004C2789" w:rsidRPr="004C2789">
        <w:t xml:space="preserve"> </w:t>
      </w:r>
      <w:r w:rsidR="004C2789">
        <w:t>and assess them together with the storage and disposal concept to be applied.</w:t>
      </w:r>
    </w:p>
    <w:p w14:paraId="37F7D70F" w14:textId="3703CD4B" w:rsidR="003E1321" w:rsidRDefault="003E1321" w:rsidP="00A751D7">
      <w:pPr>
        <w:pStyle w:val="Balk3"/>
      </w:pPr>
      <w:r>
        <w:t xml:space="preserve">Radioactive </w:t>
      </w:r>
      <w:r w:rsidR="00D60371">
        <w:t>off-gases</w:t>
      </w:r>
      <w:r w:rsidR="00D96947">
        <w:t xml:space="preserve"> stream</w:t>
      </w:r>
    </w:p>
    <w:p w14:paraId="266190BD" w14:textId="1846FC1F" w:rsidR="00761386" w:rsidRPr="00EB5AC2" w:rsidRDefault="00C674C2" w:rsidP="00EB5AC2">
      <w:pPr>
        <w:pStyle w:val="GvdeMetni"/>
      </w:pPr>
      <w:r w:rsidRPr="000F6743">
        <w:rPr>
          <w:rFonts w:asciiTheme="majorBidi" w:hAnsiTheme="majorBidi" w:cstheme="majorBidi"/>
        </w:rPr>
        <w:t>Since the fuel is in the liquid form and differently from traditional fuels there is no cladding to retain gaseous fission products</w:t>
      </w:r>
      <w:r w:rsidR="0026288D">
        <w:rPr>
          <w:rFonts w:asciiTheme="majorBidi" w:hAnsiTheme="majorBidi" w:cstheme="majorBidi"/>
        </w:rPr>
        <w:t xml:space="preserve"> in it</w:t>
      </w:r>
      <w:r w:rsidRPr="000F6743">
        <w:rPr>
          <w:rFonts w:asciiTheme="majorBidi" w:hAnsiTheme="majorBidi" w:cstheme="majorBidi"/>
        </w:rPr>
        <w:t xml:space="preserve">, during the operation of the </w:t>
      </w:r>
      <w:r w:rsidR="0026288D">
        <w:rPr>
          <w:rFonts w:asciiTheme="majorBidi" w:hAnsiTheme="majorBidi" w:cstheme="majorBidi"/>
        </w:rPr>
        <w:t xml:space="preserve">molten salt </w:t>
      </w:r>
      <w:r w:rsidRPr="000F6743">
        <w:rPr>
          <w:rFonts w:asciiTheme="majorBidi" w:hAnsiTheme="majorBidi" w:cstheme="majorBidi"/>
        </w:rPr>
        <w:t xml:space="preserve">reactor, fission gases can </w:t>
      </w:r>
      <w:r w:rsidR="0059765D" w:rsidRPr="000F6743">
        <w:rPr>
          <w:rFonts w:asciiTheme="majorBidi" w:hAnsiTheme="majorBidi" w:cstheme="majorBidi"/>
        </w:rPr>
        <w:t>be released</w:t>
      </w:r>
      <w:r w:rsidRPr="000F6743">
        <w:rPr>
          <w:rFonts w:asciiTheme="majorBidi" w:hAnsiTheme="majorBidi" w:cstheme="majorBidi"/>
        </w:rPr>
        <w:t xml:space="preserve"> to the headspace of the core</w:t>
      </w:r>
      <w:r w:rsidR="0026288D">
        <w:rPr>
          <w:rFonts w:asciiTheme="majorBidi" w:hAnsiTheme="majorBidi" w:cstheme="majorBidi"/>
        </w:rPr>
        <w:t>. The gaseous fission products</w:t>
      </w:r>
      <w:r w:rsidR="00F54F12" w:rsidRPr="000F6743">
        <w:rPr>
          <w:rFonts w:asciiTheme="majorBidi" w:hAnsiTheme="majorBidi" w:cstheme="majorBidi"/>
        </w:rPr>
        <w:t xml:space="preserve"> </w:t>
      </w:r>
      <w:r w:rsidR="0026288D">
        <w:rPr>
          <w:rFonts w:asciiTheme="majorBidi" w:hAnsiTheme="majorBidi" w:cstheme="majorBidi"/>
        </w:rPr>
        <w:t>need</w:t>
      </w:r>
      <w:r w:rsidR="00F54F12" w:rsidRPr="000F6743">
        <w:rPr>
          <w:rFonts w:asciiTheme="majorBidi" w:hAnsiTheme="majorBidi" w:cstheme="majorBidi"/>
        </w:rPr>
        <w:t xml:space="preserve"> to be removed from the </w:t>
      </w:r>
      <w:r w:rsidR="0026288D">
        <w:rPr>
          <w:rFonts w:asciiTheme="majorBidi" w:hAnsiTheme="majorBidi" w:cstheme="majorBidi"/>
        </w:rPr>
        <w:t>reactor</w:t>
      </w:r>
      <w:r w:rsidR="00F54F12" w:rsidRPr="000F6743">
        <w:rPr>
          <w:rFonts w:asciiTheme="majorBidi" w:hAnsiTheme="majorBidi" w:cstheme="majorBidi"/>
        </w:rPr>
        <w:t xml:space="preserve"> </w:t>
      </w:r>
      <w:r w:rsidR="0026288D">
        <w:rPr>
          <w:rFonts w:asciiTheme="majorBidi" w:hAnsiTheme="majorBidi" w:cstheme="majorBidi"/>
        </w:rPr>
        <w:t xml:space="preserve">to </w:t>
      </w:r>
      <w:r w:rsidR="0026288D" w:rsidRPr="0026288D">
        <w:rPr>
          <w:rFonts w:asciiTheme="majorBidi" w:hAnsiTheme="majorBidi" w:cstheme="majorBidi"/>
        </w:rPr>
        <w:t>safe operation of the system, to increase the lifetime of the molten salt fuel and</w:t>
      </w:r>
      <w:r w:rsidR="00F54F12" w:rsidRPr="0026288D">
        <w:rPr>
          <w:rFonts w:asciiTheme="majorBidi" w:hAnsiTheme="majorBidi" w:cstheme="majorBidi"/>
        </w:rPr>
        <w:t xml:space="preserve"> </w:t>
      </w:r>
      <w:r w:rsidR="0026288D" w:rsidRPr="0026288D">
        <w:rPr>
          <w:rFonts w:asciiTheme="majorBidi" w:hAnsiTheme="majorBidi" w:cstheme="majorBidi"/>
        </w:rPr>
        <w:t xml:space="preserve">to improve the neutron </w:t>
      </w:r>
      <w:r w:rsidR="00F54F12" w:rsidRPr="0026288D">
        <w:rPr>
          <w:rFonts w:asciiTheme="majorBidi" w:hAnsiTheme="majorBidi" w:cstheme="majorBidi"/>
        </w:rPr>
        <w:t>economy</w:t>
      </w:r>
      <w:r w:rsidR="0026288D">
        <w:rPr>
          <w:rFonts w:asciiTheme="majorBidi" w:hAnsiTheme="majorBidi" w:cstheme="majorBidi"/>
        </w:rPr>
        <w:t xml:space="preserve">. </w:t>
      </w:r>
      <w:r w:rsidR="00F54F12" w:rsidRPr="000F6743">
        <w:rPr>
          <w:rFonts w:asciiTheme="majorBidi" w:hAnsiTheme="majorBidi" w:cstheme="majorBidi"/>
        </w:rPr>
        <w:t>In the reference molten salt SMR</w:t>
      </w:r>
      <w:r w:rsidR="00D57FF4">
        <w:rPr>
          <w:rFonts w:asciiTheme="majorBidi" w:hAnsiTheme="majorBidi" w:cstheme="majorBidi"/>
        </w:rPr>
        <w:t>,</w:t>
      </w:r>
      <w:r w:rsidR="00F54F12" w:rsidRPr="000F6743">
        <w:rPr>
          <w:rFonts w:asciiTheme="majorBidi" w:hAnsiTheme="majorBidi" w:cstheme="majorBidi"/>
        </w:rPr>
        <w:t xml:space="preserve"> </w:t>
      </w:r>
      <w:proofErr w:type="spellStart"/>
      <w:r w:rsidR="00F54F12" w:rsidRPr="000F6743">
        <w:rPr>
          <w:rFonts w:asciiTheme="majorBidi" w:hAnsiTheme="majorBidi" w:cstheme="majorBidi"/>
        </w:rPr>
        <w:t>Thorcon</w:t>
      </w:r>
      <w:proofErr w:type="spellEnd"/>
      <w:r w:rsidR="00D57FF4">
        <w:rPr>
          <w:rFonts w:asciiTheme="majorBidi" w:hAnsiTheme="majorBidi" w:cstheme="majorBidi"/>
        </w:rPr>
        <w:t>,</w:t>
      </w:r>
      <w:r w:rsidR="00F54F12" w:rsidRPr="000F6743">
        <w:rPr>
          <w:rFonts w:asciiTheme="majorBidi" w:hAnsiTheme="majorBidi" w:cstheme="majorBidi"/>
        </w:rPr>
        <w:t xml:space="preserve"> and some other molten salt designs </w:t>
      </w:r>
      <w:r w:rsidR="000F6743" w:rsidRPr="000F6743">
        <w:rPr>
          <w:rFonts w:asciiTheme="majorBidi" w:hAnsiTheme="majorBidi" w:cstheme="majorBidi"/>
        </w:rPr>
        <w:t>helium</w:t>
      </w:r>
      <w:r w:rsidR="00F54F12" w:rsidRPr="000F6743">
        <w:rPr>
          <w:rFonts w:asciiTheme="majorBidi" w:hAnsiTheme="majorBidi" w:cstheme="majorBidi"/>
        </w:rPr>
        <w:t xml:space="preserve"> is used as </w:t>
      </w:r>
      <w:r w:rsidRPr="000F6743">
        <w:rPr>
          <w:rFonts w:asciiTheme="majorBidi" w:hAnsiTheme="majorBidi" w:cstheme="majorBidi"/>
        </w:rPr>
        <w:t xml:space="preserve">cover gas </w:t>
      </w:r>
      <w:r w:rsidR="00F54F12" w:rsidRPr="000F6743">
        <w:rPr>
          <w:rFonts w:asciiTheme="majorBidi" w:hAnsiTheme="majorBidi" w:cstheme="majorBidi"/>
        </w:rPr>
        <w:t>to</w:t>
      </w:r>
      <w:r w:rsidR="000F6743" w:rsidRPr="000F6743">
        <w:rPr>
          <w:rFonts w:asciiTheme="majorBidi" w:hAnsiTheme="majorBidi" w:cstheme="majorBidi"/>
        </w:rPr>
        <w:t xml:space="preserve"> </w:t>
      </w:r>
      <w:r w:rsidRPr="000F6743">
        <w:rPr>
          <w:rFonts w:asciiTheme="majorBidi" w:hAnsiTheme="majorBidi" w:cstheme="majorBidi"/>
        </w:rPr>
        <w:t xml:space="preserve">remove </w:t>
      </w:r>
      <w:r w:rsidR="00D57FF4">
        <w:rPr>
          <w:rFonts w:asciiTheme="majorBidi" w:hAnsiTheme="majorBidi" w:cstheme="majorBidi"/>
        </w:rPr>
        <w:t xml:space="preserve">gaseous </w:t>
      </w:r>
      <w:r w:rsidRPr="000F6743">
        <w:rPr>
          <w:rFonts w:asciiTheme="majorBidi" w:hAnsiTheme="majorBidi" w:cstheme="majorBidi"/>
        </w:rPr>
        <w:t xml:space="preserve">fission </w:t>
      </w:r>
      <w:r w:rsidR="00D57FF4">
        <w:rPr>
          <w:rFonts w:asciiTheme="majorBidi" w:hAnsiTheme="majorBidi" w:cstheme="majorBidi"/>
        </w:rPr>
        <w:t xml:space="preserve">products </w:t>
      </w:r>
      <w:r w:rsidR="001B15C0">
        <w:rPr>
          <w:rFonts w:asciiTheme="majorBidi" w:hAnsiTheme="majorBidi" w:cstheme="majorBidi"/>
        </w:rPr>
        <w:t xml:space="preserve">generated </w:t>
      </w:r>
      <w:r w:rsidR="00D57FF4">
        <w:rPr>
          <w:rFonts w:asciiTheme="majorBidi" w:hAnsiTheme="majorBidi" w:cstheme="majorBidi"/>
        </w:rPr>
        <w:t xml:space="preserve">at the core </w:t>
      </w:r>
      <w:r w:rsidR="00BE7780" w:rsidRPr="000F6743">
        <w:rPr>
          <w:rFonts w:asciiTheme="majorBidi" w:hAnsiTheme="majorBidi" w:cstheme="majorBidi"/>
        </w:rPr>
        <w:t xml:space="preserve">such as Xe and Kr. The potential species in the off-gas stream leaving the reactor are aerosols, volatile species, tritium, </w:t>
      </w:r>
      <w:r w:rsidR="000F6743" w:rsidRPr="000F6743">
        <w:rPr>
          <w:rFonts w:asciiTheme="majorBidi" w:hAnsiTheme="majorBidi" w:cstheme="majorBidi"/>
        </w:rPr>
        <w:t>short-lived</w:t>
      </w:r>
      <w:r w:rsidR="00BE7780" w:rsidRPr="000F6743">
        <w:rPr>
          <w:rFonts w:asciiTheme="majorBidi" w:hAnsiTheme="majorBidi" w:cstheme="majorBidi"/>
        </w:rPr>
        <w:t xml:space="preserve"> fission gases and their daughters, (Xe-133, Xe-135, Xe-137, Xe-139, Kr-88, Kr-89 and Kr-90</w:t>
      </w:r>
      <w:r w:rsidR="000F6743" w:rsidRPr="000F6743">
        <w:rPr>
          <w:rFonts w:asciiTheme="majorBidi" w:hAnsiTheme="majorBidi" w:cstheme="majorBidi"/>
        </w:rPr>
        <w:t xml:space="preserve">) and long-lived radionuclides (Kr-85, Cl-36 and I-129) </w:t>
      </w:r>
      <w:r w:rsidR="000F6743" w:rsidRPr="00D46454">
        <w:rPr>
          <w:rFonts w:asciiTheme="majorBidi" w:hAnsiTheme="majorBidi" w:cstheme="majorBidi"/>
        </w:rPr>
        <w:t>[</w:t>
      </w:r>
      <w:r w:rsidR="005B22FD" w:rsidRPr="00D46454">
        <w:rPr>
          <w:rFonts w:asciiTheme="majorBidi" w:hAnsiTheme="majorBidi" w:cstheme="majorBidi"/>
        </w:rPr>
        <w:t>10</w:t>
      </w:r>
      <w:r w:rsidR="000F6743" w:rsidRPr="00D46454">
        <w:rPr>
          <w:rFonts w:asciiTheme="majorBidi" w:hAnsiTheme="majorBidi" w:cstheme="majorBidi"/>
        </w:rPr>
        <w:t>].</w:t>
      </w:r>
      <w:r w:rsidR="000F6743" w:rsidRPr="000F6743">
        <w:rPr>
          <w:rFonts w:asciiTheme="majorBidi" w:hAnsiTheme="majorBidi" w:cstheme="majorBidi"/>
          <w:color w:val="1F1F1F"/>
        </w:rPr>
        <w:t xml:space="preserve"> The abundance of species in the off-gas stream depends on the type and composition of the </w:t>
      </w:r>
      <w:r w:rsidR="001B15C0">
        <w:rPr>
          <w:rFonts w:asciiTheme="majorBidi" w:hAnsiTheme="majorBidi" w:cstheme="majorBidi"/>
          <w:color w:val="1F1F1F"/>
        </w:rPr>
        <w:t xml:space="preserve">molten </w:t>
      </w:r>
      <w:r w:rsidR="000F6743" w:rsidRPr="000F6743">
        <w:rPr>
          <w:rFonts w:asciiTheme="majorBidi" w:hAnsiTheme="majorBidi" w:cstheme="majorBidi"/>
          <w:color w:val="1F1F1F"/>
        </w:rPr>
        <w:t>salt</w:t>
      </w:r>
      <w:r w:rsidR="001B15C0">
        <w:rPr>
          <w:rFonts w:asciiTheme="majorBidi" w:hAnsiTheme="majorBidi" w:cstheme="majorBidi"/>
          <w:color w:val="1F1F1F"/>
        </w:rPr>
        <w:t xml:space="preserve"> fuel</w:t>
      </w:r>
      <w:r w:rsidR="000F6743" w:rsidRPr="000F6743">
        <w:rPr>
          <w:rFonts w:asciiTheme="majorBidi" w:hAnsiTheme="majorBidi" w:cstheme="majorBidi"/>
          <w:color w:val="1F1F1F"/>
        </w:rPr>
        <w:t>, the design of the reactor</w:t>
      </w:r>
      <w:r w:rsidR="000F6743">
        <w:rPr>
          <w:rFonts w:asciiTheme="majorBidi" w:hAnsiTheme="majorBidi" w:cstheme="majorBidi"/>
          <w:color w:val="1F1F1F"/>
        </w:rPr>
        <w:t>,</w:t>
      </w:r>
      <w:r w:rsidR="000F6743" w:rsidRPr="000F6743">
        <w:rPr>
          <w:rFonts w:asciiTheme="majorBidi" w:hAnsiTheme="majorBidi" w:cstheme="majorBidi"/>
          <w:color w:val="1F1F1F"/>
        </w:rPr>
        <w:t xml:space="preserve"> </w:t>
      </w:r>
      <w:r w:rsidR="000F6743">
        <w:rPr>
          <w:rFonts w:asciiTheme="majorBidi" w:hAnsiTheme="majorBidi" w:cstheme="majorBidi"/>
          <w:color w:val="1F1F1F"/>
        </w:rPr>
        <w:t xml:space="preserve">the </w:t>
      </w:r>
      <w:r w:rsidR="000F6743" w:rsidRPr="000F6743">
        <w:rPr>
          <w:rFonts w:asciiTheme="majorBidi" w:hAnsiTheme="majorBidi" w:cstheme="majorBidi"/>
          <w:color w:val="1F1F1F"/>
        </w:rPr>
        <w:t>neutron spectrum</w:t>
      </w:r>
      <w:r w:rsidR="000F6743">
        <w:rPr>
          <w:rFonts w:asciiTheme="majorBidi" w:hAnsiTheme="majorBidi" w:cstheme="majorBidi"/>
          <w:color w:val="1F1F1F"/>
        </w:rPr>
        <w:t xml:space="preserve"> and the method used to process </w:t>
      </w:r>
      <w:r w:rsidR="001B15C0">
        <w:rPr>
          <w:rFonts w:asciiTheme="majorBidi" w:hAnsiTheme="majorBidi" w:cstheme="majorBidi"/>
          <w:color w:val="1F1F1F"/>
        </w:rPr>
        <w:t xml:space="preserve">molten salt </w:t>
      </w:r>
      <w:r w:rsidR="000F6743">
        <w:rPr>
          <w:rFonts w:asciiTheme="majorBidi" w:hAnsiTheme="majorBidi" w:cstheme="majorBidi"/>
          <w:color w:val="1F1F1F"/>
        </w:rPr>
        <w:t xml:space="preserve">fuel. </w:t>
      </w:r>
    </w:p>
    <w:p w14:paraId="362E7FEE" w14:textId="101F9687" w:rsidR="002B528E" w:rsidRPr="009A4FE0" w:rsidRDefault="00BD6B73" w:rsidP="009A4FE0">
      <w:pPr>
        <w:pStyle w:val="GvdeMetni"/>
      </w:pPr>
      <w:r>
        <w:rPr>
          <w:rFonts w:asciiTheme="majorBidi" w:hAnsiTheme="majorBidi" w:cstheme="majorBidi"/>
        </w:rPr>
        <w:t xml:space="preserve">The radioactive gas stream is processed through the off-gas </w:t>
      </w:r>
      <w:r w:rsidR="001B15C0">
        <w:rPr>
          <w:rFonts w:asciiTheme="majorBidi" w:hAnsiTheme="majorBidi" w:cstheme="majorBidi"/>
        </w:rPr>
        <w:t xml:space="preserve">treatment </w:t>
      </w:r>
      <w:r>
        <w:rPr>
          <w:rFonts w:asciiTheme="majorBidi" w:hAnsiTheme="majorBidi" w:cstheme="majorBidi"/>
        </w:rPr>
        <w:t xml:space="preserve">system which consists of a series of </w:t>
      </w:r>
      <w:r w:rsidR="000C5266">
        <w:rPr>
          <w:rFonts w:asciiTheme="majorBidi" w:hAnsiTheme="majorBidi" w:cstheme="majorBidi"/>
        </w:rPr>
        <w:t>treatment components such as cooling</w:t>
      </w:r>
      <w:r>
        <w:rPr>
          <w:rFonts w:asciiTheme="majorBidi" w:hAnsiTheme="majorBidi" w:cstheme="majorBidi"/>
        </w:rPr>
        <w:t xml:space="preserve"> tanks</w:t>
      </w:r>
      <w:r w:rsidR="00EB5AC2">
        <w:rPr>
          <w:rFonts w:asciiTheme="majorBidi" w:hAnsiTheme="majorBidi" w:cstheme="majorBidi"/>
        </w:rPr>
        <w:t xml:space="preserve">, </w:t>
      </w:r>
      <w:r>
        <w:rPr>
          <w:rFonts w:asciiTheme="majorBidi" w:hAnsiTheme="majorBidi" w:cstheme="majorBidi"/>
        </w:rPr>
        <w:t>traps</w:t>
      </w:r>
      <w:r w:rsidR="00761386">
        <w:rPr>
          <w:rFonts w:asciiTheme="majorBidi" w:hAnsiTheme="majorBidi" w:cstheme="majorBidi"/>
        </w:rPr>
        <w:t xml:space="preserve"> for halides and tritium</w:t>
      </w:r>
      <w:r w:rsidR="00EB5AC2">
        <w:rPr>
          <w:rFonts w:asciiTheme="majorBidi" w:hAnsiTheme="majorBidi" w:cstheme="majorBidi"/>
        </w:rPr>
        <w:t>,</w:t>
      </w:r>
      <w:r w:rsidR="00761386">
        <w:rPr>
          <w:rFonts w:asciiTheme="majorBidi" w:hAnsiTheme="majorBidi" w:cstheme="majorBidi"/>
        </w:rPr>
        <w:t xml:space="preserve"> </w:t>
      </w:r>
      <w:r w:rsidR="00EB5AC2">
        <w:t xml:space="preserve">charcoal delay line </w:t>
      </w:r>
      <w:r w:rsidR="00EB5AC2">
        <w:rPr>
          <w:rFonts w:asciiTheme="majorBidi" w:hAnsiTheme="majorBidi" w:cstheme="majorBidi"/>
        </w:rPr>
        <w:t xml:space="preserve">to decay of short-lived radionuclides of Xe and Kr, </w:t>
      </w:r>
      <w:r w:rsidR="00EB5AC2" w:rsidRPr="006817B6">
        <w:t xml:space="preserve">cryogenic gas processing system to separate the </w:t>
      </w:r>
      <w:r w:rsidR="006817B6" w:rsidRPr="006817B6">
        <w:t xml:space="preserve">Xe and Kr </w:t>
      </w:r>
      <w:r w:rsidR="00EB5AC2" w:rsidRPr="006817B6">
        <w:t>gasses</w:t>
      </w:r>
      <w:r w:rsidR="009A4FE0">
        <w:t xml:space="preserve"> and</w:t>
      </w:r>
      <w:r w:rsidR="00EB5AC2">
        <w:t xml:space="preserve"> helium recycle unit</w:t>
      </w:r>
      <w:r w:rsidR="009F42E5">
        <w:t xml:space="preserve"> </w:t>
      </w:r>
      <w:r w:rsidR="009F42E5" w:rsidRPr="006817B6">
        <w:t>[</w:t>
      </w:r>
      <w:r w:rsidR="006817B6" w:rsidRPr="006817B6">
        <w:t>3</w:t>
      </w:r>
      <w:r w:rsidR="009F42E5" w:rsidRPr="006817B6">
        <w:t>]</w:t>
      </w:r>
      <w:r w:rsidR="00EB5AC2" w:rsidRPr="006817B6">
        <w:t>.</w:t>
      </w:r>
    </w:p>
    <w:p w14:paraId="62EF913B" w14:textId="3939DD66" w:rsidR="00D60371" w:rsidRDefault="00D60371" w:rsidP="00D96947">
      <w:pPr>
        <w:pStyle w:val="Balk3"/>
      </w:pPr>
      <w:r>
        <w:t>Graphite waste</w:t>
      </w:r>
      <w:r w:rsidR="00D96947">
        <w:t xml:space="preserve"> stream</w:t>
      </w:r>
    </w:p>
    <w:p w14:paraId="7FA113E2" w14:textId="3D93E62E" w:rsidR="00554DC5" w:rsidRDefault="005C55C4" w:rsidP="009F42E5">
      <w:pPr>
        <w:pStyle w:val="GvdeMetni"/>
      </w:pPr>
      <w:r>
        <w:t xml:space="preserve">The moderator of the reference molten salt </w:t>
      </w:r>
      <w:r w:rsidR="00D9027E">
        <w:t>SMR</w:t>
      </w:r>
      <w:r>
        <w:t xml:space="preserve"> is </w:t>
      </w:r>
      <w:r w:rsidR="00554DC5">
        <w:t xml:space="preserve">made of </w:t>
      </w:r>
      <w:r>
        <w:t xml:space="preserve">graphite which is a carbon-based material. </w:t>
      </w:r>
      <w:r w:rsidR="00554DC5">
        <w:t>N</w:t>
      </w:r>
      <w:r>
        <w:t xml:space="preserve">eutron irradiation damage is a limiting factor for the lifetime of the </w:t>
      </w:r>
      <w:r w:rsidR="00554DC5">
        <w:t>graphite moderator blocks and it is predicted that they need to be replaced in certain periods</w:t>
      </w:r>
      <w:r w:rsidR="002E78C3">
        <w:t>.</w:t>
      </w:r>
      <w:r w:rsidR="009A4FE0">
        <w:t xml:space="preserve"> </w:t>
      </w:r>
      <w:r w:rsidR="00CF6A9F">
        <w:t>Therefore, i</w:t>
      </w:r>
      <w:r w:rsidR="00554DC5">
        <w:t xml:space="preserve">t can be considered that the graphite waste stream </w:t>
      </w:r>
      <w:r w:rsidR="007F5D4E">
        <w:t xml:space="preserve">will </w:t>
      </w:r>
      <w:r w:rsidR="00CF6A9F">
        <w:t xml:space="preserve">comprise </w:t>
      </w:r>
      <w:r w:rsidR="007F5D4E">
        <w:t>a</w:t>
      </w:r>
      <w:r w:rsidR="00CF6A9F">
        <w:t xml:space="preserve"> large </w:t>
      </w:r>
      <w:r w:rsidR="007F5D4E">
        <w:t>fraction of</w:t>
      </w:r>
      <w:r w:rsidR="00CF6A9F">
        <w:t xml:space="preserve"> the </w:t>
      </w:r>
      <w:r w:rsidR="002E78C3">
        <w:t xml:space="preserve">total </w:t>
      </w:r>
      <w:r w:rsidR="00CF6A9F">
        <w:t xml:space="preserve">radioactive waste streams </w:t>
      </w:r>
      <w:r w:rsidR="007F5D4E">
        <w:t>to be generated</w:t>
      </w:r>
      <w:r w:rsidR="002E78C3">
        <w:t xml:space="preserve"> during the operation of the reactor. </w:t>
      </w:r>
      <w:r w:rsidR="007F5D4E">
        <w:t xml:space="preserve">The conversion of the </w:t>
      </w:r>
      <w:r w:rsidR="002E78C3">
        <w:t xml:space="preserve">removed graphite moderator to </w:t>
      </w:r>
      <w:r w:rsidR="007F5D4E">
        <w:t xml:space="preserve">waste form </w:t>
      </w:r>
      <w:r w:rsidR="002E78C3">
        <w:t>suitable for</w:t>
      </w:r>
      <w:r w:rsidR="007F5D4E">
        <w:t xml:space="preserve"> disposal, decontamination and recycling are the possible paths to be followed for this waste stream</w:t>
      </w:r>
      <w:r w:rsidR="009F42E5">
        <w:t xml:space="preserve"> </w:t>
      </w:r>
      <w:r w:rsidR="009F42E5" w:rsidRPr="006817B6">
        <w:t>[</w:t>
      </w:r>
      <w:r w:rsidR="006817B6" w:rsidRPr="006817B6">
        <w:t>9</w:t>
      </w:r>
      <w:r w:rsidR="009F42E5" w:rsidRPr="006817B6">
        <w:t>]</w:t>
      </w:r>
      <w:r w:rsidR="007F5D4E" w:rsidRPr="006817B6">
        <w:t>.</w:t>
      </w:r>
    </w:p>
    <w:p w14:paraId="72FB39B1" w14:textId="08CE8B1A" w:rsidR="00D60371" w:rsidRDefault="00D96947" w:rsidP="00D96947">
      <w:pPr>
        <w:pStyle w:val="Balk3"/>
      </w:pPr>
      <w:r>
        <w:t>Metallic waste stream</w:t>
      </w:r>
    </w:p>
    <w:p w14:paraId="7CE0406B" w14:textId="3DAA6DE3" w:rsidR="00D55B96" w:rsidRPr="00832026" w:rsidRDefault="00D55B96" w:rsidP="002B528E">
      <w:pPr>
        <w:pStyle w:val="GvdeMetni"/>
        <w:rPr>
          <w:lang w:val="en-US"/>
        </w:rPr>
      </w:pPr>
      <w:r w:rsidRPr="00832026">
        <w:rPr>
          <w:lang w:val="en-US"/>
        </w:rPr>
        <w:t>The metallic structural components of the reference molten salt SMR will be subjected to high temperatures and intense neutron irradiation</w:t>
      </w:r>
      <w:r w:rsidR="00832026">
        <w:rPr>
          <w:lang w:val="en-US"/>
        </w:rPr>
        <w:t xml:space="preserve"> during the operation</w:t>
      </w:r>
      <w:r w:rsidRPr="00832026">
        <w:rPr>
          <w:lang w:val="en-US"/>
        </w:rPr>
        <w:t>. Especially, the core components in direct contact with molten salt will</w:t>
      </w:r>
      <w:r w:rsidR="00832026">
        <w:rPr>
          <w:lang w:val="en-US"/>
        </w:rPr>
        <w:t xml:space="preserve"> be</w:t>
      </w:r>
      <w:r w:rsidRPr="00832026">
        <w:rPr>
          <w:lang w:val="en-US"/>
        </w:rPr>
        <w:t xml:space="preserve"> work</w:t>
      </w:r>
      <w:r w:rsidR="00832026">
        <w:rPr>
          <w:lang w:val="en-US"/>
        </w:rPr>
        <w:t>ing</w:t>
      </w:r>
      <w:r w:rsidRPr="00832026">
        <w:rPr>
          <w:lang w:val="en-US"/>
        </w:rPr>
        <w:t xml:space="preserve"> </w:t>
      </w:r>
      <w:r w:rsidR="00832026">
        <w:rPr>
          <w:lang w:val="en-US"/>
        </w:rPr>
        <w:t>in</w:t>
      </w:r>
      <w:r w:rsidR="004749EA" w:rsidRPr="00832026">
        <w:rPr>
          <w:lang w:val="en-US"/>
        </w:rPr>
        <w:t xml:space="preserve"> a</w:t>
      </w:r>
      <w:r w:rsidRPr="00832026">
        <w:rPr>
          <w:lang w:val="en-US"/>
        </w:rPr>
        <w:t xml:space="preserve"> highly corrosive environment. </w:t>
      </w:r>
      <w:r w:rsidRPr="00594D9E">
        <w:rPr>
          <w:lang w:val="en-US"/>
        </w:rPr>
        <w:t xml:space="preserve">These </w:t>
      </w:r>
      <w:r w:rsidRPr="00832026">
        <w:rPr>
          <w:lang w:val="en-US"/>
        </w:rPr>
        <w:t xml:space="preserve">metallic </w:t>
      </w:r>
      <w:r w:rsidRPr="00594D9E">
        <w:rPr>
          <w:lang w:val="en-US"/>
        </w:rPr>
        <w:t xml:space="preserve">structural materials will </w:t>
      </w:r>
      <w:r w:rsidRPr="00D55B96">
        <w:rPr>
          <w:lang w:val="en-US"/>
        </w:rPr>
        <w:t xml:space="preserve">need to be </w:t>
      </w:r>
      <w:r w:rsidR="003B4B5D" w:rsidRPr="00832026">
        <w:rPr>
          <w:lang w:val="en-US"/>
        </w:rPr>
        <w:t>dismantled</w:t>
      </w:r>
      <w:r w:rsidRPr="00D55B96">
        <w:rPr>
          <w:lang w:val="en-US"/>
        </w:rPr>
        <w:t xml:space="preserve"> </w:t>
      </w:r>
      <w:r w:rsidRPr="00832026">
        <w:rPr>
          <w:lang w:val="en-US"/>
        </w:rPr>
        <w:t>and handled</w:t>
      </w:r>
      <w:r w:rsidR="004749EA" w:rsidRPr="00832026">
        <w:rPr>
          <w:lang w:val="en-US"/>
        </w:rPr>
        <w:t xml:space="preserve"> </w:t>
      </w:r>
      <w:r w:rsidR="003B4B5D" w:rsidRPr="00832026">
        <w:rPr>
          <w:lang w:val="en-US"/>
        </w:rPr>
        <w:t xml:space="preserve">as </w:t>
      </w:r>
      <w:r w:rsidR="00832026">
        <w:rPr>
          <w:lang w:val="en-US"/>
        </w:rPr>
        <w:t xml:space="preserve">a </w:t>
      </w:r>
      <w:r w:rsidR="003B4B5D" w:rsidRPr="00832026">
        <w:rPr>
          <w:lang w:val="en-US"/>
        </w:rPr>
        <w:t xml:space="preserve">waste stream </w:t>
      </w:r>
      <w:r w:rsidRPr="00832026">
        <w:rPr>
          <w:lang w:val="en-US"/>
        </w:rPr>
        <w:t xml:space="preserve">at the end of </w:t>
      </w:r>
      <w:r w:rsidR="004749EA" w:rsidRPr="00D55B96">
        <w:rPr>
          <w:lang w:val="en-US"/>
        </w:rPr>
        <w:t>the reactor</w:t>
      </w:r>
      <w:r w:rsidR="004749EA" w:rsidRPr="00832026">
        <w:rPr>
          <w:lang w:val="en-US"/>
        </w:rPr>
        <w:t xml:space="preserve"> </w:t>
      </w:r>
      <w:r w:rsidR="004749EA" w:rsidRPr="00D55B96">
        <w:rPr>
          <w:lang w:val="en-US"/>
        </w:rPr>
        <w:t xml:space="preserve">lifetime. </w:t>
      </w:r>
      <w:r w:rsidR="004749EA" w:rsidRPr="00832026">
        <w:rPr>
          <w:lang w:val="en-US"/>
        </w:rPr>
        <w:t xml:space="preserve">Since the removed components will be contaminated with </w:t>
      </w:r>
      <w:r w:rsidRPr="00594D9E">
        <w:rPr>
          <w:lang w:val="en-US"/>
        </w:rPr>
        <w:t>salt residue</w:t>
      </w:r>
      <w:r w:rsidR="00832026">
        <w:rPr>
          <w:lang w:val="en-US"/>
        </w:rPr>
        <w:t>,</w:t>
      </w:r>
      <w:r w:rsidR="004749EA" w:rsidRPr="00832026">
        <w:rPr>
          <w:lang w:val="en-US"/>
        </w:rPr>
        <w:t xml:space="preserve"> after decontamination and size reduction, they can be disposed of as ILW or </w:t>
      </w:r>
      <w:r w:rsidR="00832026">
        <w:rPr>
          <w:lang w:val="en-US"/>
        </w:rPr>
        <w:t>LLW</w:t>
      </w:r>
      <w:r w:rsidR="006817B6">
        <w:rPr>
          <w:lang w:val="en-US"/>
        </w:rPr>
        <w:t xml:space="preserve"> [3,9]</w:t>
      </w:r>
      <w:r w:rsidR="004749EA" w:rsidRPr="00832026">
        <w:rPr>
          <w:lang w:val="en-US"/>
        </w:rPr>
        <w:t xml:space="preserve">. </w:t>
      </w:r>
    </w:p>
    <w:p w14:paraId="2F35B3FF" w14:textId="42B6E626" w:rsidR="009003DD" w:rsidRDefault="002E105E" w:rsidP="00621D8F">
      <w:pPr>
        <w:pStyle w:val="Balk2"/>
        <w:numPr>
          <w:ilvl w:val="1"/>
          <w:numId w:val="10"/>
        </w:numPr>
      </w:pPr>
      <w:r>
        <w:t>Conclusion</w:t>
      </w:r>
    </w:p>
    <w:p w14:paraId="75A2C4E6" w14:textId="5643E5BA" w:rsidR="00D52ED9" w:rsidRDefault="00C659B2" w:rsidP="00D52ED9">
      <w:pPr>
        <w:pStyle w:val="GvdeMetni"/>
      </w:pPr>
      <w:bookmarkStart w:id="4" w:name="_Hlk168011560"/>
      <w:r w:rsidRPr="009C57DF">
        <w:t xml:space="preserve">In the study, potential radioactive waste streams and spent fuel inventory to be generated during the operation of </w:t>
      </w:r>
      <w:r w:rsidR="009C57DF" w:rsidRPr="009C57DF">
        <w:t>an</w:t>
      </w:r>
      <w:r w:rsidRPr="009C57DF">
        <w:t xml:space="preserve"> SMR design based on the molten salt technology were </w:t>
      </w:r>
      <w:r w:rsidR="009C57DF" w:rsidRPr="009C57DF">
        <w:t>identified and the management strategies for each stream were discussed</w:t>
      </w:r>
      <w:r w:rsidR="00C258E5">
        <w:t xml:space="preserve">. </w:t>
      </w:r>
      <w:r w:rsidR="003B775D">
        <w:t>M</w:t>
      </w:r>
      <w:r w:rsidR="003B775D" w:rsidRPr="003B775D">
        <w:t>olten salt reactor fuels are completely different in form and design from the conventional fuels used in the current reactor technologies.</w:t>
      </w:r>
      <w:r w:rsidR="003B775D">
        <w:t xml:space="preserve"> </w:t>
      </w:r>
      <w:r w:rsidR="008D0EF5">
        <w:t xml:space="preserve">Additionally, </w:t>
      </w:r>
      <w:r w:rsidR="007B55AE">
        <w:t>s</w:t>
      </w:r>
      <w:r w:rsidR="007B55AE" w:rsidRPr="007B55AE">
        <w:t>everal </w:t>
      </w:r>
      <w:r w:rsidR="00C258E5">
        <w:t xml:space="preserve">large-scale or small modular </w:t>
      </w:r>
      <w:r w:rsidR="007B55AE">
        <w:t>molten salt reactor</w:t>
      </w:r>
      <w:r w:rsidR="007B55AE" w:rsidRPr="007B55AE">
        <w:t> designs</w:t>
      </w:r>
      <w:r w:rsidR="007B55AE">
        <w:t xml:space="preserve"> </w:t>
      </w:r>
      <w:r w:rsidR="001D72FD">
        <w:t>use</w:t>
      </w:r>
      <w:r w:rsidR="008D0EF5">
        <w:t xml:space="preserve"> molten salt</w:t>
      </w:r>
      <w:r w:rsidR="000265F2">
        <w:t xml:space="preserve"> mixtures </w:t>
      </w:r>
      <w:r w:rsidR="008D0EF5">
        <w:t xml:space="preserve">with different fissile/fertile materials and </w:t>
      </w:r>
      <w:r w:rsidR="000265F2">
        <w:t xml:space="preserve">fluoride or chloride </w:t>
      </w:r>
      <w:r w:rsidR="008D0EF5">
        <w:t xml:space="preserve">salts. Even though several spent molten salt processing methods </w:t>
      </w:r>
      <w:r w:rsidR="008D0EF5" w:rsidRPr="007B55AE">
        <w:t>are under development</w:t>
      </w:r>
      <w:r w:rsidR="008D0EF5">
        <w:t xml:space="preserve"> and </w:t>
      </w:r>
      <w:r w:rsidR="000265F2">
        <w:t>research on immobilization of the residual waste</w:t>
      </w:r>
      <w:r w:rsidR="008D0EF5">
        <w:t xml:space="preserve"> </w:t>
      </w:r>
      <w:r w:rsidR="000265F2">
        <w:t>is</w:t>
      </w:r>
      <w:r w:rsidR="008D0EF5">
        <w:t xml:space="preserve"> ongoing</w:t>
      </w:r>
      <w:r w:rsidR="003B775D">
        <w:t xml:space="preserve">, </w:t>
      </w:r>
      <w:r w:rsidR="000265F2">
        <w:t xml:space="preserve">because of the lack of experience, management of spent molten salt stream </w:t>
      </w:r>
      <w:r w:rsidR="000265F2" w:rsidRPr="001D72FD">
        <w:t>is anticipated to be most challenging</w:t>
      </w:r>
      <w:r w:rsidR="000265F2">
        <w:t xml:space="preserve"> </w:t>
      </w:r>
      <w:r w:rsidR="003B775D">
        <w:t xml:space="preserve">compared to </w:t>
      </w:r>
      <w:r w:rsidR="001D72FD">
        <w:t>other waste streams to be generated from the reactor</w:t>
      </w:r>
      <w:r w:rsidR="000265F2">
        <w:t xml:space="preserve">. </w:t>
      </w:r>
      <w:r w:rsidR="00D14337">
        <w:lastRenderedPageBreak/>
        <w:t xml:space="preserve">In planning </w:t>
      </w:r>
      <w:r w:rsidR="000265F2">
        <w:t>and identification of the processing methods and immobilization materials, subsequent</w:t>
      </w:r>
      <w:r w:rsidR="00470DCB">
        <w:t xml:space="preserve"> management</w:t>
      </w:r>
      <w:r w:rsidR="000265F2">
        <w:t xml:space="preserve"> stages </w:t>
      </w:r>
      <w:r w:rsidR="00470DCB">
        <w:t xml:space="preserve">such as transport, storage, and disposal </w:t>
      </w:r>
      <w:r w:rsidR="000265F2">
        <w:t xml:space="preserve">to be </w:t>
      </w:r>
      <w:r w:rsidR="00D14337">
        <w:t xml:space="preserve">applied for the spent molten salts </w:t>
      </w:r>
      <w:r w:rsidR="00470DCB">
        <w:t xml:space="preserve">and residuals need to be </w:t>
      </w:r>
      <w:r w:rsidR="00D52ED9">
        <w:t>taken into account</w:t>
      </w:r>
      <w:r w:rsidR="00470DCB">
        <w:t xml:space="preserve">. </w:t>
      </w:r>
      <w:bookmarkEnd w:id="4"/>
      <w:r w:rsidR="00D52ED9">
        <w:t>Therefore, it is essential to identify and detail the back-end fuel cycle stages at the beginning of the design of the molten salt type SMR fuel cycle and consider them as a</w:t>
      </w:r>
      <w:r w:rsidR="00D9027E">
        <w:t>n integrated</w:t>
      </w:r>
      <w:r w:rsidR="00D52ED9">
        <w:t xml:space="preserve"> system to be developed. </w:t>
      </w:r>
    </w:p>
    <w:p w14:paraId="32B76F9D" w14:textId="77777777" w:rsidR="00D26ADA" w:rsidRPr="00285755" w:rsidRDefault="00D26ADA" w:rsidP="00537496">
      <w:pPr>
        <w:pStyle w:val="Otherunnumberedheadings"/>
      </w:pPr>
      <w:r>
        <w:t>References</w:t>
      </w:r>
    </w:p>
    <w:p w14:paraId="3C478BA7" w14:textId="1FC55B3D" w:rsidR="0036621B" w:rsidRDefault="0036621B" w:rsidP="00537496">
      <w:pPr>
        <w:pStyle w:val="Referencelist"/>
      </w:pPr>
      <w:r w:rsidRPr="0036621B">
        <w:t>Status and Trends in Spent Fuel and Radioactive Waste Management, Nuclear Energy Series No. NW-T-1.14 (Rev.1)</w:t>
      </w:r>
      <w:r>
        <w:t>,</w:t>
      </w:r>
      <w:r w:rsidRPr="0036621B">
        <w:t xml:space="preserve"> International Atomic Energy Agency,</w:t>
      </w:r>
      <w:r>
        <w:t xml:space="preserve"> Vienna</w:t>
      </w:r>
      <w:r w:rsidRPr="0036621B">
        <w:t xml:space="preserve"> </w:t>
      </w:r>
      <w:r>
        <w:t>(</w:t>
      </w:r>
      <w:r w:rsidRPr="0036621B">
        <w:t>2022</w:t>
      </w:r>
      <w:r>
        <w:t>)</w:t>
      </w:r>
    </w:p>
    <w:p w14:paraId="1815BFEF" w14:textId="7F5827BE" w:rsidR="0036621B" w:rsidRDefault="0036621B" w:rsidP="0036621B">
      <w:pPr>
        <w:pStyle w:val="Referencelist"/>
      </w:pPr>
      <w:r>
        <w:t>Status of Molten Salt Reactor Technology, Technical Reports Series N</w:t>
      </w:r>
      <w:r w:rsidR="00A06809">
        <w:t>o</w:t>
      </w:r>
      <w:r>
        <w:t xml:space="preserve">:489, </w:t>
      </w:r>
      <w:r w:rsidR="00A06809" w:rsidRPr="0036621B">
        <w:t>International Atomic Energy Agency,</w:t>
      </w:r>
      <w:r w:rsidR="00A06809">
        <w:t xml:space="preserve"> Vienna</w:t>
      </w:r>
      <w:r w:rsidR="00A06809" w:rsidRPr="0036621B">
        <w:t xml:space="preserve"> </w:t>
      </w:r>
      <w:r w:rsidR="00A06809">
        <w:t>(</w:t>
      </w:r>
      <w:r w:rsidR="00A06809" w:rsidRPr="0036621B">
        <w:t>202</w:t>
      </w:r>
      <w:r w:rsidR="00A06809">
        <w:t>3)</w:t>
      </w:r>
    </w:p>
    <w:p w14:paraId="0A9EB1D9" w14:textId="730F42BF" w:rsidR="002F21A3" w:rsidRDefault="002F21A3" w:rsidP="002F21A3">
      <w:pPr>
        <w:pStyle w:val="Referencelist"/>
      </w:pPr>
      <w:r>
        <w:t>Status Report-</w:t>
      </w:r>
      <w:proofErr w:type="spellStart"/>
      <w:r>
        <w:t>ThorCon</w:t>
      </w:r>
      <w:proofErr w:type="spellEnd"/>
      <w:r>
        <w:t xml:space="preserve"> (</w:t>
      </w:r>
      <w:proofErr w:type="spellStart"/>
      <w:r>
        <w:t>Thorcon</w:t>
      </w:r>
      <w:proofErr w:type="spellEnd"/>
      <w:r>
        <w:t xml:space="preserve"> US, Inc.) USA/Indonesia, ARIS database</w:t>
      </w:r>
      <w:r w:rsidR="00A86512">
        <w:t>,</w:t>
      </w:r>
      <w:r w:rsidR="00A86512" w:rsidRPr="00A86512">
        <w:t xml:space="preserve"> </w:t>
      </w:r>
      <w:r w:rsidR="00A86512">
        <w:t>International Atomic Energy Agency,</w:t>
      </w:r>
      <w:r w:rsidRPr="002F21A3">
        <w:t xml:space="preserve"> </w:t>
      </w:r>
      <w:r>
        <w:t>(202</w:t>
      </w:r>
      <w:r w:rsidR="005979FE">
        <w:t>0</w:t>
      </w:r>
      <w:r w:rsidR="00A86512">
        <w:t>)</w:t>
      </w:r>
    </w:p>
    <w:p w14:paraId="45A1766A" w14:textId="01289749" w:rsidR="00947A91" w:rsidRDefault="00947A91" w:rsidP="00947A91">
      <w:pPr>
        <w:pStyle w:val="Referencelist"/>
      </w:pPr>
      <w:r>
        <w:t>DELCUL, G.D., HUNT, R.D., AARON, W.S., Complete tests to produce cermet and grout waste forms using surrogate oxide and nitrate powders. NTRD-MRWFD-2018-000143, ORNL/SPR-2018/877. Oak Ridge National Laboratory, Oak Ridge</w:t>
      </w:r>
      <w:r w:rsidR="00744DA8">
        <w:t xml:space="preserve"> (2018)</w:t>
      </w:r>
    </w:p>
    <w:p w14:paraId="3053590B" w14:textId="77777777" w:rsidR="001A7242" w:rsidRDefault="001A7242" w:rsidP="001A7242">
      <w:pPr>
        <w:pStyle w:val="Referencelist"/>
      </w:pPr>
      <w:r>
        <w:t xml:space="preserve">RILEY, B.J., KROLL, J.O., PETERSON, J.A., PIERCE, D.A., EBERT, W.L., WILLIAMS, B.D., SNYDER, M.M.V., FRANK, S.M., GEORGE, J.L., KRUSKA, K., </w:t>
      </w:r>
      <w:r w:rsidR="00947A91">
        <w:t xml:space="preserve">Assessment of lead tellurite glass for immobilizing electrochemical salt wastes from used nuclear fuel reprocessing. J. </w:t>
      </w:r>
      <w:proofErr w:type="spellStart"/>
      <w:r w:rsidR="00947A91">
        <w:t>Nucl</w:t>
      </w:r>
      <w:proofErr w:type="spellEnd"/>
      <w:r w:rsidR="00947A91">
        <w:t>. Mater. 495, 405</w:t>
      </w:r>
      <w:r>
        <w:t>-</w:t>
      </w:r>
      <w:r w:rsidR="00947A91">
        <w:t>420</w:t>
      </w:r>
      <w:r>
        <w:t xml:space="preserve"> (</w:t>
      </w:r>
      <w:r w:rsidR="00947A91">
        <w:t>2017)</w:t>
      </w:r>
    </w:p>
    <w:p w14:paraId="03EF83A3" w14:textId="36EB719C" w:rsidR="00947A91" w:rsidRPr="00FB2C4A" w:rsidRDefault="00FB2C4A" w:rsidP="001A7242">
      <w:pPr>
        <w:pStyle w:val="Referencelist"/>
      </w:pPr>
      <w:r w:rsidRPr="00FB2C4A">
        <w:t xml:space="preserve">RILEY, B.J., MCFARLANE, J., DELCUL, G.D., VIENNA, J.D., CONTESCU, C.I., HAY, L.M., SAVINO, A.V., ADKINS, H.E., </w:t>
      </w:r>
      <w:r w:rsidR="00947A91" w:rsidRPr="00FB2C4A">
        <w:t>Identification of Potential Waste Processing and Waste</w:t>
      </w:r>
      <w:r w:rsidR="001A7242" w:rsidRPr="00FB2C4A">
        <w:t xml:space="preserve"> Form Options for Molten Salt Reactors. NTRD-MSR-2018-000379, PNNL-27723. Pacific Northwest </w:t>
      </w:r>
      <w:proofErr w:type="spellStart"/>
      <w:r w:rsidR="001A7242" w:rsidRPr="00FB2C4A">
        <w:t>Nationa</w:t>
      </w:r>
      <w:proofErr w:type="spellEnd"/>
      <w:r w:rsidR="001A7242" w:rsidRPr="00FB2C4A">
        <w:t xml:space="preserve"> Laboratory, Richland, WA.</w:t>
      </w:r>
      <w:r w:rsidRPr="00FB2C4A">
        <w:t>, (2018)</w:t>
      </w:r>
    </w:p>
    <w:p w14:paraId="1BD1AE06" w14:textId="46059CFE" w:rsidR="001A7242" w:rsidRPr="00FB2C4A" w:rsidRDefault="00FB2C4A" w:rsidP="001A7242">
      <w:pPr>
        <w:pStyle w:val="Referencelist"/>
      </w:pPr>
      <w:r w:rsidRPr="00FB2C4A">
        <w:t>CRUM, J.V., MAIO, V., MCCLOY, J.S., SCOTT, C., RILEY, B.J., BENEFIEL, B., VIENNA, J.D., ARCHIBALD, K., RODRIGUEZ, C.P., RUTLEDGE, V., ZHU, Z., RYAN, J.V., OLSZTA, M.J.,</w:t>
      </w:r>
      <w:r w:rsidR="001A7242" w:rsidRPr="00FB2C4A">
        <w:t xml:space="preserve"> Cold crucible induction </w:t>
      </w:r>
      <w:proofErr w:type="spellStart"/>
      <w:r w:rsidR="001A7242" w:rsidRPr="00FB2C4A">
        <w:t>melter</w:t>
      </w:r>
      <w:proofErr w:type="spellEnd"/>
      <w:r w:rsidR="001A7242" w:rsidRPr="00FB2C4A">
        <w:t xml:space="preserve"> studies for making glass ceramic waste forms: a feasibility assessment. J. </w:t>
      </w:r>
      <w:proofErr w:type="spellStart"/>
      <w:r w:rsidR="001A7242" w:rsidRPr="00FB2C4A">
        <w:t>Nucl</w:t>
      </w:r>
      <w:proofErr w:type="spellEnd"/>
      <w:r w:rsidR="001A7242" w:rsidRPr="00FB2C4A">
        <w:t>. Mater. 444 (1–3), 481–492 (2014)</w:t>
      </w:r>
    </w:p>
    <w:p w14:paraId="078BBC1E" w14:textId="43DF8FFD" w:rsidR="00947A91" w:rsidRPr="00FB2C4A" w:rsidRDefault="00FB2C4A" w:rsidP="001A7242">
      <w:pPr>
        <w:pStyle w:val="Referencelist"/>
      </w:pPr>
      <w:r w:rsidRPr="00FB2C4A">
        <w:t xml:space="preserve">RILEY, B.J., PETERSON, J.A., VIENNA, J.D., EBERT, W.L., FRANK, S.M., </w:t>
      </w:r>
      <w:proofErr w:type="spellStart"/>
      <w:r w:rsidR="00947A91" w:rsidRPr="00FB2C4A">
        <w:t>Dechlorination</w:t>
      </w:r>
      <w:proofErr w:type="spellEnd"/>
      <w:r w:rsidR="00947A91" w:rsidRPr="00FB2C4A">
        <w:t xml:space="preserve"> of</w:t>
      </w:r>
      <w:r w:rsidR="001A7242" w:rsidRPr="00FB2C4A">
        <w:t xml:space="preserve"> </w:t>
      </w:r>
      <w:proofErr w:type="spellStart"/>
      <w:r w:rsidR="00947A91" w:rsidRPr="00FB2C4A">
        <w:t>pyroprocessing</w:t>
      </w:r>
      <w:proofErr w:type="spellEnd"/>
      <w:r w:rsidR="00947A91" w:rsidRPr="00FB2C4A">
        <w:t xml:space="preserve"> salt simulants with ammonium phosphates and immobilization of salt</w:t>
      </w:r>
      <w:r w:rsidR="001A7242" w:rsidRPr="00FB2C4A">
        <w:t xml:space="preserve"> </w:t>
      </w:r>
      <w:r w:rsidR="00947A91" w:rsidRPr="00FB2C4A">
        <w:t xml:space="preserve">cations in an iron phosphate glass matrix. J. </w:t>
      </w:r>
      <w:proofErr w:type="spellStart"/>
      <w:r w:rsidR="00947A91" w:rsidRPr="00FB2C4A">
        <w:t>Nucl</w:t>
      </w:r>
      <w:proofErr w:type="spellEnd"/>
      <w:r w:rsidR="00947A91" w:rsidRPr="00FB2C4A">
        <w:t>. Mater.</w:t>
      </w:r>
      <w:r w:rsidRPr="00FB2C4A">
        <w:t xml:space="preserve"> (2018)</w:t>
      </w:r>
    </w:p>
    <w:p w14:paraId="5DF9873C" w14:textId="77777777" w:rsidR="006817B6" w:rsidRPr="00FB2C4A" w:rsidRDefault="006817B6" w:rsidP="006817B6">
      <w:pPr>
        <w:pStyle w:val="Referencelist"/>
      </w:pPr>
      <w:r w:rsidRPr="00FB2C4A">
        <w:t xml:space="preserve">RILEY, B.J., MCFARLANE, J., DELCUL, G. D., VIENNA, J. D., CONTESCU, C. I., FORSBERG, W.F. Molten salt reactor waste and effluent management strategies: A review., </w:t>
      </w:r>
      <w:proofErr w:type="spellStart"/>
      <w:r w:rsidRPr="00FB2C4A">
        <w:t>Nucl</w:t>
      </w:r>
      <w:proofErr w:type="spellEnd"/>
      <w:r w:rsidRPr="00FB2C4A">
        <w:t>. Eng. Des. 94-109 (2019).</w:t>
      </w:r>
    </w:p>
    <w:p w14:paraId="76AF82E2" w14:textId="220D208C" w:rsidR="00D9027E" w:rsidRPr="00D9027E" w:rsidRDefault="00FB2C4A" w:rsidP="00D9027E">
      <w:pPr>
        <w:pStyle w:val="Referencelist"/>
      </w:pPr>
      <w:r w:rsidRPr="00D9027E">
        <w:t>HUNTER, B.</w:t>
      </w:r>
      <w:r w:rsidR="00D9027E" w:rsidRPr="00D9027E">
        <w:t>A.</w:t>
      </w:r>
      <w:r w:rsidRPr="00D9027E">
        <w:t>, MCFARLANE,</w:t>
      </w:r>
      <w:r w:rsidR="00D9027E" w:rsidRPr="00D9027E">
        <w:t xml:space="preserve"> J.,</w:t>
      </w:r>
      <w:r w:rsidRPr="00D9027E">
        <w:t xml:space="preserve"> CHAPEL,</w:t>
      </w:r>
      <w:r w:rsidR="00D9027E" w:rsidRPr="00D9027E">
        <w:t xml:space="preserve"> S.A.,</w:t>
      </w:r>
      <w:r w:rsidRPr="00D9027E">
        <w:t xml:space="preserve"> EZELL</w:t>
      </w:r>
      <w:r w:rsidR="00D9027E" w:rsidRPr="00D9027E">
        <w:t>, N.D.B</w:t>
      </w:r>
      <w:r w:rsidRPr="00D9027E">
        <w:t xml:space="preserve">, HOLCOMB, </w:t>
      </w:r>
      <w:r w:rsidR="00D9027E" w:rsidRPr="00D9027E">
        <w:t xml:space="preserve">D.E., </w:t>
      </w:r>
      <w:r w:rsidRPr="00D9027E">
        <w:t xml:space="preserve">DE WET, </w:t>
      </w:r>
      <w:r w:rsidR="00D9027E" w:rsidRPr="00D9027E">
        <w:t xml:space="preserve">D., </w:t>
      </w:r>
      <w:r w:rsidRPr="00D9027E">
        <w:t xml:space="preserve">GREENWOOD, </w:t>
      </w:r>
      <w:r w:rsidR="00D9027E" w:rsidRPr="00D9027E">
        <w:t xml:space="preserve">M. S., </w:t>
      </w:r>
      <w:r w:rsidRPr="00D9027E">
        <w:t xml:space="preserve">MYHRE, </w:t>
      </w:r>
      <w:r w:rsidR="00D9027E" w:rsidRPr="00D9027E">
        <w:t xml:space="preserve">K.G., </w:t>
      </w:r>
      <w:r w:rsidRPr="00D9027E">
        <w:t xml:space="preserve">BRYAN, </w:t>
      </w:r>
      <w:r w:rsidR="00D9027E" w:rsidRPr="00D9027E">
        <w:t xml:space="preserve">S.A., </w:t>
      </w:r>
      <w:r w:rsidRPr="00D9027E">
        <w:t xml:space="preserve">LINES, </w:t>
      </w:r>
      <w:r w:rsidR="00D9027E" w:rsidRPr="00D9027E">
        <w:t xml:space="preserve">A., </w:t>
      </w:r>
      <w:r w:rsidRPr="00D9027E">
        <w:t xml:space="preserve">RILEY, </w:t>
      </w:r>
      <w:r w:rsidR="00D9027E" w:rsidRPr="00D9027E">
        <w:t xml:space="preserve">B.J., </w:t>
      </w:r>
      <w:r w:rsidRPr="00D9027E">
        <w:t xml:space="preserve">FELMY, </w:t>
      </w:r>
      <w:r w:rsidR="00D9027E" w:rsidRPr="00D9027E">
        <w:t xml:space="preserve">H.M., </w:t>
      </w:r>
      <w:r w:rsidRPr="00D9027E">
        <w:t>HUMRICKHOUSE</w:t>
      </w:r>
      <w:r w:rsidR="00D9027E" w:rsidRPr="00D9027E">
        <w:t xml:space="preserve">, P.W., </w:t>
      </w:r>
      <w:r w:rsidR="005B22FD" w:rsidRPr="00D9027E">
        <w:t xml:space="preserve">Review of molten salt reactor off-gas management considerations </w:t>
      </w:r>
      <w:proofErr w:type="spellStart"/>
      <w:r w:rsidR="00D9027E" w:rsidRPr="00D9027E">
        <w:t>Nucl</w:t>
      </w:r>
      <w:proofErr w:type="spellEnd"/>
      <w:r w:rsidR="00D9027E" w:rsidRPr="00D9027E">
        <w:t>. Eng. Des. 111529 (2021).</w:t>
      </w:r>
    </w:p>
    <w:p w14:paraId="53DA66C3" w14:textId="463D148F" w:rsidR="006817B6" w:rsidRPr="00CA44CA" w:rsidRDefault="006817B6" w:rsidP="00D9027E">
      <w:pPr>
        <w:pStyle w:val="Referencelist"/>
        <w:numPr>
          <w:ilvl w:val="0"/>
          <w:numId w:val="0"/>
        </w:numPr>
        <w:ind w:left="360"/>
        <w:rPr>
          <w:highlight w:val="yellow"/>
        </w:rPr>
      </w:pPr>
    </w:p>
    <w:p w14:paraId="47C4A3CB" w14:textId="77777777" w:rsidR="008F0107" w:rsidRPr="00A32F9A" w:rsidRDefault="008F0107" w:rsidP="005B22FD">
      <w:pPr>
        <w:pStyle w:val="Referencelist"/>
        <w:numPr>
          <w:ilvl w:val="0"/>
          <w:numId w:val="0"/>
        </w:numPr>
        <w:ind w:left="720" w:hanging="360"/>
      </w:pPr>
    </w:p>
    <w:p w14:paraId="3BA56E06" w14:textId="77777777" w:rsidR="00F45EEE" w:rsidRPr="00662532" w:rsidRDefault="00F45EEE" w:rsidP="00537496">
      <w:pPr>
        <w:pStyle w:val="GvdeMetni"/>
        <w:ind w:firstLine="0"/>
        <w:jc w:val="left"/>
      </w:pPr>
    </w:p>
    <w:sectPr w:rsidR="00F45EEE" w:rsidRPr="00662532" w:rsidSect="0026525A">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8F845" w14:textId="77777777" w:rsidR="001237C1" w:rsidRDefault="001237C1">
      <w:r>
        <w:separator/>
      </w:r>
    </w:p>
  </w:endnote>
  <w:endnote w:type="continuationSeparator" w:id="0">
    <w:p w14:paraId="5048CCA0" w14:textId="77777777" w:rsidR="001237C1" w:rsidRDefault="00123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6"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6"/>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7"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52EF9" w14:textId="77777777" w:rsidR="001237C1" w:rsidRDefault="001237C1">
      <w:r>
        <w:t>___________________________________________________________________________</w:t>
      </w:r>
    </w:p>
  </w:footnote>
  <w:footnote w:type="continuationSeparator" w:id="0">
    <w:p w14:paraId="29B0D35C" w14:textId="77777777" w:rsidR="001237C1" w:rsidRDefault="001237C1">
      <w:r>
        <w:t>___________________________________________________________________________</w:t>
      </w:r>
    </w:p>
  </w:footnote>
  <w:footnote w:type="continuationNotice" w:id="1">
    <w:p w14:paraId="19FD9BC2" w14:textId="77777777" w:rsidR="001237C1" w:rsidRDefault="001237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77777777" w:rsidR="00CF7AF3" w:rsidRDefault="00CF7AF3" w:rsidP="00CF7AF3">
    <w:pPr>
      <w:pStyle w:val="Runninghead"/>
    </w:pPr>
    <w:r>
      <w:tab/>
      <w:t>IAEA-CN-123/45</w:t>
    </w:r>
  </w:p>
  <w:p w14:paraId="4D70767E"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C4E1" w14:textId="2CE49751" w:rsidR="00E20E70" w:rsidRDefault="00661644" w:rsidP="00B82FA5">
    <w:pPr>
      <w:pStyle w:val="Runninghead"/>
    </w:pPr>
    <w:r>
      <w:t>BANU BULUT ACAR</w:t>
    </w:r>
  </w:p>
  <w:p w14:paraId="2762EF17" w14:textId="588DCFF2" w:rsidR="00037321" w:rsidRPr="009E1558" w:rsidRDefault="00037321" w:rsidP="00037321">
    <w:pPr>
      <w:jc w:val="center"/>
      <w:rPr>
        <w:color w:val="BFBFBF" w:themeColor="background1" w:themeShade="B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5"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5"/>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Balk9"/>
            <w:spacing w:before="0" w:after="10"/>
          </w:pPr>
        </w:p>
      </w:tc>
      <w:tc>
        <w:tcPr>
          <w:tcW w:w="5702" w:type="dxa"/>
          <w:vMerge/>
          <w:vAlign w:val="bottom"/>
        </w:tcPr>
        <w:p w14:paraId="313FA1D9" w14:textId="77777777" w:rsidR="00E20E70" w:rsidRDefault="00E20E70">
          <w:pPr>
            <w:pStyle w:val="Balk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B9185F"/>
    <w:multiLevelType w:val="multilevel"/>
    <w:tmpl w:val="6DB2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2827A4"/>
    <w:multiLevelType w:val="hybridMultilevel"/>
    <w:tmpl w:val="96E09334"/>
    <w:lvl w:ilvl="0" w:tplc="0570F690">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8"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0"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Balk2"/>
      <w:suff w:val="space"/>
      <w:lvlText w:val="%1%2."/>
      <w:lvlJc w:val="left"/>
      <w:pPr>
        <w:ind w:left="0" w:firstLine="0"/>
      </w:pPr>
      <w:rPr>
        <w:rFonts w:hint="default"/>
        <w:color w:val="auto"/>
      </w:rPr>
    </w:lvl>
    <w:lvl w:ilvl="2">
      <w:start w:val="1"/>
      <w:numFmt w:val="decimal"/>
      <w:lvlRestart w:val="0"/>
      <w:pStyle w:val="Balk3"/>
      <w:lvlText w:val="%1%2.%3."/>
      <w:lvlJc w:val="left"/>
      <w:pPr>
        <w:ind w:left="0" w:firstLine="0"/>
      </w:pPr>
      <w:rPr>
        <w:rFonts w:hint="default"/>
      </w:rPr>
    </w:lvl>
    <w:lvl w:ilvl="3">
      <w:start w:val="1"/>
      <w:numFmt w:val="decimal"/>
      <w:lvlRestart w:val="0"/>
      <w:pStyle w:val="Balk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3"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4"/>
  </w:num>
  <w:num w:numId="3">
    <w:abstractNumId w:val="12"/>
  </w:num>
  <w:num w:numId="4">
    <w:abstractNumId w:val="12"/>
  </w:num>
  <w:num w:numId="5">
    <w:abstractNumId w:val="12"/>
  </w:num>
  <w:num w:numId="6">
    <w:abstractNumId w:val="7"/>
  </w:num>
  <w:num w:numId="7">
    <w:abstractNumId w:val="10"/>
  </w:num>
  <w:num w:numId="8">
    <w:abstractNumId w:val="13"/>
  </w:num>
  <w:num w:numId="9">
    <w:abstractNumId w:val="1"/>
  </w:num>
  <w:num w:numId="10">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Balk2"/>
        <w:lvlText w:val="%1%2."/>
        <w:lvlJc w:val="left"/>
        <w:pPr>
          <w:ind w:left="0" w:firstLine="0"/>
        </w:pPr>
        <w:rPr>
          <w:rFonts w:hint="default"/>
          <w:color w:val="auto"/>
        </w:rPr>
      </w:lvl>
    </w:lvlOverride>
    <w:lvlOverride w:ilvl="2">
      <w:lvl w:ilvl="2">
        <w:start w:val="1"/>
        <w:numFmt w:val="decimal"/>
        <w:lvlRestart w:val="0"/>
        <w:pStyle w:val="Balk3"/>
        <w:lvlText w:val="%1%2.%3."/>
        <w:lvlJc w:val="left"/>
        <w:pPr>
          <w:ind w:left="0" w:firstLine="0"/>
        </w:pPr>
        <w:rPr>
          <w:rFonts w:hint="default"/>
        </w:rPr>
      </w:lvl>
    </w:lvlOverride>
    <w:lvlOverride w:ilvl="3">
      <w:lvl w:ilvl="3">
        <w:start w:val="1"/>
        <w:numFmt w:val="none"/>
        <w:lvlRestart w:val="0"/>
        <w:pStyle w:val="Balk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2"/>
  </w:num>
  <w:num w:numId="12">
    <w:abstractNumId w:val="12"/>
  </w:num>
  <w:num w:numId="13">
    <w:abstractNumId w:val="12"/>
  </w:num>
  <w:num w:numId="14">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Balk2"/>
        <w:suff w:val="space"/>
        <w:lvlText w:val="%1%2."/>
        <w:lvlJc w:val="left"/>
        <w:pPr>
          <w:ind w:left="0" w:firstLine="0"/>
        </w:pPr>
        <w:rPr>
          <w:rFonts w:hint="default"/>
          <w:color w:val="auto"/>
        </w:rPr>
      </w:lvl>
    </w:lvlOverride>
    <w:lvlOverride w:ilvl="2">
      <w:lvl w:ilvl="2">
        <w:start w:val="1"/>
        <w:numFmt w:val="decimal"/>
        <w:lvlRestart w:val="0"/>
        <w:pStyle w:val="Balk3"/>
        <w:suff w:val="space"/>
        <w:lvlText w:val="%1%2.%3."/>
        <w:lvlJc w:val="left"/>
        <w:pPr>
          <w:ind w:left="0" w:firstLine="0"/>
        </w:pPr>
        <w:rPr>
          <w:rFonts w:hint="default"/>
        </w:rPr>
      </w:lvl>
    </w:lvlOverride>
    <w:lvlOverride w:ilvl="3">
      <w:lvl w:ilvl="3">
        <w:start w:val="1"/>
        <w:numFmt w:val="decimal"/>
        <w:lvlRestart w:val="0"/>
        <w:pStyle w:val="Balk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2"/>
  </w:num>
  <w:num w:numId="16">
    <w:abstractNumId w:val="12"/>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
  </w:num>
  <w:num w:numId="21">
    <w:abstractNumId w:val="12"/>
  </w:num>
  <w:num w:numId="22">
    <w:abstractNumId w:val="3"/>
  </w:num>
  <w:num w:numId="23">
    <w:abstractNumId w:val="0"/>
  </w:num>
  <w:num w:numId="24">
    <w:abstractNumId w:val="11"/>
  </w:num>
  <w:num w:numId="25">
    <w:abstractNumId w:val="12"/>
  </w:num>
  <w:num w:numId="26">
    <w:abstractNumId w:val="12"/>
  </w:num>
  <w:num w:numId="27">
    <w:abstractNumId w:val="12"/>
  </w:num>
  <w:num w:numId="28">
    <w:abstractNumId w:val="12"/>
  </w:num>
  <w:num w:numId="29">
    <w:abstractNumId w:val="12"/>
  </w:num>
  <w:num w:numId="30">
    <w:abstractNumId w:val="8"/>
  </w:num>
  <w:num w:numId="31">
    <w:abstractNumId w:val="8"/>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6"/>
  </w:num>
  <w:num w:numId="39">
    <w:abstractNumId w:val="12"/>
  </w:num>
  <w:num w:numId="40">
    <w:abstractNumId w:val="12"/>
  </w:num>
  <w:num w:numId="41">
    <w:abstractNumId w:val="12"/>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tr-T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5E6F"/>
    <w:rsid w:val="00007AA5"/>
    <w:rsid w:val="000229AB"/>
    <w:rsid w:val="0002569A"/>
    <w:rsid w:val="000265F2"/>
    <w:rsid w:val="00037321"/>
    <w:rsid w:val="00046322"/>
    <w:rsid w:val="000A0299"/>
    <w:rsid w:val="000A627F"/>
    <w:rsid w:val="000C5266"/>
    <w:rsid w:val="000C6A70"/>
    <w:rsid w:val="000C6F25"/>
    <w:rsid w:val="000F6743"/>
    <w:rsid w:val="000F7889"/>
    <w:rsid w:val="000F7E94"/>
    <w:rsid w:val="001119D6"/>
    <w:rsid w:val="001237C1"/>
    <w:rsid w:val="001308F2"/>
    <w:rsid w:val="001313E8"/>
    <w:rsid w:val="001335FF"/>
    <w:rsid w:val="00141C53"/>
    <w:rsid w:val="001523B3"/>
    <w:rsid w:val="00166352"/>
    <w:rsid w:val="00180F98"/>
    <w:rsid w:val="001A7242"/>
    <w:rsid w:val="001B15C0"/>
    <w:rsid w:val="001C58F5"/>
    <w:rsid w:val="001D4189"/>
    <w:rsid w:val="001D5CEE"/>
    <w:rsid w:val="001D72FD"/>
    <w:rsid w:val="002071D9"/>
    <w:rsid w:val="00241434"/>
    <w:rsid w:val="00241BC0"/>
    <w:rsid w:val="00256822"/>
    <w:rsid w:val="0026288D"/>
    <w:rsid w:val="0026525A"/>
    <w:rsid w:val="00274790"/>
    <w:rsid w:val="00285755"/>
    <w:rsid w:val="002A1F9C"/>
    <w:rsid w:val="002B29C2"/>
    <w:rsid w:val="002B528E"/>
    <w:rsid w:val="002B55D8"/>
    <w:rsid w:val="002C4208"/>
    <w:rsid w:val="002D31A9"/>
    <w:rsid w:val="002E105E"/>
    <w:rsid w:val="002E78C3"/>
    <w:rsid w:val="002F21A3"/>
    <w:rsid w:val="003348D2"/>
    <w:rsid w:val="00352DE1"/>
    <w:rsid w:val="0036621B"/>
    <w:rsid w:val="003728E6"/>
    <w:rsid w:val="003B44CD"/>
    <w:rsid w:val="003B4B5D"/>
    <w:rsid w:val="003B5E0E"/>
    <w:rsid w:val="003B775D"/>
    <w:rsid w:val="003D255A"/>
    <w:rsid w:val="003E1321"/>
    <w:rsid w:val="003E5BD4"/>
    <w:rsid w:val="003E685D"/>
    <w:rsid w:val="003F5B0D"/>
    <w:rsid w:val="004019D6"/>
    <w:rsid w:val="00416949"/>
    <w:rsid w:val="004370D8"/>
    <w:rsid w:val="00457128"/>
    <w:rsid w:val="00457320"/>
    <w:rsid w:val="00470DCB"/>
    <w:rsid w:val="00472C43"/>
    <w:rsid w:val="00473217"/>
    <w:rsid w:val="004749EA"/>
    <w:rsid w:val="00480D9B"/>
    <w:rsid w:val="004C2789"/>
    <w:rsid w:val="004D53EE"/>
    <w:rsid w:val="004E54B7"/>
    <w:rsid w:val="00517BA1"/>
    <w:rsid w:val="00536550"/>
    <w:rsid w:val="00537496"/>
    <w:rsid w:val="00544ED3"/>
    <w:rsid w:val="005465FC"/>
    <w:rsid w:val="00554DC5"/>
    <w:rsid w:val="00557C90"/>
    <w:rsid w:val="005616A8"/>
    <w:rsid w:val="00563E62"/>
    <w:rsid w:val="00565149"/>
    <w:rsid w:val="00570CD7"/>
    <w:rsid w:val="00582ED5"/>
    <w:rsid w:val="0058477B"/>
    <w:rsid w:val="0058654F"/>
    <w:rsid w:val="00594D9E"/>
    <w:rsid w:val="00596ACA"/>
    <w:rsid w:val="0059765D"/>
    <w:rsid w:val="005979FE"/>
    <w:rsid w:val="005A13C4"/>
    <w:rsid w:val="005B22FD"/>
    <w:rsid w:val="005C55C4"/>
    <w:rsid w:val="005E39BC"/>
    <w:rsid w:val="005F00A0"/>
    <w:rsid w:val="005F4414"/>
    <w:rsid w:val="005F64C8"/>
    <w:rsid w:val="00603AEF"/>
    <w:rsid w:val="00621D8F"/>
    <w:rsid w:val="00621EE8"/>
    <w:rsid w:val="00640EDB"/>
    <w:rsid w:val="00647F33"/>
    <w:rsid w:val="00661644"/>
    <w:rsid w:val="00662532"/>
    <w:rsid w:val="006817B6"/>
    <w:rsid w:val="006B2274"/>
    <w:rsid w:val="006C1228"/>
    <w:rsid w:val="006D294F"/>
    <w:rsid w:val="00717C6F"/>
    <w:rsid w:val="00725C23"/>
    <w:rsid w:val="00726084"/>
    <w:rsid w:val="00735C52"/>
    <w:rsid w:val="007445DA"/>
    <w:rsid w:val="00744DA8"/>
    <w:rsid w:val="00751D74"/>
    <w:rsid w:val="00754204"/>
    <w:rsid w:val="00761386"/>
    <w:rsid w:val="00765AAF"/>
    <w:rsid w:val="00790CDE"/>
    <w:rsid w:val="007B3CBE"/>
    <w:rsid w:val="007B4FD1"/>
    <w:rsid w:val="007B55AE"/>
    <w:rsid w:val="007D504E"/>
    <w:rsid w:val="007E20B8"/>
    <w:rsid w:val="007F5D4E"/>
    <w:rsid w:val="00802381"/>
    <w:rsid w:val="00806298"/>
    <w:rsid w:val="00811DD6"/>
    <w:rsid w:val="0081261A"/>
    <w:rsid w:val="00832026"/>
    <w:rsid w:val="00850BFA"/>
    <w:rsid w:val="0086177C"/>
    <w:rsid w:val="00877F7B"/>
    <w:rsid w:val="00883848"/>
    <w:rsid w:val="0088517A"/>
    <w:rsid w:val="00894380"/>
    <w:rsid w:val="00897ED5"/>
    <w:rsid w:val="008A32A5"/>
    <w:rsid w:val="008B6BB9"/>
    <w:rsid w:val="008D0EF5"/>
    <w:rsid w:val="008E05E1"/>
    <w:rsid w:val="008F0107"/>
    <w:rsid w:val="009003DD"/>
    <w:rsid w:val="00911543"/>
    <w:rsid w:val="009158CD"/>
    <w:rsid w:val="00941117"/>
    <w:rsid w:val="00947A91"/>
    <w:rsid w:val="009519C9"/>
    <w:rsid w:val="009755FB"/>
    <w:rsid w:val="00982EA1"/>
    <w:rsid w:val="00983272"/>
    <w:rsid w:val="009865AC"/>
    <w:rsid w:val="00991622"/>
    <w:rsid w:val="009925CF"/>
    <w:rsid w:val="009A4FE0"/>
    <w:rsid w:val="009C57DF"/>
    <w:rsid w:val="009D0B86"/>
    <w:rsid w:val="009D7280"/>
    <w:rsid w:val="009E0D5B"/>
    <w:rsid w:val="009E1558"/>
    <w:rsid w:val="009F42E5"/>
    <w:rsid w:val="00A027BF"/>
    <w:rsid w:val="00A06809"/>
    <w:rsid w:val="00A123F3"/>
    <w:rsid w:val="00A12C2E"/>
    <w:rsid w:val="00A268D5"/>
    <w:rsid w:val="00A32F9A"/>
    <w:rsid w:val="00A3688A"/>
    <w:rsid w:val="00A42898"/>
    <w:rsid w:val="00A502F7"/>
    <w:rsid w:val="00A570D1"/>
    <w:rsid w:val="00A751D7"/>
    <w:rsid w:val="00A8589C"/>
    <w:rsid w:val="00A86512"/>
    <w:rsid w:val="00AA3996"/>
    <w:rsid w:val="00AB6ACE"/>
    <w:rsid w:val="00AC5A3A"/>
    <w:rsid w:val="00AF3399"/>
    <w:rsid w:val="00B23CC6"/>
    <w:rsid w:val="00B4215F"/>
    <w:rsid w:val="00B54C29"/>
    <w:rsid w:val="00B72E2C"/>
    <w:rsid w:val="00B82FA5"/>
    <w:rsid w:val="00B90E83"/>
    <w:rsid w:val="00BB7E30"/>
    <w:rsid w:val="00BC01C2"/>
    <w:rsid w:val="00BC6120"/>
    <w:rsid w:val="00BD1400"/>
    <w:rsid w:val="00BD323E"/>
    <w:rsid w:val="00BD605C"/>
    <w:rsid w:val="00BD6B73"/>
    <w:rsid w:val="00BE2A76"/>
    <w:rsid w:val="00BE5F32"/>
    <w:rsid w:val="00BE68BA"/>
    <w:rsid w:val="00BE7780"/>
    <w:rsid w:val="00BE7E55"/>
    <w:rsid w:val="00C12CC8"/>
    <w:rsid w:val="00C20284"/>
    <w:rsid w:val="00C258E5"/>
    <w:rsid w:val="00C42F1F"/>
    <w:rsid w:val="00C57744"/>
    <w:rsid w:val="00C659B2"/>
    <w:rsid w:val="00C65E60"/>
    <w:rsid w:val="00C674C2"/>
    <w:rsid w:val="00C70940"/>
    <w:rsid w:val="00C70A5F"/>
    <w:rsid w:val="00C94CF7"/>
    <w:rsid w:val="00CA44CA"/>
    <w:rsid w:val="00CD3701"/>
    <w:rsid w:val="00CE5A52"/>
    <w:rsid w:val="00CF1E1D"/>
    <w:rsid w:val="00CF6A9F"/>
    <w:rsid w:val="00CF7AF3"/>
    <w:rsid w:val="00D046A8"/>
    <w:rsid w:val="00D14337"/>
    <w:rsid w:val="00D25BED"/>
    <w:rsid w:val="00D26ADA"/>
    <w:rsid w:val="00D35A78"/>
    <w:rsid w:val="00D44D1E"/>
    <w:rsid w:val="00D46454"/>
    <w:rsid w:val="00D52ED9"/>
    <w:rsid w:val="00D555A1"/>
    <w:rsid w:val="00D55B96"/>
    <w:rsid w:val="00D57FF4"/>
    <w:rsid w:val="00D60371"/>
    <w:rsid w:val="00D64D58"/>
    <w:rsid w:val="00D64DC2"/>
    <w:rsid w:val="00D9027E"/>
    <w:rsid w:val="00D91FC5"/>
    <w:rsid w:val="00D9613A"/>
    <w:rsid w:val="00D96947"/>
    <w:rsid w:val="00DA46CA"/>
    <w:rsid w:val="00DA643E"/>
    <w:rsid w:val="00DD1426"/>
    <w:rsid w:val="00DD7115"/>
    <w:rsid w:val="00DE23FB"/>
    <w:rsid w:val="00DF21EB"/>
    <w:rsid w:val="00E20E70"/>
    <w:rsid w:val="00E25778"/>
    <w:rsid w:val="00E25B68"/>
    <w:rsid w:val="00E27CC1"/>
    <w:rsid w:val="00E83FB3"/>
    <w:rsid w:val="00E84003"/>
    <w:rsid w:val="00EA6174"/>
    <w:rsid w:val="00EB3F7E"/>
    <w:rsid w:val="00EB5AC2"/>
    <w:rsid w:val="00EC10FC"/>
    <w:rsid w:val="00EE0041"/>
    <w:rsid w:val="00EE0CD8"/>
    <w:rsid w:val="00EE29B9"/>
    <w:rsid w:val="00EF5010"/>
    <w:rsid w:val="00F004EE"/>
    <w:rsid w:val="00F06843"/>
    <w:rsid w:val="00F36C3A"/>
    <w:rsid w:val="00F42E23"/>
    <w:rsid w:val="00F45EEE"/>
    <w:rsid w:val="00F51E9C"/>
    <w:rsid w:val="00F523CA"/>
    <w:rsid w:val="00F54F12"/>
    <w:rsid w:val="00F63E3F"/>
    <w:rsid w:val="00F71F4B"/>
    <w:rsid w:val="00F74A9D"/>
    <w:rsid w:val="00F83EA1"/>
    <w:rsid w:val="00F945D3"/>
    <w:rsid w:val="00FA3C32"/>
    <w:rsid w:val="00FB2C4A"/>
    <w:rsid w:val="00FD27D6"/>
    <w:rsid w:val="00FD4264"/>
    <w:rsid w:val="00FF2271"/>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Emphasis" w:uiPriority="2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Balk1">
    <w:name w:val="heading 1"/>
    <w:aliases w:val="Paper title"/>
    <w:next w:val="Altyaz"/>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Balk2">
    <w:name w:val="heading 2"/>
    <w:aliases w:val="1st level paper heading"/>
    <w:next w:val="GvdeMetni"/>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Balk3">
    <w:name w:val="heading 3"/>
    <w:aliases w:val="2nd level paper heading"/>
    <w:next w:val="GvdeMetni"/>
    <w:uiPriority w:val="4"/>
    <w:qFormat/>
    <w:rsid w:val="00897ED5"/>
    <w:pPr>
      <w:widowControl w:val="0"/>
      <w:numPr>
        <w:ilvl w:val="2"/>
        <w:numId w:val="12"/>
      </w:numPr>
      <w:spacing w:before="240" w:after="240" w:line="240" w:lineRule="exact"/>
      <w:outlineLvl w:val="2"/>
    </w:pPr>
    <w:rPr>
      <w:b/>
      <w:lang w:eastAsia="en-US"/>
    </w:rPr>
  </w:style>
  <w:style w:type="paragraph" w:styleId="Balk4">
    <w:name w:val="heading 4"/>
    <w:aliases w:val="3rd level paper heading"/>
    <w:basedOn w:val="Normal"/>
    <w:next w:val="GvdeMetni"/>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Balk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Balk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Balk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Balk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Balk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link w:val="GvdeMetniChar"/>
    <w:qFormat/>
    <w:rsid w:val="00647F33"/>
    <w:pPr>
      <w:spacing w:line="260" w:lineRule="atLeast"/>
      <w:ind w:firstLine="567"/>
      <w:contextualSpacing/>
      <w:jc w:val="both"/>
    </w:pPr>
    <w:rPr>
      <w:lang w:eastAsia="en-US"/>
    </w:rPr>
  </w:style>
  <w:style w:type="paragraph" w:styleId="GvdeMetniGirintisi">
    <w:name w:val="Body Text Indent"/>
    <w:basedOn w:val="GvdeMetni"/>
    <w:uiPriority w:val="49"/>
    <w:locked/>
    <w:pPr>
      <w:ind w:left="1134" w:hanging="675"/>
    </w:pPr>
  </w:style>
  <w:style w:type="paragraph" w:customStyle="1" w:styleId="BodyTextMultiline">
    <w:name w:val="Body Text Multiline"/>
    <w:basedOn w:val="GvdeMetni"/>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ResimYazs">
    <w:name w:val="caption"/>
    <w:next w:val="Normal"/>
    <w:uiPriority w:val="49"/>
    <w:pPr>
      <w:spacing w:after="85"/>
    </w:pPr>
    <w:rPr>
      <w:bCs/>
      <w:sz w:val="18"/>
      <w:lang w:val="en-US" w:eastAsia="en-US"/>
    </w:rPr>
  </w:style>
  <w:style w:type="paragraph" w:styleId="AltBilgi">
    <w:name w:val="footer"/>
    <w:basedOn w:val="Normal"/>
    <w:link w:val="AltBilgiChar"/>
    <w:uiPriority w:val="99"/>
    <w:locked/>
    <w:pPr>
      <w:overflowPunct/>
      <w:autoSpaceDE/>
      <w:autoSpaceDN/>
      <w:adjustRightInd/>
      <w:textAlignment w:val="auto"/>
    </w:pPr>
    <w:rPr>
      <w:sz w:val="2"/>
      <w:lang w:val="en-US"/>
    </w:rPr>
  </w:style>
  <w:style w:type="paragraph" w:styleId="DipnotMetni">
    <w:name w:val="footnote text"/>
    <w:semiHidden/>
    <w:locked/>
    <w:pPr>
      <w:tabs>
        <w:tab w:val="left" w:pos="459"/>
      </w:tabs>
      <w:spacing w:before="142"/>
      <w:ind w:left="459"/>
      <w:jc w:val="both"/>
    </w:pPr>
    <w:rPr>
      <w:sz w:val="18"/>
      <w:lang w:eastAsia="en-US"/>
    </w:rPr>
  </w:style>
  <w:style w:type="paragraph" w:styleId="stBilgi">
    <w:name w:val="header"/>
    <w:next w:val="GvdeMetni"/>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GvdeMetni"/>
    <w:uiPriority w:val="6"/>
    <w:qFormat/>
    <w:rsid w:val="00717C6F"/>
    <w:pPr>
      <w:numPr>
        <w:numId w:val="20"/>
      </w:numPr>
      <w:ind w:left="709"/>
    </w:pPr>
  </w:style>
  <w:style w:type="paragraph" w:customStyle="1" w:styleId="ListNumbered">
    <w:name w:val="List Numbered"/>
    <w:basedOn w:val="GvdeMetni"/>
    <w:uiPriority w:val="5"/>
    <w:qFormat/>
    <w:locked/>
    <w:rsid w:val="00717C6F"/>
    <w:pPr>
      <w:numPr>
        <w:numId w:val="22"/>
      </w:numPr>
    </w:pPr>
  </w:style>
  <w:style w:type="paragraph" w:styleId="KonuBal">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DipnotBavurusu">
    <w:name w:val="footnote reference"/>
    <w:basedOn w:val="VarsaylanParagrafYazTipi"/>
    <w:semiHidden/>
    <w:locked/>
    <w:rPr>
      <w:vertAlign w:val="superscript"/>
    </w:rPr>
  </w:style>
  <w:style w:type="paragraph" w:styleId="Altyaz">
    <w:name w:val="Subtitle"/>
    <w:next w:val="GvdeMetni"/>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GvdeMetni"/>
    <w:uiPriority w:val="49"/>
    <w:locked/>
    <w:pPr>
      <w:spacing w:line="280" w:lineRule="exact"/>
      <w:jc w:val="right"/>
    </w:pPr>
    <w:rPr>
      <w:rFonts w:ascii="Arial" w:hAnsi="Arial" w:cs="Arial"/>
      <w:b/>
      <w:bCs/>
      <w:caps/>
      <w:sz w:val="24"/>
    </w:rPr>
  </w:style>
  <w:style w:type="paragraph" w:customStyle="1" w:styleId="zyxClassification2">
    <w:name w:val="zyxClassification2"/>
    <w:basedOn w:val="AltBilgi"/>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AltBilgiChar">
    <w:name w:val="Alt Bilgi Char"/>
    <w:basedOn w:val="VarsaylanParagrafYazTipi"/>
    <w:link w:val="AltBilgi"/>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VarsaylanParagrafYazTipi"/>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GvdeMetniChar">
    <w:name w:val="Gövde Metni Char"/>
    <w:basedOn w:val="VarsaylanParagrafYazTipi"/>
    <w:link w:val="GvdeMetni"/>
    <w:rsid w:val="00647F33"/>
    <w:rPr>
      <w:lang w:eastAsia="en-US"/>
    </w:rPr>
  </w:style>
  <w:style w:type="character" w:customStyle="1" w:styleId="AuthornameandaffiliationChar">
    <w:name w:val="Author name and affiliation Char"/>
    <w:basedOn w:val="GvdeMetniChar"/>
    <w:link w:val="Authornameandaffiliation"/>
    <w:uiPriority w:val="49"/>
    <w:rsid w:val="00647F33"/>
    <w:rPr>
      <w:lang w:val="en-US" w:eastAsia="en-US"/>
    </w:rPr>
  </w:style>
  <w:style w:type="table" w:styleId="TabloKlavuzu">
    <w:name w:val="Table Grid"/>
    <w:basedOn w:val="NormalTablo"/>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onMetni">
    <w:name w:val="Balloon Text"/>
    <w:basedOn w:val="Normal"/>
    <w:link w:val="BalonMetniChar"/>
    <w:uiPriority w:val="49"/>
    <w:locked/>
    <w:rsid w:val="005F00A0"/>
    <w:rPr>
      <w:rFonts w:ascii="Tahoma" w:hAnsi="Tahoma" w:cs="Tahoma"/>
      <w:sz w:val="16"/>
      <w:szCs w:val="16"/>
    </w:rPr>
  </w:style>
  <w:style w:type="character" w:customStyle="1" w:styleId="BalonMetniChar">
    <w:name w:val="Balon Metni Char"/>
    <w:basedOn w:val="VarsaylanParagrafYazTipi"/>
    <w:link w:val="BalonMetni"/>
    <w:uiPriority w:val="49"/>
    <w:rsid w:val="005F00A0"/>
    <w:rPr>
      <w:rFonts w:ascii="Tahoma" w:hAnsi="Tahoma" w:cs="Tahoma"/>
      <w:sz w:val="16"/>
      <w:szCs w:val="16"/>
      <w:lang w:eastAsia="en-US"/>
    </w:rPr>
  </w:style>
  <w:style w:type="paragraph" w:customStyle="1" w:styleId="Figurecaption">
    <w:name w:val="Figure caption"/>
    <w:basedOn w:val="GvdeMetni"/>
    <w:link w:val="FigurecaptionChar"/>
    <w:uiPriority w:val="49"/>
    <w:qFormat/>
    <w:locked/>
    <w:rsid w:val="00717C6F"/>
    <w:pPr>
      <w:jc w:val="center"/>
    </w:pPr>
    <w:rPr>
      <w:i/>
      <w:sz w:val="18"/>
    </w:rPr>
  </w:style>
  <w:style w:type="paragraph" w:customStyle="1" w:styleId="Otherunnumberedheadings">
    <w:name w:val="Other unnumbered headings"/>
    <w:next w:val="GvdeMetni"/>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GvdeMetniChar"/>
    <w:link w:val="Figurecaption"/>
    <w:uiPriority w:val="49"/>
    <w:rsid w:val="00717C6F"/>
    <w:rPr>
      <w:i/>
      <w:sz w:val="18"/>
      <w:lang w:eastAsia="en-US"/>
    </w:rPr>
  </w:style>
  <w:style w:type="paragraph" w:customStyle="1" w:styleId="Referencelist">
    <w:name w:val="Reference list"/>
    <w:basedOn w:val="GvdeMetni"/>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GvdeMetni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GvdeMetniChar"/>
    <w:link w:val="Referencelist"/>
    <w:uiPriority w:val="49"/>
    <w:rsid w:val="009E0D5B"/>
    <w:rPr>
      <w:sz w:val="18"/>
      <w:szCs w:val="18"/>
      <w:lang w:eastAsia="en-US"/>
    </w:rPr>
  </w:style>
  <w:style w:type="paragraph" w:customStyle="1" w:styleId="Tabletext">
    <w:name w:val="Table text"/>
    <w:basedOn w:val="GvdeMetni"/>
    <w:link w:val="TabletextChar"/>
    <w:uiPriority w:val="49"/>
    <w:qFormat/>
    <w:rsid w:val="00883848"/>
    <w:pPr>
      <w:ind w:firstLine="0"/>
    </w:pPr>
  </w:style>
  <w:style w:type="character" w:customStyle="1" w:styleId="TabletextChar">
    <w:name w:val="Table text Char"/>
    <w:basedOn w:val="GvdeMetniChar"/>
    <w:link w:val="Tabletext"/>
    <w:uiPriority w:val="49"/>
    <w:rsid w:val="00883848"/>
    <w:rPr>
      <w:lang w:eastAsia="en-US"/>
    </w:rPr>
  </w:style>
  <w:style w:type="paragraph" w:customStyle="1" w:styleId="Default">
    <w:name w:val="Default"/>
    <w:rsid w:val="005616A8"/>
    <w:pPr>
      <w:autoSpaceDE w:val="0"/>
      <w:autoSpaceDN w:val="0"/>
      <w:adjustRightInd w:val="0"/>
    </w:pPr>
    <w:rPr>
      <w:color w:val="000000"/>
      <w:sz w:val="24"/>
      <w:szCs w:val="24"/>
      <w:lang w:val="tr-TR"/>
    </w:rPr>
  </w:style>
  <w:style w:type="character" w:styleId="Kpr">
    <w:name w:val="Hyperlink"/>
    <w:basedOn w:val="VarsaylanParagrafYazTipi"/>
    <w:uiPriority w:val="49"/>
    <w:locked/>
    <w:rsid w:val="00C674C2"/>
    <w:rPr>
      <w:color w:val="0000FF" w:themeColor="hyperlink"/>
      <w:u w:val="single"/>
    </w:rPr>
  </w:style>
  <w:style w:type="character" w:styleId="zmlenmeyenBahsetme">
    <w:name w:val="Unresolved Mention"/>
    <w:basedOn w:val="VarsaylanParagrafYazTipi"/>
    <w:uiPriority w:val="99"/>
    <w:semiHidden/>
    <w:unhideWhenUsed/>
    <w:rsid w:val="00C674C2"/>
    <w:rPr>
      <w:color w:val="605E5C"/>
      <w:shd w:val="clear" w:color="auto" w:fill="E1DFDD"/>
    </w:rPr>
  </w:style>
  <w:style w:type="character" w:styleId="Vurgu">
    <w:name w:val="Emphasis"/>
    <w:basedOn w:val="VarsaylanParagrafYazTipi"/>
    <w:uiPriority w:val="20"/>
    <w:qFormat/>
    <w:locked/>
    <w:rsid w:val="007B55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1854">
      <w:bodyDiv w:val="1"/>
      <w:marLeft w:val="0"/>
      <w:marRight w:val="0"/>
      <w:marTop w:val="0"/>
      <w:marBottom w:val="0"/>
      <w:divBdr>
        <w:top w:val="none" w:sz="0" w:space="0" w:color="auto"/>
        <w:left w:val="none" w:sz="0" w:space="0" w:color="auto"/>
        <w:bottom w:val="none" w:sz="0" w:space="0" w:color="auto"/>
        <w:right w:val="none" w:sz="0" w:space="0" w:color="auto"/>
      </w:divBdr>
    </w:div>
    <w:div w:id="1110778732">
      <w:bodyDiv w:val="1"/>
      <w:marLeft w:val="0"/>
      <w:marRight w:val="0"/>
      <w:marTop w:val="0"/>
      <w:marBottom w:val="0"/>
      <w:divBdr>
        <w:top w:val="none" w:sz="0" w:space="0" w:color="auto"/>
        <w:left w:val="none" w:sz="0" w:space="0" w:color="auto"/>
        <w:bottom w:val="none" w:sz="0" w:space="0" w:color="auto"/>
        <w:right w:val="none" w:sz="0" w:space="0" w:color="auto"/>
      </w:divBdr>
    </w:div>
    <w:div w:id="1692491211">
      <w:bodyDiv w:val="1"/>
      <w:marLeft w:val="0"/>
      <w:marRight w:val="0"/>
      <w:marTop w:val="0"/>
      <w:marBottom w:val="0"/>
      <w:divBdr>
        <w:top w:val="none" w:sz="0" w:space="0" w:color="auto"/>
        <w:left w:val="none" w:sz="0" w:space="0" w:color="auto"/>
        <w:bottom w:val="none" w:sz="0" w:space="0" w:color="auto"/>
        <w:right w:val="none" w:sz="0" w:space="0" w:color="auto"/>
      </w:divBdr>
    </w:div>
    <w:div w:id="1793210385">
      <w:bodyDiv w:val="1"/>
      <w:marLeft w:val="0"/>
      <w:marRight w:val="0"/>
      <w:marTop w:val="0"/>
      <w:marBottom w:val="0"/>
      <w:divBdr>
        <w:top w:val="none" w:sz="0" w:space="0" w:color="auto"/>
        <w:left w:val="none" w:sz="0" w:space="0" w:color="auto"/>
        <w:bottom w:val="none" w:sz="0" w:space="0" w:color="auto"/>
        <w:right w:val="none" w:sz="0" w:space="0" w:color="auto"/>
      </w:divBdr>
      <w:divsChild>
        <w:div w:id="676077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8</TotalTime>
  <Pages>4</Pages>
  <Words>2538</Words>
  <Characters>13758</Characters>
  <Application>Microsoft Office Word</Application>
  <DocSecurity>0</DocSecurity>
  <Lines>180</Lines>
  <Paragraphs>42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16263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BANU</cp:lastModifiedBy>
  <cp:revision>2</cp:revision>
  <cp:lastPrinted>2024-03-19T13:52:00Z</cp:lastPrinted>
  <dcterms:created xsi:type="dcterms:W3CDTF">2024-06-27T15:35:00Z</dcterms:created>
  <dcterms:modified xsi:type="dcterms:W3CDTF">2024-06-27T15:35:00Z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GrammarlyDocumentId">
    <vt:lpwstr>267c32e7cb312b7091b735f9e953650a9750aefa9abc0d0f23e57056db7ae2c3</vt:lpwstr>
  </property>
</Properties>
</file>