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05C7" w14:textId="77777777" w:rsidR="0031365A" w:rsidRDefault="004120FD" w:rsidP="00537496">
      <w:pPr>
        <w:pStyle w:val="Ttulo1"/>
      </w:pPr>
      <w:r w:rsidRPr="004120FD">
        <w:t xml:space="preserve">ANALYSIS OF THE STABILITY OF A SMR WITH </w:t>
      </w:r>
    </w:p>
    <w:p w14:paraId="7A489224" w14:textId="7F27A2C4" w:rsidR="003B5E0E" w:rsidRPr="00B07CFC" w:rsidRDefault="004120FD" w:rsidP="00131D1F">
      <w:pPr>
        <w:pStyle w:val="Ttulo1"/>
        <w:rPr>
          <w:lang w:val="es-ES"/>
        </w:rPr>
      </w:pPr>
      <w:r w:rsidRPr="00B07CFC">
        <w:rPr>
          <w:lang w:val="es-ES"/>
        </w:rPr>
        <w:t>LYAPUNOV METHODS</w:t>
      </w:r>
    </w:p>
    <w:p w14:paraId="4D1B799F" w14:textId="77777777" w:rsidR="00802381" w:rsidRPr="00B07CFC" w:rsidRDefault="00802381" w:rsidP="00537496">
      <w:pPr>
        <w:pStyle w:val="Authornameandaffiliation"/>
        <w:rPr>
          <w:lang w:val="es-ES"/>
        </w:rPr>
      </w:pPr>
    </w:p>
    <w:p w14:paraId="32159D0F" w14:textId="6269734C" w:rsidR="003B5E0E" w:rsidRPr="00B07CFC" w:rsidRDefault="00E337B3" w:rsidP="00537496">
      <w:pPr>
        <w:pStyle w:val="Authornameandaffiliation"/>
        <w:rPr>
          <w:lang w:val="es-ES"/>
        </w:rPr>
      </w:pPr>
      <w:r w:rsidRPr="00B07CFC">
        <w:rPr>
          <w:lang w:val="es-ES"/>
        </w:rPr>
        <w:t>J</w:t>
      </w:r>
      <w:r w:rsidR="00586CA2" w:rsidRPr="00B07CFC">
        <w:rPr>
          <w:lang w:val="es-ES"/>
        </w:rPr>
        <w:t>avier R</w:t>
      </w:r>
      <w:r w:rsidR="008C392A" w:rsidRPr="00B07CFC">
        <w:rPr>
          <w:lang w:val="es-ES"/>
        </w:rPr>
        <w:t>IVEROLA</w:t>
      </w:r>
    </w:p>
    <w:p w14:paraId="02370931" w14:textId="5E4C2D2B" w:rsidR="00FF386F" w:rsidRPr="00217E1B" w:rsidRDefault="008C392A" w:rsidP="00537496">
      <w:pPr>
        <w:pStyle w:val="Authornameandaffiliation"/>
        <w:rPr>
          <w:lang w:val="es-ES"/>
        </w:rPr>
      </w:pPr>
      <w:r w:rsidRPr="00217E1B">
        <w:rPr>
          <w:lang w:val="es-ES"/>
        </w:rPr>
        <w:t>ENUSA I</w:t>
      </w:r>
      <w:r w:rsidR="00217E1B" w:rsidRPr="00217E1B">
        <w:rPr>
          <w:lang w:val="es-ES"/>
        </w:rPr>
        <w:t>ndustrias Avanzadas S.A</w:t>
      </w:r>
      <w:r w:rsidR="00217E1B">
        <w:rPr>
          <w:lang w:val="es-ES"/>
        </w:rPr>
        <w:t>.</w:t>
      </w:r>
    </w:p>
    <w:p w14:paraId="14684DE2" w14:textId="7A103F9E" w:rsidR="00FF386F" w:rsidRDefault="00217E1B" w:rsidP="00537496">
      <w:pPr>
        <w:pStyle w:val="Authornameandaffiliation"/>
      </w:pPr>
      <w:r>
        <w:t>Madrid, Spain</w:t>
      </w:r>
    </w:p>
    <w:p w14:paraId="0080899C" w14:textId="288A2A6A" w:rsidR="00FF386F" w:rsidRDefault="00FF386F" w:rsidP="00537496">
      <w:pPr>
        <w:pStyle w:val="Authornameandaffiliation"/>
      </w:pPr>
      <w:r>
        <w:t xml:space="preserve">Email: </w:t>
      </w:r>
      <w:r w:rsidR="00D37266">
        <w:t>jrg@enusa.es</w:t>
      </w:r>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7C1BA73D" w14:textId="63C19BCE" w:rsidR="000F535F" w:rsidRDefault="000F535F" w:rsidP="0063245B">
      <w:pPr>
        <w:pStyle w:val="Abstracttext"/>
      </w:pPr>
      <w:r>
        <w:t xml:space="preserve">Light water SMRs cooled by natural circulation have intrinsic safety features that make them particularly interesting. The stability of these reactors, in which coupled neutronic, thermal and hydraulic phenomena coexist, has been satisfactorily studied for certain designs with different methods under normal and accidental conditions or after a scram. </w:t>
      </w:r>
    </w:p>
    <w:p w14:paraId="418AC57B" w14:textId="69939FFE" w:rsidR="00647F33" w:rsidRPr="00BD605C" w:rsidRDefault="000F535F" w:rsidP="00AF7286">
      <w:pPr>
        <w:pStyle w:val="Abstracttext"/>
        <w:ind w:firstLine="0"/>
      </w:pPr>
      <w:r>
        <w:t>Th</w:t>
      </w:r>
      <w:r w:rsidR="006A3300">
        <w:t xml:space="preserve">e paper </w:t>
      </w:r>
      <w:r>
        <w:t xml:space="preserve">addresses the study of stability from an alternative point of view. Starting from the simplified differential equations of the dynamics of a reactor with the peculiarities of a light water SMR reactor cooled by natural circulation, the characteristics that determine the evolution of the system over time are studied, and the Lyapunov methods for local and global stability are applied. </w:t>
      </w:r>
      <w:r w:rsidR="00C04AB4">
        <w:t xml:space="preserve">A </w:t>
      </w:r>
      <w:r>
        <w:t xml:space="preserve">NUSCALE </w:t>
      </w:r>
      <w:r w:rsidR="00EF3E22">
        <w:t>like</w:t>
      </w:r>
      <w:r>
        <w:t xml:space="preserve"> reactor is taken as a reference, but the methods are universally applicable to other SMR of the same type. As a result, local asymptotic stability has been verified by studying the responses to a step of </w:t>
      </w:r>
      <w:r w:rsidR="0036731E">
        <w:t xml:space="preserve">reactivity </w:t>
      </w:r>
      <w:proofErr w:type="gramStart"/>
      <w:r w:rsidR="0036731E">
        <w:t>and</w:t>
      </w:r>
      <w:r>
        <w:t xml:space="preserve"> </w:t>
      </w:r>
      <w:r w:rsidR="00E6587C">
        <w:t>also</w:t>
      </w:r>
      <w:proofErr w:type="gramEnd"/>
      <w:r w:rsidR="00E6587C">
        <w:t xml:space="preserve"> </w:t>
      </w:r>
      <w:r>
        <w:t xml:space="preserve">verifying that the eigenvalues of the equivalent reduced dynamic system are all </w:t>
      </w:r>
      <w:r w:rsidR="00055C7A">
        <w:t>real-</w:t>
      </w:r>
      <w:r>
        <w:t>negative. The global stability has also been tested by finding a valid Lyapunov function that involves the different state variables. Finally, it has been shown that the trajectories of the power and reactivity deviations in the phase plane converge towards the equilibrium state as a stable node.</w:t>
      </w:r>
      <w:r w:rsidR="0069553E">
        <w:t xml:space="preserve"> </w:t>
      </w:r>
      <w:r>
        <w:t>Th</w:t>
      </w:r>
      <w:r w:rsidR="00D73392">
        <w:t>e</w:t>
      </w:r>
      <w:r>
        <w:t xml:space="preserve"> study does not replace other existing works, but rather reinforces and aligns with its conclusions.</w:t>
      </w:r>
      <w:r w:rsidRPr="00BD605C">
        <w:t xml:space="preserve"> </w:t>
      </w:r>
    </w:p>
    <w:p w14:paraId="03C6D75B" w14:textId="77777777" w:rsidR="00647F33" w:rsidRDefault="00F523CA" w:rsidP="00537496">
      <w:pPr>
        <w:pStyle w:val="Ttulo2"/>
        <w:numPr>
          <w:ilvl w:val="1"/>
          <w:numId w:val="10"/>
        </w:numPr>
      </w:pPr>
      <w:r>
        <w:t>INTRODUCTION</w:t>
      </w:r>
    </w:p>
    <w:p w14:paraId="1DBC4F8D" w14:textId="14026A22" w:rsidR="00D40FE9" w:rsidRDefault="00D40FE9" w:rsidP="00D40FE9">
      <w:pPr>
        <w:pStyle w:val="Textoindependiente"/>
      </w:pPr>
      <w:r>
        <w:t xml:space="preserve">Small modular reactors (SMR) have emerged in the nuclear sector as an interesting alternative to the large Generation II and III reactors in operation or under construction. Depending on the scenario considered, SMR present very attractive characteristics such as </w:t>
      </w:r>
      <w:proofErr w:type="gramStart"/>
      <w:r>
        <w:t>high capacity</w:t>
      </w:r>
      <w:proofErr w:type="gramEnd"/>
      <w:r>
        <w:t xml:space="preserve"> factor, scalability, speed of construction, and contribution to </w:t>
      </w:r>
      <w:r w:rsidR="000D5CC8">
        <w:t>decarbonization</w:t>
      </w:r>
      <w:r>
        <w:t>. Their small size and robust design against accidents make them much more acceptable than their older and bigger cousins.</w:t>
      </w:r>
      <w:r w:rsidR="007B3682">
        <w:t xml:space="preserve"> </w:t>
      </w:r>
      <w:r w:rsidR="00D54853">
        <w:t>They</w:t>
      </w:r>
      <w:r>
        <w:t xml:space="preserve"> are based on solutions tested for decades and incorporate fuel </w:t>
      </w:r>
      <w:proofErr w:type="gramStart"/>
      <w:r>
        <w:t>similar to</w:t>
      </w:r>
      <w:proofErr w:type="gramEnd"/>
      <w:r>
        <w:t xml:space="preserve"> that supplied for PWR and BWR plants, with enrichment &lt;5% w/o and typically </w:t>
      </w:r>
      <w:r w:rsidR="009917B0">
        <w:t xml:space="preserve">exhibit </w:t>
      </w:r>
      <w:r>
        <w:t xml:space="preserve">power of 300 </w:t>
      </w:r>
      <w:proofErr w:type="spellStart"/>
      <w:r>
        <w:t>MWt</w:t>
      </w:r>
      <w:proofErr w:type="spellEnd"/>
      <w:r>
        <w:t xml:space="preserve"> or less. Some designs have vessels that integrate the main RCS components such as the core, control rods, steam generator, and even the pressurizer. With natural or forced circulation, they have redundant alternative heat sinks. Designed with a fail-safe philosophy, they do not require human intervention or electrical supply to maintain the refrigeration in normal or accidental operation, since they obey phenomena such as natural circulation and gravity. The N</w:t>
      </w:r>
      <w:r w:rsidR="00CA2E91">
        <w:t>USCALE</w:t>
      </w:r>
      <w:r>
        <w:t>, SMR-160, CAREM-25 and BWRX-300 designs, among others, fall into this category.</w:t>
      </w:r>
    </w:p>
    <w:p w14:paraId="5C448C31" w14:textId="118B2D2F" w:rsidR="00D40FE9" w:rsidRDefault="00D40FE9" w:rsidP="00D40FE9">
      <w:pPr>
        <w:pStyle w:val="Textoindependiente"/>
      </w:pPr>
      <w:r>
        <w:t>In these reactors, power variations induce variations in temperature and density of the moderator, which affects the buoyancy, and with it, the natural circulation flow. This direct action can coexist with a neutron feedback mechanism due to density variations with different time scales. The dynamic stability of this type of reactor together with other types of stability (</w:t>
      </w:r>
      <w:proofErr w:type="spellStart"/>
      <w:r>
        <w:t>Ledinegg</w:t>
      </w:r>
      <w:proofErr w:type="spellEnd"/>
      <w:r>
        <w:t xml:space="preserve">, </w:t>
      </w:r>
      <w:proofErr w:type="gramStart"/>
      <w:r>
        <w:t>boiling,...</w:t>
      </w:r>
      <w:proofErr w:type="gramEnd"/>
      <w:r>
        <w:t>) has already been studied with advanced m</w:t>
      </w:r>
      <w:r w:rsidR="00044BD0">
        <w:t>o</w:t>
      </w:r>
      <w:r>
        <w:t>dels</w:t>
      </w:r>
      <w:r w:rsidR="00044C9E">
        <w:t xml:space="preserve">, </w:t>
      </w:r>
      <w:r w:rsidR="00A9736B">
        <w:t xml:space="preserve">proving stability provided that there is no core exit </w:t>
      </w:r>
      <w:r w:rsidR="002F4972">
        <w:t>boiling</w:t>
      </w:r>
      <w:r>
        <w:t xml:space="preserve">. In fact, the NUSCALE design has already been evaluated and </w:t>
      </w:r>
      <w:r w:rsidR="00C15C09">
        <w:t>certified</w:t>
      </w:r>
      <w:r>
        <w:t xml:space="preserve"> by the USNRC</w:t>
      </w:r>
      <w:r w:rsidR="00C15C09">
        <w:t xml:space="preserve"> [1].</w:t>
      </w:r>
    </w:p>
    <w:p w14:paraId="068D4642" w14:textId="0E071E2B" w:rsidR="00EE0041" w:rsidRDefault="00D40FE9" w:rsidP="00F41C45">
      <w:pPr>
        <w:pStyle w:val="Textoindependiente"/>
      </w:pPr>
      <w:r>
        <w:t xml:space="preserve">In </w:t>
      </w:r>
      <w:r w:rsidR="00960BDE">
        <w:t>the paper</w:t>
      </w:r>
      <w:r>
        <w:t xml:space="preserve"> we approach to the general problem of stability of light water SMRs operating in natural circulation from an alternative point of view. We return to the fundamentals and rely on methods that are understandable with simple equations, and apply the Lyapunov methods, which are generally valid for the study of the stability of dynamic systems. </w:t>
      </w:r>
      <w:r w:rsidR="00196081">
        <w:t>A</w:t>
      </w:r>
      <w:r>
        <w:t xml:space="preserve"> NUSCALE </w:t>
      </w:r>
      <w:r w:rsidR="00236233">
        <w:t xml:space="preserve">like </w:t>
      </w:r>
      <w:r>
        <w:t xml:space="preserve">reactor is taken as a reference, with </w:t>
      </w:r>
      <w:r w:rsidR="005F3245">
        <w:t xml:space="preserve">representative </w:t>
      </w:r>
      <w:r>
        <w:t xml:space="preserve">data obtained or estimated from information available in the literature, but the methods are universally applicable to other light water and natural circulation SMRs. </w:t>
      </w:r>
    </w:p>
    <w:p w14:paraId="715BF559" w14:textId="77777777" w:rsidR="001B3AEB" w:rsidRDefault="001B3AEB">
      <w:pPr>
        <w:overflowPunct/>
        <w:autoSpaceDE/>
        <w:autoSpaceDN/>
        <w:adjustRightInd/>
        <w:textAlignment w:val="auto"/>
        <w:rPr>
          <w:caps/>
          <w:sz w:val="20"/>
        </w:rPr>
      </w:pPr>
      <w:r>
        <w:br w:type="page"/>
      </w:r>
    </w:p>
    <w:p w14:paraId="38D7D6A8" w14:textId="4515D367" w:rsidR="00952D60" w:rsidRPr="00952D60" w:rsidRDefault="00952D60" w:rsidP="00952D60">
      <w:pPr>
        <w:pStyle w:val="Ttulo2"/>
        <w:numPr>
          <w:ilvl w:val="1"/>
          <w:numId w:val="10"/>
        </w:numPr>
      </w:pPr>
      <w:r w:rsidRPr="00952D60">
        <w:lastRenderedPageBreak/>
        <w:t>Neutronic and Therm</w:t>
      </w:r>
      <w:r w:rsidR="0098230E">
        <w:t>AL-</w:t>
      </w:r>
      <w:r w:rsidRPr="00952D60">
        <w:t>hidraulic Equations</w:t>
      </w:r>
    </w:p>
    <w:p w14:paraId="7E62B5A6" w14:textId="77777777" w:rsidR="00CC26E1" w:rsidRPr="00EE34BD" w:rsidRDefault="00CC26E1" w:rsidP="00CC26E1">
      <w:pPr>
        <w:pStyle w:val="Ttulo3"/>
        <w:rPr>
          <w:lang w:val="es-ES"/>
        </w:rPr>
      </w:pPr>
      <w:r w:rsidRPr="00EE34BD">
        <w:rPr>
          <w:lang w:val="es-ES"/>
        </w:rPr>
        <w:t xml:space="preserve">Reactor Point </w:t>
      </w:r>
      <w:proofErr w:type="spellStart"/>
      <w:r w:rsidRPr="00EE34BD">
        <w:rPr>
          <w:lang w:val="es-ES"/>
        </w:rPr>
        <w:t>Kinetics</w:t>
      </w:r>
      <w:proofErr w:type="spellEnd"/>
    </w:p>
    <w:p w14:paraId="150DF127" w14:textId="1D5C19E7" w:rsidR="00166F3A" w:rsidRDefault="00456175" w:rsidP="00166F3A">
      <w:pPr>
        <w:pStyle w:val="Textoindependiente"/>
      </w:pPr>
      <w:r w:rsidRPr="00166F3A">
        <w:t>To</w:t>
      </w:r>
      <w:r w:rsidR="00166F3A" w:rsidRPr="00166F3A">
        <w:t xml:space="preserve"> represent the </w:t>
      </w:r>
      <w:r w:rsidR="004C7836">
        <w:t xml:space="preserve">reactor </w:t>
      </w:r>
      <w:r w:rsidR="00166F3A" w:rsidRPr="00166F3A">
        <w:t xml:space="preserve">power response to a reactivity </w:t>
      </w:r>
      <w:r w:rsidR="00132E6F">
        <w:t>input</w:t>
      </w:r>
      <w:r w:rsidR="00166F3A" w:rsidRPr="00166F3A">
        <w:t xml:space="preserve">, the one-speed non-linear point kinetics model and six delayed neutron groups is considered </w:t>
      </w:r>
      <w:r w:rsidR="00DB7056">
        <w:t>[</w:t>
      </w:r>
      <w:r w:rsidR="00513295">
        <w:t>2</w:t>
      </w:r>
      <w:r w:rsidR="009202F2">
        <w:t>].</w:t>
      </w:r>
      <w:r w:rsidR="000A4207">
        <w:t xml:space="preserve"> These equations are </w:t>
      </w:r>
      <w:r w:rsidR="009D355F">
        <w:t>accurate enough</w:t>
      </w:r>
      <w:r w:rsidR="00B7202C">
        <w:t xml:space="preserve"> </w:t>
      </w:r>
      <w:r w:rsidR="009D355F">
        <w:t>if there are no strong absorbers and</w:t>
      </w:r>
      <w:r w:rsidR="00F92D66">
        <w:t xml:space="preserve"> variations of reactivity are not large</w:t>
      </w:r>
      <w:r w:rsidR="006248B2">
        <w:t>.</w:t>
      </w:r>
      <w:r w:rsidR="009D355F">
        <w:t xml:space="preserve"> </w:t>
      </w:r>
    </w:p>
    <w:p w14:paraId="7C238C26" w14:textId="77777777" w:rsidR="006E6BB6" w:rsidRDefault="006E6BB6"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875B97" w14:paraId="3CD882F0" w14:textId="77777777" w:rsidTr="004737B5">
        <w:tc>
          <w:tcPr>
            <w:tcW w:w="2122" w:type="dxa"/>
          </w:tcPr>
          <w:p w14:paraId="6C76DF5E" w14:textId="77777777" w:rsidR="00875B97" w:rsidRDefault="00875B97" w:rsidP="00166F3A">
            <w:pPr>
              <w:pStyle w:val="Textoindependiente"/>
              <w:ind w:firstLine="0"/>
            </w:pPr>
          </w:p>
        </w:tc>
        <w:tc>
          <w:tcPr>
            <w:tcW w:w="4394" w:type="dxa"/>
          </w:tcPr>
          <w:p w14:paraId="27641382" w14:textId="7539C4BD" w:rsidR="00875B97" w:rsidRPr="00BC47FB" w:rsidRDefault="00000000" w:rsidP="00166F3A">
            <w:pPr>
              <w:pStyle w:val="Textoindependiente"/>
              <w:ind w:firstLine="0"/>
            </w:pPr>
            <m:oMathPara>
              <m:oMathParaPr>
                <m:jc m:val="center"/>
              </m:oMathParaPr>
              <m:oMath>
                <m:f>
                  <m:fPr>
                    <m:ctrlPr>
                      <w:rPr>
                        <w:rFonts w:ascii="Cambria Math" w:hAnsi="Cambria Math"/>
                        <w:i/>
                      </w:rPr>
                    </m:ctrlPr>
                  </m:fPr>
                  <m:num>
                    <m:r>
                      <w:rPr>
                        <w:rFonts w:ascii="Cambria Math" w:hAnsi="Cambria Math"/>
                      </w:rPr>
                      <m:t>dP</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ρ-β</m:t>
                    </m:r>
                  </m:num>
                  <m:den>
                    <m:r>
                      <m:rPr>
                        <m:sty m:val="p"/>
                      </m:rPr>
                      <w:rPr>
                        <w:rFonts w:ascii="Cambria Math" w:hAnsi="Cambria Math"/>
                      </w:rPr>
                      <m:t>Λ</m:t>
                    </m:r>
                  </m:den>
                </m:f>
                <m:r>
                  <w:rPr>
                    <w:rFonts w:ascii="Cambria Math" w:hAnsi="Cambria Math"/>
                  </w:rPr>
                  <m:t>P+</m:t>
                </m:r>
                <m:nary>
                  <m:naryPr>
                    <m:chr m:val="∑"/>
                    <m:limLoc m:val="undOvr"/>
                    <m:ctrlPr>
                      <w:rPr>
                        <w:rFonts w:ascii="Cambria Math" w:hAnsi="Cambria Math"/>
                        <w:i/>
                      </w:rPr>
                    </m:ctrlPr>
                  </m:naryPr>
                  <m:sub>
                    <m:r>
                      <w:rPr>
                        <w:rFonts w:ascii="Cambria Math" w:hAnsi="Cambria Math"/>
                      </w:rPr>
                      <m:t>1</m:t>
                    </m:r>
                  </m:sub>
                  <m:sup>
                    <m:r>
                      <w:rPr>
                        <w:rFonts w:ascii="Cambria Math" w:hAnsi="Cambria Math"/>
                      </w:rPr>
                      <m:t>6</m:t>
                    </m:r>
                  </m:sup>
                  <m:e>
                    <m:sSub>
                      <m:sSubPr>
                        <m:ctrlPr>
                          <w:rPr>
                            <w:rFonts w:ascii="Cambria Math" w:hAnsi="Cambria Math"/>
                            <w:i/>
                          </w:rPr>
                        </m:ctrlPr>
                      </m:sSubPr>
                      <m:e>
                        <m:r>
                          <w:rPr>
                            <w:rFonts w:ascii="Cambria Math" w:hAnsi="Cambria Math"/>
                          </w:rPr>
                          <m:t>λ</m:t>
                        </m:r>
                      </m:e>
                      <m:sub>
                        <m:r>
                          <w:rPr>
                            <w:rFonts w:ascii="Cambria Math" w:hAnsi="Cambria Math"/>
                          </w:rPr>
                          <m:t>i</m:t>
                        </m:r>
                      </m:sub>
                    </m:sSub>
                    <m:sSub>
                      <m:sSubPr>
                        <m:ctrlPr>
                          <w:rPr>
                            <w:rFonts w:ascii="Cambria Math" w:hAnsi="Cambria Math"/>
                            <w:i/>
                          </w:rPr>
                        </m:ctrlPr>
                      </m:sSubPr>
                      <m:e>
                        <m:r>
                          <w:rPr>
                            <w:rFonts w:ascii="Cambria Math" w:hAnsi="Cambria Math"/>
                          </w:rPr>
                          <m:t>C</m:t>
                        </m:r>
                      </m:e>
                      <m:sub>
                        <m:r>
                          <w:rPr>
                            <w:rFonts w:ascii="Cambria Math" w:hAnsi="Cambria Math"/>
                          </w:rPr>
                          <m:t>i</m:t>
                        </m:r>
                      </m:sub>
                    </m:sSub>
                  </m:e>
                </m:nary>
              </m:oMath>
            </m:oMathPara>
          </w:p>
        </w:tc>
        <w:tc>
          <w:tcPr>
            <w:tcW w:w="2501" w:type="dxa"/>
          </w:tcPr>
          <w:p w14:paraId="454D2D88" w14:textId="066B903A" w:rsidR="00875B97" w:rsidRDefault="00875B97" w:rsidP="00595695">
            <w:pPr>
              <w:pStyle w:val="Textoindependiente"/>
              <w:ind w:firstLine="0"/>
              <w:jc w:val="right"/>
            </w:pPr>
            <w:r>
              <w:t>(1)</w:t>
            </w:r>
          </w:p>
        </w:tc>
      </w:tr>
    </w:tbl>
    <w:p w14:paraId="5C1BA123" w14:textId="77777777" w:rsidR="003E5880" w:rsidRDefault="003E5880"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AC5447" w14:paraId="3F7E311D" w14:textId="77777777" w:rsidTr="004737B5">
        <w:tc>
          <w:tcPr>
            <w:tcW w:w="2122" w:type="dxa"/>
          </w:tcPr>
          <w:p w14:paraId="76CBE79C" w14:textId="77777777" w:rsidR="00AC5447" w:rsidRDefault="00AC5447" w:rsidP="006E521B">
            <w:pPr>
              <w:pStyle w:val="Textoindependiente"/>
              <w:ind w:firstLine="0"/>
            </w:pPr>
          </w:p>
        </w:tc>
        <w:tc>
          <w:tcPr>
            <w:tcW w:w="4394" w:type="dxa"/>
          </w:tcPr>
          <w:p w14:paraId="07813FE4" w14:textId="030DD59D" w:rsidR="00AC5447" w:rsidRPr="00220B8F"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num>
                  <m:den>
                    <m:r>
                      <w:rPr>
                        <w:rFonts w:ascii="Cambria Math" w:hAnsi="Cambria Math" w:cs="Arial"/>
                      </w:rPr>
                      <m:t>dt</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β</m:t>
                        </m:r>
                      </m:e>
                      <m:sub>
                        <m:r>
                          <w:rPr>
                            <w:rFonts w:ascii="Cambria Math" w:hAnsi="Cambria Math" w:cs="Arial"/>
                          </w:rPr>
                          <m:t>i</m:t>
                        </m:r>
                      </m:sub>
                    </m:sSub>
                  </m:num>
                  <m:den>
                    <m:r>
                      <m:rPr>
                        <m:sty m:val="p"/>
                      </m:rPr>
                      <w:rPr>
                        <w:rFonts w:ascii="Cambria Math" w:hAnsi="Cambria Math" w:cs="Arial"/>
                      </w:rPr>
                      <m:t>Λ</m:t>
                    </m:r>
                  </m:den>
                </m:f>
                <m:r>
                  <w:rPr>
                    <w:rFonts w:ascii="Cambria Math" w:hAnsi="Cambria Math" w:cs="Arial"/>
                  </w:rPr>
                  <m:t>P-</m:t>
                </m:r>
                <m:sSub>
                  <m:sSubPr>
                    <m:ctrlPr>
                      <w:rPr>
                        <w:rFonts w:ascii="Cambria Math" w:hAnsi="Cambria Math" w:cs="Arial"/>
                        <w:i/>
                      </w:rPr>
                    </m:ctrlPr>
                  </m:sSubPr>
                  <m:e>
                    <m:r>
                      <w:rPr>
                        <w:rFonts w:ascii="Cambria Math" w:hAnsi="Cambria Math" w:cs="Arial"/>
                      </w:rPr>
                      <m:t>λ</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eastAsiaTheme="minorEastAsia" w:hAnsi="Cambria Math"/>
                  </w:rPr>
                  <m:t xml:space="preserve">        i=1,…,6</m:t>
                </m:r>
              </m:oMath>
            </m:oMathPara>
          </w:p>
        </w:tc>
        <w:tc>
          <w:tcPr>
            <w:tcW w:w="2501" w:type="dxa"/>
          </w:tcPr>
          <w:p w14:paraId="047CB6D1" w14:textId="5FA3BB05" w:rsidR="00AC5447" w:rsidRDefault="00AC5447" w:rsidP="006E521B">
            <w:pPr>
              <w:pStyle w:val="Textoindependiente"/>
              <w:ind w:firstLine="0"/>
              <w:jc w:val="right"/>
            </w:pPr>
            <w:r>
              <w:t>(2)</w:t>
            </w:r>
          </w:p>
        </w:tc>
      </w:tr>
    </w:tbl>
    <w:p w14:paraId="787CA71D" w14:textId="77777777" w:rsidR="003E5880" w:rsidRDefault="003E5880" w:rsidP="00166F3A">
      <w:pPr>
        <w:pStyle w:val="Textoindependiente"/>
      </w:pPr>
    </w:p>
    <w:p w14:paraId="53B7AE92" w14:textId="45FC0616" w:rsidR="00931BA9" w:rsidRDefault="00931BA9" w:rsidP="00166F3A">
      <w:pPr>
        <w:pStyle w:val="Textoindependiente"/>
        <w:rPr>
          <w:rFonts w:eastAsiaTheme="minorEastAsia"/>
          <w:lang w:val="en-US"/>
        </w:rPr>
      </w:pPr>
      <w:r>
        <w:rPr>
          <w:rFonts w:eastAsiaTheme="minorEastAsia"/>
          <w:lang w:val="en-US"/>
        </w:rPr>
        <w:t xml:space="preserve">with reactivity </w:t>
      </w:r>
      <w:proofErr w:type="gramStart"/>
      <w:r>
        <w:rPr>
          <w:rFonts w:eastAsiaTheme="minorEastAsia"/>
          <w:lang w:val="en-US"/>
        </w:rPr>
        <w:t>feedbacks</w:t>
      </w:r>
      <w:proofErr w:type="gramEnd"/>
      <w:r>
        <w:rPr>
          <w:rFonts w:eastAsiaTheme="minorEastAsia"/>
          <w:lang w:val="en-US"/>
        </w:rPr>
        <w:t xml:space="preserve"> for the fuel and moderator:</w:t>
      </w:r>
    </w:p>
    <w:p w14:paraId="500E041F" w14:textId="77777777" w:rsidR="00931BA9" w:rsidRDefault="00931BA9" w:rsidP="00166F3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AC5447" w14:paraId="7103772C" w14:textId="77777777" w:rsidTr="004737B5">
        <w:tc>
          <w:tcPr>
            <w:tcW w:w="2122" w:type="dxa"/>
          </w:tcPr>
          <w:p w14:paraId="7031DFC1" w14:textId="77777777" w:rsidR="00AC5447" w:rsidRDefault="00AC5447" w:rsidP="006E521B">
            <w:pPr>
              <w:pStyle w:val="Textoindependiente"/>
              <w:ind w:firstLine="0"/>
            </w:pPr>
          </w:p>
        </w:tc>
        <w:tc>
          <w:tcPr>
            <w:tcW w:w="4394" w:type="dxa"/>
          </w:tcPr>
          <w:p w14:paraId="4461EC18" w14:textId="58498458" w:rsidR="00AC5447" w:rsidRPr="005C399F" w:rsidRDefault="00931BA9" w:rsidP="009E575C">
            <w:pPr>
              <w:pStyle w:val="Textoindependiente"/>
              <w:ind w:firstLine="0"/>
              <w:jc w:val="center"/>
            </w:pPr>
            <m:oMathPara>
              <m:oMathParaPr>
                <m:jc m:val="center"/>
              </m:oMathParaPr>
              <m:oMath>
                <m:r>
                  <w:rPr>
                    <w:rFonts w:ascii="Cambria Math" w:eastAsiaTheme="minorEastAsia" w:hAnsi="Cambria Math" w:cs="Arial"/>
                  </w:rPr>
                  <m:t>ρ</m:t>
                </m:r>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ρ</m:t>
                    </m:r>
                  </m:e>
                  <m:sub>
                    <m:r>
                      <w:rPr>
                        <w:rFonts w:ascii="Cambria Math" w:eastAsiaTheme="minorEastAsia" w:hAnsi="Cambria Math" w:cs="Arial"/>
                      </w:rPr>
                      <m:t>ext</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f</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f</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f</m:t>
                        </m:r>
                        <m:r>
                          <w:rPr>
                            <w:rFonts w:ascii="Cambria Math" w:eastAsiaTheme="minorEastAsia" w:hAnsi="Cambria Math" w:cs="Arial"/>
                            <w:lang w:val="en-US"/>
                          </w:rPr>
                          <m:t>0</m:t>
                        </m:r>
                      </m:sub>
                    </m:sSub>
                  </m:e>
                </m:d>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w</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r>
                          <w:rPr>
                            <w:rFonts w:ascii="Cambria Math" w:eastAsiaTheme="minorEastAsia" w:hAnsi="Cambria Math" w:cs="Arial"/>
                            <w:lang w:val="en-US"/>
                          </w:rPr>
                          <m:t>0</m:t>
                        </m:r>
                      </m:sub>
                    </m:sSub>
                  </m:e>
                </m:d>
              </m:oMath>
            </m:oMathPara>
          </w:p>
        </w:tc>
        <w:tc>
          <w:tcPr>
            <w:tcW w:w="2501" w:type="dxa"/>
          </w:tcPr>
          <w:p w14:paraId="7BAB2DA8" w14:textId="1EBDDF14" w:rsidR="00AC5447" w:rsidRDefault="00AC5447" w:rsidP="006E521B">
            <w:pPr>
              <w:pStyle w:val="Textoindependiente"/>
              <w:ind w:firstLine="0"/>
              <w:jc w:val="right"/>
            </w:pPr>
          </w:p>
        </w:tc>
      </w:tr>
    </w:tbl>
    <w:p w14:paraId="7BD5ADDB" w14:textId="77777777" w:rsidR="00A84EAA" w:rsidRDefault="00A84EAA" w:rsidP="001C1CBF">
      <w:pPr>
        <w:pStyle w:val="Textoindependiente"/>
        <w:rPr>
          <w:lang w:val="en-US"/>
        </w:rPr>
      </w:pPr>
    </w:p>
    <w:p w14:paraId="25B08007" w14:textId="689A99D1" w:rsidR="00B512DA" w:rsidRPr="001C1CBF" w:rsidRDefault="00207C0D" w:rsidP="001C1CBF">
      <w:pPr>
        <w:pStyle w:val="Textoindependiente"/>
        <w:rPr>
          <w:lang w:val="en-US"/>
        </w:rPr>
      </w:pPr>
      <w:r w:rsidRPr="005A34C1">
        <w:rPr>
          <w:lang w:val="en-US"/>
        </w:rPr>
        <w:t xml:space="preserve">where </w:t>
      </w:r>
      <w:r w:rsidRPr="005A11EC">
        <w:rPr>
          <w:i/>
          <w:iCs/>
          <w:lang w:val="en-US"/>
        </w:rPr>
        <w:t>P</w:t>
      </w:r>
      <w:r w:rsidRPr="005A34C1">
        <w:rPr>
          <w:lang w:val="en-US"/>
        </w:rPr>
        <w:t xml:space="preserve">, is the reactor power, </w:t>
      </w:r>
      <w:r w:rsidRPr="005A11EC">
        <w:rPr>
          <w:i/>
          <w:iCs/>
          <w:lang w:val="es-ES"/>
        </w:rPr>
        <w:t>ρ</w:t>
      </w:r>
      <w:r w:rsidRPr="005A34C1">
        <w:rPr>
          <w:lang w:val="en-US"/>
        </w:rPr>
        <w:t xml:space="preserve"> is the </w:t>
      </w:r>
      <w:r>
        <w:rPr>
          <w:lang w:val="en-US"/>
        </w:rPr>
        <w:t xml:space="preserve">total </w:t>
      </w:r>
      <w:r w:rsidRPr="005A34C1">
        <w:rPr>
          <w:lang w:val="en-US"/>
        </w:rPr>
        <w:t xml:space="preserve">reactivity, </w:t>
      </w:r>
      <w:r w:rsidR="002314AE" w:rsidRPr="00A84EAA">
        <w:rPr>
          <w:i/>
          <w:iCs/>
          <w:lang w:val="es-ES"/>
        </w:rPr>
        <w:t>ρ</w:t>
      </w:r>
      <w:proofErr w:type="spellStart"/>
      <w:r w:rsidR="002314AE" w:rsidRPr="00A84EAA">
        <w:rPr>
          <w:i/>
          <w:iCs/>
          <w:vertAlign w:val="subscript"/>
          <w:lang w:val="en-US"/>
        </w:rPr>
        <w:t>ext</w:t>
      </w:r>
      <w:proofErr w:type="spellEnd"/>
      <w:r w:rsidR="002314AE">
        <w:rPr>
          <w:lang w:val="en-US"/>
        </w:rPr>
        <w:t xml:space="preserve"> is the externally added reactivity, </w:t>
      </w:r>
      <w:r w:rsidRPr="005A11EC">
        <w:rPr>
          <w:i/>
          <w:iCs/>
          <w:lang w:val="es-ES"/>
        </w:rPr>
        <w:t>β</w:t>
      </w:r>
      <w:r w:rsidRPr="005A34C1">
        <w:rPr>
          <w:lang w:val="en-US"/>
        </w:rPr>
        <w:t xml:space="preserve"> is the delayed neutron fraction, </w:t>
      </w:r>
      <w:r w:rsidRPr="005A11EC">
        <w:rPr>
          <w:i/>
          <w:iCs/>
          <w:lang w:val="es-ES"/>
        </w:rPr>
        <w:t>Λ</w:t>
      </w:r>
      <w:r w:rsidRPr="005A34C1">
        <w:rPr>
          <w:lang w:val="en-US"/>
        </w:rPr>
        <w:t xml:space="preserve"> is the neutron generation time, </w:t>
      </w:r>
      <w:r w:rsidRPr="005A11EC">
        <w:rPr>
          <w:i/>
          <w:iCs/>
          <w:lang w:val="es-ES"/>
        </w:rPr>
        <w:t>λ</w:t>
      </w:r>
      <w:r w:rsidRPr="005A34C1">
        <w:rPr>
          <w:lang w:val="en-US"/>
        </w:rPr>
        <w:t xml:space="preserve"> is the decay constant of precursors,</w:t>
      </w:r>
      <w:r>
        <w:rPr>
          <w:lang w:val="en-US"/>
        </w:rPr>
        <w:t xml:space="preserve"> </w:t>
      </w:r>
      <w:r w:rsidRPr="005A11EC">
        <w:rPr>
          <w:i/>
          <w:iCs/>
          <w:lang w:val="en-US"/>
        </w:rPr>
        <w:t>C</w:t>
      </w:r>
      <w:r w:rsidRPr="005A34C1">
        <w:rPr>
          <w:lang w:val="en-US"/>
        </w:rPr>
        <w:t xml:space="preserve"> </w:t>
      </w:r>
      <w:r>
        <w:rPr>
          <w:lang w:val="en-US"/>
        </w:rPr>
        <w:t xml:space="preserve">is the precursors concentration, </w:t>
      </w:r>
      <w:r w:rsidRPr="00072A3D">
        <w:rPr>
          <w:i/>
          <w:iCs/>
          <w:lang w:val="es-ES"/>
        </w:rPr>
        <w:t>α</w:t>
      </w:r>
      <w:r w:rsidRPr="00697155">
        <w:rPr>
          <w:i/>
          <w:iCs/>
          <w:vertAlign w:val="subscript"/>
          <w:lang w:val="en-US"/>
        </w:rPr>
        <w:t>f</w:t>
      </w:r>
      <w:r w:rsidRPr="005A34C1">
        <w:rPr>
          <w:lang w:val="en-US"/>
        </w:rPr>
        <w:t xml:space="preserve"> </w:t>
      </w:r>
      <w:r w:rsidR="00072A3D">
        <w:rPr>
          <w:lang w:val="en-US"/>
        </w:rPr>
        <w:t>is the fuel reactivity coefficient due to Doppler effect</w:t>
      </w:r>
      <w:r w:rsidR="00297433">
        <w:rPr>
          <w:lang w:val="en-US"/>
        </w:rPr>
        <w:t xml:space="preserve">, </w:t>
      </w:r>
      <w:r w:rsidRPr="00297433">
        <w:rPr>
          <w:i/>
          <w:iCs/>
          <w:lang w:val="es-ES"/>
        </w:rPr>
        <w:t>α</w:t>
      </w:r>
      <w:r w:rsidRPr="00697155">
        <w:rPr>
          <w:i/>
          <w:iCs/>
          <w:vertAlign w:val="subscript"/>
          <w:lang w:val="en-US"/>
        </w:rPr>
        <w:t>w</w:t>
      </w:r>
      <w:r w:rsidR="00297433">
        <w:rPr>
          <w:lang w:val="en-US"/>
        </w:rPr>
        <w:t xml:space="preserve"> is the moderator (water) </w:t>
      </w:r>
      <w:r w:rsidR="00157AF2">
        <w:rPr>
          <w:lang w:val="en-US"/>
        </w:rPr>
        <w:t>react</w:t>
      </w:r>
      <w:r w:rsidR="002A1608">
        <w:rPr>
          <w:lang w:val="en-US"/>
        </w:rPr>
        <w:t xml:space="preserve">ivity </w:t>
      </w:r>
      <w:r w:rsidR="00157AF2">
        <w:rPr>
          <w:lang w:val="en-US"/>
        </w:rPr>
        <w:t xml:space="preserve"> </w:t>
      </w:r>
      <w:r w:rsidR="00297433">
        <w:rPr>
          <w:lang w:val="en-US"/>
        </w:rPr>
        <w:t xml:space="preserve">coefficient </w:t>
      </w:r>
      <w:r w:rsidRPr="005A34C1">
        <w:rPr>
          <w:lang w:val="en-US"/>
        </w:rPr>
        <w:t>,</w:t>
      </w:r>
      <w:r w:rsidR="002A1608">
        <w:rPr>
          <w:lang w:val="en-US"/>
        </w:rPr>
        <w:t xml:space="preserve"> </w:t>
      </w:r>
      <w:proofErr w:type="spellStart"/>
      <w:r w:rsidR="002A1608" w:rsidRPr="007240BE">
        <w:rPr>
          <w:i/>
          <w:iCs/>
          <w:lang w:val="en-US"/>
        </w:rPr>
        <w:t>T</w:t>
      </w:r>
      <w:r w:rsidR="002A1608" w:rsidRPr="00697155">
        <w:rPr>
          <w:i/>
          <w:iCs/>
          <w:vertAlign w:val="subscript"/>
          <w:lang w:val="en-US"/>
        </w:rPr>
        <w:t>f</w:t>
      </w:r>
      <w:proofErr w:type="spellEnd"/>
      <w:r w:rsidR="002A1608" w:rsidRPr="00697155">
        <w:rPr>
          <w:vertAlign w:val="subscript"/>
          <w:lang w:val="en-US"/>
        </w:rPr>
        <w:t xml:space="preserve"> </w:t>
      </w:r>
      <w:r w:rsidR="00697155">
        <w:rPr>
          <w:vertAlign w:val="subscript"/>
          <w:lang w:val="en-US"/>
        </w:rPr>
        <w:t xml:space="preserve"> </w:t>
      </w:r>
      <w:r w:rsidR="002A1608">
        <w:rPr>
          <w:lang w:val="en-US"/>
        </w:rPr>
        <w:t>i</w:t>
      </w:r>
      <w:r w:rsidR="00367040">
        <w:rPr>
          <w:lang w:val="en-US"/>
        </w:rPr>
        <w:t>s</w:t>
      </w:r>
      <w:r w:rsidR="002A1608">
        <w:rPr>
          <w:lang w:val="en-US"/>
        </w:rPr>
        <w:t xml:space="preserve"> the fuel temperature, and </w:t>
      </w:r>
      <w:r w:rsidR="002A1608" w:rsidRPr="007240BE">
        <w:rPr>
          <w:i/>
          <w:iCs/>
          <w:lang w:val="en-US"/>
        </w:rPr>
        <w:t>T</w:t>
      </w:r>
      <w:r w:rsidR="002A1608" w:rsidRPr="00697155">
        <w:rPr>
          <w:i/>
          <w:iCs/>
          <w:vertAlign w:val="subscript"/>
          <w:lang w:val="en-US"/>
        </w:rPr>
        <w:t>w</w:t>
      </w:r>
      <w:r w:rsidR="002A1608">
        <w:rPr>
          <w:lang w:val="en-US"/>
        </w:rPr>
        <w:t xml:space="preserve"> is the moderator (water) </w:t>
      </w:r>
      <w:r w:rsidR="007240BE">
        <w:rPr>
          <w:lang w:val="en-US"/>
        </w:rPr>
        <w:t>temperature.</w:t>
      </w:r>
    </w:p>
    <w:p w14:paraId="075F8433" w14:textId="1492CE5A" w:rsidR="00166F3A" w:rsidRPr="00907BB8" w:rsidRDefault="00110D1E" w:rsidP="003B3A7A">
      <w:pPr>
        <w:pStyle w:val="Ttulo3"/>
        <w:rPr>
          <w:lang w:val="en-US"/>
        </w:rPr>
      </w:pPr>
      <w:r w:rsidRPr="00907BB8">
        <w:rPr>
          <w:lang w:val="en-US"/>
        </w:rPr>
        <w:t>Fuel</w:t>
      </w:r>
      <w:r w:rsidR="004F7C92" w:rsidRPr="00907BB8">
        <w:rPr>
          <w:lang w:val="en-US"/>
        </w:rPr>
        <w:t xml:space="preserve">, </w:t>
      </w:r>
      <w:r w:rsidR="003B3A7A" w:rsidRPr="00907BB8">
        <w:rPr>
          <w:lang w:val="en-US"/>
        </w:rPr>
        <w:t>c</w:t>
      </w:r>
      <w:r w:rsidRPr="00907BB8">
        <w:rPr>
          <w:lang w:val="en-US"/>
        </w:rPr>
        <w:t>ladding</w:t>
      </w:r>
      <w:r w:rsidR="00907BB8">
        <w:rPr>
          <w:lang w:val="en-US"/>
        </w:rPr>
        <w:t>,</w:t>
      </w:r>
      <w:r w:rsidRPr="00907BB8">
        <w:rPr>
          <w:lang w:val="en-US"/>
        </w:rPr>
        <w:t xml:space="preserve"> </w:t>
      </w:r>
      <w:r w:rsidR="004F7C92" w:rsidRPr="00907BB8">
        <w:rPr>
          <w:lang w:val="en-US"/>
        </w:rPr>
        <w:t xml:space="preserve">and coolant </w:t>
      </w:r>
      <w:r w:rsidR="003B3A7A" w:rsidRPr="00907BB8">
        <w:rPr>
          <w:lang w:val="en-US"/>
        </w:rPr>
        <w:t>h</w:t>
      </w:r>
      <w:r w:rsidRPr="00907BB8">
        <w:rPr>
          <w:lang w:val="en-US"/>
        </w:rPr>
        <w:t xml:space="preserve">eat </w:t>
      </w:r>
      <w:r w:rsidR="003B3A7A" w:rsidRPr="00907BB8">
        <w:rPr>
          <w:lang w:val="en-US"/>
        </w:rPr>
        <w:t>b</w:t>
      </w:r>
      <w:r w:rsidRPr="00907BB8">
        <w:rPr>
          <w:lang w:val="en-US"/>
        </w:rPr>
        <w:t>alance</w:t>
      </w:r>
    </w:p>
    <w:p w14:paraId="6E5300A7" w14:textId="7C6EDE89" w:rsidR="00FB71D8" w:rsidRDefault="00A02CA6" w:rsidP="00FB71D8">
      <w:pPr>
        <w:pStyle w:val="Textoindependiente"/>
        <w:rPr>
          <w:lang w:val="en-US"/>
        </w:rPr>
      </w:pPr>
      <w:r w:rsidRPr="00A02CA6">
        <w:rPr>
          <w:lang w:val="en-US"/>
        </w:rPr>
        <w:t>The following lines show the simplified transient state heat balance equations for fuel, cladding, and moderator.</w:t>
      </w:r>
    </w:p>
    <w:p w14:paraId="51C7739C" w14:textId="12437025" w:rsidR="002F1CB4" w:rsidRDefault="002F1CB4" w:rsidP="00D8665A">
      <w:pPr>
        <w:pStyle w:val="Textoindependiente"/>
        <w:ind w:firstLine="0"/>
        <w:jc w:val="center"/>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501"/>
      </w:tblGrid>
      <w:tr w:rsidR="002F1CB4" w14:paraId="4EF84E43" w14:textId="77777777" w:rsidTr="004737B5">
        <w:tc>
          <w:tcPr>
            <w:tcW w:w="2122" w:type="dxa"/>
          </w:tcPr>
          <w:p w14:paraId="48D251F0" w14:textId="77777777" w:rsidR="002F1CB4" w:rsidRDefault="002F1CB4" w:rsidP="006E521B">
            <w:pPr>
              <w:pStyle w:val="Textoindependiente"/>
              <w:ind w:firstLine="0"/>
            </w:pPr>
          </w:p>
        </w:tc>
        <w:tc>
          <w:tcPr>
            <w:tcW w:w="4394" w:type="dxa"/>
          </w:tcPr>
          <w:p w14:paraId="479E42E6" w14:textId="6A4C8BC7" w:rsidR="002F1CB4" w:rsidRPr="001F3C59" w:rsidRDefault="00000000" w:rsidP="001F3C59">
            <w:pPr>
              <w:pStyle w:val="Textoindependiente"/>
              <w:ind w:firstLine="0"/>
              <w:jc w:val="center"/>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num>
                  <m:den>
                    <m:r>
                      <w:rPr>
                        <w:rFonts w:ascii="Cambria Math" w:hAnsi="Cambria Math" w:cs="Arial"/>
                      </w:rPr>
                      <m:t>dt</m:t>
                    </m:r>
                  </m:den>
                </m:f>
                <m:r>
                  <w:rPr>
                    <w:rFonts w:ascii="Cambria Math" w:hAnsi="Cambria Math" w:cs="Arial"/>
                    <w:lang w:val="es-ES"/>
                  </w:rPr>
                  <m:t>=</m:t>
                </m:r>
                <m:d>
                  <m:dPr>
                    <m:begChr m:val="["/>
                    <m:endChr m:val="]"/>
                    <m:ctrlPr>
                      <w:rPr>
                        <w:rFonts w:ascii="Cambria Math" w:hAnsi="Cambria Math" w:cs="Arial"/>
                        <w:i/>
                      </w:rPr>
                    </m:ctrlPr>
                  </m:dPr>
                  <m:e>
                    <m:r>
                      <w:rPr>
                        <w:rFonts w:ascii="Cambria Math" w:hAnsi="Cambria Math" w:cs="Arial"/>
                      </w:rPr>
                      <m:t>P</m:t>
                    </m:r>
                    <m:r>
                      <w:rPr>
                        <w:rFonts w:ascii="Cambria Math" w:hAnsi="Cambria Math" w:cs="Arial"/>
                        <w:lang w:val="es-ES"/>
                      </w:rPr>
                      <m:t>-</m:t>
                    </m:r>
                    <m:sSub>
                      <m:sSubPr>
                        <m:ctrlPr>
                          <w:rPr>
                            <w:rFonts w:ascii="Cambria Math" w:hAnsi="Cambria Math" w:cs="Arial"/>
                            <w:i/>
                          </w:rPr>
                        </m:ctrlPr>
                      </m:sSubPr>
                      <m:e>
                        <m:r>
                          <w:rPr>
                            <w:rFonts w:ascii="Cambria Math" w:hAnsi="Cambria Math" w:cs="Arial"/>
                          </w:rPr>
                          <m:t>UA</m:t>
                        </m:r>
                      </m:e>
                      <m:sub>
                        <m:r>
                          <w:rPr>
                            <w:rFonts w:ascii="Cambria Math" w:hAnsi="Cambria Math" w:cs="Arial"/>
                          </w:rPr>
                          <m:t>f</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r>
                          <w:rPr>
                            <w:rFonts w:ascii="Cambria Math" w:hAnsi="Cambria Math" w:cs="Arial"/>
                            <w:lang w:val="es-ES"/>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e>
                    </m:d>
                  </m:e>
                </m:d>
                <m:r>
                  <w:rPr>
                    <w:rFonts w:ascii="Cambria Math" w:hAnsi="Cambria Math" w:cs="Arial"/>
                    <w:lang w:val="es-ES"/>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f</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f</m:t>
                        </m:r>
                      </m:sub>
                    </m:sSub>
                  </m:e>
                </m:d>
              </m:oMath>
            </m:oMathPara>
          </w:p>
        </w:tc>
        <w:tc>
          <w:tcPr>
            <w:tcW w:w="2501" w:type="dxa"/>
          </w:tcPr>
          <w:p w14:paraId="1D793BD0" w14:textId="346C071E" w:rsidR="002F1CB4" w:rsidRDefault="00834CDD" w:rsidP="006E521B">
            <w:pPr>
              <w:pStyle w:val="Textoindependiente"/>
              <w:ind w:firstLine="0"/>
              <w:jc w:val="right"/>
            </w:pPr>
            <w:r>
              <w:t>(3)</w:t>
            </w:r>
          </w:p>
        </w:tc>
      </w:tr>
    </w:tbl>
    <w:p w14:paraId="1D682D9B" w14:textId="77777777" w:rsidR="002F1CB4" w:rsidRDefault="002F1CB4" w:rsidP="00FB71D8">
      <w:pPr>
        <w:pStyle w:val="Textoindependiente"/>
        <w:rPr>
          <w:lang w:val="en-US"/>
        </w:rPr>
      </w:pPr>
    </w:p>
    <w:p w14:paraId="4114F140" w14:textId="5425AE63" w:rsidR="00C16815" w:rsidRDefault="00CF081C" w:rsidP="00C101B4">
      <w:pPr>
        <w:pStyle w:val="Textoindependiente"/>
      </w:pPr>
      <w:r>
        <w:t xml:space="preserve">where </w:t>
      </w:r>
      <w:proofErr w:type="spellStart"/>
      <w:r w:rsidR="00677AEC">
        <w:t>UAf</w:t>
      </w:r>
      <w:proofErr w:type="spellEnd"/>
      <w:r w:rsidR="00677AEC">
        <w:t xml:space="preserve"> is the heat transfer from fuel to cladding, </w:t>
      </w:r>
      <w:r w:rsidR="005771C1">
        <w:t xml:space="preserve">and </w:t>
      </w:r>
      <w:r w:rsidR="00677AEC">
        <w:t xml:space="preserve">mf and </w:t>
      </w:r>
      <w:proofErr w:type="spellStart"/>
      <w:r w:rsidR="00677AEC">
        <w:t>cpf</w:t>
      </w:r>
      <w:proofErr w:type="spellEnd"/>
      <w:r w:rsidR="00677AEC">
        <w:t xml:space="preserve"> are the fuel mass and </w:t>
      </w:r>
      <w:r w:rsidR="00C16815">
        <w:t>specific heat.</w:t>
      </w:r>
    </w:p>
    <w:p w14:paraId="52D20671" w14:textId="75DBE85E" w:rsidR="00C101B4" w:rsidRDefault="00C101B4" w:rsidP="00C101B4">
      <w:pPr>
        <w:pStyle w:val="Textoindependiente"/>
      </w:pPr>
      <w:r w:rsidRPr="005735C0">
        <w:t xml:space="preserve">The heat transfer from the cladding to the coolant is by natural convection </w:t>
      </w:r>
      <w:r w:rsidR="00861340">
        <w:t xml:space="preserve">with approximated </w:t>
      </w:r>
      <w:r w:rsidRPr="005735C0">
        <w:t>dependence of one third of the temperature difference as follows:</w:t>
      </w:r>
    </w:p>
    <w:p w14:paraId="342400F2" w14:textId="77777777" w:rsidR="00C101B4" w:rsidRDefault="00C101B4" w:rsidP="00C101B4">
      <w:pPr>
        <w:pStyle w:val="Textoindependiente"/>
        <w:ind w:firstLine="0"/>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2F1CB4" w14:paraId="15EB07B0" w14:textId="77777777" w:rsidTr="004737B5">
        <w:tc>
          <w:tcPr>
            <w:tcW w:w="2122" w:type="dxa"/>
          </w:tcPr>
          <w:p w14:paraId="32218268" w14:textId="77777777" w:rsidR="002F1CB4" w:rsidRDefault="002F1CB4" w:rsidP="006E521B">
            <w:pPr>
              <w:pStyle w:val="Textoindependiente"/>
              <w:ind w:firstLine="0"/>
            </w:pPr>
          </w:p>
        </w:tc>
        <w:tc>
          <w:tcPr>
            <w:tcW w:w="4536" w:type="dxa"/>
          </w:tcPr>
          <w:p w14:paraId="4A9490F8" w14:textId="118D3DAD" w:rsidR="002F1CB4" w:rsidRPr="001F3C59" w:rsidRDefault="00000000" w:rsidP="006E521B">
            <w:pPr>
              <w:pStyle w:val="Textoindependiente"/>
              <w:ind w:firstLine="0"/>
            </w:pPr>
            <m:oMathPara>
              <m:oMathParaPr>
                <m:jc m:val="center"/>
              </m:oMathParaPr>
              <m:oMath>
                <m:sSub>
                  <m:sSubPr>
                    <m:ctrlPr>
                      <w:rPr>
                        <w:rFonts w:ascii="Cambria Math" w:eastAsiaTheme="minorEastAsia" w:hAnsi="Cambria Math" w:cs="Arial"/>
                        <w:i/>
                        <w:lang w:val="es-ES"/>
                      </w:rPr>
                    </m:ctrlPr>
                  </m:sSubPr>
                  <m:e>
                    <m:r>
                      <w:rPr>
                        <w:rFonts w:ascii="Cambria Math" w:eastAsiaTheme="minorEastAsia" w:hAnsi="Cambria Math" w:cs="Arial"/>
                        <w:lang w:val="es-ES"/>
                      </w:rPr>
                      <m:t>Q</m:t>
                    </m:r>
                  </m:e>
                  <m:sub>
                    <m:r>
                      <w:rPr>
                        <w:rFonts w:ascii="Cambria Math" w:eastAsiaTheme="minorEastAsia" w:hAnsi="Cambria Math" w:cs="Arial"/>
                        <w:lang w:val="es-ES"/>
                      </w:rPr>
                      <m:t>cw</m:t>
                    </m:r>
                  </m:sub>
                </m:sSub>
                <m:r>
                  <m:rPr>
                    <m:aln/>
                  </m:rP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UA</m:t>
                    </m:r>
                  </m:e>
                  <m:sub>
                    <m:r>
                      <w:rPr>
                        <w:rFonts w:ascii="Cambria Math" w:eastAsiaTheme="minorEastAsia" w:hAnsi="Cambria Math" w:cs="Arial"/>
                      </w:rPr>
                      <m:t>c</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lang w:val="en-US"/>
                      </w:rPr>
                      <m:t>0.33</m:t>
                    </m:r>
                  </m:sup>
                </m:s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oMath>
            </m:oMathPara>
          </w:p>
        </w:tc>
        <w:tc>
          <w:tcPr>
            <w:tcW w:w="2409" w:type="dxa"/>
          </w:tcPr>
          <w:p w14:paraId="408A54FB" w14:textId="77777777" w:rsidR="002F1CB4" w:rsidRDefault="002F1CB4" w:rsidP="006E521B">
            <w:pPr>
              <w:pStyle w:val="Textoindependiente"/>
              <w:ind w:firstLine="0"/>
              <w:jc w:val="right"/>
            </w:pPr>
          </w:p>
        </w:tc>
      </w:tr>
    </w:tbl>
    <w:p w14:paraId="6095513D" w14:textId="77777777" w:rsidR="002F1CB4" w:rsidRDefault="002F1CB4" w:rsidP="00FB71D8">
      <w:pPr>
        <w:pStyle w:val="Textoindependiente"/>
        <w:rPr>
          <w:lang w:val="en-US"/>
        </w:rPr>
      </w:pPr>
    </w:p>
    <w:p w14:paraId="2AC1F2C0" w14:textId="0E97BDB7" w:rsidR="00926101" w:rsidRDefault="002B3A34" w:rsidP="00FB71D8">
      <w:pPr>
        <w:pStyle w:val="Textoindependiente"/>
        <w:rPr>
          <w:lang w:val="en-US"/>
        </w:rPr>
      </w:pPr>
      <w:r w:rsidRPr="002B3A34">
        <w:rPr>
          <w:lang w:val="en-US"/>
        </w:rPr>
        <w:t xml:space="preserve">Thus, for the </w:t>
      </w:r>
      <w:r>
        <w:rPr>
          <w:lang w:val="en-US"/>
        </w:rPr>
        <w:t>cladding</w:t>
      </w:r>
      <w:r w:rsidRPr="002B3A34">
        <w:rPr>
          <w:lang w:val="en-US"/>
        </w:rPr>
        <w:t xml:space="preserve"> and the coolant, we have the following expressions:</w:t>
      </w:r>
    </w:p>
    <w:p w14:paraId="72A89081" w14:textId="77777777" w:rsidR="00926101" w:rsidRDefault="00926101" w:rsidP="00FB71D8">
      <w:pPr>
        <w:pStyle w:val="Textoindependiente"/>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961"/>
        <w:gridCol w:w="1934"/>
      </w:tblGrid>
      <w:tr w:rsidR="002F1CB4" w14:paraId="3523E657" w14:textId="77777777" w:rsidTr="004737B5">
        <w:tc>
          <w:tcPr>
            <w:tcW w:w="2122" w:type="dxa"/>
          </w:tcPr>
          <w:p w14:paraId="3333C523" w14:textId="77777777" w:rsidR="002F1CB4" w:rsidRDefault="002F1CB4" w:rsidP="006E521B">
            <w:pPr>
              <w:pStyle w:val="Textoindependiente"/>
              <w:ind w:firstLine="0"/>
            </w:pPr>
          </w:p>
        </w:tc>
        <w:tc>
          <w:tcPr>
            <w:tcW w:w="4961" w:type="dxa"/>
          </w:tcPr>
          <w:p w14:paraId="641E95B2" w14:textId="64B4D592" w:rsidR="002F1CB4" w:rsidRPr="00E22127"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num>
                  <m:den>
                    <m:r>
                      <w:rPr>
                        <w:rFonts w:ascii="Cambria Math" w:hAnsi="Cambria Math" w:cs="Arial"/>
                      </w:rPr>
                      <m:t>dt</m:t>
                    </m:r>
                  </m:den>
                </m:f>
                <m:r>
                  <w:rPr>
                    <w:rFonts w:ascii="Cambria Math" w:hAnsi="Cambria Math" w:cs="Arial"/>
                  </w:rPr>
                  <m:t>=</m:t>
                </m:r>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UA</m:t>
                        </m:r>
                      </m:e>
                      <m:sub>
                        <m:r>
                          <w:rPr>
                            <w:rFonts w:ascii="Cambria Math" w:hAnsi="Cambria Math" w:cs="Arial"/>
                          </w:rPr>
                          <m:t>f</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f</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e>
                    </m:d>
                    <m:r>
                      <w:rPr>
                        <w:rFonts w:ascii="Cambria Math" w:hAnsi="Cambria Math" w:cs="Arial"/>
                      </w:rPr>
                      <m:t>-</m:t>
                    </m:r>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rPr>
                          <m:t>1.33</m:t>
                        </m:r>
                      </m:sup>
                    </m:sSup>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c</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c</m:t>
                        </m:r>
                      </m:sub>
                    </m:sSub>
                  </m:e>
                </m:d>
              </m:oMath>
            </m:oMathPara>
          </w:p>
        </w:tc>
        <w:tc>
          <w:tcPr>
            <w:tcW w:w="1934" w:type="dxa"/>
          </w:tcPr>
          <w:p w14:paraId="0461C088" w14:textId="331E0017" w:rsidR="002F1CB4" w:rsidRDefault="00834CDD" w:rsidP="006E521B">
            <w:pPr>
              <w:pStyle w:val="Textoindependiente"/>
              <w:ind w:firstLine="0"/>
              <w:jc w:val="right"/>
            </w:pPr>
            <w:r>
              <w:t>(4)</w:t>
            </w:r>
          </w:p>
        </w:tc>
      </w:tr>
    </w:tbl>
    <w:p w14:paraId="5EB07265" w14:textId="77777777" w:rsidR="002F1CB4" w:rsidRDefault="002F1CB4" w:rsidP="00FB71D8">
      <w:pPr>
        <w:pStyle w:val="Textoindependiente"/>
        <w:rPr>
          <w:lang w:val="en-US"/>
        </w:rPr>
      </w:pPr>
    </w:p>
    <w:tbl>
      <w:tblPr>
        <w:tblStyle w:val="Tablaconcuadrcula"/>
        <w:tblW w:w="9027" w:type="dxa"/>
        <w:tblInd w:w="-5" w:type="dxa"/>
        <w:tblLook w:val="04A0" w:firstRow="1" w:lastRow="0" w:firstColumn="1" w:lastColumn="0" w:noHBand="0" w:noVBand="1"/>
      </w:tblPr>
      <w:tblGrid>
        <w:gridCol w:w="1843"/>
        <w:gridCol w:w="5812"/>
        <w:gridCol w:w="1372"/>
      </w:tblGrid>
      <w:tr w:rsidR="00BE2440" w14:paraId="7F40CA6C" w14:textId="77777777" w:rsidTr="004737B5">
        <w:tc>
          <w:tcPr>
            <w:tcW w:w="1843" w:type="dxa"/>
            <w:tcBorders>
              <w:top w:val="nil"/>
              <w:left w:val="nil"/>
              <w:bottom w:val="nil"/>
              <w:right w:val="nil"/>
            </w:tcBorders>
          </w:tcPr>
          <w:p w14:paraId="7EA501E5" w14:textId="77777777" w:rsidR="00BE2440" w:rsidRDefault="00BE2440" w:rsidP="006E521B">
            <w:pPr>
              <w:pStyle w:val="Textoindependiente"/>
              <w:ind w:firstLine="0"/>
            </w:pPr>
          </w:p>
        </w:tc>
        <w:tc>
          <w:tcPr>
            <w:tcW w:w="5812" w:type="dxa"/>
            <w:tcBorders>
              <w:top w:val="nil"/>
              <w:left w:val="nil"/>
              <w:bottom w:val="nil"/>
              <w:right w:val="nil"/>
            </w:tcBorders>
          </w:tcPr>
          <w:p w14:paraId="1B46B9C9" w14:textId="353BAB4C" w:rsidR="00BE2440" w:rsidRPr="0002484A" w:rsidRDefault="00000000" w:rsidP="006E521B">
            <w:pPr>
              <w:pStyle w:val="Textoindependiente"/>
              <w:ind w:firstLine="0"/>
            </w:pPr>
            <m:oMathPara>
              <m:oMathParaPr>
                <m:jc m:val="center"/>
              </m:oMathParaPr>
              <m:oMath>
                <m:f>
                  <m:fPr>
                    <m:ctrlPr>
                      <w:rPr>
                        <w:rFonts w:ascii="Cambria Math" w:hAnsi="Cambria Math" w:cs="Arial"/>
                        <w:i/>
                      </w:rPr>
                    </m:ctrlPr>
                  </m:fPr>
                  <m:num>
                    <m:r>
                      <w:rPr>
                        <w:rFonts w:ascii="Cambria Math" w:hAnsi="Cambria Math" w:cs="Arial"/>
                      </w:rPr>
                      <m:t>d</m:t>
                    </m:r>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num>
                  <m:den>
                    <m:r>
                      <w:rPr>
                        <w:rFonts w:ascii="Cambria Math" w:hAnsi="Cambria Math" w:cs="Arial"/>
                      </w:rPr>
                      <m:t>dt</m:t>
                    </m:r>
                  </m:den>
                </m:f>
                <m:r>
                  <w:rPr>
                    <w:rFonts w:ascii="Cambria Math" w:hAnsi="Cambria Math" w:cs="Arial"/>
                    <w:lang w:val="en-US"/>
                  </w:rPr>
                  <m:t>=</m:t>
                </m:r>
                <m:d>
                  <m:dPr>
                    <m:begChr m:val="["/>
                    <m:endChr m:val="]"/>
                    <m:ctrlPr>
                      <w:rPr>
                        <w:rFonts w:ascii="Cambria Math" w:hAnsi="Cambria Math" w:cs="Arial"/>
                        <w:i/>
                      </w:rPr>
                    </m:ctrlPr>
                  </m:dPr>
                  <m:e>
                    <m:r>
                      <w:rPr>
                        <w:rFonts w:ascii="Cambria Math" w:eastAsiaTheme="minorEastAsia" w:hAnsi="Cambria Math" w:cs="Arial"/>
                      </w:rPr>
                      <m:t>μ</m:t>
                    </m:r>
                    <m:sSup>
                      <m:sSupPr>
                        <m:ctrlPr>
                          <w:rPr>
                            <w:rFonts w:ascii="Cambria Math" w:eastAsiaTheme="minorEastAsia" w:hAnsi="Cambria Math" w:cs="Arial"/>
                            <w:i/>
                          </w:rPr>
                        </m:ctrlPr>
                      </m:sSupPr>
                      <m:e>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c</m:t>
                                </m:r>
                              </m:sub>
                            </m:sSub>
                            <m:r>
                              <w:rPr>
                                <w:rFonts w:ascii="Cambria Math" w:eastAsiaTheme="minorEastAsia" w:hAnsi="Cambria Math" w:cs="Arial"/>
                                <w:lang w:val="en-US"/>
                              </w:rPr>
                              <m:t>-</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w</m:t>
                                </m:r>
                              </m:sub>
                            </m:sSub>
                          </m:e>
                        </m:d>
                      </m:e>
                      <m:sup>
                        <m:r>
                          <w:rPr>
                            <w:rFonts w:ascii="Cambria Math" w:eastAsiaTheme="minorEastAsia" w:hAnsi="Cambria Math" w:cs="Arial"/>
                            <w:lang w:val="en-US"/>
                          </w:rPr>
                          <m:t>1.33</m:t>
                        </m:r>
                      </m:sup>
                    </m:sSup>
                    <m:r>
                      <w:rPr>
                        <w:rFonts w:ascii="Cambria Math" w:hAnsi="Cambria Math" w:cs="Arial"/>
                        <w:lang w:val="en-US"/>
                      </w:rPr>
                      <m:t>-2</m:t>
                    </m:r>
                    <m:sSub>
                      <m:sSubPr>
                        <m:ctrlPr>
                          <w:rPr>
                            <w:rFonts w:ascii="Cambria Math" w:hAnsi="Cambria Math" w:cs="Arial"/>
                            <w:i/>
                          </w:rPr>
                        </m:ctrlPr>
                      </m:sSubPr>
                      <m:e>
                        <m:r>
                          <w:rPr>
                            <w:rFonts w:ascii="Cambria Math" w:hAnsi="Cambria Math" w:cs="Arial"/>
                          </w:rPr>
                          <m:t>w</m:t>
                        </m:r>
                      </m:e>
                      <m:sub>
                        <m:r>
                          <w:rPr>
                            <w:rFonts w:ascii="Cambria Math" w:hAnsi="Cambria Math" w:cs="Arial"/>
                          </w:rPr>
                          <m:t>w</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w</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T</m:t>
                            </m:r>
                          </m:e>
                          <m:sub>
                            <m:r>
                              <w:rPr>
                                <w:rFonts w:ascii="Cambria Math" w:hAnsi="Cambria Math" w:cs="Arial"/>
                              </w:rPr>
                              <m:t>w</m:t>
                            </m:r>
                          </m:sub>
                        </m:sSub>
                        <m:r>
                          <w:rPr>
                            <w:rFonts w:ascii="Cambria Math" w:hAnsi="Cambria Math" w:cs="Arial"/>
                            <w:lang w:val="en-US"/>
                          </w:rPr>
                          <m:t>-</m:t>
                        </m:r>
                        <m:sSub>
                          <m:sSubPr>
                            <m:ctrlPr>
                              <w:rPr>
                                <w:rFonts w:ascii="Cambria Math" w:hAnsi="Cambria Math" w:cs="Arial"/>
                                <w:i/>
                              </w:rPr>
                            </m:ctrlPr>
                          </m:sSubPr>
                          <m:e>
                            <m:r>
                              <w:rPr>
                                <w:rFonts w:ascii="Cambria Math" w:hAnsi="Cambria Math" w:cs="Arial"/>
                              </w:rPr>
                              <m:t>T</m:t>
                            </m:r>
                          </m:e>
                          <m:sub>
                            <m:r>
                              <w:rPr>
                                <w:rFonts w:ascii="Cambria Math" w:hAnsi="Cambria Math" w:cs="Arial"/>
                              </w:rPr>
                              <m:t>win</m:t>
                            </m:r>
                          </m:sub>
                        </m:sSub>
                      </m:e>
                    </m:d>
                  </m:e>
                </m:d>
                <m:r>
                  <w:rPr>
                    <w:rFonts w:ascii="Cambria Math" w:hAnsi="Cambria Math" w:cs="Arial"/>
                    <w:lang w:val="en-US"/>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m</m:t>
                        </m:r>
                      </m:e>
                      <m:sub>
                        <m:r>
                          <w:rPr>
                            <w:rFonts w:ascii="Cambria Math" w:hAnsi="Cambria Math" w:cs="Arial"/>
                          </w:rPr>
                          <m:t>w</m:t>
                        </m:r>
                      </m:sub>
                    </m:sSub>
                    <m:sSub>
                      <m:sSubPr>
                        <m:ctrlPr>
                          <w:rPr>
                            <w:rFonts w:ascii="Cambria Math" w:hAnsi="Cambria Math" w:cs="Arial"/>
                            <w:i/>
                          </w:rPr>
                        </m:ctrlPr>
                      </m:sSubPr>
                      <m:e>
                        <m:r>
                          <w:rPr>
                            <w:rFonts w:ascii="Cambria Math" w:hAnsi="Cambria Math" w:cs="Arial"/>
                          </w:rPr>
                          <m:t>cp</m:t>
                        </m:r>
                      </m:e>
                      <m:sub>
                        <m:r>
                          <w:rPr>
                            <w:rFonts w:ascii="Cambria Math" w:hAnsi="Cambria Math" w:cs="Arial"/>
                          </w:rPr>
                          <m:t>w</m:t>
                        </m:r>
                      </m:sub>
                    </m:sSub>
                  </m:e>
                </m:d>
              </m:oMath>
            </m:oMathPara>
          </w:p>
        </w:tc>
        <w:tc>
          <w:tcPr>
            <w:tcW w:w="1372" w:type="dxa"/>
            <w:tcBorders>
              <w:top w:val="nil"/>
              <w:left w:val="nil"/>
              <w:bottom w:val="nil"/>
              <w:right w:val="nil"/>
            </w:tcBorders>
          </w:tcPr>
          <w:p w14:paraId="035216C9" w14:textId="4B9B4337" w:rsidR="00BE2440" w:rsidRDefault="00834CDD" w:rsidP="006E521B">
            <w:pPr>
              <w:pStyle w:val="Textoindependiente"/>
              <w:ind w:firstLine="0"/>
              <w:jc w:val="right"/>
            </w:pPr>
            <w:r>
              <w:t>(5)</w:t>
            </w:r>
          </w:p>
        </w:tc>
      </w:tr>
      <w:tr w:rsidR="00A22824" w14:paraId="6E70F1E2" w14:textId="77777777" w:rsidTr="00473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Pr>
          <w:p w14:paraId="075C8670" w14:textId="77777777" w:rsidR="00A22824" w:rsidRPr="00907BB8" w:rsidRDefault="00A22824" w:rsidP="0076067E">
            <w:pPr>
              <w:rPr>
                <w:rFonts w:ascii="Arial" w:hAnsi="Arial" w:cs="Arial"/>
                <w:lang w:val="en-US"/>
              </w:rPr>
            </w:pPr>
          </w:p>
        </w:tc>
        <w:tc>
          <w:tcPr>
            <w:tcW w:w="5812" w:type="dxa"/>
          </w:tcPr>
          <w:p w14:paraId="039E315C" w14:textId="318755C1" w:rsidR="00A22824" w:rsidRPr="0089681F" w:rsidRDefault="00A22824" w:rsidP="0076067E">
            <w:pPr>
              <w:rPr>
                <w:rFonts w:ascii="Arial" w:hAnsi="Arial" w:cs="Arial"/>
                <w:sz w:val="20"/>
                <w:lang w:val="es-ES"/>
              </w:rPr>
            </w:pPr>
          </w:p>
        </w:tc>
        <w:tc>
          <w:tcPr>
            <w:tcW w:w="1372" w:type="dxa"/>
          </w:tcPr>
          <w:p w14:paraId="13E25F5B" w14:textId="77777777" w:rsidR="00A22824" w:rsidRDefault="00A22824" w:rsidP="0076067E">
            <w:pPr>
              <w:rPr>
                <w:rFonts w:ascii="Arial" w:hAnsi="Arial" w:cs="Arial"/>
                <w:lang w:val="es-ES"/>
              </w:rPr>
            </w:pPr>
          </w:p>
        </w:tc>
      </w:tr>
    </w:tbl>
    <w:p w14:paraId="25471E5A" w14:textId="77777777" w:rsidR="00F82491" w:rsidRDefault="00796856" w:rsidP="00E52775">
      <w:pPr>
        <w:pStyle w:val="Textoindependiente"/>
        <w:rPr>
          <w:lang w:val="en-US"/>
        </w:rPr>
      </w:pPr>
      <w:r>
        <w:rPr>
          <w:lang w:val="en-US"/>
        </w:rPr>
        <w:t xml:space="preserve">where </w:t>
      </w:r>
      <w:proofErr w:type="spellStart"/>
      <w:r w:rsidR="0002559E" w:rsidRPr="00F82491">
        <w:rPr>
          <w:i/>
          <w:iCs/>
          <w:lang w:val="en-US"/>
        </w:rPr>
        <w:t>Q</w:t>
      </w:r>
      <w:r w:rsidR="0002559E" w:rsidRPr="002B3A34">
        <w:rPr>
          <w:i/>
          <w:iCs/>
          <w:vertAlign w:val="subscript"/>
          <w:lang w:val="en-US"/>
        </w:rPr>
        <w:t>cw</w:t>
      </w:r>
      <w:proofErr w:type="spellEnd"/>
      <w:r w:rsidR="0002559E">
        <w:rPr>
          <w:lang w:val="en-US"/>
        </w:rPr>
        <w:t xml:space="preserve"> is the heat transferred from cladding to coolant, </w:t>
      </w:r>
      <w:proofErr w:type="spellStart"/>
      <w:r w:rsidR="00A80862" w:rsidRPr="00F82491">
        <w:rPr>
          <w:i/>
          <w:iCs/>
          <w:lang w:val="en-US"/>
        </w:rPr>
        <w:t>UAc</w:t>
      </w:r>
      <w:proofErr w:type="spellEnd"/>
      <w:r w:rsidR="00A80862">
        <w:rPr>
          <w:lang w:val="en-US"/>
        </w:rPr>
        <w:t xml:space="preserve"> is the heat transfer coefficient from cladding to coolant, </w:t>
      </w:r>
      <w:r w:rsidR="00A80862" w:rsidRPr="00F82491">
        <w:rPr>
          <w:i/>
          <w:iCs/>
          <w:lang w:val="en-US"/>
        </w:rPr>
        <w:t>Tc</w:t>
      </w:r>
      <w:r w:rsidR="00A80862">
        <w:rPr>
          <w:lang w:val="en-US"/>
        </w:rPr>
        <w:t xml:space="preserve"> is the cladding temperature, </w:t>
      </w:r>
      <w:r w:rsidR="00BA6E21" w:rsidRPr="00F82491">
        <w:rPr>
          <w:i/>
          <w:iCs/>
          <w:lang w:val="en-US"/>
        </w:rPr>
        <w:t>μ</w:t>
      </w:r>
      <w:r w:rsidR="005D3132">
        <w:rPr>
          <w:lang w:val="en-US"/>
        </w:rPr>
        <w:t xml:space="preserve"> is the coefficient for non</w:t>
      </w:r>
      <w:r w:rsidR="00834A78">
        <w:rPr>
          <w:lang w:val="en-US"/>
        </w:rPr>
        <w:t xml:space="preserve">-linear heat transfer to coolant, </w:t>
      </w:r>
      <w:r w:rsidR="00834A78" w:rsidRPr="00F82491">
        <w:rPr>
          <w:i/>
          <w:iCs/>
          <w:lang w:val="en-US"/>
        </w:rPr>
        <w:t>m</w:t>
      </w:r>
      <w:r w:rsidR="00834A78" w:rsidRPr="004C03EA">
        <w:rPr>
          <w:i/>
          <w:iCs/>
          <w:vertAlign w:val="subscript"/>
          <w:lang w:val="en-US"/>
        </w:rPr>
        <w:t>c</w:t>
      </w:r>
      <w:r w:rsidR="00834A78">
        <w:rPr>
          <w:lang w:val="en-US"/>
        </w:rPr>
        <w:t xml:space="preserve"> and </w:t>
      </w:r>
      <w:proofErr w:type="spellStart"/>
      <w:r w:rsidR="00834A78" w:rsidRPr="00F82491">
        <w:rPr>
          <w:i/>
          <w:iCs/>
          <w:lang w:val="en-US"/>
        </w:rPr>
        <w:t>cp</w:t>
      </w:r>
      <w:r w:rsidR="00834A78" w:rsidRPr="004C03EA">
        <w:rPr>
          <w:i/>
          <w:iCs/>
          <w:vertAlign w:val="subscript"/>
          <w:lang w:val="en-US"/>
        </w:rPr>
        <w:t>c</w:t>
      </w:r>
      <w:proofErr w:type="spellEnd"/>
      <w:r w:rsidR="00834A78">
        <w:rPr>
          <w:lang w:val="en-US"/>
        </w:rPr>
        <w:t xml:space="preserve"> are the mass and </w:t>
      </w:r>
      <w:r w:rsidR="003C1F2E">
        <w:rPr>
          <w:lang w:val="en-US"/>
        </w:rPr>
        <w:t xml:space="preserve">specific heat of cladding, </w:t>
      </w:r>
      <w:r w:rsidR="003C1F2E" w:rsidRPr="00F82491">
        <w:rPr>
          <w:i/>
          <w:iCs/>
          <w:lang w:val="en-US"/>
        </w:rPr>
        <w:t>m</w:t>
      </w:r>
      <w:r w:rsidR="003C1F2E" w:rsidRPr="004C03EA">
        <w:rPr>
          <w:i/>
          <w:iCs/>
          <w:vertAlign w:val="subscript"/>
          <w:lang w:val="en-US"/>
        </w:rPr>
        <w:t>w</w:t>
      </w:r>
      <w:r w:rsidR="003C1F2E">
        <w:rPr>
          <w:lang w:val="en-US"/>
        </w:rPr>
        <w:t xml:space="preserve"> and</w:t>
      </w:r>
      <w:r w:rsidR="003C1F2E" w:rsidRPr="00F82491">
        <w:rPr>
          <w:i/>
          <w:iCs/>
          <w:lang w:val="en-US"/>
        </w:rPr>
        <w:t xml:space="preserve"> </w:t>
      </w:r>
      <w:proofErr w:type="spellStart"/>
      <w:r w:rsidR="003C1F2E" w:rsidRPr="00F82491">
        <w:rPr>
          <w:i/>
          <w:iCs/>
          <w:lang w:val="en-US"/>
        </w:rPr>
        <w:t>cp</w:t>
      </w:r>
      <w:r w:rsidR="003C1F2E" w:rsidRPr="004C03EA">
        <w:rPr>
          <w:i/>
          <w:iCs/>
          <w:vertAlign w:val="subscript"/>
          <w:lang w:val="en-US"/>
        </w:rPr>
        <w:t>w</w:t>
      </w:r>
      <w:proofErr w:type="spellEnd"/>
      <w:r w:rsidR="003C1F2E">
        <w:rPr>
          <w:lang w:val="en-US"/>
        </w:rPr>
        <w:t xml:space="preserve"> are the water mass and specific heat, </w:t>
      </w:r>
      <w:r w:rsidR="002E0E02">
        <w:rPr>
          <w:lang w:val="en-US"/>
        </w:rPr>
        <w:t xml:space="preserve">and </w:t>
      </w:r>
      <w:r w:rsidR="002E0E02" w:rsidRPr="00F82491">
        <w:rPr>
          <w:i/>
          <w:iCs/>
          <w:lang w:val="en-US"/>
        </w:rPr>
        <w:t>Ww</w:t>
      </w:r>
      <w:r w:rsidR="002E0E02">
        <w:rPr>
          <w:lang w:val="en-US"/>
        </w:rPr>
        <w:t xml:space="preserve"> is the coolant mass flow rate</w:t>
      </w:r>
      <w:r w:rsidR="00F82491">
        <w:rPr>
          <w:lang w:val="en-US"/>
        </w:rPr>
        <w:t xml:space="preserve">. </w:t>
      </w:r>
    </w:p>
    <w:p w14:paraId="760A4664" w14:textId="2C36D2C5" w:rsidR="005A378B" w:rsidRDefault="00F65187" w:rsidP="00E52775">
      <w:pPr>
        <w:pStyle w:val="Textoindependiente"/>
        <w:rPr>
          <w:lang w:val="en-US"/>
        </w:rPr>
      </w:pPr>
      <w:r>
        <w:rPr>
          <w:lang w:val="en-US"/>
        </w:rPr>
        <w:t>I</w:t>
      </w:r>
      <w:r w:rsidR="00217E83" w:rsidRPr="008A1522">
        <w:rPr>
          <w:lang w:val="en-US"/>
        </w:rPr>
        <w:t>n a reactor cooled by natural circulation, a</w:t>
      </w:r>
      <w:r w:rsidR="00217E83">
        <w:rPr>
          <w:lang w:val="en-US"/>
        </w:rPr>
        <w:t>n equilibrium</w:t>
      </w:r>
      <w:r w:rsidR="00217E83" w:rsidRPr="008A1522">
        <w:rPr>
          <w:lang w:val="en-US"/>
        </w:rPr>
        <w:t xml:space="preserve"> is established between pressure drop due to buoyancy and </w:t>
      </w:r>
      <w:r w:rsidR="00217E83">
        <w:rPr>
          <w:lang w:val="en-US"/>
        </w:rPr>
        <w:t xml:space="preserve">pressure due to </w:t>
      </w:r>
      <w:r w:rsidR="00217E83" w:rsidRPr="008A1522">
        <w:rPr>
          <w:lang w:val="en-US"/>
        </w:rPr>
        <w:t>friction, resulting in the flow rate being proportional to the cubic root of the power or heat</w:t>
      </w:r>
      <w:r w:rsidR="007224FC">
        <w:rPr>
          <w:lang w:val="en-US"/>
        </w:rPr>
        <w:t xml:space="preserve"> t</w:t>
      </w:r>
      <w:r w:rsidR="00217E83" w:rsidRPr="008A1522">
        <w:rPr>
          <w:lang w:val="en-US"/>
        </w:rPr>
        <w:t>ransmitted</w:t>
      </w:r>
      <w:r w:rsidR="0023256D">
        <w:rPr>
          <w:lang w:val="en-US"/>
        </w:rPr>
        <w:t>.</w:t>
      </w:r>
      <w:r w:rsidR="007224FC">
        <w:rPr>
          <w:lang w:val="en-US"/>
        </w:rPr>
        <w:t xml:space="preserve"> </w:t>
      </w:r>
      <w:r w:rsidR="007224FC" w:rsidRPr="00F61D68">
        <w:rPr>
          <w:lang w:val="en-US"/>
        </w:rPr>
        <w:t xml:space="preserve">Actually, these </w:t>
      </w:r>
      <w:r w:rsidR="004C5387" w:rsidRPr="00F61D68">
        <w:rPr>
          <w:lang w:val="en-US"/>
        </w:rPr>
        <w:t xml:space="preserve">pressure drops </w:t>
      </w:r>
      <w:r w:rsidR="002F5BA2" w:rsidRPr="00F61D68">
        <w:rPr>
          <w:lang w:val="en-US"/>
        </w:rPr>
        <w:t xml:space="preserve">are out of </w:t>
      </w:r>
      <w:proofErr w:type="gramStart"/>
      <w:r w:rsidR="002F5BA2" w:rsidRPr="00F61D68">
        <w:rPr>
          <w:lang w:val="en-US"/>
        </w:rPr>
        <w:t>p</w:t>
      </w:r>
      <w:r w:rsidR="001D66FA">
        <w:rPr>
          <w:lang w:val="en-US"/>
        </w:rPr>
        <w:t>h</w:t>
      </w:r>
      <w:r w:rsidR="002F5BA2" w:rsidRPr="00F61D68">
        <w:rPr>
          <w:lang w:val="en-US"/>
        </w:rPr>
        <w:t>ase</w:t>
      </w:r>
      <w:proofErr w:type="gramEnd"/>
      <w:r w:rsidR="002F5BA2" w:rsidRPr="00F61D68">
        <w:rPr>
          <w:lang w:val="en-US"/>
        </w:rPr>
        <w:t xml:space="preserve"> </w:t>
      </w:r>
      <w:r w:rsidR="00F61D68" w:rsidRPr="00F61D68">
        <w:rPr>
          <w:lang w:val="en-US"/>
        </w:rPr>
        <w:t xml:space="preserve">so the momentum balance equation </w:t>
      </w:r>
      <w:r w:rsidR="00F61D68">
        <w:rPr>
          <w:lang w:val="en-US"/>
        </w:rPr>
        <w:t>becomes</w:t>
      </w:r>
      <w:r w:rsidR="00FC06BF">
        <w:rPr>
          <w:lang w:val="en-US"/>
        </w:rPr>
        <w:t xml:space="preserve"> as shown by [</w:t>
      </w:r>
      <w:r w:rsidR="00E853D7">
        <w:rPr>
          <w:lang w:val="en-US"/>
        </w:rPr>
        <w:t>3</w:t>
      </w:r>
      <w:r w:rsidR="00FC06BF">
        <w:rPr>
          <w:lang w:val="en-US"/>
        </w:rPr>
        <w:t>]:</w:t>
      </w:r>
    </w:p>
    <w:p w14:paraId="033B5627" w14:textId="49ED89D1" w:rsidR="005A378B" w:rsidRPr="00276089" w:rsidRDefault="005A378B" w:rsidP="005A378B">
      <w:pPr>
        <w:rPr>
          <w:rFonts w:ascii="Arial" w:hAnsi="Arial" w:cs="Arial"/>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E23662" w14:paraId="1BC1AB83" w14:textId="77777777" w:rsidTr="004737B5">
        <w:tc>
          <w:tcPr>
            <w:tcW w:w="2122" w:type="dxa"/>
          </w:tcPr>
          <w:p w14:paraId="7157798D" w14:textId="77777777" w:rsidR="00E23662" w:rsidRPr="00907BB8" w:rsidRDefault="00E23662" w:rsidP="00386397">
            <w:pPr>
              <w:rPr>
                <w:rFonts w:ascii="Arial" w:hAnsi="Arial" w:cs="Arial"/>
                <w:lang w:val="en-US"/>
              </w:rPr>
            </w:pPr>
          </w:p>
        </w:tc>
        <w:tc>
          <w:tcPr>
            <w:tcW w:w="4536" w:type="dxa"/>
          </w:tcPr>
          <w:p w14:paraId="43DF062A" w14:textId="3D4AD4ED" w:rsidR="00E23662" w:rsidRPr="00633E11" w:rsidRDefault="00E23662" w:rsidP="00386397">
            <w:pPr>
              <w:rPr>
                <w:rFonts w:ascii="Arial" w:hAnsi="Arial" w:cs="Arial"/>
                <w:lang w:val="en-US"/>
              </w:rPr>
            </w:pPr>
            <m:oMathPara>
              <m:oMathParaPr>
                <m:jc m:val="center"/>
              </m:oMathParaPr>
              <m:oMath>
                <m:r>
                  <w:rPr>
                    <w:rFonts w:ascii="Cambria Math" w:hAnsi="Cambria Math" w:cs="Arial"/>
                    <w:sz w:val="20"/>
                    <w:szCs w:val="18"/>
                    <w:lang w:val="en-US"/>
                  </w:rPr>
                  <m:t>I</m:t>
                </m:r>
                <m:f>
                  <m:fPr>
                    <m:ctrlPr>
                      <w:rPr>
                        <w:rFonts w:ascii="Cambria Math" w:hAnsi="Cambria Math" w:cs="Arial"/>
                        <w:i/>
                        <w:sz w:val="20"/>
                        <w:szCs w:val="18"/>
                        <w:lang w:val="en-US"/>
                      </w:rPr>
                    </m:ctrlPr>
                  </m:fPr>
                  <m:num>
                    <m:r>
                      <w:rPr>
                        <w:rFonts w:ascii="Cambria Math" w:hAnsi="Cambria Math" w:cs="Arial"/>
                        <w:sz w:val="20"/>
                        <w:szCs w:val="18"/>
                        <w:lang w:val="en-US"/>
                      </w:rPr>
                      <m:t>d</m:t>
                    </m:r>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num>
                  <m:den>
                    <m:r>
                      <w:rPr>
                        <w:rFonts w:ascii="Cambria Math" w:hAnsi="Cambria Math" w:cs="Arial"/>
                        <w:sz w:val="20"/>
                        <w:szCs w:val="18"/>
                        <w:lang w:val="en-US"/>
                      </w:rPr>
                      <m:t>dt</m:t>
                    </m:r>
                  </m:den>
                </m:f>
                <m:r>
                  <w:rPr>
                    <w:rFonts w:ascii="Cambria Math" w:hAnsi="Cambria Math" w:cs="Arial"/>
                    <w:sz w:val="20"/>
                    <w:szCs w:val="18"/>
                    <w:lang w:val="en-US"/>
                  </w:rPr>
                  <m:t>=</m:t>
                </m:r>
                <m:f>
                  <m:fPr>
                    <m:ctrlPr>
                      <w:rPr>
                        <w:rFonts w:ascii="Cambria Math" w:hAnsi="Cambria Math" w:cs="Arial"/>
                        <w:i/>
                        <w:sz w:val="20"/>
                        <w:szCs w:val="18"/>
                        <w:lang w:val="en-US"/>
                      </w:rPr>
                    </m:ctrlPr>
                  </m:fPr>
                  <m:num>
                    <m:r>
                      <w:rPr>
                        <w:rFonts w:ascii="Cambria Math" w:hAnsi="Cambria Math" w:cs="Arial"/>
                        <w:sz w:val="20"/>
                        <w:szCs w:val="18"/>
                        <w:lang w:val="en-US"/>
                      </w:rPr>
                      <m:t>gL</m:t>
                    </m:r>
                    <m:sSub>
                      <m:sSubPr>
                        <m:ctrlPr>
                          <w:rPr>
                            <w:rFonts w:ascii="Cambria Math" w:hAnsi="Cambria Math" w:cs="Arial"/>
                            <w:i/>
                            <w:sz w:val="20"/>
                            <w:szCs w:val="18"/>
                            <w:lang w:val="en-US"/>
                          </w:rPr>
                        </m:ctrlPr>
                      </m:sSubPr>
                      <m:e>
                        <m:r>
                          <w:rPr>
                            <w:rFonts w:ascii="Cambria Math" w:hAnsi="Cambria Math" w:cs="Arial"/>
                            <w:sz w:val="20"/>
                            <w:szCs w:val="18"/>
                            <w:lang w:val="en-US"/>
                          </w:rPr>
                          <m:t>β</m:t>
                        </m:r>
                      </m:e>
                      <m:sub>
                        <m:r>
                          <w:rPr>
                            <w:rFonts w:ascii="Cambria Math" w:hAnsi="Cambria Math" w:cs="Arial"/>
                            <w:sz w:val="20"/>
                            <w:szCs w:val="18"/>
                            <w:lang w:val="en-US"/>
                          </w:rPr>
                          <m:t>v</m:t>
                        </m:r>
                      </m:sub>
                    </m:sSub>
                    <m:sSub>
                      <m:sSubPr>
                        <m:ctrlPr>
                          <w:rPr>
                            <w:rFonts w:ascii="Cambria Math" w:hAnsi="Cambria Math" w:cs="Arial"/>
                            <w:i/>
                            <w:sz w:val="20"/>
                            <w:szCs w:val="18"/>
                            <w:lang w:val="en-US"/>
                          </w:rPr>
                        </m:ctrlPr>
                      </m:sSubPr>
                      <m:e>
                        <m:sSub>
                          <m:sSubPr>
                            <m:ctrlPr>
                              <w:rPr>
                                <w:rFonts w:ascii="Cambria Math" w:hAnsi="Cambria Math" w:cs="Arial"/>
                                <w:i/>
                                <w:sz w:val="20"/>
                                <w:szCs w:val="18"/>
                                <w:lang w:val="en-US"/>
                              </w:rPr>
                            </m:ctrlPr>
                          </m:sSubPr>
                          <m:e>
                            <m:r>
                              <w:rPr>
                                <w:rFonts w:ascii="Cambria Math" w:hAnsi="Cambria Math" w:cs="Arial"/>
                                <w:sz w:val="20"/>
                                <w:szCs w:val="18"/>
                                <w:lang w:val="en-US"/>
                              </w:rPr>
                              <m:t>ρ</m:t>
                            </m:r>
                          </m:e>
                          <m:sub>
                            <m:r>
                              <w:rPr>
                                <w:rFonts w:ascii="Cambria Math" w:hAnsi="Cambria Math" w:cs="Arial"/>
                                <w:sz w:val="20"/>
                                <w:szCs w:val="18"/>
                                <w:lang w:val="en-US"/>
                              </w:rPr>
                              <m:t>w</m:t>
                            </m:r>
                          </m:sub>
                        </m:sSub>
                        <m:r>
                          <w:rPr>
                            <w:rFonts w:ascii="Cambria Math" w:hAnsi="Cambria Math" w:cs="Arial"/>
                            <w:sz w:val="20"/>
                            <w:szCs w:val="18"/>
                            <w:lang w:val="en-US"/>
                          </w:rPr>
                          <m:t>Q</m:t>
                        </m:r>
                      </m:e>
                      <m:sub>
                        <m:r>
                          <w:rPr>
                            <w:rFonts w:ascii="Cambria Math" w:hAnsi="Cambria Math" w:cs="Arial"/>
                            <w:sz w:val="20"/>
                            <w:szCs w:val="18"/>
                            <w:lang w:val="en-US"/>
                          </w:rPr>
                          <m:t>cw</m:t>
                        </m:r>
                      </m:sub>
                    </m:sSub>
                  </m:num>
                  <m:den>
                    <m:sSub>
                      <m:sSubPr>
                        <m:ctrlPr>
                          <w:rPr>
                            <w:rFonts w:ascii="Cambria Math" w:hAnsi="Cambria Math" w:cs="Arial"/>
                            <w:i/>
                            <w:sz w:val="20"/>
                            <w:szCs w:val="18"/>
                            <w:lang w:val="en-US"/>
                          </w:rPr>
                        </m:ctrlPr>
                      </m:sSubPr>
                      <m:e>
                        <m:r>
                          <w:rPr>
                            <w:rFonts w:ascii="Cambria Math" w:hAnsi="Cambria Math" w:cs="Arial"/>
                            <w:sz w:val="20"/>
                            <w:szCs w:val="18"/>
                            <w:lang w:val="en-US"/>
                          </w:rPr>
                          <m:t>cp</m:t>
                        </m:r>
                      </m:e>
                      <m:sub>
                        <m:r>
                          <w:rPr>
                            <w:rFonts w:ascii="Cambria Math" w:hAnsi="Cambria Math" w:cs="Arial"/>
                            <w:sz w:val="20"/>
                            <w:szCs w:val="18"/>
                            <w:lang w:val="en-US"/>
                          </w:rPr>
                          <m:t xml:space="preserve">w </m:t>
                        </m:r>
                      </m:sub>
                    </m:sSub>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r>
                      <w:rPr>
                        <w:rFonts w:ascii="Cambria Math" w:hAnsi="Cambria Math" w:cs="Arial"/>
                        <w:sz w:val="20"/>
                        <w:szCs w:val="18"/>
                        <w:lang w:val="en-US"/>
                      </w:rPr>
                      <m:t>(t-τ)</m:t>
                    </m:r>
                  </m:den>
                </m:f>
                <m:r>
                  <w:rPr>
                    <w:rFonts w:ascii="Cambria Math" w:hAnsi="Cambria Math" w:cs="Arial"/>
                    <w:sz w:val="20"/>
                    <w:szCs w:val="18"/>
                    <w:lang w:val="en-US"/>
                  </w:rPr>
                  <m:t>-ξ</m:t>
                </m:r>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m:t>
                    </m:r>
                  </m:sub>
                  <m:sup>
                    <m:r>
                      <w:rPr>
                        <w:rFonts w:ascii="Cambria Math" w:hAnsi="Cambria Math" w:cs="Arial"/>
                        <w:sz w:val="20"/>
                        <w:szCs w:val="18"/>
                        <w:lang w:val="en-US"/>
                      </w:rPr>
                      <m:t>2</m:t>
                    </m:r>
                  </m:sup>
                </m:sSubSup>
              </m:oMath>
            </m:oMathPara>
          </w:p>
        </w:tc>
        <w:tc>
          <w:tcPr>
            <w:tcW w:w="2409" w:type="dxa"/>
          </w:tcPr>
          <w:p w14:paraId="5DFC617B" w14:textId="77777777" w:rsidR="00E23662" w:rsidRPr="00A26CB8" w:rsidRDefault="00E23662" w:rsidP="00386397">
            <w:pPr>
              <w:ind w:left="1418"/>
              <w:jc w:val="right"/>
              <w:rPr>
                <w:rFonts w:eastAsiaTheme="minorEastAsia"/>
                <w:sz w:val="20"/>
                <w:lang w:val="es-ES"/>
              </w:rPr>
            </w:pPr>
            <w:r w:rsidRPr="00A26CB8">
              <w:rPr>
                <w:rFonts w:eastAsiaTheme="minorEastAsia"/>
                <w:sz w:val="20"/>
                <w:lang w:val="es-ES"/>
              </w:rPr>
              <w:t>(</w:t>
            </w:r>
            <w:r>
              <w:rPr>
                <w:rFonts w:eastAsiaTheme="minorEastAsia"/>
                <w:sz w:val="20"/>
                <w:lang w:val="es-ES"/>
              </w:rPr>
              <w:t>6</w:t>
            </w:r>
            <w:r w:rsidRPr="00A26CB8">
              <w:rPr>
                <w:rFonts w:eastAsiaTheme="minorEastAsia"/>
                <w:sz w:val="20"/>
                <w:lang w:val="es-ES"/>
              </w:rPr>
              <w:t>)</w:t>
            </w:r>
          </w:p>
          <w:p w14:paraId="36349EED" w14:textId="77777777" w:rsidR="00E23662" w:rsidRDefault="00E23662" w:rsidP="00386397">
            <w:pPr>
              <w:rPr>
                <w:rFonts w:ascii="Arial" w:hAnsi="Arial" w:cs="Arial"/>
                <w:lang w:val="es-ES"/>
              </w:rPr>
            </w:pPr>
          </w:p>
        </w:tc>
      </w:tr>
    </w:tbl>
    <w:p w14:paraId="60713051" w14:textId="77777777" w:rsidR="00E23662" w:rsidRDefault="00E23662" w:rsidP="001A5B0C">
      <w:pPr>
        <w:pStyle w:val="Textoindependiente"/>
        <w:rPr>
          <w:lang w:val="en-US"/>
        </w:rPr>
      </w:pPr>
    </w:p>
    <w:p w14:paraId="03CE73A4" w14:textId="51A85AE8" w:rsidR="00276089" w:rsidRPr="00661DF5" w:rsidRDefault="00883E46" w:rsidP="001A5B0C">
      <w:pPr>
        <w:pStyle w:val="Textoindependiente"/>
        <w:rPr>
          <w:lang w:val="en-US"/>
        </w:rPr>
      </w:pPr>
      <w:r>
        <w:rPr>
          <w:lang w:val="en-US"/>
        </w:rPr>
        <w:t>With a good fit</w:t>
      </w:r>
      <w:r w:rsidR="00672347" w:rsidRPr="0061709F">
        <w:rPr>
          <w:i/>
          <w:lang w:val="en-US"/>
        </w:rPr>
        <w:t xml:space="preserve"> </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gL</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v</m:t>
                </m:r>
              </m:sub>
            </m:sSub>
            <m:r>
              <w:rPr>
                <w:rFonts w:ascii="Cambria Math" w:hAnsi="Cambria Math"/>
                <w:lang w:val="en-US"/>
              </w:rPr>
              <m:t>ρQ</m:t>
            </m:r>
          </m:num>
          <m:den>
            <m:sSubSup>
              <m:sSubSupPr>
                <m:ctrlPr>
                  <w:rPr>
                    <w:rFonts w:ascii="Cambria Math" w:hAnsi="Cambria Math"/>
                    <w:i/>
                    <w:lang w:val="en-US"/>
                  </w:rPr>
                </m:ctrlPr>
              </m:sSubSupPr>
              <m:e>
                <m:r>
                  <w:rPr>
                    <w:rFonts w:ascii="Cambria Math" w:hAnsi="Cambria Math"/>
                    <w:lang w:val="en-US"/>
                  </w:rPr>
                  <m:t>cp</m:t>
                </m:r>
              </m:e>
              <m:sub>
                <m:r>
                  <w:rPr>
                    <w:rFonts w:ascii="Cambria Math" w:hAnsi="Cambria Math"/>
                    <w:lang w:val="en-US"/>
                  </w:rPr>
                  <m:t>w</m:t>
                </m:r>
              </m:sub>
              <m:sup/>
            </m:sSubSup>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0</m:t>
                </m:r>
              </m:sub>
              <m:sup>
                <m:r>
                  <w:rPr>
                    <w:rFonts w:ascii="Cambria Math" w:hAnsi="Cambria Math"/>
                    <w:lang w:val="en-US"/>
                  </w:rPr>
                  <m:t>2</m:t>
                </m:r>
              </m:sup>
            </m:sSubSup>
            <m:r>
              <w:rPr>
                <w:rFonts w:ascii="Cambria Math" w:hAnsi="Cambria Math"/>
                <w:lang w:val="en-US"/>
              </w:rPr>
              <m:t>I</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ξ</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0</m:t>
                </m:r>
              </m:sub>
            </m:sSub>
          </m:num>
          <m:den>
            <m:r>
              <w:rPr>
                <w:rFonts w:ascii="Cambria Math" w:hAnsi="Cambria Math"/>
                <w:lang w:val="en-US"/>
              </w:rPr>
              <m:t>I</m:t>
            </m:r>
          </m:den>
        </m:f>
        <m:r>
          <w:rPr>
            <w:rFonts w:ascii="Cambria Math" w:hAnsi="Cambria Math"/>
            <w:lang w:val="en-US"/>
          </w:rPr>
          <m:t xml:space="preserve">=a = 0.5 </m:t>
        </m:r>
        <m:sSup>
          <m:sSupPr>
            <m:ctrlPr>
              <w:rPr>
                <w:rFonts w:ascii="Cambria Math" w:hAnsi="Cambria Math"/>
                <w:i/>
                <w:lang w:val="en-US"/>
              </w:rPr>
            </m:ctrlPr>
          </m:sSupPr>
          <m:e>
            <m:r>
              <w:rPr>
                <w:rFonts w:ascii="Cambria Math" w:hAnsi="Cambria Math"/>
                <w:lang w:val="en-US"/>
              </w:rPr>
              <m:t>sec</m:t>
            </m:r>
          </m:e>
          <m:sup>
            <m:r>
              <w:rPr>
                <w:rFonts w:ascii="Cambria Math" w:hAnsi="Cambria Math"/>
                <w:lang w:val="en-US"/>
              </w:rPr>
              <m:t>-1</m:t>
            </m:r>
          </m:sup>
        </m:sSup>
      </m:oMath>
      <w:r>
        <w:rPr>
          <w:lang w:val="en-US"/>
        </w:rPr>
        <w:t xml:space="preserve">, </w:t>
      </w:r>
      <w:r w:rsidR="00672347">
        <w:rPr>
          <w:lang w:val="en-US"/>
        </w:rPr>
        <w:t xml:space="preserve">so </w:t>
      </w:r>
      <w:proofErr w:type="gramStart"/>
      <w:r w:rsidR="00672347">
        <w:rPr>
          <w:lang w:val="en-US"/>
        </w:rPr>
        <w:t>eq(</w:t>
      </w:r>
      <w:proofErr w:type="gramEnd"/>
      <w:r w:rsidR="00672347">
        <w:rPr>
          <w:lang w:val="en-US"/>
        </w:rPr>
        <w:t xml:space="preserve">6) </w:t>
      </w:r>
      <w:r w:rsidR="00276089">
        <w:rPr>
          <w:lang w:val="en-US"/>
        </w:rPr>
        <w:t xml:space="preserve">can be restated </w:t>
      </w:r>
      <w:r w:rsidR="002B6C3C">
        <w:rPr>
          <w:lang w:val="en-US"/>
        </w:rPr>
        <w:t xml:space="preserve">in a convenient manner </w:t>
      </w:r>
      <w:r w:rsidR="00276089">
        <w:rPr>
          <w:lang w:val="en-US"/>
        </w:rPr>
        <w:t>as</w:t>
      </w:r>
      <w:r w:rsidR="001A5B0C">
        <w:rPr>
          <w:lang w:val="en-US"/>
        </w:rPr>
        <w:t>:</w:t>
      </w:r>
    </w:p>
    <w:p w14:paraId="7A7C68E2" w14:textId="77777777" w:rsidR="00EF4B3E" w:rsidRDefault="00EF4B3E" w:rsidP="00AC7F68">
      <w:pPr>
        <w:pStyle w:val="Textoindependiente"/>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536"/>
        <w:gridCol w:w="2409"/>
      </w:tblGrid>
      <w:tr w:rsidR="00D17C7B" w14:paraId="229B4323" w14:textId="77777777" w:rsidTr="004737B5">
        <w:tc>
          <w:tcPr>
            <w:tcW w:w="2122" w:type="dxa"/>
          </w:tcPr>
          <w:p w14:paraId="601EB59E" w14:textId="77777777" w:rsidR="00D17C7B" w:rsidRPr="00907BB8" w:rsidRDefault="00D17C7B" w:rsidP="00386397">
            <w:pPr>
              <w:rPr>
                <w:rFonts w:ascii="Arial" w:hAnsi="Arial" w:cs="Arial"/>
                <w:lang w:val="en-US"/>
              </w:rPr>
            </w:pPr>
          </w:p>
        </w:tc>
        <w:tc>
          <w:tcPr>
            <w:tcW w:w="4536" w:type="dxa"/>
          </w:tcPr>
          <w:p w14:paraId="152A5C52" w14:textId="6F849C59" w:rsidR="00D17C7B" w:rsidRPr="00D8665A" w:rsidRDefault="00000000" w:rsidP="00386397">
            <w:pPr>
              <w:rPr>
                <w:rFonts w:ascii="Arial" w:hAnsi="Arial" w:cs="Arial"/>
                <w:lang w:val="en-US"/>
              </w:rPr>
            </w:pPr>
            <m:oMathPara>
              <m:oMathParaPr>
                <m:jc m:val="center"/>
              </m:oMathParaPr>
              <m:oMath>
                <m:f>
                  <m:fPr>
                    <m:ctrlPr>
                      <w:rPr>
                        <w:rFonts w:ascii="Cambria Math" w:hAnsi="Cambria Math" w:cs="Arial"/>
                        <w:i/>
                        <w:sz w:val="20"/>
                        <w:szCs w:val="18"/>
                        <w:lang w:val="en-US"/>
                      </w:rPr>
                    </m:ctrlPr>
                  </m:fPr>
                  <m:num>
                    <m:r>
                      <w:rPr>
                        <w:rFonts w:ascii="Cambria Math" w:hAnsi="Cambria Math" w:cs="Arial"/>
                        <w:sz w:val="20"/>
                        <w:szCs w:val="18"/>
                        <w:lang w:val="en-US"/>
                      </w:rPr>
                      <m:t>d</m:t>
                    </m:r>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num>
                  <m:den>
                    <m:r>
                      <w:rPr>
                        <w:rFonts w:ascii="Cambria Math" w:hAnsi="Cambria Math" w:cs="Arial"/>
                        <w:sz w:val="20"/>
                        <w:szCs w:val="18"/>
                        <w:lang w:val="en-US"/>
                      </w:rPr>
                      <m:t>dt</m:t>
                    </m:r>
                  </m:den>
                </m:f>
                <m:r>
                  <w:rPr>
                    <w:rFonts w:ascii="Cambria Math" w:hAnsi="Cambria Math" w:cs="Arial"/>
                    <w:sz w:val="20"/>
                    <w:szCs w:val="18"/>
                    <w:lang w:val="en-US"/>
                  </w:rPr>
                  <m:t>=0.5</m:t>
                </m:r>
                <m:f>
                  <m:fPr>
                    <m:ctrlPr>
                      <w:rPr>
                        <w:rFonts w:ascii="Cambria Math" w:hAnsi="Cambria Math" w:cs="Arial"/>
                        <w:i/>
                        <w:sz w:val="20"/>
                        <w:szCs w:val="18"/>
                        <w:lang w:val="en-US"/>
                      </w:rPr>
                    </m:ctrlPr>
                  </m:fPr>
                  <m:num>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w0</m:t>
                        </m:r>
                      </m:sub>
                      <m:sup>
                        <m:r>
                          <w:rPr>
                            <w:rFonts w:ascii="Cambria Math" w:hAnsi="Cambria Math" w:cs="Arial"/>
                            <w:sz w:val="20"/>
                            <w:szCs w:val="18"/>
                            <w:lang w:val="en-US"/>
                          </w:rPr>
                          <m:t>2</m:t>
                        </m:r>
                      </m:sup>
                    </m:sSubSup>
                  </m:num>
                  <m:den>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m:t>
                        </m:r>
                      </m:sub>
                    </m:sSub>
                    <m:r>
                      <w:rPr>
                        <w:rFonts w:ascii="Cambria Math" w:hAnsi="Cambria Math" w:cs="Arial"/>
                        <w:sz w:val="20"/>
                        <w:szCs w:val="18"/>
                        <w:lang w:val="en-US"/>
                      </w:rPr>
                      <m:t>(t-τ)</m:t>
                    </m:r>
                  </m:den>
                </m:f>
                <m:r>
                  <w:rPr>
                    <w:rFonts w:ascii="Cambria Math" w:hAnsi="Cambria Math" w:cs="Arial"/>
                    <w:sz w:val="20"/>
                    <w:szCs w:val="18"/>
                    <w:lang w:val="en-US"/>
                  </w:rPr>
                  <m:t>-0.5</m:t>
                </m:r>
                <m:f>
                  <m:fPr>
                    <m:ctrlPr>
                      <w:rPr>
                        <w:rFonts w:ascii="Cambria Math" w:hAnsi="Cambria Math" w:cs="Arial"/>
                        <w:i/>
                        <w:sz w:val="20"/>
                        <w:szCs w:val="18"/>
                        <w:lang w:val="en-US"/>
                      </w:rPr>
                    </m:ctrlPr>
                  </m:fPr>
                  <m:num>
                    <m:sSubSup>
                      <m:sSubSupPr>
                        <m:ctrlPr>
                          <w:rPr>
                            <w:rFonts w:ascii="Cambria Math" w:hAnsi="Cambria Math" w:cs="Arial"/>
                            <w:i/>
                            <w:sz w:val="20"/>
                            <w:szCs w:val="18"/>
                            <w:lang w:val="en-US"/>
                          </w:rPr>
                        </m:ctrlPr>
                      </m:sSubSupPr>
                      <m:e>
                        <m:r>
                          <w:rPr>
                            <w:rFonts w:ascii="Cambria Math" w:hAnsi="Cambria Math" w:cs="Arial"/>
                            <w:sz w:val="20"/>
                            <w:szCs w:val="18"/>
                            <w:lang w:val="en-US"/>
                          </w:rPr>
                          <m:t>W</m:t>
                        </m:r>
                      </m:e>
                      <m:sub>
                        <m:r>
                          <w:rPr>
                            <w:rFonts w:ascii="Cambria Math" w:hAnsi="Cambria Math" w:cs="Arial"/>
                            <w:sz w:val="20"/>
                            <w:szCs w:val="18"/>
                            <w:lang w:val="en-US"/>
                          </w:rPr>
                          <m:t>w</m:t>
                        </m:r>
                      </m:sub>
                      <m:sup>
                        <m:r>
                          <w:rPr>
                            <w:rFonts w:ascii="Cambria Math" w:hAnsi="Cambria Math" w:cs="Arial"/>
                            <w:sz w:val="20"/>
                            <w:szCs w:val="18"/>
                            <w:lang w:val="en-US"/>
                          </w:rPr>
                          <m:t>2</m:t>
                        </m:r>
                      </m:sup>
                    </m:sSubSup>
                  </m:num>
                  <m:den>
                    <m:sSub>
                      <m:sSubPr>
                        <m:ctrlPr>
                          <w:rPr>
                            <w:rFonts w:ascii="Cambria Math" w:hAnsi="Cambria Math" w:cs="Arial"/>
                            <w:i/>
                            <w:sz w:val="20"/>
                            <w:szCs w:val="18"/>
                            <w:lang w:val="en-US"/>
                          </w:rPr>
                        </m:ctrlPr>
                      </m:sSubPr>
                      <m:e>
                        <m:r>
                          <w:rPr>
                            <w:rFonts w:ascii="Cambria Math" w:hAnsi="Cambria Math" w:cs="Arial"/>
                            <w:sz w:val="20"/>
                            <w:szCs w:val="18"/>
                            <w:lang w:val="en-US"/>
                          </w:rPr>
                          <m:t>W</m:t>
                        </m:r>
                      </m:e>
                      <m:sub>
                        <m:r>
                          <w:rPr>
                            <w:rFonts w:ascii="Cambria Math" w:hAnsi="Cambria Math" w:cs="Arial"/>
                            <w:sz w:val="20"/>
                            <w:szCs w:val="18"/>
                            <w:lang w:val="en-US"/>
                          </w:rPr>
                          <m:t>w0</m:t>
                        </m:r>
                      </m:sub>
                    </m:sSub>
                  </m:den>
                </m:f>
              </m:oMath>
            </m:oMathPara>
          </w:p>
        </w:tc>
        <w:tc>
          <w:tcPr>
            <w:tcW w:w="2409" w:type="dxa"/>
          </w:tcPr>
          <w:p w14:paraId="15247B2D" w14:textId="35014BB1" w:rsidR="00D17C7B" w:rsidRPr="00A26CB8" w:rsidRDefault="00D17C7B" w:rsidP="00386397">
            <w:pPr>
              <w:ind w:left="1418"/>
              <w:jc w:val="right"/>
              <w:rPr>
                <w:rFonts w:eastAsiaTheme="minorEastAsia"/>
                <w:sz w:val="20"/>
                <w:lang w:val="es-ES"/>
              </w:rPr>
            </w:pPr>
            <w:r w:rsidRPr="00A26CB8">
              <w:rPr>
                <w:rFonts w:eastAsiaTheme="minorEastAsia"/>
                <w:sz w:val="20"/>
                <w:lang w:val="es-ES"/>
              </w:rPr>
              <w:t>(</w:t>
            </w:r>
            <w:r w:rsidR="002362AB">
              <w:rPr>
                <w:rFonts w:eastAsiaTheme="minorEastAsia"/>
                <w:sz w:val="20"/>
                <w:lang w:val="es-ES"/>
              </w:rPr>
              <w:t>7</w:t>
            </w:r>
            <w:r w:rsidRPr="00A26CB8">
              <w:rPr>
                <w:rFonts w:eastAsiaTheme="minorEastAsia"/>
                <w:sz w:val="20"/>
                <w:lang w:val="es-ES"/>
              </w:rPr>
              <w:t>)</w:t>
            </w:r>
          </w:p>
          <w:p w14:paraId="33962878" w14:textId="77777777" w:rsidR="00D17C7B" w:rsidRDefault="00D17C7B" w:rsidP="00386397">
            <w:pPr>
              <w:rPr>
                <w:rFonts w:ascii="Arial" w:hAnsi="Arial" w:cs="Arial"/>
                <w:lang w:val="es-ES"/>
              </w:rPr>
            </w:pPr>
          </w:p>
        </w:tc>
      </w:tr>
    </w:tbl>
    <w:p w14:paraId="5CE7C052" w14:textId="77777777" w:rsidR="000973D8" w:rsidRDefault="000973D8" w:rsidP="00C03947">
      <w:pPr>
        <w:pStyle w:val="Textoindependiente"/>
        <w:ind w:firstLine="0"/>
        <w:rPr>
          <w:lang w:val="en-US"/>
        </w:rPr>
      </w:pPr>
    </w:p>
    <w:p w14:paraId="29455773" w14:textId="05BA7359" w:rsidR="00F90BD2" w:rsidRPr="0030662C" w:rsidRDefault="00F90BD2" w:rsidP="00C03947">
      <w:pPr>
        <w:pStyle w:val="Textoindependiente"/>
        <w:ind w:firstLine="0"/>
        <w:rPr>
          <w:lang w:val="en-US"/>
        </w:rPr>
      </w:pPr>
      <w:r w:rsidRPr="00BC47FB">
        <w:rPr>
          <w:lang w:val="en-US"/>
        </w:rPr>
        <w:tab/>
      </w:r>
      <w:r w:rsidRPr="0030662C">
        <w:rPr>
          <w:lang w:val="en-US"/>
        </w:rPr>
        <w:t xml:space="preserve">where </w:t>
      </w:r>
      <w:r w:rsidR="0030662C">
        <w:rPr>
          <w:lang w:val="es-ES"/>
        </w:rPr>
        <w:t>τ</w:t>
      </w:r>
      <w:r w:rsidR="0030662C" w:rsidRPr="0030662C">
        <w:rPr>
          <w:lang w:val="en-US"/>
        </w:rPr>
        <w:t xml:space="preserve"> is the c</w:t>
      </w:r>
      <w:r w:rsidR="0030662C">
        <w:rPr>
          <w:lang w:val="en-US"/>
        </w:rPr>
        <w:t xml:space="preserve">haracteristic </w:t>
      </w:r>
      <w:r w:rsidR="00424717">
        <w:rPr>
          <w:lang w:val="en-US"/>
        </w:rPr>
        <w:t xml:space="preserve">water </w:t>
      </w:r>
      <w:r w:rsidR="0030662C">
        <w:rPr>
          <w:lang w:val="en-US"/>
        </w:rPr>
        <w:t>loop delay</w:t>
      </w:r>
      <w:r w:rsidR="00424717">
        <w:rPr>
          <w:lang w:val="en-US"/>
        </w:rPr>
        <w:t>.</w:t>
      </w:r>
    </w:p>
    <w:p w14:paraId="206797D3" w14:textId="166C0057" w:rsidR="00092FA0" w:rsidRPr="00476AC9" w:rsidRDefault="005B2611" w:rsidP="00446471">
      <w:pPr>
        <w:pStyle w:val="Ttulo2"/>
        <w:numPr>
          <w:ilvl w:val="1"/>
          <w:numId w:val="10"/>
        </w:numPr>
      </w:pPr>
      <w:r w:rsidRPr="00BB67DD">
        <w:t xml:space="preserve">Time </w:t>
      </w:r>
      <w:r w:rsidR="00BB67DD" w:rsidRPr="00BB67DD">
        <w:t>domain resp</w:t>
      </w:r>
      <w:r w:rsidR="00DE6C4F">
        <w:t>O</w:t>
      </w:r>
      <w:r w:rsidR="00BB67DD" w:rsidRPr="00BB67DD">
        <w:t>nse of ODE11</w:t>
      </w:r>
    </w:p>
    <w:p w14:paraId="0BAF7A4F" w14:textId="421D0361" w:rsidR="00323105" w:rsidRDefault="00BB67DD" w:rsidP="00537496">
      <w:pPr>
        <w:pStyle w:val="Textoindependiente"/>
        <w:rPr>
          <w:lang w:val="en-US"/>
        </w:rPr>
      </w:pPr>
      <w:r w:rsidRPr="00476AC9">
        <w:rPr>
          <w:lang w:val="en-US"/>
        </w:rPr>
        <w:t xml:space="preserve">Equations </w:t>
      </w:r>
      <w:r w:rsidR="008830B8" w:rsidRPr="00476AC9">
        <w:rPr>
          <w:lang w:val="en-US"/>
        </w:rPr>
        <w:t>(1)</w:t>
      </w:r>
      <w:r w:rsidR="00611463" w:rsidRPr="00476AC9">
        <w:rPr>
          <w:lang w:val="en-US"/>
        </w:rPr>
        <w:t>, (2), (3)</w:t>
      </w:r>
      <w:r w:rsidR="00BA404D" w:rsidRPr="00476AC9">
        <w:rPr>
          <w:lang w:val="en-US"/>
        </w:rPr>
        <w:t>, (5), and (7),</w:t>
      </w:r>
      <w:r w:rsidR="00136532" w:rsidRPr="00476AC9">
        <w:rPr>
          <w:lang w:val="en-US"/>
        </w:rPr>
        <w:t xml:space="preserve"> </w:t>
      </w:r>
      <w:r w:rsidR="00BD35F7" w:rsidRPr="00476AC9">
        <w:rPr>
          <w:lang w:val="en-US"/>
        </w:rPr>
        <w:t>constitute a set of eleven ordinary differential equations (ODE11)</w:t>
      </w:r>
      <w:r w:rsidR="00CB0ED3">
        <w:rPr>
          <w:lang w:val="en-US"/>
        </w:rPr>
        <w:t xml:space="preserve">, that can be solved </w:t>
      </w:r>
      <w:r w:rsidR="00AA42EE">
        <w:rPr>
          <w:lang w:val="en-US"/>
        </w:rPr>
        <w:t xml:space="preserve">with a PYTHON </w:t>
      </w:r>
      <w:r w:rsidR="002938B2">
        <w:rPr>
          <w:lang w:val="en-US"/>
        </w:rPr>
        <w:t xml:space="preserve">script </w:t>
      </w:r>
      <w:r w:rsidR="00AA42EE">
        <w:rPr>
          <w:lang w:val="en-US"/>
        </w:rPr>
        <w:t xml:space="preserve">for any desired </w:t>
      </w:r>
      <w:r w:rsidR="00F70A4D">
        <w:rPr>
          <w:lang w:val="en-US"/>
        </w:rPr>
        <w:t xml:space="preserve">external input of reactivity. </w:t>
      </w:r>
      <w:r w:rsidR="00AA42EE">
        <w:rPr>
          <w:lang w:val="en-US"/>
        </w:rPr>
        <w:t xml:space="preserve"> </w:t>
      </w:r>
      <w:r w:rsidR="00D434BE" w:rsidRPr="00D434BE">
        <w:rPr>
          <w:lang w:val="en-US"/>
        </w:rPr>
        <w:t xml:space="preserve">To have a first </w:t>
      </w:r>
      <w:r w:rsidR="00F25582">
        <w:rPr>
          <w:lang w:val="en-US"/>
        </w:rPr>
        <w:t>examination</w:t>
      </w:r>
      <w:r w:rsidR="00D434BE" w:rsidRPr="00D434BE">
        <w:rPr>
          <w:lang w:val="en-US"/>
        </w:rPr>
        <w:t xml:space="preserve"> of the system stability, it is very useful to simulate the response to an arbitrary step of external reactivity. States A and B (see Table 1) are considered as envelopes of a wide range of </w:t>
      </w:r>
      <w:r w:rsidR="00D43683">
        <w:rPr>
          <w:lang w:val="en-US"/>
        </w:rPr>
        <w:t>representative</w:t>
      </w:r>
      <w:r w:rsidR="00D434BE" w:rsidRPr="00D434BE">
        <w:rPr>
          <w:lang w:val="en-US"/>
        </w:rPr>
        <w:t xml:space="preserve"> operating states, with values estimated from published information</w:t>
      </w:r>
      <w:r w:rsidR="004B053E">
        <w:rPr>
          <w:lang w:val="en-US"/>
        </w:rPr>
        <w:t xml:space="preserve">. </w:t>
      </w:r>
      <w:r w:rsidR="00A041C7">
        <w:rPr>
          <w:lang w:val="en-US"/>
        </w:rPr>
        <w:t xml:space="preserve">Hot full Power </w:t>
      </w:r>
      <w:r w:rsidR="00D434BE" w:rsidRPr="00D434BE">
        <w:rPr>
          <w:lang w:val="en-US"/>
        </w:rPr>
        <w:t xml:space="preserve">response obtained is shown in </w:t>
      </w:r>
      <w:r w:rsidR="002A13FE">
        <w:rPr>
          <w:lang w:val="en-US"/>
        </w:rPr>
        <w:t>Fig</w:t>
      </w:r>
      <w:r w:rsidR="006B4A48">
        <w:rPr>
          <w:lang w:val="en-US"/>
        </w:rPr>
        <w:t>.</w:t>
      </w:r>
      <w:r w:rsidR="000F5FA3">
        <w:rPr>
          <w:lang w:val="en-US"/>
        </w:rPr>
        <w:t xml:space="preserve"> </w:t>
      </w:r>
      <w:r w:rsidR="00D434BE" w:rsidRPr="00D434BE">
        <w:rPr>
          <w:lang w:val="en-US"/>
        </w:rPr>
        <w:t>1</w:t>
      </w:r>
      <w:r w:rsidR="002A13FE">
        <w:rPr>
          <w:lang w:val="en-US"/>
        </w:rPr>
        <w:t xml:space="preserve"> and 2</w:t>
      </w:r>
      <w:r w:rsidR="00BC7D6A">
        <w:rPr>
          <w:lang w:val="en-US"/>
        </w:rPr>
        <w:t>,</w:t>
      </w:r>
      <w:r w:rsidR="002D3A15">
        <w:rPr>
          <w:lang w:val="en-US"/>
        </w:rPr>
        <w:t xml:space="preserve"> </w:t>
      </w:r>
      <w:r w:rsidR="008E0D8E">
        <w:rPr>
          <w:lang w:val="en-US"/>
        </w:rPr>
        <w:t xml:space="preserve">where </w:t>
      </w:r>
      <w:r w:rsidR="008E0D8E" w:rsidRPr="002D3A15">
        <w:rPr>
          <w:lang w:val="en-US"/>
        </w:rPr>
        <w:t>a</w:t>
      </w:r>
      <w:r w:rsidR="002D3A15" w:rsidRPr="002D3A15">
        <w:rPr>
          <w:lang w:val="en-US"/>
        </w:rPr>
        <w:t xml:space="preserve"> bounded response is obtained</w:t>
      </w:r>
      <w:r w:rsidR="002B1169">
        <w:rPr>
          <w:lang w:val="en-US"/>
        </w:rPr>
        <w:t xml:space="preserve"> with </w:t>
      </w:r>
      <w:r w:rsidR="002D3A15" w:rsidRPr="002D3A15">
        <w:rPr>
          <w:lang w:val="en-US"/>
        </w:rPr>
        <w:t xml:space="preserve">minor decaying </w:t>
      </w:r>
      <w:r w:rsidR="001C24CD" w:rsidRPr="002D3A15">
        <w:rPr>
          <w:lang w:val="en-US"/>
        </w:rPr>
        <w:t>oscillation and</w:t>
      </w:r>
      <w:r w:rsidR="002D3A15" w:rsidRPr="002D3A15">
        <w:rPr>
          <w:lang w:val="en-US"/>
        </w:rPr>
        <w:t xml:space="preserve"> tending asymptotically to an equilibrium</w:t>
      </w:r>
      <w:r w:rsidR="006071AA">
        <w:rPr>
          <w:lang w:val="en-US"/>
        </w:rPr>
        <w:t xml:space="preserve">, denoting </w:t>
      </w:r>
      <w:r w:rsidR="00787708">
        <w:rPr>
          <w:lang w:val="en-US"/>
        </w:rPr>
        <w:t xml:space="preserve">a </w:t>
      </w:r>
      <w:r w:rsidR="009C56DD">
        <w:rPr>
          <w:lang w:val="en-US"/>
        </w:rPr>
        <w:t>marked</w:t>
      </w:r>
      <w:r w:rsidR="009C56DD" w:rsidRPr="009C56DD">
        <w:rPr>
          <w:lang w:val="en-US"/>
        </w:rPr>
        <w:t xml:space="preserve"> stable behavior. </w:t>
      </w:r>
      <w:r w:rsidR="000E3B8B">
        <w:rPr>
          <w:lang w:val="en-US"/>
        </w:rPr>
        <w:t xml:space="preserve">Hot Zero Power responses </w:t>
      </w:r>
      <w:r w:rsidR="0096678E">
        <w:rPr>
          <w:lang w:val="en-US"/>
        </w:rPr>
        <w:t xml:space="preserve">are </w:t>
      </w:r>
      <w:r w:rsidR="00095997">
        <w:rPr>
          <w:lang w:val="en-US"/>
        </w:rPr>
        <w:t xml:space="preserve">not </w:t>
      </w:r>
      <w:r w:rsidR="003877EE">
        <w:rPr>
          <w:lang w:val="en-US"/>
        </w:rPr>
        <w:t xml:space="preserve">shown since they are not </w:t>
      </w:r>
      <w:r w:rsidR="00095997">
        <w:rPr>
          <w:lang w:val="en-US"/>
        </w:rPr>
        <w:t xml:space="preserve">different to any typical </w:t>
      </w:r>
      <w:r w:rsidR="003F27FF">
        <w:rPr>
          <w:lang w:val="en-US"/>
        </w:rPr>
        <w:t xml:space="preserve">HZP </w:t>
      </w:r>
      <w:r w:rsidR="00095997">
        <w:rPr>
          <w:lang w:val="en-US"/>
        </w:rPr>
        <w:t>step respons</w:t>
      </w:r>
      <w:r w:rsidR="00366315">
        <w:rPr>
          <w:lang w:val="en-US"/>
        </w:rPr>
        <w:t>es.</w:t>
      </w:r>
    </w:p>
    <w:p w14:paraId="0495E126" w14:textId="77777777" w:rsidR="00323105" w:rsidRDefault="00323105" w:rsidP="001E69A6">
      <w:pPr>
        <w:pStyle w:val="Textoindependiente"/>
        <w:ind w:firstLine="0"/>
        <w:rPr>
          <w:lang w:val="en-US"/>
        </w:rPr>
      </w:pPr>
    </w:p>
    <w:p w14:paraId="665D3DB5" w14:textId="1D2B2AD7" w:rsidR="00323105" w:rsidRPr="00073542" w:rsidRDefault="002907B0" w:rsidP="002907B0">
      <w:pPr>
        <w:pStyle w:val="Textoindependiente"/>
        <w:ind w:firstLine="0"/>
        <w:rPr>
          <w:caps/>
        </w:rPr>
      </w:pPr>
      <w:r w:rsidRPr="00073542">
        <w:rPr>
          <w:caps/>
        </w:rPr>
        <w:t xml:space="preserve">TABLE 1.  </w:t>
      </w:r>
      <w:r w:rsidR="009B275A" w:rsidRPr="00073542">
        <w:rPr>
          <w:caps/>
        </w:rPr>
        <w:t xml:space="preserve">bounding </w:t>
      </w:r>
      <w:r w:rsidR="00073542" w:rsidRPr="00073542">
        <w:rPr>
          <w:caps/>
        </w:rPr>
        <w:t>states</w:t>
      </w:r>
      <w:r w:rsidR="00073542">
        <w:rPr>
          <w:caps/>
        </w:rPr>
        <w:t xml:space="preserve"> DATA</w:t>
      </w:r>
    </w:p>
    <w:p w14:paraId="22153DA5" w14:textId="77777777" w:rsidR="00323105" w:rsidRPr="00022ADE" w:rsidRDefault="00323105" w:rsidP="00323105">
      <w:pPr>
        <w:rPr>
          <w:rFonts w:ascii="Arial" w:hAnsi="Arial" w:cs="Arial"/>
          <w:sz w:val="20"/>
          <w:lang w:val="en-US"/>
        </w:rPr>
      </w:pPr>
    </w:p>
    <w:tbl>
      <w:tblPr>
        <w:tblStyle w:val="Tablaconcuadrcula"/>
        <w:tblW w:w="0" w:type="auto"/>
        <w:tblInd w:w="846" w:type="dxa"/>
        <w:tblLook w:val="04A0" w:firstRow="1" w:lastRow="0" w:firstColumn="1" w:lastColumn="0" w:noHBand="0" w:noVBand="1"/>
      </w:tblPr>
      <w:tblGrid>
        <w:gridCol w:w="2835"/>
        <w:gridCol w:w="2268"/>
        <w:gridCol w:w="2126"/>
      </w:tblGrid>
      <w:tr w:rsidR="00323105" w:rsidRPr="00227392" w14:paraId="2C506913" w14:textId="77777777" w:rsidTr="00305893">
        <w:tc>
          <w:tcPr>
            <w:tcW w:w="2835" w:type="dxa"/>
            <w:tcBorders>
              <w:top w:val="single" w:sz="4" w:space="0" w:color="auto"/>
              <w:left w:val="nil"/>
              <w:bottom w:val="single" w:sz="4" w:space="0" w:color="auto"/>
              <w:right w:val="nil"/>
            </w:tcBorders>
          </w:tcPr>
          <w:p w14:paraId="23EAA435" w14:textId="77777777" w:rsidR="00323105" w:rsidRPr="00227392" w:rsidRDefault="00323105" w:rsidP="0053325F">
            <w:pPr>
              <w:pStyle w:val="Textoindependiente"/>
              <w:ind w:firstLine="0"/>
              <w:jc w:val="left"/>
              <w:rPr>
                <w:sz w:val="18"/>
                <w:szCs w:val="18"/>
              </w:rPr>
            </w:pPr>
            <w:r w:rsidRPr="00227392">
              <w:rPr>
                <w:sz w:val="18"/>
                <w:szCs w:val="18"/>
              </w:rPr>
              <w:t>Parameter</w:t>
            </w:r>
          </w:p>
        </w:tc>
        <w:tc>
          <w:tcPr>
            <w:tcW w:w="2268" w:type="dxa"/>
            <w:tcBorders>
              <w:top w:val="single" w:sz="4" w:space="0" w:color="auto"/>
              <w:left w:val="nil"/>
              <w:bottom w:val="single" w:sz="4" w:space="0" w:color="auto"/>
              <w:right w:val="nil"/>
            </w:tcBorders>
          </w:tcPr>
          <w:p w14:paraId="7BAA40BE" w14:textId="77777777" w:rsidR="00323105" w:rsidRPr="00227392" w:rsidRDefault="00323105" w:rsidP="0020005B">
            <w:pPr>
              <w:pStyle w:val="Textoindependiente"/>
              <w:ind w:firstLine="0"/>
              <w:jc w:val="center"/>
              <w:rPr>
                <w:sz w:val="18"/>
                <w:szCs w:val="18"/>
              </w:rPr>
            </w:pPr>
            <w:r w:rsidRPr="00227392">
              <w:rPr>
                <w:sz w:val="18"/>
                <w:szCs w:val="18"/>
              </w:rPr>
              <w:t>State A</w:t>
            </w:r>
          </w:p>
        </w:tc>
        <w:tc>
          <w:tcPr>
            <w:tcW w:w="2126" w:type="dxa"/>
            <w:tcBorders>
              <w:top w:val="single" w:sz="4" w:space="0" w:color="auto"/>
              <w:left w:val="nil"/>
              <w:bottom w:val="single" w:sz="4" w:space="0" w:color="auto"/>
              <w:right w:val="nil"/>
            </w:tcBorders>
          </w:tcPr>
          <w:p w14:paraId="4D82C1C4" w14:textId="77777777" w:rsidR="00323105" w:rsidRPr="00227392" w:rsidRDefault="00323105" w:rsidP="0020005B">
            <w:pPr>
              <w:pStyle w:val="Textoindependiente"/>
              <w:ind w:firstLine="0"/>
              <w:jc w:val="center"/>
              <w:rPr>
                <w:sz w:val="18"/>
                <w:szCs w:val="18"/>
              </w:rPr>
            </w:pPr>
            <w:r w:rsidRPr="00227392">
              <w:rPr>
                <w:sz w:val="18"/>
                <w:szCs w:val="18"/>
              </w:rPr>
              <w:t>State B</w:t>
            </w:r>
          </w:p>
        </w:tc>
      </w:tr>
      <w:tr w:rsidR="00323105" w:rsidRPr="00227392" w14:paraId="02FEAA68" w14:textId="77777777" w:rsidTr="00305893">
        <w:tc>
          <w:tcPr>
            <w:tcW w:w="2835" w:type="dxa"/>
            <w:tcBorders>
              <w:top w:val="single" w:sz="4" w:space="0" w:color="auto"/>
              <w:left w:val="nil"/>
              <w:bottom w:val="nil"/>
              <w:right w:val="nil"/>
            </w:tcBorders>
          </w:tcPr>
          <w:p w14:paraId="23DBD4D2" w14:textId="77777777" w:rsidR="00323105" w:rsidRPr="00227392" w:rsidRDefault="00323105" w:rsidP="0053325F">
            <w:pPr>
              <w:pStyle w:val="Textoindependiente"/>
              <w:ind w:firstLine="0"/>
              <w:jc w:val="left"/>
              <w:rPr>
                <w:sz w:val="18"/>
                <w:szCs w:val="18"/>
              </w:rPr>
            </w:pPr>
            <w:r w:rsidRPr="00227392">
              <w:rPr>
                <w:sz w:val="18"/>
                <w:szCs w:val="18"/>
              </w:rPr>
              <w:t xml:space="preserve">Power, % of 200 </w:t>
            </w:r>
            <w:proofErr w:type="spellStart"/>
            <w:r w:rsidRPr="00227392">
              <w:rPr>
                <w:sz w:val="18"/>
                <w:szCs w:val="18"/>
              </w:rPr>
              <w:t>MWt</w:t>
            </w:r>
            <w:proofErr w:type="spellEnd"/>
          </w:p>
        </w:tc>
        <w:tc>
          <w:tcPr>
            <w:tcW w:w="2268" w:type="dxa"/>
            <w:tcBorders>
              <w:top w:val="single" w:sz="4" w:space="0" w:color="auto"/>
              <w:left w:val="nil"/>
              <w:bottom w:val="nil"/>
              <w:right w:val="nil"/>
            </w:tcBorders>
          </w:tcPr>
          <w:p w14:paraId="43804ABD" w14:textId="77777777" w:rsidR="00323105" w:rsidRPr="00227392" w:rsidRDefault="00323105" w:rsidP="0020005B">
            <w:pPr>
              <w:pStyle w:val="Textoindependiente"/>
              <w:ind w:firstLine="0"/>
              <w:jc w:val="center"/>
              <w:rPr>
                <w:sz w:val="18"/>
                <w:szCs w:val="18"/>
              </w:rPr>
            </w:pPr>
            <w:r w:rsidRPr="00227392">
              <w:rPr>
                <w:sz w:val="18"/>
                <w:szCs w:val="18"/>
              </w:rPr>
              <w:t>HZP, assumed 1%</w:t>
            </w:r>
          </w:p>
        </w:tc>
        <w:tc>
          <w:tcPr>
            <w:tcW w:w="2126" w:type="dxa"/>
            <w:tcBorders>
              <w:top w:val="single" w:sz="4" w:space="0" w:color="auto"/>
              <w:left w:val="nil"/>
              <w:bottom w:val="nil"/>
              <w:right w:val="nil"/>
            </w:tcBorders>
          </w:tcPr>
          <w:p w14:paraId="2BC01552" w14:textId="77777777" w:rsidR="00323105" w:rsidRPr="00227392" w:rsidRDefault="00323105" w:rsidP="0020005B">
            <w:pPr>
              <w:pStyle w:val="Textoindependiente"/>
              <w:ind w:firstLine="0"/>
              <w:jc w:val="center"/>
              <w:rPr>
                <w:sz w:val="18"/>
                <w:szCs w:val="18"/>
              </w:rPr>
            </w:pPr>
            <w:r w:rsidRPr="00227392">
              <w:rPr>
                <w:sz w:val="18"/>
                <w:szCs w:val="18"/>
              </w:rPr>
              <w:t>HFP, 100%</w:t>
            </w:r>
          </w:p>
        </w:tc>
      </w:tr>
      <w:tr w:rsidR="00323105" w:rsidRPr="00227392" w14:paraId="039BA24B" w14:textId="77777777" w:rsidTr="00305893">
        <w:tc>
          <w:tcPr>
            <w:tcW w:w="2835" w:type="dxa"/>
            <w:tcBorders>
              <w:top w:val="nil"/>
              <w:left w:val="nil"/>
              <w:bottom w:val="nil"/>
              <w:right w:val="nil"/>
            </w:tcBorders>
          </w:tcPr>
          <w:p w14:paraId="7EDC136C" w14:textId="77777777" w:rsidR="00323105" w:rsidRPr="00227392" w:rsidRDefault="00323105" w:rsidP="0053325F">
            <w:pPr>
              <w:pStyle w:val="Textoindependiente"/>
              <w:ind w:firstLine="0"/>
              <w:jc w:val="left"/>
              <w:rPr>
                <w:sz w:val="18"/>
                <w:szCs w:val="18"/>
              </w:rPr>
            </w:pPr>
            <w:r w:rsidRPr="00227392">
              <w:rPr>
                <w:sz w:val="18"/>
                <w:szCs w:val="18"/>
              </w:rPr>
              <w:t>Pressure, MPa</w:t>
            </w:r>
          </w:p>
        </w:tc>
        <w:tc>
          <w:tcPr>
            <w:tcW w:w="2268" w:type="dxa"/>
            <w:tcBorders>
              <w:top w:val="nil"/>
              <w:left w:val="nil"/>
              <w:bottom w:val="nil"/>
              <w:right w:val="nil"/>
            </w:tcBorders>
          </w:tcPr>
          <w:p w14:paraId="5BE2068E" w14:textId="77777777" w:rsidR="00323105" w:rsidRPr="00227392" w:rsidRDefault="00323105" w:rsidP="0020005B">
            <w:pPr>
              <w:pStyle w:val="Textoindependiente"/>
              <w:ind w:firstLine="0"/>
              <w:jc w:val="center"/>
              <w:rPr>
                <w:sz w:val="18"/>
                <w:szCs w:val="18"/>
              </w:rPr>
            </w:pPr>
            <w:r w:rsidRPr="00227392">
              <w:rPr>
                <w:sz w:val="18"/>
                <w:szCs w:val="18"/>
              </w:rPr>
              <w:t>13.8</w:t>
            </w:r>
          </w:p>
        </w:tc>
        <w:tc>
          <w:tcPr>
            <w:tcW w:w="2126" w:type="dxa"/>
            <w:tcBorders>
              <w:top w:val="nil"/>
              <w:left w:val="nil"/>
              <w:bottom w:val="nil"/>
              <w:right w:val="nil"/>
            </w:tcBorders>
          </w:tcPr>
          <w:p w14:paraId="09224AC8" w14:textId="77777777" w:rsidR="00323105" w:rsidRPr="00227392" w:rsidRDefault="00323105" w:rsidP="0020005B">
            <w:pPr>
              <w:pStyle w:val="Textoindependiente"/>
              <w:ind w:firstLine="0"/>
              <w:jc w:val="center"/>
              <w:rPr>
                <w:sz w:val="18"/>
                <w:szCs w:val="18"/>
              </w:rPr>
            </w:pPr>
            <w:r w:rsidRPr="00227392">
              <w:rPr>
                <w:sz w:val="18"/>
                <w:szCs w:val="18"/>
              </w:rPr>
              <w:t>13.8</w:t>
            </w:r>
          </w:p>
        </w:tc>
      </w:tr>
      <w:tr w:rsidR="00323105" w:rsidRPr="00227392" w14:paraId="24C554B8" w14:textId="77777777" w:rsidTr="00305893">
        <w:tc>
          <w:tcPr>
            <w:tcW w:w="2835" w:type="dxa"/>
            <w:tcBorders>
              <w:top w:val="nil"/>
              <w:left w:val="nil"/>
              <w:bottom w:val="nil"/>
              <w:right w:val="nil"/>
            </w:tcBorders>
          </w:tcPr>
          <w:p w14:paraId="04ADBD3D" w14:textId="77777777" w:rsidR="00323105" w:rsidRPr="00227392" w:rsidRDefault="00323105" w:rsidP="0053325F">
            <w:pPr>
              <w:pStyle w:val="Textoindependiente"/>
              <w:ind w:firstLine="0"/>
              <w:jc w:val="left"/>
              <w:rPr>
                <w:sz w:val="18"/>
                <w:szCs w:val="18"/>
              </w:rPr>
            </w:pPr>
            <w:r w:rsidRPr="00227392">
              <w:rPr>
                <w:sz w:val="18"/>
                <w:szCs w:val="18"/>
              </w:rPr>
              <w:t>Exposure</w:t>
            </w:r>
          </w:p>
        </w:tc>
        <w:tc>
          <w:tcPr>
            <w:tcW w:w="2268" w:type="dxa"/>
            <w:tcBorders>
              <w:top w:val="nil"/>
              <w:left w:val="nil"/>
              <w:bottom w:val="nil"/>
              <w:right w:val="nil"/>
            </w:tcBorders>
          </w:tcPr>
          <w:p w14:paraId="18418429" w14:textId="32659877" w:rsidR="00323105" w:rsidRPr="00227392" w:rsidRDefault="00580FD2" w:rsidP="0020005B">
            <w:pPr>
              <w:pStyle w:val="Textoindependiente"/>
              <w:ind w:firstLine="0"/>
              <w:jc w:val="center"/>
              <w:rPr>
                <w:sz w:val="18"/>
                <w:szCs w:val="18"/>
              </w:rPr>
            </w:pPr>
            <w:r w:rsidRPr="00227392">
              <w:rPr>
                <w:sz w:val="18"/>
                <w:szCs w:val="18"/>
              </w:rPr>
              <w:t>Beginning of cycle</w:t>
            </w:r>
          </w:p>
        </w:tc>
        <w:tc>
          <w:tcPr>
            <w:tcW w:w="2126" w:type="dxa"/>
            <w:tcBorders>
              <w:top w:val="nil"/>
              <w:left w:val="nil"/>
              <w:bottom w:val="nil"/>
              <w:right w:val="nil"/>
            </w:tcBorders>
          </w:tcPr>
          <w:p w14:paraId="2477D8CF" w14:textId="05A8BC86" w:rsidR="00323105" w:rsidRPr="00227392" w:rsidRDefault="00580FD2" w:rsidP="0020005B">
            <w:pPr>
              <w:pStyle w:val="Textoindependiente"/>
              <w:ind w:firstLine="0"/>
              <w:jc w:val="center"/>
              <w:rPr>
                <w:sz w:val="18"/>
                <w:szCs w:val="18"/>
              </w:rPr>
            </w:pPr>
            <w:r w:rsidRPr="00227392">
              <w:rPr>
                <w:sz w:val="18"/>
                <w:szCs w:val="18"/>
              </w:rPr>
              <w:t>End of cycle</w:t>
            </w:r>
          </w:p>
        </w:tc>
      </w:tr>
      <w:tr w:rsidR="00323105" w:rsidRPr="00227392" w14:paraId="143B4F6D" w14:textId="77777777" w:rsidTr="00305893">
        <w:tc>
          <w:tcPr>
            <w:tcW w:w="2835" w:type="dxa"/>
            <w:tcBorders>
              <w:top w:val="nil"/>
              <w:left w:val="nil"/>
              <w:bottom w:val="nil"/>
              <w:right w:val="nil"/>
            </w:tcBorders>
          </w:tcPr>
          <w:p w14:paraId="414FD050" w14:textId="77777777" w:rsidR="00323105" w:rsidRPr="00227392" w:rsidRDefault="00323105" w:rsidP="0053325F">
            <w:pPr>
              <w:pStyle w:val="Textoindependiente"/>
              <w:ind w:firstLine="0"/>
              <w:jc w:val="left"/>
              <w:rPr>
                <w:sz w:val="18"/>
                <w:szCs w:val="18"/>
              </w:rPr>
            </w:pPr>
            <w:r w:rsidRPr="00227392">
              <w:rPr>
                <w:sz w:val="18"/>
                <w:szCs w:val="18"/>
              </w:rPr>
              <w:t>Mean neutron lifetime, s</w:t>
            </w:r>
          </w:p>
        </w:tc>
        <w:tc>
          <w:tcPr>
            <w:tcW w:w="2268" w:type="dxa"/>
            <w:tcBorders>
              <w:top w:val="nil"/>
              <w:left w:val="nil"/>
              <w:bottom w:val="nil"/>
              <w:right w:val="nil"/>
            </w:tcBorders>
          </w:tcPr>
          <w:p w14:paraId="2DF7731E" w14:textId="2638241D" w:rsidR="00323105" w:rsidRPr="00227392" w:rsidRDefault="003D092F" w:rsidP="0020005B">
            <w:pPr>
              <w:pStyle w:val="Textoindependiente"/>
              <w:ind w:firstLine="0"/>
              <w:jc w:val="center"/>
              <w:rPr>
                <w:sz w:val="18"/>
                <w:szCs w:val="18"/>
              </w:rPr>
            </w:pPr>
            <w:r w:rsidRPr="00227392">
              <w:rPr>
                <w:sz w:val="18"/>
                <w:szCs w:val="18"/>
              </w:rPr>
              <w:t>1</w:t>
            </w:r>
            <w:r w:rsidR="00323105" w:rsidRPr="00227392">
              <w:rPr>
                <w:sz w:val="18"/>
                <w:szCs w:val="18"/>
              </w:rPr>
              <w:t>e-4</w:t>
            </w:r>
          </w:p>
        </w:tc>
        <w:tc>
          <w:tcPr>
            <w:tcW w:w="2126" w:type="dxa"/>
            <w:tcBorders>
              <w:top w:val="nil"/>
              <w:left w:val="nil"/>
              <w:bottom w:val="nil"/>
              <w:right w:val="nil"/>
            </w:tcBorders>
          </w:tcPr>
          <w:p w14:paraId="09080883" w14:textId="77777777" w:rsidR="00323105" w:rsidRPr="00227392" w:rsidRDefault="00323105" w:rsidP="0020005B">
            <w:pPr>
              <w:pStyle w:val="Textoindependiente"/>
              <w:ind w:firstLine="0"/>
              <w:jc w:val="center"/>
              <w:rPr>
                <w:sz w:val="18"/>
                <w:szCs w:val="18"/>
              </w:rPr>
            </w:pPr>
            <w:r w:rsidRPr="00227392">
              <w:rPr>
                <w:sz w:val="18"/>
                <w:szCs w:val="18"/>
              </w:rPr>
              <w:t>1e-4</w:t>
            </w:r>
          </w:p>
        </w:tc>
      </w:tr>
      <w:tr w:rsidR="00323105" w:rsidRPr="00227392" w14:paraId="14D11DFC" w14:textId="77777777" w:rsidTr="00305893">
        <w:tc>
          <w:tcPr>
            <w:tcW w:w="2835" w:type="dxa"/>
            <w:tcBorders>
              <w:top w:val="nil"/>
              <w:left w:val="nil"/>
              <w:bottom w:val="nil"/>
              <w:right w:val="nil"/>
            </w:tcBorders>
          </w:tcPr>
          <w:p w14:paraId="4262C72A" w14:textId="77777777" w:rsidR="00323105" w:rsidRPr="00227392" w:rsidRDefault="00323105" w:rsidP="0053325F">
            <w:pPr>
              <w:pStyle w:val="Textoindependiente"/>
              <w:ind w:firstLine="0"/>
              <w:jc w:val="left"/>
              <w:rPr>
                <w:sz w:val="18"/>
                <w:szCs w:val="18"/>
              </w:rPr>
            </w:pPr>
            <w:r w:rsidRPr="00227392">
              <w:rPr>
                <w:sz w:val="18"/>
                <w:szCs w:val="18"/>
              </w:rPr>
              <w:t>Beta</w:t>
            </w:r>
          </w:p>
        </w:tc>
        <w:tc>
          <w:tcPr>
            <w:tcW w:w="2268" w:type="dxa"/>
            <w:tcBorders>
              <w:top w:val="nil"/>
              <w:left w:val="nil"/>
              <w:bottom w:val="nil"/>
              <w:right w:val="nil"/>
            </w:tcBorders>
          </w:tcPr>
          <w:p w14:paraId="627F636F" w14:textId="77777777" w:rsidR="00323105" w:rsidRPr="00227392" w:rsidRDefault="00323105" w:rsidP="0020005B">
            <w:pPr>
              <w:pStyle w:val="Textoindependiente"/>
              <w:ind w:firstLine="0"/>
              <w:jc w:val="center"/>
              <w:rPr>
                <w:sz w:val="18"/>
                <w:szCs w:val="18"/>
              </w:rPr>
            </w:pPr>
            <w:r w:rsidRPr="00227392">
              <w:rPr>
                <w:sz w:val="18"/>
                <w:szCs w:val="18"/>
              </w:rPr>
              <w:t>0.0065</w:t>
            </w:r>
          </w:p>
        </w:tc>
        <w:tc>
          <w:tcPr>
            <w:tcW w:w="2126" w:type="dxa"/>
            <w:tcBorders>
              <w:top w:val="nil"/>
              <w:left w:val="nil"/>
              <w:bottom w:val="nil"/>
              <w:right w:val="nil"/>
            </w:tcBorders>
          </w:tcPr>
          <w:p w14:paraId="4C16769C" w14:textId="77777777" w:rsidR="00323105" w:rsidRPr="00227392" w:rsidRDefault="00323105" w:rsidP="0020005B">
            <w:pPr>
              <w:pStyle w:val="Textoindependiente"/>
              <w:ind w:firstLine="0"/>
              <w:jc w:val="center"/>
              <w:rPr>
                <w:sz w:val="18"/>
                <w:szCs w:val="18"/>
              </w:rPr>
            </w:pPr>
            <w:r w:rsidRPr="00227392">
              <w:rPr>
                <w:sz w:val="18"/>
                <w:szCs w:val="18"/>
              </w:rPr>
              <w:t>0.0065</w:t>
            </w:r>
          </w:p>
        </w:tc>
      </w:tr>
      <w:tr w:rsidR="00323105" w:rsidRPr="00227392" w14:paraId="3DA37096" w14:textId="77777777" w:rsidTr="00305893">
        <w:tc>
          <w:tcPr>
            <w:tcW w:w="2835" w:type="dxa"/>
            <w:tcBorders>
              <w:top w:val="nil"/>
              <w:left w:val="nil"/>
              <w:bottom w:val="nil"/>
              <w:right w:val="nil"/>
            </w:tcBorders>
          </w:tcPr>
          <w:p w14:paraId="357801D2" w14:textId="77777777" w:rsidR="00323105" w:rsidRPr="00227392" w:rsidRDefault="00323105" w:rsidP="0053325F">
            <w:pPr>
              <w:pStyle w:val="Textoindependiente"/>
              <w:ind w:firstLine="0"/>
              <w:jc w:val="left"/>
              <w:rPr>
                <w:sz w:val="18"/>
                <w:szCs w:val="18"/>
              </w:rPr>
            </w:pPr>
            <w:r w:rsidRPr="00227392">
              <w:rPr>
                <w:sz w:val="18"/>
                <w:szCs w:val="18"/>
              </w:rPr>
              <w:t>Lambda, 1/s</w:t>
            </w:r>
          </w:p>
        </w:tc>
        <w:tc>
          <w:tcPr>
            <w:tcW w:w="2268" w:type="dxa"/>
            <w:tcBorders>
              <w:top w:val="nil"/>
              <w:left w:val="nil"/>
              <w:bottom w:val="nil"/>
              <w:right w:val="nil"/>
            </w:tcBorders>
          </w:tcPr>
          <w:p w14:paraId="57EAB4BF" w14:textId="77777777" w:rsidR="00323105" w:rsidRPr="00227392" w:rsidRDefault="00323105" w:rsidP="0020005B">
            <w:pPr>
              <w:pStyle w:val="Textoindependiente"/>
              <w:ind w:firstLine="0"/>
              <w:jc w:val="center"/>
              <w:rPr>
                <w:sz w:val="18"/>
                <w:szCs w:val="18"/>
              </w:rPr>
            </w:pPr>
            <w:r w:rsidRPr="00227392">
              <w:rPr>
                <w:sz w:val="18"/>
                <w:szCs w:val="18"/>
              </w:rPr>
              <w:t>0.0767</w:t>
            </w:r>
          </w:p>
        </w:tc>
        <w:tc>
          <w:tcPr>
            <w:tcW w:w="2126" w:type="dxa"/>
            <w:tcBorders>
              <w:top w:val="nil"/>
              <w:left w:val="nil"/>
              <w:bottom w:val="nil"/>
              <w:right w:val="nil"/>
            </w:tcBorders>
          </w:tcPr>
          <w:p w14:paraId="6224ECF5" w14:textId="77777777" w:rsidR="00323105" w:rsidRPr="00227392" w:rsidRDefault="00323105" w:rsidP="0020005B">
            <w:pPr>
              <w:pStyle w:val="Textoindependiente"/>
              <w:ind w:firstLine="0"/>
              <w:jc w:val="center"/>
              <w:rPr>
                <w:sz w:val="18"/>
                <w:szCs w:val="18"/>
              </w:rPr>
            </w:pPr>
            <w:r w:rsidRPr="00227392">
              <w:rPr>
                <w:sz w:val="18"/>
                <w:szCs w:val="18"/>
              </w:rPr>
              <w:t>0.0767</w:t>
            </w:r>
          </w:p>
        </w:tc>
      </w:tr>
      <w:tr w:rsidR="00323105" w:rsidRPr="00227392" w14:paraId="47423E0D" w14:textId="77777777" w:rsidTr="00305893">
        <w:tc>
          <w:tcPr>
            <w:tcW w:w="2835" w:type="dxa"/>
            <w:tcBorders>
              <w:top w:val="nil"/>
              <w:left w:val="nil"/>
              <w:bottom w:val="nil"/>
              <w:right w:val="nil"/>
            </w:tcBorders>
          </w:tcPr>
          <w:p w14:paraId="4222EE74" w14:textId="57EB7635" w:rsidR="00323105" w:rsidRPr="00227392" w:rsidRDefault="00E739F1" w:rsidP="0053325F">
            <w:pPr>
              <w:pStyle w:val="Textoindependiente"/>
              <w:ind w:firstLine="0"/>
              <w:jc w:val="left"/>
              <w:rPr>
                <w:sz w:val="18"/>
                <w:szCs w:val="18"/>
              </w:rPr>
            </w:pPr>
            <w:r w:rsidRPr="00227392">
              <w:rPr>
                <w:sz w:val="18"/>
                <w:szCs w:val="18"/>
              </w:rPr>
              <w:sym w:font="Symbol" w:char="F061"/>
            </w:r>
            <w:r w:rsidRPr="009F3652">
              <w:rPr>
                <w:sz w:val="14"/>
                <w:szCs w:val="14"/>
              </w:rPr>
              <w:t>f</w:t>
            </w:r>
            <w:r w:rsidR="00323105" w:rsidRPr="00227392">
              <w:rPr>
                <w:sz w:val="18"/>
                <w:szCs w:val="18"/>
              </w:rPr>
              <w:t xml:space="preserve">, </w:t>
            </w:r>
            <w:proofErr w:type="spellStart"/>
            <w:r w:rsidR="00323105" w:rsidRPr="00227392">
              <w:rPr>
                <w:sz w:val="18"/>
                <w:szCs w:val="18"/>
              </w:rPr>
              <w:t>pcm</w:t>
            </w:r>
            <w:proofErr w:type="spellEnd"/>
            <w:r w:rsidR="00323105" w:rsidRPr="00227392">
              <w:rPr>
                <w:sz w:val="18"/>
                <w:szCs w:val="18"/>
              </w:rPr>
              <w:t>/ºC</w:t>
            </w:r>
          </w:p>
        </w:tc>
        <w:tc>
          <w:tcPr>
            <w:tcW w:w="2268" w:type="dxa"/>
            <w:tcBorders>
              <w:top w:val="nil"/>
              <w:left w:val="nil"/>
              <w:bottom w:val="nil"/>
              <w:right w:val="nil"/>
            </w:tcBorders>
          </w:tcPr>
          <w:p w14:paraId="5122A850" w14:textId="77777777" w:rsidR="00323105" w:rsidRPr="00227392" w:rsidRDefault="00323105" w:rsidP="0020005B">
            <w:pPr>
              <w:pStyle w:val="Textoindependiente"/>
              <w:ind w:firstLine="0"/>
              <w:jc w:val="center"/>
              <w:rPr>
                <w:sz w:val="18"/>
                <w:szCs w:val="18"/>
              </w:rPr>
            </w:pPr>
            <w:r w:rsidRPr="00227392">
              <w:rPr>
                <w:sz w:val="18"/>
                <w:szCs w:val="18"/>
              </w:rPr>
              <w:t>-3.3</w:t>
            </w:r>
          </w:p>
        </w:tc>
        <w:tc>
          <w:tcPr>
            <w:tcW w:w="2126" w:type="dxa"/>
            <w:tcBorders>
              <w:top w:val="nil"/>
              <w:left w:val="nil"/>
              <w:bottom w:val="nil"/>
              <w:right w:val="nil"/>
            </w:tcBorders>
          </w:tcPr>
          <w:p w14:paraId="399FEC8A" w14:textId="77777777" w:rsidR="00323105" w:rsidRPr="00227392" w:rsidRDefault="00323105" w:rsidP="0020005B">
            <w:pPr>
              <w:pStyle w:val="Textoindependiente"/>
              <w:ind w:firstLine="0"/>
              <w:jc w:val="center"/>
              <w:rPr>
                <w:sz w:val="18"/>
                <w:szCs w:val="18"/>
              </w:rPr>
            </w:pPr>
            <w:r w:rsidRPr="00227392">
              <w:rPr>
                <w:sz w:val="18"/>
                <w:szCs w:val="18"/>
              </w:rPr>
              <w:t>-3.3</w:t>
            </w:r>
          </w:p>
        </w:tc>
      </w:tr>
      <w:tr w:rsidR="00323105" w:rsidRPr="00227392" w14:paraId="3EC485D5" w14:textId="77777777" w:rsidTr="00305893">
        <w:tc>
          <w:tcPr>
            <w:tcW w:w="2835" w:type="dxa"/>
            <w:tcBorders>
              <w:top w:val="nil"/>
              <w:left w:val="nil"/>
              <w:bottom w:val="nil"/>
              <w:right w:val="nil"/>
            </w:tcBorders>
          </w:tcPr>
          <w:p w14:paraId="53536358" w14:textId="71473FA4" w:rsidR="00323105" w:rsidRPr="00227392" w:rsidRDefault="00E739F1" w:rsidP="0053325F">
            <w:pPr>
              <w:pStyle w:val="Textoindependiente"/>
              <w:ind w:firstLine="0"/>
              <w:jc w:val="left"/>
              <w:rPr>
                <w:sz w:val="18"/>
                <w:szCs w:val="18"/>
              </w:rPr>
            </w:pPr>
            <w:r w:rsidRPr="00227392">
              <w:rPr>
                <w:sz w:val="18"/>
                <w:szCs w:val="18"/>
              </w:rPr>
              <w:sym w:font="Symbol" w:char="F061"/>
            </w:r>
            <w:r w:rsidRPr="009F3652">
              <w:rPr>
                <w:sz w:val="14"/>
                <w:szCs w:val="14"/>
              </w:rPr>
              <w:t>w</w:t>
            </w:r>
            <w:r w:rsidR="00323105" w:rsidRPr="00227392">
              <w:rPr>
                <w:sz w:val="18"/>
                <w:szCs w:val="18"/>
              </w:rPr>
              <w:t xml:space="preserve">, </w:t>
            </w:r>
            <w:proofErr w:type="spellStart"/>
            <w:r w:rsidR="00323105" w:rsidRPr="00227392">
              <w:rPr>
                <w:sz w:val="18"/>
                <w:szCs w:val="18"/>
              </w:rPr>
              <w:t>pcm</w:t>
            </w:r>
            <w:proofErr w:type="spellEnd"/>
            <w:r w:rsidR="00323105" w:rsidRPr="00227392">
              <w:rPr>
                <w:sz w:val="18"/>
                <w:szCs w:val="18"/>
              </w:rPr>
              <w:t>/ºC</w:t>
            </w:r>
          </w:p>
        </w:tc>
        <w:tc>
          <w:tcPr>
            <w:tcW w:w="2268" w:type="dxa"/>
            <w:tcBorders>
              <w:top w:val="nil"/>
              <w:left w:val="nil"/>
              <w:bottom w:val="nil"/>
              <w:right w:val="nil"/>
            </w:tcBorders>
          </w:tcPr>
          <w:p w14:paraId="41171304" w14:textId="64A80993" w:rsidR="00323105" w:rsidRPr="00227392" w:rsidRDefault="00F66949" w:rsidP="0020005B">
            <w:pPr>
              <w:pStyle w:val="Textoindependiente"/>
              <w:ind w:firstLine="0"/>
              <w:jc w:val="center"/>
              <w:rPr>
                <w:sz w:val="18"/>
                <w:szCs w:val="18"/>
              </w:rPr>
            </w:pPr>
            <w:r>
              <w:rPr>
                <w:sz w:val="18"/>
                <w:szCs w:val="18"/>
              </w:rPr>
              <w:t>-15 to +</w:t>
            </w:r>
            <w:r w:rsidR="00792E0E">
              <w:rPr>
                <w:sz w:val="18"/>
                <w:szCs w:val="18"/>
              </w:rPr>
              <w:t>5</w:t>
            </w:r>
          </w:p>
        </w:tc>
        <w:tc>
          <w:tcPr>
            <w:tcW w:w="2126" w:type="dxa"/>
            <w:tcBorders>
              <w:top w:val="nil"/>
              <w:left w:val="nil"/>
              <w:bottom w:val="nil"/>
              <w:right w:val="nil"/>
            </w:tcBorders>
          </w:tcPr>
          <w:p w14:paraId="2D415772" w14:textId="627F0416" w:rsidR="00323105" w:rsidRPr="00227392" w:rsidRDefault="00434D85" w:rsidP="0020005B">
            <w:pPr>
              <w:pStyle w:val="Textoindependiente"/>
              <w:ind w:firstLine="0"/>
              <w:jc w:val="center"/>
              <w:rPr>
                <w:sz w:val="18"/>
                <w:szCs w:val="18"/>
              </w:rPr>
            </w:pPr>
            <w:r>
              <w:rPr>
                <w:sz w:val="18"/>
                <w:szCs w:val="18"/>
              </w:rPr>
              <w:t>0</w:t>
            </w:r>
            <w:r w:rsidR="00323105" w:rsidRPr="00227392">
              <w:rPr>
                <w:sz w:val="18"/>
                <w:szCs w:val="18"/>
              </w:rPr>
              <w:t xml:space="preserve"> to -60</w:t>
            </w:r>
          </w:p>
        </w:tc>
      </w:tr>
      <w:tr w:rsidR="00323105" w:rsidRPr="00227392" w14:paraId="6BF7B1FE" w14:textId="77777777" w:rsidTr="00305893">
        <w:tc>
          <w:tcPr>
            <w:tcW w:w="2835" w:type="dxa"/>
            <w:tcBorders>
              <w:top w:val="nil"/>
              <w:left w:val="nil"/>
              <w:bottom w:val="nil"/>
              <w:right w:val="nil"/>
            </w:tcBorders>
          </w:tcPr>
          <w:p w14:paraId="144F18EB" w14:textId="77777777" w:rsidR="00323105" w:rsidRPr="00227392" w:rsidRDefault="00323105" w:rsidP="0053325F">
            <w:pPr>
              <w:pStyle w:val="Textoindependiente"/>
              <w:ind w:firstLine="0"/>
              <w:jc w:val="left"/>
              <w:rPr>
                <w:sz w:val="18"/>
                <w:szCs w:val="18"/>
              </w:rPr>
            </w:pPr>
            <w:r w:rsidRPr="00227392">
              <w:rPr>
                <w:sz w:val="18"/>
                <w:szCs w:val="18"/>
              </w:rPr>
              <w:t>Flow rate, kg/s</w:t>
            </w:r>
          </w:p>
        </w:tc>
        <w:tc>
          <w:tcPr>
            <w:tcW w:w="2268" w:type="dxa"/>
            <w:tcBorders>
              <w:top w:val="nil"/>
              <w:left w:val="nil"/>
              <w:bottom w:val="nil"/>
              <w:right w:val="nil"/>
            </w:tcBorders>
          </w:tcPr>
          <w:p w14:paraId="397BAF5C" w14:textId="77777777" w:rsidR="00323105" w:rsidRPr="00227392" w:rsidRDefault="00323105" w:rsidP="0020005B">
            <w:pPr>
              <w:pStyle w:val="Textoindependiente"/>
              <w:ind w:firstLine="0"/>
              <w:jc w:val="center"/>
              <w:rPr>
                <w:sz w:val="18"/>
                <w:szCs w:val="18"/>
              </w:rPr>
            </w:pPr>
            <w:r w:rsidRPr="00227392">
              <w:rPr>
                <w:sz w:val="18"/>
                <w:szCs w:val="18"/>
              </w:rPr>
              <w:t>143.9</w:t>
            </w:r>
          </w:p>
        </w:tc>
        <w:tc>
          <w:tcPr>
            <w:tcW w:w="2126" w:type="dxa"/>
            <w:tcBorders>
              <w:top w:val="nil"/>
              <w:left w:val="nil"/>
              <w:bottom w:val="nil"/>
              <w:right w:val="nil"/>
            </w:tcBorders>
          </w:tcPr>
          <w:p w14:paraId="59033AE8" w14:textId="77777777" w:rsidR="00323105" w:rsidRPr="00227392" w:rsidRDefault="00323105" w:rsidP="0020005B">
            <w:pPr>
              <w:pStyle w:val="Textoindependiente"/>
              <w:ind w:firstLine="0"/>
              <w:jc w:val="center"/>
              <w:rPr>
                <w:sz w:val="18"/>
                <w:szCs w:val="18"/>
              </w:rPr>
            </w:pPr>
            <w:r w:rsidRPr="00227392">
              <w:rPr>
                <w:sz w:val="18"/>
                <w:szCs w:val="18"/>
              </w:rPr>
              <w:t>667</w:t>
            </w:r>
          </w:p>
        </w:tc>
      </w:tr>
      <w:tr w:rsidR="00323105" w:rsidRPr="00227392" w14:paraId="7CC3031E" w14:textId="77777777" w:rsidTr="00305893">
        <w:tc>
          <w:tcPr>
            <w:tcW w:w="2835" w:type="dxa"/>
            <w:tcBorders>
              <w:top w:val="nil"/>
              <w:left w:val="nil"/>
              <w:bottom w:val="nil"/>
              <w:right w:val="nil"/>
            </w:tcBorders>
          </w:tcPr>
          <w:p w14:paraId="187443B4" w14:textId="465B3938" w:rsidR="00323105" w:rsidRPr="00227392" w:rsidRDefault="00F837B3" w:rsidP="0053325F">
            <w:pPr>
              <w:pStyle w:val="Textoindependiente"/>
              <w:ind w:firstLine="0"/>
              <w:jc w:val="left"/>
              <w:rPr>
                <w:sz w:val="18"/>
                <w:szCs w:val="18"/>
              </w:rPr>
            </w:pPr>
            <w:r w:rsidRPr="00227392">
              <w:rPr>
                <w:sz w:val="18"/>
                <w:szCs w:val="18"/>
              </w:rPr>
              <w:t>Average water temperature, ºC</w:t>
            </w:r>
          </w:p>
        </w:tc>
        <w:tc>
          <w:tcPr>
            <w:tcW w:w="2268" w:type="dxa"/>
            <w:tcBorders>
              <w:top w:val="nil"/>
              <w:left w:val="nil"/>
              <w:bottom w:val="nil"/>
              <w:right w:val="nil"/>
            </w:tcBorders>
          </w:tcPr>
          <w:p w14:paraId="3F560F8E" w14:textId="7FC4CD64" w:rsidR="00323105" w:rsidRPr="00227392" w:rsidRDefault="00323105" w:rsidP="0020005B">
            <w:pPr>
              <w:pStyle w:val="Textoindependiente"/>
              <w:ind w:firstLine="0"/>
              <w:jc w:val="center"/>
              <w:rPr>
                <w:sz w:val="18"/>
                <w:szCs w:val="18"/>
              </w:rPr>
            </w:pPr>
            <w:r w:rsidRPr="00227392">
              <w:rPr>
                <w:sz w:val="18"/>
                <w:szCs w:val="18"/>
              </w:rPr>
              <w:t>Assumed 266 – 293</w:t>
            </w:r>
          </w:p>
        </w:tc>
        <w:tc>
          <w:tcPr>
            <w:tcW w:w="2126" w:type="dxa"/>
            <w:tcBorders>
              <w:top w:val="nil"/>
              <w:left w:val="nil"/>
              <w:bottom w:val="nil"/>
              <w:right w:val="nil"/>
            </w:tcBorders>
          </w:tcPr>
          <w:p w14:paraId="639F9925" w14:textId="77777777" w:rsidR="00323105" w:rsidRPr="00227392" w:rsidRDefault="00323105" w:rsidP="0020005B">
            <w:pPr>
              <w:pStyle w:val="Textoindependiente"/>
              <w:ind w:firstLine="0"/>
              <w:jc w:val="center"/>
              <w:rPr>
                <w:sz w:val="18"/>
                <w:szCs w:val="18"/>
              </w:rPr>
            </w:pPr>
            <w:r w:rsidRPr="00227392">
              <w:rPr>
                <w:sz w:val="18"/>
                <w:szCs w:val="18"/>
              </w:rPr>
              <w:t>293</w:t>
            </w:r>
          </w:p>
        </w:tc>
      </w:tr>
      <w:tr w:rsidR="00323105" w:rsidRPr="00227392" w14:paraId="2958E106" w14:textId="77777777" w:rsidTr="002E2B29">
        <w:tc>
          <w:tcPr>
            <w:tcW w:w="2835" w:type="dxa"/>
            <w:tcBorders>
              <w:top w:val="nil"/>
              <w:left w:val="nil"/>
              <w:bottom w:val="nil"/>
              <w:right w:val="nil"/>
            </w:tcBorders>
          </w:tcPr>
          <w:p w14:paraId="605B9E91" w14:textId="77777777" w:rsidR="00323105" w:rsidRPr="00227392" w:rsidRDefault="00323105" w:rsidP="0053325F">
            <w:pPr>
              <w:pStyle w:val="Textoindependiente"/>
              <w:ind w:firstLine="0"/>
              <w:jc w:val="left"/>
              <w:rPr>
                <w:sz w:val="18"/>
                <w:szCs w:val="18"/>
              </w:rPr>
            </w:pPr>
            <w:r w:rsidRPr="00227392">
              <w:rPr>
                <w:sz w:val="18"/>
                <w:szCs w:val="18"/>
              </w:rPr>
              <w:t>m</w:t>
            </w:r>
            <w:r w:rsidRPr="00103146">
              <w:rPr>
                <w:sz w:val="16"/>
                <w:szCs w:val="16"/>
              </w:rPr>
              <w:t>f</w:t>
            </w:r>
            <w:r w:rsidRPr="00227392">
              <w:rPr>
                <w:sz w:val="18"/>
                <w:szCs w:val="18"/>
              </w:rPr>
              <w:t>, m</w:t>
            </w:r>
            <w:r w:rsidRPr="00103146">
              <w:rPr>
                <w:sz w:val="18"/>
                <w:szCs w:val="18"/>
                <w:vertAlign w:val="subscript"/>
              </w:rPr>
              <w:t>c</w:t>
            </w:r>
            <w:r w:rsidRPr="00227392">
              <w:rPr>
                <w:sz w:val="18"/>
                <w:szCs w:val="18"/>
              </w:rPr>
              <w:t>, m</w:t>
            </w:r>
            <w:r w:rsidRPr="00103146">
              <w:rPr>
                <w:sz w:val="18"/>
                <w:szCs w:val="18"/>
                <w:vertAlign w:val="subscript"/>
              </w:rPr>
              <w:t>w</w:t>
            </w:r>
            <w:r w:rsidRPr="00227392">
              <w:rPr>
                <w:sz w:val="18"/>
                <w:szCs w:val="18"/>
              </w:rPr>
              <w:t xml:space="preserve"> and other properties</w:t>
            </w:r>
          </w:p>
        </w:tc>
        <w:tc>
          <w:tcPr>
            <w:tcW w:w="2268" w:type="dxa"/>
            <w:tcBorders>
              <w:top w:val="nil"/>
              <w:left w:val="nil"/>
              <w:bottom w:val="nil"/>
              <w:right w:val="nil"/>
            </w:tcBorders>
          </w:tcPr>
          <w:p w14:paraId="35DF0681" w14:textId="77777777" w:rsidR="00323105" w:rsidRPr="00227392" w:rsidRDefault="00323105" w:rsidP="0020005B">
            <w:pPr>
              <w:pStyle w:val="Textoindependiente"/>
              <w:ind w:firstLine="0"/>
              <w:jc w:val="center"/>
              <w:rPr>
                <w:sz w:val="18"/>
                <w:szCs w:val="18"/>
              </w:rPr>
            </w:pPr>
            <w:r w:rsidRPr="00227392">
              <w:rPr>
                <w:sz w:val="18"/>
                <w:szCs w:val="18"/>
              </w:rPr>
              <w:t>Estimated</w:t>
            </w:r>
          </w:p>
        </w:tc>
        <w:tc>
          <w:tcPr>
            <w:tcW w:w="2126" w:type="dxa"/>
            <w:tcBorders>
              <w:top w:val="nil"/>
              <w:left w:val="nil"/>
              <w:bottom w:val="nil"/>
              <w:right w:val="nil"/>
            </w:tcBorders>
          </w:tcPr>
          <w:p w14:paraId="480956EF" w14:textId="77777777" w:rsidR="00323105" w:rsidRPr="00227392" w:rsidRDefault="00323105" w:rsidP="0020005B">
            <w:pPr>
              <w:pStyle w:val="Textoindependiente"/>
              <w:ind w:firstLine="0"/>
              <w:jc w:val="center"/>
              <w:rPr>
                <w:sz w:val="18"/>
                <w:szCs w:val="18"/>
              </w:rPr>
            </w:pPr>
            <w:r w:rsidRPr="00227392">
              <w:rPr>
                <w:sz w:val="18"/>
                <w:szCs w:val="18"/>
              </w:rPr>
              <w:t>Estimated</w:t>
            </w:r>
          </w:p>
        </w:tc>
      </w:tr>
      <w:tr w:rsidR="00323105" w:rsidRPr="00227392" w14:paraId="5DB0D7D9" w14:textId="77777777" w:rsidTr="002E2B29">
        <w:tc>
          <w:tcPr>
            <w:tcW w:w="2835" w:type="dxa"/>
            <w:tcBorders>
              <w:top w:val="nil"/>
              <w:left w:val="nil"/>
              <w:bottom w:val="single" w:sz="4" w:space="0" w:color="auto"/>
              <w:right w:val="nil"/>
            </w:tcBorders>
          </w:tcPr>
          <w:p w14:paraId="51BD609F" w14:textId="77777777" w:rsidR="00323105" w:rsidRPr="00227392" w:rsidRDefault="00323105" w:rsidP="0053325F">
            <w:pPr>
              <w:pStyle w:val="Textoindependiente"/>
              <w:ind w:firstLine="0"/>
              <w:jc w:val="left"/>
              <w:rPr>
                <w:sz w:val="18"/>
                <w:szCs w:val="18"/>
              </w:rPr>
            </w:pPr>
            <w:r w:rsidRPr="00227392">
              <w:rPr>
                <w:sz w:val="18"/>
                <w:szCs w:val="18"/>
              </w:rPr>
              <w:t>T</w:t>
            </w:r>
            <w:r w:rsidRPr="00B2267A">
              <w:rPr>
                <w:sz w:val="16"/>
                <w:szCs w:val="16"/>
              </w:rPr>
              <w:t>f0</w:t>
            </w:r>
            <w:r w:rsidRPr="00227392">
              <w:rPr>
                <w:sz w:val="18"/>
                <w:szCs w:val="18"/>
              </w:rPr>
              <w:t>, T</w:t>
            </w:r>
            <w:r w:rsidRPr="00B2267A">
              <w:rPr>
                <w:sz w:val="18"/>
                <w:szCs w:val="18"/>
                <w:vertAlign w:val="subscript"/>
              </w:rPr>
              <w:t>c0</w:t>
            </w:r>
            <w:r w:rsidRPr="00227392">
              <w:rPr>
                <w:sz w:val="18"/>
                <w:szCs w:val="18"/>
              </w:rPr>
              <w:t>, T</w:t>
            </w:r>
            <w:r w:rsidRPr="00B2267A">
              <w:rPr>
                <w:sz w:val="18"/>
                <w:szCs w:val="18"/>
                <w:vertAlign w:val="subscript"/>
              </w:rPr>
              <w:t>w0</w:t>
            </w:r>
            <w:r w:rsidRPr="00227392">
              <w:rPr>
                <w:sz w:val="18"/>
                <w:szCs w:val="18"/>
              </w:rPr>
              <w:t>, ºC</w:t>
            </w:r>
          </w:p>
        </w:tc>
        <w:tc>
          <w:tcPr>
            <w:tcW w:w="2268" w:type="dxa"/>
            <w:tcBorders>
              <w:top w:val="nil"/>
              <w:left w:val="nil"/>
              <w:bottom w:val="single" w:sz="4" w:space="0" w:color="auto"/>
              <w:right w:val="nil"/>
            </w:tcBorders>
          </w:tcPr>
          <w:p w14:paraId="69308B80" w14:textId="77777777" w:rsidR="00323105" w:rsidRPr="00227392" w:rsidRDefault="00323105" w:rsidP="0020005B">
            <w:pPr>
              <w:pStyle w:val="Textoindependiente"/>
              <w:ind w:firstLine="0"/>
              <w:jc w:val="center"/>
              <w:rPr>
                <w:sz w:val="18"/>
                <w:szCs w:val="18"/>
              </w:rPr>
            </w:pPr>
            <w:r w:rsidRPr="00227392">
              <w:rPr>
                <w:sz w:val="18"/>
                <w:szCs w:val="18"/>
              </w:rPr>
              <w:t>Consistent with power and exposure</w:t>
            </w:r>
          </w:p>
        </w:tc>
        <w:tc>
          <w:tcPr>
            <w:tcW w:w="2126" w:type="dxa"/>
            <w:tcBorders>
              <w:top w:val="nil"/>
              <w:left w:val="nil"/>
              <w:bottom w:val="single" w:sz="4" w:space="0" w:color="auto"/>
              <w:right w:val="nil"/>
            </w:tcBorders>
          </w:tcPr>
          <w:p w14:paraId="0664A23E" w14:textId="77777777" w:rsidR="00323105" w:rsidRPr="00227392" w:rsidRDefault="00323105" w:rsidP="0020005B">
            <w:pPr>
              <w:pStyle w:val="Textoindependiente"/>
              <w:ind w:firstLine="0"/>
              <w:jc w:val="center"/>
              <w:rPr>
                <w:sz w:val="18"/>
                <w:szCs w:val="18"/>
              </w:rPr>
            </w:pPr>
            <w:r w:rsidRPr="00227392">
              <w:rPr>
                <w:sz w:val="18"/>
                <w:szCs w:val="18"/>
              </w:rPr>
              <w:t>Consistent with power and exposure</w:t>
            </w:r>
          </w:p>
        </w:tc>
      </w:tr>
    </w:tbl>
    <w:p w14:paraId="49449036" w14:textId="77777777" w:rsidR="00323105" w:rsidRDefault="00323105" w:rsidP="00537496">
      <w:pPr>
        <w:pStyle w:val="Textoindependiente"/>
      </w:pPr>
    </w:p>
    <w:p w14:paraId="59B7F242" w14:textId="6AA53556" w:rsidR="009F7382" w:rsidRDefault="00B818E0" w:rsidP="009160ED">
      <w:pPr>
        <w:pStyle w:val="Textoindependiente"/>
        <w:jc w:val="center"/>
      </w:pPr>
      <w:r>
        <w:rPr>
          <w:noProof/>
        </w:rPr>
        <w:lastRenderedPageBreak/>
        <w:drawing>
          <wp:inline distT="0" distB="0" distL="0" distR="0" wp14:anchorId="24157DBF" wp14:editId="2ABE3EF1">
            <wp:extent cx="3751448" cy="2514600"/>
            <wp:effectExtent l="0" t="0" r="1905" b="0"/>
            <wp:docPr id="2084232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399" t="18869" r="8142" b="1605"/>
                    <a:stretch/>
                  </pic:blipFill>
                  <pic:spPr bwMode="auto">
                    <a:xfrm>
                      <a:off x="0" y="0"/>
                      <a:ext cx="3798457" cy="2546110"/>
                    </a:xfrm>
                    <a:prstGeom prst="rect">
                      <a:avLst/>
                    </a:prstGeom>
                    <a:noFill/>
                    <a:ln>
                      <a:noFill/>
                    </a:ln>
                    <a:extLst>
                      <a:ext uri="{53640926-AAD7-44D8-BBD7-CCE9431645EC}">
                        <a14:shadowObscured xmlns:a14="http://schemas.microsoft.com/office/drawing/2010/main"/>
                      </a:ext>
                    </a:extLst>
                  </pic:spPr>
                </pic:pic>
              </a:graphicData>
            </a:graphic>
          </wp:inline>
        </w:drawing>
      </w:r>
    </w:p>
    <w:p w14:paraId="7EC0D060" w14:textId="23293119" w:rsidR="005F746C" w:rsidRDefault="005F746C" w:rsidP="005F746C">
      <w:pPr>
        <w:pStyle w:val="Textoindependiente"/>
        <w:rPr>
          <w:i/>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AE760C">
        <w:rPr>
          <w:i/>
          <w:noProof/>
        </w:rPr>
        <w:t>1</w:t>
      </w:r>
      <w:r w:rsidRPr="00802381">
        <w:rPr>
          <w:i/>
        </w:rPr>
        <w:fldChar w:fldCharType="end"/>
      </w:r>
      <w:r>
        <w:rPr>
          <w:i/>
        </w:rPr>
        <w:t xml:space="preserve">.  </w:t>
      </w:r>
      <w:r w:rsidRPr="00921146">
        <w:rPr>
          <w:i/>
        </w:rPr>
        <w:t>Response of ODE11 to an external reactivity step of 0.15 times beta</w:t>
      </w:r>
      <w:r>
        <w:rPr>
          <w:i/>
        </w:rPr>
        <w:t xml:space="preserve"> at HFP</w:t>
      </w:r>
      <w:r w:rsidR="00D66D9D">
        <w:rPr>
          <w:i/>
        </w:rPr>
        <w:t xml:space="preserve"> for different </w:t>
      </w:r>
      <w:r w:rsidR="00C8236D">
        <w:rPr>
          <w:i/>
        </w:rPr>
        <w:sym w:font="Symbol" w:char="F061"/>
      </w:r>
      <w:r w:rsidR="00C8236D">
        <w:rPr>
          <w:i/>
        </w:rPr>
        <w:t>w</w:t>
      </w:r>
    </w:p>
    <w:p w14:paraId="33D970BB" w14:textId="77777777" w:rsidR="004B7CFE" w:rsidRDefault="004B7CFE" w:rsidP="005F746C">
      <w:pPr>
        <w:pStyle w:val="Textoindependiente"/>
        <w:rPr>
          <w:i/>
        </w:rPr>
      </w:pPr>
    </w:p>
    <w:p w14:paraId="66FFF6CE" w14:textId="285C9DFF" w:rsidR="00FF3AE4" w:rsidRDefault="004905AE" w:rsidP="00C16BF2">
      <w:pPr>
        <w:pStyle w:val="Textoindependiente"/>
        <w:jc w:val="center"/>
        <w:rPr>
          <w:i/>
        </w:rPr>
      </w:pPr>
      <w:r>
        <w:rPr>
          <w:noProof/>
        </w:rPr>
        <w:drawing>
          <wp:inline distT="0" distB="0" distL="0" distR="0" wp14:anchorId="042616EF" wp14:editId="0A97F1DB">
            <wp:extent cx="3180521" cy="2625227"/>
            <wp:effectExtent l="0" t="0" r="1270" b="3810"/>
            <wp:docPr id="379804896" name="Imagen 1" descr="Interfaz de usuario gráfica,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04896" name="Imagen 1" descr="Interfaz de usuario gráfica, Gráfico&#10;&#10;Descripción generada automáticamente"/>
                    <pic:cNvPicPr/>
                  </pic:nvPicPr>
                  <pic:blipFill rotWithShape="1">
                    <a:blip r:embed="rId12"/>
                    <a:srcRect l="19090" t="19923" r="31761" b="5188"/>
                    <a:stretch/>
                  </pic:blipFill>
                  <pic:spPr bwMode="auto">
                    <a:xfrm>
                      <a:off x="0" y="0"/>
                      <a:ext cx="3187601" cy="2631071"/>
                    </a:xfrm>
                    <a:prstGeom prst="rect">
                      <a:avLst/>
                    </a:prstGeom>
                    <a:ln>
                      <a:noFill/>
                    </a:ln>
                    <a:extLst>
                      <a:ext uri="{53640926-AAD7-44D8-BBD7-CCE9431645EC}">
                        <a14:shadowObscured xmlns:a14="http://schemas.microsoft.com/office/drawing/2010/main"/>
                      </a:ext>
                    </a:extLst>
                  </pic:spPr>
                </pic:pic>
              </a:graphicData>
            </a:graphic>
          </wp:inline>
        </w:drawing>
      </w:r>
    </w:p>
    <w:p w14:paraId="02C2E0B8" w14:textId="6A078588" w:rsidR="004905AE" w:rsidRDefault="004905AE" w:rsidP="004905AE">
      <w:pPr>
        <w:pStyle w:val="Textoindependiente"/>
        <w:rPr>
          <w:i/>
        </w:rPr>
      </w:pPr>
      <w:r w:rsidRPr="00802381">
        <w:rPr>
          <w:i/>
        </w:rPr>
        <w:t xml:space="preserve">FIG. </w:t>
      </w:r>
      <w:r w:rsidR="00C16BF2">
        <w:rPr>
          <w:i/>
        </w:rPr>
        <w:t>2</w:t>
      </w:r>
      <w:r>
        <w:rPr>
          <w:i/>
        </w:rPr>
        <w:t xml:space="preserve">.  </w:t>
      </w:r>
      <w:r w:rsidRPr="00921146">
        <w:rPr>
          <w:i/>
        </w:rPr>
        <w:t>Response of ODE11 to</w:t>
      </w:r>
      <w:r w:rsidR="00036C6B">
        <w:rPr>
          <w:i/>
        </w:rPr>
        <w:t xml:space="preserve"> </w:t>
      </w:r>
      <w:r w:rsidRPr="00921146">
        <w:rPr>
          <w:i/>
        </w:rPr>
        <w:t xml:space="preserve">reactivity </w:t>
      </w:r>
      <w:r w:rsidR="00036C6B">
        <w:rPr>
          <w:i/>
        </w:rPr>
        <w:t>impulse</w:t>
      </w:r>
      <w:r w:rsidRPr="00921146">
        <w:rPr>
          <w:i/>
        </w:rPr>
        <w:t xml:space="preserve"> of 0.</w:t>
      </w:r>
      <w:r w:rsidR="008931AE">
        <w:rPr>
          <w:i/>
        </w:rPr>
        <w:t>60</w:t>
      </w:r>
      <w:r w:rsidRPr="00921146">
        <w:rPr>
          <w:i/>
        </w:rPr>
        <w:t xml:space="preserve"> times beta</w:t>
      </w:r>
      <w:r>
        <w:rPr>
          <w:i/>
        </w:rPr>
        <w:t xml:space="preserve"> at HFP</w:t>
      </w:r>
    </w:p>
    <w:p w14:paraId="3D32CAE1" w14:textId="77777777" w:rsidR="004905AE" w:rsidRDefault="004905AE" w:rsidP="005F746C">
      <w:pPr>
        <w:pStyle w:val="Textoindependiente"/>
        <w:rPr>
          <w:i/>
        </w:rPr>
      </w:pPr>
    </w:p>
    <w:p w14:paraId="31A9AB43" w14:textId="7DF5F064" w:rsidR="00B07086" w:rsidRPr="006B0434" w:rsidRDefault="009D2F12" w:rsidP="00937AE7">
      <w:pPr>
        <w:pStyle w:val="Ttulo2"/>
        <w:numPr>
          <w:ilvl w:val="1"/>
          <w:numId w:val="10"/>
        </w:numPr>
      </w:pPr>
      <w:r>
        <w:t>METHODS OF LYAPUNOV</w:t>
      </w:r>
    </w:p>
    <w:p w14:paraId="4D7CC145" w14:textId="3F55D863" w:rsidR="00390E06" w:rsidRPr="00390E06" w:rsidRDefault="009B2232" w:rsidP="00A75BC6">
      <w:pPr>
        <w:pStyle w:val="Ttulo3"/>
        <w:numPr>
          <w:ilvl w:val="2"/>
          <w:numId w:val="37"/>
        </w:numPr>
      </w:pPr>
      <w:r>
        <w:t xml:space="preserve">First Method of Lyapunov or </w:t>
      </w:r>
      <w:r w:rsidR="00D510A5">
        <w:t>“Indirect Method”</w:t>
      </w:r>
      <w:r w:rsidR="002E633B">
        <w:t xml:space="preserve"> – Local Stability</w:t>
      </w:r>
    </w:p>
    <w:p w14:paraId="23875488" w14:textId="03BC223E" w:rsidR="009D2F12" w:rsidRDefault="00914F7F" w:rsidP="00976EA9">
      <w:pPr>
        <w:pStyle w:val="Textoindependiente"/>
        <w:rPr>
          <w:lang w:val="en-US"/>
        </w:rPr>
      </w:pPr>
      <w:r w:rsidRPr="009A2720">
        <w:rPr>
          <w:lang w:val="en-US"/>
        </w:rPr>
        <w:t xml:space="preserve">According to the </w:t>
      </w:r>
      <w:r w:rsidRPr="00C24D91">
        <w:rPr>
          <w:lang w:val="en-US"/>
        </w:rPr>
        <w:t>first method of Lyapunov</w:t>
      </w:r>
      <w:r w:rsidRPr="009A2720">
        <w:rPr>
          <w:lang w:val="en-US"/>
        </w:rPr>
        <w:t xml:space="preserve">, if all eigenvalues of the Jacobian of </w:t>
      </w:r>
      <w:r w:rsidR="00C24D91">
        <w:rPr>
          <w:lang w:val="en-US"/>
        </w:rPr>
        <w:t>a non-linear</w:t>
      </w:r>
      <w:r w:rsidRPr="009A2720">
        <w:rPr>
          <w:lang w:val="en-US"/>
        </w:rPr>
        <w:t xml:space="preserve"> system </w:t>
      </w:r>
      <w:r w:rsidRPr="009E485B">
        <w:rPr>
          <w:i/>
          <w:iCs/>
          <w:lang w:val="en-US"/>
        </w:rPr>
        <w:t>f(x)</w:t>
      </w:r>
      <w:r w:rsidRPr="009A2720">
        <w:rPr>
          <w:lang w:val="en-US"/>
        </w:rPr>
        <w:t xml:space="preserve"> evaluated at </w:t>
      </w:r>
      <w:proofErr w:type="spellStart"/>
      <w:r w:rsidRPr="009E485B">
        <w:rPr>
          <w:i/>
          <w:iCs/>
          <w:lang w:val="en-US"/>
        </w:rPr>
        <w:t>x</w:t>
      </w:r>
      <w:r w:rsidRPr="009E485B">
        <w:rPr>
          <w:i/>
          <w:iCs/>
          <w:vertAlign w:val="subscript"/>
          <w:lang w:val="en-US"/>
        </w:rPr>
        <w:t>eq</w:t>
      </w:r>
      <w:proofErr w:type="spellEnd"/>
      <w:r w:rsidRPr="009E485B">
        <w:rPr>
          <w:i/>
          <w:iCs/>
          <w:lang w:val="en-US"/>
        </w:rPr>
        <w:t xml:space="preserve"> </w:t>
      </w:r>
      <w:r w:rsidRPr="009A2720">
        <w:rPr>
          <w:lang w:val="en-US"/>
        </w:rPr>
        <w:t xml:space="preserve">are </w:t>
      </w:r>
      <w:r w:rsidR="003241D8">
        <w:rPr>
          <w:lang w:val="en-US"/>
        </w:rPr>
        <w:t>real-</w:t>
      </w:r>
      <w:r w:rsidRPr="009A2720">
        <w:rPr>
          <w:lang w:val="en-US"/>
        </w:rPr>
        <w:t xml:space="preserve">negative, then the system is </w:t>
      </w:r>
      <w:r w:rsidRPr="005610D7">
        <w:rPr>
          <w:i/>
          <w:iCs/>
          <w:lang w:val="en-US"/>
        </w:rPr>
        <w:t>locally</w:t>
      </w:r>
      <w:r w:rsidRPr="009A2720">
        <w:rPr>
          <w:lang w:val="en-US"/>
        </w:rPr>
        <w:t xml:space="preserve"> asymptotically stable</w:t>
      </w:r>
      <w:r w:rsidR="007A34D7">
        <w:rPr>
          <w:lang w:val="en-US"/>
        </w:rPr>
        <w:t xml:space="preserve">, and </w:t>
      </w:r>
      <w:r w:rsidR="007A34D7" w:rsidRPr="009A2720">
        <w:rPr>
          <w:lang w:val="en-US"/>
        </w:rPr>
        <w:t>the solution will converge to a finite value for time large enough.</w:t>
      </w:r>
      <w:r w:rsidR="00AD3290">
        <w:rPr>
          <w:lang w:val="en-US"/>
        </w:rPr>
        <w:t xml:space="preserve"> </w:t>
      </w:r>
      <w:r w:rsidR="003241D8">
        <w:rPr>
          <w:lang w:val="en-US"/>
        </w:rPr>
        <w:t>If any</w:t>
      </w:r>
      <w:r w:rsidR="00CA7E2F">
        <w:rPr>
          <w:lang w:val="en-US"/>
        </w:rPr>
        <w:t xml:space="preserve"> eigenvalue is Real-positive, the system is unstable. </w:t>
      </w:r>
      <w:r w:rsidRPr="009A2720">
        <w:rPr>
          <w:lang w:val="en-US"/>
        </w:rPr>
        <w:t xml:space="preserve">The same conclusion can be obtained </w:t>
      </w:r>
      <w:r w:rsidR="000F7C54">
        <w:rPr>
          <w:lang w:val="en-US"/>
        </w:rPr>
        <w:t xml:space="preserve">from </w:t>
      </w:r>
      <w:r w:rsidR="00493DD8">
        <w:rPr>
          <w:lang w:val="en-US"/>
        </w:rPr>
        <w:t>mathematics</w:t>
      </w:r>
      <w:r w:rsidR="000F7C54">
        <w:rPr>
          <w:lang w:val="en-US"/>
        </w:rPr>
        <w:t xml:space="preserve"> theory </w:t>
      </w:r>
      <w:r w:rsidR="00C373FC">
        <w:rPr>
          <w:lang w:val="en-US"/>
        </w:rPr>
        <w:t>realizing</w:t>
      </w:r>
      <w:r w:rsidRPr="009A2720">
        <w:rPr>
          <w:lang w:val="en-US"/>
        </w:rPr>
        <w:t xml:space="preserve"> that the solutions of a linear ODE system can be expressed as a linear combination of eigenvectors multiplied by exponentials with eigenvalues as time constants. </w:t>
      </w:r>
    </w:p>
    <w:p w14:paraId="26EF0BBD" w14:textId="512CB938" w:rsidR="009D2F12" w:rsidRDefault="009D2F12" w:rsidP="009D2F12">
      <w:pPr>
        <w:pStyle w:val="Ttulo3"/>
        <w:numPr>
          <w:ilvl w:val="2"/>
          <w:numId w:val="37"/>
        </w:numPr>
      </w:pPr>
      <w:r>
        <w:t>Second Method of Lyapunov or “Direct Method”</w:t>
      </w:r>
      <w:r w:rsidR="002E633B">
        <w:t xml:space="preserve"> – Regional Stability</w:t>
      </w:r>
    </w:p>
    <w:p w14:paraId="7474E0CD" w14:textId="77777777" w:rsidR="00E54CBC" w:rsidRDefault="009D2F12" w:rsidP="009D2F12">
      <w:pPr>
        <w:pStyle w:val="Textoindependiente"/>
      </w:pPr>
      <w:proofErr w:type="gramStart"/>
      <w:r>
        <w:t>In order to</w:t>
      </w:r>
      <w:proofErr w:type="gramEnd"/>
      <w:r>
        <w:t xml:space="preserve"> study the stability beyond the immediate </w:t>
      </w:r>
      <w:r w:rsidR="00494471">
        <w:t>neighbourhood</w:t>
      </w:r>
      <w:r>
        <w:t xml:space="preserve"> of the equilibrium point, the eigenvalues method described above is not valid. Instead, the Lyapunov second theorem (known as the </w:t>
      </w:r>
      <w:r w:rsidR="00F3640D">
        <w:t>“</w:t>
      </w:r>
      <w:r>
        <w:t>direct method</w:t>
      </w:r>
      <w:r w:rsidR="00F3640D">
        <w:t>”</w:t>
      </w:r>
      <w:r>
        <w:t xml:space="preserve">), which is based in a generalization of the concept of energy in theoretical mechanics, is utilized: Stability of a system </w:t>
      </w:r>
      <w:r w:rsidR="00BC2D12" w:rsidRPr="00BC2D12">
        <w:rPr>
          <w:i/>
          <w:iCs/>
        </w:rPr>
        <w:t>f(x)</w:t>
      </w:r>
      <w:r w:rsidR="00BC2D12">
        <w:t xml:space="preserve"> </w:t>
      </w:r>
      <w:r>
        <w:t xml:space="preserve">is reached if the total energy continually decreases over time and the energy is never restored. </w:t>
      </w:r>
    </w:p>
    <w:p w14:paraId="3BA22AC0" w14:textId="3449209C" w:rsidR="009D2F12" w:rsidRDefault="009D2F12" w:rsidP="009D2F12">
      <w:pPr>
        <w:pStyle w:val="Textoindependiente"/>
      </w:pPr>
      <w:r>
        <w:lastRenderedPageBreak/>
        <w:t xml:space="preserve">Lyapunov´s achievement was that stability in a region can be proven without requiring knowledge of the true physical energy, providing an analogue </w:t>
      </w:r>
      <w:r w:rsidRPr="00BC2D12">
        <w:rPr>
          <w:i/>
          <w:iCs/>
        </w:rPr>
        <w:t>V</w:t>
      </w:r>
      <w:r>
        <w:t xml:space="preserve"> function can be found to satisfy some special conditions:</w:t>
      </w:r>
    </w:p>
    <w:p w14:paraId="574EE077" w14:textId="77777777" w:rsidR="009D2F12" w:rsidRDefault="009D2F12" w:rsidP="009D2F12">
      <w:pPr>
        <w:pStyle w:val="Textoindependiente"/>
      </w:pPr>
    </w:p>
    <w:p w14:paraId="23CDE5EB" w14:textId="725F1B10" w:rsidR="00720F1C" w:rsidRDefault="00720F1C" w:rsidP="009D2F12">
      <w:pPr>
        <w:pStyle w:val="ListEmdash"/>
        <w:ind w:left="709"/>
      </w:pPr>
      <w:r w:rsidRPr="005C5E6A">
        <w:rPr>
          <w:i/>
          <w:iCs/>
        </w:rPr>
        <w:t>V(x)</w:t>
      </w:r>
      <w:r w:rsidR="005B18D3" w:rsidRPr="005C5E6A">
        <w:rPr>
          <w:i/>
          <w:iCs/>
        </w:rPr>
        <w:t xml:space="preserve"> = 0</w:t>
      </w:r>
      <w:r w:rsidR="005B18D3">
        <w:t xml:space="preserve"> at </w:t>
      </w:r>
      <w:proofErr w:type="spellStart"/>
      <w:r w:rsidR="005B18D3" w:rsidRPr="00F00331">
        <w:rPr>
          <w:i/>
          <w:iCs/>
        </w:rPr>
        <w:t>x</w:t>
      </w:r>
      <w:r w:rsidR="000B2A41" w:rsidRPr="00F00331">
        <w:rPr>
          <w:i/>
          <w:iCs/>
          <w:sz w:val="16"/>
          <w:szCs w:val="16"/>
        </w:rPr>
        <w:t>e</w:t>
      </w:r>
      <w:proofErr w:type="spellEnd"/>
      <w:r w:rsidR="005B18D3">
        <w:t xml:space="preserve">, and </w:t>
      </w:r>
      <w:r w:rsidR="005B18D3" w:rsidRPr="00D17653">
        <w:rPr>
          <w:i/>
          <w:iCs/>
        </w:rPr>
        <w:t xml:space="preserve">V(x) </w:t>
      </w:r>
      <w:r w:rsidR="009678E7" w:rsidRPr="00D17653">
        <w:rPr>
          <w:i/>
          <w:iCs/>
        </w:rPr>
        <w:t>&gt;</w:t>
      </w:r>
      <w:r w:rsidR="00E41E6B" w:rsidRPr="00D17653">
        <w:rPr>
          <w:i/>
          <w:iCs/>
        </w:rPr>
        <w:t xml:space="preserve"> 0</w:t>
      </w:r>
      <w:r w:rsidR="00E41E6B">
        <w:t xml:space="preserve"> </w:t>
      </w:r>
      <w:r w:rsidR="00261B29">
        <w:t>except at</w:t>
      </w:r>
      <w:r w:rsidR="00616097">
        <w:rPr>
          <w:i/>
          <w:iCs/>
        </w:rPr>
        <w:t xml:space="preserve"> </w:t>
      </w:r>
      <w:proofErr w:type="spellStart"/>
      <w:r w:rsidR="00AC44F3" w:rsidRPr="00F00331">
        <w:rPr>
          <w:i/>
          <w:iCs/>
        </w:rPr>
        <w:t>x</w:t>
      </w:r>
      <w:r w:rsidR="00AC44F3" w:rsidRPr="00F00331">
        <w:rPr>
          <w:i/>
          <w:iCs/>
          <w:sz w:val="16"/>
          <w:szCs w:val="16"/>
        </w:rPr>
        <w:t>e</w:t>
      </w:r>
      <w:proofErr w:type="spellEnd"/>
    </w:p>
    <w:p w14:paraId="3469D727" w14:textId="6398E4BD" w:rsidR="005B18D3" w:rsidRDefault="0075470F" w:rsidP="009D2F12">
      <w:pPr>
        <w:pStyle w:val="ListEmdash"/>
        <w:ind w:left="709"/>
      </w:pPr>
      <w:proofErr w:type="spellStart"/>
      <w:r w:rsidRPr="005C5E6A">
        <w:rPr>
          <w:i/>
          <w:iCs/>
        </w:rPr>
        <w:t>dV</w:t>
      </w:r>
      <w:proofErr w:type="spellEnd"/>
      <w:r w:rsidR="00E41E6B">
        <w:rPr>
          <w:i/>
          <w:iCs/>
        </w:rPr>
        <w:t>(x)</w:t>
      </w:r>
      <w:r w:rsidRPr="005C5E6A">
        <w:rPr>
          <w:i/>
          <w:iCs/>
        </w:rPr>
        <w:t>/dt</w:t>
      </w:r>
      <w:r w:rsidR="00EF5F8F" w:rsidRPr="005C5E6A">
        <w:rPr>
          <w:i/>
          <w:iCs/>
        </w:rPr>
        <w:t xml:space="preserve"> = </w:t>
      </w:r>
      <w:r w:rsidR="000B2A41">
        <w:rPr>
          <w:i/>
          <w:iCs/>
        </w:rPr>
        <w:t>grad</w:t>
      </w:r>
      <w:r w:rsidR="00B92D38">
        <w:rPr>
          <w:i/>
          <w:iCs/>
        </w:rPr>
        <w:t xml:space="preserve"> </w:t>
      </w:r>
      <w:r w:rsidR="00EC1FA7" w:rsidRPr="005C5E6A">
        <w:rPr>
          <w:i/>
          <w:iCs/>
        </w:rPr>
        <w:t>V</w:t>
      </w:r>
      <w:r w:rsidR="00EC1FA7" w:rsidRPr="005C5E6A">
        <w:rPr>
          <w:i/>
          <w:iCs/>
        </w:rPr>
        <w:sym w:font="Symbol" w:char="F0D7"/>
      </w:r>
      <w:r w:rsidR="00E41E6B">
        <w:rPr>
          <w:i/>
          <w:iCs/>
        </w:rPr>
        <w:t xml:space="preserve"> </w:t>
      </w:r>
      <w:r w:rsidR="00EC1FA7" w:rsidRPr="005C5E6A">
        <w:rPr>
          <w:i/>
          <w:iCs/>
        </w:rPr>
        <w:t>f(x)</w:t>
      </w:r>
      <w:r w:rsidR="00BB4771">
        <w:t xml:space="preserve"> </w:t>
      </w:r>
      <w:r w:rsidR="002E36D3" w:rsidRPr="00F00331">
        <w:rPr>
          <w:i/>
          <w:iCs/>
        </w:rPr>
        <w:t>≤</w:t>
      </w:r>
      <w:r w:rsidR="009678E7" w:rsidRPr="00F00331">
        <w:rPr>
          <w:i/>
          <w:iCs/>
        </w:rPr>
        <w:t xml:space="preserve"> 0</w:t>
      </w:r>
      <w:r w:rsidR="0070183D">
        <w:t xml:space="preserve"> </w:t>
      </w:r>
      <w:r w:rsidR="00261B29">
        <w:t>except at</w:t>
      </w:r>
      <w:r w:rsidR="00616097">
        <w:rPr>
          <w:i/>
          <w:iCs/>
        </w:rPr>
        <w:t xml:space="preserve"> </w:t>
      </w:r>
      <w:proofErr w:type="spellStart"/>
      <w:r w:rsidR="00AC44F3" w:rsidRPr="00F00331">
        <w:rPr>
          <w:i/>
          <w:iCs/>
        </w:rPr>
        <w:t>x</w:t>
      </w:r>
      <w:r w:rsidR="00AC44F3" w:rsidRPr="00F00331">
        <w:rPr>
          <w:i/>
          <w:iCs/>
          <w:vertAlign w:val="subscript"/>
        </w:rPr>
        <w:t>e</w:t>
      </w:r>
      <w:proofErr w:type="spellEnd"/>
    </w:p>
    <w:p w14:paraId="7CF1E881" w14:textId="77777777" w:rsidR="009D2F12" w:rsidRPr="00430916" w:rsidRDefault="009D2F12" w:rsidP="009D2F12">
      <w:pPr>
        <w:pStyle w:val="ListEmdash"/>
        <w:numPr>
          <w:ilvl w:val="0"/>
          <w:numId w:val="0"/>
        </w:numPr>
        <w:ind w:left="349"/>
      </w:pPr>
    </w:p>
    <w:p w14:paraId="750E067B" w14:textId="4F058847" w:rsidR="009D2F12" w:rsidRPr="00E2076E" w:rsidRDefault="009D2F12" w:rsidP="00E2076E">
      <w:pPr>
        <w:pStyle w:val="Textoindependiente"/>
      </w:pPr>
      <w:r w:rsidRPr="00870224">
        <w:t xml:space="preserve">There are several methods for </w:t>
      </w:r>
      <w:r w:rsidR="00757874" w:rsidRPr="00870224">
        <w:t>finding Lyapunov</w:t>
      </w:r>
      <w:r w:rsidRPr="00870224">
        <w:t xml:space="preserve"> functions, none of them is universally applicable, so frequently</w:t>
      </w:r>
      <w:r w:rsidR="00757874">
        <w:t xml:space="preserve"> </w:t>
      </w:r>
      <w:r w:rsidRPr="00870224">
        <w:t xml:space="preserve">one has so </w:t>
      </w:r>
      <w:proofErr w:type="gramStart"/>
      <w:r w:rsidRPr="00870224">
        <w:t>go</w:t>
      </w:r>
      <w:proofErr w:type="gramEnd"/>
      <w:r w:rsidRPr="00870224">
        <w:t xml:space="preserve"> through a trial and error process. </w:t>
      </w:r>
    </w:p>
    <w:p w14:paraId="5CFC9B2C" w14:textId="5072592F" w:rsidR="009D2F12" w:rsidRPr="00E2076E" w:rsidRDefault="005F24C8" w:rsidP="00E2076E">
      <w:pPr>
        <w:pStyle w:val="Ttulo2"/>
        <w:numPr>
          <w:ilvl w:val="1"/>
          <w:numId w:val="10"/>
        </w:numPr>
      </w:pPr>
      <w:r w:rsidRPr="00E2076E">
        <w:t xml:space="preserve">LOCAL STABILTY </w:t>
      </w:r>
      <w:r w:rsidR="00E2076E" w:rsidRPr="00E2076E">
        <w:t>ANALYSIS</w:t>
      </w:r>
    </w:p>
    <w:p w14:paraId="19AB4DDB" w14:textId="2D58F0E6" w:rsidR="006268E7" w:rsidRPr="006E3381" w:rsidRDefault="001B66A0" w:rsidP="006E3381">
      <w:pPr>
        <w:pStyle w:val="Ttulo3"/>
        <w:numPr>
          <w:ilvl w:val="2"/>
          <w:numId w:val="43"/>
        </w:numPr>
        <w:rPr>
          <w:lang w:val="en-US"/>
        </w:rPr>
      </w:pPr>
      <w:r w:rsidRPr="006E3381">
        <w:rPr>
          <w:lang w:val="en-US"/>
        </w:rPr>
        <w:t xml:space="preserve">Simplifications </w:t>
      </w:r>
      <w:r w:rsidR="006268E7" w:rsidRPr="006E3381">
        <w:rPr>
          <w:lang w:val="en-US"/>
        </w:rPr>
        <w:t>to the model</w:t>
      </w:r>
      <w:r w:rsidR="00336849">
        <w:rPr>
          <w:lang w:val="en-US"/>
        </w:rPr>
        <w:t>, ODE5</w:t>
      </w:r>
    </w:p>
    <w:p w14:paraId="22824E86" w14:textId="2EE9690E" w:rsidR="008777C8" w:rsidRPr="00493A2A" w:rsidRDefault="00B766F2" w:rsidP="00AE787B">
      <w:pPr>
        <w:pStyle w:val="Textoindependiente"/>
        <w:rPr>
          <w:lang w:val="en-US"/>
        </w:rPr>
      </w:pPr>
      <w:r w:rsidRPr="00B766F2">
        <w:rPr>
          <w:lang w:val="en-US"/>
        </w:rPr>
        <w:t>To obtain the Jacobian, it is convenient to reduce the system from ODE11 to ODE5 by taking some simplifications, which are described below:</w:t>
      </w:r>
    </w:p>
    <w:p w14:paraId="417539BD" w14:textId="77777777" w:rsidR="00AE787B" w:rsidRPr="00493A2A" w:rsidRDefault="00AE787B" w:rsidP="00AE787B">
      <w:pPr>
        <w:pStyle w:val="Textoindependiente"/>
        <w:rPr>
          <w:lang w:val="en-US"/>
        </w:rPr>
      </w:pPr>
    </w:p>
    <w:p w14:paraId="4934D0F1" w14:textId="75178012" w:rsidR="00AE787B" w:rsidRDefault="00AE787B" w:rsidP="003E6B31">
      <w:pPr>
        <w:pStyle w:val="Textoindependiente"/>
        <w:numPr>
          <w:ilvl w:val="0"/>
          <w:numId w:val="20"/>
        </w:numPr>
        <w:ind w:left="709"/>
      </w:pPr>
      <w:r>
        <w:t xml:space="preserve">One group of </w:t>
      </w:r>
      <w:r w:rsidR="00801489">
        <w:t xml:space="preserve">delayed neutron precursors. </w:t>
      </w:r>
      <w:r w:rsidR="007556EE" w:rsidRPr="007556EE">
        <w:t xml:space="preserve">It is a very frequent simplification in reactor stability studies that preserves the qualitative </w:t>
      </w:r>
      <w:proofErr w:type="spellStart"/>
      <w:r w:rsidR="007556EE" w:rsidRPr="007556EE">
        <w:t>behavior</w:t>
      </w:r>
      <w:proofErr w:type="spellEnd"/>
      <w:r w:rsidR="007556EE" w:rsidRPr="007556EE">
        <w:t xml:space="preserve"> of the power in a transient.</w:t>
      </w:r>
    </w:p>
    <w:p w14:paraId="0A4079C2" w14:textId="078A83FD" w:rsidR="00AE787B" w:rsidRDefault="00134276" w:rsidP="00AE787B">
      <w:pPr>
        <w:pStyle w:val="Textoindependiente"/>
        <w:numPr>
          <w:ilvl w:val="0"/>
          <w:numId w:val="20"/>
        </w:numPr>
        <w:ind w:left="709"/>
      </w:pPr>
      <w:r>
        <w:t>Instantaneous cladding response.</w:t>
      </w:r>
      <w:r w:rsidR="00635CEF">
        <w:t xml:space="preserve"> Cladding</w:t>
      </w:r>
      <w:r w:rsidR="00635CEF" w:rsidRPr="00635CEF">
        <w:t xml:space="preserve"> has a </w:t>
      </w:r>
      <w:r w:rsidR="00F13033">
        <w:t>small</w:t>
      </w:r>
      <w:r w:rsidR="00635CEF" w:rsidRPr="00635CEF">
        <w:t xml:space="preserve"> thermal inertia </w:t>
      </w:r>
      <w:r w:rsidR="00791CD4">
        <w:t>compared to</w:t>
      </w:r>
      <w:r w:rsidR="00635CEF" w:rsidRPr="00635CEF">
        <w:t xml:space="preserve"> the fuel and moderator, making it possible to eliminate differential equation</w:t>
      </w:r>
      <w:r w:rsidR="00F411C5">
        <w:t xml:space="preserve"> </w:t>
      </w:r>
      <w:proofErr w:type="spellStart"/>
      <w:proofErr w:type="gramStart"/>
      <w:r w:rsidR="00434250">
        <w:t>E</w:t>
      </w:r>
      <w:r w:rsidR="00F411C5">
        <w:t>q</w:t>
      </w:r>
      <w:proofErr w:type="spellEnd"/>
      <w:r w:rsidR="00F411C5">
        <w:t>(</w:t>
      </w:r>
      <w:proofErr w:type="gramEnd"/>
      <w:r w:rsidR="00F411C5">
        <w:t>4).</w:t>
      </w:r>
    </w:p>
    <w:p w14:paraId="668BB089" w14:textId="532AAC68" w:rsidR="00AE787B" w:rsidRDefault="00C577AC" w:rsidP="00AE787B">
      <w:pPr>
        <w:pStyle w:val="Textoindependiente"/>
        <w:numPr>
          <w:ilvl w:val="0"/>
          <w:numId w:val="20"/>
        </w:numPr>
        <w:ind w:left="709"/>
      </w:pPr>
      <w:r>
        <w:t xml:space="preserve">Linear heat transfer </w:t>
      </w:r>
      <w:r w:rsidR="002352A8">
        <w:t>to the coolant</w:t>
      </w:r>
      <w:r>
        <w:t xml:space="preserve">. </w:t>
      </w:r>
    </w:p>
    <w:p w14:paraId="06748945" w14:textId="77777777" w:rsidR="00420A62" w:rsidRDefault="00420A62" w:rsidP="00B07086">
      <w:pPr>
        <w:pStyle w:val="Textoindependiente"/>
        <w:rPr>
          <w:lang w:val="en-US"/>
        </w:rPr>
      </w:pPr>
    </w:p>
    <w:p w14:paraId="76FC79AC" w14:textId="1DC2068B" w:rsidR="00C56CE1" w:rsidRDefault="00863189" w:rsidP="00B07086">
      <w:pPr>
        <w:pStyle w:val="Textoindependiente"/>
        <w:rPr>
          <w:lang w:val="en-US"/>
        </w:rPr>
      </w:pPr>
      <w:r w:rsidRPr="00863189">
        <w:rPr>
          <w:lang w:val="en-US"/>
        </w:rPr>
        <w:t xml:space="preserve">The equivalent system ODE5 is constituted by equations (1), (2) reduced to a group of delayed neutrons, (3), (5) considering </w:t>
      </w:r>
      <w:r w:rsidR="00167A18">
        <w:rPr>
          <w:lang w:val="en-US"/>
        </w:rPr>
        <w:t xml:space="preserve">linear </w:t>
      </w:r>
      <w:r w:rsidRPr="00863189">
        <w:rPr>
          <w:lang w:val="en-US"/>
        </w:rPr>
        <w:t>heat transfer to</w:t>
      </w:r>
      <w:r w:rsidR="00167A18">
        <w:rPr>
          <w:lang w:val="en-US"/>
        </w:rPr>
        <w:t xml:space="preserve"> coolant</w:t>
      </w:r>
      <w:r w:rsidRPr="00863189">
        <w:rPr>
          <w:lang w:val="en-US"/>
        </w:rPr>
        <w:t>, and (7).</w:t>
      </w:r>
      <w:r w:rsidR="00E65F42">
        <w:rPr>
          <w:lang w:val="en-US"/>
        </w:rPr>
        <w:t xml:space="preserve"> </w:t>
      </w:r>
      <w:r w:rsidR="004C553E" w:rsidRPr="004C553E">
        <w:rPr>
          <w:lang w:val="en-US"/>
        </w:rPr>
        <w:t xml:space="preserve">Fig. </w:t>
      </w:r>
      <w:r w:rsidR="00E65F42">
        <w:rPr>
          <w:lang w:val="en-US"/>
        </w:rPr>
        <w:t>3</w:t>
      </w:r>
      <w:r w:rsidR="004C553E" w:rsidRPr="004C553E">
        <w:rPr>
          <w:lang w:val="en-US"/>
        </w:rPr>
        <w:t xml:space="preserve"> shows that the simplified ODE5 model evolves in a similar way to the ODE11 </w:t>
      </w:r>
      <w:r w:rsidR="00BB6914">
        <w:rPr>
          <w:lang w:val="en-US"/>
        </w:rPr>
        <w:t>model</w:t>
      </w:r>
      <w:r w:rsidR="004C553E" w:rsidRPr="004C553E">
        <w:rPr>
          <w:lang w:val="en-US"/>
        </w:rPr>
        <w:t xml:space="preserve"> and preserves the oscillations caused by the mismatch between buoyancy and friction that we pay attention to.</w:t>
      </w:r>
    </w:p>
    <w:p w14:paraId="4117AE58" w14:textId="281058B8" w:rsidR="00145748" w:rsidRDefault="00145748" w:rsidP="00B07086">
      <w:pPr>
        <w:pStyle w:val="Textoindependiente"/>
        <w:rPr>
          <w:lang w:val="en-US"/>
        </w:rPr>
      </w:pPr>
    </w:p>
    <w:p w14:paraId="3D900A27" w14:textId="27CED0EF" w:rsidR="00145748" w:rsidRDefault="00145748" w:rsidP="00145748">
      <w:pPr>
        <w:pStyle w:val="Textoindependiente"/>
        <w:jc w:val="center"/>
        <w:rPr>
          <w:lang w:val="en-US"/>
        </w:rPr>
      </w:pPr>
      <w:r>
        <w:rPr>
          <w:noProof/>
        </w:rPr>
        <w:drawing>
          <wp:inline distT="0" distB="0" distL="0" distR="0" wp14:anchorId="5AF43FF1" wp14:editId="6745D85D">
            <wp:extent cx="4170847" cy="2370636"/>
            <wp:effectExtent l="0" t="0" r="1270" b="0"/>
            <wp:docPr id="202661852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18528" name="Imagen 1" descr="Gráfico, Gráfico de líneas&#10;&#10;Descripción generada automáticamente"/>
                    <pic:cNvPicPr/>
                  </pic:nvPicPr>
                  <pic:blipFill rotWithShape="1">
                    <a:blip r:embed="rId13"/>
                    <a:srcRect l="5035" t="21930" r="8249" b="2684"/>
                    <a:stretch/>
                  </pic:blipFill>
                  <pic:spPr bwMode="auto">
                    <a:xfrm>
                      <a:off x="0" y="0"/>
                      <a:ext cx="4223463" cy="2400542"/>
                    </a:xfrm>
                    <a:prstGeom prst="rect">
                      <a:avLst/>
                    </a:prstGeom>
                    <a:ln>
                      <a:noFill/>
                    </a:ln>
                    <a:extLst>
                      <a:ext uri="{53640926-AAD7-44D8-BBD7-CCE9431645EC}">
                        <a14:shadowObscured xmlns:a14="http://schemas.microsoft.com/office/drawing/2010/main"/>
                      </a:ext>
                    </a:extLst>
                  </pic:spPr>
                </pic:pic>
              </a:graphicData>
            </a:graphic>
          </wp:inline>
        </w:drawing>
      </w:r>
    </w:p>
    <w:p w14:paraId="59E2556E" w14:textId="29967C64" w:rsidR="00145748" w:rsidRDefault="00145748" w:rsidP="00145748">
      <w:pPr>
        <w:pStyle w:val="Textoindependiente"/>
      </w:pPr>
      <w:r w:rsidRPr="00802381">
        <w:rPr>
          <w:i/>
        </w:rPr>
        <w:t xml:space="preserve">FIG. </w:t>
      </w:r>
      <w:r w:rsidR="00E65F42">
        <w:rPr>
          <w:i/>
        </w:rPr>
        <w:t>3</w:t>
      </w:r>
      <w:r>
        <w:rPr>
          <w:i/>
        </w:rPr>
        <w:t xml:space="preserve">.  Performance of simplified ODE5 (red) compared to ODE11 (blue). </w:t>
      </w:r>
    </w:p>
    <w:p w14:paraId="551FBC84" w14:textId="3B1F61F8" w:rsidR="00145748" w:rsidRPr="00145748" w:rsidRDefault="00145748" w:rsidP="00B07086">
      <w:pPr>
        <w:pStyle w:val="Textoindependiente"/>
      </w:pPr>
    </w:p>
    <w:p w14:paraId="109C3FEE" w14:textId="2F867C56" w:rsidR="00E15199" w:rsidRDefault="00E15199" w:rsidP="00E33DCF">
      <w:pPr>
        <w:pStyle w:val="Ttulo3"/>
        <w:rPr>
          <w:lang w:val="es-ES"/>
        </w:rPr>
      </w:pPr>
      <w:proofErr w:type="spellStart"/>
      <w:r w:rsidRPr="007223BC">
        <w:rPr>
          <w:lang w:val="es-ES"/>
        </w:rPr>
        <w:t>Jacobi</w:t>
      </w:r>
      <w:r w:rsidR="00E33DCF">
        <w:rPr>
          <w:lang w:val="es-ES"/>
        </w:rPr>
        <w:t>an</w:t>
      </w:r>
      <w:proofErr w:type="spellEnd"/>
      <w:r w:rsidR="00307430">
        <w:rPr>
          <w:lang w:val="es-ES"/>
        </w:rPr>
        <w:t xml:space="preserve"> and </w:t>
      </w:r>
      <w:proofErr w:type="spellStart"/>
      <w:r w:rsidR="00307430">
        <w:rPr>
          <w:lang w:val="es-ES"/>
        </w:rPr>
        <w:t>eigenvalues</w:t>
      </w:r>
      <w:proofErr w:type="spellEnd"/>
    </w:p>
    <w:p w14:paraId="2B86F160" w14:textId="6C91F650" w:rsidR="00B05983" w:rsidRDefault="002D2D7C" w:rsidP="00B07086">
      <w:pPr>
        <w:pStyle w:val="Textoindependiente"/>
        <w:rPr>
          <w:lang w:val="en-US"/>
        </w:rPr>
      </w:pPr>
      <w:r>
        <w:rPr>
          <w:lang w:val="en-US"/>
        </w:rPr>
        <w:t xml:space="preserve">The Jacobian matrix of ODE5 with respect to </w:t>
      </w:r>
      <w:r w:rsidR="00574A88">
        <w:rPr>
          <w:lang w:val="en-US"/>
        </w:rPr>
        <w:t xml:space="preserve">state </w:t>
      </w:r>
      <w:r w:rsidR="00B723A7" w:rsidRPr="00B723A7">
        <w:rPr>
          <w:lang w:val="en-US"/>
        </w:rPr>
        <w:t xml:space="preserve">variables </w:t>
      </w:r>
      <w:r w:rsidR="00B723A7" w:rsidRPr="00E33DCF">
        <w:rPr>
          <w:i/>
          <w:iCs/>
          <w:lang w:val="en-US"/>
        </w:rPr>
        <w:t>[</w:t>
      </w:r>
      <w:r w:rsidR="00933801" w:rsidRPr="00E33DCF">
        <w:rPr>
          <w:i/>
          <w:iCs/>
          <w:lang w:val="en-US"/>
        </w:rPr>
        <w:t xml:space="preserve">p, c, </w:t>
      </w:r>
      <w:proofErr w:type="spellStart"/>
      <w:r w:rsidR="00933801" w:rsidRPr="00E33DCF">
        <w:rPr>
          <w:i/>
          <w:iCs/>
          <w:lang w:val="en-US"/>
        </w:rPr>
        <w:t>T</w:t>
      </w:r>
      <w:r w:rsidR="00933801" w:rsidRPr="00574A88">
        <w:rPr>
          <w:i/>
          <w:iCs/>
          <w:vertAlign w:val="subscript"/>
          <w:lang w:val="en-US"/>
        </w:rPr>
        <w:t>f</w:t>
      </w:r>
      <w:proofErr w:type="spellEnd"/>
      <w:r w:rsidR="00933801" w:rsidRPr="00E33DCF">
        <w:rPr>
          <w:i/>
          <w:iCs/>
          <w:lang w:val="en-US"/>
        </w:rPr>
        <w:t>, T</w:t>
      </w:r>
      <w:r w:rsidR="00933801" w:rsidRPr="00574A88">
        <w:rPr>
          <w:i/>
          <w:iCs/>
          <w:vertAlign w:val="subscript"/>
          <w:lang w:val="en-US"/>
        </w:rPr>
        <w:t>w</w:t>
      </w:r>
      <w:r w:rsidR="00933801" w:rsidRPr="00E33DCF">
        <w:rPr>
          <w:i/>
          <w:iCs/>
          <w:lang w:val="en-US"/>
        </w:rPr>
        <w:t xml:space="preserve">, </w:t>
      </w:r>
      <w:r w:rsidR="00E33DCF" w:rsidRPr="00E33DCF">
        <w:rPr>
          <w:i/>
          <w:iCs/>
          <w:lang w:val="en-US"/>
        </w:rPr>
        <w:t>W</w:t>
      </w:r>
      <w:r w:rsidR="00E33DCF" w:rsidRPr="00574A88">
        <w:rPr>
          <w:i/>
          <w:iCs/>
          <w:vertAlign w:val="subscript"/>
          <w:lang w:val="en-US"/>
        </w:rPr>
        <w:t>w</w:t>
      </w:r>
      <w:r w:rsidR="00B723A7" w:rsidRPr="00E33DCF">
        <w:rPr>
          <w:i/>
          <w:iCs/>
          <w:lang w:val="en-US"/>
        </w:rPr>
        <w:t>],</w:t>
      </w:r>
      <w:r w:rsidR="00B723A7" w:rsidRPr="00B723A7">
        <w:rPr>
          <w:lang w:val="en-US"/>
        </w:rPr>
        <w:t xml:space="preserve"> is </w:t>
      </w:r>
      <w:r w:rsidR="00077C68">
        <w:rPr>
          <w:lang w:val="en-US"/>
        </w:rPr>
        <w:t>given next</w:t>
      </w:r>
      <w:r w:rsidR="00B723A7" w:rsidRPr="00B723A7">
        <w:rPr>
          <w:lang w:val="en-US"/>
        </w:rPr>
        <w:t>:</w:t>
      </w:r>
    </w:p>
    <w:p w14:paraId="701D11E5" w14:textId="77777777" w:rsidR="00307430" w:rsidRPr="001567AB" w:rsidRDefault="00307430" w:rsidP="000F42E9">
      <w:pPr>
        <w:rPr>
          <w:rFonts w:ascii="Arial" w:hAnsi="Arial" w:cs="Arial"/>
          <w:sz w:val="20"/>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920"/>
        <w:gridCol w:w="1868"/>
      </w:tblGrid>
      <w:tr w:rsidR="00171889" w14:paraId="6C069B28" w14:textId="77777777" w:rsidTr="00FD58C5">
        <w:tc>
          <w:tcPr>
            <w:tcW w:w="279" w:type="dxa"/>
          </w:tcPr>
          <w:p w14:paraId="5CDE83E7" w14:textId="77777777" w:rsidR="00171889" w:rsidRPr="00907BB8" w:rsidRDefault="00171889" w:rsidP="001961DA">
            <w:pPr>
              <w:rPr>
                <w:rFonts w:ascii="Arial" w:hAnsi="Arial" w:cs="Arial"/>
                <w:lang w:val="en-US"/>
              </w:rPr>
            </w:pPr>
          </w:p>
        </w:tc>
        <w:tc>
          <w:tcPr>
            <w:tcW w:w="6920" w:type="dxa"/>
          </w:tcPr>
          <w:p w14:paraId="5C8A5A44" w14:textId="71717602" w:rsidR="00171889" w:rsidRPr="00307430" w:rsidRDefault="00171889" w:rsidP="007710AD">
            <w:pPr>
              <w:spacing w:before="120"/>
              <w:rPr>
                <w:rFonts w:ascii="Arial" w:hAnsi="Arial" w:cs="Arial"/>
                <w:sz w:val="20"/>
              </w:rPr>
            </w:pPr>
            <m:oMathPara>
              <m:oMathParaPr>
                <m:jc m:val="center"/>
              </m:oMathParaPr>
              <m:oMath>
                <m:r>
                  <m:rPr>
                    <m:sty m:val="bi"/>
                  </m:rPr>
                  <w:rPr>
                    <w:rFonts w:ascii="Cambria Math" w:hAnsi="Cambria Math" w:cs="Arial"/>
                    <w:sz w:val="20"/>
                  </w:rPr>
                  <m:t>J=</m:t>
                </m:r>
                <m:d>
                  <m:dPr>
                    <m:begChr m:val="["/>
                    <m:endChr m:val="]"/>
                    <m:ctrlPr>
                      <w:rPr>
                        <w:rFonts w:ascii="Cambria Math" w:hAnsi="Cambria Math" w:cs="Arial"/>
                        <w:bCs/>
                        <w:i/>
                        <w:sz w:val="20"/>
                      </w:rPr>
                    </m:ctrlPr>
                  </m:dPr>
                  <m:e>
                    <m:f>
                      <m:fPr>
                        <m:ctrlPr>
                          <w:rPr>
                            <w:rFonts w:ascii="Cambria Math" w:hAnsi="Cambria Math" w:cs="Arial"/>
                            <w:bCs/>
                            <w:i/>
                            <w:sz w:val="20"/>
                          </w:rPr>
                        </m:ctrlPr>
                      </m:fPr>
                      <m:num>
                        <m:r>
                          <w:rPr>
                            <w:rFonts w:ascii="Cambria Math" w:hAnsi="Cambria Math" w:cs="Arial"/>
                            <w:sz w:val="20"/>
                          </w:rPr>
                          <m:t>∂</m:t>
                        </m:r>
                        <m:sSub>
                          <m:sSubPr>
                            <m:ctrlPr>
                              <w:rPr>
                                <w:rFonts w:ascii="Cambria Math" w:hAnsi="Cambria Math" w:cs="Arial"/>
                                <w:bCs/>
                                <w:i/>
                                <w:sz w:val="20"/>
                              </w:rPr>
                            </m:ctrlPr>
                          </m:sSubPr>
                          <m:e>
                            <m:r>
                              <w:rPr>
                                <w:rFonts w:ascii="Cambria Math" w:hAnsi="Cambria Math" w:cs="Arial"/>
                                <w:sz w:val="20"/>
                              </w:rPr>
                              <m:t>f</m:t>
                            </m:r>
                          </m:e>
                          <m:sub>
                            <m:r>
                              <w:rPr>
                                <w:rFonts w:ascii="Cambria Math" w:hAnsi="Cambria Math" w:cs="Arial"/>
                                <w:sz w:val="20"/>
                              </w:rPr>
                              <m:t>i</m:t>
                            </m:r>
                          </m:sub>
                        </m:sSub>
                      </m:num>
                      <m:den>
                        <m:r>
                          <w:rPr>
                            <w:rFonts w:ascii="Cambria Math" w:hAnsi="Cambria Math" w:cs="Arial"/>
                            <w:sz w:val="20"/>
                          </w:rPr>
                          <m:t>∂</m:t>
                        </m:r>
                        <m:sSub>
                          <m:sSubPr>
                            <m:ctrlPr>
                              <w:rPr>
                                <w:rFonts w:ascii="Cambria Math" w:hAnsi="Cambria Math" w:cs="Arial"/>
                                <w:bCs/>
                                <w:i/>
                                <w:sz w:val="20"/>
                              </w:rPr>
                            </m:ctrlPr>
                          </m:sSubPr>
                          <m:e>
                            <m:r>
                              <w:rPr>
                                <w:rFonts w:ascii="Cambria Math" w:hAnsi="Cambria Math" w:cs="Arial"/>
                                <w:sz w:val="20"/>
                              </w:rPr>
                              <m:t>x</m:t>
                            </m:r>
                          </m:e>
                          <m:sub>
                            <m:r>
                              <w:rPr>
                                <w:rFonts w:ascii="Cambria Math" w:hAnsi="Cambria Math" w:cs="Arial"/>
                                <w:sz w:val="20"/>
                              </w:rPr>
                              <m:t>j</m:t>
                            </m:r>
                          </m:sub>
                        </m:sSub>
                      </m:den>
                    </m:f>
                  </m:e>
                </m:d>
                <m:r>
                  <w:rPr>
                    <w:rFonts w:ascii="Cambria Math" w:hAnsi="Cambria Math" w:cs="Arial"/>
                    <w:sz w:val="20"/>
                  </w:rPr>
                  <m:t>=</m:t>
                </m:r>
                <m:d>
                  <m:dPr>
                    <m:begChr m:val="["/>
                    <m:endChr m:val="]"/>
                    <m:ctrlPr>
                      <w:rPr>
                        <w:rFonts w:ascii="Cambria Math" w:hAnsi="Cambria Math" w:cs="Arial"/>
                        <w:i/>
                        <w:sz w:val="20"/>
                      </w:rPr>
                    </m:ctrlPr>
                  </m:dPr>
                  <m:e>
                    <m:m>
                      <m:mPr>
                        <m:rSpRule m:val="4"/>
                        <m:rSp m:val="5"/>
                        <m:mcs>
                          <m:mc>
                            <m:mcPr>
                              <m:count m:val="5"/>
                              <m:mcJc m:val="center"/>
                            </m:mcPr>
                          </m:mc>
                        </m:mcs>
                        <m:ctrlPr>
                          <w:rPr>
                            <w:rFonts w:ascii="Cambria Math" w:hAnsi="Cambria Math" w:cs="Arial"/>
                            <w:i/>
                            <w:sz w:val="20"/>
                          </w:rPr>
                        </m:ctrlPr>
                      </m:mPr>
                      <m:mr>
                        <m:e>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β</m:t>
                              </m:r>
                            </m:num>
                            <m:den>
                              <m:r>
                                <w:rPr>
                                  <w:rFonts w:ascii="Cambria Math" w:hAnsi="Cambria Math" w:cs="Arial"/>
                                  <w:sz w:val="20"/>
                                </w:rPr>
                                <m:t>Λ</m:t>
                              </m:r>
                            </m:den>
                          </m:f>
                        </m:e>
                        <m:e>
                          <m:r>
                            <w:rPr>
                              <w:rFonts w:ascii="Cambria Math" w:hAnsi="Cambria Math" w:cs="Arial"/>
                              <w:sz w:val="20"/>
                            </w:rPr>
                            <m:t>λ</m:t>
                          </m:r>
                        </m:e>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f</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0</m:t>
                                  </m:r>
                                </m:sub>
                              </m:sSub>
                            </m:num>
                            <m:den>
                              <m:r>
                                <w:rPr>
                                  <w:rFonts w:ascii="Cambria Math" w:hAnsi="Cambria Math" w:cs="Arial"/>
                                  <w:sz w:val="20"/>
                                </w:rPr>
                                <m:t>Λ</m:t>
                              </m:r>
                            </m:den>
                          </m:f>
                        </m:e>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w</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P</m:t>
                                  </m:r>
                                </m:e>
                                <m:sub>
                                  <m:r>
                                    <w:rPr>
                                      <w:rFonts w:ascii="Cambria Math" w:hAnsi="Cambria Math" w:cs="Arial"/>
                                      <w:sz w:val="20"/>
                                    </w:rPr>
                                    <m:t>0</m:t>
                                  </m:r>
                                </m:sub>
                              </m:sSub>
                            </m:num>
                            <m:den>
                              <m:r>
                                <w:rPr>
                                  <w:rFonts w:ascii="Cambria Math" w:hAnsi="Cambria Math" w:cs="Arial"/>
                                  <w:sz w:val="20"/>
                                </w:rPr>
                                <m:t>Λ</m:t>
                              </m:r>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r>
                                <w:rPr>
                                  <w:rFonts w:ascii="Cambria Math" w:eastAsia="Cambria Math" w:hAnsi="Cambria Math" w:cs="Cambria Math"/>
                                  <w:sz w:val="20"/>
                                </w:rPr>
                                <m:t>αw P0</m:t>
                              </m:r>
                            </m:num>
                            <m:den>
                              <m:r>
                                <w:rPr>
                                  <w:rFonts w:ascii="Cambria Math" w:eastAsia="Cambria Math" w:hAnsi="Cambria Math" w:cs="Cambria Math"/>
                                  <w:sz w:val="20"/>
                                </w:rPr>
                                <m:t>Λ</m:t>
                              </m:r>
                            </m:den>
                          </m:f>
                          <m:ctrlPr>
                            <w:rPr>
                              <w:rFonts w:ascii="Cambria Math" w:eastAsia="Cambria Math" w:hAnsi="Cambria Math" w:cs="Cambria Math"/>
                              <w:i/>
                              <w:sz w:val="20"/>
                            </w:rPr>
                          </m:ctrlPr>
                        </m:e>
                      </m:mr>
                      <m:mr>
                        <m:e>
                          <m:f>
                            <m:fPr>
                              <m:ctrlPr>
                                <w:rPr>
                                  <w:rFonts w:ascii="Cambria Math" w:eastAsia="Cambria Math" w:hAnsi="Cambria Math" w:cs="Cambria Math"/>
                                  <w:i/>
                                  <w:sz w:val="20"/>
                                </w:rPr>
                              </m:ctrlPr>
                            </m:fPr>
                            <m:num>
                              <m:r>
                                <w:rPr>
                                  <w:rFonts w:ascii="Cambria Math" w:eastAsia="Cambria Math" w:hAnsi="Cambria Math" w:cs="Cambria Math"/>
                                  <w:sz w:val="20"/>
                                </w:rPr>
                                <m:t>β</m:t>
                              </m:r>
                            </m:num>
                            <m:den>
                              <m:r>
                                <w:rPr>
                                  <w:rFonts w:ascii="Cambria Math" w:eastAsia="Cambria Math" w:hAnsi="Cambria Math" w:cs="Cambria Math"/>
                                  <w:sz w:val="20"/>
                                </w:rPr>
                                <m:t>Λ</m:t>
                              </m:r>
                            </m:den>
                          </m:f>
                        </m:e>
                        <m:e>
                          <m:r>
                            <w:rPr>
                              <w:rFonts w:ascii="Cambria Math" w:hAnsi="Cambria Math" w:cs="Arial"/>
                              <w:sz w:val="20"/>
                            </w:rPr>
                            <m:t>-λ</m:t>
                          </m:r>
                        </m:e>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f>
                            <m:fPr>
                              <m:ctrlPr>
                                <w:rPr>
                                  <w:rFonts w:ascii="Cambria Math" w:eastAsia="Cambria Math" w:hAnsi="Cambria Math" w:cs="Cambria Math"/>
                                  <w:i/>
                                  <w:sz w:val="20"/>
                                </w:rPr>
                              </m:ctrlPr>
                            </m:fPr>
                            <m:num>
                              <m:r>
                                <w:rPr>
                                  <w:rFonts w:ascii="Cambria Math" w:eastAsia="Cambria Math" w:hAnsi="Cambria Math" w:cs="Cambria Math"/>
                                  <w:sz w:val="20"/>
                                </w:rPr>
                                <m:t>1</m:t>
                              </m:r>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m:t>
                          </m:r>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f</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f</m:t>
                                  </m:r>
                                </m:sub>
                              </m:sSub>
                            </m:den>
                          </m:f>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mr>
                      <m:mr>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den>
                          </m:f>
                          <m:ctrlPr>
                            <w:rPr>
                              <w:rFonts w:ascii="Cambria Math" w:eastAsia="Cambria Math" w:hAnsi="Cambria Math" w:cs="Cambria Math"/>
                              <w:i/>
                              <w:sz w:val="20"/>
                            </w:rPr>
                          </m:ctrlPr>
                        </m:e>
                        <m:e>
                          <m:r>
                            <w:rPr>
                              <w:rFonts w:ascii="Cambria Math" w:eastAsia="Cambria Math" w:hAnsi="Cambria Math" w:cs="Cambria Math"/>
                              <w:sz w:val="20"/>
                            </w:rPr>
                            <m:t>-</m:t>
                          </m:r>
                          <m:f>
                            <m:fPr>
                              <m:ctrlPr>
                                <w:rPr>
                                  <w:rFonts w:ascii="Cambria Math" w:eastAsia="Cambria Math" w:hAnsi="Cambria Math" w:cs="Cambria Math"/>
                                  <w:i/>
                                  <w:sz w:val="20"/>
                                </w:rPr>
                              </m:ctrlPr>
                            </m:fPr>
                            <m:num>
                              <m:r>
                                <w:rPr>
                                  <w:rFonts w:ascii="Cambria Math" w:eastAsia="Cambria Math" w:hAnsi="Cambria Math" w:cs="Cambria Math"/>
                                  <w:sz w:val="20"/>
                                </w:rPr>
                                <m:t>2</m:t>
                              </m:r>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W</m:t>
                                  </m:r>
                                </m:e>
                                <m:sub>
                                  <m:r>
                                    <w:rPr>
                                      <w:rFonts w:ascii="Cambria Math" w:eastAsia="Cambria Math" w:hAnsi="Cambria Math" w:cs="Cambria Math"/>
                                      <w:sz w:val="20"/>
                                    </w:rPr>
                                    <m:t>w0</m:t>
                                  </m:r>
                                </m:sub>
                              </m:sSub>
                              <m:r>
                                <w:rPr>
                                  <w:rFonts w:ascii="Cambria Math" w:eastAsia="Cambria Math" w:hAnsi="Cambria Math" w:cs="Cambria Math"/>
                                  <w:sz w:val="20"/>
                                </w:rPr>
                                <m:t>+</m:t>
                              </m:r>
                              <m:sSub>
                                <m:sSubPr>
                                  <m:ctrlPr>
                                    <w:rPr>
                                      <w:rFonts w:ascii="Cambria Math" w:eastAsia="Cambria Math" w:hAnsi="Cambria Math" w:cs="Cambria Math"/>
                                      <w:i/>
                                      <w:sz w:val="20"/>
                                    </w:rPr>
                                  </m:ctrlPr>
                                </m:sSubPr>
                                <m:e>
                                  <m:r>
                                    <w:rPr>
                                      <w:rFonts w:ascii="Cambria Math" w:eastAsia="Cambria Math" w:hAnsi="Cambria Math" w:cs="Cambria Math"/>
                                      <w:sz w:val="20"/>
                                    </w:rPr>
                                    <m:t>UA</m:t>
                                  </m:r>
                                </m:e>
                                <m:sub>
                                  <m:r>
                                    <w:rPr>
                                      <w:rFonts w:ascii="Cambria Math" w:eastAsia="Cambria Math" w:hAnsi="Cambria Math" w:cs="Cambria Math"/>
                                      <w:sz w:val="20"/>
                                    </w:rPr>
                                    <m:t>f</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r>
                                <w:rPr>
                                  <w:rFonts w:ascii="Cambria Math" w:eastAsia="Cambria Math" w:hAnsi="Cambria Math" w:cs="Cambria Math"/>
                                  <w:sz w:val="20"/>
                                </w:rPr>
                                <m:t xml:space="preserve"> </m:t>
                              </m:r>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den>
                          </m:f>
                          <m:ctrlPr>
                            <w:rPr>
                              <w:rFonts w:ascii="Cambria Math" w:eastAsia="Cambria Math" w:hAnsi="Cambria Math" w:cs="Cambria Math"/>
                              <w:i/>
                              <w:sz w:val="20"/>
                            </w:rPr>
                          </m:ctrlPr>
                        </m:e>
                        <m:e>
                          <m:f>
                            <m:fPr>
                              <m:ctrlPr>
                                <w:rPr>
                                  <w:rFonts w:ascii="Cambria Math" w:eastAsia="Cambria Math" w:hAnsi="Cambria Math" w:cs="Cambria Math"/>
                                  <w:i/>
                                  <w:sz w:val="20"/>
                                </w:rPr>
                              </m:ctrlPr>
                            </m:fPr>
                            <m:num>
                              <m:sSub>
                                <m:sSubPr>
                                  <m:ctrlPr>
                                    <w:rPr>
                                      <w:rFonts w:ascii="Cambria Math" w:eastAsia="Cambria Math" w:hAnsi="Cambria Math" w:cs="Cambria Math"/>
                                      <w:i/>
                                      <w:sz w:val="20"/>
                                    </w:rPr>
                                  </m:ctrlPr>
                                </m:sSubPr>
                                <m:e>
                                  <m:r>
                                    <w:rPr>
                                      <w:rFonts w:ascii="Cambria Math" w:eastAsia="Cambria Math" w:hAnsi="Cambria Math" w:cs="Cambria Math"/>
                                      <w:sz w:val="20"/>
                                    </w:rPr>
                                    <m:t>P</m:t>
                                  </m:r>
                                </m:e>
                                <m:sub>
                                  <m:r>
                                    <w:rPr>
                                      <w:rFonts w:ascii="Cambria Math" w:eastAsia="Cambria Math" w:hAnsi="Cambria Math" w:cs="Cambria Math"/>
                                      <w:sz w:val="20"/>
                                    </w:rPr>
                                    <m:t>0</m:t>
                                  </m:r>
                                </m:sub>
                              </m:sSub>
                            </m:num>
                            <m:den>
                              <m:sSub>
                                <m:sSubPr>
                                  <m:ctrlPr>
                                    <w:rPr>
                                      <w:rFonts w:ascii="Cambria Math" w:eastAsia="Cambria Math" w:hAnsi="Cambria Math" w:cs="Cambria Math"/>
                                      <w:i/>
                                      <w:sz w:val="20"/>
                                    </w:rPr>
                                  </m:ctrlPr>
                                </m:sSubPr>
                                <m:e>
                                  <m:r>
                                    <w:rPr>
                                      <w:rFonts w:ascii="Cambria Math" w:eastAsia="Cambria Math" w:hAnsi="Cambria Math" w:cs="Cambria Math"/>
                                      <w:sz w:val="20"/>
                                    </w:rPr>
                                    <m:t>m</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cp</m:t>
                                  </m:r>
                                </m:e>
                                <m:sub>
                                  <m:r>
                                    <w:rPr>
                                      <w:rFonts w:ascii="Cambria Math" w:eastAsia="Cambria Math" w:hAnsi="Cambria Math" w:cs="Cambria Math"/>
                                      <w:sz w:val="20"/>
                                    </w:rPr>
                                    <m:t>w</m:t>
                                  </m:r>
                                </m:sub>
                              </m:sSub>
                              <m:sSub>
                                <m:sSubPr>
                                  <m:ctrlPr>
                                    <w:rPr>
                                      <w:rFonts w:ascii="Cambria Math" w:eastAsia="Cambria Math" w:hAnsi="Cambria Math" w:cs="Cambria Math"/>
                                      <w:i/>
                                      <w:sz w:val="20"/>
                                    </w:rPr>
                                  </m:ctrlPr>
                                </m:sSubPr>
                                <m:e>
                                  <m:r>
                                    <w:rPr>
                                      <w:rFonts w:ascii="Cambria Math" w:eastAsia="Cambria Math" w:hAnsi="Cambria Math" w:cs="Cambria Math"/>
                                      <w:sz w:val="20"/>
                                    </w:rPr>
                                    <m:t>W</m:t>
                                  </m:r>
                                </m:e>
                                <m:sub>
                                  <m:r>
                                    <w:rPr>
                                      <w:rFonts w:ascii="Cambria Math" w:eastAsia="Cambria Math" w:hAnsi="Cambria Math" w:cs="Cambria Math"/>
                                      <w:sz w:val="20"/>
                                    </w:rPr>
                                    <m:t>w0</m:t>
                                  </m:r>
                                </m:sub>
                              </m:sSub>
                            </m:den>
                          </m:f>
                          <m:ctrlPr>
                            <w:rPr>
                              <w:rFonts w:ascii="Cambria Math" w:eastAsia="Cambria Math" w:hAnsi="Cambria Math" w:cs="Cambria Math"/>
                              <w:i/>
                              <w:sz w:val="20"/>
                            </w:rPr>
                          </m:ctrlPr>
                        </m:e>
                      </m:mr>
                      <m:mr>
                        <m:e>
                          <m:r>
                            <w:rPr>
                              <w:rFonts w:ascii="Cambria Math" w:eastAsia="Cambria Math" w:hAnsi="Cambria Math" w:cs="Cambria Math"/>
                              <w:sz w:val="20"/>
                            </w:rPr>
                            <m:t>0</m:t>
                          </m:r>
                        </m:e>
                        <m:e>
                          <m:r>
                            <w:rPr>
                              <w:rFonts w:ascii="Cambria Math" w:hAnsi="Cambria Math" w:cs="Arial"/>
                              <w:sz w:val="20"/>
                            </w:rPr>
                            <m:t>0</m:t>
                          </m:r>
                        </m:e>
                        <m:e>
                          <m:r>
                            <w:rPr>
                              <w:rFonts w:ascii="Cambria Math" w:hAnsi="Cambria Math" w:cs="Arial"/>
                              <w:sz w:val="20"/>
                            </w:rPr>
                            <m:t>0</m:t>
                          </m:r>
                          <m:ctrlPr>
                            <w:rPr>
                              <w:rFonts w:ascii="Cambria Math" w:eastAsia="Cambria Math" w:hAnsi="Cambria Math" w:cs="Cambria Math"/>
                              <w:i/>
                              <w:sz w:val="20"/>
                            </w:rPr>
                          </m:ctrlPr>
                        </m:e>
                        <m:e>
                          <m:r>
                            <w:rPr>
                              <w:rFonts w:ascii="Cambria Math" w:eastAsia="Cambria Math" w:hAnsi="Cambria Math" w:cs="Cambria Math"/>
                              <w:sz w:val="20"/>
                            </w:rPr>
                            <m:t>0</m:t>
                          </m:r>
                          <m:ctrlPr>
                            <w:rPr>
                              <w:rFonts w:ascii="Cambria Math" w:eastAsia="Cambria Math" w:hAnsi="Cambria Math" w:cs="Cambria Math"/>
                              <w:i/>
                              <w:sz w:val="20"/>
                            </w:rPr>
                          </m:ctrlPr>
                        </m:e>
                        <m:e>
                          <m:r>
                            <w:rPr>
                              <w:rFonts w:ascii="Cambria Math" w:eastAsia="Cambria Math" w:hAnsi="Cambria Math" w:cs="Cambria Math"/>
                              <w:sz w:val="20"/>
                            </w:rPr>
                            <m:t>-3a</m:t>
                          </m:r>
                        </m:e>
                      </m:mr>
                    </m:m>
                  </m:e>
                </m:d>
              </m:oMath>
            </m:oMathPara>
          </w:p>
          <w:p w14:paraId="5F772E73" w14:textId="183FA42F" w:rsidR="00171889" w:rsidRPr="00D17C7B" w:rsidRDefault="00171889" w:rsidP="001961DA">
            <w:pPr>
              <w:rPr>
                <w:rFonts w:ascii="Arial" w:hAnsi="Arial" w:cs="Arial"/>
                <w:lang w:val="en-US"/>
              </w:rPr>
            </w:pPr>
          </w:p>
        </w:tc>
        <w:tc>
          <w:tcPr>
            <w:tcW w:w="1868" w:type="dxa"/>
          </w:tcPr>
          <w:p w14:paraId="7A3DE371" w14:textId="74C32B37" w:rsidR="00171889" w:rsidRPr="00A26CB8" w:rsidRDefault="00171889" w:rsidP="001961DA">
            <w:pPr>
              <w:ind w:left="1418"/>
              <w:jc w:val="right"/>
              <w:rPr>
                <w:rFonts w:eastAsiaTheme="minorEastAsia"/>
                <w:sz w:val="20"/>
                <w:lang w:val="es-ES"/>
              </w:rPr>
            </w:pPr>
            <w:r w:rsidRPr="00A26CB8">
              <w:rPr>
                <w:rFonts w:eastAsiaTheme="minorEastAsia"/>
                <w:sz w:val="20"/>
                <w:lang w:val="es-ES"/>
              </w:rPr>
              <w:t>(</w:t>
            </w:r>
            <w:r w:rsidR="00D13522">
              <w:rPr>
                <w:rFonts w:eastAsiaTheme="minorEastAsia"/>
                <w:sz w:val="20"/>
                <w:lang w:val="es-ES"/>
              </w:rPr>
              <w:t>8</w:t>
            </w:r>
            <w:r w:rsidRPr="00A26CB8">
              <w:rPr>
                <w:rFonts w:eastAsiaTheme="minorEastAsia"/>
                <w:sz w:val="20"/>
                <w:lang w:val="es-ES"/>
              </w:rPr>
              <w:t>)</w:t>
            </w:r>
          </w:p>
          <w:p w14:paraId="334B54F2" w14:textId="77777777" w:rsidR="00171889" w:rsidRDefault="00171889" w:rsidP="001961DA">
            <w:pPr>
              <w:rPr>
                <w:rFonts w:ascii="Arial" w:hAnsi="Arial" w:cs="Arial"/>
                <w:lang w:val="es-ES"/>
              </w:rPr>
            </w:pPr>
          </w:p>
        </w:tc>
      </w:tr>
    </w:tbl>
    <w:p w14:paraId="38B041F1" w14:textId="77777777" w:rsidR="00171889" w:rsidRDefault="00171889" w:rsidP="00EE55E2">
      <w:pPr>
        <w:pStyle w:val="Textoindependiente"/>
        <w:ind w:firstLine="0"/>
        <w:rPr>
          <w:lang w:val="es-ES"/>
        </w:rPr>
      </w:pPr>
    </w:p>
    <w:p w14:paraId="6231D162" w14:textId="507D2192" w:rsidR="00141D8B" w:rsidRPr="00574A88" w:rsidRDefault="00D033ED" w:rsidP="00C34296">
      <w:pPr>
        <w:pStyle w:val="Textoindependiente"/>
        <w:ind w:firstLine="0"/>
        <w:rPr>
          <w:lang w:val="en-US"/>
        </w:rPr>
      </w:pPr>
      <w:r w:rsidRPr="00BC47FB">
        <w:rPr>
          <w:lang w:val="en-US"/>
        </w:rPr>
        <w:tab/>
      </w:r>
      <w:r w:rsidRPr="00574A88">
        <w:rPr>
          <w:lang w:val="en-US"/>
        </w:rPr>
        <w:t>Table 2 shows the eigenvalues of th</w:t>
      </w:r>
      <w:r w:rsidR="00340985">
        <w:rPr>
          <w:lang w:val="en-US"/>
        </w:rPr>
        <w:t>e</w:t>
      </w:r>
      <w:r w:rsidRPr="00574A88">
        <w:rPr>
          <w:lang w:val="en-US"/>
        </w:rPr>
        <w:t xml:space="preserve"> Jacobian matrix for the envelope states. In all four cases, </w:t>
      </w:r>
      <w:r w:rsidR="00C23646">
        <w:rPr>
          <w:lang w:val="en-US"/>
        </w:rPr>
        <w:t xml:space="preserve">all </w:t>
      </w:r>
      <w:r w:rsidRPr="00574A88">
        <w:rPr>
          <w:lang w:val="en-US"/>
        </w:rPr>
        <w:t xml:space="preserve">eigenvalues </w:t>
      </w:r>
      <w:r w:rsidR="00CA5AA4">
        <w:rPr>
          <w:lang w:val="en-US"/>
        </w:rPr>
        <w:t>present</w:t>
      </w:r>
      <w:r w:rsidR="003C5AB9">
        <w:rPr>
          <w:lang w:val="en-US"/>
        </w:rPr>
        <w:t xml:space="preserve"> </w:t>
      </w:r>
      <w:r w:rsidR="00C23646">
        <w:rPr>
          <w:lang w:val="en-US"/>
        </w:rPr>
        <w:t>negative real part</w:t>
      </w:r>
      <w:r w:rsidRPr="00574A88">
        <w:rPr>
          <w:lang w:val="en-US"/>
        </w:rPr>
        <w:t xml:space="preserve">. </w:t>
      </w:r>
      <w:r w:rsidR="0088055B">
        <w:rPr>
          <w:lang w:val="en-US"/>
        </w:rPr>
        <w:t>Therefore, a</w:t>
      </w:r>
      <w:r w:rsidR="0088055B" w:rsidRPr="00574A88">
        <w:rPr>
          <w:lang w:val="en-US"/>
        </w:rPr>
        <w:t>ccording</w:t>
      </w:r>
      <w:r w:rsidRPr="00574A88">
        <w:rPr>
          <w:lang w:val="en-US"/>
        </w:rPr>
        <w:t xml:space="preserve"> to the first Lyapunov method, the system is asymptotically stable</w:t>
      </w:r>
      <w:r w:rsidR="00406769">
        <w:rPr>
          <w:lang w:val="en-US"/>
        </w:rPr>
        <w:t xml:space="preserve"> in the </w:t>
      </w:r>
      <w:r w:rsidR="001611AE">
        <w:rPr>
          <w:lang w:val="en-US"/>
        </w:rPr>
        <w:t>vicinity of the equilibrium point</w:t>
      </w:r>
      <w:r w:rsidRPr="00574A88">
        <w:rPr>
          <w:lang w:val="en-US"/>
        </w:rPr>
        <w:t>,</w:t>
      </w:r>
      <w:r w:rsidR="0088055B">
        <w:rPr>
          <w:lang w:val="en-US"/>
        </w:rPr>
        <w:t xml:space="preserve"> </w:t>
      </w:r>
      <w:r w:rsidRPr="00574A88">
        <w:rPr>
          <w:lang w:val="en-US"/>
        </w:rPr>
        <w:t>which is consistent with the behavior observed in Section 3.</w:t>
      </w:r>
    </w:p>
    <w:p w14:paraId="572B6A72" w14:textId="77777777" w:rsidR="00D95F70" w:rsidRPr="00574A88" w:rsidRDefault="00D95F70" w:rsidP="0088055B">
      <w:pPr>
        <w:pStyle w:val="Textoindependiente"/>
        <w:ind w:firstLine="0"/>
        <w:rPr>
          <w:lang w:val="en-US"/>
        </w:rPr>
      </w:pPr>
    </w:p>
    <w:p w14:paraId="6958122C" w14:textId="148F8187" w:rsidR="00E949C5" w:rsidRPr="00073542" w:rsidRDefault="00E949C5" w:rsidP="00E949C5">
      <w:pPr>
        <w:pStyle w:val="Textoindependiente"/>
        <w:ind w:firstLine="0"/>
        <w:rPr>
          <w:caps/>
        </w:rPr>
      </w:pPr>
      <w:r w:rsidRPr="00073542">
        <w:rPr>
          <w:caps/>
        </w:rPr>
        <w:t xml:space="preserve">TABLE </w:t>
      </w:r>
      <w:r>
        <w:rPr>
          <w:caps/>
        </w:rPr>
        <w:t>2</w:t>
      </w:r>
      <w:r w:rsidRPr="00073542">
        <w:rPr>
          <w:caps/>
        </w:rPr>
        <w:t xml:space="preserve">.  </w:t>
      </w:r>
      <w:r>
        <w:rPr>
          <w:caps/>
        </w:rPr>
        <w:t xml:space="preserve">EIGENVALUES FOR </w:t>
      </w:r>
      <w:r w:rsidR="00D34D33">
        <w:rPr>
          <w:caps/>
        </w:rPr>
        <w:t>BOUNDING STATES</w:t>
      </w:r>
    </w:p>
    <w:p w14:paraId="147C0C98" w14:textId="77777777" w:rsidR="00247799" w:rsidRPr="00D34D33" w:rsidRDefault="00247799" w:rsidP="001E573E">
      <w:pPr>
        <w:pStyle w:val="Textoindependiente"/>
        <w:rPr>
          <w:lang w:val="en-US"/>
        </w:rPr>
      </w:pPr>
    </w:p>
    <w:tbl>
      <w:tblPr>
        <w:tblStyle w:val="Tablaconcuadrcula"/>
        <w:tblW w:w="0" w:type="auto"/>
        <w:tblInd w:w="1555" w:type="dxa"/>
        <w:tblLook w:val="04A0" w:firstRow="1" w:lastRow="0" w:firstColumn="1" w:lastColumn="0" w:noHBand="0" w:noVBand="1"/>
      </w:tblPr>
      <w:tblGrid>
        <w:gridCol w:w="3114"/>
        <w:gridCol w:w="3118"/>
      </w:tblGrid>
      <w:tr w:rsidR="00C663AA" w:rsidRPr="00DD04EE" w14:paraId="7E44C9E5" w14:textId="77777777" w:rsidTr="003A4068">
        <w:tc>
          <w:tcPr>
            <w:tcW w:w="3114" w:type="dxa"/>
          </w:tcPr>
          <w:p w14:paraId="7C2438A2" w14:textId="63E9EB45" w:rsidR="00C663AA" w:rsidRPr="00DD04EE" w:rsidRDefault="00962216" w:rsidP="00C51A07">
            <w:pPr>
              <w:pStyle w:val="Textoindependiente"/>
              <w:ind w:firstLine="0"/>
              <w:jc w:val="center"/>
              <w:rPr>
                <w:b/>
                <w:bCs/>
                <w:sz w:val="18"/>
                <w:szCs w:val="18"/>
                <w:lang w:val="es-ES"/>
              </w:rPr>
            </w:pPr>
            <w:r w:rsidRPr="00DD04EE">
              <w:rPr>
                <w:b/>
                <w:bCs/>
                <w:sz w:val="18"/>
                <w:szCs w:val="18"/>
                <w:lang w:val="es-ES"/>
              </w:rPr>
              <w:t>HFP</w:t>
            </w:r>
          </w:p>
        </w:tc>
        <w:tc>
          <w:tcPr>
            <w:tcW w:w="3118" w:type="dxa"/>
          </w:tcPr>
          <w:p w14:paraId="149DA161" w14:textId="542EE5AD" w:rsidR="00C663AA" w:rsidRPr="00DD04EE" w:rsidRDefault="005D6CE5" w:rsidP="00C51A07">
            <w:pPr>
              <w:pStyle w:val="Textoindependiente"/>
              <w:ind w:firstLine="0"/>
              <w:jc w:val="center"/>
              <w:rPr>
                <w:b/>
                <w:bCs/>
                <w:sz w:val="18"/>
                <w:szCs w:val="18"/>
                <w:lang w:val="es-ES"/>
              </w:rPr>
            </w:pPr>
            <w:r w:rsidRPr="00DD04EE">
              <w:rPr>
                <w:b/>
                <w:bCs/>
                <w:sz w:val="18"/>
                <w:szCs w:val="18"/>
                <w:lang w:val="es-ES"/>
              </w:rPr>
              <w:t>HZP (</w:t>
            </w:r>
            <w:r w:rsidR="0049370D" w:rsidRPr="00DD04EE">
              <w:rPr>
                <w:b/>
                <w:bCs/>
                <w:sz w:val="18"/>
                <w:szCs w:val="18"/>
                <w:lang w:val="es-ES"/>
              </w:rPr>
              <w:sym w:font="Symbol" w:char="F07E"/>
            </w:r>
            <w:r w:rsidR="0049370D" w:rsidRPr="00DD04EE">
              <w:rPr>
                <w:b/>
                <w:bCs/>
                <w:sz w:val="18"/>
                <w:szCs w:val="18"/>
                <w:lang w:val="es-ES"/>
              </w:rPr>
              <w:t xml:space="preserve"> 1%)</w:t>
            </w:r>
          </w:p>
        </w:tc>
      </w:tr>
      <w:tr w:rsidR="00C663AA" w:rsidRPr="00DD04EE" w14:paraId="6CDA3FB6" w14:textId="77777777" w:rsidTr="003A4068">
        <w:tc>
          <w:tcPr>
            <w:tcW w:w="3114" w:type="dxa"/>
          </w:tcPr>
          <w:p w14:paraId="23E5FDE1" w14:textId="10C62691" w:rsidR="005A7108" w:rsidRPr="000D0578" w:rsidRDefault="005A7108" w:rsidP="00CC40D4">
            <w:pPr>
              <w:pStyle w:val="Textoindependiente"/>
              <w:ind w:firstLine="889"/>
              <w:jc w:val="left"/>
              <w:rPr>
                <w:i/>
                <w:iCs/>
                <w:sz w:val="18"/>
                <w:szCs w:val="18"/>
              </w:rPr>
            </w:pPr>
            <w:r w:rsidRPr="002A6672">
              <w:rPr>
                <w:i/>
                <w:iCs/>
                <w:sz w:val="18"/>
                <w:szCs w:val="18"/>
                <w:lang w:val="es-ES"/>
              </w:rPr>
              <w:sym w:font="Symbol" w:char="F061"/>
            </w:r>
            <w:r w:rsidRPr="00D66D9D">
              <w:rPr>
                <w:i/>
                <w:iCs/>
                <w:sz w:val="18"/>
                <w:szCs w:val="18"/>
              </w:rPr>
              <w:t xml:space="preserve">w = 0 </w:t>
            </w:r>
            <w:proofErr w:type="spellStart"/>
            <w:r w:rsidRPr="00D66D9D">
              <w:rPr>
                <w:i/>
                <w:iCs/>
                <w:sz w:val="18"/>
                <w:szCs w:val="18"/>
              </w:rPr>
              <w:t>pcm</w:t>
            </w:r>
            <w:proofErr w:type="spellEnd"/>
            <w:r w:rsidRPr="00D66D9D">
              <w:rPr>
                <w:i/>
                <w:iCs/>
                <w:sz w:val="18"/>
                <w:szCs w:val="18"/>
              </w:rPr>
              <w:t>/ºC</w:t>
            </w:r>
          </w:p>
          <w:p w14:paraId="49497854" w14:textId="77777777" w:rsidR="005A7108" w:rsidRPr="00D66D9D" w:rsidRDefault="005A7108" w:rsidP="005A7108">
            <w:pPr>
              <w:pStyle w:val="Textoindependiente"/>
              <w:ind w:firstLine="889"/>
              <w:rPr>
                <w:sz w:val="18"/>
                <w:szCs w:val="18"/>
              </w:rPr>
            </w:pPr>
            <w:r w:rsidRPr="00D66D9D">
              <w:rPr>
                <w:sz w:val="18"/>
                <w:szCs w:val="18"/>
              </w:rPr>
              <w:t>(-64.7724+0j)</w:t>
            </w:r>
          </w:p>
          <w:p w14:paraId="229A1552" w14:textId="77777777" w:rsidR="005A7108" w:rsidRPr="00D66D9D" w:rsidRDefault="005A7108" w:rsidP="005A7108">
            <w:pPr>
              <w:pStyle w:val="Textoindependiente"/>
              <w:ind w:firstLine="889"/>
              <w:rPr>
                <w:sz w:val="18"/>
                <w:szCs w:val="18"/>
              </w:rPr>
            </w:pPr>
            <w:r w:rsidRPr="00D66D9D">
              <w:rPr>
                <w:sz w:val="18"/>
                <w:szCs w:val="18"/>
              </w:rPr>
              <w:t>(-0.9909+0.9351j)</w:t>
            </w:r>
          </w:p>
          <w:p w14:paraId="0C30A65C" w14:textId="77777777" w:rsidR="005A7108" w:rsidRPr="00D66D9D" w:rsidRDefault="005A7108" w:rsidP="005A7108">
            <w:pPr>
              <w:pStyle w:val="Textoindependiente"/>
              <w:ind w:firstLine="889"/>
              <w:rPr>
                <w:sz w:val="18"/>
                <w:szCs w:val="18"/>
              </w:rPr>
            </w:pPr>
            <w:r w:rsidRPr="00D66D9D">
              <w:rPr>
                <w:sz w:val="18"/>
                <w:szCs w:val="18"/>
              </w:rPr>
              <w:t>(-0.9909-0.9351j)</w:t>
            </w:r>
          </w:p>
          <w:p w14:paraId="416ADA68" w14:textId="77777777" w:rsidR="005A7108" w:rsidRPr="00D66D9D" w:rsidRDefault="005A7108" w:rsidP="005A7108">
            <w:pPr>
              <w:pStyle w:val="Textoindependiente"/>
              <w:ind w:firstLine="889"/>
              <w:rPr>
                <w:b/>
                <w:bCs/>
                <w:sz w:val="18"/>
                <w:szCs w:val="18"/>
              </w:rPr>
            </w:pPr>
            <w:r w:rsidRPr="00D66D9D">
              <w:rPr>
                <w:b/>
                <w:bCs/>
                <w:sz w:val="18"/>
                <w:szCs w:val="18"/>
              </w:rPr>
              <w:t>(-0.0634+0j)</w:t>
            </w:r>
          </w:p>
          <w:p w14:paraId="30025738" w14:textId="7B6CA62E" w:rsidR="0049370D" w:rsidRPr="00DD04EE" w:rsidRDefault="005A7108" w:rsidP="00687CE2">
            <w:pPr>
              <w:pStyle w:val="Textoindependiente"/>
              <w:ind w:firstLine="889"/>
              <w:rPr>
                <w:sz w:val="18"/>
                <w:szCs w:val="18"/>
                <w:lang w:val="es-ES"/>
              </w:rPr>
            </w:pPr>
            <w:r w:rsidRPr="00DD04EE">
              <w:rPr>
                <w:sz w:val="18"/>
                <w:szCs w:val="18"/>
                <w:lang w:val="es-ES"/>
              </w:rPr>
              <w:t>(-1.5+0j</w:t>
            </w:r>
            <w:r>
              <w:rPr>
                <w:sz w:val="18"/>
                <w:szCs w:val="18"/>
                <w:lang w:val="es-ES"/>
              </w:rPr>
              <w:t>)</w:t>
            </w:r>
          </w:p>
        </w:tc>
        <w:tc>
          <w:tcPr>
            <w:tcW w:w="3118" w:type="dxa"/>
          </w:tcPr>
          <w:p w14:paraId="287B07C4" w14:textId="2DF13A0F" w:rsidR="003D36CC" w:rsidRPr="000D0578" w:rsidRDefault="005D6CE5" w:rsidP="000D0578">
            <w:pPr>
              <w:pStyle w:val="Textoindependiente"/>
              <w:ind w:firstLine="889"/>
              <w:rPr>
                <w:i/>
                <w:iCs/>
                <w:sz w:val="18"/>
                <w:szCs w:val="18"/>
                <w:lang w:val="es-ES"/>
              </w:rPr>
            </w:pPr>
            <w:r w:rsidRPr="003D2A60">
              <w:rPr>
                <w:i/>
                <w:iCs/>
                <w:sz w:val="18"/>
                <w:szCs w:val="18"/>
                <w:lang w:val="es-ES"/>
              </w:rPr>
              <w:sym w:font="Symbol" w:char="F061"/>
            </w:r>
            <w:r w:rsidRPr="003D2A60">
              <w:rPr>
                <w:i/>
                <w:iCs/>
                <w:sz w:val="18"/>
                <w:szCs w:val="18"/>
                <w:lang w:val="es-ES"/>
              </w:rPr>
              <w:t xml:space="preserve">w = +5 </w:t>
            </w:r>
            <w:proofErr w:type="spellStart"/>
            <w:r w:rsidRPr="003D2A60">
              <w:rPr>
                <w:i/>
                <w:iCs/>
                <w:sz w:val="18"/>
                <w:szCs w:val="18"/>
                <w:lang w:val="es-ES"/>
              </w:rPr>
              <w:t>pcm</w:t>
            </w:r>
            <w:proofErr w:type="spellEnd"/>
            <w:r w:rsidRPr="003D2A60">
              <w:rPr>
                <w:i/>
                <w:iCs/>
                <w:sz w:val="18"/>
                <w:szCs w:val="18"/>
                <w:lang w:val="es-ES"/>
              </w:rPr>
              <w:t>/</w:t>
            </w:r>
            <w:proofErr w:type="spellStart"/>
            <w:r w:rsidRPr="003D2A60">
              <w:rPr>
                <w:i/>
                <w:iCs/>
                <w:sz w:val="18"/>
                <w:szCs w:val="18"/>
                <w:lang w:val="es-ES"/>
              </w:rPr>
              <w:t>ºC</w:t>
            </w:r>
            <w:proofErr w:type="spellEnd"/>
          </w:p>
          <w:p w14:paraId="0E3CD6E6" w14:textId="6C753E4B" w:rsidR="00BB6992" w:rsidRPr="00DD04EE" w:rsidRDefault="00BB6992" w:rsidP="00042CB4">
            <w:pPr>
              <w:pStyle w:val="Textoindependiente"/>
              <w:ind w:firstLine="889"/>
              <w:rPr>
                <w:sz w:val="18"/>
                <w:szCs w:val="18"/>
                <w:lang w:val="es-ES"/>
              </w:rPr>
            </w:pPr>
            <w:r w:rsidRPr="00DD04EE">
              <w:rPr>
                <w:sz w:val="18"/>
                <w:szCs w:val="18"/>
                <w:lang w:val="es-ES"/>
              </w:rPr>
              <w:t>-65.0734</w:t>
            </w:r>
          </w:p>
          <w:p w14:paraId="4F0CE7E8" w14:textId="6240BAD2" w:rsidR="00BB6992" w:rsidRPr="00DD04EE" w:rsidRDefault="00BB6992" w:rsidP="00042CB4">
            <w:pPr>
              <w:pStyle w:val="Textoindependiente"/>
              <w:ind w:firstLine="889"/>
              <w:rPr>
                <w:sz w:val="18"/>
                <w:szCs w:val="18"/>
                <w:lang w:val="es-ES"/>
              </w:rPr>
            </w:pPr>
            <w:r w:rsidRPr="00DD04EE">
              <w:rPr>
                <w:sz w:val="18"/>
                <w:szCs w:val="18"/>
                <w:lang w:val="es-ES"/>
              </w:rPr>
              <w:t>-1.0743</w:t>
            </w:r>
          </w:p>
          <w:p w14:paraId="3D298B85" w14:textId="449B0FDB" w:rsidR="00BB6992" w:rsidRPr="00E42DC9" w:rsidRDefault="00BB6992" w:rsidP="00042CB4">
            <w:pPr>
              <w:pStyle w:val="Textoindependiente"/>
              <w:ind w:firstLine="889"/>
              <w:rPr>
                <w:b/>
                <w:bCs/>
                <w:sz w:val="18"/>
                <w:szCs w:val="18"/>
                <w:lang w:val="es-ES"/>
              </w:rPr>
            </w:pPr>
            <w:r w:rsidRPr="00E42DC9">
              <w:rPr>
                <w:b/>
                <w:bCs/>
                <w:sz w:val="18"/>
                <w:szCs w:val="18"/>
                <w:lang w:val="es-ES"/>
              </w:rPr>
              <w:t>-0.00012</w:t>
            </w:r>
          </w:p>
          <w:p w14:paraId="7DDA37CB" w14:textId="5626EB63" w:rsidR="00BB6992" w:rsidRPr="00DD04EE" w:rsidRDefault="00BB6992" w:rsidP="00042CB4">
            <w:pPr>
              <w:pStyle w:val="Textoindependiente"/>
              <w:ind w:firstLine="889"/>
              <w:rPr>
                <w:sz w:val="18"/>
                <w:szCs w:val="18"/>
                <w:lang w:val="es-ES"/>
              </w:rPr>
            </w:pPr>
            <w:r w:rsidRPr="00DD04EE">
              <w:rPr>
                <w:sz w:val="18"/>
                <w:szCs w:val="18"/>
                <w:lang w:val="es-ES"/>
              </w:rPr>
              <w:t>-0.1521</w:t>
            </w:r>
          </w:p>
          <w:p w14:paraId="64D8D117" w14:textId="379B55B7" w:rsidR="00C663AA" w:rsidRPr="00DD04EE" w:rsidRDefault="00BB6992" w:rsidP="00042CB4">
            <w:pPr>
              <w:pStyle w:val="Textoindependiente"/>
              <w:ind w:firstLine="889"/>
              <w:rPr>
                <w:sz w:val="18"/>
                <w:szCs w:val="18"/>
                <w:lang w:val="es-ES"/>
              </w:rPr>
            </w:pPr>
            <w:r w:rsidRPr="00DD04EE">
              <w:rPr>
                <w:sz w:val="18"/>
                <w:szCs w:val="18"/>
                <w:lang w:val="es-ES"/>
              </w:rPr>
              <w:t>-1.5</w:t>
            </w:r>
          </w:p>
        </w:tc>
      </w:tr>
      <w:tr w:rsidR="00C663AA" w:rsidRPr="00DD04EE" w14:paraId="0E478B17" w14:textId="77777777" w:rsidTr="003A4068">
        <w:tc>
          <w:tcPr>
            <w:tcW w:w="3114" w:type="dxa"/>
          </w:tcPr>
          <w:p w14:paraId="2DA14177" w14:textId="6AF61824" w:rsidR="005A7108" w:rsidRPr="000D0578" w:rsidRDefault="005A7108" w:rsidP="000D0578">
            <w:pPr>
              <w:pStyle w:val="Textoindependiente"/>
              <w:ind w:firstLine="889"/>
              <w:rPr>
                <w:i/>
                <w:iCs/>
                <w:sz w:val="18"/>
                <w:szCs w:val="18"/>
                <w:lang w:val="es-ES"/>
              </w:rPr>
            </w:pPr>
            <w:r w:rsidRPr="003D2A60">
              <w:rPr>
                <w:i/>
                <w:iCs/>
                <w:sz w:val="18"/>
                <w:szCs w:val="18"/>
                <w:lang w:val="es-ES"/>
              </w:rPr>
              <w:sym w:font="Symbol" w:char="F061"/>
            </w:r>
            <w:r w:rsidRPr="003D2A60">
              <w:rPr>
                <w:i/>
                <w:iCs/>
                <w:sz w:val="18"/>
                <w:szCs w:val="18"/>
                <w:lang w:val="es-ES"/>
              </w:rPr>
              <w:t xml:space="preserve">w = -60 </w:t>
            </w:r>
            <w:proofErr w:type="spellStart"/>
            <w:r w:rsidRPr="003D2A60">
              <w:rPr>
                <w:i/>
                <w:iCs/>
                <w:sz w:val="18"/>
                <w:szCs w:val="18"/>
                <w:lang w:val="es-ES"/>
              </w:rPr>
              <w:t>pcm</w:t>
            </w:r>
            <w:proofErr w:type="spellEnd"/>
            <w:r w:rsidRPr="003D2A60">
              <w:rPr>
                <w:i/>
                <w:iCs/>
                <w:sz w:val="18"/>
                <w:szCs w:val="18"/>
                <w:lang w:val="es-ES"/>
              </w:rPr>
              <w:t>/</w:t>
            </w:r>
            <w:proofErr w:type="spellStart"/>
            <w:r w:rsidRPr="003D2A60">
              <w:rPr>
                <w:i/>
                <w:iCs/>
                <w:sz w:val="18"/>
                <w:szCs w:val="18"/>
                <w:lang w:val="es-ES"/>
              </w:rPr>
              <w:t>ºC</w:t>
            </w:r>
            <w:proofErr w:type="spellEnd"/>
          </w:p>
          <w:p w14:paraId="1E59470D" w14:textId="77777777" w:rsidR="005A7108" w:rsidRPr="00DD04EE" w:rsidRDefault="005A7108" w:rsidP="005A7108">
            <w:pPr>
              <w:pStyle w:val="Textoindependiente"/>
              <w:ind w:firstLine="889"/>
              <w:rPr>
                <w:sz w:val="18"/>
                <w:szCs w:val="18"/>
                <w:lang w:val="es-ES"/>
              </w:rPr>
            </w:pPr>
            <w:r w:rsidRPr="00DD04EE">
              <w:rPr>
                <w:sz w:val="18"/>
                <w:szCs w:val="18"/>
                <w:lang w:val="es-ES"/>
              </w:rPr>
              <w:t>-64.7550</w:t>
            </w:r>
          </w:p>
          <w:p w14:paraId="620788E0" w14:textId="77777777" w:rsidR="005A7108" w:rsidRPr="00E42DC9" w:rsidRDefault="005A7108" w:rsidP="005A7108">
            <w:pPr>
              <w:pStyle w:val="Textoindependiente"/>
              <w:ind w:firstLine="889"/>
              <w:rPr>
                <w:b/>
                <w:bCs/>
                <w:sz w:val="18"/>
                <w:szCs w:val="18"/>
                <w:lang w:val="es-ES"/>
              </w:rPr>
            </w:pPr>
            <w:r w:rsidRPr="00E42DC9">
              <w:rPr>
                <w:b/>
                <w:bCs/>
                <w:sz w:val="18"/>
                <w:szCs w:val="18"/>
                <w:lang w:val="es-ES"/>
              </w:rPr>
              <w:t>-0.0422</w:t>
            </w:r>
          </w:p>
          <w:p w14:paraId="561ADA55" w14:textId="77777777" w:rsidR="005A7108" w:rsidRPr="00DD04EE" w:rsidRDefault="005A7108" w:rsidP="005A7108">
            <w:pPr>
              <w:pStyle w:val="Textoindependiente"/>
              <w:ind w:firstLine="889"/>
              <w:rPr>
                <w:sz w:val="18"/>
                <w:szCs w:val="18"/>
                <w:lang w:val="es-ES"/>
              </w:rPr>
            </w:pPr>
            <w:r w:rsidRPr="00DD04EE">
              <w:rPr>
                <w:sz w:val="18"/>
                <w:szCs w:val="18"/>
                <w:lang w:val="es-ES"/>
              </w:rPr>
              <w:t>-0.5492</w:t>
            </w:r>
          </w:p>
          <w:p w14:paraId="5F36CA5D" w14:textId="77777777" w:rsidR="005A7108" w:rsidRPr="00DD04EE" w:rsidRDefault="005A7108" w:rsidP="005A7108">
            <w:pPr>
              <w:pStyle w:val="Textoindependiente"/>
              <w:ind w:firstLine="889"/>
              <w:rPr>
                <w:sz w:val="18"/>
                <w:szCs w:val="18"/>
                <w:lang w:val="es-ES"/>
              </w:rPr>
            </w:pPr>
            <w:r w:rsidRPr="00DD04EE">
              <w:rPr>
                <w:sz w:val="18"/>
                <w:szCs w:val="18"/>
                <w:lang w:val="es-ES"/>
              </w:rPr>
              <w:t>-1.4711</w:t>
            </w:r>
          </w:p>
          <w:p w14:paraId="0BCB1997" w14:textId="53FE49AB" w:rsidR="0014738E" w:rsidRPr="00DD04EE" w:rsidRDefault="005A7108" w:rsidP="005A7108">
            <w:pPr>
              <w:pStyle w:val="Textoindependiente"/>
              <w:ind w:firstLine="889"/>
              <w:rPr>
                <w:sz w:val="18"/>
                <w:szCs w:val="18"/>
                <w:lang w:val="es-ES"/>
              </w:rPr>
            </w:pPr>
            <w:r w:rsidRPr="00DD04EE">
              <w:rPr>
                <w:sz w:val="18"/>
                <w:szCs w:val="18"/>
                <w:lang w:val="es-ES"/>
              </w:rPr>
              <w:t>-1.5</w:t>
            </w:r>
          </w:p>
        </w:tc>
        <w:tc>
          <w:tcPr>
            <w:tcW w:w="3118" w:type="dxa"/>
          </w:tcPr>
          <w:p w14:paraId="3A9438FA" w14:textId="3EDBFF13" w:rsidR="003D36CC" w:rsidRPr="000D0578" w:rsidRDefault="005D6CE5" w:rsidP="000D0578">
            <w:pPr>
              <w:pStyle w:val="Textoindependiente"/>
              <w:ind w:firstLine="889"/>
              <w:rPr>
                <w:i/>
                <w:iCs/>
                <w:sz w:val="18"/>
                <w:szCs w:val="18"/>
                <w:lang w:val="es-ES"/>
              </w:rPr>
            </w:pPr>
            <w:r w:rsidRPr="002A6672">
              <w:rPr>
                <w:i/>
                <w:iCs/>
                <w:sz w:val="18"/>
                <w:szCs w:val="18"/>
                <w:lang w:val="es-ES"/>
              </w:rPr>
              <w:sym w:font="Symbol" w:char="F061"/>
            </w:r>
            <w:r w:rsidRPr="002A6672">
              <w:rPr>
                <w:i/>
                <w:iCs/>
                <w:sz w:val="18"/>
                <w:szCs w:val="18"/>
                <w:lang w:val="es-ES"/>
              </w:rPr>
              <w:t xml:space="preserve">w = -15 </w:t>
            </w:r>
            <w:proofErr w:type="spellStart"/>
            <w:r w:rsidRPr="002A6672">
              <w:rPr>
                <w:i/>
                <w:iCs/>
                <w:sz w:val="18"/>
                <w:szCs w:val="18"/>
                <w:lang w:val="es-ES"/>
              </w:rPr>
              <w:t>pcm</w:t>
            </w:r>
            <w:proofErr w:type="spellEnd"/>
            <w:r w:rsidRPr="002A6672">
              <w:rPr>
                <w:i/>
                <w:iCs/>
                <w:sz w:val="18"/>
                <w:szCs w:val="18"/>
                <w:lang w:val="es-ES"/>
              </w:rPr>
              <w:t>/</w:t>
            </w:r>
            <w:proofErr w:type="spellStart"/>
            <w:r w:rsidRPr="002A6672">
              <w:rPr>
                <w:i/>
                <w:iCs/>
                <w:sz w:val="18"/>
                <w:szCs w:val="18"/>
                <w:lang w:val="es-ES"/>
              </w:rPr>
              <w:t>ºC</w:t>
            </w:r>
            <w:proofErr w:type="spellEnd"/>
          </w:p>
          <w:p w14:paraId="6BF04227" w14:textId="41FF73AD" w:rsidR="00DB1F03" w:rsidRPr="00DD04EE" w:rsidRDefault="00DB1F03" w:rsidP="00042CB4">
            <w:pPr>
              <w:pStyle w:val="Textoindependiente"/>
              <w:ind w:firstLine="889"/>
              <w:rPr>
                <w:sz w:val="18"/>
                <w:szCs w:val="18"/>
                <w:lang w:val="es-ES"/>
              </w:rPr>
            </w:pPr>
            <w:r w:rsidRPr="00DD04EE">
              <w:rPr>
                <w:sz w:val="18"/>
                <w:szCs w:val="18"/>
                <w:lang w:val="es-ES"/>
              </w:rPr>
              <w:t>-65.0735</w:t>
            </w:r>
          </w:p>
          <w:p w14:paraId="7B26D417" w14:textId="39EA2D64" w:rsidR="00DB1F03" w:rsidRPr="00DD04EE" w:rsidRDefault="00DB1F03" w:rsidP="00042CB4">
            <w:pPr>
              <w:pStyle w:val="Textoindependiente"/>
              <w:ind w:firstLine="889"/>
              <w:rPr>
                <w:sz w:val="18"/>
                <w:szCs w:val="18"/>
                <w:lang w:val="es-ES"/>
              </w:rPr>
            </w:pPr>
            <w:r w:rsidRPr="00DD04EE">
              <w:rPr>
                <w:sz w:val="18"/>
                <w:szCs w:val="18"/>
                <w:lang w:val="es-ES"/>
              </w:rPr>
              <w:t>-1.0677</w:t>
            </w:r>
          </w:p>
          <w:p w14:paraId="1BA3755D" w14:textId="0A7B08C3" w:rsidR="00DB1F03" w:rsidRPr="00E42DC9" w:rsidRDefault="00DB1F03" w:rsidP="00042CB4">
            <w:pPr>
              <w:pStyle w:val="Textoindependiente"/>
              <w:ind w:firstLine="889"/>
              <w:rPr>
                <w:b/>
                <w:bCs/>
                <w:sz w:val="18"/>
                <w:szCs w:val="18"/>
                <w:lang w:val="es-ES"/>
              </w:rPr>
            </w:pPr>
            <w:r w:rsidRPr="00E42DC9">
              <w:rPr>
                <w:b/>
                <w:bCs/>
                <w:sz w:val="18"/>
                <w:szCs w:val="18"/>
                <w:lang w:val="es-ES"/>
              </w:rPr>
              <w:t>-0.0031</w:t>
            </w:r>
          </w:p>
          <w:p w14:paraId="68DA1FC3" w14:textId="35EFA32B" w:rsidR="00DB1F03" w:rsidRPr="00DD04EE" w:rsidRDefault="00DB1F03" w:rsidP="00042CB4">
            <w:pPr>
              <w:pStyle w:val="Textoindependiente"/>
              <w:ind w:firstLine="889"/>
              <w:rPr>
                <w:sz w:val="18"/>
                <w:szCs w:val="18"/>
                <w:lang w:val="es-ES"/>
              </w:rPr>
            </w:pPr>
            <w:r w:rsidRPr="00DD04EE">
              <w:rPr>
                <w:sz w:val="18"/>
                <w:szCs w:val="18"/>
                <w:lang w:val="es-ES"/>
              </w:rPr>
              <w:t>-0.1557</w:t>
            </w:r>
          </w:p>
          <w:p w14:paraId="09A15BB3" w14:textId="130177C6" w:rsidR="00C663AA" w:rsidRPr="00DD04EE" w:rsidRDefault="00DB1F03" w:rsidP="00042CB4">
            <w:pPr>
              <w:pStyle w:val="Textoindependiente"/>
              <w:ind w:firstLine="889"/>
              <w:rPr>
                <w:sz w:val="18"/>
                <w:szCs w:val="18"/>
                <w:lang w:val="es-ES"/>
              </w:rPr>
            </w:pPr>
            <w:r w:rsidRPr="00DD04EE">
              <w:rPr>
                <w:sz w:val="18"/>
                <w:szCs w:val="18"/>
                <w:lang w:val="es-ES"/>
              </w:rPr>
              <w:t>-1.5</w:t>
            </w:r>
          </w:p>
        </w:tc>
      </w:tr>
    </w:tbl>
    <w:p w14:paraId="62DE77AC" w14:textId="3D47346A" w:rsidR="00420A62" w:rsidRPr="003C5B49" w:rsidRDefault="00420A62" w:rsidP="00505397">
      <w:pPr>
        <w:pStyle w:val="Textoindependiente"/>
        <w:ind w:firstLine="0"/>
      </w:pPr>
    </w:p>
    <w:p w14:paraId="08B6A33D" w14:textId="6277A5E6" w:rsidR="00CC0D7B" w:rsidRPr="006B0434" w:rsidRDefault="006034F0" w:rsidP="00CC0D7B">
      <w:pPr>
        <w:pStyle w:val="Ttulo2"/>
        <w:numPr>
          <w:ilvl w:val="1"/>
          <w:numId w:val="10"/>
        </w:numPr>
      </w:pPr>
      <w:r>
        <w:t>GLOBAL</w:t>
      </w:r>
      <w:r w:rsidR="00CC0D7B" w:rsidRPr="006B0434">
        <w:t xml:space="preserve"> stabili ty</w:t>
      </w:r>
      <w:r w:rsidR="00505397">
        <w:t xml:space="preserve"> ANALYSIS</w:t>
      </w:r>
    </w:p>
    <w:p w14:paraId="352B76DA" w14:textId="55568475" w:rsidR="00E327F2" w:rsidRPr="00B54FB5" w:rsidRDefault="004A21C0" w:rsidP="00B54FB5">
      <w:pPr>
        <w:pStyle w:val="Ttulo3"/>
        <w:numPr>
          <w:ilvl w:val="2"/>
          <w:numId w:val="44"/>
        </w:numPr>
        <w:rPr>
          <w:lang w:val="es-ES"/>
        </w:rPr>
      </w:pPr>
      <w:proofErr w:type="spellStart"/>
      <w:r w:rsidRPr="00B54FB5">
        <w:rPr>
          <w:lang w:val="es-ES"/>
        </w:rPr>
        <w:t>Additional</w:t>
      </w:r>
      <w:proofErr w:type="spellEnd"/>
      <w:r w:rsidRPr="00B54FB5">
        <w:rPr>
          <w:lang w:val="es-ES"/>
        </w:rPr>
        <w:t xml:space="preserve"> </w:t>
      </w:r>
      <w:proofErr w:type="spellStart"/>
      <w:r w:rsidRPr="00B54FB5">
        <w:rPr>
          <w:lang w:val="es-ES"/>
        </w:rPr>
        <w:t>simplifications</w:t>
      </w:r>
      <w:proofErr w:type="spellEnd"/>
      <w:r w:rsidR="00CC40D4">
        <w:rPr>
          <w:lang w:val="es-ES"/>
        </w:rPr>
        <w:t>, ODE2</w:t>
      </w:r>
    </w:p>
    <w:p w14:paraId="3F261B04" w14:textId="153CB79A" w:rsidR="00870224" w:rsidRPr="006140BC" w:rsidRDefault="00FE7D15" w:rsidP="00870224">
      <w:pPr>
        <w:pStyle w:val="Textoindependiente"/>
        <w:rPr>
          <w:lang w:val="en-US"/>
        </w:rPr>
      </w:pPr>
      <w:r w:rsidRPr="00FE7D15">
        <w:rPr>
          <w:lang w:val="en-US"/>
        </w:rPr>
        <w:t xml:space="preserve">To apply the second </w:t>
      </w:r>
      <w:proofErr w:type="gramStart"/>
      <w:r w:rsidRPr="00FE7D15">
        <w:rPr>
          <w:lang w:val="en-US"/>
        </w:rPr>
        <w:t>method</w:t>
      </w:r>
      <w:proofErr w:type="gramEnd"/>
      <w:r w:rsidRPr="00FE7D15">
        <w:rPr>
          <w:lang w:val="en-US"/>
        </w:rPr>
        <w:t xml:space="preserve"> we further scale </w:t>
      </w:r>
      <w:r w:rsidR="0095080B">
        <w:rPr>
          <w:lang w:val="en-US"/>
        </w:rPr>
        <w:t>d</w:t>
      </w:r>
      <w:r w:rsidR="00464EE0">
        <w:rPr>
          <w:lang w:val="en-US"/>
        </w:rPr>
        <w:t xml:space="preserve">own </w:t>
      </w:r>
      <w:r w:rsidRPr="00FE7D15">
        <w:rPr>
          <w:lang w:val="en-US"/>
        </w:rPr>
        <w:t xml:space="preserve">the equations to just the two known as prompt-jump approximation and Newton law of cooling. </w:t>
      </w:r>
    </w:p>
    <w:p w14:paraId="573378F9" w14:textId="7AF111D9" w:rsidR="00E42E03" w:rsidRPr="006140BC" w:rsidRDefault="00E42E03" w:rsidP="004737B5">
      <w:pPr>
        <w:pStyle w:val="Textoindependiente"/>
        <w:ind w:firstLine="0"/>
        <w:jc w:val="center"/>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932"/>
        <w:gridCol w:w="1868"/>
      </w:tblGrid>
      <w:tr w:rsidR="0002014B" w:rsidRPr="00F14845" w14:paraId="2B225410" w14:textId="77777777" w:rsidTr="00FD58C5">
        <w:tc>
          <w:tcPr>
            <w:tcW w:w="1271" w:type="dxa"/>
          </w:tcPr>
          <w:p w14:paraId="32C3F654" w14:textId="77777777" w:rsidR="0002014B" w:rsidRPr="006140BC" w:rsidRDefault="0002014B" w:rsidP="001961DA">
            <w:pPr>
              <w:rPr>
                <w:rFonts w:ascii="Arial" w:hAnsi="Arial" w:cs="Arial"/>
                <w:sz w:val="20"/>
                <w:lang w:val="en-US"/>
              </w:rPr>
            </w:pPr>
          </w:p>
        </w:tc>
        <w:tc>
          <w:tcPr>
            <w:tcW w:w="5954" w:type="dxa"/>
          </w:tcPr>
          <w:p w14:paraId="22CDC5BD" w14:textId="45ED5AE7" w:rsidR="0002014B" w:rsidRPr="00F14845" w:rsidRDefault="00000000" w:rsidP="001961DA">
            <w:pPr>
              <w:rPr>
                <w:rFonts w:ascii="Arial" w:hAnsi="Arial" w:cs="Arial"/>
                <w:sz w:val="20"/>
                <w:lang w:val="en-US"/>
              </w:rPr>
            </w:pPr>
            <m:oMathPara>
              <m:oMath>
                <m:f>
                  <m:fPr>
                    <m:ctrlPr>
                      <w:rPr>
                        <w:rFonts w:ascii="Cambria Math" w:hAnsi="Cambria Math"/>
                        <w:i/>
                        <w:sz w:val="20"/>
                        <w:lang w:val="es-ES"/>
                      </w:rPr>
                    </m:ctrlPr>
                  </m:fPr>
                  <m:num>
                    <m:r>
                      <w:rPr>
                        <w:rFonts w:ascii="Cambria Math" w:hAnsi="Cambria Math"/>
                        <w:sz w:val="20"/>
                        <w:lang w:val="es-ES"/>
                      </w:rPr>
                      <m:t>dP</m:t>
                    </m:r>
                  </m:num>
                  <m:den>
                    <m:r>
                      <w:rPr>
                        <w:rFonts w:ascii="Cambria Math" w:hAnsi="Cambria Math"/>
                        <w:sz w:val="20"/>
                        <w:lang w:val="es-ES"/>
                      </w:rPr>
                      <m:t>dt</m:t>
                    </m:r>
                  </m:den>
                </m:f>
                <m:r>
                  <w:rPr>
                    <w:rFonts w:ascii="Cambria Math" w:hAnsi="Cambria Math"/>
                    <w:sz w:val="20"/>
                  </w:rPr>
                  <m:t>=-</m:t>
                </m:r>
                <m:d>
                  <m:dPr>
                    <m:ctrlPr>
                      <w:rPr>
                        <w:rFonts w:ascii="Cambria Math" w:hAnsi="Cambria Math"/>
                        <w:i/>
                        <w:sz w:val="20"/>
                        <w:lang w:val="es-ES"/>
                      </w:rPr>
                    </m:ctrlPr>
                  </m:dPr>
                  <m:e>
                    <m:r>
                      <w:rPr>
                        <w:rFonts w:ascii="Cambria Math" w:hAnsi="Cambria Math"/>
                        <w:sz w:val="20"/>
                        <w:lang w:val="es-ES"/>
                      </w:rPr>
                      <m:t>ρλ</m:t>
                    </m:r>
                    <m:r>
                      <w:rPr>
                        <w:rFonts w:ascii="Cambria Math" w:hAnsi="Cambria Math"/>
                        <w:sz w:val="20"/>
                      </w:rPr>
                      <m:t>+</m:t>
                    </m:r>
                    <m:f>
                      <m:fPr>
                        <m:ctrlPr>
                          <w:rPr>
                            <w:rFonts w:ascii="Cambria Math" w:hAnsi="Cambria Math"/>
                            <w:i/>
                            <w:sz w:val="20"/>
                            <w:lang w:val="es-ES"/>
                          </w:rPr>
                        </m:ctrlPr>
                      </m:fPr>
                      <m:num>
                        <m:r>
                          <w:rPr>
                            <w:rFonts w:ascii="Cambria Math" w:hAnsi="Cambria Math"/>
                            <w:sz w:val="20"/>
                            <w:lang w:val="es-ES"/>
                          </w:rPr>
                          <m:t>dρ</m:t>
                        </m:r>
                      </m:num>
                      <m:den>
                        <m:r>
                          <w:rPr>
                            <w:rFonts w:ascii="Cambria Math" w:hAnsi="Cambria Math"/>
                            <w:sz w:val="20"/>
                            <w:lang w:val="es-ES"/>
                          </w:rPr>
                          <m:t>dt</m:t>
                        </m:r>
                      </m:den>
                    </m:f>
                  </m:e>
                </m:d>
                <m:r>
                  <w:rPr>
                    <w:rFonts w:ascii="Cambria Math" w:hAnsi="Cambria Math"/>
                    <w:sz w:val="20"/>
                    <w:lang w:val="es-ES"/>
                  </w:rPr>
                  <m:t>P</m:t>
                </m:r>
                <m:r>
                  <w:rPr>
                    <w:rFonts w:ascii="Cambria Math" w:hAnsi="Cambria Math"/>
                    <w:sz w:val="20"/>
                  </w:rPr>
                  <m:t>/</m:t>
                </m:r>
                <m:d>
                  <m:dPr>
                    <m:ctrlPr>
                      <w:rPr>
                        <w:rFonts w:ascii="Cambria Math" w:hAnsi="Cambria Math"/>
                        <w:i/>
                        <w:sz w:val="20"/>
                        <w:lang w:val="es-ES"/>
                      </w:rPr>
                    </m:ctrlPr>
                  </m:dPr>
                  <m:e>
                    <m:r>
                      <w:rPr>
                        <w:rFonts w:ascii="Cambria Math" w:hAnsi="Cambria Math"/>
                        <w:sz w:val="20"/>
                        <w:lang w:val="es-ES"/>
                      </w:rPr>
                      <m:t>β</m:t>
                    </m:r>
                    <m:r>
                      <w:rPr>
                        <w:rFonts w:ascii="Cambria Math" w:hAnsi="Cambria Math"/>
                        <w:sz w:val="20"/>
                      </w:rPr>
                      <m:t>-</m:t>
                    </m:r>
                    <m:r>
                      <w:rPr>
                        <w:rFonts w:ascii="Cambria Math" w:hAnsi="Cambria Math"/>
                        <w:sz w:val="20"/>
                        <w:lang w:val="es-ES"/>
                      </w:rPr>
                      <m:t>ρ</m:t>
                    </m:r>
                  </m:e>
                </m:d>
              </m:oMath>
            </m:oMathPara>
          </w:p>
        </w:tc>
        <w:tc>
          <w:tcPr>
            <w:tcW w:w="1842" w:type="dxa"/>
          </w:tcPr>
          <w:p w14:paraId="4B27B99A" w14:textId="719C4A29" w:rsidR="0002014B" w:rsidRPr="00F14845" w:rsidRDefault="0002014B" w:rsidP="001961DA">
            <w:pPr>
              <w:ind w:left="1418"/>
              <w:jc w:val="right"/>
              <w:rPr>
                <w:rFonts w:eastAsiaTheme="minorEastAsia"/>
                <w:sz w:val="20"/>
                <w:lang w:val="es-ES"/>
              </w:rPr>
            </w:pPr>
            <w:r w:rsidRPr="00F14845">
              <w:rPr>
                <w:rFonts w:eastAsiaTheme="minorEastAsia"/>
                <w:sz w:val="20"/>
                <w:lang w:val="es-ES"/>
              </w:rPr>
              <w:t>(</w:t>
            </w:r>
            <w:r w:rsidR="00D13522">
              <w:rPr>
                <w:rFonts w:eastAsiaTheme="minorEastAsia"/>
                <w:sz w:val="20"/>
                <w:lang w:val="es-ES"/>
              </w:rPr>
              <w:t>9</w:t>
            </w:r>
            <w:r w:rsidRPr="00F14845">
              <w:rPr>
                <w:rFonts w:eastAsiaTheme="minorEastAsia"/>
                <w:sz w:val="20"/>
                <w:lang w:val="es-ES"/>
              </w:rPr>
              <w:t>)</w:t>
            </w:r>
          </w:p>
          <w:p w14:paraId="4E082FE5" w14:textId="77777777" w:rsidR="0002014B" w:rsidRPr="00F14845" w:rsidRDefault="0002014B" w:rsidP="001961DA">
            <w:pPr>
              <w:rPr>
                <w:rFonts w:ascii="Arial" w:hAnsi="Arial" w:cs="Arial"/>
                <w:sz w:val="20"/>
                <w:lang w:val="es-ES"/>
              </w:rPr>
            </w:pPr>
          </w:p>
        </w:tc>
      </w:tr>
    </w:tbl>
    <w:p w14:paraId="6E68B0AB" w14:textId="77777777" w:rsidR="0067411A" w:rsidRPr="0023252A" w:rsidRDefault="0067411A" w:rsidP="00526DB0">
      <w:pPr>
        <w:rPr>
          <w:sz w:val="14"/>
          <w:szCs w:val="12"/>
          <w:lang w:val="es-E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5850"/>
        <w:gridCol w:w="1968"/>
      </w:tblGrid>
      <w:tr w:rsidR="00360D72" w:rsidRPr="000D4F3B" w14:paraId="2FB3F260" w14:textId="77777777" w:rsidTr="00FD58C5">
        <w:tc>
          <w:tcPr>
            <w:tcW w:w="1271" w:type="dxa"/>
          </w:tcPr>
          <w:p w14:paraId="45F5ACBB" w14:textId="77777777" w:rsidR="00360D72" w:rsidRPr="000D4F3B" w:rsidRDefault="00360D72" w:rsidP="002F4BB5">
            <w:pPr>
              <w:rPr>
                <w:rFonts w:ascii="Arial" w:hAnsi="Arial" w:cs="Arial"/>
                <w:sz w:val="20"/>
                <w:lang w:val="es-ES"/>
              </w:rPr>
            </w:pPr>
          </w:p>
        </w:tc>
        <w:tc>
          <w:tcPr>
            <w:tcW w:w="5954" w:type="dxa"/>
          </w:tcPr>
          <w:p w14:paraId="7CF04E6F" w14:textId="1D0A826F" w:rsidR="00360D72" w:rsidRPr="000D4F3B" w:rsidRDefault="00000000" w:rsidP="002F4BB5">
            <w:pPr>
              <w:rPr>
                <w:rFonts w:ascii="Arial" w:hAnsi="Arial" w:cs="Arial"/>
                <w:sz w:val="20"/>
                <w:lang w:val="en-US"/>
              </w:rPr>
            </w:pPr>
            <m:oMathPara>
              <m:oMath>
                <m:f>
                  <m:fPr>
                    <m:ctrlPr>
                      <w:rPr>
                        <w:rFonts w:ascii="Cambria Math" w:hAnsi="Cambria Math"/>
                        <w:i/>
                        <w:sz w:val="20"/>
                        <w:lang w:val="es-ES"/>
                      </w:rPr>
                    </m:ctrlPr>
                  </m:fPr>
                  <m:num>
                    <m:r>
                      <w:rPr>
                        <w:rFonts w:ascii="Cambria Math" w:hAnsi="Cambria Math"/>
                        <w:sz w:val="20"/>
                      </w:rPr>
                      <m:t>d</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num>
                  <m:den>
                    <m:r>
                      <w:rPr>
                        <w:rFonts w:ascii="Cambria Math" w:hAnsi="Cambria Math"/>
                        <w:sz w:val="20"/>
                      </w:rPr>
                      <m:t>dt</m:t>
                    </m:r>
                  </m:den>
                </m:f>
                <m:r>
                  <w:rPr>
                    <w:rFonts w:ascii="Cambria Math" w:hAnsi="Cambria Math"/>
                    <w:sz w:val="20"/>
                  </w:rPr>
                  <m:t>=</m:t>
                </m:r>
                <m:d>
                  <m:dPr>
                    <m:begChr m:val="["/>
                    <m:endChr m:val="]"/>
                    <m:ctrlPr>
                      <w:rPr>
                        <w:rFonts w:ascii="Cambria Math" w:hAnsi="Cambria Math"/>
                        <w:i/>
                        <w:sz w:val="20"/>
                        <w:lang w:val="es-ES"/>
                      </w:rPr>
                    </m:ctrlPr>
                  </m:dPr>
                  <m:e>
                    <m:d>
                      <m:dPr>
                        <m:ctrlPr>
                          <w:rPr>
                            <w:rFonts w:ascii="Cambria Math" w:hAnsi="Cambria Math"/>
                            <w:i/>
                            <w:sz w:val="20"/>
                            <w:lang w:val="es-ES"/>
                          </w:rPr>
                        </m:ctrlPr>
                      </m:dPr>
                      <m:e>
                        <m:r>
                          <w:rPr>
                            <w:rFonts w:ascii="Cambria Math" w:hAnsi="Cambria Math"/>
                            <w:sz w:val="20"/>
                            <w:lang w:val="es-ES"/>
                          </w:rPr>
                          <m:t>P</m:t>
                        </m:r>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P</m:t>
                            </m:r>
                          </m:e>
                          <m:sub>
                            <m:r>
                              <w:rPr>
                                <w:rFonts w:ascii="Cambria Math" w:hAnsi="Cambria Math"/>
                                <w:sz w:val="20"/>
                              </w:rPr>
                              <m:t>0</m:t>
                            </m:r>
                          </m:sub>
                        </m:sSub>
                      </m:e>
                    </m:d>
                    <m:r>
                      <w:rPr>
                        <w:rFonts w:ascii="Cambria Math" w:hAnsi="Cambria Math"/>
                        <w:sz w:val="20"/>
                      </w:rPr>
                      <m:t>-UA</m:t>
                    </m:r>
                    <m:d>
                      <m:dPr>
                        <m:ctrlPr>
                          <w:rPr>
                            <w:rFonts w:ascii="Cambria Math" w:hAnsi="Cambria Math"/>
                            <w:i/>
                            <w:sz w:val="20"/>
                            <w:lang w:val="es-ES"/>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T</m:t>
                            </m:r>
                          </m:e>
                          <m:sub>
                            <m:r>
                              <w:rPr>
                                <w:rFonts w:ascii="Cambria Math" w:hAnsi="Cambria Math"/>
                                <w:sz w:val="20"/>
                                <w:lang w:val="es-ES"/>
                              </w:rPr>
                              <m:t>f0</m:t>
                            </m:r>
                          </m:sub>
                        </m:sSub>
                      </m:e>
                    </m:d>
                  </m:e>
                </m:d>
                <m:r>
                  <w:rPr>
                    <w:rFonts w:ascii="Cambria Math" w:hAnsi="Cambria Math"/>
                    <w:sz w:val="20"/>
                    <w:lang w:val="es-ES"/>
                  </w:rPr>
                  <m:t>/</m:t>
                </m:r>
                <m:sSub>
                  <m:sSubPr>
                    <m:ctrlPr>
                      <w:rPr>
                        <w:rFonts w:ascii="Cambria Math" w:hAnsi="Cambria Math"/>
                        <w:i/>
                        <w:sz w:val="20"/>
                        <w:lang w:val="es-ES"/>
                      </w:rPr>
                    </m:ctrlPr>
                  </m:sSubPr>
                  <m:e>
                    <m:r>
                      <w:rPr>
                        <w:rFonts w:ascii="Cambria Math" w:hAnsi="Cambria Math"/>
                        <w:sz w:val="20"/>
                        <w:lang w:val="es-ES"/>
                      </w:rPr>
                      <m:t>m</m:t>
                    </m:r>
                  </m:e>
                  <m:sub>
                    <m:r>
                      <w:rPr>
                        <w:rFonts w:ascii="Cambria Math" w:hAnsi="Cambria Math"/>
                        <w:sz w:val="20"/>
                        <w:lang w:val="es-ES"/>
                      </w:rPr>
                      <m:t>f</m:t>
                    </m:r>
                  </m:sub>
                </m:sSub>
                <m:sSub>
                  <m:sSubPr>
                    <m:ctrlPr>
                      <w:rPr>
                        <w:rFonts w:ascii="Cambria Math" w:hAnsi="Cambria Math"/>
                        <w:i/>
                        <w:sz w:val="20"/>
                        <w:lang w:val="es-ES"/>
                      </w:rPr>
                    </m:ctrlPr>
                  </m:sSubPr>
                  <m:e>
                    <m:r>
                      <w:rPr>
                        <w:rFonts w:ascii="Cambria Math" w:hAnsi="Cambria Math"/>
                        <w:sz w:val="20"/>
                        <w:lang w:val="es-ES"/>
                      </w:rPr>
                      <m:t>cp</m:t>
                    </m:r>
                  </m:e>
                  <m:sub>
                    <m:r>
                      <w:rPr>
                        <w:rFonts w:ascii="Cambria Math" w:hAnsi="Cambria Math"/>
                        <w:sz w:val="20"/>
                        <w:lang w:val="es-ES"/>
                      </w:rPr>
                      <m:t>f</m:t>
                    </m:r>
                  </m:sub>
                </m:sSub>
              </m:oMath>
            </m:oMathPara>
          </w:p>
        </w:tc>
        <w:tc>
          <w:tcPr>
            <w:tcW w:w="1842" w:type="dxa"/>
          </w:tcPr>
          <w:p w14:paraId="29FDE3A0" w14:textId="77777777" w:rsidR="00360D72" w:rsidRPr="000D4F3B" w:rsidRDefault="00360D72" w:rsidP="002F4BB5">
            <w:pPr>
              <w:ind w:left="1418"/>
              <w:jc w:val="right"/>
              <w:rPr>
                <w:rFonts w:eastAsiaTheme="minorEastAsia"/>
                <w:sz w:val="20"/>
                <w:lang w:val="es-ES"/>
              </w:rPr>
            </w:pPr>
            <w:r w:rsidRPr="000D4F3B">
              <w:rPr>
                <w:rFonts w:eastAsiaTheme="minorEastAsia"/>
                <w:sz w:val="20"/>
                <w:lang w:val="es-ES"/>
              </w:rPr>
              <w:t>(</w:t>
            </w:r>
            <w:r>
              <w:rPr>
                <w:rFonts w:eastAsiaTheme="minorEastAsia"/>
                <w:sz w:val="20"/>
                <w:lang w:val="es-ES"/>
              </w:rPr>
              <w:t>10</w:t>
            </w:r>
            <w:r w:rsidRPr="000D4F3B">
              <w:rPr>
                <w:rFonts w:eastAsiaTheme="minorEastAsia"/>
                <w:sz w:val="20"/>
                <w:lang w:val="es-ES"/>
              </w:rPr>
              <w:t>)</w:t>
            </w:r>
          </w:p>
          <w:p w14:paraId="0C1228CD" w14:textId="77777777" w:rsidR="00360D72" w:rsidRPr="000D4F3B" w:rsidRDefault="00360D72" w:rsidP="002F4BB5">
            <w:pPr>
              <w:rPr>
                <w:rFonts w:ascii="Arial" w:hAnsi="Arial" w:cs="Arial"/>
                <w:sz w:val="20"/>
                <w:lang w:val="es-ES"/>
              </w:rPr>
            </w:pPr>
          </w:p>
        </w:tc>
      </w:tr>
    </w:tbl>
    <w:p w14:paraId="5AF6B7CA" w14:textId="77777777" w:rsidR="00360D72" w:rsidRPr="0023252A" w:rsidRDefault="00360D72" w:rsidP="003C0ECE">
      <w:pPr>
        <w:rPr>
          <w:sz w:val="14"/>
          <w:szCs w:val="1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670"/>
        <w:gridCol w:w="2126"/>
      </w:tblGrid>
      <w:tr w:rsidR="00F91453" w14:paraId="1DC8E1B1" w14:textId="77777777" w:rsidTr="00FD58C5">
        <w:tc>
          <w:tcPr>
            <w:tcW w:w="1271" w:type="dxa"/>
          </w:tcPr>
          <w:p w14:paraId="7413BBF6" w14:textId="77777777" w:rsidR="00F91453" w:rsidRPr="00E327F2" w:rsidRDefault="00F91453" w:rsidP="001961DA">
            <w:pPr>
              <w:rPr>
                <w:rFonts w:ascii="Arial" w:hAnsi="Arial" w:cs="Arial"/>
                <w:lang w:val="es-ES"/>
              </w:rPr>
            </w:pPr>
          </w:p>
        </w:tc>
        <w:tc>
          <w:tcPr>
            <w:tcW w:w="5670" w:type="dxa"/>
          </w:tcPr>
          <w:p w14:paraId="341EC5AD" w14:textId="44F1300F" w:rsidR="00F91453" w:rsidRPr="00D17C7B" w:rsidRDefault="00460FBD" w:rsidP="001961DA">
            <w:pPr>
              <w:rPr>
                <w:rFonts w:ascii="Arial" w:hAnsi="Arial" w:cs="Arial"/>
                <w:lang w:val="en-US"/>
              </w:rPr>
            </w:pPr>
            <m:oMathPara>
              <m:oMath>
                <m:r>
                  <m:rPr>
                    <m:sty m:val="p"/>
                  </m:rPr>
                  <w:rPr>
                    <w:rFonts w:ascii="Cambria Math" w:hAnsi="Cambria Math"/>
                    <w:sz w:val="20"/>
                    <w:lang w:val="en-US"/>
                  </w:rPr>
                  <m:t xml:space="preserve">with </m:t>
                </m:r>
                <m:r>
                  <w:rPr>
                    <w:rFonts w:ascii="Cambria Math" w:hAnsi="Cambria Math"/>
                    <w:lang w:val="es-ES"/>
                  </w:rPr>
                  <m:t>ρ</m:t>
                </m:r>
                <m:r>
                  <w:rPr>
                    <w:rFonts w:ascii="Cambria Math" w:hAnsi="Cambria Math"/>
                    <w:lang w:val="en-US"/>
                  </w:rPr>
                  <m:t>=</m:t>
                </m:r>
                <m:sSub>
                  <m:sSubPr>
                    <m:ctrlPr>
                      <w:rPr>
                        <w:rFonts w:ascii="Cambria Math" w:hAnsi="Cambria Math"/>
                        <w:i/>
                        <w:lang w:val="es-ES"/>
                      </w:rPr>
                    </m:ctrlPr>
                  </m:sSubPr>
                  <m:e>
                    <m:r>
                      <w:rPr>
                        <w:rFonts w:ascii="Cambria Math" w:hAnsi="Cambria Math"/>
                        <w:lang w:val="es-ES"/>
                      </w:rPr>
                      <m:t>α</m:t>
                    </m:r>
                  </m:e>
                  <m:sub>
                    <m:r>
                      <w:rPr>
                        <w:rFonts w:ascii="Cambria Math" w:hAnsi="Cambria Math"/>
                        <w:lang w:val="es-ES"/>
                      </w:rPr>
                      <m:t>eq</m:t>
                    </m:r>
                  </m:sub>
                </m:sSub>
                <m:r>
                  <w:rPr>
                    <w:rFonts w:ascii="Cambria Math" w:hAnsi="Cambria Math"/>
                    <w:lang w:val="en-US"/>
                  </w:rPr>
                  <m:t xml:space="preserve"> </m:t>
                </m:r>
                <m:d>
                  <m:dPr>
                    <m:ctrlPr>
                      <w:rPr>
                        <w:rFonts w:ascii="Cambria Math" w:hAnsi="Cambria Math"/>
                        <w:i/>
                        <w:sz w:val="20"/>
                        <w:lang w:val="es-ES"/>
                      </w:rPr>
                    </m:ctrlPr>
                  </m:d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lang w:val="es-ES"/>
                          </w:rPr>
                        </m:ctrlPr>
                      </m:sSubPr>
                      <m:e>
                        <m:r>
                          <w:rPr>
                            <w:rFonts w:ascii="Cambria Math" w:hAnsi="Cambria Math"/>
                            <w:sz w:val="20"/>
                            <w:lang w:val="es-ES"/>
                          </w:rPr>
                          <m:t>T</m:t>
                        </m:r>
                      </m:e>
                      <m:sub>
                        <m:r>
                          <w:rPr>
                            <w:rFonts w:ascii="Cambria Math" w:hAnsi="Cambria Math"/>
                            <w:sz w:val="20"/>
                            <w:lang w:val="es-ES"/>
                          </w:rPr>
                          <m:t>f0</m:t>
                        </m:r>
                      </m:sub>
                    </m:sSub>
                  </m:e>
                </m:d>
              </m:oMath>
            </m:oMathPara>
          </w:p>
        </w:tc>
        <w:tc>
          <w:tcPr>
            <w:tcW w:w="2126" w:type="dxa"/>
          </w:tcPr>
          <w:p w14:paraId="58ADC76F" w14:textId="0CF1A9BC" w:rsidR="00F91453" w:rsidRPr="006300AD" w:rsidRDefault="00F91453" w:rsidP="006300AD">
            <w:pPr>
              <w:ind w:left="1418"/>
              <w:jc w:val="right"/>
              <w:rPr>
                <w:rFonts w:eastAsiaTheme="minorEastAsia"/>
                <w:sz w:val="20"/>
                <w:lang w:val="es-ES"/>
              </w:rPr>
            </w:pPr>
            <w:r w:rsidRPr="00A26CB8">
              <w:rPr>
                <w:rFonts w:eastAsiaTheme="minorEastAsia"/>
                <w:sz w:val="20"/>
                <w:lang w:val="es-ES"/>
              </w:rPr>
              <w:t>(</w:t>
            </w:r>
            <w:r w:rsidR="00460FBD">
              <w:rPr>
                <w:rFonts w:eastAsiaTheme="minorEastAsia"/>
                <w:sz w:val="20"/>
                <w:lang w:val="es-ES"/>
              </w:rPr>
              <w:t>11</w:t>
            </w:r>
            <w:r w:rsidRPr="00A26CB8">
              <w:rPr>
                <w:rFonts w:eastAsiaTheme="minorEastAsia"/>
                <w:sz w:val="20"/>
                <w:lang w:val="es-ES"/>
              </w:rPr>
              <w:t>)</w:t>
            </w:r>
          </w:p>
        </w:tc>
      </w:tr>
    </w:tbl>
    <w:p w14:paraId="11EFAEBF" w14:textId="77777777" w:rsidR="0058354C" w:rsidRPr="0058354C" w:rsidRDefault="0058354C" w:rsidP="0058354C"/>
    <w:p w14:paraId="5E8498CD" w14:textId="0CED5D7D" w:rsidR="00794EA7" w:rsidRDefault="00723ED1" w:rsidP="00723ED1">
      <w:pPr>
        <w:pStyle w:val="Textoindependiente"/>
        <w:rPr>
          <w:lang w:val="en-US"/>
        </w:rPr>
      </w:pPr>
      <w:r w:rsidRPr="00356008">
        <w:rPr>
          <w:lang w:val="en-US"/>
        </w:rPr>
        <w:t xml:space="preserve">This </w:t>
      </w:r>
      <w:r>
        <w:rPr>
          <w:lang w:val="en-US"/>
        </w:rPr>
        <w:t xml:space="preserve">ODE2 </w:t>
      </w:r>
      <w:r w:rsidRPr="00356008">
        <w:rPr>
          <w:lang w:val="en-US"/>
        </w:rPr>
        <w:t xml:space="preserve">model seems </w:t>
      </w:r>
      <w:r w:rsidR="00671FB9">
        <w:rPr>
          <w:lang w:val="en-US"/>
        </w:rPr>
        <w:t xml:space="preserve">rather </w:t>
      </w:r>
      <w:r w:rsidRPr="00356008">
        <w:rPr>
          <w:lang w:val="en-US"/>
        </w:rPr>
        <w:t xml:space="preserve">simplistic but is still suitable for studying system stability if </w:t>
      </w:r>
      <w:r w:rsidR="00526DB0" w:rsidRPr="00526DB0">
        <w:rPr>
          <w:lang w:val="en-US"/>
        </w:rPr>
        <w:t xml:space="preserve">we are interested only in </w:t>
      </w:r>
      <w:r w:rsidR="005D1B95">
        <w:rPr>
          <w:lang w:val="en-US"/>
        </w:rPr>
        <w:t xml:space="preserve">the </w:t>
      </w:r>
      <w:r w:rsidR="00526DB0" w:rsidRPr="00526DB0">
        <w:rPr>
          <w:lang w:val="en-US"/>
        </w:rPr>
        <w:t xml:space="preserve">qualitative </w:t>
      </w:r>
      <w:r w:rsidR="005D1B95">
        <w:rPr>
          <w:lang w:val="en-US"/>
        </w:rPr>
        <w:t xml:space="preserve">asymptotic </w:t>
      </w:r>
      <w:r w:rsidR="00526DB0" w:rsidRPr="00526DB0">
        <w:rPr>
          <w:lang w:val="en-US"/>
        </w:rPr>
        <w:t>behavior</w:t>
      </w:r>
      <w:r w:rsidR="00526DB0">
        <w:rPr>
          <w:lang w:val="en-US"/>
        </w:rPr>
        <w:t xml:space="preserve">. </w:t>
      </w:r>
      <w:r w:rsidRPr="00356008">
        <w:rPr>
          <w:lang w:val="en-US"/>
        </w:rPr>
        <w:t xml:space="preserve">In the case at hand, </w:t>
      </w:r>
      <w:proofErr w:type="gramStart"/>
      <w:r w:rsidRPr="00356008">
        <w:rPr>
          <w:lang w:val="en-US"/>
        </w:rPr>
        <w:t>in order to</w:t>
      </w:r>
      <w:proofErr w:type="gramEnd"/>
      <w:r w:rsidRPr="00356008">
        <w:rPr>
          <w:lang w:val="en-US"/>
        </w:rPr>
        <w:t xml:space="preserve"> reduce the </w:t>
      </w:r>
      <w:r>
        <w:rPr>
          <w:lang w:val="en-US"/>
        </w:rPr>
        <w:t xml:space="preserve">ODE5 </w:t>
      </w:r>
      <w:r w:rsidRPr="00356008">
        <w:rPr>
          <w:lang w:val="en-US"/>
        </w:rPr>
        <w:t xml:space="preserve">system to </w:t>
      </w:r>
      <w:r w:rsidR="00613B0A">
        <w:rPr>
          <w:lang w:val="en-US"/>
        </w:rPr>
        <w:t xml:space="preserve">an ODE2 with </w:t>
      </w:r>
      <w:r w:rsidRPr="00356008">
        <w:rPr>
          <w:lang w:val="en-US"/>
        </w:rPr>
        <w:t>only two state variables (</w:t>
      </w:r>
      <w:r w:rsidRPr="004B123C">
        <w:rPr>
          <w:i/>
          <w:iCs/>
          <w:lang w:val="en-US"/>
        </w:rPr>
        <w:t>P</w:t>
      </w:r>
      <w:r w:rsidRPr="00356008">
        <w:rPr>
          <w:lang w:val="en-US"/>
        </w:rPr>
        <w:t xml:space="preserve"> and </w:t>
      </w:r>
      <w:proofErr w:type="spellStart"/>
      <w:r w:rsidRPr="004B123C">
        <w:rPr>
          <w:i/>
          <w:iCs/>
          <w:lang w:val="en-US"/>
        </w:rPr>
        <w:t>T</w:t>
      </w:r>
      <w:r w:rsidRPr="004B123C">
        <w:rPr>
          <w:i/>
          <w:iCs/>
          <w:vertAlign w:val="subscript"/>
          <w:lang w:val="en-US"/>
        </w:rPr>
        <w:t>f</w:t>
      </w:r>
      <w:proofErr w:type="spellEnd"/>
      <w:r w:rsidRPr="00356008">
        <w:rPr>
          <w:lang w:val="en-US"/>
        </w:rPr>
        <w:t xml:space="preserve">), we have seen that the </w:t>
      </w:r>
      <w:r>
        <w:rPr>
          <w:lang w:val="en-US"/>
        </w:rPr>
        <w:t>cladding</w:t>
      </w:r>
      <w:r w:rsidRPr="00356008">
        <w:rPr>
          <w:lang w:val="en-US"/>
        </w:rPr>
        <w:t xml:space="preserve"> and coolant time constants are very small compared to that of the fuel, and it is reasonable to simplify to that both respond immediately to fuel </w:t>
      </w:r>
      <w:r w:rsidRPr="00356008">
        <w:rPr>
          <w:lang w:val="en-US"/>
        </w:rPr>
        <w:lastRenderedPageBreak/>
        <w:t xml:space="preserve">temperature variations with negligible inertia. </w:t>
      </w:r>
      <w:r w:rsidR="00F64016" w:rsidRPr="00F64016">
        <w:rPr>
          <w:lang w:val="en-US"/>
        </w:rPr>
        <w:t>In addition, the previous section has shown the low sensitivity of the flow rate to power variations</w:t>
      </w:r>
      <w:r w:rsidR="0033255A">
        <w:rPr>
          <w:lang w:val="en-US"/>
        </w:rPr>
        <w:t xml:space="preserve">, </w:t>
      </w:r>
      <w:r w:rsidR="00484E1E">
        <w:rPr>
          <w:lang w:val="en-US"/>
        </w:rPr>
        <w:t>especially</w:t>
      </w:r>
      <w:r w:rsidR="0033255A">
        <w:rPr>
          <w:lang w:val="en-US"/>
        </w:rPr>
        <w:t xml:space="preserve"> </w:t>
      </w:r>
      <w:r w:rsidR="00484E1E">
        <w:rPr>
          <w:lang w:val="en-US"/>
        </w:rPr>
        <w:t>in the m</w:t>
      </w:r>
      <w:r w:rsidR="00396848">
        <w:rPr>
          <w:lang w:val="en-US"/>
        </w:rPr>
        <w:t>e</w:t>
      </w:r>
      <w:r w:rsidR="00484E1E">
        <w:rPr>
          <w:lang w:val="en-US"/>
        </w:rPr>
        <w:t>d</w:t>
      </w:r>
      <w:r w:rsidR="00396848">
        <w:rPr>
          <w:lang w:val="en-US"/>
        </w:rPr>
        <w:t>ium</w:t>
      </w:r>
      <w:r w:rsidR="00484E1E">
        <w:rPr>
          <w:lang w:val="en-US"/>
        </w:rPr>
        <w:t>-long term</w:t>
      </w:r>
      <w:r w:rsidR="00CD0D9A">
        <w:rPr>
          <w:lang w:val="en-US"/>
        </w:rPr>
        <w:t xml:space="preserve">, so the approximate </w:t>
      </w:r>
      <w:r w:rsidR="002343B7">
        <w:rPr>
          <w:lang w:val="en-US"/>
        </w:rPr>
        <w:t>validity of an ODE2 system</w:t>
      </w:r>
      <w:r w:rsidR="004648B7">
        <w:rPr>
          <w:lang w:val="en-US"/>
        </w:rPr>
        <w:t xml:space="preserve"> can be accepted.</w:t>
      </w:r>
    </w:p>
    <w:p w14:paraId="13EA6B42" w14:textId="6955E7A8" w:rsidR="00794EA7" w:rsidRDefault="00105E1A" w:rsidP="00105E1A">
      <w:pPr>
        <w:pStyle w:val="Ttulo3"/>
        <w:rPr>
          <w:lang w:val="en-US"/>
        </w:rPr>
      </w:pPr>
      <w:r>
        <w:rPr>
          <w:lang w:val="en-US"/>
        </w:rPr>
        <w:t xml:space="preserve">Application </w:t>
      </w:r>
      <w:r w:rsidR="00D56B30">
        <w:rPr>
          <w:lang w:val="en-US"/>
        </w:rPr>
        <w:t>of</w:t>
      </w:r>
      <w:r>
        <w:rPr>
          <w:lang w:val="en-US"/>
        </w:rPr>
        <w:t xml:space="preserve"> the Second Method</w:t>
      </w:r>
    </w:p>
    <w:p w14:paraId="48E72547" w14:textId="43A18537" w:rsidR="00770FB3" w:rsidRDefault="007E6887" w:rsidP="007E6887">
      <w:pPr>
        <w:ind w:firstLine="567"/>
        <w:rPr>
          <w:sz w:val="20"/>
          <w:lang w:val="en-US"/>
        </w:rPr>
      </w:pPr>
      <w:r w:rsidRPr="007E6887">
        <w:rPr>
          <w:sz w:val="20"/>
          <w:lang w:val="en-US"/>
        </w:rPr>
        <w:t xml:space="preserve">For this simple ODE2 system, several Lyapunov </w:t>
      </w:r>
      <w:r w:rsidR="00A7075B">
        <w:rPr>
          <w:sz w:val="20"/>
          <w:lang w:val="en-US"/>
        </w:rPr>
        <w:t xml:space="preserve">V </w:t>
      </w:r>
      <w:r w:rsidRPr="007E6887">
        <w:rPr>
          <w:sz w:val="20"/>
          <w:lang w:val="en-US"/>
        </w:rPr>
        <w:t xml:space="preserve">functions have been reported in the literature that meet the conditions indicated in point 4.2. For the paper, the function reported in </w:t>
      </w:r>
      <w:r w:rsidR="00A7075B">
        <w:rPr>
          <w:sz w:val="20"/>
          <w:lang w:val="en-US"/>
        </w:rPr>
        <w:t>[4]</w:t>
      </w:r>
      <w:r w:rsidRPr="007E6887">
        <w:rPr>
          <w:sz w:val="20"/>
          <w:lang w:val="en-US"/>
        </w:rPr>
        <w:t xml:space="preserve"> has been taken, which is shown in the following expression:</w:t>
      </w:r>
    </w:p>
    <w:p w14:paraId="242039FE" w14:textId="2087B6D7" w:rsidR="007E6887" w:rsidRPr="007E6887" w:rsidRDefault="007E6887" w:rsidP="004737B5">
      <w:pPr>
        <w:jc w:val="center"/>
        <w:rPr>
          <w:lang w:val="en-U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828"/>
        <w:gridCol w:w="1968"/>
      </w:tblGrid>
      <w:tr w:rsidR="004D3C97" w:rsidRPr="000D4F3B" w14:paraId="5E8F562C" w14:textId="77777777" w:rsidTr="00FD58C5">
        <w:tc>
          <w:tcPr>
            <w:tcW w:w="1271" w:type="dxa"/>
          </w:tcPr>
          <w:p w14:paraId="2B700553" w14:textId="77777777" w:rsidR="004D3C97" w:rsidRPr="007E6887" w:rsidRDefault="004D3C97" w:rsidP="001961DA">
            <w:pPr>
              <w:rPr>
                <w:rFonts w:ascii="Arial" w:hAnsi="Arial" w:cs="Arial"/>
                <w:sz w:val="20"/>
                <w:lang w:val="en-US"/>
              </w:rPr>
            </w:pPr>
          </w:p>
        </w:tc>
        <w:tc>
          <w:tcPr>
            <w:tcW w:w="5828" w:type="dxa"/>
          </w:tcPr>
          <w:p w14:paraId="03891081" w14:textId="529F537E" w:rsidR="004D3C97" w:rsidRPr="002A3D04" w:rsidRDefault="004D3C97" w:rsidP="001961DA">
            <w:pPr>
              <w:rPr>
                <w:lang w:val="es-ES"/>
              </w:rPr>
            </w:pPr>
            <m:oMathPara>
              <m:oMath>
                <m:r>
                  <w:rPr>
                    <w:rFonts w:ascii="Cambria Math" w:hAnsi="Cambria Math"/>
                    <w:sz w:val="20"/>
                    <w:szCs w:val="18"/>
                    <w:lang w:val="es-ES"/>
                  </w:rPr>
                  <m:t>V=P-</m:t>
                </m:r>
                <m:sSub>
                  <m:sSubPr>
                    <m:ctrlPr>
                      <w:rPr>
                        <w:rFonts w:ascii="Cambria Math" w:hAnsi="Cambria Math"/>
                        <w:i/>
                        <w:sz w:val="20"/>
                        <w:szCs w:val="18"/>
                        <w:lang w:val="es-ES"/>
                      </w:rPr>
                    </m:ctrlPr>
                  </m:sSubPr>
                  <m:e>
                    <m:r>
                      <w:rPr>
                        <w:rFonts w:ascii="Cambria Math" w:hAnsi="Cambria Math"/>
                        <w:sz w:val="20"/>
                        <w:szCs w:val="18"/>
                        <w:lang w:val="es-ES"/>
                      </w:rPr>
                      <m:t>P</m:t>
                    </m:r>
                  </m:e>
                  <m:sub>
                    <m:r>
                      <w:rPr>
                        <w:rFonts w:ascii="Cambria Math" w:hAnsi="Cambria Math"/>
                        <w:sz w:val="20"/>
                        <w:szCs w:val="18"/>
                        <w:lang w:val="es-ES"/>
                      </w:rPr>
                      <m:t>0</m:t>
                    </m:r>
                  </m:sub>
                </m:sSub>
                <m:r>
                  <w:rPr>
                    <w:rFonts w:ascii="Cambria Math" w:hAnsi="Cambria Math"/>
                    <w:sz w:val="20"/>
                    <w:szCs w:val="18"/>
                    <w:lang w:val="es-ES"/>
                  </w:rPr>
                  <m:t xml:space="preserve"> ln</m:t>
                </m:r>
                <m:d>
                  <m:dPr>
                    <m:ctrlPr>
                      <w:rPr>
                        <w:rFonts w:ascii="Cambria Math" w:hAnsi="Cambria Math"/>
                        <w:i/>
                        <w:sz w:val="20"/>
                        <w:szCs w:val="18"/>
                        <w:lang w:val="es-ES"/>
                      </w:rPr>
                    </m:ctrlPr>
                  </m:dPr>
                  <m:e>
                    <m:f>
                      <m:fPr>
                        <m:ctrlPr>
                          <w:rPr>
                            <w:rFonts w:ascii="Cambria Math" w:hAnsi="Cambria Math"/>
                            <w:i/>
                            <w:sz w:val="20"/>
                            <w:szCs w:val="18"/>
                            <w:lang w:val="es-ES"/>
                          </w:rPr>
                        </m:ctrlPr>
                      </m:fPr>
                      <m:num>
                        <m:r>
                          <w:rPr>
                            <w:rFonts w:ascii="Cambria Math" w:hAnsi="Cambria Math"/>
                            <w:sz w:val="20"/>
                            <w:szCs w:val="18"/>
                            <w:lang w:val="es-ES"/>
                          </w:rPr>
                          <m:t>P</m:t>
                        </m:r>
                      </m:num>
                      <m:den>
                        <m:sSub>
                          <m:sSubPr>
                            <m:ctrlPr>
                              <w:rPr>
                                <w:rFonts w:ascii="Cambria Math" w:hAnsi="Cambria Math"/>
                                <w:i/>
                                <w:sz w:val="20"/>
                                <w:szCs w:val="18"/>
                                <w:lang w:val="es-ES"/>
                              </w:rPr>
                            </m:ctrlPr>
                          </m:sSubPr>
                          <m:e>
                            <m:r>
                              <w:rPr>
                                <w:rFonts w:ascii="Cambria Math" w:hAnsi="Cambria Math"/>
                                <w:sz w:val="20"/>
                                <w:szCs w:val="18"/>
                                <w:lang w:val="es-ES"/>
                              </w:rPr>
                              <m:t>P</m:t>
                            </m:r>
                          </m:e>
                          <m:sub>
                            <m:r>
                              <w:rPr>
                                <w:rFonts w:ascii="Cambria Math" w:hAnsi="Cambria Math"/>
                                <w:sz w:val="20"/>
                                <w:szCs w:val="18"/>
                                <w:lang w:val="es-ES"/>
                              </w:rPr>
                              <m:t>0</m:t>
                            </m:r>
                          </m:sub>
                        </m:sSub>
                      </m:den>
                    </m:f>
                  </m:e>
                </m:d>
                <m:r>
                  <w:rPr>
                    <w:rFonts w:ascii="Cambria Math" w:hAnsi="Cambria Math"/>
                    <w:sz w:val="20"/>
                    <w:szCs w:val="18"/>
                    <w:lang w:val="es-ES"/>
                  </w:rPr>
                  <m:t>+</m:t>
                </m:r>
                <m:sSub>
                  <m:sSubPr>
                    <m:ctrlPr>
                      <w:rPr>
                        <w:rFonts w:ascii="Cambria Math" w:hAnsi="Cambria Math"/>
                        <w:i/>
                        <w:sz w:val="20"/>
                        <w:szCs w:val="18"/>
                        <w:lang w:val="es-ES"/>
                      </w:rPr>
                    </m:ctrlPr>
                  </m:sSubPr>
                  <m:e>
                    <m:r>
                      <w:rPr>
                        <w:rFonts w:ascii="Cambria Math" w:hAnsi="Cambria Math"/>
                        <w:sz w:val="20"/>
                        <w:szCs w:val="18"/>
                        <w:lang w:val="es-ES"/>
                      </w:rPr>
                      <m:t>λ m</m:t>
                    </m:r>
                  </m:e>
                  <m:sub>
                    <m:r>
                      <w:rPr>
                        <w:rFonts w:ascii="Cambria Math" w:hAnsi="Cambria Math"/>
                        <w:sz w:val="20"/>
                        <w:szCs w:val="18"/>
                        <w:lang w:val="es-ES"/>
                      </w:rPr>
                      <m:t>f</m:t>
                    </m:r>
                  </m:sub>
                </m:sSub>
                <m:sSub>
                  <m:sSubPr>
                    <m:ctrlPr>
                      <w:rPr>
                        <w:rFonts w:ascii="Cambria Math" w:hAnsi="Cambria Math"/>
                        <w:i/>
                        <w:sz w:val="20"/>
                        <w:szCs w:val="18"/>
                        <w:lang w:val="es-ES"/>
                      </w:rPr>
                    </m:ctrlPr>
                  </m:sSubPr>
                  <m:e>
                    <m:r>
                      <w:rPr>
                        <w:rFonts w:ascii="Cambria Math" w:hAnsi="Cambria Math"/>
                        <w:sz w:val="20"/>
                        <w:szCs w:val="18"/>
                        <w:lang w:val="es-ES"/>
                      </w:rPr>
                      <m:t>cp</m:t>
                    </m:r>
                  </m:e>
                  <m:sub>
                    <m:r>
                      <w:rPr>
                        <w:rFonts w:ascii="Cambria Math" w:hAnsi="Cambria Math"/>
                        <w:sz w:val="20"/>
                        <w:szCs w:val="18"/>
                        <w:lang w:val="es-ES"/>
                      </w:rPr>
                      <m:t>f</m:t>
                    </m:r>
                  </m:sub>
                </m:sSub>
                <m:r>
                  <w:rPr>
                    <w:rFonts w:ascii="Cambria Math" w:hAnsi="Cambria Math"/>
                    <w:sz w:val="20"/>
                    <w:szCs w:val="18"/>
                    <w:lang w:val="es-ES"/>
                  </w:rPr>
                  <m:t>δ</m:t>
                </m:r>
                <m:sSub>
                  <m:sSubPr>
                    <m:ctrlPr>
                      <w:rPr>
                        <w:rFonts w:ascii="Cambria Math" w:hAnsi="Cambria Math"/>
                        <w:i/>
                        <w:sz w:val="20"/>
                        <w:szCs w:val="18"/>
                        <w:lang w:val="es-ES"/>
                      </w:rPr>
                    </m:ctrlPr>
                  </m:sSubPr>
                  <m:e>
                    <m:r>
                      <w:rPr>
                        <w:rFonts w:ascii="Cambria Math" w:hAnsi="Cambria Math"/>
                        <w:sz w:val="20"/>
                        <w:szCs w:val="18"/>
                        <w:lang w:val="es-ES"/>
                      </w:rPr>
                      <m:t>T</m:t>
                    </m:r>
                  </m:e>
                  <m:sub>
                    <m:r>
                      <w:rPr>
                        <w:rFonts w:ascii="Cambria Math" w:hAnsi="Cambria Math"/>
                        <w:sz w:val="20"/>
                        <w:szCs w:val="18"/>
                        <w:lang w:val="es-ES"/>
                      </w:rPr>
                      <m:t>f</m:t>
                    </m:r>
                  </m:sub>
                </m:sSub>
                <m:r>
                  <w:rPr>
                    <w:rFonts w:ascii="Cambria Math" w:hAnsi="Cambria Math"/>
                    <w:sz w:val="20"/>
                    <w:szCs w:val="18"/>
                    <w:lang w:val="es-ES"/>
                  </w:rPr>
                  <m:t>-</m:t>
                </m:r>
                <m:f>
                  <m:fPr>
                    <m:ctrlPr>
                      <w:rPr>
                        <w:rFonts w:ascii="Cambria Math" w:hAnsi="Cambria Math"/>
                        <w:i/>
                        <w:sz w:val="20"/>
                        <w:szCs w:val="18"/>
                        <w:lang w:val="es-ES"/>
                      </w:rPr>
                    </m:ctrlPr>
                  </m:fPr>
                  <m:num>
                    <m:r>
                      <w:rPr>
                        <w:rFonts w:ascii="Cambria Math" w:hAnsi="Cambria Math"/>
                        <w:sz w:val="20"/>
                        <w:szCs w:val="18"/>
                        <w:lang w:val="es-ES"/>
                      </w:rPr>
                      <m:t>λβ</m:t>
                    </m:r>
                  </m:num>
                  <m:den>
                    <m:r>
                      <w:rPr>
                        <w:rFonts w:ascii="Cambria Math" w:hAnsi="Cambria Math"/>
                        <w:sz w:val="20"/>
                        <w:szCs w:val="18"/>
                        <w:lang w:val="es-ES"/>
                      </w:rPr>
                      <m:t>α</m:t>
                    </m:r>
                  </m:den>
                </m:f>
                <m:sSub>
                  <m:sSubPr>
                    <m:ctrlPr>
                      <w:rPr>
                        <w:rFonts w:ascii="Cambria Math" w:hAnsi="Cambria Math"/>
                        <w:i/>
                        <w:sz w:val="20"/>
                        <w:szCs w:val="18"/>
                        <w:lang w:val="es-ES"/>
                      </w:rPr>
                    </m:ctrlPr>
                  </m:sSubPr>
                  <m:e>
                    <m:r>
                      <w:rPr>
                        <w:rFonts w:ascii="Cambria Math" w:hAnsi="Cambria Math"/>
                        <w:sz w:val="20"/>
                        <w:szCs w:val="18"/>
                        <w:lang w:val="es-ES"/>
                      </w:rPr>
                      <m:t>m</m:t>
                    </m:r>
                  </m:e>
                  <m:sub>
                    <m:r>
                      <w:rPr>
                        <w:rFonts w:ascii="Cambria Math" w:hAnsi="Cambria Math"/>
                        <w:sz w:val="20"/>
                        <w:szCs w:val="18"/>
                        <w:lang w:val="es-ES"/>
                      </w:rPr>
                      <m:t>f</m:t>
                    </m:r>
                  </m:sub>
                </m:sSub>
                <m:sSub>
                  <m:sSubPr>
                    <m:ctrlPr>
                      <w:rPr>
                        <w:rFonts w:ascii="Cambria Math" w:hAnsi="Cambria Math"/>
                        <w:i/>
                        <w:sz w:val="20"/>
                        <w:szCs w:val="18"/>
                        <w:lang w:val="es-ES"/>
                      </w:rPr>
                    </m:ctrlPr>
                  </m:sSubPr>
                  <m:e>
                    <m:r>
                      <w:rPr>
                        <w:rFonts w:ascii="Cambria Math" w:hAnsi="Cambria Math"/>
                        <w:sz w:val="20"/>
                        <w:szCs w:val="18"/>
                        <w:lang w:val="es-ES"/>
                      </w:rPr>
                      <m:t>cp</m:t>
                    </m:r>
                  </m:e>
                  <m:sub>
                    <m:r>
                      <w:rPr>
                        <w:rFonts w:ascii="Cambria Math" w:hAnsi="Cambria Math"/>
                        <w:sz w:val="20"/>
                        <w:szCs w:val="18"/>
                        <w:lang w:val="es-ES"/>
                      </w:rPr>
                      <m:t>f</m:t>
                    </m:r>
                  </m:sub>
                </m:sSub>
                <m:r>
                  <w:rPr>
                    <w:rFonts w:ascii="Cambria Math" w:hAnsi="Cambria Math"/>
                    <w:sz w:val="20"/>
                    <w:szCs w:val="18"/>
                    <w:lang w:val="es-ES"/>
                  </w:rPr>
                  <m:t xml:space="preserve"> ln</m:t>
                </m:r>
                <m:d>
                  <m:dPr>
                    <m:ctrlPr>
                      <w:rPr>
                        <w:rFonts w:ascii="Cambria Math" w:hAnsi="Cambria Math"/>
                        <w:i/>
                        <w:sz w:val="20"/>
                        <w:szCs w:val="18"/>
                        <w:lang w:val="es-ES"/>
                      </w:rPr>
                    </m:ctrlPr>
                  </m:dPr>
                  <m:e>
                    <m:r>
                      <w:rPr>
                        <w:rFonts w:ascii="Cambria Math" w:hAnsi="Cambria Math"/>
                        <w:sz w:val="20"/>
                        <w:szCs w:val="18"/>
                        <w:lang w:val="es-ES"/>
                      </w:rPr>
                      <m:t>1+</m:t>
                    </m:r>
                    <m:f>
                      <m:fPr>
                        <m:ctrlPr>
                          <w:rPr>
                            <w:rFonts w:ascii="Cambria Math" w:hAnsi="Cambria Math"/>
                            <w:i/>
                            <w:sz w:val="20"/>
                            <w:szCs w:val="18"/>
                            <w:lang w:val="es-ES"/>
                          </w:rPr>
                        </m:ctrlPr>
                      </m:fPr>
                      <m:num>
                        <m:r>
                          <w:rPr>
                            <w:rFonts w:ascii="Cambria Math" w:hAnsi="Cambria Math"/>
                            <w:sz w:val="20"/>
                            <w:szCs w:val="18"/>
                            <w:lang w:val="es-ES"/>
                          </w:rPr>
                          <m:t>α</m:t>
                        </m:r>
                      </m:num>
                      <m:den>
                        <m:r>
                          <w:rPr>
                            <w:rFonts w:ascii="Cambria Math" w:hAnsi="Cambria Math"/>
                            <w:sz w:val="20"/>
                            <w:szCs w:val="18"/>
                            <w:lang w:val="es-ES"/>
                          </w:rPr>
                          <m:t>β</m:t>
                        </m:r>
                      </m:den>
                    </m:f>
                    <m:r>
                      <w:rPr>
                        <w:rFonts w:ascii="Cambria Math" w:hAnsi="Cambria Math"/>
                        <w:sz w:val="20"/>
                        <w:szCs w:val="18"/>
                        <w:lang w:val="es-ES"/>
                      </w:rPr>
                      <m:t>δ</m:t>
                    </m:r>
                    <m:sSub>
                      <m:sSubPr>
                        <m:ctrlPr>
                          <w:rPr>
                            <w:rFonts w:ascii="Cambria Math" w:hAnsi="Cambria Math"/>
                            <w:i/>
                            <w:sz w:val="20"/>
                            <w:szCs w:val="18"/>
                            <w:lang w:val="es-ES"/>
                          </w:rPr>
                        </m:ctrlPr>
                      </m:sSubPr>
                      <m:e>
                        <m:r>
                          <w:rPr>
                            <w:rFonts w:ascii="Cambria Math" w:hAnsi="Cambria Math"/>
                            <w:sz w:val="20"/>
                            <w:szCs w:val="18"/>
                            <w:lang w:val="es-ES"/>
                          </w:rPr>
                          <m:t>T</m:t>
                        </m:r>
                      </m:e>
                      <m:sub>
                        <m:r>
                          <w:rPr>
                            <w:rFonts w:ascii="Cambria Math" w:hAnsi="Cambria Math"/>
                            <w:sz w:val="20"/>
                            <w:szCs w:val="18"/>
                            <w:lang w:val="es-ES"/>
                          </w:rPr>
                          <m:t>f</m:t>
                        </m:r>
                      </m:sub>
                    </m:sSub>
                  </m:e>
                </m:d>
              </m:oMath>
            </m:oMathPara>
          </w:p>
        </w:tc>
        <w:tc>
          <w:tcPr>
            <w:tcW w:w="1968" w:type="dxa"/>
          </w:tcPr>
          <w:p w14:paraId="3C4AE60D" w14:textId="1DC11609" w:rsidR="004D3C97" w:rsidRPr="000D4F3B" w:rsidRDefault="004D3C97" w:rsidP="001961DA">
            <w:pPr>
              <w:ind w:left="1418"/>
              <w:jc w:val="right"/>
              <w:rPr>
                <w:rFonts w:eastAsiaTheme="minorEastAsia"/>
                <w:sz w:val="20"/>
                <w:lang w:val="es-ES"/>
              </w:rPr>
            </w:pPr>
            <w:r w:rsidRPr="000D4F3B">
              <w:rPr>
                <w:rFonts w:eastAsiaTheme="minorEastAsia"/>
                <w:sz w:val="20"/>
                <w:lang w:val="es-ES"/>
              </w:rPr>
              <w:t>(</w:t>
            </w:r>
            <w:r>
              <w:rPr>
                <w:rFonts w:eastAsiaTheme="minorEastAsia"/>
                <w:sz w:val="20"/>
                <w:lang w:val="es-ES"/>
              </w:rPr>
              <w:t>1</w:t>
            </w:r>
            <w:r w:rsidR="002A3D04">
              <w:rPr>
                <w:rFonts w:eastAsiaTheme="minorEastAsia"/>
                <w:sz w:val="20"/>
                <w:lang w:val="es-ES"/>
              </w:rPr>
              <w:t>2</w:t>
            </w:r>
            <w:r w:rsidRPr="000D4F3B">
              <w:rPr>
                <w:rFonts w:eastAsiaTheme="minorEastAsia"/>
                <w:sz w:val="20"/>
                <w:lang w:val="es-ES"/>
              </w:rPr>
              <w:t>)</w:t>
            </w:r>
          </w:p>
          <w:p w14:paraId="20685B9D" w14:textId="77777777" w:rsidR="004D3C97" w:rsidRPr="000D4F3B" w:rsidRDefault="004D3C97" w:rsidP="001961DA">
            <w:pPr>
              <w:rPr>
                <w:rFonts w:ascii="Arial" w:hAnsi="Arial" w:cs="Arial"/>
                <w:sz w:val="20"/>
                <w:lang w:val="es-ES"/>
              </w:rPr>
            </w:pPr>
          </w:p>
        </w:tc>
      </w:tr>
    </w:tbl>
    <w:p w14:paraId="668DE63D" w14:textId="77777777" w:rsidR="00770FB3" w:rsidRDefault="00770FB3" w:rsidP="00770FB3">
      <w:pPr>
        <w:rPr>
          <w:lang w:val="es-ES"/>
        </w:rPr>
      </w:pPr>
    </w:p>
    <w:p w14:paraId="0DE8E754" w14:textId="79FCF518" w:rsidR="004B6639" w:rsidRPr="005F09A4" w:rsidRDefault="00A7075B" w:rsidP="005F09A4">
      <w:pPr>
        <w:pStyle w:val="Textoindependiente"/>
        <w:rPr>
          <w:noProof/>
          <w:lang w:val="en-US"/>
        </w:rPr>
      </w:pPr>
      <w:r w:rsidRPr="00580DFB">
        <w:rPr>
          <w:lang w:val="en-US"/>
        </w:rPr>
        <w:t xml:space="preserve">Regional stability is guaranteed </w:t>
      </w:r>
      <w:proofErr w:type="gramStart"/>
      <w:r w:rsidRPr="00580DFB">
        <w:rPr>
          <w:lang w:val="en-US"/>
        </w:rPr>
        <w:t xml:space="preserve">if </w:t>
      </w:r>
      <w:r w:rsidR="00770FB3" w:rsidRPr="00580DFB">
        <w:rPr>
          <w:lang w:val="en-US"/>
        </w:rPr>
        <w:t xml:space="preserve"> </w:t>
      </w:r>
      <w:r w:rsidR="00B80BF4" w:rsidRPr="00580DFB">
        <w:rPr>
          <w:i/>
          <w:iCs/>
          <w:lang w:val="en-US"/>
        </w:rPr>
        <w:t>UA</w:t>
      </w:r>
      <w:proofErr w:type="gramEnd"/>
      <w:r w:rsidR="00B80BF4" w:rsidRPr="00580DFB">
        <w:rPr>
          <w:i/>
          <w:iCs/>
          <w:lang w:val="en-US"/>
        </w:rPr>
        <w:t>/</w:t>
      </w:r>
      <w:r w:rsidR="00471E45" w:rsidRPr="00580DFB">
        <w:rPr>
          <w:i/>
          <w:iCs/>
          <w:lang w:val="en-US"/>
        </w:rPr>
        <w:t xml:space="preserve"> </w:t>
      </w:r>
      <w:r w:rsidR="0055089C" w:rsidRPr="00580DFB">
        <w:rPr>
          <w:i/>
          <w:iCs/>
          <w:lang w:val="en-US"/>
        </w:rPr>
        <w:t>m</w:t>
      </w:r>
      <w:r w:rsidR="00471E45" w:rsidRPr="00580DFB">
        <w:rPr>
          <w:i/>
          <w:iCs/>
          <w:vertAlign w:val="subscript"/>
          <w:lang w:val="en-US"/>
        </w:rPr>
        <w:t>f</w:t>
      </w:r>
      <w:r w:rsidR="00471E45" w:rsidRPr="00580DFB">
        <w:rPr>
          <w:i/>
          <w:iCs/>
          <w:lang w:val="en-US"/>
        </w:rPr>
        <w:t xml:space="preserve"> </w:t>
      </w:r>
      <w:proofErr w:type="spellStart"/>
      <w:r w:rsidR="0055089C" w:rsidRPr="00580DFB">
        <w:rPr>
          <w:i/>
          <w:iCs/>
          <w:lang w:val="en-US"/>
        </w:rPr>
        <w:t>cp</w:t>
      </w:r>
      <w:r w:rsidR="0055089C" w:rsidRPr="00580DFB">
        <w:rPr>
          <w:i/>
          <w:iCs/>
          <w:vertAlign w:val="subscript"/>
          <w:lang w:val="en-US"/>
        </w:rPr>
        <w:t>f</w:t>
      </w:r>
      <w:proofErr w:type="spellEnd"/>
      <w:r w:rsidR="00770FB3" w:rsidRPr="00580DFB">
        <w:rPr>
          <w:vertAlign w:val="subscript"/>
          <w:lang w:val="en-US"/>
        </w:rPr>
        <w:t xml:space="preserve"> </w:t>
      </w:r>
      <w:r w:rsidR="00770FB3" w:rsidRPr="00580DFB">
        <w:rPr>
          <w:lang w:val="en-US"/>
        </w:rPr>
        <w:t>&lt; 4</w:t>
      </w:r>
      <w:r w:rsidR="00770FB3" w:rsidRPr="00C8354B">
        <w:rPr>
          <w:lang w:val="en-US"/>
        </w:rPr>
        <w:t>λ</w:t>
      </w:r>
      <w:r w:rsidR="00770FB3" w:rsidRPr="00580DFB">
        <w:rPr>
          <w:lang w:val="en-US"/>
        </w:rPr>
        <w:t xml:space="preserve">, </w:t>
      </w:r>
      <w:r w:rsidR="00580DFB" w:rsidRPr="00580DFB">
        <w:rPr>
          <w:lang w:val="en-US"/>
        </w:rPr>
        <w:t>which is the case</w:t>
      </w:r>
      <w:r w:rsidR="00770FB3" w:rsidRPr="00580DFB">
        <w:rPr>
          <w:lang w:val="en-US"/>
        </w:rPr>
        <w:t xml:space="preserve">.  </w:t>
      </w:r>
      <w:r w:rsidR="005F09A4" w:rsidRPr="005F09A4">
        <w:rPr>
          <w:lang w:val="en-US"/>
        </w:rPr>
        <w:t xml:space="preserve">Fig. 3 shows the positive definite form of the Lyapunov function for our reduced </w:t>
      </w:r>
      <w:r w:rsidR="00AD02D2">
        <w:rPr>
          <w:lang w:val="en-US"/>
        </w:rPr>
        <w:t xml:space="preserve">ODE2 </w:t>
      </w:r>
      <w:r w:rsidR="005F09A4" w:rsidRPr="005F09A4">
        <w:rPr>
          <w:lang w:val="en-US"/>
        </w:rPr>
        <w:t>system, particularized to the BOC-HFP stat</w:t>
      </w:r>
      <w:r w:rsidR="00AD02D2">
        <w:rPr>
          <w:lang w:val="en-US"/>
        </w:rPr>
        <w:t>e</w:t>
      </w:r>
      <w:r w:rsidR="005F09A4" w:rsidRPr="005F09A4">
        <w:rPr>
          <w:lang w:val="en-US"/>
        </w:rPr>
        <w:t xml:space="preserve">, for a region of interest in which the asymptotic stability is global. The trajectories in the temperature and power phase plane are also shown, where </w:t>
      </w:r>
      <w:r w:rsidR="00BE6755" w:rsidRPr="005F09A4">
        <w:rPr>
          <w:lang w:val="en-US"/>
        </w:rPr>
        <w:t>the</w:t>
      </w:r>
      <w:r w:rsidR="005F09A4" w:rsidRPr="005F09A4">
        <w:rPr>
          <w:lang w:val="en-US"/>
        </w:rPr>
        <w:t xml:space="preserve"> deviations in these parameters converge </w:t>
      </w:r>
      <w:r w:rsidR="004C273E">
        <w:rPr>
          <w:lang w:val="en-US"/>
        </w:rPr>
        <w:t xml:space="preserve">asymptotically </w:t>
      </w:r>
      <w:r w:rsidR="005F09A4" w:rsidRPr="005F09A4">
        <w:rPr>
          <w:lang w:val="en-US"/>
        </w:rPr>
        <w:t>to the full power equilibrium point, and therefore it is a stable node.</w:t>
      </w:r>
    </w:p>
    <w:p w14:paraId="6D8004A1" w14:textId="03410601" w:rsidR="004B6639" w:rsidRPr="00AB514A" w:rsidRDefault="00A86FE5" w:rsidP="004B6639">
      <w:pPr>
        <w:rPr>
          <w:lang w:val="es-ES"/>
        </w:rPr>
      </w:pPr>
      <w:r>
        <w:rPr>
          <w:noProof/>
        </w:rPr>
        <w:drawing>
          <wp:anchor distT="0" distB="0" distL="114300" distR="114300" simplePos="0" relativeHeight="251661312" behindDoc="1" locked="0" layoutInCell="1" allowOverlap="1" wp14:anchorId="15D601D5" wp14:editId="78A5EF48">
            <wp:simplePos x="0" y="0"/>
            <wp:positionH relativeFrom="margin">
              <wp:posOffset>3111500</wp:posOffset>
            </wp:positionH>
            <wp:positionV relativeFrom="paragraph">
              <wp:posOffset>374650</wp:posOffset>
            </wp:positionV>
            <wp:extent cx="2617470" cy="2010410"/>
            <wp:effectExtent l="0" t="0" r="0" b="8890"/>
            <wp:wrapTight wrapText="bothSides">
              <wp:wrapPolygon edited="0">
                <wp:start x="0" y="0"/>
                <wp:lineTo x="0" y="21491"/>
                <wp:lineTo x="21380" y="21491"/>
                <wp:lineTo x="21380" y="0"/>
                <wp:lineTo x="0" y="0"/>
              </wp:wrapPolygon>
            </wp:wrapTight>
            <wp:docPr id="20795088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0881" name="Imagen 1" descr="Gráfico&#10;&#10;Descripción generada automáticamente"/>
                    <pic:cNvPicPr/>
                  </pic:nvPicPr>
                  <pic:blipFill rotWithShape="1">
                    <a:blip r:embed="rId14">
                      <a:extLst>
                        <a:ext uri="{28A0092B-C50C-407E-A947-70E740481C1C}">
                          <a14:useLocalDpi xmlns:a14="http://schemas.microsoft.com/office/drawing/2010/main" val="0"/>
                        </a:ext>
                      </a:extLst>
                    </a:blip>
                    <a:srcRect l="4091" t="20317" r="7751" b="1936"/>
                    <a:stretch/>
                  </pic:blipFill>
                  <pic:spPr bwMode="auto">
                    <a:xfrm>
                      <a:off x="0" y="0"/>
                      <a:ext cx="2617470" cy="201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6C9">
        <w:rPr>
          <w:noProof/>
        </w:rPr>
        <w:drawing>
          <wp:inline distT="0" distB="0" distL="0" distR="0" wp14:anchorId="3ADFED1A" wp14:editId="1BEA73B4">
            <wp:extent cx="2965938" cy="2510443"/>
            <wp:effectExtent l="0" t="0" r="6350" b="4445"/>
            <wp:docPr id="1485069919" name="Imagen 1" descr="Gráfico, Gráfico de superfic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69919" name="Imagen 1" descr="Gráfico, Gráfico de superficie&#10;&#10;Descripción generada automáticamente"/>
                    <pic:cNvPicPr/>
                  </pic:nvPicPr>
                  <pic:blipFill rotWithShape="1">
                    <a:blip r:embed="rId15"/>
                    <a:srcRect l="32120" t="23063" r="25958" b="10798"/>
                    <a:stretch/>
                  </pic:blipFill>
                  <pic:spPr bwMode="auto">
                    <a:xfrm>
                      <a:off x="0" y="0"/>
                      <a:ext cx="2995286" cy="2535284"/>
                    </a:xfrm>
                    <a:prstGeom prst="rect">
                      <a:avLst/>
                    </a:prstGeom>
                    <a:ln>
                      <a:noFill/>
                    </a:ln>
                    <a:extLst>
                      <a:ext uri="{53640926-AAD7-44D8-BBD7-CCE9431645EC}">
                        <a14:shadowObscured xmlns:a14="http://schemas.microsoft.com/office/drawing/2010/main"/>
                      </a:ext>
                    </a:extLst>
                  </pic:spPr>
                </pic:pic>
              </a:graphicData>
            </a:graphic>
          </wp:inline>
        </w:drawing>
      </w:r>
    </w:p>
    <w:p w14:paraId="6F71435C" w14:textId="34AA9907" w:rsidR="004B6639" w:rsidRPr="00EA32AC" w:rsidRDefault="00916437" w:rsidP="004B6639">
      <w:pPr>
        <w:rPr>
          <w:i/>
          <w:iCs/>
          <w:sz w:val="20"/>
          <w:szCs w:val="18"/>
          <w:lang w:val="en-US"/>
        </w:rPr>
      </w:pPr>
      <w:r w:rsidRPr="008B690D">
        <w:rPr>
          <w:i/>
          <w:iCs/>
          <w:sz w:val="20"/>
          <w:szCs w:val="18"/>
          <w:lang w:val="en-US"/>
        </w:rPr>
        <w:t xml:space="preserve">Fig. </w:t>
      </w:r>
      <w:r w:rsidR="00E650F1">
        <w:rPr>
          <w:i/>
          <w:iCs/>
          <w:sz w:val="20"/>
          <w:szCs w:val="18"/>
          <w:lang w:val="en-US"/>
        </w:rPr>
        <w:t>4</w:t>
      </w:r>
      <w:r w:rsidR="00F050D0" w:rsidRPr="008B690D">
        <w:rPr>
          <w:i/>
          <w:iCs/>
          <w:sz w:val="20"/>
          <w:szCs w:val="18"/>
          <w:lang w:val="en-US"/>
        </w:rPr>
        <w:t xml:space="preserve">. </w:t>
      </w:r>
      <w:r w:rsidR="003D6813" w:rsidRPr="008B690D">
        <w:rPr>
          <w:i/>
          <w:iCs/>
          <w:sz w:val="20"/>
          <w:szCs w:val="18"/>
          <w:lang w:val="en-US"/>
        </w:rPr>
        <w:t xml:space="preserve">Representation of Lyapunov </w:t>
      </w:r>
      <w:r w:rsidR="00A6667E">
        <w:rPr>
          <w:i/>
          <w:iCs/>
          <w:sz w:val="20"/>
          <w:szCs w:val="18"/>
          <w:lang w:val="en-US"/>
        </w:rPr>
        <w:t xml:space="preserve">V </w:t>
      </w:r>
      <w:r w:rsidR="003D6813" w:rsidRPr="008B690D">
        <w:rPr>
          <w:i/>
          <w:iCs/>
          <w:sz w:val="20"/>
          <w:szCs w:val="18"/>
          <w:lang w:val="en-US"/>
        </w:rPr>
        <w:t>potential function and Phase</w:t>
      </w:r>
      <w:r w:rsidR="00CB6EF5" w:rsidRPr="008B690D">
        <w:rPr>
          <w:i/>
          <w:iCs/>
          <w:sz w:val="20"/>
          <w:szCs w:val="18"/>
          <w:lang w:val="en-US"/>
        </w:rPr>
        <w:t>-plane trajectories at the equilibrium point at BOC-HFP</w:t>
      </w:r>
    </w:p>
    <w:p w14:paraId="15AD2A56" w14:textId="55A2D310" w:rsidR="00496CF9" w:rsidRDefault="00496CF9" w:rsidP="00A1598D">
      <w:pPr>
        <w:pStyle w:val="Ttulo2"/>
        <w:numPr>
          <w:ilvl w:val="1"/>
          <w:numId w:val="10"/>
        </w:numPr>
      </w:pPr>
      <w:r w:rsidRPr="00496CF9">
        <w:t>Relevance of Lypapunov theorems in the context of SMRs</w:t>
      </w:r>
    </w:p>
    <w:p w14:paraId="3FFCFF55" w14:textId="3A143B20" w:rsidR="00496CF9" w:rsidRDefault="00496CF9" w:rsidP="00496CF9">
      <w:pPr>
        <w:pStyle w:val="Textoindependiente"/>
        <w:rPr>
          <w:lang w:val="en-US"/>
        </w:rPr>
      </w:pPr>
      <w:r w:rsidRPr="00496CF9">
        <w:rPr>
          <w:lang w:val="en-US"/>
        </w:rPr>
        <w:t xml:space="preserve">SMR reduced size and operational simplicity allow for modeling with a </w:t>
      </w:r>
      <w:r w:rsidR="00784914">
        <w:rPr>
          <w:lang w:val="en-US"/>
        </w:rPr>
        <w:t>small</w:t>
      </w:r>
      <w:r w:rsidRPr="00496CF9">
        <w:rPr>
          <w:lang w:val="en-US"/>
        </w:rPr>
        <w:t xml:space="preserve"> number of </w:t>
      </w:r>
      <w:proofErr w:type="gramStart"/>
      <w:r w:rsidRPr="00496CF9">
        <w:rPr>
          <w:lang w:val="en-US"/>
        </w:rPr>
        <w:t xml:space="preserve">differential </w:t>
      </w:r>
      <w:r>
        <w:rPr>
          <w:lang w:val="en-US"/>
        </w:rPr>
        <w:t xml:space="preserve"> </w:t>
      </w:r>
      <w:r w:rsidRPr="00496CF9">
        <w:rPr>
          <w:lang w:val="en-US"/>
        </w:rPr>
        <w:t>equations</w:t>
      </w:r>
      <w:proofErr w:type="gramEnd"/>
      <w:r w:rsidRPr="00496CF9">
        <w:rPr>
          <w:lang w:val="en-US"/>
        </w:rPr>
        <w:t xml:space="preserve"> and state variables, making the dynamic behavior of the system understandable.</w:t>
      </w:r>
      <w:r>
        <w:rPr>
          <w:lang w:val="en-US"/>
        </w:rPr>
        <w:t xml:space="preserve"> </w:t>
      </w:r>
      <w:r w:rsidRPr="00496CF9">
        <w:rPr>
          <w:lang w:val="en-US"/>
        </w:rPr>
        <w:t xml:space="preserve">The </w:t>
      </w:r>
      <w:r w:rsidR="00C712E8">
        <w:rPr>
          <w:lang w:val="en-US"/>
        </w:rPr>
        <w:t xml:space="preserve">reduced model </w:t>
      </w:r>
      <w:r w:rsidRPr="00496CF9">
        <w:rPr>
          <w:lang w:val="en-US"/>
        </w:rPr>
        <w:t xml:space="preserve">describing the dynamic behavior enables the application of Lyapunov's theorems to study local, regional, or global stability through a surrogate function of the system potential energy. This methodology allows for the characterization of stability zones and behaviors around nodes, such as dynamic valleys, saddles, hills, spirals, or even stability cliffs. </w:t>
      </w:r>
      <w:r w:rsidR="005D2F3E">
        <w:rPr>
          <w:lang w:val="en-US"/>
        </w:rPr>
        <w:t>Besides, i</w:t>
      </w:r>
      <w:r w:rsidRPr="00496CF9">
        <w:rPr>
          <w:lang w:val="en-US"/>
        </w:rPr>
        <w:t>n applying these theorems, highly useful algebraic relationships between model parameters can emerge, providing a deeper and more comprehensible insight into the system.</w:t>
      </w:r>
      <w:r>
        <w:rPr>
          <w:lang w:val="en-US"/>
        </w:rPr>
        <w:t xml:space="preserve"> </w:t>
      </w:r>
      <w:r w:rsidRPr="00496CF9">
        <w:rPr>
          <w:lang w:val="en-US"/>
        </w:rPr>
        <w:t xml:space="preserve">In contrast, this information may remain hidden if differential equations are solved in the time domain using computer programs, unless extensive parametric studies with </w:t>
      </w:r>
      <w:proofErr w:type="gramStart"/>
      <w:r w:rsidRPr="00496CF9">
        <w:rPr>
          <w:lang w:val="en-US"/>
        </w:rPr>
        <w:t>a large number of</w:t>
      </w:r>
      <w:proofErr w:type="gramEnd"/>
      <w:r w:rsidRPr="00496CF9">
        <w:rPr>
          <w:lang w:val="en-US"/>
        </w:rPr>
        <w:t xml:space="preserve"> simulations are conducted.</w:t>
      </w:r>
    </w:p>
    <w:p w14:paraId="753C6AA8" w14:textId="3247E458" w:rsidR="00496CF9" w:rsidRPr="00496CF9" w:rsidRDefault="00496CF9" w:rsidP="00496CF9">
      <w:pPr>
        <w:pStyle w:val="Textoindependiente"/>
        <w:rPr>
          <w:lang w:val="en-US"/>
        </w:rPr>
      </w:pPr>
      <w:r w:rsidRPr="00496CF9">
        <w:rPr>
          <w:lang w:val="en-US"/>
        </w:rPr>
        <w:t xml:space="preserve">The application of Lyapunov's theorems, as applied in the early stages of reactor deployment, remains highly relevant in the analysis of current and new nuclear reactors as well. These theorems complement current methods in the frequency and time domains, providing an additional tool for analyzing the stability of </w:t>
      </w:r>
      <w:r w:rsidR="002D5F8C">
        <w:rPr>
          <w:lang w:val="en-US"/>
        </w:rPr>
        <w:t xml:space="preserve">not only </w:t>
      </w:r>
      <w:r w:rsidR="00C068F8">
        <w:rPr>
          <w:lang w:val="en-US"/>
        </w:rPr>
        <w:t>compact LWRs</w:t>
      </w:r>
      <w:r w:rsidR="002D5F8C">
        <w:rPr>
          <w:lang w:val="en-US"/>
        </w:rPr>
        <w:t xml:space="preserve">, but also </w:t>
      </w:r>
      <w:r w:rsidR="002D5F8C" w:rsidRPr="00496CF9">
        <w:rPr>
          <w:lang w:val="en-US"/>
        </w:rPr>
        <w:t>other types of SMRs, such as molten salt reactors or lead-cooled fast reactors, provided the appropriate equations are used</w:t>
      </w:r>
      <w:r w:rsidR="002D5F8C">
        <w:rPr>
          <w:lang w:val="en-US"/>
        </w:rPr>
        <w:t>.</w:t>
      </w:r>
    </w:p>
    <w:p w14:paraId="14196B35" w14:textId="77777777" w:rsidR="001B3AEB" w:rsidRDefault="001B3AEB">
      <w:pPr>
        <w:overflowPunct/>
        <w:autoSpaceDE/>
        <w:autoSpaceDN/>
        <w:adjustRightInd/>
        <w:textAlignment w:val="auto"/>
        <w:rPr>
          <w:caps/>
          <w:sz w:val="20"/>
        </w:rPr>
      </w:pPr>
      <w:r>
        <w:br w:type="page"/>
      </w:r>
    </w:p>
    <w:p w14:paraId="1E89D076" w14:textId="63F0487A" w:rsidR="004B6639" w:rsidRPr="00A1598D" w:rsidRDefault="004B6639" w:rsidP="00A1598D">
      <w:pPr>
        <w:pStyle w:val="Ttulo2"/>
        <w:numPr>
          <w:ilvl w:val="1"/>
          <w:numId w:val="10"/>
        </w:numPr>
      </w:pPr>
      <w:r w:rsidRPr="00D13C52">
        <w:lastRenderedPageBreak/>
        <w:t>Conclusions</w:t>
      </w:r>
    </w:p>
    <w:p w14:paraId="37C35689" w14:textId="404A9E28" w:rsidR="004F46A5" w:rsidRPr="004F46A5" w:rsidRDefault="004F46A5" w:rsidP="00050F0E">
      <w:pPr>
        <w:pStyle w:val="Textoindependiente"/>
        <w:rPr>
          <w:lang w:val="en-US"/>
        </w:rPr>
      </w:pPr>
      <w:r w:rsidRPr="004F46A5">
        <w:rPr>
          <w:lang w:val="en-US"/>
        </w:rPr>
        <w:t>A system of differential equations representative of a light water SMR cooled by natural circulation has been presented.</w:t>
      </w:r>
      <w:r w:rsidR="00A1598D">
        <w:rPr>
          <w:lang w:val="en-US"/>
        </w:rPr>
        <w:t xml:space="preserve"> </w:t>
      </w:r>
      <w:r w:rsidR="00C15673" w:rsidRPr="00C15673">
        <w:rPr>
          <w:lang w:val="en-US"/>
        </w:rPr>
        <w:t xml:space="preserve">For this system, step </w:t>
      </w:r>
      <w:r w:rsidR="0025596C">
        <w:rPr>
          <w:lang w:val="en-US"/>
        </w:rPr>
        <w:t xml:space="preserve">and impulse </w:t>
      </w:r>
      <w:r w:rsidR="00457383">
        <w:rPr>
          <w:lang w:val="en-US"/>
        </w:rPr>
        <w:t xml:space="preserve">reactivity </w:t>
      </w:r>
      <w:r w:rsidR="00C15673" w:rsidRPr="00C15673">
        <w:rPr>
          <w:lang w:val="en-US"/>
        </w:rPr>
        <w:t xml:space="preserve">inputs have been simulated for different envelope states, and the reactor response has been obtained in terms of power, nuclear exposure, and reactivity </w:t>
      </w:r>
      <w:proofErr w:type="gramStart"/>
      <w:r w:rsidR="00C15673" w:rsidRPr="00C15673">
        <w:rPr>
          <w:lang w:val="en-US"/>
        </w:rPr>
        <w:t>feedbacks</w:t>
      </w:r>
      <w:proofErr w:type="gramEnd"/>
      <w:r w:rsidR="00C15673" w:rsidRPr="00C15673">
        <w:rPr>
          <w:lang w:val="en-US"/>
        </w:rPr>
        <w:t xml:space="preserve">, resulting in stable and </w:t>
      </w:r>
      <w:r w:rsidR="00457383">
        <w:rPr>
          <w:lang w:val="en-US"/>
        </w:rPr>
        <w:t>limited</w:t>
      </w:r>
      <w:r w:rsidR="00C15673" w:rsidRPr="00C15673">
        <w:rPr>
          <w:lang w:val="en-US"/>
        </w:rPr>
        <w:t xml:space="preserve"> responses</w:t>
      </w:r>
      <w:r w:rsidRPr="004F46A5">
        <w:rPr>
          <w:lang w:val="en-US"/>
        </w:rPr>
        <w:t>. The natural circulation loop sometimes causes oscillations that are small and highly damped. Furthermore, Lyapunov stability theorems have been applied to simplified versions of the system of equations, studying the Ja</w:t>
      </w:r>
      <w:r w:rsidR="00313D81">
        <w:rPr>
          <w:lang w:val="en-US"/>
        </w:rPr>
        <w:t>co</w:t>
      </w:r>
      <w:r w:rsidRPr="004F46A5">
        <w:rPr>
          <w:lang w:val="en-US"/>
        </w:rPr>
        <w:t xml:space="preserve">bian eigenvalues of the system </w:t>
      </w:r>
      <w:proofErr w:type="gramStart"/>
      <w:r w:rsidRPr="004F46A5">
        <w:rPr>
          <w:lang w:val="en-US"/>
        </w:rPr>
        <w:t>and also</w:t>
      </w:r>
      <w:proofErr w:type="gramEnd"/>
      <w:r w:rsidRPr="004F46A5">
        <w:rPr>
          <w:lang w:val="en-US"/>
        </w:rPr>
        <w:t xml:space="preserve"> presenting a Lyapunov function for the main state variables, concluding in local and regional asymptotic stability, which is the object of the study.</w:t>
      </w:r>
    </w:p>
    <w:p w14:paraId="13D1B1FC" w14:textId="2E071EE3" w:rsidR="004F46A5" w:rsidRPr="004F46A5" w:rsidRDefault="004F46A5" w:rsidP="004F46A5">
      <w:pPr>
        <w:pStyle w:val="Textoindependiente"/>
        <w:rPr>
          <w:lang w:val="en-US"/>
        </w:rPr>
      </w:pPr>
      <w:r w:rsidRPr="004F46A5">
        <w:rPr>
          <w:lang w:val="en-US"/>
        </w:rPr>
        <w:t xml:space="preserve">Although the study is novel in its approach, the result is consistent with the findings of previous studies on NUSCALE </w:t>
      </w:r>
      <w:r w:rsidR="00BA519C">
        <w:rPr>
          <w:lang w:val="en-US"/>
        </w:rPr>
        <w:t xml:space="preserve">like </w:t>
      </w:r>
      <w:r w:rsidRPr="004F46A5">
        <w:rPr>
          <w:lang w:val="en-US"/>
        </w:rPr>
        <w:t>reactor</w:t>
      </w:r>
      <w:r w:rsidR="00C54A24">
        <w:rPr>
          <w:lang w:val="en-US"/>
        </w:rPr>
        <w:t>s</w:t>
      </w:r>
      <w:r w:rsidRPr="004F46A5">
        <w:rPr>
          <w:lang w:val="en-US"/>
        </w:rPr>
        <w:t>.</w:t>
      </w:r>
    </w:p>
    <w:p w14:paraId="6EA5CB83" w14:textId="51E2936F" w:rsidR="004F46A5" w:rsidRPr="004F46A5" w:rsidRDefault="004F46A5" w:rsidP="004F46A5">
      <w:pPr>
        <w:pStyle w:val="Textoindependiente"/>
        <w:rPr>
          <w:lang w:val="en-US"/>
        </w:rPr>
      </w:pPr>
      <w:r w:rsidRPr="004F46A5">
        <w:rPr>
          <w:lang w:val="en-US"/>
        </w:rPr>
        <w:t xml:space="preserve">Given the simplified nature of the study, and the approximate nature of the data used, the validity of this result is limited only to the conclusion about system stability in a limited range of operation, and no other conclusions can be </w:t>
      </w:r>
      <w:r w:rsidR="00496CF9" w:rsidRPr="004F46A5">
        <w:rPr>
          <w:lang w:val="en-US"/>
        </w:rPr>
        <w:t>drawn,</w:t>
      </w:r>
      <w:r w:rsidRPr="004F46A5">
        <w:rPr>
          <w:lang w:val="en-US"/>
        </w:rPr>
        <w:t xml:space="preserve"> nor detailed behavior predicted against to external actions and disturbances.</w:t>
      </w:r>
    </w:p>
    <w:p w14:paraId="00650C70" w14:textId="77777777" w:rsidR="004B6639" w:rsidRDefault="004B6639" w:rsidP="00D30134">
      <w:pPr>
        <w:pStyle w:val="Ttulo2"/>
        <w:numPr>
          <w:ilvl w:val="1"/>
          <w:numId w:val="10"/>
        </w:numPr>
      </w:pPr>
      <w:r>
        <w:t>Acknowledgements</w:t>
      </w:r>
    </w:p>
    <w:p w14:paraId="2DE4E56E" w14:textId="61F78C6F" w:rsidR="004B6639" w:rsidRPr="00A825BF" w:rsidRDefault="00A825BF" w:rsidP="00A825BF">
      <w:pPr>
        <w:pStyle w:val="Textoindependiente"/>
        <w:rPr>
          <w:lang w:val="en-US"/>
        </w:rPr>
      </w:pPr>
      <w:r w:rsidRPr="00A825BF">
        <w:rPr>
          <w:lang w:val="en-US"/>
        </w:rPr>
        <w:t xml:space="preserve">We would like to sincerely thank </w:t>
      </w:r>
      <w:r w:rsidR="00FD4E8A">
        <w:rPr>
          <w:lang w:val="en-US"/>
        </w:rPr>
        <w:t>ENUSA</w:t>
      </w:r>
      <w:r w:rsidRPr="00A825BF">
        <w:rPr>
          <w:lang w:val="en-US"/>
        </w:rPr>
        <w:t xml:space="preserve"> for their valuable support in the completion of this work.</w:t>
      </w:r>
    </w:p>
    <w:p w14:paraId="41428574" w14:textId="77777777" w:rsidR="004B6639" w:rsidRPr="00B82AD2" w:rsidRDefault="004B6639" w:rsidP="00D55BE0">
      <w:pPr>
        <w:pStyle w:val="Ttulo2"/>
        <w:numPr>
          <w:ilvl w:val="1"/>
          <w:numId w:val="10"/>
        </w:numPr>
      </w:pPr>
      <w:r w:rsidRPr="00B82AD2">
        <w:t>References</w:t>
      </w:r>
    </w:p>
    <w:p w14:paraId="1963E6EF" w14:textId="542B1B26" w:rsidR="009C32E4" w:rsidRDefault="009B247F" w:rsidP="00B13EA7">
      <w:pPr>
        <w:pStyle w:val="Referencelist"/>
      </w:pPr>
      <w:r>
        <w:t>STANDARD DESIGN APPROVAL FOR THE NUSCALE POWER PLANT BASED ON THE NUSCALE STANDARD PLANT DESIGN CERTIFICATION</w:t>
      </w:r>
      <w:r w:rsidR="00B13EA7">
        <w:t xml:space="preserve">, </w:t>
      </w:r>
      <w:r w:rsidR="00E31677" w:rsidRPr="00E31677">
        <w:t>ML20247J564</w:t>
      </w:r>
      <w:r w:rsidR="00E31677">
        <w:t xml:space="preserve">, </w:t>
      </w:r>
      <w:r w:rsidR="00B17DD4">
        <w:t xml:space="preserve">United States </w:t>
      </w:r>
      <w:r w:rsidR="00B13EA7">
        <w:t>Nuclear Regulatory Commission,</w:t>
      </w:r>
      <w:r w:rsidR="00B17DD4">
        <w:t xml:space="preserve"> (2020).</w:t>
      </w:r>
    </w:p>
    <w:p w14:paraId="3E105AB5" w14:textId="77777777" w:rsidR="00B935ED" w:rsidRDefault="00B935ED" w:rsidP="00B935ED">
      <w:pPr>
        <w:pStyle w:val="Referencelist"/>
      </w:pPr>
      <w:r>
        <w:t>DUDERSTADT, J., HAMILTON, L.</w:t>
      </w:r>
      <w:r w:rsidRPr="00D26ADA">
        <w:t xml:space="preserve">, </w:t>
      </w:r>
      <w:r>
        <w:t>Nuclear Reactor Analysis, John Wiley and Sons, Inc.</w:t>
      </w:r>
      <w:r w:rsidRPr="00D26ADA">
        <w:t xml:space="preserve">, </w:t>
      </w:r>
      <w:r>
        <w:t>New York (1976).</w:t>
      </w:r>
    </w:p>
    <w:p w14:paraId="4A3DAD16" w14:textId="4134B954" w:rsidR="009C32E4" w:rsidRPr="00C9249B" w:rsidRDefault="008B5545" w:rsidP="00B92E6E">
      <w:pPr>
        <w:pStyle w:val="Referencelist"/>
        <w:rPr>
          <w:lang w:val="en-US"/>
        </w:rPr>
      </w:pPr>
      <w:r w:rsidRPr="00C9249B">
        <w:rPr>
          <w:lang w:val="en-US"/>
        </w:rPr>
        <w:t xml:space="preserve">FARAWILA </w:t>
      </w:r>
      <w:r w:rsidR="00B535DE" w:rsidRPr="00C9249B">
        <w:rPr>
          <w:lang w:val="en-US"/>
        </w:rPr>
        <w:t xml:space="preserve">Y. M., TODD D., </w:t>
      </w:r>
      <w:r w:rsidR="00221795" w:rsidRPr="00C9249B">
        <w:rPr>
          <w:lang w:val="en-US"/>
        </w:rPr>
        <w:t xml:space="preserve">ADES M., </w:t>
      </w:r>
      <w:r w:rsidR="00C9249B" w:rsidRPr="00C9249B">
        <w:rPr>
          <w:lang w:val="en-US"/>
        </w:rPr>
        <w:t>“</w:t>
      </w:r>
      <w:r w:rsidR="00C9249B">
        <w:rPr>
          <w:lang w:val="en-US"/>
        </w:rPr>
        <w:t>Analytical Stability analogue</w:t>
      </w:r>
      <w:r w:rsidR="00855C00">
        <w:rPr>
          <w:lang w:val="en-US"/>
        </w:rPr>
        <w:t xml:space="preserve"> for a single-phase Natural Circulation Loop”</w:t>
      </w:r>
      <w:r w:rsidR="00286EB0">
        <w:rPr>
          <w:lang w:val="en-US"/>
        </w:rPr>
        <w:t xml:space="preserve">, </w:t>
      </w:r>
      <w:r w:rsidR="00286EB0" w:rsidRPr="00286EB0">
        <w:rPr>
          <w:lang w:val="en-US"/>
        </w:rPr>
        <w:t>NURETH-16, Chicago, IL, August 30-September 4</w:t>
      </w:r>
      <w:r w:rsidR="00286EB0">
        <w:rPr>
          <w:lang w:val="en-US"/>
        </w:rPr>
        <w:t xml:space="preserve"> (</w:t>
      </w:r>
      <w:r w:rsidR="00286EB0" w:rsidRPr="00286EB0">
        <w:rPr>
          <w:lang w:val="en-US"/>
        </w:rPr>
        <w:t>2015</w:t>
      </w:r>
      <w:r w:rsidR="00286EB0">
        <w:rPr>
          <w:lang w:val="en-US"/>
        </w:rPr>
        <w:t>)</w:t>
      </w:r>
      <w:r w:rsidR="00C9249B">
        <w:rPr>
          <w:lang w:val="en-US"/>
        </w:rPr>
        <w:t xml:space="preserve"> </w:t>
      </w:r>
    </w:p>
    <w:p w14:paraId="3B537716" w14:textId="12CBE4FF" w:rsidR="009C32E4" w:rsidRPr="00C9249B" w:rsidRDefault="00C76ACE" w:rsidP="00B92E6E">
      <w:pPr>
        <w:pStyle w:val="Referencelist"/>
        <w:rPr>
          <w:lang w:val="en-US"/>
        </w:rPr>
      </w:pPr>
      <w:r>
        <w:rPr>
          <w:lang w:val="en-US"/>
        </w:rPr>
        <w:t>HETRICK D. L.</w:t>
      </w:r>
      <w:r w:rsidR="002824FF">
        <w:rPr>
          <w:lang w:val="en-US"/>
        </w:rPr>
        <w:t xml:space="preserve">, Dynamics of Nuclear Reactors, </w:t>
      </w:r>
      <w:r w:rsidR="00371F66">
        <w:rPr>
          <w:lang w:val="en-US"/>
        </w:rPr>
        <w:t>The University of Chicago Press, Chicago and London</w:t>
      </w:r>
      <w:r w:rsidR="008A3C00">
        <w:rPr>
          <w:lang w:val="en-US"/>
        </w:rPr>
        <w:t xml:space="preserve"> (1971)</w:t>
      </w:r>
    </w:p>
    <w:sectPr w:rsidR="009C32E4" w:rsidRPr="00C9249B" w:rsidSect="00C95980">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C5E1" w14:textId="77777777" w:rsidR="00A17649" w:rsidRDefault="00A17649">
      <w:r>
        <w:separator/>
      </w:r>
    </w:p>
  </w:endnote>
  <w:endnote w:type="continuationSeparator" w:id="0">
    <w:p w14:paraId="16FD533C" w14:textId="77777777" w:rsidR="00A17649" w:rsidRDefault="00A1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5E90484" w:rsidR="00E20E70" w:rsidRDefault="00E20E70">
    <w:pPr>
      <w:pStyle w:val="zyxClassification1"/>
    </w:pPr>
    <w:r>
      <w:fldChar w:fldCharType="begin"/>
    </w:r>
    <w:r>
      <w:instrText xml:space="preserve"> DOCPROPERTY "IaeaClassification"  \* MERGEFORMAT </w:instrText>
    </w:r>
    <w:r>
      <w:fldChar w:fldCharType="end"/>
    </w:r>
  </w:p>
  <w:p w14:paraId="1FDEB1B7" w14:textId="694936A9"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247728E9" w:rsidR="00E20E70" w:rsidRDefault="00E20E70">
    <w:pPr>
      <w:pStyle w:val="zyxClassification1"/>
    </w:pPr>
    <w:r>
      <w:fldChar w:fldCharType="begin"/>
    </w:r>
    <w:r>
      <w:instrText xml:space="preserve"> DOCPROPERTY "IaeaClassification"  \* MERGEFORMAT </w:instrText>
    </w:r>
    <w:r>
      <w:fldChar w:fldCharType="end"/>
    </w:r>
  </w:p>
  <w:p w14:paraId="7E32AC2C" w14:textId="01078C7F"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25010A5B"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29B41760"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59EEC951"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5AC79A3C"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3D3997EB" w:rsidR="00E20E70" w:rsidRDefault="00E20E70">
    <w:r>
      <w:rPr>
        <w:sz w:val="16"/>
      </w:rPr>
      <w:fldChar w:fldCharType="begin"/>
    </w:r>
    <w:r>
      <w:rPr>
        <w:sz w:val="16"/>
      </w:rPr>
      <w:instrText xml:space="preserve"> FILENAME \* MERGEFORMAT </w:instrText>
    </w:r>
    <w:r>
      <w:rPr>
        <w:sz w:val="16"/>
      </w:rPr>
      <w:fldChar w:fldCharType="separate"/>
    </w:r>
    <w:r w:rsidR="00AE760C">
      <w:rPr>
        <w:noProof/>
        <w:sz w:val="16"/>
      </w:rPr>
      <w:t>Paper JRG SMR Stability_rev.docx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D586" w14:textId="77777777" w:rsidR="00A17649" w:rsidRDefault="00A17649">
      <w:r>
        <w:t>___________________________________________________________________________</w:t>
      </w:r>
    </w:p>
  </w:footnote>
  <w:footnote w:type="continuationSeparator" w:id="0">
    <w:p w14:paraId="0C2C6041" w14:textId="77777777" w:rsidR="00A17649" w:rsidRDefault="00A17649">
      <w:r>
        <w:t>___________________________________________________________________________</w:t>
      </w:r>
    </w:p>
  </w:footnote>
  <w:footnote w:type="continuationNotice" w:id="1">
    <w:p w14:paraId="3C130A3B" w14:textId="77777777" w:rsidR="00A17649" w:rsidRDefault="00A17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B574F37" w:rsidR="00CF7AF3" w:rsidRDefault="00CF7AF3" w:rsidP="00CF7AF3">
    <w:pPr>
      <w:pStyle w:val="Runninghead"/>
    </w:pPr>
    <w:r>
      <w:tab/>
      <w:t>IAEA</w:t>
    </w:r>
    <w:r w:rsidR="00207336">
      <w:t xml:space="preserve"> </w:t>
    </w:r>
    <w:r>
      <w:t>-</w:t>
    </w:r>
    <w:r w:rsidR="00207336">
      <w:t xml:space="preserve"> SMR2024 – 1/15</w:t>
    </w:r>
  </w:p>
  <w:p w14:paraId="6E7E9A0F" w14:textId="54EA9FAE" w:rsidR="00E20E70" w:rsidRDefault="00CF7AF3" w:rsidP="00AB458F">
    <w:pPr>
      <w:jc w:val="center"/>
    </w:pPr>
    <w:r>
      <w:tab/>
    </w:r>
    <w:r w:rsidR="00E20E70">
      <w:fldChar w:fldCharType="begin"/>
    </w:r>
    <w:r w:rsidR="00E20E70">
      <w:instrText xml:space="preserve"> DOCPROPERTY "IaeaClassification"  \* MERGEFORMAT </w:instrText>
    </w:r>
    <w:r w:rsidR="00E20E70">
      <w:fldChar w:fldCharType="end"/>
    </w:r>
  </w:p>
  <w:p w14:paraId="09E92CEF" w14:textId="46AC955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2DFE8299" w:rsidR="00E20E70" w:rsidRDefault="00C85095" w:rsidP="00B82FA5">
    <w:pPr>
      <w:pStyle w:val="Runninghead"/>
    </w:pPr>
    <w:r>
      <w:t>Javier RIVEROLA</w:t>
    </w:r>
  </w:p>
  <w:p w14:paraId="2762EF17" w14:textId="2DBB5BB9" w:rsidR="00037321" w:rsidRPr="009E1558" w:rsidRDefault="00037321" w:rsidP="005E0CA1">
    <w:pP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7EE7688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6BCF98B1"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Ttulo9"/>
            <w:spacing w:before="0" w:after="10"/>
          </w:pPr>
        </w:p>
      </w:tc>
      <w:tc>
        <w:tcPr>
          <w:tcW w:w="5702" w:type="dxa"/>
          <w:vMerge/>
          <w:vAlign w:val="bottom"/>
        </w:tcPr>
        <w:p w14:paraId="313FA1D9" w14:textId="77777777" w:rsidR="00E20E70" w:rsidRDefault="00E20E70">
          <w:pPr>
            <w:pStyle w:val="Ttulo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B67B5"/>
    <w:multiLevelType w:val="hybridMultilevel"/>
    <w:tmpl w:val="9D703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C1AC7732"/>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tulo2"/>
      <w:suff w:val="space"/>
      <w:lvlText w:val="%1%2."/>
      <w:lvlJc w:val="left"/>
      <w:pPr>
        <w:ind w:left="0" w:firstLine="0"/>
      </w:pPr>
      <w:rPr>
        <w:rFonts w:hint="default"/>
        <w:color w:val="auto"/>
      </w:rPr>
    </w:lvl>
    <w:lvl w:ilvl="2">
      <w:start w:val="1"/>
      <w:numFmt w:val="decimal"/>
      <w:lvlRestart w:val="0"/>
      <w:pStyle w:val="Ttulo3"/>
      <w:lvlText w:val="%1%2.%3."/>
      <w:lvlJc w:val="left"/>
      <w:pPr>
        <w:ind w:left="0" w:firstLine="0"/>
      </w:pPr>
      <w:rPr>
        <w:rFonts w:hint="default"/>
      </w:rPr>
    </w:lvl>
    <w:lvl w:ilvl="3">
      <w:start w:val="1"/>
      <w:numFmt w:val="decimal"/>
      <w:lvlRestart w:val="0"/>
      <w:pStyle w:val="Ttu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8"/>
  </w:num>
  <w:num w:numId="2" w16cid:durableId="59716700">
    <w:abstractNumId w:val="4"/>
  </w:num>
  <w:num w:numId="3" w16cid:durableId="731540123">
    <w:abstractNumId w:val="11"/>
  </w:num>
  <w:num w:numId="4" w16cid:durableId="744034000">
    <w:abstractNumId w:val="11"/>
  </w:num>
  <w:num w:numId="5" w16cid:durableId="1474641089">
    <w:abstractNumId w:val="11"/>
  </w:num>
  <w:num w:numId="6" w16cid:durableId="528497540">
    <w:abstractNumId w:val="5"/>
  </w:num>
  <w:num w:numId="7" w16cid:durableId="176696273">
    <w:abstractNumId w:val="9"/>
  </w:num>
  <w:num w:numId="8" w16cid:durableId="1131169468">
    <w:abstractNumId w:val="12"/>
  </w:num>
  <w:num w:numId="9" w16cid:durableId="1007632637">
    <w:abstractNumId w:val="1"/>
  </w:num>
  <w:num w:numId="10" w16cid:durableId="422917246">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lvlText w:val="%1%2."/>
        <w:lvlJc w:val="left"/>
        <w:pPr>
          <w:ind w:left="0" w:firstLine="0"/>
        </w:pPr>
        <w:rPr>
          <w:rFonts w:hint="default"/>
          <w:color w:val="auto"/>
        </w:rPr>
      </w:lvl>
    </w:lvlOverride>
    <w:lvlOverride w:ilvl="2">
      <w:lvl w:ilvl="2">
        <w:start w:val="1"/>
        <w:numFmt w:val="decimal"/>
        <w:lvlRestart w:val="0"/>
        <w:pStyle w:val="Ttulo3"/>
        <w:lvlText w:val="%1%2.%3."/>
        <w:lvlJc w:val="left"/>
        <w:pPr>
          <w:ind w:left="0" w:firstLine="0"/>
        </w:pPr>
        <w:rPr>
          <w:rFonts w:hint="default"/>
        </w:rPr>
      </w:lvl>
    </w:lvlOverride>
    <w:lvlOverride w:ilvl="3">
      <w:lvl w:ilvl="3">
        <w:start w:val="1"/>
        <w:numFmt w:val="none"/>
        <w:lvlRestart w:val="0"/>
        <w:pStyle w:val="Ttu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1"/>
  </w:num>
  <w:num w:numId="12" w16cid:durableId="468400009">
    <w:abstractNumId w:val="11"/>
  </w:num>
  <w:num w:numId="13" w16cid:durableId="1927378143">
    <w:abstractNumId w:val="11"/>
  </w:num>
  <w:num w:numId="14" w16cid:durableId="1289622783">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tulo2"/>
        <w:suff w:val="space"/>
        <w:lvlText w:val="%1%2."/>
        <w:lvlJc w:val="left"/>
        <w:pPr>
          <w:ind w:left="0" w:firstLine="0"/>
        </w:pPr>
        <w:rPr>
          <w:rFonts w:hint="default"/>
          <w:color w:val="auto"/>
        </w:rPr>
      </w:lvl>
    </w:lvlOverride>
    <w:lvlOverride w:ilvl="2">
      <w:lvl w:ilvl="2">
        <w:start w:val="1"/>
        <w:numFmt w:val="decimal"/>
        <w:lvlRestart w:val="0"/>
        <w:pStyle w:val="Ttulo3"/>
        <w:suff w:val="space"/>
        <w:lvlText w:val="%1%2.%3."/>
        <w:lvlJc w:val="left"/>
        <w:pPr>
          <w:ind w:left="0" w:firstLine="0"/>
        </w:pPr>
        <w:rPr>
          <w:rFonts w:hint="default"/>
        </w:rPr>
      </w:lvl>
    </w:lvlOverride>
    <w:lvlOverride w:ilvl="3">
      <w:lvl w:ilvl="3">
        <w:start w:val="1"/>
        <w:numFmt w:val="decimal"/>
        <w:lvlRestart w:val="0"/>
        <w:pStyle w:val="Ttu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1"/>
  </w:num>
  <w:num w:numId="16" w16cid:durableId="656224632">
    <w:abstractNumId w:val="11"/>
  </w:num>
  <w:num w:numId="17" w16cid:durableId="784034295">
    <w:abstractNumId w:val="11"/>
  </w:num>
  <w:num w:numId="18" w16cid:durableId="1293555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1"/>
  </w:num>
  <w:num w:numId="20" w16cid:durableId="2113888906">
    <w:abstractNumId w:val="2"/>
  </w:num>
  <w:num w:numId="21" w16cid:durableId="1417746791">
    <w:abstractNumId w:val="11"/>
  </w:num>
  <w:num w:numId="22" w16cid:durableId="1720975952">
    <w:abstractNumId w:val="3"/>
  </w:num>
  <w:num w:numId="23" w16cid:durableId="983584939">
    <w:abstractNumId w:val="0"/>
  </w:num>
  <w:num w:numId="24" w16cid:durableId="76482875">
    <w:abstractNumId w:val="10"/>
  </w:num>
  <w:num w:numId="25" w16cid:durableId="1024988134">
    <w:abstractNumId w:val="11"/>
  </w:num>
  <w:num w:numId="26" w16cid:durableId="2000382986">
    <w:abstractNumId w:val="11"/>
  </w:num>
  <w:num w:numId="27" w16cid:durableId="1390575348">
    <w:abstractNumId w:val="11"/>
  </w:num>
  <w:num w:numId="28" w16cid:durableId="621231405">
    <w:abstractNumId w:val="11"/>
  </w:num>
  <w:num w:numId="29" w16cid:durableId="995762299">
    <w:abstractNumId w:val="11"/>
  </w:num>
  <w:num w:numId="30" w16cid:durableId="320278723">
    <w:abstractNumId w:val="6"/>
  </w:num>
  <w:num w:numId="31" w16cid:durableId="1695614948">
    <w:abstractNumId w:val="6"/>
  </w:num>
  <w:num w:numId="32" w16cid:durableId="195823161">
    <w:abstractNumId w:val="11"/>
  </w:num>
  <w:num w:numId="33" w16cid:durableId="2059282273">
    <w:abstractNumId w:val="11"/>
  </w:num>
  <w:num w:numId="34" w16cid:durableId="461077441">
    <w:abstractNumId w:val="11"/>
  </w:num>
  <w:num w:numId="35" w16cid:durableId="1220239763">
    <w:abstractNumId w:val="11"/>
  </w:num>
  <w:num w:numId="36" w16cid:durableId="1706446512">
    <w:abstractNumId w:val="11"/>
  </w:num>
  <w:num w:numId="37" w16cid:durableId="1030911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7081350">
    <w:abstractNumId w:val="11"/>
  </w:num>
  <w:num w:numId="39" w16cid:durableId="1900817939">
    <w:abstractNumId w:val="7"/>
  </w:num>
  <w:num w:numId="40" w16cid:durableId="153491974">
    <w:abstractNumId w:val="2"/>
  </w:num>
  <w:num w:numId="41" w16cid:durableId="1903983283">
    <w:abstractNumId w:val="11"/>
  </w:num>
  <w:num w:numId="42" w16cid:durableId="704252414">
    <w:abstractNumId w:val="11"/>
  </w:num>
  <w:num w:numId="43" w16cid:durableId="55203977">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8250316">
    <w:abstractNumId w:val="11"/>
    <w:lvlOverride w:ilvl="0">
      <w:startOverride w:val="1"/>
      <w:lvl w:ilvl="0">
        <w:start w:val="1"/>
        <w:numFmt w:val="none"/>
        <w:lvlRestart w:val="0"/>
        <w:lvlText w:val=""/>
        <w:lvlJc w:val="left"/>
        <w:pPr>
          <w:tabs>
            <w:tab w:val="num" w:pos="459"/>
          </w:tabs>
          <w:ind w:left="0" w:firstLine="0"/>
        </w:pPr>
        <w:rPr>
          <w:rFonts w:hint="default"/>
        </w:rPr>
      </w:lvl>
    </w:lvlOverride>
    <w:lvlOverride w:ilvl="1">
      <w:startOverride w:val="1"/>
      <w:lvl w:ilvl="1">
        <w:start w:val="1"/>
        <w:numFmt w:val="decimal"/>
        <w:lvlRestart w:val="0"/>
        <w:pStyle w:val="Ttulo2"/>
        <w:lvlText w:val="%1%2."/>
        <w:lvlJc w:val="left"/>
        <w:pPr>
          <w:ind w:left="0" w:firstLine="0"/>
        </w:pPr>
        <w:rPr>
          <w:rFonts w:hint="default"/>
          <w:color w:val="auto"/>
        </w:rPr>
      </w:lvl>
    </w:lvlOverride>
    <w:lvlOverride w:ilvl="2">
      <w:startOverride w:val="1"/>
      <w:lvl w:ilvl="2">
        <w:start w:val="1"/>
        <w:numFmt w:val="decimal"/>
        <w:lvlRestart w:val="0"/>
        <w:pStyle w:val="Ttulo3"/>
        <w:lvlText w:val="%1%2.%3."/>
        <w:lvlJc w:val="left"/>
        <w:pPr>
          <w:ind w:left="0" w:firstLine="0"/>
        </w:pPr>
        <w:rPr>
          <w:rFonts w:hint="default"/>
        </w:rPr>
      </w:lvl>
    </w:lvlOverride>
    <w:lvlOverride w:ilvl="3">
      <w:startOverride w:val="1"/>
      <w:lvl w:ilvl="3">
        <w:start w:val="1"/>
        <w:numFmt w:val="none"/>
        <w:lvlRestart w:val="0"/>
        <w:pStyle w:val="Ttulo4"/>
        <w:lvlText w:val=""/>
        <w:lvlJc w:val="left"/>
        <w:pPr>
          <w:tabs>
            <w:tab w:val="num" w:pos="2058"/>
          </w:tabs>
          <w:ind w:left="1701" w:firstLine="0"/>
        </w:pPr>
        <w:rPr>
          <w:rFonts w:hint="default"/>
        </w:rPr>
      </w:lvl>
    </w:lvlOverride>
    <w:lvlOverride w:ilvl="4">
      <w:startOverride w:val="1"/>
      <w:lvl w:ilvl="4">
        <w:start w:val="1"/>
        <w:numFmt w:val="lowerLetter"/>
        <w:lvlRestart w:val="0"/>
        <w:lvlText w:val="%1(%5)"/>
        <w:lvlJc w:val="left"/>
        <w:pPr>
          <w:tabs>
            <w:tab w:val="num" w:pos="3345"/>
          </w:tabs>
          <w:ind w:left="2268" w:firstLine="0"/>
        </w:pPr>
        <w:rPr>
          <w:rFonts w:hint="default"/>
          <w:sz w:val="20"/>
        </w:rPr>
      </w:lvl>
    </w:lvlOverride>
    <w:lvlOverride w:ilvl="5">
      <w:startOverride w:val="1"/>
      <w:lvl w:ilvl="5">
        <w:start w:val="1"/>
        <w:numFmt w:val="decimal"/>
        <w:lvlText w:val="%1.%2.%3.%4.%5.%6"/>
        <w:lvlJc w:val="left"/>
        <w:pPr>
          <w:tabs>
            <w:tab w:val="num" w:pos="3912"/>
          </w:tabs>
          <w:ind w:left="2835" w:firstLine="0"/>
        </w:pPr>
        <w:rPr>
          <w:rFonts w:hint="default"/>
        </w:rPr>
      </w:lvl>
    </w:lvlOverride>
    <w:lvlOverride w:ilvl="6">
      <w:startOverride w:val="1"/>
      <w:lvl w:ilvl="6">
        <w:start w:val="1"/>
        <w:numFmt w:val="decimal"/>
        <w:lvlText w:val="%1.%2.%3.%4.%5.%6.%7"/>
        <w:lvlJc w:val="left"/>
        <w:pPr>
          <w:tabs>
            <w:tab w:val="num" w:pos="2432"/>
          </w:tabs>
          <w:ind w:left="2432" w:hanging="1298"/>
        </w:pPr>
        <w:rPr>
          <w:rFonts w:hint="default"/>
        </w:rPr>
      </w:lvl>
    </w:lvlOverride>
    <w:lvlOverride w:ilvl="7">
      <w:startOverride w:val="1"/>
      <w:lvl w:ilvl="7">
        <w:start w:val="1"/>
        <w:numFmt w:val="decimal"/>
        <w:lvlText w:val="%1.%2.%3.%4.%5.%6.%7.%8"/>
        <w:lvlJc w:val="left"/>
        <w:pPr>
          <w:tabs>
            <w:tab w:val="num" w:pos="2574"/>
          </w:tabs>
          <w:ind w:left="2574" w:hanging="1440"/>
        </w:pPr>
        <w:rPr>
          <w:rFonts w:hint="default"/>
        </w:rPr>
      </w:lvl>
    </w:lvlOverride>
    <w:lvlOverride w:ilvl="8">
      <w:startOverride w:val="1"/>
      <w:lvl w:ilvl="8">
        <w:start w:val="1"/>
        <w:numFmt w:val="decimal"/>
        <w:lvlText w:val="%1.%2.%3.%4.%5.%6.%7.%8.%9"/>
        <w:lvlJc w:val="left"/>
        <w:pPr>
          <w:tabs>
            <w:tab w:val="num" w:pos="2716"/>
          </w:tabs>
          <w:ind w:left="2716" w:hanging="1582"/>
        </w:pPr>
        <w:rPr>
          <w:rFonts w:hint="default"/>
        </w:rPr>
      </w:lvl>
    </w:lvlOverride>
  </w:num>
  <w:num w:numId="45" w16cid:durableId="560018624">
    <w:abstractNumId w:val="11"/>
  </w:num>
  <w:num w:numId="46" w16cid:durableId="1246181147">
    <w:abstractNumId w:val="11"/>
  </w:num>
  <w:num w:numId="47" w16cid:durableId="328142416">
    <w:abstractNumId w:val="11"/>
  </w:num>
  <w:num w:numId="48" w16cid:durableId="1761563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F72"/>
    <w:rsid w:val="00006031"/>
    <w:rsid w:val="00007D8F"/>
    <w:rsid w:val="00013111"/>
    <w:rsid w:val="0002014B"/>
    <w:rsid w:val="000229AB"/>
    <w:rsid w:val="0002484A"/>
    <w:rsid w:val="0002559E"/>
    <w:rsid w:val="0002569A"/>
    <w:rsid w:val="0003174E"/>
    <w:rsid w:val="000358A6"/>
    <w:rsid w:val="00036C6B"/>
    <w:rsid w:val="00037321"/>
    <w:rsid w:val="00037904"/>
    <w:rsid w:val="000413AD"/>
    <w:rsid w:val="00042CB4"/>
    <w:rsid w:val="00044774"/>
    <w:rsid w:val="00044BD0"/>
    <w:rsid w:val="00044C9E"/>
    <w:rsid w:val="00050F0E"/>
    <w:rsid w:val="0005189E"/>
    <w:rsid w:val="00055C7A"/>
    <w:rsid w:val="000613A2"/>
    <w:rsid w:val="00067750"/>
    <w:rsid w:val="00072519"/>
    <w:rsid w:val="00072A3D"/>
    <w:rsid w:val="00073542"/>
    <w:rsid w:val="00077C68"/>
    <w:rsid w:val="00082C7D"/>
    <w:rsid w:val="00083C9E"/>
    <w:rsid w:val="00092FA0"/>
    <w:rsid w:val="00095997"/>
    <w:rsid w:val="000973D8"/>
    <w:rsid w:val="000A0299"/>
    <w:rsid w:val="000A088B"/>
    <w:rsid w:val="000A4207"/>
    <w:rsid w:val="000A4F86"/>
    <w:rsid w:val="000B1871"/>
    <w:rsid w:val="000B2A41"/>
    <w:rsid w:val="000B3D60"/>
    <w:rsid w:val="000C340D"/>
    <w:rsid w:val="000C37A7"/>
    <w:rsid w:val="000C38CB"/>
    <w:rsid w:val="000C6F25"/>
    <w:rsid w:val="000C72EE"/>
    <w:rsid w:val="000D0578"/>
    <w:rsid w:val="000D0BB1"/>
    <w:rsid w:val="000D4F3B"/>
    <w:rsid w:val="000D5CC8"/>
    <w:rsid w:val="000E0F5F"/>
    <w:rsid w:val="000E3B8B"/>
    <w:rsid w:val="000E50EB"/>
    <w:rsid w:val="000E663B"/>
    <w:rsid w:val="000F3B45"/>
    <w:rsid w:val="000F42E9"/>
    <w:rsid w:val="000F484A"/>
    <w:rsid w:val="000F535F"/>
    <w:rsid w:val="000F5FA3"/>
    <w:rsid w:val="000F7C54"/>
    <w:rsid w:val="000F7E94"/>
    <w:rsid w:val="00101A6C"/>
    <w:rsid w:val="00103146"/>
    <w:rsid w:val="00104AEA"/>
    <w:rsid w:val="00105E1A"/>
    <w:rsid w:val="00110D1E"/>
    <w:rsid w:val="001119D6"/>
    <w:rsid w:val="00121E69"/>
    <w:rsid w:val="001221FD"/>
    <w:rsid w:val="001308F2"/>
    <w:rsid w:val="001313E8"/>
    <w:rsid w:val="00131D1F"/>
    <w:rsid w:val="00132E6F"/>
    <w:rsid w:val="00134276"/>
    <w:rsid w:val="00134BE4"/>
    <w:rsid w:val="00136532"/>
    <w:rsid w:val="00141D8B"/>
    <w:rsid w:val="00145748"/>
    <w:rsid w:val="0014738E"/>
    <w:rsid w:val="001567AB"/>
    <w:rsid w:val="00157AF2"/>
    <w:rsid w:val="0016040E"/>
    <w:rsid w:val="00160F61"/>
    <w:rsid w:val="001611AE"/>
    <w:rsid w:val="00166F3A"/>
    <w:rsid w:val="00167A18"/>
    <w:rsid w:val="00171889"/>
    <w:rsid w:val="001739A8"/>
    <w:rsid w:val="00180D14"/>
    <w:rsid w:val="00181691"/>
    <w:rsid w:val="00185295"/>
    <w:rsid w:val="00191C27"/>
    <w:rsid w:val="00196081"/>
    <w:rsid w:val="001A1552"/>
    <w:rsid w:val="001A598C"/>
    <w:rsid w:val="001A5B0C"/>
    <w:rsid w:val="001A69FE"/>
    <w:rsid w:val="001B15BE"/>
    <w:rsid w:val="001B2BFD"/>
    <w:rsid w:val="001B3AEB"/>
    <w:rsid w:val="001B66A0"/>
    <w:rsid w:val="001C0197"/>
    <w:rsid w:val="001C1CBF"/>
    <w:rsid w:val="001C24CD"/>
    <w:rsid w:val="001C5430"/>
    <w:rsid w:val="001C58F5"/>
    <w:rsid w:val="001D5CEE"/>
    <w:rsid w:val="001D66FA"/>
    <w:rsid w:val="001D6C46"/>
    <w:rsid w:val="001E46A2"/>
    <w:rsid w:val="001E573E"/>
    <w:rsid w:val="001E69A6"/>
    <w:rsid w:val="001F2CD8"/>
    <w:rsid w:val="001F3C59"/>
    <w:rsid w:val="0020005B"/>
    <w:rsid w:val="0020197F"/>
    <w:rsid w:val="00205D6B"/>
    <w:rsid w:val="002071D9"/>
    <w:rsid w:val="00207336"/>
    <w:rsid w:val="00207BCB"/>
    <w:rsid w:val="00207C0D"/>
    <w:rsid w:val="0021155A"/>
    <w:rsid w:val="00217749"/>
    <w:rsid w:val="00217E1B"/>
    <w:rsid w:val="00217E83"/>
    <w:rsid w:val="00220B8F"/>
    <w:rsid w:val="00221795"/>
    <w:rsid w:val="00227392"/>
    <w:rsid w:val="002314AE"/>
    <w:rsid w:val="0023252A"/>
    <w:rsid w:val="0023256D"/>
    <w:rsid w:val="00232671"/>
    <w:rsid w:val="002343B7"/>
    <w:rsid w:val="002352A8"/>
    <w:rsid w:val="00236233"/>
    <w:rsid w:val="002362AB"/>
    <w:rsid w:val="0023746A"/>
    <w:rsid w:val="00244510"/>
    <w:rsid w:val="002446F3"/>
    <w:rsid w:val="00244CE8"/>
    <w:rsid w:val="00247799"/>
    <w:rsid w:val="0025429A"/>
    <w:rsid w:val="0025596C"/>
    <w:rsid w:val="00256822"/>
    <w:rsid w:val="00256A98"/>
    <w:rsid w:val="00261B29"/>
    <w:rsid w:val="00264940"/>
    <w:rsid w:val="0026525A"/>
    <w:rsid w:val="002705AB"/>
    <w:rsid w:val="00274790"/>
    <w:rsid w:val="00275946"/>
    <w:rsid w:val="00276089"/>
    <w:rsid w:val="002824FF"/>
    <w:rsid w:val="00285755"/>
    <w:rsid w:val="00286EB0"/>
    <w:rsid w:val="002907B0"/>
    <w:rsid w:val="00291E95"/>
    <w:rsid w:val="00292458"/>
    <w:rsid w:val="002938B2"/>
    <w:rsid w:val="002969F1"/>
    <w:rsid w:val="00297433"/>
    <w:rsid w:val="00297733"/>
    <w:rsid w:val="002A0E06"/>
    <w:rsid w:val="002A13FE"/>
    <w:rsid w:val="002A153C"/>
    <w:rsid w:val="002A1608"/>
    <w:rsid w:val="002A1F9C"/>
    <w:rsid w:val="002A3D04"/>
    <w:rsid w:val="002A5465"/>
    <w:rsid w:val="002A6011"/>
    <w:rsid w:val="002A6672"/>
    <w:rsid w:val="002B1169"/>
    <w:rsid w:val="002B29C2"/>
    <w:rsid w:val="002B3A34"/>
    <w:rsid w:val="002B6C3C"/>
    <w:rsid w:val="002C4208"/>
    <w:rsid w:val="002D2D7C"/>
    <w:rsid w:val="002D3A15"/>
    <w:rsid w:val="002D5F8C"/>
    <w:rsid w:val="002E0E02"/>
    <w:rsid w:val="002E2B29"/>
    <w:rsid w:val="002E36D3"/>
    <w:rsid w:val="002E5813"/>
    <w:rsid w:val="002E633B"/>
    <w:rsid w:val="002F1CB4"/>
    <w:rsid w:val="002F4972"/>
    <w:rsid w:val="002F5BA2"/>
    <w:rsid w:val="00303205"/>
    <w:rsid w:val="00305893"/>
    <w:rsid w:val="0030662C"/>
    <w:rsid w:val="00307430"/>
    <w:rsid w:val="00310AEE"/>
    <w:rsid w:val="00311403"/>
    <w:rsid w:val="0031365A"/>
    <w:rsid w:val="00313D81"/>
    <w:rsid w:val="003222C8"/>
    <w:rsid w:val="00323105"/>
    <w:rsid w:val="003241D8"/>
    <w:rsid w:val="003318AE"/>
    <w:rsid w:val="0033255A"/>
    <w:rsid w:val="00335996"/>
    <w:rsid w:val="00336849"/>
    <w:rsid w:val="00340985"/>
    <w:rsid w:val="00345670"/>
    <w:rsid w:val="003504FA"/>
    <w:rsid w:val="00352DE1"/>
    <w:rsid w:val="00355C8E"/>
    <w:rsid w:val="00360A1A"/>
    <w:rsid w:val="00360D72"/>
    <w:rsid w:val="0036305E"/>
    <w:rsid w:val="003638B1"/>
    <w:rsid w:val="00366315"/>
    <w:rsid w:val="00367040"/>
    <w:rsid w:val="0036731E"/>
    <w:rsid w:val="00371F66"/>
    <w:rsid w:val="003728E6"/>
    <w:rsid w:val="00384319"/>
    <w:rsid w:val="00387265"/>
    <w:rsid w:val="003877EE"/>
    <w:rsid w:val="00390E06"/>
    <w:rsid w:val="00396848"/>
    <w:rsid w:val="003A4068"/>
    <w:rsid w:val="003B2F28"/>
    <w:rsid w:val="003B3A7A"/>
    <w:rsid w:val="003B5E0E"/>
    <w:rsid w:val="003C0ECE"/>
    <w:rsid w:val="003C1F2E"/>
    <w:rsid w:val="003C5AB9"/>
    <w:rsid w:val="003C5B49"/>
    <w:rsid w:val="003C738E"/>
    <w:rsid w:val="003D092F"/>
    <w:rsid w:val="003D255A"/>
    <w:rsid w:val="003D2A60"/>
    <w:rsid w:val="003D36CC"/>
    <w:rsid w:val="003D6813"/>
    <w:rsid w:val="003D78DC"/>
    <w:rsid w:val="003E2D68"/>
    <w:rsid w:val="003E5880"/>
    <w:rsid w:val="003E615D"/>
    <w:rsid w:val="003E6B31"/>
    <w:rsid w:val="003E7262"/>
    <w:rsid w:val="003F0F34"/>
    <w:rsid w:val="003F27FF"/>
    <w:rsid w:val="003F375B"/>
    <w:rsid w:val="00406769"/>
    <w:rsid w:val="00406FB2"/>
    <w:rsid w:val="00411D88"/>
    <w:rsid w:val="004120FD"/>
    <w:rsid w:val="00412E6B"/>
    <w:rsid w:val="00413661"/>
    <w:rsid w:val="00414F0A"/>
    <w:rsid w:val="00416949"/>
    <w:rsid w:val="00416C33"/>
    <w:rsid w:val="00420A62"/>
    <w:rsid w:val="004236EA"/>
    <w:rsid w:val="00424717"/>
    <w:rsid w:val="00430916"/>
    <w:rsid w:val="004312D5"/>
    <w:rsid w:val="00434250"/>
    <w:rsid w:val="00434D85"/>
    <w:rsid w:val="0043507B"/>
    <w:rsid w:val="004370D8"/>
    <w:rsid w:val="004448F7"/>
    <w:rsid w:val="0044621C"/>
    <w:rsid w:val="00446471"/>
    <w:rsid w:val="0045506F"/>
    <w:rsid w:val="00456175"/>
    <w:rsid w:val="00457383"/>
    <w:rsid w:val="00460FBD"/>
    <w:rsid w:val="004648B7"/>
    <w:rsid w:val="00464EE0"/>
    <w:rsid w:val="00471E45"/>
    <w:rsid w:val="00472C43"/>
    <w:rsid w:val="004737B5"/>
    <w:rsid w:val="00476054"/>
    <w:rsid w:val="00476AC9"/>
    <w:rsid w:val="00484E1E"/>
    <w:rsid w:val="0048598C"/>
    <w:rsid w:val="004905AE"/>
    <w:rsid w:val="004914AC"/>
    <w:rsid w:val="0049370D"/>
    <w:rsid w:val="0049393B"/>
    <w:rsid w:val="00493A2A"/>
    <w:rsid w:val="00493DD8"/>
    <w:rsid w:val="00494471"/>
    <w:rsid w:val="00494E85"/>
    <w:rsid w:val="00496CF9"/>
    <w:rsid w:val="004A21C0"/>
    <w:rsid w:val="004A44D5"/>
    <w:rsid w:val="004A76FE"/>
    <w:rsid w:val="004B053E"/>
    <w:rsid w:val="004B123C"/>
    <w:rsid w:val="004B1C48"/>
    <w:rsid w:val="004B42B9"/>
    <w:rsid w:val="004B6639"/>
    <w:rsid w:val="004B7CFE"/>
    <w:rsid w:val="004C03EA"/>
    <w:rsid w:val="004C273E"/>
    <w:rsid w:val="004C45F4"/>
    <w:rsid w:val="004C5170"/>
    <w:rsid w:val="004C5387"/>
    <w:rsid w:val="004C553E"/>
    <w:rsid w:val="004C7836"/>
    <w:rsid w:val="004C7A25"/>
    <w:rsid w:val="004D2A5E"/>
    <w:rsid w:val="004D37E6"/>
    <w:rsid w:val="004D3C97"/>
    <w:rsid w:val="004D446F"/>
    <w:rsid w:val="004D5BD7"/>
    <w:rsid w:val="004E2B44"/>
    <w:rsid w:val="004E4B88"/>
    <w:rsid w:val="004E70AE"/>
    <w:rsid w:val="004F0802"/>
    <w:rsid w:val="004F46A5"/>
    <w:rsid w:val="004F5A8C"/>
    <w:rsid w:val="004F6227"/>
    <w:rsid w:val="004F7C92"/>
    <w:rsid w:val="00505397"/>
    <w:rsid w:val="00507753"/>
    <w:rsid w:val="00513295"/>
    <w:rsid w:val="00513DB7"/>
    <w:rsid w:val="00523500"/>
    <w:rsid w:val="00525349"/>
    <w:rsid w:val="00526DB0"/>
    <w:rsid w:val="00527D1F"/>
    <w:rsid w:val="00531628"/>
    <w:rsid w:val="0053325F"/>
    <w:rsid w:val="00537496"/>
    <w:rsid w:val="00540008"/>
    <w:rsid w:val="0054474B"/>
    <w:rsid w:val="00544ED3"/>
    <w:rsid w:val="0055054E"/>
    <w:rsid w:val="0055089C"/>
    <w:rsid w:val="00550F84"/>
    <w:rsid w:val="00551AFA"/>
    <w:rsid w:val="005520DF"/>
    <w:rsid w:val="005546E8"/>
    <w:rsid w:val="005735C0"/>
    <w:rsid w:val="00574A88"/>
    <w:rsid w:val="005771C1"/>
    <w:rsid w:val="00580DFB"/>
    <w:rsid w:val="00580FD2"/>
    <w:rsid w:val="00581037"/>
    <w:rsid w:val="00581FED"/>
    <w:rsid w:val="00582430"/>
    <w:rsid w:val="0058354C"/>
    <w:rsid w:val="0058477B"/>
    <w:rsid w:val="0058654F"/>
    <w:rsid w:val="00586CA2"/>
    <w:rsid w:val="00591AC1"/>
    <w:rsid w:val="00593B92"/>
    <w:rsid w:val="00595695"/>
    <w:rsid w:val="00596ACA"/>
    <w:rsid w:val="005A378B"/>
    <w:rsid w:val="005A3BDA"/>
    <w:rsid w:val="005A7108"/>
    <w:rsid w:val="005B18D3"/>
    <w:rsid w:val="005B2611"/>
    <w:rsid w:val="005C16E2"/>
    <w:rsid w:val="005C399F"/>
    <w:rsid w:val="005C4D98"/>
    <w:rsid w:val="005C5E6A"/>
    <w:rsid w:val="005D0EB1"/>
    <w:rsid w:val="005D19A9"/>
    <w:rsid w:val="005D1B95"/>
    <w:rsid w:val="005D2F3E"/>
    <w:rsid w:val="005D3132"/>
    <w:rsid w:val="005D5ABB"/>
    <w:rsid w:val="005D5BE6"/>
    <w:rsid w:val="005D6CE5"/>
    <w:rsid w:val="005E0CA1"/>
    <w:rsid w:val="005E39BC"/>
    <w:rsid w:val="005E6D1F"/>
    <w:rsid w:val="005F00A0"/>
    <w:rsid w:val="005F09A4"/>
    <w:rsid w:val="005F24C8"/>
    <w:rsid w:val="005F3245"/>
    <w:rsid w:val="005F746C"/>
    <w:rsid w:val="00602245"/>
    <w:rsid w:val="006034F0"/>
    <w:rsid w:val="006071AA"/>
    <w:rsid w:val="00611463"/>
    <w:rsid w:val="00612AD0"/>
    <w:rsid w:val="00613B0A"/>
    <w:rsid w:val="006140BC"/>
    <w:rsid w:val="00616097"/>
    <w:rsid w:val="0061709F"/>
    <w:rsid w:val="00617945"/>
    <w:rsid w:val="006248B2"/>
    <w:rsid w:val="006268E7"/>
    <w:rsid w:val="006300AD"/>
    <w:rsid w:val="0063245B"/>
    <w:rsid w:val="00632A76"/>
    <w:rsid w:val="00633E11"/>
    <w:rsid w:val="00635CEF"/>
    <w:rsid w:val="00641083"/>
    <w:rsid w:val="00642255"/>
    <w:rsid w:val="006427FE"/>
    <w:rsid w:val="00647F33"/>
    <w:rsid w:val="00655839"/>
    <w:rsid w:val="0065751A"/>
    <w:rsid w:val="00660DAF"/>
    <w:rsid w:val="00662532"/>
    <w:rsid w:val="00671FB9"/>
    <w:rsid w:val="00672347"/>
    <w:rsid w:val="0067411A"/>
    <w:rsid w:val="00674748"/>
    <w:rsid w:val="006755A6"/>
    <w:rsid w:val="00677AEC"/>
    <w:rsid w:val="00683EBB"/>
    <w:rsid w:val="00684860"/>
    <w:rsid w:val="00685A98"/>
    <w:rsid w:val="00687CE2"/>
    <w:rsid w:val="00690408"/>
    <w:rsid w:val="0069553E"/>
    <w:rsid w:val="00696DC5"/>
    <w:rsid w:val="00697155"/>
    <w:rsid w:val="00697E5D"/>
    <w:rsid w:val="006A0EDC"/>
    <w:rsid w:val="006A2930"/>
    <w:rsid w:val="006A3300"/>
    <w:rsid w:val="006B0434"/>
    <w:rsid w:val="006B2274"/>
    <w:rsid w:val="006B2D43"/>
    <w:rsid w:val="006B4A48"/>
    <w:rsid w:val="006C610B"/>
    <w:rsid w:val="006E3381"/>
    <w:rsid w:val="006E6BB6"/>
    <w:rsid w:val="006E6D83"/>
    <w:rsid w:val="006E7E8F"/>
    <w:rsid w:val="006F7BE0"/>
    <w:rsid w:val="00700A61"/>
    <w:rsid w:val="0070183D"/>
    <w:rsid w:val="0071345B"/>
    <w:rsid w:val="00716BD3"/>
    <w:rsid w:val="00717C6F"/>
    <w:rsid w:val="00720F1C"/>
    <w:rsid w:val="007223BC"/>
    <w:rsid w:val="007224FC"/>
    <w:rsid w:val="00723ED1"/>
    <w:rsid w:val="007240BE"/>
    <w:rsid w:val="007346E7"/>
    <w:rsid w:val="00743B42"/>
    <w:rsid w:val="007445DA"/>
    <w:rsid w:val="0074586B"/>
    <w:rsid w:val="00754204"/>
    <w:rsid w:val="0075470F"/>
    <w:rsid w:val="007556EE"/>
    <w:rsid w:val="00757874"/>
    <w:rsid w:val="007619FD"/>
    <w:rsid w:val="00770FB3"/>
    <w:rsid w:val="007710AD"/>
    <w:rsid w:val="00776806"/>
    <w:rsid w:val="00784914"/>
    <w:rsid w:val="007874DA"/>
    <w:rsid w:val="00787708"/>
    <w:rsid w:val="00791633"/>
    <w:rsid w:val="00791CD4"/>
    <w:rsid w:val="00792E0E"/>
    <w:rsid w:val="00792E39"/>
    <w:rsid w:val="00794EA7"/>
    <w:rsid w:val="00795049"/>
    <w:rsid w:val="00796856"/>
    <w:rsid w:val="007A34D7"/>
    <w:rsid w:val="007B16AF"/>
    <w:rsid w:val="007B35FE"/>
    <w:rsid w:val="007B3682"/>
    <w:rsid w:val="007B4FD1"/>
    <w:rsid w:val="007C6F4B"/>
    <w:rsid w:val="007E297E"/>
    <w:rsid w:val="007E32C2"/>
    <w:rsid w:val="007E4858"/>
    <w:rsid w:val="007E6887"/>
    <w:rsid w:val="007F6402"/>
    <w:rsid w:val="007F653E"/>
    <w:rsid w:val="007F7C87"/>
    <w:rsid w:val="00801489"/>
    <w:rsid w:val="00801F73"/>
    <w:rsid w:val="00802381"/>
    <w:rsid w:val="008105D1"/>
    <w:rsid w:val="00812199"/>
    <w:rsid w:val="00824285"/>
    <w:rsid w:val="00826789"/>
    <w:rsid w:val="00831805"/>
    <w:rsid w:val="008334BC"/>
    <w:rsid w:val="00833E86"/>
    <w:rsid w:val="00834A6A"/>
    <w:rsid w:val="00834A78"/>
    <w:rsid w:val="00834CDD"/>
    <w:rsid w:val="00842F23"/>
    <w:rsid w:val="008509AA"/>
    <w:rsid w:val="00854BBD"/>
    <w:rsid w:val="00855C00"/>
    <w:rsid w:val="00861340"/>
    <w:rsid w:val="00863189"/>
    <w:rsid w:val="00870224"/>
    <w:rsid w:val="00872025"/>
    <w:rsid w:val="00874D80"/>
    <w:rsid w:val="008750AD"/>
    <w:rsid w:val="00875B97"/>
    <w:rsid w:val="00876670"/>
    <w:rsid w:val="008777C8"/>
    <w:rsid w:val="0088055B"/>
    <w:rsid w:val="008826B6"/>
    <w:rsid w:val="008830B8"/>
    <w:rsid w:val="00883848"/>
    <w:rsid w:val="00883E46"/>
    <w:rsid w:val="00885EBC"/>
    <w:rsid w:val="008931AE"/>
    <w:rsid w:val="00893312"/>
    <w:rsid w:val="0089681F"/>
    <w:rsid w:val="00896D83"/>
    <w:rsid w:val="00897ED5"/>
    <w:rsid w:val="008A3C00"/>
    <w:rsid w:val="008A42C4"/>
    <w:rsid w:val="008A5F1D"/>
    <w:rsid w:val="008B07DC"/>
    <w:rsid w:val="008B243D"/>
    <w:rsid w:val="008B5545"/>
    <w:rsid w:val="008B620D"/>
    <w:rsid w:val="008B690D"/>
    <w:rsid w:val="008B6BB9"/>
    <w:rsid w:val="008B7067"/>
    <w:rsid w:val="008C11D8"/>
    <w:rsid w:val="008C2C22"/>
    <w:rsid w:val="008C392A"/>
    <w:rsid w:val="008D2F4D"/>
    <w:rsid w:val="008D4587"/>
    <w:rsid w:val="008E0D8E"/>
    <w:rsid w:val="008F41F6"/>
    <w:rsid w:val="008F4338"/>
    <w:rsid w:val="008F7B55"/>
    <w:rsid w:val="009005E2"/>
    <w:rsid w:val="00902ABA"/>
    <w:rsid w:val="00907BB8"/>
    <w:rsid w:val="00910B33"/>
    <w:rsid w:val="00911543"/>
    <w:rsid w:val="00914F7F"/>
    <w:rsid w:val="009160ED"/>
    <w:rsid w:val="00916437"/>
    <w:rsid w:val="009175EF"/>
    <w:rsid w:val="009202F2"/>
    <w:rsid w:val="0092111F"/>
    <w:rsid w:val="00921146"/>
    <w:rsid w:val="0092473E"/>
    <w:rsid w:val="00926101"/>
    <w:rsid w:val="00931BA9"/>
    <w:rsid w:val="00933801"/>
    <w:rsid w:val="0093439C"/>
    <w:rsid w:val="009360F0"/>
    <w:rsid w:val="00936B72"/>
    <w:rsid w:val="00937536"/>
    <w:rsid w:val="00937AE7"/>
    <w:rsid w:val="009417C2"/>
    <w:rsid w:val="00942BB4"/>
    <w:rsid w:val="0095080B"/>
    <w:rsid w:val="009513C5"/>
    <w:rsid w:val="009519C9"/>
    <w:rsid w:val="00952434"/>
    <w:rsid w:val="00952D60"/>
    <w:rsid w:val="00960BDE"/>
    <w:rsid w:val="009621F5"/>
    <w:rsid w:val="00962216"/>
    <w:rsid w:val="0096678E"/>
    <w:rsid w:val="009678E7"/>
    <w:rsid w:val="00976EA9"/>
    <w:rsid w:val="009775D9"/>
    <w:rsid w:val="0098230E"/>
    <w:rsid w:val="00982DD4"/>
    <w:rsid w:val="009917B0"/>
    <w:rsid w:val="009B2232"/>
    <w:rsid w:val="009B247F"/>
    <w:rsid w:val="009B275A"/>
    <w:rsid w:val="009B48B6"/>
    <w:rsid w:val="009B4C01"/>
    <w:rsid w:val="009B72A3"/>
    <w:rsid w:val="009C32E4"/>
    <w:rsid w:val="009C56DD"/>
    <w:rsid w:val="009D0B86"/>
    <w:rsid w:val="009D2F12"/>
    <w:rsid w:val="009D355F"/>
    <w:rsid w:val="009D637F"/>
    <w:rsid w:val="009E0D5B"/>
    <w:rsid w:val="009E1558"/>
    <w:rsid w:val="009E26E8"/>
    <w:rsid w:val="009E2ADA"/>
    <w:rsid w:val="009E485B"/>
    <w:rsid w:val="009E575C"/>
    <w:rsid w:val="009F1602"/>
    <w:rsid w:val="009F3652"/>
    <w:rsid w:val="009F5F6D"/>
    <w:rsid w:val="009F7382"/>
    <w:rsid w:val="00A02CA6"/>
    <w:rsid w:val="00A041C7"/>
    <w:rsid w:val="00A077AC"/>
    <w:rsid w:val="00A1598D"/>
    <w:rsid w:val="00A17649"/>
    <w:rsid w:val="00A20A86"/>
    <w:rsid w:val="00A22824"/>
    <w:rsid w:val="00A2353B"/>
    <w:rsid w:val="00A26CB8"/>
    <w:rsid w:val="00A30E29"/>
    <w:rsid w:val="00A42898"/>
    <w:rsid w:val="00A43C57"/>
    <w:rsid w:val="00A5189E"/>
    <w:rsid w:val="00A543B8"/>
    <w:rsid w:val="00A55350"/>
    <w:rsid w:val="00A57BB5"/>
    <w:rsid w:val="00A601B7"/>
    <w:rsid w:val="00A60A1F"/>
    <w:rsid w:val="00A611AD"/>
    <w:rsid w:val="00A6667E"/>
    <w:rsid w:val="00A704E3"/>
    <w:rsid w:val="00A7075B"/>
    <w:rsid w:val="00A7100E"/>
    <w:rsid w:val="00A72623"/>
    <w:rsid w:val="00A75BC6"/>
    <w:rsid w:val="00A80862"/>
    <w:rsid w:val="00A825BF"/>
    <w:rsid w:val="00A84EAA"/>
    <w:rsid w:val="00A86A48"/>
    <w:rsid w:val="00A86FE5"/>
    <w:rsid w:val="00A87F5A"/>
    <w:rsid w:val="00A922F4"/>
    <w:rsid w:val="00A9736B"/>
    <w:rsid w:val="00A976E0"/>
    <w:rsid w:val="00AA0281"/>
    <w:rsid w:val="00AA42EE"/>
    <w:rsid w:val="00AA4CBF"/>
    <w:rsid w:val="00AA5E49"/>
    <w:rsid w:val="00AB458F"/>
    <w:rsid w:val="00AB45CC"/>
    <w:rsid w:val="00AB6ACE"/>
    <w:rsid w:val="00AB7ACB"/>
    <w:rsid w:val="00AC3319"/>
    <w:rsid w:val="00AC44F3"/>
    <w:rsid w:val="00AC5447"/>
    <w:rsid w:val="00AC5A3A"/>
    <w:rsid w:val="00AC5AFC"/>
    <w:rsid w:val="00AC71B9"/>
    <w:rsid w:val="00AC7D62"/>
    <w:rsid w:val="00AC7F68"/>
    <w:rsid w:val="00AD02D2"/>
    <w:rsid w:val="00AD3290"/>
    <w:rsid w:val="00AD5CC1"/>
    <w:rsid w:val="00AD791D"/>
    <w:rsid w:val="00AE04AC"/>
    <w:rsid w:val="00AE3035"/>
    <w:rsid w:val="00AE6190"/>
    <w:rsid w:val="00AE760C"/>
    <w:rsid w:val="00AE787B"/>
    <w:rsid w:val="00AF7286"/>
    <w:rsid w:val="00B017CF"/>
    <w:rsid w:val="00B017F3"/>
    <w:rsid w:val="00B03FFE"/>
    <w:rsid w:val="00B05983"/>
    <w:rsid w:val="00B07086"/>
    <w:rsid w:val="00B07CFC"/>
    <w:rsid w:val="00B13EA7"/>
    <w:rsid w:val="00B166C9"/>
    <w:rsid w:val="00B17BA0"/>
    <w:rsid w:val="00B17DD4"/>
    <w:rsid w:val="00B2129B"/>
    <w:rsid w:val="00B21937"/>
    <w:rsid w:val="00B2267A"/>
    <w:rsid w:val="00B2412C"/>
    <w:rsid w:val="00B2623D"/>
    <w:rsid w:val="00B33E22"/>
    <w:rsid w:val="00B37E4B"/>
    <w:rsid w:val="00B439D8"/>
    <w:rsid w:val="00B50F93"/>
    <w:rsid w:val="00B512DA"/>
    <w:rsid w:val="00B535DE"/>
    <w:rsid w:val="00B5411A"/>
    <w:rsid w:val="00B54FB5"/>
    <w:rsid w:val="00B6366F"/>
    <w:rsid w:val="00B64B47"/>
    <w:rsid w:val="00B71155"/>
    <w:rsid w:val="00B7202C"/>
    <w:rsid w:val="00B723A7"/>
    <w:rsid w:val="00B766F2"/>
    <w:rsid w:val="00B80BF4"/>
    <w:rsid w:val="00B818E0"/>
    <w:rsid w:val="00B82FA5"/>
    <w:rsid w:val="00B92D38"/>
    <w:rsid w:val="00B92E6E"/>
    <w:rsid w:val="00B935ED"/>
    <w:rsid w:val="00B9548A"/>
    <w:rsid w:val="00B96E7A"/>
    <w:rsid w:val="00BA404D"/>
    <w:rsid w:val="00BA43D4"/>
    <w:rsid w:val="00BA519C"/>
    <w:rsid w:val="00BA6E21"/>
    <w:rsid w:val="00BA7C4E"/>
    <w:rsid w:val="00BB4771"/>
    <w:rsid w:val="00BB67DD"/>
    <w:rsid w:val="00BB6914"/>
    <w:rsid w:val="00BB6992"/>
    <w:rsid w:val="00BC2D12"/>
    <w:rsid w:val="00BC47FB"/>
    <w:rsid w:val="00BC7D6A"/>
    <w:rsid w:val="00BD1400"/>
    <w:rsid w:val="00BD35F7"/>
    <w:rsid w:val="00BD4A9F"/>
    <w:rsid w:val="00BD605C"/>
    <w:rsid w:val="00BE0B19"/>
    <w:rsid w:val="00BE2440"/>
    <w:rsid w:val="00BE2A76"/>
    <w:rsid w:val="00BE31EF"/>
    <w:rsid w:val="00BE3238"/>
    <w:rsid w:val="00BE574D"/>
    <w:rsid w:val="00BE6755"/>
    <w:rsid w:val="00BF0D3E"/>
    <w:rsid w:val="00BF2E04"/>
    <w:rsid w:val="00C03947"/>
    <w:rsid w:val="00C04AB4"/>
    <w:rsid w:val="00C068F8"/>
    <w:rsid w:val="00C101B4"/>
    <w:rsid w:val="00C1476D"/>
    <w:rsid w:val="00C15673"/>
    <w:rsid w:val="00C15C09"/>
    <w:rsid w:val="00C16815"/>
    <w:rsid w:val="00C16BF2"/>
    <w:rsid w:val="00C16E22"/>
    <w:rsid w:val="00C20D22"/>
    <w:rsid w:val="00C22182"/>
    <w:rsid w:val="00C23646"/>
    <w:rsid w:val="00C24D91"/>
    <w:rsid w:val="00C25ECF"/>
    <w:rsid w:val="00C26BB1"/>
    <w:rsid w:val="00C26C59"/>
    <w:rsid w:val="00C34296"/>
    <w:rsid w:val="00C34305"/>
    <w:rsid w:val="00C36665"/>
    <w:rsid w:val="00C373FC"/>
    <w:rsid w:val="00C37DF5"/>
    <w:rsid w:val="00C51A07"/>
    <w:rsid w:val="00C53A9E"/>
    <w:rsid w:val="00C54A24"/>
    <w:rsid w:val="00C56CE1"/>
    <w:rsid w:val="00C577AC"/>
    <w:rsid w:val="00C6223E"/>
    <w:rsid w:val="00C64C98"/>
    <w:rsid w:val="00C65E60"/>
    <w:rsid w:val="00C663AA"/>
    <w:rsid w:val="00C712E8"/>
    <w:rsid w:val="00C76ACE"/>
    <w:rsid w:val="00C8236D"/>
    <w:rsid w:val="00C82D00"/>
    <w:rsid w:val="00C8354B"/>
    <w:rsid w:val="00C85095"/>
    <w:rsid w:val="00C86B97"/>
    <w:rsid w:val="00C878B9"/>
    <w:rsid w:val="00C9249B"/>
    <w:rsid w:val="00C94E61"/>
    <w:rsid w:val="00C95980"/>
    <w:rsid w:val="00CA2E91"/>
    <w:rsid w:val="00CA522B"/>
    <w:rsid w:val="00CA5AA4"/>
    <w:rsid w:val="00CA7E2F"/>
    <w:rsid w:val="00CB0ED3"/>
    <w:rsid w:val="00CB3290"/>
    <w:rsid w:val="00CB4996"/>
    <w:rsid w:val="00CB6EF5"/>
    <w:rsid w:val="00CC0D7B"/>
    <w:rsid w:val="00CC1C96"/>
    <w:rsid w:val="00CC26E1"/>
    <w:rsid w:val="00CC40D4"/>
    <w:rsid w:val="00CC5C1C"/>
    <w:rsid w:val="00CD0D9A"/>
    <w:rsid w:val="00CD1F93"/>
    <w:rsid w:val="00CE5A52"/>
    <w:rsid w:val="00CE7494"/>
    <w:rsid w:val="00CF0162"/>
    <w:rsid w:val="00CF081C"/>
    <w:rsid w:val="00CF1F07"/>
    <w:rsid w:val="00CF7AF3"/>
    <w:rsid w:val="00D033ED"/>
    <w:rsid w:val="00D127AE"/>
    <w:rsid w:val="00D13522"/>
    <w:rsid w:val="00D14C36"/>
    <w:rsid w:val="00D164F6"/>
    <w:rsid w:val="00D17653"/>
    <w:rsid w:val="00D17C7B"/>
    <w:rsid w:val="00D23FF9"/>
    <w:rsid w:val="00D24F6D"/>
    <w:rsid w:val="00D25922"/>
    <w:rsid w:val="00D26ADA"/>
    <w:rsid w:val="00D27713"/>
    <w:rsid w:val="00D30134"/>
    <w:rsid w:val="00D34D33"/>
    <w:rsid w:val="00D35A78"/>
    <w:rsid w:val="00D37266"/>
    <w:rsid w:val="00D40FE9"/>
    <w:rsid w:val="00D412D9"/>
    <w:rsid w:val="00D4336D"/>
    <w:rsid w:val="00D434BE"/>
    <w:rsid w:val="00D43683"/>
    <w:rsid w:val="00D510A5"/>
    <w:rsid w:val="00D54853"/>
    <w:rsid w:val="00D555A1"/>
    <w:rsid w:val="00D55BE0"/>
    <w:rsid w:val="00D56B30"/>
    <w:rsid w:val="00D64DC2"/>
    <w:rsid w:val="00D66D9D"/>
    <w:rsid w:val="00D71B7D"/>
    <w:rsid w:val="00D73392"/>
    <w:rsid w:val="00D74856"/>
    <w:rsid w:val="00D7679F"/>
    <w:rsid w:val="00D8665A"/>
    <w:rsid w:val="00D908EB"/>
    <w:rsid w:val="00D90B48"/>
    <w:rsid w:val="00D92D49"/>
    <w:rsid w:val="00D95F70"/>
    <w:rsid w:val="00DA46CA"/>
    <w:rsid w:val="00DA7E5A"/>
    <w:rsid w:val="00DB17AD"/>
    <w:rsid w:val="00DB1F03"/>
    <w:rsid w:val="00DB7056"/>
    <w:rsid w:val="00DD04EE"/>
    <w:rsid w:val="00DE6C4F"/>
    <w:rsid w:val="00DF21EB"/>
    <w:rsid w:val="00DF26B4"/>
    <w:rsid w:val="00DF3B54"/>
    <w:rsid w:val="00E02647"/>
    <w:rsid w:val="00E05468"/>
    <w:rsid w:val="00E11CD3"/>
    <w:rsid w:val="00E15199"/>
    <w:rsid w:val="00E2076E"/>
    <w:rsid w:val="00E20E70"/>
    <w:rsid w:val="00E22127"/>
    <w:rsid w:val="00E23662"/>
    <w:rsid w:val="00E25B68"/>
    <w:rsid w:val="00E31677"/>
    <w:rsid w:val="00E327F2"/>
    <w:rsid w:val="00E337B3"/>
    <w:rsid w:val="00E33DCF"/>
    <w:rsid w:val="00E360C5"/>
    <w:rsid w:val="00E40400"/>
    <w:rsid w:val="00E41E6B"/>
    <w:rsid w:val="00E42DC9"/>
    <w:rsid w:val="00E42E03"/>
    <w:rsid w:val="00E52775"/>
    <w:rsid w:val="00E54CBC"/>
    <w:rsid w:val="00E650F1"/>
    <w:rsid w:val="00E6587C"/>
    <w:rsid w:val="00E65F42"/>
    <w:rsid w:val="00E71EA5"/>
    <w:rsid w:val="00E739F1"/>
    <w:rsid w:val="00E74EB6"/>
    <w:rsid w:val="00E80DA3"/>
    <w:rsid w:val="00E84003"/>
    <w:rsid w:val="00E853D7"/>
    <w:rsid w:val="00E87EC3"/>
    <w:rsid w:val="00E917D4"/>
    <w:rsid w:val="00E949C5"/>
    <w:rsid w:val="00E94EEA"/>
    <w:rsid w:val="00E97910"/>
    <w:rsid w:val="00EA32AC"/>
    <w:rsid w:val="00EA4857"/>
    <w:rsid w:val="00EC10FC"/>
    <w:rsid w:val="00EC1FA7"/>
    <w:rsid w:val="00EC2F34"/>
    <w:rsid w:val="00EC3023"/>
    <w:rsid w:val="00EC5BA4"/>
    <w:rsid w:val="00EC7E2D"/>
    <w:rsid w:val="00EE0041"/>
    <w:rsid w:val="00EE29B9"/>
    <w:rsid w:val="00EE494C"/>
    <w:rsid w:val="00EE55E2"/>
    <w:rsid w:val="00EF3E22"/>
    <w:rsid w:val="00EF4B3E"/>
    <w:rsid w:val="00EF5F8F"/>
    <w:rsid w:val="00F00331"/>
    <w:rsid w:val="00F004EE"/>
    <w:rsid w:val="00F03D8A"/>
    <w:rsid w:val="00F050D0"/>
    <w:rsid w:val="00F075BB"/>
    <w:rsid w:val="00F13033"/>
    <w:rsid w:val="00F13B1D"/>
    <w:rsid w:val="00F1409E"/>
    <w:rsid w:val="00F14845"/>
    <w:rsid w:val="00F15B96"/>
    <w:rsid w:val="00F17DEC"/>
    <w:rsid w:val="00F20EDD"/>
    <w:rsid w:val="00F25582"/>
    <w:rsid w:val="00F26CD4"/>
    <w:rsid w:val="00F27CDA"/>
    <w:rsid w:val="00F34910"/>
    <w:rsid w:val="00F3640D"/>
    <w:rsid w:val="00F411C5"/>
    <w:rsid w:val="00F41C45"/>
    <w:rsid w:val="00F42E23"/>
    <w:rsid w:val="00F42FCD"/>
    <w:rsid w:val="00F457EF"/>
    <w:rsid w:val="00F45D53"/>
    <w:rsid w:val="00F45EEE"/>
    <w:rsid w:val="00F50E7A"/>
    <w:rsid w:val="00F50F24"/>
    <w:rsid w:val="00F51E9C"/>
    <w:rsid w:val="00F523CA"/>
    <w:rsid w:val="00F61D68"/>
    <w:rsid w:val="00F6252E"/>
    <w:rsid w:val="00F64016"/>
    <w:rsid w:val="00F65187"/>
    <w:rsid w:val="00F66949"/>
    <w:rsid w:val="00F70A4D"/>
    <w:rsid w:val="00F73A43"/>
    <w:rsid w:val="00F74A9D"/>
    <w:rsid w:val="00F764B3"/>
    <w:rsid w:val="00F82491"/>
    <w:rsid w:val="00F837B3"/>
    <w:rsid w:val="00F86F17"/>
    <w:rsid w:val="00F90BD2"/>
    <w:rsid w:val="00F90EF1"/>
    <w:rsid w:val="00F91453"/>
    <w:rsid w:val="00F92D66"/>
    <w:rsid w:val="00FA319E"/>
    <w:rsid w:val="00FA4462"/>
    <w:rsid w:val="00FB4859"/>
    <w:rsid w:val="00FB71D8"/>
    <w:rsid w:val="00FC06BF"/>
    <w:rsid w:val="00FC3BB3"/>
    <w:rsid w:val="00FC736B"/>
    <w:rsid w:val="00FD16E3"/>
    <w:rsid w:val="00FD2257"/>
    <w:rsid w:val="00FD4E8A"/>
    <w:rsid w:val="00FD58C5"/>
    <w:rsid w:val="00FE1DB6"/>
    <w:rsid w:val="00FE7D15"/>
    <w:rsid w:val="00FF1B44"/>
    <w:rsid w:val="00FF386F"/>
    <w:rsid w:val="00FF3AE4"/>
    <w:rsid w:val="00FF501B"/>
    <w:rsid w:val="00FF645F"/>
    <w:rsid w:val="00FF68AA"/>
    <w:rsid w:val="00FF6F19"/>
    <w:rsid w:val="00FF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Ttulo1">
    <w:name w:val="heading 1"/>
    <w:aliases w:val="Paper title"/>
    <w:next w:val="Subttu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tulo2">
    <w:name w:val="heading 2"/>
    <w:aliases w:val="1st level paper heading"/>
    <w:next w:val="Textoindependiente"/>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tulo3">
    <w:name w:val="heading 3"/>
    <w:aliases w:val="2nd level paper heading"/>
    <w:next w:val="Textoindependiente"/>
    <w:qFormat/>
    <w:rsid w:val="00897ED5"/>
    <w:pPr>
      <w:widowControl w:val="0"/>
      <w:numPr>
        <w:ilvl w:val="2"/>
        <w:numId w:val="12"/>
      </w:numPr>
      <w:spacing w:before="240" w:after="240" w:line="240" w:lineRule="exact"/>
      <w:outlineLvl w:val="2"/>
    </w:pPr>
    <w:rPr>
      <w:b/>
      <w:lang w:eastAsia="en-US"/>
    </w:rPr>
  </w:style>
  <w:style w:type="paragraph" w:styleId="Ttulo4">
    <w:name w:val="heading 4"/>
    <w:aliases w:val="3rd level paper heading"/>
    <w:basedOn w:val="Normal"/>
    <w:next w:val="Textoindependiente"/>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tulo5">
    <w:name w:val="heading 5"/>
    <w:basedOn w:val="Normal"/>
    <w:next w:val="Normal"/>
    <w:qFormat/>
    <w:locked/>
    <w:pPr>
      <w:overflowPunct/>
      <w:autoSpaceDE/>
      <w:autoSpaceDN/>
      <w:adjustRightInd/>
      <w:spacing w:before="240" w:after="60"/>
      <w:textAlignment w:val="auto"/>
      <w:outlineLvl w:val="4"/>
    </w:pPr>
    <w:rPr>
      <w:b/>
      <w:bCs/>
      <w:i/>
      <w:iCs/>
      <w:sz w:val="26"/>
      <w:szCs w:val="26"/>
      <w:lang w:val="en-US"/>
    </w:rPr>
  </w:style>
  <w:style w:type="paragraph" w:styleId="Ttulo6">
    <w:name w:val="heading 6"/>
    <w:basedOn w:val="Normal"/>
    <w:next w:val="Normal"/>
    <w:qFormat/>
    <w:locked/>
    <w:pPr>
      <w:overflowPunct/>
      <w:autoSpaceDE/>
      <w:autoSpaceDN/>
      <w:adjustRightInd/>
      <w:spacing w:before="240" w:after="60"/>
      <w:textAlignment w:val="auto"/>
      <w:outlineLvl w:val="5"/>
    </w:pPr>
    <w:rPr>
      <w:b/>
      <w:bCs/>
      <w:szCs w:val="22"/>
      <w:lang w:val="en-US"/>
    </w:rPr>
  </w:style>
  <w:style w:type="paragraph" w:styleId="Ttulo7">
    <w:name w:val="heading 7"/>
    <w:basedOn w:val="Normal"/>
    <w:next w:val="Normal"/>
    <w:qFormat/>
    <w:locked/>
    <w:pPr>
      <w:overflowPunct/>
      <w:autoSpaceDE/>
      <w:autoSpaceDN/>
      <w:adjustRightInd/>
      <w:spacing w:before="240" w:after="60"/>
      <w:textAlignment w:val="auto"/>
      <w:outlineLvl w:val="6"/>
    </w:pPr>
    <w:rPr>
      <w:szCs w:val="24"/>
      <w:lang w:val="en-US"/>
    </w:rPr>
  </w:style>
  <w:style w:type="paragraph" w:styleId="Ttulo8">
    <w:name w:val="heading 8"/>
    <w:basedOn w:val="Normal"/>
    <w:next w:val="Normal"/>
    <w:qFormat/>
    <w:locked/>
    <w:pPr>
      <w:overflowPunct/>
      <w:autoSpaceDE/>
      <w:autoSpaceDN/>
      <w:adjustRightInd/>
      <w:spacing w:before="240" w:after="60"/>
      <w:textAlignment w:val="auto"/>
      <w:outlineLvl w:val="7"/>
    </w:pPr>
    <w:rPr>
      <w:i/>
      <w:iCs/>
      <w:szCs w:val="24"/>
      <w:lang w:val="en-US"/>
    </w:rPr>
  </w:style>
  <w:style w:type="paragraph" w:styleId="Ttulo9">
    <w:name w:val="heading 9"/>
    <w:basedOn w:val="Normal"/>
    <w:next w:val="Normal"/>
    <w:qFormat/>
    <w:locked/>
    <w:pPr>
      <w:overflowPunct/>
      <w:autoSpaceDE/>
      <w:autoSpaceDN/>
      <w:adjustRightInd/>
      <w:spacing w:before="240" w:after="60"/>
      <w:textAlignment w:val="auto"/>
      <w:outlineLvl w:val="8"/>
    </w:pPr>
    <w:rPr>
      <w:rFonts w:ascii="Arial" w:hAnsi="Arial" w:cs="Arial"/>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link w:val="TextoindependienteCar"/>
    <w:qFormat/>
    <w:rsid w:val="00647F33"/>
    <w:pPr>
      <w:spacing w:line="260" w:lineRule="atLeast"/>
      <w:ind w:firstLine="567"/>
      <w:contextualSpacing/>
      <w:jc w:val="both"/>
    </w:pPr>
    <w:rPr>
      <w:lang w:eastAsia="en-US"/>
    </w:rPr>
  </w:style>
  <w:style w:type="paragraph" w:styleId="Sangradetextonormal">
    <w:name w:val="Body Text Indent"/>
    <w:basedOn w:val="Textoindependiente"/>
    <w:uiPriority w:val="49"/>
    <w:locked/>
    <w:pPr>
      <w:ind w:left="1134" w:hanging="675"/>
    </w:pPr>
  </w:style>
  <w:style w:type="paragraph" w:customStyle="1" w:styleId="BodyTextMultiline">
    <w:name w:val="Body Text Multiline"/>
    <w:basedOn w:val="Textoindependiente"/>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escripcin">
    <w:name w:val="caption"/>
    <w:next w:val="Normal"/>
    <w:uiPriority w:val="49"/>
    <w:pPr>
      <w:spacing w:after="85"/>
    </w:pPr>
    <w:rPr>
      <w:bCs/>
      <w:sz w:val="18"/>
      <w:lang w:val="en-US" w:eastAsia="en-US"/>
    </w:rPr>
  </w:style>
  <w:style w:type="paragraph" w:styleId="Piedepgina">
    <w:name w:val="footer"/>
    <w:basedOn w:val="Normal"/>
    <w:link w:val="PiedepginaCar"/>
    <w:uiPriority w:val="99"/>
    <w:locked/>
    <w:pPr>
      <w:overflowPunct/>
      <w:autoSpaceDE/>
      <w:autoSpaceDN/>
      <w:adjustRightInd/>
      <w:textAlignment w:val="auto"/>
    </w:pPr>
    <w:rPr>
      <w:sz w:val="2"/>
      <w:lang w:val="en-US"/>
    </w:rPr>
  </w:style>
  <w:style w:type="paragraph" w:styleId="Textonotapie">
    <w:name w:val="footnote text"/>
    <w:semiHidden/>
    <w:locked/>
    <w:pPr>
      <w:tabs>
        <w:tab w:val="left" w:pos="459"/>
      </w:tabs>
      <w:spacing w:before="142"/>
      <w:ind w:left="459"/>
      <w:jc w:val="both"/>
    </w:pPr>
    <w:rPr>
      <w:sz w:val="18"/>
      <w:lang w:eastAsia="en-US"/>
    </w:rPr>
  </w:style>
  <w:style w:type="paragraph" w:styleId="Encabezado">
    <w:name w:val="header"/>
    <w:next w:val="Textoindependiente"/>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oindependiente"/>
    <w:uiPriority w:val="6"/>
    <w:qFormat/>
    <w:rsid w:val="00717C6F"/>
    <w:pPr>
      <w:numPr>
        <w:numId w:val="20"/>
      </w:numPr>
    </w:pPr>
  </w:style>
  <w:style w:type="paragraph" w:customStyle="1" w:styleId="ListNumbered">
    <w:name w:val="List Numbered"/>
    <w:basedOn w:val="Textoindependiente"/>
    <w:uiPriority w:val="5"/>
    <w:qFormat/>
    <w:locked/>
    <w:rsid w:val="00717C6F"/>
    <w:pPr>
      <w:numPr>
        <w:numId w:val="22"/>
      </w:numPr>
    </w:pPr>
  </w:style>
  <w:style w:type="paragraph" w:styleId="Ttu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Refdenotaalpie">
    <w:name w:val="footnote reference"/>
    <w:basedOn w:val="Fuentedeprrafopredeter"/>
    <w:semiHidden/>
    <w:locked/>
    <w:rPr>
      <w:vertAlign w:val="superscript"/>
    </w:rPr>
  </w:style>
  <w:style w:type="paragraph" w:styleId="Subttulo">
    <w:name w:val="Subtitle"/>
    <w:next w:val="Textoindependiente"/>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oindependiente"/>
    <w:uiPriority w:val="49"/>
    <w:locked/>
    <w:pPr>
      <w:spacing w:line="280" w:lineRule="exact"/>
      <w:jc w:val="right"/>
    </w:pPr>
    <w:rPr>
      <w:rFonts w:ascii="Arial" w:hAnsi="Arial" w:cs="Arial"/>
      <w:b/>
      <w:bCs/>
      <w:caps/>
      <w:sz w:val="24"/>
    </w:rPr>
  </w:style>
  <w:style w:type="paragraph" w:customStyle="1" w:styleId="zyxClassification2">
    <w:name w:val="zyxClassification2"/>
    <w:basedOn w:val="Piedep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edepginaCar">
    <w:name w:val="Pie de página Car"/>
    <w:basedOn w:val="Fuentedeprrafopredeter"/>
    <w:link w:val="Piedepgina"/>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Fuentedeprrafopredeter"/>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oindependienteCar">
    <w:name w:val="Texto independiente Car"/>
    <w:basedOn w:val="Fuentedeprrafopredeter"/>
    <w:link w:val="Textoindependiente"/>
    <w:rsid w:val="00647F33"/>
    <w:rPr>
      <w:lang w:eastAsia="en-US"/>
    </w:rPr>
  </w:style>
  <w:style w:type="character" w:customStyle="1" w:styleId="AuthornameandaffiliationChar">
    <w:name w:val="Author name and affiliation Char"/>
    <w:basedOn w:val="TextoindependienteCar"/>
    <w:link w:val="Authornameandaffiliation"/>
    <w:uiPriority w:val="49"/>
    <w:rsid w:val="00647F33"/>
    <w:rPr>
      <w:lang w:val="en-US" w:eastAsia="en-US"/>
    </w:rPr>
  </w:style>
  <w:style w:type="table" w:styleId="Tablaconcuadrcula">
    <w:name w:val="Table Grid"/>
    <w:basedOn w:val="Tablanormal"/>
    <w:uiPriority w:val="39"/>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xtodeglobo">
    <w:name w:val="Balloon Text"/>
    <w:basedOn w:val="Normal"/>
    <w:link w:val="TextodegloboCar"/>
    <w:uiPriority w:val="49"/>
    <w:locked/>
    <w:rsid w:val="005F00A0"/>
    <w:rPr>
      <w:rFonts w:ascii="Tahoma" w:hAnsi="Tahoma" w:cs="Tahoma"/>
      <w:sz w:val="16"/>
      <w:szCs w:val="16"/>
    </w:rPr>
  </w:style>
  <w:style w:type="character" w:customStyle="1" w:styleId="TextodegloboCar">
    <w:name w:val="Texto de globo Car"/>
    <w:basedOn w:val="Fuentedeprrafopredeter"/>
    <w:link w:val="Textodeglobo"/>
    <w:uiPriority w:val="49"/>
    <w:rsid w:val="005F00A0"/>
    <w:rPr>
      <w:rFonts w:ascii="Tahoma" w:hAnsi="Tahoma" w:cs="Tahoma"/>
      <w:sz w:val="16"/>
      <w:szCs w:val="16"/>
      <w:lang w:eastAsia="en-US"/>
    </w:rPr>
  </w:style>
  <w:style w:type="paragraph" w:customStyle="1" w:styleId="Figurecaption">
    <w:name w:val="Figure caption"/>
    <w:basedOn w:val="Textoindependiente"/>
    <w:link w:val="FigurecaptionChar"/>
    <w:uiPriority w:val="49"/>
    <w:qFormat/>
    <w:locked/>
    <w:rsid w:val="00717C6F"/>
    <w:pPr>
      <w:jc w:val="center"/>
    </w:pPr>
    <w:rPr>
      <w:i/>
      <w:sz w:val="18"/>
    </w:rPr>
  </w:style>
  <w:style w:type="paragraph" w:customStyle="1" w:styleId="Otherunnumberedheadings">
    <w:name w:val="Other unnumbered headings"/>
    <w:next w:val="Textoindependiente"/>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oindependienteCar"/>
    <w:link w:val="Figurecaption"/>
    <w:uiPriority w:val="49"/>
    <w:rsid w:val="00717C6F"/>
    <w:rPr>
      <w:i/>
      <w:sz w:val="18"/>
      <w:lang w:eastAsia="en-US"/>
    </w:rPr>
  </w:style>
  <w:style w:type="paragraph" w:customStyle="1" w:styleId="Referencelist">
    <w:name w:val="Reference list"/>
    <w:basedOn w:val="Textoindependiente"/>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oindependienteC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oindependienteCar"/>
    <w:link w:val="Referencelist"/>
    <w:uiPriority w:val="49"/>
    <w:rsid w:val="009E0D5B"/>
    <w:rPr>
      <w:sz w:val="18"/>
      <w:szCs w:val="18"/>
      <w:lang w:eastAsia="en-US"/>
    </w:rPr>
  </w:style>
  <w:style w:type="paragraph" w:customStyle="1" w:styleId="Tabletext">
    <w:name w:val="Table text"/>
    <w:basedOn w:val="Textoindependiente"/>
    <w:link w:val="TabletextChar"/>
    <w:uiPriority w:val="49"/>
    <w:qFormat/>
    <w:rsid w:val="00883848"/>
    <w:pPr>
      <w:ind w:firstLine="0"/>
    </w:pPr>
  </w:style>
  <w:style w:type="character" w:customStyle="1" w:styleId="TabletextChar">
    <w:name w:val="Table text Char"/>
    <w:basedOn w:val="TextoindependienteCar"/>
    <w:link w:val="Tabletext"/>
    <w:uiPriority w:val="49"/>
    <w:rsid w:val="00883848"/>
    <w:rPr>
      <w:lang w:eastAsia="en-US"/>
    </w:rPr>
  </w:style>
  <w:style w:type="paragraph" w:customStyle="1" w:styleId="Chapter1">
    <w:name w:val="Chapter 1"/>
    <w:basedOn w:val="Normal"/>
    <w:next w:val="Normal"/>
    <w:autoRedefine/>
    <w:rsid w:val="00952D60"/>
    <w:pPr>
      <w:tabs>
        <w:tab w:val="num" w:pos="567"/>
      </w:tabs>
      <w:overflowPunct/>
      <w:adjustRightInd/>
      <w:ind w:left="567" w:hanging="567"/>
      <w:jc w:val="both"/>
      <w:textAlignment w:val="auto"/>
    </w:pPr>
    <w:rPr>
      <w:rFonts w:ascii="Arial" w:hAnsi="Arial" w:cs="Arial"/>
      <w:b/>
      <w:sz w:val="24"/>
      <w:szCs w:val="22"/>
      <w:lang w:val="es-ES" w:eastAsia="de-DE"/>
    </w:rPr>
  </w:style>
  <w:style w:type="character" w:styleId="Textodelmarcadordeposicin">
    <w:name w:val="Placeholder Text"/>
    <w:basedOn w:val="Fuentedeprrafopredeter"/>
    <w:uiPriority w:val="99"/>
    <w:semiHidden/>
    <w:locked/>
    <w:rsid w:val="008750AD"/>
    <w:rPr>
      <w:color w:val="666666"/>
    </w:rPr>
  </w:style>
  <w:style w:type="paragraph" w:styleId="Prrafodelista">
    <w:name w:val="List Paragraph"/>
    <w:basedOn w:val="Normal"/>
    <w:uiPriority w:val="34"/>
    <w:qFormat/>
    <w:locked/>
    <w:rsid w:val="00E42E03"/>
    <w:pPr>
      <w:overflowPunct/>
      <w:autoSpaceDE/>
      <w:autoSpaceDN/>
      <w:adjustRightInd/>
      <w:spacing w:after="160" w:line="259" w:lineRule="auto"/>
      <w:ind w:left="720"/>
      <w:contextualSpacing/>
      <w:textAlignment w:val="auto"/>
    </w:pPr>
    <w:rPr>
      <w:rFonts w:asciiTheme="minorHAnsi" w:eastAsiaTheme="minorHAnsi" w:hAnsiTheme="minorHAnsi" w:cstheme="minorBidi"/>
      <w:szCs w:val="22"/>
      <w:lang w:val="es-ES"/>
    </w:rPr>
  </w:style>
  <w:style w:type="paragraph" w:styleId="Revisin">
    <w:name w:val="Revision"/>
    <w:hidden/>
    <w:uiPriority w:val="99"/>
    <w:semiHidden/>
    <w:rsid w:val="00C04AB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ct:contentTypeSchema xmlns:ct="http://schemas.microsoft.com/office/2006/metadata/contentType" xmlns:ma="http://schemas.microsoft.com/office/2006/metadata/properties/metaAttributes" ct:_="" ma:_="" ma:contentTypeName="Documento" ma:contentTypeID="0x010100BC36FC426797B043A262BCC1B1617E8A" ma:contentTypeVersion="18" ma:contentTypeDescription="Crear nuevo documento." ma:contentTypeScope="" ma:versionID="40bdc80c6933ce123ec61766f016f10e">
  <xsd:schema xmlns:xsd="http://www.w3.org/2001/XMLSchema" xmlns:xs="http://www.w3.org/2001/XMLSchema" xmlns:p="http://schemas.microsoft.com/office/2006/metadata/properties" xmlns:ns3="9d43fe3b-2f8e-4409-a0aa-87ce71e9e8c8" xmlns:ns4="90a4eedc-ae34-453e-8d6f-2784c9312376" targetNamespace="http://schemas.microsoft.com/office/2006/metadata/properties" ma:root="true" ma:fieldsID="c3aacccb7fad3e363b99d492c7e5931d" ns3:_="" ns4:_="">
    <xsd:import namespace="9d43fe3b-2f8e-4409-a0aa-87ce71e9e8c8"/>
    <xsd:import namespace="90a4eedc-ae34-453e-8d6f-2784c93123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3fe3b-2f8e-4409-a0aa-87ce71e9e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4eedc-ae34-453e-8d6f-2784c931237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d43fe3b-2f8e-4409-a0aa-87ce71e9e8c8" xsi:nil="true"/>
  </documentManagement>
</p:propertie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customXml/itemProps2.xml><?xml version="1.0" encoding="utf-8"?>
<ds:datastoreItem xmlns:ds="http://schemas.openxmlformats.org/officeDocument/2006/customXml" ds:itemID="{864B8201-2DDA-4E8F-B381-A1324D95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3fe3b-2f8e-4409-a0aa-87ce71e9e8c8"/>
    <ds:schemaRef ds:uri="90a4eedc-ae34-453e-8d6f-2784c931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E9E87-A0D1-4ECA-8DD2-027E653B14D5}">
  <ds:schemaRefs>
    <ds:schemaRef ds:uri="http://schemas.microsoft.com/sharepoint/v3/contenttype/forms"/>
  </ds:schemaRefs>
</ds:datastoreItem>
</file>

<file path=customXml/itemProps4.xml><?xml version="1.0" encoding="utf-8"?>
<ds:datastoreItem xmlns:ds="http://schemas.openxmlformats.org/officeDocument/2006/customXml" ds:itemID="{F9208EB9-F149-4984-AD42-0732405552CE}">
  <ds:schemaRefs>
    <ds:schemaRef ds:uri="http://schemas.microsoft.com/office/2006/metadata/properties"/>
    <ds:schemaRef ds:uri="http://schemas.microsoft.com/office/infopath/2007/PartnerControls"/>
    <ds:schemaRef ds:uri="9d43fe3b-2f8e-4409-a0aa-87ce71e9e8c8"/>
  </ds:schemaRefs>
</ds:datastoreItem>
</file>

<file path=docProps/app.xml><?xml version="1.0" encoding="utf-8"?>
<Properties xmlns="http://schemas.openxmlformats.org/officeDocument/2006/extended-properties" xmlns:vt="http://schemas.openxmlformats.org/officeDocument/2006/docPropsVTypes">
  <Template>IAEA Blank (r01).dotx</Template>
  <TotalTime>85</TotalTime>
  <Pages>8</Pages>
  <Words>2739</Words>
  <Characters>15070</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RIVEROLA GURRUCHAGA, Javier</cp:lastModifiedBy>
  <cp:revision>15</cp:revision>
  <cp:lastPrinted>2024-08-20T08:44:00Z</cp:lastPrinted>
  <dcterms:created xsi:type="dcterms:W3CDTF">2024-09-30T08:42:00Z</dcterms:created>
  <dcterms:modified xsi:type="dcterms:W3CDTF">2024-09-30T09:08:00Z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SIP_Label_cfc77b8c-8c8e-44b5-b5e9-663047558e9d_Enabled">
    <vt:lpwstr>true</vt:lpwstr>
  </property>
  <property fmtid="{D5CDD505-2E9C-101B-9397-08002B2CF9AE}" pid="12" name="MSIP_Label_cfc77b8c-8c8e-44b5-b5e9-663047558e9d_SetDate">
    <vt:lpwstr>2024-04-09T07:48:28Z</vt:lpwstr>
  </property>
  <property fmtid="{D5CDD505-2E9C-101B-9397-08002B2CF9AE}" pid="13" name="MSIP_Label_cfc77b8c-8c8e-44b5-b5e9-663047558e9d_Method">
    <vt:lpwstr>Privileged</vt:lpwstr>
  </property>
  <property fmtid="{D5CDD505-2E9C-101B-9397-08002B2CF9AE}" pid="14" name="MSIP_Label_cfc77b8c-8c8e-44b5-b5e9-663047558e9d_Name">
    <vt:lpwstr>No propietaria</vt:lpwstr>
  </property>
  <property fmtid="{D5CDD505-2E9C-101B-9397-08002B2CF9AE}" pid="15" name="MSIP_Label_cfc77b8c-8c8e-44b5-b5e9-663047558e9d_SiteId">
    <vt:lpwstr>b80f1d7b-2c9c-4bfa-89a5-542d23bb3df7</vt:lpwstr>
  </property>
  <property fmtid="{D5CDD505-2E9C-101B-9397-08002B2CF9AE}" pid="16" name="MSIP_Label_cfc77b8c-8c8e-44b5-b5e9-663047558e9d_ActionId">
    <vt:lpwstr>360ace73-d16a-48f7-a426-50817f84fe03</vt:lpwstr>
  </property>
  <property fmtid="{D5CDD505-2E9C-101B-9397-08002B2CF9AE}" pid="17" name="MSIP_Label_cfc77b8c-8c8e-44b5-b5e9-663047558e9d_ContentBits">
    <vt:lpwstr>0</vt:lpwstr>
  </property>
  <property fmtid="{D5CDD505-2E9C-101B-9397-08002B2CF9AE}" pid="18" name="ContentTypeId">
    <vt:lpwstr>0x010100BC36FC426797B043A262BCC1B1617E8A</vt:lpwstr>
  </property>
</Properties>
</file>