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5A1" w:rsidRPr="00471F6F" w:rsidRDefault="00471F6F" w:rsidP="00DC55A1">
      <w:pPr>
        <w:pStyle w:val="Default"/>
        <w:rPr>
          <w:rFonts w:asciiTheme="majorBidi" w:hAnsiTheme="majorBidi" w:cstheme="majorBidi"/>
          <w:b/>
          <w:bCs/>
          <w:color w:val="FF0000"/>
          <w:sz w:val="16"/>
          <w:szCs w:val="16"/>
          <w:u w:val="single"/>
        </w:rPr>
      </w:pPr>
      <w:r w:rsidRPr="00471F6F">
        <w:rPr>
          <w:rFonts w:asciiTheme="majorBidi" w:hAnsiTheme="majorBidi" w:cstheme="majorBidi"/>
          <w:b/>
          <w:bCs/>
          <w:color w:val="FF0000"/>
          <w:sz w:val="16"/>
          <w:szCs w:val="16"/>
          <w:u w:val="single"/>
        </w:rPr>
        <w:t>ABSTR</w:t>
      </w:r>
      <w:bookmarkStart w:id="0" w:name="_GoBack"/>
      <w:bookmarkEnd w:id="0"/>
      <w:r w:rsidRPr="00471F6F">
        <w:rPr>
          <w:rFonts w:asciiTheme="majorBidi" w:hAnsiTheme="majorBidi" w:cstheme="majorBidi"/>
          <w:b/>
          <w:bCs/>
          <w:color w:val="FF0000"/>
          <w:sz w:val="16"/>
          <w:szCs w:val="16"/>
          <w:u w:val="single"/>
        </w:rPr>
        <w:t>ACT</w:t>
      </w:r>
    </w:p>
    <w:p w:rsidR="00503C0D" w:rsidRPr="002C15E9" w:rsidRDefault="00503C0D" w:rsidP="00FB53BA">
      <w:pPr>
        <w:spacing w:after="0" w:line="240" w:lineRule="auto"/>
        <w:jc w:val="both"/>
        <w:rPr>
          <w:rFonts w:asciiTheme="majorBidi" w:hAnsiTheme="majorBidi" w:cstheme="majorBidi"/>
          <w:b/>
          <w:bCs/>
          <w:sz w:val="14"/>
          <w:szCs w:val="14"/>
        </w:rPr>
      </w:pPr>
      <w:r w:rsidRPr="002C15E9">
        <w:rPr>
          <w:rFonts w:asciiTheme="majorBidi" w:hAnsiTheme="majorBidi" w:cstheme="majorBidi"/>
          <w:b/>
          <w:bCs/>
          <w:sz w:val="14"/>
          <w:szCs w:val="14"/>
        </w:rPr>
        <w:t>Indoor Air Quality (IAQ) is very important topic in any radioisotope production facility. It is mandatory for some operators to be available behind hot cell that produce radioisotope to practice some tasks concerning maintenance, dosimetry and operation. One of these tasks is redundant transferring Radioiodine from cell to quality control lab and vice versa for measurements. Contam3.2 is a simulation model from NIST (National Institute of Standards and Technology) is used to study and predict I131 concentration in air in hot cell and area of operator behind the cell in emergency case. Emergency is described by dropping small amount of I131 on cell floor</w:t>
      </w:r>
      <w:proofErr w:type="gramStart"/>
      <w:r w:rsidRPr="002C15E9">
        <w:rPr>
          <w:rFonts w:asciiTheme="majorBidi" w:hAnsiTheme="majorBidi" w:cstheme="majorBidi"/>
          <w:b/>
          <w:bCs/>
          <w:sz w:val="14"/>
          <w:szCs w:val="14"/>
        </w:rPr>
        <w:t>..</w:t>
      </w:r>
      <w:proofErr w:type="gramEnd"/>
    </w:p>
    <w:p w:rsidR="00260C49" w:rsidRPr="00471F6F" w:rsidRDefault="00471F6F" w:rsidP="0056677F">
      <w:pPr>
        <w:spacing w:after="0" w:line="240" w:lineRule="auto"/>
        <w:jc w:val="both"/>
        <w:rPr>
          <w:rFonts w:asciiTheme="majorBidi" w:hAnsiTheme="majorBidi" w:cstheme="majorBidi"/>
          <w:b/>
          <w:bCs/>
          <w:color w:val="FF0000"/>
          <w:sz w:val="16"/>
          <w:szCs w:val="16"/>
          <w:u w:val="single"/>
        </w:rPr>
      </w:pPr>
      <w:r w:rsidRPr="00471F6F">
        <w:rPr>
          <w:rFonts w:asciiTheme="majorBidi" w:hAnsiTheme="majorBidi" w:cstheme="majorBidi"/>
          <w:b/>
          <w:bCs/>
          <w:color w:val="FF0000"/>
          <w:sz w:val="16"/>
          <w:szCs w:val="16"/>
          <w:u w:val="single"/>
        </w:rPr>
        <w:t xml:space="preserve">1. INTRODUCTION </w:t>
      </w:r>
    </w:p>
    <w:p w:rsidR="000F5873" w:rsidRPr="002C15E9" w:rsidRDefault="001E2D6B" w:rsidP="000F5873">
      <w:pPr>
        <w:spacing w:after="0" w:line="240" w:lineRule="auto"/>
        <w:jc w:val="both"/>
        <w:rPr>
          <w:rFonts w:asciiTheme="majorBidi" w:hAnsiTheme="majorBidi" w:cstheme="majorBidi"/>
          <w:b/>
          <w:bCs/>
          <w:sz w:val="14"/>
          <w:szCs w:val="14"/>
        </w:rPr>
      </w:pPr>
      <w:r w:rsidRPr="002C15E9">
        <w:rPr>
          <w:rFonts w:asciiTheme="majorBidi" w:hAnsiTheme="majorBidi" w:cstheme="majorBidi"/>
          <w:b/>
          <w:bCs/>
          <w:sz w:val="14"/>
          <w:szCs w:val="14"/>
        </w:rPr>
        <w:t xml:space="preserve">The </w:t>
      </w:r>
      <w:r w:rsidR="00B62787" w:rsidRPr="002C15E9">
        <w:rPr>
          <w:rFonts w:asciiTheme="majorBidi" w:hAnsiTheme="majorBidi" w:cstheme="majorBidi"/>
          <w:b/>
          <w:bCs/>
          <w:sz w:val="14"/>
          <w:szCs w:val="14"/>
        </w:rPr>
        <w:t>objective from the manuscript is mainly to study the capability of</w:t>
      </w:r>
      <w:r w:rsidRPr="002C15E9">
        <w:rPr>
          <w:rFonts w:asciiTheme="majorBidi" w:hAnsiTheme="majorBidi" w:cstheme="majorBidi"/>
          <w:b/>
          <w:bCs/>
          <w:sz w:val="14"/>
          <w:szCs w:val="14"/>
        </w:rPr>
        <w:t xml:space="preserve"> </w:t>
      </w:r>
      <w:r w:rsidR="00E25FE3" w:rsidRPr="002C15E9">
        <w:rPr>
          <w:rFonts w:asciiTheme="majorBidi" w:hAnsiTheme="majorBidi" w:cstheme="majorBidi"/>
          <w:b/>
          <w:bCs/>
          <w:sz w:val="14"/>
          <w:szCs w:val="14"/>
        </w:rPr>
        <w:t xml:space="preserve">ventilation </w:t>
      </w:r>
      <w:r w:rsidR="00B62787" w:rsidRPr="002C15E9">
        <w:rPr>
          <w:rFonts w:asciiTheme="majorBidi" w:hAnsiTheme="majorBidi" w:cstheme="majorBidi"/>
          <w:b/>
          <w:bCs/>
          <w:sz w:val="14"/>
          <w:szCs w:val="14"/>
        </w:rPr>
        <w:t>system</w:t>
      </w:r>
      <w:r w:rsidRPr="002C15E9">
        <w:rPr>
          <w:rFonts w:asciiTheme="majorBidi" w:hAnsiTheme="majorBidi" w:cstheme="majorBidi"/>
          <w:b/>
          <w:bCs/>
          <w:sz w:val="14"/>
          <w:szCs w:val="14"/>
        </w:rPr>
        <w:t xml:space="preserve"> to </w:t>
      </w:r>
      <w:r w:rsidR="00E25FE3" w:rsidRPr="002C15E9">
        <w:rPr>
          <w:rFonts w:asciiTheme="majorBidi" w:hAnsiTheme="majorBidi" w:cstheme="majorBidi"/>
          <w:b/>
          <w:bCs/>
          <w:sz w:val="14"/>
          <w:szCs w:val="14"/>
        </w:rPr>
        <w:t>govern</w:t>
      </w:r>
      <w:r w:rsidR="00A431C8" w:rsidRPr="002C15E9">
        <w:rPr>
          <w:rFonts w:asciiTheme="majorBidi" w:hAnsiTheme="majorBidi" w:cstheme="majorBidi"/>
          <w:b/>
          <w:bCs/>
          <w:sz w:val="14"/>
          <w:szCs w:val="14"/>
        </w:rPr>
        <w:t xml:space="preserve"> and keep</w:t>
      </w:r>
      <w:r w:rsidRPr="002C15E9">
        <w:rPr>
          <w:rFonts w:asciiTheme="majorBidi" w:hAnsiTheme="majorBidi" w:cstheme="majorBidi"/>
          <w:b/>
          <w:bCs/>
          <w:sz w:val="14"/>
          <w:szCs w:val="14"/>
        </w:rPr>
        <w:t xml:space="preserve"> airborne contaminants </w:t>
      </w:r>
      <w:r w:rsidR="00B62787" w:rsidRPr="002C15E9">
        <w:rPr>
          <w:rFonts w:asciiTheme="majorBidi" w:hAnsiTheme="majorBidi" w:cstheme="majorBidi"/>
          <w:b/>
          <w:bCs/>
          <w:sz w:val="14"/>
          <w:szCs w:val="14"/>
        </w:rPr>
        <w:t xml:space="preserve">inside the facility </w:t>
      </w:r>
      <w:r w:rsidR="00617EFE" w:rsidRPr="002C15E9">
        <w:rPr>
          <w:rFonts w:asciiTheme="majorBidi" w:hAnsiTheme="majorBidi" w:cstheme="majorBidi"/>
          <w:b/>
          <w:bCs/>
          <w:sz w:val="14"/>
          <w:szCs w:val="14"/>
        </w:rPr>
        <w:t>to be lower than</w:t>
      </w:r>
      <w:r w:rsidRPr="002C15E9">
        <w:rPr>
          <w:rFonts w:asciiTheme="majorBidi" w:hAnsiTheme="majorBidi" w:cstheme="majorBidi"/>
          <w:b/>
          <w:bCs/>
          <w:sz w:val="14"/>
          <w:szCs w:val="14"/>
        </w:rPr>
        <w:t xml:space="preserve"> concentrations </w:t>
      </w:r>
      <w:r w:rsidR="00B62787" w:rsidRPr="002C15E9">
        <w:rPr>
          <w:rFonts w:asciiTheme="majorBidi" w:hAnsiTheme="majorBidi" w:cstheme="majorBidi"/>
          <w:b/>
          <w:bCs/>
          <w:sz w:val="14"/>
          <w:szCs w:val="14"/>
        </w:rPr>
        <w:t>facility in case of abnormal and severe conditions.</w:t>
      </w:r>
      <w:r w:rsidR="000F5873" w:rsidRPr="002C15E9">
        <w:rPr>
          <w:rFonts w:asciiTheme="majorBidi" w:hAnsiTheme="majorBidi" w:cstheme="majorBidi"/>
          <w:b/>
          <w:bCs/>
          <w:sz w:val="14"/>
          <w:szCs w:val="14"/>
        </w:rPr>
        <w:t xml:space="preserve"> </w:t>
      </w:r>
    </w:p>
    <w:p w:rsidR="008D6C8E" w:rsidRDefault="00471F6F" w:rsidP="00E25C18">
      <w:pPr>
        <w:spacing w:after="0" w:line="240" w:lineRule="auto"/>
        <w:jc w:val="both"/>
        <w:rPr>
          <w:rFonts w:asciiTheme="majorBidi" w:hAnsiTheme="majorBidi" w:cstheme="majorBidi"/>
          <w:b/>
          <w:bCs/>
          <w:color w:val="FF0000"/>
          <w:sz w:val="16"/>
          <w:szCs w:val="16"/>
          <w:u w:val="single"/>
        </w:rPr>
      </w:pPr>
      <w:r w:rsidRPr="00471F6F">
        <w:rPr>
          <w:rFonts w:asciiTheme="majorBidi" w:hAnsiTheme="majorBidi" w:cstheme="majorBidi"/>
          <w:b/>
          <w:bCs/>
          <w:color w:val="FF0000"/>
          <w:sz w:val="16"/>
          <w:szCs w:val="16"/>
          <w:u w:val="single"/>
        </w:rPr>
        <w:t>2. METHODOLOGY</w:t>
      </w:r>
    </w:p>
    <w:p w:rsidR="008D6C8E" w:rsidRPr="008D6C8E" w:rsidRDefault="008D6C8E" w:rsidP="008D6C8E">
      <w:pPr>
        <w:spacing w:after="0" w:line="240" w:lineRule="auto"/>
        <w:jc w:val="both"/>
        <w:rPr>
          <w:rFonts w:asciiTheme="majorBidi" w:hAnsiTheme="majorBidi" w:cstheme="majorBidi"/>
          <w:b/>
          <w:bCs/>
          <w:sz w:val="14"/>
          <w:szCs w:val="14"/>
        </w:rPr>
      </w:pPr>
      <w:r w:rsidRPr="008D6C8E">
        <w:rPr>
          <w:rFonts w:asciiTheme="majorBidi" w:hAnsiTheme="majorBidi" w:cstheme="majorBidi"/>
          <w:b/>
          <w:bCs/>
          <w:sz w:val="14"/>
          <w:szCs w:val="14"/>
        </w:rPr>
        <w:t>CONTAM [</w:t>
      </w:r>
      <w:r>
        <w:rPr>
          <w:rFonts w:asciiTheme="majorBidi" w:hAnsiTheme="majorBidi" w:cstheme="majorBidi"/>
          <w:b/>
          <w:bCs/>
          <w:sz w:val="14"/>
          <w:szCs w:val="14"/>
        </w:rPr>
        <w:t>2</w:t>
      </w:r>
      <w:r w:rsidRPr="008D6C8E">
        <w:rPr>
          <w:rFonts w:asciiTheme="majorBidi" w:hAnsiTheme="majorBidi" w:cstheme="majorBidi"/>
          <w:b/>
          <w:bCs/>
          <w:sz w:val="14"/>
          <w:szCs w:val="14"/>
        </w:rPr>
        <w:t xml:space="preserve">] is  a  powerful  software  that  can simulate  flow of air  and  contaminants  dispersal  in  areas.  This program employs mathematical equations to simulate flow of air and its contaminant which is related phenomenon and therefore considers assumptions that are necessary to make the model simpler to realize solution.  </w:t>
      </w:r>
    </w:p>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gridCol w:w="540"/>
        <w:gridCol w:w="90"/>
      </w:tblGrid>
      <w:tr w:rsidR="002021A5" w:rsidRPr="002C15E9" w:rsidTr="008D6C8E">
        <w:tc>
          <w:tcPr>
            <w:tcW w:w="9360" w:type="dxa"/>
          </w:tcPr>
          <w:p w:rsidR="00341EEC" w:rsidRPr="002C15E9" w:rsidRDefault="00471F6F" w:rsidP="00675973">
            <w:pPr>
              <w:ind w:hanging="198"/>
              <w:jc w:val="both"/>
              <w:rPr>
                <w:rFonts w:asciiTheme="majorBidi" w:hAnsiTheme="majorBidi" w:cstheme="majorBidi"/>
                <w:b/>
                <w:bCs/>
                <w:sz w:val="14"/>
                <w:szCs w:val="14"/>
              </w:rPr>
            </w:pPr>
            <w:r w:rsidRPr="00471F6F">
              <w:rPr>
                <w:rFonts w:asciiTheme="majorBidi" w:hAnsiTheme="majorBidi" w:cstheme="majorBidi"/>
                <w:b/>
                <w:bCs/>
                <w:color w:val="FF0000"/>
                <w:sz w:val="16"/>
                <w:szCs w:val="16"/>
                <w:u w:val="single"/>
              </w:rPr>
              <w:t xml:space="preserve"> </w:t>
            </w:r>
            <w:r w:rsidR="005B728C" w:rsidRPr="002C15E9">
              <w:rPr>
                <w:rFonts w:asciiTheme="majorBidi" w:hAnsiTheme="majorBidi" w:cstheme="majorBidi"/>
                <w:b/>
                <w:bCs/>
                <w:sz w:val="14"/>
                <w:szCs w:val="14"/>
              </w:rPr>
              <w:t xml:space="preserve"> </w:t>
            </w:r>
            <w:r w:rsidR="00675973" w:rsidRPr="002C15E9">
              <w:rPr>
                <w:rFonts w:asciiTheme="majorBidi" w:hAnsiTheme="majorBidi" w:cstheme="majorBidi"/>
                <w:b/>
                <w:bCs/>
                <w:sz w:val="14"/>
                <w:szCs w:val="14"/>
              </w:rPr>
              <w:t xml:space="preserve"> </w:t>
            </w:r>
            <w:r w:rsidRPr="002C15E9">
              <w:rPr>
                <w:rFonts w:asciiTheme="majorBidi" w:hAnsiTheme="majorBidi" w:cstheme="majorBidi"/>
                <w:b/>
                <w:bCs/>
                <w:position w:val="-20"/>
                <w:sz w:val="14"/>
                <w:szCs w:val="14"/>
              </w:rPr>
              <w:object w:dxaOrig="396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29.25pt" o:ole="">
                  <v:imagedata r:id="rId9" o:title=""/>
                </v:shape>
                <o:OLEObject Type="Embed" ProgID="Equation.3" ShapeID="_x0000_i1025" DrawAspect="Content" ObjectID="_1752124214" r:id="rId10"/>
              </w:object>
            </w:r>
          </w:p>
        </w:tc>
        <w:tc>
          <w:tcPr>
            <w:tcW w:w="630" w:type="dxa"/>
            <w:gridSpan w:val="2"/>
          </w:tcPr>
          <w:p w:rsidR="00341EEC" w:rsidRPr="002C15E9" w:rsidRDefault="005A31CE" w:rsidP="006552BE">
            <w:pPr>
              <w:rPr>
                <w:rFonts w:asciiTheme="majorBidi" w:hAnsiTheme="majorBidi" w:cstheme="majorBidi"/>
                <w:b/>
                <w:bCs/>
                <w:sz w:val="14"/>
                <w:szCs w:val="14"/>
              </w:rPr>
            </w:pPr>
            <w:r w:rsidRPr="002C15E9">
              <w:rPr>
                <w:rFonts w:asciiTheme="majorBidi" w:hAnsiTheme="majorBidi" w:cstheme="majorBidi"/>
                <w:b/>
                <w:bCs/>
                <w:sz w:val="14"/>
                <w:szCs w:val="14"/>
              </w:rPr>
              <w:t>(</w:t>
            </w:r>
            <w:r w:rsidR="00341EEC" w:rsidRPr="002C15E9">
              <w:rPr>
                <w:rFonts w:asciiTheme="majorBidi" w:hAnsiTheme="majorBidi" w:cstheme="majorBidi"/>
                <w:b/>
                <w:bCs/>
                <w:sz w:val="14"/>
                <w:szCs w:val="14"/>
              </w:rPr>
              <w:t>1</w:t>
            </w:r>
            <w:r w:rsidRPr="002C15E9">
              <w:rPr>
                <w:rFonts w:asciiTheme="majorBidi" w:hAnsiTheme="majorBidi" w:cstheme="majorBidi"/>
                <w:b/>
                <w:bCs/>
                <w:sz w:val="14"/>
                <w:szCs w:val="14"/>
              </w:rPr>
              <w:t>)</w:t>
            </w:r>
          </w:p>
        </w:tc>
      </w:tr>
      <w:tr w:rsidR="002021A5" w:rsidRPr="002C15E9" w:rsidTr="000F5873">
        <w:trPr>
          <w:gridAfter w:val="1"/>
          <w:wAfter w:w="90" w:type="dxa"/>
        </w:trPr>
        <w:tc>
          <w:tcPr>
            <w:tcW w:w="9360" w:type="dxa"/>
          </w:tcPr>
          <w:p w:rsidR="006552BE" w:rsidRPr="002C15E9" w:rsidRDefault="008D6C8E" w:rsidP="00EB4936">
            <w:pPr>
              <w:jc w:val="both"/>
              <w:rPr>
                <w:rFonts w:ascii="Times New Roman" w:hAnsi="Times New Roman" w:cs="Times New Roman"/>
                <w:b/>
                <w:bCs/>
                <w:position w:val="-12"/>
                <w:sz w:val="14"/>
                <w:szCs w:val="14"/>
              </w:rPr>
            </w:pPr>
            <w:r w:rsidRPr="002C15E9">
              <w:rPr>
                <w:rFonts w:ascii="Times New Roman" w:hAnsi="Times New Roman" w:cs="Times New Roman"/>
                <w:b/>
                <w:bCs/>
                <w:position w:val="-10"/>
                <w:sz w:val="14"/>
                <w:szCs w:val="14"/>
              </w:rPr>
              <w:object w:dxaOrig="1480" w:dyaOrig="279">
                <v:shape id="_x0000_i1026" type="#_x0000_t75" style="width:74.25pt;height:13.5pt" o:ole="">
                  <v:imagedata r:id="rId11" o:title=""/>
                </v:shape>
                <o:OLEObject Type="Embed" ProgID="Equation.3" ShapeID="_x0000_i1026" DrawAspect="Content" ObjectID="_1752124215" r:id="rId12"/>
              </w:object>
            </w:r>
          </w:p>
          <w:p w:rsidR="001A307E" w:rsidRPr="002C15E9" w:rsidRDefault="005235F7" w:rsidP="001A307E">
            <w:pPr>
              <w:rPr>
                <w:rFonts w:asciiTheme="majorBidi" w:hAnsiTheme="majorBidi" w:cstheme="majorBidi"/>
                <w:b/>
                <w:bCs/>
                <w:position w:val="-20"/>
                <w:sz w:val="14"/>
                <w:szCs w:val="14"/>
              </w:rPr>
            </w:pPr>
            <w:r w:rsidRPr="002C15E9">
              <w:rPr>
                <w:rFonts w:asciiTheme="majorBidi" w:hAnsiTheme="majorBidi" w:cstheme="majorBidi"/>
                <w:b/>
                <w:bCs/>
                <w:noProof/>
                <w:position w:val="-20"/>
                <w:sz w:val="14"/>
                <w:szCs w:val="14"/>
              </w:rPr>
              <mc:AlternateContent>
                <mc:Choice Requires="wps">
                  <w:drawing>
                    <wp:anchor distT="0" distB="0" distL="114300" distR="114300" simplePos="0" relativeHeight="251659264" behindDoc="0" locked="0" layoutInCell="1" allowOverlap="1" wp14:anchorId="4E96DA53" wp14:editId="0C428330">
                      <wp:simplePos x="0" y="0"/>
                      <wp:positionH relativeFrom="column">
                        <wp:posOffset>314325</wp:posOffset>
                      </wp:positionH>
                      <wp:positionV relativeFrom="paragraph">
                        <wp:posOffset>23495</wp:posOffset>
                      </wp:positionV>
                      <wp:extent cx="2114550" cy="8096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09625"/>
                              </a:xfrm>
                              <a:prstGeom prst="rect">
                                <a:avLst/>
                              </a:prstGeom>
                              <a:solidFill>
                                <a:srgbClr val="FFFFFF"/>
                              </a:solidFill>
                              <a:ln w="9525">
                                <a:solidFill>
                                  <a:srgbClr val="000000"/>
                                </a:solidFill>
                                <a:miter lim="800000"/>
                                <a:headEnd/>
                                <a:tailEnd/>
                              </a:ln>
                            </wps:spPr>
                            <wps:txbx>
                              <w:txbxContent>
                                <w:p w:rsidR="001A307E" w:rsidRDefault="001A307E" w:rsidP="001A307E">
                                  <w:r w:rsidRPr="002021A5">
                                    <w:rPr>
                                      <w:rFonts w:asciiTheme="majorBidi" w:hAnsiTheme="majorBidi" w:cstheme="majorBidi"/>
                                      <w:noProof/>
                                      <w:sz w:val="28"/>
                                      <w:szCs w:val="28"/>
                                    </w:rPr>
                                    <w:drawing>
                                      <wp:inline distT="0" distB="0" distL="0" distR="0" wp14:anchorId="4F1D03BF" wp14:editId="272596E5">
                                        <wp:extent cx="201930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2106" cy="71536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1.85pt;width:166.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">
                      <v:textbox>
                        <w:txbxContent>
                          <w:p w:rsidR="001A307E" w:rsidRDefault="001A307E" w:rsidP="001A307E">
                            <w:r w:rsidRPr="002021A5">
                              <w:rPr>
                                <w:rFonts w:asciiTheme="majorBidi" w:hAnsiTheme="majorBidi" w:cstheme="majorBidi"/>
                                <w:noProof/>
                                <w:sz w:val="28"/>
                                <w:szCs w:val="28"/>
                              </w:rPr>
                              <w:drawing>
                                <wp:inline distT="0" distB="0" distL="0" distR="0" wp14:anchorId="4F1D03BF" wp14:editId="272596E5">
                                  <wp:extent cx="201930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2106" cy="715368"/>
                                          </a:xfrm>
                                          <a:prstGeom prst="rect">
                                            <a:avLst/>
                                          </a:prstGeom>
                                          <a:noFill/>
                                          <a:ln>
                                            <a:noFill/>
                                          </a:ln>
                                        </pic:spPr>
                                      </pic:pic>
                                    </a:graphicData>
                                  </a:graphic>
                                </wp:inline>
                              </w:drawing>
                            </w:r>
                          </w:p>
                        </w:txbxContent>
                      </v:textbox>
                    </v:shape>
                  </w:pict>
                </mc:Fallback>
              </mc:AlternateContent>
            </w:r>
          </w:p>
        </w:tc>
        <w:tc>
          <w:tcPr>
            <w:tcW w:w="540" w:type="dxa"/>
          </w:tcPr>
          <w:p w:rsidR="006552BE" w:rsidRPr="002C15E9" w:rsidRDefault="006552BE" w:rsidP="00A647CE">
            <w:pPr>
              <w:ind w:right="-108"/>
              <w:jc w:val="both"/>
              <w:rPr>
                <w:rFonts w:asciiTheme="majorBidi" w:hAnsiTheme="majorBidi" w:cstheme="majorBidi"/>
                <w:b/>
                <w:bCs/>
                <w:position w:val="-20"/>
                <w:sz w:val="14"/>
                <w:szCs w:val="14"/>
              </w:rPr>
            </w:pPr>
            <w:r w:rsidRPr="002C15E9">
              <w:rPr>
                <w:rFonts w:asciiTheme="majorBidi" w:hAnsiTheme="majorBidi" w:cstheme="majorBidi"/>
                <w:b/>
                <w:bCs/>
                <w:position w:val="-20"/>
                <w:sz w:val="14"/>
                <w:szCs w:val="14"/>
              </w:rPr>
              <w:t>(4)</w:t>
            </w:r>
          </w:p>
        </w:tc>
      </w:tr>
    </w:tbl>
    <w:p w:rsidR="005235F7" w:rsidRPr="002C15E9" w:rsidRDefault="005235F7" w:rsidP="0039053E">
      <w:pPr>
        <w:spacing w:after="0" w:line="240" w:lineRule="auto"/>
        <w:jc w:val="both"/>
        <w:rPr>
          <w:rFonts w:asciiTheme="majorBidi" w:hAnsiTheme="majorBidi" w:cstheme="majorBidi"/>
          <w:b/>
          <w:bCs/>
          <w:sz w:val="14"/>
          <w:szCs w:val="14"/>
          <w:u w:val="single"/>
        </w:rPr>
      </w:pPr>
    </w:p>
    <w:p w:rsidR="005235F7" w:rsidRPr="002C15E9" w:rsidRDefault="005235F7" w:rsidP="0039053E">
      <w:pPr>
        <w:spacing w:after="0" w:line="240" w:lineRule="auto"/>
        <w:jc w:val="both"/>
        <w:rPr>
          <w:rFonts w:asciiTheme="majorBidi" w:hAnsiTheme="majorBidi" w:cstheme="majorBidi"/>
          <w:b/>
          <w:bCs/>
          <w:sz w:val="14"/>
          <w:szCs w:val="14"/>
          <w:u w:val="single"/>
        </w:rPr>
      </w:pPr>
    </w:p>
    <w:p w:rsidR="005235F7" w:rsidRPr="002C15E9" w:rsidRDefault="005235F7" w:rsidP="0039053E">
      <w:pPr>
        <w:spacing w:after="0" w:line="240" w:lineRule="auto"/>
        <w:jc w:val="both"/>
        <w:rPr>
          <w:rFonts w:asciiTheme="majorBidi" w:hAnsiTheme="majorBidi" w:cstheme="majorBidi"/>
          <w:b/>
          <w:bCs/>
          <w:sz w:val="14"/>
          <w:szCs w:val="14"/>
          <w:u w:val="single"/>
        </w:rPr>
      </w:pPr>
    </w:p>
    <w:p w:rsidR="005235F7" w:rsidRPr="002C15E9" w:rsidRDefault="005235F7" w:rsidP="0039053E">
      <w:pPr>
        <w:spacing w:after="0" w:line="240" w:lineRule="auto"/>
        <w:jc w:val="both"/>
        <w:rPr>
          <w:rFonts w:asciiTheme="majorBidi" w:hAnsiTheme="majorBidi" w:cstheme="majorBidi"/>
          <w:b/>
          <w:bCs/>
          <w:sz w:val="14"/>
          <w:szCs w:val="14"/>
          <w:u w:val="single"/>
        </w:rPr>
      </w:pPr>
    </w:p>
    <w:p w:rsidR="005235F7" w:rsidRPr="002C15E9" w:rsidRDefault="005235F7" w:rsidP="0039053E">
      <w:pPr>
        <w:spacing w:after="0" w:line="240" w:lineRule="auto"/>
        <w:jc w:val="both"/>
        <w:rPr>
          <w:rFonts w:asciiTheme="majorBidi" w:hAnsiTheme="majorBidi" w:cstheme="majorBidi"/>
          <w:b/>
          <w:bCs/>
          <w:sz w:val="14"/>
          <w:szCs w:val="14"/>
          <w:u w:val="single"/>
        </w:rPr>
      </w:pPr>
    </w:p>
    <w:p w:rsidR="005235F7" w:rsidRPr="002C15E9" w:rsidRDefault="005235F7" w:rsidP="0039053E">
      <w:pPr>
        <w:spacing w:after="0" w:line="240" w:lineRule="auto"/>
        <w:jc w:val="both"/>
        <w:rPr>
          <w:rFonts w:asciiTheme="majorBidi" w:hAnsiTheme="majorBidi" w:cstheme="majorBidi"/>
          <w:b/>
          <w:bCs/>
          <w:sz w:val="14"/>
          <w:szCs w:val="14"/>
          <w:u w:val="single"/>
        </w:rPr>
      </w:pPr>
    </w:p>
    <w:p w:rsidR="005235F7" w:rsidRPr="002C15E9" w:rsidRDefault="005235F7" w:rsidP="0039053E">
      <w:pPr>
        <w:spacing w:after="0" w:line="240" w:lineRule="auto"/>
        <w:jc w:val="both"/>
        <w:rPr>
          <w:rFonts w:asciiTheme="majorBidi" w:hAnsiTheme="majorBidi" w:cstheme="majorBidi"/>
          <w:b/>
          <w:bCs/>
          <w:sz w:val="14"/>
          <w:szCs w:val="14"/>
          <w:u w:val="single"/>
        </w:rPr>
      </w:pPr>
    </w:p>
    <w:p w:rsidR="0093541F" w:rsidRPr="002C15E9" w:rsidRDefault="005420FE" w:rsidP="0039053E">
      <w:pPr>
        <w:spacing w:after="0" w:line="240" w:lineRule="auto"/>
        <w:jc w:val="both"/>
        <w:rPr>
          <w:rFonts w:asciiTheme="majorBidi" w:hAnsiTheme="majorBidi" w:cstheme="majorBidi"/>
          <w:b/>
          <w:bCs/>
          <w:sz w:val="14"/>
          <w:szCs w:val="14"/>
          <w:u w:val="single"/>
        </w:rPr>
      </w:pPr>
      <w:r w:rsidRPr="002C15E9">
        <w:rPr>
          <w:rFonts w:asciiTheme="majorBidi" w:hAnsiTheme="majorBidi" w:cstheme="majorBidi"/>
          <w:b/>
          <w:bCs/>
          <w:sz w:val="14"/>
          <w:szCs w:val="14"/>
          <w:u w:val="single"/>
        </w:rPr>
        <w:t>3. R</w:t>
      </w:r>
      <w:r w:rsidR="00F66736" w:rsidRPr="002C15E9">
        <w:rPr>
          <w:rFonts w:asciiTheme="majorBidi" w:hAnsiTheme="majorBidi" w:cstheme="majorBidi"/>
          <w:b/>
          <w:bCs/>
          <w:sz w:val="14"/>
          <w:szCs w:val="14"/>
          <w:u w:val="single"/>
        </w:rPr>
        <w:t>esults and discussions</w:t>
      </w:r>
    </w:p>
    <w:p w:rsidR="004A2B2E" w:rsidRPr="002C15E9" w:rsidRDefault="004F2366" w:rsidP="00762043">
      <w:pPr>
        <w:spacing w:after="0" w:line="240" w:lineRule="auto"/>
        <w:jc w:val="center"/>
        <w:rPr>
          <w:rFonts w:asciiTheme="majorBidi" w:hAnsiTheme="majorBidi" w:cstheme="majorBidi"/>
          <w:b/>
          <w:bCs/>
          <w:sz w:val="14"/>
          <w:szCs w:val="14"/>
        </w:rPr>
      </w:pPr>
      <w:r w:rsidRPr="002C15E9">
        <w:rPr>
          <w:rFonts w:asciiTheme="majorBidi" w:hAnsiTheme="majorBidi" w:cstheme="majorBidi"/>
          <w:b/>
          <w:bCs/>
          <w:noProof/>
          <w:sz w:val="14"/>
          <w:szCs w:val="14"/>
        </w:rPr>
        <w:drawing>
          <wp:inline distT="0" distB="0" distL="0" distR="0" wp14:anchorId="6EAF8487" wp14:editId="5E7C22CE">
            <wp:extent cx="3238499" cy="1857375"/>
            <wp:effectExtent l="0" t="0" r="63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0000" cy="1858236"/>
                    </a:xfrm>
                    <a:prstGeom prst="rect">
                      <a:avLst/>
                    </a:prstGeom>
                    <a:noFill/>
                    <a:ln>
                      <a:noFill/>
                    </a:ln>
                  </pic:spPr>
                </pic:pic>
              </a:graphicData>
            </a:graphic>
          </wp:inline>
        </w:drawing>
      </w:r>
    </w:p>
    <w:p w:rsidR="000F5873" w:rsidRDefault="00FD312E" w:rsidP="000F5873">
      <w:pPr>
        <w:spacing w:after="0" w:line="240" w:lineRule="auto"/>
        <w:jc w:val="center"/>
        <w:rPr>
          <w:rFonts w:asciiTheme="majorBidi" w:hAnsiTheme="majorBidi" w:cstheme="majorBidi"/>
          <w:b/>
          <w:bCs/>
          <w:sz w:val="14"/>
          <w:szCs w:val="14"/>
        </w:rPr>
      </w:pPr>
      <w:r w:rsidRPr="002C15E9">
        <w:rPr>
          <w:rFonts w:asciiTheme="majorBidi" w:hAnsiTheme="majorBidi" w:cstheme="majorBidi"/>
          <w:b/>
          <w:bCs/>
          <w:sz w:val="14"/>
          <w:szCs w:val="14"/>
        </w:rPr>
        <w:t>Fig. 3</w:t>
      </w:r>
      <w:r w:rsidR="005A31CE" w:rsidRPr="002C15E9">
        <w:rPr>
          <w:rFonts w:asciiTheme="majorBidi" w:hAnsiTheme="majorBidi" w:cstheme="majorBidi"/>
          <w:b/>
          <w:bCs/>
          <w:sz w:val="14"/>
          <w:szCs w:val="14"/>
        </w:rPr>
        <w:t xml:space="preserve"> </w:t>
      </w:r>
      <w:r w:rsidR="00B21A81" w:rsidRPr="002C15E9">
        <w:rPr>
          <w:rFonts w:asciiTheme="majorBidi" w:hAnsiTheme="majorBidi" w:cstheme="majorBidi"/>
          <w:b/>
          <w:bCs/>
          <w:sz w:val="14"/>
          <w:szCs w:val="14"/>
        </w:rPr>
        <w:t xml:space="preserve">Air concentration in Iodine hot </w:t>
      </w:r>
    </w:p>
    <w:p w:rsidR="008D6C8E" w:rsidRPr="008D6C8E" w:rsidRDefault="008D6C8E" w:rsidP="008D6C8E">
      <w:pPr>
        <w:spacing w:after="0" w:line="240" w:lineRule="auto"/>
        <w:jc w:val="both"/>
        <w:rPr>
          <w:rFonts w:asciiTheme="majorBidi" w:hAnsiTheme="majorBidi" w:cstheme="majorBidi"/>
          <w:b/>
          <w:bCs/>
          <w:sz w:val="14"/>
          <w:szCs w:val="14"/>
        </w:rPr>
      </w:pPr>
      <w:r w:rsidRPr="008D6C8E">
        <w:rPr>
          <w:rFonts w:asciiTheme="majorBidi" w:hAnsiTheme="majorBidi" w:cstheme="majorBidi"/>
          <w:b/>
          <w:bCs/>
          <w:sz w:val="14"/>
          <w:szCs w:val="14"/>
        </w:rPr>
        <w:t>Table (1): Annual limits on intakes for workers e</w:t>
      </w:r>
      <w:r>
        <w:rPr>
          <w:rFonts w:asciiTheme="majorBidi" w:hAnsiTheme="majorBidi" w:cstheme="majorBidi"/>
          <w:b/>
          <w:bCs/>
          <w:sz w:val="14"/>
          <w:szCs w:val="14"/>
        </w:rPr>
        <w:t xml:space="preserve">xposed to radioactive iodine </w:t>
      </w:r>
    </w:p>
    <w:tbl>
      <w:tblPr>
        <w:tblStyle w:val="TableGrid"/>
        <w:tblW w:w="0" w:type="auto"/>
        <w:tblInd w:w="250" w:type="dxa"/>
        <w:tblLook w:val="04A0" w:firstRow="1" w:lastRow="0" w:firstColumn="1" w:lastColumn="0" w:noHBand="0" w:noVBand="1"/>
      </w:tblPr>
      <w:tblGrid>
        <w:gridCol w:w="1128"/>
        <w:gridCol w:w="1046"/>
        <w:gridCol w:w="1388"/>
        <w:gridCol w:w="1484"/>
      </w:tblGrid>
      <w:tr w:rsidR="002021A5" w:rsidRPr="002C15E9" w:rsidTr="00FB53BA">
        <w:tc>
          <w:tcPr>
            <w:tcW w:w="1128" w:type="dxa"/>
          </w:tcPr>
          <w:p w:rsidR="00F37282" w:rsidRPr="002C15E9" w:rsidRDefault="00F37282" w:rsidP="003F17F7">
            <w:pPr>
              <w:jc w:val="center"/>
              <w:rPr>
                <w:rFonts w:asciiTheme="majorBidi" w:hAnsiTheme="majorBidi" w:cstheme="majorBidi"/>
                <w:b/>
                <w:bCs/>
                <w:sz w:val="14"/>
                <w:szCs w:val="14"/>
              </w:rPr>
            </w:pPr>
            <w:r w:rsidRPr="002C15E9">
              <w:rPr>
                <w:rFonts w:asciiTheme="majorBidi" w:hAnsiTheme="majorBidi" w:cstheme="majorBidi"/>
                <w:b/>
                <w:bCs/>
                <w:sz w:val="14"/>
                <w:szCs w:val="14"/>
              </w:rPr>
              <w:t>Isotope</w:t>
            </w:r>
          </w:p>
        </w:tc>
        <w:tc>
          <w:tcPr>
            <w:tcW w:w="1046" w:type="dxa"/>
          </w:tcPr>
          <w:p w:rsidR="00F37282" w:rsidRPr="002C15E9" w:rsidRDefault="00F37282" w:rsidP="003F17F7">
            <w:pPr>
              <w:jc w:val="center"/>
              <w:rPr>
                <w:rFonts w:asciiTheme="majorBidi" w:hAnsiTheme="majorBidi" w:cstheme="majorBidi"/>
                <w:b/>
                <w:bCs/>
                <w:sz w:val="14"/>
                <w:szCs w:val="14"/>
              </w:rPr>
            </w:pPr>
            <w:r w:rsidRPr="002C15E9">
              <w:rPr>
                <w:rFonts w:asciiTheme="majorBidi" w:hAnsiTheme="majorBidi" w:cstheme="majorBidi"/>
                <w:b/>
                <w:bCs/>
                <w:sz w:val="14"/>
                <w:szCs w:val="14"/>
              </w:rPr>
              <w:t>Oral (µ</w:t>
            </w:r>
            <w:proofErr w:type="spellStart"/>
            <w:r w:rsidRPr="002C15E9">
              <w:rPr>
                <w:rFonts w:asciiTheme="majorBidi" w:hAnsiTheme="majorBidi" w:cstheme="majorBidi"/>
                <w:b/>
                <w:bCs/>
                <w:sz w:val="14"/>
                <w:szCs w:val="14"/>
              </w:rPr>
              <w:t>Ci</w:t>
            </w:r>
            <w:proofErr w:type="spellEnd"/>
            <w:r w:rsidRPr="002C15E9">
              <w:rPr>
                <w:rFonts w:asciiTheme="majorBidi" w:hAnsiTheme="majorBidi" w:cstheme="majorBidi"/>
                <w:b/>
                <w:bCs/>
                <w:sz w:val="14"/>
                <w:szCs w:val="14"/>
              </w:rPr>
              <w:t>)</w:t>
            </w:r>
          </w:p>
        </w:tc>
        <w:tc>
          <w:tcPr>
            <w:tcW w:w="1388" w:type="dxa"/>
          </w:tcPr>
          <w:p w:rsidR="00F37282" w:rsidRPr="002C15E9" w:rsidRDefault="00F37282" w:rsidP="003F17F7">
            <w:pPr>
              <w:jc w:val="center"/>
              <w:rPr>
                <w:rFonts w:asciiTheme="majorBidi" w:hAnsiTheme="majorBidi" w:cstheme="majorBidi"/>
                <w:b/>
                <w:bCs/>
                <w:sz w:val="14"/>
                <w:szCs w:val="14"/>
              </w:rPr>
            </w:pPr>
            <w:r w:rsidRPr="002C15E9">
              <w:rPr>
                <w:rFonts w:asciiTheme="majorBidi" w:hAnsiTheme="majorBidi" w:cstheme="majorBidi"/>
                <w:b/>
                <w:bCs/>
                <w:sz w:val="14"/>
                <w:szCs w:val="14"/>
              </w:rPr>
              <w:t>Inhalation (µ</w:t>
            </w:r>
            <w:proofErr w:type="spellStart"/>
            <w:r w:rsidRPr="002C15E9">
              <w:rPr>
                <w:rFonts w:asciiTheme="majorBidi" w:hAnsiTheme="majorBidi" w:cstheme="majorBidi"/>
                <w:b/>
                <w:bCs/>
                <w:sz w:val="14"/>
                <w:szCs w:val="14"/>
              </w:rPr>
              <w:t>Ci</w:t>
            </w:r>
            <w:proofErr w:type="spellEnd"/>
            <w:r w:rsidRPr="002C15E9">
              <w:rPr>
                <w:rFonts w:asciiTheme="majorBidi" w:hAnsiTheme="majorBidi" w:cstheme="majorBidi"/>
                <w:b/>
                <w:bCs/>
                <w:sz w:val="14"/>
                <w:szCs w:val="14"/>
              </w:rPr>
              <w:t>)</w:t>
            </w:r>
          </w:p>
        </w:tc>
        <w:tc>
          <w:tcPr>
            <w:tcW w:w="1484" w:type="dxa"/>
          </w:tcPr>
          <w:p w:rsidR="00F37282" w:rsidRPr="002C15E9" w:rsidRDefault="00F37282" w:rsidP="003F17F7">
            <w:pPr>
              <w:jc w:val="center"/>
              <w:rPr>
                <w:rFonts w:asciiTheme="majorBidi" w:hAnsiTheme="majorBidi" w:cstheme="majorBidi"/>
                <w:b/>
                <w:bCs/>
                <w:sz w:val="14"/>
                <w:szCs w:val="14"/>
              </w:rPr>
            </w:pPr>
            <w:r w:rsidRPr="002C15E9">
              <w:rPr>
                <w:rFonts w:asciiTheme="majorBidi" w:hAnsiTheme="majorBidi" w:cstheme="majorBidi"/>
                <w:b/>
                <w:bCs/>
                <w:sz w:val="14"/>
                <w:szCs w:val="14"/>
              </w:rPr>
              <w:t>Inhalation (</w:t>
            </w:r>
            <w:proofErr w:type="spellStart"/>
            <w:r w:rsidRPr="002C15E9">
              <w:rPr>
                <w:rFonts w:asciiTheme="majorBidi" w:hAnsiTheme="majorBidi" w:cstheme="majorBidi"/>
                <w:b/>
                <w:bCs/>
                <w:sz w:val="14"/>
                <w:szCs w:val="14"/>
              </w:rPr>
              <w:t>Bq</w:t>
            </w:r>
            <w:proofErr w:type="spellEnd"/>
            <w:r w:rsidRPr="002C15E9">
              <w:rPr>
                <w:rFonts w:asciiTheme="majorBidi" w:hAnsiTheme="majorBidi" w:cstheme="majorBidi"/>
                <w:b/>
                <w:bCs/>
                <w:sz w:val="14"/>
                <w:szCs w:val="14"/>
              </w:rPr>
              <w:t>)</w:t>
            </w:r>
          </w:p>
        </w:tc>
      </w:tr>
      <w:tr w:rsidR="002021A5" w:rsidRPr="002C15E9" w:rsidTr="00FB53BA">
        <w:tc>
          <w:tcPr>
            <w:tcW w:w="1128" w:type="dxa"/>
          </w:tcPr>
          <w:p w:rsidR="00F37282" w:rsidRPr="002C15E9" w:rsidRDefault="00F37282" w:rsidP="003F17F7">
            <w:pPr>
              <w:jc w:val="center"/>
              <w:rPr>
                <w:rFonts w:asciiTheme="majorBidi" w:hAnsiTheme="majorBidi" w:cstheme="majorBidi"/>
                <w:b/>
                <w:bCs/>
                <w:sz w:val="14"/>
                <w:szCs w:val="14"/>
              </w:rPr>
            </w:pPr>
            <w:r w:rsidRPr="002C15E9">
              <w:rPr>
                <w:rFonts w:asciiTheme="majorBidi" w:hAnsiTheme="majorBidi" w:cstheme="majorBidi"/>
                <w:b/>
                <w:bCs/>
                <w:sz w:val="14"/>
                <w:szCs w:val="14"/>
              </w:rPr>
              <w:t>I-129</w:t>
            </w:r>
          </w:p>
        </w:tc>
        <w:tc>
          <w:tcPr>
            <w:tcW w:w="1046" w:type="dxa"/>
          </w:tcPr>
          <w:p w:rsidR="00F37282" w:rsidRPr="002C15E9" w:rsidRDefault="00F37282" w:rsidP="003F17F7">
            <w:pPr>
              <w:jc w:val="center"/>
              <w:rPr>
                <w:rFonts w:asciiTheme="majorBidi" w:hAnsiTheme="majorBidi" w:cstheme="majorBidi"/>
                <w:b/>
                <w:bCs/>
                <w:sz w:val="14"/>
                <w:szCs w:val="14"/>
              </w:rPr>
            </w:pPr>
            <w:r w:rsidRPr="002C15E9">
              <w:rPr>
                <w:rFonts w:asciiTheme="majorBidi" w:hAnsiTheme="majorBidi" w:cstheme="majorBidi"/>
                <w:b/>
                <w:bCs/>
                <w:sz w:val="14"/>
                <w:szCs w:val="14"/>
              </w:rPr>
              <w:t>5.4</w:t>
            </w:r>
          </w:p>
        </w:tc>
        <w:tc>
          <w:tcPr>
            <w:tcW w:w="1388" w:type="dxa"/>
          </w:tcPr>
          <w:p w:rsidR="00F37282" w:rsidRPr="002C15E9" w:rsidRDefault="00F37282" w:rsidP="003F17F7">
            <w:pPr>
              <w:jc w:val="center"/>
              <w:rPr>
                <w:rFonts w:asciiTheme="majorBidi" w:hAnsiTheme="majorBidi" w:cstheme="majorBidi"/>
                <w:b/>
                <w:bCs/>
                <w:sz w:val="14"/>
                <w:szCs w:val="14"/>
              </w:rPr>
            </w:pPr>
            <w:r w:rsidRPr="002C15E9">
              <w:rPr>
                <w:rFonts w:asciiTheme="majorBidi" w:hAnsiTheme="majorBidi" w:cstheme="majorBidi"/>
                <w:b/>
                <w:bCs/>
                <w:sz w:val="14"/>
                <w:szCs w:val="14"/>
              </w:rPr>
              <w:t>8</w:t>
            </w:r>
          </w:p>
        </w:tc>
        <w:tc>
          <w:tcPr>
            <w:tcW w:w="1484" w:type="dxa"/>
          </w:tcPr>
          <w:p w:rsidR="00F37282" w:rsidRPr="002C15E9" w:rsidRDefault="00F37282" w:rsidP="005A72BA">
            <w:pPr>
              <w:jc w:val="center"/>
              <w:rPr>
                <w:rFonts w:asciiTheme="majorBidi" w:hAnsiTheme="majorBidi" w:cstheme="majorBidi"/>
                <w:b/>
                <w:bCs/>
                <w:sz w:val="14"/>
                <w:szCs w:val="14"/>
              </w:rPr>
            </w:pPr>
            <w:r w:rsidRPr="002C15E9">
              <w:rPr>
                <w:rFonts w:asciiTheme="majorBidi" w:hAnsiTheme="majorBidi" w:cstheme="majorBidi"/>
                <w:b/>
                <w:bCs/>
                <w:sz w:val="14"/>
                <w:szCs w:val="14"/>
              </w:rPr>
              <w:t>3</w:t>
            </w:r>
            <w:r w:rsidR="005A72BA" w:rsidRPr="002C15E9">
              <w:rPr>
                <w:rFonts w:asciiTheme="majorBidi" w:hAnsiTheme="majorBidi" w:cstheme="majorBidi"/>
                <w:b/>
                <w:bCs/>
                <w:sz w:val="14"/>
                <w:szCs w:val="14"/>
              </w:rPr>
              <w:t>×</w:t>
            </w:r>
            <w:r w:rsidRPr="002C15E9">
              <w:rPr>
                <w:rFonts w:asciiTheme="majorBidi" w:hAnsiTheme="majorBidi" w:cstheme="majorBidi"/>
                <w:b/>
                <w:bCs/>
                <w:sz w:val="14"/>
                <w:szCs w:val="14"/>
              </w:rPr>
              <w:t>10</w:t>
            </w:r>
            <w:r w:rsidRPr="002C15E9">
              <w:rPr>
                <w:rFonts w:asciiTheme="majorBidi" w:hAnsiTheme="majorBidi" w:cstheme="majorBidi"/>
                <w:b/>
                <w:bCs/>
                <w:sz w:val="14"/>
                <w:szCs w:val="14"/>
                <w:vertAlign w:val="superscript"/>
              </w:rPr>
              <w:t>5</w:t>
            </w:r>
          </w:p>
        </w:tc>
      </w:tr>
      <w:tr w:rsidR="002021A5" w:rsidRPr="002C15E9" w:rsidTr="00FB53BA">
        <w:tc>
          <w:tcPr>
            <w:tcW w:w="1128" w:type="dxa"/>
          </w:tcPr>
          <w:p w:rsidR="00F37282" w:rsidRPr="002C15E9" w:rsidRDefault="00F37282" w:rsidP="003F17F7">
            <w:pPr>
              <w:jc w:val="center"/>
              <w:rPr>
                <w:rFonts w:asciiTheme="majorBidi" w:hAnsiTheme="majorBidi" w:cstheme="majorBidi"/>
                <w:b/>
                <w:bCs/>
                <w:sz w:val="14"/>
                <w:szCs w:val="14"/>
              </w:rPr>
            </w:pPr>
            <w:r w:rsidRPr="002C15E9">
              <w:rPr>
                <w:rFonts w:asciiTheme="majorBidi" w:hAnsiTheme="majorBidi" w:cstheme="majorBidi"/>
                <w:b/>
                <w:bCs/>
                <w:sz w:val="14"/>
                <w:szCs w:val="14"/>
              </w:rPr>
              <w:t>I-131</w:t>
            </w:r>
          </w:p>
        </w:tc>
        <w:tc>
          <w:tcPr>
            <w:tcW w:w="1046" w:type="dxa"/>
          </w:tcPr>
          <w:p w:rsidR="00F37282" w:rsidRPr="002C15E9" w:rsidRDefault="00F37282" w:rsidP="003F17F7">
            <w:pPr>
              <w:jc w:val="center"/>
              <w:rPr>
                <w:rFonts w:asciiTheme="majorBidi" w:hAnsiTheme="majorBidi" w:cstheme="majorBidi"/>
                <w:b/>
                <w:bCs/>
                <w:sz w:val="14"/>
                <w:szCs w:val="14"/>
              </w:rPr>
            </w:pPr>
            <w:r w:rsidRPr="002C15E9">
              <w:rPr>
                <w:rFonts w:asciiTheme="majorBidi" w:hAnsiTheme="majorBidi" w:cstheme="majorBidi"/>
                <w:b/>
                <w:bCs/>
                <w:sz w:val="14"/>
                <w:szCs w:val="14"/>
              </w:rPr>
              <w:t>27</w:t>
            </w:r>
          </w:p>
        </w:tc>
        <w:tc>
          <w:tcPr>
            <w:tcW w:w="1388" w:type="dxa"/>
          </w:tcPr>
          <w:p w:rsidR="00F37282" w:rsidRPr="002C15E9" w:rsidRDefault="00456C04" w:rsidP="003F17F7">
            <w:pPr>
              <w:jc w:val="center"/>
              <w:rPr>
                <w:rFonts w:asciiTheme="majorBidi" w:hAnsiTheme="majorBidi" w:cstheme="majorBidi"/>
                <w:b/>
                <w:bCs/>
                <w:sz w:val="14"/>
                <w:szCs w:val="14"/>
              </w:rPr>
            </w:pPr>
            <w:r w:rsidRPr="002C15E9">
              <w:rPr>
                <w:rFonts w:asciiTheme="majorBidi" w:hAnsiTheme="majorBidi" w:cstheme="majorBidi"/>
                <w:b/>
                <w:bCs/>
                <w:sz w:val="14"/>
                <w:szCs w:val="14"/>
              </w:rPr>
              <w:t>50</w:t>
            </w:r>
          </w:p>
        </w:tc>
        <w:tc>
          <w:tcPr>
            <w:tcW w:w="1484" w:type="dxa"/>
          </w:tcPr>
          <w:p w:rsidR="00F37282" w:rsidRPr="002C15E9" w:rsidRDefault="00432909" w:rsidP="003F17F7">
            <w:pPr>
              <w:jc w:val="center"/>
              <w:rPr>
                <w:rFonts w:asciiTheme="majorBidi" w:hAnsiTheme="majorBidi" w:cstheme="majorBidi"/>
                <w:b/>
                <w:bCs/>
                <w:sz w:val="14"/>
                <w:szCs w:val="14"/>
              </w:rPr>
            </w:pPr>
            <w:r w:rsidRPr="002C15E9">
              <w:rPr>
                <w:rFonts w:asciiTheme="majorBidi" w:hAnsiTheme="majorBidi" w:cstheme="majorBidi"/>
                <w:b/>
                <w:bCs/>
                <w:sz w:val="14"/>
                <w:szCs w:val="14"/>
              </w:rPr>
              <w:t>1.85</w:t>
            </w:r>
            <w:r w:rsidR="005A72BA" w:rsidRPr="002C15E9">
              <w:rPr>
                <w:rFonts w:asciiTheme="majorBidi" w:hAnsiTheme="majorBidi" w:cstheme="majorBidi"/>
                <w:b/>
                <w:bCs/>
                <w:sz w:val="14"/>
                <w:szCs w:val="14"/>
              </w:rPr>
              <w:t>×</w:t>
            </w:r>
            <w:r w:rsidR="00F37282" w:rsidRPr="002C15E9">
              <w:rPr>
                <w:rFonts w:asciiTheme="majorBidi" w:hAnsiTheme="majorBidi" w:cstheme="majorBidi"/>
                <w:b/>
                <w:bCs/>
                <w:sz w:val="14"/>
                <w:szCs w:val="14"/>
              </w:rPr>
              <w:t>10</w:t>
            </w:r>
            <w:r w:rsidR="00F37282" w:rsidRPr="002C15E9">
              <w:rPr>
                <w:rFonts w:asciiTheme="majorBidi" w:hAnsiTheme="majorBidi" w:cstheme="majorBidi"/>
                <w:b/>
                <w:bCs/>
                <w:sz w:val="14"/>
                <w:szCs w:val="14"/>
                <w:vertAlign w:val="superscript"/>
              </w:rPr>
              <w:t>6</w:t>
            </w:r>
          </w:p>
        </w:tc>
      </w:tr>
    </w:tbl>
    <w:p w:rsidR="00242EFD" w:rsidRPr="002C15E9" w:rsidRDefault="00A82B6E" w:rsidP="002C15E9">
      <w:pPr>
        <w:spacing w:after="0" w:line="240" w:lineRule="auto"/>
        <w:jc w:val="both"/>
        <w:rPr>
          <w:rFonts w:asciiTheme="majorBidi" w:hAnsiTheme="majorBidi" w:cstheme="majorBidi"/>
          <w:b/>
          <w:bCs/>
          <w:sz w:val="14"/>
          <w:szCs w:val="14"/>
        </w:rPr>
      </w:pPr>
      <w:r w:rsidRPr="002C15E9">
        <w:rPr>
          <w:rFonts w:asciiTheme="majorBidi" w:hAnsiTheme="majorBidi" w:cstheme="majorBidi"/>
          <w:b/>
          <w:bCs/>
          <w:sz w:val="14"/>
          <w:szCs w:val="14"/>
        </w:rPr>
        <w:t xml:space="preserve"> </w:t>
      </w:r>
      <w:r w:rsidR="00242EFD" w:rsidRPr="002C15E9">
        <w:rPr>
          <w:rFonts w:asciiTheme="majorBidi" w:hAnsiTheme="majorBidi" w:cstheme="majorBidi"/>
          <w:b/>
          <w:bCs/>
          <w:noProof/>
          <w:sz w:val="14"/>
          <w:szCs w:val="14"/>
        </w:rPr>
        <w:drawing>
          <wp:inline distT="0" distB="0" distL="0" distR="0" wp14:anchorId="5B502B1A" wp14:editId="2D925E5C">
            <wp:extent cx="3419475" cy="1933575"/>
            <wp:effectExtent l="0" t="0" r="9525" b="9525"/>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0000" cy="1933872"/>
                    </a:xfrm>
                    <a:prstGeom prst="rect">
                      <a:avLst/>
                    </a:prstGeom>
                    <a:noFill/>
                    <a:ln>
                      <a:noFill/>
                    </a:ln>
                  </pic:spPr>
                </pic:pic>
              </a:graphicData>
            </a:graphic>
          </wp:inline>
        </w:drawing>
      </w:r>
    </w:p>
    <w:p w:rsidR="005235F7" w:rsidRPr="002C15E9" w:rsidRDefault="005235F7" w:rsidP="005235F7">
      <w:pPr>
        <w:spacing w:after="0" w:line="240" w:lineRule="auto"/>
        <w:jc w:val="center"/>
        <w:rPr>
          <w:rFonts w:asciiTheme="majorBidi" w:hAnsiTheme="majorBidi" w:cstheme="majorBidi"/>
          <w:b/>
          <w:bCs/>
          <w:sz w:val="14"/>
          <w:szCs w:val="14"/>
        </w:rPr>
      </w:pPr>
      <w:r w:rsidRPr="002C15E9">
        <w:rPr>
          <w:rFonts w:asciiTheme="majorBidi" w:hAnsiTheme="majorBidi" w:cstheme="majorBidi"/>
          <w:b/>
          <w:bCs/>
          <w:sz w:val="14"/>
          <w:szCs w:val="14"/>
        </w:rPr>
        <w:t>Fig. 4 Contaminant concentration in Iodine hot cell with different ventilated air</w:t>
      </w:r>
    </w:p>
    <w:p w:rsidR="005235F7" w:rsidRPr="002C15E9" w:rsidRDefault="005235F7" w:rsidP="00242EFD">
      <w:pPr>
        <w:spacing w:after="0" w:line="240" w:lineRule="auto"/>
        <w:jc w:val="center"/>
        <w:rPr>
          <w:rFonts w:asciiTheme="majorBidi" w:hAnsiTheme="majorBidi" w:cstheme="majorBidi"/>
          <w:b/>
          <w:bCs/>
          <w:sz w:val="14"/>
          <w:szCs w:val="14"/>
        </w:rPr>
      </w:pPr>
    </w:p>
    <w:p w:rsidR="004A2B2E" w:rsidRPr="002C15E9" w:rsidRDefault="00524810" w:rsidP="005235F7">
      <w:pPr>
        <w:spacing w:after="0" w:line="240" w:lineRule="auto"/>
        <w:jc w:val="center"/>
        <w:rPr>
          <w:rFonts w:asciiTheme="majorBidi" w:hAnsiTheme="majorBidi" w:cstheme="majorBidi"/>
          <w:b/>
          <w:bCs/>
          <w:sz w:val="14"/>
          <w:szCs w:val="14"/>
        </w:rPr>
      </w:pPr>
      <w:r w:rsidRPr="002C15E9">
        <w:rPr>
          <w:rFonts w:asciiTheme="majorBidi" w:hAnsiTheme="majorBidi" w:cstheme="majorBidi"/>
          <w:b/>
          <w:bCs/>
          <w:noProof/>
          <w:sz w:val="14"/>
          <w:szCs w:val="14"/>
        </w:rPr>
        <w:lastRenderedPageBreak/>
        <w:drawing>
          <wp:inline distT="0" distB="0" distL="0" distR="0" wp14:anchorId="633AC80F" wp14:editId="6119E314">
            <wp:extent cx="3200400" cy="1933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0" cy="1933575"/>
                    </a:xfrm>
                    <a:prstGeom prst="rect">
                      <a:avLst/>
                    </a:prstGeom>
                    <a:noFill/>
                    <a:ln>
                      <a:noFill/>
                    </a:ln>
                  </pic:spPr>
                </pic:pic>
              </a:graphicData>
            </a:graphic>
          </wp:inline>
        </w:drawing>
      </w:r>
    </w:p>
    <w:p w:rsidR="00B21A81" w:rsidRPr="002C15E9" w:rsidRDefault="005A31CE" w:rsidP="005235F7">
      <w:pPr>
        <w:spacing w:after="0" w:line="240" w:lineRule="auto"/>
        <w:jc w:val="center"/>
        <w:rPr>
          <w:rFonts w:asciiTheme="majorBidi" w:hAnsiTheme="majorBidi" w:cstheme="majorBidi"/>
          <w:b/>
          <w:bCs/>
          <w:sz w:val="14"/>
          <w:szCs w:val="14"/>
        </w:rPr>
      </w:pPr>
      <w:r w:rsidRPr="002C15E9">
        <w:rPr>
          <w:rFonts w:asciiTheme="majorBidi" w:hAnsiTheme="majorBidi" w:cstheme="majorBidi"/>
          <w:b/>
          <w:bCs/>
          <w:sz w:val="14"/>
          <w:szCs w:val="14"/>
        </w:rPr>
        <w:t>Fig.</w:t>
      </w:r>
      <w:r w:rsidR="00FD312E" w:rsidRPr="002C15E9">
        <w:rPr>
          <w:rFonts w:asciiTheme="majorBidi" w:hAnsiTheme="majorBidi" w:cstheme="majorBidi"/>
          <w:b/>
          <w:bCs/>
          <w:sz w:val="14"/>
          <w:szCs w:val="14"/>
        </w:rPr>
        <w:t xml:space="preserve"> 5</w:t>
      </w:r>
      <w:r w:rsidRPr="002C15E9">
        <w:rPr>
          <w:rFonts w:asciiTheme="majorBidi" w:hAnsiTheme="majorBidi" w:cstheme="majorBidi"/>
          <w:b/>
          <w:bCs/>
          <w:sz w:val="14"/>
          <w:szCs w:val="14"/>
        </w:rPr>
        <w:t xml:space="preserve"> </w:t>
      </w:r>
      <w:r w:rsidR="00D63B23" w:rsidRPr="002C15E9">
        <w:rPr>
          <w:rFonts w:asciiTheme="majorBidi" w:hAnsiTheme="majorBidi" w:cstheme="majorBidi"/>
          <w:b/>
          <w:bCs/>
          <w:sz w:val="14"/>
          <w:szCs w:val="14"/>
        </w:rPr>
        <w:t xml:space="preserve">Contaminants </w:t>
      </w:r>
      <w:r w:rsidR="00B21A81" w:rsidRPr="002C15E9">
        <w:rPr>
          <w:rFonts w:asciiTheme="majorBidi" w:hAnsiTheme="majorBidi" w:cstheme="majorBidi"/>
          <w:b/>
          <w:bCs/>
          <w:sz w:val="14"/>
          <w:szCs w:val="14"/>
        </w:rPr>
        <w:t>c</w:t>
      </w:r>
      <w:r w:rsidR="00F12690" w:rsidRPr="002C15E9">
        <w:rPr>
          <w:rFonts w:asciiTheme="majorBidi" w:hAnsiTheme="majorBidi" w:cstheme="majorBidi"/>
          <w:b/>
          <w:bCs/>
          <w:sz w:val="14"/>
          <w:szCs w:val="14"/>
        </w:rPr>
        <w:t>oncentration behind</w:t>
      </w:r>
      <w:r w:rsidR="00B21A81" w:rsidRPr="002C15E9">
        <w:rPr>
          <w:rFonts w:asciiTheme="majorBidi" w:hAnsiTheme="majorBidi" w:cstheme="majorBidi"/>
          <w:b/>
          <w:bCs/>
          <w:sz w:val="14"/>
          <w:szCs w:val="14"/>
        </w:rPr>
        <w:t xml:space="preserve"> hot </w:t>
      </w:r>
      <w:r w:rsidR="00F12690" w:rsidRPr="002C15E9">
        <w:rPr>
          <w:rFonts w:asciiTheme="majorBidi" w:hAnsiTheme="majorBidi" w:cstheme="majorBidi"/>
          <w:b/>
          <w:bCs/>
          <w:sz w:val="14"/>
          <w:szCs w:val="14"/>
        </w:rPr>
        <w:t>cell</w:t>
      </w:r>
      <w:r w:rsidR="00AC475C" w:rsidRPr="002C15E9">
        <w:rPr>
          <w:rFonts w:asciiTheme="majorBidi" w:hAnsiTheme="majorBidi" w:cstheme="majorBidi"/>
          <w:b/>
          <w:bCs/>
          <w:sz w:val="14"/>
          <w:szCs w:val="14"/>
        </w:rPr>
        <w:t xml:space="preserve"> </w:t>
      </w:r>
    </w:p>
    <w:p w:rsidR="0053145E" w:rsidRPr="00471F6F" w:rsidRDefault="00471F6F" w:rsidP="00453296">
      <w:pPr>
        <w:spacing w:after="0" w:line="240" w:lineRule="auto"/>
        <w:jc w:val="both"/>
        <w:rPr>
          <w:rFonts w:asciiTheme="majorBidi" w:hAnsiTheme="majorBidi" w:cstheme="majorBidi"/>
          <w:b/>
          <w:bCs/>
          <w:color w:val="FF0000"/>
          <w:sz w:val="16"/>
          <w:szCs w:val="16"/>
          <w:u w:val="single"/>
        </w:rPr>
      </w:pPr>
      <w:r>
        <w:rPr>
          <w:rFonts w:asciiTheme="majorBidi" w:hAnsiTheme="majorBidi" w:cstheme="majorBidi"/>
          <w:b/>
          <w:bCs/>
          <w:color w:val="FF0000"/>
          <w:sz w:val="16"/>
          <w:szCs w:val="16"/>
          <w:u w:val="single"/>
        </w:rPr>
        <w:t>3.</w:t>
      </w:r>
      <w:r w:rsidRPr="00471F6F">
        <w:rPr>
          <w:rFonts w:asciiTheme="majorBidi" w:hAnsiTheme="majorBidi" w:cstheme="majorBidi"/>
          <w:b/>
          <w:bCs/>
          <w:color w:val="FF0000"/>
          <w:sz w:val="16"/>
          <w:szCs w:val="16"/>
          <w:u w:val="single"/>
        </w:rPr>
        <w:t xml:space="preserve"> CELL OPEN DOOR EVENT</w:t>
      </w:r>
    </w:p>
    <w:p w:rsidR="0064625C" w:rsidRPr="002C15E9" w:rsidRDefault="001570B6" w:rsidP="002A22B0">
      <w:pPr>
        <w:spacing w:after="0" w:line="240" w:lineRule="auto"/>
        <w:jc w:val="center"/>
        <w:rPr>
          <w:rFonts w:asciiTheme="majorBidi" w:hAnsiTheme="majorBidi" w:cstheme="majorBidi"/>
          <w:b/>
          <w:bCs/>
          <w:sz w:val="14"/>
          <w:szCs w:val="14"/>
        </w:rPr>
      </w:pPr>
      <w:r w:rsidRPr="002C15E9">
        <w:rPr>
          <w:rFonts w:asciiTheme="majorBidi" w:hAnsiTheme="majorBidi" w:cstheme="majorBidi"/>
          <w:b/>
          <w:bCs/>
          <w:noProof/>
          <w:sz w:val="14"/>
          <w:szCs w:val="14"/>
        </w:rPr>
        <w:drawing>
          <wp:inline distT="0" distB="0" distL="0" distR="0" wp14:anchorId="39296B3B" wp14:editId="05037EAB">
            <wp:extent cx="3305175" cy="1933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5175" cy="1933575"/>
                    </a:xfrm>
                    <a:prstGeom prst="rect">
                      <a:avLst/>
                    </a:prstGeom>
                    <a:noFill/>
                    <a:ln>
                      <a:noFill/>
                    </a:ln>
                  </pic:spPr>
                </pic:pic>
              </a:graphicData>
            </a:graphic>
          </wp:inline>
        </w:drawing>
      </w:r>
    </w:p>
    <w:p w:rsidR="0064625C" w:rsidRPr="002C15E9" w:rsidRDefault="008200ED" w:rsidP="00FD312E">
      <w:pPr>
        <w:spacing w:after="0" w:line="240" w:lineRule="auto"/>
        <w:jc w:val="center"/>
        <w:rPr>
          <w:rFonts w:asciiTheme="majorBidi" w:hAnsiTheme="majorBidi" w:cstheme="majorBidi"/>
          <w:b/>
          <w:bCs/>
          <w:sz w:val="14"/>
          <w:szCs w:val="14"/>
        </w:rPr>
      </w:pPr>
      <w:r w:rsidRPr="002C15E9">
        <w:rPr>
          <w:rFonts w:asciiTheme="majorBidi" w:hAnsiTheme="majorBidi" w:cstheme="majorBidi"/>
          <w:b/>
          <w:bCs/>
          <w:sz w:val="14"/>
          <w:szCs w:val="14"/>
        </w:rPr>
        <w:t xml:space="preserve">Fig. </w:t>
      </w:r>
      <w:r w:rsidR="00FD312E" w:rsidRPr="002C15E9">
        <w:rPr>
          <w:rFonts w:asciiTheme="majorBidi" w:hAnsiTheme="majorBidi" w:cstheme="majorBidi"/>
          <w:b/>
          <w:bCs/>
          <w:sz w:val="14"/>
          <w:szCs w:val="14"/>
        </w:rPr>
        <w:t>6</w:t>
      </w:r>
      <w:r w:rsidRPr="002C15E9">
        <w:rPr>
          <w:rFonts w:asciiTheme="majorBidi" w:hAnsiTheme="majorBidi" w:cstheme="majorBidi"/>
          <w:b/>
          <w:bCs/>
          <w:sz w:val="14"/>
          <w:szCs w:val="14"/>
        </w:rPr>
        <w:t xml:space="preserve"> Inhalation exposure in normal and emergency condition</w:t>
      </w:r>
    </w:p>
    <w:p w:rsidR="003F17F7" w:rsidRPr="002C15E9" w:rsidRDefault="00A7544F" w:rsidP="003F17F7">
      <w:pPr>
        <w:spacing w:after="0" w:line="240" w:lineRule="auto"/>
        <w:jc w:val="center"/>
        <w:rPr>
          <w:rFonts w:asciiTheme="majorBidi" w:hAnsiTheme="majorBidi" w:cstheme="majorBidi"/>
          <w:b/>
          <w:bCs/>
          <w:sz w:val="14"/>
          <w:szCs w:val="14"/>
        </w:rPr>
      </w:pPr>
      <w:r w:rsidRPr="002C15E9">
        <w:rPr>
          <w:rFonts w:asciiTheme="majorBidi" w:hAnsiTheme="majorBidi" w:cstheme="majorBidi"/>
          <w:b/>
          <w:bCs/>
          <w:noProof/>
          <w:sz w:val="14"/>
          <w:szCs w:val="14"/>
        </w:rPr>
        <w:drawing>
          <wp:inline distT="0" distB="0" distL="0" distR="0" wp14:anchorId="721F1D7E" wp14:editId="2EBB4D88">
            <wp:extent cx="3371850" cy="1981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1850" cy="1981200"/>
                    </a:xfrm>
                    <a:prstGeom prst="rect">
                      <a:avLst/>
                    </a:prstGeom>
                    <a:noFill/>
                    <a:ln>
                      <a:noFill/>
                    </a:ln>
                  </pic:spPr>
                </pic:pic>
              </a:graphicData>
            </a:graphic>
          </wp:inline>
        </w:drawing>
      </w:r>
    </w:p>
    <w:p w:rsidR="00DB5210" w:rsidRPr="002C15E9" w:rsidRDefault="00DB5210" w:rsidP="003F17F7">
      <w:pPr>
        <w:spacing w:after="0" w:line="240" w:lineRule="auto"/>
        <w:jc w:val="center"/>
        <w:rPr>
          <w:rFonts w:asciiTheme="majorBidi" w:hAnsiTheme="majorBidi" w:cstheme="majorBidi"/>
          <w:b/>
          <w:bCs/>
          <w:sz w:val="14"/>
          <w:szCs w:val="14"/>
        </w:rPr>
      </w:pPr>
      <w:r w:rsidRPr="002C15E9">
        <w:rPr>
          <w:rFonts w:asciiTheme="majorBidi" w:hAnsiTheme="majorBidi" w:cstheme="majorBidi"/>
          <w:b/>
          <w:bCs/>
          <w:sz w:val="14"/>
          <w:szCs w:val="14"/>
        </w:rPr>
        <w:t>Fig. 7 Corridor and cell concentration in severe condition</w:t>
      </w:r>
    </w:p>
    <w:p w:rsidR="005328A4" w:rsidRPr="00471F6F" w:rsidRDefault="00471F6F" w:rsidP="00453296">
      <w:pPr>
        <w:spacing w:after="0" w:line="240" w:lineRule="auto"/>
        <w:jc w:val="both"/>
        <w:rPr>
          <w:rFonts w:asciiTheme="majorBidi" w:hAnsiTheme="majorBidi" w:cstheme="majorBidi"/>
          <w:b/>
          <w:bCs/>
          <w:color w:val="FF0000"/>
          <w:sz w:val="14"/>
          <w:szCs w:val="14"/>
          <w:u w:val="single"/>
        </w:rPr>
      </w:pPr>
      <w:r w:rsidRPr="00471F6F">
        <w:rPr>
          <w:rFonts w:asciiTheme="majorBidi" w:hAnsiTheme="majorBidi" w:cstheme="majorBidi"/>
          <w:b/>
          <w:bCs/>
          <w:color w:val="FF0000"/>
          <w:sz w:val="14"/>
          <w:szCs w:val="14"/>
          <w:u w:val="single"/>
        </w:rPr>
        <w:t xml:space="preserve">CONCLUSION </w:t>
      </w:r>
    </w:p>
    <w:p w:rsidR="00BE32B2" w:rsidRPr="002C15E9" w:rsidRDefault="002D4287" w:rsidP="00FB53BA">
      <w:pPr>
        <w:spacing w:after="0" w:line="240" w:lineRule="auto"/>
        <w:jc w:val="both"/>
        <w:rPr>
          <w:rFonts w:asciiTheme="majorBidi" w:hAnsiTheme="majorBidi" w:cstheme="majorBidi"/>
          <w:b/>
          <w:bCs/>
          <w:sz w:val="14"/>
          <w:szCs w:val="14"/>
        </w:rPr>
      </w:pPr>
      <w:r w:rsidRPr="002C15E9">
        <w:rPr>
          <w:rFonts w:asciiTheme="majorBidi" w:hAnsiTheme="majorBidi" w:cstheme="majorBidi"/>
          <w:b/>
          <w:bCs/>
          <w:sz w:val="14"/>
          <w:szCs w:val="14"/>
        </w:rPr>
        <w:t>Simulation m</w:t>
      </w:r>
      <w:r w:rsidR="00EA2312" w:rsidRPr="002C15E9">
        <w:rPr>
          <w:rFonts w:asciiTheme="majorBidi" w:hAnsiTheme="majorBidi" w:cstheme="majorBidi"/>
          <w:b/>
          <w:bCs/>
          <w:sz w:val="14"/>
          <w:szCs w:val="14"/>
        </w:rPr>
        <w:t>odel is formulated using Contam3.2</w:t>
      </w:r>
      <w:r w:rsidRPr="002C15E9">
        <w:rPr>
          <w:rFonts w:asciiTheme="majorBidi" w:hAnsiTheme="majorBidi" w:cstheme="majorBidi"/>
          <w:b/>
          <w:bCs/>
          <w:sz w:val="14"/>
          <w:szCs w:val="14"/>
        </w:rPr>
        <w:t xml:space="preserve"> to predict</w:t>
      </w:r>
      <w:r w:rsidR="005A66C2" w:rsidRPr="002C15E9">
        <w:rPr>
          <w:rFonts w:asciiTheme="majorBidi" w:hAnsiTheme="majorBidi" w:cstheme="majorBidi"/>
          <w:b/>
          <w:bCs/>
          <w:sz w:val="14"/>
          <w:szCs w:val="14"/>
        </w:rPr>
        <w:t xml:space="preserve"> release of</w:t>
      </w:r>
      <w:r w:rsidR="00FB3C65" w:rsidRPr="002C15E9">
        <w:rPr>
          <w:rFonts w:asciiTheme="majorBidi" w:hAnsiTheme="majorBidi" w:cstheme="majorBidi"/>
          <w:b/>
          <w:bCs/>
          <w:sz w:val="14"/>
          <w:szCs w:val="14"/>
        </w:rPr>
        <w:t xml:space="preserve"> radioiodine</w:t>
      </w:r>
      <w:r w:rsidRPr="002C15E9">
        <w:rPr>
          <w:rFonts w:asciiTheme="majorBidi" w:hAnsiTheme="majorBidi" w:cstheme="majorBidi"/>
          <w:b/>
          <w:bCs/>
          <w:sz w:val="14"/>
          <w:szCs w:val="14"/>
        </w:rPr>
        <w:t xml:space="preserve"> 131 contaminant in two areas</w:t>
      </w:r>
      <w:r w:rsidR="0013304D" w:rsidRPr="002C15E9">
        <w:rPr>
          <w:rFonts w:asciiTheme="majorBidi" w:hAnsiTheme="majorBidi" w:cstheme="majorBidi"/>
          <w:b/>
          <w:bCs/>
          <w:sz w:val="14"/>
          <w:szCs w:val="14"/>
        </w:rPr>
        <w:t xml:space="preserve"> during</w:t>
      </w:r>
      <w:r w:rsidR="00132E8A" w:rsidRPr="002C15E9">
        <w:rPr>
          <w:rFonts w:asciiTheme="majorBidi" w:hAnsiTheme="majorBidi" w:cstheme="majorBidi"/>
          <w:b/>
          <w:bCs/>
          <w:sz w:val="14"/>
          <w:szCs w:val="14"/>
        </w:rPr>
        <w:t xml:space="preserve"> normal</w:t>
      </w:r>
      <w:r w:rsidR="00F70BA0" w:rsidRPr="002C15E9">
        <w:rPr>
          <w:rFonts w:asciiTheme="majorBidi" w:hAnsiTheme="majorBidi" w:cstheme="majorBidi"/>
          <w:b/>
          <w:bCs/>
          <w:sz w:val="14"/>
          <w:szCs w:val="14"/>
        </w:rPr>
        <w:t>, abnormal</w:t>
      </w:r>
      <w:r w:rsidR="00132E8A" w:rsidRPr="002C15E9">
        <w:rPr>
          <w:rFonts w:asciiTheme="majorBidi" w:hAnsiTheme="majorBidi" w:cstheme="majorBidi"/>
          <w:b/>
          <w:bCs/>
          <w:sz w:val="14"/>
          <w:szCs w:val="14"/>
        </w:rPr>
        <w:t xml:space="preserve"> and</w:t>
      </w:r>
      <w:r w:rsidR="0013304D" w:rsidRPr="002C15E9">
        <w:rPr>
          <w:rFonts w:asciiTheme="majorBidi" w:hAnsiTheme="majorBidi" w:cstheme="majorBidi"/>
          <w:b/>
          <w:bCs/>
          <w:sz w:val="14"/>
          <w:szCs w:val="14"/>
        </w:rPr>
        <w:t xml:space="preserve"> emergency situation</w:t>
      </w:r>
      <w:r w:rsidR="00132E8A" w:rsidRPr="002C15E9">
        <w:rPr>
          <w:rFonts w:asciiTheme="majorBidi" w:hAnsiTheme="majorBidi" w:cstheme="majorBidi"/>
          <w:b/>
          <w:bCs/>
          <w:sz w:val="14"/>
          <w:szCs w:val="14"/>
        </w:rPr>
        <w:t>s</w:t>
      </w:r>
      <w:r w:rsidR="005A66C2" w:rsidRPr="002C15E9">
        <w:rPr>
          <w:rFonts w:asciiTheme="majorBidi" w:hAnsiTheme="majorBidi" w:cstheme="majorBidi"/>
          <w:b/>
          <w:bCs/>
          <w:sz w:val="14"/>
          <w:szCs w:val="14"/>
        </w:rPr>
        <w:t>. One is hot cell which process and produce</w:t>
      </w:r>
      <w:r w:rsidRPr="002C15E9">
        <w:rPr>
          <w:rFonts w:asciiTheme="majorBidi" w:hAnsiTheme="majorBidi" w:cstheme="majorBidi"/>
          <w:b/>
          <w:bCs/>
          <w:sz w:val="14"/>
          <w:szCs w:val="14"/>
        </w:rPr>
        <w:t xml:space="preserve"> isotope and </w:t>
      </w:r>
      <w:r w:rsidR="005A66C2" w:rsidRPr="002C15E9">
        <w:rPr>
          <w:rFonts w:asciiTheme="majorBidi" w:hAnsiTheme="majorBidi" w:cstheme="majorBidi"/>
          <w:b/>
          <w:bCs/>
          <w:sz w:val="14"/>
          <w:szCs w:val="14"/>
        </w:rPr>
        <w:t xml:space="preserve">the </w:t>
      </w:r>
      <w:r w:rsidRPr="002C15E9">
        <w:rPr>
          <w:rFonts w:asciiTheme="majorBidi" w:hAnsiTheme="majorBidi" w:cstheme="majorBidi"/>
          <w:b/>
          <w:bCs/>
          <w:sz w:val="14"/>
          <w:szCs w:val="14"/>
        </w:rPr>
        <w:t xml:space="preserve">second is </w:t>
      </w:r>
      <w:r w:rsidR="005A66C2" w:rsidRPr="002C15E9">
        <w:rPr>
          <w:rFonts w:asciiTheme="majorBidi" w:hAnsiTheme="majorBidi" w:cstheme="majorBidi"/>
          <w:b/>
          <w:bCs/>
          <w:sz w:val="14"/>
          <w:szCs w:val="14"/>
        </w:rPr>
        <w:t xml:space="preserve">the back </w:t>
      </w:r>
      <w:r w:rsidRPr="002C15E9">
        <w:rPr>
          <w:rFonts w:asciiTheme="majorBidi" w:hAnsiTheme="majorBidi" w:cstheme="majorBidi"/>
          <w:b/>
          <w:bCs/>
          <w:sz w:val="14"/>
          <w:szCs w:val="14"/>
        </w:rPr>
        <w:t xml:space="preserve">corridor </w:t>
      </w:r>
      <w:r w:rsidR="005A66C2" w:rsidRPr="002C15E9">
        <w:rPr>
          <w:rFonts w:asciiTheme="majorBidi" w:hAnsiTheme="majorBidi" w:cstheme="majorBidi"/>
          <w:b/>
          <w:bCs/>
          <w:sz w:val="14"/>
          <w:szCs w:val="14"/>
        </w:rPr>
        <w:t>of</w:t>
      </w:r>
      <w:r w:rsidRPr="002C15E9">
        <w:rPr>
          <w:rFonts w:asciiTheme="majorBidi" w:hAnsiTheme="majorBidi" w:cstheme="majorBidi"/>
          <w:b/>
          <w:bCs/>
          <w:sz w:val="14"/>
          <w:szCs w:val="14"/>
        </w:rPr>
        <w:t xml:space="preserve"> the cell to handle iodine radioisotope. </w:t>
      </w:r>
      <w:r w:rsidR="002F0B61" w:rsidRPr="002C15E9">
        <w:rPr>
          <w:rFonts w:asciiTheme="majorBidi" w:hAnsiTheme="majorBidi" w:cstheme="majorBidi"/>
          <w:b/>
          <w:bCs/>
          <w:sz w:val="14"/>
          <w:szCs w:val="14"/>
        </w:rPr>
        <w:t>Concentration of contaminant is predicted inside hot cell at different I</w:t>
      </w:r>
      <w:r w:rsidR="00915EBE" w:rsidRPr="002C15E9">
        <w:rPr>
          <w:rFonts w:asciiTheme="majorBidi" w:hAnsiTheme="majorBidi" w:cstheme="majorBidi"/>
          <w:b/>
          <w:bCs/>
          <w:sz w:val="14"/>
          <w:szCs w:val="14"/>
        </w:rPr>
        <w:t>-</w:t>
      </w:r>
      <w:r w:rsidR="002F0B61" w:rsidRPr="002C15E9">
        <w:rPr>
          <w:rFonts w:asciiTheme="majorBidi" w:hAnsiTheme="majorBidi" w:cstheme="majorBidi"/>
          <w:b/>
          <w:bCs/>
          <w:sz w:val="14"/>
          <w:szCs w:val="14"/>
        </w:rPr>
        <w:t xml:space="preserve">131source </w:t>
      </w:r>
      <w:r w:rsidR="005A66C2" w:rsidRPr="002C15E9">
        <w:rPr>
          <w:rFonts w:asciiTheme="majorBidi" w:hAnsiTheme="majorBidi" w:cstheme="majorBidi"/>
          <w:b/>
          <w:bCs/>
          <w:sz w:val="14"/>
          <w:szCs w:val="14"/>
        </w:rPr>
        <w:t xml:space="preserve">rates </w:t>
      </w:r>
      <w:r w:rsidR="002F0B61" w:rsidRPr="002C15E9">
        <w:rPr>
          <w:rFonts w:asciiTheme="majorBidi" w:hAnsiTheme="majorBidi" w:cstheme="majorBidi"/>
          <w:b/>
          <w:bCs/>
          <w:sz w:val="14"/>
          <w:szCs w:val="14"/>
        </w:rPr>
        <w:t>and different exhaust air</w:t>
      </w:r>
      <w:r w:rsidR="005A66C2" w:rsidRPr="002C15E9">
        <w:rPr>
          <w:rFonts w:asciiTheme="majorBidi" w:hAnsiTheme="majorBidi" w:cstheme="majorBidi"/>
          <w:b/>
          <w:bCs/>
          <w:sz w:val="14"/>
          <w:szCs w:val="14"/>
        </w:rPr>
        <w:t xml:space="preserve"> flow rate</w:t>
      </w:r>
      <w:r w:rsidR="002F0B61" w:rsidRPr="002C15E9">
        <w:rPr>
          <w:rFonts w:asciiTheme="majorBidi" w:hAnsiTheme="majorBidi" w:cstheme="majorBidi"/>
          <w:b/>
          <w:bCs/>
          <w:sz w:val="14"/>
          <w:szCs w:val="14"/>
        </w:rPr>
        <w:t xml:space="preserve"> from the cell. </w:t>
      </w:r>
      <w:proofErr w:type="gramStart"/>
      <w:r w:rsidR="008D6C8E" w:rsidRPr="008D6C8E">
        <w:rPr>
          <w:rFonts w:asciiTheme="majorBidi" w:hAnsiTheme="majorBidi" w:cstheme="majorBidi"/>
          <w:b/>
          <w:bCs/>
          <w:sz w:val="14"/>
          <w:szCs w:val="14"/>
        </w:rPr>
        <w:t>the</w:t>
      </w:r>
      <w:proofErr w:type="gramEnd"/>
      <w:r w:rsidR="008D6C8E" w:rsidRPr="008D6C8E">
        <w:rPr>
          <w:rFonts w:asciiTheme="majorBidi" w:hAnsiTheme="majorBidi" w:cstheme="majorBidi"/>
          <w:b/>
          <w:bCs/>
          <w:sz w:val="14"/>
          <w:szCs w:val="14"/>
        </w:rPr>
        <w:t xml:space="preserve"> predicted results that ventilation exhaust system can satisfy the required protection by purifying all contaminant from I-131 and deposits it in the dedicated filters</w:t>
      </w:r>
    </w:p>
    <w:p w:rsidR="00667775" w:rsidRPr="00471F6F" w:rsidRDefault="00471F6F" w:rsidP="00BE379C">
      <w:pPr>
        <w:spacing w:after="0" w:line="240" w:lineRule="auto"/>
        <w:jc w:val="both"/>
        <w:rPr>
          <w:rFonts w:asciiTheme="majorBidi" w:hAnsiTheme="majorBidi" w:cstheme="majorBidi"/>
          <w:b/>
          <w:bCs/>
          <w:color w:val="FF0000"/>
          <w:sz w:val="16"/>
          <w:szCs w:val="16"/>
          <w:u w:val="single"/>
        </w:rPr>
      </w:pPr>
      <w:r w:rsidRPr="00471F6F">
        <w:rPr>
          <w:rFonts w:asciiTheme="majorBidi" w:hAnsiTheme="majorBidi" w:cstheme="majorBidi"/>
          <w:b/>
          <w:bCs/>
          <w:color w:val="FF0000"/>
          <w:sz w:val="16"/>
          <w:szCs w:val="16"/>
          <w:u w:val="single"/>
        </w:rPr>
        <w:t>REFERENCES</w:t>
      </w:r>
    </w:p>
    <w:p w:rsidR="003D2B27" w:rsidRPr="002C15E9" w:rsidRDefault="004A4003" w:rsidP="001A307E">
      <w:pPr>
        <w:autoSpaceDE w:val="0"/>
        <w:autoSpaceDN w:val="0"/>
        <w:adjustRightInd w:val="0"/>
        <w:spacing w:after="0" w:line="240" w:lineRule="auto"/>
        <w:jc w:val="both"/>
        <w:rPr>
          <w:rFonts w:asciiTheme="majorBidi" w:hAnsiTheme="majorBidi" w:cstheme="majorBidi"/>
          <w:b/>
          <w:bCs/>
          <w:sz w:val="14"/>
          <w:szCs w:val="14"/>
        </w:rPr>
      </w:pPr>
      <w:r w:rsidRPr="002C15E9">
        <w:rPr>
          <w:rFonts w:asciiTheme="majorBidi" w:hAnsiTheme="majorBidi" w:cstheme="majorBidi"/>
          <w:b/>
          <w:bCs/>
          <w:sz w:val="14"/>
          <w:szCs w:val="14"/>
        </w:rPr>
        <w:t xml:space="preserve">1. </w:t>
      </w:r>
      <w:bookmarkStart w:id="1" w:name="baut0005"/>
      <w:r w:rsidR="001E2D6B" w:rsidRPr="002C15E9">
        <w:rPr>
          <w:rFonts w:asciiTheme="majorBidi" w:hAnsiTheme="majorBidi" w:cstheme="majorBidi"/>
          <w:b/>
          <w:bCs/>
          <w:sz w:val="14"/>
          <w:szCs w:val="14"/>
        </w:rPr>
        <w:fldChar w:fldCharType="begin"/>
      </w:r>
      <w:r w:rsidR="001E2D6B" w:rsidRPr="002C15E9">
        <w:rPr>
          <w:rFonts w:asciiTheme="majorBidi" w:hAnsiTheme="majorBidi" w:cstheme="majorBidi"/>
          <w:b/>
          <w:bCs/>
          <w:sz w:val="14"/>
          <w:szCs w:val="14"/>
        </w:rPr>
        <w:instrText xml:space="preserve"> HYPERLINK "https://www.sciencedirect.com/science/article/abs/pii/S1871553214001078" \l "!" </w:instrText>
      </w:r>
      <w:r w:rsidR="001E2D6B" w:rsidRPr="002C15E9">
        <w:rPr>
          <w:rFonts w:asciiTheme="majorBidi" w:hAnsiTheme="majorBidi" w:cstheme="majorBidi"/>
          <w:b/>
          <w:bCs/>
          <w:sz w:val="14"/>
          <w:szCs w:val="14"/>
        </w:rPr>
        <w:fldChar w:fldCharType="separate"/>
      </w:r>
      <w:r w:rsidR="001E2D6B" w:rsidRPr="002C15E9">
        <w:rPr>
          <w:rFonts w:asciiTheme="majorBidi" w:hAnsiTheme="majorBidi" w:cstheme="majorBidi"/>
          <w:b/>
          <w:bCs/>
          <w:sz w:val="14"/>
          <w:szCs w:val="14"/>
        </w:rPr>
        <w:t>Ralph Stuart</w:t>
      </w:r>
      <w:r w:rsidR="001E2D6B" w:rsidRPr="002C15E9">
        <w:rPr>
          <w:rFonts w:asciiTheme="majorBidi" w:hAnsiTheme="majorBidi" w:cstheme="majorBidi"/>
          <w:b/>
          <w:bCs/>
          <w:sz w:val="14"/>
          <w:szCs w:val="14"/>
        </w:rPr>
        <w:fldChar w:fldCharType="end"/>
      </w:r>
      <w:bookmarkEnd w:id="1"/>
      <w:r w:rsidRPr="002C15E9">
        <w:rPr>
          <w:rFonts w:asciiTheme="majorBidi" w:hAnsiTheme="majorBidi" w:cstheme="majorBidi"/>
          <w:b/>
          <w:bCs/>
          <w:sz w:val="14"/>
          <w:szCs w:val="14"/>
        </w:rPr>
        <w:t xml:space="preserve">, et al. </w:t>
      </w:r>
      <w:r w:rsidR="0040131F" w:rsidRPr="002C15E9">
        <w:rPr>
          <w:rFonts w:asciiTheme="majorBidi" w:hAnsiTheme="majorBidi" w:cstheme="majorBidi"/>
          <w:b/>
          <w:bCs/>
          <w:sz w:val="14"/>
          <w:szCs w:val="14"/>
        </w:rPr>
        <w:t>"</w:t>
      </w:r>
      <w:r w:rsidR="001E2D6B" w:rsidRPr="002C15E9">
        <w:rPr>
          <w:rFonts w:asciiTheme="majorBidi" w:hAnsiTheme="majorBidi" w:cstheme="majorBidi"/>
          <w:b/>
          <w:bCs/>
          <w:sz w:val="14"/>
          <w:szCs w:val="14"/>
        </w:rPr>
        <w:t>Assessing general ventilation effectiveness in the laboratory</w:t>
      </w:r>
      <w:r w:rsidR="0040131F" w:rsidRPr="002C15E9">
        <w:rPr>
          <w:rFonts w:asciiTheme="majorBidi" w:hAnsiTheme="majorBidi" w:cstheme="majorBidi"/>
          <w:b/>
          <w:bCs/>
          <w:sz w:val="14"/>
          <w:szCs w:val="14"/>
        </w:rPr>
        <w:t>"</w:t>
      </w:r>
      <w:r w:rsidRPr="002C15E9">
        <w:rPr>
          <w:rFonts w:asciiTheme="majorBidi" w:hAnsiTheme="majorBidi" w:cstheme="majorBidi"/>
          <w:b/>
          <w:bCs/>
          <w:sz w:val="14"/>
          <w:szCs w:val="14"/>
        </w:rPr>
        <w:t xml:space="preserve"> </w:t>
      </w:r>
      <w:hyperlink r:id="rId19" w:tooltip="Go to Journal of Chemical Health and Safety on ScienceDirect" w:history="1">
        <w:r w:rsidR="001E2D6B" w:rsidRPr="002C15E9">
          <w:rPr>
            <w:rFonts w:asciiTheme="majorBidi" w:hAnsiTheme="majorBidi" w:cstheme="majorBidi"/>
            <w:b/>
            <w:bCs/>
            <w:sz w:val="14"/>
            <w:szCs w:val="14"/>
          </w:rPr>
          <w:t>Journal of Chemical Health and Safety</w:t>
        </w:r>
      </w:hyperlink>
      <w:r w:rsidR="001E2D6B" w:rsidRPr="002C15E9">
        <w:rPr>
          <w:rFonts w:asciiTheme="majorBidi" w:hAnsiTheme="majorBidi" w:cstheme="majorBidi"/>
          <w:b/>
          <w:bCs/>
          <w:sz w:val="14"/>
          <w:szCs w:val="14"/>
        </w:rPr>
        <w:t xml:space="preserve"> </w:t>
      </w:r>
      <w:hyperlink r:id="rId20" w:tooltip="Go to table of contents for this volume/issue" w:history="1">
        <w:r w:rsidR="001E2D6B" w:rsidRPr="002C15E9">
          <w:rPr>
            <w:rFonts w:asciiTheme="majorBidi" w:hAnsiTheme="majorBidi" w:cstheme="majorBidi"/>
            <w:b/>
            <w:bCs/>
            <w:sz w:val="14"/>
            <w:szCs w:val="14"/>
          </w:rPr>
          <w:t>Volume 22, Issue 2</w:t>
        </w:r>
      </w:hyperlink>
      <w:r w:rsidR="001E2D6B" w:rsidRPr="002C15E9">
        <w:rPr>
          <w:rFonts w:asciiTheme="majorBidi" w:hAnsiTheme="majorBidi" w:cstheme="majorBidi"/>
          <w:b/>
          <w:bCs/>
          <w:sz w:val="14"/>
          <w:szCs w:val="14"/>
        </w:rPr>
        <w:t>,Pages 2-7, 2015</w:t>
      </w:r>
    </w:p>
    <w:p w:rsidR="005235F7" w:rsidRPr="002C15E9" w:rsidRDefault="008D6C8E" w:rsidP="005235F7">
      <w:pPr>
        <w:autoSpaceDE w:val="0"/>
        <w:autoSpaceDN w:val="0"/>
        <w:adjustRightInd w:val="0"/>
        <w:spacing w:after="0" w:line="240" w:lineRule="auto"/>
        <w:jc w:val="both"/>
        <w:rPr>
          <w:rFonts w:asciiTheme="majorBidi" w:hAnsiTheme="majorBidi" w:cstheme="majorBidi"/>
          <w:b/>
          <w:bCs/>
          <w:sz w:val="14"/>
          <w:szCs w:val="14"/>
        </w:rPr>
      </w:pPr>
      <w:r>
        <w:rPr>
          <w:rFonts w:asciiTheme="majorBidi" w:hAnsiTheme="majorBidi" w:cstheme="majorBidi"/>
          <w:b/>
          <w:bCs/>
          <w:sz w:val="14"/>
          <w:szCs w:val="14"/>
        </w:rPr>
        <w:t>2</w:t>
      </w:r>
      <w:r w:rsidR="005235F7" w:rsidRPr="002C15E9">
        <w:rPr>
          <w:rFonts w:asciiTheme="majorBidi" w:hAnsiTheme="majorBidi" w:cstheme="majorBidi"/>
          <w:b/>
          <w:bCs/>
          <w:sz w:val="14"/>
          <w:szCs w:val="14"/>
        </w:rPr>
        <w:t>. NIST Technical Note 1887 CONTAM User Guide and Program Documentation Version 3.2, 2015</w:t>
      </w:r>
    </w:p>
    <w:p w:rsidR="005235F7" w:rsidRDefault="005235F7" w:rsidP="005235F7">
      <w:pPr>
        <w:autoSpaceDE w:val="0"/>
        <w:autoSpaceDN w:val="0"/>
        <w:adjustRightInd w:val="0"/>
        <w:spacing w:after="0" w:line="240" w:lineRule="auto"/>
        <w:jc w:val="both"/>
        <w:rPr>
          <w:rFonts w:asciiTheme="majorBidi" w:hAnsiTheme="majorBidi" w:cstheme="majorBidi"/>
          <w:b/>
          <w:bCs/>
          <w:sz w:val="14"/>
          <w:szCs w:val="14"/>
        </w:rPr>
      </w:pPr>
      <w:r w:rsidRPr="002C15E9">
        <w:rPr>
          <w:rFonts w:asciiTheme="majorBidi" w:hAnsiTheme="majorBidi" w:cstheme="majorBidi"/>
          <w:b/>
          <w:bCs/>
          <w:sz w:val="14"/>
          <w:szCs w:val="14"/>
        </w:rPr>
        <w:t>3</w:t>
      </w:r>
      <w:r w:rsidRPr="002C15E9">
        <w:rPr>
          <w:rFonts w:asciiTheme="majorBidi" w:hAnsiTheme="majorBidi" w:cstheme="majorBidi"/>
          <w:b/>
          <w:bCs/>
          <w:sz w:val="14"/>
          <w:szCs w:val="14"/>
        </w:rPr>
        <w:t>- Public health assessment Iodine-131 Releases Oak Ridge Reservation (USDOE) Oak Ridge, Anderson County, Tennessee, March 2008</w:t>
      </w:r>
    </w:p>
    <w:p w:rsidR="008D6C8E" w:rsidRPr="002C15E9" w:rsidRDefault="008D6C8E" w:rsidP="008D6C8E">
      <w:pPr>
        <w:spacing w:after="0" w:line="240" w:lineRule="auto"/>
        <w:jc w:val="both"/>
        <w:rPr>
          <w:rFonts w:asciiTheme="majorBidi" w:hAnsiTheme="majorBidi" w:cstheme="majorBidi"/>
          <w:b/>
          <w:bCs/>
          <w:sz w:val="14"/>
          <w:szCs w:val="14"/>
        </w:rPr>
      </w:pPr>
      <w:r>
        <w:rPr>
          <w:rFonts w:asciiTheme="majorBidi" w:hAnsiTheme="majorBidi" w:cstheme="majorBidi"/>
          <w:b/>
          <w:bCs/>
          <w:sz w:val="14"/>
          <w:szCs w:val="14"/>
        </w:rPr>
        <w:t>4</w:t>
      </w:r>
      <w:r w:rsidRPr="008D6C8E">
        <w:rPr>
          <w:rFonts w:asciiTheme="majorBidi" w:hAnsiTheme="majorBidi" w:cstheme="majorBidi"/>
          <w:b/>
          <w:bCs/>
          <w:sz w:val="14"/>
          <w:szCs w:val="14"/>
        </w:rPr>
        <w:t>- Public health assessment Iodine-131 Releases Oak Ridge Reservation (USDOE) Oak Ridge, Anderson County, Tennessee, March 2008</w:t>
      </w:r>
    </w:p>
    <w:sectPr w:rsidR="008D6C8E" w:rsidRPr="002C15E9" w:rsidSect="005235F7">
      <w:headerReference w:type="default" r:id="rId21"/>
      <w:footerReference w:type="default" r:id="rId22"/>
      <w:pgSz w:w="12240" w:h="15840"/>
      <w:pgMar w:top="680" w:right="567" w:bottom="851" w:left="567" w:header="720" w:footer="720"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BBB" w:rsidRDefault="005C4BBB" w:rsidP="00E13FAF">
      <w:pPr>
        <w:spacing w:after="0" w:line="240" w:lineRule="auto"/>
      </w:pPr>
      <w:r>
        <w:separator/>
      </w:r>
    </w:p>
  </w:endnote>
  <w:endnote w:type="continuationSeparator" w:id="0">
    <w:p w:rsidR="005C4BBB" w:rsidRDefault="005C4BBB" w:rsidP="00E13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5E9" w:rsidRPr="00B7042F" w:rsidRDefault="002C15E9" w:rsidP="002C15E9">
    <w:pPr>
      <w:pStyle w:val="Footer"/>
      <w:jc w:val="center"/>
      <w:rPr>
        <w:b/>
        <w:bCs/>
        <w:color w:val="FF0000"/>
        <w:spacing w:val="20"/>
        <w:sz w:val="14"/>
        <w:szCs w:val="14"/>
        <w:lang w:val="en-GB"/>
      </w:rPr>
    </w:pPr>
    <w:r w:rsidRPr="00B7042F">
      <w:rPr>
        <w:b/>
        <w:bCs/>
        <w:color w:val="FF0000"/>
        <w:spacing w:val="20"/>
        <w:sz w:val="14"/>
        <w:szCs w:val="14"/>
        <w:lang w:val="en-GB"/>
      </w:rPr>
      <w:t>International Conference on the Safety of Radioactive Waste Management, Decommissioning, Environmental Protection and Remediation: Ensuring Safety and Enabling Sustainability, CN-318</w:t>
    </w:r>
  </w:p>
  <w:p w:rsidR="002C15E9" w:rsidRPr="00B7042F" w:rsidRDefault="002C15E9" w:rsidP="002C15E9">
    <w:pPr>
      <w:pStyle w:val="Footer"/>
      <w:jc w:val="center"/>
      <w:rPr>
        <w:rFonts w:ascii="Arial" w:hAnsi="Arial"/>
        <w:b/>
        <w:bCs/>
        <w:color w:val="FF0000"/>
        <w:sz w:val="16"/>
        <w:szCs w:val="16"/>
        <w:lang w:val="en-GB"/>
      </w:rPr>
    </w:pPr>
    <w:r w:rsidRPr="00B7042F">
      <w:rPr>
        <w:b/>
        <w:bCs/>
        <w:color w:val="FF0000"/>
        <w:spacing w:val="20"/>
        <w:sz w:val="16"/>
        <w:szCs w:val="16"/>
        <w:lang w:val="en-GB"/>
      </w:rPr>
      <w:t>Vienna, Austria; 6-10 November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BBB" w:rsidRDefault="005C4BBB" w:rsidP="00E13FAF">
      <w:pPr>
        <w:spacing w:after="0" w:line="240" w:lineRule="auto"/>
      </w:pPr>
      <w:r>
        <w:separator/>
      </w:r>
    </w:p>
  </w:footnote>
  <w:footnote w:type="continuationSeparator" w:id="0">
    <w:p w:rsidR="005C4BBB" w:rsidRDefault="005C4BBB" w:rsidP="00E13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573" w:rsidRPr="00471F6F" w:rsidRDefault="000F0573" w:rsidP="000F5873">
    <w:pPr>
      <w:pStyle w:val="Default"/>
      <w:jc w:val="center"/>
      <w:rPr>
        <w:rFonts w:asciiTheme="majorBidi" w:hAnsiTheme="majorBidi" w:cstheme="majorBidi"/>
        <w:b/>
        <w:bCs/>
        <w:color w:val="FF0000"/>
      </w:rPr>
    </w:pPr>
    <w:r w:rsidRPr="00471F6F">
      <w:rPr>
        <w:rFonts w:asciiTheme="majorBidi" w:hAnsiTheme="majorBidi" w:cstheme="majorBidi"/>
        <w:b/>
        <w:bCs/>
        <w:noProof/>
        <w:color w:val="FF0000"/>
      </w:rPr>
      <mc:AlternateContent>
        <mc:Choice Requires="wps">
          <w:drawing>
            <wp:anchor distT="0" distB="0" distL="114300" distR="114300" simplePos="0" relativeHeight="251659264" behindDoc="0" locked="0" layoutInCell="1" allowOverlap="1" wp14:anchorId="3C3D053C" wp14:editId="0BFEA245">
              <wp:simplePos x="0" y="0"/>
              <wp:positionH relativeFrom="column">
                <wp:posOffset>-93346</wp:posOffset>
              </wp:positionH>
              <wp:positionV relativeFrom="paragraph">
                <wp:posOffset>-114300</wp:posOffset>
              </wp:positionV>
              <wp:extent cx="1476375" cy="74295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742950"/>
                      </a:xfrm>
                      <a:prstGeom prst="rect">
                        <a:avLst/>
                      </a:prstGeom>
                      <a:solidFill>
                        <a:srgbClr val="FFFFFF"/>
                      </a:solidFill>
                      <a:ln w="9525">
                        <a:noFill/>
                        <a:miter lim="800000"/>
                        <a:headEnd/>
                        <a:tailEnd/>
                      </a:ln>
                    </wps:spPr>
                    <wps:txbx>
                      <w:txbxContent>
                        <w:p w:rsidR="000F0573" w:rsidRDefault="000F0573" w:rsidP="000F0573">
                          <w:pPr>
                            <w:jc w:val="center"/>
                          </w:pPr>
                          <w:r>
                            <w:rPr>
                              <w:noProof/>
                            </w:rPr>
                            <w:drawing>
                              <wp:inline distT="0" distB="0" distL="0" distR="0" wp14:anchorId="65F5B9D1" wp14:editId="1EE661D1">
                                <wp:extent cx="1284119" cy="6191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119" cy="6191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7.35pt;margin-top:-9pt;width:116.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" stroked="f">
              <v:textbox>
                <w:txbxContent>
                  <w:p w:rsidR="000F0573" w:rsidRDefault="000F0573" w:rsidP="000F0573">
                    <w:pPr>
                      <w:jc w:val="center"/>
                    </w:pPr>
                    <w:r>
                      <w:rPr>
                        <w:noProof/>
                      </w:rPr>
                      <w:drawing>
                        <wp:inline distT="0" distB="0" distL="0" distR="0" wp14:anchorId="65F5B9D1" wp14:editId="1EE661D1">
                          <wp:extent cx="1284119" cy="6191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119" cy="619125"/>
                                  </a:xfrm>
                                  <a:prstGeom prst="rect">
                                    <a:avLst/>
                                  </a:prstGeom>
                                  <a:noFill/>
                                  <a:ln>
                                    <a:noFill/>
                                  </a:ln>
                                </pic:spPr>
                              </pic:pic>
                            </a:graphicData>
                          </a:graphic>
                        </wp:inline>
                      </w:drawing>
                    </w:r>
                  </w:p>
                </w:txbxContent>
              </v:textbox>
            </v:shape>
          </w:pict>
        </mc:Fallback>
      </mc:AlternateContent>
    </w:r>
    <w:r w:rsidR="000F5873" w:rsidRPr="00471F6F">
      <w:rPr>
        <w:rFonts w:asciiTheme="majorBidi" w:hAnsiTheme="majorBidi" w:cstheme="majorBidi"/>
        <w:b/>
        <w:bCs/>
        <w:color w:val="FF0000"/>
      </w:rPr>
      <w:t xml:space="preserve">Modeling and assessment of Radioactive Iodine dispersion inside </w:t>
    </w:r>
  </w:p>
  <w:p w:rsidR="000F5873" w:rsidRPr="00471F6F" w:rsidRDefault="000F5873" w:rsidP="000F0573">
    <w:pPr>
      <w:pStyle w:val="Default"/>
      <w:jc w:val="center"/>
      <w:rPr>
        <w:rFonts w:asciiTheme="majorBidi" w:hAnsiTheme="majorBidi" w:cstheme="majorBidi"/>
        <w:b/>
        <w:bCs/>
        <w:color w:val="FF0000"/>
      </w:rPr>
    </w:pPr>
    <w:r w:rsidRPr="00471F6F">
      <w:rPr>
        <w:rFonts w:asciiTheme="majorBidi" w:hAnsiTheme="majorBidi" w:cstheme="majorBidi"/>
        <w:b/>
        <w:bCs/>
        <w:color w:val="FF0000"/>
      </w:rPr>
      <w:t>Egyptian Radioisotope</w:t>
    </w:r>
    <w:r w:rsidR="000F0573" w:rsidRPr="00471F6F">
      <w:rPr>
        <w:rFonts w:asciiTheme="majorBidi" w:hAnsiTheme="majorBidi" w:cstheme="majorBidi"/>
        <w:b/>
        <w:bCs/>
        <w:color w:val="FF0000"/>
      </w:rPr>
      <w:t xml:space="preserve"> </w:t>
    </w:r>
    <w:r w:rsidRPr="00471F6F">
      <w:rPr>
        <w:rFonts w:asciiTheme="majorBidi" w:hAnsiTheme="majorBidi" w:cstheme="majorBidi"/>
        <w:b/>
        <w:bCs/>
        <w:color w:val="FF0000"/>
      </w:rPr>
      <w:t>Production Facility</w:t>
    </w:r>
  </w:p>
  <w:p w:rsidR="000F5873" w:rsidRPr="00FB53BA" w:rsidRDefault="000F5873" w:rsidP="000F5873">
    <w:pPr>
      <w:pStyle w:val="Default"/>
      <w:jc w:val="center"/>
      <w:rPr>
        <w:rFonts w:asciiTheme="majorBidi" w:hAnsiTheme="majorBidi" w:cstheme="majorBidi"/>
        <w:color w:val="auto"/>
        <w:sz w:val="10"/>
        <w:szCs w:val="10"/>
      </w:rPr>
    </w:pPr>
  </w:p>
  <w:p w:rsidR="000F5873" w:rsidRDefault="002C15E9" w:rsidP="002C15E9">
    <w:pPr>
      <w:pStyle w:val="Default"/>
      <w:jc w:val="center"/>
      <w:rPr>
        <w:rFonts w:asciiTheme="majorBidi" w:hAnsiTheme="majorBidi" w:cstheme="majorBidi"/>
        <w:b/>
        <w:bCs/>
        <w:color w:val="auto"/>
        <w:sz w:val="16"/>
        <w:szCs w:val="16"/>
      </w:rPr>
    </w:pPr>
    <w:r>
      <w:rPr>
        <w:rFonts w:asciiTheme="majorBidi" w:hAnsiTheme="majorBidi" w:cstheme="majorBidi"/>
        <w:b/>
        <w:bCs/>
        <w:color w:val="auto"/>
        <w:sz w:val="16"/>
        <w:szCs w:val="16"/>
      </w:rPr>
      <w:t xml:space="preserve">Author: Dr. Eng. </w:t>
    </w:r>
    <w:proofErr w:type="spellStart"/>
    <w:r w:rsidR="000F5873" w:rsidRPr="00FB53BA">
      <w:rPr>
        <w:rFonts w:asciiTheme="majorBidi" w:hAnsiTheme="majorBidi" w:cstheme="majorBidi"/>
        <w:b/>
        <w:bCs/>
        <w:color w:val="auto"/>
        <w:sz w:val="16"/>
        <w:szCs w:val="16"/>
      </w:rPr>
      <w:t>Hesham</w:t>
    </w:r>
    <w:proofErr w:type="spellEnd"/>
    <w:r w:rsidR="000F5873" w:rsidRPr="00FB53BA">
      <w:rPr>
        <w:rFonts w:asciiTheme="majorBidi" w:hAnsiTheme="majorBidi" w:cstheme="majorBidi"/>
        <w:b/>
        <w:bCs/>
        <w:color w:val="auto"/>
        <w:sz w:val="16"/>
        <w:szCs w:val="16"/>
      </w:rPr>
      <w:t xml:space="preserve"> </w:t>
    </w:r>
    <w:proofErr w:type="spellStart"/>
    <w:r w:rsidR="000F5873" w:rsidRPr="00FB53BA">
      <w:rPr>
        <w:rFonts w:asciiTheme="majorBidi" w:hAnsiTheme="majorBidi" w:cstheme="majorBidi"/>
        <w:b/>
        <w:bCs/>
        <w:color w:val="auto"/>
        <w:sz w:val="16"/>
        <w:szCs w:val="16"/>
      </w:rPr>
      <w:t>Elkhatib</w:t>
    </w:r>
    <w:proofErr w:type="spellEnd"/>
  </w:p>
  <w:p w:rsidR="005235F7" w:rsidRDefault="002C15E9" w:rsidP="000F0573">
    <w:pPr>
      <w:pStyle w:val="Default"/>
      <w:jc w:val="center"/>
      <w:rPr>
        <w:rFonts w:asciiTheme="majorBidi" w:hAnsiTheme="majorBidi" w:cstheme="majorBidi"/>
        <w:b/>
        <w:bCs/>
        <w:color w:val="auto"/>
        <w:sz w:val="16"/>
        <w:szCs w:val="16"/>
      </w:rPr>
    </w:pPr>
    <w:hyperlink r:id="rId2" w:history="1">
      <w:r w:rsidRPr="003152A5">
        <w:rPr>
          <w:rStyle w:val="Hyperlink"/>
          <w:rFonts w:asciiTheme="majorBidi" w:hAnsiTheme="majorBidi" w:cstheme="majorBidi"/>
          <w:b/>
          <w:bCs/>
          <w:sz w:val="16"/>
          <w:szCs w:val="16"/>
        </w:rPr>
        <w:t>heskhatib1966@yahoo.com</w:t>
      </w:r>
    </w:hyperlink>
  </w:p>
  <w:p w:rsidR="002C15E9" w:rsidRPr="005235F7" w:rsidRDefault="002C15E9" w:rsidP="000F0573">
    <w:pPr>
      <w:pStyle w:val="Default"/>
      <w:jc w:val="center"/>
      <w:rPr>
        <w:b/>
        <w:bCs/>
        <w:color w:val="auto"/>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66CCE"/>
    <w:multiLevelType w:val="hybridMultilevel"/>
    <w:tmpl w:val="628C03C8"/>
    <w:lvl w:ilvl="0" w:tplc="5C16532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B2E"/>
    <w:rsid w:val="000035CA"/>
    <w:rsid w:val="000073CE"/>
    <w:rsid w:val="00013DCB"/>
    <w:rsid w:val="00015F68"/>
    <w:rsid w:val="000238C1"/>
    <w:rsid w:val="00023DE5"/>
    <w:rsid w:val="00032A30"/>
    <w:rsid w:val="00043322"/>
    <w:rsid w:val="00047E3E"/>
    <w:rsid w:val="00052772"/>
    <w:rsid w:val="00074C5D"/>
    <w:rsid w:val="000807FF"/>
    <w:rsid w:val="00081D0D"/>
    <w:rsid w:val="00083DF3"/>
    <w:rsid w:val="00084ED5"/>
    <w:rsid w:val="00091424"/>
    <w:rsid w:val="00091F86"/>
    <w:rsid w:val="000930D2"/>
    <w:rsid w:val="000A0C00"/>
    <w:rsid w:val="000A3259"/>
    <w:rsid w:val="000A502D"/>
    <w:rsid w:val="000B02C7"/>
    <w:rsid w:val="000B3C98"/>
    <w:rsid w:val="000C1873"/>
    <w:rsid w:val="000D1611"/>
    <w:rsid w:val="000E5583"/>
    <w:rsid w:val="000E62AE"/>
    <w:rsid w:val="000E7194"/>
    <w:rsid w:val="000F0573"/>
    <w:rsid w:val="000F10B0"/>
    <w:rsid w:val="000F34FB"/>
    <w:rsid w:val="000F5873"/>
    <w:rsid w:val="000F58C5"/>
    <w:rsid w:val="00106FD3"/>
    <w:rsid w:val="001103AF"/>
    <w:rsid w:val="00110977"/>
    <w:rsid w:val="00114C97"/>
    <w:rsid w:val="00121D96"/>
    <w:rsid w:val="00121FF6"/>
    <w:rsid w:val="001268C9"/>
    <w:rsid w:val="001274E6"/>
    <w:rsid w:val="00132E8A"/>
    <w:rsid w:val="0013304D"/>
    <w:rsid w:val="00152981"/>
    <w:rsid w:val="001547FD"/>
    <w:rsid w:val="001570B6"/>
    <w:rsid w:val="00164AF8"/>
    <w:rsid w:val="0017524E"/>
    <w:rsid w:val="00180B48"/>
    <w:rsid w:val="001916EA"/>
    <w:rsid w:val="00191A4D"/>
    <w:rsid w:val="001A17EC"/>
    <w:rsid w:val="001A307E"/>
    <w:rsid w:val="001A765A"/>
    <w:rsid w:val="001C0BF6"/>
    <w:rsid w:val="001C2B03"/>
    <w:rsid w:val="001D1EE7"/>
    <w:rsid w:val="001D47D8"/>
    <w:rsid w:val="001D5515"/>
    <w:rsid w:val="001D7200"/>
    <w:rsid w:val="001E2D6B"/>
    <w:rsid w:val="001E4611"/>
    <w:rsid w:val="001F1B4B"/>
    <w:rsid w:val="002021A5"/>
    <w:rsid w:val="0021006F"/>
    <w:rsid w:val="002208C5"/>
    <w:rsid w:val="00220DB6"/>
    <w:rsid w:val="00221120"/>
    <w:rsid w:val="002231F2"/>
    <w:rsid w:val="002233E1"/>
    <w:rsid w:val="00224A06"/>
    <w:rsid w:val="002328B4"/>
    <w:rsid w:val="00242EFD"/>
    <w:rsid w:val="0024373B"/>
    <w:rsid w:val="00250F08"/>
    <w:rsid w:val="0025424A"/>
    <w:rsid w:val="00260C49"/>
    <w:rsid w:val="002769E1"/>
    <w:rsid w:val="00280FC1"/>
    <w:rsid w:val="0028375A"/>
    <w:rsid w:val="00290534"/>
    <w:rsid w:val="002931A3"/>
    <w:rsid w:val="00297A90"/>
    <w:rsid w:val="002A22B0"/>
    <w:rsid w:val="002A48D2"/>
    <w:rsid w:val="002C0AD2"/>
    <w:rsid w:val="002C15E9"/>
    <w:rsid w:val="002C775B"/>
    <w:rsid w:val="002D0FC9"/>
    <w:rsid w:val="002D4287"/>
    <w:rsid w:val="002D5FB6"/>
    <w:rsid w:val="002E2893"/>
    <w:rsid w:val="002E329C"/>
    <w:rsid w:val="002E5CA7"/>
    <w:rsid w:val="002F0B61"/>
    <w:rsid w:val="002F460B"/>
    <w:rsid w:val="002F4D67"/>
    <w:rsid w:val="00301E6D"/>
    <w:rsid w:val="0031057B"/>
    <w:rsid w:val="003108CD"/>
    <w:rsid w:val="00313E25"/>
    <w:rsid w:val="00341EEC"/>
    <w:rsid w:val="00345097"/>
    <w:rsid w:val="00346B54"/>
    <w:rsid w:val="00350235"/>
    <w:rsid w:val="0035392C"/>
    <w:rsid w:val="0037277D"/>
    <w:rsid w:val="00373CA6"/>
    <w:rsid w:val="0037442E"/>
    <w:rsid w:val="003853BD"/>
    <w:rsid w:val="0039053E"/>
    <w:rsid w:val="00393213"/>
    <w:rsid w:val="003948AB"/>
    <w:rsid w:val="003A5036"/>
    <w:rsid w:val="003B0789"/>
    <w:rsid w:val="003B3D98"/>
    <w:rsid w:val="003C333B"/>
    <w:rsid w:val="003D2B27"/>
    <w:rsid w:val="003E12B4"/>
    <w:rsid w:val="003E7E18"/>
    <w:rsid w:val="003F17F7"/>
    <w:rsid w:val="0040131F"/>
    <w:rsid w:val="00405F39"/>
    <w:rsid w:val="0041266A"/>
    <w:rsid w:val="004156E5"/>
    <w:rsid w:val="00421C4B"/>
    <w:rsid w:val="00432909"/>
    <w:rsid w:val="00453296"/>
    <w:rsid w:val="00456C04"/>
    <w:rsid w:val="00464ADC"/>
    <w:rsid w:val="004664EE"/>
    <w:rsid w:val="00471F6F"/>
    <w:rsid w:val="00474216"/>
    <w:rsid w:val="004750BC"/>
    <w:rsid w:val="00480CDC"/>
    <w:rsid w:val="004973A6"/>
    <w:rsid w:val="004974CE"/>
    <w:rsid w:val="004A2B2E"/>
    <w:rsid w:val="004A4003"/>
    <w:rsid w:val="004C0B13"/>
    <w:rsid w:val="004C445F"/>
    <w:rsid w:val="004C562A"/>
    <w:rsid w:val="004E3FAD"/>
    <w:rsid w:val="004F2366"/>
    <w:rsid w:val="00500E85"/>
    <w:rsid w:val="00502115"/>
    <w:rsid w:val="00503C0D"/>
    <w:rsid w:val="00503EF6"/>
    <w:rsid w:val="00505EEF"/>
    <w:rsid w:val="00507819"/>
    <w:rsid w:val="005133CE"/>
    <w:rsid w:val="005157EF"/>
    <w:rsid w:val="00516619"/>
    <w:rsid w:val="00520E10"/>
    <w:rsid w:val="00522CF3"/>
    <w:rsid w:val="005235F7"/>
    <w:rsid w:val="00524810"/>
    <w:rsid w:val="00525832"/>
    <w:rsid w:val="0053145E"/>
    <w:rsid w:val="005328A4"/>
    <w:rsid w:val="00533355"/>
    <w:rsid w:val="005420FE"/>
    <w:rsid w:val="00543F47"/>
    <w:rsid w:val="005455A8"/>
    <w:rsid w:val="0055037B"/>
    <w:rsid w:val="005664B7"/>
    <w:rsid w:val="0056677F"/>
    <w:rsid w:val="005737F6"/>
    <w:rsid w:val="005926A7"/>
    <w:rsid w:val="0059522D"/>
    <w:rsid w:val="005A10B8"/>
    <w:rsid w:val="005A279E"/>
    <w:rsid w:val="005A2858"/>
    <w:rsid w:val="005A31CE"/>
    <w:rsid w:val="005A66C2"/>
    <w:rsid w:val="005A72BA"/>
    <w:rsid w:val="005B728C"/>
    <w:rsid w:val="005C1955"/>
    <w:rsid w:val="005C44E7"/>
    <w:rsid w:val="005C4BBB"/>
    <w:rsid w:val="005C578A"/>
    <w:rsid w:val="005D361B"/>
    <w:rsid w:val="005E0196"/>
    <w:rsid w:val="005E1403"/>
    <w:rsid w:val="005E1632"/>
    <w:rsid w:val="005E2221"/>
    <w:rsid w:val="005F66E9"/>
    <w:rsid w:val="00606375"/>
    <w:rsid w:val="00613B57"/>
    <w:rsid w:val="00617EFE"/>
    <w:rsid w:val="00620E4B"/>
    <w:rsid w:val="00635D30"/>
    <w:rsid w:val="0063656B"/>
    <w:rsid w:val="00645B5A"/>
    <w:rsid w:val="0064625C"/>
    <w:rsid w:val="006552BE"/>
    <w:rsid w:val="00656209"/>
    <w:rsid w:val="00657D66"/>
    <w:rsid w:val="00667775"/>
    <w:rsid w:val="0067332E"/>
    <w:rsid w:val="00675973"/>
    <w:rsid w:val="006777AD"/>
    <w:rsid w:val="00697A10"/>
    <w:rsid w:val="006B2CD0"/>
    <w:rsid w:val="006C4019"/>
    <w:rsid w:val="006D5397"/>
    <w:rsid w:val="006D64B3"/>
    <w:rsid w:val="006D7AF7"/>
    <w:rsid w:val="006E7EBB"/>
    <w:rsid w:val="006F1629"/>
    <w:rsid w:val="006F7D9A"/>
    <w:rsid w:val="0070427F"/>
    <w:rsid w:val="007127B6"/>
    <w:rsid w:val="007148C1"/>
    <w:rsid w:val="0072232B"/>
    <w:rsid w:val="0072519C"/>
    <w:rsid w:val="007307FF"/>
    <w:rsid w:val="00743C9A"/>
    <w:rsid w:val="00753DE6"/>
    <w:rsid w:val="007555EE"/>
    <w:rsid w:val="00762043"/>
    <w:rsid w:val="00764F9F"/>
    <w:rsid w:val="00771F1B"/>
    <w:rsid w:val="0078478D"/>
    <w:rsid w:val="00787170"/>
    <w:rsid w:val="0079339A"/>
    <w:rsid w:val="0079374F"/>
    <w:rsid w:val="007A428E"/>
    <w:rsid w:val="007B43D5"/>
    <w:rsid w:val="007B52D1"/>
    <w:rsid w:val="007D5C3B"/>
    <w:rsid w:val="007E1539"/>
    <w:rsid w:val="007F75B9"/>
    <w:rsid w:val="00802A11"/>
    <w:rsid w:val="0080338E"/>
    <w:rsid w:val="00804AEE"/>
    <w:rsid w:val="00807CB9"/>
    <w:rsid w:val="00811876"/>
    <w:rsid w:val="008131BE"/>
    <w:rsid w:val="0081335F"/>
    <w:rsid w:val="008200ED"/>
    <w:rsid w:val="00840A8D"/>
    <w:rsid w:val="00841DE4"/>
    <w:rsid w:val="00844D6A"/>
    <w:rsid w:val="00845AF7"/>
    <w:rsid w:val="0084626A"/>
    <w:rsid w:val="00854FB5"/>
    <w:rsid w:val="0087525E"/>
    <w:rsid w:val="008907E2"/>
    <w:rsid w:val="008938D8"/>
    <w:rsid w:val="008C3721"/>
    <w:rsid w:val="008C4471"/>
    <w:rsid w:val="008C51F6"/>
    <w:rsid w:val="008D093A"/>
    <w:rsid w:val="008D0B6A"/>
    <w:rsid w:val="008D174A"/>
    <w:rsid w:val="008D55E0"/>
    <w:rsid w:val="008D6C8E"/>
    <w:rsid w:val="008E11CA"/>
    <w:rsid w:val="008E2AF8"/>
    <w:rsid w:val="008F4230"/>
    <w:rsid w:val="009001BA"/>
    <w:rsid w:val="00915EBE"/>
    <w:rsid w:val="00920B44"/>
    <w:rsid w:val="00920CD9"/>
    <w:rsid w:val="00921B4A"/>
    <w:rsid w:val="0092438B"/>
    <w:rsid w:val="00927BC1"/>
    <w:rsid w:val="00927ED7"/>
    <w:rsid w:val="00933967"/>
    <w:rsid w:val="00933F77"/>
    <w:rsid w:val="0093541F"/>
    <w:rsid w:val="00942735"/>
    <w:rsid w:val="00942D2D"/>
    <w:rsid w:val="009613CB"/>
    <w:rsid w:val="00973EB3"/>
    <w:rsid w:val="009762D6"/>
    <w:rsid w:val="00983EC3"/>
    <w:rsid w:val="00985F86"/>
    <w:rsid w:val="009860BA"/>
    <w:rsid w:val="00990602"/>
    <w:rsid w:val="009937C2"/>
    <w:rsid w:val="00993954"/>
    <w:rsid w:val="00995032"/>
    <w:rsid w:val="009C5830"/>
    <w:rsid w:val="009C6FFF"/>
    <w:rsid w:val="009D2720"/>
    <w:rsid w:val="009D4A44"/>
    <w:rsid w:val="009D6F13"/>
    <w:rsid w:val="009E38A3"/>
    <w:rsid w:val="009E7C52"/>
    <w:rsid w:val="009F05BC"/>
    <w:rsid w:val="009F3ED1"/>
    <w:rsid w:val="009F42F1"/>
    <w:rsid w:val="009F4309"/>
    <w:rsid w:val="00A06178"/>
    <w:rsid w:val="00A10086"/>
    <w:rsid w:val="00A11582"/>
    <w:rsid w:val="00A40738"/>
    <w:rsid w:val="00A40DDC"/>
    <w:rsid w:val="00A431C8"/>
    <w:rsid w:val="00A5248A"/>
    <w:rsid w:val="00A535DD"/>
    <w:rsid w:val="00A54775"/>
    <w:rsid w:val="00A632DA"/>
    <w:rsid w:val="00A647CE"/>
    <w:rsid w:val="00A71857"/>
    <w:rsid w:val="00A72E6D"/>
    <w:rsid w:val="00A734B4"/>
    <w:rsid w:val="00A74A8D"/>
    <w:rsid w:val="00A7544F"/>
    <w:rsid w:val="00A77049"/>
    <w:rsid w:val="00A82677"/>
    <w:rsid w:val="00A82B6E"/>
    <w:rsid w:val="00A83AA6"/>
    <w:rsid w:val="00A93E2C"/>
    <w:rsid w:val="00A957EF"/>
    <w:rsid w:val="00AC475C"/>
    <w:rsid w:val="00AC59B4"/>
    <w:rsid w:val="00AC66BE"/>
    <w:rsid w:val="00AD6A95"/>
    <w:rsid w:val="00AE0368"/>
    <w:rsid w:val="00AF1781"/>
    <w:rsid w:val="00AF4DF7"/>
    <w:rsid w:val="00AF5EAC"/>
    <w:rsid w:val="00AF7BCB"/>
    <w:rsid w:val="00B020BB"/>
    <w:rsid w:val="00B04BEE"/>
    <w:rsid w:val="00B06834"/>
    <w:rsid w:val="00B10674"/>
    <w:rsid w:val="00B11CB8"/>
    <w:rsid w:val="00B146ED"/>
    <w:rsid w:val="00B1534E"/>
    <w:rsid w:val="00B21A81"/>
    <w:rsid w:val="00B24D5D"/>
    <w:rsid w:val="00B25474"/>
    <w:rsid w:val="00B35698"/>
    <w:rsid w:val="00B41A08"/>
    <w:rsid w:val="00B44035"/>
    <w:rsid w:val="00B44B65"/>
    <w:rsid w:val="00B4629E"/>
    <w:rsid w:val="00B5187A"/>
    <w:rsid w:val="00B52F56"/>
    <w:rsid w:val="00B53219"/>
    <w:rsid w:val="00B62787"/>
    <w:rsid w:val="00B6739F"/>
    <w:rsid w:val="00B7042F"/>
    <w:rsid w:val="00B73A19"/>
    <w:rsid w:val="00B76E82"/>
    <w:rsid w:val="00B801F0"/>
    <w:rsid w:val="00B80B0D"/>
    <w:rsid w:val="00B840D4"/>
    <w:rsid w:val="00B85903"/>
    <w:rsid w:val="00B90DEC"/>
    <w:rsid w:val="00BA1D98"/>
    <w:rsid w:val="00BA3A83"/>
    <w:rsid w:val="00BD332E"/>
    <w:rsid w:val="00BE1079"/>
    <w:rsid w:val="00BE2504"/>
    <w:rsid w:val="00BE32B2"/>
    <w:rsid w:val="00BE33FA"/>
    <w:rsid w:val="00BE379C"/>
    <w:rsid w:val="00BE3978"/>
    <w:rsid w:val="00C000D5"/>
    <w:rsid w:val="00C01EAD"/>
    <w:rsid w:val="00C04ED7"/>
    <w:rsid w:val="00C07FDF"/>
    <w:rsid w:val="00C111A4"/>
    <w:rsid w:val="00C1233A"/>
    <w:rsid w:val="00C1555A"/>
    <w:rsid w:val="00C15A29"/>
    <w:rsid w:val="00C20677"/>
    <w:rsid w:val="00C321AE"/>
    <w:rsid w:val="00C32660"/>
    <w:rsid w:val="00C577E0"/>
    <w:rsid w:val="00C61A36"/>
    <w:rsid w:val="00C62A4C"/>
    <w:rsid w:val="00C73DEA"/>
    <w:rsid w:val="00C7629C"/>
    <w:rsid w:val="00C76549"/>
    <w:rsid w:val="00C849A8"/>
    <w:rsid w:val="00C92541"/>
    <w:rsid w:val="00C973F2"/>
    <w:rsid w:val="00C9767A"/>
    <w:rsid w:val="00CA3C49"/>
    <w:rsid w:val="00CB410D"/>
    <w:rsid w:val="00CB7543"/>
    <w:rsid w:val="00CD1E3A"/>
    <w:rsid w:val="00CD29F7"/>
    <w:rsid w:val="00CE7607"/>
    <w:rsid w:val="00CF0A44"/>
    <w:rsid w:val="00CF33F2"/>
    <w:rsid w:val="00D01113"/>
    <w:rsid w:val="00D03DE0"/>
    <w:rsid w:val="00D03EED"/>
    <w:rsid w:val="00D12842"/>
    <w:rsid w:val="00D12C02"/>
    <w:rsid w:val="00D216EA"/>
    <w:rsid w:val="00D23B6A"/>
    <w:rsid w:val="00D2590A"/>
    <w:rsid w:val="00D26021"/>
    <w:rsid w:val="00D271AB"/>
    <w:rsid w:val="00D327CA"/>
    <w:rsid w:val="00D40387"/>
    <w:rsid w:val="00D43427"/>
    <w:rsid w:val="00D455F4"/>
    <w:rsid w:val="00D472EF"/>
    <w:rsid w:val="00D53204"/>
    <w:rsid w:val="00D63B23"/>
    <w:rsid w:val="00D676B2"/>
    <w:rsid w:val="00D74145"/>
    <w:rsid w:val="00D814D4"/>
    <w:rsid w:val="00D87D10"/>
    <w:rsid w:val="00D93BD5"/>
    <w:rsid w:val="00DA4AB5"/>
    <w:rsid w:val="00DB38FF"/>
    <w:rsid w:val="00DB5210"/>
    <w:rsid w:val="00DC0788"/>
    <w:rsid w:val="00DC350B"/>
    <w:rsid w:val="00DC55A1"/>
    <w:rsid w:val="00DC7E32"/>
    <w:rsid w:val="00DD131E"/>
    <w:rsid w:val="00DD79DE"/>
    <w:rsid w:val="00DF0C21"/>
    <w:rsid w:val="00E02F6B"/>
    <w:rsid w:val="00E11F74"/>
    <w:rsid w:val="00E13F86"/>
    <w:rsid w:val="00E13FAF"/>
    <w:rsid w:val="00E25C18"/>
    <w:rsid w:val="00E25FE3"/>
    <w:rsid w:val="00E26EBE"/>
    <w:rsid w:val="00E3204D"/>
    <w:rsid w:val="00E42108"/>
    <w:rsid w:val="00E54D4C"/>
    <w:rsid w:val="00E5722F"/>
    <w:rsid w:val="00E65952"/>
    <w:rsid w:val="00E67D41"/>
    <w:rsid w:val="00E729BD"/>
    <w:rsid w:val="00E851FF"/>
    <w:rsid w:val="00E85308"/>
    <w:rsid w:val="00E91DAD"/>
    <w:rsid w:val="00E94048"/>
    <w:rsid w:val="00EA1470"/>
    <w:rsid w:val="00EA2312"/>
    <w:rsid w:val="00EA3BA0"/>
    <w:rsid w:val="00EB1B54"/>
    <w:rsid w:val="00EB3616"/>
    <w:rsid w:val="00EB4936"/>
    <w:rsid w:val="00EB5DCB"/>
    <w:rsid w:val="00EB7041"/>
    <w:rsid w:val="00EC71DE"/>
    <w:rsid w:val="00ED0A36"/>
    <w:rsid w:val="00ED626D"/>
    <w:rsid w:val="00EE3623"/>
    <w:rsid w:val="00EF19A9"/>
    <w:rsid w:val="00EF5938"/>
    <w:rsid w:val="00EF70D9"/>
    <w:rsid w:val="00F0286C"/>
    <w:rsid w:val="00F12690"/>
    <w:rsid w:val="00F31E76"/>
    <w:rsid w:val="00F37282"/>
    <w:rsid w:val="00F37FB1"/>
    <w:rsid w:val="00F45A9B"/>
    <w:rsid w:val="00F4747A"/>
    <w:rsid w:val="00F57911"/>
    <w:rsid w:val="00F625BB"/>
    <w:rsid w:val="00F62F07"/>
    <w:rsid w:val="00F66736"/>
    <w:rsid w:val="00F67DF5"/>
    <w:rsid w:val="00F70BA0"/>
    <w:rsid w:val="00F74925"/>
    <w:rsid w:val="00F74FB0"/>
    <w:rsid w:val="00F82602"/>
    <w:rsid w:val="00F84846"/>
    <w:rsid w:val="00F874F1"/>
    <w:rsid w:val="00F94A56"/>
    <w:rsid w:val="00F94BE9"/>
    <w:rsid w:val="00FA45F3"/>
    <w:rsid w:val="00FA6660"/>
    <w:rsid w:val="00FB3C65"/>
    <w:rsid w:val="00FB53BA"/>
    <w:rsid w:val="00FB5EC8"/>
    <w:rsid w:val="00FB67E3"/>
    <w:rsid w:val="00FB6E79"/>
    <w:rsid w:val="00FC189A"/>
    <w:rsid w:val="00FC3D5C"/>
    <w:rsid w:val="00FD312E"/>
    <w:rsid w:val="00FD54EF"/>
    <w:rsid w:val="00FE0D9D"/>
    <w:rsid w:val="00FE68E5"/>
    <w:rsid w:val="00FE6ADB"/>
    <w:rsid w:val="00FF4B49"/>
    <w:rsid w:val="00FF6D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1B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15F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42F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60C49"/>
    <w:pPr>
      <w:ind w:left="720"/>
      <w:contextualSpacing/>
    </w:pPr>
  </w:style>
  <w:style w:type="paragraph" w:styleId="BalloonText">
    <w:name w:val="Balloon Text"/>
    <w:basedOn w:val="Normal"/>
    <w:link w:val="BalloonTextChar"/>
    <w:uiPriority w:val="99"/>
    <w:semiHidden/>
    <w:unhideWhenUsed/>
    <w:rsid w:val="00762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043"/>
    <w:rPr>
      <w:rFonts w:ascii="Tahoma" w:hAnsi="Tahoma" w:cs="Tahoma"/>
      <w:sz w:val="16"/>
      <w:szCs w:val="16"/>
    </w:rPr>
  </w:style>
  <w:style w:type="character" w:customStyle="1" w:styleId="a">
    <w:name w:val="_"/>
    <w:basedOn w:val="DefaultParagraphFont"/>
    <w:rsid w:val="00620E4B"/>
  </w:style>
  <w:style w:type="character" w:customStyle="1" w:styleId="ff1">
    <w:name w:val="ff1"/>
    <w:basedOn w:val="DefaultParagraphFont"/>
    <w:rsid w:val="00620E4B"/>
  </w:style>
  <w:style w:type="character" w:customStyle="1" w:styleId="ls11">
    <w:name w:val="ls11"/>
    <w:basedOn w:val="DefaultParagraphFont"/>
    <w:rsid w:val="00620E4B"/>
  </w:style>
  <w:style w:type="character" w:customStyle="1" w:styleId="fs2">
    <w:name w:val="fs2"/>
    <w:basedOn w:val="DefaultParagraphFont"/>
    <w:rsid w:val="00620E4B"/>
  </w:style>
  <w:style w:type="character" w:customStyle="1" w:styleId="ls8">
    <w:name w:val="ls8"/>
    <w:basedOn w:val="DefaultParagraphFont"/>
    <w:rsid w:val="00620E4B"/>
  </w:style>
  <w:style w:type="character" w:customStyle="1" w:styleId="ff7">
    <w:name w:val="ff7"/>
    <w:basedOn w:val="DefaultParagraphFont"/>
    <w:rsid w:val="00620E4B"/>
  </w:style>
  <w:style w:type="character" w:customStyle="1" w:styleId="fc2">
    <w:name w:val="fc2"/>
    <w:basedOn w:val="DefaultParagraphFont"/>
    <w:rsid w:val="00620E4B"/>
  </w:style>
  <w:style w:type="table" w:styleId="TableGrid">
    <w:name w:val="Table Grid"/>
    <w:basedOn w:val="TableNormal"/>
    <w:uiPriority w:val="59"/>
    <w:rsid w:val="00341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s6">
    <w:name w:val="ls6"/>
    <w:basedOn w:val="DefaultParagraphFont"/>
    <w:rsid w:val="00B1534E"/>
  </w:style>
  <w:style w:type="character" w:customStyle="1" w:styleId="ls1b">
    <w:name w:val="ls1b"/>
    <w:basedOn w:val="DefaultParagraphFont"/>
    <w:rsid w:val="00B1534E"/>
  </w:style>
  <w:style w:type="character" w:customStyle="1" w:styleId="ls18">
    <w:name w:val="ls18"/>
    <w:basedOn w:val="DefaultParagraphFont"/>
    <w:rsid w:val="00B1534E"/>
  </w:style>
  <w:style w:type="character" w:customStyle="1" w:styleId="ls1d">
    <w:name w:val="ls1d"/>
    <w:basedOn w:val="DefaultParagraphFont"/>
    <w:rsid w:val="00B1534E"/>
  </w:style>
  <w:style w:type="character" w:customStyle="1" w:styleId="ls4">
    <w:name w:val="ls4"/>
    <w:basedOn w:val="DefaultParagraphFont"/>
    <w:rsid w:val="00B1534E"/>
  </w:style>
  <w:style w:type="paragraph" w:styleId="Header">
    <w:name w:val="header"/>
    <w:basedOn w:val="Normal"/>
    <w:link w:val="HeaderChar"/>
    <w:uiPriority w:val="99"/>
    <w:unhideWhenUsed/>
    <w:rsid w:val="00E13FAF"/>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3FAF"/>
  </w:style>
  <w:style w:type="paragraph" w:styleId="Footer">
    <w:name w:val="footer"/>
    <w:basedOn w:val="Normal"/>
    <w:link w:val="FooterChar"/>
    <w:unhideWhenUsed/>
    <w:rsid w:val="00E13FAF"/>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3FAF"/>
  </w:style>
  <w:style w:type="character" w:styleId="Hyperlink">
    <w:name w:val="Hyperlink"/>
    <w:basedOn w:val="DefaultParagraphFont"/>
    <w:uiPriority w:val="99"/>
    <w:unhideWhenUsed/>
    <w:rsid w:val="005C1955"/>
    <w:rPr>
      <w:color w:val="0000FF" w:themeColor="hyperlink"/>
      <w:u w:val="single"/>
    </w:rPr>
  </w:style>
  <w:style w:type="character" w:customStyle="1" w:styleId="Heading2Char">
    <w:name w:val="Heading 2 Char"/>
    <w:basedOn w:val="DefaultParagraphFont"/>
    <w:link w:val="Heading2"/>
    <w:uiPriority w:val="9"/>
    <w:rsid w:val="00015F68"/>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EB1B54"/>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DefaultParagraphFont"/>
    <w:rsid w:val="00EB1B54"/>
  </w:style>
  <w:style w:type="character" w:customStyle="1" w:styleId="text">
    <w:name w:val="text"/>
    <w:basedOn w:val="DefaultParagraphFont"/>
    <w:rsid w:val="00EB1B54"/>
  </w:style>
  <w:style w:type="character" w:customStyle="1" w:styleId="author-ref">
    <w:name w:val="author-ref"/>
    <w:basedOn w:val="DefaultParagraphFont"/>
    <w:rsid w:val="0059522D"/>
  </w:style>
  <w:style w:type="paragraph" w:styleId="NormalWeb">
    <w:name w:val="Normal (Web)"/>
    <w:basedOn w:val="Normal"/>
    <w:uiPriority w:val="99"/>
    <w:semiHidden/>
    <w:unhideWhenUsed/>
    <w:rsid w:val="001E2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indent">
    <w:name w:val="normalindent"/>
    <w:basedOn w:val="Normal"/>
    <w:rsid w:val="005B728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727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277D"/>
    <w:rPr>
      <w:sz w:val="20"/>
      <w:szCs w:val="20"/>
    </w:rPr>
  </w:style>
  <w:style w:type="character" w:styleId="FootnoteReference">
    <w:name w:val="footnote reference"/>
    <w:basedOn w:val="DefaultParagraphFont"/>
    <w:uiPriority w:val="99"/>
    <w:semiHidden/>
    <w:unhideWhenUsed/>
    <w:rsid w:val="0037277D"/>
    <w:rPr>
      <w:vertAlign w:val="superscript"/>
    </w:rPr>
  </w:style>
  <w:style w:type="character" w:customStyle="1" w:styleId="hgkelc">
    <w:name w:val="hgkelc"/>
    <w:basedOn w:val="DefaultParagraphFont"/>
    <w:rsid w:val="00BE32B2"/>
  </w:style>
  <w:style w:type="paragraph" w:customStyle="1" w:styleId="CM68">
    <w:name w:val="CM68"/>
    <w:basedOn w:val="Default"/>
    <w:next w:val="Default"/>
    <w:uiPriority w:val="99"/>
    <w:rsid w:val="0084626A"/>
    <w:rPr>
      <w:color w:val="auto"/>
    </w:rPr>
  </w:style>
  <w:style w:type="paragraph" w:customStyle="1" w:styleId="CM69">
    <w:name w:val="CM69"/>
    <w:basedOn w:val="Default"/>
    <w:next w:val="Default"/>
    <w:uiPriority w:val="99"/>
    <w:rsid w:val="0084626A"/>
    <w:rPr>
      <w:color w:val="auto"/>
    </w:rPr>
  </w:style>
  <w:style w:type="character" w:customStyle="1" w:styleId="given-name">
    <w:name w:val="given-name"/>
    <w:basedOn w:val="DefaultParagraphFont"/>
    <w:rsid w:val="00E67D41"/>
  </w:style>
  <w:style w:type="character" w:customStyle="1" w:styleId="anchor-text">
    <w:name w:val="anchor-text"/>
    <w:basedOn w:val="DefaultParagraphFont"/>
    <w:rsid w:val="00E67D41"/>
  </w:style>
  <w:style w:type="character" w:customStyle="1" w:styleId="react-xocs-alternative-link">
    <w:name w:val="react-xocs-alternative-link"/>
    <w:basedOn w:val="DefaultParagraphFont"/>
    <w:rsid w:val="007E15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1B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15F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42F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60C49"/>
    <w:pPr>
      <w:ind w:left="720"/>
      <w:contextualSpacing/>
    </w:pPr>
  </w:style>
  <w:style w:type="paragraph" w:styleId="BalloonText">
    <w:name w:val="Balloon Text"/>
    <w:basedOn w:val="Normal"/>
    <w:link w:val="BalloonTextChar"/>
    <w:uiPriority w:val="99"/>
    <w:semiHidden/>
    <w:unhideWhenUsed/>
    <w:rsid w:val="00762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043"/>
    <w:rPr>
      <w:rFonts w:ascii="Tahoma" w:hAnsi="Tahoma" w:cs="Tahoma"/>
      <w:sz w:val="16"/>
      <w:szCs w:val="16"/>
    </w:rPr>
  </w:style>
  <w:style w:type="character" w:customStyle="1" w:styleId="a">
    <w:name w:val="_"/>
    <w:basedOn w:val="DefaultParagraphFont"/>
    <w:rsid w:val="00620E4B"/>
  </w:style>
  <w:style w:type="character" w:customStyle="1" w:styleId="ff1">
    <w:name w:val="ff1"/>
    <w:basedOn w:val="DefaultParagraphFont"/>
    <w:rsid w:val="00620E4B"/>
  </w:style>
  <w:style w:type="character" w:customStyle="1" w:styleId="ls11">
    <w:name w:val="ls11"/>
    <w:basedOn w:val="DefaultParagraphFont"/>
    <w:rsid w:val="00620E4B"/>
  </w:style>
  <w:style w:type="character" w:customStyle="1" w:styleId="fs2">
    <w:name w:val="fs2"/>
    <w:basedOn w:val="DefaultParagraphFont"/>
    <w:rsid w:val="00620E4B"/>
  </w:style>
  <w:style w:type="character" w:customStyle="1" w:styleId="ls8">
    <w:name w:val="ls8"/>
    <w:basedOn w:val="DefaultParagraphFont"/>
    <w:rsid w:val="00620E4B"/>
  </w:style>
  <w:style w:type="character" w:customStyle="1" w:styleId="ff7">
    <w:name w:val="ff7"/>
    <w:basedOn w:val="DefaultParagraphFont"/>
    <w:rsid w:val="00620E4B"/>
  </w:style>
  <w:style w:type="character" w:customStyle="1" w:styleId="fc2">
    <w:name w:val="fc2"/>
    <w:basedOn w:val="DefaultParagraphFont"/>
    <w:rsid w:val="00620E4B"/>
  </w:style>
  <w:style w:type="table" w:styleId="TableGrid">
    <w:name w:val="Table Grid"/>
    <w:basedOn w:val="TableNormal"/>
    <w:uiPriority w:val="59"/>
    <w:rsid w:val="00341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s6">
    <w:name w:val="ls6"/>
    <w:basedOn w:val="DefaultParagraphFont"/>
    <w:rsid w:val="00B1534E"/>
  </w:style>
  <w:style w:type="character" w:customStyle="1" w:styleId="ls1b">
    <w:name w:val="ls1b"/>
    <w:basedOn w:val="DefaultParagraphFont"/>
    <w:rsid w:val="00B1534E"/>
  </w:style>
  <w:style w:type="character" w:customStyle="1" w:styleId="ls18">
    <w:name w:val="ls18"/>
    <w:basedOn w:val="DefaultParagraphFont"/>
    <w:rsid w:val="00B1534E"/>
  </w:style>
  <w:style w:type="character" w:customStyle="1" w:styleId="ls1d">
    <w:name w:val="ls1d"/>
    <w:basedOn w:val="DefaultParagraphFont"/>
    <w:rsid w:val="00B1534E"/>
  </w:style>
  <w:style w:type="character" w:customStyle="1" w:styleId="ls4">
    <w:name w:val="ls4"/>
    <w:basedOn w:val="DefaultParagraphFont"/>
    <w:rsid w:val="00B1534E"/>
  </w:style>
  <w:style w:type="paragraph" w:styleId="Header">
    <w:name w:val="header"/>
    <w:basedOn w:val="Normal"/>
    <w:link w:val="HeaderChar"/>
    <w:uiPriority w:val="99"/>
    <w:unhideWhenUsed/>
    <w:rsid w:val="00E13FAF"/>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3FAF"/>
  </w:style>
  <w:style w:type="paragraph" w:styleId="Footer">
    <w:name w:val="footer"/>
    <w:basedOn w:val="Normal"/>
    <w:link w:val="FooterChar"/>
    <w:unhideWhenUsed/>
    <w:rsid w:val="00E13FAF"/>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3FAF"/>
  </w:style>
  <w:style w:type="character" w:styleId="Hyperlink">
    <w:name w:val="Hyperlink"/>
    <w:basedOn w:val="DefaultParagraphFont"/>
    <w:uiPriority w:val="99"/>
    <w:unhideWhenUsed/>
    <w:rsid w:val="005C1955"/>
    <w:rPr>
      <w:color w:val="0000FF" w:themeColor="hyperlink"/>
      <w:u w:val="single"/>
    </w:rPr>
  </w:style>
  <w:style w:type="character" w:customStyle="1" w:styleId="Heading2Char">
    <w:name w:val="Heading 2 Char"/>
    <w:basedOn w:val="DefaultParagraphFont"/>
    <w:link w:val="Heading2"/>
    <w:uiPriority w:val="9"/>
    <w:rsid w:val="00015F68"/>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EB1B54"/>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DefaultParagraphFont"/>
    <w:rsid w:val="00EB1B54"/>
  </w:style>
  <w:style w:type="character" w:customStyle="1" w:styleId="text">
    <w:name w:val="text"/>
    <w:basedOn w:val="DefaultParagraphFont"/>
    <w:rsid w:val="00EB1B54"/>
  </w:style>
  <w:style w:type="character" w:customStyle="1" w:styleId="author-ref">
    <w:name w:val="author-ref"/>
    <w:basedOn w:val="DefaultParagraphFont"/>
    <w:rsid w:val="0059522D"/>
  </w:style>
  <w:style w:type="paragraph" w:styleId="NormalWeb">
    <w:name w:val="Normal (Web)"/>
    <w:basedOn w:val="Normal"/>
    <w:uiPriority w:val="99"/>
    <w:semiHidden/>
    <w:unhideWhenUsed/>
    <w:rsid w:val="001E2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indent">
    <w:name w:val="normalindent"/>
    <w:basedOn w:val="Normal"/>
    <w:rsid w:val="005B728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727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277D"/>
    <w:rPr>
      <w:sz w:val="20"/>
      <w:szCs w:val="20"/>
    </w:rPr>
  </w:style>
  <w:style w:type="character" w:styleId="FootnoteReference">
    <w:name w:val="footnote reference"/>
    <w:basedOn w:val="DefaultParagraphFont"/>
    <w:uiPriority w:val="99"/>
    <w:semiHidden/>
    <w:unhideWhenUsed/>
    <w:rsid w:val="0037277D"/>
    <w:rPr>
      <w:vertAlign w:val="superscript"/>
    </w:rPr>
  </w:style>
  <w:style w:type="character" w:customStyle="1" w:styleId="hgkelc">
    <w:name w:val="hgkelc"/>
    <w:basedOn w:val="DefaultParagraphFont"/>
    <w:rsid w:val="00BE32B2"/>
  </w:style>
  <w:style w:type="paragraph" w:customStyle="1" w:styleId="CM68">
    <w:name w:val="CM68"/>
    <w:basedOn w:val="Default"/>
    <w:next w:val="Default"/>
    <w:uiPriority w:val="99"/>
    <w:rsid w:val="0084626A"/>
    <w:rPr>
      <w:color w:val="auto"/>
    </w:rPr>
  </w:style>
  <w:style w:type="paragraph" w:customStyle="1" w:styleId="CM69">
    <w:name w:val="CM69"/>
    <w:basedOn w:val="Default"/>
    <w:next w:val="Default"/>
    <w:uiPriority w:val="99"/>
    <w:rsid w:val="0084626A"/>
    <w:rPr>
      <w:color w:val="auto"/>
    </w:rPr>
  </w:style>
  <w:style w:type="character" w:customStyle="1" w:styleId="given-name">
    <w:name w:val="given-name"/>
    <w:basedOn w:val="DefaultParagraphFont"/>
    <w:rsid w:val="00E67D41"/>
  </w:style>
  <w:style w:type="character" w:customStyle="1" w:styleId="anchor-text">
    <w:name w:val="anchor-text"/>
    <w:basedOn w:val="DefaultParagraphFont"/>
    <w:rsid w:val="00E67D41"/>
  </w:style>
  <w:style w:type="character" w:customStyle="1" w:styleId="react-xocs-alternative-link">
    <w:name w:val="react-xocs-alternative-link"/>
    <w:basedOn w:val="DefaultParagraphFont"/>
    <w:rsid w:val="007E1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5394">
      <w:bodyDiv w:val="1"/>
      <w:marLeft w:val="0"/>
      <w:marRight w:val="0"/>
      <w:marTop w:val="0"/>
      <w:marBottom w:val="0"/>
      <w:divBdr>
        <w:top w:val="none" w:sz="0" w:space="0" w:color="auto"/>
        <w:left w:val="none" w:sz="0" w:space="0" w:color="auto"/>
        <w:bottom w:val="none" w:sz="0" w:space="0" w:color="auto"/>
        <w:right w:val="none" w:sz="0" w:space="0" w:color="auto"/>
      </w:divBdr>
    </w:div>
    <w:div w:id="58213950">
      <w:bodyDiv w:val="1"/>
      <w:marLeft w:val="0"/>
      <w:marRight w:val="0"/>
      <w:marTop w:val="0"/>
      <w:marBottom w:val="0"/>
      <w:divBdr>
        <w:top w:val="none" w:sz="0" w:space="0" w:color="auto"/>
        <w:left w:val="none" w:sz="0" w:space="0" w:color="auto"/>
        <w:bottom w:val="none" w:sz="0" w:space="0" w:color="auto"/>
        <w:right w:val="none" w:sz="0" w:space="0" w:color="auto"/>
      </w:divBdr>
    </w:div>
    <w:div w:id="126708731">
      <w:bodyDiv w:val="1"/>
      <w:marLeft w:val="0"/>
      <w:marRight w:val="0"/>
      <w:marTop w:val="0"/>
      <w:marBottom w:val="0"/>
      <w:divBdr>
        <w:top w:val="none" w:sz="0" w:space="0" w:color="auto"/>
        <w:left w:val="none" w:sz="0" w:space="0" w:color="auto"/>
        <w:bottom w:val="none" w:sz="0" w:space="0" w:color="auto"/>
        <w:right w:val="none" w:sz="0" w:space="0" w:color="auto"/>
      </w:divBdr>
    </w:div>
    <w:div w:id="165679469">
      <w:bodyDiv w:val="1"/>
      <w:marLeft w:val="0"/>
      <w:marRight w:val="0"/>
      <w:marTop w:val="0"/>
      <w:marBottom w:val="0"/>
      <w:divBdr>
        <w:top w:val="none" w:sz="0" w:space="0" w:color="auto"/>
        <w:left w:val="none" w:sz="0" w:space="0" w:color="auto"/>
        <w:bottom w:val="none" w:sz="0" w:space="0" w:color="auto"/>
        <w:right w:val="none" w:sz="0" w:space="0" w:color="auto"/>
      </w:divBdr>
      <w:divsChild>
        <w:div w:id="546455590">
          <w:marLeft w:val="0"/>
          <w:marRight w:val="0"/>
          <w:marTop w:val="0"/>
          <w:marBottom w:val="0"/>
          <w:divBdr>
            <w:top w:val="none" w:sz="0" w:space="0" w:color="auto"/>
            <w:left w:val="none" w:sz="0" w:space="0" w:color="auto"/>
            <w:bottom w:val="none" w:sz="0" w:space="0" w:color="auto"/>
            <w:right w:val="none" w:sz="0" w:space="0" w:color="auto"/>
          </w:divBdr>
          <w:divsChild>
            <w:div w:id="839780203">
              <w:marLeft w:val="0"/>
              <w:marRight w:val="0"/>
              <w:marTop w:val="0"/>
              <w:marBottom w:val="0"/>
              <w:divBdr>
                <w:top w:val="single" w:sz="6" w:space="8" w:color="DFDFDF"/>
                <w:left w:val="single" w:sz="6" w:space="31" w:color="DFDFDF"/>
                <w:bottom w:val="single" w:sz="6" w:space="8" w:color="DFDFDF"/>
                <w:right w:val="single" w:sz="6" w:space="31" w:color="DFDFDF"/>
              </w:divBdr>
            </w:div>
          </w:divsChild>
        </w:div>
      </w:divsChild>
    </w:div>
    <w:div w:id="215433754">
      <w:bodyDiv w:val="1"/>
      <w:marLeft w:val="0"/>
      <w:marRight w:val="0"/>
      <w:marTop w:val="0"/>
      <w:marBottom w:val="0"/>
      <w:divBdr>
        <w:top w:val="none" w:sz="0" w:space="0" w:color="auto"/>
        <w:left w:val="none" w:sz="0" w:space="0" w:color="auto"/>
        <w:bottom w:val="none" w:sz="0" w:space="0" w:color="auto"/>
        <w:right w:val="none" w:sz="0" w:space="0" w:color="auto"/>
      </w:divBdr>
    </w:div>
    <w:div w:id="603803973">
      <w:bodyDiv w:val="1"/>
      <w:marLeft w:val="0"/>
      <w:marRight w:val="0"/>
      <w:marTop w:val="0"/>
      <w:marBottom w:val="0"/>
      <w:divBdr>
        <w:top w:val="none" w:sz="0" w:space="0" w:color="auto"/>
        <w:left w:val="none" w:sz="0" w:space="0" w:color="auto"/>
        <w:bottom w:val="none" w:sz="0" w:space="0" w:color="auto"/>
        <w:right w:val="none" w:sz="0" w:space="0" w:color="auto"/>
      </w:divBdr>
    </w:div>
    <w:div w:id="629288945">
      <w:bodyDiv w:val="1"/>
      <w:marLeft w:val="0"/>
      <w:marRight w:val="0"/>
      <w:marTop w:val="0"/>
      <w:marBottom w:val="0"/>
      <w:divBdr>
        <w:top w:val="none" w:sz="0" w:space="0" w:color="auto"/>
        <w:left w:val="none" w:sz="0" w:space="0" w:color="auto"/>
        <w:bottom w:val="none" w:sz="0" w:space="0" w:color="auto"/>
        <w:right w:val="none" w:sz="0" w:space="0" w:color="auto"/>
      </w:divBdr>
    </w:div>
    <w:div w:id="790897985">
      <w:bodyDiv w:val="1"/>
      <w:marLeft w:val="0"/>
      <w:marRight w:val="0"/>
      <w:marTop w:val="0"/>
      <w:marBottom w:val="0"/>
      <w:divBdr>
        <w:top w:val="none" w:sz="0" w:space="0" w:color="auto"/>
        <w:left w:val="none" w:sz="0" w:space="0" w:color="auto"/>
        <w:bottom w:val="none" w:sz="0" w:space="0" w:color="auto"/>
        <w:right w:val="none" w:sz="0" w:space="0" w:color="auto"/>
      </w:divBdr>
      <w:divsChild>
        <w:div w:id="1208299488">
          <w:marLeft w:val="0"/>
          <w:marRight w:val="0"/>
          <w:marTop w:val="0"/>
          <w:marBottom w:val="180"/>
          <w:divBdr>
            <w:top w:val="none" w:sz="0" w:space="0" w:color="auto"/>
            <w:left w:val="none" w:sz="0" w:space="0" w:color="auto"/>
            <w:bottom w:val="none" w:sz="0" w:space="0" w:color="auto"/>
            <w:right w:val="none" w:sz="0" w:space="0" w:color="auto"/>
          </w:divBdr>
        </w:div>
      </w:divsChild>
    </w:div>
    <w:div w:id="900990070">
      <w:bodyDiv w:val="1"/>
      <w:marLeft w:val="0"/>
      <w:marRight w:val="0"/>
      <w:marTop w:val="0"/>
      <w:marBottom w:val="0"/>
      <w:divBdr>
        <w:top w:val="none" w:sz="0" w:space="0" w:color="auto"/>
        <w:left w:val="none" w:sz="0" w:space="0" w:color="auto"/>
        <w:bottom w:val="none" w:sz="0" w:space="0" w:color="auto"/>
        <w:right w:val="none" w:sz="0" w:space="0" w:color="auto"/>
      </w:divBdr>
    </w:div>
    <w:div w:id="981545219">
      <w:bodyDiv w:val="1"/>
      <w:marLeft w:val="0"/>
      <w:marRight w:val="0"/>
      <w:marTop w:val="0"/>
      <w:marBottom w:val="0"/>
      <w:divBdr>
        <w:top w:val="none" w:sz="0" w:space="0" w:color="auto"/>
        <w:left w:val="none" w:sz="0" w:space="0" w:color="auto"/>
        <w:bottom w:val="none" w:sz="0" w:space="0" w:color="auto"/>
        <w:right w:val="none" w:sz="0" w:space="0" w:color="auto"/>
      </w:divBdr>
    </w:div>
    <w:div w:id="1057511312">
      <w:bodyDiv w:val="1"/>
      <w:marLeft w:val="0"/>
      <w:marRight w:val="0"/>
      <w:marTop w:val="0"/>
      <w:marBottom w:val="0"/>
      <w:divBdr>
        <w:top w:val="none" w:sz="0" w:space="0" w:color="auto"/>
        <w:left w:val="none" w:sz="0" w:space="0" w:color="auto"/>
        <w:bottom w:val="none" w:sz="0" w:space="0" w:color="auto"/>
        <w:right w:val="none" w:sz="0" w:space="0" w:color="auto"/>
      </w:divBdr>
    </w:div>
    <w:div w:id="1305818951">
      <w:bodyDiv w:val="1"/>
      <w:marLeft w:val="0"/>
      <w:marRight w:val="0"/>
      <w:marTop w:val="0"/>
      <w:marBottom w:val="0"/>
      <w:divBdr>
        <w:top w:val="none" w:sz="0" w:space="0" w:color="auto"/>
        <w:left w:val="none" w:sz="0" w:space="0" w:color="auto"/>
        <w:bottom w:val="none" w:sz="0" w:space="0" w:color="auto"/>
        <w:right w:val="none" w:sz="0" w:space="0" w:color="auto"/>
      </w:divBdr>
    </w:div>
    <w:div w:id="1493981822">
      <w:bodyDiv w:val="1"/>
      <w:marLeft w:val="0"/>
      <w:marRight w:val="0"/>
      <w:marTop w:val="0"/>
      <w:marBottom w:val="0"/>
      <w:divBdr>
        <w:top w:val="none" w:sz="0" w:space="0" w:color="auto"/>
        <w:left w:val="none" w:sz="0" w:space="0" w:color="auto"/>
        <w:bottom w:val="none" w:sz="0" w:space="0" w:color="auto"/>
        <w:right w:val="none" w:sz="0" w:space="0" w:color="auto"/>
      </w:divBdr>
    </w:div>
    <w:div w:id="1595240341">
      <w:bodyDiv w:val="1"/>
      <w:marLeft w:val="0"/>
      <w:marRight w:val="0"/>
      <w:marTop w:val="0"/>
      <w:marBottom w:val="0"/>
      <w:divBdr>
        <w:top w:val="none" w:sz="0" w:space="0" w:color="auto"/>
        <w:left w:val="none" w:sz="0" w:space="0" w:color="auto"/>
        <w:bottom w:val="none" w:sz="0" w:space="0" w:color="auto"/>
        <w:right w:val="none" w:sz="0" w:space="0" w:color="auto"/>
      </w:divBdr>
    </w:div>
    <w:div w:id="1595899111">
      <w:bodyDiv w:val="1"/>
      <w:marLeft w:val="0"/>
      <w:marRight w:val="0"/>
      <w:marTop w:val="0"/>
      <w:marBottom w:val="0"/>
      <w:divBdr>
        <w:top w:val="none" w:sz="0" w:space="0" w:color="auto"/>
        <w:left w:val="none" w:sz="0" w:space="0" w:color="auto"/>
        <w:bottom w:val="none" w:sz="0" w:space="0" w:color="auto"/>
        <w:right w:val="none" w:sz="0" w:space="0" w:color="auto"/>
      </w:divBdr>
    </w:div>
    <w:div w:id="1621450174">
      <w:bodyDiv w:val="1"/>
      <w:marLeft w:val="0"/>
      <w:marRight w:val="0"/>
      <w:marTop w:val="0"/>
      <w:marBottom w:val="0"/>
      <w:divBdr>
        <w:top w:val="none" w:sz="0" w:space="0" w:color="auto"/>
        <w:left w:val="none" w:sz="0" w:space="0" w:color="auto"/>
        <w:bottom w:val="none" w:sz="0" w:space="0" w:color="auto"/>
        <w:right w:val="none" w:sz="0" w:space="0" w:color="auto"/>
      </w:divBdr>
    </w:div>
    <w:div w:id="1698579831">
      <w:bodyDiv w:val="1"/>
      <w:marLeft w:val="0"/>
      <w:marRight w:val="0"/>
      <w:marTop w:val="0"/>
      <w:marBottom w:val="0"/>
      <w:divBdr>
        <w:top w:val="none" w:sz="0" w:space="0" w:color="auto"/>
        <w:left w:val="none" w:sz="0" w:space="0" w:color="auto"/>
        <w:bottom w:val="none" w:sz="0" w:space="0" w:color="auto"/>
        <w:right w:val="none" w:sz="0" w:space="0" w:color="auto"/>
      </w:divBdr>
    </w:div>
    <w:div w:id="1716999062">
      <w:bodyDiv w:val="1"/>
      <w:marLeft w:val="0"/>
      <w:marRight w:val="0"/>
      <w:marTop w:val="0"/>
      <w:marBottom w:val="0"/>
      <w:divBdr>
        <w:top w:val="none" w:sz="0" w:space="0" w:color="auto"/>
        <w:left w:val="none" w:sz="0" w:space="0" w:color="auto"/>
        <w:bottom w:val="none" w:sz="0" w:space="0" w:color="auto"/>
        <w:right w:val="none" w:sz="0" w:space="0" w:color="auto"/>
      </w:divBdr>
    </w:div>
    <w:div w:id="1827167738">
      <w:bodyDiv w:val="1"/>
      <w:marLeft w:val="0"/>
      <w:marRight w:val="0"/>
      <w:marTop w:val="0"/>
      <w:marBottom w:val="0"/>
      <w:divBdr>
        <w:top w:val="none" w:sz="0" w:space="0" w:color="auto"/>
        <w:left w:val="none" w:sz="0" w:space="0" w:color="auto"/>
        <w:bottom w:val="none" w:sz="0" w:space="0" w:color="auto"/>
        <w:right w:val="none" w:sz="0" w:space="0" w:color="auto"/>
      </w:divBdr>
    </w:div>
    <w:div w:id="1834371965">
      <w:bodyDiv w:val="1"/>
      <w:marLeft w:val="0"/>
      <w:marRight w:val="0"/>
      <w:marTop w:val="0"/>
      <w:marBottom w:val="0"/>
      <w:divBdr>
        <w:top w:val="none" w:sz="0" w:space="0" w:color="auto"/>
        <w:left w:val="none" w:sz="0" w:space="0" w:color="auto"/>
        <w:bottom w:val="none" w:sz="0" w:space="0" w:color="auto"/>
        <w:right w:val="none" w:sz="0" w:space="0" w:color="auto"/>
      </w:divBdr>
    </w:div>
    <w:div w:id="1940747798">
      <w:bodyDiv w:val="1"/>
      <w:marLeft w:val="0"/>
      <w:marRight w:val="0"/>
      <w:marTop w:val="0"/>
      <w:marBottom w:val="0"/>
      <w:divBdr>
        <w:top w:val="none" w:sz="0" w:space="0" w:color="auto"/>
        <w:left w:val="none" w:sz="0" w:space="0" w:color="auto"/>
        <w:bottom w:val="none" w:sz="0" w:space="0" w:color="auto"/>
        <w:right w:val="none" w:sz="0" w:space="0" w:color="auto"/>
      </w:divBdr>
    </w:div>
    <w:div w:id="194356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s://www.sciencedirect.com/journal/journal-of-chemical-health-and-safety/vol/22/issue/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s://www.sciencedirect.com/journal/journal-of-chemical-health-and-safety"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heskhatib1966@yahoo.com" TargetMode="External"/><Relationship Id="rId1"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70A99-70F3-4322-8B66-30F63829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1</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DJJ</dc:creator>
  <cp:lastModifiedBy>DJJ</cp:lastModifiedBy>
  <cp:revision>7</cp:revision>
  <cp:lastPrinted>2023-07-29T06:18:00Z</cp:lastPrinted>
  <dcterms:created xsi:type="dcterms:W3CDTF">2023-07-28T12:44:00Z</dcterms:created>
  <dcterms:modified xsi:type="dcterms:W3CDTF">2023-07-29T06:20:00Z</dcterms:modified>
</cp:coreProperties>
</file>