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7457" w14:textId="77493FD5" w:rsidR="00A07853" w:rsidRPr="006D4C52" w:rsidRDefault="00CF6493" w:rsidP="007C7D45">
      <w:pPr>
        <w:spacing w:line="240" w:lineRule="auto"/>
        <w:rPr>
          <w:rStyle w:val="Strong"/>
          <w:rFonts w:ascii="Times New Roman" w:hAnsi="Times New Roman" w:cs="Times New Roman"/>
          <w:color w:val="333333"/>
          <w:sz w:val="24"/>
          <w:szCs w:val="24"/>
          <w:shd w:val="clear" w:color="auto" w:fill="FFFFFF"/>
          <w:lang w:val="en-US"/>
        </w:rPr>
      </w:pPr>
      <w:r w:rsidRPr="007B442B">
        <w:rPr>
          <w:rStyle w:val="Strong"/>
          <w:rFonts w:ascii="Times New Roman" w:hAnsi="Times New Roman" w:cs="Times New Roman"/>
          <w:color w:val="333333"/>
          <w:sz w:val="24"/>
          <w:szCs w:val="24"/>
          <w:shd w:val="clear" w:color="auto" w:fill="FFFFFF"/>
          <w:lang w:val="en-US"/>
        </w:rPr>
        <w:t xml:space="preserve">SITE SELECTION PROCEDURES </w:t>
      </w:r>
      <w:r w:rsidR="00F7795A" w:rsidRPr="007B442B">
        <w:rPr>
          <w:rStyle w:val="Strong"/>
          <w:rFonts w:ascii="Times New Roman" w:hAnsi="Times New Roman" w:cs="Times New Roman"/>
          <w:color w:val="333333"/>
          <w:sz w:val="24"/>
          <w:szCs w:val="24"/>
          <w:shd w:val="clear" w:color="auto" w:fill="FFFFFF"/>
          <w:lang w:val="en-US"/>
        </w:rPr>
        <w:t xml:space="preserve">AT THE </w:t>
      </w:r>
      <w:r w:rsidR="00C23B6B" w:rsidRPr="007B442B">
        <w:rPr>
          <w:rStyle w:val="Strong"/>
          <w:rFonts w:ascii="Times New Roman" w:hAnsi="Times New Roman" w:cs="Times New Roman"/>
          <w:color w:val="333333"/>
          <w:sz w:val="24"/>
          <w:szCs w:val="24"/>
          <w:shd w:val="clear" w:color="auto" w:fill="FFFFFF"/>
          <w:lang w:val="en-US"/>
        </w:rPr>
        <w:t xml:space="preserve">INITIAL STAGES </w:t>
      </w:r>
      <w:r w:rsidR="008358DD" w:rsidRPr="008358DD">
        <w:rPr>
          <w:rStyle w:val="Strong"/>
          <w:rFonts w:ascii="Times New Roman" w:hAnsi="Times New Roman" w:cs="Times New Roman"/>
          <w:color w:val="333333"/>
          <w:sz w:val="24"/>
          <w:szCs w:val="24"/>
          <w:shd w:val="clear" w:color="auto" w:fill="FFFFFF"/>
          <w:lang w:val="en-US"/>
        </w:rPr>
        <w:t xml:space="preserve">OF THE IMPLEMENTATION OF DGR </w:t>
      </w:r>
      <w:r w:rsidR="00D4252C" w:rsidRPr="008358DD">
        <w:rPr>
          <w:rStyle w:val="Strong"/>
          <w:rFonts w:ascii="Times New Roman" w:hAnsi="Times New Roman" w:cs="Times New Roman"/>
          <w:color w:val="333333"/>
          <w:sz w:val="24"/>
          <w:szCs w:val="24"/>
          <w:shd w:val="clear" w:color="auto" w:fill="FFFFFF"/>
          <w:lang w:val="en-US"/>
        </w:rPr>
        <w:t>PROGRAMME IN</w:t>
      </w:r>
      <w:r w:rsidR="008358DD" w:rsidRPr="008358DD">
        <w:rPr>
          <w:rStyle w:val="Strong"/>
          <w:rFonts w:ascii="Times New Roman" w:hAnsi="Times New Roman" w:cs="Times New Roman"/>
          <w:color w:val="333333"/>
          <w:sz w:val="24"/>
          <w:szCs w:val="24"/>
          <w:shd w:val="clear" w:color="auto" w:fill="FFFFFF"/>
          <w:lang w:val="en-US"/>
        </w:rPr>
        <w:t xml:space="preserve"> LITHUANIA – LESSONS LEARNED</w:t>
      </w:r>
    </w:p>
    <w:p w14:paraId="57597458" w14:textId="77777777" w:rsidR="005E7948" w:rsidRPr="006D4C52" w:rsidRDefault="005E7948" w:rsidP="00922112">
      <w:pPr>
        <w:spacing w:line="240" w:lineRule="auto"/>
        <w:jc w:val="both"/>
        <w:rPr>
          <w:rStyle w:val="Strong"/>
          <w:rFonts w:ascii="Times New Roman" w:hAnsi="Times New Roman" w:cs="Times New Roman"/>
          <w:color w:val="333333"/>
          <w:sz w:val="24"/>
          <w:szCs w:val="24"/>
          <w:shd w:val="clear" w:color="auto" w:fill="FFFFFF"/>
          <w:lang w:val="en-US"/>
        </w:rPr>
      </w:pPr>
    </w:p>
    <w:p w14:paraId="57597459" w14:textId="77777777" w:rsidR="005E7948" w:rsidRPr="006D4C52" w:rsidRDefault="008358DD" w:rsidP="00922112">
      <w:pPr>
        <w:spacing w:line="240" w:lineRule="auto"/>
        <w:jc w:val="both"/>
        <w:rPr>
          <w:rStyle w:val="Strong"/>
          <w:rFonts w:ascii="Times New Roman" w:hAnsi="Times New Roman" w:cs="Times New Roman"/>
          <w:color w:val="333333"/>
          <w:sz w:val="24"/>
          <w:szCs w:val="24"/>
          <w:shd w:val="clear" w:color="auto" w:fill="FFFFFF"/>
          <w:lang w:val="en-US"/>
        </w:rPr>
      </w:pPr>
      <w:r w:rsidRPr="008358DD">
        <w:rPr>
          <w:rStyle w:val="Strong"/>
          <w:rFonts w:ascii="Times New Roman" w:hAnsi="Times New Roman" w:cs="Times New Roman"/>
          <w:color w:val="333333"/>
          <w:sz w:val="24"/>
          <w:szCs w:val="24"/>
          <w:shd w:val="clear" w:color="auto" w:fill="FFFFFF"/>
          <w:lang w:val="en-US"/>
        </w:rPr>
        <w:t>Vaidotė Jakimavičiūtė-Maselienė</w:t>
      </w:r>
      <w:r w:rsidR="00DB7C96" w:rsidRPr="007B442B">
        <w:rPr>
          <w:rStyle w:val="Strong"/>
          <w:rFonts w:ascii="Times New Roman" w:hAnsi="Times New Roman" w:cs="Times New Roman"/>
          <w:color w:val="333333"/>
          <w:sz w:val="24"/>
          <w:szCs w:val="24"/>
          <w:shd w:val="clear" w:color="auto" w:fill="FFFFFF"/>
          <w:vertAlign w:val="superscript"/>
          <w:lang w:val="en-US"/>
        </w:rPr>
        <w:t>1</w:t>
      </w:r>
      <w:r w:rsidRPr="008358DD">
        <w:rPr>
          <w:rStyle w:val="Strong"/>
          <w:rFonts w:ascii="Times New Roman" w:hAnsi="Times New Roman" w:cs="Times New Roman"/>
          <w:color w:val="333333"/>
          <w:sz w:val="24"/>
          <w:szCs w:val="24"/>
          <w:shd w:val="clear" w:color="auto" w:fill="FFFFFF"/>
          <w:lang w:val="en-US"/>
        </w:rPr>
        <w:t xml:space="preserve">, </w:t>
      </w:r>
      <w:proofErr w:type="spellStart"/>
      <w:r w:rsidRPr="008358DD">
        <w:rPr>
          <w:rStyle w:val="Strong"/>
          <w:rFonts w:ascii="Times New Roman" w:hAnsi="Times New Roman" w:cs="Times New Roman"/>
          <w:color w:val="333333"/>
          <w:sz w:val="24"/>
          <w:szCs w:val="24"/>
          <w:shd w:val="clear" w:color="auto" w:fill="FFFFFF"/>
          <w:lang w:val="en-US"/>
        </w:rPr>
        <w:t>Jurga</w:t>
      </w:r>
      <w:proofErr w:type="spellEnd"/>
      <w:r w:rsidRPr="008358DD">
        <w:rPr>
          <w:rStyle w:val="Strong"/>
          <w:rFonts w:ascii="Times New Roman" w:hAnsi="Times New Roman" w:cs="Times New Roman"/>
          <w:color w:val="333333"/>
          <w:sz w:val="24"/>
          <w:szCs w:val="24"/>
          <w:shd w:val="clear" w:color="auto" w:fill="FFFFFF"/>
          <w:lang w:val="en-US"/>
        </w:rPr>
        <w:t xml:space="preserve"> Lazauskienė</w:t>
      </w:r>
      <w:r w:rsidR="00DB7C96" w:rsidRPr="007B442B">
        <w:rPr>
          <w:rStyle w:val="Strong"/>
          <w:rFonts w:ascii="Times New Roman" w:hAnsi="Times New Roman" w:cs="Times New Roman"/>
          <w:color w:val="333333"/>
          <w:sz w:val="24"/>
          <w:szCs w:val="24"/>
          <w:shd w:val="clear" w:color="auto" w:fill="FFFFFF"/>
          <w:vertAlign w:val="superscript"/>
          <w:lang w:val="en-US"/>
        </w:rPr>
        <w:t>2,3</w:t>
      </w:r>
    </w:p>
    <w:p w14:paraId="5759745A" w14:textId="77777777" w:rsidR="00643C24" w:rsidRPr="006D4C52" w:rsidRDefault="008358DD" w:rsidP="00922112">
      <w:pPr>
        <w:spacing w:line="240" w:lineRule="auto"/>
        <w:jc w:val="both"/>
        <w:rPr>
          <w:rFonts w:ascii="Times New Roman" w:hAnsi="Times New Roman" w:cs="Times New Roman"/>
          <w:sz w:val="24"/>
          <w:szCs w:val="24"/>
          <w:lang w:val="en-US"/>
        </w:rPr>
      </w:pPr>
      <w:r w:rsidRPr="008358DD">
        <w:rPr>
          <w:rStyle w:val="Strong"/>
          <w:rFonts w:ascii="Times New Roman" w:hAnsi="Times New Roman" w:cs="Times New Roman"/>
          <w:b w:val="0"/>
          <w:color w:val="333333"/>
          <w:sz w:val="24"/>
          <w:szCs w:val="24"/>
          <w:shd w:val="clear" w:color="auto" w:fill="FFFFFF"/>
          <w:lang w:val="en-US"/>
        </w:rPr>
        <w:t xml:space="preserve">1 SE Ignalina Nuclear Power Plant, </w:t>
      </w:r>
      <w:r w:rsidRPr="008358DD">
        <w:rPr>
          <w:rFonts w:ascii="Times New Roman" w:hAnsi="Times New Roman" w:cs="Times New Roman"/>
          <w:sz w:val="24"/>
          <w:szCs w:val="24"/>
          <w:lang w:val="en-US"/>
        </w:rPr>
        <w:t xml:space="preserve">Elektrinės str. 4, K 47, Drūkšinių vil., </w:t>
      </w:r>
    </w:p>
    <w:p w14:paraId="5759745B" w14:textId="6C31F109" w:rsidR="00770DB3" w:rsidRPr="006D4C52" w:rsidRDefault="00796B2C" w:rsidP="0092211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LT-</w:t>
      </w:r>
      <w:r w:rsidR="008358DD" w:rsidRPr="008358DD">
        <w:rPr>
          <w:rFonts w:ascii="Times New Roman" w:hAnsi="Times New Roman" w:cs="Times New Roman"/>
          <w:sz w:val="24"/>
          <w:szCs w:val="24"/>
          <w:lang w:val="en-US"/>
        </w:rPr>
        <w:t>31152</w:t>
      </w:r>
      <w:r w:rsidR="00050ACC">
        <w:rPr>
          <w:rFonts w:ascii="Times New Roman" w:hAnsi="Times New Roman" w:cs="Times New Roman"/>
          <w:sz w:val="24"/>
          <w:szCs w:val="24"/>
          <w:lang w:val="en-US"/>
        </w:rPr>
        <w:t>,</w:t>
      </w:r>
      <w:r w:rsidR="008358DD" w:rsidRPr="008358DD">
        <w:rPr>
          <w:rFonts w:ascii="Times New Roman" w:hAnsi="Times New Roman" w:cs="Times New Roman"/>
          <w:sz w:val="24"/>
          <w:szCs w:val="24"/>
          <w:lang w:val="en-US"/>
        </w:rPr>
        <w:t xml:space="preserve"> </w:t>
      </w:r>
      <w:proofErr w:type="spellStart"/>
      <w:r w:rsidR="008358DD" w:rsidRPr="008358DD">
        <w:rPr>
          <w:rFonts w:ascii="Times New Roman" w:hAnsi="Times New Roman" w:cs="Times New Roman"/>
          <w:sz w:val="24"/>
          <w:szCs w:val="24"/>
          <w:lang w:val="en-US"/>
        </w:rPr>
        <w:t>Visaginas</w:t>
      </w:r>
      <w:proofErr w:type="spellEnd"/>
      <w:r w:rsidR="008358DD" w:rsidRPr="008358DD">
        <w:rPr>
          <w:rFonts w:ascii="Times New Roman" w:hAnsi="Times New Roman" w:cs="Times New Roman"/>
          <w:sz w:val="24"/>
          <w:szCs w:val="24"/>
          <w:lang w:val="en-US"/>
        </w:rPr>
        <w:t xml:space="preserve"> </w:t>
      </w:r>
      <w:proofErr w:type="spellStart"/>
      <w:r w:rsidR="008358DD" w:rsidRPr="008358DD">
        <w:rPr>
          <w:rFonts w:ascii="Times New Roman" w:hAnsi="Times New Roman" w:cs="Times New Roman"/>
          <w:sz w:val="24"/>
          <w:szCs w:val="24"/>
          <w:lang w:val="en-US"/>
        </w:rPr>
        <w:t>mun</w:t>
      </w:r>
      <w:proofErr w:type="spellEnd"/>
      <w:r w:rsidR="008358DD" w:rsidRPr="008358DD">
        <w:rPr>
          <w:rFonts w:ascii="Times New Roman" w:hAnsi="Times New Roman" w:cs="Times New Roman"/>
          <w:sz w:val="24"/>
          <w:szCs w:val="24"/>
          <w:lang w:val="en-US"/>
        </w:rPr>
        <w:t>., Lithuania</w:t>
      </w:r>
    </w:p>
    <w:p w14:paraId="5759745C" w14:textId="5D609AC7" w:rsidR="00DB7C96" w:rsidRPr="006D5BAF" w:rsidRDefault="008358DD" w:rsidP="006D5BAF">
      <w:pPr>
        <w:rPr>
          <w:rFonts w:ascii="Times New Roman" w:hAnsi="Times New Roman" w:cs="Times New Roman"/>
          <w:sz w:val="24"/>
          <w:szCs w:val="24"/>
          <w:lang w:val="en-US"/>
        </w:rPr>
      </w:pPr>
      <w:r w:rsidRPr="006D5BAF">
        <w:rPr>
          <w:rFonts w:ascii="Times New Roman" w:hAnsi="Times New Roman" w:cs="Times New Roman"/>
          <w:sz w:val="24"/>
          <w:szCs w:val="24"/>
          <w:lang w:val="en-US"/>
        </w:rPr>
        <w:t xml:space="preserve">2 </w:t>
      </w:r>
      <w:r w:rsidR="00CC52C6" w:rsidRPr="006D5BAF">
        <w:rPr>
          <w:rFonts w:ascii="Times New Roman" w:hAnsi="Times New Roman" w:cs="Times New Roman"/>
          <w:sz w:val="24"/>
          <w:szCs w:val="24"/>
          <w:lang w:val="en-US" w:eastAsia="en-GB"/>
        </w:rPr>
        <w:t xml:space="preserve">Lithuanian </w:t>
      </w:r>
      <w:r w:rsidR="00050ACC">
        <w:rPr>
          <w:rFonts w:ascii="Times New Roman" w:hAnsi="Times New Roman" w:cs="Times New Roman"/>
          <w:sz w:val="24"/>
          <w:szCs w:val="24"/>
          <w:lang w:val="en-US" w:eastAsia="en-GB"/>
        </w:rPr>
        <w:t>G</w:t>
      </w:r>
      <w:r w:rsidR="00CC52C6" w:rsidRPr="006D5BAF">
        <w:rPr>
          <w:rFonts w:ascii="Times New Roman" w:hAnsi="Times New Roman" w:cs="Times New Roman"/>
          <w:sz w:val="24"/>
          <w:szCs w:val="24"/>
          <w:lang w:val="en-US" w:eastAsia="en-GB"/>
        </w:rPr>
        <w:t xml:space="preserve">eological </w:t>
      </w:r>
      <w:r w:rsidR="00050ACC">
        <w:rPr>
          <w:rFonts w:ascii="Times New Roman" w:hAnsi="Times New Roman" w:cs="Times New Roman"/>
          <w:sz w:val="24"/>
          <w:szCs w:val="24"/>
          <w:lang w:val="en-US" w:eastAsia="en-GB"/>
        </w:rPr>
        <w:t>S</w:t>
      </w:r>
      <w:r w:rsidR="00CC52C6" w:rsidRPr="006D5BAF">
        <w:rPr>
          <w:rFonts w:ascii="Times New Roman" w:hAnsi="Times New Roman" w:cs="Times New Roman"/>
          <w:sz w:val="24"/>
          <w:szCs w:val="24"/>
          <w:lang w:val="en-US" w:eastAsia="en-GB"/>
        </w:rPr>
        <w:t>urvey</w:t>
      </w:r>
      <w:r w:rsidR="006D5BAF" w:rsidRPr="006D5BAF">
        <w:rPr>
          <w:rFonts w:ascii="Times New Roman" w:hAnsi="Times New Roman" w:cs="Times New Roman"/>
          <w:sz w:val="24"/>
          <w:szCs w:val="24"/>
          <w:lang w:val="en-US" w:eastAsia="en-GB"/>
        </w:rPr>
        <w:t xml:space="preserve">, </w:t>
      </w:r>
      <w:r w:rsidR="006D5BAF">
        <w:rPr>
          <w:rFonts w:ascii="Times New Roman" w:hAnsi="Times New Roman" w:cs="Times New Roman"/>
          <w:sz w:val="24"/>
          <w:szCs w:val="24"/>
          <w:lang w:val="en-US" w:eastAsia="en-GB"/>
        </w:rPr>
        <w:t xml:space="preserve">S. </w:t>
      </w:r>
      <w:proofErr w:type="spellStart"/>
      <w:r w:rsidR="006D5BAF">
        <w:rPr>
          <w:rFonts w:ascii="Times New Roman" w:hAnsi="Times New Roman" w:cs="Times New Roman"/>
          <w:sz w:val="24"/>
          <w:szCs w:val="24"/>
          <w:lang w:val="en-US" w:eastAsia="en-GB"/>
        </w:rPr>
        <w:t>Konarskio</w:t>
      </w:r>
      <w:proofErr w:type="spellEnd"/>
      <w:r w:rsidR="006D5BAF">
        <w:rPr>
          <w:rFonts w:ascii="Times New Roman" w:hAnsi="Times New Roman" w:cs="Times New Roman"/>
          <w:sz w:val="24"/>
          <w:szCs w:val="24"/>
          <w:lang w:val="en-US" w:eastAsia="en-GB"/>
        </w:rPr>
        <w:t xml:space="preserve"> str., 35</w:t>
      </w:r>
      <w:r w:rsidR="00796B2C">
        <w:rPr>
          <w:rFonts w:ascii="Times New Roman" w:hAnsi="Times New Roman" w:cs="Times New Roman"/>
          <w:sz w:val="24"/>
          <w:szCs w:val="24"/>
          <w:lang w:val="en-US" w:eastAsia="en-GB"/>
        </w:rPr>
        <w:t>, LT-03123, Vilnius, Lithuania</w:t>
      </w:r>
    </w:p>
    <w:p w14:paraId="5F61F757" w14:textId="5E1EA22D" w:rsidR="00B77B74" w:rsidRPr="006D5BAF" w:rsidRDefault="008358DD" w:rsidP="00B77B74">
      <w:pPr>
        <w:rPr>
          <w:rFonts w:ascii="Times New Roman" w:hAnsi="Times New Roman" w:cs="Times New Roman"/>
          <w:sz w:val="24"/>
          <w:szCs w:val="24"/>
          <w:lang w:val="en-US"/>
        </w:rPr>
      </w:pPr>
      <w:r w:rsidRPr="008358DD">
        <w:rPr>
          <w:rFonts w:ascii="Times New Roman" w:hAnsi="Times New Roman" w:cs="Times New Roman"/>
          <w:sz w:val="24"/>
          <w:szCs w:val="24"/>
          <w:lang w:val="en-US"/>
        </w:rPr>
        <w:t>3</w:t>
      </w:r>
      <w:r w:rsidR="00050ACC">
        <w:rPr>
          <w:rFonts w:ascii="Times New Roman" w:hAnsi="Times New Roman" w:cs="Times New Roman"/>
          <w:sz w:val="24"/>
          <w:szCs w:val="24"/>
          <w:lang w:val="en-US"/>
        </w:rPr>
        <w:t xml:space="preserve"> </w:t>
      </w:r>
      <w:r w:rsidRPr="008358DD">
        <w:rPr>
          <w:rFonts w:ascii="Times New Roman" w:hAnsi="Times New Roman" w:cs="Times New Roman"/>
          <w:sz w:val="24"/>
          <w:szCs w:val="24"/>
          <w:lang w:val="en-US"/>
        </w:rPr>
        <w:t>V</w:t>
      </w:r>
      <w:r w:rsidR="006E31A2">
        <w:rPr>
          <w:rFonts w:ascii="Times New Roman" w:hAnsi="Times New Roman" w:cs="Times New Roman"/>
          <w:sz w:val="24"/>
          <w:szCs w:val="24"/>
          <w:lang w:val="en-US"/>
        </w:rPr>
        <w:t xml:space="preserve">ilnius </w:t>
      </w:r>
      <w:r w:rsidR="006E31A2" w:rsidRPr="006E31A2">
        <w:rPr>
          <w:rFonts w:ascii="Times New Roman" w:hAnsi="Times New Roman" w:cs="Times New Roman"/>
          <w:sz w:val="24"/>
          <w:szCs w:val="24"/>
        </w:rPr>
        <w:t xml:space="preserve">University Institute </w:t>
      </w:r>
      <w:proofErr w:type="spellStart"/>
      <w:r w:rsidR="006E31A2" w:rsidRPr="006E31A2">
        <w:rPr>
          <w:rFonts w:ascii="Times New Roman" w:hAnsi="Times New Roman" w:cs="Times New Roman"/>
          <w:sz w:val="24"/>
          <w:szCs w:val="24"/>
        </w:rPr>
        <w:t>of</w:t>
      </w:r>
      <w:proofErr w:type="spellEnd"/>
      <w:r w:rsidR="006E31A2" w:rsidRPr="006E31A2">
        <w:rPr>
          <w:rFonts w:ascii="Times New Roman" w:hAnsi="Times New Roman" w:cs="Times New Roman"/>
          <w:sz w:val="24"/>
          <w:szCs w:val="24"/>
        </w:rPr>
        <w:t xml:space="preserve"> </w:t>
      </w:r>
      <w:proofErr w:type="spellStart"/>
      <w:r w:rsidR="006E31A2" w:rsidRPr="006E31A2">
        <w:rPr>
          <w:rFonts w:ascii="Times New Roman" w:hAnsi="Times New Roman" w:cs="Times New Roman"/>
          <w:sz w:val="24"/>
          <w:szCs w:val="24"/>
        </w:rPr>
        <w:t>Geosciences</w:t>
      </w:r>
      <w:proofErr w:type="spellEnd"/>
      <w:r w:rsidR="00050ACC">
        <w:rPr>
          <w:rFonts w:ascii="Times New Roman" w:hAnsi="Times New Roman" w:cs="Times New Roman"/>
          <w:sz w:val="24"/>
          <w:szCs w:val="24"/>
        </w:rPr>
        <w:t xml:space="preserve">, </w:t>
      </w:r>
      <w:r w:rsidR="006E31A2" w:rsidRPr="006E31A2">
        <w:rPr>
          <w:rFonts w:ascii="Times New Roman" w:hAnsi="Times New Roman" w:cs="Times New Roman"/>
          <w:sz w:val="24"/>
          <w:szCs w:val="24"/>
        </w:rPr>
        <w:t>M. K. Čiurlionio Str</w:t>
      </w:r>
      <w:r w:rsidR="00B77B74">
        <w:rPr>
          <w:rFonts w:ascii="Times New Roman" w:hAnsi="Times New Roman" w:cs="Times New Roman"/>
          <w:sz w:val="24"/>
          <w:szCs w:val="24"/>
        </w:rPr>
        <w:t>.</w:t>
      </w:r>
      <w:r w:rsidR="006E31A2" w:rsidRPr="006E31A2">
        <w:rPr>
          <w:rFonts w:ascii="Times New Roman" w:hAnsi="Times New Roman" w:cs="Times New Roman"/>
          <w:sz w:val="24"/>
          <w:szCs w:val="24"/>
        </w:rPr>
        <w:t xml:space="preserve"> 21/27, </w:t>
      </w:r>
      <w:r w:rsidR="002E3CF1">
        <w:rPr>
          <w:rFonts w:ascii="Times New Roman" w:hAnsi="Times New Roman" w:cs="Times New Roman"/>
          <w:sz w:val="24"/>
          <w:szCs w:val="24"/>
        </w:rPr>
        <w:t xml:space="preserve">LT-03101, </w:t>
      </w:r>
      <w:r w:rsidR="006E31A2" w:rsidRPr="006E31A2">
        <w:rPr>
          <w:rFonts w:ascii="Times New Roman" w:hAnsi="Times New Roman" w:cs="Times New Roman"/>
          <w:sz w:val="24"/>
          <w:szCs w:val="24"/>
        </w:rPr>
        <w:t>Vilnius</w:t>
      </w:r>
      <w:r w:rsidR="00B77B74">
        <w:rPr>
          <w:rFonts w:ascii="Times New Roman" w:hAnsi="Times New Roman" w:cs="Times New Roman"/>
          <w:sz w:val="24"/>
          <w:szCs w:val="24"/>
        </w:rPr>
        <w:t>,</w:t>
      </w:r>
      <w:r w:rsidR="00B77B74" w:rsidRPr="00B77B74">
        <w:rPr>
          <w:rFonts w:ascii="Times New Roman" w:hAnsi="Times New Roman" w:cs="Times New Roman"/>
          <w:sz w:val="24"/>
          <w:szCs w:val="24"/>
          <w:lang w:val="en-US" w:eastAsia="en-GB"/>
        </w:rPr>
        <w:t xml:space="preserve"> </w:t>
      </w:r>
      <w:r w:rsidR="00B77B74">
        <w:rPr>
          <w:rFonts w:ascii="Times New Roman" w:hAnsi="Times New Roman" w:cs="Times New Roman"/>
          <w:sz w:val="24"/>
          <w:szCs w:val="24"/>
          <w:lang w:val="en-US" w:eastAsia="en-GB"/>
        </w:rPr>
        <w:t>Lithuania</w:t>
      </w:r>
    </w:p>
    <w:p w14:paraId="5759745D" w14:textId="4C5A9F45" w:rsidR="00DB7C96" w:rsidRPr="00B77B74" w:rsidRDefault="00DB7C96" w:rsidP="00922112">
      <w:pPr>
        <w:spacing w:line="240" w:lineRule="auto"/>
        <w:jc w:val="both"/>
        <w:rPr>
          <w:rFonts w:ascii="Times New Roman" w:hAnsi="Times New Roman" w:cs="Times New Roman"/>
          <w:sz w:val="24"/>
          <w:szCs w:val="24"/>
          <w:lang w:val="en-US"/>
        </w:rPr>
      </w:pPr>
    </w:p>
    <w:p w14:paraId="5759745E" w14:textId="77777777" w:rsidR="00DF5ACF" w:rsidRPr="006D4C52" w:rsidRDefault="008358DD" w:rsidP="00922112">
      <w:pPr>
        <w:spacing w:line="240" w:lineRule="auto"/>
        <w:jc w:val="both"/>
        <w:rPr>
          <w:rFonts w:ascii="Times New Roman" w:hAnsi="Times New Roman" w:cs="Times New Roman"/>
          <w:b/>
          <w:sz w:val="24"/>
          <w:szCs w:val="24"/>
          <w:lang w:val="en-US"/>
        </w:rPr>
      </w:pPr>
      <w:r w:rsidRPr="008358DD">
        <w:rPr>
          <w:rFonts w:ascii="Times New Roman" w:hAnsi="Times New Roman" w:cs="Times New Roman"/>
          <w:b/>
          <w:sz w:val="24"/>
          <w:szCs w:val="24"/>
          <w:lang w:val="en-US"/>
        </w:rPr>
        <w:t>Abstract</w:t>
      </w:r>
    </w:p>
    <w:p w14:paraId="5759745F" w14:textId="2741E828" w:rsidR="00646C87" w:rsidRPr="00CB1515" w:rsidRDefault="008358DD" w:rsidP="00CB1515">
      <w:pPr>
        <w:pStyle w:val="ListBullet"/>
        <w:numPr>
          <w:ilvl w:val="0"/>
          <w:numId w:val="0"/>
        </w:numPr>
        <w:jc w:val="both"/>
        <w:rPr>
          <w:rFonts w:ascii="Times New Roman" w:hAnsi="Times New Roman" w:cs="Times New Roman"/>
          <w:sz w:val="24"/>
          <w:szCs w:val="24"/>
          <w:lang w:val="en-US"/>
        </w:rPr>
      </w:pPr>
      <w:r w:rsidRPr="008358DD">
        <w:rPr>
          <w:rFonts w:ascii="Times New Roman" w:hAnsi="Times New Roman" w:cs="Times New Roman"/>
          <w:sz w:val="24"/>
          <w:szCs w:val="24"/>
          <w:lang w:val="en-US"/>
        </w:rPr>
        <w:t xml:space="preserve">During the assessment of potential geological Formations according to suitability for the deep geological repository (DGR) the positive and negative screenings of Lithuanian territory were performed. The criteria for the negative screenings have been covered protection zones of wellfields protection zones, European Natura 2000 areas, cities, areas of mineral deposits, formation thickness smaller than 50 m, depth of formation </w:t>
      </w:r>
      <w:r w:rsidR="00A54437">
        <w:rPr>
          <w:rFonts w:ascii="Times New Roman" w:hAnsi="Times New Roman" w:cs="Times New Roman"/>
          <w:sz w:val="24"/>
          <w:szCs w:val="24"/>
        </w:rPr>
        <w:t>less</w:t>
      </w:r>
      <w:r w:rsidRPr="008358DD">
        <w:rPr>
          <w:rFonts w:ascii="Times New Roman" w:hAnsi="Times New Roman" w:cs="Times New Roman"/>
          <w:sz w:val="24"/>
          <w:szCs w:val="24"/>
          <w:lang w:val="en-US"/>
        </w:rPr>
        <w:t xml:space="preserve"> than 200 m, paleo-incisions penetrating the pre-Quaternary succession, areas with an area larger or considerably smaller than 10 km</w:t>
      </w:r>
      <w:r w:rsidRPr="008358DD">
        <w:rPr>
          <w:rFonts w:ascii="Times New Roman" w:hAnsi="Times New Roman" w:cs="Times New Roman"/>
          <w:sz w:val="24"/>
          <w:szCs w:val="24"/>
          <w:vertAlign w:val="superscript"/>
          <w:lang w:val="en-US"/>
        </w:rPr>
        <w:t>2</w:t>
      </w:r>
      <w:r w:rsidRPr="008358DD">
        <w:rPr>
          <w:rFonts w:ascii="Times New Roman" w:hAnsi="Times New Roman" w:cs="Times New Roman"/>
          <w:sz w:val="24"/>
          <w:szCs w:val="24"/>
          <w:lang w:val="en-US"/>
        </w:rPr>
        <w:t>. After eliminating the unfavorable regions according to the above-mentioned criteria, 110 potential areas have been identified covering all the geological formations selected as a potential formations for the DGR (Crystalline basement, Cambrian and Triassic clay, Permian evaporates) during the previous investigations</w:t>
      </w:r>
      <w:r w:rsidR="003D5C33">
        <w:rPr>
          <w:rFonts w:ascii="Times New Roman" w:hAnsi="Times New Roman" w:cs="Times New Roman"/>
          <w:sz w:val="24"/>
          <w:szCs w:val="24"/>
          <w:lang w:val="en-US"/>
        </w:rPr>
        <w:t xml:space="preserve"> carried out in years 2005-2020</w:t>
      </w:r>
      <w:r w:rsidRPr="008358DD">
        <w:rPr>
          <w:rFonts w:ascii="Times New Roman" w:hAnsi="Times New Roman" w:cs="Times New Roman"/>
          <w:sz w:val="24"/>
          <w:szCs w:val="24"/>
          <w:lang w:val="en-US"/>
        </w:rPr>
        <w:t xml:space="preserve">. </w:t>
      </w:r>
    </w:p>
    <w:p w14:paraId="78F34399" w14:textId="66C9B5C0" w:rsidR="004122B6" w:rsidRPr="002A041C" w:rsidRDefault="008358DD" w:rsidP="004122B6">
      <w:pPr>
        <w:jc w:val="both"/>
        <w:textAlignment w:val="baseline"/>
        <w:rPr>
          <w:rFonts w:ascii="Times New Roman" w:eastAsia="Times New Roman" w:hAnsi="Times New Roman" w:cs="Times New Roman"/>
          <w:sz w:val="24"/>
          <w:szCs w:val="24"/>
          <w:highlight w:val="yellow"/>
          <w:lang w:eastAsia="en-GB"/>
        </w:rPr>
      </w:pPr>
      <w:r w:rsidRPr="005A112A">
        <w:rPr>
          <w:rFonts w:ascii="Times New Roman" w:hAnsi="Times New Roman" w:cs="Times New Roman"/>
          <w:sz w:val="24"/>
          <w:szCs w:val="24"/>
          <w:lang w:val="en-US"/>
        </w:rPr>
        <w:t xml:space="preserve">In regard to the positive screening procedures the territories potentially suitable for DGR construction shall be assessed under the following selection criteria: geological suitability, socio-economic and general safety criteria. </w:t>
      </w:r>
      <w:r w:rsidR="00392ED5" w:rsidRPr="005A112A">
        <w:rPr>
          <w:rFonts w:ascii="Times New Roman" w:hAnsi="Times New Roman" w:cs="Times New Roman"/>
          <w:sz w:val="24"/>
          <w:szCs w:val="24"/>
          <w:lang w:val="en-US" w:eastAsia="en-GB"/>
        </w:rPr>
        <w:t xml:space="preserve">The determination of the geological </w:t>
      </w:r>
      <w:r w:rsidR="00C30D55" w:rsidRPr="005A112A">
        <w:rPr>
          <w:rFonts w:ascii="Times New Roman" w:hAnsi="Times New Roman" w:cs="Times New Roman"/>
          <w:sz w:val="24"/>
          <w:szCs w:val="24"/>
          <w:lang w:val="en-US" w:eastAsia="en-GB"/>
        </w:rPr>
        <w:t xml:space="preserve">criterions </w:t>
      </w:r>
      <w:r w:rsidR="00392ED5" w:rsidRPr="005A112A">
        <w:rPr>
          <w:rFonts w:ascii="Times New Roman" w:hAnsi="Times New Roman" w:cs="Times New Roman"/>
          <w:sz w:val="24"/>
          <w:szCs w:val="24"/>
          <w:lang w:val="en-US" w:eastAsia="en-GB"/>
        </w:rPr>
        <w:t xml:space="preserve">was based on IAEA and EU regulatory documents and </w:t>
      </w:r>
      <w:r w:rsidR="00574F8E" w:rsidRPr="005A112A">
        <w:rPr>
          <w:rFonts w:ascii="Times New Roman" w:hAnsi="Times New Roman" w:cs="Times New Roman"/>
          <w:sz w:val="24"/>
          <w:szCs w:val="24"/>
          <w:lang w:val="en-US" w:eastAsia="en-GB"/>
        </w:rPr>
        <w:t>a</w:t>
      </w:r>
      <w:r w:rsidR="00392ED5" w:rsidRPr="005A112A">
        <w:rPr>
          <w:rFonts w:ascii="Times New Roman" w:hAnsi="Times New Roman" w:cs="Times New Roman"/>
          <w:sz w:val="24"/>
          <w:szCs w:val="24"/>
          <w:lang w:val="en-US" w:eastAsia="en-GB"/>
        </w:rPr>
        <w:t xml:space="preserve">pplication of best practices from advanced DGR </w:t>
      </w:r>
      <w:r w:rsidR="00574F8E" w:rsidRPr="005A112A">
        <w:rPr>
          <w:rFonts w:ascii="Times New Roman" w:hAnsi="Times New Roman" w:cs="Times New Roman"/>
          <w:sz w:val="24"/>
          <w:szCs w:val="24"/>
          <w:lang w:val="en-US" w:eastAsia="en-GB"/>
        </w:rPr>
        <w:t>countries</w:t>
      </w:r>
      <w:r w:rsidR="00C30D55" w:rsidRPr="005A112A">
        <w:rPr>
          <w:rFonts w:ascii="Times New Roman" w:hAnsi="Times New Roman" w:cs="Times New Roman"/>
          <w:sz w:val="24"/>
          <w:szCs w:val="24"/>
          <w:lang w:val="en-US" w:eastAsia="en-GB"/>
        </w:rPr>
        <w:t xml:space="preserve"> also strongly </w:t>
      </w:r>
      <w:r w:rsidR="007B1B9F" w:rsidRPr="005A112A">
        <w:rPr>
          <w:rFonts w:ascii="Times New Roman" w:hAnsi="Times New Roman" w:cs="Times New Roman"/>
          <w:sz w:val="24"/>
          <w:szCs w:val="24"/>
          <w:lang w:val="en-US" w:eastAsia="en-GB"/>
        </w:rPr>
        <w:t>considering</w:t>
      </w:r>
      <w:r w:rsidR="00C30D55" w:rsidRPr="005A112A">
        <w:rPr>
          <w:rFonts w:ascii="Times New Roman" w:hAnsi="Times New Roman" w:cs="Times New Roman"/>
          <w:sz w:val="24"/>
          <w:szCs w:val="24"/>
          <w:lang w:val="en-US" w:eastAsia="en-GB"/>
        </w:rPr>
        <w:t xml:space="preserve"> the </w:t>
      </w:r>
      <w:r w:rsidR="00D73D21" w:rsidRPr="005A112A">
        <w:rPr>
          <w:rFonts w:ascii="Times New Roman" w:hAnsi="Times New Roman" w:cs="Times New Roman"/>
          <w:sz w:val="24"/>
          <w:szCs w:val="24"/>
          <w:lang w:val="en-US" w:eastAsia="en-GB"/>
        </w:rPr>
        <w:t>peculiarities</w:t>
      </w:r>
      <w:r w:rsidR="00C30D55" w:rsidRPr="005A112A">
        <w:rPr>
          <w:rFonts w:ascii="Times New Roman" w:hAnsi="Times New Roman" w:cs="Times New Roman"/>
          <w:sz w:val="24"/>
          <w:szCs w:val="24"/>
          <w:lang w:val="en-US" w:eastAsia="en-GB"/>
        </w:rPr>
        <w:t xml:space="preserve"> of the geological and tectonic structure, seismicity, </w:t>
      </w:r>
      <w:proofErr w:type="spellStart"/>
      <w:r w:rsidR="007B1B9F" w:rsidRPr="005A112A">
        <w:rPr>
          <w:rFonts w:ascii="Times New Roman" w:hAnsi="Times New Roman" w:cs="Times New Roman"/>
          <w:sz w:val="24"/>
          <w:szCs w:val="24"/>
          <w:lang w:val="en-US" w:eastAsia="en-GB"/>
        </w:rPr>
        <w:t>geomechanical</w:t>
      </w:r>
      <w:proofErr w:type="spellEnd"/>
      <w:r w:rsidR="00C30D55" w:rsidRPr="005A112A">
        <w:rPr>
          <w:rFonts w:ascii="Times New Roman" w:hAnsi="Times New Roman" w:cs="Times New Roman"/>
          <w:sz w:val="24"/>
          <w:szCs w:val="24"/>
          <w:lang w:val="en-US" w:eastAsia="en-GB"/>
        </w:rPr>
        <w:t xml:space="preserve"> and hydrogeological characteristics of the</w:t>
      </w:r>
      <w:r w:rsidR="00337B45" w:rsidRPr="005A112A">
        <w:rPr>
          <w:rFonts w:ascii="Times New Roman" w:hAnsi="Times New Roman" w:cs="Times New Roman"/>
          <w:sz w:val="24"/>
          <w:szCs w:val="24"/>
          <w:lang w:val="en-US" w:eastAsia="en-GB"/>
        </w:rPr>
        <w:t xml:space="preserve"> host</w:t>
      </w:r>
      <w:r w:rsidR="00C30D55" w:rsidRPr="005A112A">
        <w:rPr>
          <w:rFonts w:ascii="Times New Roman" w:hAnsi="Times New Roman" w:cs="Times New Roman"/>
          <w:sz w:val="24"/>
          <w:szCs w:val="24"/>
          <w:lang w:val="en-US" w:eastAsia="en-GB"/>
        </w:rPr>
        <w:t xml:space="preserve"> rocks and the subsurface processes </w:t>
      </w:r>
      <w:r w:rsidR="00D73D21" w:rsidRPr="005A112A">
        <w:rPr>
          <w:rFonts w:ascii="Times New Roman" w:hAnsi="Times New Roman" w:cs="Times New Roman"/>
          <w:sz w:val="24"/>
          <w:szCs w:val="24"/>
          <w:lang w:val="en-US" w:eastAsia="en-GB"/>
        </w:rPr>
        <w:t>occurring</w:t>
      </w:r>
      <w:r w:rsidR="00C30D55" w:rsidRPr="005A112A">
        <w:rPr>
          <w:rFonts w:ascii="Times New Roman" w:hAnsi="Times New Roman" w:cs="Times New Roman"/>
          <w:sz w:val="24"/>
          <w:szCs w:val="24"/>
          <w:lang w:val="en-US" w:eastAsia="en-GB"/>
        </w:rPr>
        <w:t xml:space="preserve"> in the territory of Lithuania</w:t>
      </w:r>
      <w:r w:rsidR="00392ED5" w:rsidRPr="005A112A">
        <w:rPr>
          <w:rFonts w:ascii="Times New Roman" w:hAnsi="Times New Roman" w:cs="Times New Roman"/>
          <w:sz w:val="24"/>
          <w:szCs w:val="24"/>
          <w:lang w:val="en-US" w:eastAsia="en-GB"/>
        </w:rPr>
        <w:t>. The geo</w:t>
      </w:r>
      <w:r w:rsidR="00574F8E" w:rsidRPr="005A112A">
        <w:rPr>
          <w:rFonts w:ascii="Times New Roman" w:hAnsi="Times New Roman" w:cs="Times New Roman"/>
          <w:sz w:val="24"/>
          <w:szCs w:val="24"/>
          <w:lang w:val="en-US" w:eastAsia="en-GB"/>
        </w:rPr>
        <w:t>logical</w:t>
      </w:r>
      <w:r w:rsidR="00392ED5" w:rsidRPr="005A112A">
        <w:rPr>
          <w:rFonts w:ascii="Times New Roman" w:hAnsi="Times New Roman" w:cs="Times New Roman"/>
          <w:sz w:val="24"/>
          <w:szCs w:val="24"/>
          <w:lang w:val="en-US" w:eastAsia="en-GB"/>
        </w:rPr>
        <w:t xml:space="preserve"> criteria </w:t>
      </w:r>
      <w:r w:rsidR="00C371A1" w:rsidRPr="005A112A">
        <w:rPr>
          <w:rFonts w:ascii="Times New Roman" w:hAnsi="Times New Roman" w:cs="Times New Roman"/>
          <w:sz w:val="24"/>
          <w:szCs w:val="24"/>
          <w:lang w:val="en-US" w:eastAsia="en-GB"/>
        </w:rPr>
        <w:t>estab</w:t>
      </w:r>
      <w:r w:rsidR="000C0331" w:rsidRPr="005A112A">
        <w:rPr>
          <w:rFonts w:ascii="Times New Roman" w:hAnsi="Times New Roman" w:cs="Times New Roman"/>
          <w:sz w:val="24"/>
          <w:szCs w:val="24"/>
          <w:lang w:val="en-US" w:eastAsia="en-GB"/>
        </w:rPr>
        <w:t>lished by Lithuanian geolog</w:t>
      </w:r>
      <w:r w:rsidR="00CC52C6" w:rsidRPr="005A112A">
        <w:rPr>
          <w:rFonts w:ascii="Times New Roman" w:hAnsi="Times New Roman" w:cs="Times New Roman"/>
          <w:sz w:val="24"/>
          <w:szCs w:val="24"/>
          <w:lang w:val="en-US" w:eastAsia="en-GB"/>
        </w:rPr>
        <w:t>i</w:t>
      </w:r>
      <w:r w:rsidR="000C0331" w:rsidRPr="005A112A">
        <w:rPr>
          <w:rFonts w:ascii="Times New Roman" w:hAnsi="Times New Roman" w:cs="Times New Roman"/>
          <w:sz w:val="24"/>
          <w:szCs w:val="24"/>
          <w:lang w:val="en-US" w:eastAsia="en-GB"/>
        </w:rPr>
        <w:t>cal survey</w:t>
      </w:r>
      <w:r w:rsidR="00CC52C6" w:rsidRPr="005A112A">
        <w:rPr>
          <w:rFonts w:ascii="Times New Roman" w:hAnsi="Times New Roman" w:cs="Times New Roman"/>
          <w:sz w:val="24"/>
          <w:szCs w:val="24"/>
          <w:lang w:val="en-US" w:eastAsia="en-GB"/>
        </w:rPr>
        <w:t xml:space="preserve"> </w:t>
      </w:r>
      <w:r w:rsidR="00392ED5" w:rsidRPr="005A112A">
        <w:rPr>
          <w:rFonts w:ascii="Times New Roman" w:hAnsi="Times New Roman" w:cs="Times New Roman"/>
          <w:sz w:val="24"/>
          <w:szCs w:val="24"/>
          <w:lang w:val="en-US" w:eastAsia="en-GB"/>
        </w:rPr>
        <w:t>were divided in two main groups:</w:t>
      </w:r>
      <w:r w:rsidR="00C30D55" w:rsidRPr="005A112A">
        <w:rPr>
          <w:rFonts w:ascii="Times New Roman" w:hAnsi="Times New Roman" w:cs="Times New Roman"/>
          <w:sz w:val="24"/>
          <w:szCs w:val="24"/>
          <w:lang w:val="en-US" w:eastAsia="en-GB"/>
        </w:rPr>
        <w:t xml:space="preserve"> 1)</w:t>
      </w:r>
      <w:r w:rsidR="00392ED5" w:rsidRPr="005A112A">
        <w:rPr>
          <w:rFonts w:ascii="Times New Roman" w:hAnsi="Times New Roman" w:cs="Times New Roman"/>
          <w:sz w:val="24"/>
          <w:szCs w:val="24"/>
          <w:lang w:val="en-US" w:eastAsia="en-GB"/>
        </w:rPr>
        <w:t xml:space="preserve"> a set of </w:t>
      </w:r>
      <w:r w:rsidR="00C30D55" w:rsidRPr="005A112A">
        <w:rPr>
          <w:rFonts w:ascii="Times New Roman" w:hAnsi="Times New Roman" w:cs="Times New Roman"/>
          <w:sz w:val="24"/>
          <w:szCs w:val="24"/>
          <w:lang w:val="en-US" w:eastAsia="en-GB"/>
        </w:rPr>
        <w:t>criterions ensuring</w:t>
      </w:r>
      <w:r w:rsidR="00392ED5" w:rsidRPr="005A112A">
        <w:rPr>
          <w:rFonts w:ascii="Times New Roman" w:hAnsi="Times New Roman" w:cs="Times New Roman"/>
          <w:sz w:val="24"/>
          <w:szCs w:val="24"/>
          <w:lang w:val="en-US" w:eastAsia="en-GB"/>
        </w:rPr>
        <w:t xml:space="preserve"> </w:t>
      </w:r>
      <w:r w:rsidR="00C30D55" w:rsidRPr="005A112A">
        <w:rPr>
          <w:rFonts w:ascii="Times New Roman" w:hAnsi="Times New Roman" w:cs="Times New Roman"/>
          <w:sz w:val="24"/>
          <w:szCs w:val="24"/>
          <w:lang w:val="en-US" w:eastAsia="en-GB"/>
        </w:rPr>
        <w:t>the reliable</w:t>
      </w:r>
      <w:r w:rsidR="00392ED5" w:rsidRPr="005A112A">
        <w:rPr>
          <w:rFonts w:ascii="Times New Roman" w:hAnsi="Times New Roman" w:cs="Times New Roman"/>
          <w:sz w:val="24"/>
          <w:szCs w:val="24"/>
          <w:lang w:val="en-US" w:eastAsia="en-GB"/>
        </w:rPr>
        <w:t xml:space="preserve"> stability of DGR; </w:t>
      </w:r>
      <w:r w:rsidR="00C30D55" w:rsidRPr="005A112A">
        <w:rPr>
          <w:rFonts w:ascii="Times New Roman" w:hAnsi="Times New Roman" w:cs="Times New Roman"/>
          <w:sz w:val="24"/>
          <w:szCs w:val="24"/>
          <w:lang w:val="en-US" w:eastAsia="en-GB"/>
        </w:rPr>
        <w:t xml:space="preserve">2) </w:t>
      </w:r>
      <w:r w:rsidR="00392ED5" w:rsidRPr="005A112A">
        <w:rPr>
          <w:rFonts w:ascii="Times New Roman" w:hAnsi="Times New Roman" w:cs="Times New Roman"/>
          <w:sz w:val="24"/>
          <w:szCs w:val="24"/>
          <w:lang w:val="en-US" w:eastAsia="en-GB"/>
        </w:rPr>
        <w:t xml:space="preserve">a set of </w:t>
      </w:r>
      <w:r w:rsidR="00C30D55" w:rsidRPr="005A112A">
        <w:rPr>
          <w:rFonts w:ascii="Times New Roman" w:hAnsi="Times New Roman" w:cs="Times New Roman"/>
          <w:sz w:val="24"/>
          <w:szCs w:val="24"/>
          <w:lang w:val="en-US" w:eastAsia="en-GB"/>
        </w:rPr>
        <w:t xml:space="preserve">criterions </w:t>
      </w:r>
      <w:r w:rsidR="00392ED5" w:rsidRPr="005A112A">
        <w:rPr>
          <w:rFonts w:ascii="Times New Roman" w:hAnsi="Times New Roman" w:cs="Times New Roman"/>
          <w:sz w:val="24"/>
          <w:szCs w:val="24"/>
          <w:lang w:val="en-US" w:eastAsia="en-GB"/>
        </w:rPr>
        <w:t>for sufficient physical isolation of a DGR from biosphere. </w:t>
      </w:r>
      <w:r w:rsidR="00EA54E4" w:rsidRPr="005A112A">
        <w:rPr>
          <w:rFonts w:ascii="Times New Roman" w:hAnsi="Times New Roman" w:cs="Times New Roman"/>
          <w:sz w:val="24"/>
          <w:szCs w:val="24"/>
          <w:lang w:val="en-US" w:eastAsia="en-GB"/>
        </w:rPr>
        <w:t>Taking into account</w:t>
      </w:r>
      <w:r w:rsidR="00C30D55" w:rsidRPr="005A112A">
        <w:rPr>
          <w:rFonts w:ascii="Times New Roman" w:hAnsi="Times New Roman" w:cs="Times New Roman"/>
          <w:sz w:val="24"/>
          <w:szCs w:val="24"/>
          <w:lang w:val="en-US" w:eastAsia="en-GB"/>
        </w:rPr>
        <w:t xml:space="preserve"> the</w:t>
      </w:r>
      <w:r w:rsidR="00EA54E4" w:rsidRPr="005A112A">
        <w:rPr>
          <w:rFonts w:ascii="Times New Roman" w:hAnsi="Times New Roman" w:cs="Times New Roman"/>
          <w:sz w:val="24"/>
          <w:szCs w:val="24"/>
          <w:lang w:val="en-US" w:eastAsia="en-GB"/>
        </w:rPr>
        <w:t xml:space="preserve"> </w:t>
      </w:r>
      <w:r w:rsidR="003270DD" w:rsidRPr="005A112A">
        <w:rPr>
          <w:rFonts w:ascii="Times New Roman" w:hAnsi="Times New Roman" w:cs="Times New Roman"/>
          <w:sz w:val="24"/>
          <w:szCs w:val="24"/>
          <w:lang w:val="en-US" w:eastAsia="en-GB"/>
        </w:rPr>
        <w:t>above</w:t>
      </w:r>
      <w:r w:rsidR="00C30D55" w:rsidRPr="005A112A">
        <w:rPr>
          <w:rFonts w:ascii="Times New Roman" w:hAnsi="Times New Roman" w:cs="Times New Roman"/>
          <w:sz w:val="24"/>
          <w:szCs w:val="24"/>
          <w:lang w:val="en-US" w:eastAsia="en-GB"/>
        </w:rPr>
        <w:t xml:space="preserve"> mentioned </w:t>
      </w:r>
      <w:r w:rsidR="00FA77BC" w:rsidRPr="005A112A">
        <w:rPr>
          <w:rFonts w:ascii="Times New Roman" w:hAnsi="Times New Roman" w:cs="Times New Roman"/>
          <w:sz w:val="24"/>
          <w:szCs w:val="24"/>
          <w:lang w:val="en-US" w:eastAsia="en-GB"/>
        </w:rPr>
        <w:t>criteria</w:t>
      </w:r>
      <w:r w:rsidR="00C30D55" w:rsidRPr="005A112A">
        <w:rPr>
          <w:rFonts w:ascii="Times New Roman" w:hAnsi="Times New Roman" w:cs="Times New Roman"/>
          <w:sz w:val="24"/>
          <w:szCs w:val="24"/>
          <w:lang w:val="en-US" w:eastAsia="en-GB"/>
        </w:rPr>
        <w:t xml:space="preserve"> and </w:t>
      </w:r>
      <w:r w:rsidR="00D73D21" w:rsidRPr="005A112A">
        <w:rPr>
          <w:rFonts w:ascii="Times New Roman" w:hAnsi="Times New Roman" w:cs="Times New Roman"/>
          <w:sz w:val="24"/>
          <w:szCs w:val="24"/>
          <w:lang w:val="en-US" w:eastAsia="en-GB"/>
        </w:rPr>
        <w:t>availability</w:t>
      </w:r>
      <w:r w:rsidR="00C30D55" w:rsidRPr="005A112A">
        <w:rPr>
          <w:rFonts w:ascii="Times New Roman" w:hAnsi="Times New Roman" w:cs="Times New Roman"/>
          <w:sz w:val="24"/>
          <w:szCs w:val="24"/>
          <w:lang w:val="en-US" w:eastAsia="en-GB"/>
        </w:rPr>
        <w:t xml:space="preserve"> of the </w:t>
      </w:r>
      <w:r w:rsidR="00EA54E4" w:rsidRPr="005A112A">
        <w:rPr>
          <w:rFonts w:ascii="Times New Roman" w:hAnsi="Times New Roman" w:cs="Times New Roman"/>
          <w:sz w:val="24"/>
          <w:szCs w:val="24"/>
          <w:lang w:val="en-US" w:eastAsia="en-GB"/>
        </w:rPr>
        <w:t xml:space="preserve">geological data, the geological criteria </w:t>
      </w:r>
      <w:r w:rsidR="00D839A4" w:rsidRPr="005A112A">
        <w:rPr>
          <w:rFonts w:ascii="Times New Roman" w:hAnsi="Times New Roman" w:cs="Times New Roman"/>
          <w:sz w:val="24"/>
          <w:szCs w:val="24"/>
          <w:lang w:val="en-US" w:eastAsia="en-GB"/>
        </w:rPr>
        <w:t>have been defined for the selection and ranking procedures for all 110 previously identified sites</w:t>
      </w:r>
      <w:r w:rsidR="00EA54E4" w:rsidRPr="005A112A">
        <w:rPr>
          <w:rFonts w:ascii="Times New Roman" w:hAnsi="Times New Roman" w:cs="Times New Roman"/>
          <w:sz w:val="24"/>
          <w:szCs w:val="24"/>
          <w:lang w:val="en-US" w:eastAsia="en-GB"/>
        </w:rPr>
        <w:t xml:space="preserve"> </w:t>
      </w:r>
      <w:r w:rsidR="00D839A4" w:rsidRPr="005A112A">
        <w:rPr>
          <w:rFonts w:ascii="Times New Roman" w:hAnsi="Times New Roman" w:cs="Times New Roman"/>
          <w:sz w:val="24"/>
          <w:szCs w:val="24"/>
          <w:lang w:val="en-US" w:eastAsia="en-GB"/>
        </w:rPr>
        <w:t>comprising the</w:t>
      </w:r>
      <w:r w:rsidR="00EA54E4" w:rsidRPr="005A112A">
        <w:rPr>
          <w:rFonts w:ascii="Times New Roman" w:hAnsi="Times New Roman" w:cs="Times New Roman"/>
          <w:sz w:val="24"/>
          <w:szCs w:val="24"/>
          <w:lang w:val="en-US" w:eastAsia="en-GB"/>
        </w:rPr>
        <w:t xml:space="preserve"> potential geological forma</w:t>
      </w:r>
      <w:r w:rsidR="003F7ECF" w:rsidRPr="005A112A">
        <w:rPr>
          <w:rFonts w:ascii="Times New Roman" w:hAnsi="Times New Roman" w:cs="Times New Roman"/>
          <w:sz w:val="24"/>
          <w:szCs w:val="24"/>
          <w:lang w:val="en-US" w:eastAsia="en-GB"/>
        </w:rPr>
        <w:t>tions</w:t>
      </w:r>
      <w:r w:rsidR="00D839A4" w:rsidRPr="005A112A">
        <w:rPr>
          <w:rFonts w:ascii="Times New Roman" w:hAnsi="Times New Roman" w:cs="Times New Roman"/>
          <w:sz w:val="24"/>
          <w:szCs w:val="24"/>
          <w:lang w:val="en-US" w:eastAsia="en-GB"/>
        </w:rPr>
        <w:t>. After the screening</w:t>
      </w:r>
      <w:r w:rsidR="00EA54E4" w:rsidRPr="005A112A">
        <w:rPr>
          <w:rFonts w:ascii="Times New Roman" w:hAnsi="Times New Roman" w:cs="Times New Roman"/>
          <w:sz w:val="24"/>
          <w:szCs w:val="24"/>
          <w:lang w:val="en-US" w:eastAsia="en-GB"/>
        </w:rPr>
        <w:t xml:space="preserve"> </w:t>
      </w:r>
      <w:r w:rsidR="00D839A4" w:rsidRPr="005A112A">
        <w:rPr>
          <w:rFonts w:ascii="Times New Roman" w:hAnsi="Times New Roman" w:cs="Times New Roman"/>
          <w:sz w:val="24"/>
          <w:szCs w:val="24"/>
          <w:lang w:val="en-US" w:eastAsia="en-GB"/>
        </w:rPr>
        <w:t>i</w:t>
      </w:r>
      <w:r w:rsidR="00EA54E4" w:rsidRPr="005A112A">
        <w:rPr>
          <w:rFonts w:ascii="Times New Roman" w:hAnsi="Times New Roman" w:cs="Times New Roman"/>
          <w:sz w:val="24"/>
          <w:szCs w:val="24"/>
          <w:lang w:val="en-US" w:eastAsia="en-GB"/>
        </w:rPr>
        <w:t xml:space="preserve">t was </w:t>
      </w:r>
      <w:r w:rsidR="00D839A4" w:rsidRPr="005A112A">
        <w:rPr>
          <w:rFonts w:ascii="Times New Roman" w:hAnsi="Times New Roman" w:cs="Times New Roman"/>
          <w:sz w:val="24"/>
          <w:szCs w:val="24"/>
          <w:lang w:val="en-US" w:eastAsia="en-GB"/>
        </w:rPr>
        <w:t xml:space="preserve">determined </w:t>
      </w:r>
      <w:r w:rsidR="00EA54E4" w:rsidRPr="005A112A">
        <w:rPr>
          <w:rFonts w:ascii="Times New Roman" w:hAnsi="Times New Roman" w:cs="Times New Roman"/>
          <w:sz w:val="24"/>
          <w:szCs w:val="24"/>
          <w:lang w:val="en-US" w:eastAsia="en-GB"/>
        </w:rPr>
        <w:t xml:space="preserve">that from 110 previously identified </w:t>
      </w:r>
      <w:r w:rsidR="00D839A4" w:rsidRPr="005A112A">
        <w:rPr>
          <w:rFonts w:ascii="Times New Roman" w:hAnsi="Times New Roman" w:cs="Times New Roman"/>
          <w:sz w:val="24"/>
          <w:szCs w:val="24"/>
          <w:lang w:val="en-US" w:eastAsia="en-GB"/>
        </w:rPr>
        <w:t>areas</w:t>
      </w:r>
      <w:r w:rsidR="00EA54E4" w:rsidRPr="005A112A">
        <w:rPr>
          <w:rFonts w:ascii="Times New Roman" w:hAnsi="Times New Roman" w:cs="Times New Roman"/>
          <w:sz w:val="24"/>
          <w:szCs w:val="24"/>
          <w:lang w:val="en-US" w:eastAsia="en-GB"/>
        </w:rPr>
        <w:t xml:space="preserve">, 31 </w:t>
      </w:r>
      <w:r w:rsidR="00D839A4" w:rsidRPr="005A112A">
        <w:rPr>
          <w:rFonts w:ascii="Times New Roman" w:hAnsi="Times New Roman" w:cs="Times New Roman"/>
          <w:sz w:val="24"/>
          <w:szCs w:val="24"/>
          <w:lang w:val="en-US" w:eastAsia="en-GB"/>
        </w:rPr>
        <w:t xml:space="preserve">areas </w:t>
      </w:r>
      <w:r w:rsidR="00EA54E4" w:rsidRPr="005A112A">
        <w:rPr>
          <w:rFonts w:ascii="Times New Roman" w:hAnsi="Times New Roman" w:cs="Times New Roman"/>
          <w:sz w:val="24"/>
          <w:szCs w:val="24"/>
          <w:lang w:val="en-US" w:eastAsia="en-GB"/>
        </w:rPr>
        <w:t xml:space="preserve">should be eliminated based on </w:t>
      </w:r>
      <w:r w:rsidR="00B46BE0" w:rsidRPr="005A112A">
        <w:rPr>
          <w:rFonts w:ascii="Times New Roman" w:hAnsi="Times New Roman" w:cs="Times New Roman"/>
          <w:sz w:val="24"/>
          <w:szCs w:val="24"/>
          <w:lang w:val="en-US" w:eastAsia="en-GB"/>
        </w:rPr>
        <w:t>geological criteria</w:t>
      </w:r>
      <w:r w:rsidRPr="005A112A">
        <w:rPr>
          <w:rFonts w:ascii="Times New Roman" w:hAnsi="Times New Roman" w:cs="Times New Roman"/>
          <w:sz w:val="24"/>
          <w:szCs w:val="24"/>
          <w:lang w:val="en-US" w:eastAsia="en-GB"/>
        </w:rPr>
        <w:t xml:space="preserve">. </w:t>
      </w:r>
      <w:r w:rsidR="001149BA" w:rsidRPr="005A112A">
        <w:rPr>
          <w:rFonts w:ascii="Times New Roman" w:hAnsi="Times New Roman" w:cs="Times New Roman"/>
          <w:sz w:val="24"/>
          <w:szCs w:val="24"/>
          <w:lang w:val="en-US" w:eastAsia="en-GB"/>
        </w:rPr>
        <w:t>At present, all</w:t>
      </w:r>
      <w:r w:rsidR="00D839A4" w:rsidRPr="005A112A">
        <w:rPr>
          <w:rFonts w:ascii="Times New Roman" w:hAnsi="Times New Roman" w:cs="Times New Roman"/>
          <w:sz w:val="24"/>
          <w:szCs w:val="24"/>
          <w:lang w:val="en-US" w:eastAsia="en-GB"/>
        </w:rPr>
        <w:t xml:space="preserve"> remaining</w:t>
      </w:r>
      <w:r w:rsidR="001149BA" w:rsidRPr="005A112A">
        <w:rPr>
          <w:rFonts w:ascii="Times New Roman" w:hAnsi="Times New Roman" w:cs="Times New Roman"/>
          <w:sz w:val="24"/>
          <w:szCs w:val="24"/>
          <w:lang w:val="en-US" w:eastAsia="en-GB"/>
        </w:rPr>
        <w:t xml:space="preserve"> 79 </w:t>
      </w:r>
      <w:r w:rsidR="00D839A4" w:rsidRPr="005A112A">
        <w:rPr>
          <w:rFonts w:ascii="Times New Roman" w:hAnsi="Times New Roman" w:cs="Times New Roman"/>
          <w:sz w:val="24"/>
          <w:szCs w:val="24"/>
          <w:lang w:val="en-US" w:eastAsia="en-GB"/>
        </w:rPr>
        <w:t xml:space="preserve">areas </w:t>
      </w:r>
      <w:r w:rsidR="001149BA" w:rsidRPr="005A112A">
        <w:rPr>
          <w:rFonts w:ascii="Times New Roman" w:hAnsi="Times New Roman" w:cs="Times New Roman"/>
          <w:sz w:val="24"/>
          <w:szCs w:val="24"/>
          <w:lang w:val="en-US" w:eastAsia="en-GB"/>
        </w:rPr>
        <w:t>are considered</w:t>
      </w:r>
      <w:r w:rsidR="00D839A4" w:rsidRPr="005A112A">
        <w:rPr>
          <w:rFonts w:ascii="Times New Roman" w:hAnsi="Times New Roman" w:cs="Times New Roman"/>
          <w:sz w:val="24"/>
          <w:szCs w:val="24"/>
          <w:lang w:val="en-US" w:eastAsia="en-GB"/>
        </w:rPr>
        <w:t xml:space="preserve"> as potentially</w:t>
      </w:r>
      <w:r w:rsidR="001149BA" w:rsidRPr="005A112A">
        <w:rPr>
          <w:rFonts w:ascii="Times New Roman" w:hAnsi="Times New Roman" w:cs="Times New Roman"/>
          <w:sz w:val="24"/>
          <w:szCs w:val="24"/>
          <w:lang w:val="en-US" w:eastAsia="en-GB"/>
        </w:rPr>
        <w:t xml:space="preserve"> suitable for</w:t>
      </w:r>
      <w:r w:rsidR="00D839A4" w:rsidRPr="005A112A">
        <w:rPr>
          <w:rFonts w:ascii="Times New Roman" w:hAnsi="Times New Roman" w:cs="Times New Roman"/>
          <w:sz w:val="24"/>
          <w:szCs w:val="24"/>
          <w:lang w:val="en-US" w:eastAsia="en-GB"/>
        </w:rPr>
        <w:t xml:space="preserve"> the</w:t>
      </w:r>
      <w:r w:rsidR="001149BA" w:rsidRPr="005A112A">
        <w:rPr>
          <w:rFonts w:ascii="Times New Roman" w:hAnsi="Times New Roman" w:cs="Times New Roman"/>
          <w:sz w:val="24"/>
          <w:szCs w:val="24"/>
          <w:lang w:val="en-US" w:eastAsia="en-GB"/>
        </w:rPr>
        <w:t xml:space="preserve"> </w:t>
      </w:r>
      <w:r w:rsidR="00135445" w:rsidRPr="005A112A">
        <w:rPr>
          <w:rFonts w:ascii="Times New Roman" w:hAnsi="Times New Roman" w:cs="Times New Roman"/>
          <w:sz w:val="24"/>
          <w:szCs w:val="24"/>
          <w:lang w:val="en-US" w:eastAsia="en-GB"/>
        </w:rPr>
        <w:t>further</w:t>
      </w:r>
      <w:r w:rsidR="001149BA" w:rsidRPr="005A112A">
        <w:rPr>
          <w:rFonts w:ascii="Times New Roman" w:hAnsi="Times New Roman" w:cs="Times New Roman"/>
          <w:sz w:val="24"/>
          <w:szCs w:val="24"/>
          <w:lang w:val="en-US" w:eastAsia="en-GB"/>
        </w:rPr>
        <w:t xml:space="preserve"> studies.</w:t>
      </w:r>
      <w:r w:rsidR="0051637A" w:rsidRPr="005A112A">
        <w:rPr>
          <w:rFonts w:ascii="Times New Roman" w:hAnsi="Times New Roman" w:cs="Times New Roman"/>
          <w:sz w:val="24"/>
          <w:szCs w:val="24"/>
          <w:lang w:val="en-US" w:eastAsia="en-GB"/>
        </w:rPr>
        <w:t xml:space="preserve"> </w:t>
      </w:r>
      <w:r w:rsidR="00D839A4" w:rsidRPr="005A112A">
        <w:rPr>
          <w:rFonts w:ascii="Times New Roman" w:hAnsi="Times New Roman" w:cs="Times New Roman"/>
          <w:sz w:val="24"/>
          <w:szCs w:val="24"/>
          <w:lang w:val="en-US" w:eastAsia="en-GB"/>
        </w:rPr>
        <w:t>Based on the</w:t>
      </w:r>
      <w:r w:rsidR="00923D2A" w:rsidRPr="005A112A">
        <w:rPr>
          <w:rFonts w:ascii="Times New Roman" w:hAnsi="Times New Roman" w:cs="Times New Roman"/>
          <w:sz w:val="24"/>
          <w:szCs w:val="24"/>
          <w:lang w:val="en-US" w:eastAsia="en-GB"/>
        </w:rPr>
        <w:t xml:space="preserve"> </w:t>
      </w:r>
      <w:r w:rsidR="00255C55" w:rsidRPr="005A112A">
        <w:rPr>
          <w:rFonts w:ascii="Times New Roman" w:hAnsi="Times New Roman" w:cs="Times New Roman"/>
          <w:sz w:val="24"/>
          <w:szCs w:val="24"/>
          <w:lang w:val="en-US" w:eastAsia="en-GB"/>
        </w:rPr>
        <w:t>analysis of</w:t>
      </w:r>
      <w:r w:rsidR="00D839A4" w:rsidRPr="005A112A">
        <w:rPr>
          <w:rFonts w:ascii="Times New Roman" w:hAnsi="Times New Roman" w:cs="Times New Roman"/>
          <w:sz w:val="24"/>
          <w:szCs w:val="24"/>
          <w:lang w:val="en-US" w:eastAsia="en-GB"/>
        </w:rPr>
        <w:t xml:space="preserve"> the</w:t>
      </w:r>
      <w:r w:rsidR="00255C55" w:rsidRPr="005A112A">
        <w:rPr>
          <w:rFonts w:ascii="Times New Roman" w:hAnsi="Times New Roman" w:cs="Times New Roman"/>
          <w:sz w:val="24"/>
          <w:szCs w:val="24"/>
          <w:lang w:val="en-US" w:eastAsia="en-GB"/>
        </w:rPr>
        <w:t xml:space="preserve"> geological data</w:t>
      </w:r>
      <w:r w:rsidR="00D839A4" w:rsidRPr="005A112A">
        <w:rPr>
          <w:rFonts w:ascii="Times New Roman" w:hAnsi="Times New Roman" w:cs="Times New Roman"/>
          <w:sz w:val="24"/>
          <w:szCs w:val="24"/>
          <w:lang w:val="en-US" w:eastAsia="en-GB"/>
        </w:rPr>
        <w:t xml:space="preserve"> the rather </w:t>
      </w:r>
      <w:r w:rsidR="00FC08F0" w:rsidRPr="005A112A">
        <w:rPr>
          <w:rFonts w:ascii="Times New Roman" w:hAnsi="Times New Roman" w:cs="Times New Roman"/>
          <w:sz w:val="24"/>
          <w:szCs w:val="24"/>
          <w:lang w:val="en-US" w:eastAsia="en-GB"/>
        </w:rPr>
        <w:t xml:space="preserve">limited </w:t>
      </w:r>
      <w:r w:rsidR="00D73D21" w:rsidRPr="005A112A">
        <w:rPr>
          <w:rFonts w:ascii="Times New Roman" w:hAnsi="Times New Roman" w:cs="Times New Roman"/>
          <w:sz w:val="24"/>
          <w:szCs w:val="24"/>
          <w:lang w:val="en-US" w:eastAsia="en-GB"/>
        </w:rPr>
        <w:t>suitability</w:t>
      </w:r>
      <w:r w:rsidR="00FC08F0" w:rsidRPr="005A112A">
        <w:rPr>
          <w:rFonts w:ascii="Times New Roman" w:hAnsi="Times New Roman" w:cs="Times New Roman"/>
          <w:sz w:val="24"/>
          <w:szCs w:val="24"/>
          <w:lang w:val="en-US" w:eastAsia="en-GB"/>
        </w:rPr>
        <w:t xml:space="preserve"> of </w:t>
      </w:r>
      <w:r w:rsidR="00F4706F" w:rsidRPr="005A112A">
        <w:rPr>
          <w:rFonts w:ascii="Times New Roman" w:hAnsi="Times New Roman" w:cs="Times New Roman"/>
          <w:sz w:val="24"/>
          <w:szCs w:val="24"/>
          <w:lang w:val="en-US" w:eastAsia="en-GB"/>
        </w:rPr>
        <w:t>P</w:t>
      </w:r>
      <w:r w:rsidR="00255C55" w:rsidRPr="005A112A">
        <w:rPr>
          <w:rFonts w:ascii="Times New Roman" w:hAnsi="Times New Roman" w:cs="Times New Roman"/>
          <w:sz w:val="24"/>
          <w:szCs w:val="24"/>
          <w:lang w:val="en-US" w:eastAsia="en-GB"/>
        </w:rPr>
        <w:t xml:space="preserve">ermian evoporites </w:t>
      </w:r>
      <w:r w:rsidR="00D839A4" w:rsidRPr="005A112A">
        <w:rPr>
          <w:rFonts w:ascii="Times New Roman" w:hAnsi="Times New Roman" w:cs="Times New Roman"/>
          <w:sz w:val="24"/>
          <w:szCs w:val="24"/>
          <w:lang w:val="en-US" w:eastAsia="en-GB"/>
        </w:rPr>
        <w:t xml:space="preserve">in Lithuania </w:t>
      </w:r>
      <w:r w:rsidR="00FC08F0" w:rsidRPr="005A112A">
        <w:rPr>
          <w:rFonts w:ascii="Times New Roman" w:hAnsi="Times New Roman" w:cs="Times New Roman"/>
          <w:sz w:val="24"/>
          <w:szCs w:val="24"/>
          <w:lang w:val="en-US" w:eastAsia="en-GB"/>
        </w:rPr>
        <w:t>(salt rocks and anhydrates)</w:t>
      </w:r>
      <w:r w:rsidR="00D839A4" w:rsidRPr="005A112A">
        <w:rPr>
          <w:rFonts w:ascii="Times New Roman" w:hAnsi="Times New Roman" w:cs="Times New Roman"/>
          <w:sz w:val="24"/>
          <w:szCs w:val="24"/>
          <w:lang w:val="en-US" w:eastAsia="en-GB"/>
        </w:rPr>
        <w:t xml:space="preserve"> has been identified</w:t>
      </w:r>
      <w:r w:rsidR="00D038D1" w:rsidRPr="005A112A">
        <w:rPr>
          <w:rFonts w:ascii="Times New Roman" w:hAnsi="Times New Roman" w:cs="Times New Roman"/>
          <w:sz w:val="24"/>
          <w:szCs w:val="24"/>
          <w:lang w:val="en-US" w:eastAsia="en-GB"/>
        </w:rPr>
        <w:t xml:space="preserve"> </w:t>
      </w:r>
      <w:r w:rsidR="00D91D65" w:rsidRPr="005A112A">
        <w:rPr>
          <w:rFonts w:ascii="Times New Roman" w:hAnsi="Times New Roman" w:cs="Times New Roman"/>
          <w:sz w:val="24"/>
          <w:szCs w:val="24"/>
          <w:lang w:val="en-US" w:eastAsia="en-GB"/>
        </w:rPr>
        <w:t>and</w:t>
      </w:r>
      <w:r w:rsidR="00D839A4" w:rsidRPr="005A112A">
        <w:rPr>
          <w:rFonts w:ascii="Times New Roman" w:hAnsi="Times New Roman" w:cs="Times New Roman"/>
          <w:sz w:val="24"/>
          <w:szCs w:val="24"/>
          <w:lang w:val="en-US" w:eastAsia="en-GB"/>
        </w:rPr>
        <w:t>, accordingly, these</w:t>
      </w:r>
      <w:r w:rsidR="00D91D65" w:rsidRPr="005A112A">
        <w:rPr>
          <w:rFonts w:ascii="Times New Roman" w:hAnsi="Times New Roman" w:cs="Times New Roman"/>
          <w:sz w:val="24"/>
          <w:szCs w:val="24"/>
          <w:lang w:val="en-US" w:eastAsia="en-GB"/>
        </w:rPr>
        <w:t xml:space="preserve"> </w:t>
      </w:r>
      <w:r w:rsidR="00F4706F" w:rsidRPr="005A112A">
        <w:rPr>
          <w:rFonts w:ascii="Times New Roman" w:hAnsi="Times New Roman" w:cs="Times New Roman"/>
          <w:sz w:val="24"/>
          <w:szCs w:val="24"/>
          <w:lang w:val="en-US" w:eastAsia="en-GB"/>
        </w:rPr>
        <w:t>P</w:t>
      </w:r>
      <w:r w:rsidR="00D038D1" w:rsidRPr="005A112A">
        <w:rPr>
          <w:rFonts w:ascii="Times New Roman" w:hAnsi="Times New Roman" w:cs="Times New Roman"/>
          <w:sz w:val="24"/>
          <w:szCs w:val="24"/>
          <w:lang w:val="en-US" w:eastAsia="en-GB"/>
        </w:rPr>
        <w:t xml:space="preserve">ermian formations were excluded from </w:t>
      </w:r>
      <w:r w:rsidR="00516639" w:rsidRPr="005A112A">
        <w:rPr>
          <w:rFonts w:ascii="Times New Roman" w:hAnsi="Times New Roman" w:cs="Times New Roman"/>
          <w:sz w:val="24"/>
          <w:szCs w:val="24"/>
          <w:lang w:val="en-US" w:eastAsia="en-GB"/>
        </w:rPr>
        <w:t xml:space="preserve">the set of the potential </w:t>
      </w:r>
      <w:r w:rsidR="00D839A4" w:rsidRPr="005A112A">
        <w:rPr>
          <w:rFonts w:ascii="Times New Roman" w:hAnsi="Times New Roman" w:cs="Times New Roman"/>
          <w:sz w:val="24"/>
          <w:szCs w:val="24"/>
          <w:lang w:val="en-US" w:eastAsia="en-GB"/>
        </w:rPr>
        <w:t>areas to be further investigated</w:t>
      </w:r>
      <w:r w:rsidR="00516639" w:rsidRPr="005A112A">
        <w:rPr>
          <w:rFonts w:ascii="Times New Roman" w:hAnsi="Times New Roman" w:cs="Times New Roman"/>
          <w:sz w:val="24"/>
          <w:szCs w:val="24"/>
          <w:lang w:val="en-US" w:eastAsia="en-GB"/>
        </w:rPr>
        <w:t>.</w:t>
      </w:r>
      <w:r w:rsidR="00AC2DD6" w:rsidRPr="005A112A">
        <w:rPr>
          <w:rFonts w:ascii="Times New Roman" w:hAnsi="Times New Roman" w:cs="Times New Roman"/>
          <w:sz w:val="24"/>
          <w:szCs w:val="24"/>
          <w:lang w:val="en-US" w:eastAsia="en-GB"/>
        </w:rPr>
        <w:t xml:space="preserve"> </w:t>
      </w:r>
    </w:p>
    <w:p w14:paraId="3177698F" w14:textId="2775355A" w:rsidR="006F3420" w:rsidRPr="002A041C" w:rsidRDefault="006F3420" w:rsidP="006F3420">
      <w:pPr>
        <w:pStyle w:val="pf0"/>
        <w:jc w:val="both"/>
        <w:rPr>
          <w:highlight w:val="yellow"/>
          <w:lang w:val="en-US" w:eastAsia="en-GB"/>
        </w:rPr>
      </w:pPr>
    </w:p>
    <w:p w14:paraId="57597460" w14:textId="4D194E38" w:rsidR="009E4416" w:rsidRPr="00C371A1" w:rsidRDefault="009E4416">
      <w:pPr>
        <w:pStyle w:val="pf0"/>
        <w:jc w:val="both"/>
        <w:rPr>
          <w:lang w:val="en-US" w:eastAsia="en-GB"/>
        </w:rPr>
      </w:pPr>
    </w:p>
    <w:p w14:paraId="57597461" w14:textId="77777777" w:rsidR="00F614A5" w:rsidRPr="00C371A1" w:rsidRDefault="008358DD" w:rsidP="00AC361A">
      <w:pPr>
        <w:pStyle w:val="ListBullet"/>
        <w:numPr>
          <w:ilvl w:val="0"/>
          <w:numId w:val="0"/>
        </w:numPr>
        <w:jc w:val="both"/>
        <w:rPr>
          <w:rFonts w:ascii="Times New Roman" w:eastAsia="Times New Roman" w:hAnsi="Times New Roman" w:cs="Times New Roman"/>
          <w:sz w:val="24"/>
          <w:szCs w:val="24"/>
          <w:lang w:val="en-US" w:eastAsia="en-GB"/>
        </w:rPr>
      </w:pPr>
      <w:r w:rsidRPr="00C371A1">
        <w:rPr>
          <w:rFonts w:ascii="Times New Roman" w:eastAsia="Times New Roman" w:hAnsi="Times New Roman" w:cs="Times New Roman"/>
          <w:sz w:val="24"/>
          <w:szCs w:val="24"/>
          <w:lang w:val="en-US" w:eastAsia="en-GB"/>
        </w:rPr>
        <w:lastRenderedPageBreak/>
        <w:t xml:space="preserve">The social-economical analysis has provided a methodology, criterions and guidance for the rating of the potential sites of DGR from this perspective. </w:t>
      </w:r>
    </w:p>
    <w:p w14:paraId="57597462" w14:textId="69EA21E5" w:rsidR="00F614A5" w:rsidRPr="00C371A1" w:rsidRDefault="00F614A5" w:rsidP="00AC361A">
      <w:pPr>
        <w:pStyle w:val="ListBullet"/>
        <w:numPr>
          <w:ilvl w:val="0"/>
          <w:numId w:val="0"/>
        </w:numPr>
        <w:jc w:val="both"/>
        <w:rPr>
          <w:rFonts w:ascii="Times New Roman" w:eastAsia="Times New Roman" w:hAnsi="Times New Roman" w:cs="Times New Roman"/>
          <w:sz w:val="24"/>
          <w:szCs w:val="24"/>
          <w:lang w:val="en-US" w:eastAsia="en-GB"/>
        </w:rPr>
      </w:pPr>
      <w:r w:rsidRPr="00C371A1">
        <w:rPr>
          <w:rFonts w:ascii="Times New Roman" w:eastAsia="Times New Roman" w:hAnsi="Times New Roman" w:cs="Times New Roman"/>
          <w:sz w:val="24"/>
          <w:szCs w:val="24"/>
          <w:lang w:val="en-US" w:eastAsia="en-GB"/>
        </w:rPr>
        <w:t>Permian ev</w:t>
      </w:r>
      <w:r w:rsidR="00C371A1" w:rsidRPr="00C371A1">
        <w:rPr>
          <w:rFonts w:ascii="Times New Roman" w:eastAsia="Times New Roman" w:hAnsi="Times New Roman" w:cs="Times New Roman"/>
          <w:sz w:val="24"/>
          <w:szCs w:val="24"/>
          <w:lang w:val="en-US" w:eastAsia="en-GB"/>
        </w:rPr>
        <w:t>a</w:t>
      </w:r>
      <w:r w:rsidRPr="00C371A1">
        <w:rPr>
          <w:rFonts w:ascii="Times New Roman" w:eastAsia="Times New Roman" w:hAnsi="Times New Roman" w:cs="Times New Roman"/>
          <w:sz w:val="24"/>
          <w:szCs w:val="24"/>
          <w:lang w:val="en-US" w:eastAsia="en-GB"/>
        </w:rPr>
        <w:t xml:space="preserve">porates has been also confirmed by results of the </w:t>
      </w:r>
      <w:r w:rsidR="008358DD" w:rsidRPr="00C371A1">
        <w:rPr>
          <w:rFonts w:ascii="Times New Roman" w:eastAsia="Times New Roman" w:hAnsi="Times New Roman" w:cs="Times New Roman"/>
          <w:sz w:val="24"/>
          <w:szCs w:val="24"/>
          <w:lang w:val="en-US" w:eastAsia="en-GB"/>
        </w:rPr>
        <w:t>general safety analysis</w:t>
      </w:r>
      <w:r w:rsidRPr="00C371A1">
        <w:rPr>
          <w:rFonts w:ascii="Times New Roman" w:eastAsia="Times New Roman" w:hAnsi="Times New Roman" w:cs="Times New Roman"/>
          <w:sz w:val="24"/>
          <w:szCs w:val="24"/>
          <w:lang w:val="en-US" w:eastAsia="en-GB"/>
        </w:rPr>
        <w:t xml:space="preserve"> of the potential areas of DGR in Lithuania.</w:t>
      </w:r>
    </w:p>
    <w:p w14:paraId="57597463" w14:textId="77777777" w:rsidR="00F47EA3" w:rsidRPr="007B442B" w:rsidRDefault="00CB40C3">
      <w:pPr>
        <w:spacing w:before="225" w:after="225" w:line="240" w:lineRule="auto"/>
        <w:jc w:val="both"/>
        <w:rPr>
          <w:rFonts w:ascii="Times New Roman" w:hAnsi="Times New Roman" w:cs="Times New Roman"/>
          <w:sz w:val="24"/>
          <w:szCs w:val="24"/>
          <w:lang w:val="en-US"/>
        </w:rPr>
      </w:pPr>
      <w:r w:rsidRPr="00C371A1">
        <w:rPr>
          <w:rFonts w:ascii="Times New Roman" w:hAnsi="Times New Roman" w:cs="Times New Roman"/>
          <w:sz w:val="24"/>
          <w:szCs w:val="24"/>
          <w:lang w:val="en-US"/>
        </w:rPr>
        <w:t>A combined analysis of</w:t>
      </w:r>
      <w:r w:rsidR="00D839A4" w:rsidRPr="00C371A1">
        <w:rPr>
          <w:rFonts w:ascii="Times New Roman" w:hAnsi="Times New Roman" w:cs="Times New Roman"/>
          <w:sz w:val="24"/>
          <w:szCs w:val="24"/>
          <w:lang w:val="en-US"/>
        </w:rPr>
        <w:t xml:space="preserve"> all</w:t>
      </w:r>
      <w:r w:rsidRPr="00C371A1">
        <w:rPr>
          <w:rFonts w:ascii="Times New Roman" w:hAnsi="Times New Roman" w:cs="Times New Roman"/>
          <w:sz w:val="24"/>
          <w:szCs w:val="24"/>
          <w:lang w:val="en-US"/>
        </w:rPr>
        <w:t xml:space="preserve"> three (</w:t>
      </w:r>
      <w:r w:rsidR="00D839A4" w:rsidRPr="00C371A1">
        <w:rPr>
          <w:rFonts w:ascii="Times New Roman" w:hAnsi="Times New Roman" w:cs="Times New Roman"/>
          <w:sz w:val="24"/>
          <w:szCs w:val="24"/>
          <w:lang w:val="en-US"/>
        </w:rPr>
        <w:t xml:space="preserve">e.g. </w:t>
      </w:r>
      <w:r w:rsidRPr="00C371A1">
        <w:rPr>
          <w:rFonts w:ascii="Times New Roman" w:hAnsi="Times New Roman" w:cs="Times New Roman"/>
          <w:sz w:val="24"/>
          <w:szCs w:val="24"/>
          <w:lang w:val="en-US"/>
        </w:rPr>
        <w:t>social</w:t>
      </w:r>
      <w:r w:rsidR="00D839A4" w:rsidRPr="00C371A1">
        <w:rPr>
          <w:rFonts w:ascii="Times New Roman" w:hAnsi="Times New Roman" w:cs="Times New Roman"/>
          <w:sz w:val="24"/>
          <w:szCs w:val="24"/>
          <w:lang w:val="en-US"/>
        </w:rPr>
        <w:t>-</w:t>
      </w:r>
      <w:r w:rsidR="00572DBC" w:rsidRPr="00C371A1">
        <w:rPr>
          <w:rFonts w:ascii="Times New Roman" w:hAnsi="Times New Roman" w:cs="Times New Roman"/>
          <w:sz w:val="24"/>
          <w:szCs w:val="24"/>
          <w:lang w:val="en-US"/>
        </w:rPr>
        <w:t>economical</w:t>
      </w:r>
      <w:r w:rsidRPr="00C371A1">
        <w:rPr>
          <w:rFonts w:ascii="Times New Roman" w:hAnsi="Times New Roman" w:cs="Times New Roman"/>
          <w:sz w:val="24"/>
          <w:szCs w:val="24"/>
          <w:lang w:val="en-US"/>
        </w:rPr>
        <w:t xml:space="preserve">, geological and </w:t>
      </w:r>
      <w:r w:rsidR="008358DD" w:rsidRPr="00C371A1">
        <w:rPr>
          <w:rFonts w:ascii="Times New Roman" w:hAnsi="Times New Roman" w:cs="Times New Roman"/>
          <w:sz w:val="24"/>
          <w:szCs w:val="24"/>
          <w:lang w:val="en-US"/>
        </w:rPr>
        <w:t>safety characteristics</w:t>
      </w:r>
      <w:r w:rsidR="00572DBC" w:rsidRPr="00C371A1">
        <w:rPr>
          <w:rFonts w:ascii="Times New Roman" w:hAnsi="Times New Roman" w:cs="Times New Roman"/>
          <w:sz w:val="24"/>
          <w:szCs w:val="24"/>
          <w:lang w:val="en-US"/>
        </w:rPr>
        <w:t>)</w:t>
      </w:r>
      <w:r w:rsidR="00572DBC" w:rsidRPr="006D4C52">
        <w:rPr>
          <w:rFonts w:ascii="Times New Roman" w:hAnsi="Times New Roman" w:cs="Times New Roman"/>
          <w:sz w:val="24"/>
          <w:szCs w:val="24"/>
          <w:lang w:val="en-US"/>
        </w:rPr>
        <w:t xml:space="preserve"> </w:t>
      </w:r>
      <w:r w:rsidRPr="006D4C52">
        <w:rPr>
          <w:rFonts w:ascii="Times New Roman" w:hAnsi="Times New Roman" w:cs="Times New Roman"/>
          <w:sz w:val="24"/>
          <w:szCs w:val="24"/>
          <w:lang w:val="en-US"/>
        </w:rPr>
        <w:t xml:space="preserve">studies </w:t>
      </w:r>
      <w:r w:rsidR="00572DBC" w:rsidRPr="006D4C52">
        <w:rPr>
          <w:rFonts w:ascii="Times New Roman" w:hAnsi="Times New Roman" w:cs="Times New Roman"/>
          <w:sz w:val="24"/>
          <w:szCs w:val="24"/>
          <w:lang w:val="en-US"/>
        </w:rPr>
        <w:t>will</w:t>
      </w:r>
      <w:r w:rsidRPr="006D4C52">
        <w:rPr>
          <w:rFonts w:ascii="Times New Roman" w:hAnsi="Times New Roman" w:cs="Times New Roman"/>
          <w:sz w:val="24"/>
          <w:szCs w:val="24"/>
          <w:lang w:val="en-US"/>
        </w:rPr>
        <w:t xml:space="preserve"> be </w:t>
      </w:r>
      <w:r w:rsidR="00D839A4" w:rsidRPr="006D4C52">
        <w:rPr>
          <w:rFonts w:ascii="Times New Roman" w:hAnsi="Times New Roman" w:cs="Times New Roman"/>
          <w:sz w:val="24"/>
          <w:szCs w:val="24"/>
          <w:lang w:val="en-US"/>
        </w:rPr>
        <w:t xml:space="preserve">carried out </w:t>
      </w:r>
      <w:r w:rsidRPr="006D4C52">
        <w:rPr>
          <w:rFonts w:ascii="Times New Roman" w:hAnsi="Times New Roman" w:cs="Times New Roman"/>
          <w:sz w:val="24"/>
          <w:szCs w:val="24"/>
          <w:lang w:val="en-US"/>
        </w:rPr>
        <w:t xml:space="preserve">to </w:t>
      </w:r>
      <w:r w:rsidR="000B14B0" w:rsidRPr="006D4C52">
        <w:rPr>
          <w:rFonts w:ascii="Times New Roman" w:hAnsi="Times New Roman" w:cs="Times New Roman"/>
          <w:sz w:val="24"/>
          <w:szCs w:val="24"/>
          <w:lang w:val="en-US"/>
        </w:rPr>
        <w:t xml:space="preserve">substantiate </w:t>
      </w:r>
      <w:r w:rsidR="00203D93" w:rsidRPr="006D4C52">
        <w:rPr>
          <w:rFonts w:ascii="Times New Roman" w:hAnsi="Times New Roman" w:cs="Times New Roman"/>
          <w:sz w:val="24"/>
          <w:szCs w:val="24"/>
          <w:lang w:val="en-US"/>
        </w:rPr>
        <w:t xml:space="preserve">a </w:t>
      </w:r>
      <w:r w:rsidR="0049423C" w:rsidRPr="006D4C52">
        <w:rPr>
          <w:rFonts w:ascii="Times New Roman" w:hAnsi="Times New Roman" w:cs="Times New Roman"/>
          <w:sz w:val="24"/>
          <w:szCs w:val="24"/>
          <w:lang w:val="en-US"/>
        </w:rPr>
        <w:t xml:space="preserve">decision </w:t>
      </w:r>
      <w:r w:rsidR="005A6A2F" w:rsidRPr="006D4C52">
        <w:rPr>
          <w:rFonts w:ascii="Times New Roman" w:hAnsi="Times New Roman" w:cs="Times New Roman"/>
          <w:sz w:val="24"/>
          <w:szCs w:val="24"/>
          <w:lang w:val="en-US"/>
        </w:rPr>
        <w:t>towards the</w:t>
      </w:r>
      <w:r w:rsidR="000B14B0" w:rsidRPr="006D4C52">
        <w:rPr>
          <w:rFonts w:ascii="Times New Roman" w:hAnsi="Times New Roman" w:cs="Times New Roman"/>
          <w:sz w:val="24"/>
          <w:szCs w:val="24"/>
          <w:lang w:val="en-US"/>
        </w:rPr>
        <w:t xml:space="preserve"> further more detail </w:t>
      </w:r>
      <w:r w:rsidR="003D5C33">
        <w:rPr>
          <w:rFonts w:ascii="Times New Roman" w:hAnsi="Times New Roman" w:cs="Times New Roman"/>
          <w:sz w:val="24"/>
          <w:szCs w:val="24"/>
          <w:lang w:val="en-US"/>
        </w:rPr>
        <w:t xml:space="preserve">geological </w:t>
      </w:r>
      <w:r w:rsidR="000B14B0" w:rsidRPr="006D4C52">
        <w:rPr>
          <w:rFonts w:ascii="Times New Roman" w:hAnsi="Times New Roman" w:cs="Times New Roman"/>
          <w:sz w:val="24"/>
          <w:szCs w:val="24"/>
          <w:lang w:val="en-US"/>
        </w:rPr>
        <w:t>investigations aimed in</w:t>
      </w:r>
      <w:r w:rsidR="005A6A2F" w:rsidRPr="006D4C52">
        <w:rPr>
          <w:rFonts w:ascii="Times New Roman" w:hAnsi="Times New Roman" w:cs="Times New Roman"/>
          <w:sz w:val="24"/>
          <w:szCs w:val="24"/>
          <w:lang w:val="en-US"/>
        </w:rPr>
        <w:t xml:space="preserve"> final </w:t>
      </w:r>
      <w:r w:rsidR="000B14B0" w:rsidRPr="006D4C52">
        <w:rPr>
          <w:rFonts w:ascii="Times New Roman" w:hAnsi="Times New Roman" w:cs="Times New Roman"/>
          <w:sz w:val="24"/>
          <w:szCs w:val="24"/>
          <w:lang w:val="en-US"/>
        </w:rPr>
        <w:t xml:space="preserve">determination of </w:t>
      </w:r>
      <w:r w:rsidR="005A6A2F" w:rsidRPr="006D4C52">
        <w:rPr>
          <w:rFonts w:ascii="Times New Roman" w:hAnsi="Times New Roman" w:cs="Times New Roman"/>
          <w:sz w:val="24"/>
          <w:szCs w:val="24"/>
          <w:lang w:val="en-US"/>
        </w:rPr>
        <w:t>the most suitable</w:t>
      </w:r>
      <w:r w:rsidR="000B14B0" w:rsidRPr="006D4C52">
        <w:rPr>
          <w:rFonts w:ascii="Times New Roman" w:hAnsi="Times New Roman" w:cs="Times New Roman"/>
          <w:sz w:val="24"/>
          <w:szCs w:val="24"/>
          <w:lang w:val="en-US"/>
        </w:rPr>
        <w:t xml:space="preserve"> DGR sitting</w:t>
      </w:r>
      <w:r w:rsidR="005A6A2F" w:rsidRPr="006D4C52">
        <w:rPr>
          <w:rFonts w:ascii="Times New Roman" w:hAnsi="Times New Roman" w:cs="Times New Roman"/>
          <w:sz w:val="24"/>
          <w:szCs w:val="24"/>
          <w:lang w:val="en-US"/>
        </w:rPr>
        <w:t xml:space="preserve"> location</w:t>
      </w:r>
      <w:r w:rsidR="000B14B0" w:rsidRPr="006D4C52">
        <w:rPr>
          <w:rFonts w:ascii="Times New Roman" w:hAnsi="Times New Roman" w:cs="Times New Roman"/>
          <w:sz w:val="24"/>
          <w:szCs w:val="24"/>
          <w:lang w:val="en-US"/>
        </w:rPr>
        <w:t>s</w:t>
      </w:r>
      <w:r w:rsidR="003109D2" w:rsidRPr="006D4C52">
        <w:rPr>
          <w:rFonts w:ascii="Times New Roman" w:hAnsi="Times New Roman" w:cs="Times New Roman"/>
          <w:sz w:val="24"/>
          <w:szCs w:val="24"/>
          <w:lang w:val="en-US"/>
        </w:rPr>
        <w:t xml:space="preserve"> (likely 3-5 potential sites)</w:t>
      </w:r>
      <w:r w:rsidR="00203D93" w:rsidRPr="006D4C52">
        <w:rPr>
          <w:rFonts w:ascii="Times New Roman" w:hAnsi="Times New Roman" w:cs="Times New Roman"/>
          <w:sz w:val="24"/>
          <w:szCs w:val="24"/>
          <w:lang w:val="en-US"/>
        </w:rPr>
        <w:t>.</w:t>
      </w:r>
    </w:p>
    <w:sectPr w:rsidR="00F47EA3" w:rsidRPr="007B442B" w:rsidSect="009D4F45">
      <w:pgSz w:w="11906" w:h="16838"/>
      <w:pgMar w:top="1134" w:right="850"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6476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A5AB5"/>
    <w:multiLevelType w:val="multilevel"/>
    <w:tmpl w:val="29A86A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3D2BEB"/>
    <w:multiLevelType w:val="multilevel"/>
    <w:tmpl w:val="67D4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94CEB"/>
    <w:multiLevelType w:val="multilevel"/>
    <w:tmpl w:val="2CB810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0A5AB2"/>
    <w:multiLevelType w:val="multilevel"/>
    <w:tmpl w:val="756AC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C76EE7"/>
    <w:multiLevelType w:val="hybridMultilevel"/>
    <w:tmpl w:val="E4288CB6"/>
    <w:lvl w:ilvl="0" w:tplc="9E92E4FC">
      <w:start w:val="1"/>
      <w:numFmt w:val="bullet"/>
      <w:lvlText w:val=""/>
      <w:lvlJc w:val="left"/>
      <w:pPr>
        <w:tabs>
          <w:tab w:val="num" w:pos="720"/>
        </w:tabs>
        <w:ind w:left="720" w:hanging="360"/>
      </w:pPr>
      <w:rPr>
        <w:rFonts w:ascii="Wingdings" w:hAnsi="Wingdings" w:hint="default"/>
      </w:rPr>
    </w:lvl>
    <w:lvl w:ilvl="1" w:tplc="28DCF008" w:tentative="1">
      <w:start w:val="1"/>
      <w:numFmt w:val="bullet"/>
      <w:lvlText w:val=""/>
      <w:lvlJc w:val="left"/>
      <w:pPr>
        <w:tabs>
          <w:tab w:val="num" w:pos="1440"/>
        </w:tabs>
        <w:ind w:left="1440" w:hanging="360"/>
      </w:pPr>
      <w:rPr>
        <w:rFonts w:ascii="Wingdings" w:hAnsi="Wingdings" w:hint="default"/>
      </w:rPr>
    </w:lvl>
    <w:lvl w:ilvl="2" w:tplc="10E8D5EC" w:tentative="1">
      <w:start w:val="1"/>
      <w:numFmt w:val="bullet"/>
      <w:lvlText w:val=""/>
      <w:lvlJc w:val="left"/>
      <w:pPr>
        <w:tabs>
          <w:tab w:val="num" w:pos="2160"/>
        </w:tabs>
        <w:ind w:left="2160" w:hanging="360"/>
      </w:pPr>
      <w:rPr>
        <w:rFonts w:ascii="Wingdings" w:hAnsi="Wingdings" w:hint="default"/>
      </w:rPr>
    </w:lvl>
    <w:lvl w:ilvl="3" w:tplc="3834702E" w:tentative="1">
      <w:start w:val="1"/>
      <w:numFmt w:val="bullet"/>
      <w:lvlText w:val=""/>
      <w:lvlJc w:val="left"/>
      <w:pPr>
        <w:tabs>
          <w:tab w:val="num" w:pos="2880"/>
        </w:tabs>
        <w:ind w:left="2880" w:hanging="360"/>
      </w:pPr>
      <w:rPr>
        <w:rFonts w:ascii="Wingdings" w:hAnsi="Wingdings" w:hint="default"/>
      </w:rPr>
    </w:lvl>
    <w:lvl w:ilvl="4" w:tplc="1466D2C0" w:tentative="1">
      <w:start w:val="1"/>
      <w:numFmt w:val="bullet"/>
      <w:lvlText w:val=""/>
      <w:lvlJc w:val="left"/>
      <w:pPr>
        <w:tabs>
          <w:tab w:val="num" w:pos="3600"/>
        </w:tabs>
        <w:ind w:left="3600" w:hanging="360"/>
      </w:pPr>
      <w:rPr>
        <w:rFonts w:ascii="Wingdings" w:hAnsi="Wingdings" w:hint="default"/>
      </w:rPr>
    </w:lvl>
    <w:lvl w:ilvl="5" w:tplc="CB1C8958" w:tentative="1">
      <w:start w:val="1"/>
      <w:numFmt w:val="bullet"/>
      <w:lvlText w:val=""/>
      <w:lvlJc w:val="left"/>
      <w:pPr>
        <w:tabs>
          <w:tab w:val="num" w:pos="4320"/>
        </w:tabs>
        <w:ind w:left="4320" w:hanging="360"/>
      </w:pPr>
      <w:rPr>
        <w:rFonts w:ascii="Wingdings" w:hAnsi="Wingdings" w:hint="default"/>
      </w:rPr>
    </w:lvl>
    <w:lvl w:ilvl="6" w:tplc="9C921AA0" w:tentative="1">
      <w:start w:val="1"/>
      <w:numFmt w:val="bullet"/>
      <w:lvlText w:val=""/>
      <w:lvlJc w:val="left"/>
      <w:pPr>
        <w:tabs>
          <w:tab w:val="num" w:pos="5040"/>
        </w:tabs>
        <w:ind w:left="5040" w:hanging="360"/>
      </w:pPr>
      <w:rPr>
        <w:rFonts w:ascii="Wingdings" w:hAnsi="Wingdings" w:hint="default"/>
      </w:rPr>
    </w:lvl>
    <w:lvl w:ilvl="7" w:tplc="C956811C" w:tentative="1">
      <w:start w:val="1"/>
      <w:numFmt w:val="bullet"/>
      <w:lvlText w:val=""/>
      <w:lvlJc w:val="left"/>
      <w:pPr>
        <w:tabs>
          <w:tab w:val="num" w:pos="5760"/>
        </w:tabs>
        <w:ind w:left="5760" w:hanging="360"/>
      </w:pPr>
      <w:rPr>
        <w:rFonts w:ascii="Wingdings" w:hAnsi="Wingdings" w:hint="default"/>
      </w:rPr>
    </w:lvl>
    <w:lvl w:ilvl="8" w:tplc="8CE23A8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404E"/>
    <w:multiLevelType w:val="multilevel"/>
    <w:tmpl w:val="7A16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E55395"/>
    <w:multiLevelType w:val="hybridMultilevel"/>
    <w:tmpl w:val="EDF097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DF542CD"/>
    <w:multiLevelType w:val="hybridMultilevel"/>
    <w:tmpl w:val="B1768D22"/>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502"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4A96C08"/>
    <w:multiLevelType w:val="hybridMultilevel"/>
    <w:tmpl w:val="8F96E774"/>
    <w:lvl w:ilvl="0" w:tplc="DFC29B14">
      <w:start w:val="1"/>
      <w:numFmt w:val="bullet"/>
      <w:lvlText w:val=""/>
      <w:lvlJc w:val="left"/>
      <w:pPr>
        <w:tabs>
          <w:tab w:val="num" w:pos="720"/>
        </w:tabs>
        <w:ind w:left="720" w:hanging="360"/>
      </w:pPr>
      <w:rPr>
        <w:rFonts w:ascii="Wingdings" w:hAnsi="Wingdings" w:hint="default"/>
      </w:rPr>
    </w:lvl>
    <w:lvl w:ilvl="1" w:tplc="BB183CAE" w:tentative="1">
      <w:start w:val="1"/>
      <w:numFmt w:val="bullet"/>
      <w:lvlText w:val=""/>
      <w:lvlJc w:val="left"/>
      <w:pPr>
        <w:tabs>
          <w:tab w:val="num" w:pos="1440"/>
        </w:tabs>
        <w:ind w:left="1440" w:hanging="360"/>
      </w:pPr>
      <w:rPr>
        <w:rFonts w:ascii="Wingdings" w:hAnsi="Wingdings" w:hint="default"/>
      </w:rPr>
    </w:lvl>
    <w:lvl w:ilvl="2" w:tplc="4816EDE2" w:tentative="1">
      <w:start w:val="1"/>
      <w:numFmt w:val="bullet"/>
      <w:lvlText w:val=""/>
      <w:lvlJc w:val="left"/>
      <w:pPr>
        <w:tabs>
          <w:tab w:val="num" w:pos="2160"/>
        </w:tabs>
        <w:ind w:left="2160" w:hanging="360"/>
      </w:pPr>
      <w:rPr>
        <w:rFonts w:ascii="Wingdings" w:hAnsi="Wingdings" w:hint="default"/>
      </w:rPr>
    </w:lvl>
    <w:lvl w:ilvl="3" w:tplc="81261C36" w:tentative="1">
      <w:start w:val="1"/>
      <w:numFmt w:val="bullet"/>
      <w:lvlText w:val=""/>
      <w:lvlJc w:val="left"/>
      <w:pPr>
        <w:tabs>
          <w:tab w:val="num" w:pos="2880"/>
        </w:tabs>
        <w:ind w:left="2880" w:hanging="360"/>
      </w:pPr>
      <w:rPr>
        <w:rFonts w:ascii="Wingdings" w:hAnsi="Wingdings" w:hint="default"/>
      </w:rPr>
    </w:lvl>
    <w:lvl w:ilvl="4" w:tplc="B9581C40" w:tentative="1">
      <w:start w:val="1"/>
      <w:numFmt w:val="bullet"/>
      <w:lvlText w:val=""/>
      <w:lvlJc w:val="left"/>
      <w:pPr>
        <w:tabs>
          <w:tab w:val="num" w:pos="3600"/>
        </w:tabs>
        <w:ind w:left="3600" w:hanging="360"/>
      </w:pPr>
      <w:rPr>
        <w:rFonts w:ascii="Wingdings" w:hAnsi="Wingdings" w:hint="default"/>
      </w:rPr>
    </w:lvl>
    <w:lvl w:ilvl="5" w:tplc="125CD3C2" w:tentative="1">
      <w:start w:val="1"/>
      <w:numFmt w:val="bullet"/>
      <w:lvlText w:val=""/>
      <w:lvlJc w:val="left"/>
      <w:pPr>
        <w:tabs>
          <w:tab w:val="num" w:pos="4320"/>
        </w:tabs>
        <w:ind w:left="4320" w:hanging="360"/>
      </w:pPr>
      <w:rPr>
        <w:rFonts w:ascii="Wingdings" w:hAnsi="Wingdings" w:hint="default"/>
      </w:rPr>
    </w:lvl>
    <w:lvl w:ilvl="6" w:tplc="35265A06" w:tentative="1">
      <w:start w:val="1"/>
      <w:numFmt w:val="bullet"/>
      <w:lvlText w:val=""/>
      <w:lvlJc w:val="left"/>
      <w:pPr>
        <w:tabs>
          <w:tab w:val="num" w:pos="5040"/>
        </w:tabs>
        <w:ind w:left="5040" w:hanging="360"/>
      </w:pPr>
      <w:rPr>
        <w:rFonts w:ascii="Wingdings" w:hAnsi="Wingdings" w:hint="default"/>
      </w:rPr>
    </w:lvl>
    <w:lvl w:ilvl="7" w:tplc="2616A108" w:tentative="1">
      <w:start w:val="1"/>
      <w:numFmt w:val="bullet"/>
      <w:lvlText w:val=""/>
      <w:lvlJc w:val="left"/>
      <w:pPr>
        <w:tabs>
          <w:tab w:val="num" w:pos="5760"/>
        </w:tabs>
        <w:ind w:left="5760" w:hanging="360"/>
      </w:pPr>
      <w:rPr>
        <w:rFonts w:ascii="Wingdings" w:hAnsi="Wingdings" w:hint="default"/>
      </w:rPr>
    </w:lvl>
    <w:lvl w:ilvl="8" w:tplc="1C2640A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32335A"/>
    <w:multiLevelType w:val="hybridMultilevel"/>
    <w:tmpl w:val="73503BEE"/>
    <w:lvl w:ilvl="0" w:tplc="9C66913E">
      <w:start w:val="1"/>
      <w:numFmt w:val="bullet"/>
      <w:lvlText w:val=""/>
      <w:lvlJc w:val="left"/>
      <w:pPr>
        <w:tabs>
          <w:tab w:val="num" w:pos="720"/>
        </w:tabs>
        <w:ind w:left="720" w:hanging="360"/>
      </w:pPr>
      <w:rPr>
        <w:rFonts w:ascii="Wingdings" w:hAnsi="Wingdings" w:hint="default"/>
      </w:rPr>
    </w:lvl>
    <w:lvl w:ilvl="1" w:tplc="86084A46" w:tentative="1">
      <w:start w:val="1"/>
      <w:numFmt w:val="bullet"/>
      <w:lvlText w:val=""/>
      <w:lvlJc w:val="left"/>
      <w:pPr>
        <w:tabs>
          <w:tab w:val="num" w:pos="1440"/>
        </w:tabs>
        <w:ind w:left="1440" w:hanging="360"/>
      </w:pPr>
      <w:rPr>
        <w:rFonts w:ascii="Wingdings" w:hAnsi="Wingdings" w:hint="default"/>
      </w:rPr>
    </w:lvl>
    <w:lvl w:ilvl="2" w:tplc="D6786646" w:tentative="1">
      <w:start w:val="1"/>
      <w:numFmt w:val="bullet"/>
      <w:lvlText w:val=""/>
      <w:lvlJc w:val="left"/>
      <w:pPr>
        <w:tabs>
          <w:tab w:val="num" w:pos="2160"/>
        </w:tabs>
        <w:ind w:left="2160" w:hanging="360"/>
      </w:pPr>
      <w:rPr>
        <w:rFonts w:ascii="Wingdings" w:hAnsi="Wingdings" w:hint="default"/>
      </w:rPr>
    </w:lvl>
    <w:lvl w:ilvl="3" w:tplc="0C1E5652" w:tentative="1">
      <w:start w:val="1"/>
      <w:numFmt w:val="bullet"/>
      <w:lvlText w:val=""/>
      <w:lvlJc w:val="left"/>
      <w:pPr>
        <w:tabs>
          <w:tab w:val="num" w:pos="2880"/>
        </w:tabs>
        <w:ind w:left="2880" w:hanging="360"/>
      </w:pPr>
      <w:rPr>
        <w:rFonts w:ascii="Wingdings" w:hAnsi="Wingdings" w:hint="default"/>
      </w:rPr>
    </w:lvl>
    <w:lvl w:ilvl="4" w:tplc="08C6072A" w:tentative="1">
      <w:start w:val="1"/>
      <w:numFmt w:val="bullet"/>
      <w:lvlText w:val=""/>
      <w:lvlJc w:val="left"/>
      <w:pPr>
        <w:tabs>
          <w:tab w:val="num" w:pos="3600"/>
        </w:tabs>
        <w:ind w:left="3600" w:hanging="360"/>
      </w:pPr>
      <w:rPr>
        <w:rFonts w:ascii="Wingdings" w:hAnsi="Wingdings" w:hint="default"/>
      </w:rPr>
    </w:lvl>
    <w:lvl w:ilvl="5" w:tplc="251AB446" w:tentative="1">
      <w:start w:val="1"/>
      <w:numFmt w:val="bullet"/>
      <w:lvlText w:val=""/>
      <w:lvlJc w:val="left"/>
      <w:pPr>
        <w:tabs>
          <w:tab w:val="num" w:pos="4320"/>
        </w:tabs>
        <w:ind w:left="4320" w:hanging="360"/>
      </w:pPr>
      <w:rPr>
        <w:rFonts w:ascii="Wingdings" w:hAnsi="Wingdings" w:hint="default"/>
      </w:rPr>
    </w:lvl>
    <w:lvl w:ilvl="6" w:tplc="63A08E02" w:tentative="1">
      <w:start w:val="1"/>
      <w:numFmt w:val="bullet"/>
      <w:lvlText w:val=""/>
      <w:lvlJc w:val="left"/>
      <w:pPr>
        <w:tabs>
          <w:tab w:val="num" w:pos="5040"/>
        </w:tabs>
        <w:ind w:left="5040" w:hanging="360"/>
      </w:pPr>
      <w:rPr>
        <w:rFonts w:ascii="Wingdings" w:hAnsi="Wingdings" w:hint="default"/>
      </w:rPr>
    </w:lvl>
    <w:lvl w:ilvl="7" w:tplc="80E09092" w:tentative="1">
      <w:start w:val="1"/>
      <w:numFmt w:val="bullet"/>
      <w:lvlText w:val=""/>
      <w:lvlJc w:val="left"/>
      <w:pPr>
        <w:tabs>
          <w:tab w:val="num" w:pos="5760"/>
        </w:tabs>
        <w:ind w:left="5760" w:hanging="360"/>
      </w:pPr>
      <w:rPr>
        <w:rFonts w:ascii="Wingdings" w:hAnsi="Wingdings" w:hint="default"/>
      </w:rPr>
    </w:lvl>
    <w:lvl w:ilvl="8" w:tplc="C05AB19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561EC"/>
    <w:multiLevelType w:val="hybridMultilevel"/>
    <w:tmpl w:val="B9B871D8"/>
    <w:lvl w:ilvl="0" w:tplc="0B04DFD4">
      <w:start w:val="1"/>
      <w:numFmt w:val="bullet"/>
      <w:lvlText w:val="-"/>
      <w:lvlJc w:val="left"/>
      <w:pPr>
        <w:tabs>
          <w:tab w:val="num" w:pos="720"/>
        </w:tabs>
        <w:ind w:left="720" w:hanging="360"/>
      </w:pPr>
      <w:rPr>
        <w:rFonts w:ascii="Times New Roman" w:hAnsi="Times New Roman" w:hint="default"/>
      </w:rPr>
    </w:lvl>
    <w:lvl w:ilvl="1" w:tplc="81B6C0EC" w:tentative="1">
      <w:start w:val="1"/>
      <w:numFmt w:val="bullet"/>
      <w:lvlText w:val="-"/>
      <w:lvlJc w:val="left"/>
      <w:pPr>
        <w:tabs>
          <w:tab w:val="num" w:pos="1440"/>
        </w:tabs>
        <w:ind w:left="1440" w:hanging="360"/>
      </w:pPr>
      <w:rPr>
        <w:rFonts w:ascii="Times New Roman" w:hAnsi="Times New Roman" w:hint="default"/>
      </w:rPr>
    </w:lvl>
    <w:lvl w:ilvl="2" w:tplc="CFBC05B2" w:tentative="1">
      <w:start w:val="1"/>
      <w:numFmt w:val="bullet"/>
      <w:lvlText w:val="-"/>
      <w:lvlJc w:val="left"/>
      <w:pPr>
        <w:tabs>
          <w:tab w:val="num" w:pos="2160"/>
        </w:tabs>
        <w:ind w:left="2160" w:hanging="360"/>
      </w:pPr>
      <w:rPr>
        <w:rFonts w:ascii="Times New Roman" w:hAnsi="Times New Roman" w:hint="default"/>
      </w:rPr>
    </w:lvl>
    <w:lvl w:ilvl="3" w:tplc="E5C67550" w:tentative="1">
      <w:start w:val="1"/>
      <w:numFmt w:val="bullet"/>
      <w:lvlText w:val="-"/>
      <w:lvlJc w:val="left"/>
      <w:pPr>
        <w:tabs>
          <w:tab w:val="num" w:pos="2880"/>
        </w:tabs>
        <w:ind w:left="2880" w:hanging="360"/>
      </w:pPr>
      <w:rPr>
        <w:rFonts w:ascii="Times New Roman" w:hAnsi="Times New Roman" w:hint="default"/>
      </w:rPr>
    </w:lvl>
    <w:lvl w:ilvl="4" w:tplc="0EC28FF4" w:tentative="1">
      <w:start w:val="1"/>
      <w:numFmt w:val="bullet"/>
      <w:lvlText w:val="-"/>
      <w:lvlJc w:val="left"/>
      <w:pPr>
        <w:tabs>
          <w:tab w:val="num" w:pos="3600"/>
        </w:tabs>
        <w:ind w:left="3600" w:hanging="360"/>
      </w:pPr>
      <w:rPr>
        <w:rFonts w:ascii="Times New Roman" w:hAnsi="Times New Roman" w:hint="default"/>
      </w:rPr>
    </w:lvl>
    <w:lvl w:ilvl="5" w:tplc="0EEE0C20" w:tentative="1">
      <w:start w:val="1"/>
      <w:numFmt w:val="bullet"/>
      <w:lvlText w:val="-"/>
      <w:lvlJc w:val="left"/>
      <w:pPr>
        <w:tabs>
          <w:tab w:val="num" w:pos="4320"/>
        </w:tabs>
        <w:ind w:left="4320" w:hanging="360"/>
      </w:pPr>
      <w:rPr>
        <w:rFonts w:ascii="Times New Roman" w:hAnsi="Times New Roman" w:hint="default"/>
      </w:rPr>
    </w:lvl>
    <w:lvl w:ilvl="6" w:tplc="A0D6B31A" w:tentative="1">
      <w:start w:val="1"/>
      <w:numFmt w:val="bullet"/>
      <w:lvlText w:val="-"/>
      <w:lvlJc w:val="left"/>
      <w:pPr>
        <w:tabs>
          <w:tab w:val="num" w:pos="5040"/>
        </w:tabs>
        <w:ind w:left="5040" w:hanging="360"/>
      </w:pPr>
      <w:rPr>
        <w:rFonts w:ascii="Times New Roman" w:hAnsi="Times New Roman" w:hint="default"/>
      </w:rPr>
    </w:lvl>
    <w:lvl w:ilvl="7" w:tplc="8BA6EA9A" w:tentative="1">
      <w:start w:val="1"/>
      <w:numFmt w:val="bullet"/>
      <w:lvlText w:val="-"/>
      <w:lvlJc w:val="left"/>
      <w:pPr>
        <w:tabs>
          <w:tab w:val="num" w:pos="5760"/>
        </w:tabs>
        <w:ind w:left="5760" w:hanging="360"/>
      </w:pPr>
      <w:rPr>
        <w:rFonts w:ascii="Times New Roman" w:hAnsi="Times New Roman" w:hint="default"/>
      </w:rPr>
    </w:lvl>
    <w:lvl w:ilvl="8" w:tplc="B6020A54" w:tentative="1">
      <w:start w:val="1"/>
      <w:numFmt w:val="bullet"/>
      <w:lvlText w:val="-"/>
      <w:lvlJc w:val="left"/>
      <w:pPr>
        <w:tabs>
          <w:tab w:val="num" w:pos="6480"/>
        </w:tabs>
        <w:ind w:left="6480" w:hanging="360"/>
      </w:pPr>
      <w:rPr>
        <w:rFonts w:ascii="Times New Roman" w:hAnsi="Times New Roman" w:hint="default"/>
      </w:rPr>
    </w:lvl>
  </w:abstractNum>
  <w:num w:numId="1" w16cid:durableId="406655614">
    <w:abstractNumId w:val="6"/>
  </w:num>
  <w:num w:numId="2" w16cid:durableId="105853750">
    <w:abstractNumId w:val="4"/>
  </w:num>
  <w:num w:numId="3" w16cid:durableId="556821931">
    <w:abstractNumId w:val="8"/>
  </w:num>
  <w:num w:numId="4" w16cid:durableId="499390403">
    <w:abstractNumId w:val="3"/>
  </w:num>
  <w:num w:numId="5" w16cid:durableId="1799185481">
    <w:abstractNumId w:val="9"/>
  </w:num>
  <w:num w:numId="6" w16cid:durableId="1078406014">
    <w:abstractNumId w:val="0"/>
  </w:num>
  <w:num w:numId="7" w16cid:durableId="718555833">
    <w:abstractNumId w:val="11"/>
  </w:num>
  <w:num w:numId="8" w16cid:durableId="24718432">
    <w:abstractNumId w:val="10"/>
  </w:num>
  <w:num w:numId="9" w16cid:durableId="169759798">
    <w:abstractNumId w:val="5"/>
  </w:num>
  <w:num w:numId="10" w16cid:durableId="1475297661">
    <w:abstractNumId w:val="7"/>
  </w:num>
  <w:num w:numId="11" w16cid:durableId="423578693">
    <w:abstractNumId w:val="2"/>
  </w:num>
  <w:num w:numId="12" w16cid:durableId="505174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A07853"/>
    <w:rsid w:val="00033BF3"/>
    <w:rsid w:val="00037694"/>
    <w:rsid w:val="00050ACC"/>
    <w:rsid w:val="000536D6"/>
    <w:rsid w:val="00077A4D"/>
    <w:rsid w:val="000811D9"/>
    <w:rsid w:val="000B14B0"/>
    <w:rsid w:val="000B40BC"/>
    <w:rsid w:val="000B4FBC"/>
    <w:rsid w:val="000C0331"/>
    <w:rsid w:val="000C2C99"/>
    <w:rsid w:val="000C3BF9"/>
    <w:rsid w:val="000F2539"/>
    <w:rsid w:val="001149BA"/>
    <w:rsid w:val="00135445"/>
    <w:rsid w:val="00144B5D"/>
    <w:rsid w:val="0019191C"/>
    <w:rsid w:val="00195AA6"/>
    <w:rsid w:val="001D3E86"/>
    <w:rsid w:val="00202855"/>
    <w:rsid w:val="00203D93"/>
    <w:rsid w:val="00204F6E"/>
    <w:rsid w:val="00220CF0"/>
    <w:rsid w:val="00221C7E"/>
    <w:rsid w:val="00255C55"/>
    <w:rsid w:val="00272539"/>
    <w:rsid w:val="00272882"/>
    <w:rsid w:val="00275CCA"/>
    <w:rsid w:val="002871E5"/>
    <w:rsid w:val="002A041C"/>
    <w:rsid w:val="002A1E6F"/>
    <w:rsid w:val="002C5BEE"/>
    <w:rsid w:val="002E3CF1"/>
    <w:rsid w:val="002E70EC"/>
    <w:rsid w:val="002F7935"/>
    <w:rsid w:val="003109D2"/>
    <w:rsid w:val="00320855"/>
    <w:rsid w:val="003270DD"/>
    <w:rsid w:val="00337B45"/>
    <w:rsid w:val="00350F84"/>
    <w:rsid w:val="003518B3"/>
    <w:rsid w:val="0035553A"/>
    <w:rsid w:val="00376A95"/>
    <w:rsid w:val="00392ED5"/>
    <w:rsid w:val="00395138"/>
    <w:rsid w:val="003C6D5A"/>
    <w:rsid w:val="003D3B96"/>
    <w:rsid w:val="003D5C33"/>
    <w:rsid w:val="003F7ECF"/>
    <w:rsid w:val="00402192"/>
    <w:rsid w:val="004122B6"/>
    <w:rsid w:val="004150A1"/>
    <w:rsid w:val="004168B9"/>
    <w:rsid w:val="004605C1"/>
    <w:rsid w:val="00471BCE"/>
    <w:rsid w:val="0049423C"/>
    <w:rsid w:val="0049509E"/>
    <w:rsid w:val="004F7838"/>
    <w:rsid w:val="0051637A"/>
    <w:rsid w:val="00516639"/>
    <w:rsid w:val="00516AFA"/>
    <w:rsid w:val="00523E6D"/>
    <w:rsid w:val="00536459"/>
    <w:rsid w:val="00561C24"/>
    <w:rsid w:val="005702B2"/>
    <w:rsid w:val="00572DBC"/>
    <w:rsid w:val="00574F8E"/>
    <w:rsid w:val="00580EA9"/>
    <w:rsid w:val="005A112A"/>
    <w:rsid w:val="005A6A2F"/>
    <w:rsid w:val="005E3323"/>
    <w:rsid w:val="005E51D8"/>
    <w:rsid w:val="005E5592"/>
    <w:rsid w:val="005E7948"/>
    <w:rsid w:val="00612105"/>
    <w:rsid w:val="006211BA"/>
    <w:rsid w:val="00643C24"/>
    <w:rsid w:val="00646C87"/>
    <w:rsid w:val="00666DD5"/>
    <w:rsid w:val="00671565"/>
    <w:rsid w:val="006775CB"/>
    <w:rsid w:val="006B5743"/>
    <w:rsid w:val="006D4C52"/>
    <w:rsid w:val="006D5BAF"/>
    <w:rsid w:val="006E31A2"/>
    <w:rsid w:val="006F3420"/>
    <w:rsid w:val="006F6FDC"/>
    <w:rsid w:val="00700C52"/>
    <w:rsid w:val="007030BF"/>
    <w:rsid w:val="00744E29"/>
    <w:rsid w:val="00770DB3"/>
    <w:rsid w:val="00776FB5"/>
    <w:rsid w:val="00784F73"/>
    <w:rsid w:val="007942A9"/>
    <w:rsid w:val="00796B2C"/>
    <w:rsid w:val="007B1B9F"/>
    <w:rsid w:val="007B442B"/>
    <w:rsid w:val="007C7D45"/>
    <w:rsid w:val="007E7686"/>
    <w:rsid w:val="0082020D"/>
    <w:rsid w:val="008358DD"/>
    <w:rsid w:val="008438E5"/>
    <w:rsid w:val="00851655"/>
    <w:rsid w:val="008534A6"/>
    <w:rsid w:val="00861719"/>
    <w:rsid w:val="00866A6F"/>
    <w:rsid w:val="008878DC"/>
    <w:rsid w:val="008D19A8"/>
    <w:rsid w:val="008D5C6E"/>
    <w:rsid w:val="00915981"/>
    <w:rsid w:val="00922112"/>
    <w:rsid w:val="00923D2A"/>
    <w:rsid w:val="00925FD3"/>
    <w:rsid w:val="009447BC"/>
    <w:rsid w:val="009522F2"/>
    <w:rsid w:val="00983CCC"/>
    <w:rsid w:val="00992098"/>
    <w:rsid w:val="00992ABD"/>
    <w:rsid w:val="009B7ACE"/>
    <w:rsid w:val="009D4F45"/>
    <w:rsid w:val="009E4416"/>
    <w:rsid w:val="009E6C72"/>
    <w:rsid w:val="00A07853"/>
    <w:rsid w:val="00A136ED"/>
    <w:rsid w:val="00A5010E"/>
    <w:rsid w:val="00A53995"/>
    <w:rsid w:val="00A54437"/>
    <w:rsid w:val="00A54442"/>
    <w:rsid w:val="00A565E4"/>
    <w:rsid w:val="00AA298C"/>
    <w:rsid w:val="00AC2DD6"/>
    <w:rsid w:val="00AC361A"/>
    <w:rsid w:val="00AC442E"/>
    <w:rsid w:val="00AE301A"/>
    <w:rsid w:val="00AF008B"/>
    <w:rsid w:val="00AF18B8"/>
    <w:rsid w:val="00B040C2"/>
    <w:rsid w:val="00B15DB0"/>
    <w:rsid w:val="00B351F9"/>
    <w:rsid w:val="00B415EB"/>
    <w:rsid w:val="00B46BE0"/>
    <w:rsid w:val="00B66759"/>
    <w:rsid w:val="00B77B74"/>
    <w:rsid w:val="00B8653A"/>
    <w:rsid w:val="00BA592B"/>
    <w:rsid w:val="00C23B6B"/>
    <w:rsid w:val="00C30D55"/>
    <w:rsid w:val="00C371A1"/>
    <w:rsid w:val="00C37898"/>
    <w:rsid w:val="00C41EC1"/>
    <w:rsid w:val="00C55994"/>
    <w:rsid w:val="00C573FB"/>
    <w:rsid w:val="00CB1515"/>
    <w:rsid w:val="00CB40C3"/>
    <w:rsid w:val="00CC52C6"/>
    <w:rsid w:val="00CD0622"/>
    <w:rsid w:val="00CF6493"/>
    <w:rsid w:val="00D038D1"/>
    <w:rsid w:val="00D04542"/>
    <w:rsid w:val="00D10564"/>
    <w:rsid w:val="00D203E4"/>
    <w:rsid w:val="00D352D7"/>
    <w:rsid w:val="00D413C8"/>
    <w:rsid w:val="00D42299"/>
    <w:rsid w:val="00D4252C"/>
    <w:rsid w:val="00D43B5D"/>
    <w:rsid w:val="00D73D21"/>
    <w:rsid w:val="00D7759D"/>
    <w:rsid w:val="00D8120B"/>
    <w:rsid w:val="00D839A4"/>
    <w:rsid w:val="00D91D65"/>
    <w:rsid w:val="00DA5E01"/>
    <w:rsid w:val="00DB1159"/>
    <w:rsid w:val="00DB7C96"/>
    <w:rsid w:val="00DF5ACF"/>
    <w:rsid w:val="00E75F29"/>
    <w:rsid w:val="00E9169F"/>
    <w:rsid w:val="00E9499F"/>
    <w:rsid w:val="00EA54E4"/>
    <w:rsid w:val="00EB01BB"/>
    <w:rsid w:val="00EE4D7A"/>
    <w:rsid w:val="00EE5DFC"/>
    <w:rsid w:val="00EF6D5C"/>
    <w:rsid w:val="00EF7E8C"/>
    <w:rsid w:val="00F46052"/>
    <w:rsid w:val="00F4706F"/>
    <w:rsid w:val="00F47EA3"/>
    <w:rsid w:val="00F54636"/>
    <w:rsid w:val="00F614A5"/>
    <w:rsid w:val="00F66769"/>
    <w:rsid w:val="00F741EE"/>
    <w:rsid w:val="00F7795A"/>
    <w:rsid w:val="00F80E42"/>
    <w:rsid w:val="00FA77BC"/>
    <w:rsid w:val="00FC08F0"/>
    <w:rsid w:val="00FE0692"/>
    <w:rsid w:val="00FE655D"/>
    <w:rsid w:val="00FE7A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7457"/>
  <w15:docId w15:val="{88292AF8-B5D4-48ED-8048-7F8731AD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7853"/>
    <w:rPr>
      <w:b/>
      <w:bCs/>
    </w:rPr>
  </w:style>
  <w:style w:type="paragraph" w:styleId="ListParagraph">
    <w:name w:val="List Paragraph"/>
    <w:aliases w:val="Paragraphe de liste PBLH,Bullet Points,Liste Paragraf,Graph &amp; Table tite,Content2,Bullet,T1,Bullets,Medium Grid 1 - Accent 22,PROVERE 1,1_List Paragraph,TIT 2 IND,Lista vistosa - Énfasis 11,Titulo parrafo,Paragraph,Normal bullet 2,lp1"/>
    <w:basedOn w:val="Normal"/>
    <w:link w:val="ListParagraphChar"/>
    <w:uiPriority w:val="34"/>
    <w:qFormat/>
    <w:rsid w:val="006775CB"/>
    <w:pPr>
      <w:ind w:left="720"/>
      <w:contextualSpacing/>
    </w:pPr>
  </w:style>
  <w:style w:type="character" w:styleId="CommentReference">
    <w:name w:val="annotation reference"/>
    <w:basedOn w:val="DefaultParagraphFont"/>
    <w:uiPriority w:val="99"/>
    <w:semiHidden/>
    <w:unhideWhenUsed/>
    <w:rsid w:val="00700C52"/>
    <w:rPr>
      <w:sz w:val="16"/>
      <w:szCs w:val="16"/>
    </w:rPr>
  </w:style>
  <w:style w:type="paragraph" w:styleId="CommentText">
    <w:name w:val="annotation text"/>
    <w:basedOn w:val="Normal"/>
    <w:link w:val="CommentTextChar"/>
    <w:uiPriority w:val="99"/>
    <w:unhideWhenUsed/>
    <w:rsid w:val="00700C52"/>
    <w:pPr>
      <w:spacing w:line="240" w:lineRule="auto"/>
    </w:pPr>
    <w:rPr>
      <w:sz w:val="20"/>
      <w:szCs w:val="20"/>
    </w:rPr>
  </w:style>
  <w:style w:type="character" w:customStyle="1" w:styleId="CommentTextChar">
    <w:name w:val="Comment Text Char"/>
    <w:basedOn w:val="DefaultParagraphFont"/>
    <w:link w:val="CommentText"/>
    <w:uiPriority w:val="99"/>
    <w:rsid w:val="00700C52"/>
    <w:rPr>
      <w:sz w:val="20"/>
      <w:szCs w:val="20"/>
    </w:rPr>
  </w:style>
  <w:style w:type="paragraph" w:styleId="CommentSubject">
    <w:name w:val="annotation subject"/>
    <w:basedOn w:val="CommentText"/>
    <w:next w:val="CommentText"/>
    <w:link w:val="CommentSubjectChar"/>
    <w:uiPriority w:val="99"/>
    <w:semiHidden/>
    <w:unhideWhenUsed/>
    <w:rsid w:val="00700C52"/>
    <w:rPr>
      <w:b/>
      <w:bCs/>
    </w:rPr>
  </w:style>
  <w:style w:type="character" w:customStyle="1" w:styleId="CommentSubjectChar">
    <w:name w:val="Comment Subject Char"/>
    <w:basedOn w:val="CommentTextChar"/>
    <w:link w:val="CommentSubject"/>
    <w:uiPriority w:val="99"/>
    <w:semiHidden/>
    <w:rsid w:val="00700C52"/>
    <w:rPr>
      <w:b/>
      <w:bCs/>
      <w:sz w:val="20"/>
      <w:szCs w:val="20"/>
    </w:rPr>
  </w:style>
  <w:style w:type="paragraph" w:styleId="BalloonText">
    <w:name w:val="Balloon Text"/>
    <w:basedOn w:val="Normal"/>
    <w:link w:val="BalloonTextChar"/>
    <w:uiPriority w:val="99"/>
    <w:semiHidden/>
    <w:unhideWhenUsed/>
    <w:rsid w:val="00EE4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D7A"/>
    <w:rPr>
      <w:rFonts w:ascii="Segoe UI" w:hAnsi="Segoe UI" w:cs="Segoe UI"/>
      <w:sz w:val="18"/>
      <w:szCs w:val="18"/>
    </w:rPr>
  </w:style>
  <w:style w:type="paragraph" w:styleId="ListBullet">
    <w:name w:val="List Bullet"/>
    <w:basedOn w:val="Normal"/>
    <w:uiPriority w:val="99"/>
    <w:unhideWhenUsed/>
    <w:rsid w:val="00B15DB0"/>
    <w:pPr>
      <w:numPr>
        <w:numId w:val="6"/>
      </w:numPr>
      <w:contextualSpacing/>
    </w:pPr>
  </w:style>
  <w:style w:type="paragraph" w:styleId="BodyText">
    <w:name w:val="Body Text"/>
    <w:basedOn w:val="Normal"/>
    <w:link w:val="BodyTextChar"/>
    <w:uiPriority w:val="1"/>
    <w:rsid w:val="00851655"/>
    <w:pPr>
      <w:spacing w:after="120" w:line="240" w:lineRule="auto"/>
      <w:jc w:val="both"/>
    </w:pPr>
    <w:rPr>
      <w:rFonts w:ascii="Times New Roman" w:hAnsi="Times New Roman" w:cstheme="minorHAnsi"/>
      <w:sz w:val="24"/>
      <w:lang w:val="en-GB"/>
    </w:rPr>
  </w:style>
  <w:style w:type="character" w:customStyle="1" w:styleId="BodyTextChar">
    <w:name w:val="Body Text Char"/>
    <w:basedOn w:val="DefaultParagraphFont"/>
    <w:link w:val="BodyText"/>
    <w:uiPriority w:val="1"/>
    <w:rsid w:val="00851655"/>
    <w:rPr>
      <w:rFonts w:ascii="Times New Roman" w:hAnsi="Times New Roman" w:cstheme="minorHAnsi"/>
      <w:sz w:val="24"/>
      <w:lang w:val="en-GB"/>
    </w:rPr>
  </w:style>
  <w:style w:type="character" w:customStyle="1" w:styleId="ListParagraphChar">
    <w:name w:val="List Paragraph Char"/>
    <w:aliases w:val="Paragraphe de liste PBLH Char,Bullet Points Char,Liste Paragraf Char,Graph &amp; Table tite Char,Content2 Char,Bullet Char,T1 Char,Bullets Char,Medium Grid 1 - Accent 22 Char,PROVERE 1 Char,1_List Paragraph Char,TIT 2 IND Char,lp1 Char"/>
    <w:basedOn w:val="DefaultParagraphFont"/>
    <w:link w:val="ListParagraph"/>
    <w:uiPriority w:val="34"/>
    <w:qFormat/>
    <w:rsid w:val="007942A9"/>
  </w:style>
  <w:style w:type="paragraph" w:styleId="Revision">
    <w:name w:val="Revision"/>
    <w:hidden/>
    <w:uiPriority w:val="99"/>
    <w:semiHidden/>
    <w:rsid w:val="00EE5DFC"/>
    <w:pPr>
      <w:spacing w:after="0" w:line="240" w:lineRule="auto"/>
    </w:pPr>
  </w:style>
  <w:style w:type="paragraph" w:customStyle="1" w:styleId="pf0">
    <w:name w:val="pf0"/>
    <w:basedOn w:val="Normal"/>
    <w:rsid w:val="00CB151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f01">
    <w:name w:val="cf01"/>
    <w:basedOn w:val="DefaultParagraphFont"/>
    <w:rsid w:val="00CB1515"/>
    <w:rPr>
      <w:rFonts w:ascii="Segoe UI" w:hAnsi="Segoe UI" w:cs="Segoe UI" w:hint="default"/>
      <w:sz w:val="18"/>
      <w:szCs w:val="18"/>
      <w:shd w:val="clear" w:color="auto" w:fill="FFFF00"/>
    </w:rPr>
  </w:style>
  <w:style w:type="character" w:styleId="Hyperlink">
    <w:name w:val="Hyperlink"/>
    <w:basedOn w:val="DefaultParagraphFont"/>
    <w:uiPriority w:val="99"/>
    <w:semiHidden/>
    <w:unhideWhenUsed/>
    <w:rsid w:val="006E31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6963">
      <w:bodyDiv w:val="1"/>
      <w:marLeft w:val="0"/>
      <w:marRight w:val="0"/>
      <w:marTop w:val="0"/>
      <w:marBottom w:val="0"/>
      <w:divBdr>
        <w:top w:val="none" w:sz="0" w:space="0" w:color="auto"/>
        <w:left w:val="none" w:sz="0" w:space="0" w:color="auto"/>
        <w:bottom w:val="none" w:sz="0" w:space="0" w:color="auto"/>
        <w:right w:val="none" w:sz="0" w:space="0" w:color="auto"/>
      </w:divBdr>
      <w:divsChild>
        <w:div w:id="1308970850">
          <w:marLeft w:val="274"/>
          <w:marRight w:val="0"/>
          <w:marTop w:val="0"/>
          <w:marBottom w:val="0"/>
          <w:divBdr>
            <w:top w:val="none" w:sz="0" w:space="0" w:color="auto"/>
            <w:left w:val="none" w:sz="0" w:space="0" w:color="auto"/>
            <w:bottom w:val="none" w:sz="0" w:space="0" w:color="auto"/>
            <w:right w:val="none" w:sz="0" w:space="0" w:color="auto"/>
          </w:divBdr>
        </w:div>
        <w:div w:id="268659688">
          <w:marLeft w:val="274"/>
          <w:marRight w:val="0"/>
          <w:marTop w:val="0"/>
          <w:marBottom w:val="0"/>
          <w:divBdr>
            <w:top w:val="none" w:sz="0" w:space="0" w:color="auto"/>
            <w:left w:val="none" w:sz="0" w:space="0" w:color="auto"/>
            <w:bottom w:val="none" w:sz="0" w:space="0" w:color="auto"/>
            <w:right w:val="none" w:sz="0" w:space="0" w:color="auto"/>
          </w:divBdr>
        </w:div>
        <w:div w:id="2106656792">
          <w:marLeft w:val="274"/>
          <w:marRight w:val="0"/>
          <w:marTop w:val="0"/>
          <w:marBottom w:val="0"/>
          <w:divBdr>
            <w:top w:val="none" w:sz="0" w:space="0" w:color="auto"/>
            <w:left w:val="none" w:sz="0" w:space="0" w:color="auto"/>
            <w:bottom w:val="none" w:sz="0" w:space="0" w:color="auto"/>
            <w:right w:val="none" w:sz="0" w:space="0" w:color="auto"/>
          </w:divBdr>
        </w:div>
      </w:divsChild>
    </w:div>
    <w:div w:id="428042062">
      <w:bodyDiv w:val="1"/>
      <w:marLeft w:val="0"/>
      <w:marRight w:val="0"/>
      <w:marTop w:val="0"/>
      <w:marBottom w:val="0"/>
      <w:divBdr>
        <w:top w:val="none" w:sz="0" w:space="0" w:color="auto"/>
        <w:left w:val="none" w:sz="0" w:space="0" w:color="auto"/>
        <w:bottom w:val="none" w:sz="0" w:space="0" w:color="auto"/>
        <w:right w:val="none" w:sz="0" w:space="0" w:color="auto"/>
      </w:divBdr>
      <w:divsChild>
        <w:div w:id="983898994">
          <w:marLeft w:val="274"/>
          <w:marRight w:val="0"/>
          <w:marTop w:val="40"/>
          <w:marBottom w:val="0"/>
          <w:divBdr>
            <w:top w:val="none" w:sz="0" w:space="0" w:color="auto"/>
            <w:left w:val="none" w:sz="0" w:space="0" w:color="auto"/>
            <w:bottom w:val="none" w:sz="0" w:space="0" w:color="auto"/>
            <w:right w:val="none" w:sz="0" w:space="0" w:color="auto"/>
          </w:divBdr>
        </w:div>
        <w:div w:id="99758843">
          <w:marLeft w:val="274"/>
          <w:marRight w:val="0"/>
          <w:marTop w:val="40"/>
          <w:marBottom w:val="0"/>
          <w:divBdr>
            <w:top w:val="none" w:sz="0" w:space="0" w:color="auto"/>
            <w:left w:val="none" w:sz="0" w:space="0" w:color="auto"/>
            <w:bottom w:val="none" w:sz="0" w:space="0" w:color="auto"/>
            <w:right w:val="none" w:sz="0" w:space="0" w:color="auto"/>
          </w:divBdr>
        </w:div>
        <w:div w:id="678580981">
          <w:marLeft w:val="274"/>
          <w:marRight w:val="0"/>
          <w:marTop w:val="40"/>
          <w:marBottom w:val="0"/>
          <w:divBdr>
            <w:top w:val="none" w:sz="0" w:space="0" w:color="auto"/>
            <w:left w:val="none" w:sz="0" w:space="0" w:color="auto"/>
            <w:bottom w:val="none" w:sz="0" w:space="0" w:color="auto"/>
            <w:right w:val="none" w:sz="0" w:space="0" w:color="auto"/>
          </w:divBdr>
        </w:div>
        <w:div w:id="1660964290">
          <w:marLeft w:val="274"/>
          <w:marRight w:val="0"/>
          <w:marTop w:val="40"/>
          <w:marBottom w:val="0"/>
          <w:divBdr>
            <w:top w:val="none" w:sz="0" w:space="0" w:color="auto"/>
            <w:left w:val="none" w:sz="0" w:space="0" w:color="auto"/>
            <w:bottom w:val="none" w:sz="0" w:space="0" w:color="auto"/>
            <w:right w:val="none" w:sz="0" w:space="0" w:color="auto"/>
          </w:divBdr>
        </w:div>
        <w:div w:id="1347713514">
          <w:marLeft w:val="274"/>
          <w:marRight w:val="0"/>
          <w:marTop w:val="40"/>
          <w:marBottom w:val="0"/>
          <w:divBdr>
            <w:top w:val="none" w:sz="0" w:space="0" w:color="auto"/>
            <w:left w:val="none" w:sz="0" w:space="0" w:color="auto"/>
            <w:bottom w:val="none" w:sz="0" w:space="0" w:color="auto"/>
            <w:right w:val="none" w:sz="0" w:space="0" w:color="auto"/>
          </w:divBdr>
        </w:div>
        <w:div w:id="1520000558">
          <w:marLeft w:val="274"/>
          <w:marRight w:val="0"/>
          <w:marTop w:val="40"/>
          <w:marBottom w:val="0"/>
          <w:divBdr>
            <w:top w:val="none" w:sz="0" w:space="0" w:color="auto"/>
            <w:left w:val="none" w:sz="0" w:space="0" w:color="auto"/>
            <w:bottom w:val="none" w:sz="0" w:space="0" w:color="auto"/>
            <w:right w:val="none" w:sz="0" w:space="0" w:color="auto"/>
          </w:divBdr>
        </w:div>
        <w:div w:id="354380052">
          <w:marLeft w:val="274"/>
          <w:marRight w:val="0"/>
          <w:marTop w:val="40"/>
          <w:marBottom w:val="0"/>
          <w:divBdr>
            <w:top w:val="none" w:sz="0" w:space="0" w:color="auto"/>
            <w:left w:val="none" w:sz="0" w:space="0" w:color="auto"/>
            <w:bottom w:val="none" w:sz="0" w:space="0" w:color="auto"/>
            <w:right w:val="none" w:sz="0" w:space="0" w:color="auto"/>
          </w:divBdr>
        </w:div>
        <w:div w:id="849221456">
          <w:marLeft w:val="274"/>
          <w:marRight w:val="0"/>
          <w:marTop w:val="40"/>
          <w:marBottom w:val="0"/>
          <w:divBdr>
            <w:top w:val="none" w:sz="0" w:space="0" w:color="auto"/>
            <w:left w:val="none" w:sz="0" w:space="0" w:color="auto"/>
            <w:bottom w:val="none" w:sz="0" w:space="0" w:color="auto"/>
            <w:right w:val="none" w:sz="0" w:space="0" w:color="auto"/>
          </w:divBdr>
        </w:div>
        <w:div w:id="107823886">
          <w:marLeft w:val="274"/>
          <w:marRight w:val="0"/>
          <w:marTop w:val="40"/>
          <w:marBottom w:val="0"/>
          <w:divBdr>
            <w:top w:val="none" w:sz="0" w:space="0" w:color="auto"/>
            <w:left w:val="none" w:sz="0" w:space="0" w:color="auto"/>
            <w:bottom w:val="none" w:sz="0" w:space="0" w:color="auto"/>
            <w:right w:val="none" w:sz="0" w:space="0" w:color="auto"/>
          </w:divBdr>
        </w:div>
      </w:divsChild>
    </w:div>
    <w:div w:id="900016977">
      <w:bodyDiv w:val="1"/>
      <w:marLeft w:val="0"/>
      <w:marRight w:val="0"/>
      <w:marTop w:val="0"/>
      <w:marBottom w:val="0"/>
      <w:divBdr>
        <w:top w:val="none" w:sz="0" w:space="0" w:color="auto"/>
        <w:left w:val="none" w:sz="0" w:space="0" w:color="auto"/>
        <w:bottom w:val="none" w:sz="0" w:space="0" w:color="auto"/>
        <w:right w:val="none" w:sz="0" w:space="0" w:color="auto"/>
      </w:divBdr>
      <w:divsChild>
        <w:div w:id="307898729">
          <w:marLeft w:val="0"/>
          <w:marRight w:val="0"/>
          <w:marTop w:val="120"/>
          <w:marBottom w:val="0"/>
          <w:divBdr>
            <w:top w:val="none" w:sz="0" w:space="0" w:color="auto"/>
            <w:left w:val="none" w:sz="0" w:space="0" w:color="auto"/>
            <w:bottom w:val="none" w:sz="0" w:space="0" w:color="auto"/>
            <w:right w:val="none" w:sz="0" w:space="0" w:color="auto"/>
          </w:divBdr>
        </w:div>
        <w:div w:id="1715888229">
          <w:marLeft w:val="0"/>
          <w:marRight w:val="0"/>
          <w:marTop w:val="120"/>
          <w:marBottom w:val="0"/>
          <w:divBdr>
            <w:top w:val="none" w:sz="0" w:space="0" w:color="auto"/>
            <w:left w:val="none" w:sz="0" w:space="0" w:color="auto"/>
            <w:bottom w:val="none" w:sz="0" w:space="0" w:color="auto"/>
            <w:right w:val="none" w:sz="0" w:space="0" w:color="auto"/>
          </w:divBdr>
        </w:div>
      </w:divsChild>
    </w:div>
    <w:div w:id="119291643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66">
          <w:marLeft w:val="274"/>
          <w:marRight w:val="0"/>
          <w:marTop w:val="40"/>
          <w:marBottom w:val="0"/>
          <w:divBdr>
            <w:top w:val="none" w:sz="0" w:space="0" w:color="auto"/>
            <w:left w:val="none" w:sz="0" w:space="0" w:color="auto"/>
            <w:bottom w:val="none" w:sz="0" w:space="0" w:color="auto"/>
            <w:right w:val="none" w:sz="0" w:space="0" w:color="auto"/>
          </w:divBdr>
        </w:div>
        <w:div w:id="1093474901">
          <w:marLeft w:val="274"/>
          <w:marRight w:val="0"/>
          <w:marTop w:val="40"/>
          <w:marBottom w:val="0"/>
          <w:divBdr>
            <w:top w:val="none" w:sz="0" w:space="0" w:color="auto"/>
            <w:left w:val="none" w:sz="0" w:space="0" w:color="auto"/>
            <w:bottom w:val="none" w:sz="0" w:space="0" w:color="auto"/>
            <w:right w:val="none" w:sz="0" w:space="0" w:color="auto"/>
          </w:divBdr>
        </w:div>
        <w:div w:id="1316102760">
          <w:marLeft w:val="274"/>
          <w:marRight w:val="0"/>
          <w:marTop w:val="40"/>
          <w:marBottom w:val="0"/>
          <w:divBdr>
            <w:top w:val="none" w:sz="0" w:space="0" w:color="auto"/>
            <w:left w:val="none" w:sz="0" w:space="0" w:color="auto"/>
            <w:bottom w:val="none" w:sz="0" w:space="0" w:color="auto"/>
            <w:right w:val="none" w:sz="0" w:space="0" w:color="auto"/>
          </w:divBdr>
        </w:div>
        <w:div w:id="667637616">
          <w:marLeft w:val="274"/>
          <w:marRight w:val="0"/>
          <w:marTop w:val="40"/>
          <w:marBottom w:val="0"/>
          <w:divBdr>
            <w:top w:val="none" w:sz="0" w:space="0" w:color="auto"/>
            <w:left w:val="none" w:sz="0" w:space="0" w:color="auto"/>
            <w:bottom w:val="none" w:sz="0" w:space="0" w:color="auto"/>
            <w:right w:val="none" w:sz="0" w:space="0" w:color="auto"/>
          </w:divBdr>
        </w:div>
        <w:div w:id="1984768281">
          <w:marLeft w:val="274"/>
          <w:marRight w:val="0"/>
          <w:marTop w:val="40"/>
          <w:marBottom w:val="0"/>
          <w:divBdr>
            <w:top w:val="none" w:sz="0" w:space="0" w:color="auto"/>
            <w:left w:val="none" w:sz="0" w:space="0" w:color="auto"/>
            <w:bottom w:val="none" w:sz="0" w:space="0" w:color="auto"/>
            <w:right w:val="none" w:sz="0" w:space="0" w:color="auto"/>
          </w:divBdr>
        </w:div>
      </w:divsChild>
    </w:div>
    <w:div w:id="1959409937">
      <w:bodyDiv w:val="1"/>
      <w:marLeft w:val="0"/>
      <w:marRight w:val="0"/>
      <w:marTop w:val="0"/>
      <w:marBottom w:val="0"/>
      <w:divBdr>
        <w:top w:val="none" w:sz="0" w:space="0" w:color="auto"/>
        <w:left w:val="none" w:sz="0" w:space="0" w:color="auto"/>
        <w:bottom w:val="none" w:sz="0" w:space="0" w:color="auto"/>
        <w:right w:val="none" w:sz="0" w:space="0" w:color="auto"/>
      </w:divBdr>
    </w:div>
    <w:div w:id="213863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0F806-B70A-4FF5-862D-DA4B4156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2324</Words>
  <Characters>1326</Characters>
  <Application>Microsoft Office Word</Application>
  <DocSecurity>0</DocSecurity>
  <Lines>11</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Vaidotė</dc:creator>
  <cp:lastModifiedBy>Jakimavičiūtė-Maselienė, Vaidotė</cp:lastModifiedBy>
  <cp:revision>18</cp:revision>
  <dcterms:created xsi:type="dcterms:W3CDTF">2023-03-14T11:32:00Z</dcterms:created>
  <dcterms:modified xsi:type="dcterms:W3CDTF">2023-03-20T12:44:00Z</dcterms:modified>
</cp:coreProperties>
</file>