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4138A" w14:textId="12AA5F04" w:rsidR="00D52176" w:rsidRPr="00521857" w:rsidRDefault="00A75532" w:rsidP="00A75532">
      <w:pPr>
        <w:pStyle w:val="Titre1"/>
        <w:rPr>
          <w:i/>
          <w:caps w:val="0"/>
        </w:rPr>
      </w:pPr>
      <w:r>
        <w:t>ASN’s feedback of Fessenheim nuclear power plant shutdown</w:t>
      </w:r>
    </w:p>
    <w:p w14:paraId="19195FDD" w14:textId="67046386" w:rsidR="00802381" w:rsidRPr="003B6378" w:rsidRDefault="009A7849" w:rsidP="00537496">
      <w:pPr>
        <w:pStyle w:val="Authornameandaffiliation"/>
        <w:rPr>
          <w:b/>
          <w:bCs/>
          <w:i/>
          <w:iCs/>
          <w:color w:val="FF0000"/>
        </w:rPr>
      </w:pPr>
      <w:r w:rsidRPr="003B6378">
        <w:rPr>
          <w:b/>
          <w:bCs/>
          <w:i/>
          <w:iCs/>
          <w:color w:val="FF0000"/>
        </w:rPr>
        <w:t>Please name your file</w:t>
      </w:r>
      <w:r w:rsidR="00B246DD" w:rsidRPr="003B6378">
        <w:rPr>
          <w:b/>
          <w:bCs/>
          <w:i/>
          <w:iCs/>
          <w:color w:val="FF0000"/>
        </w:rPr>
        <w:t xml:space="preserve"> </w:t>
      </w:r>
      <w:r w:rsidR="003B6378">
        <w:rPr>
          <w:b/>
          <w:bCs/>
          <w:i/>
          <w:iCs/>
          <w:color w:val="FF0000"/>
        </w:rPr>
        <w:t>‘</w:t>
      </w:r>
      <w:r w:rsidR="00B246DD" w:rsidRPr="003B6378">
        <w:rPr>
          <w:b/>
          <w:bCs/>
          <w:i/>
          <w:iCs/>
          <w:color w:val="FF0000"/>
        </w:rPr>
        <w:t>Decom2023_AbstractID</w:t>
      </w:r>
      <w:r w:rsidR="003B6378">
        <w:rPr>
          <w:b/>
          <w:bCs/>
          <w:i/>
          <w:iCs/>
          <w:color w:val="FF0000"/>
        </w:rPr>
        <w:t>’.</w:t>
      </w:r>
      <w:r w:rsidR="00536792">
        <w:rPr>
          <w:b/>
          <w:bCs/>
          <w:i/>
          <w:iCs/>
          <w:color w:val="FF0000"/>
        </w:rPr>
        <w:t xml:space="preserve"> </w:t>
      </w:r>
      <w:r w:rsidR="009A314C">
        <w:rPr>
          <w:b/>
          <w:bCs/>
          <w:i/>
          <w:iCs/>
          <w:color w:val="FF0000"/>
        </w:rPr>
        <w:t>E</w:t>
      </w:r>
      <w:r w:rsidR="009A314C" w:rsidRPr="009A314C">
        <w:rPr>
          <w:b/>
          <w:bCs/>
          <w:i/>
          <w:iCs/>
          <w:color w:val="FF0000"/>
        </w:rPr>
        <w:t>xtended abstracts should normally be between 3-5 pages in length.</w:t>
      </w:r>
    </w:p>
    <w:p w14:paraId="3E3BD5BD" w14:textId="77777777" w:rsidR="009703E1" w:rsidRDefault="009703E1" w:rsidP="00537496">
      <w:pPr>
        <w:pStyle w:val="Authornameandaffiliation"/>
      </w:pPr>
    </w:p>
    <w:p w14:paraId="7D7F50F0" w14:textId="2A21871A" w:rsidR="003B5E0E" w:rsidRPr="000220D6" w:rsidRDefault="00D52176" w:rsidP="00537496">
      <w:pPr>
        <w:pStyle w:val="Authornameandaffiliation"/>
      </w:pPr>
      <w:r w:rsidRPr="000220D6">
        <w:t>D</w:t>
      </w:r>
      <w:r w:rsidR="00537496" w:rsidRPr="000220D6">
        <w:t>.</w:t>
      </w:r>
      <w:r w:rsidR="00FF386F" w:rsidRPr="000220D6">
        <w:t xml:space="preserve"> </w:t>
      </w:r>
      <w:r w:rsidRPr="000220D6">
        <w:t>TAFANI</w:t>
      </w:r>
    </w:p>
    <w:p w14:paraId="1850F51C" w14:textId="513DCA5F" w:rsidR="00FF386F" w:rsidRPr="00D52176" w:rsidRDefault="00D52176" w:rsidP="00537496">
      <w:pPr>
        <w:pStyle w:val="Authornameandaffiliation"/>
      </w:pPr>
      <w:r w:rsidRPr="00D52176">
        <w:t>ASN (French nuclear safety authority)</w:t>
      </w:r>
    </w:p>
    <w:p w14:paraId="74D7F8A1" w14:textId="3CE2F75B" w:rsidR="00FF386F" w:rsidRPr="000220D6" w:rsidRDefault="00D52176" w:rsidP="00537496">
      <w:pPr>
        <w:pStyle w:val="Authornameandaffiliation"/>
        <w:rPr>
          <w:lang w:val="fr-FR"/>
        </w:rPr>
      </w:pPr>
      <w:r w:rsidRPr="000220D6">
        <w:rPr>
          <w:lang w:val="fr-FR"/>
        </w:rPr>
        <w:t>Montrouge</w:t>
      </w:r>
      <w:r w:rsidR="00FF386F" w:rsidRPr="000220D6">
        <w:rPr>
          <w:lang w:val="fr-FR"/>
        </w:rPr>
        <w:t>,</w:t>
      </w:r>
      <w:r w:rsidRPr="000220D6">
        <w:rPr>
          <w:lang w:val="fr-FR"/>
        </w:rPr>
        <w:t xml:space="preserve"> France</w:t>
      </w:r>
    </w:p>
    <w:p w14:paraId="1C6A20F1" w14:textId="35C2DAA9" w:rsidR="00FF386F" w:rsidRPr="000220D6" w:rsidRDefault="00FF386F" w:rsidP="00537496">
      <w:pPr>
        <w:pStyle w:val="Authornameandaffiliation"/>
        <w:rPr>
          <w:lang w:val="fr-FR"/>
        </w:rPr>
      </w:pPr>
      <w:r w:rsidRPr="000220D6">
        <w:rPr>
          <w:lang w:val="fr-FR"/>
        </w:rPr>
        <w:t xml:space="preserve">Email: </w:t>
      </w:r>
      <w:r w:rsidR="00D52176" w:rsidRPr="000220D6">
        <w:rPr>
          <w:lang w:val="fr-FR"/>
        </w:rPr>
        <w:t>dominique.tafani</w:t>
      </w:r>
      <w:r w:rsidRPr="000220D6">
        <w:rPr>
          <w:lang w:val="fr-FR"/>
        </w:rPr>
        <w:t>@</w:t>
      </w:r>
      <w:r w:rsidR="00D52176" w:rsidRPr="000220D6">
        <w:rPr>
          <w:lang w:val="fr-FR"/>
        </w:rPr>
        <w:t>asn.fr</w:t>
      </w:r>
    </w:p>
    <w:p w14:paraId="2E7E78F8" w14:textId="77777777" w:rsidR="00FF386F" w:rsidRPr="000220D6" w:rsidRDefault="00FF386F" w:rsidP="00537496">
      <w:pPr>
        <w:pStyle w:val="Authornameandaffiliation"/>
        <w:rPr>
          <w:lang w:val="fr-FR"/>
        </w:rPr>
      </w:pPr>
    </w:p>
    <w:p w14:paraId="17E7B079" w14:textId="77777777" w:rsidR="00647F33" w:rsidRDefault="00F523CA" w:rsidP="00537496">
      <w:pPr>
        <w:pStyle w:val="Titre2"/>
        <w:numPr>
          <w:ilvl w:val="1"/>
          <w:numId w:val="10"/>
        </w:numPr>
      </w:pPr>
      <w:r>
        <w:t>INTRODUCTION</w:t>
      </w:r>
    </w:p>
    <w:p w14:paraId="2E5A1BDF" w14:textId="71E42CBB" w:rsidR="00EE0041" w:rsidRPr="008B108D" w:rsidRDefault="00174A11" w:rsidP="00537496">
      <w:pPr>
        <w:pStyle w:val="Corpsdetexte"/>
        <w:rPr>
          <w:lang w:val="en-US"/>
        </w:rPr>
      </w:pPr>
      <w:r w:rsidRPr="00174A11">
        <w:rPr>
          <w:lang w:val="en-US"/>
        </w:rPr>
        <w:t xml:space="preserve">The year 2020 was marked by the final shutdown of </w:t>
      </w:r>
      <w:proofErr w:type="spellStart"/>
      <w:r w:rsidRPr="00174A11">
        <w:rPr>
          <w:lang w:val="en-US"/>
        </w:rPr>
        <w:t>Fessenheim</w:t>
      </w:r>
      <w:proofErr w:type="spellEnd"/>
      <w:r w:rsidRPr="00174A11">
        <w:rPr>
          <w:lang w:val="en-US"/>
        </w:rPr>
        <w:t xml:space="preserve"> nuclear power plant (NPP) that comprises two pressurized water reactors (PWR). As those two reactors are the first being shut down amongst the 58 PWR reactors of the French fleet, their decommissioning will provide </w:t>
      </w:r>
      <w:r w:rsidR="005B404A">
        <w:rPr>
          <w:lang w:val="en-US"/>
        </w:rPr>
        <w:t>the licensee and ASN</w:t>
      </w:r>
      <w:r w:rsidRPr="00174A11">
        <w:rPr>
          <w:lang w:val="en-US"/>
        </w:rPr>
        <w:t xml:space="preserve"> with considerable experience feedback.</w:t>
      </w:r>
      <w:r>
        <w:rPr>
          <w:lang w:val="en-US"/>
        </w:rPr>
        <w:t xml:space="preserve"> </w:t>
      </w:r>
      <w:r w:rsidR="00D1292D" w:rsidRPr="00D1292D">
        <w:rPr>
          <w:lang w:val="en-US"/>
        </w:rPr>
        <w:t xml:space="preserve">This paper presents the ASN </w:t>
      </w:r>
      <w:r w:rsidR="00D1292D">
        <w:rPr>
          <w:lang w:val="en-US"/>
        </w:rPr>
        <w:t xml:space="preserve">feedback of </w:t>
      </w:r>
      <w:proofErr w:type="spellStart"/>
      <w:r w:rsidR="00D1292D">
        <w:rPr>
          <w:lang w:val="en-US"/>
        </w:rPr>
        <w:t>Fessenheim</w:t>
      </w:r>
      <w:proofErr w:type="spellEnd"/>
      <w:r w:rsidR="00D1292D">
        <w:rPr>
          <w:lang w:val="en-US"/>
        </w:rPr>
        <w:t xml:space="preserve"> shutdown preparation and implementation of the first preparatory operations towards the start of the decommissioning phase itself.</w:t>
      </w:r>
    </w:p>
    <w:p w14:paraId="51EC0D42" w14:textId="0AF14660" w:rsidR="00E25B68" w:rsidRDefault="00D7110B" w:rsidP="0026525A">
      <w:pPr>
        <w:pStyle w:val="Titre2"/>
        <w:numPr>
          <w:ilvl w:val="1"/>
          <w:numId w:val="10"/>
        </w:numPr>
      </w:pPr>
      <w:r>
        <w:t xml:space="preserve">Fessenheim NPP </w:t>
      </w:r>
    </w:p>
    <w:p w14:paraId="50773765" w14:textId="3437334B" w:rsidR="00630863" w:rsidRPr="00630863" w:rsidRDefault="00D7110B" w:rsidP="00D7110B">
      <w:pPr>
        <w:pStyle w:val="Titre3"/>
        <w:numPr>
          <w:ilvl w:val="2"/>
          <w:numId w:val="10"/>
        </w:numPr>
      </w:pPr>
      <w:r>
        <w:t>Description</w:t>
      </w:r>
    </w:p>
    <w:p w14:paraId="2CE815F2" w14:textId="522519C9" w:rsidR="00CF7F84" w:rsidRDefault="00124D13" w:rsidP="00364210">
      <w:pPr>
        <w:pStyle w:val="Corpsdetexte"/>
        <w:rPr>
          <w:lang w:val="en-US"/>
        </w:rPr>
      </w:pPr>
      <w:r w:rsidRPr="00124D13">
        <w:rPr>
          <w:lang w:val="en-US"/>
        </w:rPr>
        <w:t xml:space="preserve">The </w:t>
      </w:r>
      <w:proofErr w:type="spellStart"/>
      <w:r w:rsidRPr="00124D13">
        <w:rPr>
          <w:lang w:val="en-US"/>
        </w:rPr>
        <w:t>Fessenheim</w:t>
      </w:r>
      <w:proofErr w:type="spellEnd"/>
      <w:r w:rsidRPr="00124D13">
        <w:rPr>
          <w:lang w:val="en-US"/>
        </w:rPr>
        <w:t xml:space="preserve"> NPP comprises two </w:t>
      </w:r>
      <w:r>
        <w:rPr>
          <w:lang w:val="en-US"/>
        </w:rPr>
        <w:t>pressurized water reactors (PWR)</w:t>
      </w:r>
      <w:r w:rsidRPr="00124D13">
        <w:rPr>
          <w:lang w:val="en-US"/>
        </w:rPr>
        <w:t>, each with a unit</w:t>
      </w:r>
      <w:r>
        <w:rPr>
          <w:lang w:val="en-US"/>
        </w:rPr>
        <w:t xml:space="preserve"> </w:t>
      </w:r>
      <w:r w:rsidR="008933D3">
        <w:rPr>
          <w:lang w:val="en-US"/>
        </w:rPr>
        <w:t>power of 900 </w:t>
      </w:r>
      <w:proofErr w:type="spellStart"/>
      <w:r w:rsidRPr="00124D13">
        <w:rPr>
          <w:lang w:val="en-US"/>
        </w:rPr>
        <w:t>MWe</w:t>
      </w:r>
      <w:proofErr w:type="spellEnd"/>
      <w:r w:rsidRPr="00124D13">
        <w:rPr>
          <w:lang w:val="en-US"/>
        </w:rPr>
        <w:t xml:space="preserve">. </w:t>
      </w:r>
      <w:r w:rsidR="00AC3BC1">
        <w:rPr>
          <w:lang w:val="en-US"/>
        </w:rPr>
        <w:t>As shows in Fig. 1, i</w:t>
      </w:r>
      <w:r w:rsidRPr="00124D13">
        <w:rPr>
          <w:lang w:val="en-US"/>
        </w:rPr>
        <w:t>t is situated 1.5 km from the German</w:t>
      </w:r>
      <w:r>
        <w:rPr>
          <w:lang w:val="en-US"/>
        </w:rPr>
        <w:t xml:space="preserve"> </w:t>
      </w:r>
      <w:r w:rsidRPr="00124D13">
        <w:rPr>
          <w:lang w:val="en-US"/>
        </w:rPr>
        <w:t xml:space="preserve">border and about 30 km from Switzerland. </w:t>
      </w:r>
      <w:r>
        <w:rPr>
          <w:lang w:val="en-US"/>
        </w:rPr>
        <w:t>It</w:t>
      </w:r>
      <w:r w:rsidRPr="00124D13">
        <w:rPr>
          <w:lang w:val="en-US"/>
        </w:rPr>
        <w:t xml:space="preserve"> is built alongside the Grand Canal </w:t>
      </w:r>
      <w:proofErr w:type="spellStart"/>
      <w:r w:rsidRPr="00124D13">
        <w:rPr>
          <w:lang w:val="en-US"/>
        </w:rPr>
        <w:t>d'Alsace</w:t>
      </w:r>
      <w:proofErr w:type="spellEnd"/>
      <w:r w:rsidRPr="00124D13">
        <w:rPr>
          <w:lang w:val="en-US"/>
        </w:rPr>
        <w:t xml:space="preserve">, a canal </w:t>
      </w:r>
      <w:r w:rsidR="008933D3" w:rsidRPr="00124D13">
        <w:rPr>
          <w:lang w:val="en-US"/>
        </w:rPr>
        <w:t>channeling</w:t>
      </w:r>
      <w:r w:rsidRPr="00124D13">
        <w:rPr>
          <w:lang w:val="en-US"/>
        </w:rPr>
        <w:t xml:space="preserve"> the Upper Rhine </w:t>
      </w:r>
      <w:proofErr w:type="gramStart"/>
      <w:r w:rsidRPr="00124D13">
        <w:rPr>
          <w:lang w:val="en-US"/>
        </w:rPr>
        <w:t>river</w:t>
      </w:r>
      <w:proofErr w:type="gramEnd"/>
      <w:r w:rsidRPr="00124D13">
        <w:rPr>
          <w:lang w:val="en-US"/>
        </w:rPr>
        <w:t xml:space="preserve">, from which it drew </w:t>
      </w:r>
      <w:r>
        <w:rPr>
          <w:lang w:val="en-US"/>
        </w:rPr>
        <w:t>water for cooling</w:t>
      </w:r>
      <w:r w:rsidRPr="00124D13">
        <w:rPr>
          <w:lang w:val="en-US"/>
        </w:rPr>
        <w:t>.</w:t>
      </w:r>
      <w:r>
        <w:rPr>
          <w:lang w:val="en-US"/>
        </w:rPr>
        <w:t xml:space="preserve"> Thus the site has no cooling tower. </w:t>
      </w:r>
      <w:r w:rsidR="00CF7F84" w:rsidRPr="00CF7F84">
        <w:rPr>
          <w:lang w:val="en-US"/>
        </w:rPr>
        <w:t xml:space="preserve">The </w:t>
      </w:r>
      <w:proofErr w:type="spellStart"/>
      <w:r w:rsidR="00364210">
        <w:rPr>
          <w:lang w:val="en-US"/>
        </w:rPr>
        <w:t>Fessenheim</w:t>
      </w:r>
      <w:proofErr w:type="spellEnd"/>
      <w:r w:rsidR="00364210">
        <w:rPr>
          <w:lang w:val="en-US"/>
        </w:rPr>
        <w:t xml:space="preserve"> NPP</w:t>
      </w:r>
      <w:r w:rsidR="00CF7F84" w:rsidRPr="00CF7F84">
        <w:rPr>
          <w:lang w:val="en-US"/>
        </w:rPr>
        <w:t xml:space="preserve"> nuclear island is made up of </w:t>
      </w:r>
      <w:r w:rsidR="00364210">
        <w:rPr>
          <w:lang w:val="en-US"/>
        </w:rPr>
        <w:t xml:space="preserve">a reactor building and a fuel building for each reactor and a nuclear auxiliaries building shared by the two reactors, housing the effluent treatment, ventilation and air filtration facilities. The NPP has also one turbine hall housing the two alternators that produced electricity from the steam coming from each reactor. </w:t>
      </w:r>
    </w:p>
    <w:p w14:paraId="2667AB5F" w14:textId="77777777" w:rsidR="003160D8" w:rsidRDefault="003160D8" w:rsidP="00364210">
      <w:pPr>
        <w:pStyle w:val="Corpsdetexte"/>
        <w:rPr>
          <w:lang w:val="en-US"/>
        </w:rPr>
      </w:pPr>
    </w:p>
    <w:p w14:paraId="4041E6A8" w14:textId="4921E4FB" w:rsidR="00630863" w:rsidRDefault="003160D8" w:rsidP="00124D13">
      <w:pPr>
        <w:pStyle w:val="Corpsdetexte"/>
        <w:rPr>
          <w:lang w:val="en-US"/>
        </w:rPr>
      </w:pPr>
      <w:r>
        <w:rPr>
          <w:noProof/>
          <w:lang w:val="en-US"/>
        </w:rPr>
        <w:drawing>
          <wp:inline distT="0" distB="0" distL="0" distR="0" wp14:anchorId="5DFEAF35" wp14:editId="0C7D2253">
            <wp:extent cx="1929015" cy="1908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19" t="12763" r="69898" b="18077"/>
                    <a:stretch/>
                  </pic:blipFill>
                  <pic:spPr bwMode="auto">
                    <a:xfrm>
                      <a:off x="0" y="0"/>
                      <a:ext cx="1929015" cy="1908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45A58E3" wp14:editId="6F6446B8">
            <wp:extent cx="2895404" cy="19080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99" t="56770" r="68260" b="13678"/>
                    <a:stretch/>
                  </pic:blipFill>
                  <pic:spPr bwMode="auto">
                    <a:xfrm>
                      <a:off x="0" y="0"/>
                      <a:ext cx="2895404" cy="1908000"/>
                    </a:xfrm>
                    <a:prstGeom prst="rect">
                      <a:avLst/>
                    </a:prstGeom>
                    <a:ln>
                      <a:noFill/>
                    </a:ln>
                    <a:extLst>
                      <a:ext uri="{53640926-AAD7-44D8-BBD7-CCE9431645EC}">
                        <a14:shadowObscured xmlns:a14="http://schemas.microsoft.com/office/drawing/2010/main"/>
                      </a:ext>
                    </a:extLst>
                  </pic:spPr>
                </pic:pic>
              </a:graphicData>
            </a:graphic>
          </wp:inline>
        </w:drawing>
      </w:r>
    </w:p>
    <w:p w14:paraId="2BAC69BB" w14:textId="42A7BBCC" w:rsidR="00630863" w:rsidRDefault="00D7110B" w:rsidP="00630863">
      <w:pPr>
        <w:pStyle w:val="Corpsdetexte"/>
        <w:rPr>
          <w:lang w:val="en-US"/>
        </w:rPr>
      </w:pPr>
      <w:r>
        <w:rPr>
          <w:noProof/>
          <w:lang w:val="en-US"/>
        </w:rPr>
        <mc:AlternateContent>
          <mc:Choice Requires="wps">
            <w:drawing>
              <wp:anchor distT="0" distB="0" distL="114300" distR="114300" simplePos="0" relativeHeight="251662336" behindDoc="0" locked="0" layoutInCell="1" allowOverlap="1" wp14:anchorId="13FB5269" wp14:editId="5C030962">
                <wp:simplePos x="0" y="0"/>
                <wp:positionH relativeFrom="margin">
                  <wp:posOffset>865886</wp:posOffset>
                </wp:positionH>
                <wp:positionV relativeFrom="paragraph">
                  <wp:posOffset>151537</wp:posOffset>
                </wp:positionV>
                <wp:extent cx="3863340" cy="635"/>
                <wp:effectExtent l="0" t="0" r="3810" b="5080"/>
                <wp:wrapTopAndBottom/>
                <wp:docPr id="3" name="Text Box 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5701AD07" w14:textId="481FD6C0" w:rsidR="00744304" w:rsidRPr="00802381" w:rsidRDefault="00744304" w:rsidP="00744304">
                            <w:pPr>
                              <w:pStyle w:val="Lgende"/>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proofErr w:type="spellStart"/>
                            <w:r w:rsidR="003160D8">
                              <w:rPr>
                                <w:i/>
                              </w:rPr>
                              <w:t>Fessenheim</w:t>
                            </w:r>
                            <w:proofErr w:type="spellEnd"/>
                            <w:r w:rsidR="003160D8">
                              <w:rPr>
                                <w:i/>
                              </w:rPr>
                              <w:t xml:space="preserve"> NPP location and view</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FB5269" id="_x0000_t202" coordsize="21600,21600" o:spt="202" path="m,l,21600r21600,l21600,xe">
                <v:stroke joinstyle="miter"/>
                <v:path gradientshapeok="t" o:connecttype="rect"/>
              </v:shapetype>
              <v:shape id="Text Box 2" o:spid="_x0000_s1026" type="#_x0000_t202" style="position:absolute;left:0;text-align:left;margin-left:68.2pt;margin-top:11.95pt;width:304.2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" stroked="f">
                <v:textbox style="mso-fit-shape-to-text:t" inset="0,0,0,0">
                  <w:txbxContent>
                    <w:p w14:paraId="5701AD07" w14:textId="481FD6C0" w:rsidR="00744304" w:rsidRPr="00802381" w:rsidRDefault="00744304" w:rsidP="00744304">
                      <w:pPr>
                        <w:pStyle w:val="Lgende"/>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proofErr w:type="spellStart"/>
                      <w:r w:rsidR="003160D8">
                        <w:rPr>
                          <w:i/>
                        </w:rPr>
                        <w:t>Fessenheim</w:t>
                      </w:r>
                      <w:proofErr w:type="spellEnd"/>
                      <w:r w:rsidR="003160D8">
                        <w:rPr>
                          <w:i/>
                        </w:rPr>
                        <w:t xml:space="preserve"> NPP location and view</w:t>
                      </w:r>
                      <w:r>
                        <w:rPr>
                          <w:i/>
                        </w:rPr>
                        <w:t>.</w:t>
                      </w:r>
                    </w:p>
                  </w:txbxContent>
                </v:textbox>
                <w10:wrap type="topAndBottom" anchorx="margin"/>
              </v:shape>
            </w:pict>
          </mc:Fallback>
        </mc:AlternateContent>
      </w:r>
    </w:p>
    <w:p w14:paraId="1824BF8D" w14:textId="744C7F85" w:rsidR="00630863" w:rsidRPr="00630863" w:rsidRDefault="00574E4D" w:rsidP="00D7110B">
      <w:pPr>
        <w:pStyle w:val="Titre3"/>
        <w:numPr>
          <w:ilvl w:val="2"/>
          <w:numId w:val="10"/>
        </w:numPr>
      </w:pPr>
      <w:r>
        <w:t>Administrative life</w:t>
      </w:r>
      <w:r w:rsidR="003160D8">
        <w:t>cycle</w:t>
      </w:r>
    </w:p>
    <w:p w14:paraId="3B0B254A" w14:textId="6A3598ED" w:rsidR="00C32B07" w:rsidRDefault="003160D8" w:rsidP="00C32B07">
      <w:pPr>
        <w:pStyle w:val="Corpsdetexte"/>
        <w:rPr>
          <w:lang w:val="en-US"/>
        </w:rPr>
      </w:pPr>
      <w:r>
        <w:rPr>
          <w:lang w:val="en-US"/>
        </w:rPr>
        <w:t xml:space="preserve">The </w:t>
      </w:r>
      <w:r w:rsidRPr="00630863">
        <w:rPr>
          <w:lang w:val="en-US"/>
        </w:rPr>
        <w:t xml:space="preserve">creation </w:t>
      </w:r>
      <w:r>
        <w:rPr>
          <w:lang w:val="en-US"/>
        </w:rPr>
        <w:t xml:space="preserve">of </w:t>
      </w:r>
      <w:proofErr w:type="spellStart"/>
      <w:r>
        <w:rPr>
          <w:lang w:val="en-US"/>
        </w:rPr>
        <w:t>Fessenheim</w:t>
      </w:r>
      <w:proofErr w:type="spellEnd"/>
      <w:r>
        <w:rPr>
          <w:lang w:val="en-US"/>
        </w:rPr>
        <w:t xml:space="preserve"> NPP </w:t>
      </w:r>
      <w:r w:rsidRPr="00630863">
        <w:rPr>
          <w:lang w:val="en-US"/>
        </w:rPr>
        <w:t>was authorized</w:t>
      </w:r>
      <w:r>
        <w:rPr>
          <w:lang w:val="en-US"/>
        </w:rPr>
        <w:t xml:space="preserve"> by the</w:t>
      </w:r>
      <w:r w:rsidRPr="00630863">
        <w:rPr>
          <w:lang w:val="en-US"/>
        </w:rPr>
        <w:t xml:space="preserve"> Creation Authorization Decree</w:t>
      </w:r>
      <w:r>
        <w:rPr>
          <w:lang w:val="en-US"/>
        </w:rPr>
        <w:t xml:space="preserve"> </w:t>
      </w:r>
      <w:r w:rsidRPr="00630863">
        <w:rPr>
          <w:lang w:val="en-US"/>
        </w:rPr>
        <w:t xml:space="preserve">(DAC) </w:t>
      </w:r>
      <w:r>
        <w:rPr>
          <w:lang w:val="en-US"/>
        </w:rPr>
        <w:t>of the 3</w:t>
      </w:r>
      <w:r w:rsidRPr="003160D8">
        <w:rPr>
          <w:vertAlign w:val="superscript"/>
          <w:lang w:val="en-US"/>
        </w:rPr>
        <w:t>rd</w:t>
      </w:r>
      <w:r>
        <w:rPr>
          <w:lang w:val="en-US"/>
        </w:rPr>
        <w:t xml:space="preserve"> of February 1972, still in force and which </w:t>
      </w:r>
      <w:r w:rsidRPr="00630863">
        <w:rPr>
          <w:lang w:val="en-US"/>
        </w:rPr>
        <w:t>specifies the operating conditions of the installation</w:t>
      </w:r>
      <w:r>
        <w:rPr>
          <w:lang w:val="en-US"/>
        </w:rPr>
        <w:t>.</w:t>
      </w:r>
      <w:r w:rsidRPr="00124D13">
        <w:rPr>
          <w:lang w:val="en-US"/>
        </w:rPr>
        <w:t xml:space="preserve"> </w:t>
      </w:r>
      <w:r w:rsidR="00F831F5" w:rsidRPr="00124D13">
        <w:rPr>
          <w:lang w:val="en-US"/>
        </w:rPr>
        <w:t>The two reactors</w:t>
      </w:r>
      <w:r w:rsidR="00F831F5">
        <w:rPr>
          <w:lang w:val="en-US"/>
        </w:rPr>
        <w:t xml:space="preserve"> </w:t>
      </w:r>
      <w:r w:rsidR="00F831F5" w:rsidRPr="00124D13">
        <w:rPr>
          <w:lang w:val="en-US"/>
        </w:rPr>
        <w:t>were commissioned i</w:t>
      </w:r>
      <w:r w:rsidR="00F831F5">
        <w:rPr>
          <w:lang w:val="en-US"/>
        </w:rPr>
        <w:t>n 1977</w:t>
      </w:r>
      <w:r>
        <w:rPr>
          <w:lang w:val="en-US"/>
        </w:rPr>
        <w:t xml:space="preserve"> and 1978. The main key dates of the operation of the NPP are the following</w:t>
      </w:r>
      <w:r w:rsidR="00C32B07" w:rsidRPr="00C32B07">
        <w:rPr>
          <w:lang w:val="en-US"/>
        </w:rPr>
        <w:t>:</w:t>
      </w:r>
      <w:r w:rsidR="00C32B07">
        <w:rPr>
          <w:lang w:val="en-US"/>
        </w:rPr>
        <w:t xml:space="preserve"> </w:t>
      </w:r>
    </w:p>
    <w:p w14:paraId="6FC8EB57" w14:textId="745B16C6" w:rsidR="00630863" w:rsidRPr="00630863" w:rsidRDefault="003160D8" w:rsidP="00630863">
      <w:pPr>
        <w:pStyle w:val="ListEmdash"/>
        <w:ind w:left="709"/>
      </w:pPr>
      <w:r>
        <w:t xml:space="preserve">1989 and 1990: first </w:t>
      </w:r>
      <w:r w:rsidR="00CB09CB">
        <w:t>ten-yearly outage</w:t>
      </w:r>
      <w:r>
        <w:t xml:space="preserve"> of the two production units</w:t>
      </w:r>
      <w:r w:rsidR="00C32B07" w:rsidRPr="00630863">
        <w:t xml:space="preserve">; </w:t>
      </w:r>
    </w:p>
    <w:p w14:paraId="691183A1" w14:textId="07D67633" w:rsidR="00630863" w:rsidRPr="00630863" w:rsidRDefault="00CB09CB" w:rsidP="00630863">
      <w:pPr>
        <w:pStyle w:val="ListEmdash"/>
        <w:ind w:left="709"/>
      </w:pPr>
      <w:r>
        <w:t>1999 and 2000: second ten-yearly outage</w:t>
      </w:r>
      <w:r w:rsidR="00C32B07" w:rsidRPr="00630863">
        <w:t xml:space="preserve">; </w:t>
      </w:r>
    </w:p>
    <w:p w14:paraId="198B2026" w14:textId="5F93BADF" w:rsidR="00630863" w:rsidRDefault="00CB09CB" w:rsidP="00630863">
      <w:pPr>
        <w:pStyle w:val="ListEmdash"/>
        <w:ind w:left="709"/>
      </w:pPr>
      <w:r>
        <w:lastRenderedPageBreak/>
        <w:t>2002: replacement of the steam generators (SG) of the production unit No. 1 and storage of the used SG onsite</w:t>
      </w:r>
      <w:r w:rsidR="00C32B07" w:rsidRPr="00630863">
        <w:t>;∙</w:t>
      </w:r>
    </w:p>
    <w:p w14:paraId="5A107641" w14:textId="77777777" w:rsidR="00CB09CB" w:rsidRDefault="00CB09CB" w:rsidP="00CB09CB">
      <w:pPr>
        <w:pStyle w:val="ListEmdash"/>
        <w:ind w:left="709"/>
      </w:pPr>
      <w:r>
        <w:t>2009: third ten-yearly outage of the production unit No. 1;</w:t>
      </w:r>
    </w:p>
    <w:p w14:paraId="7DA02A7A" w14:textId="0E65DC47" w:rsidR="00CB09CB" w:rsidRDefault="00CB09CB" w:rsidP="00BA5A3C">
      <w:pPr>
        <w:pStyle w:val="ListEmdash"/>
        <w:ind w:left="709"/>
      </w:pPr>
      <w:r>
        <w:t>2011: positive opinion of ASN on the conditions for the continued operation of the production unit No</w:t>
      </w:r>
      <w:r w:rsidR="00A91620">
        <w:t>. </w:t>
      </w:r>
      <w:r>
        <w:t>1 for the next 10 years;</w:t>
      </w:r>
    </w:p>
    <w:p w14:paraId="3B9EF848" w14:textId="506D13AC" w:rsidR="00CB09CB" w:rsidRDefault="008933D3" w:rsidP="00BA5A3C">
      <w:pPr>
        <w:pStyle w:val="ListEmdash"/>
        <w:ind w:left="709"/>
      </w:pPr>
      <w:r>
        <w:t>2012</w:t>
      </w:r>
      <w:r w:rsidR="00A91620">
        <w:t>: completeness of the third ten-yearly outage of the production unit No. 2 and replacement of the unit SGs, used SGs stored onsite;</w:t>
      </w:r>
    </w:p>
    <w:p w14:paraId="1C8AA31E" w14:textId="0DC8AA1D" w:rsidR="00A91620" w:rsidRDefault="00A91620" w:rsidP="00BA5A3C">
      <w:pPr>
        <w:pStyle w:val="ListEmdash"/>
        <w:ind w:left="709"/>
      </w:pPr>
      <w:r>
        <w:t>2013: positive opinion of ASN on the conditions for the continued operation of the production unit No. 2 for the next 10 years</w:t>
      </w:r>
      <w:r w:rsidR="008933D3">
        <w:t>.</w:t>
      </w:r>
    </w:p>
    <w:p w14:paraId="4CC6348B" w14:textId="77777777" w:rsidR="00A91620" w:rsidRDefault="00A91620" w:rsidP="00A91620">
      <w:pPr>
        <w:pStyle w:val="ListEmdash"/>
        <w:numPr>
          <w:ilvl w:val="0"/>
          <w:numId w:val="0"/>
        </w:numPr>
      </w:pPr>
    </w:p>
    <w:p w14:paraId="58C9FDC5" w14:textId="448C4C7B" w:rsidR="003160D8" w:rsidRDefault="00A91620" w:rsidP="00A91620">
      <w:pPr>
        <w:pStyle w:val="ListEmdash"/>
        <w:numPr>
          <w:ilvl w:val="0"/>
          <w:numId w:val="0"/>
        </w:numPr>
        <w:rPr>
          <w:lang w:val="en-US"/>
        </w:rPr>
      </w:pPr>
      <w:r>
        <w:t xml:space="preserve">Eventually, the licensee transmitted the declaration of the final shutdown of </w:t>
      </w:r>
      <w:proofErr w:type="spellStart"/>
      <w:r>
        <w:t>Fessenheim</w:t>
      </w:r>
      <w:proofErr w:type="spellEnd"/>
      <w:r>
        <w:t xml:space="preserve"> NPP to France national authorities (ASN and French ministry for </w:t>
      </w:r>
      <w:r w:rsidR="008933D3">
        <w:t>nuclear safety</w:t>
      </w:r>
      <w:r>
        <w:t>) in 2019 and t</w:t>
      </w:r>
      <w:r w:rsidR="003160D8">
        <w:rPr>
          <w:lang w:val="en-US"/>
        </w:rPr>
        <w:t xml:space="preserve">he two reactors </w:t>
      </w:r>
      <w:r>
        <w:rPr>
          <w:lang w:val="en-US"/>
        </w:rPr>
        <w:t>were</w:t>
      </w:r>
      <w:r w:rsidR="003160D8">
        <w:rPr>
          <w:lang w:val="en-US"/>
        </w:rPr>
        <w:t xml:space="preserve"> permanently </w:t>
      </w:r>
      <w:proofErr w:type="spellStart"/>
      <w:r w:rsidR="003160D8">
        <w:rPr>
          <w:lang w:val="en-US"/>
        </w:rPr>
        <w:t>shutdown</w:t>
      </w:r>
      <w:proofErr w:type="spellEnd"/>
      <w:r w:rsidR="003160D8">
        <w:rPr>
          <w:lang w:val="en-US"/>
        </w:rPr>
        <w:t xml:space="preserve"> in 2020</w:t>
      </w:r>
      <w:r>
        <w:rPr>
          <w:lang w:val="en-US"/>
        </w:rPr>
        <w:t>.</w:t>
      </w:r>
    </w:p>
    <w:p w14:paraId="6631900B" w14:textId="77777777" w:rsidR="00603552" w:rsidRDefault="00603552" w:rsidP="00A91620">
      <w:pPr>
        <w:pStyle w:val="ListEmdash"/>
        <w:numPr>
          <w:ilvl w:val="0"/>
          <w:numId w:val="0"/>
        </w:numPr>
        <w:rPr>
          <w:lang w:val="en-US"/>
        </w:rPr>
      </w:pPr>
    </w:p>
    <w:p w14:paraId="166FEABD" w14:textId="4414700E" w:rsidR="00603552" w:rsidRDefault="00603552" w:rsidP="00A91620">
      <w:pPr>
        <w:pStyle w:val="ListEmdash"/>
        <w:numPr>
          <w:ilvl w:val="0"/>
          <w:numId w:val="0"/>
        </w:numPr>
      </w:pPr>
      <w:r>
        <w:rPr>
          <w:lang w:val="en-US"/>
        </w:rPr>
        <w:t xml:space="preserve">The decommissioning file of the NPP has been submitted by the licensee to France national authorities in December 2020 and is being under examination in order to prescribe </w:t>
      </w:r>
      <w:r w:rsidR="00922DC8">
        <w:rPr>
          <w:lang w:val="en-US"/>
        </w:rPr>
        <w:t xml:space="preserve">the Decommissioning Decree that will define the main steps </w:t>
      </w:r>
      <w:r w:rsidR="00615679" w:rsidRPr="000F4D1B">
        <w:t xml:space="preserve">and safety requirements </w:t>
      </w:r>
      <w:r w:rsidR="00922DC8">
        <w:rPr>
          <w:lang w:val="en-US"/>
        </w:rPr>
        <w:t>of the facility decommissioning process</w:t>
      </w:r>
      <w:r w:rsidR="009B1FE6">
        <w:rPr>
          <w:lang w:val="en-US"/>
        </w:rPr>
        <w:t xml:space="preserve"> and which is expected around 2026.</w:t>
      </w:r>
    </w:p>
    <w:p w14:paraId="0F033135" w14:textId="405C0EE6" w:rsidR="00EE0041" w:rsidRDefault="00D7110B" w:rsidP="0026525A">
      <w:pPr>
        <w:pStyle w:val="Titre2"/>
        <w:numPr>
          <w:ilvl w:val="1"/>
          <w:numId w:val="10"/>
        </w:numPr>
      </w:pPr>
      <w:r>
        <w:t>Preparing for shutdown</w:t>
      </w:r>
    </w:p>
    <w:p w14:paraId="57EF6692" w14:textId="46E0DED6" w:rsidR="006900DC" w:rsidRDefault="00D7110B" w:rsidP="009434C9">
      <w:pPr>
        <w:pStyle w:val="Titre3"/>
        <w:numPr>
          <w:ilvl w:val="2"/>
          <w:numId w:val="10"/>
        </w:numPr>
      </w:pPr>
      <w:r>
        <w:t>Final decommissioning plan preparation</w:t>
      </w:r>
      <w:r w:rsidR="00301FB1">
        <w:t xml:space="preserve"> examination</w:t>
      </w:r>
    </w:p>
    <w:p w14:paraId="4BB4DF9B" w14:textId="6E149B2D" w:rsidR="006900DC" w:rsidRDefault="00603552" w:rsidP="00813AFD">
      <w:pPr>
        <w:pStyle w:val="Corpsdetexte"/>
        <w:rPr>
          <w:lang w:val="en-US"/>
        </w:rPr>
      </w:pPr>
      <w:r>
        <w:rPr>
          <w:lang w:val="en-US"/>
        </w:rPr>
        <w:t xml:space="preserve">With the declaration of final shutdown, the licensee transmitted </w:t>
      </w:r>
      <w:r w:rsidR="006F4096">
        <w:rPr>
          <w:lang w:val="en-US"/>
        </w:rPr>
        <w:t xml:space="preserve">in 2019 </w:t>
      </w:r>
      <w:r>
        <w:rPr>
          <w:lang w:val="en-US"/>
        </w:rPr>
        <w:t xml:space="preserve">a revised decommissioning plan of </w:t>
      </w:r>
      <w:proofErr w:type="spellStart"/>
      <w:r>
        <w:rPr>
          <w:lang w:val="en-US"/>
        </w:rPr>
        <w:t>Fessenheim</w:t>
      </w:r>
      <w:proofErr w:type="spellEnd"/>
      <w:r>
        <w:rPr>
          <w:lang w:val="en-US"/>
        </w:rPr>
        <w:t xml:space="preserve"> NPP, pending the final decommissioning plan expected with the decommissioning file to be sent</w:t>
      </w:r>
      <w:r w:rsidR="006F4096">
        <w:rPr>
          <w:lang w:val="en-US"/>
        </w:rPr>
        <w:t xml:space="preserve"> (see above)</w:t>
      </w:r>
      <w:r>
        <w:rPr>
          <w:lang w:val="en-US"/>
        </w:rPr>
        <w:t>. ASN examined this plan</w:t>
      </w:r>
      <w:r w:rsidR="00813AFD" w:rsidRPr="00813AFD">
        <w:t xml:space="preserve"> </w:t>
      </w:r>
      <w:r w:rsidR="00813AFD">
        <w:rPr>
          <w:lang w:val="en-US"/>
        </w:rPr>
        <w:t xml:space="preserve">and </w:t>
      </w:r>
      <w:r w:rsidR="00813AFD" w:rsidRPr="00813AFD">
        <w:rPr>
          <w:lang w:val="en-US"/>
        </w:rPr>
        <w:t>request</w:t>
      </w:r>
      <w:r w:rsidR="00813AFD">
        <w:rPr>
          <w:lang w:val="en-US"/>
        </w:rPr>
        <w:t>ed the licensee</w:t>
      </w:r>
      <w:r w:rsidR="00813AFD" w:rsidRPr="00813AFD">
        <w:rPr>
          <w:lang w:val="en-US"/>
        </w:rPr>
        <w:t xml:space="preserve"> for complements</w:t>
      </w:r>
      <w:r w:rsidR="00813AFD">
        <w:rPr>
          <w:lang w:val="en-US"/>
        </w:rPr>
        <w:t>, in particular to provide</w:t>
      </w:r>
      <w:r w:rsidR="00813AFD" w:rsidRPr="00813AFD">
        <w:rPr>
          <w:lang w:val="en-US"/>
        </w:rPr>
        <w:t xml:space="preserve"> justifications concerning the strategy applied in choosing the</w:t>
      </w:r>
      <w:r w:rsidR="00813AFD">
        <w:rPr>
          <w:lang w:val="en-US"/>
        </w:rPr>
        <w:t xml:space="preserve"> </w:t>
      </w:r>
      <w:r w:rsidR="00813AFD" w:rsidRPr="00813AFD">
        <w:rPr>
          <w:lang w:val="en-US"/>
        </w:rPr>
        <w:t>decommissioning preparation operations and the details</w:t>
      </w:r>
      <w:r w:rsidR="00813AFD">
        <w:rPr>
          <w:lang w:val="en-US"/>
        </w:rPr>
        <w:t xml:space="preserve"> </w:t>
      </w:r>
      <w:r w:rsidR="00813AFD" w:rsidRPr="00813AFD">
        <w:rPr>
          <w:lang w:val="en-US"/>
        </w:rPr>
        <w:t>concerning primary system decontamination and the spent</w:t>
      </w:r>
      <w:r w:rsidR="00813AFD">
        <w:rPr>
          <w:lang w:val="en-US"/>
        </w:rPr>
        <w:t xml:space="preserve"> </w:t>
      </w:r>
      <w:r w:rsidR="00813AFD" w:rsidRPr="00813AFD">
        <w:rPr>
          <w:lang w:val="en-US"/>
        </w:rPr>
        <w:t>fuel removal schedule.</w:t>
      </w:r>
      <w:r w:rsidR="007813EF">
        <w:rPr>
          <w:lang w:val="en-US"/>
        </w:rPr>
        <w:t xml:space="preserve"> A new version of this revised plan was sent by the licensee in May 2020, thus considered by ASN as satisfying.</w:t>
      </w:r>
    </w:p>
    <w:p w14:paraId="551E35BB" w14:textId="418D1B28" w:rsidR="006900DC" w:rsidRPr="00521857" w:rsidRDefault="00D7110B" w:rsidP="009434C9">
      <w:pPr>
        <w:pStyle w:val="Titre3"/>
        <w:numPr>
          <w:ilvl w:val="2"/>
          <w:numId w:val="10"/>
        </w:numPr>
        <w:rPr>
          <w:lang w:val="en-US"/>
        </w:rPr>
      </w:pPr>
      <w:r>
        <w:t>ASN inspections</w:t>
      </w:r>
    </w:p>
    <w:p w14:paraId="45092E13" w14:textId="6AB26944" w:rsidR="009434C9" w:rsidRPr="000220D6" w:rsidRDefault="00215872" w:rsidP="000220D6">
      <w:pPr>
        <w:pStyle w:val="Titre4"/>
      </w:pPr>
      <w:r>
        <w:t>On site preparation</w:t>
      </w:r>
    </w:p>
    <w:p w14:paraId="4AF27CB6" w14:textId="77777777" w:rsidR="000220D6" w:rsidRPr="009434C9" w:rsidRDefault="000220D6" w:rsidP="000220D6">
      <w:pPr>
        <w:pStyle w:val="Corpsdetexte"/>
      </w:pPr>
    </w:p>
    <w:p w14:paraId="71E4D084" w14:textId="535C5896" w:rsidR="00022598" w:rsidRDefault="000009CC" w:rsidP="00F95DE9">
      <w:pPr>
        <w:pStyle w:val="Corpsdetexte"/>
        <w:rPr>
          <w:lang w:val="en-US"/>
        </w:rPr>
      </w:pPr>
      <w:r>
        <w:rPr>
          <w:lang w:val="en-US"/>
        </w:rPr>
        <w:t xml:space="preserve">In 2019, </w:t>
      </w:r>
      <w:r w:rsidRPr="000009CC">
        <w:rPr>
          <w:lang w:val="en-US"/>
        </w:rPr>
        <w:t>the site started the planning and preparation of the reactor</w:t>
      </w:r>
      <w:r w:rsidR="008933D3">
        <w:rPr>
          <w:lang w:val="en-US"/>
        </w:rPr>
        <w:t>s</w:t>
      </w:r>
      <w:r>
        <w:rPr>
          <w:lang w:val="en-US"/>
        </w:rPr>
        <w:t xml:space="preserve"> </w:t>
      </w:r>
      <w:r w:rsidRPr="000009CC">
        <w:rPr>
          <w:lang w:val="en-US"/>
        </w:rPr>
        <w:t xml:space="preserve">shutdown operations </w:t>
      </w:r>
      <w:r>
        <w:rPr>
          <w:lang w:val="en-US"/>
        </w:rPr>
        <w:t xml:space="preserve">scheduled </w:t>
      </w:r>
      <w:r w:rsidRPr="000009CC">
        <w:rPr>
          <w:lang w:val="en-US"/>
        </w:rPr>
        <w:t>in 2020, and the management of</w:t>
      </w:r>
      <w:r>
        <w:rPr>
          <w:lang w:val="en-US"/>
        </w:rPr>
        <w:t xml:space="preserve"> </w:t>
      </w:r>
      <w:r w:rsidRPr="000009CC">
        <w:rPr>
          <w:lang w:val="en-US"/>
        </w:rPr>
        <w:t>the workforce and skills during the period prior to decommissioning.</w:t>
      </w:r>
      <w:r>
        <w:rPr>
          <w:lang w:val="en-US"/>
        </w:rPr>
        <w:t xml:space="preserve"> </w:t>
      </w:r>
      <w:r w:rsidRPr="000009CC">
        <w:rPr>
          <w:lang w:val="en-US"/>
        </w:rPr>
        <w:t>ASN</w:t>
      </w:r>
      <w:r w:rsidR="00F95DE9">
        <w:rPr>
          <w:lang w:val="en-US"/>
        </w:rPr>
        <w:t xml:space="preserve"> carried out several onsite inspections and</w:t>
      </w:r>
      <w:r w:rsidRPr="000009CC">
        <w:rPr>
          <w:lang w:val="en-US"/>
        </w:rPr>
        <w:t xml:space="preserve"> has observed the maintaining of a highly</w:t>
      </w:r>
      <w:r>
        <w:rPr>
          <w:lang w:val="en-US"/>
        </w:rPr>
        <w:t xml:space="preserve"> </w:t>
      </w:r>
      <w:r w:rsidRPr="000009CC">
        <w:rPr>
          <w:lang w:val="en-US"/>
        </w:rPr>
        <w:t>satisfactory level of personnel involvement</w:t>
      </w:r>
      <w:r w:rsidR="00F95DE9">
        <w:rPr>
          <w:lang w:val="en-US"/>
        </w:rPr>
        <w:t xml:space="preserve"> which lead ASN to consider</w:t>
      </w:r>
      <w:r>
        <w:rPr>
          <w:lang w:val="en-US"/>
        </w:rPr>
        <w:t xml:space="preserve"> </w:t>
      </w:r>
      <w:r w:rsidRPr="000009CC">
        <w:rPr>
          <w:lang w:val="en-US"/>
        </w:rPr>
        <w:t xml:space="preserve">that the management of the </w:t>
      </w:r>
      <w:proofErr w:type="spellStart"/>
      <w:r w:rsidRPr="000009CC">
        <w:rPr>
          <w:lang w:val="en-US"/>
        </w:rPr>
        <w:t>organisational</w:t>
      </w:r>
      <w:proofErr w:type="spellEnd"/>
      <w:r w:rsidRPr="000009CC">
        <w:rPr>
          <w:lang w:val="en-US"/>
        </w:rPr>
        <w:t xml:space="preserve"> and human</w:t>
      </w:r>
      <w:r>
        <w:rPr>
          <w:lang w:val="en-US"/>
        </w:rPr>
        <w:t xml:space="preserve"> </w:t>
      </w:r>
      <w:r w:rsidRPr="000009CC">
        <w:rPr>
          <w:lang w:val="en-US"/>
        </w:rPr>
        <w:t>challenges entailed by the prospective closure of the site</w:t>
      </w:r>
      <w:r w:rsidR="00F95DE9">
        <w:rPr>
          <w:lang w:val="en-US"/>
        </w:rPr>
        <w:t xml:space="preserve"> was </w:t>
      </w:r>
      <w:r w:rsidR="001E7D06">
        <w:rPr>
          <w:lang w:val="en-US"/>
        </w:rPr>
        <w:t>very good</w:t>
      </w:r>
      <w:r w:rsidRPr="000009CC">
        <w:rPr>
          <w:lang w:val="en-US"/>
        </w:rPr>
        <w:t>.</w:t>
      </w:r>
      <w:r w:rsidR="00F95DE9">
        <w:rPr>
          <w:lang w:val="en-US"/>
        </w:rPr>
        <w:t xml:space="preserve"> </w:t>
      </w:r>
      <w:r w:rsidR="00F95DE9">
        <w:t xml:space="preserve">The </w:t>
      </w:r>
      <w:proofErr w:type="spellStart"/>
      <w:r w:rsidR="00F95DE9">
        <w:t>Fessenheim</w:t>
      </w:r>
      <w:proofErr w:type="spellEnd"/>
      <w:r w:rsidR="00F95DE9">
        <w:t xml:space="preserve"> NPP production activity ended with a highly satisfactory level of</w:t>
      </w:r>
      <w:r w:rsidR="001E7D06">
        <w:t xml:space="preserve"> performance in terms of safety</w:t>
      </w:r>
      <w:r w:rsidR="005E20B9">
        <w:t xml:space="preserve">. </w:t>
      </w:r>
      <w:r w:rsidR="005E20B9">
        <w:rPr>
          <w:lang w:val="en-US"/>
        </w:rPr>
        <w:t xml:space="preserve">Although the situation observed during these inspections was satisfying, </w:t>
      </w:r>
      <w:r w:rsidR="005E20B9" w:rsidRPr="00792A82">
        <w:rPr>
          <w:lang w:val="en-US"/>
        </w:rPr>
        <w:t xml:space="preserve">it was noted that the insufficient anticipation of the </w:t>
      </w:r>
      <w:r w:rsidR="005E20B9">
        <w:rPr>
          <w:lang w:val="en-US"/>
        </w:rPr>
        <w:t xml:space="preserve">final shutdown </w:t>
      </w:r>
      <w:r w:rsidR="005E20B9" w:rsidRPr="00792A82">
        <w:rPr>
          <w:lang w:val="en-US"/>
        </w:rPr>
        <w:t xml:space="preserve">decision </w:t>
      </w:r>
      <w:r w:rsidR="001E7D06">
        <w:rPr>
          <w:lang w:val="en-US"/>
        </w:rPr>
        <w:t xml:space="preserve">by the top management of the licensee </w:t>
      </w:r>
      <w:r w:rsidR="005E20B9" w:rsidRPr="00DA72FF">
        <w:rPr>
          <w:lang w:val="en-US"/>
        </w:rPr>
        <w:t>has led to severe constraints on the planning of pre-</w:t>
      </w:r>
      <w:r w:rsidR="005E20B9">
        <w:rPr>
          <w:lang w:val="en-US"/>
        </w:rPr>
        <w:t xml:space="preserve">dismantling operations and the modifications of </w:t>
      </w:r>
      <w:r w:rsidR="005E20B9" w:rsidRPr="00DA72FF">
        <w:rPr>
          <w:lang w:val="en-US"/>
        </w:rPr>
        <w:t>baseline safety requirements</w:t>
      </w:r>
      <w:r w:rsidR="001E7D06">
        <w:rPr>
          <w:lang w:val="en-US"/>
        </w:rPr>
        <w:t>.</w:t>
      </w:r>
    </w:p>
    <w:p w14:paraId="722055E8" w14:textId="77777777" w:rsidR="00022598" w:rsidRDefault="00022598" w:rsidP="00022598">
      <w:pPr>
        <w:pStyle w:val="Corpsdetexte"/>
        <w:jc w:val="center"/>
        <w:rPr>
          <w:lang w:val="en-US"/>
        </w:rPr>
      </w:pPr>
    </w:p>
    <w:p w14:paraId="39D5E086" w14:textId="248AE89A" w:rsidR="009434C9" w:rsidRPr="009434C9" w:rsidRDefault="000009CC" w:rsidP="000220D6">
      <w:pPr>
        <w:pStyle w:val="Titre4"/>
      </w:pPr>
      <w:r>
        <w:t xml:space="preserve">In-depth inspection </w:t>
      </w:r>
    </w:p>
    <w:p w14:paraId="1F94C387" w14:textId="77777777" w:rsidR="0086647E" w:rsidRDefault="0086647E" w:rsidP="0086647E">
      <w:pPr>
        <w:pStyle w:val="Corpsdetexte"/>
        <w:rPr>
          <w:lang w:val="en-US"/>
        </w:rPr>
      </w:pPr>
    </w:p>
    <w:p w14:paraId="43DBDACD" w14:textId="09407334" w:rsidR="000009CC" w:rsidRDefault="00F95DE9" w:rsidP="000009CC">
      <w:pPr>
        <w:pStyle w:val="Corpsdetexte"/>
        <w:rPr>
          <w:lang w:val="en-US"/>
        </w:rPr>
      </w:pPr>
      <w:r>
        <w:rPr>
          <w:lang w:val="en-US"/>
        </w:rPr>
        <w:t xml:space="preserve">During this preparation phase for shutdown and </w:t>
      </w:r>
      <w:r w:rsidR="008933D3">
        <w:rPr>
          <w:lang w:val="en-US"/>
        </w:rPr>
        <w:t>decommissioning</w:t>
      </w:r>
      <w:r>
        <w:rPr>
          <w:lang w:val="en-US"/>
        </w:rPr>
        <w:t xml:space="preserve">, </w:t>
      </w:r>
      <w:r w:rsidR="000009CC" w:rsidRPr="000009CC">
        <w:rPr>
          <w:lang w:val="en-US"/>
        </w:rPr>
        <w:t>ASN carried</w:t>
      </w:r>
      <w:r>
        <w:rPr>
          <w:lang w:val="en-US"/>
        </w:rPr>
        <w:t xml:space="preserve"> also</w:t>
      </w:r>
      <w:r w:rsidR="000009CC" w:rsidRPr="000009CC">
        <w:rPr>
          <w:lang w:val="en-US"/>
        </w:rPr>
        <w:t xml:space="preserve"> out an in-depth inspection at the </w:t>
      </w:r>
      <w:r>
        <w:rPr>
          <w:lang w:val="en-US"/>
        </w:rPr>
        <w:t>licensee</w:t>
      </w:r>
      <w:r w:rsidR="000009CC">
        <w:rPr>
          <w:lang w:val="en-US"/>
        </w:rPr>
        <w:t xml:space="preserve"> </w:t>
      </w:r>
      <w:r>
        <w:rPr>
          <w:lang w:val="en-US"/>
        </w:rPr>
        <w:t xml:space="preserve">division in charge of the decommissioning project of </w:t>
      </w:r>
      <w:proofErr w:type="spellStart"/>
      <w:r>
        <w:rPr>
          <w:lang w:val="en-US"/>
        </w:rPr>
        <w:t>Fessenheim</w:t>
      </w:r>
      <w:proofErr w:type="spellEnd"/>
      <w:r>
        <w:rPr>
          <w:lang w:val="en-US"/>
        </w:rPr>
        <w:t xml:space="preserve"> NPP </w:t>
      </w:r>
      <w:r w:rsidR="000009CC" w:rsidRPr="000009CC">
        <w:rPr>
          <w:lang w:val="en-US"/>
        </w:rPr>
        <w:t xml:space="preserve">and on the </w:t>
      </w:r>
      <w:proofErr w:type="spellStart"/>
      <w:r w:rsidR="000009CC" w:rsidRPr="000009CC">
        <w:rPr>
          <w:lang w:val="en-US"/>
        </w:rPr>
        <w:t>Fessenheim</w:t>
      </w:r>
      <w:proofErr w:type="spellEnd"/>
      <w:r w:rsidR="000009CC" w:rsidRPr="000009CC">
        <w:rPr>
          <w:lang w:val="en-US"/>
        </w:rPr>
        <w:t xml:space="preserve"> site in November 2019</w:t>
      </w:r>
      <w:r>
        <w:rPr>
          <w:lang w:val="en-US"/>
        </w:rPr>
        <w:t xml:space="preserve"> to control the licensee organization for planning the decommissioning</w:t>
      </w:r>
      <w:r w:rsidR="000009CC" w:rsidRPr="000009CC">
        <w:rPr>
          <w:lang w:val="en-US"/>
        </w:rPr>
        <w:t>. During that</w:t>
      </w:r>
      <w:r w:rsidR="000009CC">
        <w:rPr>
          <w:lang w:val="en-US"/>
        </w:rPr>
        <w:t xml:space="preserve"> </w:t>
      </w:r>
      <w:r w:rsidR="000009CC" w:rsidRPr="000009CC">
        <w:rPr>
          <w:lang w:val="en-US"/>
        </w:rPr>
        <w:t>inspection ASN identified shortcomings in the management</w:t>
      </w:r>
      <w:r w:rsidR="000009CC">
        <w:rPr>
          <w:lang w:val="en-US"/>
        </w:rPr>
        <w:t xml:space="preserve"> </w:t>
      </w:r>
      <w:r w:rsidR="000009CC" w:rsidRPr="000009CC">
        <w:rPr>
          <w:lang w:val="en-US"/>
        </w:rPr>
        <w:t xml:space="preserve">of the </w:t>
      </w:r>
      <w:proofErr w:type="spellStart"/>
      <w:r w:rsidR="000009CC" w:rsidRPr="000009CC">
        <w:rPr>
          <w:lang w:val="en-US"/>
        </w:rPr>
        <w:t>Fessenheim</w:t>
      </w:r>
      <w:proofErr w:type="spellEnd"/>
      <w:r w:rsidR="000009CC" w:rsidRPr="000009CC">
        <w:rPr>
          <w:lang w:val="en-US"/>
        </w:rPr>
        <w:t xml:space="preserve"> decommissioning project, which at the</w:t>
      </w:r>
      <w:r w:rsidR="000009CC">
        <w:rPr>
          <w:lang w:val="en-US"/>
        </w:rPr>
        <w:t xml:space="preserve"> </w:t>
      </w:r>
      <w:r w:rsidR="000009CC" w:rsidRPr="000009CC">
        <w:rPr>
          <w:lang w:val="en-US"/>
        </w:rPr>
        <w:t xml:space="preserve">time did not give </w:t>
      </w:r>
      <w:r w:rsidR="008933D3">
        <w:rPr>
          <w:lang w:val="en-US"/>
        </w:rPr>
        <w:t>the licensee</w:t>
      </w:r>
      <w:r w:rsidR="000009CC" w:rsidRPr="000009CC">
        <w:rPr>
          <w:lang w:val="en-US"/>
        </w:rPr>
        <w:t xml:space="preserve"> an overall picture of the project with</w:t>
      </w:r>
      <w:r w:rsidR="000009CC">
        <w:rPr>
          <w:lang w:val="en-US"/>
        </w:rPr>
        <w:t xml:space="preserve"> </w:t>
      </w:r>
      <w:r w:rsidR="000009CC" w:rsidRPr="000009CC">
        <w:rPr>
          <w:lang w:val="en-US"/>
        </w:rPr>
        <w:t xml:space="preserve">all its interactions. In response to this, </w:t>
      </w:r>
      <w:r w:rsidR="008933D3">
        <w:rPr>
          <w:lang w:val="en-US"/>
        </w:rPr>
        <w:t>the licensee</w:t>
      </w:r>
      <w:r w:rsidR="000009CC" w:rsidRPr="000009CC">
        <w:rPr>
          <w:lang w:val="en-US"/>
        </w:rPr>
        <w:t xml:space="preserve"> set up a project</w:t>
      </w:r>
      <w:r w:rsidR="000009CC">
        <w:rPr>
          <w:lang w:val="en-US"/>
        </w:rPr>
        <w:t xml:space="preserve"> </w:t>
      </w:r>
      <w:r w:rsidR="000009CC" w:rsidRPr="000009CC">
        <w:rPr>
          <w:lang w:val="en-US"/>
        </w:rPr>
        <w:t>dedicated to the decommissioning preparation phase, the</w:t>
      </w:r>
      <w:r w:rsidR="000009CC">
        <w:rPr>
          <w:lang w:val="en-US"/>
        </w:rPr>
        <w:t xml:space="preserve"> </w:t>
      </w:r>
      <w:r w:rsidR="000009CC" w:rsidRPr="000009CC">
        <w:rPr>
          <w:lang w:val="en-US"/>
        </w:rPr>
        <w:t xml:space="preserve">aim of which </w:t>
      </w:r>
      <w:r w:rsidR="008933D3">
        <w:rPr>
          <w:lang w:val="en-US"/>
        </w:rPr>
        <w:t>was</w:t>
      </w:r>
      <w:r w:rsidR="000009CC" w:rsidRPr="000009CC">
        <w:rPr>
          <w:lang w:val="en-US"/>
        </w:rPr>
        <w:t xml:space="preserve"> to guarantee that the initial</w:t>
      </w:r>
      <w:r w:rsidR="000009CC">
        <w:rPr>
          <w:lang w:val="en-US"/>
        </w:rPr>
        <w:t xml:space="preserve"> </w:t>
      </w:r>
      <w:r w:rsidR="000009CC" w:rsidRPr="000009CC">
        <w:rPr>
          <w:lang w:val="en-US"/>
        </w:rPr>
        <w:t>decommis</w:t>
      </w:r>
      <w:r w:rsidR="008933D3">
        <w:rPr>
          <w:lang w:val="en-US"/>
        </w:rPr>
        <w:t>sioning state will be reached by the issuing of the Decommissioning Decree</w:t>
      </w:r>
      <w:r w:rsidR="000009CC" w:rsidRPr="000009CC">
        <w:rPr>
          <w:lang w:val="en-US"/>
        </w:rPr>
        <w:t>: this new</w:t>
      </w:r>
      <w:r w:rsidR="000009CC">
        <w:rPr>
          <w:lang w:val="en-US"/>
        </w:rPr>
        <w:t xml:space="preserve"> </w:t>
      </w:r>
      <w:r w:rsidR="000009CC" w:rsidRPr="000009CC">
        <w:rPr>
          <w:lang w:val="en-US"/>
        </w:rPr>
        <w:t xml:space="preserve">organization integrates all the </w:t>
      </w:r>
      <w:r w:rsidR="008933D3">
        <w:rPr>
          <w:lang w:val="en-US"/>
        </w:rPr>
        <w:t>licensee</w:t>
      </w:r>
      <w:r w:rsidR="000009CC" w:rsidRPr="000009CC">
        <w:rPr>
          <w:lang w:val="en-US"/>
        </w:rPr>
        <w:t xml:space="preserve"> contributing entities in</w:t>
      </w:r>
      <w:r w:rsidR="000009CC">
        <w:rPr>
          <w:lang w:val="en-US"/>
        </w:rPr>
        <w:t xml:space="preserve"> </w:t>
      </w:r>
      <w:r w:rsidR="000009CC" w:rsidRPr="000009CC">
        <w:rPr>
          <w:lang w:val="en-US"/>
        </w:rPr>
        <w:t xml:space="preserve">this project, starting with the site. Through </w:t>
      </w:r>
      <w:r w:rsidR="000009CC" w:rsidRPr="000009CC">
        <w:rPr>
          <w:lang w:val="en-US"/>
        </w:rPr>
        <w:lastRenderedPageBreak/>
        <w:t xml:space="preserve">this project </w:t>
      </w:r>
      <w:r w:rsidR="008933D3">
        <w:rPr>
          <w:lang w:val="en-US"/>
        </w:rPr>
        <w:t>the licensee</w:t>
      </w:r>
      <w:r w:rsidR="000009CC">
        <w:rPr>
          <w:lang w:val="en-US"/>
        </w:rPr>
        <w:t xml:space="preserve"> </w:t>
      </w:r>
      <w:r w:rsidR="000009CC" w:rsidRPr="000009CC">
        <w:rPr>
          <w:lang w:val="en-US"/>
        </w:rPr>
        <w:t>has also bolstered its organization in order to establish and</w:t>
      </w:r>
      <w:r w:rsidR="000009CC">
        <w:rPr>
          <w:lang w:val="en-US"/>
        </w:rPr>
        <w:t xml:space="preserve"> </w:t>
      </w:r>
      <w:r w:rsidR="000009CC" w:rsidRPr="000009CC">
        <w:rPr>
          <w:lang w:val="en-US"/>
        </w:rPr>
        <w:t>validate the structuring decisions for the decommissioning</w:t>
      </w:r>
      <w:r w:rsidR="000009CC">
        <w:rPr>
          <w:lang w:val="en-US"/>
        </w:rPr>
        <w:t xml:space="preserve"> </w:t>
      </w:r>
      <w:r w:rsidR="000009CC" w:rsidRPr="000009CC">
        <w:rPr>
          <w:lang w:val="en-US"/>
        </w:rPr>
        <w:t>preparation phase and then for the decommissioning itself.</w:t>
      </w:r>
      <w:r w:rsidR="000009CC">
        <w:rPr>
          <w:lang w:val="en-US"/>
        </w:rPr>
        <w:t xml:space="preserve"> </w:t>
      </w:r>
      <w:r w:rsidR="008933D3">
        <w:rPr>
          <w:lang w:val="en-US"/>
        </w:rPr>
        <w:t xml:space="preserve">ASN then considered </w:t>
      </w:r>
      <w:r w:rsidR="000009CC" w:rsidRPr="000009CC">
        <w:rPr>
          <w:lang w:val="en-US"/>
        </w:rPr>
        <w:t>that the organizational changes proposed by</w:t>
      </w:r>
      <w:r w:rsidR="000009CC">
        <w:rPr>
          <w:lang w:val="en-US"/>
        </w:rPr>
        <w:t xml:space="preserve"> </w:t>
      </w:r>
      <w:r w:rsidR="008933D3">
        <w:rPr>
          <w:lang w:val="en-US"/>
        </w:rPr>
        <w:t>the licensee</w:t>
      </w:r>
      <w:r w:rsidR="000009CC" w:rsidRPr="000009CC">
        <w:rPr>
          <w:lang w:val="en-US"/>
        </w:rPr>
        <w:t xml:space="preserve"> </w:t>
      </w:r>
      <w:r w:rsidR="00314771">
        <w:rPr>
          <w:lang w:val="en-US"/>
        </w:rPr>
        <w:t>were on the whole satisfactory. Since then ASN</w:t>
      </w:r>
      <w:r w:rsidR="000009CC" w:rsidRPr="000009CC">
        <w:rPr>
          <w:lang w:val="en-US"/>
        </w:rPr>
        <w:t xml:space="preserve"> </w:t>
      </w:r>
      <w:r w:rsidR="00314771">
        <w:rPr>
          <w:lang w:val="en-US"/>
        </w:rPr>
        <w:t>is controlling</w:t>
      </w:r>
      <w:r w:rsidR="000009CC" w:rsidRPr="000009CC">
        <w:rPr>
          <w:lang w:val="en-US"/>
        </w:rPr>
        <w:t xml:space="preserve"> that</w:t>
      </w:r>
      <w:r w:rsidR="000009CC">
        <w:rPr>
          <w:lang w:val="en-US"/>
        </w:rPr>
        <w:t xml:space="preserve"> </w:t>
      </w:r>
      <w:r w:rsidR="00314771">
        <w:rPr>
          <w:lang w:val="en-US"/>
        </w:rPr>
        <w:t>these changes</w:t>
      </w:r>
      <w:r w:rsidR="000009CC" w:rsidRPr="000009CC">
        <w:rPr>
          <w:lang w:val="en-US"/>
        </w:rPr>
        <w:t xml:space="preserve"> are reflected operationally in the management of the</w:t>
      </w:r>
      <w:r w:rsidR="000009CC">
        <w:rPr>
          <w:lang w:val="en-US"/>
        </w:rPr>
        <w:t xml:space="preserve"> </w:t>
      </w:r>
      <w:r w:rsidR="000009CC" w:rsidRPr="000009CC">
        <w:rPr>
          <w:lang w:val="en-US"/>
        </w:rPr>
        <w:t>future operations.</w:t>
      </w:r>
    </w:p>
    <w:p w14:paraId="6465D5FE" w14:textId="77777777" w:rsidR="000009CC" w:rsidRDefault="000009CC" w:rsidP="00A91620">
      <w:pPr>
        <w:pStyle w:val="Corpsdetexte"/>
        <w:rPr>
          <w:lang w:val="en-US"/>
        </w:rPr>
      </w:pPr>
    </w:p>
    <w:p w14:paraId="331BA495" w14:textId="54E89B63" w:rsidR="00F004EE" w:rsidRDefault="00D7110B" w:rsidP="009434C9">
      <w:pPr>
        <w:pStyle w:val="Titre2"/>
        <w:numPr>
          <w:ilvl w:val="1"/>
          <w:numId w:val="10"/>
        </w:numPr>
      </w:pPr>
      <w:r>
        <w:t>pending decommsissioning decree</w:t>
      </w:r>
    </w:p>
    <w:p w14:paraId="29DDF013" w14:textId="0AF8E616" w:rsidR="00C8670E" w:rsidRDefault="00D7110B" w:rsidP="009434C9">
      <w:pPr>
        <w:pStyle w:val="Titre3"/>
        <w:numPr>
          <w:ilvl w:val="2"/>
          <w:numId w:val="10"/>
        </w:numPr>
      </w:pPr>
      <w:r>
        <w:t>First operations</w:t>
      </w:r>
      <w:r w:rsidR="00301FB1">
        <w:t xml:space="preserve"> and controls</w:t>
      </w:r>
    </w:p>
    <w:p w14:paraId="6FDFF77A" w14:textId="14DA0482" w:rsidR="00F95DE9" w:rsidRPr="00C8670E" w:rsidRDefault="000009CC" w:rsidP="00F95DE9">
      <w:pPr>
        <w:pStyle w:val="Corpsdetexte"/>
      </w:pPr>
      <w:r>
        <w:t>F</w:t>
      </w:r>
      <w:r w:rsidR="00B56DAD">
        <w:t>ollowing final shutdown</w:t>
      </w:r>
      <w:r w:rsidR="0039220C">
        <w:t>,</w:t>
      </w:r>
      <w:r w:rsidR="00B56DAD">
        <w:t xml:space="preserve"> the cores of the two reactors have been completely unloaded; the spent fuel has been stored in the site’s cooling pools pending transfer to the La Hague treatment facilities.</w:t>
      </w:r>
      <w:r w:rsidR="00E45871">
        <w:t xml:space="preserve"> I</w:t>
      </w:r>
      <w:r w:rsidR="00F95DE9">
        <w:t>n view of the ongoing personnel</w:t>
      </w:r>
      <w:r w:rsidR="00E45871">
        <w:t xml:space="preserve"> </w:t>
      </w:r>
      <w:r w:rsidR="00F95DE9">
        <w:t>departures in the various departments and the end of</w:t>
      </w:r>
      <w:r w:rsidR="00E45871">
        <w:t xml:space="preserve"> </w:t>
      </w:r>
      <w:r w:rsidR="00F95DE9">
        <w:t>production, the site’s organisation was modified</w:t>
      </w:r>
      <w:r w:rsidR="00E45871">
        <w:t xml:space="preserve"> after the final shutdown</w:t>
      </w:r>
      <w:r w:rsidR="00F95DE9">
        <w:t xml:space="preserve"> as regards</w:t>
      </w:r>
      <w:r w:rsidR="00E45871">
        <w:t xml:space="preserve"> </w:t>
      </w:r>
      <w:r w:rsidR="00F95DE9">
        <w:t>the size of the operating teams, the organisation of the</w:t>
      </w:r>
      <w:r w:rsidR="00E45871">
        <w:t xml:space="preserve"> </w:t>
      </w:r>
      <w:r w:rsidR="00F95DE9">
        <w:t>On-Site Emergency Plan (PUI), the fire teams’ service, the</w:t>
      </w:r>
      <w:r w:rsidR="00E45871">
        <w:t xml:space="preserve"> </w:t>
      </w:r>
      <w:r w:rsidR="00F95DE9">
        <w:t>site’s organisation chart and the number of departments.</w:t>
      </w:r>
      <w:r w:rsidR="00E45871">
        <w:t xml:space="preserve"> Through its controls, ASN observed that c</w:t>
      </w:r>
      <w:r w:rsidR="00F95DE9">
        <w:t>ontrasting with the situation observed during the period</w:t>
      </w:r>
      <w:r w:rsidR="00E45871">
        <w:t xml:space="preserve"> </w:t>
      </w:r>
      <w:r w:rsidR="00F95DE9">
        <w:t>of production</w:t>
      </w:r>
      <w:r w:rsidR="00E45871">
        <w:t xml:space="preserve"> just before the final shutdown (see above)</w:t>
      </w:r>
      <w:r w:rsidR="00F95DE9">
        <w:t>, this period brought a transient increase in</w:t>
      </w:r>
      <w:r w:rsidR="00E45871">
        <w:t xml:space="preserve"> </w:t>
      </w:r>
      <w:r w:rsidR="00F95DE9">
        <w:t xml:space="preserve">significant events with </w:t>
      </w:r>
      <w:r w:rsidR="00564EE1">
        <w:t>unusual</w:t>
      </w:r>
      <w:r w:rsidR="00F95DE9">
        <w:t xml:space="preserve"> “organisational and</w:t>
      </w:r>
      <w:r w:rsidR="00E45871">
        <w:t xml:space="preserve"> </w:t>
      </w:r>
      <w:r w:rsidR="00F95DE9">
        <w:t>human factors” component, possibly linked to the disruption</w:t>
      </w:r>
      <w:r w:rsidR="00E45871">
        <w:t xml:space="preserve"> </w:t>
      </w:r>
      <w:r w:rsidR="00F95DE9">
        <w:t>of organisational and managerial practices resulting from the</w:t>
      </w:r>
      <w:r w:rsidR="00E45871">
        <w:t xml:space="preserve"> </w:t>
      </w:r>
      <w:r w:rsidR="00F95DE9">
        <w:t>ongoing reorganisation of the departments.</w:t>
      </w:r>
      <w:r w:rsidR="0039220C">
        <w:t xml:space="preserve"> </w:t>
      </w:r>
      <w:r w:rsidR="00F95DE9">
        <w:t xml:space="preserve">Moreover, since production stopped, the on-site activity </w:t>
      </w:r>
      <w:r w:rsidR="00E45871">
        <w:t>concerned</w:t>
      </w:r>
      <w:r w:rsidR="00F95DE9">
        <w:t xml:space="preserve"> systems, procedures, and configurations less</w:t>
      </w:r>
      <w:r w:rsidR="00E45871">
        <w:t xml:space="preserve"> </w:t>
      </w:r>
      <w:r w:rsidR="00F95DE9">
        <w:t>familiar to the site’s teams than the previous habitual recurrent</w:t>
      </w:r>
      <w:r w:rsidR="00E45871">
        <w:t xml:space="preserve"> </w:t>
      </w:r>
      <w:r w:rsidR="00F95DE9">
        <w:t>operating and maintenance operations. Consequently, in</w:t>
      </w:r>
      <w:r w:rsidR="00E45871">
        <w:t xml:space="preserve"> </w:t>
      </w:r>
      <w:r w:rsidR="00F95DE9">
        <w:t>the area of the environment ASN observed a few events</w:t>
      </w:r>
      <w:r w:rsidR="00E45871">
        <w:t xml:space="preserve"> </w:t>
      </w:r>
      <w:r w:rsidR="00F95DE9">
        <w:t>stemming from system management errors that c</w:t>
      </w:r>
      <w:r w:rsidR="00E45871">
        <w:t>ould</w:t>
      </w:r>
      <w:r w:rsidR="00F95DE9">
        <w:t xml:space="preserve"> be</w:t>
      </w:r>
      <w:r w:rsidR="00E45871">
        <w:t xml:space="preserve"> </w:t>
      </w:r>
      <w:r w:rsidR="00564EE1">
        <w:t>attributed to such unusual</w:t>
      </w:r>
      <w:r w:rsidR="00F95DE9">
        <w:t xml:space="preserve"> operations. </w:t>
      </w:r>
      <w:r w:rsidR="00517DAF">
        <w:t xml:space="preserve">ASN thus expected the licensee to adapt its </w:t>
      </w:r>
      <w:r w:rsidR="00F95DE9">
        <w:t>risk analysis</w:t>
      </w:r>
      <w:r w:rsidR="00E45871">
        <w:t xml:space="preserve"> </w:t>
      </w:r>
      <w:r w:rsidR="00F95DE9">
        <w:t>practices to the site’s new activities and</w:t>
      </w:r>
      <w:r w:rsidR="00517DAF">
        <w:t xml:space="preserve"> </w:t>
      </w:r>
      <w:r w:rsidR="00F95DE9">
        <w:t>operations.</w:t>
      </w:r>
    </w:p>
    <w:p w14:paraId="29DC09AF" w14:textId="77777777" w:rsidR="00D7110B" w:rsidRDefault="00D7110B" w:rsidP="00CD4F1A">
      <w:pPr>
        <w:pStyle w:val="Corpsdetexte"/>
        <w:numPr>
          <w:ilvl w:val="0"/>
          <w:numId w:val="10"/>
        </w:numPr>
      </w:pPr>
    </w:p>
    <w:p w14:paraId="13CDD1DA" w14:textId="099F7F3C" w:rsidR="00D7110B" w:rsidRDefault="00D7110B" w:rsidP="00D7110B">
      <w:pPr>
        <w:pStyle w:val="Titre3"/>
        <w:numPr>
          <w:ilvl w:val="2"/>
          <w:numId w:val="10"/>
        </w:numPr>
      </w:pPr>
      <w:r>
        <w:t>Preparatory operations</w:t>
      </w:r>
      <w:r w:rsidR="00301FB1">
        <w:t xml:space="preserve"> controls</w:t>
      </w:r>
    </w:p>
    <w:p w14:paraId="480AD518" w14:textId="2572F5C8" w:rsidR="005E20B9" w:rsidRDefault="005E20B9" w:rsidP="005E20B9">
      <w:pPr>
        <w:pStyle w:val="Titre4"/>
        <w:numPr>
          <w:ilvl w:val="0"/>
          <w:numId w:val="48"/>
        </w:numPr>
      </w:pPr>
      <w:r>
        <w:t>Fuel evacuation</w:t>
      </w:r>
    </w:p>
    <w:p w14:paraId="629DCDC9" w14:textId="77777777" w:rsidR="005E20B9" w:rsidRDefault="005E20B9" w:rsidP="000009CC">
      <w:pPr>
        <w:pStyle w:val="Corpsdetexte"/>
      </w:pPr>
    </w:p>
    <w:p w14:paraId="2D375E6A" w14:textId="0AEBAF38" w:rsidR="00174A11" w:rsidRDefault="00174A11" w:rsidP="000009CC">
      <w:pPr>
        <w:pStyle w:val="Corpsdetexte"/>
      </w:pPr>
      <w:r>
        <w:t xml:space="preserve">As mentioned above, fuel evacuation started from the final shutdown of </w:t>
      </w:r>
      <w:proofErr w:type="spellStart"/>
      <w:r>
        <w:t>Fessenheim</w:t>
      </w:r>
      <w:proofErr w:type="spellEnd"/>
      <w:r>
        <w:t xml:space="preserve"> NPP. ASN required the licensee to </w:t>
      </w:r>
      <w:r w:rsidRPr="00174A11">
        <w:t>complete the fuel removal operations by the end of 2023</w:t>
      </w:r>
      <w:r>
        <w:t xml:space="preserve">. All the fuel was then evacuated before the end of 2021 for the production unit No. 1, while </w:t>
      </w:r>
      <w:r w:rsidR="00F8125A">
        <w:t>fuel evacuation</w:t>
      </w:r>
      <w:r>
        <w:t xml:space="preserve"> was completed </w:t>
      </w:r>
      <w:r w:rsidR="00F8125A">
        <w:t>during</w:t>
      </w:r>
      <w:r>
        <w:t xml:space="preserve"> summer 2022 for the reactor No. 2.</w:t>
      </w:r>
    </w:p>
    <w:p w14:paraId="3B17C497" w14:textId="77777777" w:rsidR="00174A11" w:rsidRDefault="00174A11" w:rsidP="000009CC">
      <w:pPr>
        <w:pStyle w:val="Corpsdetexte"/>
      </w:pPr>
    </w:p>
    <w:p w14:paraId="27F1EF9D" w14:textId="5EB1DFF0" w:rsidR="00D7110B" w:rsidRDefault="009B1FE6" w:rsidP="00D7110B">
      <w:pPr>
        <w:pStyle w:val="Titre4"/>
        <w:numPr>
          <w:ilvl w:val="0"/>
          <w:numId w:val="48"/>
        </w:numPr>
      </w:pPr>
      <w:r>
        <w:t>Primary</w:t>
      </w:r>
      <w:r w:rsidR="0039220C">
        <w:t xml:space="preserve"> </w:t>
      </w:r>
      <w:r>
        <w:t>circuits</w:t>
      </w:r>
      <w:r w:rsidR="00D7110B">
        <w:t xml:space="preserve"> </w:t>
      </w:r>
      <w:commentRangeStart w:id="0"/>
      <w:r w:rsidR="00D7110B">
        <w:t>decontamination</w:t>
      </w:r>
      <w:commentRangeEnd w:id="0"/>
      <w:r>
        <w:rPr>
          <w:rStyle w:val="Marquedecommentaire"/>
          <w:i w:val="0"/>
        </w:rPr>
        <w:commentReference w:id="0"/>
      </w:r>
    </w:p>
    <w:p w14:paraId="56A64737" w14:textId="58B8A6C9" w:rsidR="00D7110B" w:rsidRDefault="00D7110B" w:rsidP="00D7110B">
      <w:pPr>
        <w:pStyle w:val="Corpsdetexte"/>
      </w:pPr>
    </w:p>
    <w:p w14:paraId="3E29D72F" w14:textId="4A5F5C95" w:rsidR="005E20B9" w:rsidRDefault="005E20B9" w:rsidP="00D7110B">
      <w:pPr>
        <w:pStyle w:val="Corpsdetexte"/>
      </w:pPr>
      <w:r>
        <w:rPr>
          <w:lang w:val="en-US"/>
        </w:rPr>
        <w:t xml:space="preserve">The main operation </w:t>
      </w:r>
      <w:r w:rsidR="0039220C">
        <w:rPr>
          <w:lang w:val="en-US"/>
        </w:rPr>
        <w:t>of the preparatory phase of the decommissioning</w:t>
      </w:r>
      <w:r w:rsidR="009B1FE6">
        <w:rPr>
          <w:lang w:val="en-US"/>
        </w:rPr>
        <w:t xml:space="preserve"> after fuel complete evacuation </w:t>
      </w:r>
      <w:r>
        <w:rPr>
          <w:lang w:val="en-US"/>
        </w:rPr>
        <w:t xml:space="preserve">consists in the decontamination of primary systems, a first of its kind in France. </w:t>
      </w:r>
      <w:r>
        <w:t xml:space="preserve">The aim of this operation is to minimise the risks associated with ionising radiation during </w:t>
      </w:r>
      <w:r w:rsidR="0039220C">
        <w:t xml:space="preserve">future </w:t>
      </w:r>
      <w:r>
        <w:t>decommissioning of the installation.</w:t>
      </w:r>
      <w:r w:rsidR="00FE1B48">
        <w:t xml:space="preserve"> </w:t>
      </w:r>
      <w:r w:rsidRPr="00CC7A67">
        <w:rPr>
          <w:lang w:val="en-US"/>
        </w:rPr>
        <w:t xml:space="preserve">This operation, submitted to ASN authorization, has already been run in several countries allowing to collate and capitalize on experience feedback. Furthermore, it has been the subject of exchanges between </w:t>
      </w:r>
      <w:r w:rsidR="009B1FE6">
        <w:rPr>
          <w:lang w:val="en-US"/>
        </w:rPr>
        <w:t xml:space="preserve">ASN and </w:t>
      </w:r>
      <w:proofErr w:type="spellStart"/>
      <w:r w:rsidR="009B1FE6">
        <w:rPr>
          <w:lang w:val="en-US"/>
        </w:rPr>
        <w:t>Germay</w:t>
      </w:r>
      <w:proofErr w:type="spellEnd"/>
      <w:r w:rsidR="009B1FE6">
        <w:rPr>
          <w:lang w:val="en-US"/>
        </w:rPr>
        <w:t xml:space="preserve"> and Belgium </w:t>
      </w:r>
      <w:r w:rsidR="0039220C">
        <w:rPr>
          <w:lang w:val="en-US"/>
        </w:rPr>
        <w:t xml:space="preserve">nuclear safety </w:t>
      </w:r>
      <w:r w:rsidR="009B1FE6">
        <w:rPr>
          <w:lang w:val="en-US"/>
        </w:rPr>
        <w:t>regulators</w:t>
      </w:r>
      <w:r w:rsidRPr="00CC7A67">
        <w:rPr>
          <w:lang w:val="en-US"/>
        </w:rPr>
        <w:t>.</w:t>
      </w:r>
    </w:p>
    <w:p w14:paraId="6630FB1E" w14:textId="77777777" w:rsidR="005E20B9" w:rsidRDefault="005E20B9" w:rsidP="00D7110B">
      <w:pPr>
        <w:pStyle w:val="Corpsdetexte"/>
      </w:pPr>
    </w:p>
    <w:p w14:paraId="3EE35060" w14:textId="60AA23B9" w:rsidR="00D7110B" w:rsidRPr="00D7110B" w:rsidRDefault="00D7110B" w:rsidP="00D7110B">
      <w:pPr>
        <w:pStyle w:val="Titre4"/>
        <w:numPr>
          <w:ilvl w:val="0"/>
          <w:numId w:val="48"/>
        </w:numPr>
      </w:pPr>
      <w:r>
        <w:t xml:space="preserve">Other </w:t>
      </w:r>
      <w:commentRangeStart w:id="1"/>
      <w:r>
        <w:t>operations</w:t>
      </w:r>
      <w:commentRangeEnd w:id="1"/>
      <w:r w:rsidR="003B537F">
        <w:rPr>
          <w:rStyle w:val="Marquedecommentaire"/>
          <w:i w:val="0"/>
        </w:rPr>
        <w:commentReference w:id="1"/>
      </w:r>
    </w:p>
    <w:p w14:paraId="0F14261D" w14:textId="77777777" w:rsidR="00D7110B" w:rsidRDefault="00D7110B" w:rsidP="00D7110B">
      <w:pPr>
        <w:pStyle w:val="Corpsdetexte"/>
      </w:pPr>
    </w:p>
    <w:p w14:paraId="1A2D6A1A" w14:textId="43C94B9A" w:rsidR="00CC1E3D" w:rsidRDefault="00FE1B48" w:rsidP="00CC1E3D">
      <w:pPr>
        <w:pStyle w:val="Corpsdetexte"/>
      </w:pPr>
      <w:r>
        <w:t xml:space="preserve">In addition of fuel evacuation and </w:t>
      </w:r>
      <w:r w:rsidR="009B1FE6">
        <w:t xml:space="preserve">primary </w:t>
      </w:r>
      <w:proofErr w:type="gramStart"/>
      <w:r w:rsidR="009B1FE6">
        <w:t>circuits</w:t>
      </w:r>
      <w:proofErr w:type="gramEnd"/>
      <w:r w:rsidR="009B1FE6">
        <w:t xml:space="preserve"> decontamination</w:t>
      </w:r>
      <w:r>
        <w:t xml:space="preserve">, </w:t>
      </w:r>
      <w:r w:rsidR="009B1FE6">
        <w:t xml:space="preserve">the licensee has schedule to implement </w:t>
      </w:r>
      <w:r w:rsidR="0039220C">
        <w:t xml:space="preserve">in the former turbine hall a new </w:t>
      </w:r>
      <w:r w:rsidR="009B1FE6">
        <w:t xml:space="preserve">facility </w:t>
      </w:r>
      <w:r>
        <w:t xml:space="preserve">for treating and packaging the waste resulting from the future decommissioning. </w:t>
      </w:r>
      <w:r w:rsidR="005E20B9">
        <w:t>I</w:t>
      </w:r>
      <w:r w:rsidR="00CC1E3D">
        <w:t>nstallation of new effluent treatment capacities, removal of a large number of spare parts and the work to develop new organisational baseline requirements for the site, such as the emergency plans</w:t>
      </w:r>
      <w:r w:rsidR="009B1FE6">
        <w:t xml:space="preserve"> have also to be done during the preparation phase before the enforcement of the Decommissioning Decree around 2026</w:t>
      </w:r>
      <w:r w:rsidR="00CC1E3D">
        <w:t>. The site has moreover undertaken an effective drive to remove the legacy waste from the site, along with chemical products that are no longer necessary.</w:t>
      </w:r>
    </w:p>
    <w:p w14:paraId="5B4C1B5F" w14:textId="77777777" w:rsidR="00CC1E3D" w:rsidRDefault="00CC1E3D" w:rsidP="00D7110B">
      <w:pPr>
        <w:pStyle w:val="Corpsdetexte"/>
      </w:pPr>
    </w:p>
    <w:p w14:paraId="5B6AB54D" w14:textId="2FAE18CC" w:rsidR="00EA6D92" w:rsidRPr="00D7110B" w:rsidRDefault="00EA6D92" w:rsidP="00EA6D92">
      <w:pPr>
        <w:pStyle w:val="Corpsdetexte"/>
      </w:pPr>
      <w:r>
        <w:t xml:space="preserve">ASN is performing controls on the site in order to check that these activities are proceeding satisfactorily, in accordance with the submitted schedules and the safety requirements. </w:t>
      </w:r>
    </w:p>
    <w:p w14:paraId="5057E60B" w14:textId="2D193A04" w:rsidR="00C8670E" w:rsidRDefault="00C8670E" w:rsidP="00C8670E">
      <w:pPr>
        <w:pStyle w:val="Titre2"/>
      </w:pPr>
      <w:r>
        <w:t>Conclusions</w:t>
      </w:r>
    </w:p>
    <w:p w14:paraId="0D883BD9" w14:textId="6366D20E" w:rsidR="00F45EEE" w:rsidRPr="00662532" w:rsidRDefault="000F4D1B" w:rsidP="000F4D1B">
      <w:pPr>
        <w:pStyle w:val="Corpsdetexte"/>
      </w:pPr>
      <w:r>
        <w:t xml:space="preserve">After its final shutdown in 2020, the </w:t>
      </w:r>
      <w:proofErr w:type="spellStart"/>
      <w:r>
        <w:t>Fessenheim</w:t>
      </w:r>
      <w:proofErr w:type="spellEnd"/>
      <w:r>
        <w:t xml:space="preserve"> NPP is now in the preparation phase towards the issuing of the Decommissioning Decree around 2026</w:t>
      </w:r>
      <w:r w:rsidRPr="000F4D1B">
        <w:t xml:space="preserve"> that will define the main steps and safety requirements of the facility decommissioning process.</w:t>
      </w:r>
      <w:r w:rsidR="00275F65">
        <w:t xml:space="preserve"> While final shutdown was lead with a high performance and the preparatory operations </w:t>
      </w:r>
      <w:r w:rsidR="00615679">
        <w:t>implementation is overall satisfactory, main issues identified by ASN are relevant to the licensee organization to perform unusual operations in a context of changes in the management of these</w:t>
      </w:r>
      <w:r w:rsidR="00FA58B6">
        <w:t xml:space="preserve"> last</w:t>
      </w:r>
      <w:bookmarkStart w:id="2" w:name="_GoBack"/>
      <w:bookmarkEnd w:id="2"/>
      <w:r w:rsidR="00615679">
        <w:t xml:space="preserve"> onsite and in the central divisions of the licensee.</w:t>
      </w:r>
    </w:p>
    <w:sectPr w:rsidR="00F45EEE" w:rsidRPr="00662532" w:rsidSect="0026525A">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440" w:bottom="1440" w:left="1440" w:header="539" w:footer="964"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TAFANI Dominique" w:date="2023-01-26T16:56:00Z" w:initials="DTA">
    <w:p w14:paraId="49157E19" w14:textId="1D4B5FD3" w:rsidR="009B1FE6" w:rsidRPr="009B1FE6" w:rsidRDefault="009B1FE6">
      <w:pPr>
        <w:pStyle w:val="Commentaire"/>
        <w:rPr>
          <w:lang w:val="fr-FR"/>
        </w:rPr>
      </w:pPr>
      <w:r>
        <w:rPr>
          <w:rStyle w:val="Marquedecommentaire"/>
        </w:rPr>
        <w:annotationRef/>
      </w:r>
      <w:r w:rsidRPr="009B1FE6">
        <w:rPr>
          <w:lang w:val="fr-FR"/>
        </w:rPr>
        <w:t xml:space="preserve">Sur le poster on </w:t>
      </w:r>
      <w:r w:rsidR="00A148DA">
        <w:rPr>
          <w:lang w:val="fr-FR"/>
        </w:rPr>
        <w:t>pourra donner</w:t>
      </w:r>
      <w:r w:rsidRPr="009B1FE6">
        <w:rPr>
          <w:lang w:val="fr-FR"/>
        </w:rPr>
        <w:t xml:space="preserve"> du</w:t>
      </w:r>
      <w:r>
        <w:rPr>
          <w:lang w:val="fr-FR"/>
        </w:rPr>
        <w:t xml:space="preserve"> REX </w:t>
      </w:r>
      <w:r w:rsidR="00A148DA">
        <w:rPr>
          <w:lang w:val="fr-FR"/>
        </w:rPr>
        <w:t xml:space="preserve">de l’instruction </w:t>
      </w:r>
      <w:r>
        <w:rPr>
          <w:lang w:val="fr-FR"/>
        </w:rPr>
        <w:t>de la FSD 1 et des contrôles effectués par l’ASN</w:t>
      </w:r>
      <w:r w:rsidR="00A148DA">
        <w:rPr>
          <w:lang w:val="fr-FR"/>
        </w:rPr>
        <w:t xml:space="preserve"> lors de sa réalisation</w:t>
      </w:r>
    </w:p>
  </w:comment>
  <w:comment w:id="1" w:author="TAFANI Dominique" w:date="2023-01-26T17:06:00Z" w:initials="DTA">
    <w:p w14:paraId="695C7721" w14:textId="0C183753" w:rsidR="003B537F" w:rsidRPr="003B537F" w:rsidRDefault="003B537F">
      <w:pPr>
        <w:pStyle w:val="Commentaire"/>
        <w:rPr>
          <w:lang w:val="fr-FR"/>
        </w:rPr>
      </w:pPr>
      <w:r>
        <w:rPr>
          <w:rStyle w:val="Marquedecommentaire"/>
        </w:rPr>
        <w:annotationRef/>
      </w:r>
      <w:r w:rsidRPr="003B537F">
        <w:rPr>
          <w:lang w:val="fr-FR"/>
        </w:rPr>
        <w:t xml:space="preserve">On pourra éventuellement </w:t>
      </w:r>
      <w:r>
        <w:rPr>
          <w:lang w:val="fr-FR"/>
        </w:rPr>
        <w:t>mettre quelques éléments</w:t>
      </w:r>
      <w:r w:rsidRPr="003B537F">
        <w:rPr>
          <w:lang w:val="fr-FR"/>
        </w:rPr>
        <w:t xml:space="preserve"> de l’évacuation des </w:t>
      </w:r>
      <w:r>
        <w:rPr>
          <w:lang w:val="fr-FR"/>
        </w:rPr>
        <w:t>GV dans le poster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157E19" w15:done="0"/>
  <w15:commentEx w15:paraId="695C77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6E5D9" w14:textId="77777777" w:rsidR="008511CA" w:rsidRDefault="008511CA">
      <w:r>
        <w:separator/>
      </w:r>
    </w:p>
  </w:endnote>
  <w:endnote w:type="continuationSeparator" w:id="0">
    <w:p w14:paraId="5CF385FB" w14:textId="77777777" w:rsidR="008511CA" w:rsidRDefault="0085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Spectral Extra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B217E" w14:textId="77777777" w:rsidR="00E20E70" w:rsidRDefault="00E20E70">
    <w:pPr>
      <w:pStyle w:val="zyxClassification1"/>
    </w:pPr>
    <w:r>
      <w:fldChar w:fldCharType="begin"/>
    </w:r>
    <w:r>
      <w:instrText xml:space="preserve"> DOCPROPERTY "IaeaClassification"  \* MERGEFORMAT </w:instrText>
    </w:r>
    <w:r>
      <w:fldChar w:fldCharType="end"/>
    </w:r>
  </w:p>
  <w:p w14:paraId="18E0BCF6"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66CE" w14:textId="77777777" w:rsidR="00E20E70" w:rsidRDefault="00E20E70">
    <w:pPr>
      <w:pStyle w:val="zyxClassification1"/>
    </w:pPr>
    <w:r>
      <w:fldChar w:fldCharType="begin"/>
    </w:r>
    <w:r>
      <w:instrText xml:space="preserve"> DOCPROPERTY "IaeaClassification"  \* MERGEFORMAT </w:instrText>
    </w:r>
    <w:r>
      <w:fldChar w:fldCharType="end"/>
    </w:r>
  </w:p>
  <w:p w14:paraId="277CAA6E" w14:textId="2BEAED91"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A58B6">
      <w:rPr>
        <w:rFonts w:ascii="Times New Roman" w:hAnsi="Times New Roman" w:cs="Times New Roman"/>
        <w:noProof/>
        <w:sz w:val="20"/>
      </w:rPr>
      <w:t>3</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11914824" w14:textId="77777777">
      <w:trPr>
        <w:cantSplit/>
      </w:trPr>
      <w:tc>
        <w:tcPr>
          <w:tcW w:w="4644" w:type="dxa"/>
        </w:tcPr>
        <w:p w14:paraId="01922AC8"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5F7FDA0D"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6DD02A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27BCD056"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0D8938D7"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54FC7" w14:textId="77777777" w:rsidR="008511CA" w:rsidRDefault="008511CA">
      <w:r>
        <w:t>___________________________________________________________________________</w:t>
      </w:r>
    </w:p>
  </w:footnote>
  <w:footnote w:type="continuationSeparator" w:id="0">
    <w:p w14:paraId="5ED567CB" w14:textId="77777777" w:rsidR="008511CA" w:rsidRDefault="008511CA">
      <w:r>
        <w:t>___________________________________________________________________________</w:t>
      </w:r>
    </w:p>
  </w:footnote>
  <w:footnote w:type="continuationNotice" w:id="1">
    <w:p w14:paraId="42FCCD4B" w14:textId="77777777" w:rsidR="008511CA" w:rsidRDefault="008511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6620" w14:textId="7E9F71D9" w:rsidR="00CF7AF3" w:rsidRDefault="00CF7AF3" w:rsidP="00CF7AF3">
    <w:pPr>
      <w:pStyle w:val="Runninghead"/>
    </w:pPr>
    <w:r>
      <w:tab/>
    </w:r>
    <w:r w:rsidR="00532A0F">
      <w:t>IAEA-CN-</w:t>
    </w:r>
    <w:r w:rsidR="00AE039E">
      <w:t>312</w:t>
    </w:r>
  </w:p>
  <w:p w14:paraId="6DA995B7"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1DE1813F"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6F2819C9"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D203F" w14:textId="63ADF712" w:rsidR="00E20E70" w:rsidRDefault="00D52176" w:rsidP="00B82FA5">
    <w:pPr>
      <w:pStyle w:val="Runninghead"/>
    </w:pPr>
    <w:r>
      <w:t>TAFANI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5B84B39" w14:textId="77777777">
      <w:trPr>
        <w:cantSplit/>
        <w:trHeight w:val="716"/>
      </w:trPr>
      <w:tc>
        <w:tcPr>
          <w:tcW w:w="979" w:type="dxa"/>
          <w:vMerge w:val="restart"/>
        </w:tcPr>
        <w:p w14:paraId="2D948F13" w14:textId="77777777" w:rsidR="00E20E70" w:rsidRDefault="00E20E70">
          <w:pPr>
            <w:spacing w:before="180"/>
            <w:ind w:left="17"/>
          </w:pPr>
        </w:p>
      </w:tc>
      <w:tc>
        <w:tcPr>
          <w:tcW w:w="3638" w:type="dxa"/>
          <w:vAlign w:val="bottom"/>
        </w:tcPr>
        <w:p w14:paraId="3741A6CB" w14:textId="77777777" w:rsidR="00E20E70" w:rsidRDefault="00E20E70">
          <w:pPr>
            <w:spacing w:after="20"/>
          </w:pPr>
        </w:p>
      </w:tc>
      <w:bookmarkStart w:id="3" w:name="DOC_bkmClassification1"/>
      <w:tc>
        <w:tcPr>
          <w:tcW w:w="5702" w:type="dxa"/>
          <w:vMerge w:val="restart"/>
          <w:tcMar>
            <w:right w:w="193" w:type="dxa"/>
          </w:tcMar>
        </w:tcPr>
        <w:p w14:paraId="6CA879E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1658BF87" w14:textId="77777777" w:rsidR="00E20E70" w:rsidRDefault="00E20E70">
          <w:pPr>
            <w:pStyle w:val="zyxConfid2Red"/>
          </w:pPr>
          <w:r>
            <w:fldChar w:fldCharType="begin"/>
          </w:r>
          <w:r>
            <w:instrText>DOCPROPERTY "IaeaClassification2"  \* MERGEFORMAT</w:instrText>
          </w:r>
          <w:r>
            <w:fldChar w:fldCharType="end"/>
          </w:r>
        </w:p>
      </w:tc>
    </w:tr>
    <w:tr w:rsidR="00E20E70" w14:paraId="12F4B44A" w14:textId="77777777">
      <w:trPr>
        <w:cantSplit/>
        <w:trHeight w:val="167"/>
      </w:trPr>
      <w:tc>
        <w:tcPr>
          <w:tcW w:w="979" w:type="dxa"/>
          <w:vMerge/>
        </w:tcPr>
        <w:p w14:paraId="6A2AB7D9" w14:textId="77777777" w:rsidR="00E20E70" w:rsidRDefault="00E20E70">
          <w:pPr>
            <w:spacing w:before="57"/>
          </w:pPr>
        </w:p>
      </w:tc>
      <w:tc>
        <w:tcPr>
          <w:tcW w:w="3638" w:type="dxa"/>
          <w:vAlign w:val="bottom"/>
        </w:tcPr>
        <w:p w14:paraId="03DC007D" w14:textId="77777777" w:rsidR="00E20E70" w:rsidRDefault="00E20E70">
          <w:pPr>
            <w:pStyle w:val="Titre9"/>
            <w:spacing w:before="0" w:after="10"/>
          </w:pPr>
        </w:p>
      </w:tc>
      <w:tc>
        <w:tcPr>
          <w:tcW w:w="5702" w:type="dxa"/>
          <w:vMerge/>
          <w:vAlign w:val="bottom"/>
        </w:tcPr>
        <w:p w14:paraId="2A0B6A2B" w14:textId="77777777" w:rsidR="00E20E70" w:rsidRDefault="00E20E70">
          <w:pPr>
            <w:pStyle w:val="Titre9"/>
            <w:spacing w:before="0" w:after="10"/>
          </w:pPr>
        </w:p>
      </w:tc>
    </w:tr>
  </w:tbl>
  <w:p w14:paraId="50B524FE"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art7FE0"/>
      </v:shape>
    </w:pict>
  </w:numPicBullet>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1453BB"/>
    <w:multiLevelType w:val="hybridMultilevel"/>
    <w:tmpl w:val="0C160F3A"/>
    <w:lvl w:ilvl="0" w:tplc="0C2A2D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8324B"/>
    <w:multiLevelType w:val="hybridMultilevel"/>
    <w:tmpl w:val="54F0DF08"/>
    <w:lvl w:ilvl="0" w:tplc="AFF0F592">
      <w:start w:val="1"/>
      <w:numFmt w:val="bullet"/>
      <w:lvlText w:val=""/>
      <w:lvlJc w:val="left"/>
      <w:pPr>
        <w:tabs>
          <w:tab w:val="num" w:pos="720"/>
        </w:tabs>
        <w:ind w:left="720" w:hanging="360"/>
      </w:pPr>
      <w:rPr>
        <w:rFonts w:ascii="Wingdings" w:hAnsi="Wingdings" w:hint="default"/>
      </w:rPr>
    </w:lvl>
    <w:lvl w:ilvl="1" w:tplc="90C8AD9E">
      <w:start w:val="1"/>
      <w:numFmt w:val="bullet"/>
      <w:lvlText w:val=""/>
      <w:lvlJc w:val="left"/>
      <w:pPr>
        <w:tabs>
          <w:tab w:val="num" w:pos="1440"/>
        </w:tabs>
        <w:ind w:left="1440" w:hanging="360"/>
      </w:pPr>
      <w:rPr>
        <w:rFonts w:ascii="Wingdings" w:hAnsi="Wingdings" w:hint="default"/>
      </w:rPr>
    </w:lvl>
    <w:lvl w:ilvl="2" w:tplc="2530EACA" w:tentative="1">
      <w:start w:val="1"/>
      <w:numFmt w:val="bullet"/>
      <w:lvlText w:val=""/>
      <w:lvlJc w:val="left"/>
      <w:pPr>
        <w:tabs>
          <w:tab w:val="num" w:pos="2160"/>
        </w:tabs>
        <w:ind w:left="2160" w:hanging="360"/>
      </w:pPr>
      <w:rPr>
        <w:rFonts w:ascii="Wingdings" w:hAnsi="Wingdings" w:hint="default"/>
      </w:rPr>
    </w:lvl>
    <w:lvl w:ilvl="3" w:tplc="C96E155E" w:tentative="1">
      <w:start w:val="1"/>
      <w:numFmt w:val="bullet"/>
      <w:lvlText w:val=""/>
      <w:lvlJc w:val="left"/>
      <w:pPr>
        <w:tabs>
          <w:tab w:val="num" w:pos="2880"/>
        </w:tabs>
        <w:ind w:left="2880" w:hanging="360"/>
      </w:pPr>
      <w:rPr>
        <w:rFonts w:ascii="Wingdings" w:hAnsi="Wingdings" w:hint="default"/>
      </w:rPr>
    </w:lvl>
    <w:lvl w:ilvl="4" w:tplc="375AD0CE" w:tentative="1">
      <w:start w:val="1"/>
      <w:numFmt w:val="bullet"/>
      <w:lvlText w:val=""/>
      <w:lvlJc w:val="left"/>
      <w:pPr>
        <w:tabs>
          <w:tab w:val="num" w:pos="3600"/>
        </w:tabs>
        <w:ind w:left="3600" w:hanging="360"/>
      </w:pPr>
      <w:rPr>
        <w:rFonts w:ascii="Wingdings" w:hAnsi="Wingdings" w:hint="default"/>
      </w:rPr>
    </w:lvl>
    <w:lvl w:ilvl="5" w:tplc="0F2A30D4" w:tentative="1">
      <w:start w:val="1"/>
      <w:numFmt w:val="bullet"/>
      <w:lvlText w:val=""/>
      <w:lvlJc w:val="left"/>
      <w:pPr>
        <w:tabs>
          <w:tab w:val="num" w:pos="4320"/>
        </w:tabs>
        <w:ind w:left="4320" w:hanging="360"/>
      </w:pPr>
      <w:rPr>
        <w:rFonts w:ascii="Wingdings" w:hAnsi="Wingdings" w:hint="default"/>
      </w:rPr>
    </w:lvl>
    <w:lvl w:ilvl="6" w:tplc="7FC42720" w:tentative="1">
      <w:start w:val="1"/>
      <w:numFmt w:val="bullet"/>
      <w:lvlText w:val=""/>
      <w:lvlJc w:val="left"/>
      <w:pPr>
        <w:tabs>
          <w:tab w:val="num" w:pos="5040"/>
        </w:tabs>
        <w:ind w:left="5040" w:hanging="360"/>
      </w:pPr>
      <w:rPr>
        <w:rFonts w:ascii="Wingdings" w:hAnsi="Wingdings" w:hint="default"/>
      </w:rPr>
    </w:lvl>
    <w:lvl w:ilvl="7" w:tplc="4E6CFD66" w:tentative="1">
      <w:start w:val="1"/>
      <w:numFmt w:val="bullet"/>
      <w:lvlText w:val=""/>
      <w:lvlJc w:val="left"/>
      <w:pPr>
        <w:tabs>
          <w:tab w:val="num" w:pos="5760"/>
        </w:tabs>
        <w:ind w:left="5760" w:hanging="360"/>
      </w:pPr>
      <w:rPr>
        <w:rFonts w:ascii="Wingdings" w:hAnsi="Wingdings" w:hint="default"/>
      </w:rPr>
    </w:lvl>
    <w:lvl w:ilvl="8" w:tplc="F10037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65644A2"/>
    <w:multiLevelType w:val="hybridMultilevel"/>
    <w:tmpl w:val="0DBE9C1A"/>
    <w:lvl w:ilvl="0" w:tplc="9DA0AE4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5033F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AD7A7E"/>
    <w:multiLevelType w:val="hybridMultilevel"/>
    <w:tmpl w:val="E834BF86"/>
    <w:lvl w:ilvl="0" w:tplc="ABA67B1E">
      <w:start w:val="1"/>
      <w:numFmt w:val="decimal"/>
      <w:pStyle w:val="Titre4"/>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168E90E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3805455"/>
    <w:multiLevelType w:val="multilevel"/>
    <w:tmpl w:val="F594EE82"/>
    <w:lvl w:ilvl="0">
      <w:start w:val="1"/>
      <w:numFmt w:val="decimal"/>
      <w:lvlText w:val="%1."/>
      <w:lvlJc w:val="left"/>
      <w:pPr>
        <w:tabs>
          <w:tab w:val="num" w:pos="459"/>
        </w:tabs>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none"/>
      <w:lvlRestart w:val="0"/>
      <w:lvlText w:val=""/>
      <w:lvlJc w:val="left"/>
      <w:pPr>
        <w:tabs>
          <w:tab w:val="num" w:pos="2058"/>
        </w:tabs>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7E512E86"/>
    <w:multiLevelType w:val="hybridMultilevel"/>
    <w:tmpl w:val="8C68F340"/>
    <w:lvl w:ilvl="0" w:tplc="0409000F" w:tentative="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5"/>
  </w:num>
  <w:num w:numId="4">
    <w:abstractNumId w:val="15"/>
  </w:num>
  <w:num w:numId="5">
    <w:abstractNumId w:val="15"/>
  </w:num>
  <w:num w:numId="6">
    <w:abstractNumId w:val="7"/>
  </w:num>
  <w:num w:numId="7">
    <w:abstractNumId w:val="13"/>
  </w:num>
  <w:num w:numId="8">
    <w:abstractNumId w:val="17"/>
  </w:num>
  <w:num w:numId="9">
    <w:abstractNumId w:val="1"/>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
  </w:num>
  <w:num w:numId="21">
    <w:abstractNumId w:val="15"/>
  </w:num>
  <w:num w:numId="22">
    <w:abstractNumId w:val="3"/>
  </w:num>
  <w:num w:numId="23">
    <w:abstractNumId w:val="0"/>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9"/>
  </w:num>
  <w:num w:numId="31">
    <w:abstractNumId w:val="9"/>
  </w:num>
  <w:num w:numId="32">
    <w:abstractNumId w:val="15"/>
  </w:num>
  <w:num w:numId="33">
    <w:abstractNumId w:val="2"/>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5"/>
  </w:num>
  <w:num w:numId="42">
    <w:abstractNumId w:val="18"/>
  </w:num>
  <w:num w:numId="43">
    <w:abstractNumId w:val="10"/>
  </w:num>
  <w:num w:numId="44">
    <w:abstractNumId w:val="16"/>
  </w:num>
  <w:num w:numId="45">
    <w:abstractNumId w:val="12"/>
  </w:num>
  <w:num w:numId="46">
    <w:abstractNumId w:val="6"/>
  </w:num>
  <w:num w:numId="47">
    <w:abstractNumId w:val="8"/>
  </w:num>
  <w:num w:numId="48">
    <w:abstractNumId w:val="12"/>
    <w:lvlOverride w:ilvl="0">
      <w:startOverride w:val="1"/>
    </w:lvlOverride>
  </w:num>
  <w:num w:numId="4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FANI Dominique">
    <w15:presenceInfo w15:providerId="None" w15:userId="TAFANI Domin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38"/>
    <w:rsid w:val="000009CC"/>
    <w:rsid w:val="000157DF"/>
    <w:rsid w:val="000220D6"/>
    <w:rsid w:val="00022598"/>
    <w:rsid w:val="000229AB"/>
    <w:rsid w:val="0002569A"/>
    <w:rsid w:val="0002784F"/>
    <w:rsid w:val="00037321"/>
    <w:rsid w:val="00082EE1"/>
    <w:rsid w:val="00097512"/>
    <w:rsid w:val="000A0299"/>
    <w:rsid w:val="000A2990"/>
    <w:rsid w:val="000A79B3"/>
    <w:rsid w:val="000F4D1B"/>
    <w:rsid w:val="000F7E94"/>
    <w:rsid w:val="001119D6"/>
    <w:rsid w:val="00124D13"/>
    <w:rsid w:val="001308F2"/>
    <w:rsid w:val="001313E8"/>
    <w:rsid w:val="00164AA2"/>
    <w:rsid w:val="00174A11"/>
    <w:rsid w:val="00176FF8"/>
    <w:rsid w:val="001B0639"/>
    <w:rsid w:val="001C58F5"/>
    <w:rsid w:val="001C7137"/>
    <w:rsid w:val="001D5CEE"/>
    <w:rsid w:val="001E7D06"/>
    <w:rsid w:val="002071D9"/>
    <w:rsid w:val="00215872"/>
    <w:rsid w:val="00250EA8"/>
    <w:rsid w:val="00254271"/>
    <w:rsid w:val="00256822"/>
    <w:rsid w:val="0026525A"/>
    <w:rsid w:val="00274790"/>
    <w:rsid w:val="00275F65"/>
    <w:rsid w:val="00285755"/>
    <w:rsid w:val="002A1F9C"/>
    <w:rsid w:val="002B29C2"/>
    <w:rsid w:val="002C31E4"/>
    <w:rsid w:val="002C4208"/>
    <w:rsid w:val="002D3814"/>
    <w:rsid w:val="002D4AFD"/>
    <w:rsid w:val="002F5B2D"/>
    <w:rsid w:val="00301FB1"/>
    <w:rsid w:val="00314771"/>
    <w:rsid w:val="003160D8"/>
    <w:rsid w:val="00331070"/>
    <w:rsid w:val="00352DE1"/>
    <w:rsid w:val="00364210"/>
    <w:rsid w:val="003728E6"/>
    <w:rsid w:val="0039220C"/>
    <w:rsid w:val="0039232D"/>
    <w:rsid w:val="003B537F"/>
    <w:rsid w:val="003B5E0E"/>
    <w:rsid w:val="003B6378"/>
    <w:rsid w:val="003B7381"/>
    <w:rsid w:val="003D255A"/>
    <w:rsid w:val="00416949"/>
    <w:rsid w:val="00426507"/>
    <w:rsid w:val="00432155"/>
    <w:rsid w:val="004370D8"/>
    <w:rsid w:val="00472C43"/>
    <w:rsid w:val="004A14F8"/>
    <w:rsid w:val="004A2EA2"/>
    <w:rsid w:val="004C5362"/>
    <w:rsid w:val="004F427F"/>
    <w:rsid w:val="00517DAF"/>
    <w:rsid w:val="00520BB6"/>
    <w:rsid w:val="00521857"/>
    <w:rsid w:val="00532A0F"/>
    <w:rsid w:val="00533124"/>
    <w:rsid w:val="00536792"/>
    <w:rsid w:val="00537496"/>
    <w:rsid w:val="00542DF1"/>
    <w:rsid w:val="00544ED3"/>
    <w:rsid w:val="00552378"/>
    <w:rsid w:val="00564EE1"/>
    <w:rsid w:val="00574E4D"/>
    <w:rsid w:val="0058477B"/>
    <w:rsid w:val="0058654F"/>
    <w:rsid w:val="00596ACA"/>
    <w:rsid w:val="005B404A"/>
    <w:rsid w:val="005E20B9"/>
    <w:rsid w:val="005E39BC"/>
    <w:rsid w:val="005F00A0"/>
    <w:rsid w:val="005F443A"/>
    <w:rsid w:val="00603552"/>
    <w:rsid w:val="00615679"/>
    <w:rsid w:val="00630863"/>
    <w:rsid w:val="00645A15"/>
    <w:rsid w:val="00647F33"/>
    <w:rsid w:val="00662532"/>
    <w:rsid w:val="006900DC"/>
    <w:rsid w:val="006B2274"/>
    <w:rsid w:val="006B30A5"/>
    <w:rsid w:val="006B4751"/>
    <w:rsid w:val="006F4096"/>
    <w:rsid w:val="00717C6F"/>
    <w:rsid w:val="00744304"/>
    <w:rsid w:val="007445DA"/>
    <w:rsid w:val="007813EF"/>
    <w:rsid w:val="007A27B5"/>
    <w:rsid w:val="007B4FD1"/>
    <w:rsid w:val="0080149F"/>
    <w:rsid w:val="00802381"/>
    <w:rsid w:val="00813AFD"/>
    <w:rsid w:val="008511CA"/>
    <w:rsid w:val="0086647E"/>
    <w:rsid w:val="00883848"/>
    <w:rsid w:val="00890FE3"/>
    <w:rsid w:val="008920F6"/>
    <w:rsid w:val="008933D3"/>
    <w:rsid w:val="00897ED5"/>
    <w:rsid w:val="008B108D"/>
    <w:rsid w:val="008B6BB9"/>
    <w:rsid w:val="008F5C3B"/>
    <w:rsid w:val="008F6E82"/>
    <w:rsid w:val="00911543"/>
    <w:rsid w:val="00922DC8"/>
    <w:rsid w:val="00926581"/>
    <w:rsid w:val="00937634"/>
    <w:rsid w:val="009434C9"/>
    <w:rsid w:val="009519C9"/>
    <w:rsid w:val="009703E1"/>
    <w:rsid w:val="00983F35"/>
    <w:rsid w:val="009A314C"/>
    <w:rsid w:val="009A4CC0"/>
    <w:rsid w:val="009A7849"/>
    <w:rsid w:val="009B1FE6"/>
    <w:rsid w:val="009D0B86"/>
    <w:rsid w:val="009D327B"/>
    <w:rsid w:val="009E0D5B"/>
    <w:rsid w:val="009E1558"/>
    <w:rsid w:val="009E22FA"/>
    <w:rsid w:val="00A148DA"/>
    <w:rsid w:val="00A22910"/>
    <w:rsid w:val="00A42898"/>
    <w:rsid w:val="00A75532"/>
    <w:rsid w:val="00A91620"/>
    <w:rsid w:val="00AB6ACE"/>
    <w:rsid w:val="00AC1268"/>
    <w:rsid w:val="00AC3BC1"/>
    <w:rsid w:val="00AC47E5"/>
    <w:rsid w:val="00AC5A3A"/>
    <w:rsid w:val="00AE039E"/>
    <w:rsid w:val="00B15FBB"/>
    <w:rsid w:val="00B246DD"/>
    <w:rsid w:val="00B26CF7"/>
    <w:rsid w:val="00B42C8A"/>
    <w:rsid w:val="00B56DAD"/>
    <w:rsid w:val="00B60B99"/>
    <w:rsid w:val="00B82FA5"/>
    <w:rsid w:val="00BD1400"/>
    <w:rsid w:val="00BD605C"/>
    <w:rsid w:val="00BE072F"/>
    <w:rsid w:val="00BE2A76"/>
    <w:rsid w:val="00BF4D46"/>
    <w:rsid w:val="00C32B07"/>
    <w:rsid w:val="00C54A96"/>
    <w:rsid w:val="00C65E60"/>
    <w:rsid w:val="00C83C05"/>
    <w:rsid w:val="00C8670E"/>
    <w:rsid w:val="00CB09CB"/>
    <w:rsid w:val="00CC1E3D"/>
    <w:rsid w:val="00CE3F86"/>
    <w:rsid w:val="00CE5A52"/>
    <w:rsid w:val="00CE74AA"/>
    <w:rsid w:val="00CF7AF3"/>
    <w:rsid w:val="00CF7F84"/>
    <w:rsid w:val="00D1292D"/>
    <w:rsid w:val="00D26ADA"/>
    <w:rsid w:val="00D35A78"/>
    <w:rsid w:val="00D52176"/>
    <w:rsid w:val="00D555A1"/>
    <w:rsid w:val="00D62D23"/>
    <w:rsid w:val="00D64DC2"/>
    <w:rsid w:val="00D7110B"/>
    <w:rsid w:val="00DA46CA"/>
    <w:rsid w:val="00DA5649"/>
    <w:rsid w:val="00DC36D1"/>
    <w:rsid w:val="00DE78AC"/>
    <w:rsid w:val="00DF21EB"/>
    <w:rsid w:val="00E20E70"/>
    <w:rsid w:val="00E25B68"/>
    <w:rsid w:val="00E45871"/>
    <w:rsid w:val="00E77559"/>
    <w:rsid w:val="00E84003"/>
    <w:rsid w:val="00EA6D92"/>
    <w:rsid w:val="00EC10FC"/>
    <w:rsid w:val="00ED12C4"/>
    <w:rsid w:val="00ED1316"/>
    <w:rsid w:val="00EE0041"/>
    <w:rsid w:val="00EE29B9"/>
    <w:rsid w:val="00F004EE"/>
    <w:rsid w:val="00F15F36"/>
    <w:rsid w:val="00F3351F"/>
    <w:rsid w:val="00F411CC"/>
    <w:rsid w:val="00F42E23"/>
    <w:rsid w:val="00F45EEE"/>
    <w:rsid w:val="00F51E9C"/>
    <w:rsid w:val="00F523CA"/>
    <w:rsid w:val="00F74A9D"/>
    <w:rsid w:val="00F8125A"/>
    <w:rsid w:val="00F831F5"/>
    <w:rsid w:val="00F95DE9"/>
    <w:rsid w:val="00FA58B6"/>
    <w:rsid w:val="00FE1B48"/>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A95A32"/>
  <w15:docId w15:val="{952FE3BA-A979-4362-9943-CB491A2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link w:val="Titre3Car"/>
    <w:uiPriority w:val="4"/>
    <w:qFormat/>
    <w:rsid w:val="00897ED5"/>
    <w:pPr>
      <w:widowControl w:val="0"/>
      <w:spacing w:before="240" w:after="240" w:line="240" w:lineRule="exact"/>
      <w:outlineLvl w:val="2"/>
    </w:pPr>
    <w:rPr>
      <w:b/>
      <w:lang w:eastAsia="en-US"/>
    </w:rPr>
  </w:style>
  <w:style w:type="paragraph" w:styleId="Titre4">
    <w:name w:val="heading 4"/>
    <w:aliases w:val="3rd level paper heading"/>
    <w:basedOn w:val="Corpsdetexte"/>
    <w:next w:val="Corpsdetexte"/>
    <w:link w:val="Titre4Car"/>
    <w:uiPriority w:val="4"/>
    <w:qFormat/>
    <w:rsid w:val="00A22910"/>
    <w:pPr>
      <w:numPr>
        <w:numId w:val="45"/>
      </w:numPr>
      <w:outlineLvl w:val="3"/>
    </w:pPr>
    <w:rPr>
      <w:i/>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character" w:customStyle="1" w:styleId="Titre4Car">
    <w:name w:val="Titre 4 Car"/>
    <w:aliases w:val="3rd level paper heading Car"/>
    <w:basedOn w:val="Policepardfaut"/>
    <w:link w:val="Titre4"/>
    <w:uiPriority w:val="4"/>
    <w:rsid w:val="00A22910"/>
    <w:rPr>
      <w:i/>
      <w:lang w:eastAsia="en-US"/>
    </w:rPr>
  </w:style>
  <w:style w:type="paragraph" w:styleId="NormalWeb">
    <w:name w:val="Normal (Web)"/>
    <w:basedOn w:val="Normal"/>
    <w:uiPriority w:val="99"/>
    <w:semiHidden/>
    <w:unhideWhenUsed/>
    <w:locked/>
    <w:rsid w:val="00552378"/>
    <w:pPr>
      <w:overflowPunct/>
      <w:autoSpaceDE/>
      <w:autoSpaceDN/>
      <w:adjustRightInd/>
      <w:spacing w:before="100" w:beforeAutospacing="1" w:after="100" w:afterAutospacing="1"/>
      <w:textAlignment w:val="auto"/>
    </w:pPr>
    <w:rPr>
      <w:sz w:val="24"/>
      <w:szCs w:val="24"/>
      <w:lang w:val="en-US"/>
    </w:rPr>
  </w:style>
  <w:style w:type="character" w:styleId="Marquedecommentaire">
    <w:name w:val="annotation reference"/>
    <w:basedOn w:val="Policepardfaut"/>
    <w:uiPriority w:val="99"/>
    <w:semiHidden/>
    <w:unhideWhenUsed/>
    <w:locked/>
    <w:rsid w:val="006B4751"/>
    <w:rPr>
      <w:sz w:val="16"/>
      <w:szCs w:val="16"/>
    </w:rPr>
  </w:style>
  <w:style w:type="paragraph" w:styleId="Commentaire">
    <w:name w:val="annotation text"/>
    <w:basedOn w:val="Normal"/>
    <w:link w:val="CommentaireCar"/>
    <w:uiPriority w:val="99"/>
    <w:semiHidden/>
    <w:unhideWhenUsed/>
    <w:locked/>
    <w:rsid w:val="006B4751"/>
    <w:rPr>
      <w:sz w:val="20"/>
    </w:rPr>
  </w:style>
  <w:style w:type="character" w:customStyle="1" w:styleId="CommentaireCar">
    <w:name w:val="Commentaire Car"/>
    <w:basedOn w:val="Policepardfaut"/>
    <w:link w:val="Commentaire"/>
    <w:uiPriority w:val="99"/>
    <w:semiHidden/>
    <w:rsid w:val="006B4751"/>
    <w:rPr>
      <w:lang w:eastAsia="en-US"/>
    </w:rPr>
  </w:style>
  <w:style w:type="paragraph" w:styleId="Objetducommentaire">
    <w:name w:val="annotation subject"/>
    <w:basedOn w:val="Commentaire"/>
    <w:next w:val="Commentaire"/>
    <w:link w:val="ObjetducommentaireCar"/>
    <w:uiPriority w:val="49"/>
    <w:semiHidden/>
    <w:unhideWhenUsed/>
    <w:locked/>
    <w:rsid w:val="006B4751"/>
    <w:rPr>
      <w:b/>
      <w:bCs/>
    </w:rPr>
  </w:style>
  <w:style w:type="character" w:customStyle="1" w:styleId="ObjetducommentaireCar">
    <w:name w:val="Objet du commentaire Car"/>
    <w:basedOn w:val="CommentaireCar"/>
    <w:link w:val="Objetducommentaire"/>
    <w:uiPriority w:val="49"/>
    <w:semiHidden/>
    <w:rsid w:val="006B4751"/>
    <w:rPr>
      <w:b/>
      <w:bCs/>
      <w:lang w:eastAsia="en-US"/>
    </w:rPr>
  </w:style>
  <w:style w:type="character" w:customStyle="1" w:styleId="Titre3Car">
    <w:name w:val="Titre 3 Car"/>
    <w:aliases w:val="2nd level paper heading Car"/>
    <w:basedOn w:val="Policepardfaut"/>
    <w:link w:val="Titre3"/>
    <w:uiPriority w:val="4"/>
    <w:rsid w:val="00D7110B"/>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1980">
      <w:bodyDiv w:val="1"/>
      <w:marLeft w:val="0"/>
      <w:marRight w:val="0"/>
      <w:marTop w:val="0"/>
      <w:marBottom w:val="0"/>
      <w:divBdr>
        <w:top w:val="none" w:sz="0" w:space="0" w:color="auto"/>
        <w:left w:val="none" w:sz="0" w:space="0" w:color="auto"/>
        <w:bottom w:val="none" w:sz="0" w:space="0" w:color="auto"/>
        <w:right w:val="none" w:sz="0" w:space="0" w:color="auto"/>
      </w:divBdr>
      <w:divsChild>
        <w:div w:id="854614520">
          <w:marLeft w:val="547"/>
          <w:marRight w:val="0"/>
          <w:marTop w:val="0"/>
          <w:marBottom w:val="120"/>
          <w:divBdr>
            <w:top w:val="none" w:sz="0" w:space="0" w:color="auto"/>
            <w:left w:val="none" w:sz="0" w:space="0" w:color="auto"/>
            <w:bottom w:val="none" w:sz="0" w:space="0" w:color="auto"/>
            <w:right w:val="none" w:sz="0" w:space="0" w:color="auto"/>
          </w:divBdr>
        </w:div>
        <w:div w:id="1035345826">
          <w:marLeft w:val="749"/>
          <w:marRight w:val="0"/>
          <w:marTop w:val="60"/>
          <w:marBottom w:val="60"/>
          <w:divBdr>
            <w:top w:val="none" w:sz="0" w:space="0" w:color="auto"/>
            <w:left w:val="none" w:sz="0" w:space="0" w:color="auto"/>
            <w:bottom w:val="none" w:sz="0" w:space="0" w:color="auto"/>
            <w:right w:val="none" w:sz="0" w:space="0" w:color="auto"/>
          </w:divBdr>
        </w:div>
        <w:div w:id="1162162805">
          <w:marLeft w:val="749"/>
          <w:marRight w:val="0"/>
          <w:marTop w:val="60"/>
          <w:marBottom w:val="240"/>
          <w:divBdr>
            <w:top w:val="none" w:sz="0" w:space="0" w:color="auto"/>
            <w:left w:val="none" w:sz="0" w:space="0" w:color="auto"/>
            <w:bottom w:val="none" w:sz="0" w:space="0" w:color="auto"/>
            <w:right w:val="none" w:sz="0" w:space="0" w:color="auto"/>
          </w:divBdr>
        </w:div>
        <w:div w:id="962806925">
          <w:marLeft w:val="547"/>
          <w:marRight w:val="0"/>
          <w:marTop w:val="0"/>
          <w:marBottom w:val="480"/>
          <w:divBdr>
            <w:top w:val="none" w:sz="0" w:space="0" w:color="auto"/>
            <w:left w:val="none" w:sz="0" w:space="0" w:color="auto"/>
            <w:bottom w:val="none" w:sz="0" w:space="0" w:color="auto"/>
            <w:right w:val="none" w:sz="0" w:space="0" w:color="auto"/>
          </w:divBdr>
        </w:div>
        <w:div w:id="661549431">
          <w:marLeft w:val="547"/>
          <w:marRight w:val="0"/>
          <w:marTop w:val="0"/>
          <w:marBottom w:val="480"/>
          <w:divBdr>
            <w:top w:val="none" w:sz="0" w:space="0" w:color="auto"/>
            <w:left w:val="none" w:sz="0" w:space="0" w:color="auto"/>
            <w:bottom w:val="none" w:sz="0" w:space="0" w:color="auto"/>
            <w:right w:val="none" w:sz="0" w:space="0" w:color="auto"/>
          </w:divBdr>
        </w:div>
      </w:divsChild>
    </w:div>
    <w:div w:id="180048749">
      <w:bodyDiv w:val="1"/>
      <w:marLeft w:val="0"/>
      <w:marRight w:val="0"/>
      <w:marTop w:val="0"/>
      <w:marBottom w:val="0"/>
      <w:divBdr>
        <w:top w:val="none" w:sz="0" w:space="0" w:color="auto"/>
        <w:left w:val="none" w:sz="0" w:space="0" w:color="auto"/>
        <w:bottom w:val="none" w:sz="0" w:space="0" w:color="auto"/>
        <w:right w:val="none" w:sz="0" w:space="0" w:color="auto"/>
      </w:divBdr>
      <w:divsChild>
        <w:div w:id="909583089">
          <w:marLeft w:val="1181"/>
          <w:marRight w:val="0"/>
          <w:marTop w:val="120"/>
          <w:marBottom w:val="0"/>
          <w:divBdr>
            <w:top w:val="none" w:sz="0" w:space="0" w:color="auto"/>
            <w:left w:val="none" w:sz="0" w:space="0" w:color="auto"/>
            <w:bottom w:val="none" w:sz="0" w:space="0" w:color="auto"/>
            <w:right w:val="none" w:sz="0" w:space="0" w:color="auto"/>
          </w:divBdr>
        </w:div>
      </w:divsChild>
    </w:div>
    <w:div w:id="662469549">
      <w:bodyDiv w:val="1"/>
      <w:marLeft w:val="0"/>
      <w:marRight w:val="0"/>
      <w:marTop w:val="0"/>
      <w:marBottom w:val="0"/>
      <w:divBdr>
        <w:top w:val="none" w:sz="0" w:space="0" w:color="auto"/>
        <w:left w:val="none" w:sz="0" w:space="0" w:color="auto"/>
        <w:bottom w:val="none" w:sz="0" w:space="0" w:color="auto"/>
        <w:right w:val="none" w:sz="0" w:space="0" w:color="auto"/>
      </w:divBdr>
    </w:div>
    <w:div w:id="938759828">
      <w:bodyDiv w:val="1"/>
      <w:marLeft w:val="0"/>
      <w:marRight w:val="0"/>
      <w:marTop w:val="0"/>
      <w:marBottom w:val="0"/>
      <w:divBdr>
        <w:top w:val="none" w:sz="0" w:space="0" w:color="auto"/>
        <w:left w:val="none" w:sz="0" w:space="0" w:color="auto"/>
        <w:bottom w:val="none" w:sz="0" w:space="0" w:color="auto"/>
        <w:right w:val="none" w:sz="0" w:space="0" w:color="auto"/>
      </w:divBdr>
      <w:divsChild>
        <w:div w:id="1247883375">
          <w:marLeft w:val="547"/>
          <w:marRight w:val="0"/>
          <w:marTop w:val="0"/>
          <w:marBottom w:val="480"/>
          <w:divBdr>
            <w:top w:val="none" w:sz="0" w:space="0" w:color="auto"/>
            <w:left w:val="none" w:sz="0" w:space="0" w:color="auto"/>
            <w:bottom w:val="none" w:sz="0" w:space="0" w:color="auto"/>
            <w:right w:val="none" w:sz="0" w:space="0" w:color="auto"/>
          </w:divBdr>
        </w:div>
      </w:divsChild>
    </w:div>
    <w:div w:id="1298143272">
      <w:bodyDiv w:val="1"/>
      <w:marLeft w:val="0"/>
      <w:marRight w:val="0"/>
      <w:marTop w:val="0"/>
      <w:marBottom w:val="0"/>
      <w:divBdr>
        <w:top w:val="none" w:sz="0" w:space="0" w:color="auto"/>
        <w:left w:val="none" w:sz="0" w:space="0" w:color="auto"/>
        <w:bottom w:val="none" w:sz="0" w:space="0" w:color="auto"/>
        <w:right w:val="none" w:sz="0" w:space="0" w:color="auto"/>
      </w:divBdr>
    </w:div>
    <w:div w:id="1339429884">
      <w:bodyDiv w:val="1"/>
      <w:marLeft w:val="0"/>
      <w:marRight w:val="0"/>
      <w:marTop w:val="0"/>
      <w:marBottom w:val="0"/>
      <w:divBdr>
        <w:top w:val="none" w:sz="0" w:space="0" w:color="auto"/>
        <w:left w:val="none" w:sz="0" w:space="0" w:color="auto"/>
        <w:bottom w:val="none" w:sz="0" w:space="0" w:color="auto"/>
        <w:right w:val="none" w:sz="0" w:space="0" w:color="auto"/>
      </w:divBdr>
    </w:div>
    <w:div w:id="1370300005">
      <w:bodyDiv w:val="1"/>
      <w:marLeft w:val="0"/>
      <w:marRight w:val="0"/>
      <w:marTop w:val="0"/>
      <w:marBottom w:val="0"/>
      <w:divBdr>
        <w:top w:val="none" w:sz="0" w:space="0" w:color="auto"/>
        <w:left w:val="none" w:sz="0" w:space="0" w:color="auto"/>
        <w:bottom w:val="none" w:sz="0" w:space="0" w:color="auto"/>
        <w:right w:val="none" w:sz="0" w:space="0" w:color="auto"/>
      </w:divBdr>
    </w:div>
    <w:div w:id="1410031580">
      <w:bodyDiv w:val="1"/>
      <w:marLeft w:val="0"/>
      <w:marRight w:val="0"/>
      <w:marTop w:val="0"/>
      <w:marBottom w:val="0"/>
      <w:divBdr>
        <w:top w:val="none" w:sz="0" w:space="0" w:color="auto"/>
        <w:left w:val="none" w:sz="0" w:space="0" w:color="auto"/>
        <w:bottom w:val="none" w:sz="0" w:space="0" w:color="auto"/>
        <w:right w:val="none" w:sz="0" w:space="0" w:color="auto"/>
      </w:divBdr>
      <w:divsChild>
        <w:div w:id="2081367582">
          <w:marLeft w:val="547"/>
          <w:marRight w:val="0"/>
          <w:marTop w:val="0"/>
          <w:marBottom w:val="480"/>
          <w:divBdr>
            <w:top w:val="none" w:sz="0" w:space="0" w:color="auto"/>
            <w:left w:val="none" w:sz="0" w:space="0" w:color="auto"/>
            <w:bottom w:val="none" w:sz="0" w:space="0" w:color="auto"/>
            <w:right w:val="none" w:sz="0" w:space="0" w:color="auto"/>
          </w:divBdr>
        </w:div>
      </w:divsChild>
    </w:div>
    <w:div w:id="1560169348">
      <w:bodyDiv w:val="1"/>
      <w:marLeft w:val="0"/>
      <w:marRight w:val="0"/>
      <w:marTop w:val="0"/>
      <w:marBottom w:val="0"/>
      <w:divBdr>
        <w:top w:val="none" w:sz="0" w:space="0" w:color="auto"/>
        <w:left w:val="none" w:sz="0" w:space="0" w:color="auto"/>
        <w:bottom w:val="none" w:sz="0" w:space="0" w:color="auto"/>
        <w:right w:val="none" w:sz="0" w:space="0" w:color="auto"/>
      </w:divBdr>
      <w:divsChild>
        <w:div w:id="1634600120">
          <w:marLeft w:val="547"/>
          <w:marRight w:val="0"/>
          <w:marTop w:val="72"/>
          <w:marBottom w:val="0"/>
          <w:divBdr>
            <w:top w:val="none" w:sz="0" w:space="0" w:color="auto"/>
            <w:left w:val="none" w:sz="0" w:space="0" w:color="auto"/>
            <w:bottom w:val="none" w:sz="0" w:space="0" w:color="auto"/>
            <w:right w:val="none" w:sz="0" w:space="0" w:color="auto"/>
          </w:divBdr>
        </w:div>
        <w:div w:id="346754614">
          <w:marLeft w:val="547"/>
          <w:marRight w:val="0"/>
          <w:marTop w:val="72"/>
          <w:marBottom w:val="0"/>
          <w:divBdr>
            <w:top w:val="none" w:sz="0" w:space="0" w:color="auto"/>
            <w:left w:val="none" w:sz="0" w:space="0" w:color="auto"/>
            <w:bottom w:val="none" w:sz="0" w:space="0" w:color="auto"/>
            <w:right w:val="none" w:sz="0" w:space="0" w:color="auto"/>
          </w:divBdr>
        </w:div>
        <w:div w:id="2037265427">
          <w:marLeft w:val="547"/>
          <w:marRight w:val="0"/>
          <w:marTop w:val="72"/>
          <w:marBottom w:val="0"/>
          <w:divBdr>
            <w:top w:val="none" w:sz="0" w:space="0" w:color="auto"/>
            <w:left w:val="none" w:sz="0" w:space="0" w:color="auto"/>
            <w:bottom w:val="none" w:sz="0" w:space="0" w:color="auto"/>
            <w:right w:val="none" w:sz="0" w:space="0" w:color="auto"/>
          </w:divBdr>
        </w:div>
        <w:div w:id="453060187">
          <w:marLeft w:val="547"/>
          <w:marRight w:val="0"/>
          <w:marTop w:val="72"/>
          <w:marBottom w:val="0"/>
          <w:divBdr>
            <w:top w:val="none" w:sz="0" w:space="0" w:color="auto"/>
            <w:left w:val="none" w:sz="0" w:space="0" w:color="auto"/>
            <w:bottom w:val="none" w:sz="0" w:space="0" w:color="auto"/>
            <w:right w:val="none" w:sz="0" w:space="0" w:color="auto"/>
          </w:divBdr>
        </w:div>
        <w:div w:id="1004895426">
          <w:marLeft w:val="1166"/>
          <w:marRight w:val="0"/>
          <w:marTop w:val="72"/>
          <w:marBottom w:val="0"/>
          <w:divBdr>
            <w:top w:val="none" w:sz="0" w:space="0" w:color="auto"/>
            <w:left w:val="none" w:sz="0" w:space="0" w:color="auto"/>
            <w:bottom w:val="none" w:sz="0" w:space="0" w:color="auto"/>
            <w:right w:val="none" w:sz="0" w:space="0" w:color="auto"/>
          </w:divBdr>
        </w:div>
        <w:div w:id="1757360110">
          <w:marLeft w:val="1166"/>
          <w:marRight w:val="0"/>
          <w:marTop w:val="72"/>
          <w:marBottom w:val="0"/>
          <w:divBdr>
            <w:top w:val="none" w:sz="0" w:space="0" w:color="auto"/>
            <w:left w:val="none" w:sz="0" w:space="0" w:color="auto"/>
            <w:bottom w:val="none" w:sz="0" w:space="0" w:color="auto"/>
            <w:right w:val="none" w:sz="0" w:space="0" w:color="auto"/>
          </w:divBdr>
        </w:div>
        <w:div w:id="1132600406">
          <w:marLeft w:val="547"/>
          <w:marRight w:val="0"/>
          <w:marTop w:val="72"/>
          <w:marBottom w:val="0"/>
          <w:divBdr>
            <w:top w:val="none" w:sz="0" w:space="0" w:color="auto"/>
            <w:left w:val="none" w:sz="0" w:space="0" w:color="auto"/>
            <w:bottom w:val="none" w:sz="0" w:space="0" w:color="auto"/>
            <w:right w:val="none" w:sz="0" w:space="0" w:color="auto"/>
          </w:divBdr>
        </w:div>
        <w:div w:id="1476024624">
          <w:marLeft w:val="547"/>
          <w:marRight w:val="0"/>
          <w:marTop w:val="72"/>
          <w:marBottom w:val="0"/>
          <w:divBdr>
            <w:top w:val="none" w:sz="0" w:space="0" w:color="auto"/>
            <w:left w:val="none" w:sz="0" w:space="0" w:color="auto"/>
            <w:bottom w:val="none" w:sz="0" w:space="0" w:color="auto"/>
            <w:right w:val="none" w:sz="0" w:space="0" w:color="auto"/>
          </w:divBdr>
        </w:div>
        <w:div w:id="354497856">
          <w:marLeft w:val="547"/>
          <w:marRight w:val="0"/>
          <w:marTop w:val="72"/>
          <w:marBottom w:val="0"/>
          <w:divBdr>
            <w:top w:val="none" w:sz="0" w:space="0" w:color="auto"/>
            <w:left w:val="none" w:sz="0" w:space="0" w:color="auto"/>
            <w:bottom w:val="none" w:sz="0" w:space="0" w:color="auto"/>
            <w:right w:val="none" w:sz="0" w:space="0" w:color="auto"/>
          </w:divBdr>
        </w:div>
        <w:div w:id="2019504337">
          <w:marLeft w:val="547"/>
          <w:marRight w:val="0"/>
          <w:marTop w:val="72"/>
          <w:marBottom w:val="0"/>
          <w:divBdr>
            <w:top w:val="none" w:sz="0" w:space="0" w:color="auto"/>
            <w:left w:val="none" w:sz="0" w:space="0" w:color="auto"/>
            <w:bottom w:val="none" w:sz="0" w:space="0" w:color="auto"/>
            <w:right w:val="none" w:sz="0" w:space="0" w:color="auto"/>
          </w:divBdr>
        </w:div>
      </w:divsChild>
    </w:div>
    <w:div w:id="2059431643">
      <w:bodyDiv w:val="1"/>
      <w:marLeft w:val="0"/>
      <w:marRight w:val="0"/>
      <w:marTop w:val="0"/>
      <w:marBottom w:val="0"/>
      <w:divBdr>
        <w:top w:val="none" w:sz="0" w:space="0" w:color="auto"/>
        <w:left w:val="none" w:sz="0" w:space="0" w:color="auto"/>
        <w:bottom w:val="none" w:sz="0" w:space="0" w:color="auto"/>
        <w:right w:val="none" w:sz="0" w:space="0" w:color="auto"/>
      </w:divBdr>
      <w:divsChild>
        <w:div w:id="329597510">
          <w:marLeft w:val="547"/>
          <w:marRight w:val="0"/>
          <w:marTop w:val="0"/>
          <w:marBottom w:val="480"/>
          <w:divBdr>
            <w:top w:val="none" w:sz="0" w:space="0" w:color="auto"/>
            <w:left w:val="none" w:sz="0" w:space="0" w:color="auto"/>
            <w:bottom w:val="none" w:sz="0" w:space="0" w:color="auto"/>
            <w:right w:val="none" w:sz="0" w:space="0" w:color="auto"/>
          </w:divBdr>
        </w:div>
        <w:div w:id="580792131">
          <w:marLeft w:val="547"/>
          <w:marRight w:val="0"/>
          <w:marTop w:val="0"/>
          <w:marBottom w:val="480"/>
          <w:divBdr>
            <w:top w:val="none" w:sz="0" w:space="0" w:color="auto"/>
            <w:left w:val="none" w:sz="0" w:space="0" w:color="auto"/>
            <w:bottom w:val="none" w:sz="0" w:space="0" w:color="auto"/>
            <w:right w:val="none" w:sz="0" w:space="0" w:color="auto"/>
          </w:divBdr>
        </w:div>
        <w:div w:id="673460949">
          <w:marLeft w:val="547"/>
          <w:marRight w:val="0"/>
          <w:marTop w:val="0"/>
          <w:marBottom w:val="480"/>
          <w:divBdr>
            <w:top w:val="none" w:sz="0" w:space="0" w:color="auto"/>
            <w:left w:val="none" w:sz="0" w:space="0" w:color="auto"/>
            <w:bottom w:val="none" w:sz="0" w:space="0" w:color="auto"/>
            <w:right w:val="none" w:sz="0" w:space="0" w:color="auto"/>
          </w:divBdr>
        </w:div>
        <w:div w:id="531651745">
          <w:marLeft w:val="547"/>
          <w:marRight w:val="0"/>
          <w:marTop w:val="0"/>
          <w:marBottom w:val="480"/>
          <w:divBdr>
            <w:top w:val="none" w:sz="0" w:space="0" w:color="auto"/>
            <w:left w:val="none" w:sz="0" w:space="0" w:color="auto"/>
            <w:bottom w:val="none" w:sz="0" w:space="0" w:color="auto"/>
            <w:right w:val="none" w:sz="0" w:space="0" w:color="auto"/>
          </w:divBdr>
        </w:div>
        <w:div w:id="988024773">
          <w:marLeft w:val="547"/>
          <w:marRight w:val="0"/>
          <w:marTop w:val="0"/>
          <w:marBottom w:val="480"/>
          <w:divBdr>
            <w:top w:val="none" w:sz="0" w:space="0" w:color="auto"/>
            <w:left w:val="none" w:sz="0" w:space="0" w:color="auto"/>
            <w:bottom w:val="none" w:sz="0" w:space="0" w:color="auto"/>
            <w:right w:val="none" w:sz="0" w:space="0" w:color="auto"/>
          </w:divBdr>
        </w:div>
      </w:divsChild>
    </w:div>
    <w:div w:id="2110857156">
      <w:bodyDiv w:val="1"/>
      <w:marLeft w:val="0"/>
      <w:marRight w:val="0"/>
      <w:marTop w:val="0"/>
      <w:marBottom w:val="0"/>
      <w:divBdr>
        <w:top w:val="none" w:sz="0" w:space="0" w:color="auto"/>
        <w:left w:val="none" w:sz="0" w:space="0" w:color="auto"/>
        <w:bottom w:val="none" w:sz="0" w:space="0" w:color="auto"/>
        <w:right w:val="none" w:sz="0" w:space="0" w:color="auto"/>
      </w:divBdr>
      <w:divsChild>
        <w:div w:id="465393887">
          <w:marLeft w:val="446"/>
          <w:marRight w:val="0"/>
          <w:marTop w:val="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lc_DocIdPersistId xmlns="9a0cca68-9885-4579-a121-0ff71e341cd0" xsi:nil="true"/>
    <_DCDateCreated xmlns="http://schemas.microsoft.com/sharepoint/v3/fields" xsi:nil="true"/>
    <_dlc_DocId xmlns="9a0cca68-9885-4579-a121-0ff71e341cd0">4HWPYYT6XAN2-2121337104-8393</_dlc_DocId>
    <_dlc_DocIdUrl xmlns="9a0cca68-9885-4579-a121-0ff71e341cd0">
      <Url>https://nsns-new.sg.iaea.org/meetings/_layouts/15/DocIdRedir.aspx?ID=4HWPYYT6XAN2-2121337104-8393</Url>
      <Description>4HWPYYT6XAN2-2121337104-8393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C9053951-862C-42BF-B886-50856CF0AEF5}">
  <ds:schemaRefs>
    <ds:schemaRef ds:uri="http://schemas.microsoft.com/sharepoint/events"/>
  </ds:schemaRefs>
</ds:datastoreItem>
</file>

<file path=customXml/itemProps2.xml><?xml version="1.0" encoding="utf-8"?>
<ds:datastoreItem xmlns:ds="http://schemas.openxmlformats.org/officeDocument/2006/customXml" ds:itemID="{27BE94C2-5F68-4097-AF76-2524047BD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A277B6-36A2-436B-8C92-9C32115A04DF}">
  <ds:schemaRefs>
    <ds:schemaRef ds:uri="http://schemas.microsoft.com/office/2006/metadata/properties"/>
    <ds:schemaRef ds:uri="http://schemas.microsoft.com/office/infopath/2007/PartnerControls"/>
    <ds:schemaRef ds:uri="http://schemas.microsoft.com/sharepoint/v3/fields"/>
    <ds:schemaRef ds:uri="9a0cca68-9885-4579-a121-0ff71e341cd0"/>
  </ds:schemaRefs>
</ds:datastoreItem>
</file>

<file path=customXml/itemProps4.xml><?xml version="1.0" encoding="utf-8"?>
<ds:datastoreItem xmlns:ds="http://schemas.openxmlformats.org/officeDocument/2006/customXml" ds:itemID="{C6D817FB-1837-4E6D-A5D5-156D5AC4FB5F}">
  <ds:schemaRefs>
    <ds:schemaRef ds:uri="http://schemas.microsoft.com/sharepoint/v3/contenttype/forms"/>
  </ds:schemaRefs>
</ds:datastoreItem>
</file>

<file path=customXml/itemProps5.xml><?xml version="1.0" encoding="utf-8"?>
<ds:datastoreItem xmlns:ds="http://schemas.openxmlformats.org/officeDocument/2006/customXml" ds:itemID="{B7D9DEF2-2257-4DEC-886D-84ED5AC3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701</TotalTime>
  <Pages>4</Pages>
  <Words>1517</Words>
  <Characters>8650</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10147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TAFANI Dominique</cp:lastModifiedBy>
  <cp:revision>70</cp:revision>
  <cp:lastPrinted>2015-12-01T10:27:00Z</cp:lastPrinted>
  <dcterms:created xsi:type="dcterms:W3CDTF">2023-01-20T13:11:00Z</dcterms:created>
  <dcterms:modified xsi:type="dcterms:W3CDTF">2023-01-27T08:49:00Z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061d8fe4-c58e-48da-b299-db7bcc303392</vt:lpwstr>
  </property>
</Properties>
</file>