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BA902" w14:textId="381DA18D" w:rsidR="00604C59" w:rsidRPr="00073700" w:rsidRDefault="00D5078A" w:rsidP="00073700">
      <w:pPr>
        <w:pStyle w:val="Heading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rPr>
          <w:rFonts w:ascii="Times New Roman" w:hAnsi="Times New Roman"/>
          <w:bCs/>
          <w:noProof/>
          <w:szCs w:val="24"/>
          <w:lang w:val="en-GB"/>
        </w:rPr>
      </w:pPr>
      <w:r w:rsidRPr="00D5078A">
        <w:rPr>
          <w:rFonts w:ascii="Times New Roman" w:hAnsi="Times New Roman"/>
          <w:bCs/>
          <w:noProof/>
          <w:szCs w:val="24"/>
          <w:lang w:val="en-GB"/>
        </w:rPr>
        <w:t>THE BEHAVIOUR OF MA956 AND 316L-ALUMINIZED STEELS IN SUPERCRITICAL WATER</w:t>
      </w:r>
    </w:p>
    <w:p w14:paraId="2A7F935C" w14:textId="77777777" w:rsidR="00604C59" w:rsidRPr="00073700" w:rsidRDefault="00604C59" w:rsidP="00073700">
      <w:pPr>
        <w:pStyle w:val="Authornameandaffiliation"/>
        <w:ind w:left="0"/>
        <w:jc w:val="both"/>
        <w:rPr>
          <w:sz w:val="24"/>
          <w:szCs w:val="24"/>
          <w:lang w:val="en-GB"/>
        </w:rPr>
      </w:pPr>
    </w:p>
    <w:p w14:paraId="7B44FDE5" w14:textId="09012587" w:rsidR="00604C59" w:rsidRPr="00D5078A" w:rsidRDefault="00D5078A" w:rsidP="00073700">
      <w:pPr>
        <w:pStyle w:val="Authornameandaffiliation"/>
        <w:ind w:left="0"/>
        <w:jc w:val="both"/>
        <w:rPr>
          <w:sz w:val="24"/>
          <w:szCs w:val="24"/>
          <w:lang w:val="de-DE"/>
        </w:rPr>
      </w:pPr>
      <w:r w:rsidRPr="00D5078A">
        <w:rPr>
          <w:sz w:val="24"/>
          <w:szCs w:val="24"/>
          <w:lang w:val="de-DE"/>
        </w:rPr>
        <w:t>M</w:t>
      </w:r>
      <w:r w:rsidR="00604C59" w:rsidRPr="00D5078A">
        <w:rPr>
          <w:sz w:val="24"/>
          <w:szCs w:val="24"/>
          <w:lang w:val="de-DE"/>
        </w:rPr>
        <w:t xml:space="preserve">. </w:t>
      </w:r>
      <w:r w:rsidRPr="00D5078A">
        <w:rPr>
          <w:sz w:val="24"/>
          <w:szCs w:val="24"/>
          <w:lang w:val="de-DE"/>
        </w:rPr>
        <w:t>MIHALACHE, M.E.F</w:t>
      </w:r>
      <w:r>
        <w:rPr>
          <w:sz w:val="24"/>
          <w:szCs w:val="24"/>
          <w:lang w:val="de-DE"/>
        </w:rPr>
        <w:t>ULGER</w:t>
      </w:r>
      <w:r w:rsidRPr="00D5078A">
        <w:rPr>
          <w:sz w:val="24"/>
          <w:szCs w:val="24"/>
          <w:lang w:val="de-DE"/>
        </w:rPr>
        <w:t>, I.</w:t>
      </w:r>
      <w:r>
        <w:rPr>
          <w:sz w:val="24"/>
          <w:szCs w:val="24"/>
          <w:lang w:val="de-DE"/>
        </w:rPr>
        <w:t xml:space="preserve">M. DUMITRESCU, </w:t>
      </w:r>
    </w:p>
    <w:p w14:paraId="7B37D297" w14:textId="75AFDBC2" w:rsidR="00604C59" w:rsidRPr="00073700" w:rsidRDefault="00D5078A" w:rsidP="00073700">
      <w:pPr>
        <w:pStyle w:val="Authornameandaffiliation"/>
        <w:ind w:left="0"/>
        <w:jc w:val="both"/>
        <w:rPr>
          <w:sz w:val="24"/>
          <w:szCs w:val="24"/>
          <w:lang w:val="en-GB"/>
        </w:rPr>
      </w:pPr>
      <w:r>
        <w:rPr>
          <w:sz w:val="24"/>
          <w:szCs w:val="24"/>
          <w:lang w:val="en-GB"/>
        </w:rPr>
        <w:t>RATEN-ICN, Institute For Nuclear Research, Pitesti</w:t>
      </w:r>
      <w:r w:rsidR="00604C59" w:rsidRPr="00073700">
        <w:rPr>
          <w:sz w:val="24"/>
          <w:szCs w:val="24"/>
          <w:lang w:val="en-GB"/>
        </w:rPr>
        <w:t xml:space="preserve">, </w:t>
      </w:r>
      <w:r>
        <w:rPr>
          <w:sz w:val="24"/>
          <w:szCs w:val="24"/>
          <w:lang w:val="en-GB"/>
        </w:rPr>
        <w:t>Romania</w:t>
      </w:r>
    </w:p>
    <w:p w14:paraId="5D9EC7B1" w14:textId="4EF54CB8" w:rsidR="00CD7ABF" w:rsidRDefault="00CD7ABF" w:rsidP="00073700">
      <w:pPr>
        <w:pStyle w:val="Authornameandaffiliation"/>
        <w:ind w:left="0"/>
        <w:jc w:val="both"/>
        <w:rPr>
          <w:sz w:val="24"/>
          <w:szCs w:val="24"/>
          <w:lang w:val="en-GB"/>
        </w:rPr>
      </w:pPr>
    </w:p>
    <w:p w14:paraId="0CC649E0" w14:textId="366A5483" w:rsidR="00CD7ABF" w:rsidRPr="00CD7ABF" w:rsidRDefault="00CD7ABF" w:rsidP="00CD7ABF">
      <w:pPr>
        <w:pStyle w:val="Authornameandaffiliation"/>
        <w:ind w:left="0"/>
        <w:jc w:val="both"/>
        <w:rPr>
          <w:sz w:val="24"/>
          <w:szCs w:val="24"/>
        </w:rPr>
      </w:pPr>
      <w:r w:rsidRPr="00CD7ABF">
        <w:rPr>
          <w:sz w:val="24"/>
          <w:szCs w:val="24"/>
        </w:rPr>
        <w:t xml:space="preserve">Email contact of corresponding author: </w:t>
      </w:r>
      <w:r w:rsidR="00D5078A">
        <w:rPr>
          <w:sz w:val="24"/>
          <w:szCs w:val="24"/>
        </w:rPr>
        <w:t>maria.mihalache</w:t>
      </w:r>
      <w:r w:rsidRPr="00CD7ABF">
        <w:rPr>
          <w:sz w:val="24"/>
          <w:szCs w:val="24"/>
        </w:rPr>
        <w:t>@</w:t>
      </w:r>
      <w:r w:rsidR="00D5078A">
        <w:rPr>
          <w:sz w:val="24"/>
          <w:szCs w:val="24"/>
        </w:rPr>
        <w:t>nuclear</w:t>
      </w:r>
      <w:r w:rsidRPr="00CD7ABF">
        <w:rPr>
          <w:sz w:val="24"/>
          <w:szCs w:val="24"/>
        </w:rPr>
        <w:t>.</w:t>
      </w:r>
      <w:r w:rsidR="00D5078A">
        <w:rPr>
          <w:sz w:val="24"/>
          <w:szCs w:val="24"/>
        </w:rPr>
        <w:t>ro</w:t>
      </w:r>
    </w:p>
    <w:p w14:paraId="338D162C" w14:textId="77777777" w:rsidR="00CD7ABF" w:rsidRPr="00073700" w:rsidRDefault="00CD7ABF" w:rsidP="00073700">
      <w:pPr>
        <w:pStyle w:val="Authornameandaffiliation"/>
        <w:ind w:left="0"/>
        <w:jc w:val="both"/>
        <w:rPr>
          <w:sz w:val="24"/>
          <w:szCs w:val="24"/>
          <w:lang w:val="en-GB"/>
        </w:rPr>
      </w:pPr>
    </w:p>
    <w:p w14:paraId="6849872D" w14:textId="78D3CA9F" w:rsidR="00D5078A" w:rsidRPr="00D5078A" w:rsidRDefault="00D5078A" w:rsidP="00D5078A">
      <w:pPr>
        <w:overflowPunct/>
        <w:autoSpaceDE/>
        <w:autoSpaceDN/>
        <w:adjustRightInd/>
        <w:spacing w:before="280" w:after="280"/>
        <w:jc w:val="both"/>
        <w:textAlignment w:val="auto"/>
        <w:rPr>
          <w:rFonts w:eastAsiaTheme="minorHAnsi"/>
          <w:sz w:val="24"/>
          <w:szCs w:val="24"/>
          <w:lang w:eastAsia="ar-SA"/>
        </w:rPr>
      </w:pPr>
      <w:r w:rsidRPr="00D5078A">
        <w:rPr>
          <w:rFonts w:eastAsiaTheme="minorHAnsi"/>
          <w:sz w:val="24"/>
          <w:szCs w:val="24"/>
          <w:lang w:eastAsia="ar-SA"/>
        </w:rPr>
        <w:t>The contemporary requirement for energy has conducted at the developing of the fourth-generation nuclear reactors for fission. New generation nuclear reactors for fission and the reactors for fusion operates in aggressive environment conditions and requires new cladding materials which was a proper behaviour in high temperature, high dose and high-pressure conditions for extended operation period, and, in this context, the supercritical water reactor (SCWR) retained attention due to higher thermal efficiency and simplified design. The conditions of supercritical water involve great attention at materials selection for using as cladding tubes or structural materials in contact with cooling agent.</w:t>
      </w:r>
    </w:p>
    <w:p w14:paraId="3E840A76" w14:textId="77777777" w:rsidR="00D5078A" w:rsidRPr="00D5078A" w:rsidRDefault="00D5078A" w:rsidP="00D5078A">
      <w:pPr>
        <w:overflowPunct/>
        <w:autoSpaceDE/>
        <w:autoSpaceDN/>
        <w:adjustRightInd/>
        <w:spacing w:before="280" w:after="280"/>
        <w:jc w:val="both"/>
        <w:textAlignment w:val="auto"/>
        <w:rPr>
          <w:rFonts w:eastAsiaTheme="minorHAnsi"/>
          <w:sz w:val="24"/>
          <w:szCs w:val="24"/>
          <w:lang w:eastAsia="ar-SA"/>
        </w:rPr>
      </w:pPr>
      <w:r w:rsidRPr="00D5078A">
        <w:rPr>
          <w:rFonts w:eastAsiaTheme="minorHAnsi"/>
          <w:sz w:val="24"/>
          <w:szCs w:val="24"/>
          <w:lang w:eastAsia="ar-SA"/>
        </w:rPr>
        <w:t xml:space="preserve">Development of new materials for structural applications in advanced generation IV reactors is historically a long process and potential candidates for fuel cladding in SCWR include ferritic-martensitic and austenitic steels, solid solution and precipitation hardening alloys and oxide dispersion–strengthened (ODS) alloys, a part of those being simulated, developed and tested in international programs for fusion, due to the requirement for working at high temperature.  </w:t>
      </w:r>
    </w:p>
    <w:p w14:paraId="6A922A54" w14:textId="7BB98D2A" w:rsidR="00D5078A" w:rsidRPr="00D5078A" w:rsidRDefault="00D5078A" w:rsidP="00D5078A">
      <w:pPr>
        <w:overflowPunct/>
        <w:autoSpaceDE/>
        <w:autoSpaceDN/>
        <w:adjustRightInd/>
        <w:spacing w:before="280" w:after="280"/>
        <w:jc w:val="both"/>
        <w:textAlignment w:val="auto"/>
        <w:rPr>
          <w:rFonts w:eastAsiaTheme="minorHAnsi"/>
          <w:sz w:val="24"/>
          <w:szCs w:val="24"/>
          <w:lang w:eastAsia="ar-SA"/>
        </w:rPr>
      </w:pPr>
      <w:r w:rsidRPr="00D5078A">
        <w:rPr>
          <w:rFonts w:eastAsiaTheme="minorHAnsi"/>
          <w:sz w:val="24"/>
          <w:szCs w:val="24"/>
          <w:lang w:eastAsia="ar-SA"/>
        </w:rPr>
        <w:t xml:space="preserve">The impact of supercritical water on new materials in the absence or presence of radiation on reactor operations is unknown at this time. Also, in lead fast reactors (LFR) international programs, a special attention is paid to improvement of different stainless steels by aluminium addition in alloy or by deposition of different protective layers that protect the surfaces at liquid metal embrittlement. </w:t>
      </w:r>
    </w:p>
    <w:p w14:paraId="046ED414" w14:textId="7A7F0FF4" w:rsidR="00D5078A" w:rsidRPr="00D5078A" w:rsidRDefault="00D5078A" w:rsidP="00D5078A">
      <w:pPr>
        <w:overflowPunct/>
        <w:autoSpaceDE/>
        <w:autoSpaceDN/>
        <w:adjustRightInd/>
        <w:spacing w:before="280" w:after="280"/>
        <w:jc w:val="both"/>
        <w:textAlignment w:val="auto"/>
        <w:rPr>
          <w:rFonts w:eastAsiaTheme="minorHAnsi"/>
          <w:sz w:val="24"/>
          <w:szCs w:val="24"/>
          <w:lang w:eastAsia="ar-SA"/>
        </w:rPr>
      </w:pPr>
      <w:r w:rsidRPr="00D5078A">
        <w:rPr>
          <w:rFonts w:eastAsiaTheme="minorHAnsi"/>
          <w:sz w:val="24"/>
          <w:szCs w:val="24"/>
          <w:lang w:eastAsia="ar-SA"/>
        </w:rPr>
        <w:t xml:space="preserve">The research and development gained in manufacturing of new materials as oxide-dispersed strengthened steels (ODS steels), retained attention due to their good basic mechanical properties at </w:t>
      </w:r>
      <w:r w:rsidR="00677CE2">
        <w:rPr>
          <w:rFonts w:eastAsiaTheme="minorHAnsi"/>
          <w:sz w:val="24"/>
          <w:szCs w:val="24"/>
          <w:lang w:eastAsia="ar-SA"/>
        </w:rPr>
        <w:t>operating</w:t>
      </w:r>
      <w:r w:rsidRPr="00D5078A">
        <w:rPr>
          <w:rFonts w:eastAsiaTheme="minorHAnsi"/>
          <w:sz w:val="24"/>
          <w:szCs w:val="24"/>
          <w:lang w:eastAsia="ar-SA"/>
        </w:rPr>
        <w:t xml:space="preserve"> temperatures. An addition of small oxides dispersion strengthens the ferritic matrix by increasing of grain boundaries, and therefore the yield stress and ultimate tensile stress can increase at high values.</w:t>
      </w:r>
    </w:p>
    <w:p w14:paraId="2ACAA489" w14:textId="69EE7651" w:rsidR="00D5078A" w:rsidRPr="00D5078A" w:rsidRDefault="00D5078A" w:rsidP="00D5078A">
      <w:pPr>
        <w:overflowPunct/>
        <w:autoSpaceDE/>
        <w:autoSpaceDN/>
        <w:adjustRightInd/>
        <w:spacing w:before="280" w:after="280"/>
        <w:jc w:val="both"/>
        <w:textAlignment w:val="auto"/>
        <w:rPr>
          <w:rFonts w:eastAsiaTheme="minorHAnsi"/>
          <w:sz w:val="24"/>
          <w:szCs w:val="24"/>
          <w:lang w:eastAsia="ar-SA"/>
        </w:rPr>
      </w:pPr>
      <w:r w:rsidRPr="00D5078A">
        <w:rPr>
          <w:rFonts w:eastAsiaTheme="minorHAnsi"/>
          <w:sz w:val="24"/>
          <w:szCs w:val="24"/>
          <w:lang w:eastAsia="ar-SA"/>
        </w:rPr>
        <w:t xml:space="preserve">In Supercritical Water Reactors high chromium content is desired in cladding, because chromium is providing a good corrosion resistance. The supercritical water is an aggressive media and the behaviour of new materials in this environment have to be studied and this requires coolant compatibility assessment and qualification for safety assessment. Studies </w:t>
      </w:r>
      <w:r w:rsidR="00677CE2">
        <w:rPr>
          <w:rFonts w:eastAsiaTheme="minorHAnsi"/>
          <w:sz w:val="24"/>
          <w:szCs w:val="24"/>
          <w:lang w:eastAsia="ar-SA"/>
        </w:rPr>
        <w:t xml:space="preserve">[1],[2] </w:t>
      </w:r>
      <w:r w:rsidRPr="00D5078A">
        <w:rPr>
          <w:rFonts w:eastAsiaTheme="minorHAnsi"/>
          <w:sz w:val="24"/>
          <w:szCs w:val="24"/>
          <w:lang w:eastAsia="ar-SA"/>
        </w:rPr>
        <w:t>related on the effect of fine structures on the corrosion of austenitic steels in superheated steam demonstrated an improvement of oxidation resistance due to development of a protective chromium oxide layer (Cr2O3) containing fine grain microstructure on the alloy surface. The oxide layers enriched in chromium seem to protect the austenitic steels in supercritical water by suppression of oxygen and iron diffusion. Other studies</w:t>
      </w:r>
      <w:r w:rsidR="00E56764">
        <w:rPr>
          <w:rFonts w:eastAsiaTheme="minorHAnsi"/>
          <w:sz w:val="24"/>
          <w:szCs w:val="24"/>
          <w:lang w:eastAsia="ar-SA"/>
        </w:rPr>
        <w:t>[3],[4]</w:t>
      </w:r>
      <w:r w:rsidRPr="00D5078A">
        <w:rPr>
          <w:rFonts w:eastAsiaTheme="minorHAnsi"/>
          <w:sz w:val="24"/>
          <w:szCs w:val="24"/>
          <w:lang w:eastAsia="ar-SA"/>
        </w:rPr>
        <w:t xml:space="preserve"> have compared the corrosion behaviour in static supercritical water of ODS steel with base stainless steel, e.g. 304ODS (304L strengthened with yttria and Titania additions)</w:t>
      </w:r>
      <w:r w:rsidR="00E56764">
        <w:rPr>
          <w:rFonts w:eastAsiaTheme="minorHAnsi"/>
          <w:sz w:val="24"/>
          <w:szCs w:val="24"/>
          <w:lang w:eastAsia="ar-SA"/>
        </w:rPr>
        <w:t xml:space="preserve"> </w:t>
      </w:r>
      <w:r w:rsidRPr="00D5078A">
        <w:rPr>
          <w:rFonts w:eastAsiaTheme="minorHAnsi"/>
          <w:sz w:val="24"/>
          <w:szCs w:val="24"/>
          <w:lang w:eastAsia="ar-SA"/>
        </w:rPr>
        <w:t>with 304L, and have conduct at conclusion that 304ODS did not contains internal oxidation zones like 304L basic alloy and the oxide grown on 304ODS is more protective.</w:t>
      </w:r>
    </w:p>
    <w:p w14:paraId="1191506F" w14:textId="2FB92C09" w:rsidR="007B57CF" w:rsidRDefault="00D5078A" w:rsidP="00D5078A">
      <w:pPr>
        <w:overflowPunct/>
        <w:autoSpaceDE/>
        <w:autoSpaceDN/>
        <w:adjustRightInd/>
        <w:spacing w:before="280" w:after="280"/>
        <w:jc w:val="both"/>
        <w:textAlignment w:val="auto"/>
        <w:rPr>
          <w:rFonts w:eastAsiaTheme="minorHAnsi"/>
          <w:sz w:val="24"/>
          <w:szCs w:val="24"/>
          <w:lang w:eastAsia="ar-SA"/>
        </w:rPr>
      </w:pPr>
      <w:r w:rsidRPr="00D5078A">
        <w:rPr>
          <w:rFonts w:eastAsiaTheme="minorHAnsi"/>
          <w:sz w:val="24"/>
          <w:szCs w:val="24"/>
          <w:lang w:eastAsia="ar-SA"/>
        </w:rPr>
        <w:lastRenderedPageBreak/>
        <w:t>In this paper we assessed the behaviour in SCWR coolant of three steels by oxidation experiments in demineralised water at 550</w:t>
      </w:r>
      <w:r w:rsidRPr="00864491">
        <w:rPr>
          <w:rFonts w:eastAsiaTheme="minorHAnsi"/>
          <w:sz w:val="24"/>
          <w:szCs w:val="24"/>
          <w:vertAlign w:val="superscript"/>
          <w:lang w:eastAsia="ar-SA"/>
        </w:rPr>
        <w:t>o</w:t>
      </w:r>
      <w:r w:rsidRPr="00D5078A">
        <w:rPr>
          <w:rFonts w:eastAsiaTheme="minorHAnsi"/>
          <w:sz w:val="24"/>
          <w:szCs w:val="24"/>
          <w:lang w:eastAsia="ar-SA"/>
        </w:rPr>
        <w:t>C temperature and 25 MPa pressure. The tests have been performed on austenitic 304 L stainless steel, 316L aluminised steel and MA 956 ferritic steel. 316L aluminised steel was improved by Al introducing in 316L as alloying element, knowing that aluminium can be a valuable element in steels candidate for GIV, ha</w:t>
      </w:r>
      <w:r w:rsidR="007830CB">
        <w:rPr>
          <w:rFonts w:eastAsiaTheme="minorHAnsi"/>
          <w:sz w:val="24"/>
          <w:szCs w:val="24"/>
          <w:lang w:eastAsia="ar-SA"/>
        </w:rPr>
        <w:t>ving</w:t>
      </w:r>
      <w:r w:rsidRPr="00D5078A">
        <w:rPr>
          <w:rFonts w:eastAsiaTheme="minorHAnsi"/>
          <w:sz w:val="24"/>
          <w:szCs w:val="24"/>
          <w:lang w:eastAsia="ar-SA"/>
        </w:rPr>
        <w:t xml:space="preserve"> the possibility for forming a protective oxide in lead fast reactors and in other GIV reactor</w:t>
      </w:r>
      <w:r w:rsidR="007830CB">
        <w:rPr>
          <w:rFonts w:eastAsiaTheme="minorHAnsi"/>
          <w:sz w:val="24"/>
          <w:szCs w:val="24"/>
          <w:lang w:eastAsia="ar-SA"/>
        </w:rPr>
        <w:t>s</w:t>
      </w:r>
      <w:r w:rsidRPr="00D5078A">
        <w:rPr>
          <w:rFonts w:eastAsiaTheme="minorHAnsi"/>
          <w:sz w:val="24"/>
          <w:szCs w:val="24"/>
          <w:lang w:eastAsia="ar-SA"/>
        </w:rPr>
        <w:t xml:space="preserve"> for fission. MA956 is a ferritic ODS steel with high chromium content, obtained by mechanical alloying, strengthened with yttrium oxide dispersion and 4.4 wt.% aluminium added as alloying element. </w:t>
      </w:r>
      <w:r w:rsidR="00604C59" w:rsidRPr="00DF3A79">
        <w:rPr>
          <w:rFonts w:eastAsiaTheme="minorHAnsi"/>
          <w:sz w:val="24"/>
          <w:szCs w:val="24"/>
          <w:lang w:eastAsia="ar-SA"/>
        </w:rPr>
        <w:t xml:space="preserve"> </w:t>
      </w:r>
      <w:r w:rsidR="007B57CF" w:rsidRPr="00DF3A79">
        <w:rPr>
          <w:rFonts w:eastAsiaTheme="minorHAnsi"/>
          <w:sz w:val="24"/>
          <w:szCs w:val="24"/>
          <w:lang w:eastAsia="ar-SA"/>
        </w:rPr>
        <w:t xml:space="preserve"> </w:t>
      </w:r>
    </w:p>
    <w:p w14:paraId="35E9EAB9" w14:textId="35E6F9DE" w:rsidR="00F811BE" w:rsidRDefault="00F811BE" w:rsidP="007D53DB">
      <w:pPr>
        <w:overflowPunct/>
        <w:autoSpaceDE/>
        <w:autoSpaceDN/>
        <w:adjustRightInd/>
        <w:contextualSpacing/>
        <w:jc w:val="both"/>
        <w:textAlignment w:val="auto"/>
        <w:rPr>
          <w:rFonts w:eastAsiaTheme="minorHAnsi"/>
          <w:sz w:val="24"/>
          <w:szCs w:val="24"/>
          <w:lang w:eastAsia="ar-SA"/>
        </w:rPr>
      </w:pPr>
      <w:r w:rsidRPr="00F811BE">
        <w:rPr>
          <w:rFonts w:eastAsiaTheme="minorHAnsi"/>
          <w:sz w:val="24"/>
          <w:szCs w:val="24"/>
          <w:lang w:eastAsia="ar-SA"/>
        </w:rPr>
        <w:t>Table 1</w:t>
      </w:r>
      <w:r>
        <w:rPr>
          <w:rFonts w:eastAsiaTheme="minorHAnsi"/>
          <w:sz w:val="24"/>
          <w:szCs w:val="24"/>
          <w:lang w:eastAsia="ar-SA"/>
        </w:rPr>
        <w:t xml:space="preserve"> </w:t>
      </w:r>
      <w:r w:rsidRPr="00F811BE">
        <w:rPr>
          <w:rFonts w:eastAsiaTheme="minorHAnsi"/>
          <w:sz w:val="24"/>
          <w:szCs w:val="24"/>
          <w:lang w:eastAsia="ar-SA"/>
        </w:rPr>
        <w:t>CHEMICAL</w:t>
      </w:r>
      <w:r>
        <w:rPr>
          <w:rFonts w:eastAsiaTheme="minorHAnsi"/>
          <w:sz w:val="24"/>
          <w:szCs w:val="24"/>
          <w:lang w:eastAsia="ar-SA"/>
        </w:rPr>
        <w:t xml:space="preserve"> </w:t>
      </w:r>
      <w:r w:rsidRPr="00F811BE">
        <w:rPr>
          <w:rFonts w:eastAsiaTheme="minorHAnsi"/>
          <w:sz w:val="24"/>
          <w:szCs w:val="24"/>
          <w:lang w:eastAsia="ar-SA"/>
        </w:rPr>
        <w:t>COMPOSITION OF STEEL</w:t>
      </w:r>
      <w:r>
        <w:rPr>
          <w:rFonts w:eastAsiaTheme="minorHAnsi"/>
          <w:sz w:val="24"/>
          <w:szCs w:val="24"/>
          <w:lang w:eastAsia="ar-SA"/>
        </w:rPr>
        <w:t>S</w:t>
      </w:r>
      <w:r w:rsidRPr="00F811BE">
        <w:rPr>
          <w:rFonts w:eastAsiaTheme="minorHAnsi"/>
          <w:sz w:val="24"/>
          <w:szCs w:val="24"/>
          <w:lang w:eastAsia="ar-SA"/>
        </w:rPr>
        <w:t xml:space="preserve"> (wt. %)</w:t>
      </w:r>
    </w:p>
    <w:p w14:paraId="790C882C" w14:textId="77777777" w:rsidR="007D53DB" w:rsidRDefault="007D53DB" w:rsidP="007D53DB">
      <w:pPr>
        <w:overflowPunct/>
        <w:autoSpaceDE/>
        <w:autoSpaceDN/>
        <w:adjustRightInd/>
        <w:contextualSpacing/>
        <w:jc w:val="both"/>
        <w:textAlignment w:val="auto"/>
        <w:rPr>
          <w:rFonts w:eastAsiaTheme="minorHAnsi"/>
          <w:sz w:val="24"/>
          <w:szCs w:val="24"/>
          <w:lang w:eastAsia="ar-SA"/>
        </w:rPr>
      </w:pPr>
    </w:p>
    <w:tbl>
      <w:tblPr>
        <w:tblStyle w:val="TableGrid"/>
        <w:tblW w:w="907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
        <w:gridCol w:w="601"/>
        <w:gridCol w:w="601"/>
        <w:gridCol w:w="711"/>
        <w:gridCol w:w="711"/>
        <w:gridCol w:w="601"/>
        <w:gridCol w:w="601"/>
        <w:gridCol w:w="601"/>
        <w:gridCol w:w="626"/>
        <w:gridCol w:w="601"/>
        <w:gridCol w:w="601"/>
        <w:gridCol w:w="674"/>
        <w:gridCol w:w="711"/>
        <w:gridCol w:w="534"/>
      </w:tblGrid>
      <w:tr w:rsidR="00CF678C" w:rsidRPr="000552F9" w14:paraId="5F6C3B8F" w14:textId="31B2F393" w:rsidTr="00CF678C">
        <w:trPr>
          <w:jc w:val="center"/>
        </w:trPr>
        <w:tc>
          <w:tcPr>
            <w:tcW w:w="901" w:type="dxa"/>
            <w:tcBorders>
              <w:top w:val="single" w:sz="4" w:space="0" w:color="auto"/>
              <w:bottom w:val="single" w:sz="4" w:space="0" w:color="auto"/>
            </w:tcBorders>
          </w:tcPr>
          <w:p w14:paraId="6B9936CA" w14:textId="068F5234" w:rsidR="00CF678C" w:rsidRPr="000552F9" w:rsidRDefault="00CF678C" w:rsidP="00B91E2A">
            <w:pPr>
              <w:pStyle w:val="BodyText"/>
              <w:ind w:firstLine="0"/>
              <w:rPr>
                <w:sz w:val="22"/>
                <w:szCs w:val="22"/>
              </w:rPr>
            </w:pPr>
          </w:p>
        </w:tc>
        <w:tc>
          <w:tcPr>
            <w:tcW w:w="601" w:type="dxa"/>
            <w:tcBorders>
              <w:top w:val="single" w:sz="4" w:space="0" w:color="auto"/>
              <w:bottom w:val="single" w:sz="4" w:space="0" w:color="auto"/>
            </w:tcBorders>
          </w:tcPr>
          <w:p w14:paraId="366FB330" w14:textId="7EBE380D" w:rsidR="00CF678C" w:rsidRPr="000552F9" w:rsidRDefault="00CF678C" w:rsidP="00B91E2A">
            <w:pPr>
              <w:pStyle w:val="BodyText"/>
              <w:ind w:firstLine="0"/>
              <w:rPr>
                <w:sz w:val="22"/>
                <w:szCs w:val="22"/>
              </w:rPr>
            </w:pPr>
            <w:r>
              <w:rPr>
                <w:sz w:val="22"/>
                <w:szCs w:val="22"/>
              </w:rPr>
              <w:t>C</w:t>
            </w:r>
          </w:p>
        </w:tc>
        <w:tc>
          <w:tcPr>
            <w:tcW w:w="601" w:type="dxa"/>
            <w:tcBorders>
              <w:top w:val="single" w:sz="4" w:space="0" w:color="auto"/>
              <w:bottom w:val="single" w:sz="4" w:space="0" w:color="auto"/>
            </w:tcBorders>
          </w:tcPr>
          <w:p w14:paraId="763A1A97" w14:textId="6189FFDC" w:rsidR="00CF678C" w:rsidRPr="000552F9" w:rsidRDefault="00CF678C" w:rsidP="00B91E2A">
            <w:pPr>
              <w:pStyle w:val="BodyText"/>
              <w:ind w:firstLine="0"/>
              <w:jc w:val="center"/>
              <w:rPr>
                <w:sz w:val="22"/>
                <w:szCs w:val="22"/>
              </w:rPr>
            </w:pPr>
            <w:r>
              <w:rPr>
                <w:sz w:val="22"/>
                <w:szCs w:val="22"/>
              </w:rPr>
              <w:t>Si</w:t>
            </w:r>
          </w:p>
        </w:tc>
        <w:tc>
          <w:tcPr>
            <w:tcW w:w="711" w:type="dxa"/>
            <w:tcBorders>
              <w:top w:val="single" w:sz="4" w:space="0" w:color="auto"/>
              <w:bottom w:val="single" w:sz="4" w:space="0" w:color="auto"/>
            </w:tcBorders>
          </w:tcPr>
          <w:p w14:paraId="2E1B111C" w14:textId="6F7160DA" w:rsidR="00CF678C" w:rsidRPr="000552F9" w:rsidRDefault="00CF678C" w:rsidP="00B91E2A">
            <w:pPr>
              <w:pStyle w:val="BodyText"/>
              <w:ind w:firstLine="0"/>
              <w:jc w:val="center"/>
              <w:rPr>
                <w:sz w:val="22"/>
                <w:szCs w:val="22"/>
              </w:rPr>
            </w:pPr>
            <w:r>
              <w:rPr>
                <w:sz w:val="22"/>
                <w:szCs w:val="22"/>
              </w:rPr>
              <w:t>Cr</w:t>
            </w:r>
          </w:p>
        </w:tc>
        <w:tc>
          <w:tcPr>
            <w:tcW w:w="711" w:type="dxa"/>
            <w:tcBorders>
              <w:top w:val="single" w:sz="4" w:space="0" w:color="auto"/>
              <w:bottom w:val="single" w:sz="4" w:space="0" w:color="auto"/>
            </w:tcBorders>
          </w:tcPr>
          <w:p w14:paraId="407E3116" w14:textId="1D1834EA" w:rsidR="00CF678C" w:rsidRPr="000552F9" w:rsidRDefault="00CF678C" w:rsidP="00B91E2A">
            <w:pPr>
              <w:pStyle w:val="BodyText"/>
              <w:ind w:firstLine="0"/>
              <w:jc w:val="center"/>
              <w:rPr>
                <w:sz w:val="22"/>
                <w:szCs w:val="22"/>
              </w:rPr>
            </w:pPr>
            <w:r>
              <w:rPr>
                <w:sz w:val="22"/>
                <w:szCs w:val="22"/>
              </w:rPr>
              <w:t>Ni</w:t>
            </w:r>
          </w:p>
        </w:tc>
        <w:tc>
          <w:tcPr>
            <w:tcW w:w="601" w:type="dxa"/>
            <w:tcBorders>
              <w:top w:val="single" w:sz="4" w:space="0" w:color="auto"/>
              <w:bottom w:val="single" w:sz="4" w:space="0" w:color="auto"/>
            </w:tcBorders>
          </w:tcPr>
          <w:p w14:paraId="442DE81E" w14:textId="2950FBCD" w:rsidR="00CF678C" w:rsidRPr="000552F9" w:rsidRDefault="00CF678C" w:rsidP="00B91E2A">
            <w:pPr>
              <w:pStyle w:val="BodyText"/>
              <w:ind w:firstLine="0"/>
              <w:jc w:val="center"/>
              <w:rPr>
                <w:sz w:val="22"/>
                <w:szCs w:val="22"/>
              </w:rPr>
            </w:pPr>
            <w:r>
              <w:rPr>
                <w:sz w:val="22"/>
                <w:szCs w:val="22"/>
              </w:rPr>
              <w:t>Mn</w:t>
            </w:r>
          </w:p>
        </w:tc>
        <w:tc>
          <w:tcPr>
            <w:tcW w:w="601" w:type="dxa"/>
            <w:tcBorders>
              <w:top w:val="single" w:sz="4" w:space="0" w:color="auto"/>
              <w:bottom w:val="single" w:sz="4" w:space="0" w:color="auto"/>
            </w:tcBorders>
          </w:tcPr>
          <w:p w14:paraId="302E998C" w14:textId="5A3E2A98" w:rsidR="00CF678C" w:rsidRPr="000552F9" w:rsidRDefault="00CF678C" w:rsidP="00B91E2A">
            <w:pPr>
              <w:pStyle w:val="BodyText"/>
              <w:ind w:firstLine="0"/>
              <w:jc w:val="center"/>
              <w:rPr>
                <w:sz w:val="22"/>
                <w:szCs w:val="22"/>
              </w:rPr>
            </w:pPr>
            <w:r>
              <w:rPr>
                <w:sz w:val="22"/>
                <w:szCs w:val="22"/>
              </w:rPr>
              <w:t>Al</w:t>
            </w:r>
          </w:p>
        </w:tc>
        <w:tc>
          <w:tcPr>
            <w:tcW w:w="601" w:type="dxa"/>
            <w:tcBorders>
              <w:top w:val="single" w:sz="4" w:space="0" w:color="auto"/>
              <w:bottom w:val="single" w:sz="4" w:space="0" w:color="auto"/>
            </w:tcBorders>
          </w:tcPr>
          <w:p w14:paraId="67DB8083" w14:textId="24718BC9" w:rsidR="00CF678C" w:rsidRPr="000552F9" w:rsidRDefault="00CF678C" w:rsidP="004D6C64">
            <w:pPr>
              <w:pStyle w:val="BodyText"/>
              <w:ind w:firstLine="0"/>
              <w:jc w:val="center"/>
              <w:rPr>
                <w:sz w:val="22"/>
                <w:szCs w:val="22"/>
              </w:rPr>
            </w:pPr>
            <w:r>
              <w:rPr>
                <w:sz w:val="22"/>
                <w:szCs w:val="22"/>
              </w:rPr>
              <w:t>Co</w:t>
            </w:r>
          </w:p>
        </w:tc>
        <w:tc>
          <w:tcPr>
            <w:tcW w:w="626" w:type="dxa"/>
            <w:tcBorders>
              <w:top w:val="single" w:sz="4" w:space="0" w:color="auto"/>
              <w:bottom w:val="single" w:sz="4" w:space="0" w:color="auto"/>
            </w:tcBorders>
          </w:tcPr>
          <w:p w14:paraId="6ADDFFD9" w14:textId="7DD841B0" w:rsidR="00CF678C" w:rsidRPr="000552F9" w:rsidRDefault="00CF678C" w:rsidP="00B91E2A">
            <w:pPr>
              <w:pStyle w:val="BodyText"/>
              <w:ind w:firstLine="0"/>
              <w:jc w:val="center"/>
              <w:rPr>
                <w:sz w:val="22"/>
                <w:szCs w:val="22"/>
              </w:rPr>
            </w:pPr>
            <w:r>
              <w:rPr>
                <w:sz w:val="22"/>
                <w:szCs w:val="22"/>
              </w:rPr>
              <w:t>Cu</w:t>
            </w:r>
          </w:p>
        </w:tc>
        <w:tc>
          <w:tcPr>
            <w:tcW w:w="601" w:type="dxa"/>
            <w:tcBorders>
              <w:top w:val="single" w:sz="4" w:space="0" w:color="auto"/>
              <w:bottom w:val="single" w:sz="4" w:space="0" w:color="auto"/>
            </w:tcBorders>
          </w:tcPr>
          <w:p w14:paraId="61AD1500" w14:textId="07DE635D" w:rsidR="00CF678C" w:rsidRPr="000552F9" w:rsidRDefault="00CF678C" w:rsidP="00B91E2A">
            <w:pPr>
              <w:pStyle w:val="BodyText"/>
              <w:ind w:firstLine="0"/>
              <w:jc w:val="center"/>
              <w:rPr>
                <w:sz w:val="22"/>
                <w:szCs w:val="22"/>
              </w:rPr>
            </w:pPr>
            <w:r>
              <w:rPr>
                <w:sz w:val="22"/>
                <w:szCs w:val="22"/>
              </w:rPr>
              <w:t>O</w:t>
            </w:r>
          </w:p>
        </w:tc>
        <w:tc>
          <w:tcPr>
            <w:tcW w:w="601" w:type="dxa"/>
            <w:tcBorders>
              <w:top w:val="single" w:sz="4" w:space="0" w:color="auto"/>
              <w:bottom w:val="single" w:sz="4" w:space="0" w:color="auto"/>
            </w:tcBorders>
          </w:tcPr>
          <w:p w14:paraId="1B661E20" w14:textId="0110A671" w:rsidR="00CF678C" w:rsidRDefault="00CF678C" w:rsidP="00B91E2A">
            <w:pPr>
              <w:pStyle w:val="BodyText"/>
              <w:ind w:firstLine="0"/>
              <w:jc w:val="center"/>
              <w:rPr>
                <w:sz w:val="22"/>
                <w:szCs w:val="22"/>
              </w:rPr>
            </w:pPr>
            <w:r>
              <w:rPr>
                <w:sz w:val="22"/>
                <w:szCs w:val="22"/>
              </w:rPr>
              <w:t>Ti</w:t>
            </w:r>
          </w:p>
        </w:tc>
        <w:tc>
          <w:tcPr>
            <w:tcW w:w="674" w:type="dxa"/>
            <w:tcBorders>
              <w:top w:val="single" w:sz="4" w:space="0" w:color="auto"/>
              <w:bottom w:val="single" w:sz="4" w:space="0" w:color="auto"/>
            </w:tcBorders>
          </w:tcPr>
          <w:p w14:paraId="0A27FC9A" w14:textId="6E3A96AB" w:rsidR="00CF678C" w:rsidRDefault="00CF678C" w:rsidP="00B91E2A">
            <w:pPr>
              <w:pStyle w:val="BodyText"/>
              <w:ind w:firstLine="0"/>
              <w:jc w:val="center"/>
              <w:rPr>
                <w:sz w:val="22"/>
                <w:szCs w:val="22"/>
              </w:rPr>
            </w:pPr>
            <w:r>
              <w:rPr>
                <w:sz w:val="22"/>
                <w:szCs w:val="22"/>
              </w:rPr>
              <w:t>Y</w:t>
            </w:r>
            <w:r w:rsidRPr="004D6C64">
              <w:rPr>
                <w:sz w:val="22"/>
                <w:szCs w:val="22"/>
                <w:vertAlign w:val="subscript"/>
              </w:rPr>
              <w:t>2</w:t>
            </w:r>
            <w:r>
              <w:rPr>
                <w:sz w:val="22"/>
                <w:szCs w:val="22"/>
              </w:rPr>
              <w:t>O</w:t>
            </w:r>
            <w:r w:rsidRPr="004D6C64">
              <w:rPr>
                <w:sz w:val="22"/>
                <w:szCs w:val="22"/>
                <w:vertAlign w:val="subscript"/>
              </w:rPr>
              <w:t>3</w:t>
            </w:r>
          </w:p>
        </w:tc>
        <w:tc>
          <w:tcPr>
            <w:tcW w:w="711" w:type="dxa"/>
            <w:tcBorders>
              <w:top w:val="single" w:sz="4" w:space="0" w:color="auto"/>
              <w:bottom w:val="single" w:sz="4" w:space="0" w:color="auto"/>
            </w:tcBorders>
          </w:tcPr>
          <w:p w14:paraId="7C5132FA" w14:textId="41937ABF" w:rsidR="00CF678C" w:rsidRDefault="00CF678C" w:rsidP="00B91E2A">
            <w:pPr>
              <w:pStyle w:val="BodyText"/>
              <w:ind w:firstLine="0"/>
              <w:jc w:val="center"/>
              <w:rPr>
                <w:sz w:val="22"/>
                <w:szCs w:val="22"/>
              </w:rPr>
            </w:pPr>
            <w:r>
              <w:rPr>
                <w:sz w:val="22"/>
                <w:szCs w:val="22"/>
              </w:rPr>
              <w:t>N</w:t>
            </w:r>
          </w:p>
        </w:tc>
        <w:tc>
          <w:tcPr>
            <w:tcW w:w="534" w:type="dxa"/>
            <w:tcBorders>
              <w:top w:val="single" w:sz="4" w:space="0" w:color="auto"/>
              <w:bottom w:val="single" w:sz="4" w:space="0" w:color="auto"/>
            </w:tcBorders>
          </w:tcPr>
          <w:p w14:paraId="393710C1" w14:textId="673E5EB0" w:rsidR="00CF678C" w:rsidRDefault="00CF678C" w:rsidP="00B91E2A">
            <w:pPr>
              <w:pStyle w:val="BodyText"/>
              <w:ind w:firstLine="0"/>
              <w:jc w:val="center"/>
              <w:rPr>
                <w:sz w:val="22"/>
                <w:szCs w:val="22"/>
              </w:rPr>
            </w:pPr>
            <w:r>
              <w:rPr>
                <w:sz w:val="22"/>
                <w:szCs w:val="22"/>
              </w:rPr>
              <w:t>Fe</w:t>
            </w:r>
          </w:p>
        </w:tc>
      </w:tr>
      <w:tr w:rsidR="00CF678C" w:rsidRPr="000552F9" w14:paraId="5DDBA9B1" w14:textId="108A7CBE" w:rsidTr="00CF678C">
        <w:trPr>
          <w:jc w:val="center"/>
        </w:trPr>
        <w:tc>
          <w:tcPr>
            <w:tcW w:w="901" w:type="dxa"/>
            <w:tcBorders>
              <w:top w:val="single" w:sz="4" w:space="0" w:color="auto"/>
            </w:tcBorders>
          </w:tcPr>
          <w:p w14:paraId="4856F00C" w14:textId="1BD24FF8" w:rsidR="00CF678C" w:rsidRPr="000552F9" w:rsidRDefault="00CF678C" w:rsidP="004D6C64">
            <w:pPr>
              <w:pStyle w:val="BodyText"/>
              <w:ind w:firstLine="0"/>
              <w:rPr>
                <w:sz w:val="22"/>
                <w:szCs w:val="22"/>
              </w:rPr>
            </w:pPr>
            <w:r>
              <w:rPr>
                <w:sz w:val="22"/>
                <w:szCs w:val="22"/>
              </w:rPr>
              <w:t>MA956</w:t>
            </w:r>
          </w:p>
        </w:tc>
        <w:tc>
          <w:tcPr>
            <w:tcW w:w="601" w:type="dxa"/>
            <w:tcBorders>
              <w:top w:val="single" w:sz="4" w:space="0" w:color="auto"/>
            </w:tcBorders>
          </w:tcPr>
          <w:p w14:paraId="5635B55D" w14:textId="792B0B03" w:rsidR="00CF678C" w:rsidRPr="000552F9" w:rsidRDefault="00CF678C" w:rsidP="004D6C64">
            <w:pPr>
              <w:pStyle w:val="BodyText"/>
              <w:ind w:firstLine="0"/>
              <w:rPr>
                <w:sz w:val="22"/>
                <w:szCs w:val="22"/>
              </w:rPr>
            </w:pPr>
            <w:r>
              <w:rPr>
                <w:sz w:val="22"/>
                <w:szCs w:val="22"/>
              </w:rPr>
              <w:t>0.15</w:t>
            </w:r>
          </w:p>
        </w:tc>
        <w:tc>
          <w:tcPr>
            <w:tcW w:w="601" w:type="dxa"/>
            <w:tcBorders>
              <w:top w:val="single" w:sz="4" w:space="0" w:color="auto"/>
            </w:tcBorders>
          </w:tcPr>
          <w:p w14:paraId="657B9783" w14:textId="42CDCA77" w:rsidR="00CF678C" w:rsidRPr="000552F9" w:rsidRDefault="00CF678C" w:rsidP="004D6C64">
            <w:pPr>
              <w:pStyle w:val="BodyText"/>
              <w:ind w:firstLine="0"/>
              <w:jc w:val="center"/>
              <w:rPr>
                <w:sz w:val="22"/>
                <w:szCs w:val="22"/>
              </w:rPr>
            </w:pPr>
            <w:r>
              <w:rPr>
                <w:sz w:val="22"/>
                <w:szCs w:val="22"/>
              </w:rPr>
              <w:t>0.07</w:t>
            </w:r>
          </w:p>
        </w:tc>
        <w:tc>
          <w:tcPr>
            <w:tcW w:w="711" w:type="dxa"/>
            <w:tcBorders>
              <w:top w:val="single" w:sz="4" w:space="0" w:color="auto"/>
            </w:tcBorders>
          </w:tcPr>
          <w:p w14:paraId="5170578D" w14:textId="04BCC0F4" w:rsidR="00CF678C" w:rsidRPr="000552F9" w:rsidRDefault="00CF678C" w:rsidP="004D6C64">
            <w:pPr>
              <w:pStyle w:val="BodyText"/>
              <w:ind w:firstLine="0"/>
              <w:jc w:val="center"/>
              <w:rPr>
                <w:sz w:val="22"/>
                <w:szCs w:val="22"/>
              </w:rPr>
            </w:pPr>
            <w:r>
              <w:rPr>
                <w:sz w:val="22"/>
                <w:szCs w:val="22"/>
              </w:rPr>
              <w:t>19.97</w:t>
            </w:r>
          </w:p>
        </w:tc>
        <w:tc>
          <w:tcPr>
            <w:tcW w:w="711" w:type="dxa"/>
            <w:tcBorders>
              <w:top w:val="single" w:sz="4" w:space="0" w:color="auto"/>
            </w:tcBorders>
          </w:tcPr>
          <w:p w14:paraId="5AB794C3" w14:textId="271B67D6" w:rsidR="00CF678C" w:rsidRPr="000552F9" w:rsidRDefault="00CF678C" w:rsidP="004D6C64">
            <w:pPr>
              <w:pStyle w:val="BodyText"/>
              <w:ind w:firstLine="0"/>
              <w:jc w:val="center"/>
              <w:rPr>
                <w:sz w:val="22"/>
                <w:szCs w:val="22"/>
              </w:rPr>
            </w:pPr>
            <w:r>
              <w:rPr>
                <w:sz w:val="22"/>
                <w:szCs w:val="22"/>
              </w:rPr>
              <w:t>0.04</w:t>
            </w:r>
          </w:p>
        </w:tc>
        <w:tc>
          <w:tcPr>
            <w:tcW w:w="601" w:type="dxa"/>
            <w:tcBorders>
              <w:top w:val="single" w:sz="4" w:space="0" w:color="auto"/>
            </w:tcBorders>
          </w:tcPr>
          <w:p w14:paraId="4FD2F3D3" w14:textId="13268E06" w:rsidR="00CF678C" w:rsidRPr="000552F9" w:rsidRDefault="00CF678C" w:rsidP="004D6C64">
            <w:pPr>
              <w:pStyle w:val="BodyText"/>
              <w:ind w:firstLine="0"/>
              <w:jc w:val="center"/>
              <w:rPr>
                <w:sz w:val="22"/>
                <w:szCs w:val="22"/>
              </w:rPr>
            </w:pPr>
            <w:r>
              <w:rPr>
                <w:sz w:val="22"/>
                <w:szCs w:val="22"/>
              </w:rPr>
              <w:t>0.11</w:t>
            </w:r>
          </w:p>
        </w:tc>
        <w:tc>
          <w:tcPr>
            <w:tcW w:w="601" w:type="dxa"/>
            <w:tcBorders>
              <w:top w:val="single" w:sz="4" w:space="0" w:color="auto"/>
            </w:tcBorders>
          </w:tcPr>
          <w:p w14:paraId="6AE0D093" w14:textId="4923423D" w:rsidR="00CF678C" w:rsidRPr="000552F9" w:rsidRDefault="00CF678C" w:rsidP="004D6C64">
            <w:pPr>
              <w:pStyle w:val="BodyText"/>
              <w:ind w:firstLine="0"/>
              <w:jc w:val="center"/>
              <w:rPr>
                <w:sz w:val="22"/>
                <w:szCs w:val="22"/>
              </w:rPr>
            </w:pPr>
            <w:r>
              <w:rPr>
                <w:sz w:val="22"/>
                <w:szCs w:val="22"/>
              </w:rPr>
              <w:t>4.44</w:t>
            </w:r>
          </w:p>
        </w:tc>
        <w:tc>
          <w:tcPr>
            <w:tcW w:w="601" w:type="dxa"/>
            <w:tcBorders>
              <w:top w:val="single" w:sz="4" w:space="0" w:color="auto"/>
            </w:tcBorders>
          </w:tcPr>
          <w:p w14:paraId="7F347094" w14:textId="730B725D" w:rsidR="00CF678C" w:rsidRPr="000552F9" w:rsidRDefault="00CF678C" w:rsidP="004D6C64">
            <w:pPr>
              <w:pStyle w:val="BodyText"/>
              <w:ind w:firstLine="0"/>
              <w:jc w:val="center"/>
              <w:rPr>
                <w:sz w:val="22"/>
                <w:szCs w:val="22"/>
              </w:rPr>
            </w:pPr>
            <w:r>
              <w:rPr>
                <w:sz w:val="22"/>
                <w:szCs w:val="22"/>
              </w:rPr>
              <w:t>0.03</w:t>
            </w:r>
          </w:p>
        </w:tc>
        <w:tc>
          <w:tcPr>
            <w:tcW w:w="626" w:type="dxa"/>
            <w:tcBorders>
              <w:top w:val="single" w:sz="4" w:space="0" w:color="auto"/>
            </w:tcBorders>
          </w:tcPr>
          <w:p w14:paraId="19CFE22B" w14:textId="7D54EEB8" w:rsidR="00CF678C" w:rsidRPr="000552F9" w:rsidRDefault="00CF678C" w:rsidP="004D6C64">
            <w:pPr>
              <w:pStyle w:val="BodyText"/>
              <w:ind w:firstLine="0"/>
              <w:jc w:val="center"/>
              <w:rPr>
                <w:sz w:val="22"/>
                <w:szCs w:val="22"/>
              </w:rPr>
            </w:pPr>
            <w:r>
              <w:rPr>
                <w:sz w:val="22"/>
                <w:szCs w:val="22"/>
              </w:rPr>
              <w:t>0.02</w:t>
            </w:r>
          </w:p>
        </w:tc>
        <w:tc>
          <w:tcPr>
            <w:tcW w:w="601" w:type="dxa"/>
            <w:tcBorders>
              <w:top w:val="single" w:sz="4" w:space="0" w:color="auto"/>
            </w:tcBorders>
          </w:tcPr>
          <w:p w14:paraId="57243D99" w14:textId="448EEBB1" w:rsidR="00CF678C" w:rsidRPr="000552F9" w:rsidRDefault="00CF678C" w:rsidP="004D6C64">
            <w:pPr>
              <w:pStyle w:val="BodyText"/>
              <w:ind w:firstLine="0"/>
              <w:jc w:val="center"/>
              <w:rPr>
                <w:sz w:val="22"/>
                <w:szCs w:val="22"/>
              </w:rPr>
            </w:pPr>
            <w:r>
              <w:rPr>
                <w:sz w:val="22"/>
                <w:szCs w:val="22"/>
              </w:rPr>
              <w:t>0.21</w:t>
            </w:r>
          </w:p>
        </w:tc>
        <w:tc>
          <w:tcPr>
            <w:tcW w:w="601" w:type="dxa"/>
            <w:tcBorders>
              <w:top w:val="single" w:sz="4" w:space="0" w:color="auto"/>
            </w:tcBorders>
          </w:tcPr>
          <w:p w14:paraId="52B906B2" w14:textId="09907164" w:rsidR="00CF678C" w:rsidRPr="000552F9" w:rsidRDefault="00CF678C" w:rsidP="004D6C64">
            <w:pPr>
              <w:pStyle w:val="BodyText"/>
              <w:ind w:firstLine="0"/>
              <w:jc w:val="center"/>
              <w:rPr>
                <w:sz w:val="22"/>
                <w:szCs w:val="22"/>
              </w:rPr>
            </w:pPr>
            <w:r>
              <w:rPr>
                <w:sz w:val="22"/>
                <w:szCs w:val="22"/>
              </w:rPr>
              <w:t>0.40</w:t>
            </w:r>
          </w:p>
        </w:tc>
        <w:tc>
          <w:tcPr>
            <w:tcW w:w="674" w:type="dxa"/>
            <w:tcBorders>
              <w:top w:val="single" w:sz="4" w:space="0" w:color="auto"/>
            </w:tcBorders>
          </w:tcPr>
          <w:p w14:paraId="4A3F3A96" w14:textId="668E0F88" w:rsidR="00CF678C" w:rsidRPr="000552F9" w:rsidRDefault="00CF678C" w:rsidP="004D6C64">
            <w:pPr>
              <w:pStyle w:val="BodyText"/>
              <w:ind w:firstLine="0"/>
              <w:jc w:val="center"/>
              <w:rPr>
                <w:sz w:val="22"/>
                <w:szCs w:val="22"/>
              </w:rPr>
            </w:pPr>
            <w:r>
              <w:rPr>
                <w:sz w:val="22"/>
                <w:szCs w:val="22"/>
              </w:rPr>
              <w:t>0.53</w:t>
            </w:r>
          </w:p>
        </w:tc>
        <w:tc>
          <w:tcPr>
            <w:tcW w:w="711" w:type="dxa"/>
            <w:tcBorders>
              <w:top w:val="single" w:sz="4" w:space="0" w:color="auto"/>
            </w:tcBorders>
          </w:tcPr>
          <w:p w14:paraId="574F6290" w14:textId="31AEBA0D" w:rsidR="00CF678C" w:rsidRPr="000552F9" w:rsidRDefault="00CF678C" w:rsidP="004D6C64">
            <w:pPr>
              <w:pStyle w:val="BodyText"/>
              <w:ind w:firstLine="0"/>
              <w:jc w:val="center"/>
              <w:rPr>
                <w:sz w:val="22"/>
                <w:szCs w:val="22"/>
              </w:rPr>
            </w:pPr>
            <w:r>
              <w:rPr>
                <w:sz w:val="22"/>
                <w:szCs w:val="22"/>
              </w:rPr>
              <w:t>0.022</w:t>
            </w:r>
          </w:p>
        </w:tc>
        <w:tc>
          <w:tcPr>
            <w:tcW w:w="534" w:type="dxa"/>
            <w:tcBorders>
              <w:top w:val="single" w:sz="4" w:space="0" w:color="auto"/>
            </w:tcBorders>
          </w:tcPr>
          <w:p w14:paraId="2BE03EDF" w14:textId="0940DB54" w:rsidR="00CF678C" w:rsidRPr="000552F9" w:rsidRDefault="00CF678C" w:rsidP="004D6C64">
            <w:pPr>
              <w:pStyle w:val="BodyText"/>
              <w:ind w:firstLine="0"/>
              <w:jc w:val="center"/>
              <w:rPr>
                <w:sz w:val="22"/>
                <w:szCs w:val="22"/>
              </w:rPr>
            </w:pPr>
            <w:r>
              <w:rPr>
                <w:sz w:val="22"/>
                <w:szCs w:val="22"/>
              </w:rPr>
              <w:t>rest</w:t>
            </w:r>
          </w:p>
        </w:tc>
      </w:tr>
      <w:tr w:rsidR="00CF678C" w:rsidRPr="000552F9" w14:paraId="12287033" w14:textId="54D8AD2E" w:rsidTr="00CF678C">
        <w:trPr>
          <w:jc w:val="center"/>
        </w:trPr>
        <w:tc>
          <w:tcPr>
            <w:tcW w:w="901" w:type="dxa"/>
            <w:tcBorders>
              <w:top w:val="single" w:sz="4" w:space="0" w:color="auto"/>
            </w:tcBorders>
          </w:tcPr>
          <w:p w14:paraId="1EED2C81" w14:textId="495951EB" w:rsidR="00CF678C" w:rsidRDefault="00CF678C" w:rsidP="004D6C64">
            <w:pPr>
              <w:pStyle w:val="BodyText"/>
              <w:ind w:firstLine="0"/>
              <w:rPr>
                <w:sz w:val="22"/>
                <w:szCs w:val="22"/>
              </w:rPr>
            </w:pPr>
            <w:r>
              <w:rPr>
                <w:sz w:val="22"/>
                <w:szCs w:val="22"/>
              </w:rPr>
              <w:t>316-Al</w:t>
            </w:r>
          </w:p>
        </w:tc>
        <w:tc>
          <w:tcPr>
            <w:tcW w:w="601" w:type="dxa"/>
            <w:tcBorders>
              <w:top w:val="single" w:sz="4" w:space="0" w:color="auto"/>
            </w:tcBorders>
          </w:tcPr>
          <w:p w14:paraId="0BD11D12" w14:textId="3DCE5609" w:rsidR="00CF678C" w:rsidRPr="000552F9" w:rsidRDefault="00CF678C" w:rsidP="004D6C64">
            <w:pPr>
              <w:pStyle w:val="BodyText"/>
              <w:ind w:firstLine="0"/>
              <w:rPr>
                <w:sz w:val="22"/>
                <w:szCs w:val="22"/>
              </w:rPr>
            </w:pPr>
            <w:r>
              <w:rPr>
                <w:sz w:val="22"/>
                <w:szCs w:val="22"/>
              </w:rPr>
              <w:t>0.01</w:t>
            </w:r>
          </w:p>
        </w:tc>
        <w:tc>
          <w:tcPr>
            <w:tcW w:w="601" w:type="dxa"/>
            <w:tcBorders>
              <w:top w:val="single" w:sz="4" w:space="0" w:color="auto"/>
            </w:tcBorders>
          </w:tcPr>
          <w:p w14:paraId="7054E499" w14:textId="45F2F9AE" w:rsidR="00CF678C" w:rsidRPr="000552F9" w:rsidRDefault="00CF678C" w:rsidP="004D6C64">
            <w:pPr>
              <w:pStyle w:val="BodyText"/>
              <w:ind w:firstLine="0"/>
              <w:jc w:val="center"/>
              <w:rPr>
                <w:sz w:val="22"/>
                <w:szCs w:val="22"/>
              </w:rPr>
            </w:pPr>
            <w:r>
              <w:rPr>
                <w:sz w:val="22"/>
                <w:szCs w:val="22"/>
              </w:rPr>
              <w:t>0.89</w:t>
            </w:r>
          </w:p>
        </w:tc>
        <w:tc>
          <w:tcPr>
            <w:tcW w:w="711" w:type="dxa"/>
            <w:tcBorders>
              <w:top w:val="single" w:sz="4" w:space="0" w:color="auto"/>
            </w:tcBorders>
          </w:tcPr>
          <w:p w14:paraId="03D2B01B" w14:textId="5669859D" w:rsidR="00CF678C" w:rsidRPr="000552F9" w:rsidRDefault="00CF678C" w:rsidP="004D6C64">
            <w:pPr>
              <w:pStyle w:val="BodyText"/>
              <w:ind w:firstLine="0"/>
              <w:jc w:val="center"/>
              <w:rPr>
                <w:sz w:val="22"/>
                <w:szCs w:val="22"/>
              </w:rPr>
            </w:pPr>
            <w:r>
              <w:rPr>
                <w:sz w:val="22"/>
                <w:szCs w:val="22"/>
              </w:rPr>
              <w:t>18.73</w:t>
            </w:r>
          </w:p>
        </w:tc>
        <w:tc>
          <w:tcPr>
            <w:tcW w:w="711" w:type="dxa"/>
            <w:tcBorders>
              <w:top w:val="single" w:sz="4" w:space="0" w:color="auto"/>
            </w:tcBorders>
          </w:tcPr>
          <w:p w14:paraId="44BAAC4A" w14:textId="422CAB4D" w:rsidR="00CF678C" w:rsidRPr="000552F9" w:rsidRDefault="00CF678C" w:rsidP="004D6C64">
            <w:pPr>
              <w:pStyle w:val="BodyText"/>
              <w:ind w:firstLine="0"/>
              <w:jc w:val="center"/>
              <w:rPr>
                <w:sz w:val="22"/>
                <w:szCs w:val="22"/>
              </w:rPr>
            </w:pPr>
            <w:r>
              <w:rPr>
                <w:sz w:val="22"/>
                <w:szCs w:val="22"/>
              </w:rPr>
              <w:t>10.79</w:t>
            </w:r>
          </w:p>
        </w:tc>
        <w:tc>
          <w:tcPr>
            <w:tcW w:w="601" w:type="dxa"/>
            <w:tcBorders>
              <w:top w:val="single" w:sz="4" w:space="0" w:color="auto"/>
            </w:tcBorders>
          </w:tcPr>
          <w:p w14:paraId="48705A5D" w14:textId="00038C23" w:rsidR="00CF678C" w:rsidRPr="000552F9" w:rsidRDefault="00CF678C" w:rsidP="004D6C64">
            <w:pPr>
              <w:pStyle w:val="BodyText"/>
              <w:ind w:firstLine="0"/>
              <w:jc w:val="center"/>
              <w:rPr>
                <w:sz w:val="22"/>
                <w:szCs w:val="22"/>
              </w:rPr>
            </w:pPr>
            <w:r>
              <w:rPr>
                <w:sz w:val="22"/>
                <w:szCs w:val="22"/>
              </w:rPr>
              <w:t>0.17</w:t>
            </w:r>
          </w:p>
        </w:tc>
        <w:tc>
          <w:tcPr>
            <w:tcW w:w="601" w:type="dxa"/>
            <w:tcBorders>
              <w:top w:val="single" w:sz="4" w:space="0" w:color="auto"/>
            </w:tcBorders>
          </w:tcPr>
          <w:p w14:paraId="19478691" w14:textId="1BAF7448" w:rsidR="00CF678C" w:rsidRPr="000552F9" w:rsidRDefault="00CF678C" w:rsidP="004D6C64">
            <w:pPr>
              <w:pStyle w:val="BodyText"/>
              <w:ind w:firstLine="0"/>
              <w:jc w:val="center"/>
              <w:rPr>
                <w:sz w:val="22"/>
                <w:szCs w:val="22"/>
              </w:rPr>
            </w:pPr>
            <w:r>
              <w:rPr>
                <w:sz w:val="22"/>
                <w:szCs w:val="22"/>
              </w:rPr>
              <w:t>3.25</w:t>
            </w:r>
          </w:p>
        </w:tc>
        <w:tc>
          <w:tcPr>
            <w:tcW w:w="601" w:type="dxa"/>
            <w:tcBorders>
              <w:top w:val="single" w:sz="4" w:space="0" w:color="auto"/>
            </w:tcBorders>
          </w:tcPr>
          <w:p w14:paraId="680227EA" w14:textId="2FD254A9" w:rsidR="00CF678C" w:rsidRPr="000552F9" w:rsidRDefault="00CF678C" w:rsidP="004D6C64">
            <w:pPr>
              <w:pStyle w:val="BodyText"/>
              <w:ind w:firstLine="0"/>
              <w:jc w:val="center"/>
              <w:rPr>
                <w:sz w:val="22"/>
                <w:szCs w:val="22"/>
              </w:rPr>
            </w:pPr>
            <w:r>
              <w:rPr>
                <w:sz w:val="22"/>
                <w:szCs w:val="22"/>
              </w:rPr>
              <w:t>-</w:t>
            </w:r>
          </w:p>
        </w:tc>
        <w:tc>
          <w:tcPr>
            <w:tcW w:w="626" w:type="dxa"/>
            <w:tcBorders>
              <w:top w:val="single" w:sz="4" w:space="0" w:color="auto"/>
            </w:tcBorders>
          </w:tcPr>
          <w:p w14:paraId="35C22189" w14:textId="3306A9F7" w:rsidR="00CF678C" w:rsidRPr="000552F9" w:rsidRDefault="00CF678C" w:rsidP="004D6C64">
            <w:pPr>
              <w:pStyle w:val="BodyText"/>
              <w:ind w:firstLine="0"/>
              <w:jc w:val="center"/>
              <w:rPr>
                <w:sz w:val="22"/>
                <w:szCs w:val="22"/>
              </w:rPr>
            </w:pPr>
            <w:r>
              <w:rPr>
                <w:sz w:val="22"/>
                <w:szCs w:val="22"/>
              </w:rPr>
              <w:t>-</w:t>
            </w:r>
          </w:p>
        </w:tc>
        <w:tc>
          <w:tcPr>
            <w:tcW w:w="601" w:type="dxa"/>
            <w:tcBorders>
              <w:top w:val="single" w:sz="4" w:space="0" w:color="auto"/>
            </w:tcBorders>
          </w:tcPr>
          <w:p w14:paraId="738D6354" w14:textId="5CA889F7" w:rsidR="00CF678C" w:rsidRPr="000552F9" w:rsidRDefault="00CF678C" w:rsidP="004D6C64">
            <w:pPr>
              <w:pStyle w:val="BodyText"/>
              <w:ind w:firstLine="0"/>
              <w:jc w:val="center"/>
              <w:rPr>
                <w:sz w:val="22"/>
                <w:szCs w:val="22"/>
              </w:rPr>
            </w:pPr>
            <w:r>
              <w:rPr>
                <w:sz w:val="22"/>
                <w:szCs w:val="22"/>
              </w:rPr>
              <w:t>0.21</w:t>
            </w:r>
          </w:p>
        </w:tc>
        <w:tc>
          <w:tcPr>
            <w:tcW w:w="601" w:type="dxa"/>
            <w:tcBorders>
              <w:top w:val="single" w:sz="4" w:space="0" w:color="auto"/>
            </w:tcBorders>
          </w:tcPr>
          <w:p w14:paraId="5BF6F756" w14:textId="48C19F7F" w:rsidR="00CF678C" w:rsidRPr="000552F9" w:rsidRDefault="00CF678C" w:rsidP="004D6C64">
            <w:pPr>
              <w:pStyle w:val="BodyText"/>
              <w:ind w:firstLine="0"/>
              <w:jc w:val="center"/>
              <w:rPr>
                <w:sz w:val="22"/>
                <w:szCs w:val="22"/>
              </w:rPr>
            </w:pPr>
            <w:r>
              <w:rPr>
                <w:sz w:val="22"/>
                <w:szCs w:val="22"/>
              </w:rPr>
              <w:t>-</w:t>
            </w:r>
          </w:p>
        </w:tc>
        <w:tc>
          <w:tcPr>
            <w:tcW w:w="674" w:type="dxa"/>
            <w:tcBorders>
              <w:top w:val="single" w:sz="4" w:space="0" w:color="auto"/>
            </w:tcBorders>
          </w:tcPr>
          <w:p w14:paraId="746D8197" w14:textId="4710B203" w:rsidR="00CF678C" w:rsidRPr="000552F9" w:rsidRDefault="00CF678C" w:rsidP="004D6C64">
            <w:pPr>
              <w:pStyle w:val="BodyText"/>
              <w:ind w:firstLine="0"/>
              <w:jc w:val="center"/>
              <w:rPr>
                <w:sz w:val="22"/>
                <w:szCs w:val="22"/>
              </w:rPr>
            </w:pPr>
            <w:r>
              <w:rPr>
                <w:sz w:val="22"/>
                <w:szCs w:val="22"/>
              </w:rPr>
              <w:t>-</w:t>
            </w:r>
          </w:p>
        </w:tc>
        <w:tc>
          <w:tcPr>
            <w:tcW w:w="711" w:type="dxa"/>
            <w:tcBorders>
              <w:top w:val="single" w:sz="4" w:space="0" w:color="auto"/>
            </w:tcBorders>
          </w:tcPr>
          <w:p w14:paraId="591AF766" w14:textId="5814A023" w:rsidR="00CF678C" w:rsidRPr="000552F9" w:rsidRDefault="00CF678C" w:rsidP="004D6C64">
            <w:pPr>
              <w:pStyle w:val="BodyText"/>
              <w:ind w:firstLine="0"/>
              <w:jc w:val="center"/>
              <w:rPr>
                <w:sz w:val="22"/>
                <w:szCs w:val="22"/>
              </w:rPr>
            </w:pPr>
            <w:r>
              <w:rPr>
                <w:sz w:val="22"/>
                <w:szCs w:val="22"/>
              </w:rPr>
              <w:t>-</w:t>
            </w:r>
          </w:p>
        </w:tc>
        <w:tc>
          <w:tcPr>
            <w:tcW w:w="534" w:type="dxa"/>
            <w:tcBorders>
              <w:top w:val="single" w:sz="4" w:space="0" w:color="auto"/>
            </w:tcBorders>
          </w:tcPr>
          <w:p w14:paraId="17789215" w14:textId="40AAC4BC" w:rsidR="00CF678C" w:rsidRPr="000552F9" w:rsidRDefault="00CF678C" w:rsidP="004D6C64">
            <w:pPr>
              <w:pStyle w:val="BodyText"/>
              <w:ind w:firstLine="0"/>
              <w:jc w:val="center"/>
              <w:rPr>
                <w:sz w:val="22"/>
                <w:szCs w:val="22"/>
              </w:rPr>
            </w:pPr>
            <w:r>
              <w:rPr>
                <w:sz w:val="22"/>
                <w:szCs w:val="22"/>
              </w:rPr>
              <w:t>rest</w:t>
            </w:r>
          </w:p>
        </w:tc>
      </w:tr>
      <w:tr w:rsidR="00CF678C" w:rsidRPr="000552F9" w14:paraId="6119F106" w14:textId="0788F757" w:rsidTr="00CF678C">
        <w:trPr>
          <w:jc w:val="center"/>
        </w:trPr>
        <w:tc>
          <w:tcPr>
            <w:tcW w:w="901" w:type="dxa"/>
            <w:tcBorders>
              <w:top w:val="single" w:sz="4" w:space="0" w:color="auto"/>
            </w:tcBorders>
          </w:tcPr>
          <w:p w14:paraId="51BDA8B4" w14:textId="46D1DCBF" w:rsidR="00CF678C" w:rsidRDefault="00CF678C" w:rsidP="004D6C64">
            <w:pPr>
              <w:pStyle w:val="BodyText"/>
              <w:ind w:firstLine="0"/>
              <w:rPr>
                <w:sz w:val="22"/>
                <w:szCs w:val="22"/>
              </w:rPr>
            </w:pPr>
            <w:r>
              <w:rPr>
                <w:sz w:val="22"/>
                <w:szCs w:val="22"/>
              </w:rPr>
              <w:t>316L</w:t>
            </w:r>
          </w:p>
        </w:tc>
        <w:tc>
          <w:tcPr>
            <w:tcW w:w="601" w:type="dxa"/>
            <w:tcBorders>
              <w:top w:val="single" w:sz="4" w:space="0" w:color="auto"/>
            </w:tcBorders>
          </w:tcPr>
          <w:p w14:paraId="73FDCFC3" w14:textId="77777777" w:rsidR="00CF678C" w:rsidRPr="000552F9" w:rsidRDefault="00CF678C" w:rsidP="004D6C64">
            <w:pPr>
              <w:pStyle w:val="BodyText"/>
              <w:ind w:firstLine="0"/>
              <w:rPr>
                <w:sz w:val="22"/>
                <w:szCs w:val="22"/>
              </w:rPr>
            </w:pPr>
          </w:p>
        </w:tc>
        <w:tc>
          <w:tcPr>
            <w:tcW w:w="601" w:type="dxa"/>
            <w:tcBorders>
              <w:top w:val="single" w:sz="4" w:space="0" w:color="auto"/>
            </w:tcBorders>
          </w:tcPr>
          <w:p w14:paraId="6B186BE4" w14:textId="77777777" w:rsidR="00CF678C" w:rsidRPr="000552F9" w:rsidRDefault="00CF678C" w:rsidP="004D6C64">
            <w:pPr>
              <w:pStyle w:val="BodyText"/>
              <w:ind w:firstLine="0"/>
              <w:jc w:val="center"/>
              <w:rPr>
                <w:sz w:val="22"/>
                <w:szCs w:val="22"/>
              </w:rPr>
            </w:pPr>
          </w:p>
        </w:tc>
        <w:tc>
          <w:tcPr>
            <w:tcW w:w="711" w:type="dxa"/>
            <w:tcBorders>
              <w:top w:val="single" w:sz="4" w:space="0" w:color="auto"/>
            </w:tcBorders>
          </w:tcPr>
          <w:p w14:paraId="22EFF401" w14:textId="77777777" w:rsidR="00CF678C" w:rsidRPr="000552F9" w:rsidRDefault="00CF678C" w:rsidP="004D6C64">
            <w:pPr>
              <w:pStyle w:val="BodyText"/>
              <w:ind w:firstLine="0"/>
              <w:jc w:val="center"/>
              <w:rPr>
                <w:sz w:val="22"/>
                <w:szCs w:val="22"/>
              </w:rPr>
            </w:pPr>
          </w:p>
        </w:tc>
        <w:tc>
          <w:tcPr>
            <w:tcW w:w="711" w:type="dxa"/>
            <w:tcBorders>
              <w:top w:val="single" w:sz="4" w:space="0" w:color="auto"/>
            </w:tcBorders>
          </w:tcPr>
          <w:p w14:paraId="6A708CAC" w14:textId="77777777" w:rsidR="00CF678C" w:rsidRPr="000552F9" w:rsidRDefault="00CF678C" w:rsidP="004D6C64">
            <w:pPr>
              <w:pStyle w:val="BodyText"/>
              <w:ind w:firstLine="0"/>
              <w:jc w:val="center"/>
              <w:rPr>
                <w:sz w:val="22"/>
                <w:szCs w:val="22"/>
              </w:rPr>
            </w:pPr>
          </w:p>
        </w:tc>
        <w:tc>
          <w:tcPr>
            <w:tcW w:w="601" w:type="dxa"/>
            <w:tcBorders>
              <w:top w:val="single" w:sz="4" w:space="0" w:color="auto"/>
            </w:tcBorders>
          </w:tcPr>
          <w:p w14:paraId="7AD1992B" w14:textId="77777777" w:rsidR="00CF678C" w:rsidRPr="000552F9" w:rsidRDefault="00CF678C" w:rsidP="004D6C64">
            <w:pPr>
              <w:pStyle w:val="BodyText"/>
              <w:ind w:firstLine="0"/>
              <w:jc w:val="center"/>
              <w:rPr>
                <w:sz w:val="22"/>
                <w:szCs w:val="22"/>
              </w:rPr>
            </w:pPr>
          </w:p>
        </w:tc>
        <w:tc>
          <w:tcPr>
            <w:tcW w:w="601" w:type="dxa"/>
            <w:tcBorders>
              <w:top w:val="single" w:sz="4" w:space="0" w:color="auto"/>
            </w:tcBorders>
          </w:tcPr>
          <w:p w14:paraId="55EDFC08" w14:textId="77777777" w:rsidR="00CF678C" w:rsidRPr="000552F9" w:rsidRDefault="00CF678C" w:rsidP="004D6C64">
            <w:pPr>
              <w:pStyle w:val="BodyText"/>
              <w:ind w:firstLine="0"/>
              <w:jc w:val="center"/>
              <w:rPr>
                <w:sz w:val="22"/>
                <w:szCs w:val="22"/>
              </w:rPr>
            </w:pPr>
          </w:p>
        </w:tc>
        <w:tc>
          <w:tcPr>
            <w:tcW w:w="601" w:type="dxa"/>
            <w:tcBorders>
              <w:top w:val="single" w:sz="4" w:space="0" w:color="auto"/>
            </w:tcBorders>
          </w:tcPr>
          <w:p w14:paraId="25EAB106" w14:textId="77777777" w:rsidR="00CF678C" w:rsidRPr="000552F9" w:rsidRDefault="00CF678C" w:rsidP="004D6C64">
            <w:pPr>
              <w:pStyle w:val="BodyText"/>
              <w:ind w:firstLine="0"/>
              <w:jc w:val="center"/>
              <w:rPr>
                <w:sz w:val="22"/>
                <w:szCs w:val="22"/>
              </w:rPr>
            </w:pPr>
          </w:p>
        </w:tc>
        <w:tc>
          <w:tcPr>
            <w:tcW w:w="626" w:type="dxa"/>
            <w:tcBorders>
              <w:top w:val="single" w:sz="4" w:space="0" w:color="auto"/>
            </w:tcBorders>
          </w:tcPr>
          <w:p w14:paraId="3795FF28" w14:textId="77777777" w:rsidR="00CF678C" w:rsidRPr="000552F9" w:rsidRDefault="00CF678C" w:rsidP="004D6C64">
            <w:pPr>
              <w:pStyle w:val="BodyText"/>
              <w:ind w:firstLine="0"/>
              <w:jc w:val="center"/>
              <w:rPr>
                <w:sz w:val="22"/>
                <w:szCs w:val="22"/>
              </w:rPr>
            </w:pPr>
          </w:p>
        </w:tc>
        <w:tc>
          <w:tcPr>
            <w:tcW w:w="601" w:type="dxa"/>
            <w:tcBorders>
              <w:top w:val="single" w:sz="4" w:space="0" w:color="auto"/>
            </w:tcBorders>
          </w:tcPr>
          <w:p w14:paraId="106A826B" w14:textId="77777777" w:rsidR="00CF678C" w:rsidRPr="000552F9" w:rsidRDefault="00CF678C" w:rsidP="004D6C64">
            <w:pPr>
              <w:pStyle w:val="BodyText"/>
              <w:ind w:firstLine="0"/>
              <w:jc w:val="center"/>
              <w:rPr>
                <w:sz w:val="22"/>
                <w:szCs w:val="22"/>
              </w:rPr>
            </w:pPr>
          </w:p>
        </w:tc>
        <w:tc>
          <w:tcPr>
            <w:tcW w:w="601" w:type="dxa"/>
            <w:tcBorders>
              <w:top w:val="single" w:sz="4" w:space="0" w:color="auto"/>
            </w:tcBorders>
          </w:tcPr>
          <w:p w14:paraId="1B4F860C" w14:textId="77777777" w:rsidR="00CF678C" w:rsidRPr="000552F9" w:rsidRDefault="00CF678C" w:rsidP="004D6C64">
            <w:pPr>
              <w:pStyle w:val="BodyText"/>
              <w:ind w:firstLine="0"/>
              <w:jc w:val="center"/>
              <w:rPr>
                <w:sz w:val="22"/>
                <w:szCs w:val="22"/>
              </w:rPr>
            </w:pPr>
          </w:p>
        </w:tc>
        <w:tc>
          <w:tcPr>
            <w:tcW w:w="674" w:type="dxa"/>
            <w:tcBorders>
              <w:top w:val="single" w:sz="4" w:space="0" w:color="auto"/>
            </w:tcBorders>
          </w:tcPr>
          <w:p w14:paraId="43264B4C" w14:textId="77777777" w:rsidR="00CF678C" w:rsidRPr="000552F9" w:rsidRDefault="00CF678C" w:rsidP="004D6C64">
            <w:pPr>
              <w:pStyle w:val="BodyText"/>
              <w:ind w:firstLine="0"/>
              <w:jc w:val="center"/>
              <w:rPr>
                <w:sz w:val="22"/>
                <w:szCs w:val="22"/>
              </w:rPr>
            </w:pPr>
          </w:p>
        </w:tc>
        <w:tc>
          <w:tcPr>
            <w:tcW w:w="711" w:type="dxa"/>
            <w:tcBorders>
              <w:top w:val="single" w:sz="4" w:space="0" w:color="auto"/>
            </w:tcBorders>
          </w:tcPr>
          <w:p w14:paraId="4C7863A4" w14:textId="77777777" w:rsidR="00CF678C" w:rsidRPr="000552F9" w:rsidRDefault="00CF678C" w:rsidP="004D6C64">
            <w:pPr>
              <w:pStyle w:val="BodyText"/>
              <w:ind w:firstLine="0"/>
              <w:jc w:val="center"/>
              <w:rPr>
                <w:sz w:val="22"/>
                <w:szCs w:val="22"/>
              </w:rPr>
            </w:pPr>
          </w:p>
        </w:tc>
        <w:tc>
          <w:tcPr>
            <w:tcW w:w="534" w:type="dxa"/>
            <w:tcBorders>
              <w:top w:val="single" w:sz="4" w:space="0" w:color="auto"/>
            </w:tcBorders>
          </w:tcPr>
          <w:p w14:paraId="2C857190" w14:textId="26C749D1" w:rsidR="00CF678C" w:rsidRPr="000552F9" w:rsidRDefault="00CF678C" w:rsidP="004D6C64">
            <w:pPr>
              <w:pStyle w:val="BodyText"/>
              <w:ind w:firstLine="0"/>
              <w:jc w:val="center"/>
              <w:rPr>
                <w:sz w:val="22"/>
                <w:szCs w:val="22"/>
              </w:rPr>
            </w:pPr>
          </w:p>
        </w:tc>
      </w:tr>
    </w:tbl>
    <w:p w14:paraId="2E026126" w14:textId="4059679E" w:rsidR="00F811BE" w:rsidRDefault="00F811BE" w:rsidP="00F811BE">
      <w:pPr>
        <w:overflowPunct/>
        <w:autoSpaceDE/>
        <w:autoSpaceDN/>
        <w:adjustRightInd/>
        <w:spacing w:before="280" w:after="280"/>
        <w:contextualSpacing/>
        <w:jc w:val="both"/>
        <w:textAlignment w:val="auto"/>
        <w:rPr>
          <w:rFonts w:eastAsiaTheme="minorHAnsi"/>
          <w:sz w:val="24"/>
          <w:szCs w:val="24"/>
          <w:lang w:eastAsia="ar-SA"/>
        </w:rPr>
      </w:pPr>
    </w:p>
    <w:p w14:paraId="2DBCD9F4" w14:textId="063E1275" w:rsidR="00D5078A" w:rsidRPr="00D5078A" w:rsidRDefault="00D5078A" w:rsidP="00D5078A">
      <w:pPr>
        <w:overflowPunct/>
        <w:autoSpaceDE/>
        <w:autoSpaceDN/>
        <w:adjustRightInd/>
        <w:spacing w:before="280" w:after="280"/>
        <w:jc w:val="both"/>
        <w:textAlignment w:val="auto"/>
        <w:rPr>
          <w:rFonts w:eastAsiaTheme="minorHAnsi"/>
          <w:sz w:val="24"/>
          <w:szCs w:val="24"/>
          <w:lang w:eastAsia="ar-SA"/>
        </w:rPr>
      </w:pPr>
      <w:r w:rsidRPr="00D5078A">
        <w:rPr>
          <w:rFonts w:eastAsiaTheme="minorHAnsi"/>
          <w:sz w:val="24"/>
          <w:szCs w:val="24"/>
          <w:lang w:eastAsia="ar-SA"/>
        </w:rPr>
        <w:t xml:space="preserve">The morphology of oxides grown on 316L-Al and MA956 </w:t>
      </w:r>
      <w:r w:rsidR="007830CB" w:rsidRPr="00D5078A">
        <w:rPr>
          <w:rFonts w:eastAsiaTheme="minorHAnsi"/>
          <w:sz w:val="24"/>
          <w:szCs w:val="24"/>
          <w:lang w:eastAsia="ar-SA"/>
        </w:rPr>
        <w:t xml:space="preserve">unirradiated steels </w:t>
      </w:r>
      <w:r w:rsidRPr="00D5078A">
        <w:rPr>
          <w:rFonts w:eastAsiaTheme="minorHAnsi"/>
          <w:sz w:val="24"/>
          <w:szCs w:val="24"/>
          <w:lang w:eastAsia="ar-SA"/>
        </w:rPr>
        <w:t xml:space="preserve">has been evaluated by scanning electron microscopy and compared with the morphology on benchmarking 304 L </w:t>
      </w:r>
      <w:r w:rsidR="007830CB" w:rsidRPr="00D5078A">
        <w:rPr>
          <w:rFonts w:eastAsiaTheme="minorHAnsi"/>
          <w:sz w:val="24"/>
          <w:szCs w:val="24"/>
          <w:lang w:eastAsia="ar-SA"/>
        </w:rPr>
        <w:t xml:space="preserve">unirradiated </w:t>
      </w:r>
      <w:r w:rsidRPr="00D5078A">
        <w:rPr>
          <w:rFonts w:eastAsiaTheme="minorHAnsi"/>
          <w:sz w:val="24"/>
          <w:szCs w:val="24"/>
          <w:lang w:eastAsia="ar-SA"/>
        </w:rPr>
        <w:t>stainless steel.</w:t>
      </w:r>
    </w:p>
    <w:p w14:paraId="5585089E" w14:textId="3197FCFC" w:rsidR="00D5078A" w:rsidRDefault="00D5078A" w:rsidP="00D5078A">
      <w:pPr>
        <w:overflowPunct/>
        <w:autoSpaceDE/>
        <w:autoSpaceDN/>
        <w:adjustRightInd/>
        <w:spacing w:before="280" w:after="280"/>
        <w:jc w:val="both"/>
        <w:textAlignment w:val="auto"/>
        <w:rPr>
          <w:rFonts w:eastAsiaTheme="minorHAnsi"/>
          <w:sz w:val="24"/>
          <w:szCs w:val="24"/>
          <w:lang w:eastAsia="ar-SA"/>
        </w:rPr>
      </w:pPr>
      <w:r w:rsidRPr="00D5078A">
        <w:rPr>
          <w:rFonts w:eastAsiaTheme="minorHAnsi"/>
          <w:sz w:val="24"/>
          <w:szCs w:val="24"/>
          <w:lang w:eastAsia="ar-SA"/>
        </w:rPr>
        <w:t xml:space="preserve">On MA956 steel, the experiments have been performed on two microstructure types: plates with parallel and perpendicular to the rolling direction. The variation in time of weight </w:t>
      </w:r>
      <w:r w:rsidR="007830CB" w:rsidRPr="00D5078A">
        <w:rPr>
          <w:rFonts w:eastAsiaTheme="minorHAnsi"/>
          <w:sz w:val="24"/>
          <w:szCs w:val="24"/>
          <w:lang w:eastAsia="ar-SA"/>
        </w:rPr>
        <w:t>gains</w:t>
      </w:r>
      <w:r w:rsidR="007830CB">
        <w:rPr>
          <w:rFonts w:eastAsiaTheme="minorHAnsi"/>
          <w:sz w:val="24"/>
          <w:szCs w:val="24"/>
          <w:lang w:eastAsia="ar-SA"/>
        </w:rPr>
        <w:t xml:space="preserve"> (Fig. </w:t>
      </w:r>
      <w:r w:rsidR="007830CB" w:rsidRPr="00DF3A79">
        <w:rPr>
          <w:rFonts w:eastAsiaTheme="minorHAnsi"/>
          <w:sz w:val="24"/>
          <w:szCs w:val="24"/>
          <w:lang w:eastAsia="ar-SA"/>
        </w:rPr>
        <w:t>1.</w:t>
      </w:r>
      <w:r w:rsidR="007830CB">
        <w:rPr>
          <w:rFonts w:eastAsiaTheme="minorHAnsi"/>
          <w:sz w:val="24"/>
          <w:szCs w:val="24"/>
          <w:lang w:eastAsia="ar-SA"/>
        </w:rPr>
        <w:t xml:space="preserve">) on MA956 </w:t>
      </w:r>
      <w:r w:rsidRPr="00D5078A">
        <w:rPr>
          <w:rFonts w:eastAsiaTheme="minorHAnsi"/>
          <w:sz w:val="24"/>
          <w:szCs w:val="24"/>
          <w:lang w:eastAsia="ar-SA"/>
        </w:rPr>
        <w:t>has proven low weight gain values which suggest the development of thin and adherent oxide that protects against corrosion. In comparison with 304L steel, both MA 956 coupons</w:t>
      </w:r>
      <w:r w:rsidR="007830CB">
        <w:rPr>
          <w:rFonts w:eastAsiaTheme="minorHAnsi"/>
          <w:sz w:val="24"/>
          <w:szCs w:val="24"/>
          <w:lang w:eastAsia="ar-SA"/>
        </w:rPr>
        <w:t xml:space="preserve"> types</w:t>
      </w:r>
      <w:r w:rsidRPr="00D5078A">
        <w:rPr>
          <w:rFonts w:eastAsiaTheme="minorHAnsi"/>
          <w:sz w:val="24"/>
          <w:szCs w:val="24"/>
          <w:lang w:eastAsia="ar-SA"/>
        </w:rPr>
        <w:t xml:space="preserve"> after 65 days of exposure show a low weight gain, under 5mg/dm2, proving a better corrosion behaviour in supercritical water in given conditions. </w:t>
      </w:r>
      <w:r w:rsidRPr="00AE3A3A">
        <w:rPr>
          <w:rFonts w:eastAsiaTheme="minorHAnsi"/>
          <w:sz w:val="24"/>
          <w:szCs w:val="24"/>
          <w:lang w:eastAsia="ar-SA"/>
        </w:rPr>
        <w:t>The weight gain on 304L is 4 times higher than on MA 956 (</w:t>
      </w:r>
      <w:r w:rsidR="00BA4033" w:rsidRPr="00AE3A3A">
        <w:rPr>
          <w:rFonts w:eastAsiaTheme="minorHAnsi"/>
          <w:sz w:val="24"/>
          <w:szCs w:val="24"/>
          <w:lang w:eastAsia="ar-SA"/>
        </w:rPr>
        <w:t>Fig. 1.</w:t>
      </w:r>
      <w:r w:rsidRPr="00AE3A3A">
        <w:rPr>
          <w:rFonts w:eastAsiaTheme="minorHAnsi"/>
          <w:sz w:val="24"/>
          <w:szCs w:val="24"/>
          <w:lang w:eastAsia="ar-SA"/>
        </w:rPr>
        <w:t>).</w:t>
      </w:r>
      <w:r w:rsidR="007830CB">
        <w:rPr>
          <w:rFonts w:eastAsiaTheme="minorHAnsi"/>
          <w:sz w:val="24"/>
          <w:szCs w:val="24"/>
          <w:lang w:eastAsia="ar-SA"/>
        </w:rPr>
        <w:t xml:space="preserve"> </w:t>
      </w:r>
      <w:r w:rsidR="00AE3A3A" w:rsidRPr="00AE3A3A">
        <w:rPr>
          <w:rFonts w:eastAsiaTheme="minorHAnsi"/>
          <w:sz w:val="24"/>
          <w:szCs w:val="24"/>
          <w:lang w:eastAsia="ar-SA"/>
        </w:rPr>
        <w:t>L</w:t>
      </w:r>
      <w:r w:rsidR="007830CB" w:rsidRPr="00AE3A3A">
        <w:rPr>
          <w:sz w:val="24"/>
          <w:szCs w:val="24"/>
        </w:rPr>
        <w:t>arge difference between weight gains of 304L and 316-Al steel coupons</w:t>
      </w:r>
      <w:r w:rsidR="00AE3A3A">
        <w:rPr>
          <w:sz w:val="24"/>
          <w:szCs w:val="24"/>
        </w:rPr>
        <w:t xml:space="preserve"> has been recorded.</w:t>
      </w:r>
      <w:r w:rsidR="007830CB" w:rsidRPr="003B02D8">
        <w:rPr>
          <w:sz w:val="24"/>
          <w:szCs w:val="24"/>
        </w:rPr>
        <w:t xml:space="preserve"> However, in the first stage of oxidation, 316 – Al </w:t>
      </w:r>
      <w:r w:rsidR="00ED0D9F" w:rsidRPr="003B02D8">
        <w:rPr>
          <w:sz w:val="24"/>
          <w:szCs w:val="24"/>
        </w:rPr>
        <w:t>proves</w:t>
      </w:r>
      <w:r w:rsidR="007830CB" w:rsidRPr="003B02D8">
        <w:rPr>
          <w:sz w:val="24"/>
          <w:szCs w:val="24"/>
        </w:rPr>
        <w:t xml:space="preserve"> a loss of weight and that suggests an unprotective oxide and a metal dissolution in cooling agent.</w:t>
      </w:r>
      <w:r w:rsidR="007830CB">
        <w:rPr>
          <w:sz w:val="24"/>
          <w:szCs w:val="24"/>
        </w:rPr>
        <w:t xml:space="preserve"> </w:t>
      </w:r>
      <w:r w:rsidR="007830CB" w:rsidRPr="003B02D8">
        <w:rPr>
          <w:sz w:val="24"/>
          <w:szCs w:val="24"/>
        </w:rPr>
        <w:t>A comparation with 304 L suggests a better behaviour of 316-Al at exposure in supercritical water.</w:t>
      </w:r>
    </w:p>
    <w:p w14:paraId="5608001B" w14:textId="491E999D" w:rsidR="00D5078A" w:rsidRPr="00DF3A79" w:rsidRDefault="003B02D8" w:rsidP="00D5078A">
      <w:pPr>
        <w:overflowPunct/>
        <w:autoSpaceDE/>
        <w:autoSpaceDN/>
        <w:adjustRightInd/>
        <w:jc w:val="center"/>
        <w:textAlignment w:val="auto"/>
        <w:rPr>
          <w:rFonts w:eastAsiaTheme="minorHAnsi"/>
          <w:sz w:val="24"/>
          <w:szCs w:val="24"/>
          <w:lang w:eastAsia="ar-SA"/>
        </w:rPr>
      </w:pPr>
      <w:r w:rsidRPr="003B02D8">
        <w:rPr>
          <w:i/>
          <w:noProof/>
          <w:lang w:val="en-US"/>
        </w:rPr>
        <w:drawing>
          <wp:inline distT="0" distB="0" distL="0" distR="0" wp14:anchorId="7247AB75" wp14:editId="0F9B24E3">
            <wp:extent cx="4422775" cy="2018453"/>
            <wp:effectExtent l="0" t="0" r="15875" b="1270"/>
            <wp:docPr id="4" name="Chart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F8FAEE" w14:textId="34AB5959" w:rsidR="00D5078A" w:rsidRDefault="00D5078A" w:rsidP="00BA4033">
      <w:pPr>
        <w:pStyle w:val="Caption"/>
        <w:spacing w:before="240" w:after="480"/>
        <w:jc w:val="center"/>
        <w:rPr>
          <w:i/>
          <w:sz w:val="22"/>
          <w:szCs w:val="22"/>
          <w:lang w:val="en-GB"/>
        </w:rPr>
      </w:pPr>
      <w:bookmarkStart w:id="0" w:name="_Hlk104205094"/>
      <w:r w:rsidRPr="00DF3A79">
        <w:rPr>
          <w:bCs w:val="0"/>
          <w:i/>
          <w:sz w:val="22"/>
          <w:szCs w:val="22"/>
          <w:lang w:val="en-GB"/>
        </w:rPr>
        <w:t xml:space="preserve">FIG. </w:t>
      </w:r>
      <w:r w:rsidRPr="00DF3A79">
        <w:rPr>
          <w:bCs w:val="0"/>
          <w:i/>
          <w:sz w:val="22"/>
          <w:szCs w:val="22"/>
          <w:lang w:val="en-GB"/>
        </w:rPr>
        <w:fldChar w:fldCharType="begin"/>
      </w:r>
      <w:r w:rsidRPr="00DF3A79">
        <w:rPr>
          <w:bCs w:val="0"/>
          <w:i/>
          <w:sz w:val="22"/>
          <w:szCs w:val="22"/>
          <w:lang w:val="en-GB"/>
        </w:rPr>
        <w:instrText xml:space="preserve"> SEQ Figure \* ARABIC </w:instrText>
      </w:r>
      <w:r w:rsidRPr="00DF3A79">
        <w:rPr>
          <w:bCs w:val="0"/>
          <w:i/>
          <w:sz w:val="22"/>
          <w:szCs w:val="22"/>
          <w:lang w:val="en-GB"/>
        </w:rPr>
        <w:fldChar w:fldCharType="separate"/>
      </w:r>
      <w:r w:rsidR="00C00F87">
        <w:rPr>
          <w:bCs w:val="0"/>
          <w:i/>
          <w:noProof/>
          <w:sz w:val="22"/>
          <w:szCs w:val="22"/>
          <w:lang w:val="en-GB"/>
        </w:rPr>
        <w:t>1</w:t>
      </w:r>
      <w:r w:rsidRPr="00DF3A79">
        <w:rPr>
          <w:bCs w:val="0"/>
          <w:i/>
          <w:sz w:val="22"/>
          <w:szCs w:val="22"/>
          <w:lang w:val="en-GB"/>
        </w:rPr>
        <w:fldChar w:fldCharType="end"/>
      </w:r>
      <w:r w:rsidRPr="00DF3A79">
        <w:rPr>
          <w:bCs w:val="0"/>
          <w:i/>
          <w:sz w:val="22"/>
          <w:szCs w:val="22"/>
          <w:lang w:val="en-GB"/>
        </w:rPr>
        <w:t>.</w:t>
      </w:r>
      <w:r w:rsidR="00BA4033">
        <w:rPr>
          <w:bCs w:val="0"/>
          <w:i/>
          <w:sz w:val="22"/>
          <w:szCs w:val="22"/>
          <w:lang w:val="en-GB"/>
        </w:rPr>
        <w:t xml:space="preserve"> </w:t>
      </w:r>
      <w:bookmarkStart w:id="1" w:name="_Hlk104205187"/>
      <w:bookmarkEnd w:id="0"/>
      <w:r w:rsidR="00BA4033" w:rsidRPr="00BA4033">
        <w:rPr>
          <w:i/>
          <w:sz w:val="22"/>
          <w:szCs w:val="22"/>
          <w:lang w:val="en-GB"/>
        </w:rPr>
        <w:t>Com</w:t>
      </w:r>
      <w:bookmarkStart w:id="2" w:name="_GoBack"/>
      <w:bookmarkEnd w:id="2"/>
      <w:r w:rsidR="00BA4033" w:rsidRPr="00BA4033">
        <w:rPr>
          <w:i/>
          <w:sz w:val="22"/>
          <w:szCs w:val="22"/>
          <w:lang w:val="en-GB"/>
        </w:rPr>
        <w:t xml:space="preserve">parative oxidation kinetics </w:t>
      </w:r>
      <w:r w:rsidR="00AE3A3A">
        <w:rPr>
          <w:i/>
          <w:sz w:val="22"/>
          <w:szCs w:val="22"/>
          <w:lang w:val="en-GB"/>
        </w:rPr>
        <w:t>in SCW (550</w:t>
      </w:r>
      <w:r w:rsidR="00AE3A3A" w:rsidRPr="00AE3A3A">
        <w:rPr>
          <w:i/>
          <w:sz w:val="22"/>
          <w:szCs w:val="22"/>
          <w:vertAlign w:val="superscript"/>
          <w:lang w:val="en-GB"/>
        </w:rPr>
        <w:t>o</w:t>
      </w:r>
      <w:r w:rsidR="00AE3A3A">
        <w:rPr>
          <w:i/>
          <w:sz w:val="22"/>
          <w:szCs w:val="22"/>
          <w:lang w:val="en-GB"/>
        </w:rPr>
        <w:t xml:space="preserve">C, 25MPa) </w:t>
      </w:r>
      <w:r w:rsidR="00BA4033" w:rsidRPr="00BA4033">
        <w:rPr>
          <w:i/>
          <w:sz w:val="22"/>
          <w:szCs w:val="22"/>
          <w:lang w:val="en-GB"/>
        </w:rPr>
        <w:t xml:space="preserve">of MA956 </w:t>
      </w:r>
      <w:bookmarkStart w:id="3" w:name="_Hlk104205133"/>
      <w:r w:rsidR="00BA4033" w:rsidRPr="00BA4033">
        <w:rPr>
          <w:i/>
          <w:sz w:val="22"/>
          <w:szCs w:val="22"/>
          <w:lang w:val="en-GB"/>
        </w:rPr>
        <w:t>alloy</w:t>
      </w:r>
      <w:r w:rsidR="00AE3A3A">
        <w:rPr>
          <w:i/>
          <w:sz w:val="22"/>
          <w:szCs w:val="22"/>
          <w:lang w:val="en-GB"/>
        </w:rPr>
        <w:t>,</w:t>
      </w:r>
      <w:r w:rsidR="00BA4033" w:rsidRPr="00BA4033">
        <w:rPr>
          <w:i/>
          <w:sz w:val="22"/>
          <w:szCs w:val="22"/>
          <w:lang w:val="en-GB"/>
        </w:rPr>
        <w:t xml:space="preserve"> 304L</w:t>
      </w:r>
      <w:r w:rsidR="00AE3A3A">
        <w:rPr>
          <w:i/>
          <w:sz w:val="22"/>
          <w:szCs w:val="22"/>
          <w:lang w:val="en-GB"/>
        </w:rPr>
        <w:t>, 316-Al</w:t>
      </w:r>
      <w:r w:rsidR="00BA4033">
        <w:rPr>
          <w:i/>
          <w:sz w:val="22"/>
          <w:szCs w:val="22"/>
          <w:lang w:val="en-GB"/>
        </w:rPr>
        <w:t xml:space="preserve"> </w:t>
      </w:r>
      <w:bookmarkEnd w:id="1"/>
      <w:bookmarkEnd w:id="3"/>
    </w:p>
    <w:p w14:paraId="0451A1A4" w14:textId="5E4DFFC9" w:rsidR="003B02D8" w:rsidRPr="003B02D8" w:rsidRDefault="003B02D8" w:rsidP="003B02D8">
      <w:pPr>
        <w:spacing w:before="280" w:after="280"/>
        <w:jc w:val="both"/>
        <w:rPr>
          <w:sz w:val="24"/>
          <w:szCs w:val="24"/>
        </w:rPr>
      </w:pPr>
      <w:r w:rsidRPr="003B02D8">
        <w:rPr>
          <w:sz w:val="24"/>
          <w:szCs w:val="24"/>
        </w:rPr>
        <w:t>A duplex oxide is present on MA956</w:t>
      </w:r>
      <w:r w:rsidR="00ED0A1F">
        <w:rPr>
          <w:sz w:val="24"/>
          <w:szCs w:val="24"/>
        </w:rPr>
        <w:t>,</w:t>
      </w:r>
      <w:r w:rsidRPr="003B02D8">
        <w:rPr>
          <w:sz w:val="24"/>
          <w:szCs w:val="24"/>
        </w:rPr>
        <w:t xml:space="preserve"> </w:t>
      </w:r>
      <w:r w:rsidR="007830CB">
        <w:rPr>
          <w:sz w:val="24"/>
          <w:szCs w:val="24"/>
        </w:rPr>
        <w:t xml:space="preserve">304L </w:t>
      </w:r>
      <w:r w:rsidR="00ED0A1F">
        <w:rPr>
          <w:sz w:val="24"/>
          <w:szCs w:val="24"/>
        </w:rPr>
        <w:t xml:space="preserve">and 316-Al </w:t>
      </w:r>
      <w:r w:rsidRPr="003B02D8">
        <w:rPr>
          <w:sz w:val="24"/>
          <w:szCs w:val="24"/>
        </w:rPr>
        <w:t>steel</w:t>
      </w:r>
      <w:r w:rsidR="007830CB">
        <w:rPr>
          <w:sz w:val="24"/>
          <w:szCs w:val="24"/>
        </w:rPr>
        <w:t>s</w:t>
      </w:r>
      <w:r w:rsidRPr="003B02D8">
        <w:rPr>
          <w:sz w:val="24"/>
          <w:szCs w:val="24"/>
        </w:rPr>
        <w:t xml:space="preserve"> surface (</w:t>
      </w:r>
      <w:r>
        <w:rPr>
          <w:sz w:val="24"/>
          <w:szCs w:val="24"/>
        </w:rPr>
        <w:t>Fig. 2</w:t>
      </w:r>
      <w:r w:rsidR="007830CB">
        <w:rPr>
          <w:sz w:val="24"/>
          <w:szCs w:val="24"/>
        </w:rPr>
        <w:t>a</w:t>
      </w:r>
      <w:r>
        <w:rPr>
          <w:sz w:val="24"/>
          <w:szCs w:val="24"/>
        </w:rPr>
        <w:t>.</w:t>
      </w:r>
      <w:r w:rsidRPr="003B02D8">
        <w:rPr>
          <w:sz w:val="24"/>
          <w:szCs w:val="24"/>
        </w:rPr>
        <w:t xml:space="preserve">): one inner oxide consists in very small crystallites covering entire surface and an outer layer containing </w:t>
      </w:r>
      <w:r w:rsidRPr="003B02D8">
        <w:rPr>
          <w:sz w:val="24"/>
          <w:szCs w:val="24"/>
        </w:rPr>
        <w:lastRenderedPageBreak/>
        <w:t>large crystallites. The inner oxide layer on MA 956 steel seems to be very compact and dense (</w:t>
      </w:r>
      <w:r w:rsidR="006F3BF9">
        <w:rPr>
          <w:sz w:val="24"/>
          <w:szCs w:val="24"/>
        </w:rPr>
        <w:t>Fig</w:t>
      </w:r>
      <w:r w:rsidRPr="003B02D8">
        <w:rPr>
          <w:sz w:val="24"/>
          <w:szCs w:val="24"/>
        </w:rPr>
        <w:t>.</w:t>
      </w:r>
      <w:r w:rsidR="006F3BF9">
        <w:rPr>
          <w:sz w:val="24"/>
          <w:szCs w:val="24"/>
        </w:rPr>
        <w:t xml:space="preserve"> 3.</w:t>
      </w:r>
      <w:r w:rsidRPr="003B02D8">
        <w:rPr>
          <w:sz w:val="24"/>
          <w:szCs w:val="24"/>
        </w:rPr>
        <w:t>) after 68 exposure days. The outer oxide layer</w:t>
      </w:r>
      <w:r w:rsidR="00ED0A1F">
        <w:rPr>
          <w:sz w:val="24"/>
          <w:szCs w:val="24"/>
        </w:rPr>
        <w:t>,</w:t>
      </w:r>
      <w:r w:rsidRPr="003B02D8">
        <w:rPr>
          <w:sz w:val="24"/>
          <w:szCs w:val="24"/>
        </w:rPr>
        <w:t xml:space="preserve"> </w:t>
      </w:r>
      <w:r w:rsidR="00ED0A1F">
        <w:rPr>
          <w:sz w:val="24"/>
          <w:szCs w:val="24"/>
        </w:rPr>
        <w:t xml:space="preserve">on all steels, </w:t>
      </w:r>
      <w:r w:rsidRPr="003B02D8">
        <w:rPr>
          <w:sz w:val="24"/>
          <w:szCs w:val="24"/>
        </w:rPr>
        <w:t xml:space="preserve">contains crystallites with sharp edges </w:t>
      </w:r>
      <w:r w:rsidR="00ED0A1F">
        <w:rPr>
          <w:sz w:val="24"/>
          <w:szCs w:val="24"/>
        </w:rPr>
        <w:t xml:space="preserve">grouped like islands </w:t>
      </w:r>
      <w:r w:rsidRPr="003B02D8">
        <w:rPr>
          <w:sz w:val="24"/>
          <w:szCs w:val="24"/>
        </w:rPr>
        <w:t xml:space="preserve">and porous oxide morphology. The crystallite sizes have increased and also the covered surface extents with exposure time. At limits of outer layer </w:t>
      </w:r>
      <w:r w:rsidR="00ED0A1F">
        <w:rPr>
          <w:sz w:val="24"/>
          <w:szCs w:val="24"/>
        </w:rPr>
        <w:t xml:space="preserve">On MA956 </w:t>
      </w:r>
      <w:r w:rsidRPr="003B02D8">
        <w:rPr>
          <w:sz w:val="24"/>
          <w:szCs w:val="24"/>
        </w:rPr>
        <w:t>another oxides morphology appears with very connected crystallites and aligned in same direction. These characteristics could be attributed to different oxide types</w:t>
      </w:r>
      <w:r w:rsidR="0008434B">
        <w:rPr>
          <w:sz w:val="24"/>
          <w:szCs w:val="24"/>
        </w:rPr>
        <w:t>.</w:t>
      </w:r>
      <w:r w:rsidR="00ED0A1F">
        <w:rPr>
          <w:sz w:val="24"/>
          <w:szCs w:val="24"/>
        </w:rPr>
        <w:t xml:space="preserve"> </w:t>
      </w:r>
    </w:p>
    <w:p w14:paraId="56FB2006" w14:textId="453562D4" w:rsidR="003B02D8" w:rsidRDefault="003B02D8" w:rsidP="003B02D8">
      <w:pPr>
        <w:pStyle w:val="Default"/>
        <w:jc w:val="center"/>
      </w:pPr>
      <w:r w:rsidRPr="00061AD2">
        <w:rPr>
          <w:noProof/>
        </w:rPr>
        <w:drawing>
          <wp:inline distT="0" distB="0" distL="0" distR="0" wp14:anchorId="0CABA23B" wp14:editId="4DF7A074">
            <wp:extent cx="1912513" cy="207211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0569" cy="2102514"/>
                    </a:xfrm>
                    <a:prstGeom prst="rect">
                      <a:avLst/>
                    </a:prstGeom>
                    <a:noFill/>
                    <a:ln>
                      <a:noFill/>
                    </a:ln>
                  </pic:spPr>
                </pic:pic>
              </a:graphicData>
            </a:graphic>
          </wp:inline>
        </w:drawing>
      </w:r>
      <w:r w:rsidR="00ED0A1F" w:rsidRPr="00ED0A1F">
        <w:rPr>
          <w:rFonts w:ascii="Times New Roman" w:eastAsia="Times New Roman" w:hAnsi="Times New Roman" w:cs="Times New Roman"/>
          <w:noProof/>
          <w:color w:val="auto"/>
        </w:rPr>
        <w:drawing>
          <wp:inline distT="0" distB="0" distL="0" distR="0" wp14:anchorId="35076E4B" wp14:editId="3B205EAF">
            <wp:extent cx="1794933" cy="2073879"/>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3913" cy="2188241"/>
                    </a:xfrm>
                    <a:prstGeom prst="rect">
                      <a:avLst/>
                    </a:prstGeom>
                    <a:noFill/>
                    <a:ln>
                      <a:noFill/>
                    </a:ln>
                  </pic:spPr>
                </pic:pic>
              </a:graphicData>
            </a:graphic>
          </wp:inline>
        </w:drawing>
      </w:r>
      <w:r w:rsidR="00B9247E" w:rsidRPr="00B9247E">
        <w:rPr>
          <w:noProof/>
        </w:rPr>
        <w:drawing>
          <wp:inline distT="0" distB="0" distL="0" distR="0" wp14:anchorId="7411651A" wp14:editId="2C1D29DF">
            <wp:extent cx="1901154" cy="2078403"/>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400" cy="2115842"/>
                    </a:xfrm>
                    <a:prstGeom prst="rect">
                      <a:avLst/>
                    </a:prstGeom>
                    <a:noFill/>
                    <a:ln>
                      <a:noFill/>
                    </a:ln>
                  </pic:spPr>
                </pic:pic>
              </a:graphicData>
            </a:graphic>
          </wp:inline>
        </w:drawing>
      </w:r>
    </w:p>
    <w:p w14:paraId="7B0868DB" w14:textId="724A5074" w:rsidR="003B02D8" w:rsidRDefault="003B02D8" w:rsidP="00B9247E">
      <w:pPr>
        <w:pStyle w:val="Default"/>
        <w:numPr>
          <w:ilvl w:val="0"/>
          <w:numId w:val="35"/>
        </w:numPr>
        <w:ind w:left="1701"/>
        <w:rPr>
          <w:rFonts w:ascii="Times New Roman" w:hAnsi="Times New Roman" w:cs="Times New Roman"/>
          <w:i/>
        </w:rPr>
      </w:pPr>
      <w:r>
        <w:rPr>
          <w:rFonts w:ascii="Times New Roman" w:hAnsi="Times New Roman" w:cs="Times New Roman"/>
          <w:i/>
        </w:rPr>
        <w:t xml:space="preserve">                               </w:t>
      </w:r>
      <w:r w:rsidR="00B9247E">
        <w:rPr>
          <w:rFonts w:ascii="Times New Roman" w:hAnsi="Times New Roman" w:cs="Times New Roman"/>
          <w:i/>
        </w:rPr>
        <w:t xml:space="preserve">          </w:t>
      </w:r>
      <w:r>
        <w:rPr>
          <w:rFonts w:ascii="Times New Roman" w:hAnsi="Times New Roman" w:cs="Times New Roman"/>
          <w:i/>
        </w:rPr>
        <w:t xml:space="preserve"> b)</w:t>
      </w:r>
      <w:r w:rsidR="00B9247E">
        <w:rPr>
          <w:rFonts w:ascii="Times New Roman" w:hAnsi="Times New Roman" w:cs="Times New Roman"/>
          <w:i/>
        </w:rPr>
        <w:t xml:space="preserve">                                             c)</w:t>
      </w:r>
    </w:p>
    <w:p w14:paraId="10226C68" w14:textId="6BFDC147" w:rsidR="00BA4033" w:rsidRPr="003B02D8" w:rsidRDefault="003B02D8" w:rsidP="003B02D8">
      <w:pPr>
        <w:spacing w:before="240" w:after="480"/>
        <w:jc w:val="center"/>
        <w:rPr>
          <w:i/>
        </w:rPr>
      </w:pPr>
      <w:r w:rsidRPr="003B02D8">
        <w:rPr>
          <w:i/>
        </w:rPr>
        <w:t xml:space="preserve">Fig. </w:t>
      </w:r>
      <w:r w:rsidRPr="00DF3A79">
        <w:rPr>
          <w:bCs/>
          <w:i/>
          <w:szCs w:val="22"/>
        </w:rPr>
        <w:fldChar w:fldCharType="begin"/>
      </w:r>
      <w:r w:rsidRPr="00DF3A79">
        <w:rPr>
          <w:i/>
          <w:szCs w:val="22"/>
        </w:rPr>
        <w:instrText xml:space="preserve"> SEQ Figure \* ARABIC </w:instrText>
      </w:r>
      <w:r w:rsidRPr="00DF3A79">
        <w:rPr>
          <w:bCs/>
          <w:i/>
          <w:szCs w:val="22"/>
        </w:rPr>
        <w:fldChar w:fldCharType="separate"/>
      </w:r>
      <w:r w:rsidR="00C00F87">
        <w:rPr>
          <w:i/>
          <w:noProof/>
          <w:szCs w:val="22"/>
        </w:rPr>
        <w:t>2</w:t>
      </w:r>
      <w:r w:rsidRPr="00DF3A79">
        <w:rPr>
          <w:bCs/>
          <w:i/>
          <w:szCs w:val="22"/>
        </w:rPr>
        <w:fldChar w:fldCharType="end"/>
      </w:r>
      <w:r w:rsidRPr="003B02D8">
        <w:rPr>
          <w:i/>
        </w:rPr>
        <w:t>. SEM micrographs showing oxide morphology on MA956</w:t>
      </w:r>
      <w:r w:rsidR="007830CB">
        <w:rPr>
          <w:i/>
        </w:rPr>
        <w:t xml:space="preserve"> </w:t>
      </w:r>
      <w:r w:rsidR="006D0481">
        <w:rPr>
          <w:i/>
        </w:rPr>
        <w:t>(</w:t>
      </w:r>
      <w:r w:rsidR="006D0481" w:rsidRPr="003B02D8">
        <w:rPr>
          <w:i/>
        </w:rPr>
        <w:t>54 exposure days</w:t>
      </w:r>
      <w:r w:rsidR="006D0481">
        <w:rPr>
          <w:i/>
        </w:rPr>
        <w:t>)</w:t>
      </w:r>
      <w:r w:rsidRPr="003B02D8">
        <w:rPr>
          <w:i/>
        </w:rPr>
        <w:t>, respectively 316-Al</w:t>
      </w:r>
      <w:r w:rsidR="007830CB">
        <w:rPr>
          <w:i/>
        </w:rPr>
        <w:t xml:space="preserve"> </w:t>
      </w:r>
      <w:r w:rsidR="006D0481">
        <w:rPr>
          <w:i/>
        </w:rPr>
        <w:t>(</w:t>
      </w:r>
      <w:r w:rsidR="006D0481" w:rsidRPr="003B02D8">
        <w:rPr>
          <w:i/>
        </w:rPr>
        <w:t>40 exposur</w:t>
      </w:r>
      <w:r w:rsidR="006D0481">
        <w:rPr>
          <w:i/>
        </w:rPr>
        <w:t>e</w:t>
      </w:r>
      <w:r w:rsidR="006D0481" w:rsidRPr="003B02D8">
        <w:rPr>
          <w:i/>
        </w:rPr>
        <w:t xml:space="preserve"> days</w:t>
      </w:r>
      <w:r w:rsidR="006D0481">
        <w:rPr>
          <w:i/>
        </w:rPr>
        <w:t>)</w:t>
      </w:r>
      <w:r w:rsidR="00B9247E">
        <w:rPr>
          <w:i/>
        </w:rPr>
        <w:t>, 304</w:t>
      </w:r>
      <w:r w:rsidR="007830CB">
        <w:rPr>
          <w:i/>
        </w:rPr>
        <w:t>L (</w:t>
      </w:r>
      <w:r w:rsidR="006D0481">
        <w:rPr>
          <w:i/>
        </w:rPr>
        <w:t>4</w:t>
      </w:r>
      <w:r w:rsidR="006D0481" w:rsidRPr="003B02D8">
        <w:rPr>
          <w:i/>
        </w:rPr>
        <w:t>4 exposure day</w:t>
      </w:r>
      <w:r w:rsidR="006D0481">
        <w:rPr>
          <w:i/>
        </w:rPr>
        <w:t>)</w:t>
      </w:r>
      <w:r w:rsidR="006D0481" w:rsidRPr="003B02D8">
        <w:rPr>
          <w:i/>
        </w:rPr>
        <w:t>s</w:t>
      </w:r>
      <w:r w:rsidRPr="003B02D8">
        <w:rPr>
          <w:i/>
        </w:rPr>
        <w:t>.</w:t>
      </w:r>
    </w:p>
    <w:p w14:paraId="7436A973" w14:textId="77777777" w:rsidR="006F3BF9" w:rsidRDefault="006F3BF9" w:rsidP="006F3BF9">
      <w:pPr>
        <w:pStyle w:val="Default"/>
        <w:jc w:val="center"/>
        <w:rPr>
          <w:rFonts w:ascii="Times New Roman" w:hAnsi="Times New Roman" w:cs="Times New Roman"/>
          <w:i/>
        </w:rPr>
      </w:pPr>
      <w:r w:rsidRPr="00061AD2">
        <w:rPr>
          <w:rFonts w:ascii="Times New Roman" w:hAnsi="Times New Roman" w:cs="Times New Roman"/>
          <w:i/>
          <w:noProof/>
        </w:rPr>
        <w:drawing>
          <wp:inline distT="0" distB="0" distL="0" distR="0" wp14:anchorId="511523A2" wp14:editId="1DE27C0D">
            <wp:extent cx="2106507" cy="229695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0545" cy="2334066"/>
                    </a:xfrm>
                    <a:prstGeom prst="rect">
                      <a:avLst/>
                    </a:prstGeom>
                    <a:noFill/>
                    <a:ln>
                      <a:noFill/>
                    </a:ln>
                  </pic:spPr>
                </pic:pic>
              </a:graphicData>
            </a:graphic>
          </wp:inline>
        </w:drawing>
      </w:r>
      <w:r>
        <w:rPr>
          <w:rFonts w:ascii="Times New Roman" w:hAnsi="Times New Roman" w:cs="Times New Roman"/>
          <w:i/>
        </w:rPr>
        <w:t xml:space="preserve"> </w:t>
      </w:r>
      <w:r>
        <w:rPr>
          <w:noProof/>
        </w:rPr>
        <w:drawing>
          <wp:inline distT="0" distB="0" distL="0" distR="0" wp14:anchorId="5F88084B" wp14:editId="1D977CF2">
            <wp:extent cx="2045679" cy="2247285"/>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5" b="4916"/>
                    <a:stretch/>
                  </pic:blipFill>
                  <pic:spPr bwMode="auto">
                    <a:xfrm>
                      <a:off x="0" y="0"/>
                      <a:ext cx="2098904" cy="2305755"/>
                    </a:xfrm>
                    <a:prstGeom prst="rect">
                      <a:avLst/>
                    </a:prstGeom>
                    <a:noFill/>
                    <a:ln>
                      <a:noFill/>
                    </a:ln>
                    <a:extLst>
                      <a:ext uri="{53640926-AAD7-44D8-BBD7-CCE9431645EC}">
                        <a14:shadowObscured xmlns:a14="http://schemas.microsoft.com/office/drawing/2010/main"/>
                      </a:ext>
                    </a:extLst>
                  </pic:spPr>
                </pic:pic>
              </a:graphicData>
            </a:graphic>
          </wp:inline>
        </w:drawing>
      </w:r>
    </w:p>
    <w:p w14:paraId="700F8794" w14:textId="57A12029" w:rsidR="006F3BF9" w:rsidRDefault="006F3BF9" w:rsidP="006F3BF9">
      <w:pPr>
        <w:pStyle w:val="Default"/>
        <w:numPr>
          <w:ilvl w:val="0"/>
          <w:numId w:val="36"/>
        </w:numPr>
        <w:jc w:val="center"/>
        <w:rPr>
          <w:rFonts w:ascii="Times New Roman" w:hAnsi="Times New Roman" w:cs="Times New Roman"/>
          <w:i/>
        </w:rPr>
      </w:pPr>
      <w:r>
        <w:rPr>
          <w:rFonts w:ascii="Times New Roman" w:hAnsi="Times New Roman" w:cs="Times New Roman"/>
          <w:i/>
        </w:rPr>
        <w:t xml:space="preserve">                                                                       b)</w:t>
      </w:r>
    </w:p>
    <w:p w14:paraId="56FA0816" w14:textId="6C5B0096" w:rsidR="006F3BF9" w:rsidRPr="0055029B" w:rsidRDefault="006F3BF9" w:rsidP="00ED0A1F">
      <w:pPr>
        <w:spacing w:before="240" w:after="480"/>
        <w:jc w:val="center"/>
        <w:rPr>
          <w:b/>
          <w:i/>
          <w:sz w:val="24"/>
          <w:szCs w:val="24"/>
        </w:rPr>
      </w:pPr>
      <w:r w:rsidRPr="006F3BF9">
        <w:rPr>
          <w:i/>
          <w:szCs w:val="22"/>
        </w:rPr>
        <w:t xml:space="preserve">Fig. </w:t>
      </w:r>
      <w:r w:rsidRPr="006F3BF9">
        <w:rPr>
          <w:bCs/>
          <w:i/>
          <w:szCs w:val="22"/>
        </w:rPr>
        <w:fldChar w:fldCharType="begin"/>
      </w:r>
      <w:r w:rsidRPr="006F3BF9">
        <w:rPr>
          <w:i/>
          <w:szCs w:val="22"/>
        </w:rPr>
        <w:instrText xml:space="preserve"> SEQ Figure \* ARABIC </w:instrText>
      </w:r>
      <w:r w:rsidRPr="006F3BF9">
        <w:rPr>
          <w:bCs/>
          <w:i/>
          <w:szCs w:val="22"/>
        </w:rPr>
        <w:fldChar w:fldCharType="separate"/>
      </w:r>
      <w:r w:rsidR="00C00F87">
        <w:rPr>
          <w:i/>
          <w:noProof/>
          <w:szCs w:val="22"/>
        </w:rPr>
        <w:t>3</w:t>
      </w:r>
      <w:r w:rsidRPr="006F3BF9">
        <w:rPr>
          <w:bCs/>
          <w:i/>
          <w:szCs w:val="22"/>
        </w:rPr>
        <w:fldChar w:fldCharType="end"/>
      </w:r>
      <w:r w:rsidRPr="006F3BF9">
        <w:rPr>
          <w:i/>
          <w:szCs w:val="22"/>
        </w:rPr>
        <w:t>. SEM micrograph showing internal oxide layer structure after</w:t>
      </w:r>
      <w:r>
        <w:rPr>
          <w:i/>
          <w:szCs w:val="22"/>
        </w:rPr>
        <w:t xml:space="preserve"> </w:t>
      </w:r>
      <w:r w:rsidRPr="006F3BF9">
        <w:rPr>
          <w:i/>
          <w:szCs w:val="22"/>
        </w:rPr>
        <w:t>68 days of exposure on MA956 alloy, respectively 40 exposure days on 316-Al alloy</w:t>
      </w:r>
    </w:p>
    <w:p w14:paraId="0A3126F4" w14:textId="5378A2B5" w:rsidR="00561820" w:rsidRDefault="00561820" w:rsidP="00561820">
      <w:pPr>
        <w:overflowPunct/>
        <w:autoSpaceDE/>
        <w:autoSpaceDN/>
        <w:adjustRightInd/>
        <w:spacing w:before="280" w:after="280"/>
        <w:jc w:val="both"/>
        <w:textAlignment w:val="auto"/>
        <w:rPr>
          <w:rFonts w:eastAsiaTheme="minorHAnsi"/>
          <w:sz w:val="24"/>
          <w:szCs w:val="24"/>
          <w:lang w:eastAsia="ar-SA"/>
        </w:rPr>
      </w:pPr>
      <w:r w:rsidRPr="00561820">
        <w:rPr>
          <w:rFonts w:eastAsiaTheme="minorHAnsi"/>
          <w:sz w:val="24"/>
          <w:szCs w:val="24"/>
          <w:lang w:eastAsia="ar-SA"/>
        </w:rPr>
        <w:t xml:space="preserve">The backscattered electron images from </w:t>
      </w:r>
      <w:r>
        <w:rPr>
          <w:rFonts w:eastAsiaTheme="minorHAnsi"/>
          <w:sz w:val="24"/>
          <w:szCs w:val="24"/>
          <w:lang w:eastAsia="ar-SA"/>
        </w:rPr>
        <w:t>Fig.</w:t>
      </w:r>
      <w:r w:rsidRPr="00561820">
        <w:rPr>
          <w:rFonts w:eastAsiaTheme="minorHAnsi"/>
          <w:sz w:val="24"/>
          <w:szCs w:val="24"/>
          <w:lang w:eastAsia="ar-SA"/>
        </w:rPr>
        <w:t xml:space="preserve"> </w:t>
      </w:r>
      <w:r>
        <w:rPr>
          <w:rFonts w:eastAsiaTheme="minorHAnsi"/>
          <w:sz w:val="24"/>
          <w:szCs w:val="24"/>
          <w:lang w:eastAsia="ar-SA"/>
        </w:rPr>
        <w:t>4</w:t>
      </w:r>
      <w:r w:rsidRPr="00561820">
        <w:rPr>
          <w:rFonts w:eastAsiaTheme="minorHAnsi"/>
          <w:sz w:val="24"/>
          <w:szCs w:val="24"/>
          <w:lang w:eastAsia="ar-SA"/>
        </w:rPr>
        <w:t>a – c show the structure of cross sections in the oxide layer developed on MA 956 steel in supercritical water.</w:t>
      </w:r>
      <w:r w:rsidRPr="00DF3A79">
        <w:rPr>
          <w:rFonts w:eastAsiaTheme="minorHAnsi"/>
          <w:sz w:val="24"/>
          <w:szCs w:val="24"/>
          <w:lang w:eastAsia="ar-SA"/>
        </w:rPr>
        <w:t xml:space="preserve"> </w:t>
      </w:r>
      <w:r w:rsidR="00ED0A1F" w:rsidRPr="00561820">
        <w:rPr>
          <w:rFonts w:eastAsiaTheme="minorHAnsi"/>
          <w:sz w:val="24"/>
          <w:szCs w:val="24"/>
          <w:lang w:eastAsia="ar-SA"/>
        </w:rPr>
        <w:t xml:space="preserve">In general, the duplex oxide is visible. The inner oxide is more compact and presents cracks or atomic contrast lines placed parallel with metal oxide interface. The outer layer has a porous morphology containing pores and cracks placed transverse to oxide. The oxides thickness developed on samples depend on microstructure, on rolling direction fig </w:t>
      </w:r>
      <w:r w:rsidR="00ED0A1F">
        <w:rPr>
          <w:rFonts w:eastAsiaTheme="minorHAnsi"/>
          <w:sz w:val="24"/>
          <w:szCs w:val="24"/>
          <w:lang w:eastAsia="ar-SA"/>
        </w:rPr>
        <w:t>4</w:t>
      </w:r>
      <w:r w:rsidR="00ED0A1F" w:rsidRPr="00561820">
        <w:rPr>
          <w:rFonts w:eastAsiaTheme="minorHAnsi"/>
          <w:sz w:val="24"/>
          <w:szCs w:val="24"/>
          <w:lang w:eastAsia="ar-SA"/>
        </w:rPr>
        <w:t xml:space="preserve">a and </w:t>
      </w:r>
      <w:r w:rsidR="00ED0A1F">
        <w:rPr>
          <w:rFonts w:eastAsiaTheme="minorHAnsi"/>
          <w:sz w:val="24"/>
          <w:szCs w:val="24"/>
          <w:lang w:eastAsia="ar-SA"/>
        </w:rPr>
        <w:t>4</w:t>
      </w:r>
      <w:r w:rsidR="00ED0A1F" w:rsidRPr="00561820">
        <w:rPr>
          <w:rFonts w:eastAsiaTheme="minorHAnsi"/>
          <w:sz w:val="24"/>
          <w:szCs w:val="24"/>
          <w:lang w:eastAsia="ar-SA"/>
        </w:rPr>
        <w:t>b.</w:t>
      </w:r>
    </w:p>
    <w:p w14:paraId="45BB88C0" w14:textId="77777777" w:rsidR="00561820" w:rsidRDefault="00561820" w:rsidP="00561820">
      <w:pPr>
        <w:ind w:firstLine="720"/>
        <w:jc w:val="center"/>
        <w:rPr>
          <w:i/>
          <w:sz w:val="24"/>
          <w:szCs w:val="24"/>
        </w:rPr>
      </w:pPr>
      <w:r w:rsidRPr="00B94043">
        <w:rPr>
          <w:i/>
          <w:noProof/>
          <w:sz w:val="24"/>
          <w:szCs w:val="24"/>
          <w:lang w:val="en-US"/>
        </w:rPr>
        <w:lastRenderedPageBreak/>
        <w:drawing>
          <wp:inline distT="0" distB="0" distL="0" distR="0" wp14:anchorId="6A96DA57" wp14:editId="3843294D">
            <wp:extent cx="3779520" cy="991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570" cy="1016144"/>
                    </a:xfrm>
                    <a:prstGeom prst="rect">
                      <a:avLst/>
                    </a:prstGeom>
                    <a:noFill/>
                    <a:ln>
                      <a:noFill/>
                    </a:ln>
                  </pic:spPr>
                </pic:pic>
              </a:graphicData>
            </a:graphic>
          </wp:inline>
        </w:drawing>
      </w:r>
    </w:p>
    <w:p w14:paraId="467A01F8" w14:textId="77777777" w:rsidR="00561820" w:rsidRDefault="00561820" w:rsidP="00561820">
      <w:pPr>
        <w:ind w:firstLine="720"/>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t>a)</w:t>
      </w:r>
    </w:p>
    <w:p w14:paraId="51AA673A" w14:textId="77777777" w:rsidR="00561820" w:rsidRDefault="00561820" w:rsidP="00561820">
      <w:pPr>
        <w:jc w:val="both"/>
        <w:rPr>
          <w:i/>
          <w:sz w:val="24"/>
          <w:szCs w:val="24"/>
        </w:rPr>
      </w:pPr>
      <w:r w:rsidRPr="00B94043">
        <w:rPr>
          <w:i/>
          <w:noProof/>
          <w:sz w:val="24"/>
          <w:szCs w:val="24"/>
          <w:lang w:val="en-US"/>
        </w:rPr>
        <w:drawing>
          <wp:inline distT="0" distB="0" distL="0" distR="0" wp14:anchorId="039445D2" wp14:editId="6A472A68">
            <wp:extent cx="3210146" cy="119253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9366" cy="1259108"/>
                    </a:xfrm>
                    <a:prstGeom prst="rect">
                      <a:avLst/>
                    </a:prstGeom>
                    <a:noFill/>
                    <a:ln>
                      <a:noFill/>
                    </a:ln>
                  </pic:spPr>
                </pic:pic>
              </a:graphicData>
            </a:graphic>
          </wp:inline>
        </w:drawing>
      </w:r>
      <w:r w:rsidRPr="00B94043">
        <w:rPr>
          <w:i/>
          <w:noProof/>
          <w:sz w:val="24"/>
          <w:szCs w:val="24"/>
          <w:lang w:val="en-US"/>
        </w:rPr>
        <w:drawing>
          <wp:inline distT="0" distB="0" distL="0" distR="0" wp14:anchorId="4732BC8F" wp14:editId="00789F8E">
            <wp:extent cx="2350346" cy="128756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502" cy="1316134"/>
                    </a:xfrm>
                    <a:prstGeom prst="rect">
                      <a:avLst/>
                    </a:prstGeom>
                    <a:noFill/>
                    <a:ln>
                      <a:noFill/>
                    </a:ln>
                  </pic:spPr>
                </pic:pic>
              </a:graphicData>
            </a:graphic>
          </wp:inline>
        </w:drawing>
      </w:r>
    </w:p>
    <w:p w14:paraId="1146F7A3" w14:textId="77777777" w:rsidR="00561820" w:rsidRDefault="00561820" w:rsidP="00561820">
      <w:pPr>
        <w:ind w:firstLine="720"/>
        <w:jc w:val="both"/>
        <w:rPr>
          <w:i/>
          <w:sz w:val="24"/>
          <w:szCs w:val="24"/>
        </w:rPr>
      </w:pPr>
      <w:r>
        <w:rPr>
          <w:i/>
          <w:sz w:val="24"/>
          <w:szCs w:val="24"/>
        </w:rPr>
        <w:tab/>
      </w:r>
      <w:r>
        <w:rPr>
          <w:i/>
          <w:sz w:val="24"/>
          <w:szCs w:val="24"/>
        </w:rPr>
        <w:tab/>
      </w:r>
      <w:r>
        <w:rPr>
          <w:i/>
          <w:sz w:val="24"/>
          <w:szCs w:val="24"/>
        </w:rPr>
        <w:tab/>
        <w:t>b)</w:t>
      </w:r>
      <w:r>
        <w:rPr>
          <w:i/>
          <w:sz w:val="24"/>
          <w:szCs w:val="24"/>
        </w:rPr>
        <w:tab/>
      </w:r>
      <w:r>
        <w:rPr>
          <w:i/>
          <w:sz w:val="24"/>
          <w:szCs w:val="24"/>
        </w:rPr>
        <w:tab/>
      </w:r>
      <w:r>
        <w:rPr>
          <w:i/>
          <w:sz w:val="24"/>
          <w:szCs w:val="24"/>
        </w:rPr>
        <w:tab/>
      </w:r>
      <w:r>
        <w:rPr>
          <w:i/>
          <w:sz w:val="24"/>
          <w:szCs w:val="24"/>
        </w:rPr>
        <w:tab/>
      </w:r>
      <w:r>
        <w:rPr>
          <w:i/>
          <w:sz w:val="24"/>
          <w:szCs w:val="24"/>
        </w:rPr>
        <w:tab/>
        <w:t>c)</w:t>
      </w:r>
    </w:p>
    <w:p w14:paraId="1081A950" w14:textId="0C1BDD87" w:rsidR="00561820" w:rsidRPr="00DF3A79" w:rsidRDefault="00561820" w:rsidP="00561820">
      <w:pPr>
        <w:pStyle w:val="Caption"/>
        <w:spacing w:before="240" w:after="480"/>
        <w:jc w:val="center"/>
        <w:rPr>
          <w:i/>
          <w:sz w:val="22"/>
          <w:szCs w:val="22"/>
          <w:lang w:val="en-GB"/>
        </w:rPr>
      </w:pPr>
      <w:r w:rsidRPr="00DF3A79">
        <w:rPr>
          <w:bCs w:val="0"/>
          <w:i/>
          <w:sz w:val="22"/>
          <w:szCs w:val="22"/>
          <w:lang w:val="en-GB"/>
        </w:rPr>
        <w:t xml:space="preserve">FIG. </w:t>
      </w:r>
      <w:r w:rsidRPr="00DF3A79">
        <w:rPr>
          <w:bCs w:val="0"/>
          <w:i/>
          <w:sz w:val="22"/>
          <w:szCs w:val="22"/>
          <w:lang w:val="en-GB"/>
        </w:rPr>
        <w:fldChar w:fldCharType="begin"/>
      </w:r>
      <w:r w:rsidRPr="00DF3A79">
        <w:rPr>
          <w:bCs w:val="0"/>
          <w:i/>
          <w:sz w:val="22"/>
          <w:szCs w:val="22"/>
          <w:lang w:val="en-GB"/>
        </w:rPr>
        <w:instrText xml:space="preserve"> SEQ Figure \* ARABIC </w:instrText>
      </w:r>
      <w:r w:rsidRPr="00DF3A79">
        <w:rPr>
          <w:bCs w:val="0"/>
          <w:i/>
          <w:sz w:val="22"/>
          <w:szCs w:val="22"/>
          <w:lang w:val="en-GB"/>
        </w:rPr>
        <w:fldChar w:fldCharType="separate"/>
      </w:r>
      <w:r w:rsidR="00C00F87">
        <w:rPr>
          <w:bCs w:val="0"/>
          <w:i/>
          <w:noProof/>
          <w:sz w:val="22"/>
          <w:szCs w:val="22"/>
          <w:lang w:val="en-GB"/>
        </w:rPr>
        <w:t>4</w:t>
      </w:r>
      <w:r w:rsidRPr="00DF3A79">
        <w:rPr>
          <w:bCs w:val="0"/>
          <w:i/>
          <w:sz w:val="22"/>
          <w:szCs w:val="22"/>
          <w:lang w:val="en-GB"/>
        </w:rPr>
        <w:fldChar w:fldCharType="end"/>
      </w:r>
      <w:r w:rsidRPr="00DF3A79">
        <w:rPr>
          <w:bCs w:val="0"/>
          <w:i/>
          <w:sz w:val="22"/>
          <w:szCs w:val="22"/>
          <w:lang w:val="en-GB"/>
        </w:rPr>
        <w:t xml:space="preserve">. </w:t>
      </w:r>
      <w:r w:rsidRPr="00561820">
        <w:rPr>
          <w:bCs w:val="0"/>
          <w:i/>
          <w:sz w:val="22"/>
          <w:szCs w:val="22"/>
          <w:lang w:val="en-GB"/>
        </w:rPr>
        <w:t xml:space="preserve">BSE </w:t>
      </w:r>
      <w:bookmarkStart w:id="4" w:name="_Hlk104294737"/>
      <w:r w:rsidRPr="00561820">
        <w:rPr>
          <w:bCs w:val="0"/>
          <w:i/>
          <w:sz w:val="22"/>
          <w:szCs w:val="22"/>
          <w:lang w:val="en-GB"/>
        </w:rPr>
        <w:t xml:space="preserve">images showing oxide layer stratification after 68 exposure days in static supercritical water of MA956 alloy: a) longitudinal sample; b) transverse sample; c) internal oxide layer at the metal oxide </w:t>
      </w:r>
      <w:bookmarkEnd w:id="4"/>
      <w:r w:rsidRPr="00561820">
        <w:rPr>
          <w:bCs w:val="0"/>
          <w:i/>
          <w:sz w:val="22"/>
          <w:szCs w:val="22"/>
          <w:lang w:val="en-GB"/>
        </w:rPr>
        <w:t>interface</w:t>
      </w:r>
      <w:r w:rsidRPr="00DF3A79">
        <w:rPr>
          <w:i/>
          <w:sz w:val="22"/>
          <w:szCs w:val="22"/>
          <w:lang w:val="en-GB"/>
        </w:rPr>
        <w:t>.</w:t>
      </w:r>
    </w:p>
    <w:p w14:paraId="6B5475EB" w14:textId="39CCDA05" w:rsidR="00561820" w:rsidRDefault="00561820" w:rsidP="00561820">
      <w:pPr>
        <w:overflowPunct/>
        <w:autoSpaceDE/>
        <w:autoSpaceDN/>
        <w:adjustRightInd/>
        <w:spacing w:before="280" w:after="280"/>
        <w:jc w:val="both"/>
        <w:textAlignment w:val="auto"/>
        <w:rPr>
          <w:rFonts w:eastAsiaTheme="minorHAnsi"/>
          <w:sz w:val="24"/>
          <w:szCs w:val="24"/>
          <w:lang w:eastAsia="ar-SA"/>
        </w:rPr>
      </w:pPr>
      <w:r w:rsidRPr="00561820">
        <w:rPr>
          <w:rFonts w:eastAsiaTheme="minorHAnsi"/>
          <w:sz w:val="24"/>
          <w:szCs w:val="24"/>
          <w:lang w:eastAsia="ar-SA"/>
        </w:rPr>
        <w:t xml:space="preserve">A detail image (fig. </w:t>
      </w:r>
      <w:r>
        <w:rPr>
          <w:rFonts w:eastAsiaTheme="minorHAnsi"/>
          <w:sz w:val="24"/>
          <w:szCs w:val="24"/>
          <w:lang w:eastAsia="ar-SA"/>
        </w:rPr>
        <w:t>4</w:t>
      </w:r>
      <w:r w:rsidRPr="00561820">
        <w:rPr>
          <w:rFonts w:eastAsiaTheme="minorHAnsi"/>
          <w:sz w:val="24"/>
          <w:szCs w:val="24"/>
          <w:lang w:eastAsia="ar-SA"/>
        </w:rPr>
        <w:t>c) shows the diffusion waves at metal oxide interface, which at lower magnification seem to be cracks</w:t>
      </w:r>
      <w:r>
        <w:rPr>
          <w:rFonts w:eastAsiaTheme="minorHAnsi"/>
          <w:sz w:val="24"/>
          <w:szCs w:val="24"/>
          <w:lang w:eastAsia="ar-SA"/>
        </w:rPr>
        <w:t xml:space="preserve"> and pores</w:t>
      </w:r>
      <w:r w:rsidRPr="00561820">
        <w:rPr>
          <w:rFonts w:eastAsiaTheme="minorHAnsi"/>
          <w:sz w:val="24"/>
          <w:szCs w:val="24"/>
          <w:lang w:eastAsia="ar-SA"/>
        </w:rPr>
        <w:t xml:space="preserve">. These waves, darker than the entire oxide, suggest the formation of oxides from </w:t>
      </w:r>
      <w:r>
        <w:rPr>
          <w:rFonts w:eastAsiaTheme="minorHAnsi"/>
          <w:sz w:val="24"/>
          <w:szCs w:val="24"/>
          <w:lang w:eastAsia="ar-SA"/>
        </w:rPr>
        <w:t xml:space="preserve">alloy </w:t>
      </w:r>
      <w:r w:rsidRPr="00561820">
        <w:rPr>
          <w:rFonts w:eastAsiaTheme="minorHAnsi"/>
          <w:sz w:val="24"/>
          <w:szCs w:val="24"/>
          <w:lang w:eastAsia="ar-SA"/>
        </w:rPr>
        <w:t>elements with lower atomic number.</w:t>
      </w:r>
    </w:p>
    <w:p w14:paraId="02D4C1EB" w14:textId="6772346C" w:rsidR="00FD1EA0" w:rsidRDefault="00FD1EA0" w:rsidP="00561820">
      <w:pPr>
        <w:overflowPunct/>
        <w:autoSpaceDE/>
        <w:autoSpaceDN/>
        <w:adjustRightInd/>
        <w:spacing w:before="280" w:after="280"/>
        <w:jc w:val="both"/>
        <w:textAlignment w:val="auto"/>
        <w:rPr>
          <w:rFonts w:eastAsiaTheme="minorHAnsi"/>
          <w:sz w:val="24"/>
          <w:szCs w:val="24"/>
          <w:lang w:eastAsia="ar-SA"/>
        </w:rPr>
      </w:pPr>
      <w:r w:rsidRPr="00561820">
        <w:rPr>
          <w:rFonts w:eastAsiaTheme="minorHAnsi"/>
          <w:sz w:val="24"/>
          <w:szCs w:val="24"/>
          <w:lang w:eastAsia="ar-SA"/>
        </w:rPr>
        <w:t xml:space="preserve">In </w:t>
      </w:r>
      <w:r>
        <w:rPr>
          <w:rFonts w:eastAsiaTheme="minorHAnsi"/>
          <w:sz w:val="24"/>
          <w:szCs w:val="24"/>
          <w:lang w:eastAsia="ar-SA"/>
        </w:rPr>
        <w:t>Fig.</w:t>
      </w:r>
      <w:r w:rsidRPr="00561820">
        <w:rPr>
          <w:rFonts w:eastAsiaTheme="minorHAnsi"/>
          <w:sz w:val="24"/>
          <w:szCs w:val="24"/>
          <w:lang w:eastAsia="ar-SA"/>
        </w:rPr>
        <w:t xml:space="preserve"> </w:t>
      </w:r>
      <w:r>
        <w:rPr>
          <w:rFonts w:eastAsiaTheme="minorHAnsi"/>
          <w:sz w:val="24"/>
          <w:szCs w:val="24"/>
          <w:lang w:eastAsia="ar-SA"/>
        </w:rPr>
        <w:t>5a) an</w:t>
      </w:r>
      <w:r w:rsidRPr="00561820">
        <w:rPr>
          <w:rFonts w:eastAsiaTheme="minorHAnsi"/>
          <w:sz w:val="24"/>
          <w:szCs w:val="24"/>
          <w:lang w:eastAsia="ar-SA"/>
        </w:rPr>
        <w:t xml:space="preserve"> </w:t>
      </w:r>
      <w:r>
        <w:rPr>
          <w:rFonts w:eastAsiaTheme="minorHAnsi"/>
          <w:sz w:val="24"/>
          <w:szCs w:val="24"/>
          <w:lang w:eastAsia="ar-SA"/>
        </w:rPr>
        <w:t xml:space="preserve">optical image </w:t>
      </w:r>
      <w:r w:rsidRPr="00561820">
        <w:rPr>
          <w:rFonts w:eastAsiaTheme="minorHAnsi"/>
          <w:sz w:val="24"/>
          <w:szCs w:val="24"/>
          <w:lang w:eastAsia="ar-SA"/>
        </w:rPr>
        <w:t>of duplex oxide grown in static supercritical water on MA956 alloy after 68 exposure days</w:t>
      </w:r>
      <w:r>
        <w:rPr>
          <w:rFonts w:eastAsiaTheme="minorHAnsi"/>
          <w:sz w:val="24"/>
          <w:szCs w:val="24"/>
          <w:lang w:eastAsia="ar-SA"/>
        </w:rPr>
        <w:t xml:space="preserve"> are</w:t>
      </w:r>
      <w:r w:rsidRPr="00561820">
        <w:rPr>
          <w:rFonts w:eastAsiaTheme="minorHAnsi"/>
          <w:sz w:val="24"/>
          <w:szCs w:val="24"/>
          <w:lang w:eastAsia="ar-SA"/>
        </w:rPr>
        <w:t xml:space="preserve"> presented </w:t>
      </w:r>
      <w:r>
        <w:rPr>
          <w:rFonts w:eastAsiaTheme="minorHAnsi"/>
          <w:sz w:val="24"/>
          <w:szCs w:val="24"/>
          <w:lang w:eastAsia="ar-SA"/>
        </w:rPr>
        <w:t>and in Fig 5b) a BSE image and an EDS composed mapping of a small area on 304L oxidized stainless steel after 56 exposure days</w:t>
      </w:r>
      <w:r w:rsidRPr="00561820">
        <w:rPr>
          <w:rFonts w:eastAsiaTheme="minorHAnsi"/>
          <w:sz w:val="24"/>
          <w:szCs w:val="24"/>
          <w:lang w:eastAsia="ar-SA"/>
        </w:rPr>
        <w:t>.</w:t>
      </w:r>
      <w:r w:rsidRPr="00FD1EA0">
        <w:t xml:space="preserve"> </w:t>
      </w:r>
    </w:p>
    <w:p w14:paraId="7617C700" w14:textId="7A99616A" w:rsidR="00E359B5" w:rsidRDefault="005A671D" w:rsidP="00E359B5">
      <w:pPr>
        <w:overflowPunct/>
        <w:autoSpaceDE/>
        <w:autoSpaceDN/>
        <w:adjustRightInd/>
        <w:spacing w:before="280" w:after="280"/>
        <w:jc w:val="center"/>
        <w:textAlignment w:val="auto"/>
        <w:rPr>
          <w:rFonts w:eastAsiaTheme="minorHAnsi"/>
          <w:sz w:val="24"/>
          <w:szCs w:val="24"/>
          <w:lang w:eastAsia="ar-SA"/>
        </w:rPr>
      </w:pPr>
      <w:r>
        <w:rPr>
          <w:rFonts w:eastAsiaTheme="minorHAnsi"/>
          <w:sz w:val="24"/>
          <w:szCs w:val="24"/>
          <w:lang w:eastAsia="ar-SA"/>
        </w:rPr>
        <w:t>a)</w:t>
      </w:r>
      <w:r w:rsidR="00E359B5">
        <w:rPr>
          <w:noProof/>
          <w:lang w:val="en-US"/>
        </w:rPr>
        <w:drawing>
          <wp:inline distT="0" distB="0" distL="0" distR="0" wp14:anchorId="1D2A32A4" wp14:editId="429A2542">
            <wp:extent cx="2181013" cy="1636175"/>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9784" cy="1672762"/>
                    </a:xfrm>
                    <a:prstGeom prst="rect">
                      <a:avLst/>
                    </a:prstGeom>
                    <a:noFill/>
                    <a:ln>
                      <a:noFill/>
                    </a:ln>
                  </pic:spPr>
                </pic:pic>
              </a:graphicData>
            </a:graphic>
          </wp:inline>
        </w:drawing>
      </w:r>
    </w:p>
    <w:p w14:paraId="7681CEA5" w14:textId="19201EC4" w:rsidR="005A671D" w:rsidRDefault="005A671D" w:rsidP="00E359B5">
      <w:pPr>
        <w:overflowPunct/>
        <w:autoSpaceDE/>
        <w:autoSpaceDN/>
        <w:adjustRightInd/>
        <w:spacing w:before="280" w:after="280"/>
        <w:jc w:val="center"/>
        <w:textAlignment w:val="auto"/>
        <w:rPr>
          <w:rFonts w:eastAsiaTheme="minorHAnsi"/>
          <w:sz w:val="24"/>
          <w:szCs w:val="24"/>
          <w:lang w:eastAsia="ar-SA"/>
        </w:rPr>
      </w:pPr>
      <w:r>
        <w:rPr>
          <w:rFonts w:eastAsiaTheme="minorHAnsi"/>
          <w:sz w:val="24"/>
          <w:szCs w:val="24"/>
          <w:lang w:eastAsia="ar-SA"/>
        </w:rPr>
        <w:t>b)</w:t>
      </w:r>
      <w:r w:rsidRPr="005A671D">
        <w:rPr>
          <w:rFonts w:eastAsiaTheme="minorHAnsi"/>
          <w:noProof/>
          <w:sz w:val="24"/>
          <w:szCs w:val="24"/>
          <w:lang w:val="en-US"/>
        </w:rPr>
        <w:drawing>
          <wp:inline distT="0" distB="0" distL="0" distR="0" wp14:anchorId="63831A65" wp14:editId="58A52F5A">
            <wp:extent cx="5066453" cy="964237"/>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061" cy="971965"/>
                    </a:xfrm>
                    <a:prstGeom prst="rect">
                      <a:avLst/>
                    </a:prstGeom>
                    <a:noFill/>
                    <a:ln>
                      <a:noFill/>
                    </a:ln>
                  </pic:spPr>
                </pic:pic>
              </a:graphicData>
            </a:graphic>
          </wp:inline>
        </w:drawing>
      </w:r>
    </w:p>
    <w:p w14:paraId="093A5060" w14:textId="2FC3D249" w:rsidR="00E359B5" w:rsidRDefault="00E359B5" w:rsidP="00E359B5">
      <w:pPr>
        <w:pStyle w:val="Caption"/>
        <w:spacing w:before="240" w:after="480"/>
        <w:jc w:val="center"/>
        <w:rPr>
          <w:bCs w:val="0"/>
          <w:i/>
          <w:sz w:val="22"/>
          <w:szCs w:val="22"/>
          <w:lang w:val="en-GB"/>
        </w:rPr>
      </w:pPr>
      <w:bookmarkStart w:id="5" w:name="_Hlk104283900"/>
      <w:r w:rsidRPr="00DF3A79">
        <w:rPr>
          <w:bCs w:val="0"/>
          <w:i/>
          <w:sz w:val="22"/>
          <w:szCs w:val="22"/>
          <w:lang w:val="en-GB"/>
        </w:rPr>
        <w:t xml:space="preserve">FIG. </w:t>
      </w:r>
      <w:r w:rsidRPr="00DF3A79">
        <w:rPr>
          <w:bCs w:val="0"/>
          <w:i/>
          <w:sz w:val="22"/>
          <w:szCs w:val="22"/>
          <w:lang w:val="en-GB"/>
        </w:rPr>
        <w:fldChar w:fldCharType="begin"/>
      </w:r>
      <w:r w:rsidRPr="00DF3A79">
        <w:rPr>
          <w:bCs w:val="0"/>
          <w:i/>
          <w:sz w:val="22"/>
          <w:szCs w:val="22"/>
          <w:lang w:val="en-GB"/>
        </w:rPr>
        <w:instrText xml:space="preserve"> SEQ Figure \* ARABIC </w:instrText>
      </w:r>
      <w:r w:rsidRPr="00DF3A79">
        <w:rPr>
          <w:bCs w:val="0"/>
          <w:i/>
          <w:sz w:val="22"/>
          <w:szCs w:val="22"/>
          <w:lang w:val="en-GB"/>
        </w:rPr>
        <w:fldChar w:fldCharType="separate"/>
      </w:r>
      <w:r w:rsidR="00C00F87">
        <w:rPr>
          <w:bCs w:val="0"/>
          <w:i/>
          <w:noProof/>
          <w:sz w:val="22"/>
          <w:szCs w:val="22"/>
          <w:lang w:val="en-GB"/>
        </w:rPr>
        <w:t>5</w:t>
      </w:r>
      <w:r w:rsidRPr="00DF3A79">
        <w:rPr>
          <w:bCs w:val="0"/>
          <w:i/>
          <w:sz w:val="22"/>
          <w:szCs w:val="22"/>
          <w:lang w:val="en-GB"/>
        </w:rPr>
        <w:fldChar w:fldCharType="end"/>
      </w:r>
      <w:r w:rsidRPr="00DF3A79">
        <w:rPr>
          <w:bCs w:val="0"/>
          <w:i/>
          <w:sz w:val="22"/>
          <w:szCs w:val="22"/>
          <w:lang w:val="en-GB"/>
        </w:rPr>
        <w:t xml:space="preserve">. </w:t>
      </w:r>
      <w:r>
        <w:rPr>
          <w:bCs w:val="0"/>
          <w:i/>
          <w:sz w:val="22"/>
          <w:szCs w:val="22"/>
          <w:lang w:val="en-GB"/>
        </w:rPr>
        <w:t>Oxide l</w:t>
      </w:r>
      <w:r w:rsidRPr="00E359B5">
        <w:rPr>
          <w:bCs w:val="0"/>
          <w:i/>
          <w:sz w:val="22"/>
          <w:szCs w:val="22"/>
          <w:lang w:val="en-GB"/>
        </w:rPr>
        <w:t xml:space="preserve">ayer stratification </w:t>
      </w:r>
      <w:r>
        <w:rPr>
          <w:bCs w:val="0"/>
          <w:i/>
          <w:sz w:val="22"/>
          <w:szCs w:val="22"/>
          <w:lang w:val="en-GB"/>
        </w:rPr>
        <w:t>on</w:t>
      </w:r>
      <w:r w:rsidRPr="00E359B5">
        <w:rPr>
          <w:bCs w:val="0"/>
          <w:i/>
          <w:sz w:val="22"/>
          <w:szCs w:val="22"/>
          <w:lang w:val="en-GB"/>
        </w:rPr>
        <w:t xml:space="preserve"> </w:t>
      </w:r>
      <w:r w:rsidR="005A671D">
        <w:rPr>
          <w:bCs w:val="0"/>
          <w:i/>
          <w:sz w:val="22"/>
          <w:szCs w:val="22"/>
          <w:lang w:val="en-GB"/>
        </w:rPr>
        <w:t xml:space="preserve">a) </w:t>
      </w:r>
      <w:r>
        <w:rPr>
          <w:bCs w:val="0"/>
          <w:i/>
          <w:sz w:val="22"/>
          <w:szCs w:val="22"/>
          <w:lang w:val="en-GB"/>
        </w:rPr>
        <w:t>316-Al</w:t>
      </w:r>
      <w:r w:rsidRPr="00E359B5">
        <w:rPr>
          <w:bCs w:val="0"/>
          <w:i/>
          <w:sz w:val="22"/>
          <w:szCs w:val="22"/>
          <w:lang w:val="en-GB"/>
        </w:rPr>
        <w:t xml:space="preserve"> alloy</w:t>
      </w:r>
      <w:r w:rsidR="005A671D">
        <w:rPr>
          <w:bCs w:val="0"/>
          <w:i/>
          <w:sz w:val="22"/>
          <w:szCs w:val="22"/>
          <w:lang w:val="en-GB"/>
        </w:rPr>
        <w:t>,</w:t>
      </w:r>
      <w:r w:rsidRPr="00E359B5">
        <w:rPr>
          <w:bCs w:val="0"/>
          <w:i/>
          <w:sz w:val="22"/>
          <w:szCs w:val="22"/>
          <w:lang w:val="en-GB"/>
        </w:rPr>
        <w:t xml:space="preserve"> 68 exposure days</w:t>
      </w:r>
      <w:bookmarkEnd w:id="5"/>
      <w:r w:rsidRPr="00E359B5">
        <w:rPr>
          <w:bCs w:val="0"/>
          <w:i/>
          <w:sz w:val="22"/>
          <w:szCs w:val="22"/>
          <w:lang w:val="en-GB"/>
        </w:rPr>
        <w:t xml:space="preserve"> </w:t>
      </w:r>
      <w:r w:rsidR="005A671D">
        <w:rPr>
          <w:bCs w:val="0"/>
          <w:i/>
          <w:sz w:val="22"/>
          <w:szCs w:val="22"/>
          <w:lang w:val="en-GB"/>
        </w:rPr>
        <w:t>b) 304L, 56 exposure days</w:t>
      </w:r>
    </w:p>
    <w:p w14:paraId="02695D04" w14:textId="7FED0AC5" w:rsidR="00ED0A1F" w:rsidRDefault="00ED0A1F" w:rsidP="00561820">
      <w:pPr>
        <w:overflowPunct/>
        <w:autoSpaceDE/>
        <w:autoSpaceDN/>
        <w:adjustRightInd/>
        <w:spacing w:before="280" w:after="280"/>
        <w:jc w:val="both"/>
        <w:textAlignment w:val="auto"/>
        <w:rPr>
          <w:rFonts w:eastAsiaTheme="minorHAnsi"/>
          <w:sz w:val="24"/>
          <w:szCs w:val="24"/>
          <w:lang w:eastAsia="ar-SA"/>
        </w:rPr>
      </w:pPr>
      <w:r w:rsidRPr="00FD1EA0">
        <w:rPr>
          <w:rFonts w:eastAsiaTheme="minorHAnsi"/>
          <w:sz w:val="24"/>
          <w:szCs w:val="24"/>
          <w:lang w:eastAsia="ar-SA"/>
        </w:rPr>
        <w:lastRenderedPageBreak/>
        <w:t xml:space="preserve">The 304L steel </w:t>
      </w:r>
      <w:r>
        <w:rPr>
          <w:rFonts w:eastAsiaTheme="minorHAnsi"/>
          <w:sz w:val="24"/>
          <w:szCs w:val="24"/>
          <w:lang w:eastAsia="ar-SA"/>
        </w:rPr>
        <w:t>(Fig.</w:t>
      </w:r>
      <w:r w:rsidR="00E95753">
        <w:rPr>
          <w:rFonts w:eastAsiaTheme="minorHAnsi"/>
          <w:sz w:val="24"/>
          <w:szCs w:val="24"/>
          <w:lang w:eastAsia="ar-SA"/>
        </w:rPr>
        <w:t xml:space="preserve"> 5b</w:t>
      </w:r>
      <w:r>
        <w:rPr>
          <w:rFonts w:eastAsiaTheme="minorHAnsi"/>
          <w:sz w:val="24"/>
          <w:szCs w:val="24"/>
          <w:lang w:eastAsia="ar-SA"/>
        </w:rPr>
        <w:t xml:space="preserve">) </w:t>
      </w:r>
      <w:r w:rsidRPr="00FD1EA0">
        <w:rPr>
          <w:rFonts w:eastAsiaTheme="minorHAnsi"/>
          <w:sz w:val="24"/>
          <w:szCs w:val="24"/>
          <w:lang w:eastAsia="ar-SA"/>
        </w:rPr>
        <w:t>displays an undesired internal oxidation very dangerous for structural components</w:t>
      </w:r>
      <w:r>
        <w:rPr>
          <w:rFonts w:eastAsiaTheme="minorHAnsi"/>
          <w:sz w:val="24"/>
          <w:szCs w:val="24"/>
          <w:lang w:eastAsia="ar-SA"/>
        </w:rPr>
        <w:t>, the</w:t>
      </w:r>
      <w:r w:rsidRPr="00FD1EA0">
        <w:rPr>
          <w:rFonts w:eastAsiaTheme="minorHAnsi"/>
          <w:sz w:val="24"/>
          <w:szCs w:val="24"/>
          <w:lang w:eastAsia="ar-SA"/>
        </w:rPr>
        <w:t xml:space="preserve"> EDS composed map displaying the chemical element distribution in the oxide layer.</w:t>
      </w:r>
    </w:p>
    <w:p w14:paraId="223CA5B2" w14:textId="7929A490" w:rsidR="00561820" w:rsidRPr="00561820" w:rsidRDefault="00561820" w:rsidP="00561820">
      <w:pPr>
        <w:overflowPunct/>
        <w:autoSpaceDE/>
        <w:autoSpaceDN/>
        <w:adjustRightInd/>
        <w:spacing w:before="280" w:after="280"/>
        <w:jc w:val="both"/>
        <w:textAlignment w:val="auto"/>
        <w:rPr>
          <w:rFonts w:eastAsiaTheme="minorHAnsi"/>
          <w:sz w:val="24"/>
          <w:szCs w:val="24"/>
          <w:lang w:eastAsia="ar-SA"/>
        </w:rPr>
      </w:pPr>
      <w:r w:rsidRPr="00561820">
        <w:rPr>
          <w:rFonts w:eastAsiaTheme="minorHAnsi"/>
          <w:sz w:val="24"/>
          <w:szCs w:val="24"/>
          <w:lang w:eastAsia="ar-SA"/>
        </w:rPr>
        <w:t xml:space="preserve">In </w:t>
      </w:r>
      <w:r w:rsidR="00E95753">
        <w:rPr>
          <w:rFonts w:eastAsiaTheme="minorHAnsi"/>
          <w:sz w:val="24"/>
          <w:szCs w:val="24"/>
          <w:lang w:eastAsia="ar-SA"/>
        </w:rPr>
        <w:t>Fig.</w:t>
      </w:r>
      <w:r w:rsidRPr="00561820">
        <w:rPr>
          <w:rFonts w:eastAsiaTheme="minorHAnsi"/>
          <w:sz w:val="24"/>
          <w:szCs w:val="24"/>
          <w:lang w:eastAsia="ar-SA"/>
        </w:rPr>
        <w:t xml:space="preserve"> </w:t>
      </w:r>
      <w:r w:rsidR="00FD1EA0">
        <w:rPr>
          <w:rFonts w:eastAsiaTheme="minorHAnsi"/>
          <w:sz w:val="24"/>
          <w:szCs w:val="24"/>
          <w:lang w:eastAsia="ar-SA"/>
        </w:rPr>
        <w:t>6</w:t>
      </w:r>
      <w:r w:rsidRPr="00561820">
        <w:rPr>
          <w:rFonts w:eastAsiaTheme="minorHAnsi"/>
          <w:sz w:val="24"/>
          <w:szCs w:val="24"/>
          <w:lang w:eastAsia="ar-SA"/>
        </w:rPr>
        <w:t xml:space="preserve"> is presented </w:t>
      </w:r>
      <w:r w:rsidR="00FD1EA0">
        <w:rPr>
          <w:rFonts w:eastAsiaTheme="minorHAnsi"/>
          <w:sz w:val="24"/>
          <w:szCs w:val="24"/>
          <w:lang w:eastAsia="ar-SA"/>
        </w:rPr>
        <w:t xml:space="preserve">a </w:t>
      </w:r>
      <w:r w:rsidRPr="00561820">
        <w:rPr>
          <w:rFonts w:eastAsiaTheme="minorHAnsi"/>
          <w:sz w:val="24"/>
          <w:szCs w:val="24"/>
          <w:lang w:eastAsia="ar-SA"/>
        </w:rPr>
        <w:t xml:space="preserve">BSE image of duplex oxide grown </w:t>
      </w:r>
      <w:r w:rsidR="005A671D" w:rsidRPr="00561820">
        <w:rPr>
          <w:rFonts w:eastAsiaTheme="minorHAnsi"/>
          <w:sz w:val="24"/>
          <w:szCs w:val="24"/>
          <w:lang w:eastAsia="ar-SA"/>
        </w:rPr>
        <w:t xml:space="preserve">in static supercritical water </w:t>
      </w:r>
      <w:r w:rsidRPr="00561820">
        <w:rPr>
          <w:rFonts w:eastAsiaTheme="minorHAnsi"/>
          <w:sz w:val="24"/>
          <w:szCs w:val="24"/>
          <w:lang w:eastAsia="ar-SA"/>
        </w:rPr>
        <w:t xml:space="preserve">on MA956 alloy </w:t>
      </w:r>
      <w:r w:rsidR="005A671D" w:rsidRPr="00561820">
        <w:rPr>
          <w:rFonts w:eastAsiaTheme="minorHAnsi"/>
          <w:sz w:val="24"/>
          <w:szCs w:val="24"/>
          <w:lang w:eastAsia="ar-SA"/>
        </w:rPr>
        <w:t>after 68 exposure days</w:t>
      </w:r>
      <w:r w:rsidRPr="00561820">
        <w:rPr>
          <w:rFonts w:eastAsiaTheme="minorHAnsi"/>
          <w:sz w:val="24"/>
          <w:szCs w:val="24"/>
          <w:lang w:eastAsia="ar-SA"/>
        </w:rPr>
        <w:t xml:space="preserve">. The </w:t>
      </w:r>
      <w:r w:rsidR="00FD1EA0">
        <w:rPr>
          <w:rFonts w:eastAsiaTheme="minorHAnsi"/>
          <w:sz w:val="24"/>
          <w:szCs w:val="24"/>
          <w:lang w:eastAsia="ar-SA"/>
        </w:rPr>
        <w:t>EDS micro</w:t>
      </w:r>
      <w:r w:rsidRPr="00561820">
        <w:rPr>
          <w:rFonts w:eastAsiaTheme="minorHAnsi"/>
          <w:sz w:val="24"/>
          <w:szCs w:val="24"/>
          <w:lang w:eastAsia="ar-SA"/>
        </w:rPr>
        <w:t xml:space="preserve">analyses have been performed </w:t>
      </w:r>
      <w:r w:rsidR="005A671D">
        <w:rPr>
          <w:rFonts w:eastAsiaTheme="minorHAnsi"/>
          <w:sz w:val="24"/>
          <w:szCs w:val="24"/>
          <w:lang w:eastAsia="ar-SA"/>
        </w:rPr>
        <w:t xml:space="preserve">in cross-section </w:t>
      </w:r>
      <w:r w:rsidR="00FD1EA0" w:rsidRPr="00561820">
        <w:rPr>
          <w:rFonts w:eastAsiaTheme="minorHAnsi"/>
          <w:sz w:val="24"/>
          <w:szCs w:val="24"/>
          <w:lang w:eastAsia="ar-SA"/>
        </w:rPr>
        <w:t xml:space="preserve">on MA956 </w:t>
      </w:r>
      <w:r w:rsidRPr="00561820">
        <w:rPr>
          <w:rFonts w:eastAsiaTheme="minorHAnsi"/>
          <w:sz w:val="24"/>
          <w:szCs w:val="24"/>
          <w:lang w:eastAsia="ar-SA"/>
        </w:rPr>
        <w:t>in the P</w:t>
      </w:r>
      <w:r w:rsidR="005A671D">
        <w:rPr>
          <w:rFonts w:eastAsiaTheme="minorHAnsi"/>
          <w:sz w:val="24"/>
          <w:szCs w:val="24"/>
          <w:lang w:eastAsia="ar-SA"/>
        </w:rPr>
        <w:t>2</w:t>
      </w:r>
      <w:r w:rsidRPr="00561820">
        <w:rPr>
          <w:rFonts w:eastAsiaTheme="minorHAnsi"/>
          <w:sz w:val="24"/>
          <w:szCs w:val="24"/>
          <w:lang w:eastAsia="ar-SA"/>
        </w:rPr>
        <w:t xml:space="preserve"> - P8 points marked on this picture</w:t>
      </w:r>
      <w:r w:rsidR="00FD1EA0">
        <w:rPr>
          <w:rFonts w:eastAsiaTheme="minorHAnsi"/>
          <w:sz w:val="24"/>
          <w:szCs w:val="24"/>
          <w:lang w:eastAsia="ar-SA"/>
        </w:rPr>
        <w:t>.</w:t>
      </w:r>
      <w:r w:rsidRPr="00561820">
        <w:rPr>
          <w:rFonts w:eastAsiaTheme="minorHAnsi"/>
          <w:sz w:val="24"/>
          <w:szCs w:val="24"/>
          <w:lang w:eastAsia="ar-SA"/>
        </w:rPr>
        <w:t xml:space="preserve"> Table 2 displays the results obtained at different deepness in oxide.</w:t>
      </w:r>
      <w:r w:rsidR="005A671D">
        <w:rPr>
          <w:rFonts w:eastAsiaTheme="minorHAnsi"/>
          <w:sz w:val="24"/>
          <w:szCs w:val="24"/>
          <w:lang w:eastAsia="ar-SA"/>
        </w:rPr>
        <w:t xml:space="preserve"> </w:t>
      </w:r>
    </w:p>
    <w:p w14:paraId="570DAC66" w14:textId="55935482" w:rsidR="00561820" w:rsidRDefault="00561820" w:rsidP="00561820">
      <w:pPr>
        <w:overflowPunct/>
        <w:autoSpaceDE/>
        <w:autoSpaceDN/>
        <w:adjustRightInd/>
        <w:spacing w:before="280" w:after="280"/>
        <w:jc w:val="both"/>
        <w:textAlignment w:val="auto"/>
        <w:rPr>
          <w:rFonts w:eastAsiaTheme="minorHAnsi"/>
          <w:sz w:val="24"/>
          <w:szCs w:val="24"/>
          <w:lang w:eastAsia="ar-SA"/>
        </w:rPr>
      </w:pPr>
      <w:r w:rsidRPr="00561820">
        <w:rPr>
          <w:rFonts w:eastAsiaTheme="minorHAnsi"/>
          <w:sz w:val="24"/>
          <w:szCs w:val="24"/>
          <w:lang w:eastAsia="ar-SA"/>
        </w:rPr>
        <w:t>The EDS analysis</w:t>
      </w:r>
      <w:r w:rsidR="005A671D">
        <w:rPr>
          <w:rFonts w:eastAsiaTheme="minorHAnsi"/>
          <w:sz w:val="24"/>
          <w:szCs w:val="24"/>
          <w:lang w:eastAsia="ar-SA"/>
        </w:rPr>
        <w:t xml:space="preserve"> on MA956</w:t>
      </w:r>
      <w:r w:rsidRPr="00561820">
        <w:rPr>
          <w:rFonts w:eastAsiaTheme="minorHAnsi"/>
          <w:sz w:val="24"/>
          <w:szCs w:val="24"/>
          <w:lang w:eastAsia="ar-SA"/>
        </w:rPr>
        <w:t xml:space="preserve"> in P2 confirms the chemical composition of alloy: 20% Cr, 4.5% Al, 0.9% Mn, 0.7% C, 86% Fe, or 19.8% Cr, 4.6% Al, 0.9%Mn, 0.7%C, 86% Fe. The other chemical elements are present in low concentration. The EDS multipoint analysis proves the stratification of oxide grown in supercritical water. Thus, a layer at metal-oxide interface enriched in chromium (37-40%) and aluminium (9.3 – 7.2%) was observed with composition determined in P3 and P4 points. An intermediate layer enriched in chromium, while iron and aluminium contents</w:t>
      </w:r>
      <w:r>
        <w:rPr>
          <w:rFonts w:eastAsiaTheme="minorHAnsi"/>
          <w:sz w:val="24"/>
          <w:szCs w:val="24"/>
          <w:lang w:eastAsia="ar-SA"/>
        </w:rPr>
        <w:t xml:space="preserve"> </w:t>
      </w:r>
      <w:r w:rsidRPr="00561820">
        <w:rPr>
          <w:rFonts w:eastAsiaTheme="minorHAnsi"/>
          <w:sz w:val="24"/>
          <w:szCs w:val="24"/>
          <w:lang w:eastAsia="ar-SA"/>
        </w:rPr>
        <w:t xml:space="preserve">is lower than normal. Composition was determined in P6 and P7 points. A third layer at SCW – oxide interface has a composition determined in P8 point and contains iron oxides. </w:t>
      </w:r>
    </w:p>
    <w:p w14:paraId="048B4393" w14:textId="77777777" w:rsidR="00561820" w:rsidRDefault="00561820" w:rsidP="00561820">
      <w:pPr>
        <w:jc w:val="center"/>
        <w:rPr>
          <w:i/>
          <w:sz w:val="24"/>
          <w:szCs w:val="24"/>
        </w:rPr>
      </w:pPr>
      <w:r w:rsidRPr="00F504C9">
        <w:rPr>
          <w:i/>
          <w:noProof/>
          <w:sz w:val="24"/>
          <w:szCs w:val="24"/>
          <w:lang w:val="en-US"/>
        </w:rPr>
        <w:drawing>
          <wp:inline distT="0" distB="0" distL="0" distR="0" wp14:anchorId="7EB50535" wp14:editId="0195B712">
            <wp:extent cx="2871893" cy="1595189"/>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4318" cy="1613199"/>
                    </a:xfrm>
                    <a:prstGeom prst="rect">
                      <a:avLst/>
                    </a:prstGeom>
                    <a:noFill/>
                    <a:ln>
                      <a:noFill/>
                    </a:ln>
                  </pic:spPr>
                </pic:pic>
              </a:graphicData>
            </a:graphic>
          </wp:inline>
        </w:drawing>
      </w:r>
    </w:p>
    <w:p w14:paraId="23CFA086" w14:textId="45EBF0A5" w:rsidR="00561820" w:rsidRPr="00DF3A79" w:rsidRDefault="00561820" w:rsidP="00561820">
      <w:pPr>
        <w:pStyle w:val="Caption"/>
        <w:spacing w:before="240" w:after="480"/>
        <w:jc w:val="center"/>
        <w:rPr>
          <w:i/>
          <w:sz w:val="22"/>
          <w:szCs w:val="22"/>
          <w:lang w:val="en-GB"/>
        </w:rPr>
      </w:pPr>
      <w:r w:rsidRPr="00DF3A79">
        <w:rPr>
          <w:bCs w:val="0"/>
          <w:i/>
          <w:sz w:val="22"/>
          <w:szCs w:val="22"/>
          <w:lang w:val="en-GB"/>
        </w:rPr>
        <w:t xml:space="preserve">FIG. </w:t>
      </w:r>
      <w:r w:rsidRPr="00DF3A79">
        <w:rPr>
          <w:bCs w:val="0"/>
          <w:i/>
          <w:sz w:val="22"/>
          <w:szCs w:val="22"/>
          <w:lang w:val="en-GB"/>
        </w:rPr>
        <w:fldChar w:fldCharType="begin"/>
      </w:r>
      <w:r w:rsidRPr="00DF3A79">
        <w:rPr>
          <w:bCs w:val="0"/>
          <w:i/>
          <w:sz w:val="22"/>
          <w:szCs w:val="22"/>
          <w:lang w:val="en-GB"/>
        </w:rPr>
        <w:instrText xml:space="preserve"> SEQ Figure \* ARABIC </w:instrText>
      </w:r>
      <w:r w:rsidRPr="00DF3A79">
        <w:rPr>
          <w:bCs w:val="0"/>
          <w:i/>
          <w:sz w:val="22"/>
          <w:szCs w:val="22"/>
          <w:lang w:val="en-GB"/>
        </w:rPr>
        <w:fldChar w:fldCharType="separate"/>
      </w:r>
      <w:r w:rsidR="00C00F87">
        <w:rPr>
          <w:bCs w:val="0"/>
          <w:i/>
          <w:noProof/>
          <w:sz w:val="22"/>
          <w:szCs w:val="22"/>
          <w:lang w:val="en-GB"/>
        </w:rPr>
        <w:t>6</w:t>
      </w:r>
      <w:r w:rsidRPr="00DF3A79">
        <w:rPr>
          <w:bCs w:val="0"/>
          <w:i/>
          <w:sz w:val="22"/>
          <w:szCs w:val="22"/>
          <w:lang w:val="en-GB"/>
        </w:rPr>
        <w:fldChar w:fldCharType="end"/>
      </w:r>
      <w:r w:rsidRPr="00DF3A79">
        <w:rPr>
          <w:bCs w:val="0"/>
          <w:i/>
          <w:sz w:val="22"/>
          <w:szCs w:val="22"/>
          <w:lang w:val="en-GB"/>
        </w:rPr>
        <w:t xml:space="preserve">. </w:t>
      </w:r>
      <w:r w:rsidRPr="00561820">
        <w:rPr>
          <w:i/>
          <w:sz w:val="22"/>
          <w:szCs w:val="22"/>
          <w:lang w:val="en-GB"/>
        </w:rPr>
        <w:t>EDS analysis points in the oxide layer</w:t>
      </w:r>
      <w:r w:rsidR="007D53DB">
        <w:rPr>
          <w:i/>
          <w:sz w:val="22"/>
          <w:szCs w:val="22"/>
          <w:lang w:val="en-GB"/>
        </w:rPr>
        <w:t xml:space="preserve"> grown on MA956 steel</w:t>
      </w:r>
    </w:p>
    <w:p w14:paraId="2441A2B9" w14:textId="6E9D2D15" w:rsidR="00CF678C" w:rsidRDefault="00CF678C" w:rsidP="007D53DB">
      <w:pPr>
        <w:overflowPunct/>
        <w:autoSpaceDE/>
        <w:autoSpaceDN/>
        <w:adjustRightInd/>
        <w:contextualSpacing/>
        <w:jc w:val="both"/>
        <w:textAlignment w:val="auto"/>
        <w:rPr>
          <w:rFonts w:eastAsiaTheme="minorHAnsi"/>
          <w:sz w:val="24"/>
          <w:szCs w:val="24"/>
          <w:lang w:eastAsia="ar-SA"/>
        </w:rPr>
      </w:pPr>
      <w:r w:rsidRPr="00F811BE">
        <w:rPr>
          <w:rFonts w:eastAsiaTheme="minorHAnsi"/>
          <w:sz w:val="24"/>
          <w:szCs w:val="24"/>
          <w:lang w:eastAsia="ar-SA"/>
        </w:rPr>
        <w:t xml:space="preserve">Table </w:t>
      </w:r>
      <w:r>
        <w:rPr>
          <w:rFonts w:eastAsiaTheme="minorHAnsi"/>
          <w:sz w:val="24"/>
          <w:szCs w:val="24"/>
          <w:lang w:eastAsia="ar-SA"/>
        </w:rPr>
        <w:t xml:space="preserve">2 </w:t>
      </w:r>
      <w:r w:rsidRPr="00F811BE">
        <w:rPr>
          <w:rFonts w:eastAsiaTheme="minorHAnsi"/>
          <w:sz w:val="24"/>
          <w:szCs w:val="24"/>
          <w:lang w:eastAsia="ar-SA"/>
        </w:rPr>
        <w:t>CHEMICAL</w:t>
      </w:r>
      <w:r>
        <w:rPr>
          <w:rFonts w:eastAsiaTheme="minorHAnsi"/>
          <w:sz w:val="24"/>
          <w:szCs w:val="24"/>
          <w:lang w:eastAsia="ar-SA"/>
        </w:rPr>
        <w:t xml:space="preserve"> </w:t>
      </w:r>
      <w:r w:rsidRPr="00F811BE">
        <w:rPr>
          <w:rFonts w:eastAsiaTheme="minorHAnsi"/>
          <w:sz w:val="24"/>
          <w:szCs w:val="24"/>
          <w:lang w:eastAsia="ar-SA"/>
        </w:rPr>
        <w:t xml:space="preserve">COMPOSITION </w:t>
      </w:r>
      <w:r>
        <w:rPr>
          <w:rFonts w:eastAsiaTheme="minorHAnsi"/>
          <w:sz w:val="24"/>
          <w:szCs w:val="24"/>
          <w:lang w:eastAsia="ar-SA"/>
        </w:rPr>
        <w:t>IN POINTS</w:t>
      </w:r>
      <w:r w:rsidRPr="00F811BE">
        <w:rPr>
          <w:rFonts w:eastAsiaTheme="minorHAnsi"/>
          <w:sz w:val="24"/>
          <w:szCs w:val="24"/>
          <w:lang w:eastAsia="ar-SA"/>
        </w:rPr>
        <w:t xml:space="preserve"> (wt. %)</w:t>
      </w:r>
    </w:p>
    <w:p w14:paraId="1ED7782A" w14:textId="77777777" w:rsidR="007D53DB" w:rsidRDefault="007D53DB" w:rsidP="007D53DB">
      <w:pPr>
        <w:overflowPunct/>
        <w:autoSpaceDE/>
        <w:autoSpaceDN/>
        <w:adjustRightInd/>
        <w:contextualSpacing/>
        <w:jc w:val="both"/>
        <w:textAlignment w:val="auto"/>
        <w:rPr>
          <w:rFonts w:eastAsiaTheme="minorHAnsi"/>
          <w:sz w:val="24"/>
          <w:szCs w:val="24"/>
          <w:lang w:eastAsia="ar-SA"/>
        </w:rPr>
      </w:pPr>
    </w:p>
    <w:tbl>
      <w:tblPr>
        <w:tblStyle w:val="TableGrid"/>
        <w:tblW w:w="648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
        <w:gridCol w:w="601"/>
        <w:gridCol w:w="601"/>
        <w:gridCol w:w="711"/>
        <w:gridCol w:w="601"/>
        <w:gridCol w:w="601"/>
        <w:gridCol w:w="626"/>
        <w:gridCol w:w="601"/>
        <w:gridCol w:w="601"/>
        <w:gridCol w:w="643"/>
      </w:tblGrid>
      <w:tr w:rsidR="00CF678C" w:rsidRPr="000552F9" w14:paraId="3CA639E5" w14:textId="77777777" w:rsidTr="00CF678C">
        <w:trPr>
          <w:jc w:val="center"/>
        </w:trPr>
        <w:tc>
          <w:tcPr>
            <w:tcW w:w="901" w:type="dxa"/>
            <w:tcBorders>
              <w:top w:val="single" w:sz="4" w:space="0" w:color="auto"/>
              <w:bottom w:val="single" w:sz="4" w:space="0" w:color="auto"/>
            </w:tcBorders>
          </w:tcPr>
          <w:p w14:paraId="050C60C3" w14:textId="77777777" w:rsidR="00CF678C" w:rsidRPr="000552F9" w:rsidRDefault="00CF678C" w:rsidP="00B91E2A">
            <w:pPr>
              <w:pStyle w:val="BodyText"/>
              <w:ind w:firstLine="0"/>
              <w:rPr>
                <w:sz w:val="22"/>
                <w:szCs w:val="22"/>
              </w:rPr>
            </w:pPr>
          </w:p>
        </w:tc>
        <w:tc>
          <w:tcPr>
            <w:tcW w:w="601" w:type="dxa"/>
            <w:tcBorders>
              <w:top w:val="single" w:sz="4" w:space="0" w:color="auto"/>
              <w:bottom w:val="single" w:sz="4" w:space="0" w:color="auto"/>
            </w:tcBorders>
          </w:tcPr>
          <w:p w14:paraId="46E8CC3E" w14:textId="77777777" w:rsidR="00CF678C" w:rsidRPr="000552F9" w:rsidRDefault="00CF678C" w:rsidP="00B91E2A">
            <w:pPr>
              <w:pStyle w:val="BodyText"/>
              <w:ind w:firstLine="0"/>
              <w:rPr>
                <w:sz w:val="22"/>
                <w:szCs w:val="22"/>
              </w:rPr>
            </w:pPr>
            <w:r>
              <w:rPr>
                <w:sz w:val="22"/>
                <w:szCs w:val="22"/>
              </w:rPr>
              <w:t>C</w:t>
            </w:r>
          </w:p>
        </w:tc>
        <w:tc>
          <w:tcPr>
            <w:tcW w:w="601" w:type="dxa"/>
            <w:tcBorders>
              <w:top w:val="single" w:sz="4" w:space="0" w:color="auto"/>
              <w:bottom w:val="single" w:sz="4" w:space="0" w:color="auto"/>
            </w:tcBorders>
          </w:tcPr>
          <w:p w14:paraId="6BF03139" w14:textId="77777777" w:rsidR="00CF678C" w:rsidRPr="000552F9" w:rsidRDefault="00CF678C" w:rsidP="00B91E2A">
            <w:pPr>
              <w:pStyle w:val="BodyText"/>
              <w:ind w:firstLine="0"/>
              <w:jc w:val="center"/>
              <w:rPr>
                <w:sz w:val="22"/>
                <w:szCs w:val="22"/>
              </w:rPr>
            </w:pPr>
            <w:r>
              <w:rPr>
                <w:sz w:val="22"/>
                <w:szCs w:val="22"/>
              </w:rPr>
              <w:t>Si</w:t>
            </w:r>
          </w:p>
        </w:tc>
        <w:tc>
          <w:tcPr>
            <w:tcW w:w="711" w:type="dxa"/>
            <w:tcBorders>
              <w:top w:val="single" w:sz="4" w:space="0" w:color="auto"/>
              <w:bottom w:val="single" w:sz="4" w:space="0" w:color="auto"/>
            </w:tcBorders>
          </w:tcPr>
          <w:p w14:paraId="789D5B94" w14:textId="77777777" w:rsidR="00CF678C" w:rsidRPr="000552F9" w:rsidRDefault="00CF678C" w:rsidP="00B91E2A">
            <w:pPr>
              <w:pStyle w:val="BodyText"/>
              <w:ind w:firstLine="0"/>
              <w:jc w:val="center"/>
              <w:rPr>
                <w:sz w:val="22"/>
                <w:szCs w:val="22"/>
              </w:rPr>
            </w:pPr>
            <w:r>
              <w:rPr>
                <w:sz w:val="22"/>
                <w:szCs w:val="22"/>
              </w:rPr>
              <w:t>Cr</w:t>
            </w:r>
          </w:p>
        </w:tc>
        <w:tc>
          <w:tcPr>
            <w:tcW w:w="601" w:type="dxa"/>
            <w:tcBorders>
              <w:top w:val="single" w:sz="4" w:space="0" w:color="auto"/>
              <w:bottom w:val="single" w:sz="4" w:space="0" w:color="auto"/>
            </w:tcBorders>
          </w:tcPr>
          <w:p w14:paraId="7296DC88" w14:textId="77777777" w:rsidR="00CF678C" w:rsidRPr="000552F9" w:rsidRDefault="00CF678C" w:rsidP="00B91E2A">
            <w:pPr>
              <w:pStyle w:val="BodyText"/>
              <w:ind w:firstLine="0"/>
              <w:jc w:val="center"/>
              <w:rPr>
                <w:sz w:val="22"/>
                <w:szCs w:val="22"/>
              </w:rPr>
            </w:pPr>
            <w:r>
              <w:rPr>
                <w:sz w:val="22"/>
                <w:szCs w:val="22"/>
              </w:rPr>
              <w:t>Mn</w:t>
            </w:r>
          </w:p>
        </w:tc>
        <w:tc>
          <w:tcPr>
            <w:tcW w:w="601" w:type="dxa"/>
            <w:tcBorders>
              <w:top w:val="single" w:sz="4" w:space="0" w:color="auto"/>
              <w:bottom w:val="single" w:sz="4" w:space="0" w:color="auto"/>
            </w:tcBorders>
          </w:tcPr>
          <w:p w14:paraId="209734F6" w14:textId="77777777" w:rsidR="00CF678C" w:rsidRPr="000552F9" w:rsidRDefault="00CF678C" w:rsidP="00B91E2A">
            <w:pPr>
              <w:pStyle w:val="BodyText"/>
              <w:ind w:firstLine="0"/>
              <w:jc w:val="center"/>
              <w:rPr>
                <w:sz w:val="22"/>
                <w:szCs w:val="22"/>
              </w:rPr>
            </w:pPr>
            <w:r>
              <w:rPr>
                <w:sz w:val="22"/>
                <w:szCs w:val="22"/>
              </w:rPr>
              <w:t>Al</w:t>
            </w:r>
          </w:p>
        </w:tc>
        <w:tc>
          <w:tcPr>
            <w:tcW w:w="626" w:type="dxa"/>
            <w:tcBorders>
              <w:top w:val="single" w:sz="4" w:space="0" w:color="auto"/>
              <w:bottom w:val="single" w:sz="4" w:space="0" w:color="auto"/>
            </w:tcBorders>
          </w:tcPr>
          <w:p w14:paraId="5BD85212" w14:textId="77777777" w:rsidR="00CF678C" w:rsidRPr="000552F9" w:rsidRDefault="00CF678C" w:rsidP="00B91E2A">
            <w:pPr>
              <w:pStyle w:val="BodyText"/>
              <w:ind w:firstLine="0"/>
              <w:jc w:val="center"/>
              <w:rPr>
                <w:sz w:val="22"/>
                <w:szCs w:val="22"/>
              </w:rPr>
            </w:pPr>
            <w:r>
              <w:rPr>
                <w:sz w:val="22"/>
                <w:szCs w:val="22"/>
              </w:rPr>
              <w:t>Cu</w:t>
            </w:r>
          </w:p>
        </w:tc>
        <w:tc>
          <w:tcPr>
            <w:tcW w:w="601" w:type="dxa"/>
            <w:tcBorders>
              <w:top w:val="single" w:sz="4" w:space="0" w:color="auto"/>
              <w:bottom w:val="single" w:sz="4" w:space="0" w:color="auto"/>
            </w:tcBorders>
          </w:tcPr>
          <w:p w14:paraId="14D160B9" w14:textId="77777777" w:rsidR="00CF678C" w:rsidRPr="000552F9" w:rsidRDefault="00CF678C" w:rsidP="00B91E2A">
            <w:pPr>
              <w:pStyle w:val="BodyText"/>
              <w:ind w:firstLine="0"/>
              <w:jc w:val="center"/>
              <w:rPr>
                <w:sz w:val="22"/>
                <w:szCs w:val="22"/>
              </w:rPr>
            </w:pPr>
            <w:r>
              <w:rPr>
                <w:sz w:val="22"/>
                <w:szCs w:val="22"/>
              </w:rPr>
              <w:t>O</w:t>
            </w:r>
          </w:p>
        </w:tc>
        <w:tc>
          <w:tcPr>
            <w:tcW w:w="601" w:type="dxa"/>
            <w:tcBorders>
              <w:top w:val="single" w:sz="4" w:space="0" w:color="auto"/>
              <w:bottom w:val="single" w:sz="4" w:space="0" w:color="auto"/>
            </w:tcBorders>
          </w:tcPr>
          <w:p w14:paraId="3F784710" w14:textId="77777777" w:rsidR="00CF678C" w:rsidRDefault="00CF678C" w:rsidP="00B91E2A">
            <w:pPr>
              <w:pStyle w:val="BodyText"/>
              <w:ind w:firstLine="0"/>
              <w:jc w:val="center"/>
              <w:rPr>
                <w:sz w:val="22"/>
                <w:szCs w:val="22"/>
              </w:rPr>
            </w:pPr>
            <w:r>
              <w:rPr>
                <w:sz w:val="22"/>
                <w:szCs w:val="22"/>
              </w:rPr>
              <w:t>Ti</w:t>
            </w:r>
          </w:p>
        </w:tc>
        <w:tc>
          <w:tcPr>
            <w:tcW w:w="643" w:type="dxa"/>
            <w:tcBorders>
              <w:top w:val="single" w:sz="4" w:space="0" w:color="auto"/>
              <w:bottom w:val="single" w:sz="4" w:space="0" w:color="auto"/>
            </w:tcBorders>
          </w:tcPr>
          <w:p w14:paraId="0050F3D1" w14:textId="77777777" w:rsidR="00CF678C" w:rsidRDefault="00CF678C" w:rsidP="00B91E2A">
            <w:pPr>
              <w:pStyle w:val="BodyText"/>
              <w:ind w:firstLine="0"/>
              <w:jc w:val="center"/>
              <w:rPr>
                <w:sz w:val="22"/>
                <w:szCs w:val="22"/>
              </w:rPr>
            </w:pPr>
            <w:r>
              <w:rPr>
                <w:sz w:val="22"/>
                <w:szCs w:val="22"/>
              </w:rPr>
              <w:t>Fe</w:t>
            </w:r>
          </w:p>
        </w:tc>
      </w:tr>
      <w:tr w:rsidR="00CF678C" w:rsidRPr="000552F9" w14:paraId="7868A139" w14:textId="77777777" w:rsidTr="00CF678C">
        <w:trPr>
          <w:jc w:val="center"/>
        </w:trPr>
        <w:tc>
          <w:tcPr>
            <w:tcW w:w="901" w:type="dxa"/>
            <w:tcBorders>
              <w:top w:val="single" w:sz="4" w:space="0" w:color="auto"/>
            </w:tcBorders>
          </w:tcPr>
          <w:p w14:paraId="07A15BA1" w14:textId="0609D2C1" w:rsidR="00CF678C" w:rsidRDefault="00CF678C" w:rsidP="00B91E2A">
            <w:pPr>
              <w:pStyle w:val="BodyText"/>
              <w:ind w:firstLine="0"/>
              <w:rPr>
                <w:sz w:val="22"/>
                <w:szCs w:val="22"/>
              </w:rPr>
            </w:pPr>
            <w:r>
              <w:rPr>
                <w:sz w:val="22"/>
                <w:szCs w:val="22"/>
              </w:rPr>
              <w:t>P2</w:t>
            </w:r>
          </w:p>
        </w:tc>
        <w:tc>
          <w:tcPr>
            <w:tcW w:w="601" w:type="dxa"/>
            <w:tcBorders>
              <w:top w:val="single" w:sz="4" w:space="0" w:color="auto"/>
            </w:tcBorders>
          </w:tcPr>
          <w:p w14:paraId="5444E6C9" w14:textId="0916E1EC" w:rsidR="00CF678C" w:rsidRPr="000552F9" w:rsidRDefault="007D53DB" w:rsidP="00B91E2A">
            <w:pPr>
              <w:pStyle w:val="BodyText"/>
              <w:ind w:firstLine="0"/>
              <w:rPr>
                <w:sz w:val="22"/>
                <w:szCs w:val="22"/>
              </w:rPr>
            </w:pPr>
            <w:r>
              <w:rPr>
                <w:sz w:val="22"/>
                <w:szCs w:val="22"/>
              </w:rPr>
              <w:t>0.7</w:t>
            </w:r>
          </w:p>
        </w:tc>
        <w:tc>
          <w:tcPr>
            <w:tcW w:w="601" w:type="dxa"/>
            <w:tcBorders>
              <w:top w:val="single" w:sz="4" w:space="0" w:color="auto"/>
            </w:tcBorders>
          </w:tcPr>
          <w:p w14:paraId="725688CE" w14:textId="4DE5BF13" w:rsidR="00CF678C" w:rsidRPr="000552F9" w:rsidRDefault="007D53DB" w:rsidP="00B91E2A">
            <w:pPr>
              <w:pStyle w:val="BodyText"/>
              <w:ind w:firstLine="0"/>
              <w:jc w:val="center"/>
              <w:rPr>
                <w:sz w:val="22"/>
                <w:szCs w:val="22"/>
              </w:rPr>
            </w:pPr>
            <w:r>
              <w:rPr>
                <w:sz w:val="22"/>
                <w:szCs w:val="22"/>
              </w:rPr>
              <w:t>-</w:t>
            </w:r>
          </w:p>
        </w:tc>
        <w:tc>
          <w:tcPr>
            <w:tcW w:w="711" w:type="dxa"/>
            <w:tcBorders>
              <w:top w:val="single" w:sz="4" w:space="0" w:color="auto"/>
            </w:tcBorders>
          </w:tcPr>
          <w:p w14:paraId="7CCB343A" w14:textId="65BF893D" w:rsidR="00CF678C" w:rsidRPr="000552F9" w:rsidRDefault="007D53DB" w:rsidP="00B91E2A">
            <w:pPr>
              <w:pStyle w:val="BodyText"/>
              <w:ind w:firstLine="0"/>
              <w:jc w:val="center"/>
              <w:rPr>
                <w:sz w:val="22"/>
                <w:szCs w:val="22"/>
              </w:rPr>
            </w:pPr>
            <w:r>
              <w:rPr>
                <w:sz w:val="22"/>
                <w:szCs w:val="22"/>
              </w:rPr>
              <w:t>19.8</w:t>
            </w:r>
          </w:p>
        </w:tc>
        <w:tc>
          <w:tcPr>
            <w:tcW w:w="601" w:type="dxa"/>
            <w:tcBorders>
              <w:top w:val="single" w:sz="4" w:space="0" w:color="auto"/>
            </w:tcBorders>
          </w:tcPr>
          <w:p w14:paraId="784DE33E" w14:textId="29CE8BE3" w:rsidR="00CF678C" w:rsidRPr="000552F9" w:rsidRDefault="007D53DB" w:rsidP="00B91E2A">
            <w:pPr>
              <w:pStyle w:val="BodyText"/>
              <w:ind w:firstLine="0"/>
              <w:jc w:val="center"/>
              <w:rPr>
                <w:sz w:val="22"/>
                <w:szCs w:val="22"/>
              </w:rPr>
            </w:pPr>
            <w:r>
              <w:rPr>
                <w:sz w:val="22"/>
                <w:szCs w:val="22"/>
              </w:rPr>
              <w:t>0.9</w:t>
            </w:r>
          </w:p>
        </w:tc>
        <w:tc>
          <w:tcPr>
            <w:tcW w:w="601" w:type="dxa"/>
            <w:tcBorders>
              <w:top w:val="single" w:sz="4" w:space="0" w:color="auto"/>
            </w:tcBorders>
          </w:tcPr>
          <w:p w14:paraId="5F13ABC5" w14:textId="20238003" w:rsidR="00CF678C" w:rsidRPr="000552F9" w:rsidRDefault="007D53DB" w:rsidP="00B91E2A">
            <w:pPr>
              <w:pStyle w:val="BodyText"/>
              <w:ind w:firstLine="0"/>
              <w:jc w:val="center"/>
              <w:rPr>
                <w:sz w:val="22"/>
                <w:szCs w:val="22"/>
              </w:rPr>
            </w:pPr>
            <w:r>
              <w:rPr>
                <w:sz w:val="22"/>
                <w:szCs w:val="22"/>
              </w:rPr>
              <w:t>4.6</w:t>
            </w:r>
          </w:p>
        </w:tc>
        <w:tc>
          <w:tcPr>
            <w:tcW w:w="626" w:type="dxa"/>
            <w:tcBorders>
              <w:top w:val="single" w:sz="4" w:space="0" w:color="auto"/>
            </w:tcBorders>
          </w:tcPr>
          <w:p w14:paraId="079287B2" w14:textId="3606048C" w:rsidR="00CF678C" w:rsidRPr="000552F9" w:rsidRDefault="007D53DB" w:rsidP="00B91E2A">
            <w:pPr>
              <w:pStyle w:val="BodyText"/>
              <w:ind w:firstLine="0"/>
              <w:jc w:val="center"/>
              <w:rPr>
                <w:sz w:val="22"/>
                <w:szCs w:val="22"/>
              </w:rPr>
            </w:pPr>
            <w:r>
              <w:rPr>
                <w:sz w:val="22"/>
                <w:szCs w:val="22"/>
              </w:rPr>
              <w:t>1.3</w:t>
            </w:r>
          </w:p>
        </w:tc>
        <w:tc>
          <w:tcPr>
            <w:tcW w:w="601" w:type="dxa"/>
            <w:tcBorders>
              <w:top w:val="single" w:sz="4" w:space="0" w:color="auto"/>
            </w:tcBorders>
          </w:tcPr>
          <w:p w14:paraId="1B6C5C9B" w14:textId="1FE94960" w:rsidR="00CF678C" w:rsidRPr="000552F9" w:rsidRDefault="007D53DB" w:rsidP="00B91E2A">
            <w:pPr>
              <w:pStyle w:val="BodyText"/>
              <w:ind w:firstLine="0"/>
              <w:jc w:val="center"/>
              <w:rPr>
                <w:sz w:val="22"/>
                <w:szCs w:val="22"/>
              </w:rPr>
            </w:pPr>
            <w:r>
              <w:rPr>
                <w:sz w:val="22"/>
                <w:szCs w:val="22"/>
              </w:rPr>
              <w:t>-</w:t>
            </w:r>
          </w:p>
        </w:tc>
        <w:tc>
          <w:tcPr>
            <w:tcW w:w="601" w:type="dxa"/>
            <w:tcBorders>
              <w:top w:val="single" w:sz="4" w:space="0" w:color="auto"/>
            </w:tcBorders>
          </w:tcPr>
          <w:p w14:paraId="27296ED7" w14:textId="53B0AB89" w:rsidR="00CF678C" w:rsidRPr="000552F9" w:rsidRDefault="007D53DB" w:rsidP="00B91E2A">
            <w:pPr>
              <w:pStyle w:val="BodyText"/>
              <w:ind w:firstLine="0"/>
              <w:jc w:val="center"/>
              <w:rPr>
                <w:sz w:val="22"/>
                <w:szCs w:val="22"/>
              </w:rPr>
            </w:pPr>
            <w:r>
              <w:rPr>
                <w:sz w:val="22"/>
                <w:szCs w:val="22"/>
              </w:rPr>
              <w:t>-</w:t>
            </w:r>
          </w:p>
        </w:tc>
        <w:tc>
          <w:tcPr>
            <w:tcW w:w="643" w:type="dxa"/>
            <w:tcBorders>
              <w:top w:val="single" w:sz="4" w:space="0" w:color="auto"/>
            </w:tcBorders>
          </w:tcPr>
          <w:p w14:paraId="73900DA6" w14:textId="0D289C90" w:rsidR="00CF678C" w:rsidRPr="000552F9" w:rsidRDefault="007D53DB" w:rsidP="00B91E2A">
            <w:pPr>
              <w:pStyle w:val="BodyText"/>
              <w:ind w:firstLine="0"/>
              <w:jc w:val="center"/>
              <w:rPr>
                <w:sz w:val="22"/>
                <w:szCs w:val="22"/>
              </w:rPr>
            </w:pPr>
            <w:r>
              <w:rPr>
                <w:sz w:val="22"/>
                <w:szCs w:val="22"/>
              </w:rPr>
              <w:t>72.8</w:t>
            </w:r>
          </w:p>
        </w:tc>
      </w:tr>
      <w:tr w:rsidR="00CF678C" w:rsidRPr="000552F9" w14:paraId="39BB3446" w14:textId="77777777" w:rsidTr="00CF678C">
        <w:trPr>
          <w:jc w:val="center"/>
        </w:trPr>
        <w:tc>
          <w:tcPr>
            <w:tcW w:w="901" w:type="dxa"/>
            <w:tcBorders>
              <w:top w:val="single" w:sz="4" w:space="0" w:color="auto"/>
              <w:bottom w:val="single" w:sz="4" w:space="0" w:color="auto"/>
            </w:tcBorders>
          </w:tcPr>
          <w:p w14:paraId="60FDF4BA" w14:textId="563D9788" w:rsidR="00CF678C" w:rsidRDefault="00CF678C" w:rsidP="00B91E2A">
            <w:pPr>
              <w:pStyle w:val="BodyText"/>
              <w:ind w:firstLine="0"/>
              <w:rPr>
                <w:sz w:val="22"/>
                <w:szCs w:val="22"/>
              </w:rPr>
            </w:pPr>
            <w:r>
              <w:rPr>
                <w:sz w:val="22"/>
                <w:szCs w:val="22"/>
              </w:rPr>
              <w:t>P3</w:t>
            </w:r>
          </w:p>
        </w:tc>
        <w:tc>
          <w:tcPr>
            <w:tcW w:w="601" w:type="dxa"/>
            <w:tcBorders>
              <w:top w:val="single" w:sz="4" w:space="0" w:color="auto"/>
              <w:bottom w:val="single" w:sz="4" w:space="0" w:color="auto"/>
            </w:tcBorders>
          </w:tcPr>
          <w:p w14:paraId="09A26881" w14:textId="7250680F" w:rsidR="00CF678C" w:rsidRPr="000552F9" w:rsidRDefault="007D53DB" w:rsidP="00B91E2A">
            <w:pPr>
              <w:pStyle w:val="BodyText"/>
              <w:ind w:firstLine="0"/>
              <w:rPr>
                <w:sz w:val="22"/>
                <w:szCs w:val="22"/>
              </w:rPr>
            </w:pPr>
            <w:r>
              <w:rPr>
                <w:sz w:val="22"/>
                <w:szCs w:val="22"/>
              </w:rPr>
              <w:t>-</w:t>
            </w:r>
          </w:p>
        </w:tc>
        <w:tc>
          <w:tcPr>
            <w:tcW w:w="601" w:type="dxa"/>
            <w:tcBorders>
              <w:top w:val="single" w:sz="4" w:space="0" w:color="auto"/>
              <w:bottom w:val="single" w:sz="4" w:space="0" w:color="auto"/>
            </w:tcBorders>
          </w:tcPr>
          <w:p w14:paraId="368FC3AD" w14:textId="11B4EA0F" w:rsidR="00CF678C" w:rsidRPr="000552F9" w:rsidRDefault="007D53DB" w:rsidP="00B91E2A">
            <w:pPr>
              <w:pStyle w:val="BodyText"/>
              <w:ind w:firstLine="0"/>
              <w:jc w:val="center"/>
              <w:rPr>
                <w:sz w:val="22"/>
                <w:szCs w:val="22"/>
              </w:rPr>
            </w:pPr>
            <w:r>
              <w:rPr>
                <w:sz w:val="22"/>
                <w:szCs w:val="22"/>
              </w:rPr>
              <w:t>-</w:t>
            </w:r>
          </w:p>
        </w:tc>
        <w:tc>
          <w:tcPr>
            <w:tcW w:w="711" w:type="dxa"/>
            <w:tcBorders>
              <w:top w:val="single" w:sz="4" w:space="0" w:color="auto"/>
              <w:bottom w:val="single" w:sz="4" w:space="0" w:color="auto"/>
            </w:tcBorders>
          </w:tcPr>
          <w:p w14:paraId="4452A122" w14:textId="6126ACD3" w:rsidR="00CF678C" w:rsidRPr="00D41883" w:rsidRDefault="007D53DB" w:rsidP="00B91E2A">
            <w:pPr>
              <w:pStyle w:val="BodyText"/>
              <w:ind w:firstLine="0"/>
              <w:jc w:val="center"/>
              <w:rPr>
                <w:color w:val="FF0000"/>
                <w:sz w:val="22"/>
                <w:szCs w:val="22"/>
              </w:rPr>
            </w:pPr>
            <w:r w:rsidRPr="00D41883">
              <w:rPr>
                <w:color w:val="FF0000"/>
                <w:sz w:val="22"/>
                <w:szCs w:val="22"/>
              </w:rPr>
              <w:t>30.2</w:t>
            </w:r>
          </w:p>
        </w:tc>
        <w:tc>
          <w:tcPr>
            <w:tcW w:w="601" w:type="dxa"/>
            <w:tcBorders>
              <w:top w:val="single" w:sz="4" w:space="0" w:color="auto"/>
              <w:bottom w:val="single" w:sz="4" w:space="0" w:color="auto"/>
            </w:tcBorders>
          </w:tcPr>
          <w:p w14:paraId="60145308" w14:textId="1CF3EB80" w:rsidR="00CF678C" w:rsidRPr="000552F9" w:rsidRDefault="007D53DB" w:rsidP="00B91E2A">
            <w:pPr>
              <w:pStyle w:val="BodyText"/>
              <w:ind w:firstLine="0"/>
              <w:jc w:val="center"/>
              <w:rPr>
                <w:sz w:val="22"/>
                <w:szCs w:val="22"/>
              </w:rPr>
            </w:pPr>
            <w:r>
              <w:rPr>
                <w:sz w:val="22"/>
                <w:szCs w:val="22"/>
              </w:rPr>
              <w:t>0.8</w:t>
            </w:r>
          </w:p>
        </w:tc>
        <w:tc>
          <w:tcPr>
            <w:tcW w:w="601" w:type="dxa"/>
            <w:tcBorders>
              <w:top w:val="single" w:sz="4" w:space="0" w:color="auto"/>
              <w:bottom w:val="single" w:sz="4" w:space="0" w:color="auto"/>
            </w:tcBorders>
          </w:tcPr>
          <w:p w14:paraId="06C2395E" w14:textId="07AC2692" w:rsidR="00CF678C" w:rsidRPr="00D41883" w:rsidRDefault="007D53DB" w:rsidP="00B91E2A">
            <w:pPr>
              <w:pStyle w:val="BodyText"/>
              <w:ind w:firstLine="0"/>
              <w:jc w:val="center"/>
              <w:rPr>
                <w:color w:val="FF0000"/>
                <w:sz w:val="22"/>
                <w:szCs w:val="22"/>
              </w:rPr>
            </w:pPr>
            <w:r w:rsidRPr="00D41883">
              <w:rPr>
                <w:color w:val="FF0000"/>
                <w:sz w:val="22"/>
                <w:szCs w:val="22"/>
              </w:rPr>
              <w:t>9.3</w:t>
            </w:r>
          </w:p>
        </w:tc>
        <w:tc>
          <w:tcPr>
            <w:tcW w:w="626" w:type="dxa"/>
            <w:tcBorders>
              <w:top w:val="single" w:sz="4" w:space="0" w:color="auto"/>
              <w:bottom w:val="single" w:sz="4" w:space="0" w:color="auto"/>
            </w:tcBorders>
          </w:tcPr>
          <w:p w14:paraId="29A536A4" w14:textId="289619C5" w:rsidR="00CF678C" w:rsidRPr="000552F9" w:rsidRDefault="007D53DB" w:rsidP="00B91E2A">
            <w:pPr>
              <w:pStyle w:val="BodyText"/>
              <w:ind w:firstLine="0"/>
              <w:jc w:val="center"/>
              <w:rPr>
                <w:sz w:val="22"/>
                <w:szCs w:val="22"/>
              </w:rPr>
            </w:pPr>
            <w:r>
              <w:rPr>
                <w:sz w:val="22"/>
                <w:szCs w:val="22"/>
              </w:rPr>
              <w:t>1.3</w:t>
            </w:r>
          </w:p>
        </w:tc>
        <w:tc>
          <w:tcPr>
            <w:tcW w:w="601" w:type="dxa"/>
            <w:tcBorders>
              <w:top w:val="single" w:sz="4" w:space="0" w:color="auto"/>
              <w:bottom w:val="single" w:sz="4" w:space="0" w:color="auto"/>
            </w:tcBorders>
          </w:tcPr>
          <w:p w14:paraId="422DF58A" w14:textId="6C76867A" w:rsidR="00CF678C" w:rsidRPr="000552F9" w:rsidRDefault="007D53DB" w:rsidP="00B91E2A">
            <w:pPr>
              <w:pStyle w:val="BodyText"/>
              <w:ind w:firstLine="0"/>
              <w:jc w:val="center"/>
              <w:rPr>
                <w:sz w:val="22"/>
                <w:szCs w:val="22"/>
              </w:rPr>
            </w:pPr>
            <w:r>
              <w:rPr>
                <w:sz w:val="22"/>
                <w:szCs w:val="22"/>
              </w:rPr>
              <w:t>13.0</w:t>
            </w:r>
          </w:p>
        </w:tc>
        <w:tc>
          <w:tcPr>
            <w:tcW w:w="601" w:type="dxa"/>
            <w:tcBorders>
              <w:top w:val="single" w:sz="4" w:space="0" w:color="auto"/>
              <w:bottom w:val="single" w:sz="4" w:space="0" w:color="auto"/>
            </w:tcBorders>
          </w:tcPr>
          <w:p w14:paraId="78317F4E" w14:textId="034834F4" w:rsidR="00CF678C" w:rsidRPr="000552F9" w:rsidRDefault="007D53DB" w:rsidP="00B91E2A">
            <w:pPr>
              <w:pStyle w:val="BodyText"/>
              <w:ind w:firstLine="0"/>
              <w:jc w:val="center"/>
              <w:rPr>
                <w:sz w:val="22"/>
                <w:szCs w:val="22"/>
              </w:rPr>
            </w:pPr>
            <w:r>
              <w:rPr>
                <w:sz w:val="22"/>
                <w:szCs w:val="22"/>
              </w:rPr>
              <w:t>0.7</w:t>
            </w:r>
          </w:p>
        </w:tc>
        <w:tc>
          <w:tcPr>
            <w:tcW w:w="643" w:type="dxa"/>
            <w:tcBorders>
              <w:top w:val="single" w:sz="4" w:space="0" w:color="auto"/>
              <w:bottom w:val="single" w:sz="4" w:space="0" w:color="auto"/>
            </w:tcBorders>
          </w:tcPr>
          <w:p w14:paraId="49F0E62D" w14:textId="11B12950" w:rsidR="00CF678C" w:rsidRPr="000552F9" w:rsidRDefault="007D53DB" w:rsidP="00B91E2A">
            <w:pPr>
              <w:pStyle w:val="BodyText"/>
              <w:ind w:firstLine="0"/>
              <w:jc w:val="center"/>
              <w:rPr>
                <w:sz w:val="22"/>
                <w:szCs w:val="22"/>
              </w:rPr>
            </w:pPr>
            <w:r>
              <w:rPr>
                <w:sz w:val="22"/>
                <w:szCs w:val="22"/>
              </w:rPr>
              <w:t>44.1</w:t>
            </w:r>
          </w:p>
        </w:tc>
      </w:tr>
      <w:tr w:rsidR="00CF678C" w:rsidRPr="000552F9" w14:paraId="106284B8" w14:textId="77777777" w:rsidTr="00CF678C">
        <w:trPr>
          <w:jc w:val="center"/>
        </w:trPr>
        <w:tc>
          <w:tcPr>
            <w:tcW w:w="901" w:type="dxa"/>
            <w:tcBorders>
              <w:top w:val="single" w:sz="4" w:space="0" w:color="auto"/>
              <w:bottom w:val="single" w:sz="4" w:space="0" w:color="auto"/>
            </w:tcBorders>
          </w:tcPr>
          <w:p w14:paraId="5D3EA4FC" w14:textId="3C56B96F" w:rsidR="00CF678C" w:rsidRDefault="007D53DB" w:rsidP="00B91E2A">
            <w:pPr>
              <w:pStyle w:val="BodyText"/>
              <w:ind w:firstLine="0"/>
              <w:rPr>
                <w:sz w:val="22"/>
                <w:szCs w:val="22"/>
              </w:rPr>
            </w:pPr>
            <w:r>
              <w:rPr>
                <w:sz w:val="22"/>
                <w:szCs w:val="22"/>
              </w:rPr>
              <w:t>P4</w:t>
            </w:r>
          </w:p>
        </w:tc>
        <w:tc>
          <w:tcPr>
            <w:tcW w:w="601" w:type="dxa"/>
            <w:tcBorders>
              <w:top w:val="single" w:sz="4" w:space="0" w:color="auto"/>
              <w:bottom w:val="single" w:sz="4" w:space="0" w:color="auto"/>
            </w:tcBorders>
          </w:tcPr>
          <w:p w14:paraId="474C4C0F" w14:textId="72046AFB" w:rsidR="00CF678C" w:rsidRPr="000552F9" w:rsidRDefault="007D53DB" w:rsidP="00B91E2A">
            <w:pPr>
              <w:pStyle w:val="BodyText"/>
              <w:ind w:firstLine="0"/>
              <w:rPr>
                <w:sz w:val="22"/>
                <w:szCs w:val="22"/>
              </w:rPr>
            </w:pPr>
            <w:r>
              <w:rPr>
                <w:sz w:val="22"/>
                <w:szCs w:val="22"/>
              </w:rPr>
              <w:t>1</w:t>
            </w:r>
          </w:p>
        </w:tc>
        <w:tc>
          <w:tcPr>
            <w:tcW w:w="601" w:type="dxa"/>
            <w:tcBorders>
              <w:top w:val="single" w:sz="4" w:space="0" w:color="auto"/>
              <w:bottom w:val="single" w:sz="4" w:space="0" w:color="auto"/>
            </w:tcBorders>
          </w:tcPr>
          <w:p w14:paraId="550EC699" w14:textId="65293E24" w:rsidR="00CF678C" w:rsidRPr="000552F9" w:rsidRDefault="007D53DB" w:rsidP="00B91E2A">
            <w:pPr>
              <w:pStyle w:val="BodyText"/>
              <w:ind w:firstLine="0"/>
              <w:jc w:val="center"/>
              <w:rPr>
                <w:sz w:val="22"/>
                <w:szCs w:val="22"/>
              </w:rPr>
            </w:pPr>
            <w:r>
              <w:rPr>
                <w:sz w:val="22"/>
                <w:szCs w:val="22"/>
              </w:rPr>
              <w:t>0.7</w:t>
            </w:r>
          </w:p>
        </w:tc>
        <w:tc>
          <w:tcPr>
            <w:tcW w:w="711" w:type="dxa"/>
            <w:tcBorders>
              <w:top w:val="single" w:sz="4" w:space="0" w:color="auto"/>
              <w:bottom w:val="single" w:sz="4" w:space="0" w:color="auto"/>
            </w:tcBorders>
          </w:tcPr>
          <w:p w14:paraId="32E5ABAE" w14:textId="43AE8FB1" w:rsidR="00CF678C" w:rsidRPr="00D41883" w:rsidRDefault="007D53DB" w:rsidP="00B91E2A">
            <w:pPr>
              <w:pStyle w:val="BodyText"/>
              <w:ind w:firstLine="0"/>
              <w:jc w:val="center"/>
              <w:rPr>
                <w:color w:val="FF0000"/>
                <w:sz w:val="22"/>
                <w:szCs w:val="22"/>
              </w:rPr>
            </w:pPr>
            <w:r w:rsidRPr="00D41883">
              <w:rPr>
                <w:color w:val="FF0000"/>
                <w:sz w:val="22"/>
                <w:szCs w:val="22"/>
              </w:rPr>
              <w:t>39.9</w:t>
            </w:r>
          </w:p>
        </w:tc>
        <w:tc>
          <w:tcPr>
            <w:tcW w:w="601" w:type="dxa"/>
            <w:tcBorders>
              <w:top w:val="single" w:sz="4" w:space="0" w:color="auto"/>
              <w:bottom w:val="single" w:sz="4" w:space="0" w:color="auto"/>
            </w:tcBorders>
          </w:tcPr>
          <w:p w14:paraId="5AF2F4E2" w14:textId="670C572B" w:rsidR="00CF678C" w:rsidRPr="000552F9" w:rsidRDefault="007D53DB" w:rsidP="00B91E2A">
            <w:pPr>
              <w:pStyle w:val="BodyText"/>
              <w:ind w:firstLine="0"/>
              <w:jc w:val="center"/>
              <w:rPr>
                <w:sz w:val="22"/>
                <w:szCs w:val="22"/>
              </w:rPr>
            </w:pPr>
            <w:r>
              <w:rPr>
                <w:sz w:val="22"/>
                <w:szCs w:val="22"/>
              </w:rPr>
              <w:t>1.0</w:t>
            </w:r>
          </w:p>
        </w:tc>
        <w:tc>
          <w:tcPr>
            <w:tcW w:w="601" w:type="dxa"/>
            <w:tcBorders>
              <w:top w:val="single" w:sz="4" w:space="0" w:color="auto"/>
              <w:bottom w:val="single" w:sz="4" w:space="0" w:color="auto"/>
            </w:tcBorders>
          </w:tcPr>
          <w:p w14:paraId="35A96C5A" w14:textId="37782DED" w:rsidR="00CF678C" w:rsidRPr="00D41883" w:rsidRDefault="007D53DB" w:rsidP="00B91E2A">
            <w:pPr>
              <w:pStyle w:val="BodyText"/>
              <w:ind w:firstLine="0"/>
              <w:jc w:val="center"/>
              <w:rPr>
                <w:color w:val="FF0000"/>
                <w:sz w:val="22"/>
                <w:szCs w:val="22"/>
              </w:rPr>
            </w:pPr>
            <w:r w:rsidRPr="00D41883">
              <w:rPr>
                <w:color w:val="FF0000"/>
                <w:sz w:val="22"/>
                <w:szCs w:val="22"/>
              </w:rPr>
              <w:t>7.2</w:t>
            </w:r>
          </w:p>
        </w:tc>
        <w:tc>
          <w:tcPr>
            <w:tcW w:w="626" w:type="dxa"/>
            <w:tcBorders>
              <w:top w:val="single" w:sz="4" w:space="0" w:color="auto"/>
              <w:bottom w:val="single" w:sz="4" w:space="0" w:color="auto"/>
            </w:tcBorders>
          </w:tcPr>
          <w:p w14:paraId="24BA4027" w14:textId="51AEBB66" w:rsidR="00CF678C" w:rsidRPr="000552F9" w:rsidRDefault="007D53DB" w:rsidP="00B91E2A">
            <w:pPr>
              <w:pStyle w:val="BodyText"/>
              <w:ind w:firstLine="0"/>
              <w:jc w:val="center"/>
              <w:rPr>
                <w:sz w:val="22"/>
                <w:szCs w:val="22"/>
              </w:rPr>
            </w:pPr>
            <w:r>
              <w:rPr>
                <w:sz w:val="22"/>
                <w:szCs w:val="22"/>
              </w:rPr>
              <w:t>1.8</w:t>
            </w:r>
          </w:p>
        </w:tc>
        <w:tc>
          <w:tcPr>
            <w:tcW w:w="601" w:type="dxa"/>
            <w:tcBorders>
              <w:top w:val="single" w:sz="4" w:space="0" w:color="auto"/>
              <w:bottom w:val="single" w:sz="4" w:space="0" w:color="auto"/>
            </w:tcBorders>
          </w:tcPr>
          <w:p w14:paraId="183BEBB7" w14:textId="483E25A0" w:rsidR="00CF678C" w:rsidRPr="000552F9" w:rsidRDefault="007D53DB" w:rsidP="00B91E2A">
            <w:pPr>
              <w:pStyle w:val="BodyText"/>
              <w:ind w:firstLine="0"/>
              <w:jc w:val="center"/>
              <w:rPr>
                <w:sz w:val="22"/>
                <w:szCs w:val="22"/>
              </w:rPr>
            </w:pPr>
            <w:r>
              <w:rPr>
                <w:sz w:val="22"/>
                <w:szCs w:val="22"/>
              </w:rPr>
              <w:t>18.4</w:t>
            </w:r>
          </w:p>
        </w:tc>
        <w:tc>
          <w:tcPr>
            <w:tcW w:w="601" w:type="dxa"/>
            <w:tcBorders>
              <w:top w:val="single" w:sz="4" w:space="0" w:color="auto"/>
              <w:bottom w:val="single" w:sz="4" w:space="0" w:color="auto"/>
            </w:tcBorders>
          </w:tcPr>
          <w:p w14:paraId="4DCE9343" w14:textId="7C339814" w:rsidR="00CF678C" w:rsidRPr="000552F9" w:rsidRDefault="007D53DB" w:rsidP="00B91E2A">
            <w:pPr>
              <w:pStyle w:val="BodyText"/>
              <w:ind w:firstLine="0"/>
              <w:jc w:val="center"/>
              <w:rPr>
                <w:sz w:val="22"/>
                <w:szCs w:val="22"/>
              </w:rPr>
            </w:pPr>
            <w:r>
              <w:rPr>
                <w:sz w:val="22"/>
                <w:szCs w:val="22"/>
              </w:rPr>
              <w:t>0.4</w:t>
            </w:r>
          </w:p>
        </w:tc>
        <w:tc>
          <w:tcPr>
            <w:tcW w:w="643" w:type="dxa"/>
            <w:tcBorders>
              <w:top w:val="single" w:sz="4" w:space="0" w:color="auto"/>
              <w:bottom w:val="single" w:sz="4" w:space="0" w:color="auto"/>
            </w:tcBorders>
          </w:tcPr>
          <w:p w14:paraId="4C1D0556" w14:textId="556E68D0" w:rsidR="00CF678C" w:rsidRPr="000552F9" w:rsidRDefault="007D53DB" w:rsidP="00B91E2A">
            <w:pPr>
              <w:pStyle w:val="BodyText"/>
              <w:ind w:firstLine="0"/>
              <w:jc w:val="center"/>
              <w:rPr>
                <w:sz w:val="22"/>
                <w:szCs w:val="22"/>
              </w:rPr>
            </w:pPr>
            <w:r>
              <w:rPr>
                <w:sz w:val="22"/>
                <w:szCs w:val="22"/>
              </w:rPr>
              <w:t>29.6</w:t>
            </w:r>
          </w:p>
        </w:tc>
      </w:tr>
      <w:tr w:rsidR="00CF678C" w:rsidRPr="000552F9" w14:paraId="726B4DDA" w14:textId="77777777" w:rsidTr="00CF678C">
        <w:trPr>
          <w:jc w:val="center"/>
        </w:trPr>
        <w:tc>
          <w:tcPr>
            <w:tcW w:w="901" w:type="dxa"/>
            <w:tcBorders>
              <w:top w:val="single" w:sz="4" w:space="0" w:color="auto"/>
              <w:bottom w:val="single" w:sz="4" w:space="0" w:color="auto"/>
            </w:tcBorders>
          </w:tcPr>
          <w:p w14:paraId="43D6EB0C" w14:textId="2CFEFD50" w:rsidR="00CF678C" w:rsidRDefault="007D53DB" w:rsidP="00B91E2A">
            <w:pPr>
              <w:pStyle w:val="BodyText"/>
              <w:ind w:firstLine="0"/>
              <w:rPr>
                <w:sz w:val="22"/>
                <w:szCs w:val="22"/>
              </w:rPr>
            </w:pPr>
            <w:r>
              <w:rPr>
                <w:sz w:val="22"/>
                <w:szCs w:val="22"/>
              </w:rPr>
              <w:t>P6</w:t>
            </w:r>
          </w:p>
        </w:tc>
        <w:tc>
          <w:tcPr>
            <w:tcW w:w="601" w:type="dxa"/>
            <w:tcBorders>
              <w:top w:val="single" w:sz="4" w:space="0" w:color="auto"/>
              <w:bottom w:val="single" w:sz="4" w:space="0" w:color="auto"/>
            </w:tcBorders>
          </w:tcPr>
          <w:p w14:paraId="27040AAC" w14:textId="3518B602" w:rsidR="00CF678C" w:rsidRPr="000552F9" w:rsidRDefault="007D53DB" w:rsidP="00B91E2A">
            <w:pPr>
              <w:pStyle w:val="BodyText"/>
              <w:ind w:firstLine="0"/>
              <w:rPr>
                <w:sz w:val="22"/>
                <w:szCs w:val="22"/>
              </w:rPr>
            </w:pPr>
            <w:r>
              <w:rPr>
                <w:sz w:val="22"/>
                <w:szCs w:val="22"/>
              </w:rPr>
              <w:t>0.7</w:t>
            </w:r>
          </w:p>
        </w:tc>
        <w:tc>
          <w:tcPr>
            <w:tcW w:w="601" w:type="dxa"/>
            <w:tcBorders>
              <w:top w:val="single" w:sz="4" w:space="0" w:color="auto"/>
              <w:bottom w:val="single" w:sz="4" w:space="0" w:color="auto"/>
            </w:tcBorders>
          </w:tcPr>
          <w:p w14:paraId="611A1DC2" w14:textId="4BAD5B8C" w:rsidR="00CF678C" w:rsidRPr="000552F9" w:rsidRDefault="007D53DB" w:rsidP="00B91E2A">
            <w:pPr>
              <w:pStyle w:val="BodyText"/>
              <w:ind w:firstLine="0"/>
              <w:jc w:val="center"/>
              <w:rPr>
                <w:sz w:val="22"/>
                <w:szCs w:val="22"/>
              </w:rPr>
            </w:pPr>
            <w:r>
              <w:rPr>
                <w:sz w:val="22"/>
                <w:szCs w:val="22"/>
              </w:rPr>
              <w:t>-</w:t>
            </w:r>
          </w:p>
        </w:tc>
        <w:tc>
          <w:tcPr>
            <w:tcW w:w="711" w:type="dxa"/>
            <w:tcBorders>
              <w:top w:val="single" w:sz="4" w:space="0" w:color="auto"/>
              <w:bottom w:val="single" w:sz="4" w:space="0" w:color="auto"/>
            </w:tcBorders>
          </w:tcPr>
          <w:p w14:paraId="41F47AEF" w14:textId="0417DDA3" w:rsidR="00CF678C" w:rsidRPr="00D41883" w:rsidRDefault="007D53DB" w:rsidP="00B91E2A">
            <w:pPr>
              <w:pStyle w:val="BodyText"/>
              <w:ind w:firstLine="0"/>
              <w:jc w:val="center"/>
              <w:rPr>
                <w:color w:val="FF0000"/>
                <w:sz w:val="22"/>
                <w:szCs w:val="22"/>
              </w:rPr>
            </w:pPr>
            <w:r w:rsidRPr="00D41883">
              <w:rPr>
                <w:color w:val="FF0000"/>
                <w:sz w:val="22"/>
                <w:szCs w:val="22"/>
              </w:rPr>
              <w:t>37.1</w:t>
            </w:r>
          </w:p>
        </w:tc>
        <w:tc>
          <w:tcPr>
            <w:tcW w:w="601" w:type="dxa"/>
            <w:tcBorders>
              <w:top w:val="single" w:sz="4" w:space="0" w:color="auto"/>
              <w:bottom w:val="single" w:sz="4" w:space="0" w:color="auto"/>
            </w:tcBorders>
          </w:tcPr>
          <w:p w14:paraId="04717C46" w14:textId="17FA3636" w:rsidR="00CF678C" w:rsidRPr="000552F9" w:rsidRDefault="007D53DB" w:rsidP="00B91E2A">
            <w:pPr>
              <w:pStyle w:val="BodyText"/>
              <w:ind w:firstLine="0"/>
              <w:jc w:val="center"/>
              <w:rPr>
                <w:sz w:val="22"/>
                <w:szCs w:val="22"/>
              </w:rPr>
            </w:pPr>
            <w:r>
              <w:rPr>
                <w:sz w:val="22"/>
                <w:szCs w:val="22"/>
              </w:rPr>
              <w:t>1.1</w:t>
            </w:r>
          </w:p>
        </w:tc>
        <w:tc>
          <w:tcPr>
            <w:tcW w:w="601" w:type="dxa"/>
            <w:tcBorders>
              <w:top w:val="single" w:sz="4" w:space="0" w:color="auto"/>
              <w:bottom w:val="single" w:sz="4" w:space="0" w:color="auto"/>
            </w:tcBorders>
          </w:tcPr>
          <w:p w14:paraId="10B94D65" w14:textId="1806F998" w:rsidR="00CF678C" w:rsidRPr="000552F9" w:rsidRDefault="007D53DB" w:rsidP="00B91E2A">
            <w:pPr>
              <w:pStyle w:val="BodyText"/>
              <w:ind w:firstLine="0"/>
              <w:jc w:val="center"/>
              <w:rPr>
                <w:sz w:val="22"/>
                <w:szCs w:val="22"/>
              </w:rPr>
            </w:pPr>
            <w:r>
              <w:rPr>
                <w:sz w:val="22"/>
                <w:szCs w:val="22"/>
              </w:rPr>
              <w:t>3.1</w:t>
            </w:r>
          </w:p>
        </w:tc>
        <w:tc>
          <w:tcPr>
            <w:tcW w:w="626" w:type="dxa"/>
            <w:tcBorders>
              <w:top w:val="single" w:sz="4" w:space="0" w:color="auto"/>
              <w:bottom w:val="single" w:sz="4" w:space="0" w:color="auto"/>
            </w:tcBorders>
          </w:tcPr>
          <w:p w14:paraId="76D7A6F9" w14:textId="5F2412F9" w:rsidR="00CF678C" w:rsidRPr="000552F9" w:rsidRDefault="007D53DB" w:rsidP="00B91E2A">
            <w:pPr>
              <w:pStyle w:val="BodyText"/>
              <w:ind w:firstLine="0"/>
              <w:jc w:val="center"/>
              <w:rPr>
                <w:sz w:val="22"/>
                <w:szCs w:val="22"/>
              </w:rPr>
            </w:pPr>
            <w:r>
              <w:rPr>
                <w:sz w:val="22"/>
                <w:szCs w:val="22"/>
              </w:rPr>
              <w:t>1.1</w:t>
            </w:r>
          </w:p>
        </w:tc>
        <w:tc>
          <w:tcPr>
            <w:tcW w:w="601" w:type="dxa"/>
            <w:tcBorders>
              <w:top w:val="single" w:sz="4" w:space="0" w:color="auto"/>
              <w:bottom w:val="single" w:sz="4" w:space="0" w:color="auto"/>
            </w:tcBorders>
          </w:tcPr>
          <w:p w14:paraId="4A2D98BD" w14:textId="715B5E0D" w:rsidR="00CF678C" w:rsidRPr="000552F9" w:rsidRDefault="007D53DB" w:rsidP="00B91E2A">
            <w:pPr>
              <w:pStyle w:val="BodyText"/>
              <w:ind w:firstLine="0"/>
              <w:jc w:val="center"/>
              <w:rPr>
                <w:sz w:val="22"/>
                <w:szCs w:val="22"/>
              </w:rPr>
            </w:pPr>
            <w:r>
              <w:rPr>
                <w:sz w:val="22"/>
                <w:szCs w:val="22"/>
              </w:rPr>
              <w:t>0.5</w:t>
            </w:r>
          </w:p>
        </w:tc>
        <w:tc>
          <w:tcPr>
            <w:tcW w:w="601" w:type="dxa"/>
            <w:tcBorders>
              <w:top w:val="single" w:sz="4" w:space="0" w:color="auto"/>
              <w:bottom w:val="single" w:sz="4" w:space="0" w:color="auto"/>
            </w:tcBorders>
          </w:tcPr>
          <w:p w14:paraId="52497548" w14:textId="4F235428" w:rsidR="00CF678C" w:rsidRPr="000552F9" w:rsidRDefault="007D53DB" w:rsidP="00B91E2A">
            <w:pPr>
              <w:pStyle w:val="BodyText"/>
              <w:ind w:firstLine="0"/>
              <w:jc w:val="center"/>
              <w:rPr>
                <w:sz w:val="22"/>
                <w:szCs w:val="22"/>
              </w:rPr>
            </w:pPr>
            <w:r>
              <w:rPr>
                <w:sz w:val="22"/>
                <w:szCs w:val="22"/>
              </w:rPr>
              <w:t>17.4</w:t>
            </w:r>
          </w:p>
        </w:tc>
        <w:tc>
          <w:tcPr>
            <w:tcW w:w="643" w:type="dxa"/>
            <w:tcBorders>
              <w:top w:val="single" w:sz="4" w:space="0" w:color="auto"/>
              <w:bottom w:val="single" w:sz="4" w:space="0" w:color="auto"/>
            </w:tcBorders>
          </w:tcPr>
          <w:p w14:paraId="00665F86" w14:textId="43BE9FE7" w:rsidR="00CF678C" w:rsidRPr="000552F9" w:rsidRDefault="007D53DB" w:rsidP="00B91E2A">
            <w:pPr>
              <w:pStyle w:val="BodyText"/>
              <w:ind w:firstLine="0"/>
              <w:jc w:val="center"/>
              <w:rPr>
                <w:sz w:val="22"/>
                <w:szCs w:val="22"/>
              </w:rPr>
            </w:pPr>
            <w:r>
              <w:rPr>
                <w:sz w:val="22"/>
                <w:szCs w:val="22"/>
              </w:rPr>
              <w:t>36.0</w:t>
            </w:r>
          </w:p>
        </w:tc>
      </w:tr>
      <w:tr w:rsidR="00CF678C" w:rsidRPr="000552F9" w14:paraId="764A564F" w14:textId="77777777" w:rsidTr="00CF678C">
        <w:trPr>
          <w:jc w:val="center"/>
        </w:trPr>
        <w:tc>
          <w:tcPr>
            <w:tcW w:w="901" w:type="dxa"/>
            <w:tcBorders>
              <w:top w:val="single" w:sz="4" w:space="0" w:color="auto"/>
              <w:bottom w:val="single" w:sz="4" w:space="0" w:color="auto"/>
            </w:tcBorders>
          </w:tcPr>
          <w:p w14:paraId="2F80A3D7" w14:textId="7681A5EE" w:rsidR="00CF678C" w:rsidRDefault="007D53DB" w:rsidP="00B91E2A">
            <w:pPr>
              <w:pStyle w:val="BodyText"/>
              <w:ind w:firstLine="0"/>
              <w:rPr>
                <w:sz w:val="22"/>
                <w:szCs w:val="22"/>
              </w:rPr>
            </w:pPr>
            <w:r>
              <w:rPr>
                <w:sz w:val="22"/>
                <w:szCs w:val="22"/>
              </w:rPr>
              <w:t>P7</w:t>
            </w:r>
          </w:p>
        </w:tc>
        <w:tc>
          <w:tcPr>
            <w:tcW w:w="601" w:type="dxa"/>
            <w:tcBorders>
              <w:top w:val="single" w:sz="4" w:space="0" w:color="auto"/>
              <w:bottom w:val="single" w:sz="4" w:space="0" w:color="auto"/>
            </w:tcBorders>
          </w:tcPr>
          <w:p w14:paraId="751A28DF" w14:textId="36615D46" w:rsidR="00CF678C" w:rsidRPr="000552F9" w:rsidRDefault="007D53DB" w:rsidP="00B91E2A">
            <w:pPr>
              <w:pStyle w:val="BodyText"/>
              <w:ind w:firstLine="0"/>
              <w:rPr>
                <w:sz w:val="22"/>
                <w:szCs w:val="22"/>
              </w:rPr>
            </w:pPr>
            <w:r>
              <w:rPr>
                <w:sz w:val="22"/>
                <w:szCs w:val="22"/>
              </w:rPr>
              <w:t>0.8</w:t>
            </w:r>
          </w:p>
        </w:tc>
        <w:tc>
          <w:tcPr>
            <w:tcW w:w="601" w:type="dxa"/>
            <w:tcBorders>
              <w:top w:val="single" w:sz="4" w:space="0" w:color="auto"/>
              <w:bottom w:val="single" w:sz="4" w:space="0" w:color="auto"/>
            </w:tcBorders>
          </w:tcPr>
          <w:p w14:paraId="079EF4F1" w14:textId="549DDE74" w:rsidR="00CF678C" w:rsidRPr="000552F9" w:rsidRDefault="007D53DB" w:rsidP="00B91E2A">
            <w:pPr>
              <w:pStyle w:val="BodyText"/>
              <w:ind w:firstLine="0"/>
              <w:jc w:val="center"/>
              <w:rPr>
                <w:sz w:val="22"/>
                <w:szCs w:val="22"/>
              </w:rPr>
            </w:pPr>
            <w:r>
              <w:rPr>
                <w:sz w:val="22"/>
                <w:szCs w:val="22"/>
              </w:rPr>
              <w:t>-</w:t>
            </w:r>
          </w:p>
        </w:tc>
        <w:tc>
          <w:tcPr>
            <w:tcW w:w="711" w:type="dxa"/>
            <w:tcBorders>
              <w:top w:val="single" w:sz="4" w:space="0" w:color="auto"/>
              <w:bottom w:val="single" w:sz="4" w:space="0" w:color="auto"/>
            </w:tcBorders>
          </w:tcPr>
          <w:p w14:paraId="782773D3" w14:textId="12BB2AAF" w:rsidR="00CF678C" w:rsidRPr="000552F9" w:rsidRDefault="007D53DB" w:rsidP="00B91E2A">
            <w:pPr>
              <w:pStyle w:val="BodyText"/>
              <w:ind w:firstLine="0"/>
              <w:jc w:val="center"/>
              <w:rPr>
                <w:sz w:val="22"/>
                <w:szCs w:val="22"/>
              </w:rPr>
            </w:pPr>
            <w:r w:rsidRPr="00D41883">
              <w:rPr>
                <w:color w:val="FF0000"/>
                <w:sz w:val="22"/>
                <w:szCs w:val="22"/>
              </w:rPr>
              <w:t>3.8</w:t>
            </w:r>
          </w:p>
        </w:tc>
        <w:tc>
          <w:tcPr>
            <w:tcW w:w="601" w:type="dxa"/>
            <w:tcBorders>
              <w:top w:val="single" w:sz="4" w:space="0" w:color="auto"/>
              <w:bottom w:val="single" w:sz="4" w:space="0" w:color="auto"/>
            </w:tcBorders>
          </w:tcPr>
          <w:p w14:paraId="5D07FC45" w14:textId="4A7A671E" w:rsidR="00CF678C" w:rsidRPr="000552F9" w:rsidRDefault="007D53DB" w:rsidP="00B91E2A">
            <w:pPr>
              <w:pStyle w:val="BodyText"/>
              <w:ind w:firstLine="0"/>
              <w:jc w:val="center"/>
              <w:rPr>
                <w:sz w:val="22"/>
                <w:szCs w:val="22"/>
              </w:rPr>
            </w:pPr>
            <w:r>
              <w:rPr>
                <w:sz w:val="22"/>
                <w:szCs w:val="22"/>
              </w:rPr>
              <w:t>0.5</w:t>
            </w:r>
          </w:p>
        </w:tc>
        <w:tc>
          <w:tcPr>
            <w:tcW w:w="601" w:type="dxa"/>
            <w:tcBorders>
              <w:top w:val="single" w:sz="4" w:space="0" w:color="auto"/>
              <w:bottom w:val="single" w:sz="4" w:space="0" w:color="auto"/>
            </w:tcBorders>
          </w:tcPr>
          <w:p w14:paraId="1665B93D" w14:textId="1BBBF9D9" w:rsidR="00CF678C" w:rsidRPr="000552F9" w:rsidRDefault="007D53DB" w:rsidP="00B91E2A">
            <w:pPr>
              <w:pStyle w:val="BodyText"/>
              <w:ind w:firstLine="0"/>
              <w:jc w:val="center"/>
              <w:rPr>
                <w:sz w:val="22"/>
                <w:szCs w:val="22"/>
              </w:rPr>
            </w:pPr>
            <w:r w:rsidRPr="00D41883">
              <w:rPr>
                <w:color w:val="FF0000"/>
                <w:sz w:val="22"/>
                <w:szCs w:val="22"/>
              </w:rPr>
              <w:t>1.5</w:t>
            </w:r>
          </w:p>
        </w:tc>
        <w:tc>
          <w:tcPr>
            <w:tcW w:w="626" w:type="dxa"/>
            <w:tcBorders>
              <w:top w:val="single" w:sz="4" w:space="0" w:color="auto"/>
              <w:bottom w:val="single" w:sz="4" w:space="0" w:color="auto"/>
            </w:tcBorders>
          </w:tcPr>
          <w:p w14:paraId="65CAE263" w14:textId="43324551" w:rsidR="00CF678C" w:rsidRPr="000552F9" w:rsidRDefault="007D53DB" w:rsidP="00B91E2A">
            <w:pPr>
              <w:pStyle w:val="BodyText"/>
              <w:ind w:firstLine="0"/>
              <w:jc w:val="center"/>
              <w:rPr>
                <w:sz w:val="22"/>
                <w:szCs w:val="22"/>
              </w:rPr>
            </w:pPr>
            <w:r>
              <w:rPr>
                <w:sz w:val="22"/>
                <w:szCs w:val="22"/>
              </w:rPr>
              <w:t>0.5</w:t>
            </w:r>
          </w:p>
        </w:tc>
        <w:tc>
          <w:tcPr>
            <w:tcW w:w="601" w:type="dxa"/>
            <w:tcBorders>
              <w:top w:val="single" w:sz="4" w:space="0" w:color="auto"/>
              <w:bottom w:val="single" w:sz="4" w:space="0" w:color="auto"/>
            </w:tcBorders>
          </w:tcPr>
          <w:p w14:paraId="335BD232" w14:textId="59341FBE" w:rsidR="00CF678C" w:rsidRPr="000552F9" w:rsidRDefault="007D53DB" w:rsidP="00B91E2A">
            <w:pPr>
              <w:pStyle w:val="BodyText"/>
              <w:ind w:firstLine="0"/>
              <w:jc w:val="center"/>
              <w:rPr>
                <w:sz w:val="22"/>
                <w:szCs w:val="22"/>
              </w:rPr>
            </w:pPr>
            <w:r>
              <w:rPr>
                <w:sz w:val="22"/>
                <w:szCs w:val="22"/>
              </w:rPr>
              <w:t>-</w:t>
            </w:r>
          </w:p>
        </w:tc>
        <w:tc>
          <w:tcPr>
            <w:tcW w:w="601" w:type="dxa"/>
            <w:tcBorders>
              <w:top w:val="single" w:sz="4" w:space="0" w:color="auto"/>
              <w:bottom w:val="single" w:sz="4" w:space="0" w:color="auto"/>
            </w:tcBorders>
          </w:tcPr>
          <w:p w14:paraId="649BA705" w14:textId="14408E7E" w:rsidR="00CF678C" w:rsidRPr="000552F9" w:rsidRDefault="007D53DB" w:rsidP="00B91E2A">
            <w:pPr>
              <w:pStyle w:val="BodyText"/>
              <w:ind w:firstLine="0"/>
              <w:jc w:val="center"/>
              <w:rPr>
                <w:sz w:val="22"/>
                <w:szCs w:val="22"/>
              </w:rPr>
            </w:pPr>
            <w:r>
              <w:rPr>
                <w:sz w:val="22"/>
                <w:szCs w:val="22"/>
              </w:rPr>
              <w:t>16.1</w:t>
            </w:r>
          </w:p>
        </w:tc>
        <w:tc>
          <w:tcPr>
            <w:tcW w:w="643" w:type="dxa"/>
            <w:tcBorders>
              <w:top w:val="single" w:sz="4" w:space="0" w:color="auto"/>
              <w:bottom w:val="single" w:sz="4" w:space="0" w:color="auto"/>
            </w:tcBorders>
          </w:tcPr>
          <w:p w14:paraId="53942B34" w14:textId="159F01BA" w:rsidR="00CF678C" w:rsidRPr="000552F9" w:rsidRDefault="007D53DB" w:rsidP="00B91E2A">
            <w:pPr>
              <w:pStyle w:val="BodyText"/>
              <w:ind w:firstLine="0"/>
              <w:jc w:val="center"/>
              <w:rPr>
                <w:sz w:val="22"/>
                <w:szCs w:val="22"/>
              </w:rPr>
            </w:pPr>
            <w:r w:rsidRPr="00D41883">
              <w:rPr>
                <w:color w:val="FF0000"/>
                <w:sz w:val="22"/>
                <w:szCs w:val="22"/>
              </w:rPr>
              <w:t>68.3</w:t>
            </w:r>
          </w:p>
        </w:tc>
      </w:tr>
      <w:tr w:rsidR="00CF678C" w:rsidRPr="000552F9" w14:paraId="37115BDA" w14:textId="77777777" w:rsidTr="00CF678C">
        <w:trPr>
          <w:jc w:val="center"/>
        </w:trPr>
        <w:tc>
          <w:tcPr>
            <w:tcW w:w="901" w:type="dxa"/>
            <w:tcBorders>
              <w:top w:val="single" w:sz="4" w:space="0" w:color="auto"/>
            </w:tcBorders>
          </w:tcPr>
          <w:p w14:paraId="45FA3718" w14:textId="1092129E" w:rsidR="00CF678C" w:rsidRDefault="007D53DB" w:rsidP="00B91E2A">
            <w:pPr>
              <w:pStyle w:val="BodyText"/>
              <w:ind w:firstLine="0"/>
              <w:rPr>
                <w:sz w:val="22"/>
                <w:szCs w:val="22"/>
              </w:rPr>
            </w:pPr>
            <w:r>
              <w:rPr>
                <w:sz w:val="22"/>
                <w:szCs w:val="22"/>
              </w:rPr>
              <w:t>P8</w:t>
            </w:r>
          </w:p>
        </w:tc>
        <w:tc>
          <w:tcPr>
            <w:tcW w:w="601" w:type="dxa"/>
            <w:tcBorders>
              <w:top w:val="single" w:sz="4" w:space="0" w:color="auto"/>
            </w:tcBorders>
          </w:tcPr>
          <w:p w14:paraId="2B207B7F" w14:textId="240E17A2" w:rsidR="00CF678C" w:rsidRPr="000552F9" w:rsidRDefault="007D53DB" w:rsidP="00B91E2A">
            <w:pPr>
              <w:pStyle w:val="BodyText"/>
              <w:ind w:firstLine="0"/>
              <w:rPr>
                <w:sz w:val="22"/>
                <w:szCs w:val="22"/>
              </w:rPr>
            </w:pPr>
            <w:r>
              <w:rPr>
                <w:sz w:val="22"/>
                <w:szCs w:val="22"/>
              </w:rPr>
              <w:t>0.8</w:t>
            </w:r>
          </w:p>
        </w:tc>
        <w:tc>
          <w:tcPr>
            <w:tcW w:w="601" w:type="dxa"/>
            <w:tcBorders>
              <w:top w:val="single" w:sz="4" w:space="0" w:color="auto"/>
            </w:tcBorders>
          </w:tcPr>
          <w:p w14:paraId="182E8092" w14:textId="00D197E8" w:rsidR="00CF678C" w:rsidRPr="000552F9" w:rsidRDefault="007D53DB" w:rsidP="00B91E2A">
            <w:pPr>
              <w:pStyle w:val="BodyText"/>
              <w:ind w:firstLine="0"/>
              <w:jc w:val="center"/>
              <w:rPr>
                <w:sz w:val="22"/>
                <w:szCs w:val="22"/>
              </w:rPr>
            </w:pPr>
            <w:r>
              <w:rPr>
                <w:sz w:val="22"/>
                <w:szCs w:val="22"/>
              </w:rPr>
              <w:t>0.3</w:t>
            </w:r>
          </w:p>
        </w:tc>
        <w:tc>
          <w:tcPr>
            <w:tcW w:w="711" w:type="dxa"/>
            <w:tcBorders>
              <w:top w:val="single" w:sz="4" w:space="0" w:color="auto"/>
            </w:tcBorders>
          </w:tcPr>
          <w:p w14:paraId="4B0714D0" w14:textId="50208E88" w:rsidR="00CF678C" w:rsidRPr="000552F9" w:rsidRDefault="007D53DB" w:rsidP="00B91E2A">
            <w:pPr>
              <w:pStyle w:val="BodyText"/>
              <w:ind w:firstLine="0"/>
              <w:jc w:val="center"/>
              <w:rPr>
                <w:sz w:val="22"/>
                <w:szCs w:val="22"/>
              </w:rPr>
            </w:pPr>
            <w:r w:rsidRPr="00D41883">
              <w:rPr>
                <w:color w:val="FF0000"/>
                <w:sz w:val="22"/>
                <w:szCs w:val="22"/>
              </w:rPr>
              <w:t>40.9</w:t>
            </w:r>
          </w:p>
        </w:tc>
        <w:tc>
          <w:tcPr>
            <w:tcW w:w="601" w:type="dxa"/>
            <w:tcBorders>
              <w:top w:val="single" w:sz="4" w:space="0" w:color="auto"/>
            </w:tcBorders>
          </w:tcPr>
          <w:p w14:paraId="141EC415" w14:textId="155DAF23" w:rsidR="00CF678C" w:rsidRPr="000552F9" w:rsidRDefault="007D53DB" w:rsidP="00B91E2A">
            <w:pPr>
              <w:pStyle w:val="BodyText"/>
              <w:ind w:firstLine="0"/>
              <w:jc w:val="center"/>
              <w:rPr>
                <w:sz w:val="22"/>
                <w:szCs w:val="22"/>
              </w:rPr>
            </w:pPr>
            <w:r>
              <w:rPr>
                <w:sz w:val="22"/>
                <w:szCs w:val="22"/>
              </w:rPr>
              <w:t>1.5</w:t>
            </w:r>
          </w:p>
        </w:tc>
        <w:tc>
          <w:tcPr>
            <w:tcW w:w="601" w:type="dxa"/>
            <w:tcBorders>
              <w:top w:val="single" w:sz="4" w:space="0" w:color="auto"/>
            </w:tcBorders>
          </w:tcPr>
          <w:p w14:paraId="7B5502FC" w14:textId="65B856E2" w:rsidR="00CF678C" w:rsidRPr="000552F9" w:rsidRDefault="007D53DB" w:rsidP="00B91E2A">
            <w:pPr>
              <w:pStyle w:val="BodyText"/>
              <w:ind w:firstLine="0"/>
              <w:jc w:val="center"/>
              <w:rPr>
                <w:sz w:val="22"/>
                <w:szCs w:val="22"/>
              </w:rPr>
            </w:pPr>
            <w:r>
              <w:rPr>
                <w:sz w:val="22"/>
                <w:szCs w:val="22"/>
              </w:rPr>
              <w:t>4.5</w:t>
            </w:r>
          </w:p>
        </w:tc>
        <w:tc>
          <w:tcPr>
            <w:tcW w:w="626" w:type="dxa"/>
            <w:tcBorders>
              <w:top w:val="single" w:sz="4" w:space="0" w:color="auto"/>
            </w:tcBorders>
          </w:tcPr>
          <w:p w14:paraId="1D4BEEE9" w14:textId="19004F0C" w:rsidR="00CF678C" w:rsidRPr="000552F9" w:rsidRDefault="007D53DB" w:rsidP="00B91E2A">
            <w:pPr>
              <w:pStyle w:val="BodyText"/>
              <w:ind w:firstLine="0"/>
              <w:jc w:val="center"/>
              <w:rPr>
                <w:sz w:val="22"/>
                <w:szCs w:val="22"/>
              </w:rPr>
            </w:pPr>
            <w:r>
              <w:rPr>
                <w:sz w:val="22"/>
                <w:szCs w:val="22"/>
              </w:rPr>
              <w:t>1.5</w:t>
            </w:r>
          </w:p>
        </w:tc>
        <w:tc>
          <w:tcPr>
            <w:tcW w:w="601" w:type="dxa"/>
            <w:tcBorders>
              <w:top w:val="single" w:sz="4" w:space="0" w:color="auto"/>
            </w:tcBorders>
          </w:tcPr>
          <w:p w14:paraId="051929A1" w14:textId="77AF3676" w:rsidR="00CF678C" w:rsidRPr="000552F9" w:rsidRDefault="007D53DB" w:rsidP="00B91E2A">
            <w:pPr>
              <w:pStyle w:val="BodyText"/>
              <w:ind w:firstLine="0"/>
              <w:jc w:val="center"/>
              <w:rPr>
                <w:sz w:val="22"/>
                <w:szCs w:val="22"/>
              </w:rPr>
            </w:pPr>
            <w:r>
              <w:rPr>
                <w:sz w:val="22"/>
                <w:szCs w:val="22"/>
              </w:rPr>
              <w:t>0.9</w:t>
            </w:r>
          </w:p>
        </w:tc>
        <w:tc>
          <w:tcPr>
            <w:tcW w:w="601" w:type="dxa"/>
            <w:tcBorders>
              <w:top w:val="single" w:sz="4" w:space="0" w:color="auto"/>
            </w:tcBorders>
          </w:tcPr>
          <w:p w14:paraId="315EB5D1" w14:textId="5A0A2C03" w:rsidR="00CF678C" w:rsidRPr="000552F9" w:rsidRDefault="007D53DB" w:rsidP="00B91E2A">
            <w:pPr>
              <w:pStyle w:val="BodyText"/>
              <w:ind w:firstLine="0"/>
              <w:jc w:val="center"/>
              <w:rPr>
                <w:sz w:val="22"/>
                <w:szCs w:val="22"/>
              </w:rPr>
            </w:pPr>
            <w:r>
              <w:rPr>
                <w:sz w:val="22"/>
                <w:szCs w:val="22"/>
              </w:rPr>
              <w:t>9.6</w:t>
            </w:r>
          </w:p>
        </w:tc>
        <w:tc>
          <w:tcPr>
            <w:tcW w:w="643" w:type="dxa"/>
            <w:tcBorders>
              <w:top w:val="single" w:sz="4" w:space="0" w:color="auto"/>
            </w:tcBorders>
          </w:tcPr>
          <w:p w14:paraId="4A97A7E8" w14:textId="6E15F876" w:rsidR="00CF678C" w:rsidRPr="000552F9" w:rsidRDefault="007D53DB" w:rsidP="00B91E2A">
            <w:pPr>
              <w:pStyle w:val="BodyText"/>
              <w:ind w:firstLine="0"/>
              <w:jc w:val="center"/>
              <w:rPr>
                <w:sz w:val="22"/>
                <w:szCs w:val="22"/>
              </w:rPr>
            </w:pPr>
            <w:r>
              <w:rPr>
                <w:sz w:val="22"/>
                <w:szCs w:val="22"/>
              </w:rPr>
              <w:t>33.0</w:t>
            </w:r>
          </w:p>
        </w:tc>
      </w:tr>
    </w:tbl>
    <w:p w14:paraId="5DD138CB" w14:textId="77777777" w:rsidR="00CF678C" w:rsidRDefault="00CF678C" w:rsidP="00CF678C">
      <w:pPr>
        <w:overflowPunct/>
        <w:autoSpaceDE/>
        <w:autoSpaceDN/>
        <w:adjustRightInd/>
        <w:spacing w:before="280" w:after="280"/>
        <w:contextualSpacing/>
        <w:jc w:val="both"/>
        <w:textAlignment w:val="auto"/>
        <w:rPr>
          <w:rFonts w:eastAsiaTheme="minorHAnsi"/>
          <w:sz w:val="24"/>
          <w:szCs w:val="24"/>
          <w:lang w:eastAsia="ar-SA"/>
        </w:rPr>
      </w:pPr>
    </w:p>
    <w:p w14:paraId="5BF0E9DE" w14:textId="77777777" w:rsidR="00E95753" w:rsidRDefault="00E95753" w:rsidP="00E95753">
      <w:pPr>
        <w:overflowPunct/>
        <w:autoSpaceDE/>
        <w:autoSpaceDN/>
        <w:adjustRightInd/>
        <w:spacing w:before="280" w:after="280"/>
        <w:jc w:val="center"/>
        <w:textAlignment w:val="auto"/>
        <w:rPr>
          <w:rFonts w:eastAsiaTheme="minorHAnsi"/>
          <w:sz w:val="24"/>
          <w:szCs w:val="24"/>
          <w:lang w:eastAsia="ar-SA"/>
        </w:rPr>
      </w:pPr>
      <w:r>
        <w:rPr>
          <w:rFonts w:eastAsiaTheme="minorHAnsi"/>
          <w:noProof/>
          <w:sz w:val="24"/>
          <w:szCs w:val="24"/>
          <w:lang w:val="en-US"/>
        </w:rPr>
        <w:drawing>
          <wp:inline distT="0" distB="0" distL="0" distR="0" wp14:anchorId="3B294E6A" wp14:editId="3AB1FBA5">
            <wp:extent cx="2479040" cy="113370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5142" cy="1159363"/>
                    </a:xfrm>
                    <a:prstGeom prst="rect">
                      <a:avLst/>
                    </a:prstGeom>
                    <a:noFill/>
                    <a:ln>
                      <a:noFill/>
                    </a:ln>
                  </pic:spPr>
                </pic:pic>
              </a:graphicData>
            </a:graphic>
          </wp:inline>
        </w:drawing>
      </w:r>
    </w:p>
    <w:p w14:paraId="4448E295" w14:textId="650C1DEA" w:rsidR="00E95753" w:rsidRDefault="00E95753" w:rsidP="00E95753">
      <w:pPr>
        <w:pStyle w:val="Caption"/>
        <w:spacing w:before="240" w:after="480"/>
        <w:jc w:val="center"/>
        <w:rPr>
          <w:bCs w:val="0"/>
          <w:i/>
          <w:sz w:val="22"/>
          <w:szCs w:val="22"/>
          <w:lang w:val="en-GB"/>
        </w:rPr>
      </w:pPr>
      <w:r w:rsidRPr="00DF3A79">
        <w:rPr>
          <w:bCs w:val="0"/>
          <w:i/>
          <w:sz w:val="22"/>
          <w:szCs w:val="22"/>
          <w:lang w:val="en-GB"/>
        </w:rPr>
        <w:t xml:space="preserve">FIG. </w:t>
      </w:r>
      <w:r w:rsidRPr="00DF3A79">
        <w:rPr>
          <w:bCs w:val="0"/>
          <w:i/>
          <w:sz w:val="22"/>
          <w:szCs w:val="22"/>
          <w:lang w:val="en-GB"/>
        </w:rPr>
        <w:fldChar w:fldCharType="begin"/>
      </w:r>
      <w:r w:rsidRPr="00DF3A79">
        <w:rPr>
          <w:bCs w:val="0"/>
          <w:i/>
          <w:sz w:val="22"/>
          <w:szCs w:val="22"/>
          <w:lang w:val="en-GB"/>
        </w:rPr>
        <w:instrText xml:space="preserve"> SEQ Figure \* ARABIC </w:instrText>
      </w:r>
      <w:r w:rsidRPr="00DF3A79">
        <w:rPr>
          <w:bCs w:val="0"/>
          <w:i/>
          <w:sz w:val="22"/>
          <w:szCs w:val="22"/>
          <w:lang w:val="en-GB"/>
        </w:rPr>
        <w:fldChar w:fldCharType="separate"/>
      </w:r>
      <w:r w:rsidR="00C00F87">
        <w:rPr>
          <w:bCs w:val="0"/>
          <w:i/>
          <w:noProof/>
          <w:sz w:val="22"/>
          <w:szCs w:val="22"/>
          <w:lang w:val="en-GB"/>
        </w:rPr>
        <w:t>7</w:t>
      </w:r>
      <w:r w:rsidRPr="00DF3A79">
        <w:rPr>
          <w:bCs w:val="0"/>
          <w:i/>
          <w:sz w:val="22"/>
          <w:szCs w:val="22"/>
          <w:lang w:val="en-GB"/>
        </w:rPr>
        <w:fldChar w:fldCharType="end"/>
      </w:r>
      <w:r w:rsidRPr="00DF3A79">
        <w:rPr>
          <w:bCs w:val="0"/>
          <w:i/>
          <w:sz w:val="22"/>
          <w:szCs w:val="22"/>
          <w:lang w:val="en-GB"/>
        </w:rPr>
        <w:t>.</w:t>
      </w:r>
      <w:r w:rsidRPr="00E359B5">
        <w:rPr>
          <w:bCs w:val="0"/>
          <w:i/>
          <w:sz w:val="22"/>
          <w:szCs w:val="22"/>
          <w:lang w:val="en-GB"/>
        </w:rPr>
        <w:t xml:space="preserve"> </w:t>
      </w:r>
      <w:r>
        <w:rPr>
          <w:bCs w:val="0"/>
          <w:i/>
          <w:sz w:val="22"/>
          <w:szCs w:val="22"/>
          <w:lang w:val="en-GB"/>
        </w:rPr>
        <w:t>BSE image in 316-Al sample,</w:t>
      </w:r>
      <w:r w:rsidRPr="00E359B5">
        <w:rPr>
          <w:bCs w:val="0"/>
          <w:i/>
          <w:sz w:val="22"/>
          <w:szCs w:val="22"/>
          <w:lang w:val="en-GB"/>
        </w:rPr>
        <w:t xml:space="preserve"> </w:t>
      </w:r>
      <w:r>
        <w:rPr>
          <w:bCs w:val="0"/>
          <w:i/>
          <w:sz w:val="22"/>
          <w:szCs w:val="22"/>
          <w:lang w:val="en-GB"/>
        </w:rPr>
        <w:t>2016</w:t>
      </w:r>
      <w:r w:rsidRPr="00E359B5">
        <w:rPr>
          <w:bCs w:val="0"/>
          <w:i/>
          <w:sz w:val="22"/>
          <w:szCs w:val="22"/>
          <w:lang w:val="en-GB"/>
        </w:rPr>
        <w:t xml:space="preserve"> exposure </w:t>
      </w:r>
      <w:r>
        <w:rPr>
          <w:bCs w:val="0"/>
          <w:i/>
          <w:sz w:val="22"/>
          <w:szCs w:val="22"/>
          <w:lang w:val="en-GB"/>
        </w:rPr>
        <w:t>hours</w:t>
      </w:r>
    </w:p>
    <w:p w14:paraId="45735091" w14:textId="59283185" w:rsidR="00E359B5" w:rsidRDefault="00E359B5" w:rsidP="00561820">
      <w:pPr>
        <w:overflowPunct/>
        <w:autoSpaceDE/>
        <w:autoSpaceDN/>
        <w:adjustRightInd/>
        <w:spacing w:before="280" w:after="280"/>
        <w:jc w:val="both"/>
        <w:textAlignment w:val="auto"/>
        <w:rPr>
          <w:rFonts w:eastAsiaTheme="minorHAnsi"/>
          <w:sz w:val="24"/>
          <w:szCs w:val="24"/>
          <w:lang w:eastAsia="ar-SA"/>
        </w:rPr>
      </w:pPr>
      <w:r>
        <w:rPr>
          <w:rFonts w:eastAsiaTheme="minorHAnsi"/>
          <w:sz w:val="24"/>
          <w:szCs w:val="24"/>
          <w:lang w:eastAsia="ar-SA"/>
        </w:rPr>
        <w:lastRenderedPageBreak/>
        <w:t xml:space="preserve">EDS microanalysis has been performed on </w:t>
      </w:r>
      <w:r w:rsidR="00F811BE">
        <w:rPr>
          <w:rFonts w:eastAsiaTheme="minorHAnsi"/>
          <w:sz w:val="24"/>
          <w:szCs w:val="24"/>
          <w:lang w:eastAsia="ar-SA"/>
        </w:rPr>
        <w:t xml:space="preserve">316-Al </w:t>
      </w:r>
      <w:r w:rsidR="007D7145">
        <w:rPr>
          <w:rFonts w:eastAsiaTheme="minorHAnsi"/>
          <w:sz w:val="24"/>
          <w:szCs w:val="24"/>
          <w:lang w:eastAsia="ar-SA"/>
        </w:rPr>
        <w:t>(</w:t>
      </w:r>
      <w:r w:rsidR="00F811BE">
        <w:rPr>
          <w:rFonts w:eastAsiaTheme="minorHAnsi"/>
          <w:sz w:val="24"/>
          <w:szCs w:val="24"/>
          <w:lang w:eastAsia="ar-SA"/>
        </w:rPr>
        <w:t>Fig.</w:t>
      </w:r>
      <w:r w:rsidR="007D7145">
        <w:rPr>
          <w:rFonts w:eastAsiaTheme="minorHAnsi"/>
          <w:sz w:val="24"/>
          <w:szCs w:val="24"/>
          <w:lang w:eastAsia="ar-SA"/>
        </w:rPr>
        <w:t xml:space="preserve"> 8), in Fig 7 being presented an BSE image of oxide layer. It can observe at surface an aluminium layer, 3-25 microns thickness, and a chromium-iron oxide at oxide-alloy interface. In aluminium enriched layer, silicon dioxide </w:t>
      </w:r>
      <w:r w:rsidR="00E95753">
        <w:rPr>
          <w:rFonts w:eastAsiaTheme="minorHAnsi"/>
          <w:sz w:val="24"/>
          <w:szCs w:val="24"/>
          <w:lang w:eastAsia="ar-SA"/>
        </w:rPr>
        <w:t>is</w:t>
      </w:r>
      <w:r w:rsidR="007D7145">
        <w:rPr>
          <w:rFonts w:eastAsiaTheme="minorHAnsi"/>
          <w:sz w:val="24"/>
          <w:szCs w:val="24"/>
          <w:lang w:eastAsia="ar-SA"/>
        </w:rPr>
        <w:t xml:space="preserve"> incapsulated.</w:t>
      </w:r>
      <w:r w:rsidR="007D7145">
        <w:rPr>
          <w:sz w:val="24"/>
          <w:szCs w:val="24"/>
        </w:rPr>
        <w:t xml:space="preserve"> </w:t>
      </w:r>
    </w:p>
    <w:p w14:paraId="6458CFBA" w14:textId="7CEAE666" w:rsidR="00D41883" w:rsidRDefault="00D41883" w:rsidP="00D41883">
      <w:pPr>
        <w:jc w:val="center"/>
      </w:pPr>
      <w:r>
        <w:rPr>
          <w:noProof/>
          <w:lang w:val="en-US"/>
        </w:rPr>
        <w:drawing>
          <wp:inline distT="0" distB="0" distL="0" distR="0" wp14:anchorId="5383206E" wp14:editId="6FF681B0">
            <wp:extent cx="1469813" cy="1317788"/>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509072" cy="1352987"/>
                    </a:xfrm>
                    <a:prstGeom prst="rect">
                      <a:avLst/>
                    </a:prstGeom>
                    <a:noFill/>
                    <a:ln w="9525">
                      <a:noFill/>
                      <a:miter lim="800000"/>
                      <a:headEnd/>
                      <a:tailEnd/>
                    </a:ln>
                  </pic:spPr>
                </pic:pic>
              </a:graphicData>
            </a:graphic>
          </wp:inline>
        </w:drawing>
      </w:r>
      <w:r>
        <w:rPr>
          <w:noProof/>
          <w:lang w:val="en-US"/>
        </w:rPr>
        <w:drawing>
          <wp:inline distT="0" distB="0" distL="0" distR="0" wp14:anchorId="138C228A" wp14:editId="34222520">
            <wp:extent cx="1518502" cy="1361440"/>
            <wp:effectExtent l="0" t="0" r="5715"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605245" cy="1439211"/>
                    </a:xfrm>
                    <a:prstGeom prst="rect">
                      <a:avLst/>
                    </a:prstGeom>
                    <a:noFill/>
                    <a:ln w="9525">
                      <a:noFill/>
                      <a:miter lim="800000"/>
                      <a:headEnd/>
                      <a:tailEnd/>
                    </a:ln>
                  </pic:spPr>
                </pic:pic>
              </a:graphicData>
            </a:graphic>
          </wp:inline>
        </w:drawing>
      </w:r>
      <w:r>
        <w:rPr>
          <w:noProof/>
          <w:lang w:val="en-US"/>
        </w:rPr>
        <w:drawing>
          <wp:inline distT="0" distB="0" distL="0" distR="0" wp14:anchorId="18469047" wp14:editId="6249B8CA">
            <wp:extent cx="1495838" cy="1341120"/>
            <wp:effectExtent l="0" t="0" r="9525"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542663" cy="1383102"/>
                    </a:xfrm>
                    <a:prstGeom prst="rect">
                      <a:avLst/>
                    </a:prstGeom>
                    <a:noFill/>
                    <a:ln w="9525">
                      <a:noFill/>
                      <a:miter lim="800000"/>
                      <a:headEnd/>
                      <a:tailEnd/>
                    </a:ln>
                  </pic:spPr>
                </pic:pic>
              </a:graphicData>
            </a:graphic>
          </wp:inline>
        </w:drawing>
      </w:r>
      <w:r>
        <w:rPr>
          <w:noProof/>
          <w:lang w:val="en-US"/>
        </w:rPr>
        <w:drawing>
          <wp:inline distT="0" distB="0" distL="0" distR="0" wp14:anchorId="0019376B" wp14:editId="4F983BBD">
            <wp:extent cx="1522988" cy="1365462"/>
            <wp:effectExtent l="0" t="0" r="1270" b="635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590283" cy="1425797"/>
                    </a:xfrm>
                    <a:prstGeom prst="rect">
                      <a:avLst/>
                    </a:prstGeom>
                    <a:noFill/>
                    <a:ln w="9525">
                      <a:noFill/>
                      <a:miter lim="800000"/>
                      <a:headEnd/>
                      <a:tailEnd/>
                    </a:ln>
                  </pic:spPr>
                </pic:pic>
              </a:graphicData>
            </a:graphic>
          </wp:inline>
        </w:drawing>
      </w:r>
      <w:r>
        <w:rPr>
          <w:noProof/>
          <w:lang w:val="en-US"/>
        </w:rPr>
        <w:drawing>
          <wp:inline distT="0" distB="0" distL="0" distR="0" wp14:anchorId="7474B082" wp14:editId="2DBEEC4C">
            <wp:extent cx="1522208" cy="1364764"/>
            <wp:effectExtent l="0" t="0" r="1905" b="6985"/>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579398" cy="1416039"/>
                    </a:xfrm>
                    <a:prstGeom prst="rect">
                      <a:avLst/>
                    </a:prstGeom>
                    <a:noFill/>
                    <a:ln w="9525">
                      <a:noFill/>
                      <a:miter lim="800000"/>
                      <a:headEnd/>
                      <a:tailEnd/>
                    </a:ln>
                  </pic:spPr>
                </pic:pic>
              </a:graphicData>
            </a:graphic>
          </wp:inline>
        </w:drawing>
      </w:r>
      <w:r>
        <w:rPr>
          <w:noProof/>
          <w:lang w:val="en-US"/>
        </w:rPr>
        <w:drawing>
          <wp:inline distT="0" distB="0" distL="0" distR="0" wp14:anchorId="2DA04DF3" wp14:editId="1AF2DC9A">
            <wp:extent cx="1522519" cy="1365042"/>
            <wp:effectExtent l="0" t="0" r="1905" b="6985"/>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588847" cy="1424510"/>
                    </a:xfrm>
                    <a:prstGeom prst="rect">
                      <a:avLst/>
                    </a:prstGeom>
                    <a:noFill/>
                    <a:ln w="9525">
                      <a:noFill/>
                      <a:miter lim="800000"/>
                      <a:headEnd/>
                      <a:tailEnd/>
                    </a:ln>
                  </pic:spPr>
                </pic:pic>
              </a:graphicData>
            </a:graphic>
          </wp:inline>
        </w:drawing>
      </w:r>
    </w:p>
    <w:p w14:paraId="3E2E363A" w14:textId="5D294AF7" w:rsidR="007D7145" w:rsidRDefault="007D7145" w:rsidP="007D7145">
      <w:pPr>
        <w:pStyle w:val="Caption"/>
        <w:spacing w:before="240" w:after="480"/>
        <w:jc w:val="center"/>
        <w:rPr>
          <w:bCs w:val="0"/>
          <w:i/>
          <w:sz w:val="22"/>
          <w:szCs w:val="22"/>
          <w:lang w:val="en-GB"/>
        </w:rPr>
      </w:pPr>
      <w:r w:rsidRPr="00DF3A79">
        <w:rPr>
          <w:bCs w:val="0"/>
          <w:i/>
          <w:sz w:val="22"/>
          <w:szCs w:val="22"/>
          <w:lang w:val="en-GB"/>
        </w:rPr>
        <w:t xml:space="preserve">FIG. </w:t>
      </w:r>
      <w:r w:rsidRPr="00DF3A79">
        <w:rPr>
          <w:bCs w:val="0"/>
          <w:i/>
          <w:sz w:val="22"/>
          <w:szCs w:val="22"/>
          <w:lang w:val="en-GB"/>
        </w:rPr>
        <w:fldChar w:fldCharType="begin"/>
      </w:r>
      <w:r w:rsidRPr="00DF3A79">
        <w:rPr>
          <w:bCs w:val="0"/>
          <w:i/>
          <w:sz w:val="22"/>
          <w:szCs w:val="22"/>
          <w:lang w:val="en-GB"/>
        </w:rPr>
        <w:instrText xml:space="preserve"> SEQ Figure \* ARABIC </w:instrText>
      </w:r>
      <w:r w:rsidRPr="00DF3A79">
        <w:rPr>
          <w:bCs w:val="0"/>
          <w:i/>
          <w:sz w:val="22"/>
          <w:szCs w:val="22"/>
          <w:lang w:val="en-GB"/>
        </w:rPr>
        <w:fldChar w:fldCharType="separate"/>
      </w:r>
      <w:r w:rsidR="00C00F87">
        <w:rPr>
          <w:bCs w:val="0"/>
          <w:i/>
          <w:noProof/>
          <w:sz w:val="22"/>
          <w:szCs w:val="22"/>
          <w:lang w:val="en-GB"/>
        </w:rPr>
        <w:t>8</w:t>
      </w:r>
      <w:r w:rsidRPr="00DF3A79">
        <w:rPr>
          <w:bCs w:val="0"/>
          <w:i/>
          <w:sz w:val="22"/>
          <w:szCs w:val="22"/>
          <w:lang w:val="en-GB"/>
        </w:rPr>
        <w:fldChar w:fldCharType="end"/>
      </w:r>
      <w:r w:rsidRPr="00DF3A79">
        <w:rPr>
          <w:bCs w:val="0"/>
          <w:i/>
          <w:sz w:val="22"/>
          <w:szCs w:val="22"/>
          <w:lang w:val="en-GB"/>
        </w:rPr>
        <w:t>.</w:t>
      </w:r>
      <w:r w:rsidRPr="00E359B5">
        <w:rPr>
          <w:bCs w:val="0"/>
          <w:i/>
          <w:sz w:val="22"/>
          <w:szCs w:val="22"/>
          <w:lang w:val="en-GB"/>
        </w:rPr>
        <w:t xml:space="preserve"> </w:t>
      </w:r>
      <w:r>
        <w:rPr>
          <w:bCs w:val="0"/>
          <w:i/>
          <w:sz w:val="22"/>
          <w:szCs w:val="22"/>
          <w:lang w:val="en-GB"/>
        </w:rPr>
        <w:t>EDS elemental maps Map Data 1 selected area from Fig.</w:t>
      </w:r>
      <w:r w:rsidR="00E95753">
        <w:rPr>
          <w:bCs w:val="0"/>
          <w:i/>
          <w:sz w:val="22"/>
          <w:szCs w:val="22"/>
          <w:lang w:val="en-GB"/>
        </w:rPr>
        <w:t>7</w:t>
      </w:r>
    </w:p>
    <w:p w14:paraId="197201E0" w14:textId="5315762C" w:rsidR="00604C59" w:rsidRPr="00DF3A79" w:rsidRDefault="00604C59" w:rsidP="00046928">
      <w:pPr>
        <w:pStyle w:val="Otherunnumberedheadings"/>
        <w:spacing w:before="280" w:beforeAutospacing="0" w:after="280" w:afterAutospacing="0"/>
        <w:rPr>
          <w:rFonts w:ascii="Times New Roman" w:hAnsi="Times New Roman"/>
          <w:sz w:val="24"/>
          <w:szCs w:val="24"/>
        </w:rPr>
      </w:pPr>
      <w:r w:rsidRPr="00DF3A79">
        <w:rPr>
          <w:rFonts w:ascii="Times New Roman" w:hAnsi="Times New Roman"/>
          <w:sz w:val="24"/>
          <w:szCs w:val="24"/>
        </w:rPr>
        <w:t>References</w:t>
      </w:r>
    </w:p>
    <w:p w14:paraId="6FB4A7B0" w14:textId="745D8D43" w:rsidR="00677CE2" w:rsidRPr="00677CE2" w:rsidRDefault="00677CE2" w:rsidP="004C559D">
      <w:pPr>
        <w:pStyle w:val="Referencelist"/>
        <w:ind w:left="630" w:hanging="630"/>
        <w:rPr>
          <w:sz w:val="22"/>
          <w:szCs w:val="22"/>
        </w:rPr>
      </w:pPr>
      <w:r w:rsidRPr="00677CE2">
        <w:rPr>
          <w:sz w:val="22"/>
          <w:szCs w:val="22"/>
        </w:rPr>
        <w:t>ABE, H., HONG, S.M., WATANABE, Y.,</w:t>
      </w:r>
      <w:r w:rsidR="009E641C" w:rsidRPr="009E641C">
        <w:t xml:space="preserve"> </w:t>
      </w:r>
      <w:r w:rsidR="009E641C" w:rsidRPr="009E641C">
        <w:rPr>
          <w:sz w:val="22"/>
          <w:szCs w:val="22"/>
        </w:rPr>
        <w:t xml:space="preserve">Oxidation </w:t>
      </w:r>
      <w:r w:rsidR="009E641C">
        <w:rPr>
          <w:sz w:val="22"/>
          <w:szCs w:val="22"/>
        </w:rPr>
        <w:t>Behavior o</w:t>
      </w:r>
      <w:r w:rsidR="009E641C" w:rsidRPr="009E641C">
        <w:rPr>
          <w:sz w:val="22"/>
          <w:szCs w:val="22"/>
        </w:rPr>
        <w:t xml:space="preserve">f Austenitic Stainless Steels </w:t>
      </w:r>
      <w:r w:rsidR="009E641C">
        <w:rPr>
          <w:sz w:val="22"/>
          <w:szCs w:val="22"/>
        </w:rPr>
        <w:t>a</w:t>
      </w:r>
      <w:r w:rsidR="009E641C" w:rsidRPr="009E641C">
        <w:rPr>
          <w:sz w:val="22"/>
          <w:szCs w:val="22"/>
        </w:rPr>
        <w:t>s Fue</w:t>
      </w:r>
      <w:r w:rsidR="009E641C">
        <w:rPr>
          <w:sz w:val="22"/>
          <w:szCs w:val="22"/>
        </w:rPr>
        <w:t>l Cladding Candidate Materials f</w:t>
      </w:r>
      <w:r w:rsidR="009E641C" w:rsidRPr="009E641C">
        <w:rPr>
          <w:sz w:val="22"/>
          <w:szCs w:val="22"/>
        </w:rPr>
        <w:t xml:space="preserve">or SCWR </w:t>
      </w:r>
      <w:r w:rsidR="009E641C">
        <w:rPr>
          <w:sz w:val="22"/>
          <w:szCs w:val="22"/>
        </w:rPr>
        <w:t>i</w:t>
      </w:r>
      <w:r w:rsidR="009E641C" w:rsidRPr="009E641C">
        <w:rPr>
          <w:sz w:val="22"/>
          <w:szCs w:val="22"/>
        </w:rPr>
        <w:t>n Superheated Steam</w:t>
      </w:r>
      <w:r w:rsidR="009E641C">
        <w:rPr>
          <w:sz w:val="22"/>
          <w:szCs w:val="22"/>
        </w:rPr>
        <w:t>,</w:t>
      </w:r>
      <w:r w:rsidR="009E641C" w:rsidRPr="00677CE2">
        <w:rPr>
          <w:sz w:val="22"/>
          <w:szCs w:val="22"/>
        </w:rPr>
        <w:t xml:space="preserve"> </w:t>
      </w:r>
      <w:r w:rsidRPr="00677CE2">
        <w:rPr>
          <w:sz w:val="22"/>
          <w:szCs w:val="22"/>
        </w:rPr>
        <w:t>Nucl. Eng. Des.</w:t>
      </w:r>
      <w:r w:rsidR="00E56764">
        <w:rPr>
          <w:sz w:val="22"/>
          <w:szCs w:val="22"/>
        </w:rPr>
        <w:t xml:space="preserve"> J</w:t>
      </w:r>
      <w:r w:rsidRPr="00677CE2">
        <w:rPr>
          <w:sz w:val="22"/>
          <w:szCs w:val="22"/>
        </w:rPr>
        <w:t>, 280</w:t>
      </w:r>
      <w:r>
        <w:rPr>
          <w:sz w:val="22"/>
          <w:szCs w:val="22"/>
        </w:rPr>
        <w:t>(</w:t>
      </w:r>
      <w:r w:rsidRPr="00677CE2">
        <w:rPr>
          <w:sz w:val="22"/>
          <w:szCs w:val="22"/>
        </w:rPr>
        <w:t>2014</w:t>
      </w:r>
      <w:r w:rsidR="00E56764">
        <w:rPr>
          <w:sz w:val="22"/>
          <w:szCs w:val="22"/>
        </w:rPr>
        <w:t>)</w:t>
      </w:r>
      <w:r>
        <w:rPr>
          <w:sz w:val="22"/>
          <w:szCs w:val="22"/>
        </w:rPr>
        <w:t xml:space="preserve"> </w:t>
      </w:r>
      <w:r w:rsidRPr="00677CE2">
        <w:rPr>
          <w:sz w:val="22"/>
          <w:szCs w:val="22"/>
        </w:rPr>
        <w:t>652-660</w:t>
      </w:r>
    </w:p>
    <w:p w14:paraId="5211C5FE" w14:textId="06C9E46E" w:rsidR="00677CE2" w:rsidRDefault="00677CE2" w:rsidP="004C559D">
      <w:pPr>
        <w:pStyle w:val="Referencelist"/>
        <w:ind w:left="630" w:hanging="630"/>
        <w:rPr>
          <w:sz w:val="22"/>
          <w:szCs w:val="22"/>
        </w:rPr>
      </w:pPr>
      <w:r w:rsidRPr="00E56764">
        <w:rPr>
          <w:sz w:val="22"/>
          <w:szCs w:val="22"/>
        </w:rPr>
        <w:t>PENG, X., YAN, J., ZHOU, Y., WANG, F.,</w:t>
      </w:r>
      <w:r w:rsidR="009E641C" w:rsidRPr="009E641C">
        <w:t xml:space="preserve"> </w:t>
      </w:r>
      <w:r w:rsidR="009E641C" w:rsidRPr="009E641C">
        <w:rPr>
          <w:sz w:val="22"/>
          <w:szCs w:val="22"/>
        </w:rPr>
        <w:t xml:space="preserve">Effect </w:t>
      </w:r>
      <w:r w:rsidR="009E641C">
        <w:rPr>
          <w:sz w:val="22"/>
          <w:szCs w:val="22"/>
        </w:rPr>
        <w:t>of Grain Refinement on the Resistance of 304 Stainless Steel to Breakaway Oxidation i</w:t>
      </w:r>
      <w:r w:rsidR="009E641C" w:rsidRPr="009E641C">
        <w:rPr>
          <w:sz w:val="22"/>
          <w:szCs w:val="22"/>
        </w:rPr>
        <w:t>n Wet Air</w:t>
      </w:r>
      <w:r w:rsidR="009E641C">
        <w:rPr>
          <w:sz w:val="22"/>
          <w:szCs w:val="22"/>
        </w:rPr>
        <w:t>,</w:t>
      </w:r>
      <w:r w:rsidRPr="00E56764">
        <w:rPr>
          <w:sz w:val="22"/>
          <w:szCs w:val="22"/>
        </w:rPr>
        <w:t xml:space="preserve"> Acta Mater.</w:t>
      </w:r>
      <w:r w:rsidR="00E56764">
        <w:rPr>
          <w:sz w:val="22"/>
          <w:szCs w:val="22"/>
        </w:rPr>
        <w:t xml:space="preserve"> </w:t>
      </w:r>
      <w:r w:rsidR="00E56764" w:rsidRPr="00E56764">
        <w:rPr>
          <w:sz w:val="22"/>
          <w:szCs w:val="22"/>
        </w:rPr>
        <w:t>J</w:t>
      </w:r>
      <w:r w:rsidR="00E56764">
        <w:rPr>
          <w:sz w:val="22"/>
          <w:szCs w:val="22"/>
        </w:rPr>
        <w:t>.</w:t>
      </w:r>
      <w:r w:rsidRPr="00E56764">
        <w:rPr>
          <w:sz w:val="22"/>
          <w:szCs w:val="22"/>
        </w:rPr>
        <w:t xml:space="preserve"> 53</w:t>
      </w:r>
      <w:r w:rsidR="00E56764" w:rsidRPr="00E56764">
        <w:rPr>
          <w:sz w:val="22"/>
          <w:szCs w:val="22"/>
        </w:rPr>
        <w:t>(</w:t>
      </w:r>
      <w:r w:rsidRPr="00E56764">
        <w:rPr>
          <w:sz w:val="22"/>
          <w:szCs w:val="22"/>
        </w:rPr>
        <w:t>2005</w:t>
      </w:r>
      <w:r w:rsidR="00E56764" w:rsidRPr="00E56764">
        <w:rPr>
          <w:sz w:val="22"/>
          <w:szCs w:val="22"/>
        </w:rPr>
        <w:t>)</w:t>
      </w:r>
      <w:r w:rsidRPr="00E56764">
        <w:rPr>
          <w:sz w:val="22"/>
          <w:szCs w:val="22"/>
        </w:rPr>
        <w:t xml:space="preserve"> 5079–5088</w:t>
      </w:r>
    </w:p>
    <w:p w14:paraId="63B4EC54" w14:textId="6EBB37AC" w:rsidR="00E56764" w:rsidRPr="00E56764" w:rsidRDefault="00E56764" w:rsidP="004C559D">
      <w:pPr>
        <w:pStyle w:val="Referencelist"/>
        <w:ind w:left="630" w:hanging="630"/>
        <w:rPr>
          <w:sz w:val="22"/>
          <w:szCs w:val="22"/>
        </w:rPr>
      </w:pPr>
      <w:r w:rsidRPr="00E56764">
        <w:rPr>
          <w:sz w:val="22"/>
          <w:szCs w:val="22"/>
        </w:rPr>
        <w:t xml:space="preserve">PENTTILÄ, S., TOIVONEN, A., LI, J., </w:t>
      </w:r>
      <w:r w:rsidR="009E641C" w:rsidRPr="009E641C">
        <w:rPr>
          <w:sz w:val="22"/>
          <w:szCs w:val="22"/>
        </w:rPr>
        <w:t xml:space="preserve">Effect </w:t>
      </w:r>
      <w:r w:rsidR="009E641C">
        <w:rPr>
          <w:sz w:val="22"/>
          <w:szCs w:val="22"/>
        </w:rPr>
        <w:t>of Surface Modification o</w:t>
      </w:r>
      <w:r w:rsidR="009E641C" w:rsidRPr="009E641C">
        <w:rPr>
          <w:sz w:val="22"/>
          <w:szCs w:val="22"/>
        </w:rPr>
        <w:t xml:space="preserve">n </w:t>
      </w:r>
      <w:r w:rsidR="009E641C">
        <w:rPr>
          <w:sz w:val="22"/>
          <w:szCs w:val="22"/>
        </w:rPr>
        <w:t>the Corrosion Resistance o</w:t>
      </w:r>
      <w:r w:rsidR="009E641C" w:rsidRPr="009E641C">
        <w:rPr>
          <w:sz w:val="22"/>
          <w:szCs w:val="22"/>
        </w:rPr>
        <w:t xml:space="preserve">f Austenitic Stainless Steel 316L </w:t>
      </w:r>
      <w:r w:rsidR="009E641C">
        <w:rPr>
          <w:sz w:val="22"/>
          <w:szCs w:val="22"/>
        </w:rPr>
        <w:t>i</w:t>
      </w:r>
      <w:r w:rsidR="009E641C" w:rsidRPr="009E641C">
        <w:rPr>
          <w:sz w:val="22"/>
          <w:szCs w:val="22"/>
        </w:rPr>
        <w:t>n Supercritical Water Conditions</w:t>
      </w:r>
      <w:r w:rsidR="009E641C">
        <w:rPr>
          <w:sz w:val="22"/>
          <w:szCs w:val="22"/>
        </w:rPr>
        <w:t>,</w:t>
      </w:r>
      <w:r w:rsidR="009E641C" w:rsidRPr="009E641C">
        <w:rPr>
          <w:sz w:val="22"/>
          <w:szCs w:val="22"/>
        </w:rPr>
        <w:t xml:space="preserve"> </w:t>
      </w:r>
      <w:r w:rsidRPr="00E56764">
        <w:rPr>
          <w:sz w:val="22"/>
          <w:szCs w:val="22"/>
        </w:rPr>
        <w:t>Supercrit. Fluids J. 81(2013)</w:t>
      </w:r>
      <w:r>
        <w:rPr>
          <w:sz w:val="22"/>
          <w:szCs w:val="22"/>
        </w:rPr>
        <w:t xml:space="preserve"> </w:t>
      </w:r>
      <w:r w:rsidRPr="00E56764">
        <w:rPr>
          <w:sz w:val="22"/>
          <w:szCs w:val="22"/>
        </w:rPr>
        <w:t>157–163</w:t>
      </w:r>
    </w:p>
    <w:p w14:paraId="254B4264" w14:textId="7A859480" w:rsidR="00434009" w:rsidRPr="00E95753" w:rsidRDefault="00E56764" w:rsidP="00E95753">
      <w:pPr>
        <w:pStyle w:val="Referencelist"/>
        <w:ind w:left="567" w:hanging="567"/>
        <w:rPr>
          <w:sz w:val="22"/>
          <w:szCs w:val="22"/>
        </w:rPr>
      </w:pPr>
      <w:r w:rsidRPr="00EE27D4">
        <w:rPr>
          <w:sz w:val="22"/>
          <w:szCs w:val="22"/>
          <w:lang w:val="en-US"/>
        </w:rPr>
        <w:t>MIHALACHE, M., FULGER, M., DINU, A., MIHALACHE, M.</w:t>
      </w:r>
      <w:r w:rsidR="00EE27D4">
        <w:rPr>
          <w:sz w:val="22"/>
          <w:szCs w:val="22"/>
          <w:lang w:val="en-US"/>
        </w:rPr>
        <w:t>,</w:t>
      </w:r>
      <w:r w:rsidR="00EE27D4" w:rsidRPr="00EE27D4">
        <w:rPr>
          <w:sz w:val="22"/>
          <w:szCs w:val="22"/>
        </w:rPr>
        <w:t xml:space="preserve"> Investigation </w:t>
      </w:r>
      <w:r w:rsidR="00C45627">
        <w:rPr>
          <w:sz w:val="22"/>
          <w:szCs w:val="22"/>
        </w:rPr>
        <w:t>o</w:t>
      </w:r>
      <w:r w:rsidR="00EE27D4" w:rsidRPr="00EE27D4">
        <w:rPr>
          <w:sz w:val="22"/>
          <w:szCs w:val="22"/>
        </w:rPr>
        <w:t xml:space="preserve">f </w:t>
      </w:r>
      <w:r w:rsidR="00C45627">
        <w:rPr>
          <w:sz w:val="22"/>
          <w:szCs w:val="22"/>
        </w:rPr>
        <w:t>t</w:t>
      </w:r>
      <w:r w:rsidR="00EE27D4" w:rsidRPr="00EE27D4">
        <w:rPr>
          <w:sz w:val="22"/>
          <w:szCs w:val="22"/>
        </w:rPr>
        <w:t xml:space="preserve">he Oxides Formed </w:t>
      </w:r>
      <w:r w:rsidR="005F7519">
        <w:rPr>
          <w:sz w:val="22"/>
          <w:szCs w:val="22"/>
        </w:rPr>
        <w:t>o</w:t>
      </w:r>
      <w:r w:rsidR="00EE27D4" w:rsidRPr="00EE27D4">
        <w:rPr>
          <w:sz w:val="22"/>
          <w:szCs w:val="22"/>
        </w:rPr>
        <w:t>n 304</w:t>
      </w:r>
      <w:r w:rsidR="005F7519" w:rsidRPr="00EE27D4">
        <w:rPr>
          <w:sz w:val="22"/>
          <w:szCs w:val="22"/>
        </w:rPr>
        <w:t>ODS</w:t>
      </w:r>
      <w:r w:rsidR="00EE27D4" w:rsidRPr="00EE27D4">
        <w:rPr>
          <w:sz w:val="22"/>
          <w:szCs w:val="22"/>
        </w:rPr>
        <w:t xml:space="preserve"> </w:t>
      </w:r>
      <w:r w:rsidR="005F7519">
        <w:rPr>
          <w:sz w:val="22"/>
          <w:szCs w:val="22"/>
        </w:rPr>
        <w:t>a</w:t>
      </w:r>
      <w:r w:rsidR="00EE27D4" w:rsidRPr="00EE27D4">
        <w:rPr>
          <w:sz w:val="22"/>
          <w:szCs w:val="22"/>
        </w:rPr>
        <w:t>nd 304</w:t>
      </w:r>
      <w:r w:rsidR="005F7519">
        <w:rPr>
          <w:sz w:val="22"/>
          <w:szCs w:val="22"/>
        </w:rPr>
        <w:t>L</w:t>
      </w:r>
      <w:r w:rsidR="00EE27D4" w:rsidRPr="00EE27D4">
        <w:rPr>
          <w:sz w:val="22"/>
          <w:szCs w:val="22"/>
        </w:rPr>
        <w:t xml:space="preserve"> Steels </w:t>
      </w:r>
      <w:r w:rsidR="00C45627">
        <w:rPr>
          <w:sz w:val="22"/>
          <w:szCs w:val="22"/>
        </w:rPr>
        <w:t>i</w:t>
      </w:r>
      <w:r w:rsidR="00EE27D4" w:rsidRPr="00EE27D4">
        <w:rPr>
          <w:sz w:val="22"/>
          <w:szCs w:val="22"/>
        </w:rPr>
        <w:t>n Supercritical Water Environment</w:t>
      </w:r>
      <w:r w:rsidRPr="00EE27D4">
        <w:rPr>
          <w:sz w:val="22"/>
          <w:szCs w:val="22"/>
          <w:lang w:val="en-US"/>
        </w:rPr>
        <w:t xml:space="preserve">, Nucl. Res. </w:t>
      </w:r>
      <w:r w:rsidRPr="00E56764">
        <w:rPr>
          <w:sz w:val="22"/>
          <w:szCs w:val="22"/>
        </w:rPr>
        <w:t>Develop. J., 7(2014) 45-5</w:t>
      </w:r>
      <w:r w:rsidR="00EE27D4">
        <w:rPr>
          <w:sz w:val="22"/>
          <w:szCs w:val="22"/>
        </w:rPr>
        <w:t>0</w:t>
      </w:r>
      <w:r w:rsidR="00EE27D4" w:rsidRPr="00EE27D4">
        <w:rPr>
          <w:sz w:val="22"/>
          <w:szCs w:val="22"/>
        </w:rPr>
        <w:t xml:space="preserve">. </w:t>
      </w:r>
    </w:p>
    <w:sectPr w:rsidR="00434009" w:rsidRPr="00E95753" w:rsidSect="0026525A">
      <w:footerReference w:type="even" r:id="rId31"/>
      <w:footerReference w:type="default" r:id="rId32"/>
      <w:headerReference w:type="first" r:id="rId33"/>
      <w:footerReference w:type="first" r:id="rId34"/>
      <w:type w:val="oddPage"/>
      <w:pgSz w:w="11907" w:h="16840" w:code="9"/>
      <w:pgMar w:top="1440" w:right="1440" w:bottom="1440" w:left="1440" w:header="539" w:footer="964" w:gutter="0"/>
      <w:pgNumType w:start="1"/>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9B1988" w15:done="0"/>
  <w15:commentEx w15:paraId="64D0C721" w15:done="0"/>
  <w15:commentEx w15:paraId="6FFDFB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865E" w16cex:dateUtc="2022-05-24T14:29:00Z"/>
  <w16cex:commentExtensible w16cex:durableId="2637868E" w16cex:dateUtc="2022-05-24T14:30:00Z"/>
  <w16cex:commentExtensible w16cex:durableId="26378768" w16cex:dateUtc="2022-05-24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9B1988" w16cid:durableId="2637865E"/>
  <w16cid:commentId w16cid:paraId="64D0C721" w16cid:durableId="2637868E"/>
  <w16cid:commentId w16cid:paraId="6FFDFB4E" w16cid:durableId="2637876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C78F8" w14:textId="77777777" w:rsidR="00B603E8" w:rsidRDefault="00B603E8">
      <w:r>
        <w:separator/>
      </w:r>
    </w:p>
  </w:endnote>
  <w:endnote w:type="continuationSeparator" w:id="0">
    <w:p w14:paraId="20D5E100" w14:textId="77777777" w:rsidR="00B603E8" w:rsidRDefault="00B6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ACF06" w14:textId="213A0702" w:rsidR="006F3BF9" w:rsidRDefault="006F3BF9">
    <w:pPr>
      <w:pStyle w:val="zyxClassification1"/>
    </w:pPr>
    <w:r>
      <w:fldChar w:fldCharType="begin"/>
    </w:r>
    <w:r>
      <w:instrText xml:space="preserve"> DOCPROPERTY "IaeaClassification"  \* MERGEFORMAT </w:instrText>
    </w:r>
    <w:r>
      <w:fldChar w:fldCharType="end"/>
    </w:r>
  </w:p>
  <w:p w14:paraId="200521DA" w14:textId="06D8156A" w:rsidR="006F3BF9" w:rsidRDefault="006F3BF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0B193" w14:textId="4693FF6F" w:rsidR="006F3BF9" w:rsidRPr="00C95D35" w:rsidRDefault="006F3BF9" w:rsidP="00C95D35">
    <w:pPr>
      <w:pStyle w:val="zyxClassification1"/>
    </w:pPr>
    <w:r>
      <w:fldChar w:fldCharType="begin"/>
    </w:r>
    <w:r>
      <w:instrText xml:space="preserve"> DOCPROPERTY "IaeaClassification"  \* MERGEFORMAT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6F3BF9" w14:paraId="55EDCE14" w14:textId="77777777">
      <w:trPr>
        <w:cantSplit/>
      </w:trPr>
      <w:tc>
        <w:tcPr>
          <w:tcW w:w="4644" w:type="dxa"/>
        </w:tcPr>
        <w:p w14:paraId="4046DEF9" w14:textId="7EAD9350" w:rsidR="006F3BF9" w:rsidRDefault="006F3BF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9E4DC95" w14:textId="6EE4D4C4" w:rsidR="006F3BF9" w:rsidRDefault="006F3BF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7" w:name="DOC_bkmClassification2"/>
      <w:tc>
        <w:tcPr>
          <w:tcW w:w="5670" w:type="dxa"/>
          <w:tcMar>
            <w:right w:w="249" w:type="dxa"/>
          </w:tcMar>
        </w:tcPr>
        <w:p w14:paraId="5BEF3012" w14:textId="6D5FB16D" w:rsidR="006F3BF9" w:rsidRDefault="006F3BF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
        <w:p w14:paraId="02140AC5" w14:textId="674321F1" w:rsidR="006F3BF9" w:rsidRDefault="006F3BF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8" w:name="DOC_bkmFileName"/>
  <w:p w14:paraId="1F07BD0C" w14:textId="04E617E1" w:rsidR="006F3BF9" w:rsidRDefault="006F3BF9">
    <w:r>
      <w:rPr>
        <w:sz w:val="16"/>
      </w:rPr>
      <w:fldChar w:fldCharType="begin"/>
    </w:r>
    <w:r>
      <w:rPr>
        <w:sz w:val="16"/>
      </w:rPr>
      <w:instrText xml:space="preserve"> FILENAME \* MERGEFORMAT </w:instrText>
    </w:r>
    <w:r>
      <w:rPr>
        <w:sz w:val="16"/>
      </w:rPr>
      <w:fldChar w:fldCharType="separate"/>
    </w:r>
    <w:r w:rsidR="00C00F87">
      <w:rPr>
        <w:noProof/>
        <w:sz w:val="16"/>
      </w:rPr>
      <w:t>Abstract_Template (1)</w:t>
    </w:r>
    <w:r>
      <w:rPr>
        <w:sz w:val="16"/>
      </w:rPr>
      <w:fldChar w:fldCharType="end"/>
    </w:r>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4CFB9" w14:textId="77777777" w:rsidR="00B603E8" w:rsidRDefault="00B603E8">
      <w:r>
        <w:t>___________________________________________________________________________</w:t>
      </w:r>
    </w:p>
  </w:footnote>
  <w:footnote w:type="continuationSeparator" w:id="0">
    <w:p w14:paraId="7B7A8D02" w14:textId="77777777" w:rsidR="00B603E8" w:rsidRDefault="00B603E8">
      <w:r>
        <w:t>___________________________________________________________________________</w:t>
      </w:r>
    </w:p>
  </w:footnote>
  <w:footnote w:type="continuationNotice" w:id="1">
    <w:p w14:paraId="050F9622" w14:textId="77777777" w:rsidR="00B603E8" w:rsidRDefault="00B603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6F3BF9" w14:paraId="1492AB90" w14:textId="77777777">
      <w:trPr>
        <w:cantSplit/>
        <w:trHeight w:val="716"/>
      </w:trPr>
      <w:tc>
        <w:tcPr>
          <w:tcW w:w="979" w:type="dxa"/>
          <w:vMerge w:val="restart"/>
        </w:tcPr>
        <w:p w14:paraId="3504C8F1" w14:textId="77777777" w:rsidR="006F3BF9" w:rsidRDefault="006F3BF9">
          <w:pPr>
            <w:spacing w:before="180"/>
            <w:ind w:left="17"/>
          </w:pPr>
        </w:p>
      </w:tc>
      <w:tc>
        <w:tcPr>
          <w:tcW w:w="3638" w:type="dxa"/>
          <w:vAlign w:val="bottom"/>
        </w:tcPr>
        <w:p w14:paraId="139D94AE" w14:textId="77777777" w:rsidR="006F3BF9" w:rsidRDefault="006F3BF9">
          <w:pPr>
            <w:spacing w:after="20"/>
          </w:pPr>
        </w:p>
      </w:tc>
      <w:bookmarkStart w:id="6" w:name="DOC_bkmClassification1"/>
      <w:tc>
        <w:tcPr>
          <w:tcW w:w="5702" w:type="dxa"/>
          <w:vMerge w:val="restart"/>
          <w:tcMar>
            <w:right w:w="193" w:type="dxa"/>
          </w:tcMar>
        </w:tcPr>
        <w:p w14:paraId="1F5D837F" w14:textId="41151D8C" w:rsidR="006F3BF9" w:rsidRDefault="006F3BF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6"/>
        <w:p w14:paraId="618A6006" w14:textId="3FE20276" w:rsidR="006F3BF9" w:rsidRDefault="006F3BF9">
          <w:pPr>
            <w:pStyle w:val="zyxConfid2Red"/>
          </w:pPr>
          <w:r>
            <w:fldChar w:fldCharType="begin"/>
          </w:r>
          <w:r>
            <w:instrText>DOCPROPERTY "IaeaClassification2"  \* MERGEFORMAT</w:instrText>
          </w:r>
          <w:r>
            <w:fldChar w:fldCharType="end"/>
          </w:r>
        </w:p>
      </w:tc>
    </w:tr>
    <w:tr w:rsidR="006F3BF9" w14:paraId="624C849A" w14:textId="77777777">
      <w:trPr>
        <w:cantSplit/>
        <w:trHeight w:val="167"/>
      </w:trPr>
      <w:tc>
        <w:tcPr>
          <w:tcW w:w="979" w:type="dxa"/>
          <w:vMerge/>
        </w:tcPr>
        <w:p w14:paraId="59CC5D92" w14:textId="77777777" w:rsidR="006F3BF9" w:rsidRDefault="006F3BF9">
          <w:pPr>
            <w:spacing w:before="57"/>
          </w:pPr>
        </w:p>
      </w:tc>
      <w:tc>
        <w:tcPr>
          <w:tcW w:w="3638" w:type="dxa"/>
          <w:vAlign w:val="bottom"/>
        </w:tcPr>
        <w:p w14:paraId="102E94F7" w14:textId="77777777" w:rsidR="006F3BF9" w:rsidRDefault="006F3BF9">
          <w:pPr>
            <w:pStyle w:val="Heading9"/>
            <w:spacing w:before="0" w:after="10"/>
          </w:pPr>
        </w:p>
      </w:tc>
      <w:tc>
        <w:tcPr>
          <w:tcW w:w="5702" w:type="dxa"/>
          <w:vMerge/>
          <w:vAlign w:val="bottom"/>
        </w:tcPr>
        <w:p w14:paraId="661582EC" w14:textId="77777777" w:rsidR="006F3BF9" w:rsidRDefault="006F3BF9">
          <w:pPr>
            <w:pStyle w:val="Heading9"/>
            <w:spacing w:before="0" w:after="10"/>
          </w:pPr>
        </w:p>
      </w:tc>
    </w:tr>
  </w:tbl>
  <w:p w14:paraId="2C88053A" w14:textId="77777777" w:rsidR="006F3BF9" w:rsidRDefault="006F3B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1B6AD5A"/>
    <w:lvl w:ilvl="0">
      <w:numFmt w:val="decimal"/>
      <w:lvlText w:val="*"/>
      <w:lvlJc w:val="left"/>
    </w:lvl>
  </w:abstractNum>
  <w:abstractNum w:abstractNumId="1">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3E2F24"/>
    <w:multiLevelType w:val="hybridMultilevel"/>
    <w:tmpl w:val="5B9E1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1CCD1DFB"/>
    <w:multiLevelType w:val="hybridMultilevel"/>
    <w:tmpl w:val="CDC6998E"/>
    <w:lvl w:ilvl="0" w:tplc="34B6831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7"/>
  </w:num>
  <w:num w:numId="3">
    <w:abstractNumId w:val="13"/>
  </w:num>
  <w:num w:numId="4">
    <w:abstractNumId w:val="13"/>
  </w:num>
  <w:num w:numId="5">
    <w:abstractNumId w:val="13"/>
  </w:num>
  <w:num w:numId="6">
    <w:abstractNumId w:val="8"/>
  </w:num>
  <w:num w:numId="7">
    <w:abstractNumId w:val="11"/>
  </w:num>
  <w:num w:numId="8">
    <w:abstractNumId w:val="14"/>
  </w:num>
  <w:num w:numId="9">
    <w:abstractNumId w:val="3"/>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4"/>
  </w:num>
  <w:num w:numId="21">
    <w:abstractNumId w:val="13"/>
  </w:num>
  <w:num w:numId="22">
    <w:abstractNumId w:val="6"/>
  </w:num>
  <w:num w:numId="23">
    <w:abstractNumId w:val="1"/>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9"/>
  </w:num>
  <w:num w:numId="31">
    <w:abstractNumId w:val="9"/>
  </w:num>
  <w:num w:numId="32">
    <w:abstractNumId w:val="13"/>
  </w:num>
  <w:num w:numId="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4"/>
  </w:num>
  <w:num w:numId="35">
    <w:abstractNumId w:val="5"/>
  </w:num>
  <w:num w:numId="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 PACE, Luigi">
    <w15:presenceInfo w15:providerId="AD" w15:userId="S::L.Di-Pace@iaea.org::e4fa91ae-4d1b-4cda-87c4-4ae749801f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1C41"/>
    <w:rsid w:val="000229AB"/>
    <w:rsid w:val="0002569A"/>
    <w:rsid w:val="000300A7"/>
    <w:rsid w:val="00037321"/>
    <w:rsid w:val="00046928"/>
    <w:rsid w:val="000552F9"/>
    <w:rsid w:val="00073700"/>
    <w:rsid w:val="0008434B"/>
    <w:rsid w:val="000A0299"/>
    <w:rsid w:val="000C6874"/>
    <w:rsid w:val="000F7E94"/>
    <w:rsid w:val="00107F61"/>
    <w:rsid w:val="001119D6"/>
    <w:rsid w:val="0012117D"/>
    <w:rsid w:val="00126389"/>
    <w:rsid w:val="001308F2"/>
    <w:rsid w:val="001313E8"/>
    <w:rsid w:val="0019014D"/>
    <w:rsid w:val="001C58F5"/>
    <w:rsid w:val="001D5CEE"/>
    <w:rsid w:val="001F49FB"/>
    <w:rsid w:val="002071D9"/>
    <w:rsid w:val="0022616D"/>
    <w:rsid w:val="00235900"/>
    <w:rsid w:val="00256822"/>
    <w:rsid w:val="0026525A"/>
    <w:rsid w:val="00265CBF"/>
    <w:rsid w:val="00274790"/>
    <w:rsid w:val="00285755"/>
    <w:rsid w:val="002A1F9C"/>
    <w:rsid w:val="002B29C2"/>
    <w:rsid w:val="002C4208"/>
    <w:rsid w:val="00306628"/>
    <w:rsid w:val="00352DE1"/>
    <w:rsid w:val="003728E6"/>
    <w:rsid w:val="003760DD"/>
    <w:rsid w:val="003B02D8"/>
    <w:rsid w:val="003B5E0E"/>
    <w:rsid w:val="003D255A"/>
    <w:rsid w:val="00416949"/>
    <w:rsid w:val="00434009"/>
    <w:rsid w:val="004370D8"/>
    <w:rsid w:val="00446113"/>
    <w:rsid w:val="00472C43"/>
    <w:rsid w:val="00477B19"/>
    <w:rsid w:val="004910D8"/>
    <w:rsid w:val="004A2613"/>
    <w:rsid w:val="004C559D"/>
    <w:rsid w:val="004D6C64"/>
    <w:rsid w:val="00537496"/>
    <w:rsid w:val="00544ED3"/>
    <w:rsid w:val="00547F26"/>
    <w:rsid w:val="00561820"/>
    <w:rsid w:val="0057131A"/>
    <w:rsid w:val="0058477B"/>
    <w:rsid w:val="0058654F"/>
    <w:rsid w:val="00596ACA"/>
    <w:rsid w:val="005A671D"/>
    <w:rsid w:val="005B7E6B"/>
    <w:rsid w:val="005C5D2D"/>
    <w:rsid w:val="005E39BC"/>
    <w:rsid w:val="005F00A0"/>
    <w:rsid w:val="005F4AF8"/>
    <w:rsid w:val="005F7519"/>
    <w:rsid w:val="006000B2"/>
    <w:rsid w:val="00604C59"/>
    <w:rsid w:val="00612CB0"/>
    <w:rsid w:val="00647F33"/>
    <w:rsid w:val="00654B09"/>
    <w:rsid w:val="00662532"/>
    <w:rsid w:val="00675240"/>
    <w:rsid w:val="00677CE2"/>
    <w:rsid w:val="00684298"/>
    <w:rsid w:val="006B2274"/>
    <w:rsid w:val="006D0481"/>
    <w:rsid w:val="006F3BF9"/>
    <w:rsid w:val="007113E8"/>
    <w:rsid w:val="00717C6F"/>
    <w:rsid w:val="007445DA"/>
    <w:rsid w:val="00765630"/>
    <w:rsid w:val="007830CB"/>
    <w:rsid w:val="00790E9A"/>
    <w:rsid w:val="007B4D83"/>
    <w:rsid w:val="007B4FD1"/>
    <w:rsid w:val="007B57CF"/>
    <w:rsid w:val="007D0519"/>
    <w:rsid w:val="007D53DB"/>
    <w:rsid w:val="007D7145"/>
    <w:rsid w:val="007F1A98"/>
    <w:rsid w:val="00800B84"/>
    <w:rsid w:val="00802381"/>
    <w:rsid w:val="00815F3A"/>
    <w:rsid w:val="008270D0"/>
    <w:rsid w:val="00827B38"/>
    <w:rsid w:val="008441AA"/>
    <w:rsid w:val="0085046A"/>
    <w:rsid w:val="008601BE"/>
    <w:rsid w:val="00864491"/>
    <w:rsid w:val="00883848"/>
    <w:rsid w:val="00897ED5"/>
    <w:rsid w:val="008B6BB9"/>
    <w:rsid w:val="008C3C89"/>
    <w:rsid w:val="008F4C98"/>
    <w:rsid w:val="00911543"/>
    <w:rsid w:val="009157B0"/>
    <w:rsid w:val="009519C9"/>
    <w:rsid w:val="009D0B86"/>
    <w:rsid w:val="009D21F0"/>
    <w:rsid w:val="009E0D5B"/>
    <w:rsid w:val="009E1558"/>
    <w:rsid w:val="009E641C"/>
    <w:rsid w:val="00A42898"/>
    <w:rsid w:val="00A964E3"/>
    <w:rsid w:val="00AB6ACE"/>
    <w:rsid w:val="00AC5A3A"/>
    <w:rsid w:val="00AD6BB4"/>
    <w:rsid w:val="00AE0AE2"/>
    <w:rsid w:val="00AE3A3A"/>
    <w:rsid w:val="00AE6705"/>
    <w:rsid w:val="00AF6992"/>
    <w:rsid w:val="00B1443F"/>
    <w:rsid w:val="00B54CDF"/>
    <w:rsid w:val="00B603E8"/>
    <w:rsid w:val="00B808D8"/>
    <w:rsid w:val="00B82FA5"/>
    <w:rsid w:val="00B90025"/>
    <w:rsid w:val="00B9247E"/>
    <w:rsid w:val="00BA4033"/>
    <w:rsid w:val="00BC0D33"/>
    <w:rsid w:val="00BD1400"/>
    <w:rsid w:val="00BD196C"/>
    <w:rsid w:val="00BD605C"/>
    <w:rsid w:val="00BE2A76"/>
    <w:rsid w:val="00C00F87"/>
    <w:rsid w:val="00C45627"/>
    <w:rsid w:val="00C520EE"/>
    <w:rsid w:val="00C65E60"/>
    <w:rsid w:val="00C95D35"/>
    <w:rsid w:val="00CB0288"/>
    <w:rsid w:val="00CD7ABF"/>
    <w:rsid w:val="00CE5A52"/>
    <w:rsid w:val="00CF678C"/>
    <w:rsid w:val="00CF7AF3"/>
    <w:rsid w:val="00D26ADA"/>
    <w:rsid w:val="00D35A78"/>
    <w:rsid w:val="00D41883"/>
    <w:rsid w:val="00D5078A"/>
    <w:rsid w:val="00D555A1"/>
    <w:rsid w:val="00D64DC2"/>
    <w:rsid w:val="00DA46CA"/>
    <w:rsid w:val="00DE5C99"/>
    <w:rsid w:val="00DE7061"/>
    <w:rsid w:val="00DF21EB"/>
    <w:rsid w:val="00DF3A79"/>
    <w:rsid w:val="00E20E70"/>
    <w:rsid w:val="00E25B68"/>
    <w:rsid w:val="00E359B5"/>
    <w:rsid w:val="00E56764"/>
    <w:rsid w:val="00E76916"/>
    <w:rsid w:val="00E84003"/>
    <w:rsid w:val="00E95753"/>
    <w:rsid w:val="00EC10FC"/>
    <w:rsid w:val="00ED0A1F"/>
    <w:rsid w:val="00ED0D9F"/>
    <w:rsid w:val="00EE0041"/>
    <w:rsid w:val="00EE27D4"/>
    <w:rsid w:val="00EE29B9"/>
    <w:rsid w:val="00EE30B2"/>
    <w:rsid w:val="00EF5DCA"/>
    <w:rsid w:val="00F004EE"/>
    <w:rsid w:val="00F041CD"/>
    <w:rsid w:val="00F42E23"/>
    <w:rsid w:val="00F45EEE"/>
    <w:rsid w:val="00F51E9C"/>
    <w:rsid w:val="00F523CA"/>
    <w:rsid w:val="00F70F80"/>
    <w:rsid w:val="00F74A9D"/>
    <w:rsid w:val="00F80AC8"/>
    <w:rsid w:val="00F811BE"/>
    <w:rsid w:val="00F81411"/>
    <w:rsid w:val="00F9590C"/>
    <w:rsid w:val="00FD1EA0"/>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A9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0" w:unhideWhenUsed="0"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uiPriority="59"/>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1Char">
    <w:name w:val="Heading 1 Char"/>
    <w:aliases w:val="Paper title Char"/>
    <w:basedOn w:val="DefaultParagraphFont"/>
    <w:link w:val="Heading1"/>
    <w:rsid w:val="00477B19"/>
    <w:rPr>
      <w:rFonts w:ascii="Times New Roman Bold" w:hAnsi="Times New Roman Bold"/>
      <w:b/>
      <w:caps/>
      <w:sz w:val="24"/>
      <w:lang w:val="en-US" w:eastAsia="en-US"/>
    </w:rPr>
  </w:style>
  <w:style w:type="character" w:customStyle="1" w:styleId="Heading2Char">
    <w:name w:val="Heading 2 Char"/>
    <w:aliases w:val="1st level paper heading Char"/>
    <w:basedOn w:val="DefaultParagraphFont"/>
    <w:link w:val="Heading2"/>
    <w:rsid w:val="00011C41"/>
    <w:rPr>
      <w:caps/>
      <w:lang w:eastAsia="en-US"/>
    </w:rPr>
  </w:style>
  <w:style w:type="paragraph" w:customStyle="1" w:styleId="Default">
    <w:name w:val="Default"/>
    <w:rsid w:val="003B02D8"/>
    <w:pPr>
      <w:autoSpaceDE w:val="0"/>
      <w:autoSpaceDN w:val="0"/>
      <w:adjustRightInd w:val="0"/>
    </w:pPr>
    <w:rPr>
      <w:rFonts w:ascii="Arial" w:eastAsiaTheme="minorHAnsi" w:hAnsi="Arial" w:cs="Arial"/>
      <w:color w:val="000000"/>
      <w:sz w:val="24"/>
      <w:szCs w:val="24"/>
      <w:lang w:val="en-US" w:eastAsia="en-US"/>
    </w:rPr>
  </w:style>
  <w:style w:type="character" w:styleId="CommentReference">
    <w:name w:val="annotation reference"/>
    <w:basedOn w:val="DefaultParagraphFont"/>
    <w:uiPriority w:val="49"/>
    <w:semiHidden/>
    <w:unhideWhenUsed/>
    <w:locked/>
    <w:rsid w:val="00ED0D9F"/>
    <w:rPr>
      <w:sz w:val="16"/>
      <w:szCs w:val="16"/>
    </w:rPr>
  </w:style>
  <w:style w:type="paragraph" w:styleId="CommentText">
    <w:name w:val="annotation text"/>
    <w:basedOn w:val="Normal"/>
    <w:link w:val="CommentTextChar"/>
    <w:uiPriority w:val="49"/>
    <w:semiHidden/>
    <w:unhideWhenUsed/>
    <w:locked/>
    <w:rsid w:val="00ED0D9F"/>
    <w:rPr>
      <w:sz w:val="20"/>
    </w:rPr>
  </w:style>
  <w:style w:type="character" w:customStyle="1" w:styleId="CommentTextChar">
    <w:name w:val="Comment Text Char"/>
    <w:basedOn w:val="DefaultParagraphFont"/>
    <w:link w:val="CommentText"/>
    <w:uiPriority w:val="49"/>
    <w:semiHidden/>
    <w:rsid w:val="00ED0D9F"/>
    <w:rPr>
      <w:lang w:eastAsia="en-US"/>
    </w:rPr>
  </w:style>
  <w:style w:type="paragraph" w:styleId="CommentSubject">
    <w:name w:val="annotation subject"/>
    <w:basedOn w:val="CommentText"/>
    <w:next w:val="CommentText"/>
    <w:link w:val="CommentSubjectChar"/>
    <w:uiPriority w:val="49"/>
    <w:semiHidden/>
    <w:unhideWhenUsed/>
    <w:locked/>
    <w:rsid w:val="00ED0D9F"/>
    <w:rPr>
      <w:b/>
      <w:bCs/>
    </w:rPr>
  </w:style>
  <w:style w:type="character" w:customStyle="1" w:styleId="CommentSubjectChar">
    <w:name w:val="Comment Subject Char"/>
    <w:basedOn w:val="CommentTextChar"/>
    <w:link w:val="CommentSubject"/>
    <w:uiPriority w:val="49"/>
    <w:semiHidden/>
    <w:rsid w:val="00ED0D9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0" w:unhideWhenUsed="0"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macro" w:semiHidden="0" w:unhideWhenUsed="0"/>
    <w:lsdException w:name="List Bullet" w:locked="0" w:semiHidden="0" w:unhideWhenUsed="0"/>
    <w:lsdException w:name="List Number"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uiPriority="59"/>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1Char">
    <w:name w:val="Heading 1 Char"/>
    <w:aliases w:val="Paper title Char"/>
    <w:basedOn w:val="DefaultParagraphFont"/>
    <w:link w:val="Heading1"/>
    <w:rsid w:val="00477B19"/>
    <w:rPr>
      <w:rFonts w:ascii="Times New Roman Bold" w:hAnsi="Times New Roman Bold"/>
      <w:b/>
      <w:caps/>
      <w:sz w:val="24"/>
      <w:lang w:val="en-US" w:eastAsia="en-US"/>
    </w:rPr>
  </w:style>
  <w:style w:type="character" w:customStyle="1" w:styleId="Heading2Char">
    <w:name w:val="Heading 2 Char"/>
    <w:aliases w:val="1st level paper heading Char"/>
    <w:basedOn w:val="DefaultParagraphFont"/>
    <w:link w:val="Heading2"/>
    <w:rsid w:val="00011C41"/>
    <w:rPr>
      <w:caps/>
      <w:lang w:eastAsia="en-US"/>
    </w:rPr>
  </w:style>
  <w:style w:type="paragraph" w:customStyle="1" w:styleId="Default">
    <w:name w:val="Default"/>
    <w:rsid w:val="003B02D8"/>
    <w:pPr>
      <w:autoSpaceDE w:val="0"/>
      <w:autoSpaceDN w:val="0"/>
      <w:adjustRightInd w:val="0"/>
    </w:pPr>
    <w:rPr>
      <w:rFonts w:ascii="Arial" w:eastAsiaTheme="minorHAnsi" w:hAnsi="Arial" w:cs="Arial"/>
      <w:color w:val="000000"/>
      <w:sz w:val="24"/>
      <w:szCs w:val="24"/>
      <w:lang w:val="en-US" w:eastAsia="en-US"/>
    </w:rPr>
  </w:style>
  <w:style w:type="character" w:styleId="CommentReference">
    <w:name w:val="annotation reference"/>
    <w:basedOn w:val="DefaultParagraphFont"/>
    <w:uiPriority w:val="49"/>
    <w:semiHidden/>
    <w:unhideWhenUsed/>
    <w:locked/>
    <w:rsid w:val="00ED0D9F"/>
    <w:rPr>
      <w:sz w:val="16"/>
      <w:szCs w:val="16"/>
    </w:rPr>
  </w:style>
  <w:style w:type="paragraph" w:styleId="CommentText">
    <w:name w:val="annotation text"/>
    <w:basedOn w:val="Normal"/>
    <w:link w:val="CommentTextChar"/>
    <w:uiPriority w:val="49"/>
    <w:semiHidden/>
    <w:unhideWhenUsed/>
    <w:locked/>
    <w:rsid w:val="00ED0D9F"/>
    <w:rPr>
      <w:sz w:val="20"/>
    </w:rPr>
  </w:style>
  <w:style w:type="character" w:customStyle="1" w:styleId="CommentTextChar">
    <w:name w:val="Comment Text Char"/>
    <w:basedOn w:val="DefaultParagraphFont"/>
    <w:link w:val="CommentText"/>
    <w:uiPriority w:val="49"/>
    <w:semiHidden/>
    <w:rsid w:val="00ED0D9F"/>
    <w:rPr>
      <w:lang w:eastAsia="en-US"/>
    </w:rPr>
  </w:style>
  <w:style w:type="paragraph" w:styleId="CommentSubject">
    <w:name w:val="annotation subject"/>
    <w:basedOn w:val="CommentText"/>
    <w:next w:val="CommentText"/>
    <w:link w:val="CommentSubjectChar"/>
    <w:uiPriority w:val="49"/>
    <w:semiHidden/>
    <w:unhideWhenUsed/>
    <w:locked/>
    <w:rsid w:val="00ED0D9F"/>
    <w:rPr>
      <w:b/>
      <w:bCs/>
    </w:rPr>
  </w:style>
  <w:style w:type="character" w:customStyle="1" w:styleId="CommentSubjectChar">
    <w:name w:val="Comment Subject Char"/>
    <w:basedOn w:val="CommentTextChar"/>
    <w:link w:val="CommentSubject"/>
    <w:uiPriority w:val="49"/>
    <w:semiHidden/>
    <w:rsid w:val="00ED0D9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2.xml"/><Relationship Id="rId37" Type="http://schemas.microsoft.com/office/2016/09/relationships/commentsIds" Target="commentsIds.xml"/><Relationship Id="rId40"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Fraze\2019\12\12.03.3\316L%20si%20cu%20Al\cinetici%20ox\cinetici%20de%20oxidare%20316L%20si%20316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8639208560529"/>
          <c:y val="1.9512453029702285E-2"/>
          <c:w val="0.58633794653585714"/>
          <c:h val="0.88071124202999862"/>
        </c:manualLayout>
      </c:layout>
      <c:scatterChart>
        <c:scatterStyle val="lineMarker"/>
        <c:varyColors val="0"/>
        <c:ser>
          <c:idx val="1"/>
          <c:order val="0"/>
          <c:tx>
            <c:v>304L (A)</c:v>
          </c:tx>
          <c:xVal>
            <c:numRef>
              <c:f>'[1]20Mn_Sp_550'!$Y$36:$Y$41</c:f>
              <c:numCache>
                <c:formatCode>General</c:formatCode>
                <c:ptCount val="6"/>
                <c:pt idx="0">
                  <c:v>0</c:v>
                </c:pt>
                <c:pt idx="1">
                  <c:v>10</c:v>
                </c:pt>
                <c:pt idx="2">
                  <c:v>20</c:v>
                </c:pt>
                <c:pt idx="3">
                  <c:v>34</c:v>
                </c:pt>
                <c:pt idx="4">
                  <c:v>44</c:v>
                </c:pt>
                <c:pt idx="5">
                  <c:v>58</c:v>
                </c:pt>
              </c:numCache>
            </c:numRef>
          </c:xVal>
          <c:yVal>
            <c:numRef>
              <c:f>'[1]20Mn_Sp_550'!$AC$36:$AC$41</c:f>
              <c:numCache>
                <c:formatCode>General</c:formatCode>
                <c:ptCount val="6"/>
                <c:pt idx="0">
                  <c:v>0</c:v>
                </c:pt>
                <c:pt idx="1">
                  <c:v>5.5555555555590548</c:v>
                </c:pt>
                <c:pt idx="2">
                  <c:v>8.4259259259256147</c:v>
                </c:pt>
                <c:pt idx="3">
                  <c:v>11.29629629629834</c:v>
                </c:pt>
                <c:pt idx="4">
                  <c:v>14.351851851853356</c:v>
                </c:pt>
                <c:pt idx="5">
                  <c:v>18.24074074074305</c:v>
                </c:pt>
              </c:numCache>
            </c:numRef>
          </c:yVal>
          <c:smooth val="0"/>
          <c:extLst xmlns:c16r2="http://schemas.microsoft.com/office/drawing/2015/06/chart">
            <c:ext xmlns:c16="http://schemas.microsoft.com/office/drawing/2014/chart" uri="{C3380CC4-5D6E-409C-BE32-E72D297353CC}">
              <c16:uniqueId val="{00000000-7D51-4E85-82DF-6BFF0C0D8313}"/>
            </c:ext>
          </c:extLst>
        </c:ser>
        <c:ser>
          <c:idx val="3"/>
          <c:order val="1"/>
          <c:tx>
            <c:v>MA956L(F)</c:v>
          </c:tx>
          <c:xVal>
            <c:numRef>
              <c:f>'[1]20Mn_Sp_550'!$M$5:$M$12</c:f>
              <c:numCache>
                <c:formatCode>General</c:formatCode>
                <c:ptCount val="8"/>
                <c:pt idx="0">
                  <c:v>0</c:v>
                </c:pt>
                <c:pt idx="1">
                  <c:v>10</c:v>
                </c:pt>
                <c:pt idx="2">
                  <c:v>21</c:v>
                </c:pt>
                <c:pt idx="3">
                  <c:v>33</c:v>
                </c:pt>
                <c:pt idx="4">
                  <c:v>44</c:v>
                </c:pt>
                <c:pt idx="5">
                  <c:v>55</c:v>
                </c:pt>
                <c:pt idx="6">
                  <c:v>65</c:v>
                </c:pt>
                <c:pt idx="7">
                  <c:v>78</c:v>
                </c:pt>
              </c:numCache>
            </c:numRef>
          </c:xVal>
          <c:yVal>
            <c:numRef>
              <c:f>'[1]20Mn_Sp_550'!$O$5:$O$12</c:f>
              <c:numCache>
                <c:formatCode>General</c:formatCode>
                <c:ptCount val="8"/>
                <c:pt idx="0">
                  <c:v>0</c:v>
                </c:pt>
                <c:pt idx="1">
                  <c:v>0.4241518671054228</c:v>
                </c:pt>
                <c:pt idx="2">
                  <c:v>0.94255970468336814</c:v>
                </c:pt>
                <c:pt idx="3">
                  <c:v>0.75404776373832305</c:v>
                </c:pt>
                <c:pt idx="4">
                  <c:v>0.84830373421084559</c:v>
                </c:pt>
                <c:pt idx="5">
                  <c:v>2.8748070992654369</c:v>
                </c:pt>
                <c:pt idx="6">
                  <c:v>-0.58909981542187284</c:v>
                </c:pt>
                <c:pt idx="7">
                  <c:v>0.64800979697243177</c:v>
                </c:pt>
              </c:numCache>
            </c:numRef>
          </c:yVal>
          <c:smooth val="0"/>
          <c:extLst xmlns:c16r2="http://schemas.microsoft.com/office/drawing/2015/06/chart">
            <c:ext xmlns:c16="http://schemas.microsoft.com/office/drawing/2014/chart" uri="{C3380CC4-5D6E-409C-BE32-E72D297353CC}">
              <c16:uniqueId val="{00000001-7D51-4E85-82DF-6BFF0C0D8313}"/>
            </c:ext>
          </c:extLst>
        </c:ser>
        <c:ser>
          <c:idx val="4"/>
          <c:order val="2"/>
          <c:tx>
            <c:v>MA956T(F)</c:v>
          </c:tx>
          <c:spPr>
            <a:ln>
              <a:solidFill>
                <a:schemeClr val="accent4">
                  <a:lumMod val="50000"/>
                </a:schemeClr>
              </a:solidFill>
            </a:ln>
          </c:spPr>
          <c:xVal>
            <c:numRef>
              <c:f>'[1]20Mn_Sp_550'!$M$14:$M$21</c:f>
              <c:numCache>
                <c:formatCode>General</c:formatCode>
                <c:ptCount val="8"/>
                <c:pt idx="0">
                  <c:v>0</c:v>
                </c:pt>
                <c:pt idx="1">
                  <c:v>10</c:v>
                </c:pt>
                <c:pt idx="2">
                  <c:v>21</c:v>
                </c:pt>
                <c:pt idx="3">
                  <c:v>33</c:v>
                </c:pt>
                <c:pt idx="4">
                  <c:v>44</c:v>
                </c:pt>
                <c:pt idx="5">
                  <c:v>55</c:v>
                </c:pt>
                <c:pt idx="6">
                  <c:v>65</c:v>
                </c:pt>
                <c:pt idx="7">
                  <c:v>78</c:v>
                </c:pt>
              </c:numCache>
            </c:numRef>
          </c:xVal>
          <c:yVal>
            <c:numRef>
              <c:f>'[1]20Mn_Sp_550'!$O$14:$O$21</c:f>
              <c:numCache>
                <c:formatCode>General</c:formatCode>
                <c:ptCount val="8"/>
                <c:pt idx="0">
                  <c:v>0</c:v>
                </c:pt>
                <c:pt idx="1">
                  <c:v>0.66875046125034188</c:v>
                </c:pt>
                <c:pt idx="2">
                  <c:v>0.8598220216112189</c:v>
                </c:pt>
                <c:pt idx="3">
                  <c:v>-9.5535780184681188E-2</c:v>
                </c:pt>
                <c:pt idx="4">
                  <c:v>1.1941972522448749</c:v>
                </c:pt>
                <c:pt idx="5">
                  <c:v>2.3406266144016525</c:v>
                </c:pt>
                <c:pt idx="6">
                  <c:v>2.3883945044897499</c:v>
                </c:pt>
                <c:pt idx="7">
                  <c:v>3.702011481965477</c:v>
                </c:pt>
              </c:numCache>
            </c:numRef>
          </c:yVal>
          <c:smooth val="0"/>
          <c:extLst xmlns:c16r2="http://schemas.microsoft.com/office/drawing/2015/06/chart">
            <c:ext xmlns:c16="http://schemas.microsoft.com/office/drawing/2014/chart" uri="{C3380CC4-5D6E-409C-BE32-E72D297353CC}">
              <c16:uniqueId val="{00000002-7D51-4E85-82DF-6BFF0C0D8313}"/>
            </c:ext>
          </c:extLst>
        </c:ser>
        <c:ser>
          <c:idx val="5"/>
          <c:order val="3"/>
          <c:tx>
            <c:v>316Aluminiu</c:v>
          </c:tx>
          <c:xVal>
            <c:numRef>
              <c:f>'toate cupoanele'!$G$87:$G$94</c:f>
              <c:numCache>
                <c:formatCode>General</c:formatCode>
                <c:ptCount val="8"/>
                <c:pt idx="0">
                  <c:v>0</c:v>
                </c:pt>
                <c:pt idx="1">
                  <c:v>11</c:v>
                </c:pt>
                <c:pt idx="2">
                  <c:v>22</c:v>
                </c:pt>
                <c:pt idx="3">
                  <c:v>35</c:v>
                </c:pt>
                <c:pt idx="4">
                  <c:v>46</c:v>
                </c:pt>
                <c:pt idx="5">
                  <c:v>57</c:v>
                </c:pt>
                <c:pt idx="6">
                  <c:v>69</c:v>
                </c:pt>
                <c:pt idx="7">
                  <c:v>84</c:v>
                </c:pt>
              </c:numCache>
            </c:numRef>
          </c:xVal>
          <c:yVal>
            <c:numRef>
              <c:f>'toate cupoanele'!$I$87:$I$94</c:f>
              <c:numCache>
                <c:formatCode>0.00E+00</c:formatCode>
                <c:ptCount val="8"/>
                <c:pt idx="0">
                  <c:v>0</c:v>
                </c:pt>
                <c:pt idx="1">
                  <c:v>-2.0887616269375311</c:v>
                </c:pt>
                <c:pt idx="2">
                  <c:v>-2.0887616269428317</c:v>
                </c:pt>
                <c:pt idx="3">
                  <c:v>-1.551651494299632</c:v>
                </c:pt>
                <c:pt idx="4">
                  <c:v>0.71614684352249947</c:v>
                </c:pt>
                <c:pt idx="5">
                  <c:v>2.9242662777199646</c:v>
                </c:pt>
                <c:pt idx="6">
                  <c:v>6.7437161098470275</c:v>
                </c:pt>
                <c:pt idx="7">
                  <c:v>15.039083713988388</c:v>
                </c:pt>
              </c:numCache>
            </c:numRef>
          </c:yVal>
          <c:smooth val="0"/>
          <c:extLst xmlns:c16r2="http://schemas.microsoft.com/office/drawing/2015/06/chart">
            <c:ext xmlns:c16="http://schemas.microsoft.com/office/drawing/2014/chart" uri="{C3380CC4-5D6E-409C-BE32-E72D297353CC}">
              <c16:uniqueId val="{00000003-7D51-4E85-82DF-6BFF0C0D8313}"/>
            </c:ext>
          </c:extLst>
        </c:ser>
        <c:dLbls>
          <c:showLegendKey val="0"/>
          <c:showVal val="0"/>
          <c:showCatName val="0"/>
          <c:showSerName val="0"/>
          <c:showPercent val="0"/>
          <c:showBubbleSize val="0"/>
        </c:dLbls>
        <c:axId val="284697728"/>
        <c:axId val="284699648"/>
      </c:scatterChart>
      <c:valAx>
        <c:axId val="284697728"/>
        <c:scaling>
          <c:orientation val="minMax"/>
        </c:scaling>
        <c:delete val="0"/>
        <c:axPos val="b"/>
        <c:title>
          <c:tx>
            <c:rich>
              <a:bodyPr/>
              <a:lstStyle/>
              <a:p>
                <a:pPr>
                  <a:defRPr sz="1100" b="0" i="1">
                    <a:latin typeface="Times New Roman" panose="02020603050405020304" pitchFamily="18" charset="0"/>
                    <a:cs typeface="Times New Roman" panose="02020603050405020304" pitchFamily="18" charset="0"/>
                  </a:defRPr>
                </a:pPr>
                <a:r>
                  <a:rPr lang="en-GB" sz="1100" b="0" i="1">
                    <a:latin typeface="Times New Roman" panose="02020603050405020304" pitchFamily="18" charset="0"/>
                    <a:cs typeface="Times New Roman" panose="02020603050405020304" pitchFamily="18" charset="0"/>
                  </a:rPr>
                  <a:t>Time[days]</a:t>
                </a:r>
                <a:endParaRPr lang="ro-RO" sz="1100" b="0" i="1">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84699648"/>
        <c:crosses val="autoZero"/>
        <c:crossBetween val="midCat"/>
      </c:valAx>
      <c:valAx>
        <c:axId val="284699648"/>
        <c:scaling>
          <c:orientation val="minMax"/>
        </c:scaling>
        <c:delete val="0"/>
        <c:axPos val="l"/>
        <c:majorGridlines/>
        <c:title>
          <c:tx>
            <c:rich>
              <a:bodyPr/>
              <a:lstStyle/>
              <a:p>
                <a:pPr>
                  <a:defRPr sz="1200" b="0" i="1">
                    <a:latin typeface="Times New Roman" panose="02020603050405020304" pitchFamily="18" charset="0"/>
                    <a:cs typeface="Times New Roman" panose="02020603050405020304" pitchFamily="18" charset="0"/>
                  </a:defRPr>
                </a:pPr>
                <a:r>
                  <a:rPr lang="en-US" sz="1200" b="0" i="1">
                    <a:latin typeface="Times New Roman" panose="02020603050405020304" pitchFamily="18" charset="0"/>
                    <a:cs typeface="Times New Roman" panose="02020603050405020304" pitchFamily="18" charset="0"/>
                  </a:rPr>
                  <a:t>weight gain [mg/dm</a:t>
                </a:r>
                <a:r>
                  <a:rPr lang="en-US" sz="1200" b="0" i="1" baseline="30000">
                    <a:latin typeface="Times New Roman" panose="02020603050405020304" pitchFamily="18" charset="0"/>
                    <a:cs typeface="Times New Roman" panose="02020603050405020304" pitchFamily="18" charset="0"/>
                  </a:rPr>
                  <a:t>2</a:t>
                </a:r>
                <a:r>
                  <a:rPr lang="en-US" sz="1200" b="0" i="1">
                    <a:latin typeface="Times New Roman" panose="02020603050405020304" pitchFamily="18" charset="0"/>
                    <a:cs typeface="Times New Roman" panose="02020603050405020304" pitchFamily="18" charset="0"/>
                  </a:rPr>
                  <a:t>]</a:t>
                </a:r>
                <a:endParaRPr lang="ro-RO" sz="1200" b="0" i="1">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84697728"/>
        <c:crosses val="autoZero"/>
        <c:crossBetween val="midCat"/>
      </c:valAx>
    </c:plotArea>
    <c:legend>
      <c:legendPos val="r"/>
      <c:layout>
        <c:manualLayout>
          <c:xMode val="edge"/>
          <c:yMode val="edge"/>
          <c:x val="0.7365649394328222"/>
          <c:y val="0.19762131316698869"/>
          <c:w val="0.25992572536473146"/>
          <c:h val="0.4940812609505606"/>
        </c:manualLayout>
      </c:layout>
      <c:overlay val="0"/>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104DD3E36ADA4B92EE7D9E39D8DAF8" ma:contentTypeVersion="2" ma:contentTypeDescription="Create a new document." ma:contentTypeScope="" ma:versionID="a4648eff60659d46ad5efc00a5bb5677">
  <xsd:schema xmlns:xsd="http://www.w3.org/2001/XMLSchema" xmlns:xs="http://www.w3.org/2001/XMLSchema" xmlns:p="http://schemas.microsoft.com/office/2006/metadata/properties" xmlns:ns2="5fab57e6-9ee8-46b6-b53f-50dcb88dcbfd" targetNamespace="http://schemas.microsoft.com/office/2006/metadata/properties" ma:root="true" ma:fieldsID="fb214c4c02a937ba04f4bca321e30c18" ns2:_="">
    <xsd:import namespace="5fab57e6-9ee8-46b6-b53f-50dcb88dcbf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b57e6-9ee8-46b6-b53f-50dcb88dcb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60472CCC-200B-45DB-BAFA-1F39767D8D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8D096D-FB69-4394-B957-B7A66003514E}">
  <ds:schemaRefs>
    <ds:schemaRef ds:uri="http://schemas.microsoft.com/sharepoint/v3/contenttype/forms"/>
  </ds:schemaRefs>
</ds:datastoreItem>
</file>

<file path=customXml/itemProps3.xml><?xml version="1.0" encoding="utf-8"?>
<ds:datastoreItem xmlns:ds="http://schemas.openxmlformats.org/officeDocument/2006/customXml" ds:itemID="{0F524336-44D2-4810-8AC5-ABFCEAFBE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b57e6-9ee8-46b6-b53f-50dcb88dc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3931ED-91AA-427A-BD72-FDBE7667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15</TotalTime>
  <Pages>6</Pages>
  <Words>1674</Words>
  <Characters>9546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Extended Abtract</vt:lpstr>
    </vt:vector>
  </TitlesOfParts>
  <Company>IAEA</Company>
  <LinksUpToDate>false</LinksUpToDate>
  <CharactersWithSpaces>11198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Abtract</dc:title>
  <dc:creator>Chirayu.Batra@iaea.org</dc:creator>
  <cp:lastModifiedBy>Maria Mihalache</cp:lastModifiedBy>
  <cp:revision>3</cp:revision>
  <cp:lastPrinted>2022-05-24T11:39:00Z</cp:lastPrinted>
  <dcterms:created xsi:type="dcterms:W3CDTF">2022-05-24T14:37:00Z</dcterms:created>
  <dcterms:modified xsi:type="dcterms:W3CDTF">2022-05-26T07:39:00Z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0x010100A3104DD3E36ADA4B92EE7D9E39D8DAF8</vt:lpwstr>
  </property>
</Properties>
</file>