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8C87" w14:textId="77777777" w:rsidR="00B375EA" w:rsidRDefault="00B375EA" w:rsidP="00073700">
      <w:pPr>
        <w:pStyle w:val="Authornameandaffiliation"/>
        <w:ind w:left="0"/>
        <w:jc w:val="both"/>
        <w:rPr>
          <w:b/>
          <w:bCs/>
          <w:caps/>
          <w:noProof/>
          <w:sz w:val="24"/>
          <w:szCs w:val="24"/>
          <w:lang w:val="en-GB"/>
        </w:rPr>
      </w:pPr>
    </w:p>
    <w:p w14:paraId="2A7F935C" w14:textId="43ADE532" w:rsidR="00604C59" w:rsidRPr="00BE61D6" w:rsidRDefault="00B375EA" w:rsidP="00073700">
      <w:pPr>
        <w:pStyle w:val="Authornameandaffiliation"/>
        <w:ind w:left="0"/>
        <w:jc w:val="both"/>
        <w:rPr>
          <w:b/>
          <w:bCs/>
          <w:caps/>
          <w:noProof/>
          <w:sz w:val="24"/>
          <w:szCs w:val="24"/>
          <w:lang w:val="en-GB"/>
        </w:rPr>
      </w:pPr>
      <w:r w:rsidRPr="00BE61D6">
        <w:rPr>
          <w:b/>
          <w:bCs/>
          <w:caps/>
          <w:noProof/>
          <w:sz w:val="24"/>
          <w:szCs w:val="24"/>
          <w:lang w:val="en-GB"/>
        </w:rPr>
        <w:t>Neutron Economy: A Key Factor in Design of Fusion Fission Hybrid System</w:t>
      </w:r>
    </w:p>
    <w:p w14:paraId="17857418" w14:textId="77777777" w:rsidR="00B375EA" w:rsidRPr="00BE61D6" w:rsidRDefault="00B375EA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5B5636B6" w14:textId="7AEE4BBE" w:rsidR="00B375EA" w:rsidRPr="00BE61D6" w:rsidRDefault="00B375EA" w:rsidP="00306628">
      <w:pPr>
        <w:pStyle w:val="Authornameandaffiliation"/>
        <w:ind w:left="0"/>
        <w:rPr>
          <w:sz w:val="24"/>
          <w:szCs w:val="24"/>
          <w:lang w:val="es-MX"/>
        </w:rPr>
      </w:pPr>
      <w:r w:rsidRPr="00BE61D6">
        <w:rPr>
          <w:rFonts w:hint="eastAsia"/>
          <w:sz w:val="24"/>
          <w:szCs w:val="24"/>
          <w:lang w:val="es-MX" w:eastAsia="zh-CN"/>
        </w:rPr>
        <w:t>Minghuang</w:t>
      </w:r>
      <w:r w:rsidRPr="00BE61D6">
        <w:rPr>
          <w:sz w:val="24"/>
          <w:szCs w:val="24"/>
          <w:lang w:val="es-MX"/>
        </w:rPr>
        <w:t xml:space="preserve"> </w:t>
      </w:r>
      <w:r w:rsidRPr="00BE61D6">
        <w:rPr>
          <w:rFonts w:hint="eastAsia"/>
          <w:sz w:val="24"/>
          <w:szCs w:val="24"/>
          <w:lang w:val="es-MX" w:eastAsia="zh-CN"/>
        </w:rPr>
        <w:t>WANG,</w:t>
      </w:r>
      <w:r w:rsidRPr="00BE61D6">
        <w:rPr>
          <w:sz w:val="24"/>
          <w:szCs w:val="24"/>
          <w:lang w:val="es-MX" w:eastAsia="zh-CN"/>
        </w:rPr>
        <w:t xml:space="preserve"> </w:t>
      </w:r>
      <w:r w:rsidR="007748B5" w:rsidRPr="00BE61D6">
        <w:rPr>
          <w:sz w:val="24"/>
          <w:szCs w:val="24"/>
          <w:lang w:val="es-MX" w:eastAsia="zh-CN"/>
        </w:rPr>
        <w:t>Yunqing BAI, Qi YANG</w:t>
      </w:r>
      <w:r w:rsidRPr="00BE61D6">
        <w:rPr>
          <w:sz w:val="24"/>
          <w:szCs w:val="24"/>
          <w:lang w:val="es-MX" w:eastAsia="zh-CN"/>
        </w:rPr>
        <w:t>, Yican WU</w:t>
      </w:r>
      <w:r w:rsidRPr="00BE61D6">
        <w:rPr>
          <w:rFonts w:hint="eastAsia"/>
          <w:sz w:val="24"/>
          <w:szCs w:val="24"/>
          <w:lang w:val="es-MX" w:eastAsia="zh-CN"/>
        </w:rPr>
        <w:t>,</w:t>
      </w:r>
      <w:r w:rsidRPr="00BE61D6">
        <w:rPr>
          <w:sz w:val="24"/>
          <w:szCs w:val="24"/>
          <w:lang w:val="es-MX" w:eastAsia="zh-CN"/>
        </w:rPr>
        <w:t xml:space="preserve"> FDS Team</w:t>
      </w:r>
    </w:p>
    <w:p w14:paraId="68D50F1D" w14:textId="77777777" w:rsidR="00CD7ABF" w:rsidRPr="00BE61D6" w:rsidRDefault="00CD7ABF" w:rsidP="00CD7ABF">
      <w:pPr>
        <w:pStyle w:val="Authornameandaffiliation"/>
        <w:ind w:left="0"/>
        <w:jc w:val="both"/>
        <w:rPr>
          <w:sz w:val="24"/>
          <w:szCs w:val="24"/>
          <w:lang w:val="es-MX"/>
        </w:rPr>
      </w:pPr>
    </w:p>
    <w:p w14:paraId="46E1E004" w14:textId="7A28E872" w:rsidR="00A97651" w:rsidRPr="00BE61D6" w:rsidRDefault="00A97651" w:rsidP="00CD7ABF">
      <w:pPr>
        <w:pStyle w:val="Authornameandaffiliation"/>
        <w:ind w:left="0"/>
        <w:jc w:val="both"/>
        <w:rPr>
          <w:sz w:val="24"/>
          <w:szCs w:val="24"/>
          <w:vertAlign w:val="superscript"/>
          <w:lang w:val="en-GB"/>
        </w:rPr>
      </w:pPr>
      <w:r w:rsidRPr="00BE61D6">
        <w:rPr>
          <w:sz w:val="24"/>
          <w:szCs w:val="24"/>
        </w:rPr>
        <w:t>International Academy of Neutron Science</w:t>
      </w:r>
      <w:r w:rsidRPr="00BE61D6">
        <w:rPr>
          <w:rFonts w:hint="eastAsia"/>
          <w:sz w:val="24"/>
          <w:szCs w:val="24"/>
          <w:lang w:eastAsia="zh-CN"/>
        </w:rPr>
        <w:t>,</w:t>
      </w:r>
      <w:r w:rsidRPr="00BE61D6">
        <w:rPr>
          <w:sz w:val="24"/>
          <w:szCs w:val="24"/>
          <w:lang w:eastAsia="zh-CN"/>
        </w:rPr>
        <w:t xml:space="preserve"> N</w:t>
      </w:r>
      <w:r w:rsidR="000837D2" w:rsidRPr="00BE61D6">
        <w:rPr>
          <w:sz w:val="24"/>
          <w:szCs w:val="24"/>
          <w:lang w:eastAsia="zh-CN"/>
        </w:rPr>
        <w:t>o</w:t>
      </w:r>
      <w:r w:rsidRPr="00BE61D6">
        <w:rPr>
          <w:sz w:val="24"/>
          <w:szCs w:val="24"/>
          <w:lang w:eastAsia="zh-CN"/>
        </w:rPr>
        <w:t>.168, Jinshui Road, Qingdao, Shandong, China</w:t>
      </w:r>
    </w:p>
    <w:p w14:paraId="5D9EC7B1" w14:textId="4EF54CB8" w:rsidR="00CD7ABF" w:rsidRPr="00BE61D6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CC649E0" w14:textId="5BA56136" w:rsidR="00CD7ABF" w:rsidRPr="00BE61D6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  <w:r w:rsidRPr="00BE61D6">
        <w:rPr>
          <w:sz w:val="24"/>
          <w:szCs w:val="24"/>
        </w:rPr>
        <w:t xml:space="preserve">Email contact of corresponding author: </w:t>
      </w:r>
      <w:r w:rsidR="00A97651" w:rsidRPr="00BE61D6">
        <w:rPr>
          <w:sz w:val="24"/>
          <w:szCs w:val="24"/>
        </w:rPr>
        <w:t>minghuang.wang@fds.org.cn</w:t>
      </w:r>
    </w:p>
    <w:p w14:paraId="338D162C" w14:textId="4C078135" w:rsidR="00CD7ABF" w:rsidRPr="00BE61D6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2B77008" w14:textId="147F8FA3" w:rsidR="00981936" w:rsidRPr="00BE61D6" w:rsidRDefault="00981936" w:rsidP="00981936">
      <w:pPr>
        <w:jc w:val="both"/>
        <w:rPr>
          <w:sz w:val="24"/>
          <w:szCs w:val="24"/>
          <w:lang w:eastAsia="zh-CN"/>
        </w:rPr>
      </w:pPr>
      <w:r w:rsidRPr="00BE61D6">
        <w:rPr>
          <w:sz w:val="24"/>
          <w:szCs w:val="24"/>
        </w:rPr>
        <w:t>Nuclear energy is an economic and clean source of base</w:t>
      </w:r>
      <w:r w:rsidRPr="00BE61D6">
        <w:rPr>
          <w:rFonts w:hint="eastAsia"/>
          <w:sz w:val="24"/>
          <w:szCs w:val="24"/>
          <w:lang w:eastAsia="zh-CN"/>
        </w:rPr>
        <w:t xml:space="preserve"> </w:t>
      </w:r>
      <w:r w:rsidRPr="00BE61D6">
        <w:rPr>
          <w:sz w:val="24"/>
          <w:szCs w:val="24"/>
        </w:rPr>
        <w:t>load energy, which provides about 1</w:t>
      </w:r>
      <w:r w:rsidR="001B4D3E" w:rsidRPr="00BE61D6">
        <w:rPr>
          <w:sz w:val="24"/>
          <w:szCs w:val="24"/>
        </w:rPr>
        <w:t>0</w:t>
      </w:r>
      <w:r w:rsidRPr="00BE61D6">
        <w:rPr>
          <w:sz w:val="24"/>
          <w:szCs w:val="24"/>
        </w:rPr>
        <w:t xml:space="preserve">% of the world’s electricity today. Nuclear capacity will keep increasing to meet energy demand and climate change challenge as a competitive </w:t>
      </w:r>
      <w:r w:rsidR="00435A93" w:rsidRPr="00BE61D6">
        <w:rPr>
          <w:sz w:val="24"/>
          <w:szCs w:val="24"/>
        </w:rPr>
        <w:t>large-scale</w:t>
      </w:r>
      <w:r w:rsidRPr="00BE61D6">
        <w:rPr>
          <w:sz w:val="24"/>
          <w:szCs w:val="24"/>
        </w:rPr>
        <w:t xml:space="preserve"> alternative to fossil fuels. However, there are challenges to make nuclear energy </w:t>
      </w:r>
      <w:r w:rsidRPr="00BE61D6">
        <w:rPr>
          <w:rFonts w:hint="eastAsia"/>
          <w:sz w:val="24"/>
          <w:szCs w:val="24"/>
          <w:lang w:eastAsia="zh-CN"/>
        </w:rPr>
        <w:t>as a</w:t>
      </w:r>
      <w:r w:rsidRPr="00BE61D6">
        <w:rPr>
          <w:sz w:val="24"/>
          <w:szCs w:val="24"/>
        </w:rPr>
        <w:t xml:space="preserve"> sustainable technology, such as low</w:t>
      </w:r>
      <w:r w:rsidRPr="00BE61D6">
        <w:rPr>
          <w:rFonts w:hint="eastAsia"/>
          <w:sz w:val="24"/>
          <w:szCs w:val="24"/>
          <w:lang w:eastAsia="zh-CN"/>
        </w:rPr>
        <w:t xml:space="preserve"> efficiency</w:t>
      </w:r>
      <w:r w:rsidRPr="00BE61D6">
        <w:rPr>
          <w:sz w:val="24"/>
          <w:szCs w:val="24"/>
        </w:rPr>
        <w:t xml:space="preserve"> utilization of uranium sources, growing inventory of nuclear waste, nuclear safety</w:t>
      </w:r>
      <w:r w:rsidRPr="00BE61D6">
        <w:rPr>
          <w:rFonts w:hint="eastAsia"/>
          <w:sz w:val="24"/>
          <w:szCs w:val="24"/>
          <w:lang w:eastAsia="zh-CN"/>
        </w:rPr>
        <w:t xml:space="preserve"> issues</w:t>
      </w:r>
      <w:r w:rsidRPr="00BE61D6">
        <w:rPr>
          <w:sz w:val="24"/>
          <w:szCs w:val="24"/>
        </w:rPr>
        <w:t xml:space="preserve"> and so on. Generation IV reactors have more advances in sustainability, economics, reliability and proliferation-resistance than conventional reactors. And fusion energy </w:t>
      </w:r>
      <w:r w:rsidRPr="00BE61D6">
        <w:rPr>
          <w:rFonts w:hint="eastAsia"/>
          <w:sz w:val="24"/>
          <w:szCs w:val="24"/>
          <w:lang w:eastAsia="zh-CN"/>
        </w:rPr>
        <w:t xml:space="preserve">may </w:t>
      </w:r>
      <w:r w:rsidRPr="00BE61D6">
        <w:rPr>
          <w:sz w:val="24"/>
          <w:szCs w:val="24"/>
        </w:rPr>
        <w:t>also provide a potential solution to</w:t>
      </w:r>
      <w:r w:rsidRPr="00BE61D6">
        <w:rPr>
          <w:rFonts w:hint="eastAsia"/>
          <w:sz w:val="24"/>
          <w:szCs w:val="24"/>
          <w:lang w:eastAsia="zh-CN"/>
        </w:rPr>
        <w:t xml:space="preserve"> meet</w:t>
      </w:r>
      <w:r w:rsidRPr="00BE61D6">
        <w:rPr>
          <w:sz w:val="24"/>
          <w:szCs w:val="24"/>
        </w:rPr>
        <w:t xml:space="preserve"> </w:t>
      </w:r>
      <w:r w:rsidRPr="00BE61D6">
        <w:rPr>
          <w:rFonts w:hint="eastAsia"/>
          <w:sz w:val="24"/>
          <w:szCs w:val="24"/>
          <w:lang w:eastAsia="zh-CN"/>
        </w:rPr>
        <w:t xml:space="preserve">increasing </w:t>
      </w:r>
      <w:r w:rsidRPr="00BE61D6">
        <w:rPr>
          <w:sz w:val="24"/>
          <w:szCs w:val="24"/>
        </w:rPr>
        <w:t xml:space="preserve">global energy </w:t>
      </w:r>
      <w:r w:rsidRPr="00BE61D6">
        <w:rPr>
          <w:rFonts w:hint="eastAsia"/>
          <w:sz w:val="24"/>
          <w:szCs w:val="24"/>
          <w:lang w:eastAsia="zh-CN"/>
        </w:rPr>
        <w:t>demand</w:t>
      </w:r>
      <w:r w:rsidRPr="00BE61D6">
        <w:rPr>
          <w:sz w:val="24"/>
          <w:szCs w:val="24"/>
        </w:rPr>
        <w:t xml:space="preserve">, but still needs </w:t>
      </w:r>
      <w:r w:rsidR="005E4EA0" w:rsidRPr="00BE61D6">
        <w:rPr>
          <w:rFonts w:hint="eastAsia"/>
          <w:sz w:val="24"/>
          <w:szCs w:val="24"/>
          <w:lang w:eastAsia="zh-CN"/>
        </w:rPr>
        <w:t>further</w:t>
      </w:r>
      <w:r w:rsidRPr="00BE61D6">
        <w:rPr>
          <w:sz w:val="24"/>
          <w:szCs w:val="24"/>
        </w:rPr>
        <w:t xml:space="preserve"> work </w:t>
      </w:r>
      <w:r w:rsidRPr="00BE61D6">
        <w:rPr>
          <w:rFonts w:hint="eastAsia"/>
          <w:sz w:val="24"/>
          <w:szCs w:val="24"/>
          <w:lang w:eastAsia="zh-CN"/>
        </w:rPr>
        <w:t>before</w:t>
      </w:r>
      <w:r w:rsidRPr="00BE61D6">
        <w:rPr>
          <w:sz w:val="24"/>
          <w:szCs w:val="24"/>
        </w:rPr>
        <w:t xml:space="preserve"> commercial applications. </w:t>
      </w:r>
    </w:p>
    <w:p w14:paraId="7251B71F" w14:textId="77777777" w:rsidR="00981936" w:rsidRPr="00BE61D6" w:rsidRDefault="00981936" w:rsidP="00981936">
      <w:pPr>
        <w:jc w:val="both"/>
        <w:rPr>
          <w:sz w:val="24"/>
          <w:szCs w:val="24"/>
          <w:lang w:eastAsia="zh-CN"/>
        </w:rPr>
      </w:pPr>
    </w:p>
    <w:p w14:paraId="43EB26C2" w14:textId="7CB62A3E" w:rsidR="00981936" w:rsidRPr="00BE61D6" w:rsidRDefault="00981936" w:rsidP="00981936">
      <w:pPr>
        <w:jc w:val="both"/>
        <w:rPr>
          <w:sz w:val="24"/>
          <w:szCs w:val="24"/>
          <w:lang w:eastAsia="zh-CN"/>
        </w:rPr>
      </w:pPr>
      <w:r w:rsidRPr="00BE61D6">
        <w:rPr>
          <w:sz w:val="24"/>
          <w:szCs w:val="24"/>
          <w:lang w:eastAsia="zh-CN"/>
        </w:rPr>
        <w:t xml:space="preserve">Fusion-fission </w:t>
      </w:r>
      <w:r w:rsidR="000D4122" w:rsidRPr="00BE61D6">
        <w:rPr>
          <w:sz w:val="24"/>
          <w:szCs w:val="24"/>
          <w:lang w:eastAsia="zh-CN"/>
        </w:rPr>
        <w:t>hybrid system</w:t>
      </w:r>
      <w:r w:rsidRPr="00BE61D6">
        <w:rPr>
          <w:rFonts w:hint="eastAsia"/>
          <w:sz w:val="24"/>
          <w:szCs w:val="24"/>
          <w:lang w:eastAsia="zh-CN"/>
        </w:rPr>
        <w:t xml:space="preserve"> </w:t>
      </w:r>
      <w:r w:rsidRPr="00BE61D6">
        <w:rPr>
          <w:sz w:val="24"/>
          <w:szCs w:val="24"/>
          <w:lang w:eastAsia="zh-CN"/>
        </w:rPr>
        <w:t xml:space="preserve">is a highly promising </w:t>
      </w:r>
      <w:r w:rsidRPr="00BE61D6">
        <w:rPr>
          <w:rFonts w:hint="eastAsia"/>
          <w:sz w:val="24"/>
          <w:szCs w:val="24"/>
          <w:lang w:eastAsia="zh-CN"/>
        </w:rPr>
        <w:t>approach</w:t>
      </w:r>
      <w:r w:rsidRPr="00BE61D6">
        <w:rPr>
          <w:sz w:val="24"/>
          <w:szCs w:val="24"/>
          <w:lang w:eastAsia="zh-CN"/>
        </w:rPr>
        <w:t xml:space="preserve"> as a bridge between fission and fusion energy development, by </w:t>
      </w:r>
      <w:r w:rsidRPr="00BE61D6">
        <w:rPr>
          <w:rFonts w:hint="eastAsia"/>
          <w:sz w:val="24"/>
          <w:szCs w:val="24"/>
          <w:lang w:eastAsia="zh-CN"/>
        </w:rPr>
        <w:t>combining</w:t>
      </w:r>
      <w:r w:rsidRPr="00BE61D6">
        <w:rPr>
          <w:sz w:val="24"/>
          <w:szCs w:val="24"/>
          <w:lang w:eastAsia="zh-CN"/>
        </w:rPr>
        <w:t xml:space="preserve"> </w:t>
      </w:r>
      <w:r w:rsidRPr="00BE61D6">
        <w:rPr>
          <w:rFonts w:hint="eastAsia"/>
          <w:sz w:val="24"/>
          <w:szCs w:val="24"/>
          <w:lang w:eastAsia="zh-CN"/>
        </w:rPr>
        <w:t xml:space="preserve">a </w:t>
      </w:r>
      <w:r w:rsidRPr="00BE61D6">
        <w:rPr>
          <w:sz w:val="24"/>
          <w:szCs w:val="24"/>
          <w:lang w:eastAsia="zh-CN"/>
        </w:rPr>
        <w:t xml:space="preserve">fusion-powered core </w:t>
      </w:r>
      <w:r w:rsidRPr="00BE61D6">
        <w:rPr>
          <w:rFonts w:hint="eastAsia"/>
          <w:sz w:val="24"/>
          <w:szCs w:val="24"/>
          <w:lang w:eastAsia="zh-CN"/>
        </w:rPr>
        <w:t>with</w:t>
      </w:r>
      <w:r w:rsidRPr="00BE61D6">
        <w:rPr>
          <w:sz w:val="24"/>
          <w:szCs w:val="24"/>
          <w:lang w:eastAsia="zh-CN"/>
        </w:rPr>
        <w:t xml:space="preserve"> a fission blanket</w:t>
      </w:r>
      <w:r w:rsidRPr="00BE61D6" w:rsidDel="00745F57">
        <w:rPr>
          <w:sz w:val="24"/>
          <w:szCs w:val="24"/>
          <w:lang w:eastAsia="zh-CN"/>
        </w:rPr>
        <w:t xml:space="preserve"> </w:t>
      </w:r>
      <w:r w:rsidRPr="00BE61D6">
        <w:rPr>
          <w:rFonts w:hint="eastAsia"/>
          <w:sz w:val="24"/>
          <w:szCs w:val="24"/>
          <w:lang w:eastAsia="zh-CN"/>
        </w:rPr>
        <w:t>shown in Fig.1</w:t>
      </w:r>
      <w:r w:rsidRPr="00BE61D6">
        <w:rPr>
          <w:sz w:val="24"/>
          <w:szCs w:val="24"/>
          <w:lang w:eastAsia="zh-CN"/>
        </w:rPr>
        <w:t>.</w:t>
      </w:r>
      <w:r w:rsidRPr="00BE61D6">
        <w:rPr>
          <w:rFonts w:hint="eastAsia"/>
          <w:sz w:val="24"/>
          <w:szCs w:val="24"/>
          <w:lang w:eastAsia="zh-CN"/>
        </w:rPr>
        <w:t xml:space="preserve"> </w:t>
      </w:r>
      <w:r w:rsidRPr="00BE61D6">
        <w:rPr>
          <w:sz w:val="24"/>
          <w:szCs w:val="24"/>
          <w:lang w:eastAsia="zh-CN"/>
        </w:rPr>
        <w:t xml:space="preserve">Meanwhile, </w:t>
      </w:r>
      <w:r w:rsidR="000D4122" w:rsidRPr="00BE61D6">
        <w:rPr>
          <w:sz w:val="24"/>
          <w:szCs w:val="24"/>
          <w:lang w:eastAsia="zh-CN"/>
        </w:rPr>
        <w:t>hybrid system</w:t>
      </w:r>
      <w:r w:rsidRPr="00BE61D6">
        <w:rPr>
          <w:sz w:val="24"/>
          <w:szCs w:val="24"/>
          <w:lang w:eastAsia="zh-CN"/>
        </w:rPr>
        <w:t xml:space="preserve"> shares lots of vital technologies with fission and fusion reactors. For example, lead-based </w:t>
      </w:r>
      <w:r w:rsidR="003B27DE" w:rsidRPr="00BE61D6">
        <w:rPr>
          <w:sz w:val="24"/>
          <w:szCs w:val="24"/>
          <w:lang w:eastAsia="zh-CN"/>
        </w:rPr>
        <w:t xml:space="preserve">reactor </w:t>
      </w:r>
      <w:r w:rsidRPr="00BE61D6">
        <w:rPr>
          <w:sz w:val="24"/>
          <w:szCs w:val="24"/>
          <w:lang w:eastAsia="zh-CN"/>
        </w:rPr>
        <w:t>technolog</w:t>
      </w:r>
      <w:r w:rsidR="003B27DE" w:rsidRPr="00BE61D6">
        <w:rPr>
          <w:sz w:val="24"/>
          <w:szCs w:val="24"/>
          <w:lang w:eastAsia="zh-CN"/>
        </w:rPr>
        <w:t>ies</w:t>
      </w:r>
      <w:r w:rsidRPr="00BE61D6">
        <w:rPr>
          <w:sz w:val="24"/>
          <w:szCs w:val="24"/>
          <w:lang w:eastAsia="zh-CN"/>
        </w:rPr>
        <w:t xml:space="preserve"> could be employed in both Generation IV fast reactor system and liquid PbLi blanket. </w:t>
      </w:r>
    </w:p>
    <w:p w14:paraId="2F3ABC1D" w14:textId="77777777" w:rsidR="00981936" w:rsidRPr="00BE61D6" w:rsidRDefault="00981936" w:rsidP="00981936">
      <w:pPr>
        <w:jc w:val="both"/>
        <w:rPr>
          <w:sz w:val="24"/>
          <w:szCs w:val="24"/>
          <w:lang w:eastAsia="zh-CN"/>
        </w:rPr>
      </w:pPr>
    </w:p>
    <w:p w14:paraId="7B4F83FE" w14:textId="77777777" w:rsidR="00981936" w:rsidRPr="00BE61D6" w:rsidRDefault="00981936" w:rsidP="00981936">
      <w:pPr>
        <w:jc w:val="center"/>
        <w:rPr>
          <w:sz w:val="24"/>
          <w:szCs w:val="24"/>
        </w:rPr>
      </w:pPr>
      <w:r w:rsidRPr="00BE61D6">
        <w:rPr>
          <w:noProof/>
          <w:sz w:val="24"/>
          <w:szCs w:val="24"/>
          <w:lang w:val="en-US" w:eastAsia="zh-CN"/>
        </w:rPr>
        <w:drawing>
          <wp:inline distT="0" distB="0" distL="0" distR="0" wp14:anchorId="4FCCAC1F" wp14:editId="79F4128D">
            <wp:extent cx="2700000" cy="160051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6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90D9" w14:textId="36837CA0" w:rsidR="00981936" w:rsidRPr="00BE61D6" w:rsidRDefault="00981936" w:rsidP="00981936">
      <w:pPr>
        <w:jc w:val="center"/>
        <w:rPr>
          <w:sz w:val="24"/>
          <w:szCs w:val="24"/>
          <w:lang w:eastAsia="zh-CN"/>
        </w:rPr>
      </w:pPr>
      <w:r w:rsidRPr="00BE61D6">
        <w:rPr>
          <w:sz w:val="24"/>
          <w:szCs w:val="24"/>
        </w:rPr>
        <w:t xml:space="preserve">Fig.1. Schematic of fusion fission </w:t>
      </w:r>
      <w:r w:rsidR="000D4122" w:rsidRPr="00BE61D6">
        <w:rPr>
          <w:sz w:val="24"/>
          <w:szCs w:val="24"/>
        </w:rPr>
        <w:t>hybrid system</w:t>
      </w:r>
    </w:p>
    <w:p w14:paraId="56F49A15" w14:textId="00C7EA94" w:rsidR="00981936" w:rsidRPr="00BE61D6" w:rsidRDefault="00981936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4E21809" w14:textId="737F780B" w:rsidR="00585055" w:rsidRPr="00BE61D6" w:rsidRDefault="000D4122" w:rsidP="00585055">
      <w:pPr>
        <w:jc w:val="both"/>
        <w:rPr>
          <w:rFonts w:eastAsia="宋体"/>
          <w:sz w:val="24"/>
          <w:szCs w:val="24"/>
          <w:bdr w:val="none" w:sz="0" w:space="0" w:color="auto" w:frame="1"/>
          <w:lang w:eastAsia="zh-CN"/>
        </w:rPr>
      </w:pP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Hybrid system</w:t>
      </w:r>
      <w:r w:rsidR="001B4D3E"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 has many features, which can reduce the requirements of fusion </w:t>
      </w:r>
      <w:r w:rsidR="005E4EA0" w:rsidRPr="00BE61D6">
        <w:rPr>
          <w:sz w:val="24"/>
          <w:szCs w:val="24"/>
          <w:lang w:eastAsia="zh-CN"/>
        </w:rPr>
        <w:t xml:space="preserve">facilities </w:t>
      </w:r>
      <w:r w:rsidR="001B4D3E"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and achieve the early application of fusion energy. It also could solve the problems of fission energy by using the excess neutrons to transmute long-lived radionuclides and breed </w:t>
      </w:r>
      <w:r w:rsidR="001B4D3E" w:rsidRPr="00BE61D6">
        <w:rPr>
          <w:rFonts w:eastAsia="宋体"/>
          <w:sz w:val="24"/>
          <w:szCs w:val="24"/>
          <w:bdr w:val="none" w:sz="0" w:space="0" w:color="auto" w:frame="1"/>
        </w:rPr>
        <w:t>fissile</w:t>
      </w:r>
      <w:r w:rsidR="001B4D3E"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 fuels. </w:t>
      </w:r>
      <w:r w:rsidR="001B4D3E" w:rsidRPr="00BE61D6">
        <w:rPr>
          <w:rFonts w:eastAsia="宋体"/>
          <w:sz w:val="24"/>
          <w:szCs w:val="24"/>
          <w:bdr w:val="none" w:sz="0" w:space="0" w:color="auto" w:frame="1"/>
        </w:rPr>
        <w:t>Compared with fusion reactor,</w:t>
      </w:r>
      <w:r w:rsidR="00585055" w:rsidRPr="00BE61D6">
        <w:rPr>
          <w:rFonts w:eastAsia="宋体"/>
          <w:sz w:val="24"/>
          <w:szCs w:val="24"/>
          <w:bdr w:val="none" w:sz="0" w:space="0" w:color="auto" w:frame="1"/>
        </w:rPr>
        <w:t xml:space="preserve"> </w:t>
      </w:r>
      <w:r w:rsidRPr="00BE61D6">
        <w:rPr>
          <w:rFonts w:eastAsia="宋体"/>
          <w:sz w:val="24"/>
          <w:szCs w:val="24"/>
          <w:bdr w:val="none" w:sz="0" w:space="0" w:color="auto" w:frame="1"/>
        </w:rPr>
        <w:t>hybrid system</w:t>
      </w:r>
      <w:r w:rsidR="00585055" w:rsidRPr="00BE61D6">
        <w:rPr>
          <w:rFonts w:eastAsia="宋体"/>
          <w:sz w:val="24"/>
          <w:szCs w:val="24"/>
          <w:bdr w:val="none" w:sz="0" w:space="0" w:color="auto" w:frame="1"/>
        </w:rPr>
        <w:t xml:space="preserve"> is based on </w:t>
      </w:r>
      <w:r w:rsidR="00585055"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easy-achieved plasma parameters and can achieve </w:t>
      </w:r>
      <w:r w:rsidR="00585055" w:rsidRPr="00BE61D6">
        <w:rPr>
          <w:rFonts w:eastAsia="宋体"/>
          <w:sz w:val="24"/>
          <w:szCs w:val="24"/>
          <w:bdr w:val="none" w:sz="0" w:space="0" w:color="auto" w:frame="1"/>
        </w:rPr>
        <w:t xml:space="preserve">higher tritium breeding ratio. Compared with current fission </w:t>
      </w:r>
      <w:r w:rsidR="00585055"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reactor</w:t>
      </w:r>
      <w:r w:rsidR="00585055" w:rsidRPr="00BE61D6">
        <w:rPr>
          <w:rFonts w:eastAsia="宋体"/>
          <w:sz w:val="24"/>
          <w:szCs w:val="24"/>
          <w:bdr w:val="none" w:sz="0" w:space="0" w:color="auto" w:frame="1"/>
        </w:rPr>
        <w:t xml:space="preserve">, </w:t>
      </w:r>
      <w:r w:rsidRPr="00BE61D6">
        <w:rPr>
          <w:rFonts w:eastAsia="宋体"/>
          <w:sz w:val="24"/>
          <w:szCs w:val="24"/>
          <w:bdr w:val="none" w:sz="0" w:space="0" w:color="auto" w:frame="1"/>
        </w:rPr>
        <w:t>hybrid system</w:t>
      </w:r>
      <w:r w:rsidR="00585055" w:rsidRPr="00BE61D6">
        <w:rPr>
          <w:rFonts w:eastAsia="宋体"/>
          <w:sz w:val="24"/>
          <w:szCs w:val="24"/>
          <w:bdr w:val="none" w:sz="0" w:space="0" w:color="auto" w:frame="1"/>
        </w:rPr>
        <w:t xml:space="preserve"> has better sustainable features</w:t>
      </w:r>
      <w:r w:rsidR="00585055"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, more flexible fuel loading and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 can</w:t>
      </w:r>
      <w:r w:rsidR="00585055"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 achieve deep burnup.</w:t>
      </w:r>
    </w:p>
    <w:p w14:paraId="6B8D5AD3" w14:textId="77777777" w:rsidR="001B4D3E" w:rsidRPr="00BE61D6" w:rsidRDefault="001B4D3E" w:rsidP="001B4D3E">
      <w:pPr>
        <w:jc w:val="both"/>
        <w:rPr>
          <w:rFonts w:eastAsia="宋体"/>
          <w:sz w:val="24"/>
          <w:szCs w:val="24"/>
          <w:bdr w:val="none" w:sz="0" w:space="0" w:color="auto" w:frame="1"/>
        </w:rPr>
      </w:pPr>
    </w:p>
    <w:p w14:paraId="107EE62B" w14:textId="7C2D3102" w:rsidR="00981936" w:rsidRPr="00BE61D6" w:rsidRDefault="000D4122" w:rsidP="00073700">
      <w:pPr>
        <w:pStyle w:val="Authornameandaffiliation"/>
        <w:ind w:left="0"/>
        <w:jc w:val="both"/>
        <w:rPr>
          <w:sz w:val="24"/>
          <w:szCs w:val="24"/>
          <w:lang w:val="en-GB" w:eastAsia="zh-CN"/>
        </w:rPr>
      </w:pPr>
      <w:r w:rsidRPr="00BE61D6">
        <w:rPr>
          <w:sz w:val="24"/>
          <w:szCs w:val="24"/>
          <w:lang w:val="en-GB" w:eastAsia="zh-CN"/>
        </w:rPr>
        <w:t xml:space="preserve">Although hybrid system has good characteristics, but its neutron economy has great challenges. </w:t>
      </w:r>
      <w:r w:rsidR="00FE446D" w:rsidRPr="00BE61D6">
        <w:rPr>
          <w:sz w:val="24"/>
          <w:szCs w:val="24"/>
          <w:lang w:val="en-GB" w:eastAsia="zh-CN"/>
        </w:rPr>
        <w:t>Hybrid system driven by fusion neutron sources</w:t>
      </w:r>
      <w:r w:rsidR="00CF0139" w:rsidRPr="00BE61D6">
        <w:rPr>
          <w:sz w:val="24"/>
          <w:szCs w:val="24"/>
          <w:lang w:val="en-GB" w:eastAsia="zh-CN"/>
        </w:rPr>
        <w:t xml:space="preserve"> and</w:t>
      </w:r>
      <w:r w:rsidR="005E4EA0" w:rsidRPr="00BE61D6">
        <w:rPr>
          <w:sz w:val="24"/>
          <w:szCs w:val="24"/>
          <w:lang w:val="en-GB" w:eastAsia="zh-CN"/>
        </w:rPr>
        <w:t xml:space="preserve"> </w:t>
      </w:r>
      <w:r w:rsidR="00FE446D" w:rsidRPr="00BE61D6">
        <w:rPr>
          <w:sz w:val="24"/>
          <w:szCs w:val="24"/>
          <w:lang w:val="en-GB" w:eastAsia="zh-CN"/>
        </w:rPr>
        <w:t xml:space="preserve">the fusion facilities is very large and complex compared with critical reactor or accelerator driven subcritical system. </w:t>
      </w:r>
      <w:r w:rsidR="006F227D" w:rsidRPr="00BE61D6">
        <w:rPr>
          <w:sz w:val="24"/>
          <w:szCs w:val="24"/>
          <w:lang w:val="en-GB" w:eastAsia="zh-CN"/>
        </w:rPr>
        <w:t xml:space="preserve">This means that a large number of neutrons are absorbed by other non-fission materials or </w:t>
      </w:r>
      <w:r w:rsidR="006F227D" w:rsidRPr="00BE61D6">
        <w:rPr>
          <w:sz w:val="24"/>
          <w:szCs w:val="24"/>
          <w:lang w:val="en-GB" w:eastAsia="zh-CN"/>
        </w:rPr>
        <w:lastRenderedPageBreak/>
        <w:t xml:space="preserve">leaked out of the functional area. The large structure of fusion facilities will also </w:t>
      </w:r>
      <w:r w:rsidR="00D22DA3" w:rsidRPr="00BE61D6">
        <w:rPr>
          <w:sz w:val="24"/>
          <w:szCs w:val="24"/>
          <w:lang w:val="en-GB" w:eastAsia="zh-CN"/>
        </w:rPr>
        <w:t>need</w:t>
      </w:r>
      <w:r w:rsidR="006F227D" w:rsidRPr="00BE61D6">
        <w:rPr>
          <w:sz w:val="24"/>
          <w:szCs w:val="24"/>
          <w:lang w:val="en-GB" w:eastAsia="zh-CN"/>
        </w:rPr>
        <w:t xml:space="preserve"> huge demand for fission material loading</w:t>
      </w:r>
      <w:r w:rsidR="006F227D" w:rsidRPr="00BE61D6">
        <w:rPr>
          <w:rFonts w:hint="eastAsia"/>
          <w:sz w:val="24"/>
          <w:szCs w:val="24"/>
          <w:lang w:val="en-GB" w:eastAsia="zh-CN"/>
        </w:rPr>
        <w:t>,</w:t>
      </w:r>
      <w:r w:rsidR="006F227D" w:rsidRPr="00BE61D6">
        <w:rPr>
          <w:sz w:val="24"/>
          <w:szCs w:val="24"/>
          <w:lang w:val="en-GB" w:eastAsia="zh-CN"/>
        </w:rPr>
        <w:t xml:space="preserve"> </w:t>
      </w:r>
      <w:r w:rsidR="00D22DA3" w:rsidRPr="00BE61D6">
        <w:rPr>
          <w:sz w:val="24"/>
          <w:szCs w:val="24"/>
          <w:lang w:val="en-GB" w:eastAsia="zh-CN"/>
        </w:rPr>
        <w:t>it will bring challenges from the perspective of</w:t>
      </w:r>
      <w:r w:rsidR="00435A93" w:rsidRPr="00BE61D6">
        <w:rPr>
          <w:sz w:val="24"/>
          <w:szCs w:val="24"/>
          <w:lang w:val="en-GB" w:eastAsia="zh-CN"/>
        </w:rPr>
        <w:t xml:space="preserve"> safety</w:t>
      </w:r>
      <w:r w:rsidR="00D22DA3" w:rsidRPr="00BE61D6">
        <w:rPr>
          <w:sz w:val="24"/>
          <w:szCs w:val="24"/>
          <w:lang w:val="en-GB" w:eastAsia="zh-CN"/>
        </w:rPr>
        <w:t>, economy and non-proliferation.</w:t>
      </w:r>
    </w:p>
    <w:p w14:paraId="0EF0024B" w14:textId="77777777" w:rsidR="006F227D" w:rsidRPr="00BE61D6" w:rsidRDefault="006F227D" w:rsidP="00073700">
      <w:pPr>
        <w:pStyle w:val="Authornameandaffiliation"/>
        <w:ind w:left="0"/>
        <w:jc w:val="both"/>
        <w:rPr>
          <w:sz w:val="24"/>
          <w:szCs w:val="24"/>
          <w:lang w:val="en-GB" w:eastAsia="zh-CN"/>
        </w:rPr>
      </w:pPr>
    </w:p>
    <w:p w14:paraId="197201E0" w14:textId="413533C1" w:rsidR="00604C59" w:rsidRPr="00BE61D6" w:rsidRDefault="00604C59" w:rsidP="00046928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BE61D6">
        <w:rPr>
          <w:rFonts w:ascii="Times New Roman" w:hAnsi="Times New Roman"/>
          <w:sz w:val="24"/>
          <w:szCs w:val="24"/>
        </w:rPr>
        <w:t>References</w:t>
      </w:r>
    </w:p>
    <w:p w14:paraId="18EB591A" w14:textId="5901BDE2" w:rsidR="003474C1" w:rsidRPr="00BE61D6" w:rsidRDefault="003474C1" w:rsidP="003474C1">
      <w:pPr>
        <w:ind w:left="463" w:hangingChars="193" w:hanging="463"/>
        <w:jc w:val="both"/>
        <w:rPr>
          <w:sz w:val="24"/>
          <w:szCs w:val="24"/>
        </w:rPr>
      </w:pPr>
      <w:r w:rsidRPr="00BE61D6">
        <w:rPr>
          <w:sz w:val="24"/>
          <w:szCs w:val="24"/>
        </w:rPr>
        <w:t>[1] www.world–nuclear.org</w:t>
      </w:r>
    </w:p>
    <w:p w14:paraId="17C60800" w14:textId="1B700D79" w:rsidR="003474C1" w:rsidRPr="00BE61D6" w:rsidRDefault="003474C1" w:rsidP="003474C1">
      <w:pPr>
        <w:ind w:left="463" w:hangingChars="193" w:hanging="463"/>
        <w:jc w:val="both"/>
        <w:rPr>
          <w:rFonts w:eastAsia="宋体"/>
          <w:sz w:val="24"/>
          <w:szCs w:val="24"/>
          <w:bdr w:val="none" w:sz="0" w:space="0" w:color="auto" w:frame="1"/>
          <w:lang w:eastAsia="zh-CN"/>
        </w:rPr>
      </w:pPr>
      <w:r w:rsidRPr="00BE61D6">
        <w:rPr>
          <w:sz w:val="24"/>
          <w:szCs w:val="24"/>
        </w:rPr>
        <w:t xml:space="preserve">[2] 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Y. Wu. Progress in Fusion-Driven Hybrid System Studies in China[J].Fusion Engineering and Design, 2002, 63-64: 73-80.</w:t>
      </w:r>
    </w:p>
    <w:p w14:paraId="298982EA" w14:textId="59D752D8" w:rsidR="003474C1" w:rsidRPr="00BE61D6" w:rsidRDefault="003474C1" w:rsidP="003474C1">
      <w:pPr>
        <w:ind w:left="463" w:hangingChars="193" w:hanging="463"/>
        <w:jc w:val="both"/>
        <w:rPr>
          <w:rFonts w:eastAsia="宋体"/>
          <w:sz w:val="24"/>
          <w:szCs w:val="24"/>
          <w:bdr w:val="none" w:sz="0" w:space="0" w:color="auto" w:frame="1"/>
          <w:lang w:eastAsia="zh-CN"/>
        </w:rPr>
      </w:pP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[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3] 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M.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 Wang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. 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Neutronics Design 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and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 Study on 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S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ubcritical Spent Fuel Burner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[D]. 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University of Science and 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T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echnology of China, 2012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.</w:t>
      </w:r>
    </w:p>
    <w:p w14:paraId="232D9B67" w14:textId="649F9221" w:rsidR="003474C1" w:rsidRPr="00BE61D6" w:rsidRDefault="003474C1" w:rsidP="003474C1">
      <w:pPr>
        <w:ind w:left="463" w:hangingChars="193" w:hanging="463"/>
        <w:jc w:val="both"/>
        <w:rPr>
          <w:rFonts w:eastAsia="宋体"/>
          <w:sz w:val="24"/>
          <w:szCs w:val="24"/>
          <w:bdr w:val="none" w:sz="0" w:space="0" w:color="auto" w:frame="1"/>
          <w:lang w:eastAsia="zh-CN"/>
        </w:rPr>
      </w:pPr>
      <w:r w:rsidRPr="00BE61D6">
        <w:rPr>
          <w:sz w:val="24"/>
          <w:szCs w:val="24"/>
        </w:rPr>
        <w:t>[4] M. Kotschenreuther,</w:t>
      </w:r>
      <w:r w:rsidRPr="00BE61D6">
        <w:rPr>
          <w:rFonts w:hint="eastAsia"/>
          <w:sz w:val="24"/>
          <w:szCs w:val="24"/>
          <w:lang w:eastAsia="zh-CN"/>
        </w:rPr>
        <w:t xml:space="preserve"> S. Mahajan, P. Valanju. Fusion Drivers for Hybrids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[R]</w:t>
      </w:r>
      <w:r w:rsidRPr="00BE61D6">
        <w:rPr>
          <w:rFonts w:hint="eastAsia"/>
          <w:sz w:val="24"/>
          <w:szCs w:val="24"/>
          <w:lang w:eastAsia="zh-CN"/>
        </w:rPr>
        <w:t>.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 Report of the conference on hybrid fusion-fission systems. Washington, D.C., May 19-20, 2009.</w:t>
      </w:r>
    </w:p>
    <w:p w14:paraId="27AF8920" w14:textId="5822DAC6" w:rsidR="003474C1" w:rsidRPr="00BE61D6" w:rsidRDefault="003474C1" w:rsidP="003474C1">
      <w:pPr>
        <w:ind w:left="463" w:hangingChars="193" w:hanging="463"/>
        <w:jc w:val="both"/>
        <w:rPr>
          <w:rFonts w:eastAsia="宋体"/>
          <w:sz w:val="24"/>
          <w:szCs w:val="24"/>
          <w:bdr w:val="none" w:sz="0" w:space="0" w:color="auto" w:frame="1"/>
          <w:lang w:eastAsia="zh-CN"/>
        </w:rPr>
      </w:pP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[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5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] U. Fischer, C. Bachmann, J. Jaboulay, et al. Neutronic performance issues of the breeding blanket options for the European DEMO fusion power plant[J]. Fusion Engineering and Design, 2016,109-111:1458-1463.</w:t>
      </w:r>
    </w:p>
    <w:p w14:paraId="142C47C6" w14:textId="5FEB983E" w:rsidR="003474C1" w:rsidRPr="00BE61D6" w:rsidRDefault="003474C1" w:rsidP="003474C1">
      <w:pPr>
        <w:ind w:left="463" w:hangingChars="193" w:hanging="463"/>
        <w:jc w:val="both"/>
        <w:rPr>
          <w:rFonts w:eastAsia="宋体"/>
          <w:sz w:val="24"/>
          <w:szCs w:val="24"/>
          <w:bdr w:val="none" w:sz="0" w:space="0" w:color="auto" w:frame="1"/>
          <w:lang w:eastAsia="zh-CN"/>
        </w:rPr>
      </w:pP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[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6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] K. Ishibashi, S, Fujumoto, T. Matsumoto. An optimization study of structure materials, coolant and tritium breeding materials for nuclear fusion-fission hybrid reactor[J]. Nuclear Science and Technology,2014,4:130-133.</w:t>
      </w:r>
    </w:p>
    <w:p w14:paraId="254B4264" w14:textId="64F7B334" w:rsidR="00434009" w:rsidRPr="00DD36FF" w:rsidRDefault="003474C1" w:rsidP="003474C1">
      <w:pPr>
        <w:ind w:left="463" w:hangingChars="193" w:hanging="463"/>
        <w:jc w:val="both"/>
        <w:rPr>
          <w:szCs w:val="22"/>
        </w:rPr>
      </w:pP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[7] G.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 xml:space="preserve"> 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>Kessler</w:t>
      </w:r>
      <w:r w:rsidRPr="00BE61D6">
        <w:rPr>
          <w:rFonts w:eastAsia="宋体" w:hint="eastAsia"/>
          <w:sz w:val="24"/>
          <w:szCs w:val="24"/>
          <w:bdr w:val="none" w:sz="0" w:space="0" w:color="auto" w:frame="1"/>
          <w:lang w:eastAsia="zh-CN"/>
        </w:rPr>
        <w:t>.</w:t>
      </w:r>
      <w:r w:rsidRPr="00BE61D6">
        <w:rPr>
          <w:rFonts w:eastAsia="宋体"/>
          <w:sz w:val="24"/>
          <w:szCs w:val="24"/>
          <w:bdr w:val="none" w:sz="0" w:space="0" w:color="auto" w:frame="1"/>
          <w:lang w:eastAsia="zh-CN"/>
        </w:rPr>
        <w:t xml:space="preserve"> Sustainable and safe nuclear fission energy: Technology and safety of fast and thermal nuclear reactors[M]. Springer Science &amp; Business Media, 2012.</w:t>
      </w:r>
    </w:p>
    <w:sectPr w:rsidR="00434009" w:rsidRPr="00DD36FF" w:rsidSect="0026525A"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AD66" w14:textId="77777777" w:rsidR="00FF5C80" w:rsidRDefault="00FF5C80">
      <w:r>
        <w:separator/>
      </w:r>
    </w:p>
  </w:endnote>
  <w:endnote w:type="continuationSeparator" w:id="0">
    <w:p w14:paraId="16909250" w14:textId="77777777" w:rsidR="00FF5C80" w:rsidRDefault="00F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72D1" w14:textId="77777777" w:rsidR="00FF5C80" w:rsidRDefault="00FF5C80">
      <w:r>
        <w:t>___________________________________________________________________________</w:t>
      </w:r>
    </w:p>
  </w:footnote>
  <w:footnote w:type="continuationSeparator" w:id="0">
    <w:p w14:paraId="11A9A2CE" w14:textId="77777777" w:rsidR="00FF5C80" w:rsidRDefault="00FF5C80">
      <w:r>
        <w:t>___________________________________________________________________________</w:t>
      </w:r>
    </w:p>
  </w:footnote>
  <w:footnote w:type="continuationNotice" w:id="1">
    <w:p w14:paraId="69BC523C" w14:textId="77777777" w:rsidR="00FF5C80" w:rsidRDefault="00FF5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571AD"/>
    <w:rsid w:val="00073700"/>
    <w:rsid w:val="000837D2"/>
    <w:rsid w:val="000A0099"/>
    <w:rsid w:val="000A0299"/>
    <w:rsid w:val="000A73A4"/>
    <w:rsid w:val="000C630A"/>
    <w:rsid w:val="000C6874"/>
    <w:rsid w:val="000D4122"/>
    <w:rsid w:val="000F7E94"/>
    <w:rsid w:val="00107F61"/>
    <w:rsid w:val="001119D6"/>
    <w:rsid w:val="0012117D"/>
    <w:rsid w:val="00126389"/>
    <w:rsid w:val="001308F2"/>
    <w:rsid w:val="001313E8"/>
    <w:rsid w:val="001435DB"/>
    <w:rsid w:val="0019014D"/>
    <w:rsid w:val="001B4D3E"/>
    <w:rsid w:val="001C58F5"/>
    <w:rsid w:val="001D5CEE"/>
    <w:rsid w:val="001E3BA9"/>
    <w:rsid w:val="001F49FB"/>
    <w:rsid w:val="002071D9"/>
    <w:rsid w:val="00235900"/>
    <w:rsid w:val="00256822"/>
    <w:rsid w:val="0026525A"/>
    <w:rsid w:val="00265CBF"/>
    <w:rsid w:val="00274790"/>
    <w:rsid w:val="00285755"/>
    <w:rsid w:val="00295090"/>
    <w:rsid w:val="002A1F9C"/>
    <w:rsid w:val="002B29C2"/>
    <w:rsid w:val="002C4208"/>
    <w:rsid w:val="00306628"/>
    <w:rsid w:val="00324A1E"/>
    <w:rsid w:val="003474C1"/>
    <w:rsid w:val="00352DE1"/>
    <w:rsid w:val="003728E6"/>
    <w:rsid w:val="003760DD"/>
    <w:rsid w:val="003878BD"/>
    <w:rsid w:val="003B27DE"/>
    <w:rsid w:val="003B5E0E"/>
    <w:rsid w:val="003B7E67"/>
    <w:rsid w:val="003D255A"/>
    <w:rsid w:val="003E1DB3"/>
    <w:rsid w:val="00416949"/>
    <w:rsid w:val="00434009"/>
    <w:rsid w:val="00435A93"/>
    <w:rsid w:val="004370D8"/>
    <w:rsid w:val="00446113"/>
    <w:rsid w:val="00472C43"/>
    <w:rsid w:val="00477B19"/>
    <w:rsid w:val="004910D8"/>
    <w:rsid w:val="00537496"/>
    <w:rsid w:val="00544ED3"/>
    <w:rsid w:val="00547F26"/>
    <w:rsid w:val="0057131A"/>
    <w:rsid w:val="0058477B"/>
    <w:rsid w:val="00585055"/>
    <w:rsid w:val="0058654F"/>
    <w:rsid w:val="00596ACA"/>
    <w:rsid w:val="005A770D"/>
    <w:rsid w:val="005B7E6B"/>
    <w:rsid w:val="005C2346"/>
    <w:rsid w:val="005C5D2D"/>
    <w:rsid w:val="005E39BC"/>
    <w:rsid w:val="005E4EA0"/>
    <w:rsid w:val="005F00A0"/>
    <w:rsid w:val="005F1149"/>
    <w:rsid w:val="005F4AF8"/>
    <w:rsid w:val="006000B2"/>
    <w:rsid w:val="00604C59"/>
    <w:rsid w:val="00612CB0"/>
    <w:rsid w:val="00645B12"/>
    <w:rsid w:val="00647F33"/>
    <w:rsid w:val="00654B09"/>
    <w:rsid w:val="00662532"/>
    <w:rsid w:val="00675240"/>
    <w:rsid w:val="00684298"/>
    <w:rsid w:val="006A745F"/>
    <w:rsid w:val="006B2274"/>
    <w:rsid w:val="006F0A1D"/>
    <w:rsid w:val="006F227D"/>
    <w:rsid w:val="0070029A"/>
    <w:rsid w:val="007113E8"/>
    <w:rsid w:val="00717C6F"/>
    <w:rsid w:val="007445DA"/>
    <w:rsid w:val="00765630"/>
    <w:rsid w:val="007748B5"/>
    <w:rsid w:val="00790E9A"/>
    <w:rsid w:val="007B4FD1"/>
    <w:rsid w:val="007B57CF"/>
    <w:rsid w:val="007C4D9A"/>
    <w:rsid w:val="007D0519"/>
    <w:rsid w:val="007F1A08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22969"/>
    <w:rsid w:val="009519C9"/>
    <w:rsid w:val="00967CE0"/>
    <w:rsid w:val="00981936"/>
    <w:rsid w:val="009964C2"/>
    <w:rsid w:val="009B3AAA"/>
    <w:rsid w:val="009D0B86"/>
    <w:rsid w:val="009D21F0"/>
    <w:rsid w:val="009E0D5B"/>
    <w:rsid w:val="009E1558"/>
    <w:rsid w:val="00A42898"/>
    <w:rsid w:val="00A964E3"/>
    <w:rsid w:val="00A97651"/>
    <w:rsid w:val="00AA5063"/>
    <w:rsid w:val="00AB6ACE"/>
    <w:rsid w:val="00AC5A3A"/>
    <w:rsid w:val="00AD6BB4"/>
    <w:rsid w:val="00AE0AE2"/>
    <w:rsid w:val="00AE6705"/>
    <w:rsid w:val="00B1443F"/>
    <w:rsid w:val="00B375EA"/>
    <w:rsid w:val="00B54CDF"/>
    <w:rsid w:val="00B808D8"/>
    <w:rsid w:val="00B82FA5"/>
    <w:rsid w:val="00B90025"/>
    <w:rsid w:val="00BC0D33"/>
    <w:rsid w:val="00BC68BA"/>
    <w:rsid w:val="00BD1400"/>
    <w:rsid w:val="00BD196C"/>
    <w:rsid w:val="00BD35D6"/>
    <w:rsid w:val="00BD605C"/>
    <w:rsid w:val="00BE2A76"/>
    <w:rsid w:val="00BE61D6"/>
    <w:rsid w:val="00BF0E43"/>
    <w:rsid w:val="00C520EE"/>
    <w:rsid w:val="00C65E60"/>
    <w:rsid w:val="00C67596"/>
    <w:rsid w:val="00C95D35"/>
    <w:rsid w:val="00CA1D6E"/>
    <w:rsid w:val="00CB0288"/>
    <w:rsid w:val="00CD7ABF"/>
    <w:rsid w:val="00CE5A52"/>
    <w:rsid w:val="00CF0139"/>
    <w:rsid w:val="00CF7AF3"/>
    <w:rsid w:val="00D06D63"/>
    <w:rsid w:val="00D22DA3"/>
    <w:rsid w:val="00D26ADA"/>
    <w:rsid w:val="00D35A78"/>
    <w:rsid w:val="00D555A1"/>
    <w:rsid w:val="00D64DC2"/>
    <w:rsid w:val="00D9597F"/>
    <w:rsid w:val="00DA46CA"/>
    <w:rsid w:val="00DD36FF"/>
    <w:rsid w:val="00DE346E"/>
    <w:rsid w:val="00DE5C99"/>
    <w:rsid w:val="00DE7061"/>
    <w:rsid w:val="00DE7793"/>
    <w:rsid w:val="00DF21EB"/>
    <w:rsid w:val="00DF31C4"/>
    <w:rsid w:val="00DF3A79"/>
    <w:rsid w:val="00E130AD"/>
    <w:rsid w:val="00E20E70"/>
    <w:rsid w:val="00E25B68"/>
    <w:rsid w:val="00E37C64"/>
    <w:rsid w:val="00E617B8"/>
    <w:rsid w:val="00E84003"/>
    <w:rsid w:val="00E87403"/>
    <w:rsid w:val="00EA7E29"/>
    <w:rsid w:val="00EC10FC"/>
    <w:rsid w:val="00EE0041"/>
    <w:rsid w:val="00EE29B9"/>
    <w:rsid w:val="00EE30B2"/>
    <w:rsid w:val="00EF5DCA"/>
    <w:rsid w:val="00F004EE"/>
    <w:rsid w:val="00F041CD"/>
    <w:rsid w:val="00F10F55"/>
    <w:rsid w:val="00F42E23"/>
    <w:rsid w:val="00F45EEE"/>
    <w:rsid w:val="00F51E9C"/>
    <w:rsid w:val="00F523CA"/>
    <w:rsid w:val="00F70F80"/>
    <w:rsid w:val="00F74A9D"/>
    <w:rsid w:val="00F81411"/>
    <w:rsid w:val="00F9590C"/>
    <w:rsid w:val="00FE446D"/>
    <w:rsid w:val="00FF386F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link w:val="10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link w:val="20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35"/>
    <w:qFormat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页脚 字符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正文文本 字符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批注框文本 字符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character" w:customStyle="1" w:styleId="10">
    <w:name w:val="标题 1 字符"/>
    <w:aliases w:val="Paper title 字符"/>
    <w:basedOn w:val="a2"/>
    <w:link w:val="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20">
    <w:name w:val="标题 2 字符"/>
    <w:aliases w:val="1st level paper heading 字符"/>
    <w:basedOn w:val="a2"/>
    <w:link w:val="2"/>
    <w:rsid w:val="00011C41"/>
    <w:rPr>
      <w:caps/>
      <w:lang w:eastAsia="en-US"/>
    </w:rPr>
  </w:style>
  <w:style w:type="paragraph" w:styleId="af1">
    <w:name w:val="Revision"/>
    <w:hidden/>
    <w:uiPriority w:val="99"/>
    <w:semiHidden/>
    <w:rsid w:val="001E3BA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21DDE-1250-4C36-9092-658BC17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Abtract</vt:lpstr>
    </vt:vector>
  </TitlesOfParts>
  <Company>IAEA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admin</cp:lastModifiedBy>
  <cp:revision>34</cp:revision>
  <cp:lastPrinted>2015-12-01T10:27:00Z</cp:lastPrinted>
  <dcterms:created xsi:type="dcterms:W3CDTF">2022-02-14T17:59:00Z</dcterms:created>
  <dcterms:modified xsi:type="dcterms:W3CDTF">2022-03-18T06:14:00Z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