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A902" w14:textId="053555D6" w:rsidR="00604C59" w:rsidRPr="00073700" w:rsidRDefault="00883D5B" w:rsidP="00883D5B">
      <w:pPr>
        <w:pStyle w:val="Tito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center"/>
        <w:rPr>
          <w:rFonts w:ascii="Times New Roman" w:hAnsi="Times New Roman"/>
          <w:bCs/>
          <w:noProof/>
          <w:szCs w:val="24"/>
          <w:lang w:val="en-GB"/>
        </w:rPr>
      </w:pPr>
      <w:r>
        <w:rPr>
          <w:rFonts w:ascii="Times New Roman" w:hAnsi="Times New Roman"/>
          <w:bCs/>
          <w:noProof/>
          <w:szCs w:val="24"/>
          <w:lang w:val="en-GB"/>
        </w:rPr>
        <w:t xml:space="preserve">ReaL-TIME measurements of </w:t>
      </w:r>
      <w:r w:rsidR="00270B62">
        <w:rPr>
          <w:rFonts w:ascii="Times New Roman" w:hAnsi="Times New Roman"/>
          <w:bCs/>
          <w:noProof/>
          <w:szCs w:val="24"/>
          <w:lang w:val="en-GB"/>
        </w:rPr>
        <w:t xml:space="preserve">RELEVANT </w:t>
      </w:r>
      <w:r w:rsidR="00590766">
        <w:rPr>
          <w:rFonts w:ascii="Times New Roman" w:hAnsi="Times New Roman"/>
          <w:bCs/>
          <w:noProof/>
          <w:szCs w:val="24"/>
          <w:lang w:val="en-GB"/>
        </w:rPr>
        <w:t xml:space="preserve">nuclear </w:t>
      </w:r>
      <w:r w:rsidR="002D2AA4">
        <w:rPr>
          <w:rFonts w:ascii="Times New Roman" w:hAnsi="Times New Roman"/>
          <w:bCs/>
          <w:noProof/>
          <w:szCs w:val="24"/>
          <w:lang w:val="en-GB"/>
        </w:rPr>
        <w:t xml:space="preserve">and radiation </w:t>
      </w:r>
      <w:r w:rsidR="00590766">
        <w:rPr>
          <w:rFonts w:ascii="Times New Roman" w:hAnsi="Times New Roman"/>
          <w:bCs/>
          <w:noProof/>
          <w:szCs w:val="24"/>
          <w:lang w:val="en-GB"/>
        </w:rPr>
        <w:t>quantities</w:t>
      </w:r>
      <w:r w:rsidR="00270B62">
        <w:rPr>
          <w:rFonts w:ascii="Times New Roman" w:hAnsi="Times New Roman"/>
          <w:bCs/>
          <w:noProof/>
          <w:szCs w:val="24"/>
          <w:lang w:val="en-GB"/>
        </w:rPr>
        <w:t xml:space="preserve"> </w:t>
      </w:r>
      <w:r w:rsidR="00590766">
        <w:rPr>
          <w:rFonts w:ascii="Times New Roman" w:hAnsi="Times New Roman"/>
          <w:bCs/>
          <w:noProof/>
          <w:szCs w:val="24"/>
          <w:lang w:val="en-GB"/>
        </w:rPr>
        <w:t xml:space="preserve">in fusion </w:t>
      </w:r>
      <w:r w:rsidR="007544E3">
        <w:rPr>
          <w:rFonts w:ascii="Times New Roman" w:hAnsi="Times New Roman"/>
          <w:bCs/>
          <w:noProof/>
          <w:szCs w:val="24"/>
          <w:lang w:val="en-GB"/>
        </w:rPr>
        <w:t>experiments</w:t>
      </w:r>
    </w:p>
    <w:p w14:paraId="2A7F935C" w14:textId="77777777" w:rsidR="00604C59" w:rsidRPr="00073700" w:rsidRDefault="00604C59" w:rsidP="00073700">
      <w:pPr>
        <w:pStyle w:val="Authornameandaffiliation"/>
        <w:ind w:left="0"/>
        <w:jc w:val="both"/>
        <w:rPr>
          <w:sz w:val="24"/>
          <w:szCs w:val="24"/>
          <w:lang w:val="en-GB"/>
        </w:rPr>
      </w:pPr>
    </w:p>
    <w:p w14:paraId="7BDF80BE" w14:textId="0E101412" w:rsidR="00221D02" w:rsidRPr="00A73ECD" w:rsidRDefault="00221D02" w:rsidP="00221D02">
      <w:pPr>
        <w:pStyle w:val="Authornameandaffiliation"/>
        <w:ind w:left="0"/>
        <w:jc w:val="both"/>
        <w:rPr>
          <w:sz w:val="24"/>
          <w:szCs w:val="24"/>
          <w:lang w:val="it-IT"/>
        </w:rPr>
      </w:pPr>
      <w:r w:rsidRPr="00F206FE">
        <w:rPr>
          <w:sz w:val="24"/>
          <w:szCs w:val="24"/>
          <w:lang w:val="it-IT"/>
        </w:rPr>
        <w:t xml:space="preserve">N. FONNESU, M. ANGELONE, </w:t>
      </w:r>
      <w:r w:rsidR="00A73ECD">
        <w:rPr>
          <w:sz w:val="24"/>
          <w:szCs w:val="24"/>
          <w:lang w:val="it-IT"/>
        </w:rPr>
        <w:t xml:space="preserve">S. LORETI, </w:t>
      </w:r>
      <w:bookmarkStart w:id="0" w:name="_GoBack"/>
      <w:bookmarkEnd w:id="0"/>
      <w:r w:rsidRPr="00F206FE">
        <w:rPr>
          <w:sz w:val="24"/>
          <w:szCs w:val="24"/>
          <w:lang w:val="it-IT"/>
        </w:rPr>
        <w:t xml:space="preserve">R. </w:t>
      </w:r>
      <w:r w:rsidRPr="00A73ECD">
        <w:rPr>
          <w:sz w:val="24"/>
          <w:szCs w:val="24"/>
          <w:lang w:val="it-IT"/>
        </w:rPr>
        <w:t>VILLARI</w:t>
      </w:r>
    </w:p>
    <w:p w14:paraId="485AEDE9" w14:textId="77777777" w:rsidR="00221D02" w:rsidRDefault="00221D02" w:rsidP="00221D02">
      <w:pPr>
        <w:pStyle w:val="Authornameandaffiliation"/>
        <w:ind w:left="0"/>
        <w:jc w:val="both"/>
        <w:rPr>
          <w:sz w:val="24"/>
          <w:szCs w:val="24"/>
          <w:lang w:val="en-GB"/>
        </w:rPr>
      </w:pPr>
      <w:r w:rsidRPr="00590766">
        <w:rPr>
          <w:sz w:val="24"/>
          <w:szCs w:val="24"/>
          <w:lang w:val="en-GB"/>
        </w:rPr>
        <w:t>ENEA, Department of Fusion and Nuclear Safety</w:t>
      </w:r>
    </w:p>
    <w:p w14:paraId="6365EB45" w14:textId="77777777" w:rsidR="00221D02" w:rsidRPr="00FC4322" w:rsidRDefault="00221D02" w:rsidP="00221D02">
      <w:pPr>
        <w:pStyle w:val="Authornameandaffiliation"/>
        <w:ind w:left="0"/>
        <w:jc w:val="both"/>
        <w:rPr>
          <w:sz w:val="24"/>
          <w:szCs w:val="24"/>
          <w:lang w:val="it-IT"/>
        </w:rPr>
      </w:pPr>
      <w:r w:rsidRPr="00FC4322">
        <w:rPr>
          <w:sz w:val="24"/>
          <w:szCs w:val="24"/>
          <w:lang w:val="it-IT"/>
        </w:rPr>
        <w:t xml:space="preserve">Frascati (Rome), </w:t>
      </w:r>
      <w:proofErr w:type="spellStart"/>
      <w:r w:rsidRPr="00FC4322">
        <w:rPr>
          <w:sz w:val="24"/>
          <w:szCs w:val="24"/>
          <w:lang w:val="it-IT"/>
        </w:rPr>
        <w:t>Italy</w:t>
      </w:r>
      <w:proofErr w:type="spellEnd"/>
    </w:p>
    <w:p w14:paraId="57FF97EC" w14:textId="77777777" w:rsidR="00221D02" w:rsidRPr="00FC4322" w:rsidRDefault="00221D02" w:rsidP="00221D02">
      <w:pPr>
        <w:pStyle w:val="Authornameandaffiliation"/>
        <w:ind w:left="0"/>
        <w:jc w:val="both"/>
        <w:rPr>
          <w:sz w:val="24"/>
          <w:szCs w:val="24"/>
          <w:lang w:val="it-IT"/>
        </w:rPr>
      </w:pPr>
      <w:r w:rsidRPr="00FC4322">
        <w:rPr>
          <w:sz w:val="24"/>
          <w:szCs w:val="24"/>
          <w:lang w:val="it-IT"/>
        </w:rPr>
        <w:t>Email: nicola.fonnesu</w:t>
      </w:r>
      <w:r>
        <w:rPr>
          <w:sz w:val="24"/>
          <w:szCs w:val="24"/>
          <w:lang w:val="it-IT"/>
        </w:rPr>
        <w:t>@enea.it</w:t>
      </w:r>
    </w:p>
    <w:p w14:paraId="338B94CA" w14:textId="77777777" w:rsidR="003024F3" w:rsidRPr="00221D02" w:rsidRDefault="003024F3" w:rsidP="00FC4322">
      <w:pPr>
        <w:pStyle w:val="Authornameandaffiliation"/>
        <w:ind w:left="0"/>
        <w:jc w:val="both"/>
        <w:rPr>
          <w:sz w:val="24"/>
          <w:szCs w:val="24"/>
          <w:lang w:val="it-IT"/>
        </w:rPr>
      </w:pPr>
    </w:p>
    <w:p w14:paraId="7B500B1B" w14:textId="77777777" w:rsidR="00E64A03" w:rsidRPr="00E64A03" w:rsidRDefault="00CD7ABF" w:rsidP="00E64A03">
      <w:pPr>
        <w:pStyle w:val="Authornameandaffiliation"/>
        <w:ind w:left="0"/>
        <w:jc w:val="both"/>
        <w:rPr>
          <w:sz w:val="24"/>
          <w:szCs w:val="24"/>
        </w:rPr>
      </w:pPr>
      <w:r w:rsidRPr="00CD7ABF">
        <w:rPr>
          <w:sz w:val="24"/>
          <w:szCs w:val="24"/>
        </w:rPr>
        <w:t xml:space="preserve">Email contact of corresponding author: </w:t>
      </w:r>
      <w:r w:rsidR="00E64A03" w:rsidRPr="00E64A03">
        <w:rPr>
          <w:sz w:val="24"/>
          <w:szCs w:val="24"/>
        </w:rPr>
        <w:t>nicola.fonnesu@enea.it</w:t>
      </w:r>
    </w:p>
    <w:p w14:paraId="338D162C" w14:textId="138BF559" w:rsidR="00CD7ABF" w:rsidRPr="00E64A03" w:rsidRDefault="00CD7ABF" w:rsidP="00073700">
      <w:pPr>
        <w:pStyle w:val="Authornameandaffiliation"/>
        <w:ind w:left="0"/>
        <w:jc w:val="both"/>
        <w:rPr>
          <w:sz w:val="24"/>
          <w:szCs w:val="24"/>
        </w:rPr>
      </w:pPr>
    </w:p>
    <w:p w14:paraId="6E81DA72" w14:textId="050DA780" w:rsidR="00692FAA" w:rsidRPr="00FE0F4A" w:rsidRDefault="00E11C76" w:rsidP="00CC37D6">
      <w:pPr>
        <w:jc w:val="both"/>
        <w:rPr>
          <w:color w:val="000000"/>
          <w:sz w:val="24"/>
          <w:szCs w:val="24"/>
          <w:lang w:val="en-US"/>
        </w:rPr>
      </w:pPr>
      <w:r>
        <w:rPr>
          <w:color w:val="000000"/>
          <w:sz w:val="24"/>
          <w:szCs w:val="24"/>
          <w:lang w:val="en-US"/>
        </w:rPr>
        <w:t>Quite often, d</w:t>
      </w:r>
      <w:r w:rsidR="00A215BC">
        <w:rPr>
          <w:color w:val="000000"/>
          <w:sz w:val="24"/>
          <w:szCs w:val="24"/>
          <w:lang w:val="en-US"/>
        </w:rPr>
        <w:t xml:space="preserve">etectors for </w:t>
      </w:r>
      <w:r>
        <w:rPr>
          <w:color w:val="000000"/>
          <w:sz w:val="24"/>
          <w:szCs w:val="24"/>
          <w:lang w:val="en-US"/>
        </w:rPr>
        <w:t xml:space="preserve">measuring </w:t>
      </w:r>
      <w:r w:rsidR="00A215BC">
        <w:rPr>
          <w:color w:val="000000"/>
          <w:sz w:val="24"/>
          <w:szCs w:val="24"/>
          <w:lang w:val="en-US"/>
        </w:rPr>
        <w:t>nuclear</w:t>
      </w:r>
      <w:r>
        <w:rPr>
          <w:color w:val="000000"/>
          <w:sz w:val="24"/>
          <w:szCs w:val="24"/>
          <w:lang w:val="en-US"/>
        </w:rPr>
        <w:t xml:space="preserve"> performance</w:t>
      </w:r>
      <w:r w:rsidR="00A215BC">
        <w:rPr>
          <w:color w:val="000000"/>
          <w:sz w:val="24"/>
          <w:szCs w:val="24"/>
          <w:lang w:val="en-US"/>
        </w:rPr>
        <w:t xml:space="preserve"> and </w:t>
      </w:r>
      <w:r w:rsidR="000C6517" w:rsidRPr="00FE0F4A">
        <w:rPr>
          <w:color w:val="000000"/>
          <w:sz w:val="24"/>
          <w:szCs w:val="24"/>
          <w:lang w:val="en-US"/>
        </w:rPr>
        <w:t>radiation quantities of importance in fission and fusion r</w:t>
      </w:r>
      <w:r w:rsidR="009F2B86" w:rsidRPr="00FE0F4A">
        <w:rPr>
          <w:color w:val="000000"/>
          <w:sz w:val="24"/>
          <w:szCs w:val="24"/>
          <w:lang w:val="en-US"/>
        </w:rPr>
        <w:t xml:space="preserve">eactors have in common the </w:t>
      </w:r>
      <w:r w:rsidR="000C6517" w:rsidRPr="00FE0F4A">
        <w:rPr>
          <w:color w:val="000000"/>
          <w:sz w:val="24"/>
          <w:szCs w:val="24"/>
          <w:lang w:val="en-US"/>
        </w:rPr>
        <w:t xml:space="preserve">requirement of withstanding harsh working conditions dictated by intense neutron and gamma radiation fields. More specifically and in reference to the contents of the present work, fusion environments are usually characterized also by intense </w:t>
      </w:r>
      <w:r w:rsidR="00692FAA" w:rsidRPr="00FE0F4A">
        <w:rPr>
          <w:color w:val="000000"/>
          <w:sz w:val="24"/>
          <w:szCs w:val="24"/>
          <w:lang w:val="en-US"/>
        </w:rPr>
        <w:t xml:space="preserve">magnetic fields for plasma confinement and </w:t>
      </w:r>
      <w:r w:rsidR="00A215BC">
        <w:rPr>
          <w:color w:val="000000"/>
          <w:sz w:val="24"/>
          <w:szCs w:val="24"/>
          <w:lang w:val="en-US"/>
        </w:rPr>
        <w:t xml:space="preserve">intense </w:t>
      </w:r>
      <w:r w:rsidR="00692FAA" w:rsidRPr="00FE0F4A">
        <w:rPr>
          <w:color w:val="000000"/>
          <w:sz w:val="24"/>
          <w:szCs w:val="24"/>
          <w:lang w:val="en-US"/>
        </w:rPr>
        <w:t xml:space="preserve">electromagnetic </w:t>
      </w:r>
      <w:r w:rsidR="000C6517" w:rsidRPr="00FE0F4A">
        <w:rPr>
          <w:color w:val="000000"/>
          <w:sz w:val="24"/>
          <w:szCs w:val="24"/>
          <w:lang w:val="en-US"/>
        </w:rPr>
        <w:t>fields</w:t>
      </w:r>
      <w:r w:rsidR="00A215BC">
        <w:rPr>
          <w:color w:val="000000"/>
          <w:sz w:val="24"/>
          <w:szCs w:val="24"/>
          <w:lang w:val="en-US"/>
        </w:rPr>
        <w:t xml:space="preserve"> from heating systems delivering power to the plasma</w:t>
      </w:r>
      <w:r w:rsidR="00692FAA" w:rsidRPr="00FE0F4A">
        <w:rPr>
          <w:color w:val="000000"/>
          <w:sz w:val="24"/>
          <w:szCs w:val="24"/>
          <w:lang w:val="en-US"/>
        </w:rPr>
        <w:t>,</w:t>
      </w:r>
      <w:r w:rsidR="00A215BC">
        <w:rPr>
          <w:color w:val="000000"/>
          <w:sz w:val="24"/>
          <w:szCs w:val="24"/>
          <w:lang w:val="en-US"/>
        </w:rPr>
        <w:t xml:space="preserve"> </w:t>
      </w:r>
      <w:r w:rsidR="000C6517" w:rsidRPr="00FE0F4A">
        <w:rPr>
          <w:color w:val="000000"/>
          <w:sz w:val="24"/>
          <w:szCs w:val="24"/>
          <w:lang w:val="en-US"/>
        </w:rPr>
        <w:t>which can act as relevant source of noise</w:t>
      </w:r>
      <w:r w:rsidR="00692FAA" w:rsidRPr="00FE0F4A">
        <w:rPr>
          <w:color w:val="000000"/>
          <w:sz w:val="24"/>
          <w:szCs w:val="24"/>
          <w:lang w:val="en-US"/>
        </w:rPr>
        <w:t xml:space="preserve"> and interference in the detection process. Moreover, </w:t>
      </w:r>
      <w:r w:rsidR="008D1D3F">
        <w:rPr>
          <w:color w:val="000000"/>
          <w:sz w:val="24"/>
          <w:szCs w:val="24"/>
          <w:lang w:val="en-US"/>
        </w:rPr>
        <w:t xml:space="preserve">high temperature constitutes </w:t>
      </w:r>
      <w:r w:rsidR="008D1D3F" w:rsidRPr="00FE0F4A">
        <w:rPr>
          <w:color w:val="000000"/>
          <w:sz w:val="24"/>
          <w:szCs w:val="24"/>
          <w:lang w:val="en-US"/>
        </w:rPr>
        <w:t>a further harsh element</w:t>
      </w:r>
      <w:r w:rsidR="008D1D3F">
        <w:rPr>
          <w:color w:val="000000"/>
          <w:sz w:val="24"/>
          <w:szCs w:val="24"/>
          <w:lang w:val="en-US"/>
        </w:rPr>
        <w:t xml:space="preserve"> in some locations of the machine where it is necessary to perform some on-line measurements.</w:t>
      </w:r>
      <w:r w:rsidR="00CC37D6" w:rsidRPr="00FE0F4A">
        <w:rPr>
          <w:color w:val="000000"/>
          <w:sz w:val="24"/>
          <w:szCs w:val="24"/>
          <w:lang w:val="en-US"/>
        </w:rPr>
        <w:t xml:space="preserve"> </w:t>
      </w:r>
    </w:p>
    <w:p w14:paraId="321D38DA" w14:textId="6ADCDA35" w:rsidR="00D331D7" w:rsidRDefault="00CC37D6" w:rsidP="00E92B7D">
      <w:pPr>
        <w:jc w:val="both"/>
        <w:rPr>
          <w:color w:val="000000"/>
          <w:sz w:val="24"/>
          <w:szCs w:val="24"/>
          <w:lang w:val="en-US"/>
        </w:rPr>
      </w:pPr>
      <w:r w:rsidRPr="00FE0F4A">
        <w:rPr>
          <w:color w:val="000000"/>
          <w:sz w:val="24"/>
          <w:szCs w:val="24"/>
          <w:lang w:val="en-US"/>
        </w:rPr>
        <w:t xml:space="preserve">The aim of the present </w:t>
      </w:r>
      <w:r w:rsidR="00221D02">
        <w:rPr>
          <w:color w:val="000000"/>
          <w:sz w:val="24"/>
          <w:szCs w:val="24"/>
          <w:lang w:val="en-US"/>
        </w:rPr>
        <w:t xml:space="preserve">work </w:t>
      </w:r>
      <w:r w:rsidRPr="00FE0F4A">
        <w:rPr>
          <w:color w:val="000000"/>
          <w:sz w:val="24"/>
          <w:szCs w:val="24"/>
          <w:lang w:val="en-US"/>
        </w:rPr>
        <w:t xml:space="preserve">is to </w:t>
      </w:r>
      <w:r w:rsidR="009D51DE" w:rsidRPr="00FE0F4A">
        <w:rPr>
          <w:color w:val="000000"/>
          <w:sz w:val="24"/>
          <w:szCs w:val="24"/>
          <w:lang w:val="en-US"/>
        </w:rPr>
        <w:t xml:space="preserve">analyze the results </w:t>
      </w:r>
      <w:r w:rsidR="009E7683">
        <w:rPr>
          <w:color w:val="000000"/>
          <w:sz w:val="24"/>
          <w:szCs w:val="24"/>
          <w:lang w:val="en-US"/>
        </w:rPr>
        <w:t xml:space="preserve">obtained with </w:t>
      </w:r>
      <w:r w:rsidR="009D51DE" w:rsidRPr="00FE0F4A">
        <w:rPr>
          <w:color w:val="000000"/>
          <w:sz w:val="24"/>
          <w:szCs w:val="24"/>
          <w:lang w:val="en-US"/>
        </w:rPr>
        <w:t>some</w:t>
      </w:r>
      <w:r w:rsidR="009E7683">
        <w:rPr>
          <w:color w:val="000000"/>
          <w:sz w:val="24"/>
          <w:szCs w:val="24"/>
          <w:lang w:val="en-US"/>
        </w:rPr>
        <w:t xml:space="preserve"> detection </w:t>
      </w:r>
      <w:r w:rsidR="009E7683" w:rsidRPr="00FE0F4A">
        <w:rPr>
          <w:color w:val="000000"/>
          <w:sz w:val="24"/>
          <w:szCs w:val="24"/>
          <w:lang w:val="en-US"/>
        </w:rPr>
        <w:t xml:space="preserve">systems </w:t>
      </w:r>
      <w:r w:rsidR="009E7683">
        <w:rPr>
          <w:color w:val="000000"/>
          <w:sz w:val="24"/>
          <w:szCs w:val="24"/>
          <w:lang w:val="en-US"/>
        </w:rPr>
        <w:t>for measuring</w:t>
      </w:r>
      <w:r w:rsidR="00FA5159">
        <w:rPr>
          <w:color w:val="000000"/>
          <w:sz w:val="24"/>
          <w:szCs w:val="24"/>
          <w:lang w:val="en-US"/>
        </w:rPr>
        <w:t xml:space="preserve"> </w:t>
      </w:r>
      <w:r w:rsidR="009D51DE" w:rsidRPr="00FE0F4A">
        <w:rPr>
          <w:color w:val="000000"/>
          <w:sz w:val="24"/>
          <w:szCs w:val="24"/>
          <w:lang w:val="en-US"/>
        </w:rPr>
        <w:t>nuclear</w:t>
      </w:r>
      <w:r w:rsidR="009E7683">
        <w:rPr>
          <w:color w:val="000000"/>
          <w:sz w:val="24"/>
          <w:szCs w:val="24"/>
          <w:lang w:val="en-US"/>
        </w:rPr>
        <w:t xml:space="preserve"> performance</w:t>
      </w:r>
      <w:r w:rsidR="009D51DE" w:rsidRPr="00FE0F4A">
        <w:rPr>
          <w:color w:val="000000"/>
          <w:sz w:val="24"/>
          <w:szCs w:val="24"/>
          <w:lang w:val="en-US"/>
        </w:rPr>
        <w:t xml:space="preserve"> and radiation</w:t>
      </w:r>
      <w:r w:rsidR="009E7683">
        <w:rPr>
          <w:color w:val="000000"/>
          <w:sz w:val="24"/>
          <w:szCs w:val="24"/>
          <w:lang w:val="en-US"/>
        </w:rPr>
        <w:t xml:space="preserve"> quantities</w:t>
      </w:r>
      <w:r w:rsidR="009D51DE" w:rsidRPr="00FE0F4A">
        <w:rPr>
          <w:color w:val="000000"/>
          <w:sz w:val="24"/>
          <w:szCs w:val="24"/>
          <w:lang w:val="en-US"/>
        </w:rPr>
        <w:t xml:space="preserve"> </w:t>
      </w:r>
      <w:r w:rsidR="009F2B86" w:rsidRPr="00FE0F4A">
        <w:rPr>
          <w:color w:val="000000"/>
          <w:sz w:val="24"/>
          <w:szCs w:val="24"/>
          <w:lang w:val="en-US"/>
        </w:rPr>
        <w:t>in a thermonuclear fusion experiment</w:t>
      </w:r>
      <w:r w:rsidR="00D02123" w:rsidRPr="00FE0F4A">
        <w:rPr>
          <w:color w:val="000000"/>
          <w:sz w:val="24"/>
          <w:szCs w:val="24"/>
          <w:lang w:val="en-US"/>
        </w:rPr>
        <w:t xml:space="preserve"> under the </w:t>
      </w:r>
      <w:r w:rsidR="00D331D7" w:rsidRPr="00FE0F4A">
        <w:rPr>
          <w:color w:val="000000"/>
          <w:sz w:val="24"/>
          <w:szCs w:val="24"/>
          <w:lang w:val="en-US"/>
        </w:rPr>
        <w:t xml:space="preserve">mentioned </w:t>
      </w:r>
      <w:r w:rsidR="00D02123" w:rsidRPr="00FE0F4A">
        <w:rPr>
          <w:color w:val="000000"/>
          <w:sz w:val="24"/>
          <w:szCs w:val="24"/>
          <w:lang w:val="en-US"/>
        </w:rPr>
        <w:t xml:space="preserve">hostile working conditions. </w:t>
      </w:r>
      <w:r w:rsidR="00370F8E" w:rsidRPr="00FE0F4A">
        <w:rPr>
          <w:color w:val="000000"/>
          <w:sz w:val="24"/>
          <w:szCs w:val="24"/>
          <w:lang w:val="en-US"/>
        </w:rPr>
        <w:t xml:space="preserve">These </w:t>
      </w:r>
      <w:r w:rsidR="00E92B7D" w:rsidRPr="00FE0F4A">
        <w:rPr>
          <w:color w:val="000000"/>
          <w:sz w:val="24"/>
          <w:szCs w:val="24"/>
          <w:lang w:val="en-US"/>
        </w:rPr>
        <w:t xml:space="preserve">systems are installed at the Joint European Torus (JET) located at </w:t>
      </w:r>
      <w:proofErr w:type="spellStart"/>
      <w:r w:rsidR="00E92B7D" w:rsidRPr="00FE0F4A">
        <w:rPr>
          <w:color w:val="000000"/>
          <w:sz w:val="24"/>
          <w:szCs w:val="24"/>
          <w:lang w:val="en-US"/>
        </w:rPr>
        <w:t>Culham</w:t>
      </w:r>
      <w:proofErr w:type="spellEnd"/>
      <w:r w:rsidR="00E92B7D" w:rsidRPr="00FE0F4A">
        <w:rPr>
          <w:color w:val="000000"/>
          <w:sz w:val="24"/>
          <w:szCs w:val="24"/>
          <w:lang w:val="en-US"/>
        </w:rPr>
        <w:t xml:space="preserve"> Centre for Fusion Energy in </w:t>
      </w:r>
      <w:proofErr w:type="spellStart"/>
      <w:r w:rsidR="00E92B7D" w:rsidRPr="00FE0F4A">
        <w:rPr>
          <w:color w:val="000000"/>
          <w:sz w:val="24"/>
          <w:szCs w:val="24"/>
          <w:lang w:val="en-US"/>
        </w:rPr>
        <w:t>Oxfordshire</w:t>
      </w:r>
      <w:proofErr w:type="spellEnd"/>
      <w:r w:rsidR="00E92B7D" w:rsidRPr="00FE0F4A">
        <w:rPr>
          <w:color w:val="000000"/>
          <w:sz w:val="24"/>
          <w:szCs w:val="24"/>
          <w:lang w:val="en-US"/>
        </w:rPr>
        <w:t>, UK.</w:t>
      </w:r>
      <w:r w:rsidR="001F55AE" w:rsidRPr="00FE0F4A">
        <w:rPr>
          <w:color w:val="000000"/>
          <w:sz w:val="24"/>
          <w:szCs w:val="24"/>
          <w:lang w:val="en-US"/>
        </w:rPr>
        <w:t xml:space="preserve"> JET is currently the </w:t>
      </w:r>
      <w:r w:rsidR="00D331D7" w:rsidRPr="00FE0F4A">
        <w:rPr>
          <w:color w:val="000000"/>
          <w:sz w:val="24"/>
          <w:szCs w:val="24"/>
          <w:lang w:val="en-US"/>
        </w:rPr>
        <w:t xml:space="preserve">world’s largest </w:t>
      </w:r>
      <w:r w:rsidR="001F55AE" w:rsidRPr="00FE0F4A">
        <w:rPr>
          <w:color w:val="000000"/>
          <w:sz w:val="24"/>
          <w:szCs w:val="24"/>
          <w:lang w:val="en-US"/>
        </w:rPr>
        <w:t>tokamak in the world</w:t>
      </w:r>
      <w:r w:rsidR="00FE0F4A">
        <w:rPr>
          <w:color w:val="000000"/>
          <w:sz w:val="24"/>
          <w:szCs w:val="24"/>
          <w:lang w:val="en-US"/>
        </w:rPr>
        <w:t xml:space="preserve">, </w:t>
      </w:r>
      <w:r w:rsidR="00FE0F4A" w:rsidRPr="00FE0F4A">
        <w:rPr>
          <w:sz w:val="24"/>
          <w:szCs w:val="24"/>
        </w:rPr>
        <w:t xml:space="preserve">designed to study fusion in conditions approaching </w:t>
      </w:r>
      <w:r w:rsidR="00FE0F4A">
        <w:rPr>
          <w:sz w:val="24"/>
          <w:szCs w:val="24"/>
        </w:rPr>
        <w:t xml:space="preserve">those needed for a power plant and it </w:t>
      </w:r>
      <w:r w:rsidR="00FE0F4A" w:rsidRPr="00FE0F4A">
        <w:rPr>
          <w:sz w:val="24"/>
          <w:szCs w:val="24"/>
        </w:rPr>
        <w:t xml:space="preserve">is the only experiment that can operate with the </w:t>
      </w:r>
      <w:r w:rsidR="00FE0F4A">
        <w:rPr>
          <w:sz w:val="24"/>
          <w:szCs w:val="24"/>
        </w:rPr>
        <w:t xml:space="preserve">deuterium-tritium </w:t>
      </w:r>
      <w:r w:rsidR="00ED074D">
        <w:rPr>
          <w:sz w:val="24"/>
          <w:szCs w:val="24"/>
        </w:rPr>
        <w:t xml:space="preserve">(D-T) </w:t>
      </w:r>
      <w:r w:rsidR="00FE0F4A">
        <w:rPr>
          <w:sz w:val="24"/>
          <w:szCs w:val="24"/>
        </w:rPr>
        <w:t xml:space="preserve">fuel mix which is of particular interest for future </w:t>
      </w:r>
      <w:r w:rsidR="00FE0F4A" w:rsidRPr="00FE0F4A">
        <w:rPr>
          <w:sz w:val="24"/>
          <w:szCs w:val="24"/>
        </w:rPr>
        <w:t>commercial fusion power.</w:t>
      </w:r>
      <w:r w:rsidR="00FE0F4A">
        <w:rPr>
          <w:sz w:val="24"/>
          <w:szCs w:val="24"/>
        </w:rPr>
        <w:t xml:space="preserve"> JET has also recently achieved </w:t>
      </w:r>
      <w:r w:rsidR="001F55AE" w:rsidRPr="00FE0F4A">
        <w:rPr>
          <w:color w:val="000000"/>
          <w:sz w:val="24"/>
          <w:szCs w:val="24"/>
          <w:lang w:val="en-US"/>
        </w:rPr>
        <w:t>new energy production records</w:t>
      </w:r>
      <w:r w:rsidR="00FE0F4A">
        <w:rPr>
          <w:color w:val="000000"/>
          <w:sz w:val="24"/>
          <w:szCs w:val="24"/>
          <w:lang w:val="en-US"/>
        </w:rPr>
        <w:t xml:space="preserve"> </w:t>
      </w:r>
      <w:r w:rsidR="001F55AE" w:rsidRPr="00FE0F4A">
        <w:rPr>
          <w:color w:val="000000"/>
          <w:sz w:val="24"/>
          <w:szCs w:val="24"/>
          <w:lang w:val="en-US"/>
        </w:rPr>
        <w:t>during</w:t>
      </w:r>
      <w:r w:rsidR="00FE0F4A">
        <w:rPr>
          <w:color w:val="000000"/>
          <w:sz w:val="24"/>
          <w:szCs w:val="24"/>
          <w:lang w:val="en-US"/>
        </w:rPr>
        <w:t xml:space="preserve"> the deuterium-tritium campaign </w:t>
      </w:r>
      <w:r w:rsidR="001F55AE" w:rsidRPr="00FE0F4A">
        <w:rPr>
          <w:color w:val="000000"/>
          <w:sz w:val="24"/>
          <w:szCs w:val="24"/>
          <w:lang w:val="en-US"/>
        </w:rPr>
        <w:t>DTE2</w:t>
      </w:r>
      <w:r w:rsidR="00FE0F4A">
        <w:rPr>
          <w:color w:val="000000"/>
          <w:sz w:val="24"/>
          <w:szCs w:val="24"/>
          <w:lang w:val="en-US"/>
        </w:rPr>
        <w:t xml:space="preserve"> ended in December 2021</w:t>
      </w:r>
      <w:r w:rsidR="00255570">
        <w:rPr>
          <w:color w:val="000000"/>
          <w:sz w:val="24"/>
          <w:szCs w:val="24"/>
          <w:lang w:val="en-US"/>
        </w:rPr>
        <w:t xml:space="preserve"> with a total neutron production of about 8</w:t>
      </w:r>
      <w:r w:rsidR="008F1E61">
        <w:rPr>
          <w:color w:val="000000"/>
          <w:sz w:val="24"/>
          <w:szCs w:val="24"/>
          <w:lang w:val="en-US"/>
        </w:rPr>
        <w:t>.5</w:t>
      </w:r>
      <w:r w:rsidR="00255570">
        <w:rPr>
          <w:color w:val="000000"/>
          <w:sz w:val="24"/>
          <w:szCs w:val="24"/>
          <w:lang w:val="en-US"/>
        </w:rPr>
        <w:t>x10</w:t>
      </w:r>
      <w:r w:rsidR="00255570" w:rsidRPr="008F1E61">
        <w:rPr>
          <w:color w:val="000000"/>
          <w:sz w:val="24"/>
          <w:szCs w:val="24"/>
          <w:vertAlign w:val="superscript"/>
          <w:lang w:val="en-US"/>
        </w:rPr>
        <w:t>20</w:t>
      </w:r>
      <w:r w:rsidR="00255570">
        <w:rPr>
          <w:color w:val="000000"/>
          <w:sz w:val="24"/>
          <w:szCs w:val="24"/>
          <w:lang w:val="en-US"/>
        </w:rPr>
        <w:t xml:space="preserve"> neutrons.</w:t>
      </w:r>
    </w:p>
    <w:p w14:paraId="133B4D75" w14:textId="71D8DB10" w:rsidR="00492127" w:rsidRDefault="00124201" w:rsidP="00492127">
      <w:pPr>
        <w:jc w:val="both"/>
        <w:rPr>
          <w:color w:val="000000"/>
          <w:sz w:val="24"/>
          <w:lang w:val="en-US"/>
        </w:rPr>
      </w:pPr>
      <w:r>
        <w:rPr>
          <w:color w:val="000000"/>
          <w:sz w:val="24"/>
          <w:lang w:val="en-US"/>
        </w:rPr>
        <w:t xml:space="preserve">The first detection system </w:t>
      </w:r>
      <w:r w:rsidR="00221D02">
        <w:rPr>
          <w:color w:val="000000"/>
          <w:sz w:val="24"/>
          <w:lang w:val="en-US"/>
        </w:rPr>
        <w:t xml:space="preserve">discussed in this paper </w:t>
      </w:r>
      <w:r>
        <w:rPr>
          <w:color w:val="000000"/>
          <w:sz w:val="24"/>
          <w:lang w:val="en-US"/>
        </w:rPr>
        <w:t>is devoted to measure the nuclear performance of tritium breeding blankets (BB)</w:t>
      </w:r>
      <w:r w:rsidR="00221D02">
        <w:rPr>
          <w:color w:val="000000"/>
          <w:sz w:val="24"/>
          <w:lang w:val="en-US"/>
        </w:rPr>
        <w:t xml:space="preserve"> in terms of tritium production</w:t>
      </w:r>
      <w:r>
        <w:rPr>
          <w:color w:val="000000"/>
          <w:sz w:val="24"/>
          <w:lang w:val="en-US"/>
        </w:rPr>
        <w:t>.</w:t>
      </w:r>
      <w:r w:rsidR="00CB49E5">
        <w:rPr>
          <w:color w:val="000000"/>
          <w:sz w:val="24"/>
          <w:lang w:val="en-US"/>
        </w:rPr>
        <w:t xml:space="preserve"> The development of this important component </w:t>
      </w:r>
      <w:r w:rsidR="00E90F95" w:rsidRPr="000C39B2">
        <w:rPr>
          <w:color w:val="000000"/>
          <w:sz w:val="24"/>
          <w:lang w:val="en-US"/>
        </w:rPr>
        <w:t>is one of the m</w:t>
      </w:r>
      <w:r w:rsidR="00E90F95">
        <w:rPr>
          <w:color w:val="000000"/>
          <w:sz w:val="24"/>
          <w:lang w:val="en-US"/>
        </w:rPr>
        <w:t>ain challenges</w:t>
      </w:r>
      <w:r w:rsidR="00CB49E5">
        <w:rPr>
          <w:color w:val="000000"/>
          <w:sz w:val="24"/>
          <w:lang w:val="en-US"/>
        </w:rPr>
        <w:t xml:space="preserve"> on the path of a fusion plant and </w:t>
      </w:r>
      <w:r w:rsidR="00E90F95">
        <w:rPr>
          <w:color w:val="000000"/>
          <w:sz w:val="24"/>
          <w:lang w:val="en-US"/>
        </w:rPr>
        <w:t>some T</w:t>
      </w:r>
      <w:r w:rsidR="00E90F95" w:rsidRPr="000C39B2">
        <w:rPr>
          <w:color w:val="000000"/>
          <w:sz w:val="24"/>
          <w:lang w:val="en-US"/>
        </w:rPr>
        <w:t xml:space="preserve">est Blanket Modules (TBMs) </w:t>
      </w:r>
      <w:r w:rsidR="00E90F95">
        <w:rPr>
          <w:color w:val="000000"/>
          <w:sz w:val="24"/>
          <w:lang w:val="en-US"/>
        </w:rPr>
        <w:t xml:space="preserve">will be installed </w:t>
      </w:r>
      <w:r w:rsidR="00CB49E5">
        <w:rPr>
          <w:color w:val="000000"/>
          <w:sz w:val="24"/>
          <w:lang w:val="en-US"/>
        </w:rPr>
        <w:t xml:space="preserve">in ITER to </w:t>
      </w:r>
      <w:r w:rsidR="00E90F95" w:rsidRPr="000C39B2">
        <w:rPr>
          <w:color w:val="000000"/>
          <w:sz w:val="24"/>
          <w:lang w:val="en-US"/>
        </w:rPr>
        <w:t xml:space="preserve">provide the first experimental data to validate the predictions on </w:t>
      </w:r>
      <w:r w:rsidR="00E90F95">
        <w:rPr>
          <w:color w:val="000000"/>
          <w:sz w:val="24"/>
          <w:lang w:val="en-US"/>
        </w:rPr>
        <w:t>tritium production and recovery.</w:t>
      </w:r>
      <w:r>
        <w:rPr>
          <w:color w:val="000000"/>
          <w:sz w:val="24"/>
          <w:lang w:val="en-US"/>
        </w:rPr>
        <w:t xml:space="preserve"> </w:t>
      </w:r>
      <w:r w:rsidR="00E90F95" w:rsidRPr="000C39B2">
        <w:rPr>
          <w:color w:val="000000"/>
          <w:sz w:val="24"/>
          <w:lang w:val="en-US"/>
        </w:rPr>
        <w:t xml:space="preserve">Among </w:t>
      </w:r>
      <w:r w:rsidR="00E90F95">
        <w:rPr>
          <w:color w:val="000000"/>
          <w:sz w:val="24"/>
          <w:lang w:val="en-US"/>
        </w:rPr>
        <w:t>detectors capable of working in TBMs</w:t>
      </w:r>
      <w:r w:rsidR="00202D7F">
        <w:rPr>
          <w:color w:val="000000"/>
          <w:sz w:val="24"/>
          <w:lang w:val="en-US"/>
        </w:rPr>
        <w:t>,</w:t>
      </w:r>
      <w:r w:rsidR="00746E90">
        <w:rPr>
          <w:color w:val="000000"/>
          <w:sz w:val="24"/>
          <w:lang w:val="en-US"/>
        </w:rPr>
        <w:t xml:space="preserve"> </w:t>
      </w:r>
      <w:r w:rsidR="00E90F95" w:rsidRPr="000C39B2">
        <w:rPr>
          <w:color w:val="000000"/>
          <w:sz w:val="24"/>
          <w:lang w:val="en-US"/>
        </w:rPr>
        <w:t>diamond detectors are considered to provide a real</w:t>
      </w:r>
      <w:r w:rsidR="00592FDF">
        <w:rPr>
          <w:color w:val="000000"/>
          <w:sz w:val="24"/>
          <w:lang w:val="en-US"/>
        </w:rPr>
        <w:t>-</w:t>
      </w:r>
      <w:r w:rsidR="00E90F95" w:rsidRPr="000C39B2">
        <w:rPr>
          <w:color w:val="000000"/>
          <w:sz w:val="24"/>
          <w:lang w:val="en-US"/>
        </w:rPr>
        <w:t xml:space="preserve">time measurement of </w:t>
      </w:r>
      <w:r w:rsidR="00202D7F">
        <w:rPr>
          <w:color w:val="000000"/>
          <w:sz w:val="24"/>
          <w:lang w:val="en-US"/>
        </w:rPr>
        <w:t xml:space="preserve">their nuclear performance through the measurement of </w:t>
      </w:r>
      <w:r w:rsidR="00E90F95" w:rsidRPr="000C39B2">
        <w:rPr>
          <w:color w:val="000000"/>
          <w:sz w:val="24"/>
          <w:lang w:val="en-US"/>
        </w:rPr>
        <w:t>neutron fl</w:t>
      </w:r>
      <w:r w:rsidR="00E90F95">
        <w:rPr>
          <w:color w:val="000000"/>
          <w:sz w:val="24"/>
          <w:lang w:val="en-US"/>
        </w:rPr>
        <w:t>ux</w:t>
      </w:r>
      <w:r w:rsidR="00687E24">
        <w:rPr>
          <w:color w:val="000000"/>
          <w:sz w:val="24"/>
          <w:lang w:val="en-US"/>
        </w:rPr>
        <w:t xml:space="preserve"> (and energy spectrum)</w:t>
      </w:r>
      <w:r w:rsidR="00E90F95">
        <w:rPr>
          <w:color w:val="000000"/>
          <w:sz w:val="24"/>
          <w:lang w:val="en-US"/>
        </w:rPr>
        <w:t xml:space="preserve"> and tritium production rate</w:t>
      </w:r>
      <w:r w:rsidR="00216565">
        <w:rPr>
          <w:color w:val="000000"/>
          <w:sz w:val="24"/>
          <w:lang w:val="en-US"/>
        </w:rPr>
        <w:t xml:space="preserve">, </w:t>
      </w:r>
      <w:r w:rsidR="00216565">
        <w:rPr>
          <w:color w:val="000000"/>
          <w:sz w:val="24"/>
          <w:szCs w:val="24"/>
          <w:lang w:val="en-US"/>
        </w:rPr>
        <w:t>both based on the detection of neutrons.</w:t>
      </w:r>
      <w:r w:rsidR="006D2FAF">
        <w:rPr>
          <w:color w:val="000000"/>
          <w:sz w:val="24"/>
          <w:lang w:val="en-US"/>
        </w:rPr>
        <w:t xml:space="preserve"> In particular, </w:t>
      </w:r>
      <w:r w:rsidR="00095EE6">
        <w:rPr>
          <w:color w:val="000000"/>
          <w:sz w:val="24"/>
          <w:szCs w:val="24"/>
          <w:lang w:val="en-US"/>
        </w:rPr>
        <w:t>Single Crystal Diamond detectors (SCD)</w:t>
      </w:r>
      <w:r w:rsidR="006D2FAF">
        <w:rPr>
          <w:color w:val="000000"/>
          <w:sz w:val="24"/>
          <w:szCs w:val="24"/>
          <w:lang w:val="en-US"/>
        </w:rPr>
        <w:t xml:space="preserve"> are of interest</w:t>
      </w:r>
      <w:r w:rsidR="00095EE6">
        <w:rPr>
          <w:color w:val="000000"/>
          <w:sz w:val="24"/>
          <w:szCs w:val="24"/>
          <w:lang w:val="en-US"/>
        </w:rPr>
        <w:t>.</w:t>
      </w:r>
      <w:r w:rsidR="001577FC">
        <w:rPr>
          <w:color w:val="000000"/>
          <w:sz w:val="24"/>
          <w:szCs w:val="24"/>
          <w:lang w:val="en-US"/>
        </w:rPr>
        <w:t xml:space="preserve"> </w:t>
      </w:r>
      <w:r w:rsidR="003201C4">
        <w:rPr>
          <w:color w:val="000000"/>
          <w:sz w:val="24"/>
          <w:lang w:val="en-US"/>
        </w:rPr>
        <w:t>This</w:t>
      </w:r>
      <w:r w:rsidR="00492127" w:rsidRPr="00064108">
        <w:rPr>
          <w:color w:val="000000"/>
          <w:sz w:val="24"/>
          <w:lang w:val="en-US"/>
        </w:rPr>
        <w:t xml:space="preserve"> </w:t>
      </w:r>
      <w:r w:rsidR="001577FC">
        <w:rPr>
          <w:color w:val="000000"/>
          <w:sz w:val="24"/>
          <w:lang w:val="en-US"/>
        </w:rPr>
        <w:t xml:space="preserve">type of detector is an </w:t>
      </w:r>
      <w:r w:rsidR="00492127" w:rsidRPr="00064108">
        <w:rPr>
          <w:color w:val="000000"/>
          <w:sz w:val="24"/>
          <w:lang w:val="en-US"/>
        </w:rPr>
        <w:t>intrinsic artificial diamond</w:t>
      </w:r>
      <w:r w:rsidR="001577FC">
        <w:rPr>
          <w:color w:val="000000"/>
          <w:sz w:val="24"/>
          <w:lang w:val="en-US"/>
        </w:rPr>
        <w:t xml:space="preserve"> </w:t>
      </w:r>
      <w:r w:rsidR="00492127" w:rsidRPr="00064108">
        <w:rPr>
          <w:color w:val="000000"/>
          <w:sz w:val="24"/>
          <w:lang w:val="en-US"/>
        </w:rPr>
        <w:t>obtained throug</w:t>
      </w:r>
      <w:r w:rsidR="00060004">
        <w:rPr>
          <w:color w:val="000000"/>
          <w:sz w:val="24"/>
          <w:lang w:val="en-US"/>
        </w:rPr>
        <w:t>h chemical vapor deposition</w:t>
      </w:r>
      <w:r w:rsidR="008E118C">
        <w:rPr>
          <w:color w:val="000000"/>
          <w:sz w:val="24"/>
          <w:lang w:val="en-US"/>
        </w:rPr>
        <w:t xml:space="preserve"> (CVD) </w:t>
      </w:r>
      <w:r w:rsidR="00060004">
        <w:rPr>
          <w:color w:val="000000"/>
          <w:sz w:val="24"/>
          <w:lang w:val="en-US"/>
        </w:rPr>
        <w:t xml:space="preserve">[1] </w:t>
      </w:r>
      <w:r w:rsidR="00ED074D">
        <w:rPr>
          <w:sz w:val="24"/>
          <w:lang w:val="en-US"/>
        </w:rPr>
        <w:t xml:space="preserve">and </w:t>
      </w:r>
      <w:r w:rsidR="00DA2FA4">
        <w:rPr>
          <w:sz w:val="24"/>
          <w:lang w:val="en-US"/>
        </w:rPr>
        <w:t xml:space="preserve">the </w:t>
      </w:r>
      <w:r w:rsidR="008E118C">
        <w:rPr>
          <w:sz w:val="24"/>
          <w:lang w:val="en-US"/>
        </w:rPr>
        <w:t xml:space="preserve">deposition </w:t>
      </w:r>
      <w:r w:rsidR="00DA2FA4">
        <w:rPr>
          <w:sz w:val="24"/>
          <w:lang w:val="en-US"/>
        </w:rPr>
        <w:t xml:space="preserve">of </w:t>
      </w:r>
      <w:r w:rsidR="00ED074D">
        <w:rPr>
          <w:sz w:val="24"/>
          <w:lang w:val="en-US"/>
        </w:rPr>
        <w:t>t</w:t>
      </w:r>
      <w:r w:rsidR="00492127" w:rsidRPr="00CC7BDE">
        <w:rPr>
          <w:sz w:val="24"/>
          <w:lang w:val="en-US"/>
        </w:rPr>
        <w:t>wo metallic</w:t>
      </w:r>
      <w:r w:rsidR="00DA2FA4">
        <w:rPr>
          <w:sz w:val="24"/>
          <w:lang w:val="en-US"/>
        </w:rPr>
        <w:t xml:space="preserve"> </w:t>
      </w:r>
      <w:r w:rsidR="00492127" w:rsidRPr="00CC7BDE">
        <w:rPr>
          <w:sz w:val="24"/>
          <w:lang w:val="en-US"/>
        </w:rPr>
        <w:t xml:space="preserve">contacts on the major surfaces </w:t>
      </w:r>
      <w:r w:rsidR="008E118C">
        <w:rPr>
          <w:sz w:val="24"/>
          <w:lang w:val="en-US"/>
        </w:rPr>
        <w:t xml:space="preserve">of the SCD </w:t>
      </w:r>
      <w:r w:rsidR="00492127" w:rsidRPr="00CC7BDE">
        <w:rPr>
          <w:sz w:val="24"/>
          <w:lang w:val="en-US"/>
        </w:rPr>
        <w:t xml:space="preserve">for collecting electron-hole pairs created by the interaction of radiation with the crystal. The 14-MeV neutrons produced by D-T fusion reactions can be directly detected in the bulk of the intrinsic diamond </w:t>
      </w:r>
      <w:r w:rsidR="008E118C">
        <w:rPr>
          <w:sz w:val="24"/>
          <w:lang w:val="en-US"/>
        </w:rPr>
        <w:t xml:space="preserve">crystal </w:t>
      </w:r>
      <w:r w:rsidR="00492127" w:rsidRPr="00CC7BDE">
        <w:rPr>
          <w:sz w:val="24"/>
          <w:lang w:val="en-US"/>
        </w:rPr>
        <w:t>through the reaction</w:t>
      </w:r>
      <w:r w:rsidR="00002D2C">
        <w:rPr>
          <w:sz w:val="24"/>
          <w:lang w:val="en-US"/>
        </w:rPr>
        <w:t xml:space="preserve"> </w:t>
      </w:r>
      <w:r w:rsidR="00002D2C" w:rsidRPr="00CC7BDE">
        <w:rPr>
          <w:sz w:val="24"/>
          <w:vertAlign w:val="superscript"/>
          <w:lang w:val="en-US"/>
        </w:rPr>
        <w:t>12</w:t>
      </w:r>
      <w:r w:rsidR="00002D2C" w:rsidRPr="00CC7BDE">
        <w:rPr>
          <w:sz w:val="24"/>
          <w:lang w:val="en-US"/>
        </w:rPr>
        <w:t>C(</w:t>
      </w:r>
      <w:proofErr w:type="gramStart"/>
      <w:r w:rsidR="00002D2C" w:rsidRPr="00CC7BDE">
        <w:rPr>
          <w:sz w:val="24"/>
          <w:lang w:val="en-US"/>
        </w:rPr>
        <w:t>n,α</w:t>
      </w:r>
      <w:proofErr w:type="gramEnd"/>
      <w:r w:rsidR="00002D2C" w:rsidRPr="00CC7BDE">
        <w:rPr>
          <w:sz w:val="24"/>
          <w:lang w:val="en-US"/>
        </w:rPr>
        <w:t>)</w:t>
      </w:r>
      <w:r w:rsidR="00002D2C" w:rsidRPr="00CC7BDE">
        <w:rPr>
          <w:sz w:val="24"/>
          <w:vertAlign w:val="superscript"/>
          <w:lang w:val="en-US"/>
        </w:rPr>
        <w:t>9</w:t>
      </w:r>
      <w:r w:rsidR="00002D2C" w:rsidRPr="00CC7BDE">
        <w:rPr>
          <w:sz w:val="24"/>
          <w:lang w:val="en-US"/>
        </w:rPr>
        <w:t>Be</w:t>
      </w:r>
      <w:r w:rsidR="00492127" w:rsidRPr="00CC7BDE">
        <w:rPr>
          <w:sz w:val="24"/>
          <w:lang w:val="en-US"/>
        </w:rPr>
        <w:t xml:space="preserve">. The produced </w:t>
      </w:r>
      <w:r w:rsidR="00492127" w:rsidRPr="00CC7BDE">
        <w:rPr>
          <w:sz w:val="24"/>
          <w:vertAlign w:val="superscript"/>
          <w:lang w:val="en-US"/>
        </w:rPr>
        <w:t>9</w:t>
      </w:r>
      <w:r w:rsidR="00492127" w:rsidRPr="00CC7BDE">
        <w:rPr>
          <w:sz w:val="24"/>
          <w:lang w:val="en-US"/>
        </w:rPr>
        <w:t>Be and alpha particles have a total energy E</w:t>
      </w:r>
      <w:r w:rsidR="00492127" w:rsidRPr="00CC7BDE">
        <w:rPr>
          <w:sz w:val="24"/>
          <w:vertAlign w:val="subscript"/>
          <w:lang w:val="en-US"/>
        </w:rPr>
        <w:t>α</w:t>
      </w:r>
      <w:r w:rsidR="00492127" w:rsidRPr="00CC7BDE">
        <w:rPr>
          <w:sz w:val="24"/>
          <w:lang w:val="en-US"/>
        </w:rPr>
        <w:t>+</w:t>
      </w:r>
      <w:proofErr w:type="spellStart"/>
      <w:r w:rsidR="00492127" w:rsidRPr="00CC7BDE">
        <w:rPr>
          <w:sz w:val="24"/>
          <w:lang w:val="en-US"/>
        </w:rPr>
        <w:t>E</w:t>
      </w:r>
      <w:r w:rsidR="00492127" w:rsidRPr="00CC7BDE">
        <w:rPr>
          <w:sz w:val="24"/>
          <w:vertAlign w:val="subscript"/>
          <w:lang w:val="en-US"/>
        </w:rPr>
        <w:t>Be</w:t>
      </w:r>
      <w:proofErr w:type="spellEnd"/>
      <w:r w:rsidR="00492127" w:rsidRPr="00CC7BDE">
        <w:rPr>
          <w:sz w:val="24"/>
          <w:lang w:val="en-US"/>
        </w:rPr>
        <w:t>=</w:t>
      </w:r>
      <w:proofErr w:type="spellStart"/>
      <w:r w:rsidR="00492127" w:rsidRPr="00CC7BDE">
        <w:rPr>
          <w:sz w:val="24"/>
          <w:lang w:val="en-US"/>
        </w:rPr>
        <w:t>E</w:t>
      </w:r>
      <w:r w:rsidR="00492127" w:rsidRPr="00CC7BDE">
        <w:rPr>
          <w:sz w:val="24"/>
          <w:vertAlign w:val="subscript"/>
          <w:lang w:val="en-US"/>
        </w:rPr>
        <w:t>n</w:t>
      </w:r>
      <w:proofErr w:type="spellEnd"/>
      <w:r w:rsidR="00492127" w:rsidRPr="00CC7BDE">
        <w:rPr>
          <w:sz w:val="24"/>
          <w:lang w:val="en-US"/>
        </w:rPr>
        <w:t xml:space="preserve"> -5.7 MeV, where </w:t>
      </w:r>
      <w:proofErr w:type="spellStart"/>
      <w:r w:rsidR="00492127" w:rsidRPr="00CC7BDE">
        <w:rPr>
          <w:sz w:val="24"/>
          <w:lang w:val="en-US"/>
        </w:rPr>
        <w:t>E</w:t>
      </w:r>
      <w:r w:rsidR="00492127" w:rsidRPr="00CC7BDE">
        <w:rPr>
          <w:sz w:val="24"/>
          <w:vertAlign w:val="subscript"/>
          <w:lang w:val="en-US"/>
        </w:rPr>
        <w:t>n</w:t>
      </w:r>
      <w:proofErr w:type="spellEnd"/>
      <w:r w:rsidR="00492127" w:rsidRPr="00CC7BDE">
        <w:rPr>
          <w:sz w:val="24"/>
          <w:lang w:val="en-US"/>
        </w:rPr>
        <w:t xml:space="preserve"> is the energy of the impinging neutron.</w:t>
      </w:r>
      <w:r w:rsidR="0014211C">
        <w:rPr>
          <w:sz w:val="24"/>
          <w:lang w:val="en-US"/>
        </w:rPr>
        <w:t xml:space="preserve"> </w:t>
      </w:r>
      <w:r w:rsidR="00492127" w:rsidRPr="00CC7BDE">
        <w:rPr>
          <w:sz w:val="24"/>
          <w:lang w:val="en-US"/>
        </w:rPr>
        <w:t xml:space="preserve">The peak corresponding to such reaction is used for the detection of fast neutrons. As for thermal neutrons, the energy threshold of the above mentioned reaction </w:t>
      </w:r>
      <w:r w:rsidR="00492127" w:rsidRPr="00CC7BDE">
        <w:rPr>
          <w:sz w:val="24"/>
          <w:vertAlign w:val="superscript"/>
          <w:lang w:val="en-US"/>
        </w:rPr>
        <w:t>12</w:t>
      </w:r>
      <w:r w:rsidR="00492127" w:rsidRPr="00CC7BDE">
        <w:rPr>
          <w:sz w:val="24"/>
          <w:lang w:val="en-US"/>
        </w:rPr>
        <w:t>C(</w:t>
      </w:r>
      <w:proofErr w:type="gramStart"/>
      <w:r w:rsidR="00492127" w:rsidRPr="00CC7BDE">
        <w:rPr>
          <w:sz w:val="24"/>
          <w:lang w:val="en-US"/>
        </w:rPr>
        <w:t>n,α</w:t>
      </w:r>
      <w:proofErr w:type="gramEnd"/>
      <w:r w:rsidR="00492127" w:rsidRPr="00CC7BDE">
        <w:rPr>
          <w:sz w:val="24"/>
          <w:lang w:val="en-US"/>
        </w:rPr>
        <w:t>)</w:t>
      </w:r>
      <w:r w:rsidR="00492127" w:rsidRPr="00CC7BDE">
        <w:rPr>
          <w:sz w:val="24"/>
          <w:vertAlign w:val="superscript"/>
          <w:lang w:val="en-US"/>
        </w:rPr>
        <w:t>9</w:t>
      </w:r>
      <w:r w:rsidR="00492127" w:rsidRPr="00CC7BDE">
        <w:rPr>
          <w:sz w:val="24"/>
          <w:lang w:val="en-US"/>
        </w:rPr>
        <w:t>Be being &gt; 6.1 MeV, it is necessary to add a converting layer</w:t>
      </w:r>
      <w:r w:rsidR="0055724A">
        <w:rPr>
          <w:sz w:val="24"/>
          <w:lang w:val="en-US"/>
        </w:rPr>
        <w:t xml:space="preserve"> as </w:t>
      </w:r>
      <w:r w:rsidR="00492127" w:rsidRPr="00CC7BDE">
        <w:rPr>
          <w:sz w:val="24"/>
          <w:vertAlign w:val="superscript"/>
          <w:lang w:val="en-US"/>
        </w:rPr>
        <w:t>6</w:t>
      </w:r>
      <w:r w:rsidR="00DA2FA4">
        <w:rPr>
          <w:sz w:val="24"/>
          <w:lang w:val="en-US"/>
        </w:rPr>
        <w:t xml:space="preserve">LiF coating </w:t>
      </w:r>
      <w:r w:rsidR="00492127" w:rsidRPr="00CC7BDE">
        <w:rPr>
          <w:sz w:val="24"/>
          <w:lang w:val="en-US"/>
        </w:rPr>
        <w:t>on top</w:t>
      </w:r>
      <w:r w:rsidR="0055724A">
        <w:rPr>
          <w:color w:val="000000"/>
          <w:sz w:val="24"/>
          <w:lang w:val="en-US"/>
        </w:rPr>
        <w:t xml:space="preserve"> of one </w:t>
      </w:r>
      <w:r w:rsidR="00492127" w:rsidRPr="00064108">
        <w:rPr>
          <w:color w:val="000000"/>
          <w:sz w:val="24"/>
          <w:lang w:val="en-US"/>
        </w:rPr>
        <w:t xml:space="preserve">electrode. The </w:t>
      </w:r>
      <w:r w:rsidR="00492127" w:rsidRPr="00064108">
        <w:rPr>
          <w:color w:val="000000"/>
          <w:sz w:val="24"/>
          <w:vertAlign w:val="superscript"/>
          <w:lang w:val="en-US"/>
        </w:rPr>
        <w:t>6</w:t>
      </w:r>
      <w:r w:rsidR="00492127" w:rsidRPr="00064108">
        <w:rPr>
          <w:color w:val="000000"/>
          <w:sz w:val="24"/>
          <w:lang w:val="en-US"/>
        </w:rPr>
        <w:t xml:space="preserve">LiF interacts with thermal neutrons through the nuclear reaction </w:t>
      </w:r>
      <w:r w:rsidR="00492127" w:rsidRPr="00064108">
        <w:rPr>
          <w:color w:val="000000"/>
          <w:sz w:val="24"/>
          <w:vertAlign w:val="superscript"/>
          <w:lang w:val="en-US"/>
        </w:rPr>
        <w:t>6</w:t>
      </w:r>
      <w:r w:rsidR="00492127" w:rsidRPr="00064108">
        <w:rPr>
          <w:color w:val="000000"/>
          <w:sz w:val="24"/>
          <w:lang w:val="en-US"/>
        </w:rPr>
        <w:t>Li(</w:t>
      </w:r>
      <w:proofErr w:type="gramStart"/>
      <w:r w:rsidR="00492127" w:rsidRPr="00064108">
        <w:rPr>
          <w:color w:val="000000"/>
          <w:sz w:val="24"/>
          <w:lang w:val="en-US"/>
        </w:rPr>
        <w:t>n,α</w:t>
      </w:r>
      <w:proofErr w:type="gramEnd"/>
      <w:r w:rsidR="00492127" w:rsidRPr="00064108">
        <w:rPr>
          <w:color w:val="000000"/>
          <w:sz w:val="24"/>
          <w:lang w:val="en-US"/>
        </w:rPr>
        <w:t>)T producing 2.73</w:t>
      </w:r>
      <w:r w:rsidR="00592FDF">
        <w:rPr>
          <w:color w:val="000000"/>
          <w:sz w:val="24"/>
          <w:lang w:val="en-US"/>
        </w:rPr>
        <w:t xml:space="preserve"> MeV tritium and 2.07 MeV alpha </w:t>
      </w:r>
      <w:r w:rsidR="00492127" w:rsidRPr="00064108">
        <w:rPr>
          <w:color w:val="000000"/>
          <w:sz w:val="24"/>
          <w:lang w:val="en-US"/>
        </w:rPr>
        <w:t xml:space="preserve">particles, detected by the diamond device thanks to the subsequent production of electron-hole pairs. </w:t>
      </w:r>
      <w:r w:rsidR="00492127" w:rsidRPr="00064108">
        <w:rPr>
          <w:color w:val="000000"/>
          <w:sz w:val="24"/>
          <w:lang w:val="en-US"/>
        </w:rPr>
        <w:lastRenderedPageBreak/>
        <w:t>These peaks</w:t>
      </w:r>
      <w:r w:rsidR="00492127">
        <w:rPr>
          <w:color w:val="000000"/>
          <w:sz w:val="24"/>
          <w:lang w:val="en-US"/>
        </w:rPr>
        <w:t xml:space="preserve"> </w:t>
      </w:r>
      <w:r w:rsidR="00492127" w:rsidRPr="00064108">
        <w:rPr>
          <w:color w:val="000000"/>
          <w:sz w:val="24"/>
          <w:lang w:val="en-US"/>
        </w:rPr>
        <w:t xml:space="preserve">are used for the detection of thermal neutrons. In Figure </w:t>
      </w:r>
      <w:r w:rsidR="006E7F32">
        <w:rPr>
          <w:color w:val="000000"/>
          <w:sz w:val="24"/>
          <w:lang w:val="en-US"/>
        </w:rPr>
        <w:t xml:space="preserve">1 </w:t>
      </w:r>
      <w:r w:rsidR="00492127" w:rsidRPr="00064108">
        <w:rPr>
          <w:color w:val="000000"/>
          <w:sz w:val="24"/>
          <w:lang w:val="en-US"/>
        </w:rPr>
        <w:t>the detection mechanism is sketched for fast and thermal neutrons.</w:t>
      </w:r>
    </w:p>
    <w:p w14:paraId="6C282C5A" w14:textId="77777777" w:rsidR="0088688F" w:rsidRPr="00541EBA" w:rsidRDefault="0088688F" w:rsidP="0088688F">
      <w:pPr>
        <w:jc w:val="center"/>
        <w:rPr>
          <w:b/>
          <w:sz w:val="24"/>
          <w:szCs w:val="24"/>
          <w:lang w:val="en-US"/>
        </w:rPr>
      </w:pPr>
      <w:r>
        <w:rPr>
          <w:b/>
          <w:noProof/>
          <w:sz w:val="24"/>
          <w:szCs w:val="24"/>
          <w:lang w:val="it-IT" w:eastAsia="it-IT"/>
        </w:rPr>
        <w:drawing>
          <wp:inline distT="0" distB="0" distL="0" distR="0" wp14:anchorId="45ADD5CF" wp14:editId="161482DB">
            <wp:extent cx="3988357" cy="1326693"/>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027502" cy="1339714"/>
                    </a:xfrm>
                    <a:prstGeom prst="rect">
                      <a:avLst/>
                    </a:prstGeom>
                    <a:noFill/>
                    <a:ln w="9525">
                      <a:noFill/>
                      <a:miter lim="800000"/>
                      <a:headEnd/>
                      <a:tailEnd/>
                    </a:ln>
                  </pic:spPr>
                </pic:pic>
              </a:graphicData>
            </a:graphic>
          </wp:inline>
        </w:drawing>
      </w:r>
    </w:p>
    <w:p w14:paraId="5C3A5A7A" w14:textId="77777777" w:rsidR="0088688F" w:rsidRPr="00937ECE" w:rsidRDefault="0088688F" w:rsidP="0088688F">
      <w:pPr>
        <w:pStyle w:val="Didascalia"/>
        <w:spacing w:before="240" w:after="480"/>
        <w:jc w:val="center"/>
        <w:rPr>
          <w:bCs w:val="0"/>
          <w:i/>
          <w:sz w:val="22"/>
          <w:szCs w:val="22"/>
          <w:lang w:val="en-GB"/>
        </w:rPr>
      </w:pPr>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Pr="00DF3A79">
        <w:rPr>
          <w:bCs w:val="0"/>
          <w:i/>
          <w:sz w:val="22"/>
          <w:szCs w:val="22"/>
          <w:lang w:val="en-GB"/>
        </w:rPr>
        <w:t>1</w:t>
      </w:r>
      <w:r w:rsidRPr="00DF3A79">
        <w:rPr>
          <w:bCs w:val="0"/>
          <w:i/>
          <w:sz w:val="22"/>
          <w:szCs w:val="22"/>
          <w:lang w:val="en-GB"/>
        </w:rPr>
        <w:fldChar w:fldCharType="end"/>
      </w:r>
      <w:r w:rsidRPr="00DF3A79">
        <w:rPr>
          <w:bCs w:val="0"/>
          <w:i/>
          <w:sz w:val="22"/>
          <w:szCs w:val="22"/>
          <w:lang w:val="en-GB"/>
        </w:rPr>
        <w:t xml:space="preserve">. </w:t>
      </w:r>
      <w:r w:rsidRPr="00A179BE">
        <w:rPr>
          <w:bCs w:val="0"/>
          <w:i/>
          <w:sz w:val="22"/>
          <w:szCs w:val="22"/>
          <w:lang w:val="en-GB"/>
        </w:rPr>
        <w:t>Schematic views of SCD-</w:t>
      </w:r>
      <w:r w:rsidRPr="003024F3">
        <w:rPr>
          <w:bCs w:val="0"/>
          <w:i/>
          <w:sz w:val="22"/>
          <w:szCs w:val="22"/>
          <w:vertAlign w:val="superscript"/>
          <w:lang w:val="en-GB"/>
        </w:rPr>
        <w:t>6</w:t>
      </w:r>
      <w:r w:rsidRPr="00A179BE">
        <w:rPr>
          <w:bCs w:val="0"/>
          <w:i/>
          <w:sz w:val="22"/>
          <w:szCs w:val="22"/>
          <w:lang w:val="en-GB"/>
        </w:rPr>
        <w:t>LiF neutron detector and the detection mechanism</w:t>
      </w:r>
      <w:r>
        <w:rPr>
          <w:bCs w:val="0"/>
          <w:i/>
          <w:sz w:val="22"/>
          <w:szCs w:val="22"/>
          <w:lang w:val="en-GB"/>
        </w:rPr>
        <w:t>s for fast and thermal neutrons.</w:t>
      </w:r>
    </w:p>
    <w:p w14:paraId="387B5213" w14:textId="77777777" w:rsidR="0044352F" w:rsidRDefault="00DA2FA4" w:rsidP="00FA3FF2">
      <w:pPr>
        <w:jc w:val="both"/>
        <w:rPr>
          <w:color w:val="000000"/>
          <w:sz w:val="24"/>
          <w:lang w:val="en-US"/>
        </w:rPr>
      </w:pPr>
      <w:r>
        <w:rPr>
          <w:color w:val="000000"/>
          <w:sz w:val="24"/>
          <w:lang w:val="en-US"/>
        </w:rPr>
        <w:t>A</w:t>
      </w:r>
      <w:r w:rsidR="0015014E">
        <w:rPr>
          <w:color w:val="000000"/>
          <w:sz w:val="24"/>
          <w:lang w:val="en-US"/>
        </w:rPr>
        <w:t xml:space="preserve"> </w:t>
      </w:r>
      <w:r>
        <w:rPr>
          <w:color w:val="000000"/>
          <w:sz w:val="24"/>
          <w:lang w:val="en-US"/>
        </w:rPr>
        <w:t>differential measurement is also possible to discriminate fast from thermal neutrons</w:t>
      </w:r>
      <w:r w:rsidR="0055724A">
        <w:rPr>
          <w:color w:val="000000"/>
          <w:sz w:val="24"/>
          <w:lang w:val="en-US"/>
        </w:rPr>
        <w:t xml:space="preserve"> by employing two identical SCD and </w:t>
      </w:r>
      <w:r w:rsidR="0015014E">
        <w:rPr>
          <w:color w:val="000000"/>
          <w:sz w:val="24"/>
          <w:lang w:val="en-US"/>
        </w:rPr>
        <w:t>featuring</w:t>
      </w:r>
      <w:r w:rsidR="0055724A">
        <w:rPr>
          <w:color w:val="000000"/>
          <w:sz w:val="24"/>
          <w:lang w:val="en-US"/>
        </w:rPr>
        <w:t xml:space="preserve"> one of them with the converting layer</w:t>
      </w:r>
      <w:r>
        <w:rPr>
          <w:color w:val="000000"/>
          <w:sz w:val="24"/>
          <w:lang w:val="en-US"/>
        </w:rPr>
        <w:t>.</w:t>
      </w:r>
      <w:r w:rsidR="00FA3FF2">
        <w:rPr>
          <w:color w:val="000000"/>
          <w:sz w:val="24"/>
          <w:lang w:val="en-US"/>
        </w:rPr>
        <w:t xml:space="preserve"> </w:t>
      </w:r>
    </w:p>
    <w:p w14:paraId="21104002" w14:textId="69A377DB" w:rsidR="00C823B2" w:rsidRDefault="00531598" w:rsidP="00C823B2">
      <w:pPr>
        <w:jc w:val="both"/>
        <w:rPr>
          <w:color w:val="000000"/>
          <w:sz w:val="24"/>
          <w:lang w:val="en-US"/>
        </w:rPr>
      </w:pPr>
      <w:r>
        <w:rPr>
          <w:color w:val="000000"/>
          <w:sz w:val="24"/>
          <w:lang w:val="en-US"/>
        </w:rPr>
        <w:t xml:space="preserve">A mock-up of </w:t>
      </w:r>
      <w:r w:rsidRPr="000C39B2">
        <w:rPr>
          <w:color w:val="000000"/>
          <w:sz w:val="24"/>
          <w:lang w:val="en-US"/>
        </w:rPr>
        <w:t>the Helium Cooled Pebble Bed Test Blanket Module</w:t>
      </w:r>
      <w:r w:rsidR="00BC4444">
        <w:rPr>
          <w:color w:val="000000"/>
          <w:sz w:val="24"/>
          <w:lang w:val="en-US"/>
        </w:rPr>
        <w:t xml:space="preserve"> </w:t>
      </w:r>
      <w:r>
        <w:rPr>
          <w:color w:val="000000"/>
          <w:sz w:val="24"/>
          <w:lang w:val="en-US"/>
        </w:rPr>
        <w:t>(</w:t>
      </w:r>
      <w:r w:rsidRPr="000C39B2">
        <w:rPr>
          <w:color w:val="000000"/>
          <w:sz w:val="24"/>
          <w:lang w:val="en-US"/>
        </w:rPr>
        <w:t>HCPB TBM</w:t>
      </w:r>
      <w:r>
        <w:rPr>
          <w:color w:val="000000"/>
          <w:sz w:val="24"/>
          <w:lang w:val="en-US"/>
        </w:rPr>
        <w:t>)</w:t>
      </w:r>
      <w:r w:rsidR="00BC4444">
        <w:rPr>
          <w:color w:val="000000"/>
          <w:sz w:val="24"/>
          <w:lang w:val="en-US"/>
        </w:rPr>
        <w:t xml:space="preserve"> [2]</w:t>
      </w:r>
      <w:r w:rsidR="00BC4444" w:rsidRPr="000C39B2">
        <w:rPr>
          <w:color w:val="000000"/>
          <w:sz w:val="24"/>
          <w:lang w:val="en-US"/>
        </w:rPr>
        <w:t xml:space="preserve"> </w:t>
      </w:r>
      <w:r w:rsidR="00FA3FF2">
        <w:rPr>
          <w:color w:val="000000"/>
          <w:sz w:val="24"/>
          <w:lang w:val="en-US"/>
        </w:rPr>
        <w:t xml:space="preserve">was realized and installed at JET </w:t>
      </w:r>
      <w:r w:rsidR="00FA3FF2" w:rsidRPr="00CC039D">
        <w:rPr>
          <w:color w:val="000000"/>
          <w:sz w:val="24"/>
          <w:lang w:val="en-US"/>
        </w:rPr>
        <w:t>to</w:t>
      </w:r>
      <w:r w:rsidR="00FA3FF2">
        <w:rPr>
          <w:color w:val="000000"/>
          <w:sz w:val="24"/>
          <w:lang w:val="en-US"/>
        </w:rPr>
        <w:t xml:space="preserve"> </w:t>
      </w:r>
      <w:r w:rsidR="00FA3FF2" w:rsidRPr="00CC039D">
        <w:rPr>
          <w:color w:val="000000"/>
          <w:sz w:val="24"/>
          <w:lang w:val="en-US"/>
        </w:rPr>
        <w:t xml:space="preserve">take advantage of the high neutron emission </w:t>
      </w:r>
      <w:r w:rsidR="007F5FF5">
        <w:rPr>
          <w:color w:val="000000"/>
          <w:sz w:val="24"/>
          <w:lang w:val="en-US"/>
        </w:rPr>
        <w:t xml:space="preserve">expected during DTE2 in order </w:t>
      </w:r>
      <w:r w:rsidR="00FA3FF2" w:rsidRPr="00CC039D">
        <w:rPr>
          <w:color w:val="000000"/>
          <w:sz w:val="24"/>
          <w:lang w:val="en-US"/>
        </w:rPr>
        <w:t xml:space="preserve">to </w:t>
      </w:r>
      <w:r>
        <w:rPr>
          <w:color w:val="000000"/>
          <w:sz w:val="24"/>
          <w:lang w:val="en-US"/>
        </w:rPr>
        <w:t xml:space="preserve">test some detectors </w:t>
      </w:r>
      <w:r w:rsidR="007F5FF5">
        <w:rPr>
          <w:color w:val="000000"/>
          <w:sz w:val="24"/>
          <w:lang w:val="en-US"/>
        </w:rPr>
        <w:t xml:space="preserve">and </w:t>
      </w:r>
      <w:r w:rsidR="00FA3FF2" w:rsidRPr="00CC039D">
        <w:rPr>
          <w:color w:val="000000"/>
          <w:sz w:val="24"/>
          <w:lang w:val="en-US"/>
        </w:rPr>
        <w:t>for benchmark</w:t>
      </w:r>
      <w:r w:rsidR="007F5FF5">
        <w:rPr>
          <w:color w:val="000000"/>
          <w:sz w:val="24"/>
          <w:lang w:val="en-US"/>
        </w:rPr>
        <w:t xml:space="preserve">ing </w:t>
      </w:r>
      <w:r w:rsidR="00FA3FF2" w:rsidRPr="00CC039D">
        <w:rPr>
          <w:color w:val="000000"/>
          <w:sz w:val="24"/>
          <w:lang w:val="en-US"/>
        </w:rPr>
        <w:t xml:space="preserve">numerical codes used </w:t>
      </w:r>
      <w:r w:rsidR="00FA3FF2">
        <w:rPr>
          <w:color w:val="000000"/>
          <w:sz w:val="24"/>
          <w:lang w:val="en-US"/>
        </w:rPr>
        <w:t>for breeding blanket assessment</w:t>
      </w:r>
      <w:r w:rsidR="007F5FF5">
        <w:rPr>
          <w:color w:val="000000"/>
          <w:sz w:val="24"/>
          <w:lang w:val="en-US"/>
        </w:rPr>
        <w:t>.</w:t>
      </w:r>
      <w:r w:rsidR="00063995">
        <w:rPr>
          <w:color w:val="000000"/>
          <w:sz w:val="24"/>
          <w:lang w:val="en-US"/>
        </w:rPr>
        <w:t xml:space="preserve"> A SCD-</w:t>
      </w:r>
      <w:r w:rsidR="00063995" w:rsidRPr="00063995">
        <w:rPr>
          <w:color w:val="000000"/>
          <w:sz w:val="24"/>
          <w:vertAlign w:val="superscript"/>
          <w:lang w:val="en-US"/>
        </w:rPr>
        <w:t>6</w:t>
      </w:r>
      <w:r w:rsidR="00063995">
        <w:rPr>
          <w:color w:val="000000"/>
          <w:sz w:val="24"/>
          <w:lang w:val="en-US"/>
        </w:rPr>
        <w:t xml:space="preserve">LiF detector was </w:t>
      </w:r>
      <w:r w:rsidR="000C39B2" w:rsidRPr="000C39B2">
        <w:rPr>
          <w:color w:val="000000"/>
          <w:sz w:val="24"/>
          <w:lang w:val="en-US"/>
        </w:rPr>
        <w:t xml:space="preserve">inserted into the </w:t>
      </w:r>
      <w:r w:rsidR="00EE271B">
        <w:rPr>
          <w:color w:val="000000"/>
          <w:sz w:val="24"/>
          <w:lang w:val="en-US"/>
        </w:rPr>
        <w:t>HCPB TBM mock-up (</w:t>
      </w:r>
      <w:r w:rsidR="000C39B2" w:rsidRPr="006F28A3">
        <w:rPr>
          <w:color w:val="000000"/>
          <w:sz w:val="24"/>
          <w:vertAlign w:val="superscript"/>
          <w:lang w:val="en-US"/>
        </w:rPr>
        <w:t>6</w:t>
      </w:r>
      <w:r w:rsidR="000C39B2" w:rsidRPr="000C39B2">
        <w:rPr>
          <w:color w:val="000000"/>
          <w:sz w:val="24"/>
          <w:lang w:val="en-US"/>
        </w:rPr>
        <w:t>Li enrichment is 95% by weight) and calibrated to measure tritium production inside the module</w:t>
      </w:r>
      <w:r w:rsidR="00C823B2">
        <w:rPr>
          <w:color w:val="000000"/>
          <w:sz w:val="24"/>
          <w:lang w:val="en-US"/>
        </w:rPr>
        <w:t xml:space="preserve"> [3]. In facts, considering that t</w:t>
      </w:r>
      <w:r w:rsidR="00C823B2" w:rsidRPr="00C823B2">
        <w:rPr>
          <w:color w:val="000000"/>
          <w:sz w:val="24"/>
          <w:lang w:val="en-US"/>
        </w:rPr>
        <w:t>he isotopic reaction rate of the SCD-</w:t>
      </w:r>
      <w:r w:rsidR="00C823B2" w:rsidRPr="00DB7268">
        <w:rPr>
          <w:color w:val="000000"/>
          <w:sz w:val="24"/>
          <w:vertAlign w:val="superscript"/>
          <w:lang w:val="en-US"/>
        </w:rPr>
        <w:t>6</w:t>
      </w:r>
      <w:r w:rsidR="00C823B2" w:rsidRPr="00C823B2">
        <w:rPr>
          <w:color w:val="000000"/>
          <w:sz w:val="24"/>
          <w:lang w:val="en-US"/>
        </w:rPr>
        <w:t>LiF detector, R</w:t>
      </w:r>
      <w:r w:rsidR="00C823B2" w:rsidRPr="00C823B2">
        <w:rPr>
          <w:color w:val="000000"/>
          <w:sz w:val="24"/>
          <w:vertAlign w:val="subscript"/>
          <w:lang w:val="en-US"/>
        </w:rPr>
        <w:t>Li6</w:t>
      </w:r>
      <w:r w:rsidR="00C823B2" w:rsidRPr="00C823B2">
        <w:rPr>
          <w:color w:val="000000"/>
          <w:sz w:val="24"/>
          <w:lang w:val="en-US"/>
        </w:rPr>
        <w:t>,</w:t>
      </w:r>
      <w:r w:rsidR="00C823B2">
        <w:rPr>
          <w:color w:val="000000"/>
          <w:sz w:val="24"/>
          <w:lang w:val="en-US"/>
        </w:rPr>
        <w:t xml:space="preserve"> is </w:t>
      </w:r>
      <w:r w:rsidR="00C823B2" w:rsidRPr="00C823B2">
        <w:rPr>
          <w:color w:val="000000"/>
          <w:sz w:val="24"/>
          <w:lang w:val="en-US"/>
        </w:rPr>
        <w:t xml:space="preserve">defined as the number of </w:t>
      </w:r>
      <w:r w:rsidR="00C823B2" w:rsidRPr="00C823B2">
        <w:rPr>
          <w:color w:val="000000"/>
          <w:sz w:val="24"/>
          <w:vertAlign w:val="superscript"/>
          <w:lang w:val="en-US"/>
        </w:rPr>
        <w:t>6</w:t>
      </w:r>
      <w:r w:rsidR="00C823B2" w:rsidRPr="00C823B2">
        <w:rPr>
          <w:color w:val="000000"/>
          <w:sz w:val="24"/>
          <w:lang w:val="en-US"/>
        </w:rPr>
        <w:t>Li(</w:t>
      </w:r>
      <w:proofErr w:type="spellStart"/>
      <w:proofErr w:type="gramStart"/>
      <w:r w:rsidR="00C823B2" w:rsidRPr="00C823B2">
        <w:rPr>
          <w:color w:val="000000"/>
          <w:sz w:val="24"/>
          <w:lang w:val="en-US"/>
        </w:rPr>
        <w:t>n,T</w:t>
      </w:r>
      <w:proofErr w:type="spellEnd"/>
      <w:proofErr w:type="gramEnd"/>
      <w:r w:rsidR="00C823B2" w:rsidRPr="00C823B2">
        <w:rPr>
          <w:color w:val="000000"/>
          <w:sz w:val="24"/>
          <w:lang w:val="en-US"/>
        </w:rPr>
        <w:t xml:space="preserve">)α reactions per second per atom of </w:t>
      </w:r>
      <w:r w:rsidR="00C823B2" w:rsidRPr="00C823B2">
        <w:rPr>
          <w:color w:val="000000"/>
          <w:sz w:val="24"/>
          <w:vertAlign w:val="superscript"/>
          <w:lang w:val="en-US"/>
        </w:rPr>
        <w:t>6</w:t>
      </w:r>
      <w:r w:rsidR="00C823B2">
        <w:rPr>
          <w:color w:val="000000"/>
          <w:sz w:val="24"/>
          <w:lang w:val="en-US"/>
        </w:rPr>
        <w:t xml:space="preserve">Li and it </w:t>
      </w:r>
      <w:r w:rsidR="00C823B2" w:rsidRPr="00C823B2">
        <w:rPr>
          <w:color w:val="000000"/>
          <w:sz w:val="24"/>
          <w:lang w:val="en-US"/>
        </w:rPr>
        <w:t>is equal to the product of the cross section σ of the reaction by neutron flux φ averaged over the neutron energy spectrum</w:t>
      </w:r>
      <w:r w:rsidR="006042C2">
        <w:rPr>
          <w:color w:val="000000"/>
          <w:sz w:val="24"/>
          <w:lang w:val="en-US"/>
        </w:rPr>
        <w:t>, the calibration factor K</w:t>
      </w:r>
      <w:r w:rsidR="006042C2" w:rsidRPr="006042C2">
        <w:rPr>
          <w:color w:val="000000"/>
          <w:sz w:val="24"/>
          <w:vertAlign w:val="subscript"/>
          <w:lang w:val="en-US"/>
        </w:rPr>
        <w:t>cal</w:t>
      </w:r>
      <w:r w:rsidR="006042C2">
        <w:rPr>
          <w:color w:val="000000"/>
          <w:sz w:val="24"/>
          <w:lang w:val="en-US"/>
        </w:rPr>
        <w:t xml:space="preserve"> can be defined as follows</w:t>
      </w:r>
      <w:r w:rsidR="00C823B2" w:rsidRPr="00C823B2">
        <w:rPr>
          <w:color w:val="000000"/>
          <w:sz w:val="24"/>
          <w:lang w:val="en-US"/>
        </w:rPr>
        <w:t>:</w:t>
      </w:r>
    </w:p>
    <w:tbl>
      <w:tblPr>
        <w:tblW w:w="0" w:type="auto"/>
        <w:tblLook w:val="04A0" w:firstRow="1" w:lastRow="0" w:firstColumn="1" w:lastColumn="0" w:noHBand="0" w:noVBand="1"/>
      </w:tblPr>
      <w:tblGrid>
        <w:gridCol w:w="8184"/>
        <w:gridCol w:w="843"/>
      </w:tblGrid>
      <w:tr w:rsidR="00C823B2" w:rsidRPr="00C6754D" w14:paraId="79F7B8D3" w14:textId="77777777" w:rsidTr="00422599">
        <w:tc>
          <w:tcPr>
            <w:tcW w:w="8897" w:type="dxa"/>
          </w:tcPr>
          <w:p w14:paraId="75FB219A" w14:textId="77777777" w:rsidR="00C823B2" w:rsidRPr="00C6754D" w:rsidRDefault="00EF17EB" w:rsidP="00422599">
            <w:pPr>
              <w:spacing w:before="120" w:after="1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Li6</m:t>
                    </m:r>
                  </m:sub>
                </m:sSub>
                <m:r>
                  <w:rPr>
                    <w:rFonts w:ascii="Cambria Math" w:hAnsi="Cambria Math"/>
                    <w:sz w:val="24"/>
                    <w:szCs w:val="24"/>
                    <w:lang w:val="en-US"/>
                  </w:rPr>
                  <m:t xml:space="preserve">= &lt;σφ&gt; = </m:t>
                </m:r>
                <m:f>
                  <m:fPr>
                    <m:ctrlPr>
                      <w:rPr>
                        <w:rFonts w:ascii="Cambria Math" w:hAnsi="Cambria Math"/>
                        <w:i/>
                        <w:sz w:val="24"/>
                        <w:szCs w:val="24"/>
                        <w:lang w:val="en-US"/>
                      </w:rPr>
                    </m:ctrlPr>
                  </m:fPr>
                  <m:num>
                    <m:r>
                      <w:rPr>
                        <w:rFonts w:ascii="Cambria Math" w:hAnsi="Cambria Math"/>
                        <w:sz w:val="24"/>
                        <w:szCs w:val="24"/>
                        <w:lang w:val="en-US"/>
                      </w:rPr>
                      <m:t xml:space="preserve">cps </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Li6</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Av</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Li6</m:t>
                        </m:r>
                      </m:sub>
                    </m:sSub>
                    <m:r>
                      <w:rPr>
                        <w:rFonts w:ascii="Cambria Math" w:hAnsi="Cambria Math"/>
                        <w:sz w:val="24"/>
                        <w:szCs w:val="24"/>
                        <w:lang w:val="en-US"/>
                      </w:rPr>
                      <m:t xml:space="preserve"> ε k</m:t>
                    </m:r>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cal</m:t>
                    </m:r>
                  </m:sub>
                </m:sSub>
                <m:r>
                  <w:rPr>
                    <w:rFonts w:ascii="Cambria Math" w:hAnsi="Cambria Math"/>
                    <w:sz w:val="24"/>
                    <w:szCs w:val="24"/>
                    <w:lang w:val="en-US"/>
                  </w:rPr>
                  <m:t xml:space="preserve"> cps</m:t>
                </m:r>
              </m:oMath>
            </m:oMathPara>
          </w:p>
        </w:tc>
        <w:tc>
          <w:tcPr>
            <w:tcW w:w="881" w:type="dxa"/>
            <w:vAlign w:val="center"/>
          </w:tcPr>
          <w:p w14:paraId="3E450C5A" w14:textId="77777777" w:rsidR="00C823B2" w:rsidRPr="00C6754D" w:rsidRDefault="00C823B2" w:rsidP="00422599">
            <w:pPr>
              <w:spacing w:before="120" w:after="120"/>
              <w:jc w:val="center"/>
              <w:rPr>
                <w:sz w:val="24"/>
                <w:szCs w:val="24"/>
                <w:lang w:val="en-US"/>
              </w:rPr>
            </w:pPr>
            <w:r>
              <w:rPr>
                <w:sz w:val="24"/>
                <w:szCs w:val="24"/>
                <w:lang w:val="en-US"/>
              </w:rPr>
              <w:t>(1)</w:t>
            </w:r>
          </w:p>
        </w:tc>
      </w:tr>
    </w:tbl>
    <w:p w14:paraId="59811561" w14:textId="1366F7B6" w:rsidR="0027020B" w:rsidRDefault="002157DD" w:rsidP="00675A5A">
      <w:pPr>
        <w:jc w:val="both"/>
        <w:rPr>
          <w:sz w:val="24"/>
          <w:szCs w:val="24"/>
          <w:lang w:val="en-US"/>
        </w:rPr>
      </w:pPr>
      <w:r>
        <w:rPr>
          <w:color w:val="000000"/>
          <w:sz w:val="24"/>
          <w:lang w:val="en-US"/>
        </w:rPr>
        <w:t xml:space="preserve">where </w:t>
      </w:r>
      <w:r w:rsidR="00C823B2" w:rsidRPr="00C823B2">
        <w:rPr>
          <w:color w:val="000000"/>
          <w:sz w:val="24"/>
          <w:lang w:val="en-US"/>
        </w:rPr>
        <w:t>cps (counts per second) is the net count rate of the α+T peak, M</w:t>
      </w:r>
      <w:r w:rsidR="00C823B2" w:rsidRPr="0072460D">
        <w:rPr>
          <w:color w:val="000000"/>
          <w:sz w:val="24"/>
          <w:vertAlign w:val="subscript"/>
          <w:lang w:val="en-US"/>
        </w:rPr>
        <w:t>Li6</w:t>
      </w:r>
      <w:r w:rsidR="00C823B2" w:rsidRPr="00C823B2">
        <w:rPr>
          <w:color w:val="000000"/>
          <w:sz w:val="24"/>
          <w:lang w:val="en-US"/>
        </w:rPr>
        <w:t xml:space="preserve"> is the molar mass of </w:t>
      </w:r>
      <w:r w:rsidR="00C823B2" w:rsidRPr="0072460D">
        <w:rPr>
          <w:color w:val="000000"/>
          <w:sz w:val="24"/>
          <w:vertAlign w:val="superscript"/>
          <w:lang w:val="en-US"/>
        </w:rPr>
        <w:t>6</w:t>
      </w:r>
      <w:r w:rsidR="00C823B2" w:rsidRPr="00C823B2">
        <w:rPr>
          <w:color w:val="000000"/>
          <w:sz w:val="24"/>
          <w:lang w:val="en-US"/>
        </w:rPr>
        <w:t xml:space="preserve">Li, </w:t>
      </w:r>
      <w:proofErr w:type="spellStart"/>
      <w:r w:rsidR="00C823B2" w:rsidRPr="00C823B2">
        <w:rPr>
          <w:color w:val="000000"/>
          <w:sz w:val="24"/>
          <w:lang w:val="en-US"/>
        </w:rPr>
        <w:t>N</w:t>
      </w:r>
      <w:r w:rsidR="00C823B2" w:rsidRPr="0072460D">
        <w:rPr>
          <w:color w:val="000000"/>
          <w:sz w:val="24"/>
          <w:vertAlign w:val="subscript"/>
          <w:lang w:val="en-US"/>
        </w:rPr>
        <w:t>Av</w:t>
      </w:r>
      <w:proofErr w:type="spellEnd"/>
      <w:r w:rsidR="00C823B2" w:rsidRPr="00C823B2">
        <w:rPr>
          <w:color w:val="000000"/>
          <w:sz w:val="24"/>
          <w:lang w:val="en-US"/>
        </w:rPr>
        <w:t xml:space="preserve"> the Avogadro number, ε the detection efficiency and k is a factor that accounts for electronics and settings of the measuring chain.</w:t>
      </w:r>
      <w:r w:rsidR="0072460D">
        <w:rPr>
          <w:color w:val="000000"/>
          <w:sz w:val="24"/>
          <w:lang w:val="en-US"/>
        </w:rPr>
        <w:t xml:space="preserve"> </w:t>
      </w:r>
      <w:r w:rsidR="00381044">
        <w:rPr>
          <w:color w:val="000000"/>
          <w:sz w:val="24"/>
          <w:lang w:val="en-US"/>
        </w:rPr>
        <w:t xml:space="preserve">Calibration factor </w:t>
      </w:r>
      <w:r w:rsidR="00DB7268">
        <w:rPr>
          <w:color w:val="000000"/>
          <w:sz w:val="24"/>
          <w:lang w:val="en-US"/>
        </w:rPr>
        <w:t xml:space="preserve">resulting from the </w:t>
      </w:r>
      <w:r w:rsidR="0072460D">
        <w:rPr>
          <w:color w:val="000000"/>
          <w:sz w:val="24"/>
          <w:lang w:val="en-US"/>
        </w:rPr>
        <w:t xml:space="preserve">calibration at </w:t>
      </w:r>
      <w:r w:rsidR="0072460D">
        <w:rPr>
          <w:sz w:val="24"/>
          <w:lang w:val="en-US"/>
        </w:rPr>
        <w:t xml:space="preserve">the thermal neutron facility of ENEA </w:t>
      </w:r>
      <w:r w:rsidR="00DB7268">
        <w:rPr>
          <w:sz w:val="24"/>
          <w:lang w:val="en-US"/>
        </w:rPr>
        <w:t xml:space="preserve">is </w:t>
      </w:r>
      <w:r w:rsidR="00381044">
        <w:rPr>
          <w:sz w:val="24"/>
          <w:szCs w:val="24"/>
          <w:lang w:val="en-US"/>
        </w:rPr>
        <w:t>Kcal</w:t>
      </w:r>
      <w:proofErr w:type="gramStart"/>
      <w:r w:rsidR="00381044">
        <w:rPr>
          <w:sz w:val="24"/>
          <w:szCs w:val="24"/>
          <w:lang w:val="en-US"/>
        </w:rPr>
        <w:t>=(</w:t>
      </w:r>
      <w:proofErr w:type="gramEnd"/>
      <w:r w:rsidR="00381044">
        <w:rPr>
          <w:sz w:val="24"/>
          <w:szCs w:val="24"/>
          <w:lang w:val="en-US"/>
        </w:rPr>
        <w:t>2.504±0.039)x10</w:t>
      </w:r>
      <w:r w:rsidR="00381044" w:rsidRPr="00930972">
        <w:rPr>
          <w:sz w:val="24"/>
          <w:szCs w:val="24"/>
          <w:vertAlign w:val="superscript"/>
          <w:lang w:val="en-US"/>
        </w:rPr>
        <w:t>-18</w:t>
      </w:r>
      <w:r w:rsidR="00DB7268">
        <w:rPr>
          <w:sz w:val="24"/>
          <w:szCs w:val="24"/>
          <w:lang w:val="en-US"/>
        </w:rPr>
        <w:t>.</w:t>
      </w:r>
    </w:p>
    <w:p w14:paraId="0606BC50" w14:textId="661E5AC3" w:rsidR="005F2837" w:rsidRPr="00DB7268" w:rsidRDefault="005F2837" w:rsidP="00675A5A">
      <w:pPr>
        <w:jc w:val="both"/>
        <w:rPr>
          <w:color w:val="000000"/>
          <w:sz w:val="24"/>
          <w:lang w:val="en-US"/>
        </w:rPr>
      </w:pPr>
      <w:r>
        <w:rPr>
          <w:sz w:val="24"/>
          <w:szCs w:val="24"/>
          <w:lang w:val="en-US"/>
        </w:rPr>
        <w:t>The layout of the system in sketched in Fig. 2</w:t>
      </w:r>
      <w:r w:rsidR="00983A46">
        <w:rPr>
          <w:sz w:val="24"/>
          <w:szCs w:val="24"/>
          <w:lang w:val="en-US"/>
        </w:rPr>
        <w:t xml:space="preserve">. </w:t>
      </w:r>
      <w:r w:rsidR="00983A46" w:rsidRPr="00983A46">
        <w:rPr>
          <w:sz w:val="24"/>
          <w:szCs w:val="24"/>
          <w:lang w:val="en-US"/>
        </w:rPr>
        <w:t xml:space="preserve">The HCPB TBM mock-up is located on a dedicated holder near octant 8 in </w:t>
      </w:r>
      <w:r w:rsidR="00983A46">
        <w:rPr>
          <w:sz w:val="24"/>
          <w:szCs w:val="24"/>
          <w:lang w:val="en-US"/>
        </w:rPr>
        <w:t>the JET torus hall (</w:t>
      </w:r>
      <w:r w:rsidR="00983A46" w:rsidRPr="00983A46">
        <w:rPr>
          <w:sz w:val="24"/>
          <w:szCs w:val="24"/>
          <w:lang w:val="en-US"/>
        </w:rPr>
        <w:t>J1T</w:t>
      </w:r>
      <w:r w:rsidR="00983A46">
        <w:rPr>
          <w:sz w:val="24"/>
          <w:szCs w:val="24"/>
          <w:lang w:val="en-US"/>
        </w:rPr>
        <w:t xml:space="preserve">) and shown in Fig. 2 </w:t>
      </w:r>
      <w:r w:rsidR="00D70E3E">
        <w:rPr>
          <w:sz w:val="24"/>
          <w:szCs w:val="24"/>
          <w:lang w:val="en-US"/>
        </w:rPr>
        <w:t xml:space="preserve">(a). </w:t>
      </w:r>
      <w:r w:rsidR="00983A46">
        <w:rPr>
          <w:sz w:val="24"/>
          <w:szCs w:val="24"/>
          <w:lang w:val="en-US"/>
        </w:rPr>
        <w:t xml:space="preserve">The </w:t>
      </w:r>
      <w:r w:rsidR="00983A46" w:rsidRPr="00983A46">
        <w:rPr>
          <w:sz w:val="24"/>
          <w:szCs w:val="24"/>
          <w:lang w:val="en-US"/>
        </w:rPr>
        <w:t>SCD-</w:t>
      </w:r>
      <w:r w:rsidR="00983A46" w:rsidRPr="00983A46">
        <w:rPr>
          <w:sz w:val="24"/>
          <w:szCs w:val="24"/>
          <w:vertAlign w:val="superscript"/>
          <w:lang w:val="en-US"/>
        </w:rPr>
        <w:t>6</w:t>
      </w:r>
      <w:r w:rsidR="00983A46" w:rsidRPr="00983A46">
        <w:rPr>
          <w:sz w:val="24"/>
          <w:szCs w:val="24"/>
          <w:lang w:val="en-US"/>
        </w:rPr>
        <w:t>LiF detector is inserted in the second (of four) most distant vertical channel from the tokamak</w:t>
      </w:r>
      <w:r w:rsidR="00B51111">
        <w:rPr>
          <w:sz w:val="24"/>
          <w:szCs w:val="24"/>
          <w:lang w:val="en-US"/>
        </w:rPr>
        <w:t xml:space="preserve"> </w:t>
      </w:r>
      <w:r w:rsidR="00983A46">
        <w:rPr>
          <w:sz w:val="24"/>
          <w:szCs w:val="24"/>
          <w:lang w:val="en-US"/>
        </w:rPr>
        <w:t>as shown in the same figure</w:t>
      </w:r>
      <w:r w:rsidR="00D70E3E">
        <w:rPr>
          <w:sz w:val="24"/>
          <w:szCs w:val="24"/>
          <w:lang w:val="en-US"/>
        </w:rPr>
        <w:t xml:space="preserve"> in (b). </w:t>
      </w:r>
      <w:r w:rsidR="00006418">
        <w:rPr>
          <w:sz w:val="24"/>
          <w:szCs w:val="24"/>
          <w:lang w:val="en-US"/>
        </w:rPr>
        <w:t xml:space="preserve">Some pictures </w:t>
      </w:r>
      <w:r w:rsidR="00D02024">
        <w:rPr>
          <w:sz w:val="24"/>
          <w:szCs w:val="24"/>
          <w:lang w:val="en-US"/>
        </w:rPr>
        <w:t xml:space="preserve">and </w:t>
      </w:r>
      <w:r w:rsidR="00B51111">
        <w:rPr>
          <w:sz w:val="24"/>
          <w:szCs w:val="24"/>
          <w:lang w:val="en-US"/>
        </w:rPr>
        <w:t xml:space="preserve">a schematic section </w:t>
      </w:r>
      <w:r w:rsidR="00006418">
        <w:rPr>
          <w:sz w:val="24"/>
          <w:szCs w:val="24"/>
          <w:lang w:val="en-US"/>
        </w:rPr>
        <w:t>of the detector</w:t>
      </w:r>
      <w:r w:rsidR="00B51111">
        <w:rPr>
          <w:sz w:val="24"/>
          <w:szCs w:val="24"/>
          <w:lang w:val="en-US"/>
        </w:rPr>
        <w:t xml:space="preserve"> a</w:t>
      </w:r>
      <w:r w:rsidR="00006418">
        <w:rPr>
          <w:sz w:val="24"/>
          <w:szCs w:val="24"/>
          <w:lang w:val="en-US"/>
        </w:rPr>
        <w:t xml:space="preserve">re given in the same figure in (c). </w:t>
      </w:r>
      <w:r w:rsidR="00983A46" w:rsidRPr="00983A46">
        <w:rPr>
          <w:sz w:val="24"/>
          <w:szCs w:val="24"/>
          <w:lang w:val="en-US"/>
        </w:rPr>
        <w:t>The detector is connected to a standard preamplifier ORTEC 142</w:t>
      </w:r>
      <w:r w:rsidR="00983A46">
        <w:rPr>
          <w:sz w:val="24"/>
          <w:szCs w:val="24"/>
          <w:lang w:val="en-US"/>
        </w:rPr>
        <w:t>PC</w:t>
      </w:r>
      <w:r w:rsidR="00983A46" w:rsidRPr="00983A46">
        <w:rPr>
          <w:sz w:val="24"/>
          <w:szCs w:val="24"/>
          <w:lang w:val="en-US"/>
        </w:rPr>
        <w:t>, about 2-3 meters far from it</w:t>
      </w:r>
      <w:r w:rsidR="00983A46">
        <w:rPr>
          <w:sz w:val="24"/>
          <w:szCs w:val="24"/>
          <w:lang w:val="en-US"/>
        </w:rPr>
        <w:t>.</w:t>
      </w:r>
      <w:r w:rsidR="00B2635E">
        <w:rPr>
          <w:sz w:val="24"/>
          <w:szCs w:val="24"/>
          <w:lang w:val="en-US"/>
        </w:rPr>
        <w:t xml:space="preserve"> </w:t>
      </w:r>
      <w:r w:rsidR="00983A46" w:rsidRPr="00983A46">
        <w:rPr>
          <w:sz w:val="24"/>
          <w:szCs w:val="24"/>
          <w:lang w:val="en-US"/>
        </w:rPr>
        <w:t xml:space="preserve">The preamplifier provides </w:t>
      </w:r>
      <w:r w:rsidR="00C7496F">
        <w:rPr>
          <w:sz w:val="24"/>
          <w:szCs w:val="24"/>
          <w:lang w:val="en-US"/>
        </w:rPr>
        <w:t>high voltage (</w:t>
      </w:r>
      <w:r w:rsidR="00983A46" w:rsidRPr="00983A46">
        <w:rPr>
          <w:sz w:val="24"/>
          <w:szCs w:val="24"/>
          <w:lang w:val="en-US"/>
        </w:rPr>
        <w:t>HV</w:t>
      </w:r>
      <w:r w:rsidR="00C7496F">
        <w:rPr>
          <w:sz w:val="24"/>
          <w:szCs w:val="24"/>
          <w:lang w:val="en-US"/>
        </w:rPr>
        <w:t>)</w:t>
      </w:r>
      <w:r w:rsidR="00983A46" w:rsidRPr="00983A46">
        <w:rPr>
          <w:sz w:val="24"/>
          <w:szCs w:val="24"/>
          <w:lang w:val="en-US"/>
        </w:rPr>
        <w:t xml:space="preserve"> to the diamond and sends the signal with improved signal/noise ratio (SNR) to the cubicle</w:t>
      </w:r>
      <w:r w:rsidR="00B2635E">
        <w:rPr>
          <w:sz w:val="24"/>
          <w:szCs w:val="24"/>
          <w:lang w:val="en-US"/>
        </w:rPr>
        <w:t xml:space="preserve"> </w:t>
      </w:r>
      <w:r w:rsidR="00983A46" w:rsidRPr="00983A46">
        <w:rPr>
          <w:sz w:val="24"/>
          <w:szCs w:val="24"/>
          <w:lang w:val="en-US"/>
        </w:rPr>
        <w:t xml:space="preserve">in </w:t>
      </w:r>
      <w:r w:rsidR="00B2635E">
        <w:rPr>
          <w:sz w:val="24"/>
          <w:szCs w:val="24"/>
          <w:lang w:val="en-US"/>
        </w:rPr>
        <w:t xml:space="preserve">the hall </w:t>
      </w:r>
      <w:r w:rsidR="00983A46" w:rsidRPr="00983A46">
        <w:rPr>
          <w:sz w:val="24"/>
          <w:szCs w:val="24"/>
          <w:lang w:val="en-US"/>
        </w:rPr>
        <w:t>J1D through coaxial cable type RG214, about 100 meters long. The preamplifier is connected to the digital MCA model CAEN DT5780, 14 bit of resolution, which means 16384-bin ne</w:t>
      </w:r>
      <w:r w:rsidR="00AD1DCA">
        <w:rPr>
          <w:sz w:val="24"/>
          <w:szCs w:val="24"/>
          <w:lang w:val="en-US"/>
        </w:rPr>
        <w:t xml:space="preserve">utron energy spectra as output. </w:t>
      </w:r>
      <w:r w:rsidR="0046482C">
        <w:rPr>
          <w:sz w:val="24"/>
          <w:szCs w:val="24"/>
          <w:lang w:val="en-US"/>
        </w:rPr>
        <w:t xml:space="preserve">HV </w:t>
      </w:r>
      <w:r w:rsidR="00B2635E">
        <w:rPr>
          <w:sz w:val="24"/>
          <w:szCs w:val="24"/>
          <w:lang w:val="en-US"/>
        </w:rPr>
        <w:t>is provided t</w:t>
      </w:r>
      <w:r w:rsidR="00983A46" w:rsidRPr="00983A46">
        <w:rPr>
          <w:sz w:val="24"/>
          <w:szCs w:val="24"/>
          <w:lang w:val="en-US"/>
        </w:rPr>
        <w:t>o the preamplifier</w:t>
      </w:r>
      <w:r w:rsidR="00B2635E">
        <w:rPr>
          <w:sz w:val="24"/>
          <w:szCs w:val="24"/>
          <w:lang w:val="en-US"/>
        </w:rPr>
        <w:t xml:space="preserve"> b</w:t>
      </w:r>
      <w:r w:rsidR="00AD1DCA">
        <w:rPr>
          <w:sz w:val="24"/>
          <w:szCs w:val="24"/>
          <w:lang w:val="en-US"/>
        </w:rPr>
        <w:t xml:space="preserve">y the power supply CAEN R1419ET. </w:t>
      </w:r>
      <w:r w:rsidR="00983A46" w:rsidRPr="00983A46">
        <w:rPr>
          <w:sz w:val="24"/>
          <w:szCs w:val="24"/>
          <w:lang w:val="en-US"/>
        </w:rPr>
        <w:t xml:space="preserve">The system is controllable from the PC </w:t>
      </w:r>
      <w:r w:rsidR="00AD1DCA">
        <w:rPr>
          <w:sz w:val="24"/>
          <w:szCs w:val="24"/>
          <w:lang w:val="en-US"/>
        </w:rPr>
        <w:t xml:space="preserve">located in the cubicle </w:t>
      </w:r>
      <w:r w:rsidR="00983A46" w:rsidRPr="00983A46">
        <w:rPr>
          <w:sz w:val="24"/>
          <w:szCs w:val="24"/>
          <w:lang w:val="en-US"/>
        </w:rPr>
        <w:t>through a dedicated software</w:t>
      </w:r>
      <w:r w:rsidR="00AD1DCA">
        <w:rPr>
          <w:sz w:val="24"/>
          <w:szCs w:val="24"/>
          <w:lang w:val="en-US"/>
        </w:rPr>
        <w:t xml:space="preserve"> </w:t>
      </w:r>
      <w:r w:rsidR="00983A46" w:rsidRPr="00983A46">
        <w:rPr>
          <w:sz w:val="24"/>
          <w:szCs w:val="24"/>
          <w:lang w:val="en-US"/>
        </w:rPr>
        <w:t>both from J1D and from remote.</w:t>
      </w:r>
      <w:r>
        <w:rPr>
          <w:sz w:val="24"/>
          <w:szCs w:val="24"/>
          <w:lang w:val="en-US"/>
        </w:rPr>
        <w:t xml:space="preserve"> </w:t>
      </w:r>
    </w:p>
    <w:p w14:paraId="2A08C141" w14:textId="667C42D8" w:rsidR="00315773" w:rsidRPr="00315773" w:rsidRDefault="00346290" w:rsidP="00675A5A">
      <w:pPr>
        <w:jc w:val="both"/>
        <w:rPr>
          <w:color w:val="000000"/>
          <w:sz w:val="24"/>
          <w:lang w:val="en-US"/>
        </w:rPr>
      </w:pPr>
      <w:r>
        <w:rPr>
          <w:color w:val="000000"/>
          <w:sz w:val="24"/>
          <w:lang w:val="en-US"/>
        </w:rPr>
        <w:t xml:space="preserve">The main outcome from this system is that as </w:t>
      </w:r>
      <w:r w:rsidRPr="00346290">
        <w:rPr>
          <w:color w:val="000000"/>
          <w:sz w:val="24"/>
          <w:lang w:val="en-US"/>
        </w:rPr>
        <w:t xml:space="preserve">far as </w:t>
      </w:r>
      <w:r>
        <w:rPr>
          <w:color w:val="000000"/>
          <w:sz w:val="24"/>
          <w:lang w:val="en-US"/>
        </w:rPr>
        <w:t xml:space="preserve">neutron </w:t>
      </w:r>
      <w:r w:rsidRPr="00346290">
        <w:rPr>
          <w:color w:val="000000"/>
          <w:sz w:val="24"/>
          <w:lang w:val="en-US"/>
        </w:rPr>
        <w:t xml:space="preserve">emission rate is </w:t>
      </w:r>
      <w:r w:rsidR="00315773">
        <w:rPr>
          <w:color w:val="000000"/>
          <w:sz w:val="24"/>
          <w:lang w:val="en-US"/>
        </w:rPr>
        <w:t xml:space="preserve">approximately </w:t>
      </w:r>
      <w:r w:rsidRPr="00346290">
        <w:rPr>
          <w:color w:val="000000"/>
          <w:sz w:val="24"/>
          <w:lang w:val="en-US"/>
        </w:rPr>
        <w:t>below 10</w:t>
      </w:r>
      <w:r w:rsidRPr="00346290">
        <w:rPr>
          <w:color w:val="000000"/>
          <w:sz w:val="24"/>
          <w:vertAlign w:val="superscript"/>
          <w:lang w:val="en-US"/>
        </w:rPr>
        <w:t>15</w:t>
      </w:r>
      <w:r w:rsidRPr="00346290">
        <w:rPr>
          <w:color w:val="000000"/>
          <w:sz w:val="24"/>
          <w:lang w:val="en-US"/>
        </w:rPr>
        <w:t xml:space="preserve"> s</w:t>
      </w:r>
      <w:r w:rsidRPr="00346290">
        <w:rPr>
          <w:color w:val="000000"/>
          <w:sz w:val="24"/>
          <w:vertAlign w:val="superscript"/>
          <w:lang w:val="en-US"/>
        </w:rPr>
        <w:t>-1</w:t>
      </w:r>
      <w:r w:rsidRPr="00346290">
        <w:rPr>
          <w:color w:val="000000"/>
          <w:sz w:val="24"/>
          <w:lang w:val="en-US"/>
        </w:rPr>
        <w:t xml:space="preserve">, the number of counts per unit of time of the TBM diamond are closely superimposed to the </w:t>
      </w:r>
      <w:r w:rsidR="002D2DFB">
        <w:rPr>
          <w:color w:val="000000"/>
          <w:sz w:val="24"/>
          <w:lang w:val="en-US"/>
        </w:rPr>
        <w:t xml:space="preserve">JET </w:t>
      </w:r>
      <w:r w:rsidRPr="00346290">
        <w:rPr>
          <w:color w:val="000000"/>
          <w:sz w:val="24"/>
          <w:lang w:val="en-US"/>
        </w:rPr>
        <w:t xml:space="preserve">neutron monitor </w:t>
      </w:r>
      <w:r w:rsidR="002D2DFB">
        <w:rPr>
          <w:color w:val="000000"/>
          <w:sz w:val="24"/>
          <w:lang w:val="en-US"/>
        </w:rPr>
        <w:t>(</w:t>
      </w:r>
      <w:r w:rsidRPr="00346290">
        <w:rPr>
          <w:color w:val="000000"/>
          <w:sz w:val="24"/>
          <w:lang w:val="en-US"/>
        </w:rPr>
        <w:t>KN1</w:t>
      </w:r>
      <w:r w:rsidR="002D2DFB">
        <w:rPr>
          <w:color w:val="000000"/>
          <w:sz w:val="24"/>
          <w:lang w:val="en-US"/>
        </w:rPr>
        <w:t>)</w:t>
      </w:r>
      <w:r w:rsidRPr="00346290">
        <w:rPr>
          <w:color w:val="000000"/>
          <w:sz w:val="24"/>
          <w:lang w:val="en-US"/>
        </w:rPr>
        <w:t xml:space="preserve">, showing that with a certain detection efficiency, neutrons are properly detected along the </w:t>
      </w:r>
      <w:r w:rsidR="00315773">
        <w:rPr>
          <w:color w:val="000000"/>
          <w:sz w:val="24"/>
          <w:lang w:val="en-US"/>
        </w:rPr>
        <w:t>D-T plasma discharge</w:t>
      </w:r>
      <w:r w:rsidRPr="00346290">
        <w:rPr>
          <w:color w:val="000000"/>
          <w:sz w:val="24"/>
          <w:lang w:val="en-US"/>
        </w:rPr>
        <w:t xml:space="preserve"> evolution.</w:t>
      </w:r>
      <w:r w:rsidR="00315773">
        <w:rPr>
          <w:color w:val="000000"/>
          <w:sz w:val="24"/>
          <w:lang w:val="en-US"/>
        </w:rPr>
        <w:t xml:space="preserve"> Moreover, the amount of tritium measured</w:t>
      </w:r>
      <w:r w:rsidR="00D44C59">
        <w:rPr>
          <w:color w:val="000000"/>
          <w:sz w:val="24"/>
          <w:lang w:val="en-US"/>
        </w:rPr>
        <w:t xml:space="preserve"> (E)</w:t>
      </w:r>
      <w:r w:rsidR="00315773">
        <w:rPr>
          <w:color w:val="000000"/>
          <w:sz w:val="24"/>
          <w:lang w:val="en-US"/>
        </w:rPr>
        <w:t xml:space="preserve"> is 1.4x10</w:t>
      </w:r>
      <w:r w:rsidR="00315773" w:rsidRPr="00315773">
        <w:rPr>
          <w:color w:val="000000"/>
          <w:sz w:val="24"/>
          <w:vertAlign w:val="superscript"/>
          <w:lang w:val="en-US"/>
        </w:rPr>
        <w:t>-12</w:t>
      </w:r>
      <w:r w:rsidRPr="00346290">
        <w:rPr>
          <w:color w:val="000000"/>
          <w:sz w:val="24"/>
          <w:lang w:val="en-US"/>
        </w:rPr>
        <w:t xml:space="preserve"> </w:t>
      </w:r>
      <w:r w:rsidR="00315773">
        <w:rPr>
          <w:color w:val="000000"/>
          <w:sz w:val="24"/>
          <w:lang w:val="en-US"/>
        </w:rPr>
        <w:t>tritons per neutr</w:t>
      </w:r>
      <w:r w:rsidR="00D44C59">
        <w:rPr>
          <w:color w:val="000000"/>
          <w:sz w:val="24"/>
          <w:lang w:val="en-US"/>
        </w:rPr>
        <w:t xml:space="preserve">on source, while the </w:t>
      </w:r>
      <w:r w:rsidR="00D44C59">
        <w:rPr>
          <w:color w:val="000000"/>
          <w:sz w:val="24"/>
          <w:lang w:val="en-US"/>
        </w:rPr>
        <w:lastRenderedPageBreak/>
        <w:t xml:space="preserve">prediction (C) </w:t>
      </w:r>
      <w:r w:rsidR="00315773">
        <w:rPr>
          <w:color w:val="000000"/>
          <w:sz w:val="24"/>
          <w:lang w:val="en-US"/>
        </w:rPr>
        <w:t>coming from MCNP simulation is 1.083x10</w:t>
      </w:r>
      <w:r w:rsidR="00315773" w:rsidRPr="00315773">
        <w:rPr>
          <w:color w:val="000000"/>
          <w:sz w:val="24"/>
          <w:vertAlign w:val="superscript"/>
          <w:lang w:val="en-US"/>
        </w:rPr>
        <w:t>-12</w:t>
      </w:r>
      <w:r w:rsidR="00D44C59">
        <w:rPr>
          <w:color w:val="000000"/>
          <w:sz w:val="24"/>
          <w:lang w:val="en-US"/>
        </w:rPr>
        <w:t>. This means a ratio C/E=0.77 which is considered a promising result.</w:t>
      </w:r>
    </w:p>
    <w:p w14:paraId="45FBC3A2" w14:textId="2F67C147" w:rsidR="00346290" w:rsidRPr="00315773" w:rsidRDefault="00346290" w:rsidP="00675A5A">
      <w:pPr>
        <w:jc w:val="both"/>
        <w:rPr>
          <w:color w:val="000000"/>
          <w:sz w:val="24"/>
          <w:lang w:val="en-US"/>
        </w:rPr>
      </w:pPr>
      <w:r w:rsidRPr="00346290">
        <w:rPr>
          <w:color w:val="000000"/>
          <w:sz w:val="24"/>
          <w:lang w:val="en-US"/>
        </w:rPr>
        <w:t>At higher rates, a saturation of the detector output is observed preventing the system from the proper measur</w:t>
      </w:r>
      <w:r w:rsidR="00315773">
        <w:rPr>
          <w:color w:val="000000"/>
          <w:sz w:val="24"/>
          <w:lang w:val="en-US"/>
        </w:rPr>
        <w:t>ement of the tritium production and this is under investigation. I</w:t>
      </w:r>
      <w:proofErr w:type="spellStart"/>
      <w:r w:rsidRPr="00346290">
        <w:rPr>
          <w:color w:val="000000"/>
          <w:sz w:val="24"/>
        </w:rPr>
        <w:t>t</w:t>
      </w:r>
      <w:proofErr w:type="spellEnd"/>
      <w:r w:rsidRPr="00346290">
        <w:rPr>
          <w:color w:val="000000"/>
          <w:sz w:val="24"/>
        </w:rPr>
        <w:t xml:space="preserve"> is believed that the measuring chain of the TBM diamond is not sufficiently fast to process each detection event occurred in the diamond thus causing a pile-up of pulses. Some viable solutions could be devoted to</w:t>
      </w:r>
      <w:r w:rsidR="00D31630">
        <w:rPr>
          <w:color w:val="000000"/>
          <w:sz w:val="24"/>
        </w:rPr>
        <w:t xml:space="preserve"> </w:t>
      </w:r>
      <w:r w:rsidRPr="00346290">
        <w:rPr>
          <w:color w:val="000000"/>
          <w:sz w:val="24"/>
        </w:rPr>
        <w:t>reduce the detection efficiency</w:t>
      </w:r>
      <w:r w:rsidR="00D31630">
        <w:rPr>
          <w:color w:val="000000"/>
          <w:sz w:val="24"/>
        </w:rPr>
        <w:t xml:space="preserve"> </w:t>
      </w:r>
      <w:r w:rsidRPr="00346290">
        <w:rPr>
          <w:color w:val="000000"/>
          <w:sz w:val="24"/>
        </w:rPr>
        <w:t>or to</w:t>
      </w:r>
      <w:r w:rsidR="00D31630">
        <w:rPr>
          <w:color w:val="000000"/>
          <w:sz w:val="24"/>
        </w:rPr>
        <w:t xml:space="preserve"> </w:t>
      </w:r>
      <w:r w:rsidRPr="00346290">
        <w:rPr>
          <w:color w:val="000000"/>
          <w:sz w:val="24"/>
        </w:rPr>
        <w:t xml:space="preserve">improve the speed of the measuring chain by acting on the bottleneck responsible of slowing down the acquisition process. </w:t>
      </w:r>
    </w:p>
    <w:p w14:paraId="06703C7E" w14:textId="568E8D97" w:rsidR="00BC333B" w:rsidRDefault="004053D3" w:rsidP="00F16D33">
      <w:pPr>
        <w:jc w:val="center"/>
        <w:rPr>
          <w:color w:val="000000"/>
          <w:sz w:val="24"/>
          <w:lang w:val="en-US"/>
        </w:rPr>
      </w:pPr>
      <w:r w:rsidRPr="004053D3">
        <w:rPr>
          <w:noProof/>
          <w:color w:val="000000"/>
          <w:sz w:val="24"/>
          <w:lang w:val="it-IT" w:eastAsia="it-IT"/>
        </w:rPr>
        <w:drawing>
          <wp:inline distT="0" distB="0" distL="0" distR="0" wp14:anchorId="35DAC5AE" wp14:editId="4C52641F">
            <wp:extent cx="5427320" cy="3317597"/>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7624" cy="3397249"/>
                    </a:xfrm>
                    <a:prstGeom prst="rect">
                      <a:avLst/>
                    </a:prstGeom>
                  </pic:spPr>
                </pic:pic>
              </a:graphicData>
            </a:graphic>
          </wp:inline>
        </w:drawing>
      </w:r>
    </w:p>
    <w:p w14:paraId="0DA6F352" w14:textId="77777777" w:rsidR="0044705E" w:rsidRDefault="0079723B" w:rsidP="0044705E">
      <w:pPr>
        <w:pStyle w:val="Didascalia"/>
        <w:spacing w:before="240" w:after="480"/>
        <w:jc w:val="both"/>
        <w:rPr>
          <w:bCs w:val="0"/>
          <w:i/>
          <w:sz w:val="22"/>
          <w:szCs w:val="22"/>
          <w:lang w:val="en-GB"/>
        </w:rPr>
      </w:pPr>
      <w:r w:rsidRPr="00DF3A79">
        <w:rPr>
          <w:bCs w:val="0"/>
          <w:i/>
          <w:sz w:val="22"/>
          <w:szCs w:val="22"/>
          <w:lang w:val="en-GB"/>
        </w:rPr>
        <w:t xml:space="preserve">FIG. </w:t>
      </w:r>
      <w:r>
        <w:rPr>
          <w:bCs w:val="0"/>
          <w:i/>
          <w:sz w:val="22"/>
          <w:szCs w:val="22"/>
          <w:lang w:val="en-GB"/>
        </w:rPr>
        <w:t>2</w:t>
      </w:r>
      <w:r w:rsidRPr="00DF3A79">
        <w:rPr>
          <w:bCs w:val="0"/>
          <w:i/>
          <w:sz w:val="22"/>
          <w:szCs w:val="22"/>
          <w:lang w:val="en-GB"/>
        </w:rPr>
        <w:t xml:space="preserve">. </w:t>
      </w:r>
      <w:r>
        <w:rPr>
          <w:bCs w:val="0"/>
          <w:i/>
          <w:sz w:val="22"/>
          <w:szCs w:val="22"/>
          <w:lang w:val="en-GB"/>
        </w:rPr>
        <w:t>Setup of TBMD system at JET</w:t>
      </w:r>
      <w:r w:rsidR="007F185B">
        <w:rPr>
          <w:bCs w:val="0"/>
          <w:i/>
          <w:sz w:val="22"/>
          <w:szCs w:val="22"/>
          <w:lang w:val="en-GB"/>
        </w:rPr>
        <w:t xml:space="preserve"> with some components installed in the torus hall (J1T) and some others in the cubicle hall (J1D)</w:t>
      </w:r>
      <w:r>
        <w:rPr>
          <w:bCs w:val="0"/>
          <w:i/>
          <w:sz w:val="22"/>
          <w:szCs w:val="22"/>
          <w:lang w:val="en-GB"/>
        </w:rPr>
        <w:t>.</w:t>
      </w:r>
      <w:r w:rsidR="000C1856">
        <w:rPr>
          <w:bCs w:val="0"/>
          <w:i/>
          <w:sz w:val="22"/>
          <w:szCs w:val="22"/>
          <w:lang w:val="en-GB"/>
        </w:rPr>
        <w:t xml:space="preserve"> (a) 3D view of octant 8 with TBMD mock-up holder; </w:t>
      </w:r>
      <w:r w:rsidR="00E03247">
        <w:rPr>
          <w:bCs w:val="0"/>
          <w:i/>
          <w:sz w:val="22"/>
          <w:szCs w:val="22"/>
          <w:lang w:val="en-GB"/>
        </w:rPr>
        <w:t xml:space="preserve">(b) </w:t>
      </w:r>
      <w:r w:rsidR="000C1856">
        <w:rPr>
          <w:bCs w:val="0"/>
          <w:i/>
          <w:sz w:val="22"/>
          <w:szCs w:val="22"/>
          <w:lang w:val="en-GB"/>
        </w:rPr>
        <w:t>section of TBM</w:t>
      </w:r>
      <w:r w:rsidR="00E03247">
        <w:rPr>
          <w:bCs w:val="0"/>
          <w:i/>
          <w:sz w:val="22"/>
          <w:szCs w:val="22"/>
          <w:lang w:val="en-GB"/>
        </w:rPr>
        <w:t>D mock-up with diamond detector</w:t>
      </w:r>
      <w:r w:rsidR="000C1856">
        <w:rPr>
          <w:bCs w:val="0"/>
          <w:i/>
          <w:sz w:val="22"/>
          <w:szCs w:val="22"/>
          <w:lang w:val="en-GB"/>
        </w:rPr>
        <w:t>;</w:t>
      </w:r>
      <w:r w:rsidR="00E03247">
        <w:rPr>
          <w:bCs w:val="0"/>
          <w:i/>
          <w:sz w:val="22"/>
          <w:szCs w:val="22"/>
          <w:lang w:val="en-GB"/>
        </w:rPr>
        <w:t xml:space="preserve"> (c) </w:t>
      </w:r>
      <w:r w:rsidR="000C1856">
        <w:rPr>
          <w:bCs w:val="0"/>
          <w:i/>
          <w:sz w:val="22"/>
          <w:szCs w:val="22"/>
          <w:lang w:val="en-GB"/>
        </w:rPr>
        <w:t>some picture and schematic section of SCD-</w:t>
      </w:r>
      <w:r w:rsidR="000C1856" w:rsidRPr="000C1856">
        <w:rPr>
          <w:bCs w:val="0"/>
          <w:i/>
          <w:sz w:val="22"/>
          <w:szCs w:val="22"/>
          <w:vertAlign w:val="superscript"/>
          <w:lang w:val="en-GB"/>
        </w:rPr>
        <w:t>6</w:t>
      </w:r>
      <w:r w:rsidR="00E03247">
        <w:rPr>
          <w:bCs w:val="0"/>
          <w:i/>
          <w:sz w:val="22"/>
          <w:szCs w:val="22"/>
          <w:lang w:val="en-GB"/>
        </w:rPr>
        <w:t>LiF</w:t>
      </w:r>
      <w:r w:rsidR="004E7F96">
        <w:rPr>
          <w:bCs w:val="0"/>
          <w:i/>
          <w:sz w:val="22"/>
          <w:szCs w:val="22"/>
          <w:lang w:val="en-GB"/>
        </w:rPr>
        <w:t xml:space="preserve"> detector</w:t>
      </w:r>
      <w:r w:rsidR="00E03247">
        <w:rPr>
          <w:bCs w:val="0"/>
          <w:i/>
          <w:sz w:val="22"/>
          <w:szCs w:val="22"/>
          <w:lang w:val="en-GB"/>
        </w:rPr>
        <w:t>.</w:t>
      </w:r>
    </w:p>
    <w:p w14:paraId="58D5D318" w14:textId="48CB2392" w:rsidR="00EC4441" w:rsidRDefault="00D90FDB" w:rsidP="00F16D33">
      <w:pPr>
        <w:pStyle w:val="Didascalia"/>
        <w:spacing w:after="0"/>
        <w:jc w:val="both"/>
        <w:rPr>
          <w:sz w:val="24"/>
          <w:szCs w:val="24"/>
        </w:rPr>
      </w:pPr>
      <w:r>
        <w:rPr>
          <w:rFonts w:eastAsiaTheme="minorHAnsi"/>
          <w:sz w:val="24"/>
          <w:szCs w:val="24"/>
          <w:lang w:eastAsia="ar-SA"/>
        </w:rPr>
        <w:t xml:space="preserve">The second detection system of interest is </w:t>
      </w:r>
      <w:r w:rsidR="00EC4441">
        <w:rPr>
          <w:rFonts w:eastAsiaTheme="minorHAnsi"/>
          <w:sz w:val="24"/>
          <w:szCs w:val="24"/>
          <w:lang w:eastAsia="ar-SA"/>
        </w:rPr>
        <w:t>a dosimetry system base</w:t>
      </w:r>
      <w:r>
        <w:rPr>
          <w:rFonts w:eastAsiaTheme="minorHAnsi"/>
          <w:sz w:val="24"/>
          <w:szCs w:val="24"/>
          <w:lang w:eastAsia="ar-SA"/>
        </w:rPr>
        <w:t xml:space="preserve">d on three ion chambers </w:t>
      </w:r>
      <w:r w:rsidR="008E118C">
        <w:rPr>
          <w:rFonts w:eastAsiaTheme="minorHAnsi"/>
          <w:sz w:val="24"/>
          <w:szCs w:val="24"/>
          <w:lang w:eastAsia="ar-SA"/>
        </w:rPr>
        <w:t xml:space="preserve">(ICs) </w:t>
      </w:r>
      <w:r w:rsidR="00EC4441">
        <w:rPr>
          <w:rFonts w:eastAsiaTheme="minorHAnsi"/>
          <w:sz w:val="24"/>
          <w:szCs w:val="24"/>
          <w:lang w:eastAsia="ar-SA"/>
        </w:rPr>
        <w:t xml:space="preserve">installed at JET in some ex-vessel positions. </w:t>
      </w:r>
      <w:r w:rsidR="008E118C">
        <w:rPr>
          <w:rFonts w:eastAsiaTheme="minorHAnsi"/>
          <w:sz w:val="24"/>
          <w:szCs w:val="24"/>
          <w:lang w:eastAsia="ar-SA"/>
        </w:rPr>
        <w:t xml:space="preserve">ICs </w:t>
      </w:r>
      <w:r w:rsidR="00EC4441" w:rsidRPr="00C51F3B">
        <w:rPr>
          <w:sz w:val="24"/>
          <w:szCs w:val="24"/>
        </w:rPr>
        <w:t>must operate</w:t>
      </w:r>
      <w:r w:rsidR="00701F09">
        <w:rPr>
          <w:sz w:val="24"/>
          <w:szCs w:val="24"/>
        </w:rPr>
        <w:t xml:space="preserve"> uninterruptedly</w:t>
      </w:r>
      <w:r w:rsidR="00127264">
        <w:rPr>
          <w:sz w:val="24"/>
          <w:szCs w:val="24"/>
        </w:rPr>
        <w:t xml:space="preserve"> </w:t>
      </w:r>
      <w:r w:rsidR="00EC4441" w:rsidRPr="00C51F3B">
        <w:rPr>
          <w:sz w:val="24"/>
          <w:szCs w:val="24"/>
        </w:rPr>
        <w:t>across</w:t>
      </w:r>
      <w:r w:rsidR="00127264">
        <w:rPr>
          <w:sz w:val="24"/>
          <w:szCs w:val="24"/>
        </w:rPr>
        <w:t xml:space="preserve"> </w:t>
      </w:r>
      <w:r w:rsidR="00EC4441" w:rsidRPr="00C51F3B">
        <w:rPr>
          <w:sz w:val="24"/>
          <w:szCs w:val="24"/>
        </w:rPr>
        <w:t>experimental</w:t>
      </w:r>
      <w:r w:rsidR="00127264">
        <w:rPr>
          <w:sz w:val="24"/>
          <w:szCs w:val="24"/>
        </w:rPr>
        <w:t xml:space="preserve"> </w:t>
      </w:r>
      <w:r w:rsidR="00EC4441" w:rsidRPr="00C51F3B">
        <w:rPr>
          <w:sz w:val="24"/>
          <w:szCs w:val="24"/>
        </w:rPr>
        <w:t>campaigns</w:t>
      </w:r>
      <w:r w:rsidR="00127264">
        <w:rPr>
          <w:sz w:val="24"/>
          <w:szCs w:val="24"/>
        </w:rPr>
        <w:t xml:space="preserve"> </w:t>
      </w:r>
      <w:r w:rsidR="00EC4441" w:rsidRPr="00C51F3B">
        <w:rPr>
          <w:sz w:val="24"/>
          <w:szCs w:val="24"/>
        </w:rPr>
        <w:t>with</w:t>
      </w:r>
      <w:r w:rsidR="00127264">
        <w:rPr>
          <w:sz w:val="24"/>
          <w:szCs w:val="24"/>
        </w:rPr>
        <w:t xml:space="preserve"> </w:t>
      </w:r>
      <w:r w:rsidR="00EC4441" w:rsidRPr="00C51F3B">
        <w:rPr>
          <w:sz w:val="24"/>
          <w:szCs w:val="24"/>
        </w:rPr>
        <w:t>intense pulses where neutron production</w:t>
      </w:r>
      <w:r w:rsidR="00294EB1">
        <w:rPr>
          <w:sz w:val="24"/>
          <w:szCs w:val="24"/>
        </w:rPr>
        <w:t xml:space="preserve"> </w:t>
      </w:r>
      <w:r w:rsidR="00EC4441" w:rsidRPr="00C51F3B">
        <w:rPr>
          <w:sz w:val="24"/>
          <w:szCs w:val="24"/>
        </w:rPr>
        <w:t xml:space="preserve">can </w:t>
      </w:r>
      <w:r w:rsidR="004645DB">
        <w:rPr>
          <w:sz w:val="24"/>
          <w:szCs w:val="24"/>
        </w:rPr>
        <w:t xml:space="preserve">often </w:t>
      </w:r>
      <w:r w:rsidR="00294EB1">
        <w:rPr>
          <w:sz w:val="24"/>
          <w:szCs w:val="24"/>
        </w:rPr>
        <w:t>exceed 10</w:t>
      </w:r>
      <w:r w:rsidR="00EC4441" w:rsidRPr="00294EB1">
        <w:rPr>
          <w:sz w:val="24"/>
          <w:szCs w:val="24"/>
          <w:vertAlign w:val="superscript"/>
        </w:rPr>
        <w:t>18</w:t>
      </w:r>
      <w:r w:rsidR="00701F09">
        <w:rPr>
          <w:sz w:val="24"/>
          <w:szCs w:val="24"/>
        </w:rPr>
        <w:t xml:space="preserve"> and even 10</w:t>
      </w:r>
      <w:r w:rsidR="00701F09" w:rsidRPr="00701F09">
        <w:rPr>
          <w:sz w:val="24"/>
          <w:szCs w:val="24"/>
          <w:vertAlign w:val="superscript"/>
        </w:rPr>
        <w:t>19</w:t>
      </w:r>
      <w:r w:rsidR="00701F09">
        <w:rPr>
          <w:sz w:val="24"/>
          <w:szCs w:val="24"/>
        </w:rPr>
        <w:t xml:space="preserve"> neutrons per single pulse</w:t>
      </w:r>
      <w:r w:rsidR="00127264">
        <w:rPr>
          <w:sz w:val="24"/>
          <w:szCs w:val="24"/>
        </w:rPr>
        <w:t>, as in the last DTE2 campaign.</w:t>
      </w:r>
      <w:r w:rsidR="00097AEC">
        <w:rPr>
          <w:sz w:val="24"/>
          <w:szCs w:val="24"/>
        </w:rPr>
        <w:t xml:space="preserve"> </w:t>
      </w:r>
      <w:r w:rsidR="00EC4441">
        <w:rPr>
          <w:sz w:val="24"/>
          <w:szCs w:val="24"/>
        </w:rPr>
        <w:t>T</w:t>
      </w:r>
      <w:r w:rsidR="00097AEC">
        <w:rPr>
          <w:sz w:val="24"/>
          <w:szCs w:val="24"/>
        </w:rPr>
        <w:t xml:space="preserve">he main goal of this system </w:t>
      </w:r>
      <w:r w:rsidR="00EC4441" w:rsidRPr="0002719B">
        <w:rPr>
          <w:sz w:val="24"/>
          <w:szCs w:val="24"/>
        </w:rPr>
        <w:t xml:space="preserve">is to measure air </w:t>
      </w:r>
      <w:proofErr w:type="spellStart"/>
      <w:r w:rsidR="00EC4441" w:rsidRPr="0002719B">
        <w:rPr>
          <w:sz w:val="24"/>
          <w:szCs w:val="24"/>
        </w:rPr>
        <w:t>kerma</w:t>
      </w:r>
      <w:proofErr w:type="spellEnd"/>
      <w:r w:rsidR="00EC4441" w:rsidRPr="0002719B">
        <w:rPr>
          <w:sz w:val="24"/>
          <w:szCs w:val="24"/>
        </w:rPr>
        <w:t xml:space="preserve"> rate during inter-pulse periods and at the end of the experimental campaigns with the aim of producing experimental data for benchmarking the simulation tools employed for </w:t>
      </w:r>
      <w:r w:rsidR="00097AEC">
        <w:rPr>
          <w:sz w:val="24"/>
          <w:szCs w:val="24"/>
        </w:rPr>
        <w:t>Shutdown Dose Rate (</w:t>
      </w:r>
      <w:r w:rsidR="00EC4441" w:rsidRPr="0002719B">
        <w:rPr>
          <w:sz w:val="24"/>
          <w:szCs w:val="24"/>
        </w:rPr>
        <w:t>SDR</w:t>
      </w:r>
      <w:r w:rsidR="00097AEC">
        <w:rPr>
          <w:sz w:val="24"/>
          <w:szCs w:val="24"/>
        </w:rPr>
        <w:t>)</w:t>
      </w:r>
      <w:r w:rsidR="00EC4441" w:rsidRPr="0002719B">
        <w:rPr>
          <w:sz w:val="24"/>
          <w:szCs w:val="24"/>
        </w:rPr>
        <w:t xml:space="preserve"> prediction, methodologies and nuclear data on which such numerical simulations are based</w:t>
      </w:r>
      <w:r w:rsidR="00DA12A1">
        <w:rPr>
          <w:sz w:val="24"/>
          <w:szCs w:val="24"/>
        </w:rPr>
        <w:t xml:space="preserve"> [4-6]</w:t>
      </w:r>
      <w:r w:rsidR="00EC4441" w:rsidRPr="0002719B">
        <w:rPr>
          <w:sz w:val="24"/>
          <w:szCs w:val="24"/>
        </w:rPr>
        <w:t xml:space="preserve">. The improvement of these numerical tools is mainly devoted to refine more and more the accuracy of SDR analyses for ITER. </w:t>
      </w:r>
      <w:r w:rsidR="00F16D33">
        <w:rPr>
          <w:sz w:val="24"/>
          <w:szCs w:val="24"/>
        </w:rPr>
        <w:t>M</w:t>
      </w:r>
      <w:r w:rsidR="00F16D33" w:rsidRPr="0002719B">
        <w:rPr>
          <w:sz w:val="24"/>
          <w:szCs w:val="24"/>
        </w:rPr>
        <w:t xml:space="preserve">easurements and SDR predictions are compared in terms of air </w:t>
      </w:r>
      <w:proofErr w:type="spellStart"/>
      <w:r w:rsidR="00F16D33" w:rsidRPr="0002719B">
        <w:rPr>
          <w:sz w:val="24"/>
          <w:szCs w:val="24"/>
        </w:rPr>
        <w:t>kerma</w:t>
      </w:r>
      <w:proofErr w:type="spellEnd"/>
      <w:r w:rsidR="00F16D33" w:rsidRPr="0002719B">
        <w:rPr>
          <w:sz w:val="24"/>
          <w:szCs w:val="24"/>
        </w:rPr>
        <w:t xml:space="preserve"> rate, which is equivalent to absorbed dose rate in air as long as the condition of charged particle equilibrium holds [</w:t>
      </w:r>
      <w:r w:rsidR="00F16D33">
        <w:rPr>
          <w:sz w:val="24"/>
          <w:szCs w:val="24"/>
        </w:rPr>
        <w:t>7</w:t>
      </w:r>
      <w:r w:rsidR="00F16D33" w:rsidRPr="0002719B">
        <w:rPr>
          <w:sz w:val="24"/>
          <w:szCs w:val="24"/>
        </w:rPr>
        <w:t>].</w:t>
      </w:r>
    </w:p>
    <w:p w14:paraId="3420655E" w14:textId="37EE76BE" w:rsidR="00F16D33" w:rsidRDefault="00F16D33" w:rsidP="00F16D33">
      <w:pPr>
        <w:rPr>
          <w:sz w:val="24"/>
          <w:szCs w:val="24"/>
        </w:rPr>
      </w:pPr>
      <w:r w:rsidRPr="000143F2">
        <w:rPr>
          <w:sz w:val="24"/>
          <w:szCs w:val="24"/>
        </w:rPr>
        <w:t xml:space="preserve">The layout of the experimental assembly and data handling is shown in Fig. </w:t>
      </w:r>
      <w:r>
        <w:rPr>
          <w:sz w:val="24"/>
          <w:szCs w:val="24"/>
        </w:rPr>
        <w:t>3</w:t>
      </w:r>
      <w:r w:rsidRPr="000143F2">
        <w:rPr>
          <w:sz w:val="24"/>
          <w:szCs w:val="24"/>
        </w:rPr>
        <w:t xml:space="preserve">. </w:t>
      </w:r>
      <w:r>
        <w:rPr>
          <w:sz w:val="24"/>
          <w:szCs w:val="24"/>
        </w:rPr>
        <w:t>T</w:t>
      </w:r>
      <w:r w:rsidRPr="000143F2">
        <w:rPr>
          <w:sz w:val="24"/>
          <w:szCs w:val="24"/>
        </w:rPr>
        <w:t xml:space="preserve">wo ex-vessel positions </w:t>
      </w:r>
      <w:r>
        <w:rPr>
          <w:sz w:val="24"/>
          <w:szCs w:val="24"/>
        </w:rPr>
        <w:t xml:space="preserve">have been </w:t>
      </w:r>
      <w:r w:rsidRPr="000143F2">
        <w:rPr>
          <w:sz w:val="24"/>
          <w:szCs w:val="24"/>
        </w:rPr>
        <w:t>selected for the location of ICs</w:t>
      </w:r>
      <w:r>
        <w:rPr>
          <w:sz w:val="24"/>
          <w:szCs w:val="24"/>
        </w:rPr>
        <w:t xml:space="preserve">, </w:t>
      </w:r>
      <w:r w:rsidRPr="000143F2">
        <w:rPr>
          <w:sz w:val="24"/>
          <w:szCs w:val="24"/>
        </w:rPr>
        <w:t>close to the JET horizontal ports of octants 1 and 2. The position in octant 1 is close to the Radial Neutron Camera and the position in octant 2 is on the top of the ITER-like Antenna (ILA)</w:t>
      </w:r>
      <w:r>
        <w:rPr>
          <w:sz w:val="24"/>
          <w:szCs w:val="24"/>
        </w:rPr>
        <w:t xml:space="preserve">. </w:t>
      </w:r>
      <w:r w:rsidRPr="004B4F53">
        <w:rPr>
          <w:sz w:val="24"/>
          <w:szCs w:val="24"/>
        </w:rPr>
        <w:t>Two</w:t>
      </w:r>
      <w:r>
        <w:rPr>
          <w:sz w:val="24"/>
          <w:szCs w:val="24"/>
        </w:rPr>
        <w:t xml:space="preserve"> </w:t>
      </w:r>
      <w:r w:rsidRPr="004B4F53">
        <w:rPr>
          <w:sz w:val="24"/>
          <w:szCs w:val="24"/>
        </w:rPr>
        <w:t>140 mm diameter air-vented spherical ionization chambers (ICs)</w:t>
      </w:r>
      <w:r>
        <w:rPr>
          <w:sz w:val="24"/>
          <w:szCs w:val="24"/>
        </w:rPr>
        <w:t xml:space="preserve"> are installed both in octant 1 and 2 and a third IC</w:t>
      </w:r>
      <w:r w:rsidRPr="004B4F53">
        <w:rPr>
          <w:sz w:val="24"/>
          <w:szCs w:val="24"/>
        </w:rPr>
        <w:t xml:space="preserve">, 44 mm diameter, </w:t>
      </w:r>
      <w:r>
        <w:rPr>
          <w:sz w:val="24"/>
          <w:szCs w:val="24"/>
        </w:rPr>
        <w:t xml:space="preserve">is </w:t>
      </w:r>
      <w:r w:rsidRPr="004B4F53">
        <w:rPr>
          <w:sz w:val="24"/>
          <w:szCs w:val="24"/>
        </w:rPr>
        <w:t>located in octant 1</w:t>
      </w:r>
      <w:r>
        <w:rPr>
          <w:sz w:val="24"/>
          <w:szCs w:val="24"/>
        </w:rPr>
        <w:t xml:space="preserve"> close to the bigger one. It was installed specifically for </w:t>
      </w:r>
      <w:r>
        <w:rPr>
          <w:sz w:val="24"/>
          <w:szCs w:val="24"/>
        </w:rPr>
        <w:lastRenderedPageBreak/>
        <w:t xml:space="preserve">DTE2 campaign as </w:t>
      </w:r>
      <w:r w:rsidRPr="004B4F53">
        <w:rPr>
          <w:sz w:val="24"/>
          <w:szCs w:val="24"/>
        </w:rPr>
        <w:t xml:space="preserve">less sensitive to the radiation field </w:t>
      </w:r>
      <w:r>
        <w:rPr>
          <w:sz w:val="24"/>
          <w:szCs w:val="24"/>
        </w:rPr>
        <w:t xml:space="preserve">so more suitable </w:t>
      </w:r>
      <w:r w:rsidRPr="004B4F53">
        <w:rPr>
          <w:sz w:val="24"/>
          <w:szCs w:val="24"/>
        </w:rPr>
        <w:t>for</w:t>
      </w:r>
      <w:r>
        <w:rPr>
          <w:sz w:val="24"/>
          <w:szCs w:val="24"/>
        </w:rPr>
        <w:t xml:space="preserve"> measuring </w:t>
      </w:r>
      <w:r w:rsidRPr="004B4F53">
        <w:rPr>
          <w:sz w:val="24"/>
          <w:szCs w:val="24"/>
        </w:rPr>
        <w:t>higher dos</w:t>
      </w:r>
      <w:r>
        <w:rPr>
          <w:sz w:val="24"/>
          <w:szCs w:val="24"/>
        </w:rPr>
        <w:t>e rate level.</w:t>
      </w:r>
    </w:p>
    <w:p w14:paraId="524E22A0" w14:textId="77777777" w:rsidR="00F16D33" w:rsidRPr="00F16D33" w:rsidRDefault="00F16D33" w:rsidP="00F16D33">
      <w:pPr>
        <w:rPr>
          <w:lang w:val="en-US"/>
        </w:rPr>
      </w:pPr>
    </w:p>
    <w:p w14:paraId="1E103848" w14:textId="10E86EAA" w:rsidR="00EC4441" w:rsidRDefault="00A738D1" w:rsidP="00A738D1">
      <w:pPr>
        <w:spacing w:after="120"/>
        <w:jc w:val="center"/>
        <w:rPr>
          <w:color w:val="000000"/>
          <w:sz w:val="24"/>
          <w:lang w:val="en-US"/>
        </w:rPr>
      </w:pPr>
      <w:r>
        <w:rPr>
          <w:noProof/>
          <w:color w:val="000000"/>
          <w:sz w:val="24"/>
          <w:lang w:val="it-IT" w:eastAsia="it-IT"/>
        </w:rPr>
        <w:drawing>
          <wp:inline distT="0" distB="0" distL="0" distR="0" wp14:anchorId="57A30AC1" wp14:editId="267C843E">
            <wp:extent cx="4094554" cy="2739992"/>
            <wp:effectExtent l="0" t="0" r="127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142" cy="2778528"/>
                    </a:xfrm>
                    <a:prstGeom prst="rect">
                      <a:avLst/>
                    </a:prstGeom>
                    <a:noFill/>
                    <a:ln>
                      <a:noFill/>
                    </a:ln>
                  </pic:spPr>
                </pic:pic>
              </a:graphicData>
            </a:graphic>
          </wp:inline>
        </w:drawing>
      </w:r>
    </w:p>
    <w:p w14:paraId="6F4BDF98" w14:textId="1E7B65CA" w:rsidR="00EC4441" w:rsidRDefault="00EC4441" w:rsidP="00EC4441">
      <w:pPr>
        <w:pStyle w:val="Didascalia"/>
        <w:spacing w:before="240" w:after="480"/>
        <w:jc w:val="center"/>
        <w:rPr>
          <w:bCs w:val="0"/>
          <w:i/>
          <w:sz w:val="22"/>
          <w:szCs w:val="22"/>
          <w:lang w:val="en-GB"/>
        </w:rPr>
      </w:pPr>
      <w:r w:rsidRPr="00DF3A79">
        <w:rPr>
          <w:bCs w:val="0"/>
          <w:i/>
          <w:sz w:val="22"/>
          <w:szCs w:val="22"/>
          <w:lang w:val="en-GB"/>
        </w:rPr>
        <w:t xml:space="preserve">FIG. </w:t>
      </w:r>
      <w:r w:rsidRPr="00937ECE">
        <w:rPr>
          <w:bCs w:val="0"/>
          <w:i/>
          <w:sz w:val="22"/>
          <w:szCs w:val="22"/>
          <w:lang w:val="en-GB"/>
        </w:rPr>
        <w:t>3</w:t>
      </w:r>
      <w:r w:rsidRPr="00DF3A79">
        <w:rPr>
          <w:bCs w:val="0"/>
          <w:i/>
          <w:sz w:val="22"/>
          <w:szCs w:val="22"/>
          <w:lang w:val="en-GB"/>
        </w:rPr>
        <w:t xml:space="preserve">. </w:t>
      </w:r>
      <w:r w:rsidRPr="00937ECE">
        <w:rPr>
          <w:bCs w:val="0"/>
          <w:i/>
          <w:sz w:val="22"/>
          <w:szCs w:val="22"/>
          <w:lang w:val="en-GB"/>
        </w:rPr>
        <w:t xml:space="preserve">Layout of the experimental assembly and data handling of the dosimetry system for air </w:t>
      </w:r>
      <w:proofErr w:type="spellStart"/>
      <w:r w:rsidRPr="00937ECE">
        <w:rPr>
          <w:bCs w:val="0"/>
          <w:i/>
          <w:sz w:val="22"/>
          <w:szCs w:val="22"/>
          <w:lang w:val="en-GB"/>
        </w:rPr>
        <w:t>kerma</w:t>
      </w:r>
      <w:proofErr w:type="spellEnd"/>
      <w:r w:rsidRPr="00937ECE">
        <w:rPr>
          <w:bCs w:val="0"/>
          <w:i/>
          <w:sz w:val="22"/>
          <w:szCs w:val="22"/>
          <w:lang w:val="en-GB"/>
        </w:rPr>
        <w:t xml:space="preserve"> rate measurement.</w:t>
      </w:r>
    </w:p>
    <w:p w14:paraId="7EFCC08F" w14:textId="7978CB73" w:rsidR="009744CD" w:rsidRPr="009744CD" w:rsidRDefault="0019098F" w:rsidP="00A17707">
      <w:pPr>
        <w:jc w:val="center"/>
      </w:pPr>
      <w:r w:rsidRPr="0019098F">
        <w:rPr>
          <w:noProof/>
          <w:lang w:val="it-IT" w:eastAsia="it-IT"/>
        </w:rPr>
        <w:drawing>
          <wp:inline distT="0" distB="0" distL="0" distR="0" wp14:anchorId="2A21F8E2" wp14:editId="7E680879">
            <wp:extent cx="5309997" cy="4159997"/>
            <wp:effectExtent l="0" t="0" r="508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4114" cy="4210228"/>
                    </a:xfrm>
                    <a:prstGeom prst="rect">
                      <a:avLst/>
                    </a:prstGeom>
                  </pic:spPr>
                </pic:pic>
              </a:graphicData>
            </a:graphic>
          </wp:inline>
        </w:drawing>
      </w:r>
    </w:p>
    <w:p w14:paraId="1C358ECD" w14:textId="63D601BC" w:rsidR="009744CD" w:rsidRDefault="009744CD" w:rsidP="009744CD">
      <w:pPr>
        <w:pStyle w:val="Didascalia"/>
        <w:spacing w:before="240" w:after="480"/>
        <w:jc w:val="center"/>
        <w:rPr>
          <w:bCs w:val="0"/>
          <w:i/>
          <w:sz w:val="22"/>
          <w:szCs w:val="22"/>
          <w:lang w:val="en-GB"/>
        </w:rPr>
      </w:pPr>
      <w:r w:rsidRPr="00DF3A79">
        <w:rPr>
          <w:bCs w:val="0"/>
          <w:i/>
          <w:sz w:val="22"/>
          <w:szCs w:val="22"/>
          <w:lang w:val="en-GB"/>
        </w:rPr>
        <w:t xml:space="preserve">FIG. </w:t>
      </w:r>
      <w:r>
        <w:rPr>
          <w:bCs w:val="0"/>
          <w:i/>
          <w:sz w:val="22"/>
          <w:szCs w:val="22"/>
          <w:lang w:val="en-GB"/>
        </w:rPr>
        <w:t>4</w:t>
      </w:r>
      <w:r w:rsidRPr="00DF3A79">
        <w:rPr>
          <w:bCs w:val="0"/>
          <w:i/>
          <w:sz w:val="22"/>
          <w:szCs w:val="22"/>
          <w:lang w:val="en-GB"/>
        </w:rPr>
        <w:t xml:space="preserve">. </w:t>
      </w:r>
      <w:r w:rsidRPr="009744CD">
        <w:rPr>
          <w:bCs w:val="0"/>
          <w:i/>
          <w:sz w:val="22"/>
          <w:szCs w:val="22"/>
          <w:lang w:val="en-GB"/>
        </w:rPr>
        <w:t xml:space="preserve">Neutron yield per pulse (top) and air </w:t>
      </w:r>
      <w:proofErr w:type="spellStart"/>
      <w:r w:rsidRPr="009744CD">
        <w:rPr>
          <w:bCs w:val="0"/>
          <w:i/>
          <w:sz w:val="22"/>
          <w:szCs w:val="22"/>
          <w:lang w:val="en-GB"/>
        </w:rPr>
        <w:t>kerma</w:t>
      </w:r>
      <w:proofErr w:type="spellEnd"/>
      <w:r w:rsidRPr="009744CD">
        <w:rPr>
          <w:bCs w:val="0"/>
          <w:i/>
          <w:sz w:val="22"/>
          <w:szCs w:val="22"/>
          <w:lang w:val="en-GB"/>
        </w:rPr>
        <w:t xml:space="preserve"> rate in µ</w:t>
      </w:r>
      <w:proofErr w:type="spellStart"/>
      <w:r w:rsidRPr="009744CD">
        <w:rPr>
          <w:bCs w:val="0"/>
          <w:i/>
          <w:sz w:val="22"/>
          <w:szCs w:val="22"/>
          <w:lang w:val="en-GB"/>
        </w:rPr>
        <w:t>Gy</w:t>
      </w:r>
      <w:proofErr w:type="spellEnd"/>
      <w:r w:rsidRPr="009744CD">
        <w:rPr>
          <w:bCs w:val="0"/>
          <w:i/>
          <w:sz w:val="22"/>
          <w:szCs w:val="22"/>
          <w:lang w:val="en-GB"/>
        </w:rPr>
        <w:t xml:space="preserve">/h (bottom) in the </w:t>
      </w:r>
      <w:r w:rsidR="001D1B53">
        <w:rPr>
          <w:bCs w:val="0"/>
          <w:i/>
          <w:sz w:val="22"/>
          <w:szCs w:val="22"/>
          <w:lang w:val="en-GB"/>
        </w:rPr>
        <w:t>first days of November 2021 during DTE2 campaign</w:t>
      </w:r>
      <w:r w:rsidR="00BE0AD1">
        <w:rPr>
          <w:bCs w:val="0"/>
          <w:i/>
          <w:sz w:val="22"/>
          <w:szCs w:val="22"/>
          <w:lang w:val="en-GB"/>
        </w:rPr>
        <w:t xml:space="preserve"> measured with the three ion chambers installed in octants 1 and 2 at JET</w:t>
      </w:r>
      <w:r w:rsidR="001D1B53">
        <w:rPr>
          <w:bCs w:val="0"/>
          <w:i/>
          <w:sz w:val="22"/>
          <w:szCs w:val="22"/>
          <w:lang w:val="en-GB"/>
        </w:rPr>
        <w:t>.</w:t>
      </w:r>
    </w:p>
    <w:p w14:paraId="4B541F0F" w14:textId="039D68D3" w:rsidR="00F16D33" w:rsidRDefault="00EC4441" w:rsidP="00F16D33">
      <w:pPr>
        <w:pStyle w:val="Didascalia"/>
        <w:spacing w:before="240" w:after="0"/>
        <w:jc w:val="both"/>
        <w:rPr>
          <w:sz w:val="24"/>
          <w:szCs w:val="24"/>
        </w:rPr>
      </w:pPr>
      <w:r w:rsidRPr="000143F2">
        <w:rPr>
          <w:sz w:val="24"/>
          <w:szCs w:val="24"/>
        </w:rPr>
        <w:lastRenderedPageBreak/>
        <w:t xml:space="preserve">The ICs are </w:t>
      </w:r>
      <w:r w:rsidR="00137099">
        <w:rPr>
          <w:sz w:val="24"/>
          <w:szCs w:val="24"/>
        </w:rPr>
        <w:t xml:space="preserve">air-vented and </w:t>
      </w:r>
      <w:r w:rsidRPr="000143F2">
        <w:rPr>
          <w:sz w:val="24"/>
          <w:szCs w:val="24"/>
        </w:rPr>
        <w:t xml:space="preserve">operated in current mode and the output signal, i.e. ionization current, is </w:t>
      </w:r>
      <w:r w:rsidR="003605C0" w:rsidRPr="000143F2">
        <w:rPr>
          <w:sz w:val="24"/>
          <w:szCs w:val="24"/>
        </w:rPr>
        <w:t>analysed</w:t>
      </w:r>
      <w:r w:rsidRPr="000143F2">
        <w:rPr>
          <w:sz w:val="24"/>
          <w:szCs w:val="24"/>
        </w:rPr>
        <w:t xml:space="preserve"> by three suitable electrometers, one for each dosimeter. T</w:t>
      </w:r>
      <w:r w:rsidR="0085588C">
        <w:rPr>
          <w:sz w:val="24"/>
          <w:szCs w:val="24"/>
        </w:rPr>
        <w:t xml:space="preserve">hese electrometers </w:t>
      </w:r>
      <w:r w:rsidRPr="000143F2">
        <w:rPr>
          <w:sz w:val="24"/>
          <w:szCs w:val="24"/>
        </w:rPr>
        <w:t xml:space="preserve">are equipped with an Ethernet interface for integrating them in the laboratory local network (LAN) for remote access and are located in the JET cubicles’ room J1D. </w:t>
      </w:r>
      <w:proofErr w:type="spellStart"/>
      <w:r w:rsidRPr="000143F2">
        <w:rPr>
          <w:sz w:val="24"/>
          <w:szCs w:val="24"/>
        </w:rPr>
        <w:t>Triaxial</w:t>
      </w:r>
      <w:proofErr w:type="spellEnd"/>
      <w:r w:rsidRPr="000143F2">
        <w:rPr>
          <w:sz w:val="24"/>
          <w:szCs w:val="24"/>
        </w:rPr>
        <w:t xml:space="preserve"> cables serve as low noise connection.</w:t>
      </w:r>
      <w:r w:rsidR="00A17707">
        <w:rPr>
          <w:sz w:val="24"/>
          <w:szCs w:val="24"/>
        </w:rPr>
        <w:t xml:space="preserve"> </w:t>
      </w:r>
      <w:r w:rsidRPr="000143F2">
        <w:rPr>
          <w:sz w:val="24"/>
          <w:szCs w:val="24"/>
        </w:rPr>
        <w:t>The measuring assembly and data acquisition are controlled from a PC located in J1D</w:t>
      </w:r>
      <w:r w:rsidR="0085588C">
        <w:rPr>
          <w:sz w:val="24"/>
          <w:szCs w:val="24"/>
        </w:rPr>
        <w:t xml:space="preserve"> through a proper piece of software which </w:t>
      </w:r>
      <w:r w:rsidRPr="000143F2">
        <w:rPr>
          <w:sz w:val="24"/>
          <w:szCs w:val="24"/>
        </w:rPr>
        <w:t>permits</w:t>
      </w:r>
      <w:r w:rsidR="0085588C">
        <w:rPr>
          <w:sz w:val="24"/>
          <w:szCs w:val="24"/>
        </w:rPr>
        <w:t xml:space="preserve"> also </w:t>
      </w:r>
      <w:r w:rsidRPr="000143F2">
        <w:rPr>
          <w:sz w:val="24"/>
          <w:szCs w:val="24"/>
        </w:rPr>
        <w:t>the remote control of electrometers through a TCP/IP connection, data handling and storage. The software gives also a complete instrument reading and some information related to the c</w:t>
      </w:r>
      <w:r w:rsidR="00AF083E">
        <w:rPr>
          <w:sz w:val="24"/>
          <w:szCs w:val="24"/>
        </w:rPr>
        <w:t xml:space="preserve">ommunication with electrometers. </w:t>
      </w:r>
    </w:p>
    <w:p w14:paraId="3B01BA67" w14:textId="57EA1C7F" w:rsidR="00EC4441" w:rsidRPr="00D90CAF" w:rsidRDefault="008A3DA5" w:rsidP="00F16D33">
      <w:pPr>
        <w:pStyle w:val="Didascalia"/>
        <w:spacing w:after="480"/>
        <w:jc w:val="both"/>
        <w:rPr>
          <w:color w:val="000000"/>
          <w:sz w:val="24"/>
        </w:rPr>
      </w:pPr>
      <w:r w:rsidRPr="008A3DA5">
        <w:rPr>
          <w:sz w:val="24"/>
          <w:szCs w:val="24"/>
        </w:rPr>
        <w:t xml:space="preserve">To evaluate the influence of some physical quantities and phenomena in the SDR measurement </w:t>
      </w:r>
      <w:r w:rsidR="00FA185C">
        <w:rPr>
          <w:sz w:val="24"/>
          <w:szCs w:val="24"/>
        </w:rPr>
        <w:t xml:space="preserve">process </w:t>
      </w:r>
      <w:r w:rsidRPr="008A3DA5">
        <w:rPr>
          <w:sz w:val="24"/>
          <w:szCs w:val="24"/>
        </w:rPr>
        <w:t>and to mitigate their effects, some reference dosimetry codes of practice have been employed [7,8]</w:t>
      </w:r>
      <w:r w:rsidR="00FA185C">
        <w:rPr>
          <w:sz w:val="24"/>
          <w:szCs w:val="24"/>
        </w:rPr>
        <w:t xml:space="preserve"> </w:t>
      </w:r>
      <w:r w:rsidR="00D91A0B">
        <w:rPr>
          <w:sz w:val="24"/>
          <w:szCs w:val="24"/>
        </w:rPr>
        <w:t xml:space="preserve">to assess a </w:t>
      </w:r>
      <w:r w:rsidR="00D90CAF" w:rsidRPr="00D90CAF">
        <w:rPr>
          <w:color w:val="000000"/>
          <w:sz w:val="24"/>
        </w:rPr>
        <w:t xml:space="preserve">number of correction factors </w:t>
      </w:r>
      <w:r w:rsidR="00D91A0B">
        <w:rPr>
          <w:color w:val="000000"/>
          <w:sz w:val="24"/>
        </w:rPr>
        <w:t xml:space="preserve">then </w:t>
      </w:r>
      <w:r w:rsidR="00B93786">
        <w:rPr>
          <w:color w:val="000000"/>
          <w:sz w:val="24"/>
        </w:rPr>
        <w:t xml:space="preserve">applied to </w:t>
      </w:r>
      <w:r w:rsidR="00FA185C">
        <w:rPr>
          <w:color w:val="000000"/>
          <w:sz w:val="24"/>
        </w:rPr>
        <w:t xml:space="preserve">the raw measurement </w:t>
      </w:r>
      <w:r w:rsidR="00D90CAF" w:rsidRPr="00D90CAF">
        <w:rPr>
          <w:color w:val="000000"/>
          <w:sz w:val="24"/>
        </w:rPr>
        <w:t>to account for variations from the r</w:t>
      </w:r>
      <w:r w:rsidR="00197B49">
        <w:rPr>
          <w:color w:val="000000"/>
          <w:sz w:val="24"/>
        </w:rPr>
        <w:t xml:space="preserve">eference calibration conditions </w:t>
      </w:r>
      <w:r w:rsidR="00D90CAF">
        <w:rPr>
          <w:color w:val="000000"/>
          <w:sz w:val="24"/>
        </w:rPr>
        <w:t>(e.g., air pressure and temperature, the concentration of oxygen in the</w:t>
      </w:r>
      <w:r w:rsidR="008F063F">
        <w:rPr>
          <w:color w:val="000000"/>
          <w:sz w:val="24"/>
        </w:rPr>
        <w:t xml:space="preserve"> air</w:t>
      </w:r>
      <w:r w:rsidR="00D90CAF">
        <w:rPr>
          <w:color w:val="000000"/>
          <w:sz w:val="24"/>
        </w:rPr>
        <w:t xml:space="preserve"> </w:t>
      </w:r>
      <w:r w:rsidR="007E51FD">
        <w:rPr>
          <w:color w:val="000000"/>
          <w:sz w:val="24"/>
        </w:rPr>
        <w:t xml:space="preserve">of </w:t>
      </w:r>
      <w:r w:rsidR="00D90CAF">
        <w:rPr>
          <w:color w:val="000000"/>
          <w:sz w:val="24"/>
        </w:rPr>
        <w:t>torus hall</w:t>
      </w:r>
      <w:r w:rsidR="007E51FD">
        <w:rPr>
          <w:color w:val="000000"/>
          <w:sz w:val="24"/>
        </w:rPr>
        <w:t xml:space="preserve"> </w:t>
      </w:r>
      <w:r w:rsidR="009862A3">
        <w:rPr>
          <w:color w:val="000000"/>
          <w:sz w:val="24"/>
        </w:rPr>
        <w:t>which is reduced as preventative fire measurement</w:t>
      </w:r>
      <w:r w:rsidR="003605C0">
        <w:rPr>
          <w:color w:val="000000"/>
          <w:sz w:val="24"/>
        </w:rPr>
        <w:t xml:space="preserve"> when JET is operated with tritium</w:t>
      </w:r>
      <w:r w:rsidR="00D90CAF">
        <w:rPr>
          <w:color w:val="000000"/>
          <w:sz w:val="24"/>
        </w:rPr>
        <w:t>).</w:t>
      </w:r>
      <w:r w:rsidR="00AF09D1">
        <w:rPr>
          <w:color w:val="000000"/>
          <w:sz w:val="24"/>
        </w:rPr>
        <w:t xml:space="preserve"> Such dosimetry system has proven its robustness and reliability across different experimental campaign</w:t>
      </w:r>
      <w:r w:rsidR="00AB7FDB">
        <w:rPr>
          <w:color w:val="000000"/>
          <w:sz w:val="24"/>
        </w:rPr>
        <w:t xml:space="preserve">s providing real-time SDR measurements almost uninterruptedly </w:t>
      </w:r>
      <w:r w:rsidR="00AF09D1">
        <w:rPr>
          <w:color w:val="000000"/>
          <w:sz w:val="24"/>
        </w:rPr>
        <w:t xml:space="preserve">and </w:t>
      </w:r>
      <w:r w:rsidR="00BA791B">
        <w:rPr>
          <w:color w:val="000000"/>
          <w:sz w:val="24"/>
        </w:rPr>
        <w:t xml:space="preserve">it has produced </w:t>
      </w:r>
      <w:r w:rsidR="00AF09D1">
        <w:rPr>
          <w:color w:val="000000"/>
          <w:sz w:val="24"/>
        </w:rPr>
        <w:t xml:space="preserve">a significant amount of experimental data so far employed for code benchmarking. </w:t>
      </w:r>
      <w:r w:rsidR="00BA791B">
        <w:rPr>
          <w:color w:val="000000"/>
          <w:sz w:val="24"/>
        </w:rPr>
        <w:t xml:space="preserve">As an example, air </w:t>
      </w:r>
      <w:proofErr w:type="spellStart"/>
      <w:r w:rsidR="00BA791B">
        <w:rPr>
          <w:color w:val="000000"/>
          <w:sz w:val="24"/>
        </w:rPr>
        <w:t>kerma</w:t>
      </w:r>
      <w:proofErr w:type="spellEnd"/>
      <w:r w:rsidR="00BA791B">
        <w:rPr>
          <w:color w:val="000000"/>
          <w:sz w:val="24"/>
        </w:rPr>
        <w:t xml:space="preserve"> rate measurement in the first two days of November 2021, during DTE2 campaign, is plotted in Figure 4, bottom plot. Upper plot represents the neutron yield produced during each plasma discharge, on the same time axis.</w:t>
      </w:r>
      <w:r w:rsidR="00544E26">
        <w:rPr>
          <w:color w:val="000000"/>
          <w:sz w:val="24"/>
        </w:rPr>
        <w:t xml:space="preserve"> </w:t>
      </w:r>
      <w:r w:rsidR="00AB7FDB">
        <w:rPr>
          <w:color w:val="000000"/>
          <w:sz w:val="24"/>
        </w:rPr>
        <w:t>C</w:t>
      </w:r>
      <w:r w:rsidR="00544E26">
        <w:rPr>
          <w:color w:val="000000"/>
          <w:sz w:val="24"/>
        </w:rPr>
        <w:t xml:space="preserve">ode </w:t>
      </w:r>
      <w:r w:rsidR="00AB7FDB">
        <w:rPr>
          <w:color w:val="000000"/>
          <w:sz w:val="24"/>
        </w:rPr>
        <w:t xml:space="preserve">benchmarking on </w:t>
      </w:r>
      <w:r w:rsidR="00544E26">
        <w:rPr>
          <w:color w:val="000000"/>
          <w:sz w:val="24"/>
        </w:rPr>
        <w:t>the previous JET campaigns have shown a general good agreement with measurements and the data recorded</w:t>
      </w:r>
      <w:r w:rsidR="00AB7FDB">
        <w:rPr>
          <w:color w:val="000000"/>
          <w:sz w:val="24"/>
        </w:rPr>
        <w:t xml:space="preserve"> during DTE2 will allow to extend such activity to fusion conditions of major relevance for ITER.</w:t>
      </w:r>
      <w:r w:rsidR="00544E26">
        <w:rPr>
          <w:color w:val="000000"/>
          <w:sz w:val="24"/>
        </w:rPr>
        <w:t xml:space="preserve"> </w:t>
      </w:r>
    </w:p>
    <w:p w14:paraId="197201E0" w14:textId="5315762C"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3A39BEE9" w14:textId="3F2C1D7B" w:rsidR="001B29EA" w:rsidRPr="001B29EA" w:rsidRDefault="001B29EA" w:rsidP="001B29EA">
      <w:pPr>
        <w:pStyle w:val="Referencelist"/>
        <w:ind w:left="426" w:hanging="426"/>
        <w:rPr>
          <w:sz w:val="22"/>
          <w:szCs w:val="22"/>
        </w:rPr>
      </w:pPr>
      <w:r w:rsidRPr="001B29EA">
        <w:rPr>
          <w:sz w:val="22"/>
          <w:szCs w:val="22"/>
        </w:rPr>
        <w:t xml:space="preserve">Ricardo S. </w:t>
      </w:r>
      <w:proofErr w:type="spellStart"/>
      <w:r w:rsidRPr="001B29EA">
        <w:rPr>
          <w:sz w:val="22"/>
          <w:szCs w:val="22"/>
        </w:rPr>
        <w:t>Sussmann</w:t>
      </w:r>
      <w:proofErr w:type="spellEnd"/>
      <w:r w:rsidRPr="001B29EA">
        <w:rPr>
          <w:sz w:val="22"/>
          <w:szCs w:val="22"/>
        </w:rPr>
        <w:t xml:space="preserve"> (edited by), CVD Diamond for Electronic Devices and </w:t>
      </w:r>
      <w:r>
        <w:rPr>
          <w:sz w:val="22"/>
          <w:szCs w:val="22"/>
        </w:rPr>
        <w:t>Sensors, 2009 John Wiley &amp; Sons</w:t>
      </w:r>
    </w:p>
    <w:p w14:paraId="545DB641" w14:textId="6A255D3C" w:rsidR="001B29EA" w:rsidRDefault="001B29EA" w:rsidP="001B29EA">
      <w:pPr>
        <w:pStyle w:val="Referencelist"/>
        <w:ind w:left="426" w:hanging="426"/>
        <w:rPr>
          <w:sz w:val="22"/>
          <w:szCs w:val="22"/>
        </w:rPr>
      </w:pPr>
      <w:proofErr w:type="spellStart"/>
      <w:proofErr w:type="gramStart"/>
      <w:r w:rsidRPr="001B29EA">
        <w:rPr>
          <w:sz w:val="22"/>
          <w:szCs w:val="22"/>
        </w:rPr>
        <w:t>F.Cismondi</w:t>
      </w:r>
      <w:proofErr w:type="spellEnd"/>
      <w:proofErr w:type="gramEnd"/>
      <w:r w:rsidRPr="001B29EA">
        <w:rPr>
          <w:sz w:val="22"/>
          <w:szCs w:val="22"/>
        </w:rPr>
        <w:t xml:space="preserve"> et al., Design update, thermal and fluid dynamic analyses of the EU-HCPB TBM in vertical arrangement, Fusion Engineering and Design, Volume 84, Issue</w:t>
      </w:r>
      <w:r>
        <w:rPr>
          <w:sz w:val="22"/>
          <w:szCs w:val="22"/>
        </w:rPr>
        <w:t>s 2–6, June 2009, Pages 607-612</w:t>
      </w:r>
    </w:p>
    <w:p w14:paraId="0BFC7882" w14:textId="1D311D61" w:rsidR="001B29EA" w:rsidRPr="001B29EA" w:rsidRDefault="001B29EA" w:rsidP="001B29EA">
      <w:pPr>
        <w:pStyle w:val="Referencelist"/>
        <w:ind w:left="426" w:hanging="426"/>
        <w:rPr>
          <w:sz w:val="22"/>
          <w:szCs w:val="22"/>
        </w:rPr>
      </w:pPr>
      <w:r w:rsidRPr="001B29EA">
        <w:rPr>
          <w:sz w:val="22"/>
          <w:szCs w:val="22"/>
        </w:rPr>
        <w:t xml:space="preserve">M. </w:t>
      </w:r>
      <w:proofErr w:type="spellStart"/>
      <w:r w:rsidRPr="001B29EA">
        <w:rPr>
          <w:sz w:val="22"/>
          <w:szCs w:val="22"/>
        </w:rPr>
        <w:t>Angelone</w:t>
      </w:r>
      <w:proofErr w:type="spellEnd"/>
      <w:r w:rsidRPr="001B29EA">
        <w:rPr>
          <w:sz w:val="22"/>
          <w:szCs w:val="22"/>
        </w:rPr>
        <w:t xml:space="preserve"> et al., Calibration and test of a 6LiF-diamond detector for the HCPB mock-up experiment at JET, Fusion Engineering and Design 146 (2019) 1755–1758</w:t>
      </w:r>
    </w:p>
    <w:p w14:paraId="296274EB" w14:textId="1801F494" w:rsidR="007523EA" w:rsidRPr="007523EA" w:rsidRDefault="007523EA" w:rsidP="007523EA">
      <w:pPr>
        <w:pStyle w:val="Referencelist"/>
        <w:ind w:left="426" w:hanging="426"/>
        <w:rPr>
          <w:rFonts w:eastAsiaTheme="minorHAnsi"/>
          <w:sz w:val="22"/>
          <w:szCs w:val="20"/>
          <w:lang w:eastAsia="ar-SA"/>
        </w:rPr>
      </w:pPr>
      <w:r w:rsidRPr="007523EA">
        <w:rPr>
          <w:rFonts w:eastAsiaTheme="minorHAnsi"/>
          <w:sz w:val="22"/>
          <w:szCs w:val="20"/>
          <w:lang w:eastAsia="ar-SA"/>
        </w:rPr>
        <w:t xml:space="preserve">P. </w:t>
      </w:r>
      <w:proofErr w:type="spellStart"/>
      <w:r w:rsidRPr="007523EA">
        <w:rPr>
          <w:rFonts w:eastAsiaTheme="minorHAnsi"/>
          <w:sz w:val="22"/>
          <w:szCs w:val="20"/>
          <w:lang w:eastAsia="ar-SA"/>
        </w:rPr>
        <w:t>Batistoni</w:t>
      </w:r>
      <w:proofErr w:type="spellEnd"/>
      <w:r w:rsidRPr="007523EA">
        <w:rPr>
          <w:rFonts w:eastAsiaTheme="minorHAnsi"/>
          <w:sz w:val="22"/>
          <w:szCs w:val="20"/>
          <w:lang w:eastAsia="ar-SA"/>
        </w:rPr>
        <w:t xml:space="preserve"> et al., Technological exploitation of Deuterium–Tritium operations at JET in support of ITER design, operation and safety, Fusion Eng. Des., 109–111 (2016) 278-285</w:t>
      </w:r>
    </w:p>
    <w:p w14:paraId="412C3536" w14:textId="4506850A" w:rsidR="007523EA" w:rsidRDefault="007523EA" w:rsidP="007523EA">
      <w:pPr>
        <w:pStyle w:val="Referencelist"/>
        <w:ind w:left="426" w:hanging="426"/>
        <w:rPr>
          <w:rFonts w:eastAsiaTheme="minorHAnsi"/>
          <w:sz w:val="22"/>
          <w:szCs w:val="20"/>
          <w:lang w:eastAsia="ar-SA"/>
        </w:rPr>
      </w:pPr>
      <w:r w:rsidRPr="007523EA">
        <w:rPr>
          <w:rFonts w:eastAsiaTheme="minorHAnsi"/>
          <w:sz w:val="22"/>
          <w:szCs w:val="20"/>
          <w:lang w:eastAsia="ar-SA"/>
        </w:rPr>
        <w:t xml:space="preserve">R. </w:t>
      </w:r>
      <w:proofErr w:type="spellStart"/>
      <w:r w:rsidRPr="007523EA">
        <w:rPr>
          <w:rFonts w:eastAsiaTheme="minorHAnsi"/>
          <w:sz w:val="22"/>
          <w:szCs w:val="20"/>
          <w:lang w:eastAsia="ar-SA"/>
        </w:rPr>
        <w:t>Villari</w:t>
      </w:r>
      <w:proofErr w:type="spellEnd"/>
      <w:r w:rsidRPr="007523EA">
        <w:rPr>
          <w:rFonts w:eastAsiaTheme="minorHAnsi"/>
          <w:sz w:val="22"/>
          <w:szCs w:val="20"/>
          <w:lang w:eastAsia="ar-SA"/>
        </w:rPr>
        <w:t xml:space="preserve"> et. al., </w:t>
      </w:r>
      <w:proofErr w:type="spellStart"/>
      <w:r w:rsidRPr="007523EA">
        <w:rPr>
          <w:rFonts w:eastAsiaTheme="minorHAnsi"/>
          <w:sz w:val="22"/>
          <w:szCs w:val="20"/>
          <w:lang w:eastAsia="ar-SA"/>
        </w:rPr>
        <w:t>Neutronics</w:t>
      </w:r>
      <w:proofErr w:type="spellEnd"/>
      <w:r w:rsidRPr="007523EA">
        <w:rPr>
          <w:rFonts w:eastAsiaTheme="minorHAnsi"/>
          <w:sz w:val="22"/>
          <w:szCs w:val="20"/>
          <w:lang w:eastAsia="ar-SA"/>
        </w:rPr>
        <w:t xml:space="preserve"> experiments and analyses in preparation of DT operations at JET, Fusion Eng. Des., 109-111 (2016) 895-905</w:t>
      </w:r>
    </w:p>
    <w:p w14:paraId="262AB0FE" w14:textId="14E61222" w:rsidR="00DA12A1" w:rsidRDefault="00DA12A1" w:rsidP="00DA12A1">
      <w:pPr>
        <w:pStyle w:val="Referencelist"/>
        <w:ind w:left="426" w:hanging="426"/>
        <w:rPr>
          <w:rFonts w:eastAsiaTheme="minorHAnsi"/>
          <w:sz w:val="22"/>
          <w:szCs w:val="20"/>
          <w:lang w:eastAsia="ar-SA"/>
        </w:rPr>
      </w:pPr>
      <w:r w:rsidRPr="00DA12A1">
        <w:rPr>
          <w:rFonts w:eastAsiaTheme="minorHAnsi"/>
          <w:sz w:val="22"/>
          <w:szCs w:val="20"/>
          <w:lang w:eastAsia="ar-SA"/>
        </w:rPr>
        <w:t>N. Fonnesu et al., The preparation of the Shutdown Dose Rate experiment for the next JET Deuterium-Tritium campaign, Fusion Eng. Des., 123 (2017) 1039-1043, http://dx.doi.org/10.1016/j.fusengdes.2017.01.030</w:t>
      </w:r>
    </w:p>
    <w:p w14:paraId="21AB55C7" w14:textId="12583325" w:rsidR="00DA12A1" w:rsidRDefault="00DA12A1" w:rsidP="00DA12A1">
      <w:pPr>
        <w:pStyle w:val="Referencelist"/>
        <w:ind w:left="426" w:hanging="426"/>
        <w:rPr>
          <w:rFonts w:eastAsiaTheme="minorHAnsi"/>
          <w:sz w:val="22"/>
          <w:szCs w:val="20"/>
          <w:lang w:eastAsia="ar-SA"/>
        </w:rPr>
      </w:pPr>
      <w:r w:rsidRPr="00DA12A1">
        <w:rPr>
          <w:rFonts w:eastAsiaTheme="minorHAnsi"/>
          <w:sz w:val="22"/>
          <w:szCs w:val="20"/>
          <w:lang w:eastAsia="ar-SA"/>
        </w:rPr>
        <w:t>International Atomic Energy Agency (IAEA), Absorbed Dose Determination in External Beam Radiotherapy: An International Code of Practice for Dosimetry Based on Standards of Absorbed Dose to Water, Technical Reports Series No. 398, IAEA, Vienna, 2000</w:t>
      </w:r>
    </w:p>
    <w:p w14:paraId="5CAECC49" w14:textId="0C032279" w:rsidR="00AF51B6" w:rsidRPr="00DA12A1" w:rsidRDefault="00AF51B6" w:rsidP="00AF51B6">
      <w:pPr>
        <w:pStyle w:val="Referencelist"/>
        <w:ind w:left="426" w:hanging="426"/>
        <w:rPr>
          <w:rFonts w:eastAsiaTheme="minorHAnsi"/>
          <w:sz w:val="22"/>
          <w:szCs w:val="20"/>
          <w:lang w:eastAsia="ar-SA"/>
        </w:rPr>
      </w:pPr>
      <w:r w:rsidRPr="00AF51B6">
        <w:rPr>
          <w:rFonts w:eastAsiaTheme="minorHAnsi"/>
          <w:sz w:val="22"/>
          <w:szCs w:val="20"/>
          <w:lang w:eastAsia="ar-SA"/>
        </w:rPr>
        <w:t>American Association of Physicists in Medicine (AAPM), AAPM's TG-51 protocol for clinical reference dosimetry of high-energy photon and electron beams, Med. Phys. 26 (9) (1999) 1847–1870</w:t>
      </w:r>
    </w:p>
    <w:sectPr w:rsidR="00AF51B6" w:rsidRPr="00DA12A1" w:rsidSect="0026525A">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D282" w14:textId="77777777" w:rsidR="00EF17EB" w:rsidRDefault="00EF17EB">
      <w:r>
        <w:separator/>
      </w:r>
    </w:p>
  </w:endnote>
  <w:endnote w:type="continuationSeparator" w:id="0">
    <w:p w14:paraId="0DABBB2D" w14:textId="77777777" w:rsidR="00EF17EB" w:rsidRDefault="00EF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Dutch801 XBd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B0DE2" w14:textId="77777777" w:rsidR="00EF17EB" w:rsidRDefault="00EF17EB">
      <w:r>
        <w:t>___________________________________________________________________________</w:t>
      </w:r>
    </w:p>
  </w:footnote>
  <w:footnote w:type="continuationSeparator" w:id="0">
    <w:p w14:paraId="4F866855" w14:textId="77777777" w:rsidR="00EF17EB" w:rsidRDefault="00EF17EB">
      <w:r>
        <w:t>___________________________________________________________________________</w:t>
      </w:r>
    </w:p>
  </w:footnote>
  <w:footnote w:type="continuationNotice" w:id="1">
    <w:p w14:paraId="02E50C12" w14:textId="77777777" w:rsidR="00EF17EB" w:rsidRDefault="00EF17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Titolo9"/>
            <w:spacing w:before="0" w:after="10"/>
          </w:pPr>
        </w:p>
      </w:tc>
      <w:tc>
        <w:tcPr>
          <w:tcW w:w="5702" w:type="dxa"/>
          <w:vMerge/>
          <w:vAlign w:val="bottom"/>
        </w:tcPr>
        <w:p w14:paraId="661582EC" w14:textId="77777777" w:rsidR="00E20E70" w:rsidRDefault="00E20E70">
          <w:pPr>
            <w:pStyle w:val="Titolo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D2C"/>
    <w:rsid w:val="00006418"/>
    <w:rsid w:val="00011C41"/>
    <w:rsid w:val="000143F2"/>
    <w:rsid w:val="0002195C"/>
    <w:rsid w:val="000229AB"/>
    <w:rsid w:val="0002569A"/>
    <w:rsid w:val="0002719B"/>
    <w:rsid w:val="000300A7"/>
    <w:rsid w:val="00037321"/>
    <w:rsid w:val="00037390"/>
    <w:rsid w:val="00046928"/>
    <w:rsid w:val="000552F9"/>
    <w:rsid w:val="00060004"/>
    <w:rsid w:val="00062685"/>
    <w:rsid w:val="00063995"/>
    <w:rsid w:val="00073700"/>
    <w:rsid w:val="00094D45"/>
    <w:rsid w:val="00095EE6"/>
    <w:rsid w:val="00097AEC"/>
    <w:rsid w:val="000A0299"/>
    <w:rsid w:val="000C1856"/>
    <w:rsid w:val="000C39B2"/>
    <w:rsid w:val="000C6517"/>
    <w:rsid w:val="000C6874"/>
    <w:rsid w:val="000D127E"/>
    <w:rsid w:val="000D7123"/>
    <w:rsid w:val="000E0CBC"/>
    <w:rsid w:val="000E6FDC"/>
    <w:rsid w:val="000F7E94"/>
    <w:rsid w:val="00107F61"/>
    <w:rsid w:val="001112BF"/>
    <w:rsid w:val="001119D6"/>
    <w:rsid w:val="001122FE"/>
    <w:rsid w:val="0012117D"/>
    <w:rsid w:val="00124201"/>
    <w:rsid w:val="00126389"/>
    <w:rsid w:val="001264F2"/>
    <w:rsid w:val="00127264"/>
    <w:rsid w:val="001308F2"/>
    <w:rsid w:val="001313E8"/>
    <w:rsid w:val="00137099"/>
    <w:rsid w:val="0014211C"/>
    <w:rsid w:val="0015014E"/>
    <w:rsid w:val="001577FC"/>
    <w:rsid w:val="0019014D"/>
    <w:rsid w:val="001905AF"/>
    <w:rsid w:val="0019098F"/>
    <w:rsid w:val="00197B49"/>
    <w:rsid w:val="001B0A2E"/>
    <w:rsid w:val="001B29EA"/>
    <w:rsid w:val="001C04B9"/>
    <w:rsid w:val="001C58F5"/>
    <w:rsid w:val="001D1B53"/>
    <w:rsid w:val="001D5CEE"/>
    <w:rsid w:val="001F49FB"/>
    <w:rsid w:val="001F55AE"/>
    <w:rsid w:val="00202D7F"/>
    <w:rsid w:val="002071D9"/>
    <w:rsid w:val="002157DD"/>
    <w:rsid w:val="00216565"/>
    <w:rsid w:val="00221D02"/>
    <w:rsid w:val="00235900"/>
    <w:rsid w:val="002519A9"/>
    <w:rsid w:val="00255570"/>
    <w:rsid w:val="00256822"/>
    <w:rsid w:val="0026525A"/>
    <w:rsid w:val="00265CBF"/>
    <w:rsid w:val="0027020B"/>
    <w:rsid w:val="00270B62"/>
    <w:rsid w:val="00274790"/>
    <w:rsid w:val="00285755"/>
    <w:rsid w:val="002879BA"/>
    <w:rsid w:val="00292A8C"/>
    <w:rsid w:val="00294EB1"/>
    <w:rsid w:val="002A1F9C"/>
    <w:rsid w:val="002A6AAD"/>
    <w:rsid w:val="002B29C2"/>
    <w:rsid w:val="002C4208"/>
    <w:rsid w:val="002D2AA4"/>
    <w:rsid w:val="002D2DFB"/>
    <w:rsid w:val="002F1367"/>
    <w:rsid w:val="003024F3"/>
    <w:rsid w:val="00306628"/>
    <w:rsid w:val="00315773"/>
    <w:rsid w:val="003201C4"/>
    <w:rsid w:val="00346290"/>
    <w:rsid w:val="00352DE1"/>
    <w:rsid w:val="00353C72"/>
    <w:rsid w:val="003605C0"/>
    <w:rsid w:val="00361E15"/>
    <w:rsid w:val="0037050C"/>
    <w:rsid w:val="00370F8E"/>
    <w:rsid w:val="003728E6"/>
    <w:rsid w:val="003760DD"/>
    <w:rsid w:val="00381044"/>
    <w:rsid w:val="003B5004"/>
    <w:rsid w:val="003B5E0E"/>
    <w:rsid w:val="003C2130"/>
    <w:rsid w:val="003D255A"/>
    <w:rsid w:val="00401331"/>
    <w:rsid w:val="004053D3"/>
    <w:rsid w:val="00416640"/>
    <w:rsid w:val="00416949"/>
    <w:rsid w:val="00434009"/>
    <w:rsid w:val="00434787"/>
    <w:rsid w:val="004370D8"/>
    <w:rsid w:val="0044352F"/>
    <w:rsid w:val="00446113"/>
    <w:rsid w:val="0044705E"/>
    <w:rsid w:val="004645DB"/>
    <w:rsid w:val="0046482C"/>
    <w:rsid w:val="00472C43"/>
    <w:rsid w:val="00477B19"/>
    <w:rsid w:val="004809D7"/>
    <w:rsid w:val="004910D8"/>
    <w:rsid w:val="00492127"/>
    <w:rsid w:val="004B4F53"/>
    <w:rsid w:val="004C601B"/>
    <w:rsid w:val="004E0B19"/>
    <w:rsid w:val="004E7F96"/>
    <w:rsid w:val="004F3EA6"/>
    <w:rsid w:val="004F46F8"/>
    <w:rsid w:val="00531598"/>
    <w:rsid w:val="00537496"/>
    <w:rsid w:val="00544E26"/>
    <w:rsid w:val="00544ED3"/>
    <w:rsid w:val="00547F26"/>
    <w:rsid w:val="0055724A"/>
    <w:rsid w:val="00563C71"/>
    <w:rsid w:val="0057131A"/>
    <w:rsid w:val="0058477B"/>
    <w:rsid w:val="0058654F"/>
    <w:rsid w:val="00590766"/>
    <w:rsid w:val="00592FDF"/>
    <w:rsid w:val="00596ACA"/>
    <w:rsid w:val="005A38A5"/>
    <w:rsid w:val="005B7E6B"/>
    <w:rsid w:val="005C5D2D"/>
    <w:rsid w:val="005E0C25"/>
    <w:rsid w:val="005E39BC"/>
    <w:rsid w:val="005F00A0"/>
    <w:rsid w:val="005F2837"/>
    <w:rsid w:val="005F4AF8"/>
    <w:rsid w:val="005F5330"/>
    <w:rsid w:val="006000B2"/>
    <w:rsid w:val="00601632"/>
    <w:rsid w:val="006042C2"/>
    <w:rsid w:val="00604C59"/>
    <w:rsid w:val="00612CB0"/>
    <w:rsid w:val="006464BE"/>
    <w:rsid w:val="00647F33"/>
    <w:rsid w:val="00654B09"/>
    <w:rsid w:val="00662532"/>
    <w:rsid w:val="00675240"/>
    <w:rsid w:val="00675A5A"/>
    <w:rsid w:val="00684298"/>
    <w:rsid w:val="00687E24"/>
    <w:rsid w:val="00692FAA"/>
    <w:rsid w:val="006A544B"/>
    <w:rsid w:val="006B0452"/>
    <w:rsid w:val="006B2274"/>
    <w:rsid w:val="006B522E"/>
    <w:rsid w:val="006D2FAF"/>
    <w:rsid w:val="006D7156"/>
    <w:rsid w:val="006E7F32"/>
    <w:rsid w:val="006F28A3"/>
    <w:rsid w:val="00701F09"/>
    <w:rsid w:val="007113E8"/>
    <w:rsid w:val="00717C6F"/>
    <w:rsid w:val="0072460D"/>
    <w:rsid w:val="007445DA"/>
    <w:rsid w:val="00746E90"/>
    <w:rsid w:val="00751DF4"/>
    <w:rsid w:val="007523EA"/>
    <w:rsid w:val="007544E3"/>
    <w:rsid w:val="007564F3"/>
    <w:rsid w:val="00765630"/>
    <w:rsid w:val="00771946"/>
    <w:rsid w:val="00790E9A"/>
    <w:rsid w:val="00795E70"/>
    <w:rsid w:val="0079723B"/>
    <w:rsid w:val="007B4FD1"/>
    <w:rsid w:val="007B57CF"/>
    <w:rsid w:val="007D0519"/>
    <w:rsid w:val="007E51FD"/>
    <w:rsid w:val="007F185B"/>
    <w:rsid w:val="007F50F9"/>
    <w:rsid w:val="007F5FF5"/>
    <w:rsid w:val="00800B84"/>
    <w:rsid w:val="00802381"/>
    <w:rsid w:val="00815F3A"/>
    <w:rsid w:val="00822C0C"/>
    <w:rsid w:val="008270D0"/>
    <w:rsid w:val="00827B38"/>
    <w:rsid w:val="00846673"/>
    <w:rsid w:val="008467F3"/>
    <w:rsid w:val="0085046A"/>
    <w:rsid w:val="00853C96"/>
    <w:rsid w:val="0085588C"/>
    <w:rsid w:val="008601BE"/>
    <w:rsid w:val="00872931"/>
    <w:rsid w:val="00882707"/>
    <w:rsid w:val="00883848"/>
    <w:rsid w:val="00883D5B"/>
    <w:rsid w:val="0088688F"/>
    <w:rsid w:val="00897ED5"/>
    <w:rsid w:val="008A3DA5"/>
    <w:rsid w:val="008B6BB9"/>
    <w:rsid w:val="008C3C89"/>
    <w:rsid w:val="008D1D3F"/>
    <w:rsid w:val="008E118C"/>
    <w:rsid w:val="008E3368"/>
    <w:rsid w:val="008F063F"/>
    <w:rsid w:val="008F1E61"/>
    <w:rsid w:val="008F4C98"/>
    <w:rsid w:val="00911543"/>
    <w:rsid w:val="009311FB"/>
    <w:rsid w:val="00937ECE"/>
    <w:rsid w:val="00947FF4"/>
    <w:rsid w:val="009519C9"/>
    <w:rsid w:val="00953EF5"/>
    <w:rsid w:val="009744CD"/>
    <w:rsid w:val="00983A46"/>
    <w:rsid w:val="009862A3"/>
    <w:rsid w:val="009A39EA"/>
    <w:rsid w:val="009C1F13"/>
    <w:rsid w:val="009D0B86"/>
    <w:rsid w:val="009D21F0"/>
    <w:rsid w:val="009D51DE"/>
    <w:rsid w:val="009E0D5B"/>
    <w:rsid w:val="009E1558"/>
    <w:rsid w:val="009E7683"/>
    <w:rsid w:val="009F2B86"/>
    <w:rsid w:val="00A17707"/>
    <w:rsid w:val="00A179BE"/>
    <w:rsid w:val="00A215BC"/>
    <w:rsid w:val="00A32F08"/>
    <w:rsid w:val="00A42898"/>
    <w:rsid w:val="00A738D1"/>
    <w:rsid w:val="00A73ECD"/>
    <w:rsid w:val="00A964E3"/>
    <w:rsid w:val="00AA23A3"/>
    <w:rsid w:val="00AB6ACE"/>
    <w:rsid w:val="00AB7FDB"/>
    <w:rsid w:val="00AC1633"/>
    <w:rsid w:val="00AC5A3A"/>
    <w:rsid w:val="00AD1DCA"/>
    <w:rsid w:val="00AD6BB4"/>
    <w:rsid w:val="00AE0AE2"/>
    <w:rsid w:val="00AE5F58"/>
    <w:rsid w:val="00AE6705"/>
    <w:rsid w:val="00AF083E"/>
    <w:rsid w:val="00AF09D1"/>
    <w:rsid w:val="00AF1768"/>
    <w:rsid w:val="00AF51B6"/>
    <w:rsid w:val="00B00CE2"/>
    <w:rsid w:val="00B13374"/>
    <w:rsid w:val="00B1443F"/>
    <w:rsid w:val="00B14B52"/>
    <w:rsid w:val="00B2635E"/>
    <w:rsid w:val="00B51111"/>
    <w:rsid w:val="00B54CDF"/>
    <w:rsid w:val="00B7341C"/>
    <w:rsid w:val="00B808D8"/>
    <w:rsid w:val="00B82FA5"/>
    <w:rsid w:val="00B90025"/>
    <w:rsid w:val="00B93786"/>
    <w:rsid w:val="00BA446C"/>
    <w:rsid w:val="00BA791B"/>
    <w:rsid w:val="00BC0D33"/>
    <w:rsid w:val="00BC333B"/>
    <w:rsid w:val="00BC4444"/>
    <w:rsid w:val="00BD1400"/>
    <w:rsid w:val="00BD196C"/>
    <w:rsid w:val="00BD605C"/>
    <w:rsid w:val="00BE0AD1"/>
    <w:rsid w:val="00BE2A76"/>
    <w:rsid w:val="00C147D3"/>
    <w:rsid w:val="00C21E1D"/>
    <w:rsid w:val="00C22E14"/>
    <w:rsid w:val="00C51F3B"/>
    <w:rsid w:val="00C520EE"/>
    <w:rsid w:val="00C65E60"/>
    <w:rsid w:val="00C7496F"/>
    <w:rsid w:val="00C823B2"/>
    <w:rsid w:val="00C95D35"/>
    <w:rsid w:val="00CB0288"/>
    <w:rsid w:val="00CB49E5"/>
    <w:rsid w:val="00CB68F3"/>
    <w:rsid w:val="00CB6F3D"/>
    <w:rsid w:val="00CC37D6"/>
    <w:rsid w:val="00CD7ABF"/>
    <w:rsid w:val="00CE5A52"/>
    <w:rsid w:val="00CF7AF3"/>
    <w:rsid w:val="00D02024"/>
    <w:rsid w:val="00D02123"/>
    <w:rsid w:val="00D14CB7"/>
    <w:rsid w:val="00D26ADA"/>
    <w:rsid w:val="00D31630"/>
    <w:rsid w:val="00D331D7"/>
    <w:rsid w:val="00D35A78"/>
    <w:rsid w:val="00D35F9D"/>
    <w:rsid w:val="00D42363"/>
    <w:rsid w:val="00D44C59"/>
    <w:rsid w:val="00D555A1"/>
    <w:rsid w:val="00D63050"/>
    <w:rsid w:val="00D64DC2"/>
    <w:rsid w:val="00D675BF"/>
    <w:rsid w:val="00D70E3E"/>
    <w:rsid w:val="00D90CAF"/>
    <w:rsid w:val="00D90FDB"/>
    <w:rsid w:val="00D91A0B"/>
    <w:rsid w:val="00DA12A1"/>
    <w:rsid w:val="00DA2FA4"/>
    <w:rsid w:val="00DA46CA"/>
    <w:rsid w:val="00DB7268"/>
    <w:rsid w:val="00DE5C99"/>
    <w:rsid w:val="00DE7061"/>
    <w:rsid w:val="00DF21EB"/>
    <w:rsid w:val="00DF3A79"/>
    <w:rsid w:val="00E03247"/>
    <w:rsid w:val="00E11C76"/>
    <w:rsid w:val="00E20E70"/>
    <w:rsid w:val="00E25B68"/>
    <w:rsid w:val="00E41303"/>
    <w:rsid w:val="00E468F5"/>
    <w:rsid w:val="00E64A03"/>
    <w:rsid w:val="00E821CD"/>
    <w:rsid w:val="00E84003"/>
    <w:rsid w:val="00E90F95"/>
    <w:rsid w:val="00E92B7D"/>
    <w:rsid w:val="00EA114D"/>
    <w:rsid w:val="00EB02B4"/>
    <w:rsid w:val="00EC0F38"/>
    <w:rsid w:val="00EC10FC"/>
    <w:rsid w:val="00EC4441"/>
    <w:rsid w:val="00ED074D"/>
    <w:rsid w:val="00EE0041"/>
    <w:rsid w:val="00EE252B"/>
    <w:rsid w:val="00EE271B"/>
    <w:rsid w:val="00EE29B9"/>
    <w:rsid w:val="00EE30B2"/>
    <w:rsid w:val="00EF17EB"/>
    <w:rsid w:val="00EF5DCA"/>
    <w:rsid w:val="00F004EE"/>
    <w:rsid w:val="00F041CD"/>
    <w:rsid w:val="00F14F55"/>
    <w:rsid w:val="00F16D33"/>
    <w:rsid w:val="00F21812"/>
    <w:rsid w:val="00F42E23"/>
    <w:rsid w:val="00F45EEE"/>
    <w:rsid w:val="00F51E9C"/>
    <w:rsid w:val="00F523CA"/>
    <w:rsid w:val="00F62A19"/>
    <w:rsid w:val="00F70F80"/>
    <w:rsid w:val="00F74A9D"/>
    <w:rsid w:val="00F81411"/>
    <w:rsid w:val="00F82E4A"/>
    <w:rsid w:val="00F95340"/>
    <w:rsid w:val="00F9590C"/>
    <w:rsid w:val="00F966F1"/>
    <w:rsid w:val="00FA185C"/>
    <w:rsid w:val="00FA3FF2"/>
    <w:rsid w:val="00FA5159"/>
    <w:rsid w:val="00FC4322"/>
    <w:rsid w:val="00FC5D1F"/>
    <w:rsid w:val="00FD7451"/>
    <w:rsid w:val="00FE0F4A"/>
    <w:rsid w:val="00FF386F"/>
    <w:rsid w:val="00FF50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 w:type="character" w:customStyle="1" w:styleId="fontstyle31">
    <w:name w:val="fontstyle31"/>
    <w:basedOn w:val="Carpredefinitoparagrafo"/>
    <w:rsid w:val="00A179BE"/>
    <w:rPr>
      <w:rFonts w:ascii="TimesNewRomanPS-BoldMT" w:hAnsi="TimesNewRomanPS-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ABC87B72-D73B-4AC4-A7E9-E0B0451F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5</Pages>
  <Words>1988</Words>
  <Characters>11334</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Extended Abtract</vt:lpstr>
      <vt:lpstr>Extended Abtract</vt:lpstr>
    </vt:vector>
  </TitlesOfParts>
  <Company>IAEA</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Nicola Fonnesu</cp:lastModifiedBy>
  <cp:revision>3</cp:revision>
  <cp:lastPrinted>2015-12-01T10:27:00Z</cp:lastPrinted>
  <dcterms:created xsi:type="dcterms:W3CDTF">2022-02-28T16:48:00Z</dcterms:created>
  <dcterms:modified xsi:type="dcterms:W3CDTF">2022-02-28T17:15:00Z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