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BA902" w14:textId="01B61592" w:rsidR="00604C59" w:rsidRPr="00073700" w:rsidRDefault="00BA2C1D" w:rsidP="00073700">
      <w:pPr>
        <w:pStyle w:val="Titolo1"/>
        <w:keepNext/>
        <w:keepLines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line="240" w:lineRule="auto"/>
        <w:ind w:left="0" w:right="0"/>
        <w:rPr>
          <w:rFonts w:ascii="Times New Roman" w:hAnsi="Times New Roman"/>
          <w:bCs/>
          <w:noProof/>
          <w:szCs w:val="24"/>
          <w:lang w:val="en-GB"/>
        </w:rPr>
      </w:pPr>
      <w:r>
        <w:rPr>
          <w:rFonts w:ascii="Times New Roman" w:hAnsi="Times New Roman"/>
          <w:bCs/>
          <w:noProof/>
          <w:szCs w:val="24"/>
          <w:lang w:val="en-GB"/>
        </w:rPr>
        <w:t xml:space="preserve">Radiation tests </w:t>
      </w:r>
      <w:r w:rsidR="009237A9">
        <w:rPr>
          <w:rFonts w:ascii="Times New Roman" w:hAnsi="Times New Roman"/>
          <w:bCs/>
          <w:noProof/>
          <w:szCs w:val="24"/>
          <w:lang w:val="en-GB"/>
        </w:rPr>
        <w:t>on components for the iter project</w:t>
      </w:r>
    </w:p>
    <w:p w14:paraId="0B289B09" w14:textId="29016747" w:rsidR="00CD7ABF" w:rsidRPr="00CD7ABF" w:rsidRDefault="00CD7ABF" w:rsidP="00CD7ABF">
      <w:pPr>
        <w:pStyle w:val="Authornameandaffiliation"/>
        <w:ind w:left="0"/>
        <w:jc w:val="both"/>
        <w:rPr>
          <w:color w:val="548DD4" w:themeColor="text2" w:themeTint="99"/>
          <w:sz w:val="24"/>
          <w:szCs w:val="24"/>
        </w:rPr>
      </w:pPr>
    </w:p>
    <w:p w14:paraId="2FD06590" w14:textId="675067A0" w:rsidR="00CD7ABF" w:rsidRPr="00081270" w:rsidRDefault="00CD7ABF" w:rsidP="00306628">
      <w:pPr>
        <w:pStyle w:val="Authornameandaffiliation"/>
        <w:ind w:left="0"/>
        <w:rPr>
          <w:sz w:val="24"/>
          <w:szCs w:val="24"/>
          <w:lang w:val="it-IT"/>
        </w:rPr>
      </w:pPr>
      <w:r w:rsidRPr="007E17EA">
        <w:rPr>
          <w:sz w:val="24"/>
          <w:szCs w:val="24"/>
          <w:lang w:val="it-IT"/>
        </w:rPr>
        <w:t>A.</w:t>
      </w:r>
      <w:r w:rsidR="003D67EC" w:rsidRPr="007E17EA">
        <w:rPr>
          <w:sz w:val="24"/>
          <w:szCs w:val="24"/>
          <w:lang w:val="it-IT"/>
        </w:rPr>
        <w:t xml:space="preserve"> CEMMI</w:t>
      </w:r>
      <w:r w:rsidRPr="007E17EA">
        <w:rPr>
          <w:sz w:val="24"/>
          <w:szCs w:val="24"/>
          <w:vertAlign w:val="superscript"/>
          <w:lang w:val="it-IT"/>
        </w:rPr>
        <w:t>1</w:t>
      </w:r>
      <w:r w:rsidRPr="007E17EA">
        <w:rPr>
          <w:sz w:val="24"/>
          <w:szCs w:val="24"/>
          <w:lang w:val="it-IT"/>
        </w:rPr>
        <w:t xml:space="preserve">, </w:t>
      </w:r>
      <w:r w:rsidR="003D67EC" w:rsidRPr="007E17EA">
        <w:rPr>
          <w:sz w:val="24"/>
          <w:szCs w:val="24"/>
          <w:lang w:val="it-IT"/>
        </w:rPr>
        <w:t>I. DI SARCINA</w:t>
      </w:r>
      <w:r w:rsidRPr="007E17EA">
        <w:rPr>
          <w:sz w:val="24"/>
          <w:szCs w:val="24"/>
          <w:vertAlign w:val="superscript"/>
          <w:lang w:val="it-IT"/>
        </w:rPr>
        <w:t>1</w:t>
      </w:r>
      <w:r w:rsidRPr="007E17EA">
        <w:rPr>
          <w:sz w:val="24"/>
          <w:szCs w:val="24"/>
          <w:lang w:val="it-IT"/>
        </w:rPr>
        <w:t>,</w:t>
      </w:r>
      <w:r w:rsidR="007E17EA" w:rsidRPr="007E17EA">
        <w:rPr>
          <w:lang w:val="it-IT"/>
        </w:rPr>
        <w:t xml:space="preserve"> </w:t>
      </w:r>
      <w:r w:rsidR="007E17EA" w:rsidRPr="007E17EA">
        <w:rPr>
          <w:sz w:val="24"/>
          <w:szCs w:val="24"/>
          <w:lang w:val="it-IT"/>
        </w:rPr>
        <w:t>B. ESPOSITO</w:t>
      </w:r>
      <w:r w:rsidR="007E17EA" w:rsidRPr="007E17EA">
        <w:rPr>
          <w:sz w:val="24"/>
          <w:szCs w:val="24"/>
          <w:vertAlign w:val="superscript"/>
          <w:lang w:val="it-IT"/>
        </w:rPr>
        <w:t>2</w:t>
      </w:r>
      <w:r w:rsidR="007E17EA" w:rsidRPr="007E17EA">
        <w:rPr>
          <w:sz w:val="24"/>
          <w:szCs w:val="24"/>
          <w:lang w:val="it-IT"/>
        </w:rPr>
        <w:t>,</w:t>
      </w:r>
      <w:r w:rsidRPr="007E17EA">
        <w:rPr>
          <w:sz w:val="24"/>
          <w:szCs w:val="24"/>
          <w:lang w:val="it-IT"/>
        </w:rPr>
        <w:t xml:space="preserve"> D. INAUDI</w:t>
      </w:r>
      <w:r w:rsidRPr="007E17EA">
        <w:rPr>
          <w:sz w:val="24"/>
          <w:szCs w:val="24"/>
          <w:vertAlign w:val="superscript"/>
          <w:lang w:val="it-IT"/>
        </w:rPr>
        <w:t>3</w:t>
      </w:r>
      <w:r w:rsidRPr="007E17EA">
        <w:rPr>
          <w:sz w:val="24"/>
          <w:szCs w:val="24"/>
          <w:lang w:val="it-IT"/>
        </w:rPr>
        <w:t>,</w:t>
      </w:r>
      <w:r w:rsidR="002A3850" w:rsidRPr="007E17EA">
        <w:rPr>
          <w:sz w:val="24"/>
          <w:szCs w:val="24"/>
          <w:lang w:val="it-IT"/>
        </w:rPr>
        <w:t xml:space="preserve"> </w:t>
      </w:r>
      <w:r w:rsidR="002D4802" w:rsidRPr="007E17EA">
        <w:rPr>
          <w:sz w:val="24"/>
          <w:szCs w:val="24"/>
          <w:lang w:val="it-IT"/>
        </w:rPr>
        <w:t>D. MAROCCO</w:t>
      </w:r>
      <w:r w:rsidR="002D4802" w:rsidRPr="007E17EA">
        <w:rPr>
          <w:sz w:val="24"/>
          <w:szCs w:val="24"/>
          <w:vertAlign w:val="superscript"/>
          <w:lang w:val="it-IT"/>
        </w:rPr>
        <w:t>2</w:t>
      </w:r>
      <w:r w:rsidR="002D4802" w:rsidRPr="007E17EA">
        <w:rPr>
          <w:sz w:val="24"/>
          <w:szCs w:val="24"/>
          <w:lang w:val="it-IT"/>
        </w:rPr>
        <w:t>, M. PASSERI</w:t>
      </w:r>
      <w:r w:rsidR="00E44130" w:rsidRPr="007E17EA">
        <w:rPr>
          <w:sz w:val="24"/>
          <w:szCs w:val="24"/>
          <w:vertAlign w:val="superscript"/>
          <w:lang w:val="it-IT"/>
        </w:rPr>
        <w:t>2</w:t>
      </w:r>
      <w:r w:rsidR="002D4802" w:rsidRPr="007E17EA">
        <w:rPr>
          <w:sz w:val="24"/>
          <w:szCs w:val="24"/>
          <w:lang w:val="it-IT"/>
        </w:rPr>
        <w:t>, S. PODDA</w:t>
      </w:r>
      <w:r w:rsidR="00E44130" w:rsidRPr="007E17EA">
        <w:rPr>
          <w:sz w:val="24"/>
          <w:szCs w:val="24"/>
          <w:vertAlign w:val="superscript"/>
          <w:lang w:val="it-IT"/>
        </w:rPr>
        <w:t>2</w:t>
      </w:r>
      <w:r w:rsidR="002D4802" w:rsidRPr="007E17EA">
        <w:rPr>
          <w:sz w:val="24"/>
          <w:szCs w:val="24"/>
          <w:lang w:val="it-IT"/>
        </w:rPr>
        <w:t>, F. POMPILI</w:t>
      </w:r>
      <w:r w:rsidR="002D4802" w:rsidRPr="007E17EA">
        <w:rPr>
          <w:sz w:val="24"/>
          <w:szCs w:val="24"/>
          <w:vertAlign w:val="superscript"/>
          <w:lang w:val="it-IT"/>
        </w:rPr>
        <w:t>2</w:t>
      </w:r>
      <w:r w:rsidR="007E17EA" w:rsidRPr="007E17EA">
        <w:rPr>
          <w:sz w:val="24"/>
          <w:szCs w:val="24"/>
          <w:lang w:val="it-IT"/>
        </w:rPr>
        <w:t>, M. RIVA</w:t>
      </w:r>
      <w:r w:rsidR="007E17EA" w:rsidRPr="007E17EA">
        <w:rPr>
          <w:sz w:val="24"/>
          <w:szCs w:val="24"/>
          <w:vertAlign w:val="superscript"/>
          <w:lang w:val="it-IT"/>
        </w:rPr>
        <w:t>2</w:t>
      </w:r>
      <w:r w:rsidR="007E17EA" w:rsidRPr="007E17EA">
        <w:rPr>
          <w:sz w:val="24"/>
          <w:szCs w:val="24"/>
          <w:lang w:val="it-IT"/>
        </w:rPr>
        <w:t>, J. SCIFO</w:t>
      </w:r>
      <w:r w:rsidR="007E17EA" w:rsidRPr="007E17EA">
        <w:rPr>
          <w:sz w:val="24"/>
          <w:szCs w:val="24"/>
          <w:vertAlign w:val="superscript"/>
          <w:lang w:val="it-IT"/>
        </w:rPr>
        <w:t>1</w:t>
      </w:r>
    </w:p>
    <w:p w14:paraId="68D50F1D" w14:textId="77777777" w:rsidR="00CD7ABF" w:rsidRPr="00081270" w:rsidRDefault="00CD7ABF" w:rsidP="00CD7ABF">
      <w:pPr>
        <w:pStyle w:val="Authornameandaffiliation"/>
        <w:ind w:left="0"/>
        <w:jc w:val="both"/>
        <w:rPr>
          <w:sz w:val="24"/>
          <w:szCs w:val="24"/>
          <w:lang w:val="it-IT"/>
        </w:rPr>
      </w:pPr>
    </w:p>
    <w:p w14:paraId="50B1C884" w14:textId="01337AC0" w:rsidR="00CD7ABF" w:rsidRPr="007E17EA" w:rsidRDefault="00CD7ABF" w:rsidP="00CD7ABF">
      <w:pPr>
        <w:pStyle w:val="Authornameandaffiliation"/>
        <w:ind w:left="0"/>
        <w:jc w:val="both"/>
        <w:rPr>
          <w:sz w:val="24"/>
          <w:szCs w:val="24"/>
          <w:lang w:val="en-GB"/>
        </w:rPr>
      </w:pPr>
      <w:r w:rsidRPr="007E17EA">
        <w:rPr>
          <w:sz w:val="24"/>
          <w:szCs w:val="24"/>
          <w:vertAlign w:val="superscript"/>
          <w:lang w:val="en-GB"/>
        </w:rPr>
        <w:t>1</w:t>
      </w:r>
      <w:r w:rsidR="002E183B" w:rsidRPr="007E17EA">
        <w:rPr>
          <w:sz w:val="24"/>
          <w:szCs w:val="24"/>
          <w:lang w:val="en-GB" w:eastAsia="en-GB"/>
        </w:rPr>
        <w:t>ENEA</w:t>
      </w:r>
      <w:r w:rsidR="007E17EA" w:rsidRPr="007E17EA">
        <w:rPr>
          <w:sz w:val="24"/>
          <w:szCs w:val="24"/>
          <w:lang w:val="en-GB" w:eastAsia="en-GB"/>
        </w:rPr>
        <w:t xml:space="preserve">, </w:t>
      </w:r>
      <w:r w:rsidR="007E17EA" w:rsidRPr="007E17EA">
        <w:rPr>
          <w:sz w:val="24"/>
          <w:szCs w:val="24"/>
          <w:lang w:eastAsia="en-GB"/>
        </w:rPr>
        <w:t xml:space="preserve">Fusion and Technology for Nuclear Safety and Security Department, C.R. </w:t>
      </w:r>
      <w:r w:rsidR="007E17EA">
        <w:rPr>
          <w:sz w:val="24"/>
          <w:szCs w:val="24"/>
          <w:lang w:eastAsia="en-GB"/>
        </w:rPr>
        <w:t>Casaccia</w:t>
      </w:r>
      <w:r w:rsidR="007E17EA" w:rsidRPr="007E17EA">
        <w:rPr>
          <w:sz w:val="24"/>
          <w:szCs w:val="24"/>
          <w:lang w:eastAsia="en-GB"/>
        </w:rPr>
        <w:t xml:space="preserve">, </w:t>
      </w:r>
      <w:r w:rsidR="007E17EA">
        <w:rPr>
          <w:sz w:val="24"/>
          <w:szCs w:val="24"/>
          <w:lang w:val="en-GB" w:eastAsia="en-GB"/>
        </w:rPr>
        <w:t>V</w:t>
      </w:r>
      <w:r w:rsidR="002E183B" w:rsidRPr="007E17EA">
        <w:rPr>
          <w:sz w:val="24"/>
          <w:szCs w:val="24"/>
          <w:lang w:val="en-GB" w:eastAsia="en-GB"/>
        </w:rPr>
        <w:t xml:space="preserve">ia </w:t>
      </w:r>
      <w:proofErr w:type="spellStart"/>
      <w:r w:rsidR="002E183B" w:rsidRPr="007E17EA">
        <w:rPr>
          <w:sz w:val="24"/>
          <w:szCs w:val="24"/>
          <w:lang w:val="en-GB" w:eastAsia="en-GB"/>
        </w:rPr>
        <w:t>Anguillarese</w:t>
      </w:r>
      <w:proofErr w:type="spellEnd"/>
      <w:r w:rsidR="002E183B" w:rsidRPr="007E17EA">
        <w:rPr>
          <w:sz w:val="24"/>
          <w:szCs w:val="24"/>
          <w:lang w:val="en-GB" w:eastAsia="en-GB"/>
        </w:rPr>
        <w:t xml:space="preserve"> 301, </w:t>
      </w:r>
      <w:r w:rsidR="00EA7C30">
        <w:rPr>
          <w:sz w:val="24"/>
          <w:szCs w:val="24"/>
          <w:lang w:val="en-GB" w:eastAsia="en-GB"/>
        </w:rPr>
        <w:t>I-</w:t>
      </w:r>
      <w:r w:rsidR="002E183B" w:rsidRPr="007E17EA">
        <w:rPr>
          <w:sz w:val="24"/>
          <w:szCs w:val="24"/>
          <w:lang w:val="en-GB" w:eastAsia="en-GB"/>
        </w:rPr>
        <w:t xml:space="preserve">00123 </w:t>
      </w:r>
      <w:proofErr w:type="spellStart"/>
      <w:proofErr w:type="gramStart"/>
      <w:r w:rsidR="002E183B" w:rsidRPr="007E17EA">
        <w:rPr>
          <w:sz w:val="24"/>
          <w:szCs w:val="24"/>
          <w:lang w:val="en-GB" w:eastAsia="en-GB"/>
        </w:rPr>
        <w:t>S.Maria</w:t>
      </w:r>
      <w:proofErr w:type="spellEnd"/>
      <w:proofErr w:type="gramEnd"/>
      <w:r w:rsidR="002E183B" w:rsidRPr="007E17EA">
        <w:rPr>
          <w:sz w:val="24"/>
          <w:szCs w:val="24"/>
          <w:lang w:val="en-GB" w:eastAsia="en-GB"/>
        </w:rPr>
        <w:t xml:space="preserve"> di </w:t>
      </w:r>
      <w:proofErr w:type="spellStart"/>
      <w:r w:rsidR="002E183B" w:rsidRPr="007E17EA">
        <w:rPr>
          <w:sz w:val="24"/>
          <w:szCs w:val="24"/>
          <w:lang w:val="en-GB" w:eastAsia="en-GB"/>
        </w:rPr>
        <w:t>Galeria</w:t>
      </w:r>
      <w:proofErr w:type="spellEnd"/>
      <w:r w:rsidR="002E183B" w:rsidRPr="007E17EA">
        <w:rPr>
          <w:sz w:val="24"/>
          <w:szCs w:val="24"/>
          <w:lang w:val="en-GB" w:eastAsia="en-GB"/>
        </w:rPr>
        <w:t>, (R</w:t>
      </w:r>
      <w:r w:rsidR="007E17EA">
        <w:rPr>
          <w:sz w:val="24"/>
          <w:szCs w:val="24"/>
          <w:lang w:val="en-GB" w:eastAsia="en-GB"/>
        </w:rPr>
        <w:t>oma</w:t>
      </w:r>
      <w:r w:rsidR="002E183B" w:rsidRPr="007E17EA">
        <w:rPr>
          <w:sz w:val="24"/>
          <w:szCs w:val="24"/>
          <w:lang w:val="en-GB" w:eastAsia="en-GB"/>
        </w:rPr>
        <w:t>), Italy</w:t>
      </w:r>
    </w:p>
    <w:p w14:paraId="4F6648E4" w14:textId="238F361E" w:rsidR="00CD7ABF" w:rsidRPr="00382F66" w:rsidRDefault="000D1BB8" w:rsidP="00CD7ABF">
      <w:pPr>
        <w:pStyle w:val="Authornameandaffiliation"/>
        <w:ind w:left="0"/>
        <w:jc w:val="both"/>
        <w:rPr>
          <w:sz w:val="24"/>
          <w:szCs w:val="24"/>
          <w:lang w:eastAsia="en-GB"/>
        </w:rPr>
      </w:pPr>
      <w:r w:rsidRPr="007E17EA">
        <w:rPr>
          <w:sz w:val="24"/>
          <w:szCs w:val="24"/>
          <w:vertAlign w:val="superscript"/>
          <w:lang w:eastAsia="en-GB"/>
        </w:rPr>
        <w:t>2</w:t>
      </w:r>
      <w:r w:rsidRPr="007E17EA">
        <w:rPr>
          <w:sz w:val="24"/>
          <w:szCs w:val="24"/>
          <w:lang w:eastAsia="en-GB"/>
        </w:rPr>
        <w:t>ENEA, Fusion and Technology for Nuclear Safety and Security Department, C.R. Frascati, Via E. Fermi 45, I-00044 Frascati, (Roma), Italy</w:t>
      </w:r>
    </w:p>
    <w:p w14:paraId="220743F9" w14:textId="6D4B9F57" w:rsidR="00CD7ABF" w:rsidRPr="007A7087" w:rsidRDefault="00CD7ABF" w:rsidP="7769640D">
      <w:pPr>
        <w:pStyle w:val="Authornameandaffiliation"/>
        <w:ind w:left="0"/>
        <w:jc w:val="both"/>
        <w:rPr>
          <w:rFonts w:ascii="Arial" w:eastAsia="Arial" w:hAnsi="Arial" w:cs="Arial"/>
          <w:color w:val="202124"/>
          <w:sz w:val="24"/>
          <w:szCs w:val="24"/>
          <w:lang w:val="it-IT"/>
        </w:rPr>
      </w:pPr>
      <w:r w:rsidRPr="00081270">
        <w:rPr>
          <w:sz w:val="24"/>
          <w:szCs w:val="24"/>
          <w:vertAlign w:val="superscript"/>
          <w:lang w:val="it-IT"/>
        </w:rPr>
        <w:t>3</w:t>
      </w:r>
      <w:r w:rsidR="00615BCC" w:rsidRPr="007A7087">
        <w:rPr>
          <w:sz w:val="24"/>
          <w:szCs w:val="24"/>
          <w:lang w:val="it-IT"/>
        </w:rPr>
        <w:t>SMARTEC, via</w:t>
      </w:r>
      <w:r w:rsidR="7769640D" w:rsidRPr="007A7087">
        <w:rPr>
          <w:color w:val="202124"/>
          <w:sz w:val="24"/>
          <w:szCs w:val="24"/>
          <w:lang w:val="it-IT"/>
        </w:rPr>
        <w:t xml:space="preserve"> </w:t>
      </w:r>
      <w:proofErr w:type="spellStart"/>
      <w:r w:rsidR="007A7087">
        <w:rPr>
          <w:color w:val="202124"/>
          <w:sz w:val="24"/>
          <w:szCs w:val="24"/>
          <w:lang w:val="it-IT"/>
        </w:rPr>
        <w:t>P</w:t>
      </w:r>
      <w:r w:rsidR="7769640D" w:rsidRPr="007A7087">
        <w:rPr>
          <w:color w:val="202124"/>
          <w:sz w:val="24"/>
          <w:szCs w:val="24"/>
          <w:lang w:val="it-IT"/>
        </w:rPr>
        <w:t>obiette</w:t>
      </w:r>
      <w:proofErr w:type="spellEnd"/>
      <w:r w:rsidR="7769640D" w:rsidRPr="007A7087">
        <w:rPr>
          <w:color w:val="202124"/>
          <w:sz w:val="24"/>
          <w:szCs w:val="24"/>
          <w:lang w:val="it-IT"/>
        </w:rPr>
        <w:t xml:space="preserve"> 11, CH-6928 Manno, </w:t>
      </w:r>
      <w:proofErr w:type="spellStart"/>
      <w:r w:rsidR="7769640D" w:rsidRPr="007A7087">
        <w:rPr>
          <w:color w:val="202124"/>
          <w:sz w:val="24"/>
          <w:szCs w:val="24"/>
          <w:lang w:val="it-IT"/>
        </w:rPr>
        <w:t>Switzerland</w:t>
      </w:r>
      <w:proofErr w:type="spellEnd"/>
    </w:p>
    <w:p w14:paraId="5D9EC7B1" w14:textId="4EF54CB8" w:rsidR="00CD7ABF" w:rsidRPr="00081270" w:rsidRDefault="00CD7ABF" w:rsidP="00073700">
      <w:pPr>
        <w:pStyle w:val="Authornameandaffiliation"/>
        <w:ind w:left="0"/>
        <w:jc w:val="both"/>
        <w:rPr>
          <w:sz w:val="24"/>
          <w:szCs w:val="24"/>
          <w:lang w:val="it-IT"/>
        </w:rPr>
      </w:pPr>
    </w:p>
    <w:p w14:paraId="0CC649E0" w14:textId="5B4A2CBE" w:rsidR="00CD7ABF" w:rsidRPr="00CD7ABF" w:rsidRDefault="00CD7ABF" w:rsidP="00CD7ABF">
      <w:pPr>
        <w:pStyle w:val="Authornameandaffiliation"/>
        <w:ind w:left="0"/>
        <w:jc w:val="both"/>
        <w:rPr>
          <w:sz w:val="24"/>
          <w:szCs w:val="24"/>
        </w:rPr>
      </w:pPr>
      <w:r w:rsidRPr="00CD7ABF">
        <w:rPr>
          <w:sz w:val="24"/>
          <w:szCs w:val="24"/>
        </w:rPr>
        <w:t xml:space="preserve">Email contact of corresponding author: </w:t>
      </w:r>
      <w:r w:rsidR="00D67AFD">
        <w:rPr>
          <w:sz w:val="24"/>
          <w:szCs w:val="24"/>
        </w:rPr>
        <w:t>jessica.scifo</w:t>
      </w:r>
      <w:r w:rsidRPr="00CD7ABF">
        <w:rPr>
          <w:sz w:val="24"/>
          <w:szCs w:val="24"/>
        </w:rPr>
        <w:t>@</w:t>
      </w:r>
      <w:r w:rsidR="00D67AFD">
        <w:rPr>
          <w:sz w:val="24"/>
          <w:szCs w:val="24"/>
        </w:rPr>
        <w:t>enea.it</w:t>
      </w:r>
    </w:p>
    <w:p w14:paraId="338D162C" w14:textId="77777777" w:rsidR="00CD7ABF" w:rsidRPr="00073700" w:rsidRDefault="00CD7ABF" w:rsidP="00073700">
      <w:pPr>
        <w:pStyle w:val="Authornameandaffiliation"/>
        <w:ind w:left="0"/>
        <w:jc w:val="both"/>
        <w:rPr>
          <w:sz w:val="24"/>
          <w:szCs w:val="24"/>
          <w:lang w:val="en-GB"/>
        </w:rPr>
      </w:pPr>
    </w:p>
    <w:p w14:paraId="38C93BB1" w14:textId="29E3CDB6" w:rsidR="008A349D" w:rsidRPr="008A349D" w:rsidRDefault="000D6652" w:rsidP="008A349D">
      <w:pPr>
        <w:overflowPunct/>
        <w:autoSpaceDE/>
        <w:autoSpaceDN/>
        <w:adjustRightInd/>
        <w:contextualSpacing/>
        <w:jc w:val="both"/>
        <w:textAlignment w:val="auto"/>
        <w:rPr>
          <w:color w:val="000000"/>
          <w:sz w:val="24"/>
          <w:szCs w:val="24"/>
          <w:lang w:val="en-US" w:eastAsia="it-IT"/>
        </w:rPr>
      </w:pPr>
      <w:r w:rsidRPr="003662CE">
        <w:rPr>
          <w:rFonts w:eastAsiaTheme="minorHAnsi"/>
          <w:sz w:val="24"/>
          <w:szCs w:val="24"/>
          <w:lang w:eastAsia="ar-SA"/>
        </w:rPr>
        <w:t>In this work</w:t>
      </w:r>
      <w:r w:rsidR="001F38DA" w:rsidRPr="003662CE">
        <w:rPr>
          <w:sz w:val="24"/>
          <w:szCs w:val="24"/>
        </w:rPr>
        <w:t xml:space="preserve">, </w:t>
      </w:r>
      <w:r w:rsidR="0052750D" w:rsidRPr="003662CE">
        <w:rPr>
          <w:sz w:val="24"/>
          <w:szCs w:val="24"/>
        </w:rPr>
        <w:t>neutron detector candidates for the ITER</w:t>
      </w:r>
      <w:r w:rsidR="00230A28" w:rsidRPr="003662CE">
        <w:rPr>
          <w:sz w:val="24"/>
          <w:szCs w:val="24"/>
        </w:rPr>
        <w:t xml:space="preserve"> [1]</w:t>
      </w:r>
      <w:r w:rsidR="0052750D" w:rsidRPr="003662CE">
        <w:rPr>
          <w:sz w:val="24"/>
          <w:szCs w:val="24"/>
        </w:rPr>
        <w:t xml:space="preserve"> radial neutron camera (RNC), </w:t>
      </w:r>
      <w:r w:rsidR="00FB6089" w:rsidRPr="003662CE">
        <w:rPr>
          <w:sz w:val="24"/>
          <w:szCs w:val="24"/>
        </w:rPr>
        <w:t xml:space="preserve">namely </w:t>
      </w:r>
      <w:r w:rsidR="0052750D" w:rsidRPr="003662CE">
        <w:rPr>
          <w:sz w:val="24"/>
          <w:szCs w:val="24"/>
        </w:rPr>
        <w:t xml:space="preserve">scintillator components </w:t>
      </w:r>
      <w:r w:rsidR="008F65D9" w:rsidRPr="003662CE">
        <w:rPr>
          <w:sz w:val="24"/>
          <w:szCs w:val="24"/>
        </w:rPr>
        <w:t>(</w:t>
      </w:r>
      <w:r w:rsidR="0052750D" w:rsidRPr="003662CE">
        <w:rPr>
          <w:sz w:val="24"/>
          <w:szCs w:val="24"/>
        </w:rPr>
        <w:t>crystal and plastic scintillators, optical windows, and photomultipliers (PMTs)</w:t>
      </w:r>
      <w:r w:rsidR="008F65D9" w:rsidRPr="003662CE">
        <w:rPr>
          <w:sz w:val="24"/>
          <w:szCs w:val="24"/>
        </w:rPr>
        <w:t>)</w:t>
      </w:r>
      <w:r w:rsidR="0052750D" w:rsidRPr="003662CE">
        <w:rPr>
          <w:sz w:val="24"/>
          <w:szCs w:val="24"/>
        </w:rPr>
        <w:t xml:space="preserve"> and single-crystal diamond detectors, </w:t>
      </w:r>
      <w:r w:rsidR="00FB6089" w:rsidRPr="003662CE">
        <w:rPr>
          <w:sz w:val="24"/>
          <w:szCs w:val="24"/>
        </w:rPr>
        <w:t xml:space="preserve">are </w:t>
      </w:r>
      <w:r w:rsidR="0052750D" w:rsidRPr="003662CE">
        <w:rPr>
          <w:sz w:val="24"/>
          <w:szCs w:val="24"/>
        </w:rPr>
        <w:t>investigated to establish their radiation hardness and stability under gamma irradiation.</w:t>
      </w:r>
      <w:r w:rsidR="00230A28" w:rsidRPr="003662CE">
        <w:rPr>
          <w:sz w:val="24"/>
          <w:szCs w:val="24"/>
        </w:rPr>
        <w:t xml:space="preserve"> </w:t>
      </w:r>
      <w:r w:rsidR="00B967B5" w:rsidRPr="003662CE">
        <w:rPr>
          <w:sz w:val="24"/>
          <w:szCs w:val="24"/>
        </w:rPr>
        <w:t>Moreover</w:t>
      </w:r>
      <w:r w:rsidR="00E95AC8" w:rsidRPr="003662CE">
        <w:rPr>
          <w:sz w:val="24"/>
          <w:szCs w:val="24"/>
        </w:rPr>
        <w:t>,</w:t>
      </w:r>
      <w:r w:rsidR="00B967B5" w:rsidRPr="003662CE">
        <w:rPr>
          <w:sz w:val="24"/>
          <w:szCs w:val="24"/>
        </w:rPr>
        <w:t xml:space="preserve"> </w:t>
      </w:r>
      <w:r w:rsidR="008A349D" w:rsidRPr="003662CE">
        <w:rPr>
          <w:sz w:val="24"/>
          <w:szCs w:val="24"/>
        </w:rPr>
        <w:t>irradiation</w:t>
      </w:r>
      <w:r w:rsidR="006A4B33" w:rsidRPr="003662CE">
        <w:rPr>
          <w:sz w:val="24"/>
          <w:szCs w:val="24"/>
        </w:rPr>
        <w:t xml:space="preserve"> test </w:t>
      </w:r>
      <w:r w:rsidR="008A349D" w:rsidRPr="003662CE">
        <w:rPr>
          <w:sz w:val="24"/>
          <w:szCs w:val="24"/>
        </w:rPr>
        <w:t xml:space="preserve">results </w:t>
      </w:r>
      <w:r w:rsidR="006A4B33" w:rsidRPr="003662CE">
        <w:rPr>
          <w:sz w:val="24"/>
          <w:szCs w:val="24"/>
        </w:rPr>
        <w:t>on</w:t>
      </w:r>
      <w:r w:rsidR="006662F4" w:rsidRPr="003662CE">
        <w:rPr>
          <w:sz w:val="24"/>
          <w:szCs w:val="24"/>
        </w:rPr>
        <w:t xml:space="preserve"> SMARTEC </w:t>
      </w:r>
      <w:r w:rsidR="008F65D9" w:rsidRPr="003662CE">
        <w:rPr>
          <w:sz w:val="24"/>
          <w:szCs w:val="24"/>
        </w:rPr>
        <w:t xml:space="preserve">[2] </w:t>
      </w:r>
      <w:r w:rsidR="00D54C0C" w:rsidRPr="003662CE">
        <w:rPr>
          <w:sz w:val="24"/>
          <w:szCs w:val="24"/>
        </w:rPr>
        <w:t xml:space="preserve">sensors, optical </w:t>
      </w:r>
      <w:r w:rsidR="008A349D" w:rsidRPr="003662CE">
        <w:rPr>
          <w:sz w:val="24"/>
          <w:szCs w:val="24"/>
        </w:rPr>
        <w:t>fibres</w:t>
      </w:r>
      <w:r w:rsidR="003331D3" w:rsidRPr="003662CE">
        <w:rPr>
          <w:sz w:val="24"/>
          <w:szCs w:val="24"/>
        </w:rPr>
        <w:t xml:space="preserve"> </w:t>
      </w:r>
      <w:r w:rsidR="00D54C0C" w:rsidRPr="003662CE">
        <w:rPr>
          <w:sz w:val="24"/>
          <w:szCs w:val="24"/>
        </w:rPr>
        <w:t xml:space="preserve">and metallic </w:t>
      </w:r>
      <w:r w:rsidR="009170B3" w:rsidRPr="003662CE">
        <w:rPr>
          <w:sz w:val="24"/>
          <w:szCs w:val="24"/>
        </w:rPr>
        <w:t xml:space="preserve">components </w:t>
      </w:r>
      <w:r w:rsidR="008A349D" w:rsidRPr="003662CE">
        <w:rPr>
          <w:color w:val="000000"/>
          <w:sz w:val="24"/>
          <w:szCs w:val="24"/>
          <w:lang w:val="en-US" w:eastAsia="it-IT"/>
        </w:rPr>
        <w:t xml:space="preserve">used to monitor deformations in the ITER superconducting magnets and vacuum vessel </w:t>
      </w:r>
      <w:r w:rsidR="00867874" w:rsidRPr="003662CE">
        <w:rPr>
          <w:sz w:val="24"/>
          <w:szCs w:val="24"/>
        </w:rPr>
        <w:t>[3]</w:t>
      </w:r>
      <w:r w:rsidR="009170B3" w:rsidRPr="003662CE">
        <w:rPr>
          <w:sz w:val="24"/>
          <w:szCs w:val="24"/>
        </w:rPr>
        <w:t>,</w:t>
      </w:r>
      <w:r w:rsidR="00F32C68" w:rsidRPr="003662CE">
        <w:rPr>
          <w:sz w:val="24"/>
          <w:szCs w:val="24"/>
        </w:rPr>
        <w:t xml:space="preserve"> are </w:t>
      </w:r>
      <w:r w:rsidR="00C47415" w:rsidRPr="003662CE">
        <w:rPr>
          <w:sz w:val="24"/>
          <w:szCs w:val="24"/>
        </w:rPr>
        <w:t>reported.</w:t>
      </w:r>
    </w:p>
    <w:p w14:paraId="2C54386F" w14:textId="2F92595C" w:rsidR="0025285A" w:rsidRDefault="00E301E6" w:rsidP="00C47415">
      <w:pPr>
        <w:overflowPunct/>
        <w:autoSpaceDE/>
        <w:autoSpaceDN/>
        <w:adjustRightInd/>
        <w:spacing w:before="280" w:after="280"/>
        <w:contextualSpacing/>
        <w:jc w:val="both"/>
        <w:textAlignment w:val="auto"/>
        <w:rPr>
          <w:sz w:val="24"/>
          <w:szCs w:val="24"/>
        </w:rPr>
      </w:pPr>
      <w:r w:rsidRPr="003662CE">
        <w:rPr>
          <w:sz w:val="24"/>
          <w:szCs w:val="24"/>
        </w:rPr>
        <w:t>All</w:t>
      </w:r>
      <w:r w:rsidR="0025285A" w:rsidRPr="003662CE">
        <w:rPr>
          <w:sz w:val="24"/>
          <w:szCs w:val="24"/>
        </w:rPr>
        <w:t xml:space="preserve"> tests were performed at the Calliope facility at ENEA </w:t>
      </w:r>
      <w:r w:rsidR="00D553F5" w:rsidRPr="003662CE">
        <w:rPr>
          <w:sz w:val="24"/>
          <w:szCs w:val="24"/>
        </w:rPr>
        <w:t xml:space="preserve">in Rome, </w:t>
      </w:r>
      <w:r w:rsidR="0025285A" w:rsidRPr="003662CE">
        <w:rPr>
          <w:sz w:val="24"/>
          <w:szCs w:val="24"/>
        </w:rPr>
        <w:t xml:space="preserve">a pool-type irradiation plant equipped with a </w:t>
      </w:r>
      <w:r w:rsidR="0025285A" w:rsidRPr="003662CE">
        <w:rPr>
          <w:sz w:val="24"/>
          <w:szCs w:val="24"/>
          <w:vertAlign w:val="superscript"/>
        </w:rPr>
        <w:t>60</w:t>
      </w:r>
      <w:r w:rsidR="0025285A" w:rsidRPr="003662CE">
        <w:rPr>
          <w:sz w:val="24"/>
          <w:szCs w:val="24"/>
        </w:rPr>
        <w:t>Co</w:t>
      </w:r>
      <w:r w:rsidR="000E63E2" w:rsidRPr="003662CE">
        <w:rPr>
          <w:sz w:val="24"/>
          <w:szCs w:val="24"/>
        </w:rPr>
        <w:t xml:space="preserve"> </w:t>
      </w:r>
      <w:r w:rsidR="0025285A" w:rsidRPr="003662CE">
        <w:rPr>
          <w:sz w:val="24"/>
          <w:szCs w:val="24"/>
        </w:rPr>
        <w:t>gamma source in a high-volume shielded cell</w:t>
      </w:r>
      <w:r w:rsidRPr="003662CE">
        <w:rPr>
          <w:sz w:val="24"/>
          <w:szCs w:val="24"/>
        </w:rPr>
        <w:t xml:space="preserve"> (</w:t>
      </w:r>
      <w:r w:rsidR="00FB6089" w:rsidRPr="003662CE">
        <w:rPr>
          <w:sz w:val="24"/>
          <w:szCs w:val="24"/>
        </w:rPr>
        <w:t xml:space="preserve">7 m × 6 m × 3.9 m, </w:t>
      </w:r>
      <w:r w:rsidRPr="003662CE">
        <w:rPr>
          <w:sz w:val="24"/>
          <w:szCs w:val="24"/>
        </w:rPr>
        <w:t>Fig. 1)</w:t>
      </w:r>
      <w:r w:rsidR="0025285A" w:rsidRPr="003662CE">
        <w:rPr>
          <w:sz w:val="24"/>
          <w:szCs w:val="24"/>
        </w:rPr>
        <w:t>. The source emits radiation consisting of two</w:t>
      </w:r>
      <w:r w:rsidR="000E63E2" w:rsidRPr="003662CE">
        <w:rPr>
          <w:sz w:val="24"/>
          <w:szCs w:val="24"/>
        </w:rPr>
        <w:t xml:space="preserve"> </w:t>
      </w:r>
      <w:r w:rsidR="0025285A" w:rsidRPr="003662CE">
        <w:rPr>
          <w:sz w:val="24"/>
          <w:szCs w:val="24"/>
        </w:rPr>
        <w:t>gamma photons with mean energy of 1.25 MeV</w:t>
      </w:r>
      <w:r w:rsidR="00340944" w:rsidRPr="003662CE">
        <w:rPr>
          <w:sz w:val="24"/>
          <w:szCs w:val="24"/>
        </w:rPr>
        <w:t xml:space="preserve"> with a current activity of </w:t>
      </w:r>
      <w:r w:rsidR="008A349D" w:rsidRPr="003662CE">
        <w:rPr>
          <w:sz w:val="24"/>
          <w:szCs w:val="24"/>
        </w:rPr>
        <w:t>1.</w:t>
      </w:r>
      <w:r w:rsidR="003E7915" w:rsidRPr="003662CE">
        <w:rPr>
          <w:sz w:val="24"/>
          <w:szCs w:val="24"/>
        </w:rPr>
        <w:t>7</w:t>
      </w:r>
      <w:r w:rsidR="00FB6089" w:rsidRPr="003662CE">
        <w:rPr>
          <w:sz w:val="24"/>
          <w:szCs w:val="24"/>
        </w:rPr>
        <w:t xml:space="preserve"> × </w:t>
      </w:r>
      <w:r w:rsidR="00340944" w:rsidRPr="003662CE">
        <w:rPr>
          <w:sz w:val="24"/>
          <w:szCs w:val="24"/>
        </w:rPr>
        <w:t>10</w:t>
      </w:r>
      <w:r w:rsidR="00340944" w:rsidRPr="003662CE">
        <w:rPr>
          <w:sz w:val="24"/>
          <w:szCs w:val="24"/>
          <w:vertAlign w:val="superscript"/>
        </w:rPr>
        <w:t>1</w:t>
      </w:r>
      <w:r w:rsidR="009F4C01" w:rsidRPr="003662CE">
        <w:rPr>
          <w:sz w:val="24"/>
          <w:szCs w:val="24"/>
          <w:vertAlign w:val="superscript"/>
        </w:rPr>
        <w:t>5</w:t>
      </w:r>
      <w:r w:rsidR="00340944" w:rsidRPr="003662CE">
        <w:rPr>
          <w:sz w:val="24"/>
          <w:szCs w:val="24"/>
        </w:rPr>
        <w:t xml:space="preserve"> </w:t>
      </w:r>
      <w:proofErr w:type="spellStart"/>
      <w:r w:rsidR="00340944" w:rsidRPr="003662CE">
        <w:rPr>
          <w:sz w:val="24"/>
          <w:szCs w:val="24"/>
        </w:rPr>
        <w:t>Bq</w:t>
      </w:r>
      <w:proofErr w:type="spellEnd"/>
      <w:r w:rsidR="00340944" w:rsidRPr="003662CE">
        <w:rPr>
          <w:sz w:val="24"/>
          <w:szCs w:val="24"/>
        </w:rPr>
        <w:t xml:space="preserve"> </w:t>
      </w:r>
      <w:r w:rsidR="0025285A" w:rsidRPr="003662CE">
        <w:rPr>
          <w:sz w:val="24"/>
          <w:szCs w:val="24"/>
        </w:rPr>
        <w:t>[</w:t>
      </w:r>
      <w:r w:rsidR="002A5A83" w:rsidRPr="003662CE">
        <w:rPr>
          <w:sz w:val="24"/>
          <w:szCs w:val="24"/>
        </w:rPr>
        <w:t>4</w:t>
      </w:r>
      <w:r w:rsidR="0025285A" w:rsidRPr="003662CE">
        <w:rPr>
          <w:sz w:val="24"/>
          <w:szCs w:val="24"/>
        </w:rPr>
        <w:t xml:space="preserve">]. </w:t>
      </w:r>
      <w:r w:rsidR="00FB6089" w:rsidRPr="003662CE">
        <w:rPr>
          <w:sz w:val="24"/>
          <w:szCs w:val="24"/>
        </w:rPr>
        <w:t xml:space="preserve">A </w:t>
      </w:r>
      <w:r w:rsidR="0025285A" w:rsidRPr="003662CE">
        <w:rPr>
          <w:sz w:val="24"/>
          <w:szCs w:val="24"/>
        </w:rPr>
        <w:t>Fricke</w:t>
      </w:r>
      <w:r w:rsidR="000E63E2" w:rsidRPr="003662CE">
        <w:rPr>
          <w:sz w:val="24"/>
          <w:szCs w:val="24"/>
        </w:rPr>
        <w:t xml:space="preserve"> </w:t>
      </w:r>
      <w:proofErr w:type="spellStart"/>
      <w:r w:rsidR="0025285A" w:rsidRPr="003662CE">
        <w:rPr>
          <w:sz w:val="24"/>
          <w:szCs w:val="24"/>
        </w:rPr>
        <w:t>dosimetric</w:t>
      </w:r>
      <w:proofErr w:type="spellEnd"/>
      <w:r w:rsidR="0025285A" w:rsidRPr="003662CE">
        <w:rPr>
          <w:sz w:val="24"/>
          <w:szCs w:val="24"/>
        </w:rPr>
        <w:t xml:space="preserve"> system was employed for the determination of</w:t>
      </w:r>
      <w:r w:rsidR="000E63E2" w:rsidRPr="003662CE">
        <w:rPr>
          <w:sz w:val="24"/>
          <w:szCs w:val="24"/>
        </w:rPr>
        <w:t xml:space="preserve"> </w:t>
      </w:r>
      <w:r w:rsidR="0025285A" w:rsidRPr="003662CE">
        <w:rPr>
          <w:sz w:val="24"/>
          <w:szCs w:val="24"/>
        </w:rPr>
        <w:t>the dose rate values during the irradiation tests</w:t>
      </w:r>
      <w:r w:rsidR="00B60660" w:rsidRPr="003662CE">
        <w:rPr>
          <w:sz w:val="24"/>
          <w:szCs w:val="24"/>
        </w:rPr>
        <w:t>.</w:t>
      </w:r>
    </w:p>
    <w:p w14:paraId="3179CDBC" w14:textId="25C69860" w:rsidR="008674AF" w:rsidRDefault="00F86D74" w:rsidP="00C47415">
      <w:pPr>
        <w:overflowPunct/>
        <w:autoSpaceDE/>
        <w:autoSpaceDN/>
        <w:adjustRightInd/>
        <w:spacing w:before="280" w:after="280"/>
        <w:jc w:val="both"/>
        <w:textAlignment w:val="auto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4ED05911" wp14:editId="6402C9F0">
            <wp:extent cx="5732145" cy="1862455"/>
            <wp:effectExtent l="0" t="0" r="1905" b="4445"/>
            <wp:docPr id="2" name="Immagine 2" descr="Immagine che contiene testo,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, interni&#10;&#10;Descrizione generat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295DE" w14:textId="283B7A43" w:rsidR="00F86D74" w:rsidRPr="00DF3A79" w:rsidRDefault="00F86D74" w:rsidP="00F86D74">
      <w:pPr>
        <w:pStyle w:val="Didascalia"/>
        <w:spacing w:before="240" w:after="480"/>
        <w:jc w:val="center"/>
        <w:rPr>
          <w:i/>
          <w:sz w:val="22"/>
          <w:szCs w:val="22"/>
          <w:lang w:val="en-GB"/>
        </w:rPr>
      </w:pPr>
      <w:r w:rsidRPr="00DF3A79">
        <w:rPr>
          <w:bCs w:val="0"/>
          <w:i/>
          <w:sz w:val="22"/>
          <w:szCs w:val="22"/>
          <w:lang w:val="en-GB"/>
        </w:rPr>
        <w:t xml:space="preserve">FIG. </w:t>
      </w:r>
      <w:r w:rsidRPr="00DF3A79">
        <w:rPr>
          <w:bCs w:val="0"/>
          <w:i/>
          <w:sz w:val="22"/>
          <w:szCs w:val="22"/>
          <w:lang w:val="en-GB"/>
        </w:rPr>
        <w:fldChar w:fldCharType="begin"/>
      </w:r>
      <w:r w:rsidRPr="00DF3A79">
        <w:rPr>
          <w:bCs w:val="0"/>
          <w:i/>
          <w:sz w:val="22"/>
          <w:szCs w:val="22"/>
          <w:lang w:val="en-GB"/>
        </w:rPr>
        <w:instrText xml:space="preserve"> SEQ Figure \* ARABIC </w:instrText>
      </w:r>
      <w:r w:rsidRPr="00DF3A79">
        <w:rPr>
          <w:bCs w:val="0"/>
          <w:i/>
          <w:sz w:val="22"/>
          <w:szCs w:val="22"/>
          <w:lang w:val="en-GB"/>
        </w:rPr>
        <w:fldChar w:fldCharType="separate"/>
      </w:r>
      <w:r w:rsidR="00DF7486">
        <w:rPr>
          <w:bCs w:val="0"/>
          <w:i/>
          <w:noProof/>
          <w:sz w:val="22"/>
          <w:szCs w:val="22"/>
          <w:lang w:val="en-GB"/>
        </w:rPr>
        <w:t>1</w:t>
      </w:r>
      <w:r w:rsidRPr="00DF3A79">
        <w:rPr>
          <w:bCs w:val="0"/>
          <w:i/>
          <w:sz w:val="22"/>
          <w:szCs w:val="22"/>
          <w:lang w:val="en-GB"/>
        </w:rPr>
        <w:fldChar w:fldCharType="end"/>
      </w:r>
      <w:r w:rsidRPr="00DF3A79">
        <w:rPr>
          <w:bCs w:val="0"/>
          <w:i/>
          <w:sz w:val="22"/>
          <w:szCs w:val="22"/>
          <w:lang w:val="en-GB"/>
        </w:rPr>
        <w:t>.</w:t>
      </w:r>
      <w:r>
        <w:rPr>
          <w:bCs w:val="0"/>
          <w:i/>
          <w:sz w:val="22"/>
          <w:szCs w:val="22"/>
          <w:lang w:val="en-GB"/>
        </w:rPr>
        <w:t xml:space="preserve"> </w:t>
      </w:r>
      <w:r w:rsidR="00B60660" w:rsidRPr="00B60660">
        <w:rPr>
          <w:bCs w:val="0"/>
          <w:i/>
          <w:sz w:val="22"/>
          <w:szCs w:val="22"/>
          <w:lang w:val="en-GB"/>
        </w:rPr>
        <w:t xml:space="preserve">Cherenkov effect around the 25 source rods in the plane rack (activity of around 70 </w:t>
      </w:r>
      <w:proofErr w:type="spellStart"/>
      <w:r w:rsidR="00B60660" w:rsidRPr="00B60660">
        <w:rPr>
          <w:bCs w:val="0"/>
          <w:i/>
          <w:sz w:val="22"/>
          <w:szCs w:val="22"/>
          <w:lang w:val="en-GB"/>
        </w:rPr>
        <w:t>kCi</w:t>
      </w:r>
      <w:proofErr w:type="spellEnd"/>
      <w:r w:rsidR="00B60660" w:rsidRPr="00B60660">
        <w:rPr>
          <w:bCs w:val="0"/>
          <w:i/>
          <w:sz w:val="22"/>
          <w:szCs w:val="22"/>
          <w:lang w:val="en-GB"/>
        </w:rPr>
        <w:t>)</w:t>
      </w:r>
      <w:r w:rsidR="00B60660">
        <w:rPr>
          <w:bCs w:val="0"/>
          <w:i/>
          <w:sz w:val="22"/>
          <w:szCs w:val="22"/>
          <w:lang w:val="en-GB"/>
        </w:rPr>
        <w:t xml:space="preserve"> (left) and </w:t>
      </w:r>
      <w:r w:rsidR="003E278F" w:rsidRPr="003E278F">
        <w:rPr>
          <w:bCs w:val="0"/>
          <w:i/>
          <w:sz w:val="22"/>
          <w:szCs w:val="22"/>
          <w:lang w:val="en-GB"/>
        </w:rPr>
        <w:t>Calliope source rack within the irradiation cell (picture acquired with a remote camera)</w:t>
      </w:r>
      <w:r w:rsidR="003E278F">
        <w:rPr>
          <w:bCs w:val="0"/>
          <w:i/>
          <w:sz w:val="22"/>
          <w:szCs w:val="22"/>
          <w:lang w:val="en-GB"/>
        </w:rPr>
        <w:t xml:space="preserve"> (</w:t>
      </w:r>
      <w:r w:rsidR="00B60660">
        <w:rPr>
          <w:bCs w:val="0"/>
          <w:i/>
          <w:sz w:val="22"/>
          <w:szCs w:val="22"/>
          <w:lang w:val="en-GB"/>
        </w:rPr>
        <w:t>right</w:t>
      </w:r>
      <w:r w:rsidR="003E278F">
        <w:rPr>
          <w:bCs w:val="0"/>
          <w:i/>
          <w:sz w:val="22"/>
          <w:szCs w:val="22"/>
          <w:lang w:val="en-GB"/>
        </w:rPr>
        <w:t>)</w:t>
      </w:r>
      <w:r w:rsidRPr="00DF3A79">
        <w:rPr>
          <w:i/>
          <w:sz w:val="22"/>
          <w:szCs w:val="22"/>
          <w:lang w:val="en-GB"/>
        </w:rPr>
        <w:t>.</w:t>
      </w:r>
    </w:p>
    <w:p w14:paraId="14394099" w14:textId="4987A600" w:rsidR="00EF4DD5" w:rsidRPr="003662CE" w:rsidRDefault="00EF4DD5" w:rsidP="00EF4DD5">
      <w:pPr>
        <w:jc w:val="both"/>
        <w:rPr>
          <w:sz w:val="24"/>
          <w:szCs w:val="24"/>
        </w:rPr>
      </w:pPr>
      <w:r w:rsidRPr="003662CE">
        <w:rPr>
          <w:sz w:val="24"/>
          <w:szCs w:val="24"/>
        </w:rPr>
        <w:t>During the ITER reactor operation time, the plasma will give rise to high energy neutron and gamma flux</w:t>
      </w:r>
      <w:r w:rsidR="009170B3" w:rsidRPr="003662CE">
        <w:rPr>
          <w:sz w:val="24"/>
          <w:szCs w:val="24"/>
        </w:rPr>
        <w:t>es</w:t>
      </w:r>
      <w:r w:rsidRPr="003662CE">
        <w:rPr>
          <w:sz w:val="24"/>
          <w:szCs w:val="24"/>
        </w:rPr>
        <w:t xml:space="preserve"> and this intense radiation field will result in serious radiation damage and activation effects on various detectors components. </w:t>
      </w:r>
    </w:p>
    <w:p w14:paraId="50BDF6C6" w14:textId="7C11C424" w:rsidR="00804B03" w:rsidRPr="00BE4FA4" w:rsidRDefault="00BE0BB7" w:rsidP="00BE0BB7">
      <w:pPr>
        <w:jc w:val="both"/>
        <w:rPr>
          <w:sz w:val="24"/>
          <w:szCs w:val="24"/>
        </w:rPr>
      </w:pPr>
      <w:r w:rsidRPr="003662CE">
        <w:rPr>
          <w:sz w:val="24"/>
          <w:szCs w:val="24"/>
        </w:rPr>
        <w:t xml:space="preserve">The </w:t>
      </w:r>
      <w:r w:rsidR="00E4654A" w:rsidRPr="003662CE">
        <w:rPr>
          <w:sz w:val="24"/>
          <w:szCs w:val="24"/>
        </w:rPr>
        <w:t>Radial Neutron C</w:t>
      </w:r>
      <w:r w:rsidRPr="003662CE">
        <w:rPr>
          <w:sz w:val="24"/>
          <w:szCs w:val="24"/>
        </w:rPr>
        <w:t xml:space="preserve">amera (RNC) [1] is </w:t>
      </w:r>
      <w:r w:rsidR="00E4654A" w:rsidRPr="003662CE">
        <w:rPr>
          <w:sz w:val="24"/>
          <w:szCs w:val="24"/>
        </w:rPr>
        <w:t xml:space="preserve">an ITER diagnostic </w:t>
      </w:r>
      <w:r w:rsidRPr="003662CE">
        <w:rPr>
          <w:sz w:val="24"/>
          <w:szCs w:val="24"/>
        </w:rPr>
        <w:t xml:space="preserve">designed to provide spatially resolved </w:t>
      </w:r>
      <w:r w:rsidR="009170B3" w:rsidRPr="003662CE">
        <w:rPr>
          <w:sz w:val="24"/>
          <w:szCs w:val="24"/>
        </w:rPr>
        <w:t xml:space="preserve">information </w:t>
      </w:r>
      <w:r w:rsidR="00417FDB" w:rsidRPr="003662CE">
        <w:rPr>
          <w:sz w:val="24"/>
          <w:szCs w:val="24"/>
        </w:rPr>
        <w:t>of</w:t>
      </w:r>
      <w:r w:rsidR="00E4654A" w:rsidRPr="003662CE">
        <w:rPr>
          <w:sz w:val="24"/>
          <w:szCs w:val="24"/>
        </w:rPr>
        <w:t xml:space="preserve"> the</w:t>
      </w:r>
      <w:r w:rsidR="009170B3" w:rsidRPr="003662CE">
        <w:rPr>
          <w:sz w:val="24"/>
          <w:szCs w:val="24"/>
        </w:rPr>
        <w:t xml:space="preserve"> </w:t>
      </w:r>
      <w:r w:rsidRPr="003662CE">
        <w:rPr>
          <w:sz w:val="24"/>
          <w:szCs w:val="24"/>
        </w:rPr>
        <w:t xml:space="preserve">plasma neutron emission </w:t>
      </w:r>
      <w:r w:rsidR="00E4654A" w:rsidRPr="003662CE">
        <w:rPr>
          <w:sz w:val="24"/>
          <w:szCs w:val="24"/>
        </w:rPr>
        <w:t xml:space="preserve">and is composed by two separated subsystems: the In-Port, located in </w:t>
      </w:r>
      <w:r w:rsidR="00417FDB" w:rsidRPr="003662CE">
        <w:rPr>
          <w:sz w:val="24"/>
          <w:szCs w:val="24"/>
        </w:rPr>
        <w:t>one</w:t>
      </w:r>
      <w:r w:rsidR="00E4654A" w:rsidRPr="003662CE">
        <w:rPr>
          <w:sz w:val="24"/>
          <w:szCs w:val="24"/>
        </w:rPr>
        <w:t xml:space="preserve"> </w:t>
      </w:r>
      <w:r w:rsidR="00417FDB" w:rsidRPr="003662CE">
        <w:rPr>
          <w:sz w:val="24"/>
          <w:szCs w:val="24"/>
        </w:rPr>
        <w:t xml:space="preserve">of the </w:t>
      </w:r>
      <w:r w:rsidR="00E4654A" w:rsidRPr="003662CE">
        <w:rPr>
          <w:sz w:val="24"/>
          <w:szCs w:val="24"/>
        </w:rPr>
        <w:t>equatorial port</w:t>
      </w:r>
      <w:r w:rsidR="00417FDB" w:rsidRPr="003662CE">
        <w:rPr>
          <w:sz w:val="24"/>
          <w:szCs w:val="24"/>
        </w:rPr>
        <w:t>s</w:t>
      </w:r>
      <w:r w:rsidR="00E4654A" w:rsidRPr="003662CE">
        <w:rPr>
          <w:sz w:val="24"/>
          <w:szCs w:val="24"/>
        </w:rPr>
        <w:t xml:space="preserve"> </w:t>
      </w:r>
      <w:r w:rsidR="00417FDB" w:rsidRPr="003662CE">
        <w:rPr>
          <w:sz w:val="24"/>
          <w:szCs w:val="24"/>
        </w:rPr>
        <w:t>of</w:t>
      </w:r>
      <w:r w:rsidR="00E4654A" w:rsidRPr="003662CE">
        <w:rPr>
          <w:sz w:val="24"/>
          <w:szCs w:val="24"/>
        </w:rPr>
        <w:t xml:space="preserve"> the </w:t>
      </w:r>
      <w:r w:rsidR="00DA7269" w:rsidRPr="003662CE">
        <w:rPr>
          <w:sz w:val="24"/>
          <w:szCs w:val="24"/>
        </w:rPr>
        <w:t>tokamak</w:t>
      </w:r>
      <w:r w:rsidR="00E4654A" w:rsidRPr="003662CE">
        <w:rPr>
          <w:sz w:val="24"/>
          <w:szCs w:val="24"/>
        </w:rPr>
        <w:t xml:space="preserve">, and the Ex-port, located in the interspace area outside the </w:t>
      </w:r>
      <w:r w:rsidR="00DA7269" w:rsidRPr="003662CE">
        <w:rPr>
          <w:sz w:val="24"/>
          <w:szCs w:val="24"/>
        </w:rPr>
        <w:t>tokamak</w:t>
      </w:r>
      <w:r w:rsidR="00E4654A" w:rsidRPr="003662CE">
        <w:rPr>
          <w:sz w:val="24"/>
          <w:szCs w:val="24"/>
        </w:rPr>
        <w:t xml:space="preserve">. </w:t>
      </w:r>
      <w:r w:rsidRPr="003662CE">
        <w:rPr>
          <w:sz w:val="24"/>
          <w:szCs w:val="24"/>
        </w:rPr>
        <w:t>The detectors of the RNC will be exposed to high-radiation doses of both gamma and neutrons</w:t>
      </w:r>
      <w:r w:rsidR="00981068" w:rsidRPr="003662CE">
        <w:rPr>
          <w:sz w:val="24"/>
          <w:szCs w:val="24"/>
        </w:rPr>
        <w:t xml:space="preserve"> </w:t>
      </w:r>
      <w:r w:rsidRPr="003662CE">
        <w:rPr>
          <w:sz w:val="24"/>
          <w:szCs w:val="24"/>
        </w:rPr>
        <w:t xml:space="preserve">during the whole ITER lifetime. The expected integrated gamma total dose absorbed by detectors placed along the </w:t>
      </w:r>
      <w:r w:rsidR="00417FDB" w:rsidRPr="003662CE">
        <w:rPr>
          <w:sz w:val="24"/>
          <w:szCs w:val="24"/>
        </w:rPr>
        <w:t xml:space="preserve">RNC </w:t>
      </w:r>
      <w:r w:rsidRPr="003662CE">
        <w:rPr>
          <w:sz w:val="24"/>
          <w:szCs w:val="24"/>
        </w:rPr>
        <w:t>line</w:t>
      </w:r>
      <w:r w:rsidR="00417FDB" w:rsidRPr="003662CE">
        <w:rPr>
          <w:sz w:val="24"/>
          <w:szCs w:val="24"/>
        </w:rPr>
        <w:t>s</w:t>
      </w:r>
      <w:r w:rsidRPr="003662CE">
        <w:rPr>
          <w:sz w:val="24"/>
          <w:szCs w:val="24"/>
        </w:rPr>
        <w:t xml:space="preserve"> of</w:t>
      </w:r>
      <w:r w:rsidRPr="00BE0BB7">
        <w:rPr>
          <w:sz w:val="24"/>
          <w:szCs w:val="24"/>
        </w:rPr>
        <w:t xml:space="preserve"> </w:t>
      </w:r>
      <w:r w:rsidRPr="00BE4FA4">
        <w:rPr>
          <w:sz w:val="24"/>
          <w:szCs w:val="24"/>
        </w:rPr>
        <w:t>sight (</w:t>
      </w:r>
      <w:proofErr w:type="spellStart"/>
      <w:r w:rsidRPr="00BE4FA4">
        <w:rPr>
          <w:sz w:val="24"/>
          <w:szCs w:val="24"/>
        </w:rPr>
        <w:t>LoS</w:t>
      </w:r>
      <w:proofErr w:type="spellEnd"/>
      <w:r w:rsidRPr="00BE4FA4">
        <w:rPr>
          <w:sz w:val="24"/>
          <w:szCs w:val="24"/>
        </w:rPr>
        <w:t xml:space="preserve">) is 5.3 </w:t>
      </w:r>
      <w:proofErr w:type="spellStart"/>
      <w:r w:rsidRPr="00BE4FA4">
        <w:rPr>
          <w:sz w:val="24"/>
          <w:szCs w:val="24"/>
        </w:rPr>
        <w:t>MGy</w:t>
      </w:r>
      <w:proofErr w:type="spellEnd"/>
      <w:r w:rsidRPr="00BE4FA4">
        <w:rPr>
          <w:sz w:val="24"/>
          <w:szCs w:val="24"/>
        </w:rPr>
        <w:t xml:space="preserve"> in the In-Port and about 100 </w:t>
      </w:r>
      <w:proofErr w:type="spellStart"/>
      <w:r w:rsidRPr="00BE4FA4">
        <w:rPr>
          <w:sz w:val="24"/>
          <w:szCs w:val="24"/>
        </w:rPr>
        <w:t>kGy</w:t>
      </w:r>
      <w:proofErr w:type="spellEnd"/>
      <w:r w:rsidRPr="00BE4FA4">
        <w:rPr>
          <w:sz w:val="24"/>
          <w:szCs w:val="24"/>
        </w:rPr>
        <w:t xml:space="preserve"> in the Ex-Port (Si equivalent) [</w:t>
      </w:r>
      <w:r w:rsidR="0003735B" w:rsidRPr="00BE4FA4">
        <w:rPr>
          <w:sz w:val="24"/>
          <w:szCs w:val="24"/>
        </w:rPr>
        <w:t>5</w:t>
      </w:r>
      <w:r w:rsidR="00E4654A" w:rsidRPr="00BE4FA4">
        <w:rPr>
          <w:sz w:val="24"/>
          <w:szCs w:val="24"/>
        </w:rPr>
        <w:t xml:space="preserve">]. For each </w:t>
      </w:r>
      <w:proofErr w:type="spellStart"/>
      <w:r w:rsidR="00E4654A" w:rsidRPr="00BE4FA4">
        <w:rPr>
          <w:sz w:val="24"/>
          <w:szCs w:val="24"/>
        </w:rPr>
        <w:t>LoS</w:t>
      </w:r>
      <w:proofErr w:type="spellEnd"/>
      <w:r w:rsidRPr="00BE4FA4">
        <w:rPr>
          <w:sz w:val="24"/>
          <w:szCs w:val="24"/>
        </w:rPr>
        <w:t xml:space="preserve"> the present design foresees one fission chamber and one matrix of diamond detectors </w:t>
      </w:r>
      <w:r w:rsidRPr="00BE4FA4">
        <w:rPr>
          <w:sz w:val="24"/>
          <w:szCs w:val="24"/>
        </w:rPr>
        <w:lastRenderedPageBreak/>
        <w:t xml:space="preserve">in the In-Port and scintillators coupled to photomultipliers (PMTs) in the Ex-Port. </w:t>
      </w:r>
      <w:r w:rsidR="00C43F34" w:rsidRPr="00BE4FA4">
        <w:rPr>
          <w:sz w:val="24"/>
          <w:szCs w:val="24"/>
        </w:rPr>
        <w:t xml:space="preserve">In Figure 2 </w:t>
      </w:r>
      <w:r w:rsidR="00E4654A" w:rsidRPr="00BE4FA4">
        <w:rPr>
          <w:sz w:val="24"/>
          <w:szCs w:val="24"/>
        </w:rPr>
        <w:t xml:space="preserve">a sketch </w:t>
      </w:r>
      <w:r w:rsidR="007152E7" w:rsidRPr="00BE4FA4">
        <w:rPr>
          <w:sz w:val="24"/>
          <w:szCs w:val="24"/>
        </w:rPr>
        <w:t xml:space="preserve">of </w:t>
      </w:r>
      <w:r w:rsidR="00FB24B2" w:rsidRPr="00BE4FA4">
        <w:rPr>
          <w:sz w:val="24"/>
          <w:szCs w:val="24"/>
        </w:rPr>
        <w:t xml:space="preserve">the ITER </w:t>
      </w:r>
      <w:r w:rsidR="00E4654A" w:rsidRPr="00BE4FA4">
        <w:rPr>
          <w:sz w:val="24"/>
          <w:szCs w:val="24"/>
        </w:rPr>
        <w:t>RNC</w:t>
      </w:r>
      <w:r w:rsidR="00FB24B2" w:rsidRPr="00BE4FA4">
        <w:rPr>
          <w:sz w:val="24"/>
          <w:szCs w:val="24"/>
        </w:rPr>
        <w:t xml:space="preserve"> design</w:t>
      </w:r>
      <w:r w:rsidR="003331D3" w:rsidRPr="00BE4FA4">
        <w:rPr>
          <w:sz w:val="24"/>
          <w:szCs w:val="24"/>
        </w:rPr>
        <w:t xml:space="preserve"> is provided</w:t>
      </w:r>
      <w:r w:rsidR="00FB24B2" w:rsidRPr="00BE4FA4">
        <w:rPr>
          <w:sz w:val="24"/>
          <w:szCs w:val="24"/>
        </w:rPr>
        <w:t>.</w:t>
      </w:r>
    </w:p>
    <w:p w14:paraId="7A02984D" w14:textId="43A7BEE2" w:rsidR="00092C31" w:rsidRDefault="00BE0BB7" w:rsidP="00A54871">
      <w:pPr>
        <w:jc w:val="both"/>
        <w:rPr>
          <w:sz w:val="24"/>
          <w:szCs w:val="24"/>
        </w:rPr>
      </w:pPr>
      <w:r w:rsidRPr="00BE4FA4">
        <w:rPr>
          <w:sz w:val="24"/>
          <w:szCs w:val="24"/>
        </w:rPr>
        <w:t>Being the fission chamber</w:t>
      </w:r>
      <w:r w:rsidR="00417FDB" w:rsidRPr="00BE4FA4">
        <w:rPr>
          <w:sz w:val="24"/>
          <w:szCs w:val="24"/>
        </w:rPr>
        <w:t>s</w:t>
      </w:r>
      <w:r w:rsidRPr="00BE4FA4">
        <w:rPr>
          <w:sz w:val="24"/>
          <w:szCs w:val="24"/>
        </w:rPr>
        <w:t xml:space="preserve"> intrinsically radiation resistant,</w:t>
      </w:r>
      <w:r w:rsidRPr="00BE0BB7">
        <w:rPr>
          <w:sz w:val="24"/>
          <w:szCs w:val="24"/>
        </w:rPr>
        <w:t xml:space="preserve"> only</w:t>
      </w:r>
      <w:r>
        <w:rPr>
          <w:sz w:val="24"/>
          <w:szCs w:val="24"/>
        </w:rPr>
        <w:t xml:space="preserve"> </w:t>
      </w:r>
      <w:r w:rsidRPr="00BE0BB7">
        <w:rPr>
          <w:sz w:val="24"/>
          <w:szCs w:val="24"/>
        </w:rPr>
        <w:t>diamond detectors, scintillators with n/</w:t>
      </w:r>
      <w:r w:rsidR="008D4A73">
        <w:rPr>
          <w:sz w:val="24"/>
          <w:szCs w:val="24"/>
        </w:rPr>
        <w:t>γ</w:t>
      </w:r>
      <w:r w:rsidRPr="00BE0BB7">
        <w:rPr>
          <w:sz w:val="24"/>
          <w:szCs w:val="24"/>
        </w:rPr>
        <w:t xml:space="preserve"> pulse shape</w:t>
      </w:r>
      <w:r>
        <w:rPr>
          <w:sz w:val="24"/>
          <w:szCs w:val="24"/>
        </w:rPr>
        <w:t xml:space="preserve"> </w:t>
      </w:r>
      <w:r w:rsidRPr="00BE0BB7">
        <w:rPr>
          <w:sz w:val="24"/>
          <w:szCs w:val="24"/>
        </w:rPr>
        <w:t>discrimination (PSD) capability, PMTs and optical windows</w:t>
      </w:r>
      <w:r>
        <w:rPr>
          <w:sz w:val="24"/>
          <w:szCs w:val="24"/>
        </w:rPr>
        <w:t xml:space="preserve"> </w:t>
      </w:r>
      <w:r w:rsidR="0009070C" w:rsidRPr="00BE4FA4">
        <w:rPr>
          <w:sz w:val="24"/>
          <w:szCs w:val="24"/>
        </w:rPr>
        <w:t>were</w:t>
      </w:r>
      <w:r w:rsidRPr="00BE4FA4">
        <w:rPr>
          <w:sz w:val="24"/>
          <w:szCs w:val="24"/>
        </w:rPr>
        <w:t xml:space="preserve"> in</w:t>
      </w:r>
      <w:r w:rsidRPr="00BE0BB7">
        <w:rPr>
          <w:sz w:val="24"/>
          <w:szCs w:val="24"/>
        </w:rPr>
        <w:t xml:space="preserve">volved in radiation </w:t>
      </w:r>
      <w:r w:rsidRPr="00BE4FA4">
        <w:rPr>
          <w:sz w:val="24"/>
          <w:szCs w:val="24"/>
        </w:rPr>
        <w:t xml:space="preserve">hardness tests. </w:t>
      </w:r>
      <w:r w:rsidR="00015EA6" w:rsidRPr="00BE4FA4">
        <w:rPr>
          <w:sz w:val="24"/>
          <w:szCs w:val="24"/>
        </w:rPr>
        <w:t>All samples wer</w:t>
      </w:r>
      <w:r w:rsidR="00015EA6" w:rsidRPr="00015EA6">
        <w:rPr>
          <w:sz w:val="24"/>
          <w:szCs w:val="24"/>
        </w:rPr>
        <w:t xml:space="preserve">e characterized before and after </w:t>
      </w:r>
      <w:r w:rsidR="00015EA6" w:rsidRPr="00BE4FA4">
        <w:rPr>
          <w:sz w:val="24"/>
          <w:szCs w:val="24"/>
        </w:rPr>
        <w:t>irradiation. During the</w:t>
      </w:r>
      <w:r w:rsidR="00A54871" w:rsidRPr="00BE4FA4">
        <w:rPr>
          <w:sz w:val="24"/>
          <w:szCs w:val="24"/>
        </w:rPr>
        <w:t xml:space="preserve"> irradiation tests and the measurements, the samples were kept at room temperature</w:t>
      </w:r>
      <w:r w:rsidR="002D6C4F" w:rsidRPr="00BE4FA4">
        <w:rPr>
          <w:sz w:val="24"/>
          <w:szCs w:val="24"/>
        </w:rPr>
        <w:t xml:space="preserve"> and </w:t>
      </w:r>
      <w:r w:rsidR="00A54871" w:rsidRPr="00BE4FA4">
        <w:rPr>
          <w:sz w:val="24"/>
          <w:szCs w:val="24"/>
        </w:rPr>
        <w:t>in</w:t>
      </w:r>
      <w:r w:rsidR="00A54871" w:rsidRPr="00A54871">
        <w:rPr>
          <w:sz w:val="24"/>
          <w:szCs w:val="24"/>
        </w:rPr>
        <w:t xml:space="preserve"> the dark.</w:t>
      </w:r>
    </w:p>
    <w:p w14:paraId="59A45B57" w14:textId="19FBF747" w:rsidR="00F86D74" w:rsidRPr="00EF4DD5" w:rsidRDefault="004B3313" w:rsidP="004B331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24A1D6E" wp14:editId="1AE24104">
            <wp:extent cx="4905954" cy="2947268"/>
            <wp:effectExtent l="0" t="0" r="9525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2736" cy="29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FD127" w14:textId="6B9B7632" w:rsidR="00DD541F" w:rsidRPr="00EA27BF" w:rsidRDefault="002E033F" w:rsidP="00EA27BF">
      <w:pPr>
        <w:pStyle w:val="Didascalia"/>
        <w:spacing w:before="240" w:after="480"/>
        <w:jc w:val="center"/>
        <w:rPr>
          <w:i/>
          <w:sz w:val="22"/>
          <w:szCs w:val="22"/>
          <w:lang w:val="en-GB"/>
        </w:rPr>
      </w:pPr>
      <w:r w:rsidRPr="00DF3A79">
        <w:rPr>
          <w:bCs w:val="0"/>
          <w:i/>
          <w:sz w:val="22"/>
          <w:szCs w:val="22"/>
          <w:lang w:val="en-GB"/>
        </w:rPr>
        <w:t xml:space="preserve">FIG. </w:t>
      </w:r>
      <w:r>
        <w:rPr>
          <w:bCs w:val="0"/>
          <w:i/>
          <w:sz w:val="22"/>
          <w:szCs w:val="22"/>
          <w:lang w:val="en-GB"/>
        </w:rPr>
        <w:t>2</w:t>
      </w:r>
      <w:r w:rsidR="0054646E">
        <w:rPr>
          <w:bCs w:val="0"/>
          <w:i/>
          <w:sz w:val="22"/>
          <w:szCs w:val="22"/>
          <w:lang w:val="en-GB"/>
        </w:rPr>
        <w:t xml:space="preserve">. </w:t>
      </w:r>
      <w:r w:rsidR="0054646E" w:rsidRPr="005E4B7E">
        <w:rPr>
          <w:bCs w:val="0"/>
          <w:i/>
          <w:sz w:val="22"/>
          <w:szCs w:val="22"/>
          <w:lang w:val="en-GB"/>
        </w:rPr>
        <w:t>Detailed sketch of the ITER project design.</w:t>
      </w:r>
    </w:p>
    <w:p w14:paraId="50BFE5A6" w14:textId="36C729B4" w:rsidR="000E38A0" w:rsidRPr="00BE4FA4" w:rsidRDefault="002555CB" w:rsidP="00CE78B4">
      <w:pPr>
        <w:overflowPunct/>
        <w:jc w:val="both"/>
        <w:textAlignment w:val="auto"/>
        <w:rPr>
          <w:rFonts w:ascii="Times" w:hAnsi="Times" w:cs="Times"/>
          <w:color w:val="000000"/>
          <w:sz w:val="24"/>
          <w:szCs w:val="24"/>
          <w:lang w:val="en-US" w:eastAsia="en-GB"/>
        </w:rPr>
      </w:pP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The gamma absorbed dose was up to</w:t>
      </w:r>
      <w:r w:rsidRPr="000E38A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about 100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proofErr w:type="spellStart"/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kGy</w:t>
      </w:r>
      <w:proofErr w:type="spellEnd"/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for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scintillators,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="00581121">
        <w:rPr>
          <w:rFonts w:ascii="Times" w:hAnsi="Times" w:cs="Times"/>
          <w:color w:val="000000"/>
          <w:sz w:val="24"/>
          <w:szCs w:val="24"/>
          <w:lang w:val="en-US" w:eastAsia="en-GB"/>
        </w:rPr>
        <w:t>PMTs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and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optical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windows</w:t>
      </w:r>
      <w:r w:rsidRPr="000E38A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and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about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5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proofErr w:type="spellStart"/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MGy</w:t>
      </w:r>
      <w:proofErr w:type="spellEnd"/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for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diamonds,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according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to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the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different</w:t>
      </w:r>
      <w:r w:rsidRPr="000E38A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installation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location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expected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in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the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RNC.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The radiation-induced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damage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in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scintillators,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PMTs,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and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optical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windows</w:t>
      </w:r>
      <w:r w:rsidRPr="002555CB">
        <w:rPr>
          <w:rFonts w:ascii="Times" w:hAnsi="Times" w:cs="Times"/>
          <w:sz w:val="24"/>
          <w:szCs w:val="24"/>
          <w:lang w:val="en-US" w:eastAsia="en-GB"/>
        </w:rPr>
        <w:t xml:space="preserve"> 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was analyzed using optical as well as nuclear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detection</w:t>
      </w:r>
      <w:r w:rsidRPr="002555CB">
        <w:rPr>
          <w:rFonts w:ascii="Times" w:hAnsi="Times" w:cs="Times"/>
          <w:sz w:val="24"/>
          <w:szCs w:val="24"/>
          <w:lang w:val="en-US" w:eastAsia="en-GB"/>
        </w:rPr>
        <w:t xml:space="preserve"> </w:t>
      </w:r>
      <w:r w:rsidRPr="00925EDB">
        <w:rPr>
          <w:color w:val="000000"/>
          <w:sz w:val="24"/>
          <w:szCs w:val="24"/>
          <w:lang w:val="en-US" w:eastAsia="en-GB"/>
        </w:rPr>
        <w:t xml:space="preserve">methods. </w:t>
      </w:r>
      <w:r w:rsidR="00925EDB" w:rsidRPr="00925EDB">
        <w:rPr>
          <w:color w:val="000000"/>
          <w:sz w:val="24"/>
          <w:szCs w:val="24"/>
          <w:lang w:val="en-US" w:eastAsia="en-GB"/>
        </w:rPr>
        <w:t xml:space="preserve">For the scintillators, </w:t>
      </w:r>
      <w:r w:rsidR="00925EDB" w:rsidRPr="00BE4FA4">
        <w:rPr>
          <w:color w:val="000000"/>
          <w:sz w:val="24"/>
          <w:szCs w:val="24"/>
          <w:lang w:val="en-US" w:eastAsia="en-GB"/>
        </w:rPr>
        <w:t>the damage linearly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increased and no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saturation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effect at the highest dos</w:t>
      </w:r>
      <w:r w:rsidR="00F32EC0" w:rsidRPr="00BE4FA4">
        <w:rPr>
          <w:color w:val="000000"/>
          <w:sz w:val="24"/>
          <w:szCs w:val="24"/>
          <w:lang w:val="en-US" w:eastAsia="en-GB"/>
        </w:rPr>
        <w:t>e</w:t>
      </w:r>
      <w:r w:rsidR="00925EDB" w:rsidRPr="00BE4FA4">
        <w:rPr>
          <w:color w:val="000000"/>
          <w:sz w:val="24"/>
          <w:szCs w:val="24"/>
          <w:lang w:val="en-US" w:eastAsia="en-GB"/>
        </w:rPr>
        <w:t xml:space="preserve"> was observed. </w:t>
      </w:r>
      <w:r w:rsidR="004D7FA1" w:rsidRPr="00BE4FA4">
        <w:rPr>
          <w:color w:val="000000"/>
          <w:sz w:val="24"/>
          <w:szCs w:val="24"/>
          <w:lang w:val="en-US" w:eastAsia="en-GB"/>
        </w:rPr>
        <w:t>A</w:t>
      </w:r>
      <w:r w:rsidR="00925EDB" w:rsidRPr="00BE4FA4">
        <w:rPr>
          <w:color w:val="000000"/>
          <w:sz w:val="24"/>
          <w:szCs w:val="24"/>
          <w:lang w:val="en-US" w:eastAsia="en-GB"/>
        </w:rPr>
        <w:t xml:space="preserve"> detailed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recovery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study</w:t>
      </w:r>
      <w:r w:rsidR="004D7FA1" w:rsidRPr="00BE4FA4">
        <w:rPr>
          <w:color w:val="000000"/>
          <w:sz w:val="24"/>
          <w:szCs w:val="24"/>
          <w:lang w:val="en-US" w:eastAsia="en-GB"/>
        </w:rPr>
        <w:t xml:space="preserve"> showed that</w:t>
      </w:r>
      <w:r w:rsidR="00925EDB" w:rsidRPr="00BE4FA4">
        <w:rPr>
          <w:color w:val="000000"/>
          <w:sz w:val="24"/>
          <w:szCs w:val="24"/>
          <w:lang w:val="en-US" w:eastAsia="en-GB"/>
        </w:rPr>
        <w:t>,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although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the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optical behavior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after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gamma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irradiation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for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all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samples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was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improved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by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the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thermal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treatments,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the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radiation-induced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absorption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coefficient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was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not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significantly recovered at the wavelengths of interest.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A slight decrease of the PMTs quantum efficiency in terms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of PMT anodic current was observed in the range 350–500 nm</w:t>
      </w:r>
      <w:r w:rsidR="007F43CF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 xml:space="preserve">after irradiation up to 127 </w:t>
      </w:r>
      <w:proofErr w:type="spellStart"/>
      <w:r w:rsidR="00925EDB" w:rsidRPr="00BE4FA4">
        <w:rPr>
          <w:color w:val="000000"/>
          <w:sz w:val="24"/>
          <w:szCs w:val="24"/>
          <w:lang w:val="en-US" w:eastAsia="en-GB"/>
        </w:rPr>
        <w:t>kGy</w:t>
      </w:r>
      <w:proofErr w:type="spellEnd"/>
      <w:r w:rsidR="00925EDB" w:rsidRPr="00BE4FA4">
        <w:rPr>
          <w:color w:val="000000"/>
          <w:sz w:val="24"/>
          <w:szCs w:val="24"/>
          <w:lang w:val="en-US" w:eastAsia="en-GB"/>
        </w:rPr>
        <w:t>.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After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irradiation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at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107</w:t>
      </w:r>
      <w:r w:rsidR="00581121" w:rsidRPr="00BE4FA4">
        <w:rPr>
          <w:color w:val="000000"/>
          <w:sz w:val="24"/>
          <w:szCs w:val="24"/>
          <w:lang w:val="en-US" w:eastAsia="en-GB"/>
        </w:rPr>
        <w:t xml:space="preserve"> </w:t>
      </w:r>
      <w:proofErr w:type="spellStart"/>
      <w:r w:rsidR="00925EDB" w:rsidRPr="00BE4FA4">
        <w:rPr>
          <w:color w:val="000000"/>
          <w:sz w:val="24"/>
          <w:szCs w:val="24"/>
          <w:lang w:val="en-US" w:eastAsia="en-GB"/>
        </w:rPr>
        <w:t>kGy</w:t>
      </w:r>
      <w:proofErr w:type="spellEnd"/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absorbed dose, negligible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4D7FA1" w:rsidRPr="00BE4FA4">
        <w:rPr>
          <w:sz w:val="24"/>
          <w:szCs w:val="24"/>
          <w:lang w:val="en-US" w:eastAsia="en-GB"/>
        </w:rPr>
        <w:t xml:space="preserve">degradation was </w:t>
      </w:r>
      <w:r w:rsidR="00925EDB" w:rsidRPr="00BE4FA4">
        <w:rPr>
          <w:color w:val="000000"/>
          <w:sz w:val="24"/>
          <w:szCs w:val="24"/>
          <w:lang w:val="en-US" w:eastAsia="en-GB"/>
        </w:rPr>
        <w:t>observed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for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DF6FD5" w:rsidRPr="00BE4FA4">
        <w:rPr>
          <w:sz w:val="24"/>
          <w:szCs w:val="24"/>
          <w:lang w:val="en-US" w:eastAsia="en-GB"/>
        </w:rPr>
        <w:t xml:space="preserve">the </w:t>
      </w:r>
      <w:r w:rsidR="00925EDB" w:rsidRPr="00BE4FA4">
        <w:rPr>
          <w:color w:val="000000"/>
          <w:sz w:val="24"/>
          <w:szCs w:val="24"/>
          <w:lang w:val="en-US" w:eastAsia="en-GB"/>
        </w:rPr>
        <w:t>synthetic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silica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window while for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DF6FD5" w:rsidRPr="00BE4FA4">
        <w:rPr>
          <w:sz w:val="24"/>
          <w:szCs w:val="24"/>
          <w:lang w:val="en-US" w:eastAsia="en-GB"/>
        </w:rPr>
        <w:t xml:space="preserve">the </w:t>
      </w:r>
      <w:r w:rsidR="00925EDB" w:rsidRPr="00BE4FA4">
        <w:rPr>
          <w:color w:val="000000"/>
          <w:sz w:val="24"/>
          <w:szCs w:val="24"/>
          <w:lang w:val="en-US" w:eastAsia="en-GB"/>
        </w:rPr>
        <w:t>borosilicate glass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window</w:t>
      </w:r>
      <w:r w:rsidR="00581121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a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significant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damage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on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transmittance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performances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was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registered.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Recovery studies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(</w:t>
      </w:r>
      <w:r w:rsidR="00F32EC0" w:rsidRPr="00BE4FA4">
        <w:rPr>
          <w:color w:val="000000"/>
          <w:sz w:val="24"/>
          <w:szCs w:val="24"/>
          <w:lang w:val="en-US" w:eastAsia="en-GB"/>
        </w:rPr>
        <w:t xml:space="preserve">carried out </w:t>
      </w:r>
      <w:r w:rsidR="00925EDB" w:rsidRPr="00BE4FA4">
        <w:rPr>
          <w:color w:val="000000"/>
          <w:sz w:val="24"/>
          <w:szCs w:val="24"/>
          <w:lang w:val="en-US" w:eastAsia="en-GB"/>
        </w:rPr>
        <w:t>in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the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dark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and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581121" w:rsidRPr="00BE4FA4">
        <w:rPr>
          <w:sz w:val="24"/>
          <w:szCs w:val="24"/>
          <w:lang w:val="en-US" w:eastAsia="en-GB"/>
        </w:rPr>
        <w:t xml:space="preserve">at </w:t>
      </w:r>
      <w:r w:rsidR="002D6C4F" w:rsidRPr="00BE4FA4">
        <w:rPr>
          <w:color w:val="000000"/>
          <w:sz w:val="24"/>
          <w:szCs w:val="24"/>
          <w:lang w:val="en-US" w:eastAsia="en-GB"/>
        </w:rPr>
        <w:t>room temperature</w:t>
      </w:r>
      <w:r w:rsidR="00925EDB" w:rsidRPr="00BE4FA4">
        <w:rPr>
          <w:color w:val="000000"/>
          <w:sz w:val="24"/>
          <w:szCs w:val="24"/>
          <w:lang w:val="en-US" w:eastAsia="en-GB"/>
        </w:rPr>
        <w:t>)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showed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no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significant improvement</w:t>
      </w:r>
      <w:r w:rsidR="00F32EC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8C53E5" w:rsidRPr="00BE4FA4">
        <w:rPr>
          <w:color w:val="000000"/>
          <w:sz w:val="24"/>
          <w:szCs w:val="24"/>
          <w:lang w:val="en-US" w:eastAsia="en-GB"/>
        </w:rPr>
        <w:t>in</w:t>
      </w:r>
      <w:r w:rsidR="00F32EC0" w:rsidRPr="00BE4FA4">
        <w:rPr>
          <w:color w:val="000000"/>
          <w:sz w:val="24"/>
          <w:szCs w:val="24"/>
          <w:lang w:val="en-US" w:eastAsia="en-GB"/>
        </w:rPr>
        <w:t xml:space="preserve"> the performances of the damaged optical window</w:t>
      </w:r>
      <w:r w:rsidR="00925EDB" w:rsidRPr="00BE4FA4">
        <w:rPr>
          <w:color w:val="000000"/>
          <w:sz w:val="24"/>
          <w:szCs w:val="24"/>
          <w:lang w:val="en-US" w:eastAsia="en-GB"/>
        </w:rPr>
        <w:t>.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The analysis of the scintillator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+</w:t>
      </w:r>
      <w:r w:rsidR="008C53E5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PMT pulse-height spectra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and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sz w:val="24"/>
          <w:szCs w:val="24"/>
        </w:rPr>
        <w:t xml:space="preserve">n/γ </w:t>
      </w:r>
      <w:r w:rsidR="00925EDB" w:rsidRPr="00BE4FA4">
        <w:rPr>
          <w:color w:val="000000"/>
          <w:sz w:val="24"/>
          <w:szCs w:val="24"/>
          <w:lang w:val="en-US" w:eastAsia="en-GB"/>
        </w:rPr>
        <w:t>separation profiles after irradiation indicated a consistent degradation in pulse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height (factor</w:t>
      </w:r>
      <w:r w:rsidR="000E38A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rFonts w:ascii="Cambria Math" w:hAnsi="Cambria Math" w:cs="Cambria Math"/>
          <w:color w:val="000000"/>
          <w:sz w:val="24"/>
          <w:szCs w:val="24"/>
          <w:lang w:val="en-US" w:eastAsia="en-GB"/>
        </w:rPr>
        <w:t>∼</w:t>
      </w:r>
      <w:r w:rsidR="00925EDB" w:rsidRPr="00BE4FA4">
        <w:rPr>
          <w:color w:val="000000"/>
          <w:sz w:val="24"/>
          <w:szCs w:val="24"/>
          <w:lang w:val="en-US" w:eastAsia="en-GB"/>
        </w:rPr>
        <w:t>2 at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28kGy and a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factor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rFonts w:ascii="Cambria Math" w:hAnsi="Cambria Math" w:cs="Cambria Math"/>
          <w:color w:val="000000"/>
          <w:sz w:val="24"/>
          <w:szCs w:val="24"/>
          <w:lang w:val="en-US" w:eastAsia="en-GB"/>
        </w:rPr>
        <w:t>∼</w:t>
      </w:r>
      <w:r w:rsidR="00925EDB" w:rsidRPr="00BE4FA4">
        <w:rPr>
          <w:color w:val="000000"/>
          <w:sz w:val="24"/>
          <w:szCs w:val="24"/>
          <w:lang w:val="en-US" w:eastAsia="en-GB"/>
        </w:rPr>
        <w:t xml:space="preserve">4 at 79.5 </w:t>
      </w:r>
      <w:proofErr w:type="spellStart"/>
      <w:r w:rsidR="00925EDB" w:rsidRPr="00BE4FA4">
        <w:rPr>
          <w:color w:val="000000"/>
          <w:sz w:val="24"/>
          <w:szCs w:val="24"/>
          <w:lang w:val="en-US" w:eastAsia="en-GB"/>
        </w:rPr>
        <w:t>kGy</w:t>
      </w:r>
      <w:proofErr w:type="spellEnd"/>
      <w:r w:rsidR="00925EDB" w:rsidRPr="00BE4FA4">
        <w:rPr>
          <w:color w:val="000000"/>
          <w:sz w:val="24"/>
          <w:szCs w:val="24"/>
          <w:lang w:val="en-US" w:eastAsia="en-GB"/>
        </w:rPr>
        <w:t xml:space="preserve"> in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plastic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scintillators;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factor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rFonts w:ascii="Cambria Math" w:hAnsi="Cambria Math" w:cs="Cambria Math"/>
          <w:color w:val="000000"/>
          <w:sz w:val="24"/>
          <w:szCs w:val="24"/>
          <w:lang w:val="en-US" w:eastAsia="en-GB"/>
        </w:rPr>
        <w:t>∼</w:t>
      </w:r>
      <w:r w:rsidR="00925EDB" w:rsidRPr="00BE4FA4">
        <w:rPr>
          <w:color w:val="000000"/>
          <w:sz w:val="24"/>
          <w:szCs w:val="24"/>
          <w:lang w:val="en-US" w:eastAsia="en-GB"/>
        </w:rPr>
        <w:t>8 for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stilbene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at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79.5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proofErr w:type="spellStart"/>
      <w:r w:rsidR="00925EDB" w:rsidRPr="00BE4FA4">
        <w:rPr>
          <w:color w:val="000000"/>
          <w:sz w:val="24"/>
          <w:szCs w:val="24"/>
          <w:lang w:val="en-US" w:eastAsia="en-GB"/>
        </w:rPr>
        <w:t>kGy</w:t>
      </w:r>
      <w:proofErr w:type="spellEnd"/>
      <w:r w:rsidR="00925EDB" w:rsidRPr="00BE4FA4">
        <w:rPr>
          <w:color w:val="000000"/>
          <w:sz w:val="24"/>
          <w:szCs w:val="24"/>
          <w:lang w:val="en-US" w:eastAsia="en-GB"/>
        </w:rPr>
        <w:t>),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the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disappearance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of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PSD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already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at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28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proofErr w:type="spellStart"/>
      <w:r w:rsidR="00925EDB" w:rsidRPr="00BE4FA4">
        <w:rPr>
          <w:color w:val="000000"/>
          <w:sz w:val="24"/>
          <w:szCs w:val="24"/>
          <w:lang w:val="en-US" w:eastAsia="en-GB"/>
        </w:rPr>
        <w:t>kGy</w:t>
      </w:r>
      <w:proofErr w:type="spellEnd"/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and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a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slight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recovery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after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 xml:space="preserve">annealing. The </w:t>
      </w:r>
      <w:r w:rsidR="000E38A0" w:rsidRPr="00BE4FA4">
        <w:rPr>
          <w:color w:val="000000"/>
          <w:sz w:val="24"/>
          <w:szCs w:val="24"/>
          <w:lang w:val="en-US" w:eastAsia="en-GB"/>
        </w:rPr>
        <w:t xml:space="preserve">Hamamatsu synthetic silica </w:t>
      </w:r>
      <w:r w:rsidR="00925EDB" w:rsidRPr="00BE4FA4">
        <w:rPr>
          <w:color w:val="000000"/>
          <w:sz w:val="24"/>
          <w:szCs w:val="24"/>
          <w:lang w:val="en-US" w:eastAsia="en-GB"/>
        </w:rPr>
        <w:t>PMT</w:t>
      </w:r>
      <w:r w:rsidR="007F43CF" w:rsidRPr="00BE4FA4">
        <w:rPr>
          <w:sz w:val="24"/>
          <w:szCs w:val="24"/>
          <w:lang w:val="en-US" w:eastAsia="en-GB"/>
        </w:rPr>
        <w:t xml:space="preserve"> </w:t>
      </w:r>
      <w:r w:rsidR="000E38A0" w:rsidRPr="00BE4FA4">
        <w:rPr>
          <w:color w:val="000000"/>
          <w:sz w:val="24"/>
          <w:szCs w:val="24"/>
          <w:lang w:val="en-US" w:eastAsia="en-GB"/>
        </w:rPr>
        <w:t>(</w:t>
      </w:r>
      <w:r w:rsidR="00925EDB" w:rsidRPr="00BE4FA4">
        <w:rPr>
          <w:color w:val="000000"/>
          <w:sz w:val="24"/>
          <w:szCs w:val="24"/>
          <w:lang w:val="en-US" w:eastAsia="en-GB"/>
        </w:rPr>
        <w:t>R7494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Mod</w:t>
      </w:r>
      <w:r w:rsidR="000E38A0" w:rsidRPr="00BE4FA4">
        <w:rPr>
          <w:color w:val="000000"/>
          <w:sz w:val="24"/>
          <w:szCs w:val="24"/>
          <w:lang w:val="en-US" w:eastAsia="en-GB"/>
        </w:rPr>
        <w:t>)</w:t>
      </w:r>
      <w:r w:rsidR="00C12BD9" w:rsidRPr="00BE4FA4">
        <w:rPr>
          <w:color w:val="000000"/>
          <w:sz w:val="24"/>
          <w:szCs w:val="24"/>
          <w:lang w:val="en-US" w:eastAsia="en-GB"/>
        </w:rPr>
        <w:t xml:space="preserve">, thanks </w:t>
      </w:r>
      <w:r w:rsidR="00DF6FD5" w:rsidRPr="00BE4FA4">
        <w:rPr>
          <w:color w:val="000000"/>
          <w:sz w:val="24"/>
          <w:szCs w:val="24"/>
          <w:lang w:val="en-US" w:eastAsia="en-GB"/>
        </w:rPr>
        <w:t xml:space="preserve">to </w:t>
      </w:r>
      <w:r w:rsidR="005921A7" w:rsidRPr="00BE4FA4">
        <w:rPr>
          <w:color w:val="000000"/>
          <w:sz w:val="24"/>
          <w:szCs w:val="24"/>
          <w:lang w:val="en-US" w:eastAsia="en-GB"/>
        </w:rPr>
        <w:t xml:space="preserve">its gamma radiation hardness properties, </w:t>
      </w:r>
      <w:r w:rsidR="00925EDB" w:rsidRPr="00BE4FA4">
        <w:rPr>
          <w:color w:val="000000"/>
          <w:sz w:val="24"/>
          <w:szCs w:val="24"/>
          <w:lang w:val="en-US" w:eastAsia="en-GB"/>
        </w:rPr>
        <w:t>showed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a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constant</w:t>
      </w:r>
      <w:r w:rsidR="007F43CF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FOM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for</w:t>
      </w:r>
      <w:r w:rsidR="007F43CF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7F43CF" w:rsidRPr="00BE4FA4">
        <w:rPr>
          <w:sz w:val="24"/>
          <w:szCs w:val="24"/>
        </w:rPr>
        <w:t>n/γ</w:t>
      </w:r>
      <w:r w:rsidR="007F43CF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separation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and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better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performances than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those</w:t>
      </w:r>
      <w:r w:rsidR="007F43CF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of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the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electron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tubes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counterparts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(ET9814 and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ET9107) up</w:t>
      </w:r>
      <w:r w:rsidR="007F43CF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to</w:t>
      </w:r>
      <w:r w:rsidR="005921A7" w:rsidRPr="00BE4FA4">
        <w:rPr>
          <w:color w:val="000000"/>
          <w:sz w:val="24"/>
          <w:szCs w:val="24"/>
          <w:lang w:val="en-US" w:eastAsia="en-GB"/>
        </w:rPr>
        <w:t xml:space="preserve"> 127 </w:t>
      </w:r>
      <w:proofErr w:type="spellStart"/>
      <w:r w:rsidR="005921A7" w:rsidRPr="00BE4FA4">
        <w:rPr>
          <w:color w:val="000000"/>
          <w:sz w:val="24"/>
          <w:szCs w:val="24"/>
          <w:lang w:val="en-US" w:eastAsia="en-GB"/>
        </w:rPr>
        <w:t>kGy</w:t>
      </w:r>
      <w:proofErr w:type="spellEnd"/>
      <w:r w:rsidR="00925EDB" w:rsidRPr="00BE4FA4">
        <w:rPr>
          <w:color w:val="000000"/>
          <w:sz w:val="24"/>
          <w:szCs w:val="24"/>
          <w:lang w:val="en-US" w:eastAsia="en-GB"/>
        </w:rPr>
        <w:t>.</w:t>
      </w:r>
      <w:r w:rsidR="007F43CF" w:rsidRPr="00BE4FA4">
        <w:rPr>
          <w:sz w:val="24"/>
          <w:szCs w:val="24"/>
          <w:lang w:val="en-US" w:eastAsia="en-GB"/>
        </w:rPr>
        <w:t xml:space="preserve"> </w:t>
      </w:r>
    </w:p>
    <w:p w14:paraId="345B2162" w14:textId="5FB5410D" w:rsidR="00925EDB" w:rsidRPr="000E38A0" w:rsidRDefault="00925EDB" w:rsidP="00CE78B4">
      <w:pPr>
        <w:overflowPunct/>
        <w:jc w:val="both"/>
        <w:textAlignment w:val="auto"/>
        <w:rPr>
          <w:rFonts w:ascii="Times" w:hAnsi="Times" w:cs="Times"/>
          <w:color w:val="000000"/>
          <w:sz w:val="24"/>
          <w:szCs w:val="24"/>
          <w:lang w:val="en-US" w:eastAsia="en-GB"/>
        </w:rPr>
      </w:pPr>
      <w:r w:rsidRPr="00BE4FA4">
        <w:rPr>
          <w:color w:val="000000"/>
          <w:sz w:val="24"/>
          <w:szCs w:val="24"/>
          <w:lang w:val="en-US" w:eastAsia="en-GB"/>
        </w:rPr>
        <w:t>Three identical single-crystal diamond detectors were irradiated to evaluate the temporary and permanent effects of the</w:t>
      </w:r>
      <w:r w:rsidR="007F43CF" w:rsidRPr="00BE4FA4">
        <w:rPr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exposition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at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high-gamma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doses.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A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CE78B4" w:rsidRPr="00BE4FA4">
        <w:rPr>
          <w:color w:val="000000"/>
          <w:sz w:val="24"/>
          <w:szCs w:val="24"/>
          <w:lang w:val="en-US" w:eastAsia="en-GB"/>
        </w:rPr>
        <w:t>t</w:t>
      </w:r>
      <w:r w:rsidRPr="00BE4FA4">
        <w:rPr>
          <w:color w:val="000000"/>
          <w:sz w:val="24"/>
          <w:szCs w:val="24"/>
          <w:lang w:val="en-US" w:eastAsia="en-GB"/>
        </w:rPr>
        <w:t>otal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dose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of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4.7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proofErr w:type="spellStart"/>
      <w:r w:rsidRPr="00BE4FA4">
        <w:rPr>
          <w:color w:val="000000"/>
          <w:sz w:val="24"/>
          <w:szCs w:val="24"/>
          <w:lang w:val="en-US" w:eastAsia="en-GB"/>
        </w:rPr>
        <w:t>MGy</w:t>
      </w:r>
      <w:proofErr w:type="spellEnd"/>
      <w:r w:rsidR="007F43CF" w:rsidRPr="00BE4FA4">
        <w:rPr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at high-</w:t>
      </w:r>
      <w:r w:rsidRPr="00BE4FA4">
        <w:rPr>
          <w:color w:val="000000"/>
          <w:sz w:val="24"/>
          <w:szCs w:val="24"/>
          <w:lang w:val="en-US" w:eastAsia="en-GB"/>
        </w:rPr>
        <w:lastRenderedPageBreak/>
        <w:t xml:space="preserve">dose rate (1.4 </w:t>
      </w:r>
      <w:proofErr w:type="spellStart"/>
      <w:r w:rsidRPr="00BE4FA4">
        <w:rPr>
          <w:color w:val="000000"/>
          <w:sz w:val="24"/>
          <w:szCs w:val="24"/>
          <w:lang w:val="en-US" w:eastAsia="en-GB"/>
        </w:rPr>
        <w:t>kGy</w:t>
      </w:r>
      <w:proofErr w:type="spellEnd"/>
      <w:r w:rsidRPr="00BE4FA4">
        <w:rPr>
          <w:color w:val="000000"/>
          <w:sz w:val="24"/>
          <w:szCs w:val="24"/>
          <w:lang w:val="en-US" w:eastAsia="en-GB"/>
        </w:rPr>
        <w:t xml:space="preserve">/h) was delivered to two </w:t>
      </w:r>
      <w:r w:rsidR="008C53E5" w:rsidRPr="00BE4FA4">
        <w:rPr>
          <w:color w:val="000000"/>
          <w:sz w:val="24"/>
          <w:szCs w:val="24"/>
          <w:lang w:val="en-US" w:eastAsia="en-GB"/>
        </w:rPr>
        <w:t xml:space="preserve">of the </w:t>
      </w:r>
      <w:r w:rsidRPr="00BE4FA4">
        <w:rPr>
          <w:color w:val="000000"/>
          <w:sz w:val="24"/>
          <w:szCs w:val="24"/>
          <w:lang w:val="en-US" w:eastAsia="en-GB"/>
        </w:rPr>
        <w:t>detectors,</w:t>
      </w:r>
      <w:r w:rsidR="007F43CF" w:rsidRPr="00BE4FA4">
        <w:rPr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 xml:space="preserve">while a dose of 1.0 </w:t>
      </w:r>
      <w:proofErr w:type="spellStart"/>
      <w:r w:rsidRPr="00BE4FA4">
        <w:rPr>
          <w:color w:val="000000"/>
          <w:sz w:val="24"/>
          <w:szCs w:val="24"/>
          <w:lang w:val="en-US" w:eastAsia="en-GB"/>
        </w:rPr>
        <w:t>MGy</w:t>
      </w:r>
      <w:proofErr w:type="spellEnd"/>
      <w:r w:rsidR="008C53E5" w:rsidRPr="00BE4FA4">
        <w:rPr>
          <w:color w:val="000000"/>
          <w:sz w:val="24"/>
          <w:szCs w:val="24"/>
          <w:lang w:val="en-US" w:eastAsia="en-GB"/>
        </w:rPr>
        <w:t xml:space="preserve">, at </w:t>
      </w:r>
      <w:r w:rsidR="0097039A" w:rsidRPr="00BE4FA4">
        <w:rPr>
          <w:color w:val="000000"/>
          <w:sz w:val="24"/>
          <w:szCs w:val="24"/>
          <w:lang w:val="en-US" w:eastAsia="en-GB"/>
        </w:rPr>
        <w:t xml:space="preserve">a </w:t>
      </w:r>
      <w:r w:rsidR="008C53E5" w:rsidRPr="00BE4FA4">
        <w:rPr>
          <w:color w:val="000000"/>
          <w:sz w:val="24"/>
          <w:szCs w:val="24"/>
          <w:lang w:val="en-US" w:eastAsia="en-GB"/>
        </w:rPr>
        <w:t xml:space="preserve">lower dose rate (0.3 </w:t>
      </w:r>
      <w:proofErr w:type="spellStart"/>
      <w:r w:rsidR="008C53E5" w:rsidRPr="00BE4FA4">
        <w:rPr>
          <w:color w:val="000000"/>
          <w:sz w:val="24"/>
          <w:szCs w:val="24"/>
          <w:lang w:val="en-US" w:eastAsia="en-GB"/>
        </w:rPr>
        <w:t>kGy</w:t>
      </w:r>
      <w:proofErr w:type="spellEnd"/>
      <w:r w:rsidR="008C53E5" w:rsidRPr="00BE4FA4">
        <w:rPr>
          <w:color w:val="000000"/>
          <w:sz w:val="24"/>
          <w:szCs w:val="24"/>
          <w:lang w:val="en-US" w:eastAsia="en-GB"/>
        </w:rPr>
        <w:t>/h),</w:t>
      </w:r>
      <w:r w:rsidRPr="00BE4FA4">
        <w:rPr>
          <w:color w:val="000000"/>
          <w:sz w:val="24"/>
          <w:szCs w:val="24"/>
          <w:lang w:val="en-US" w:eastAsia="en-GB"/>
        </w:rPr>
        <w:t xml:space="preserve"> was delivered to the third detector.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Optical inspection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showed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a</w:t>
      </w:r>
      <w:r w:rsidR="007F43CF" w:rsidRPr="00BE4FA4">
        <w:rPr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deep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damage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of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the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contacts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of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the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two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detectors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irradiated</w:t>
      </w:r>
      <w:r w:rsidR="007F43CF" w:rsidRPr="00BE4FA4">
        <w:rPr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at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high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dose,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with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8C53E5" w:rsidRPr="00BE4FA4">
        <w:rPr>
          <w:color w:val="000000"/>
          <w:sz w:val="24"/>
          <w:szCs w:val="24"/>
          <w:lang w:val="en-US" w:eastAsia="en-GB"/>
        </w:rPr>
        <w:t xml:space="preserve">the </w:t>
      </w:r>
      <w:r w:rsidRPr="00BE4FA4">
        <w:rPr>
          <w:color w:val="000000"/>
          <w:sz w:val="24"/>
          <w:szCs w:val="24"/>
          <w:lang w:val="en-US" w:eastAsia="en-GB"/>
        </w:rPr>
        <w:t>silver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layer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detached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on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most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of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the</w:t>
      </w:r>
      <w:r w:rsidR="007F43CF" w:rsidRPr="00BE4FA4">
        <w:rPr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surface.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Contact damages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were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visible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also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on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the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detector</w:t>
      </w:r>
      <w:r w:rsidR="007F43CF" w:rsidRPr="00BE4FA4">
        <w:rPr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irradiated</w:t>
      </w:r>
      <w:r w:rsidR="002A3850">
        <w:rPr>
          <w:color w:val="000000"/>
          <w:sz w:val="24"/>
          <w:szCs w:val="24"/>
          <w:lang w:val="en-US" w:eastAsia="en-GB"/>
        </w:rPr>
        <w:t xml:space="preserve"> </w:t>
      </w:r>
      <w:r w:rsidRPr="007F43CF">
        <w:rPr>
          <w:color w:val="000000"/>
          <w:sz w:val="24"/>
          <w:szCs w:val="24"/>
          <w:lang w:val="en-US" w:eastAsia="en-GB"/>
        </w:rPr>
        <w:t>at</w:t>
      </w:r>
      <w:r w:rsidR="002A3850">
        <w:rPr>
          <w:color w:val="000000"/>
          <w:sz w:val="24"/>
          <w:szCs w:val="24"/>
          <w:lang w:val="en-US" w:eastAsia="en-GB"/>
        </w:rPr>
        <w:t xml:space="preserve"> </w:t>
      </w:r>
      <w:r w:rsidRPr="007F43CF">
        <w:rPr>
          <w:color w:val="000000"/>
          <w:sz w:val="24"/>
          <w:szCs w:val="24"/>
          <w:lang w:val="en-US" w:eastAsia="en-GB"/>
        </w:rPr>
        <w:t>1.0</w:t>
      </w:r>
      <w:r w:rsidR="002A3850">
        <w:rPr>
          <w:color w:val="000000"/>
          <w:sz w:val="24"/>
          <w:szCs w:val="24"/>
          <w:lang w:val="en-US" w:eastAsia="en-GB"/>
        </w:rPr>
        <w:t xml:space="preserve"> </w:t>
      </w:r>
      <w:proofErr w:type="spellStart"/>
      <w:r w:rsidRPr="007F43CF">
        <w:rPr>
          <w:color w:val="000000"/>
          <w:sz w:val="24"/>
          <w:szCs w:val="24"/>
          <w:lang w:val="en-US" w:eastAsia="en-GB"/>
        </w:rPr>
        <w:t>MGy</w:t>
      </w:r>
      <w:proofErr w:type="spellEnd"/>
      <w:r w:rsidRPr="007F43CF">
        <w:rPr>
          <w:color w:val="000000"/>
          <w:sz w:val="24"/>
          <w:szCs w:val="24"/>
          <w:lang w:val="en-US" w:eastAsia="en-GB"/>
        </w:rPr>
        <w:t xml:space="preserve">. </w:t>
      </w:r>
    </w:p>
    <w:p w14:paraId="33CEA03C" w14:textId="6F155857" w:rsidR="00F90695" w:rsidRDefault="003C0EF0" w:rsidP="005A0345">
      <w:pPr>
        <w:jc w:val="both"/>
        <w:rPr>
          <w:rFonts w:cs="Arial"/>
          <w:sz w:val="24"/>
          <w:szCs w:val="24"/>
          <w:lang w:val="en-US"/>
        </w:rPr>
      </w:pPr>
      <w:r w:rsidRPr="00F90695">
        <w:rPr>
          <w:rFonts w:eastAsiaTheme="minorHAnsi"/>
          <w:sz w:val="24"/>
          <w:szCs w:val="24"/>
          <w:lang w:eastAsia="ar-SA"/>
        </w:rPr>
        <w:t xml:space="preserve">Concerning the vacuum vessel components, </w:t>
      </w:r>
      <w:r w:rsidR="00F90695" w:rsidRPr="00F90695">
        <w:rPr>
          <w:rFonts w:cs="Arial"/>
          <w:sz w:val="24"/>
          <w:szCs w:val="24"/>
          <w:lang w:val="en-US"/>
        </w:rPr>
        <w:t>the test has been conducted irradiating</w:t>
      </w:r>
      <w:r w:rsidR="00382F66">
        <w:rPr>
          <w:rFonts w:cs="Arial"/>
          <w:sz w:val="24"/>
          <w:szCs w:val="24"/>
          <w:lang w:val="en-US"/>
        </w:rPr>
        <w:t xml:space="preserve"> </w:t>
      </w:r>
      <w:r w:rsidR="00382F66" w:rsidRPr="005E4B7E">
        <w:rPr>
          <w:rFonts w:cs="Arial"/>
          <w:sz w:val="24"/>
          <w:szCs w:val="24"/>
          <w:lang w:val="en-US"/>
        </w:rPr>
        <w:t>displacement sensors intended to monitor deformation in the ITER magnets and Vacuum Vessel [</w:t>
      </w:r>
      <w:r w:rsidR="00BC2A6E" w:rsidRPr="005E4B7E">
        <w:rPr>
          <w:rFonts w:cs="Arial"/>
          <w:sz w:val="24"/>
          <w:szCs w:val="24"/>
          <w:lang w:val="en-US"/>
        </w:rPr>
        <w:t>6</w:t>
      </w:r>
      <w:r w:rsidR="00382F66" w:rsidRPr="005E4B7E">
        <w:rPr>
          <w:rFonts w:cs="Arial"/>
          <w:sz w:val="24"/>
          <w:szCs w:val="24"/>
          <w:lang w:val="en-US"/>
        </w:rPr>
        <w:t xml:space="preserve">]. </w:t>
      </w:r>
      <w:r w:rsidR="00F90695" w:rsidRPr="005E4B7E">
        <w:rPr>
          <w:rFonts w:cs="Arial"/>
          <w:sz w:val="24"/>
          <w:szCs w:val="24"/>
          <w:lang w:val="en-US"/>
        </w:rPr>
        <w:t>A total</w:t>
      </w:r>
      <w:r w:rsidR="00F90695" w:rsidRPr="00F90695">
        <w:rPr>
          <w:rFonts w:cs="Arial"/>
          <w:sz w:val="24"/>
          <w:szCs w:val="24"/>
          <w:lang w:val="en-US"/>
        </w:rPr>
        <w:t xml:space="preserve"> of 6MGy gamma irradiation has been absorbed by the sensors over approximatively 70 days</w:t>
      </w:r>
      <w:r w:rsidR="006463E3">
        <w:rPr>
          <w:rFonts w:cs="Arial"/>
          <w:sz w:val="24"/>
          <w:szCs w:val="24"/>
          <w:lang w:val="en-US"/>
        </w:rPr>
        <w:t xml:space="preserve"> (Fig.3)</w:t>
      </w:r>
      <w:r w:rsidR="00F90695" w:rsidRPr="00F90695">
        <w:rPr>
          <w:rFonts w:cs="Arial"/>
          <w:sz w:val="24"/>
          <w:szCs w:val="24"/>
          <w:lang w:val="en-US"/>
        </w:rPr>
        <w:t>.</w:t>
      </w:r>
    </w:p>
    <w:p w14:paraId="23A14D51" w14:textId="20EAEB1B" w:rsidR="006D7566" w:rsidRDefault="0047121C" w:rsidP="005A0345">
      <w:pPr>
        <w:jc w:val="both"/>
        <w:rPr>
          <w:rFonts w:cs="Arial"/>
          <w:sz w:val="24"/>
          <w:szCs w:val="24"/>
          <w:lang w:val="en-US"/>
        </w:rPr>
      </w:pPr>
      <w:r>
        <w:rPr>
          <w:rFonts w:cs="Arial"/>
          <w:noProof/>
          <w:sz w:val="24"/>
          <w:szCs w:val="24"/>
          <w:lang w:val="en-US"/>
        </w:rPr>
        <w:drawing>
          <wp:anchor distT="0" distB="0" distL="114300" distR="114300" simplePos="0" relativeHeight="251653632" behindDoc="1" locked="0" layoutInCell="1" allowOverlap="1" wp14:anchorId="28284DBC" wp14:editId="17568ED9">
            <wp:simplePos x="0" y="0"/>
            <wp:positionH relativeFrom="column">
              <wp:posOffset>1684516</wp:posOffset>
            </wp:positionH>
            <wp:positionV relativeFrom="paragraph">
              <wp:posOffset>272857</wp:posOffset>
            </wp:positionV>
            <wp:extent cx="2852420" cy="2152650"/>
            <wp:effectExtent l="0" t="0" r="5080" b="0"/>
            <wp:wrapTopAndBottom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F8FCC6" w14:textId="13D984D7" w:rsidR="006D7566" w:rsidRPr="00C50DB2" w:rsidRDefault="0047121C" w:rsidP="0047121C">
      <w:pPr>
        <w:ind w:left="1701"/>
        <w:rPr>
          <w:rFonts w:cs="Arial"/>
          <w:sz w:val="24"/>
          <w:szCs w:val="24"/>
          <w:lang w:val="en-US"/>
        </w:rPr>
      </w:pPr>
      <w:r>
        <w:rPr>
          <w:rFonts w:cs="Arial"/>
          <w:i/>
          <w:sz w:val="24"/>
          <w:szCs w:val="24"/>
        </w:rPr>
        <w:t xml:space="preserve">              </w:t>
      </w:r>
      <w:r w:rsidR="006D7566" w:rsidRPr="006D7566">
        <w:rPr>
          <w:rFonts w:cs="Arial"/>
          <w:i/>
          <w:sz w:val="24"/>
          <w:szCs w:val="24"/>
        </w:rPr>
        <w:t xml:space="preserve">FIG. </w:t>
      </w:r>
      <w:r w:rsidR="00D67D7F">
        <w:rPr>
          <w:rFonts w:cs="Arial"/>
          <w:i/>
          <w:sz w:val="24"/>
          <w:szCs w:val="24"/>
        </w:rPr>
        <w:t>3</w:t>
      </w:r>
      <w:r w:rsidR="006D7566" w:rsidRPr="006D7566">
        <w:rPr>
          <w:rFonts w:cs="Arial"/>
          <w:i/>
          <w:sz w:val="24"/>
          <w:szCs w:val="24"/>
        </w:rPr>
        <w:t xml:space="preserve">. </w:t>
      </w:r>
      <w:r w:rsidR="00C50DB2" w:rsidRPr="00C50DB2">
        <w:rPr>
          <w:rFonts w:cs="Arial"/>
          <w:i/>
          <w:sz w:val="24"/>
          <w:szCs w:val="24"/>
        </w:rPr>
        <w:t>The sensors ready for the irradiation test.</w:t>
      </w:r>
    </w:p>
    <w:p w14:paraId="30C524EE" w14:textId="77777777" w:rsidR="006D7566" w:rsidRDefault="006D7566" w:rsidP="005A0345">
      <w:pPr>
        <w:jc w:val="both"/>
        <w:rPr>
          <w:rFonts w:cs="Arial"/>
          <w:sz w:val="24"/>
          <w:szCs w:val="24"/>
          <w:lang w:val="en-US"/>
        </w:rPr>
      </w:pPr>
    </w:p>
    <w:p w14:paraId="2C1BC8F4" w14:textId="6E3AD6F6" w:rsidR="00FE408C" w:rsidRDefault="00F90695" w:rsidP="005A0345">
      <w:pPr>
        <w:jc w:val="both"/>
        <w:rPr>
          <w:rFonts w:cs="Arial"/>
          <w:sz w:val="24"/>
          <w:szCs w:val="24"/>
          <w:lang w:val="en-US"/>
        </w:rPr>
      </w:pPr>
      <w:r w:rsidRPr="00F90695">
        <w:rPr>
          <w:rFonts w:cs="Arial"/>
          <w:sz w:val="24"/>
          <w:szCs w:val="24"/>
          <w:lang w:val="en-US"/>
        </w:rPr>
        <w:t>In addition, a total of 6</w:t>
      </w:r>
      <w:r w:rsidR="000E38A0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F90695">
        <w:rPr>
          <w:rFonts w:cs="Arial"/>
          <w:sz w:val="24"/>
          <w:szCs w:val="24"/>
          <w:lang w:val="en-US"/>
        </w:rPr>
        <w:t>MGy</w:t>
      </w:r>
      <w:proofErr w:type="spellEnd"/>
      <w:r w:rsidRPr="00F90695">
        <w:rPr>
          <w:rFonts w:cs="Arial"/>
          <w:sz w:val="24"/>
          <w:szCs w:val="24"/>
          <w:lang w:val="en-US"/>
        </w:rPr>
        <w:t xml:space="preserve"> gamma irradiation has been absorbed by 50m long optical fiber spools (</w:t>
      </w:r>
      <w:proofErr w:type="gramStart"/>
      <w:r w:rsidRPr="00F90695">
        <w:rPr>
          <w:rFonts w:cs="Arial"/>
          <w:sz w:val="24"/>
          <w:szCs w:val="24"/>
          <w:lang w:val="en-US"/>
        </w:rPr>
        <w:t>i.e.</w:t>
      </w:r>
      <w:proofErr w:type="gramEnd"/>
      <w:r w:rsidRPr="00F90695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F90695">
        <w:rPr>
          <w:rFonts w:cs="Arial"/>
          <w:sz w:val="24"/>
          <w:szCs w:val="24"/>
          <w:lang w:val="en-US"/>
        </w:rPr>
        <w:t>draka</w:t>
      </w:r>
      <w:proofErr w:type="spellEnd"/>
      <w:r w:rsidRPr="00F90695">
        <w:rPr>
          <w:rFonts w:cs="Arial"/>
          <w:sz w:val="24"/>
          <w:szCs w:val="24"/>
          <w:lang w:val="en-US"/>
        </w:rPr>
        <w:t xml:space="preserve">, </w:t>
      </w:r>
      <w:proofErr w:type="spellStart"/>
      <w:r w:rsidRPr="00F90695">
        <w:rPr>
          <w:rFonts w:cs="Arial"/>
          <w:sz w:val="24"/>
          <w:szCs w:val="24"/>
          <w:lang w:val="en-US"/>
        </w:rPr>
        <w:t>fibercore</w:t>
      </w:r>
      <w:proofErr w:type="spellEnd"/>
      <w:r w:rsidRPr="00F90695">
        <w:rPr>
          <w:rFonts w:cs="Arial"/>
          <w:sz w:val="24"/>
          <w:szCs w:val="24"/>
          <w:lang w:val="en-US"/>
        </w:rPr>
        <w:t xml:space="preserve">, </w:t>
      </w:r>
      <w:proofErr w:type="spellStart"/>
      <w:r w:rsidRPr="00F90695">
        <w:rPr>
          <w:rFonts w:cs="Arial"/>
          <w:sz w:val="24"/>
          <w:szCs w:val="24"/>
          <w:lang w:val="en-US"/>
        </w:rPr>
        <w:t>ixblue</w:t>
      </w:r>
      <w:proofErr w:type="spellEnd"/>
      <w:r w:rsidRPr="00F90695">
        <w:rPr>
          <w:rFonts w:cs="Arial"/>
          <w:sz w:val="24"/>
          <w:szCs w:val="24"/>
          <w:lang w:val="en-US"/>
        </w:rPr>
        <w:t xml:space="preserve"> and peek coated) for around 65 days and by a </w:t>
      </w:r>
      <w:proofErr w:type="spellStart"/>
      <w:r w:rsidRPr="00F90695">
        <w:rPr>
          <w:rFonts w:cs="Arial"/>
          <w:sz w:val="24"/>
          <w:szCs w:val="24"/>
          <w:lang w:val="en-US"/>
        </w:rPr>
        <w:t>NiCr</w:t>
      </w:r>
      <w:proofErr w:type="spellEnd"/>
      <w:r w:rsidRPr="00F90695">
        <w:rPr>
          <w:rFonts w:cs="Arial"/>
          <w:sz w:val="24"/>
          <w:szCs w:val="24"/>
          <w:lang w:val="en-US"/>
        </w:rPr>
        <w:t xml:space="preserve"> metallic wire sample for around 40 days</w:t>
      </w:r>
      <w:r w:rsidR="006463E3">
        <w:rPr>
          <w:rFonts w:cs="Arial"/>
          <w:sz w:val="24"/>
          <w:szCs w:val="24"/>
          <w:lang w:val="en-US"/>
        </w:rPr>
        <w:t xml:space="preserve"> (Fig.4)</w:t>
      </w:r>
      <w:r w:rsidRPr="00F90695">
        <w:rPr>
          <w:rFonts w:cs="Arial"/>
          <w:sz w:val="24"/>
          <w:szCs w:val="24"/>
          <w:lang w:val="en-US"/>
        </w:rPr>
        <w:t>.</w:t>
      </w:r>
      <w:r w:rsidR="005A0345">
        <w:rPr>
          <w:rFonts w:cs="Arial"/>
          <w:sz w:val="24"/>
          <w:szCs w:val="24"/>
          <w:lang w:val="en-US"/>
        </w:rPr>
        <w:t xml:space="preserve"> </w:t>
      </w:r>
    </w:p>
    <w:p w14:paraId="2A2D9990" w14:textId="62559D11" w:rsidR="00FE408C" w:rsidRPr="00E44130" w:rsidRDefault="0047121C" w:rsidP="005A0345">
      <w:pPr>
        <w:jc w:val="both"/>
        <w:rPr>
          <w:rFonts w:cs="Arial"/>
          <w:i/>
          <w:sz w:val="24"/>
          <w:szCs w:val="24"/>
        </w:rPr>
      </w:pPr>
      <w:r w:rsidRPr="00E44130">
        <w:rPr>
          <w:rFonts w:cs="Arial"/>
          <w:i/>
          <w:noProof/>
          <w:sz w:val="24"/>
          <w:szCs w:val="24"/>
        </w:rPr>
        <w:drawing>
          <wp:anchor distT="0" distB="0" distL="114300" distR="114300" simplePos="0" relativeHeight="251662848" behindDoc="1" locked="0" layoutInCell="1" allowOverlap="1" wp14:anchorId="1724E0E7" wp14:editId="2C1FBF5C">
            <wp:simplePos x="0" y="0"/>
            <wp:positionH relativeFrom="column">
              <wp:posOffset>1860522</wp:posOffset>
            </wp:positionH>
            <wp:positionV relativeFrom="paragraph">
              <wp:posOffset>268273</wp:posOffset>
            </wp:positionV>
            <wp:extent cx="2487930" cy="2423160"/>
            <wp:effectExtent l="0" t="0" r="7620" b="0"/>
            <wp:wrapTopAndBottom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242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5F8C3" w14:textId="50EE2B39" w:rsidR="00F90695" w:rsidRDefault="00EB4164" w:rsidP="0047121C">
      <w:pPr>
        <w:jc w:val="center"/>
        <w:rPr>
          <w:rFonts w:cs="Arial"/>
          <w:sz w:val="24"/>
          <w:szCs w:val="24"/>
          <w:lang w:val="en-US"/>
        </w:rPr>
      </w:pPr>
      <w:r w:rsidRPr="006D7566">
        <w:rPr>
          <w:rFonts w:cs="Arial"/>
          <w:i/>
          <w:sz w:val="24"/>
          <w:szCs w:val="24"/>
        </w:rPr>
        <w:t xml:space="preserve">FIG. </w:t>
      </w:r>
      <w:r w:rsidR="00D67D7F">
        <w:rPr>
          <w:rFonts w:cs="Arial"/>
          <w:i/>
          <w:sz w:val="24"/>
          <w:szCs w:val="24"/>
        </w:rPr>
        <w:t>4</w:t>
      </w:r>
      <w:r w:rsidRPr="006D7566">
        <w:rPr>
          <w:rFonts w:cs="Arial"/>
          <w:i/>
          <w:sz w:val="24"/>
          <w:szCs w:val="24"/>
        </w:rPr>
        <w:t xml:space="preserve">. </w:t>
      </w:r>
      <w:r w:rsidR="000B2A3E" w:rsidRPr="000B2A3E">
        <w:rPr>
          <w:rFonts w:cs="Arial"/>
          <w:i/>
          <w:sz w:val="24"/>
          <w:szCs w:val="24"/>
        </w:rPr>
        <w:t xml:space="preserve">The 50m optical </w:t>
      </w:r>
      <w:proofErr w:type="spellStart"/>
      <w:r w:rsidR="000B2A3E" w:rsidRPr="000B2A3E">
        <w:rPr>
          <w:rFonts w:cs="Arial"/>
          <w:i/>
          <w:sz w:val="24"/>
          <w:szCs w:val="24"/>
        </w:rPr>
        <w:t>fiber</w:t>
      </w:r>
      <w:proofErr w:type="spellEnd"/>
      <w:r w:rsidR="000B2A3E" w:rsidRPr="000B2A3E">
        <w:rPr>
          <w:rFonts w:cs="Arial"/>
          <w:i/>
          <w:sz w:val="24"/>
          <w:szCs w:val="24"/>
        </w:rPr>
        <w:t xml:space="preserve"> spools after the test: peek coated (top left), </w:t>
      </w:r>
      <w:proofErr w:type="spellStart"/>
      <w:r w:rsidR="000B2A3E" w:rsidRPr="000B2A3E">
        <w:rPr>
          <w:rFonts w:cs="Arial"/>
          <w:i/>
          <w:sz w:val="24"/>
          <w:szCs w:val="24"/>
        </w:rPr>
        <w:t>draka</w:t>
      </w:r>
      <w:proofErr w:type="spellEnd"/>
      <w:r w:rsidR="000B2A3E" w:rsidRPr="000B2A3E">
        <w:rPr>
          <w:rFonts w:cs="Arial"/>
          <w:i/>
          <w:sz w:val="24"/>
          <w:szCs w:val="24"/>
        </w:rPr>
        <w:t xml:space="preserve"> (top right), </w:t>
      </w:r>
      <w:proofErr w:type="spellStart"/>
      <w:r w:rsidR="000B2A3E" w:rsidRPr="000B2A3E">
        <w:rPr>
          <w:rFonts w:cs="Arial"/>
          <w:i/>
          <w:sz w:val="24"/>
          <w:szCs w:val="24"/>
        </w:rPr>
        <w:t>fibercore</w:t>
      </w:r>
      <w:proofErr w:type="spellEnd"/>
      <w:r w:rsidR="000B2A3E" w:rsidRPr="000B2A3E">
        <w:rPr>
          <w:rFonts w:cs="Arial"/>
          <w:i/>
          <w:sz w:val="24"/>
          <w:szCs w:val="24"/>
        </w:rPr>
        <w:t xml:space="preserve"> (bottom left) and </w:t>
      </w:r>
      <w:proofErr w:type="spellStart"/>
      <w:r w:rsidR="000B2A3E" w:rsidRPr="000B2A3E">
        <w:rPr>
          <w:rFonts w:cs="Arial"/>
          <w:i/>
          <w:sz w:val="24"/>
          <w:szCs w:val="24"/>
        </w:rPr>
        <w:t>ixblue</w:t>
      </w:r>
      <w:proofErr w:type="spellEnd"/>
      <w:r w:rsidR="000B2A3E" w:rsidRPr="000B2A3E">
        <w:rPr>
          <w:rFonts w:cs="Arial"/>
          <w:i/>
          <w:sz w:val="24"/>
          <w:szCs w:val="24"/>
        </w:rPr>
        <w:t xml:space="preserve"> (bottom right).</w:t>
      </w:r>
    </w:p>
    <w:p w14:paraId="204BC445" w14:textId="1158B8E6" w:rsidR="00E567F9" w:rsidRDefault="006463E3" w:rsidP="000E38A0">
      <w:pPr>
        <w:pStyle w:val="Corpotesto"/>
        <w:spacing w:before="280" w:after="280" w:line="240" w:lineRule="auto"/>
        <w:ind w:firstLine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The s</w:t>
      </w:r>
      <w:r w:rsidR="00E567F9" w:rsidRPr="00E567F9">
        <w:rPr>
          <w:sz w:val="24"/>
          <w:szCs w:val="24"/>
          <w:lang w:val="en-US"/>
        </w:rPr>
        <w:t>ummary of the gamma irradiation absorbed by the components and the irradiation duration is reported in Table 1.</w:t>
      </w:r>
    </w:p>
    <w:p w14:paraId="475FF0B3" w14:textId="77777777" w:rsidR="007D775F" w:rsidRDefault="007D775F" w:rsidP="000E38A0">
      <w:pPr>
        <w:pStyle w:val="Corpotesto"/>
        <w:spacing w:before="280" w:after="280" w:line="240" w:lineRule="auto"/>
        <w:ind w:firstLine="0"/>
        <w:rPr>
          <w:sz w:val="24"/>
          <w:szCs w:val="24"/>
          <w:lang w:val="en-US"/>
        </w:rPr>
      </w:pPr>
    </w:p>
    <w:p w14:paraId="4CF8E76C" w14:textId="77777777" w:rsidR="007D775F" w:rsidRDefault="007D775F" w:rsidP="000E38A0">
      <w:pPr>
        <w:pStyle w:val="Corpotesto"/>
        <w:spacing w:before="280" w:after="280" w:line="240" w:lineRule="auto"/>
        <w:ind w:firstLine="0"/>
        <w:rPr>
          <w:sz w:val="24"/>
          <w:szCs w:val="24"/>
          <w:lang w:val="en-US"/>
        </w:rPr>
      </w:pPr>
    </w:p>
    <w:p w14:paraId="4CDF261C" w14:textId="77777777" w:rsidR="007D775F" w:rsidRDefault="007D775F" w:rsidP="000E38A0">
      <w:pPr>
        <w:pStyle w:val="Corpotesto"/>
        <w:spacing w:before="280" w:after="280" w:line="240" w:lineRule="auto"/>
        <w:ind w:firstLine="0"/>
        <w:rPr>
          <w:sz w:val="24"/>
          <w:szCs w:val="24"/>
          <w:lang w:val="en-US"/>
        </w:rPr>
      </w:pPr>
    </w:p>
    <w:p w14:paraId="6C6ED2E5" w14:textId="77777777" w:rsidR="00E567F9" w:rsidRPr="00E567F9" w:rsidRDefault="00E567F9" w:rsidP="005A0345">
      <w:pPr>
        <w:pStyle w:val="Corpotesto"/>
        <w:spacing w:before="280" w:after="280" w:line="240" w:lineRule="auto"/>
        <w:ind w:firstLine="0"/>
        <w:rPr>
          <w:sz w:val="24"/>
          <w:szCs w:val="24"/>
          <w:lang w:val="en-US"/>
        </w:rPr>
      </w:pPr>
    </w:p>
    <w:p w14:paraId="77D281FA" w14:textId="5633E7AD" w:rsidR="005A0345" w:rsidRPr="00DF3A79" w:rsidRDefault="005A0345" w:rsidP="005A0345">
      <w:pPr>
        <w:pStyle w:val="Corpotesto"/>
        <w:spacing w:before="280" w:after="280" w:line="240" w:lineRule="auto"/>
        <w:ind w:firstLine="0"/>
        <w:rPr>
          <w:sz w:val="24"/>
          <w:szCs w:val="24"/>
        </w:rPr>
      </w:pPr>
      <w:r w:rsidRPr="00DF3A79">
        <w:rPr>
          <w:sz w:val="24"/>
          <w:szCs w:val="24"/>
        </w:rPr>
        <w:t>TABLE 1.</w:t>
      </w:r>
      <w:r w:rsidRPr="00DF3A79">
        <w:rPr>
          <w:sz w:val="24"/>
          <w:szCs w:val="24"/>
        </w:rPr>
        <w:tab/>
      </w:r>
      <w:r w:rsidR="00BB3A77" w:rsidRPr="00BB3A77">
        <w:rPr>
          <w:sz w:val="24"/>
          <w:szCs w:val="24"/>
        </w:rPr>
        <w:t>G</w:t>
      </w:r>
      <w:r w:rsidR="00BB3A77">
        <w:rPr>
          <w:sz w:val="24"/>
          <w:szCs w:val="24"/>
        </w:rPr>
        <w:t>AMMA IRRADIATION RESUME</w:t>
      </w:r>
    </w:p>
    <w:p w14:paraId="61D13E4B" w14:textId="77777777" w:rsidR="005A0345" w:rsidRPr="00DF3A79" w:rsidRDefault="005A0345" w:rsidP="005A0345">
      <w:pPr>
        <w:pStyle w:val="Corpotesto"/>
        <w:spacing w:line="240" w:lineRule="auto"/>
        <w:rPr>
          <w:sz w:val="24"/>
          <w:szCs w:val="24"/>
        </w:rPr>
      </w:pPr>
    </w:p>
    <w:tbl>
      <w:tblPr>
        <w:tblStyle w:val="Grigliatabella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1"/>
        <w:gridCol w:w="1741"/>
        <w:gridCol w:w="1742"/>
        <w:gridCol w:w="1742"/>
        <w:gridCol w:w="1742"/>
      </w:tblGrid>
      <w:tr w:rsidR="00F13617" w:rsidRPr="000552F9" w14:paraId="3B1886D6" w14:textId="0AA1E002" w:rsidTr="00FB6089">
        <w:trPr>
          <w:jc w:val="center"/>
        </w:trPr>
        <w:tc>
          <w:tcPr>
            <w:tcW w:w="1741" w:type="dxa"/>
            <w:tcBorders>
              <w:top w:val="single" w:sz="4" w:space="0" w:color="auto"/>
              <w:bottom w:val="single" w:sz="4" w:space="0" w:color="auto"/>
            </w:tcBorders>
          </w:tcPr>
          <w:p w14:paraId="334FB85C" w14:textId="1D2EC1A5" w:rsidR="00F13617" w:rsidRPr="000552F9" w:rsidRDefault="00F13617" w:rsidP="00FB6089">
            <w:pPr>
              <w:pStyle w:val="Corpotes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Item</w:t>
            </w:r>
          </w:p>
        </w:tc>
        <w:tc>
          <w:tcPr>
            <w:tcW w:w="1741" w:type="dxa"/>
            <w:tcBorders>
              <w:top w:val="single" w:sz="4" w:space="0" w:color="auto"/>
              <w:bottom w:val="single" w:sz="4" w:space="0" w:color="auto"/>
            </w:tcBorders>
          </w:tcPr>
          <w:p w14:paraId="54AD8128" w14:textId="77777777" w:rsidR="00F13617" w:rsidRDefault="00F13617" w:rsidP="00FB6089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Irradiation</w:t>
            </w:r>
          </w:p>
          <w:p w14:paraId="49276A24" w14:textId="5A7287D1" w:rsidR="00F13617" w:rsidRDefault="00F13617" w:rsidP="00FB6089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Intensity [</w:t>
            </w:r>
            <w:proofErr w:type="spellStart"/>
            <w:r>
              <w:rPr>
                <w:sz w:val="22"/>
                <w:szCs w:val="22"/>
              </w:rPr>
              <w:t>Gy</w:t>
            </w:r>
            <w:r w:rsidRPr="00C01595">
              <w:rPr>
                <w:sz w:val="22"/>
                <w:szCs w:val="22"/>
                <w:vertAlign w:val="subscript"/>
              </w:rPr>
              <w:t>Si</w:t>
            </w:r>
            <w:proofErr w:type="spellEnd"/>
            <w:r>
              <w:rPr>
                <w:sz w:val="22"/>
                <w:szCs w:val="22"/>
              </w:rPr>
              <w:t>/h]-</w:t>
            </w:r>
          </w:p>
          <w:p w14:paraId="14607798" w14:textId="48127F87" w:rsidR="00F13617" w:rsidRPr="000552F9" w:rsidRDefault="00F13617" w:rsidP="00C01595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Start</w:t>
            </w:r>
          </w:p>
        </w:tc>
        <w:tc>
          <w:tcPr>
            <w:tcW w:w="1742" w:type="dxa"/>
            <w:tcBorders>
              <w:top w:val="single" w:sz="4" w:space="0" w:color="auto"/>
              <w:bottom w:val="single" w:sz="4" w:space="0" w:color="auto"/>
            </w:tcBorders>
          </w:tcPr>
          <w:p w14:paraId="6E1D1ECC" w14:textId="77777777" w:rsidR="00F13617" w:rsidRDefault="00F13617" w:rsidP="00C01595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Irradiation</w:t>
            </w:r>
          </w:p>
          <w:p w14:paraId="6E336534" w14:textId="77777777" w:rsidR="00F13617" w:rsidRDefault="00F13617" w:rsidP="00C01595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Intensity [</w:t>
            </w:r>
            <w:proofErr w:type="spellStart"/>
            <w:r>
              <w:rPr>
                <w:sz w:val="22"/>
                <w:szCs w:val="22"/>
              </w:rPr>
              <w:t>Gy</w:t>
            </w:r>
            <w:r w:rsidRPr="00C01595">
              <w:rPr>
                <w:sz w:val="22"/>
                <w:szCs w:val="22"/>
                <w:vertAlign w:val="subscript"/>
              </w:rPr>
              <w:t>Si</w:t>
            </w:r>
            <w:proofErr w:type="spellEnd"/>
            <w:r>
              <w:rPr>
                <w:sz w:val="22"/>
                <w:szCs w:val="22"/>
              </w:rPr>
              <w:t>/h]-</w:t>
            </w:r>
          </w:p>
          <w:p w14:paraId="53D8B159" w14:textId="44BE67B6" w:rsidR="00F13617" w:rsidRPr="000552F9" w:rsidRDefault="00F13617" w:rsidP="00C01595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Start</w:t>
            </w:r>
          </w:p>
        </w:tc>
        <w:tc>
          <w:tcPr>
            <w:tcW w:w="1742" w:type="dxa"/>
            <w:tcBorders>
              <w:top w:val="single" w:sz="4" w:space="0" w:color="auto"/>
              <w:bottom w:val="single" w:sz="4" w:space="0" w:color="auto"/>
            </w:tcBorders>
          </w:tcPr>
          <w:p w14:paraId="2ED24D7D" w14:textId="77777777" w:rsidR="00F13617" w:rsidRDefault="00F13617" w:rsidP="00C01595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Irradiation </w:t>
            </w:r>
          </w:p>
          <w:p w14:paraId="7A403690" w14:textId="77777777" w:rsidR="00F13617" w:rsidRDefault="00F13617" w:rsidP="00C01595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Time </w:t>
            </w:r>
          </w:p>
          <w:p w14:paraId="588B40E8" w14:textId="25869218" w:rsidR="00F13617" w:rsidRDefault="00F13617" w:rsidP="00C01595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[h]</w:t>
            </w:r>
          </w:p>
        </w:tc>
        <w:tc>
          <w:tcPr>
            <w:tcW w:w="1742" w:type="dxa"/>
            <w:tcBorders>
              <w:top w:val="single" w:sz="4" w:space="0" w:color="auto"/>
              <w:bottom w:val="single" w:sz="4" w:space="0" w:color="auto"/>
            </w:tcBorders>
          </w:tcPr>
          <w:p w14:paraId="61C58A57" w14:textId="77777777" w:rsidR="00F13617" w:rsidRDefault="00F13617" w:rsidP="00C01595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Absorbed</w:t>
            </w:r>
          </w:p>
          <w:p w14:paraId="14D08A39" w14:textId="5DE56E00" w:rsidR="00F13617" w:rsidRDefault="00F13617" w:rsidP="00C01595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Irradiation</w:t>
            </w:r>
          </w:p>
          <w:p w14:paraId="7F1B7388" w14:textId="15E4CAD2" w:rsidR="00F13617" w:rsidRDefault="00E325AA" w:rsidP="00C01595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[</w:t>
            </w:r>
            <w:proofErr w:type="spellStart"/>
            <w:r>
              <w:rPr>
                <w:sz w:val="22"/>
                <w:szCs w:val="22"/>
              </w:rPr>
              <w:t>MGy</w:t>
            </w:r>
            <w:r w:rsidRPr="00E325AA">
              <w:rPr>
                <w:sz w:val="22"/>
                <w:szCs w:val="22"/>
                <w:vertAlign w:val="subscript"/>
              </w:rPr>
              <w:t>Si</w:t>
            </w:r>
            <w:proofErr w:type="spellEnd"/>
            <w:r>
              <w:rPr>
                <w:sz w:val="22"/>
                <w:szCs w:val="22"/>
              </w:rPr>
              <w:t>]</w:t>
            </w:r>
          </w:p>
        </w:tc>
      </w:tr>
      <w:tr w:rsidR="00F13617" w:rsidRPr="000552F9" w14:paraId="6C3BBA38" w14:textId="42A390EE" w:rsidTr="00FB6089">
        <w:trPr>
          <w:jc w:val="center"/>
        </w:trPr>
        <w:tc>
          <w:tcPr>
            <w:tcW w:w="1741" w:type="dxa"/>
            <w:tcBorders>
              <w:top w:val="single" w:sz="4" w:space="0" w:color="auto"/>
            </w:tcBorders>
          </w:tcPr>
          <w:p w14:paraId="36F9A1F9" w14:textId="66ADC0BE" w:rsidR="00F13617" w:rsidRPr="00E325AA" w:rsidRDefault="00E325AA" w:rsidP="00FB6089">
            <w:pPr>
              <w:pStyle w:val="Corpotesto"/>
              <w:ind w:firstLine="0"/>
              <w:rPr>
                <w:sz w:val="22"/>
                <w:szCs w:val="22"/>
              </w:rPr>
            </w:pPr>
            <w:r w:rsidRPr="00E325AA">
              <w:rPr>
                <w:rStyle w:val="TabletextChar"/>
                <w:sz w:val="22"/>
                <w:szCs w:val="22"/>
              </w:rPr>
              <w:t>Sensors</w:t>
            </w:r>
          </w:p>
        </w:tc>
        <w:tc>
          <w:tcPr>
            <w:tcW w:w="1741" w:type="dxa"/>
            <w:tcBorders>
              <w:top w:val="single" w:sz="4" w:space="0" w:color="auto"/>
            </w:tcBorders>
          </w:tcPr>
          <w:p w14:paraId="21C7AC52" w14:textId="3D711299" w:rsidR="00F13617" w:rsidRPr="000552F9" w:rsidRDefault="00852D0D" w:rsidP="00FB6089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3624.5</w:t>
            </w:r>
          </w:p>
        </w:tc>
        <w:tc>
          <w:tcPr>
            <w:tcW w:w="1742" w:type="dxa"/>
            <w:tcBorders>
              <w:top w:val="single" w:sz="4" w:space="0" w:color="auto"/>
            </w:tcBorders>
          </w:tcPr>
          <w:p w14:paraId="042A779F" w14:textId="7D0A6C94" w:rsidR="00F13617" w:rsidRPr="000552F9" w:rsidRDefault="009511E5" w:rsidP="00FB6089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3517.8</w:t>
            </w:r>
          </w:p>
        </w:tc>
        <w:tc>
          <w:tcPr>
            <w:tcW w:w="1742" w:type="dxa"/>
            <w:tcBorders>
              <w:top w:val="single" w:sz="4" w:space="0" w:color="auto"/>
            </w:tcBorders>
          </w:tcPr>
          <w:p w14:paraId="4BF544B7" w14:textId="77777777" w:rsidR="0039526D" w:rsidRDefault="009511E5" w:rsidP="00FB6089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~</w:t>
            </w:r>
            <w:r w:rsidR="00523445">
              <w:rPr>
                <w:sz w:val="22"/>
                <w:szCs w:val="22"/>
              </w:rPr>
              <w:t>168</w:t>
            </w:r>
            <w:r w:rsidR="0039526D">
              <w:rPr>
                <w:sz w:val="22"/>
                <w:szCs w:val="22"/>
              </w:rPr>
              <w:t>2</w:t>
            </w:r>
          </w:p>
          <w:p w14:paraId="5E6A8D31" w14:textId="465BD488" w:rsidR="00F13617" w:rsidRPr="000552F9" w:rsidRDefault="00523445" w:rsidP="00FB6089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(~ 70 days)</w:t>
            </w:r>
          </w:p>
        </w:tc>
        <w:tc>
          <w:tcPr>
            <w:tcW w:w="1742" w:type="dxa"/>
            <w:tcBorders>
              <w:top w:val="single" w:sz="4" w:space="0" w:color="auto"/>
            </w:tcBorders>
          </w:tcPr>
          <w:p w14:paraId="17FBD25B" w14:textId="04E484BC" w:rsidR="00F13617" w:rsidRPr="000552F9" w:rsidRDefault="0039526D" w:rsidP="00FB6089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F13617" w:rsidRPr="000552F9" w14:paraId="6E50E9B1" w14:textId="622ADF9B" w:rsidTr="00FB6089">
        <w:trPr>
          <w:jc w:val="center"/>
        </w:trPr>
        <w:tc>
          <w:tcPr>
            <w:tcW w:w="1741" w:type="dxa"/>
          </w:tcPr>
          <w:p w14:paraId="7F883442" w14:textId="1061591D" w:rsidR="00F13617" w:rsidRPr="000552F9" w:rsidRDefault="00852D0D" w:rsidP="00FB6089">
            <w:pPr>
              <w:pStyle w:val="Corpotes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Optical </w:t>
            </w:r>
            <w:r w:rsidR="004E1A85">
              <w:rPr>
                <w:sz w:val="22"/>
                <w:szCs w:val="22"/>
              </w:rPr>
              <w:t>fibre</w:t>
            </w:r>
          </w:p>
        </w:tc>
        <w:tc>
          <w:tcPr>
            <w:tcW w:w="1741" w:type="dxa"/>
          </w:tcPr>
          <w:p w14:paraId="2749B30D" w14:textId="0ED0FC71" w:rsidR="00F13617" w:rsidRPr="000552F9" w:rsidRDefault="009511E5" w:rsidP="00FB6089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3930.3</w:t>
            </w:r>
          </w:p>
        </w:tc>
        <w:tc>
          <w:tcPr>
            <w:tcW w:w="1742" w:type="dxa"/>
          </w:tcPr>
          <w:p w14:paraId="5166C2ED" w14:textId="4BF46970" w:rsidR="00F13617" w:rsidRPr="000552F9" w:rsidRDefault="009511E5" w:rsidP="00FB6089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3833.5</w:t>
            </w:r>
          </w:p>
        </w:tc>
        <w:tc>
          <w:tcPr>
            <w:tcW w:w="1742" w:type="dxa"/>
          </w:tcPr>
          <w:p w14:paraId="233CB412" w14:textId="039E5AEB" w:rsidR="0039526D" w:rsidRDefault="0039526D" w:rsidP="0039526D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~1554</w:t>
            </w:r>
          </w:p>
          <w:p w14:paraId="7C7E4B9A" w14:textId="4CBDB971" w:rsidR="00F13617" w:rsidRPr="000552F9" w:rsidRDefault="0039526D" w:rsidP="0039526D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(~ 65 days)</w:t>
            </w:r>
          </w:p>
        </w:tc>
        <w:tc>
          <w:tcPr>
            <w:tcW w:w="1742" w:type="dxa"/>
          </w:tcPr>
          <w:p w14:paraId="21D11D4B" w14:textId="51CDFE3F" w:rsidR="00F13617" w:rsidRPr="000552F9" w:rsidRDefault="0039526D" w:rsidP="00FB6089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6.035</w:t>
            </w:r>
          </w:p>
        </w:tc>
      </w:tr>
      <w:tr w:rsidR="00F13617" w:rsidRPr="000552F9" w14:paraId="4F70D30E" w14:textId="441C100B" w:rsidTr="00FB6089">
        <w:trPr>
          <w:jc w:val="center"/>
        </w:trPr>
        <w:tc>
          <w:tcPr>
            <w:tcW w:w="1741" w:type="dxa"/>
          </w:tcPr>
          <w:p w14:paraId="4A63DDAB" w14:textId="408714FC" w:rsidR="00F13617" w:rsidRPr="000552F9" w:rsidRDefault="00852D0D" w:rsidP="00FB6089">
            <w:pPr>
              <w:pStyle w:val="Corpotes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Metallic wire</w:t>
            </w:r>
          </w:p>
        </w:tc>
        <w:tc>
          <w:tcPr>
            <w:tcW w:w="1741" w:type="dxa"/>
          </w:tcPr>
          <w:p w14:paraId="743BD58A" w14:textId="41B079CA" w:rsidR="00F13617" w:rsidRPr="000552F9" w:rsidRDefault="009511E5" w:rsidP="00FB6089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3117.6</w:t>
            </w:r>
          </w:p>
        </w:tc>
        <w:tc>
          <w:tcPr>
            <w:tcW w:w="1742" w:type="dxa"/>
          </w:tcPr>
          <w:p w14:paraId="367C08F8" w14:textId="08B1B830" w:rsidR="00F13617" w:rsidRPr="000552F9" w:rsidRDefault="009511E5" w:rsidP="00FB6089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6019.3</w:t>
            </w:r>
          </w:p>
        </w:tc>
        <w:tc>
          <w:tcPr>
            <w:tcW w:w="1742" w:type="dxa"/>
          </w:tcPr>
          <w:p w14:paraId="310EFA08" w14:textId="6AD3AE86" w:rsidR="0039526D" w:rsidRDefault="0039526D" w:rsidP="0039526D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~988</w:t>
            </w:r>
          </w:p>
          <w:p w14:paraId="747AA401" w14:textId="4D8F134E" w:rsidR="00F13617" w:rsidRPr="000552F9" w:rsidRDefault="0039526D" w:rsidP="0039526D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(~ 40 days)</w:t>
            </w:r>
          </w:p>
        </w:tc>
        <w:tc>
          <w:tcPr>
            <w:tcW w:w="1742" w:type="dxa"/>
          </w:tcPr>
          <w:p w14:paraId="03A05ADB" w14:textId="669F8DF4" w:rsidR="00F13617" w:rsidRPr="000552F9" w:rsidRDefault="0039526D" w:rsidP="00FB6089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</w:tbl>
    <w:p w14:paraId="024DA57E" w14:textId="77777777" w:rsidR="005A0345" w:rsidRPr="005A0345" w:rsidRDefault="005A0345" w:rsidP="005A0345">
      <w:pPr>
        <w:jc w:val="both"/>
        <w:rPr>
          <w:rFonts w:cs="Arial"/>
          <w:sz w:val="24"/>
          <w:szCs w:val="24"/>
        </w:rPr>
      </w:pPr>
    </w:p>
    <w:p w14:paraId="4E8E630B" w14:textId="18B67820" w:rsidR="00637DFF" w:rsidRDefault="00A20AD5" w:rsidP="0054646E">
      <w:pPr>
        <w:overflowPunct/>
        <w:autoSpaceDE/>
        <w:autoSpaceDN/>
        <w:adjustRightInd/>
        <w:spacing w:before="280" w:after="280"/>
        <w:contextualSpacing/>
        <w:jc w:val="both"/>
        <w:textAlignment w:val="auto"/>
        <w:rPr>
          <w:rFonts w:eastAsiaTheme="minorHAnsi"/>
          <w:sz w:val="24"/>
          <w:szCs w:val="24"/>
          <w:lang w:val="en-US" w:eastAsia="ar-SA"/>
        </w:rPr>
      </w:pPr>
      <w:r w:rsidRPr="00A20AD5">
        <w:rPr>
          <w:rFonts w:eastAsiaTheme="minorHAnsi"/>
          <w:sz w:val="24"/>
          <w:szCs w:val="24"/>
          <w:lang w:val="en-US" w:eastAsia="ar-SA"/>
        </w:rPr>
        <w:t>The tested sensors have been visually inspected and their functional performances measured</w:t>
      </w:r>
      <w:r w:rsidR="0054646E">
        <w:rPr>
          <w:rFonts w:eastAsiaTheme="minorHAnsi"/>
          <w:sz w:val="24"/>
          <w:szCs w:val="24"/>
          <w:lang w:val="en-US" w:eastAsia="ar-SA"/>
        </w:rPr>
        <w:t>.</w:t>
      </w:r>
    </w:p>
    <w:p w14:paraId="251A63E7" w14:textId="113A422B" w:rsidR="0054646E" w:rsidRPr="00A60D6C" w:rsidRDefault="00A84185" w:rsidP="0054646E">
      <w:pPr>
        <w:overflowPunct/>
        <w:autoSpaceDE/>
        <w:autoSpaceDN/>
        <w:adjustRightInd/>
        <w:spacing w:before="280" w:after="280"/>
        <w:contextualSpacing/>
        <w:jc w:val="both"/>
        <w:textAlignment w:val="auto"/>
        <w:rPr>
          <w:rFonts w:eastAsiaTheme="minorHAnsi"/>
          <w:sz w:val="24"/>
          <w:szCs w:val="24"/>
          <w:lang w:val="en-US" w:eastAsia="ar-SA"/>
        </w:rPr>
      </w:pPr>
      <w:r w:rsidRPr="0054646E">
        <w:rPr>
          <w:rFonts w:cs="Arial"/>
          <w:sz w:val="24"/>
          <w:szCs w:val="24"/>
          <w:lang w:val="en-US"/>
        </w:rPr>
        <w:t xml:space="preserve">No significant damage or degradation have been detected. However, some darkening appeared on the metallic surfaces. Their functional </w:t>
      </w:r>
      <w:r w:rsidR="004E1A85" w:rsidRPr="0054646E">
        <w:rPr>
          <w:rFonts w:cs="Arial"/>
          <w:sz w:val="24"/>
          <w:szCs w:val="24"/>
          <w:lang w:val="en-US"/>
        </w:rPr>
        <w:t>behavior</w:t>
      </w:r>
      <w:r w:rsidRPr="0054646E">
        <w:rPr>
          <w:rFonts w:cs="Arial"/>
          <w:sz w:val="24"/>
          <w:szCs w:val="24"/>
          <w:lang w:val="en-US"/>
        </w:rPr>
        <w:t xml:space="preserve"> is not affected by this color change. </w:t>
      </w:r>
      <w:r w:rsidRPr="00A60D6C">
        <w:rPr>
          <w:rFonts w:cs="Arial"/>
          <w:sz w:val="24"/>
          <w:szCs w:val="24"/>
          <w:lang w:val="en-US"/>
        </w:rPr>
        <w:t>All the sensors result</w:t>
      </w:r>
      <w:r w:rsidR="009849E0" w:rsidRPr="00A60D6C">
        <w:rPr>
          <w:rFonts w:cs="Arial"/>
          <w:sz w:val="24"/>
          <w:szCs w:val="24"/>
          <w:lang w:val="en-US"/>
        </w:rPr>
        <w:t>ed</w:t>
      </w:r>
      <w:r w:rsidRPr="00A60D6C">
        <w:rPr>
          <w:rFonts w:cs="Arial"/>
          <w:sz w:val="24"/>
          <w:szCs w:val="24"/>
          <w:lang w:val="en-US"/>
        </w:rPr>
        <w:t xml:space="preserve"> operative and the measurement possible.</w:t>
      </w:r>
      <w:r w:rsidR="0054646E" w:rsidRPr="00A60D6C">
        <w:rPr>
          <w:rFonts w:eastAsiaTheme="minorHAnsi"/>
          <w:sz w:val="24"/>
          <w:szCs w:val="24"/>
          <w:lang w:val="en-US" w:eastAsia="ar-SA"/>
        </w:rPr>
        <w:t xml:space="preserve"> </w:t>
      </w:r>
      <w:r w:rsidRPr="00A60D6C">
        <w:rPr>
          <w:rFonts w:cs="Arial"/>
          <w:sz w:val="24"/>
          <w:szCs w:val="24"/>
          <w:lang w:val="en-US"/>
        </w:rPr>
        <w:t>All the sensors pass</w:t>
      </w:r>
      <w:r w:rsidR="009849E0" w:rsidRPr="00A60D6C">
        <w:rPr>
          <w:rFonts w:cs="Arial"/>
          <w:sz w:val="24"/>
          <w:szCs w:val="24"/>
          <w:lang w:val="en-US"/>
        </w:rPr>
        <w:t>ed</w:t>
      </w:r>
      <w:r w:rsidRPr="00A60D6C">
        <w:rPr>
          <w:rFonts w:cs="Arial"/>
          <w:sz w:val="24"/>
          <w:szCs w:val="24"/>
          <w:lang w:val="en-US"/>
        </w:rPr>
        <w:t xml:space="preserve"> the accuracy verification</w:t>
      </w:r>
      <w:r w:rsidR="0054646E" w:rsidRPr="00A60D6C">
        <w:rPr>
          <w:rFonts w:cs="Arial"/>
          <w:sz w:val="24"/>
          <w:szCs w:val="24"/>
          <w:lang w:val="en-US"/>
        </w:rPr>
        <w:t>.</w:t>
      </w:r>
    </w:p>
    <w:p w14:paraId="3B64BCCE" w14:textId="1E80AC04" w:rsidR="00DC177C" w:rsidRPr="0054646E" w:rsidRDefault="00637DFF" w:rsidP="0054646E">
      <w:pPr>
        <w:overflowPunct/>
        <w:autoSpaceDE/>
        <w:autoSpaceDN/>
        <w:adjustRightInd/>
        <w:spacing w:before="280" w:after="280"/>
        <w:contextualSpacing/>
        <w:jc w:val="both"/>
        <w:textAlignment w:val="auto"/>
        <w:rPr>
          <w:rFonts w:eastAsiaTheme="minorHAnsi"/>
          <w:sz w:val="24"/>
          <w:szCs w:val="24"/>
          <w:lang w:val="en-US" w:eastAsia="ar-SA"/>
        </w:rPr>
      </w:pPr>
      <w:r w:rsidRPr="00A60D6C">
        <w:rPr>
          <w:rFonts w:eastAsiaTheme="minorHAnsi"/>
          <w:sz w:val="24"/>
          <w:szCs w:val="24"/>
        </w:rPr>
        <w:t xml:space="preserve">Finally, the tested optical </w:t>
      </w:r>
      <w:r w:rsidR="004E1A85" w:rsidRPr="00A60D6C">
        <w:rPr>
          <w:rFonts w:eastAsiaTheme="minorHAnsi"/>
          <w:sz w:val="24"/>
          <w:szCs w:val="24"/>
        </w:rPr>
        <w:t>fibre</w:t>
      </w:r>
      <w:r w:rsidRPr="00A60D6C">
        <w:rPr>
          <w:rFonts w:eastAsiaTheme="minorHAnsi"/>
          <w:sz w:val="24"/>
          <w:szCs w:val="24"/>
        </w:rPr>
        <w:t xml:space="preserve"> spools have been visually inspected and their performances measured at regular intervals during irradiation and at the end of the irradiation, to check the</w:t>
      </w:r>
      <w:r w:rsidRPr="00BB2DCB">
        <w:rPr>
          <w:rFonts w:eastAsiaTheme="minorHAnsi"/>
          <w:sz w:val="24"/>
          <w:szCs w:val="24"/>
        </w:rPr>
        <w:t xml:space="preserve"> compliance with the acceptance criteria. To measure the </w:t>
      </w:r>
      <w:r w:rsidR="004E1A85" w:rsidRPr="00BB2DCB">
        <w:rPr>
          <w:rFonts w:eastAsiaTheme="minorHAnsi"/>
          <w:sz w:val="24"/>
          <w:szCs w:val="24"/>
        </w:rPr>
        <w:t>fibre</w:t>
      </w:r>
      <w:r w:rsidRPr="00BB2DCB">
        <w:rPr>
          <w:rFonts w:eastAsiaTheme="minorHAnsi"/>
          <w:sz w:val="24"/>
          <w:szCs w:val="24"/>
        </w:rPr>
        <w:t xml:space="preserve"> performances, an OTDR (VIAVI model MTS2000, with module SM+MM E4146QUAD, 850nm wavelength) </w:t>
      </w:r>
      <w:r w:rsidRPr="0054646E">
        <w:rPr>
          <w:rFonts w:eastAsiaTheme="minorHAnsi"/>
          <w:sz w:val="24"/>
          <w:szCs w:val="24"/>
        </w:rPr>
        <w:t>has been used.</w:t>
      </w:r>
      <w:r w:rsidR="0054646E" w:rsidRPr="0054646E">
        <w:rPr>
          <w:rFonts w:eastAsiaTheme="minorHAnsi"/>
          <w:sz w:val="24"/>
          <w:szCs w:val="24"/>
          <w:lang w:val="en-US" w:eastAsia="ar-SA"/>
        </w:rPr>
        <w:t xml:space="preserve"> </w:t>
      </w:r>
      <w:r w:rsidR="00DC177C" w:rsidRPr="0054646E">
        <w:rPr>
          <w:rFonts w:cs="Arial"/>
          <w:sz w:val="24"/>
          <w:szCs w:val="24"/>
          <w:lang w:val="en-US"/>
        </w:rPr>
        <w:t>No significant damage or degradation have been detected.</w:t>
      </w:r>
      <w:r w:rsidR="0054646E" w:rsidRPr="0054646E">
        <w:rPr>
          <w:rFonts w:eastAsiaTheme="minorHAnsi"/>
          <w:sz w:val="24"/>
          <w:szCs w:val="24"/>
          <w:lang w:val="en-US" w:eastAsia="ar-SA"/>
        </w:rPr>
        <w:t xml:space="preserve"> </w:t>
      </w:r>
      <w:r w:rsidR="00DC177C" w:rsidRPr="0054646E">
        <w:rPr>
          <w:rFonts w:cs="Arial"/>
          <w:sz w:val="24"/>
          <w:szCs w:val="24"/>
          <w:lang w:val="en-US"/>
        </w:rPr>
        <w:t>The insertion losses are below the fixed limit.</w:t>
      </w:r>
      <w:r w:rsidR="0054646E" w:rsidRPr="0054646E">
        <w:rPr>
          <w:rFonts w:eastAsiaTheme="minorHAnsi"/>
          <w:sz w:val="24"/>
          <w:szCs w:val="24"/>
          <w:lang w:val="en-US" w:eastAsia="ar-SA"/>
        </w:rPr>
        <w:t xml:space="preserve"> </w:t>
      </w:r>
      <w:r w:rsidR="00DC177C" w:rsidRPr="0054646E">
        <w:rPr>
          <w:rFonts w:cs="Arial"/>
          <w:sz w:val="24"/>
          <w:szCs w:val="24"/>
          <w:lang w:val="en-US"/>
        </w:rPr>
        <w:t>The full chain (sensor, cable, interrogator) functions normally within the specified accuracy</w:t>
      </w:r>
      <w:r w:rsidR="0054646E">
        <w:rPr>
          <w:rFonts w:cs="Arial"/>
          <w:sz w:val="24"/>
          <w:szCs w:val="24"/>
          <w:lang w:val="en-US"/>
        </w:rPr>
        <w:t>.</w:t>
      </w:r>
    </w:p>
    <w:p w14:paraId="2AB458C1" w14:textId="6F8D457B" w:rsidR="00DD541F" w:rsidRDefault="00DD541F" w:rsidP="0054646E">
      <w:pPr>
        <w:overflowPunct/>
        <w:autoSpaceDE/>
        <w:autoSpaceDN/>
        <w:adjustRightInd/>
        <w:spacing w:before="280" w:after="280"/>
        <w:textAlignment w:val="auto"/>
        <w:rPr>
          <w:rFonts w:eastAsiaTheme="minorHAnsi"/>
          <w:sz w:val="24"/>
          <w:szCs w:val="24"/>
          <w:lang w:val="en-US" w:eastAsia="ar-SA"/>
        </w:rPr>
      </w:pPr>
    </w:p>
    <w:p w14:paraId="464DC529" w14:textId="77777777" w:rsidR="00B566CF" w:rsidRDefault="00FA0B42" w:rsidP="00FA0B42">
      <w:pPr>
        <w:overflowPunct/>
        <w:autoSpaceDE/>
        <w:autoSpaceDN/>
        <w:adjustRightInd/>
        <w:spacing w:before="280" w:after="280"/>
        <w:textAlignment w:val="auto"/>
        <w:rPr>
          <w:rFonts w:eastAsiaTheme="minorHAnsi"/>
          <w:sz w:val="24"/>
          <w:szCs w:val="24"/>
          <w:lang w:val="en-US" w:eastAsia="ar-SA"/>
        </w:rPr>
      </w:pPr>
      <w:r w:rsidRPr="00FA0B42">
        <w:rPr>
          <w:rFonts w:eastAsiaTheme="minorHAnsi"/>
          <w:sz w:val="24"/>
          <w:szCs w:val="24"/>
          <w:lang w:val="en-US" w:eastAsia="ar-SA"/>
        </w:rPr>
        <w:t>Acknowledgment</w:t>
      </w:r>
    </w:p>
    <w:p w14:paraId="00627528" w14:textId="50938478" w:rsidR="00FA0B42" w:rsidRPr="00FA0B42" w:rsidRDefault="00FA0B42" w:rsidP="00FA0B42">
      <w:pPr>
        <w:overflowPunct/>
        <w:autoSpaceDE/>
        <w:autoSpaceDN/>
        <w:adjustRightInd/>
        <w:spacing w:before="280" w:after="280"/>
        <w:textAlignment w:val="auto"/>
        <w:rPr>
          <w:rFonts w:eastAsiaTheme="minorHAnsi"/>
          <w:sz w:val="24"/>
          <w:szCs w:val="24"/>
          <w:lang w:val="en-US" w:eastAsia="ar-SA"/>
        </w:rPr>
      </w:pPr>
      <w:r w:rsidRPr="00FA0B42">
        <w:rPr>
          <w:rFonts w:eastAsiaTheme="minorHAnsi"/>
          <w:sz w:val="24"/>
          <w:szCs w:val="24"/>
          <w:lang w:val="en-US" w:eastAsia="ar-SA"/>
        </w:rPr>
        <w:t>The work leading to this publication has been partially funded by Fusion for Energy under the Specific Grant Agreement F4E-FPA-327 (Specific Contract 05).</w:t>
      </w:r>
    </w:p>
    <w:p w14:paraId="5C352631" w14:textId="77777777" w:rsidR="00FA0B42" w:rsidRPr="00FA0B42" w:rsidRDefault="00FA0B42" w:rsidP="00FA0B42">
      <w:pPr>
        <w:overflowPunct/>
        <w:autoSpaceDE/>
        <w:autoSpaceDN/>
        <w:adjustRightInd/>
        <w:spacing w:before="280" w:after="280"/>
        <w:textAlignment w:val="auto"/>
        <w:rPr>
          <w:rFonts w:eastAsiaTheme="minorHAnsi"/>
          <w:sz w:val="24"/>
          <w:szCs w:val="24"/>
          <w:lang w:val="en-US" w:eastAsia="ar-SA"/>
        </w:rPr>
      </w:pPr>
      <w:r w:rsidRPr="00FA0B42">
        <w:rPr>
          <w:rFonts w:eastAsiaTheme="minorHAnsi"/>
          <w:sz w:val="24"/>
          <w:szCs w:val="24"/>
          <w:lang w:val="en-US" w:eastAsia="ar-SA"/>
        </w:rPr>
        <w:t>Disclaimer</w:t>
      </w:r>
    </w:p>
    <w:p w14:paraId="19AF710E" w14:textId="5DC21442" w:rsidR="007F43CF" w:rsidRDefault="00FA0B42" w:rsidP="00FA0B42">
      <w:pPr>
        <w:overflowPunct/>
        <w:autoSpaceDE/>
        <w:autoSpaceDN/>
        <w:adjustRightInd/>
        <w:spacing w:before="280" w:after="280"/>
        <w:textAlignment w:val="auto"/>
        <w:rPr>
          <w:rFonts w:eastAsiaTheme="minorHAnsi"/>
          <w:sz w:val="24"/>
          <w:szCs w:val="24"/>
          <w:lang w:val="en-US" w:eastAsia="ar-SA"/>
        </w:rPr>
      </w:pPr>
      <w:r w:rsidRPr="00FA0B42">
        <w:rPr>
          <w:rFonts w:eastAsiaTheme="minorHAnsi"/>
          <w:sz w:val="24"/>
          <w:szCs w:val="24"/>
          <w:lang w:val="en-US" w:eastAsia="ar-SA"/>
        </w:rPr>
        <w:t xml:space="preserve">F4E: This publication reflects only the views of the </w:t>
      </w:r>
      <w:r w:rsidR="00B566CF" w:rsidRPr="00FA0B42">
        <w:rPr>
          <w:rFonts w:eastAsiaTheme="minorHAnsi"/>
          <w:sz w:val="24"/>
          <w:szCs w:val="24"/>
          <w:lang w:val="en-US" w:eastAsia="ar-SA"/>
        </w:rPr>
        <w:t>authors;</w:t>
      </w:r>
      <w:r w:rsidRPr="00FA0B42">
        <w:rPr>
          <w:rFonts w:eastAsiaTheme="minorHAnsi"/>
          <w:sz w:val="24"/>
          <w:szCs w:val="24"/>
          <w:lang w:val="en-US" w:eastAsia="ar-SA"/>
        </w:rPr>
        <w:t xml:space="preserve"> Fusion for Energy cannot be held responsible for any use of the information contained therein. ITER: The views and opinions expressed herein do not necessarily reflect those of the ITER Organization.</w:t>
      </w:r>
    </w:p>
    <w:p w14:paraId="20F486A0" w14:textId="77777777" w:rsidR="007F43CF" w:rsidRPr="00DC177C" w:rsidRDefault="007F43CF" w:rsidP="0054646E">
      <w:pPr>
        <w:overflowPunct/>
        <w:autoSpaceDE/>
        <w:autoSpaceDN/>
        <w:adjustRightInd/>
        <w:spacing w:before="280" w:after="280"/>
        <w:textAlignment w:val="auto"/>
        <w:rPr>
          <w:rFonts w:eastAsiaTheme="minorHAnsi"/>
          <w:sz w:val="24"/>
          <w:szCs w:val="24"/>
          <w:lang w:val="en-US" w:eastAsia="ar-SA"/>
        </w:rPr>
      </w:pPr>
    </w:p>
    <w:p w14:paraId="197201E0" w14:textId="5315762C" w:rsidR="00604C59" w:rsidRPr="00DF3A79" w:rsidRDefault="00604C59" w:rsidP="00046928">
      <w:pPr>
        <w:pStyle w:val="Otherunnumberedheadings"/>
        <w:spacing w:before="280" w:beforeAutospacing="0" w:after="280" w:afterAutospacing="0"/>
        <w:rPr>
          <w:rFonts w:ascii="Times New Roman" w:hAnsi="Times New Roman"/>
          <w:sz w:val="24"/>
          <w:szCs w:val="24"/>
        </w:rPr>
      </w:pPr>
      <w:r w:rsidRPr="00DF3A79">
        <w:rPr>
          <w:rFonts w:ascii="Times New Roman" w:hAnsi="Times New Roman"/>
          <w:sz w:val="24"/>
          <w:szCs w:val="24"/>
        </w:rPr>
        <w:t>References</w:t>
      </w:r>
    </w:p>
    <w:p w14:paraId="45BEA11A" w14:textId="02D44C18" w:rsidR="00604C59" w:rsidRPr="00DF3A79" w:rsidRDefault="002A3850" w:rsidP="00434009">
      <w:pPr>
        <w:pStyle w:val="Referencelist"/>
        <w:ind w:left="360"/>
        <w:jc w:val="left"/>
        <w:rPr>
          <w:sz w:val="22"/>
          <w:szCs w:val="22"/>
        </w:rPr>
      </w:pPr>
      <w:r w:rsidRPr="00382F66">
        <w:rPr>
          <w:sz w:val="22"/>
          <w:szCs w:val="22"/>
          <w:lang w:val="it-IT"/>
        </w:rPr>
        <w:t xml:space="preserve"> </w:t>
      </w:r>
      <w:r w:rsidR="00347C35" w:rsidRPr="00382F66">
        <w:rPr>
          <w:sz w:val="22"/>
          <w:szCs w:val="22"/>
          <w:lang w:val="it-IT"/>
        </w:rPr>
        <w:t>MAROCCO, D.; ESPOSITO, B</w:t>
      </w:r>
      <w:r w:rsidR="00347C35" w:rsidRPr="00BC2A6E">
        <w:rPr>
          <w:sz w:val="22"/>
          <w:szCs w:val="22"/>
          <w:lang w:val="it-IT"/>
        </w:rPr>
        <w:t>.</w:t>
      </w:r>
      <w:r w:rsidR="009170B3" w:rsidRPr="00BC2A6E">
        <w:rPr>
          <w:sz w:val="22"/>
          <w:szCs w:val="22"/>
          <w:lang w:val="it-IT"/>
        </w:rPr>
        <w:t xml:space="preserve"> et al.</w:t>
      </w:r>
      <w:r w:rsidR="00347C35" w:rsidRPr="00BC2A6E">
        <w:rPr>
          <w:sz w:val="22"/>
          <w:szCs w:val="22"/>
          <w:lang w:val="it-IT"/>
        </w:rPr>
        <w:t xml:space="preserve"> </w:t>
      </w:r>
      <w:r w:rsidR="00347C35" w:rsidRPr="00BC2A6E">
        <w:rPr>
          <w:sz w:val="22"/>
          <w:szCs w:val="22"/>
        </w:rPr>
        <w:t>System level des</w:t>
      </w:r>
      <w:r w:rsidR="00347C35" w:rsidRPr="00347C35">
        <w:rPr>
          <w:sz w:val="22"/>
          <w:szCs w:val="22"/>
        </w:rPr>
        <w:t>ign and performances of the ITER radial</w:t>
      </w:r>
      <w:r>
        <w:rPr>
          <w:sz w:val="22"/>
          <w:szCs w:val="22"/>
        </w:rPr>
        <w:t xml:space="preserve"> </w:t>
      </w:r>
      <w:r w:rsidR="00347C35" w:rsidRPr="00347C35">
        <w:rPr>
          <w:sz w:val="22"/>
          <w:szCs w:val="22"/>
        </w:rPr>
        <w:t>neutron camera. In: Proceedings of 26th IAEA Fusion Energy Conference, Kyoto, FIP/P4-16. 2016.</w:t>
      </w:r>
    </w:p>
    <w:p w14:paraId="03757EDD" w14:textId="059272F0" w:rsidR="008F65D9" w:rsidRDefault="005217C9" w:rsidP="00434009">
      <w:pPr>
        <w:pStyle w:val="Referencelist"/>
        <w:ind w:left="567" w:hanging="567"/>
        <w:jc w:val="left"/>
        <w:rPr>
          <w:sz w:val="22"/>
          <w:szCs w:val="22"/>
        </w:rPr>
      </w:pPr>
      <w:hyperlink r:id="rId15" w:history="1">
        <w:r w:rsidR="008F65D9" w:rsidRPr="00904178">
          <w:rPr>
            <w:rStyle w:val="Collegamentoipertestuale"/>
            <w:sz w:val="22"/>
            <w:szCs w:val="22"/>
          </w:rPr>
          <w:t>https://smartec.ch/en/contact/</w:t>
        </w:r>
      </w:hyperlink>
    </w:p>
    <w:p w14:paraId="7D9EB4B0" w14:textId="5F6D6982" w:rsidR="00175DF3" w:rsidRDefault="006C61ED" w:rsidP="00434009">
      <w:pPr>
        <w:pStyle w:val="Referencelist"/>
        <w:ind w:left="567" w:hanging="567"/>
        <w:jc w:val="left"/>
        <w:rPr>
          <w:sz w:val="22"/>
          <w:szCs w:val="22"/>
        </w:rPr>
      </w:pPr>
      <w:r w:rsidRPr="006C61ED">
        <w:rPr>
          <w:sz w:val="22"/>
          <w:szCs w:val="22"/>
          <w:lang w:val="it-IT"/>
        </w:rPr>
        <w:t>C</w:t>
      </w:r>
      <w:r>
        <w:rPr>
          <w:sz w:val="22"/>
          <w:szCs w:val="22"/>
          <w:lang w:val="it-IT"/>
        </w:rPr>
        <w:t>HOI</w:t>
      </w:r>
      <w:r w:rsidRPr="006C61ED">
        <w:rPr>
          <w:sz w:val="22"/>
          <w:szCs w:val="22"/>
          <w:lang w:val="it-IT"/>
        </w:rPr>
        <w:t>, C. H., S</w:t>
      </w:r>
      <w:r w:rsidR="00175DF3">
        <w:rPr>
          <w:sz w:val="22"/>
          <w:szCs w:val="22"/>
          <w:lang w:val="it-IT"/>
        </w:rPr>
        <w:t>BORCHIA</w:t>
      </w:r>
      <w:r w:rsidRPr="006C61ED">
        <w:rPr>
          <w:sz w:val="22"/>
          <w:szCs w:val="22"/>
          <w:lang w:val="it-IT"/>
        </w:rPr>
        <w:t>, C., I</w:t>
      </w:r>
      <w:r w:rsidR="00175DF3">
        <w:rPr>
          <w:sz w:val="22"/>
          <w:szCs w:val="22"/>
          <w:lang w:val="it-IT"/>
        </w:rPr>
        <w:t>OKI</w:t>
      </w:r>
      <w:r w:rsidRPr="006C61ED">
        <w:rPr>
          <w:sz w:val="22"/>
          <w:szCs w:val="22"/>
          <w:lang w:val="it-IT"/>
        </w:rPr>
        <w:t>, K., G</w:t>
      </w:r>
      <w:r w:rsidR="00175DF3">
        <w:rPr>
          <w:sz w:val="22"/>
          <w:szCs w:val="22"/>
          <w:lang w:val="it-IT"/>
        </w:rPr>
        <w:t>IRAUD</w:t>
      </w:r>
      <w:r w:rsidRPr="006C61ED">
        <w:rPr>
          <w:sz w:val="22"/>
          <w:szCs w:val="22"/>
          <w:lang w:val="it-IT"/>
        </w:rPr>
        <w:t>, B., U</w:t>
      </w:r>
      <w:r w:rsidR="00175DF3">
        <w:rPr>
          <w:sz w:val="22"/>
          <w:szCs w:val="22"/>
          <w:lang w:val="it-IT"/>
        </w:rPr>
        <w:t>TIN</w:t>
      </w:r>
      <w:r w:rsidRPr="006C61ED">
        <w:rPr>
          <w:sz w:val="22"/>
          <w:szCs w:val="22"/>
          <w:lang w:val="it-IT"/>
        </w:rPr>
        <w:t>, Y., S</w:t>
      </w:r>
      <w:r w:rsidR="00175DF3">
        <w:rPr>
          <w:sz w:val="22"/>
          <w:szCs w:val="22"/>
          <w:lang w:val="it-IT"/>
        </w:rPr>
        <w:t>A</w:t>
      </w:r>
      <w:r w:rsidRPr="006C61ED">
        <w:rPr>
          <w:sz w:val="22"/>
          <w:szCs w:val="22"/>
          <w:lang w:val="it-IT"/>
        </w:rPr>
        <w:t xml:space="preserve">, J. W., ... </w:t>
      </w:r>
      <w:r w:rsidRPr="006C61ED">
        <w:rPr>
          <w:sz w:val="22"/>
          <w:szCs w:val="22"/>
        </w:rPr>
        <w:t>&amp; S</w:t>
      </w:r>
      <w:r w:rsidR="00175DF3">
        <w:rPr>
          <w:sz w:val="22"/>
          <w:szCs w:val="22"/>
        </w:rPr>
        <w:t>A</w:t>
      </w:r>
      <w:r w:rsidR="0070666B">
        <w:rPr>
          <w:sz w:val="22"/>
          <w:szCs w:val="22"/>
        </w:rPr>
        <w:t>VRUKHIN</w:t>
      </w:r>
      <w:r w:rsidRPr="006C61ED">
        <w:rPr>
          <w:sz w:val="22"/>
          <w:szCs w:val="22"/>
        </w:rPr>
        <w:t>, P. (2014). Status of the ITER vacuum vessel construction. Fusion Engineering and Design, 89(7-8), 1859-1863</w:t>
      </w:r>
    </w:p>
    <w:p w14:paraId="75E146C2" w14:textId="605E9358" w:rsidR="00604C59" w:rsidRPr="00DF3A79" w:rsidRDefault="00DD25FD" w:rsidP="00434009">
      <w:pPr>
        <w:pStyle w:val="Referencelist"/>
        <w:ind w:left="567" w:hanging="567"/>
        <w:jc w:val="left"/>
        <w:rPr>
          <w:sz w:val="22"/>
          <w:szCs w:val="22"/>
        </w:rPr>
      </w:pPr>
      <w:r w:rsidRPr="00175DF3">
        <w:rPr>
          <w:sz w:val="22"/>
          <w:szCs w:val="22"/>
          <w:lang w:val="it-IT"/>
        </w:rPr>
        <w:lastRenderedPageBreak/>
        <w:t xml:space="preserve">FERRARA, G., DI SARCINA, I., CEMMI, A., </w:t>
      </w:r>
      <w:r w:rsidR="00175DF3">
        <w:rPr>
          <w:sz w:val="22"/>
          <w:szCs w:val="22"/>
          <w:lang w:val="it-IT"/>
        </w:rPr>
        <w:t xml:space="preserve">BACCARO, </w:t>
      </w:r>
      <w:r w:rsidRPr="00175DF3">
        <w:rPr>
          <w:sz w:val="22"/>
          <w:szCs w:val="22"/>
          <w:lang w:val="it-IT"/>
        </w:rPr>
        <w:t xml:space="preserve">S. (2019). </w:t>
      </w:r>
      <w:r w:rsidRPr="00DD25FD">
        <w:rPr>
          <w:sz w:val="22"/>
          <w:szCs w:val="22"/>
        </w:rPr>
        <w:t>Gamma irradiation Calliope facility at ENEA-Casaccia Research Centre (Rome, Italy).</w:t>
      </w:r>
    </w:p>
    <w:p w14:paraId="5E6474FD" w14:textId="76100AA4" w:rsidR="00604C59" w:rsidRDefault="0003735B" w:rsidP="00434009">
      <w:pPr>
        <w:pStyle w:val="Referencelist"/>
        <w:ind w:left="567" w:hanging="567"/>
        <w:jc w:val="left"/>
        <w:rPr>
          <w:sz w:val="22"/>
          <w:szCs w:val="22"/>
        </w:rPr>
      </w:pPr>
      <w:r w:rsidRPr="0003735B">
        <w:rPr>
          <w:sz w:val="22"/>
          <w:szCs w:val="22"/>
          <w:lang w:val="it-IT"/>
        </w:rPr>
        <w:t>B</w:t>
      </w:r>
      <w:r>
        <w:rPr>
          <w:sz w:val="22"/>
          <w:szCs w:val="22"/>
          <w:lang w:val="it-IT"/>
        </w:rPr>
        <w:t>ACCARO</w:t>
      </w:r>
      <w:r w:rsidRPr="0003735B">
        <w:rPr>
          <w:sz w:val="22"/>
          <w:szCs w:val="22"/>
          <w:lang w:val="it-IT"/>
        </w:rPr>
        <w:t>, S., C</w:t>
      </w:r>
      <w:r>
        <w:rPr>
          <w:sz w:val="22"/>
          <w:szCs w:val="22"/>
          <w:lang w:val="it-IT"/>
        </w:rPr>
        <w:t>EMMI</w:t>
      </w:r>
      <w:r w:rsidRPr="0003735B">
        <w:rPr>
          <w:sz w:val="22"/>
          <w:szCs w:val="22"/>
          <w:lang w:val="it-IT"/>
        </w:rPr>
        <w:t>, A., D</w:t>
      </w:r>
      <w:r w:rsidR="00CF2062">
        <w:rPr>
          <w:sz w:val="22"/>
          <w:szCs w:val="22"/>
          <w:lang w:val="it-IT"/>
        </w:rPr>
        <w:t>I SARCINA</w:t>
      </w:r>
      <w:r w:rsidRPr="0003735B">
        <w:rPr>
          <w:sz w:val="22"/>
          <w:szCs w:val="22"/>
          <w:lang w:val="it-IT"/>
        </w:rPr>
        <w:t>, I., E</w:t>
      </w:r>
      <w:r w:rsidR="00CF2062">
        <w:rPr>
          <w:sz w:val="22"/>
          <w:szCs w:val="22"/>
          <w:lang w:val="it-IT"/>
        </w:rPr>
        <w:t>SPOSITO</w:t>
      </w:r>
      <w:r w:rsidRPr="0003735B">
        <w:rPr>
          <w:sz w:val="22"/>
          <w:szCs w:val="22"/>
          <w:lang w:val="it-IT"/>
        </w:rPr>
        <w:t>, B., F</w:t>
      </w:r>
      <w:r w:rsidR="00CF2062">
        <w:rPr>
          <w:sz w:val="22"/>
          <w:szCs w:val="22"/>
          <w:lang w:val="it-IT"/>
        </w:rPr>
        <w:t>ERRARA,</w:t>
      </w:r>
      <w:r w:rsidRPr="0003735B">
        <w:rPr>
          <w:sz w:val="22"/>
          <w:szCs w:val="22"/>
          <w:lang w:val="it-IT"/>
        </w:rPr>
        <w:t xml:space="preserve"> G., G</w:t>
      </w:r>
      <w:r w:rsidR="00CF2062">
        <w:rPr>
          <w:sz w:val="22"/>
          <w:szCs w:val="22"/>
          <w:lang w:val="it-IT"/>
        </w:rPr>
        <w:t>ROSSI</w:t>
      </w:r>
      <w:r w:rsidRPr="0003735B">
        <w:rPr>
          <w:sz w:val="22"/>
          <w:szCs w:val="22"/>
          <w:lang w:val="it-IT"/>
        </w:rPr>
        <w:t xml:space="preserve">, A., ... </w:t>
      </w:r>
      <w:r w:rsidRPr="0003735B">
        <w:rPr>
          <w:sz w:val="22"/>
          <w:szCs w:val="22"/>
        </w:rPr>
        <w:t>&amp; Riva, M. (2018). Radiation damage tests on diamond and scintillation detector components for the ITER radial neutron camera. IEEE Transactions on Nuclear Science, 65(8), 2046-2053.</w:t>
      </w:r>
      <w:r w:rsidR="00BC2A6E">
        <w:rPr>
          <w:sz w:val="22"/>
          <w:szCs w:val="22"/>
        </w:rPr>
        <w:t>ù</w:t>
      </w:r>
    </w:p>
    <w:p w14:paraId="0A4F9A69" w14:textId="5E007785" w:rsidR="00BC2A6E" w:rsidRPr="00DF3A79" w:rsidRDefault="00F4309F" w:rsidP="00434009">
      <w:pPr>
        <w:pStyle w:val="Referencelist"/>
        <w:ind w:left="567" w:hanging="567"/>
        <w:jc w:val="left"/>
        <w:rPr>
          <w:sz w:val="22"/>
          <w:szCs w:val="22"/>
        </w:rPr>
      </w:pPr>
      <w:r w:rsidRPr="00F4309F">
        <w:rPr>
          <w:sz w:val="22"/>
          <w:szCs w:val="22"/>
          <w:lang w:val="it-IT"/>
        </w:rPr>
        <w:t>P</w:t>
      </w:r>
      <w:r w:rsidR="00166BCC">
        <w:rPr>
          <w:sz w:val="22"/>
          <w:szCs w:val="22"/>
          <w:lang w:val="it-IT"/>
        </w:rPr>
        <w:t>ONCET</w:t>
      </w:r>
      <w:r w:rsidRPr="00F4309F">
        <w:rPr>
          <w:sz w:val="22"/>
          <w:szCs w:val="22"/>
          <w:lang w:val="it-IT"/>
        </w:rPr>
        <w:t xml:space="preserve">, A., RODRIGUEZ-MATEOS, F., INAUDI, D., &amp; BELLI, R. (2012). </w:t>
      </w:r>
      <w:r w:rsidRPr="00F4309F">
        <w:rPr>
          <w:sz w:val="22"/>
          <w:szCs w:val="22"/>
        </w:rPr>
        <w:t>Fibre optic sensors for the thermo-mechanical instrumentation of the ITER magnets. In 5th European Conference on Structural Control, Genoa, Italy.</w:t>
      </w:r>
    </w:p>
    <w:p w14:paraId="254B4264" w14:textId="5957DE78" w:rsidR="00434009" w:rsidRPr="00DF3A79" w:rsidRDefault="00434009" w:rsidP="00434009">
      <w:pPr>
        <w:pStyle w:val="Referencelist"/>
        <w:numPr>
          <w:ilvl w:val="0"/>
          <w:numId w:val="0"/>
        </w:numPr>
        <w:ind w:left="720" w:hanging="360"/>
        <w:rPr>
          <w:rFonts w:eastAsiaTheme="minorHAnsi"/>
          <w:sz w:val="22"/>
          <w:szCs w:val="20"/>
          <w:lang w:eastAsia="ar-SA"/>
        </w:rPr>
      </w:pPr>
    </w:p>
    <w:sectPr w:rsidR="00434009" w:rsidRPr="00DF3A79" w:rsidSect="0026525A">
      <w:footerReference w:type="even" r:id="rId16"/>
      <w:footerReference w:type="default" r:id="rId17"/>
      <w:headerReference w:type="first" r:id="rId18"/>
      <w:footerReference w:type="first" r:id="rId19"/>
      <w:type w:val="oddPage"/>
      <w:pgSz w:w="11907" w:h="16840" w:code="9"/>
      <w:pgMar w:top="1440" w:right="1440" w:bottom="1440" w:left="1440" w:header="539" w:footer="96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B28BB" w14:textId="77777777" w:rsidR="005217C9" w:rsidRDefault="005217C9">
      <w:r>
        <w:separator/>
      </w:r>
    </w:p>
  </w:endnote>
  <w:endnote w:type="continuationSeparator" w:id="0">
    <w:p w14:paraId="47FE039D" w14:textId="77777777" w:rsidR="005217C9" w:rsidRDefault="005217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ACF06" w14:textId="6E1957A1" w:rsidR="00DF6FD5" w:rsidRDefault="00DF6FD5">
    <w:pPr>
      <w:pStyle w:val="zyxClassification1"/>
    </w:pPr>
    <w:r>
      <w:fldChar w:fldCharType="begin"/>
    </w:r>
    <w:r>
      <w:instrText xml:space="preserve"> DOCPROPERTY "IaeaClassification"  \* MERGEFORMAT </w:instrText>
    </w:r>
    <w:r>
      <w:fldChar w:fldCharType="end"/>
    </w:r>
  </w:p>
  <w:p w14:paraId="200521DA" w14:textId="07CF9D39" w:rsidR="00DF6FD5" w:rsidRDefault="00DF6FD5">
    <w:pPr>
      <w:pStyle w:val="zyxClassification2"/>
    </w:pPr>
    <w:r>
      <w:fldChar w:fldCharType="begin"/>
    </w:r>
    <w:r>
      <w:instrText>DOCPROPERTY "IaeaClassification2"  \* MERGEFORMAT</w:instrTex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0B193" w14:textId="23E51384" w:rsidR="00DF6FD5" w:rsidRPr="00C95D35" w:rsidRDefault="00DF6FD5" w:rsidP="00C95D35">
    <w:pPr>
      <w:pStyle w:val="zyxClassification1"/>
    </w:pPr>
    <w:r>
      <w:fldChar w:fldCharType="begin"/>
    </w:r>
    <w:r>
      <w:instrText xml:space="preserve"> DOCPROPERTY "IaeaClassification"  \* MERGEFORMAT </w:instrTex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page" w:tblpX="1390" w:tblpY="15707"/>
      <w:tblOverlap w:val="never"/>
      <w:tblW w:w="10314" w:type="dxa"/>
      <w:tblLook w:val="0000" w:firstRow="0" w:lastRow="0" w:firstColumn="0" w:lastColumn="0" w:noHBand="0" w:noVBand="0"/>
    </w:tblPr>
    <w:tblGrid>
      <w:gridCol w:w="4644"/>
      <w:gridCol w:w="5670"/>
    </w:tblGrid>
    <w:tr w:rsidR="00DF6FD5" w14:paraId="55EDCE14" w14:textId="77777777">
      <w:trPr>
        <w:cantSplit/>
      </w:trPr>
      <w:tc>
        <w:tcPr>
          <w:tcW w:w="4644" w:type="dxa"/>
        </w:tcPr>
        <w:p w14:paraId="4046DEF9" w14:textId="4B310246" w:rsidR="00DF6FD5" w:rsidRDefault="00DF6FD5">
          <w:pPr>
            <w:pStyle w:val="zyxDistribution"/>
            <w:framePr w:wrap="auto" w:vAnchor="margin" w:hAnchor="text" w:xAlign="left" w:yAlign="inline"/>
            <w:suppressOverlap w:val="0"/>
          </w:pPr>
          <w:r>
            <w:fldChar w:fldCharType="begin"/>
          </w:r>
          <w:r>
            <w:instrText xml:space="preserve"> DOCPROPERTY "IaeaDistribution"  \* MERGEFORMAT </w:instrText>
          </w:r>
          <w:r>
            <w:fldChar w:fldCharType="end"/>
          </w:r>
        </w:p>
        <w:p w14:paraId="79E4DC95" w14:textId="1DAA2A2D" w:rsidR="00DF6FD5" w:rsidRDefault="00DF6FD5">
          <w:pPr>
            <w:pStyle w:val="zyxSensitivity"/>
            <w:framePr w:wrap="auto" w:vAnchor="margin" w:hAnchor="text" w:xAlign="left" w:yAlign="inline"/>
            <w:suppressOverlap w:val="0"/>
          </w:pPr>
          <w:r>
            <w:fldChar w:fldCharType="begin"/>
          </w:r>
          <w:r>
            <w:instrText xml:space="preserve"> DOCPROPERTY "IaeaSensitivity"  \* MERGEFORMAT </w:instrText>
          </w:r>
          <w:r>
            <w:fldChar w:fldCharType="end"/>
          </w:r>
        </w:p>
      </w:tc>
      <w:bookmarkStart w:id="1" w:name="DOC_bkmClassification2"/>
      <w:tc>
        <w:tcPr>
          <w:tcW w:w="5670" w:type="dxa"/>
          <w:tcMar>
            <w:right w:w="249" w:type="dxa"/>
          </w:tcMar>
        </w:tcPr>
        <w:p w14:paraId="5BEF3012" w14:textId="1565F9EA" w:rsidR="00DF6FD5" w:rsidRDefault="00DF6FD5">
          <w:pPr>
            <w:pStyle w:val="zyxConfidBlack"/>
            <w:framePr w:wrap="auto" w:vAnchor="margin" w:hAnchor="text" w:xAlign="left" w:yAlign="inline"/>
            <w:suppressOverlap w:val="0"/>
          </w:pPr>
          <w:r>
            <w:fldChar w:fldCharType="begin"/>
          </w:r>
          <w:r>
            <w:instrText xml:space="preserve"> DOCPROPERTY "IaeaClassification"  \* MERGEFORMAT </w:instrText>
          </w:r>
          <w:r>
            <w:fldChar w:fldCharType="end"/>
          </w:r>
        </w:p>
        <w:bookmarkEnd w:id="1"/>
        <w:p w14:paraId="02140AC5" w14:textId="5A048A21" w:rsidR="00DF6FD5" w:rsidRDefault="00DF6FD5">
          <w:pPr>
            <w:spacing w:after="20" w:line="220" w:lineRule="exact"/>
            <w:jc w:val="right"/>
            <w:rPr>
              <w:rFonts w:ascii="Arial" w:hAnsi="Arial" w:cs="Arial"/>
              <w:color w:val="FF0000"/>
            </w:rPr>
          </w:pPr>
          <w:r>
            <w:rPr>
              <w:rFonts w:ascii="Arial" w:hAnsi="Arial"/>
              <w:b/>
            </w:rPr>
            <w:fldChar w:fldCharType="begin"/>
          </w:r>
          <w:r>
            <w:rPr>
              <w:rFonts w:ascii="Arial" w:hAnsi="Arial"/>
              <w:b/>
            </w:rPr>
            <w:instrText>DOCPROPERTY "IaeaConfidentialAttachments"  \* MERGEFORMAT</w:instrText>
          </w:r>
          <w:r>
            <w:rPr>
              <w:rFonts w:ascii="Arial" w:hAnsi="Arial"/>
              <w:b/>
            </w:rPr>
            <w:fldChar w:fldCharType="end"/>
          </w:r>
          <w:r>
            <w:rPr>
              <w:rFonts w:ascii="Arial" w:hAnsi="Arial" w:cs="Arial"/>
              <w:color w:val="FF0000"/>
            </w:rPr>
            <w:fldChar w:fldCharType="begin"/>
          </w:r>
          <w:r>
            <w:rPr>
              <w:rFonts w:ascii="Arial" w:hAnsi="Arial" w:cs="Arial"/>
              <w:color w:val="FF0000"/>
            </w:rPr>
            <w:instrText>DOCPROPERTY "IaeaClassification2"  \* MERGEFORMAT</w:instrText>
          </w:r>
          <w:r>
            <w:rPr>
              <w:rFonts w:ascii="Arial" w:hAnsi="Arial" w:cs="Arial"/>
              <w:color w:val="FF0000"/>
            </w:rPr>
            <w:fldChar w:fldCharType="end"/>
          </w:r>
        </w:p>
      </w:tc>
    </w:tr>
  </w:tbl>
  <w:bookmarkStart w:id="2" w:name="DOC_bkmFileName"/>
  <w:p w14:paraId="1F07BD0C" w14:textId="1556CBBD" w:rsidR="00DF6FD5" w:rsidRPr="009300D3" w:rsidRDefault="00DF6FD5">
    <w:pPr>
      <w:rPr>
        <w:lang w:val="it-IT"/>
      </w:rPr>
    </w:pPr>
    <w:r>
      <w:rPr>
        <w:sz w:val="16"/>
      </w:rPr>
      <w:fldChar w:fldCharType="begin"/>
    </w:r>
    <w:r w:rsidRPr="009300D3">
      <w:rPr>
        <w:sz w:val="16"/>
        <w:lang w:val="it-IT"/>
      </w:rPr>
      <w:instrText xml:space="preserve"> FILENAME \* MERGEFORMAT </w:instrText>
    </w:r>
    <w:r>
      <w:rPr>
        <w:sz w:val="16"/>
      </w:rPr>
      <w:fldChar w:fldCharType="separate"/>
    </w:r>
    <w:r w:rsidR="00DF7486">
      <w:rPr>
        <w:noProof/>
        <w:sz w:val="16"/>
        <w:lang w:val="it-IT"/>
      </w:rPr>
      <w:t>Abstract_IAEA_Definitvo</w:t>
    </w:r>
    <w:r>
      <w:rPr>
        <w:sz w:val="16"/>
      </w:rPr>
      <w:fldChar w:fldCharType="end"/>
    </w:r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D49F97" w14:textId="77777777" w:rsidR="005217C9" w:rsidRDefault="005217C9">
      <w:r>
        <w:t>___________________________________________________________________________</w:t>
      </w:r>
    </w:p>
  </w:footnote>
  <w:footnote w:type="continuationSeparator" w:id="0">
    <w:p w14:paraId="17E2D0B9" w14:textId="77777777" w:rsidR="005217C9" w:rsidRDefault="005217C9">
      <w:r>
        <w:t>___________________________________________________________________________</w:t>
      </w:r>
    </w:p>
  </w:footnote>
  <w:footnote w:type="continuationNotice" w:id="1">
    <w:p w14:paraId="5F9A3F31" w14:textId="77777777" w:rsidR="005217C9" w:rsidRDefault="005217C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page" w:tblpX="1333" w:tblpY="228"/>
      <w:tblOverlap w:val="never"/>
      <w:tblW w:w="10319" w:type="dxa"/>
      <w:tblLayout w:type="fixed"/>
      <w:tblLook w:val="0000" w:firstRow="0" w:lastRow="0" w:firstColumn="0" w:lastColumn="0" w:noHBand="0" w:noVBand="0"/>
    </w:tblPr>
    <w:tblGrid>
      <w:gridCol w:w="979"/>
      <w:gridCol w:w="3638"/>
      <w:gridCol w:w="5702"/>
    </w:tblGrid>
    <w:tr w:rsidR="00DF6FD5" w14:paraId="1492AB90" w14:textId="77777777">
      <w:trPr>
        <w:cantSplit/>
        <w:trHeight w:val="716"/>
      </w:trPr>
      <w:tc>
        <w:tcPr>
          <w:tcW w:w="979" w:type="dxa"/>
          <w:vMerge w:val="restart"/>
        </w:tcPr>
        <w:p w14:paraId="3504C8F1" w14:textId="77777777" w:rsidR="00DF6FD5" w:rsidRDefault="00DF6FD5">
          <w:pPr>
            <w:spacing w:before="180"/>
            <w:ind w:left="17"/>
          </w:pPr>
        </w:p>
      </w:tc>
      <w:tc>
        <w:tcPr>
          <w:tcW w:w="3638" w:type="dxa"/>
          <w:vAlign w:val="bottom"/>
        </w:tcPr>
        <w:p w14:paraId="139D94AE" w14:textId="77777777" w:rsidR="00DF6FD5" w:rsidRDefault="00DF6FD5">
          <w:pPr>
            <w:spacing w:after="20"/>
          </w:pPr>
        </w:p>
      </w:tc>
      <w:bookmarkStart w:id="0" w:name="DOC_bkmClassification1"/>
      <w:tc>
        <w:tcPr>
          <w:tcW w:w="5702" w:type="dxa"/>
          <w:vMerge w:val="restart"/>
          <w:tcMar>
            <w:right w:w="193" w:type="dxa"/>
          </w:tcMar>
        </w:tcPr>
        <w:p w14:paraId="1F5D837F" w14:textId="4772D511" w:rsidR="00DF6FD5" w:rsidRDefault="00DF6FD5">
          <w:pPr>
            <w:pStyle w:val="zyxConfidBlack"/>
            <w:framePr w:wrap="auto" w:vAnchor="margin" w:hAnchor="text" w:xAlign="left" w:yAlign="inline"/>
            <w:suppressOverlap w:val="0"/>
          </w:pPr>
          <w:r>
            <w:fldChar w:fldCharType="begin"/>
          </w:r>
          <w:r>
            <w:instrText xml:space="preserve"> DOCPROPERTY "IaeaClassification"  \* MERGEFORMAT </w:instrText>
          </w:r>
          <w:r>
            <w:fldChar w:fldCharType="end"/>
          </w:r>
        </w:p>
        <w:bookmarkEnd w:id="0"/>
        <w:p w14:paraId="618A6006" w14:textId="09BB4F5E" w:rsidR="00DF6FD5" w:rsidRDefault="00DF6FD5">
          <w:pPr>
            <w:pStyle w:val="zyxConfid2Red"/>
          </w:pPr>
          <w:r>
            <w:fldChar w:fldCharType="begin"/>
          </w:r>
          <w:r>
            <w:instrText>DOCPROPERTY "IaeaClassification2"  \* MERGEFORMAT</w:instrText>
          </w:r>
          <w:r>
            <w:fldChar w:fldCharType="end"/>
          </w:r>
        </w:p>
      </w:tc>
    </w:tr>
    <w:tr w:rsidR="00DF6FD5" w14:paraId="624C849A" w14:textId="77777777">
      <w:trPr>
        <w:cantSplit/>
        <w:trHeight w:val="167"/>
      </w:trPr>
      <w:tc>
        <w:tcPr>
          <w:tcW w:w="979" w:type="dxa"/>
          <w:vMerge/>
        </w:tcPr>
        <w:p w14:paraId="59CC5D92" w14:textId="77777777" w:rsidR="00DF6FD5" w:rsidRDefault="00DF6FD5">
          <w:pPr>
            <w:spacing w:before="57"/>
          </w:pPr>
        </w:p>
      </w:tc>
      <w:tc>
        <w:tcPr>
          <w:tcW w:w="3638" w:type="dxa"/>
          <w:vAlign w:val="bottom"/>
        </w:tcPr>
        <w:p w14:paraId="102E94F7" w14:textId="77777777" w:rsidR="00DF6FD5" w:rsidRDefault="00DF6FD5">
          <w:pPr>
            <w:pStyle w:val="Titolo9"/>
            <w:spacing w:before="0" w:after="10"/>
          </w:pPr>
        </w:p>
      </w:tc>
      <w:tc>
        <w:tcPr>
          <w:tcW w:w="5702" w:type="dxa"/>
          <w:vMerge/>
          <w:vAlign w:val="bottom"/>
        </w:tcPr>
        <w:p w14:paraId="661582EC" w14:textId="77777777" w:rsidR="00DF6FD5" w:rsidRDefault="00DF6FD5">
          <w:pPr>
            <w:pStyle w:val="Titolo9"/>
            <w:spacing w:before="0" w:after="10"/>
          </w:pPr>
        </w:p>
      </w:tc>
    </w:tr>
  </w:tbl>
  <w:p w14:paraId="2C88053A" w14:textId="77777777" w:rsidR="00DF6FD5" w:rsidRDefault="00DF6FD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E1B6AD5A"/>
    <w:lvl w:ilvl="0">
      <w:numFmt w:val="decimal"/>
      <w:lvlText w:val="*"/>
      <w:lvlJc w:val="left"/>
    </w:lvl>
  </w:abstractNum>
  <w:abstractNum w:abstractNumId="1" w15:restartNumberingAfterBreak="0">
    <w:nsid w:val="065A4BE0"/>
    <w:multiLevelType w:val="multilevel"/>
    <w:tmpl w:val="36DE3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A271E86"/>
    <w:multiLevelType w:val="multilevel"/>
    <w:tmpl w:val="A08A77CA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24264"/>
    <w:multiLevelType w:val="multilevel"/>
    <w:tmpl w:val="F1EC865C"/>
    <w:lvl w:ilvl="0">
      <w:start w:val="1"/>
      <w:numFmt w:val="decimal"/>
      <w:pStyle w:val="AgendaList"/>
      <w:lvlText w:val="%1."/>
      <w:lvlJc w:val="left"/>
      <w:pPr>
        <w:tabs>
          <w:tab w:val="num" w:pos="459"/>
        </w:tabs>
        <w:ind w:left="459" w:hanging="45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(%2)"/>
      <w:lvlJc w:val="left"/>
      <w:pPr>
        <w:tabs>
          <w:tab w:val="num" w:pos="919"/>
        </w:tabs>
        <w:ind w:left="919" w:hanging="45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378"/>
        </w:tabs>
        <w:ind w:left="1378" w:hanging="459"/>
      </w:pPr>
      <w:rPr>
        <w:rFonts w:asci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(%4)"/>
      <w:lvlJc w:val="left"/>
      <w:pPr>
        <w:tabs>
          <w:tab w:val="num" w:pos="811"/>
        </w:tabs>
        <w:ind w:left="811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171"/>
        </w:tabs>
        <w:ind w:left="1171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531"/>
        </w:tabs>
        <w:ind w:left="1531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891"/>
        </w:tabs>
        <w:ind w:left="189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251"/>
        </w:tabs>
        <w:ind w:left="2251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611"/>
        </w:tabs>
        <w:ind w:left="2611" w:hanging="360"/>
      </w:pPr>
      <w:rPr>
        <w:rFonts w:hint="default"/>
      </w:rPr>
    </w:lvl>
  </w:abstractNum>
  <w:abstractNum w:abstractNumId="4" w15:restartNumberingAfterBreak="0">
    <w:nsid w:val="179F5671"/>
    <w:multiLevelType w:val="hybridMultilevel"/>
    <w:tmpl w:val="67246400"/>
    <w:name w:val="HeadingTemplate2"/>
    <w:lvl w:ilvl="0" w:tplc="EDCE82DC">
      <w:start w:val="1"/>
      <w:numFmt w:val="bullet"/>
      <w:pStyle w:val="ListEmdash"/>
      <w:lvlText w:val="—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CE663AE"/>
    <w:multiLevelType w:val="hybridMultilevel"/>
    <w:tmpl w:val="2BB4F1C6"/>
    <w:name w:val="HeadingTemplate22"/>
    <w:lvl w:ilvl="0" w:tplc="DB862C6E">
      <w:start w:val="1"/>
      <w:numFmt w:val="lowerLetter"/>
      <w:pStyle w:val="ListNumbered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583872"/>
    <w:multiLevelType w:val="hybridMultilevel"/>
    <w:tmpl w:val="3170DCCE"/>
    <w:lvl w:ilvl="0" w:tplc="3FF29240">
      <w:start w:val="1"/>
      <w:numFmt w:val="bullet"/>
      <w:pStyle w:val="BodyTextSummary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C540B8"/>
    <w:multiLevelType w:val="hybridMultilevel"/>
    <w:tmpl w:val="EA742534"/>
    <w:lvl w:ilvl="0" w:tplc="FF68CE92">
      <w:start w:val="1"/>
      <w:numFmt w:val="bullet"/>
      <w:pStyle w:val="ListBulleted"/>
      <w:lvlText w:val=""/>
      <w:lvlJc w:val="left"/>
      <w:pPr>
        <w:tabs>
          <w:tab w:val="num" w:pos="1179"/>
        </w:tabs>
        <w:ind w:left="11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99"/>
        </w:tabs>
        <w:ind w:left="189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19"/>
        </w:tabs>
        <w:ind w:left="26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9"/>
        </w:tabs>
        <w:ind w:left="33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9"/>
        </w:tabs>
        <w:ind w:left="405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9"/>
        </w:tabs>
        <w:ind w:left="47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9"/>
        </w:tabs>
        <w:ind w:left="54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9"/>
        </w:tabs>
        <w:ind w:left="621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9"/>
        </w:tabs>
        <w:ind w:left="6939" w:hanging="360"/>
      </w:pPr>
      <w:rPr>
        <w:rFonts w:ascii="Wingdings" w:hAnsi="Wingdings" w:hint="default"/>
      </w:rPr>
    </w:lvl>
  </w:abstractNum>
  <w:abstractNum w:abstractNumId="8" w15:restartNumberingAfterBreak="0">
    <w:nsid w:val="33F3313D"/>
    <w:multiLevelType w:val="hybridMultilevel"/>
    <w:tmpl w:val="65F6E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18048A"/>
    <w:multiLevelType w:val="hybridMultilevel"/>
    <w:tmpl w:val="1642268C"/>
    <w:name w:val="HeadingTemplate222"/>
    <w:lvl w:ilvl="0" w:tplc="309A0324">
      <w:start w:val="1"/>
      <w:numFmt w:val="decimal"/>
      <w:pStyle w:val="Referencelist"/>
      <w:lvlText w:val="[%1]"/>
      <w:lvlJc w:val="left"/>
      <w:pPr>
        <w:ind w:left="501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17250B"/>
    <w:multiLevelType w:val="multilevel"/>
    <w:tmpl w:val="CC8CC4DE"/>
    <w:name w:val="MultilevelTemplate"/>
    <w:lvl w:ilvl="0">
      <w:start w:val="1"/>
      <w:numFmt w:val="decimal"/>
      <w:lvlRestart w:val="0"/>
      <w:pStyle w:val="BodyTextMultiline"/>
      <w:lvlText w:val="%1."/>
      <w:lvlJc w:val="left"/>
      <w:pPr>
        <w:tabs>
          <w:tab w:val="num" w:pos="459"/>
        </w:tabs>
        <w:ind w:left="0" w:firstLine="0"/>
      </w:pPr>
    </w:lvl>
    <w:lvl w:ilvl="1">
      <w:start w:val="1"/>
      <w:numFmt w:val="decimal"/>
      <w:lvlText w:val="%1.%2."/>
      <w:lvlJc w:val="left"/>
      <w:pPr>
        <w:tabs>
          <w:tab w:val="num" w:pos="918"/>
        </w:tabs>
        <w:ind w:left="459" w:firstLine="0"/>
      </w:pPr>
    </w:lvl>
    <w:lvl w:ilvl="2">
      <w:start w:val="1"/>
      <w:numFmt w:val="decimal"/>
      <w:lvlText w:val="%1.%2.%3."/>
      <w:lvlJc w:val="left"/>
      <w:pPr>
        <w:tabs>
          <w:tab w:val="num" w:pos="1378"/>
        </w:tabs>
        <w:ind w:left="918" w:firstLine="0"/>
      </w:pPr>
    </w:lvl>
    <w:lvl w:ilvl="3">
      <w:start w:val="1"/>
      <w:numFmt w:val="decimal"/>
      <w:lvlText w:val="%1.%2.%3.%4."/>
      <w:lvlJc w:val="left"/>
      <w:pPr>
        <w:tabs>
          <w:tab w:val="num" w:pos="1837"/>
        </w:tabs>
        <w:ind w:left="1378" w:firstLine="0"/>
      </w:p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34" w:hanging="794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8" w:hanging="941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37" w:hanging="1077"/>
      </w:p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2" w:hanging="1225"/>
      </w:p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20" w:hanging="1440"/>
      </w:pPr>
    </w:lvl>
  </w:abstractNum>
  <w:abstractNum w:abstractNumId="11" w15:restartNumberingAfterBreak="0">
    <w:nsid w:val="59EA217A"/>
    <w:multiLevelType w:val="hybridMultilevel"/>
    <w:tmpl w:val="7DCEBCBE"/>
    <w:lvl w:ilvl="0" w:tplc="C1DCCBEE">
      <w:start w:val="1"/>
      <w:numFmt w:val="bullet"/>
      <w:lvlText w:val="-"/>
      <w:lvlJc w:val="left"/>
      <w:pPr>
        <w:tabs>
          <w:tab w:val="num" w:pos="919"/>
        </w:tabs>
        <w:ind w:left="919" w:hanging="4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8252C9"/>
    <w:multiLevelType w:val="hybridMultilevel"/>
    <w:tmpl w:val="B43A93BA"/>
    <w:lvl w:ilvl="0" w:tplc="CFBE2F4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D51093"/>
    <w:multiLevelType w:val="multilevel"/>
    <w:tmpl w:val="D8FA943C"/>
    <w:name w:val="HeadingTemplate"/>
    <w:lvl w:ilvl="0">
      <w:start w:val="1"/>
      <w:numFmt w:val="none"/>
      <w:lvlRestart w:val="0"/>
      <w:lvlText w:val=""/>
      <w:lvlJc w:val="left"/>
      <w:pPr>
        <w:tabs>
          <w:tab w:val="num" w:pos="459"/>
        </w:tabs>
        <w:ind w:left="0" w:firstLine="0"/>
      </w:pPr>
      <w:rPr>
        <w:rFonts w:hint="default"/>
      </w:rPr>
    </w:lvl>
    <w:lvl w:ilvl="1">
      <w:start w:val="1"/>
      <w:numFmt w:val="decimal"/>
      <w:lvlRestart w:val="0"/>
      <w:suff w:val="space"/>
      <w:lvlText w:val="%1%2."/>
      <w:lvlJc w:val="left"/>
      <w:pPr>
        <w:ind w:left="0" w:firstLine="0"/>
      </w:pPr>
      <w:rPr>
        <w:rFonts w:hint="default"/>
        <w:color w:val="auto"/>
      </w:rPr>
    </w:lvl>
    <w:lvl w:ilvl="2">
      <w:start w:val="1"/>
      <w:numFmt w:val="decimal"/>
      <w:lvlRestart w:val="0"/>
      <w:pStyle w:val="Titolo3"/>
      <w:lvlText w:val="%1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Restart w:val="0"/>
      <w:pStyle w:val="Titolo4"/>
      <w:lvlText w:val="%2.%3.%4."/>
      <w:lvlJc w:val="left"/>
      <w:pPr>
        <w:ind w:left="1701" w:firstLine="0"/>
      </w:pPr>
      <w:rPr>
        <w:rFonts w:hint="default"/>
      </w:rPr>
    </w:lvl>
    <w:lvl w:ilvl="4">
      <w:start w:val="1"/>
      <w:numFmt w:val="lowerLetter"/>
      <w:lvlRestart w:val="0"/>
      <w:lvlText w:val="%1(%5)"/>
      <w:lvlJc w:val="left"/>
      <w:pPr>
        <w:tabs>
          <w:tab w:val="num" w:pos="3345"/>
        </w:tabs>
        <w:ind w:left="2268" w:firstLine="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3912"/>
        </w:tabs>
        <w:ind w:left="2835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432"/>
        </w:tabs>
        <w:ind w:left="2432" w:hanging="129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74"/>
        </w:tabs>
        <w:ind w:left="25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16"/>
        </w:tabs>
        <w:ind w:left="2716" w:hanging="1582"/>
      </w:pPr>
      <w:rPr>
        <w:rFonts w:hint="default"/>
      </w:rPr>
    </w:lvl>
  </w:abstractNum>
  <w:abstractNum w:abstractNumId="14" w15:restartNumberingAfterBreak="0">
    <w:nsid w:val="7665634F"/>
    <w:multiLevelType w:val="hybridMultilevel"/>
    <w:tmpl w:val="34482B46"/>
    <w:lvl w:ilvl="0" w:tplc="4A587E7C">
      <w:start w:val="1"/>
      <w:numFmt w:val="decimal"/>
      <w:lvlText w:val="%1."/>
      <w:lvlJc w:val="left"/>
      <w:pPr>
        <w:tabs>
          <w:tab w:val="num" w:pos="919"/>
        </w:tabs>
        <w:ind w:left="919" w:hanging="4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CE35852"/>
    <w:multiLevelType w:val="hybridMultilevel"/>
    <w:tmpl w:val="255213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37054B"/>
    <w:multiLevelType w:val="hybridMultilevel"/>
    <w:tmpl w:val="94FE7BD0"/>
    <w:lvl w:ilvl="0" w:tplc="38A8EB40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13"/>
  </w:num>
  <w:num w:numId="4">
    <w:abstractNumId w:val="13"/>
  </w:num>
  <w:num w:numId="5">
    <w:abstractNumId w:val="13"/>
  </w:num>
  <w:num w:numId="6">
    <w:abstractNumId w:val="7"/>
  </w:num>
  <w:num w:numId="7">
    <w:abstractNumId w:val="11"/>
  </w:num>
  <w:num w:numId="8">
    <w:abstractNumId w:val="14"/>
  </w:num>
  <w:num w:numId="9">
    <w:abstractNumId w:val="3"/>
  </w:num>
  <w:num w:numId="10">
    <w:abstractNumId w:val="13"/>
    <w:lvlOverride w:ilvl="0">
      <w:lvl w:ilvl="0">
        <w:start w:val="1"/>
        <w:numFmt w:val="none"/>
        <w:lvlRestart w:val="0"/>
        <w:lvlText w:val=""/>
        <w:lvlJc w:val="left"/>
        <w:pPr>
          <w:tabs>
            <w:tab w:val="num" w:pos="459"/>
          </w:tabs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lvlRestart w:val="0"/>
        <w:lvlText w:val="%1%2."/>
        <w:lvlJc w:val="left"/>
        <w:pPr>
          <w:ind w:left="0" w:firstLine="0"/>
        </w:pPr>
        <w:rPr>
          <w:rFonts w:hint="default"/>
          <w:color w:val="auto"/>
        </w:rPr>
      </w:lvl>
    </w:lvlOverride>
    <w:lvlOverride w:ilvl="2">
      <w:lvl w:ilvl="2">
        <w:start w:val="1"/>
        <w:numFmt w:val="decimal"/>
        <w:lvlRestart w:val="0"/>
        <w:pStyle w:val="Titolo3"/>
        <w:lvlText w:val="%1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none"/>
        <w:lvlRestart w:val="0"/>
        <w:pStyle w:val="Titolo4"/>
        <w:lvlText w:val=""/>
        <w:lvlJc w:val="left"/>
        <w:pPr>
          <w:tabs>
            <w:tab w:val="num" w:pos="2058"/>
          </w:tabs>
          <w:ind w:left="1701" w:firstLine="0"/>
        </w:pPr>
        <w:rPr>
          <w:rFonts w:hint="default"/>
        </w:rPr>
      </w:lvl>
    </w:lvlOverride>
    <w:lvlOverride w:ilvl="4">
      <w:lvl w:ilvl="4">
        <w:start w:val="1"/>
        <w:numFmt w:val="lowerLetter"/>
        <w:lvlRestart w:val="0"/>
        <w:lvlText w:val="%1(%5)"/>
        <w:lvlJc w:val="left"/>
        <w:pPr>
          <w:tabs>
            <w:tab w:val="num" w:pos="3345"/>
          </w:tabs>
          <w:ind w:left="2268" w:firstLine="0"/>
        </w:pPr>
        <w:rPr>
          <w:rFonts w:hint="default"/>
          <w:sz w:val="20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3912"/>
          </w:tabs>
          <w:ind w:left="2835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2432"/>
          </w:tabs>
          <w:ind w:left="2432" w:hanging="1298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2574"/>
          </w:tabs>
          <w:ind w:left="257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716"/>
          </w:tabs>
          <w:ind w:left="2716" w:hanging="1582"/>
        </w:pPr>
        <w:rPr>
          <w:rFonts w:hint="default"/>
        </w:rPr>
      </w:lvl>
    </w:lvlOverride>
  </w:num>
  <w:num w:numId="11">
    <w:abstractNumId w:val="13"/>
  </w:num>
  <w:num w:numId="12">
    <w:abstractNumId w:val="13"/>
  </w:num>
  <w:num w:numId="13">
    <w:abstractNumId w:val="13"/>
  </w:num>
  <w:num w:numId="14">
    <w:abstractNumId w:val="13"/>
    <w:lvlOverride w:ilvl="0">
      <w:lvl w:ilvl="0">
        <w:start w:val="1"/>
        <w:numFmt w:val="none"/>
        <w:lvlRestart w:val="0"/>
        <w:lvlText w:val=""/>
        <w:lvlJc w:val="left"/>
        <w:pPr>
          <w:tabs>
            <w:tab w:val="num" w:pos="459"/>
          </w:tabs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lvlRestart w:val="0"/>
        <w:suff w:val="space"/>
        <w:lvlText w:val="%1%2."/>
        <w:lvlJc w:val="left"/>
        <w:pPr>
          <w:ind w:left="0" w:firstLine="0"/>
        </w:pPr>
        <w:rPr>
          <w:rFonts w:hint="default"/>
          <w:color w:val="auto"/>
        </w:rPr>
      </w:lvl>
    </w:lvlOverride>
    <w:lvlOverride w:ilvl="2">
      <w:lvl w:ilvl="2">
        <w:start w:val="1"/>
        <w:numFmt w:val="decimal"/>
        <w:lvlRestart w:val="0"/>
        <w:pStyle w:val="Titolo3"/>
        <w:suff w:val="space"/>
        <w:lvlText w:val="%1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0"/>
        <w:pStyle w:val="Titolo4"/>
        <w:lvlText w:val="%2.%3.%4"/>
        <w:lvlJc w:val="left"/>
        <w:pPr>
          <w:tabs>
            <w:tab w:val="num" w:pos="2058"/>
          </w:tabs>
          <w:ind w:left="1701" w:firstLine="0"/>
        </w:pPr>
        <w:rPr>
          <w:rFonts w:hint="default"/>
        </w:rPr>
      </w:lvl>
    </w:lvlOverride>
    <w:lvlOverride w:ilvl="4">
      <w:lvl w:ilvl="4">
        <w:start w:val="1"/>
        <w:numFmt w:val="lowerLetter"/>
        <w:lvlRestart w:val="0"/>
        <w:lvlText w:val="%1(%5)"/>
        <w:lvlJc w:val="left"/>
        <w:pPr>
          <w:tabs>
            <w:tab w:val="num" w:pos="3345"/>
          </w:tabs>
          <w:ind w:left="2268" w:firstLine="0"/>
        </w:pPr>
        <w:rPr>
          <w:rFonts w:hint="default"/>
          <w:sz w:val="20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3912"/>
          </w:tabs>
          <w:ind w:left="2835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2432"/>
          </w:tabs>
          <w:ind w:left="2432" w:hanging="1298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2574"/>
          </w:tabs>
          <w:ind w:left="257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716"/>
          </w:tabs>
          <w:ind w:left="2716" w:hanging="1582"/>
        </w:pPr>
        <w:rPr>
          <w:rFonts w:hint="default"/>
        </w:rPr>
      </w:lvl>
    </w:lvlOverride>
  </w:num>
  <w:num w:numId="15">
    <w:abstractNumId w:val="13"/>
  </w:num>
  <w:num w:numId="16">
    <w:abstractNumId w:val="13"/>
  </w:num>
  <w:num w:numId="17">
    <w:abstractNumId w:val="13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4"/>
  </w:num>
  <w:num w:numId="21">
    <w:abstractNumId w:val="13"/>
  </w:num>
  <w:num w:numId="22">
    <w:abstractNumId w:val="5"/>
  </w:num>
  <w:num w:numId="23">
    <w:abstractNumId w:val="2"/>
  </w:num>
  <w:num w:numId="24">
    <w:abstractNumId w:val="12"/>
  </w:num>
  <w:num w:numId="25">
    <w:abstractNumId w:val="13"/>
  </w:num>
  <w:num w:numId="26">
    <w:abstractNumId w:val="13"/>
  </w:num>
  <w:num w:numId="27">
    <w:abstractNumId w:val="13"/>
  </w:num>
  <w:num w:numId="28">
    <w:abstractNumId w:val="13"/>
  </w:num>
  <w:num w:numId="29">
    <w:abstractNumId w:val="13"/>
  </w:num>
  <w:num w:numId="30">
    <w:abstractNumId w:val="9"/>
  </w:num>
  <w:num w:numId="31">
    <w:abstractNumId w:val="9"/>
  </w:num>
  <w:num w:numId="32">
    <w:abstractNumId w:val="13"/>
  </w:num>
  <w:num w:numId="3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4">
    <w:abstractNumId w:val="4"/>
  </w:num>
  <w:num w:numId="35">
    <w:abstractNumId w:val="16"/>
  </w:num>
  <w:num w:numId="36">
    <w:abstractNumId w:val="15"/>
  </w:num>
  <w:num w:numId="37">
    <w:abstractNumId w:val="8"/>
  </w:num>
  <w:num w:numId="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it-IT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283"/>
  <w:evenAndOddHeader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LG_chkAction" w:val="0"/>
    <w:docVar w:name="DLG_chkApproval" w:val="-1"/>
    <w:docVar w:name="DLG_chkClearance" w:val="0"/>
    <w:docVar w:name="DLG_chkDiscuss" w:val="0"/>
    <w:docVar w:name="DLG_chkDraft" w:val="0"/>
    <w:docVar w:name="DLG_chkFiling" w:val="0"/>
    <w:docVar w:name="DLG_chkInformation" w:val="0"/>
    <w:docVar w:name="DLG_chkPassOn" w:val="0"/>
    <w:docVar w:name="DLG_chkRCS" w:val="0"/>
    <w:docVar w:name="DLG_chkRequest" w:val="0"/>
    <w:docVar w:name="DLG_chkReturn" w:val="0"/>
    <w:docVar w:name="DLG_chkSignature" w:val="0"/>
    <w:docVar w:name="DLG_txtSubject" w:val="Subject"/>
    <w:docVar w:name="SEC_Classification" w:val="None"/>
    <w:docVar w:name="SEC_ConfidentialAttachments" w:val="False"/>
  </w:docVars>
  <w:rsids>
    <w:rsidRoot w:val="00037321"/>
    <w:rsid w:val="00011C41"/>
    <w:rsid w:val="00015EA6"/>
    <w:rsid w:val="000229AB"/>
    <w:rsid w:val="0002569A"/>
    <w:rsid w:val="000300A7"/>
    <w:rsid w:val="00033953"/>
    <w:rsid w:val="00037321"/>
    <w:rsid w:val="0003735B"/>
    <w:rsid w:val="00046928"/>
    <w:rsid w:val="000552F9"/>
    <w:rsid w:val="000628F0"/>
    <w:rsid w:val="00062D79"/>
    <w:rsid w:val="00073700"/>
    <w:rsid w:val="00081270"/>
    <w:rsid w:val="0009070C"/>
    <w:rsid w:val="00092C31"/>
    <w:rsid w:val="000A0299"/>
    <w:rsid w:val="000B2A3E"/>
    <w:rsid w:val="000C3DAD"/>
    <w:rsid w:val="000C6874"/>
    <w:rsid w:val="000D1BB8"/>
    <w:rsid w:val="000D28A6"/>
    <w:rsid w:val="000D6652"/>
    <w:rsid w:val="000E38A0"/>
    <w:rsid w:val="000E63E2"/>
    <w:rsid w:val="000F7E94"/>
    <w:rsid w:val="00107F61"/>
    <w:rsid w:val="001119D6"/>
    <w:rsid w:val="0012117D"/>
    <w:rsid w:val="00126389"/>
    <w:rsid w:val="001308F2"/>
    <w:rsid w:val="001313E8"/>
    <w:rsid w:val="00137D9C"/>
    <w:rsid w:val="00166BCC"/>
    <w:rsid w:val="00175DF3"/>
    <w:rsid w:val="0019014D"/>
    <w:rsid w:val="001C58F5"/>
    <w:rsid w:val="001D5CEE"/>
    <w:rsid w:val="001F38DA"/>
    <w:rsid w:val="001F49FB"/>
    <w:rsid w:val="002071D9"/>
    <w:rsid w:val="002132FC"/>
    <w:rsid w:val="0022035C"/>
    <w:rsid w:val="00230A28"/>
    <w:rsid w:val="00235900"/>
    <w:rsid w:val="002420DD"/>
    <w:rsid w:val="00245794"/>
    <w:rsid w:val="0025285A"/>
    <w:rsid w:val="002555CB"/>
    <w:rsid w:val="00256822"/>
    <w:rsid w:val="0026525A"/>
    <w:rsid w:val="00265CBF"/>
    <w:rsid w:val="00274790"/>
    <w:rsid w:val="00284B2F"/>
    <w:rsid w:val="00285755"/>
    <w:rsid w:val="00294BBB"/>
    <w:rsid w:val="002A1F9C"/>
    <w:rsid w:val="002A3850"/>
    <w:rsid w:val="002A5A83"/>
    <w:rsid w:val="002B29C2"/>
    <w:rsid w:val="002C4208"/>
    <w:rsid w:val="002D4802"/>
    <w:rsid w:val="002D6C4F"/>
    <w:rsid w:val="002E033F"/>
    <w:rsid w:val="002E183B"/>
    <w:rsid w:val="00306628"/>
    <w:rsid w:val="003331D3"/>
    <w:rsid w:val="00340944"/>
    <w:rsid w:val="00347C35"/>
    <w:rsid w:val="00352DE1"/>
    <w:rsid w:val="003662CE"/>
    <w:rsid w:val="003728E6"/>
    <w:rsid w:val="003760DD"/>
    <w:rsid w:val="00382F66"/>
    <w:rsid w:val="0039526D"/>
    <w:rsid w:val="003B5E0E"/>
    <w:rsid w:val="003C0EF0"/>
    <w:rsid w:val="003D110C"/>
    <w:rsid w:val="003D255A"/>
    <w:rsid w:val="003D67EC"/>
    <w:rsid w:val="003E278F"/>
    <w:rsid w:val="003E7915"/>
    <w:rsid w:val="00416949"/>
    <w:rsid w:val="00417FDB"/>
    <w:rsid w:val="00434009"/>
    <w:rsid w:val="004370D8"/>
    <w:rsid w:val="00437B66"/>
    <w:rsid w:val="00446113"/>
    <w:rsid w:val="0047121C"/>
    <w:rsid w:val="00472C43"/>
    <w:rsid w:val="00477B19"/>
    <w:rsid w:val="00482104"/>
    <w:rsid w:val="004910D8"/>
    <w:rsid w:val="004B3313"/>
    <w:rsid w:val="004D7FA1"/>
    <w:rsid w:val="004E1A85"/>
    <w:rsid w:val="005217C9"/>
    <w:rsid w:val="00523445"/>
    <w:rsid w:val="0052750D"/>
    <w:rsid w:val="00537496"/>
    <w:rsid w:val="00544ED3"/>
    <w:rsid w:val="0054646E"/>
    <w:rsid w:val="00547F26"/>
    <w:rsid w:val="0057131A"/>
    <w:rsid w:val="005718B5"/>
    <w:rsid w:val="00581121"/>
    <w:rsid w:val="0058477B"/>
    <w:rsid w:val="0058654F"/>
    <w:rsid w:val="005921A7"/>
    <w:rsid w:val="00596ACA"/>
    <w:rsid w:val="00596B69"/>
    <w:rsid w:val="005A0345"/>
    <w:rsid w:val="005B7E6B"/>
    <w:rsid w:val="005C5D2D"/>
    <w:rsid w:val="005E2FBE"/>
    <w:rsid w:val="005E39BC"/>
    <w:rsid w:val="005E4B7E"/>
    <w:rsid w:val="005F00A0"/>
    <w:rsid w:val="005F4AF8"/>
    <w:rsid w:val="006000B2"/>
    <w:rsid w:val="00604C59"/>
    <w:rsid w:val="00611D93"/>
    <w:rsid w:val="00612CB0"/>
    <w:rsid w:val="00615BCC"/>
    <w:rsid w:val="00637DFF"/>
    <w:rsid w:val="006463E3"/>
    <w:rsid w:val="00647F33"/>
    <w:rsid w:val="00654B09"/>
    <w:rsid w:val="00662532"/>
    <w:rsid w:val="006662F4"/>
    <w:rsid w:val="00675240"/>
    <w:rsid w:val="00681028"/>
    <w:rsid w:val="00684298"/>
    <w:rsid w:val="006A2D48"/>
    <w:rsid w:val="006A4B33"/>
    <w:rsid w:val="006A74AC"/>
    <w:rsid w:val="006B2274"/>
    <w:rsid w:val="006C61ED"/>
    <w:rsid w:val="006D7566"/>
    <w:rsid w:val="0070666B"/>
    <w:rsid w:val="007113E8"/>
    <w:rsid w:val="007152E7"/>
    <w:rsid w:val="00715916"/>
    <w:rsid w:val="00717C6F"/>
    <w:rsid w:val="007445DA"/>
    <w:rsid w:val="007574C6"/>
    <w:rsid w:val="00765630"/>
    <w:rsid w:val="00790E9A"/>
    <w:rsid w:val="007A4EEF"/>
    <w:rsid w:val="007A7087"/>
    <w:rsid w:val="007B4FD1"/>
    <w:rsid w:val="007B57CF"/>
    <w:rsid w:val="007D0519"/>
    <w:rsid w:val="007D775F"/>
    <w:rsid w:val="007E17EA"/>
    <w:rsid w:val="007F43CF"/>
    <w:rsid w:val="00800B84"/>
    <w:rsid w:val="00802381"/>
    <w:rsid w:val="00804B03"/>
    <w:rsid w:val="00810F60"/>
    <w:rsid w:val="00815F3A"/>
    <w:rsid w:val="008270D0"/>
    <w:rsid w:val="00827B38"/>
    <w:rsid w:val="0085046A"/>
    <w:rsid w:val="0085247A"/>
    <w:rsid w:val="00852D0D"/>
    <w:rsid w:val="008601BE"/>
    <w:rsid w:val="008674AF"/>
    <w:rsid w:val="00867874"/>
    <w:rsid w:val="00883848"/>
    <w:rsid w:val="00897ED5"/>
    <w:rsid w:val="008A349D"/>
    <w:rsid w:val="008B6BB9"/>
    <w:rsid w:val="008C3C89"/>
    <w:rsid w:val="008C53E5"/>
    <w:rsid w:val="008D4A73"/>
    <w:rsid w:val="008F4C98"/>
    <w:rsid w:val="008F65D9"/>
    <w:rsid w:val="00911543"/>
    <w:rsid w:val="009170B3"/>
    <w:rsid w:val="009237A9"/>
    <w:rsid w:val="00925EDB"/>
    <w:rsid w:val="009300D3"/>
    <w:rsid w:val="00932129"/>
    <w:rsid w:val="009511E5"/>
    <w:rsid w:val="009519C9"/>
    <w:rsid w:val="0097039A"/>
    <w:rsid w:val="00972991"/>
    <w:rsid w:val="00981068"/>
    <w:rsid w:val="009849E0"/>
    <w:rsid w:val="009C29AC"/>
    <w:rsid w:val="009D0B86"/>
    <w:rsid w:val="009D21F0"/>
    <w:rsid w:val="009D6603"/>
    <w:rsid w:val="009E0D5B"/>
    <w:rsid w:val="009E1558"/>
    <w:rsid w:val="009E7C5D"/>
    <w:rsid w:val="009F21EC"/>
    <w:rsid w:val="009F4C01"/>
    <w:rsid w:val="00A15E83"/>
    <w:rsid w:val="00A20AD5"/>
    <w:rsid w:val="00A23B96"/>
    <w:rsid w:val="00A42898"/>
    <w:rsid w:val="00A54871"/>
    <w:rsid w:val="00A60D6C"/>
    <w:rsid w:val="00A6284D"/>
    <w:rsid w:val="00A708BE"/>
    <w:rsid w:val="00A70EDE"/>
    <w:rsid w:val="00A84185"/>
    <w:rsid w:val="00A964E3"/>
    <w:rsid w:val="00AB6ACE"/>
    <w:rsid w:val="00AC5A3A"/>
    <w:rsid w:val="00AD6BB4"/>
    <w:rsid w:val="00AE0AE2"/>
    <w:rsid w:val="00AE6705"/>
    <w:rsid w:val="00AF5688"/>
    <w:rsid w:val="00B0674A"/>
    <w:rsid w:val="00B06BF0"/>
    <w:rsid w:val="00B10778"/>
    <w:rsid w:val="00B1443F"/>
    <w:rsid w:val="00B32452"/>
    <w:rsid w:val="00B54CDF"/>
    <w:rsid w:val="00B566CF"/>
    <w:rsid w:val="00B60660"/>
    <w:rsid w:val="00B808D8"/>
    <w:rsid w:val="00B82FA5"/>
    <w:rsid w:val="00B90025"/>
    <w:rsid w:val="00B967B5"/>
    <w:rsid w:val="00BA2C1D"/>
    <w:rsid w:val="00BB2DCB"/>
    <w:rsid w:val="00BB3A77"/>
    <w:rsid w:val="00BC0D33"/>
    <w:rsid w:val="00BC2A6E"/>
    <w:rsid w:val="00BD1400"/>
    <w:rsid w:val="00BD196C"/>
    <w:rsid w:val="00BD605C"/>
    <w:rsid w:val="00BE0BB7"/>
    <w:rsid w:val="00BE2A76"/>
    <w:rsid w:val="00BE4FA4"/>
    <w:rsid w:val="00C01595"/>
    <w:rsid w:val="00C04E6A"/>
    <w:rsid w:val="00C07B10"/>
    <w:rsid w:val="00C12BD9"/>
    <w:rsid w:val="00C43F34"/>
    <w:rsid w:val="00C47415"/>
    <w:rsid w:val="00C50DB2"/>
    <w:rsid w:val="00C520EE"/>
    <w:rsid w:val="00C65E60"/>
    <w:rsid w:val="00C95D35"/>
    <w:rsid w:val="00CA6860"/>
    <w:rsid w:val="00CB0288"/>
    <w:rsid w:val="00CB09E9"/>
    <w:rsid w:val="00CD7ABF"/>
    <w:rsid w:val="00CE5A52"/>
    <w:rsid w:val="00CE78B4"/>
    <w:rsid w:val="00CF2062"/>
    <w:rsid w:val="00CF7AF3"/>
    <w:rsid w:val="00D26ADA"/>
    <w:rsid w:val="00D35A78"/>
    <w:rsid w:val="00D46458"/>
    <w:rsid w:val="00D54C0C"/>
    <w:rsid w:val="00D553F5"/>
    <w:rsid w:val="00D555A1"/>
    <w:rsid w:val="00D64DC2"/>
    <w:rsid w:val="00D67AFD"/>
    <w:rsid w:val="00D67D7F"/>
    <w:rsid w:val="00DA3D77"/>
    <w:rsid w:val="00DA46CA"/>
    <w:rsid w:val="00DA7269"/>
    <w:rsid w:val="00DC177C"/>
    <w:rsid w:val="00DD023D"/>
    <w:rsid w:val="00DD0D64"/>
    <w:rsid w:val="00DD25FD"/>
    <w:rsid w:val="00DD541F"/>
    <w:rsid w:val="00DE5C99"/>
    <w:rsid w:val="00DE7061"/>
    <w:rsid w:val="00DF21EB"/>
    <w:rsid w:val="00DF3A79"/>
    <w:rsid w:val="00DF6D92"/>
    <w:rsid w:val="00DF6FD5"/>
    <w:rsid w:val="00DF7486"/>
    <w:rsid w:val="00E20E70"/>
    <w:rsid w:val="00E249E2"/>
    <w:rsid w:val="00E25B68"/>
    <w:rsid w:val="00E301E6"/>
    <w:rsid w:val="00E325AA"/>
    <w:rsid w:val="00E44130"/>
    <w:rsid w:val="00E4654A"/>
    <w:rsid w:val="00E567F9"/>
    <w:rsid w:val="00E75582"/>
    <w:rsid w:val="00E80EF5"/>
    <w:rsid w:val="00E84003"/>
    <w:rsid w:val="00E8496D"/>
    <w:rsid w:val="00E95AC8"/>
    <w:rsid w:val="00EA27BF"/>
    <w:rsid w:val="00EA7C30"/>
    <w:rsid w:val="00EB4164"/>
    <w:rsid w:val="00EC10FC"/>
    <w:rsid w:val="00ED2446"/>
    <w:rsid w:val="00EE0041"/>
    <w:rsid w:val="00EE29B9"/>
    <w:rsid w:val="00EE30B2"/>
    <w:rsid w:val="00EF1C46"/>
    <w:rsid w:val="00EF4DD5"/>
    <w:rsid w:val="00EF5DCA"/>
    <w:rsid w:val="00F004EE"/>
    <w:rsid w:val="00F019D9"/>
    <w:rsid w:val="00F041CD"/>
    <w:rsid w:val="00F13617"/>
    <w:rsid w:val="00F32C68"/>
    <w:rsid w:val="00F32EC0"/>
    <w:rsid w:val="00F40D82"/>
    <w:rsid w:val="00F42E23"/>
    <w:rsid w:val="00F4309F"/>
    <w:rsid w:val="00F45EEE"/>
    <w:rsid w:val="00F51E9C"/>
    <w:rsid w:val="00F523CA"/>
    <w:rsid w:val="00F70F80"/>
    <w:rsid w:val="00F73E97"/>
    <w:rsid w:val="00F74A9D"/>
    <w:rsid w:val="00F81411"/>
    <w:rsid w:val="00F86D74"/>
    <w:rsid w:val="00F90695"/>
    <w:rsid w:val="00F9590C"/>
    <w:rsid w:val="00FA0B42"/>
    <w:rsid w:val="00FB24B2"/>
    <w:rsid w:val="00FB6089"/>
    <w:rsid w:val="00FE408C"/>
    <w:rsid w:val="00FF386F"/>
    <w:rsid w:val="247E83AD"/>
    <w:rsid w:val="60DC1139"/>
    <w:rsid w:val="6A7C35E4"/>
    <w:rsid w:val="7769640D"/>
    <w:rsid w:val="7CDF2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0A9FC1"/>
  <w15:docId w15:val="{82F7BE66-8DC2-4ED3-81C1-E58096FED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1" w:defUIPriority="49" w:defSemiHidden="0" w:defUnhideWhenUsed="0" w:defQFormat="0" w:count="376">
    <w:lsdException w:name="Normal" w:locked="0"/>
    <w:lsdException w:name="heading 1" w:locked="0" w:uiPriority="0" w:qFormat="1"/>
    <w:lsdException w:name="heading 2" w:locked="0" w:uiPriority="0" w:qFormat="1"/>
    <w:lsdException w:name="heading 3" w:locked="0" w:semiHidden="1" w:uiPriority="4" w:unhideWhenUsed="1" w:qFormat="1"/>
    <w:lsdException w:name="heading 4" w:locked="0" w:semiHidden="1" w:uiPriority="0" w:unhideWhenUsed="1" w:qFormat="1"/>
    <w:lsdException w:name="heading 5" w:locked="0" w:semiHidden="1" w:uiPriority="0" w:unhideWhenUsed="1"/>
    <w:lsdException w:name="heading 6" w:locked="0" w:semiHidden="1" w:uiPriority="0" w:unhideWhenUsed="1"/>
    <w:lsdException w:name="heading 7" w:locked="0" w:semiHidden="1" w:uiPriority="0" w:unhideWhenUsed="1"/>
    <w:lsdException w:name="heading 8" w:locked="0" w:semiHidden="1" w:uiPriority="0" w:unhideWhenUsed="1"/>
    <w:lsdException w:name="heading 9" w:locked="0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0" w:semiHidden="1" w:uiPriority="0" w:unhideWhenUsed="1"/>
    <w:lsdException w:name="annotation text" w:semiHidden="1" w:unhideWhenUsed="1"/>
    <w:lsdException w:name="header" w:locked="0" w:semiHidden="1" w:uiPriority="0" w:unhideWhenUsed="1"/>
    <w:lsdException w:name="footer" w:locked="0" w:semiHidden="1" w:uiPriority="99" w:unhideWhenUsed="1"/>
    <w:lsdException w:name="index heading" w:semiHidden="1" w:unhideWhenUsed="1"/>
    <w:lsdException w:name="caption" w:locked="0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locked="0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0"/>
    <w:lsdException w:name="Closing" w:semiHidden="1" w:unhideWhenUsed="1"/>
    <w:lsdException w:name="Signature" w:semiHidden="1" w:unhideWhenUsed="1"/>
    <w:lsdException w:name="Default Paragraph Font" w:locked="0" w:semiHidden="1" w:uiPriority="0" w:unhideWhenUsed="1"/>
    <w:lsdException w:name="Body Text" w:locked="0" w:semiHidden="1" w:uiPriority="0" w:unhideWhenUsed="1" w:qFormat="1"/>
    <w:lsdException w:name="Body Text Indent" w:locked="0" w:semiHidden="1" w:uiPriority="0" w:unhideWhenUsed="1"/>
    <w:lsdException w:name="List Continue" w:semiHidden="1" w:unhideWhenUsed="1"/>
    <w:lsdException w:name="List Continue 2" w:semiHidden="1" w:unhideWhenUsed="1"/>
    <w:lsdException w:name="Subtitle" w:locked="0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iPriority="0" w:unhideWhenUsed="1"/>
    <w:lsdException w:name="HTML Bottom of Form" w:locked="0" w:semiHidden="1" w:uiPriority="0" w:unhideWhenUsed="1"/>
    <w:lsdException w:name="Normal (Web)" w:semiHidden="1" w:unhideWhenUsed="1"/>
    <w:lsdException w:name="HTML Acronym" w:semiHidden="1" w:uiPriority="19" w:unhideWhenUsed="1"/>
    <w:lsdException w:name="HTML Address" w:semiHidden="1" w:uiPriority="1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iPriority="0" w:unhideWhenUsed="1"/>
    <w:lsdException w:name="annotation subject" w:semiHidden="1" w:unhideWhenUsed="1"/>
    <w:lsdException w:name="No List" w:locked="0" w:semiHidden="1" w:uiPriority="0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0" w:semiHidden="1" w:unhideWhenUsed="1"/>
    <w:lsdException w:name="Table Grid" w:locked="0" w:uiPriority="0"/>
    <w:lsdException w:name="Table Theme" w:semiHidden="1" w:uiPriority="0" w:unhideWhenUsed="1"/>
    <w:lsdException w:name="Placeholder Text" w:semiHidden="1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Bibliography" w:semiHidden="1" w:uiPriority="37" w:unhideWhenUsed="1"/>
    <w:lsdException w:name="TOC Heading" w:semiHidden="1" w:uiPriority="39" w:unhideWhenUsed="1" w:qFormat="1"/>
    <w:lsdException w:name="Grid Table 4" w:locked="0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iPriority="99" w:unhideWhenUsed="1"/>
    <w:lsdException w:name="Smart Hyperlink" w:locked="0" w:semiHidden="1" w:uiPriority="99" w:unhideWhenUsed="1"/>
    <w:lsdException w:name="Hashtag" w:locked="0" w:semiHidden="1" w:uiPriority="99" w:unhideWhenUsed="1"/>
    <w:lsdException w:name="Unresolved Mention" w:locked="0" w:semiHidden="1" w:uiPriority="99" w:unhideWhenUsed="1"/>
    <w:lsdException w:name="Smart Link" w:locked="0" w:semiHidden="1" w:uiPriority="99" w:unhideWhenUsed="1"/>
  </w:latentStyles>
  <w:style w:type="paragraph" w:default="1" w:styleId="Normale">
    <w:name w:val="Normal"/>
    <w:uiPriority w:val="49"/>
    <w:rsid w:val="006D7566"/>
    <w:pPr>
      <w:overflowPunct w:val="0"/>
      <w:autoSpaceDE w:val="0"/>
      <w:autoSpaceDN w:val="0"/>
      <w:adjustRightInd w:val="0"/>
      <w:textAlignment w:val="baseline"/>
    </w:pPr>
    <w:rPr>
      <w:sz w:val="22"/>
      <w:lang w:eastAsia="en-US"/>
    </w:rPr>
  </w:style>
  <w:style w:type="paragraph" w:styleId="Titolo1">
    <w:name w:val="heading 1"/>
    <w:aliases w:val="Paper title"/>
    <w:next w:val="Sottotitolo"/>
    <w:link w:val="Titolo1Carattere"/>
    <w:qFormat/>
    <w:rsid w:val="00EE29B9"/>
    <w:pPr>
      <w:spacing w:line="280" w:lineRule="atLeast"/>
      <w:ind w:left="567" w:right="567"/>
      <w:outlineLvl w:val="0"/>
    </w:pPr>
    <w:rPr>
      <w:rFonts w:ascii="Times New Roman Bold" w:hAnsi="Times New Roman Bold"/>
      <w:b/>
      <w:caps/>
      <w:sz w:val="24"/>
      <w:lang w:val="en-US" w:eastAsia="en-US"/>
    </w:rPr>
  </w:style>
  <w:style w:type="paragraph" w:styleId="Titolo2">
    <w:name w:val="heading 2"/>
    <w:aliases w:val="1st level paper heading"/>
    <w:next w:val="Corpotesto"/>
    <w:link w:val="Titolo2Carattere"/>
    <w:qFormat/>
    <w:rsid w:val="00EE0041"/>
    <w:pPr>
      <w:widowControl w:val="0"/>
      <w:spacing w:before="100" w:beforeAutospacing="1" w:after="100" w:afterAutospacing="1" w:line="280" w:lineRule="atLeast"/>
      <w:outlineLvl w:val="1"/>
    </w:pPr>
    <w:rPr>
      <w:caps/>
      <w:lang w:eastAsia="en-US"/>
    </w:rPr>
  </w:style>
  <w:style w:type="paragraph" w:styleId="Titolo3">
    <w:name w:val="heading 3"/>
    <w:aliases w:val="2nd level paper heading"/>
    <w:next w:val="Corpotesto"/>
    <w:uiPriority w:val="4"/>
    <w:qFormat/>
    <w:rsid w:val="00897ED5"/>
    <w:pPr>
      <w:widowControl w:val="0"/>
      <w:numPr>
        <w:ilvl w:val="2"/>
        <w:numId w:val="12"/>
      </w:numPr>
      <w:spacing w:before="240" w:after="240" w:line="240" w:lineRule="exact"/>
      <w:outlineLvl w:val="2"/>
    </w:pPr>
    <w:rPr>
      <w:b/>
      <w:lang w:eastAsia="en-US"/>
    </w:rPr>
  </w:style>
  <w:style w:type="paragraph" w:styleId="Titolo4">
    <w:name w:val="heading 4"/>
    <w:aliases w:val="3rd level paper heading"/>
    <w:basedOn w:val="Normale"/>
    <w:next w:val="Corpotesto"/>
    <w:uiPriority w:val="4"/>
    <w:qFormat/>
    <w:rsid w:val="00897ED5"/>
    <w:pPr>
      <w:widowControl w:val="0"/>
      <w:numPr>
        <w:ilvl w:val="3"/>
        <w:numId w:val="12"/>
      </w:numPr>
      <w:spacing w:before="100" w:beforeAutospacing="1" w:after="100" w:afterAutospacing="1" w:line="240" w:lineRule="atLeast"/>
      <w:outlineLvl w:val="3"/>
    </w:pPr>
    <w:rPr>
      <w:i/>
      <w:sz w:val="20"/>
      <w:lang w:val="en-US"/>
    </w:rPr>
  </w:style>
  <w:style w:type="paragraph" w:styleId="Titolo5">
    <w:name w:val="heading 5"/>
    <w:basedOn w:val="Normale"/>
    <w:next w:val="Normale"/>
    <w:uiPriority w:val="19"/>
    <w:locked/>
    <w:pPr>
      <w:overflowPunct/>
      <w:autoSpaceDE/>
      <w:autoSpaceDN/>
      <w:adjustRightInd/>
      <w:spacing w:before="240" w:after="60"/>
      <w:textAlignment w:val="auto"/>
      <w:outlineLvl w:val="4"/>
    </w:pPr>
    <w:rPr>
      <w:b/>
      <w:bCs/>
      <w:i/>
      <w:iCs/>
      <w:sz w:val="26"/>
      <w:szCs w:val="26"/>
      <w:lang w:val="en-US"/>
    </w:rPr>
  </w:style>
  <w:style w:type="paragraph" w:styleId="Titolo6">
    <w:name w:val="heading 6"/>
    <w:basedOn w:val="Normale"/>
    <w:next w:val="Normale"/>
    <w:uiPriority w:val="19"/>
    <w:locked/>
    <w:pPr>
      <w:overflowPunct/>
      <w:autoSpaceDE/>
      <w:autoSpaceDN/>
      <w:adjustRightInd/>
      <w:spacing w:before="240" w:after="60"/>
      <w:textAlignment w:val="auto"/>
      <w:outlineLvl w:val="5"/>
    </w:pPr>
    <w:rPr>
      <w:b/>
      <w:bCs/>
      <w:szCs w:val="22"/>
      <w:lang w:val="en-US"/>
    </w:rPr>
  </w:style>
  <w:style w:type="paragraph" w:styleId="Titolo7">
    <w:name w:val="heading 7"/>
    <w:basedOn w:val="Normale"/>
    <w:next w:val="Normale"/>
    <w:uiPriority w:val="19"/>
    <w:locked/>
    <w:pPr>
      <w:overflowPunct/>
      <w:autoSpaceDE/>
      <w:autoSpaceDN/>
      <w:adjustRightInd/>
      <w:spacing w:before="240" w:after="60"/>
      <w:textAlignment w:val="auto"/>
      <w:outlineLvl w:val="6"/>
    </w:pPr>
    <w:rPr>
      <w:szCs w:val="24"/>
      <w:lang w:val="en-US"/>
    </w:rPr>
  </w:style>
  <w:style w:type="paragraph" w:styleId="Titolo8">
    <w:name w:val="heading 8"/>
    <w:basedOn w:val="Normale"/>
    <w:next w:val="Normale"/>
    <w:uiPriority w:val="19"/>
    <w:locked/>
    <w:pPr>
      <w:overflowPunct/>
      <w:autoSpaceDE/>
      <w:autoSpaceDN/>
      <w:adjustRightInd/>
      <w:spacing w:before="240" w:after="60"/>
      <w:textAlignment w:val="auto"/>
      <w:outlineLvl w:val="7"/>
    </w:pPr>
    <w:rPr>
      <w:i/>
      <w:iCs/>
      <w:szCs w:val="24"/>
      <w:lang w:val="en-US"/>
    </w:rPr>
  </w:style>
  <w:style w:type="paragraph" w:styleId="Titolo9">
    <w:name w:val="heading 9"/>
    <w:basedOn w:val="Normale"/>
    <w:next w:val="Normale"/>
    <w:uiPriority w:val="19"/>
    <w:locked/>
    <w:pPr>
      <w:overflowPunct/>
      <w:autoSpaceDE/>
      <w:autoSpaceDN/>
      <w:adjustRightInd/>
      <w:spacing w:before="240" w:after="60"/>
      <w:textAlignment w:val="auto"/>
      <w:outlineLvl w:val="8"/>
    </w:pPr>
    <w:rPr>
      <w:rFonts w:ascii="Arial" w:hAnsi="Arial" w:cs="Arial"/>
      <w:szCs w:val="22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link w:val="CorpotestoCarattere"/>
    <w:qFormat/>
    <w:rsid w:val="00647F33"/>
    <w:pPr>
      <w:spacing w:line="260" w:lineRule="atLeast"/>
      <w:ind w:firstLine="567"/>
      <w:contextualSpacing/>
      <w:jc w:val="both"/>
    </w:pPr>
    <w:rPr>
      <w:lang w:eastAsia="en-US"/>
    </w:rPr>
  </w:style>
  <w:style w:type="paragraph" w:styleId="Rientrocorpodeltesto">
    <w:name w:val="Body Text Indent"/>
    <w:basedOn w:val="Corpotesto"/>
    <w:uiPriority w:val="49"/>
    <w:locked/>
    <w:pPr>
      <w:ind w:left="1134" w:hanging="675"/>
    </w:pPr>
  </w:style>
  <w:style w:type="paragraph" w:customStyle="1" w:styleId="BodyTextMultiline">
    <w:name w:val="Body Text Multiline"/>
    <w:basedOn w:val="Corpotesto"/>
    <w:locked/>
    <w:pPr>
      <w:numPr>
        <w:numId w:val="1"/>
      </w:numPr>
    </w:pPr>
  </w:style>
  <w:style w:type="paragraph" w:customStyle="1" w:styleId="BodyTextSummary">
    <w:name w:val="Body Text Summary"/>
    <w:uiPriority w:val="49"/>
    <w:locked/>
    <w:pPr>
      <w:numPr>
        <w:numId w:val="2"/>
      </w:numPr>
      <w:tabs>
        <w:tab w:val="clear" w:pos="720"/>
      </w:tabs>
      <w:spacing w:after="170" w:line="280" w:lineRule="atLeast"/>
      <w:ind w:left="572" w:hanging="459"/>
      <w:jc w:val="both"/>
    </w:pPr>
    <w:rPr>
      <w:sz w:val="22"/>
      <w:szCs w:val="22"/>
      <w:lang w:eastAsia="en-US"/>
    </w:rPr>
  </w:style>
  <w:style w:type="paragraph" w:styleId="Didascalia">
    <w:name w:val="caption"/>
    <w:next w:val="Normale"/>
    <w:uiPriority w:val="49"/>
    <w:pPr>
      <w:spacing w:after="85"/>
    </w:pPr>
    <w:rPr>
      <w:bCs/>
      <w:sz w:val="18"/>
      <w:lang w:val="en-US" w:eastAsia="en-US"/>
    </w:rPr>
  </w:style>
  <w:style w:type="paragraph" w:styleId="Pidipagina">
    <w:name w:val="footer"/>
    <w:basedOn w:val="Normale"/>
    <w:link w:val="PidipaginaCarattere"/>
    <w:uiPriority w:val="99"/>
    <w:locked/>
    <w:pPr>
      <w:overflowPunct/>
      <w:autoSpaceDE/>
      <w:autoSpaceDN/>
      <w:adjustRightInd/>
      <w:textAlignment w:val="auto"/>
    </w:pPr>
    <w:rPr>
      <w:sz w:val="2"/>
      <w:lang w:val="en-US"/>
    </w:rPr>
  </w:style>
  <w:style w:type="paragraph" w:styleId="Testonotaapidipagina">
    <w:name w:val="footnote text"/>
    <w:semiHidden/>
    <w:locked/>
    <w:pPr>
      <w:tabs>
        <w:tab w:val="left" w:pos="459"/>
      </w:tabs>
      <w:spacing w:before="142"/>
      <w:ind w:left="459"/>
      <w:jc w:val="both"/>
    </w:pPr>
    <w:rPr>
      <w:sz w:val="18"/>
      <w:lang w:eastAsia="en-US"/>
    </w:rPr>
  </w:style>
  <w:style w:type="paragraph" w:styleId="Intestazione">
    <w:name w:val="header"/>
    <w:next w:val="Corpotesto"/>
    <w:uiPriority w:val="49"/>
    <w:locked/>
    <w:pPr>
      <w:spacing w:after="85"/>
    </w:pPr>
    <w:rPr>
      <w:sz w:val="18"/>
      <w:lang w:val="en-US" w:eastAsia="en-US"/>
    </w:rPr>
  </w:style>
  <w:style w:type="paragraph" w:customStyle="1" w:styleId="ListBulleted">
    <w:name w:val="List Bulleted"/>
    <w:uiPriority w:val="7"/>
    <w:qFormat/>
    <w:locked/>
    <w:pPr>
      <w:numPr>
        <w:numId w:val="6"/>
      </w:numPr>
      <w:tabs>
        <w:tab w:val="clear" w:pos="1179"/>
        <w:tab w:val="left" w:pos="919"/>
      </w:tabs>
      <w:ind w:left="918" w:right="1134" w:hanging="459"/>
      <w:jc w:val="both"/>
    </w:pPr>
    <w:rPr>
      <w:sz w:val="22"/>
      <w:lang w:eastAsia="en-US"/>
    </w:rPr>
  </w:style>
  <w:style w:type="paragraph" w:customStyle="1" w:styleId="ListEmdash">
    <w:name w:val="List Emdash"/>
    <w:basedOn w:val="Corpotesto"/>
    <w:uiPriority w:val="6"/>
    <w:qFormat/>
    <w:rsid w:val="00717C6F"/>
    <w:pPr>
      <w:numPr>
        <w:numId w:val="20"/>
      </w:numPr>
    </w:pPr>
  </w:style>
  <w:style w:type="paragraph" w:customStyle="1" w:styleId="ListNumbered">
    <w:name w:val="List Numbered"/>
    <w:basedOn w:val="Corpotesto"/>
    <w:uiPriority w:val="5"/>
    <w:qFormat/>
    <w:locked/>
    <w:rsid w:val="00717C6F"/>
    <w:pPr>
      <w:numPr>
        <w:numId w:val="22"/>
      </w:numPr>
    </w:pPr>
  </w:style>
  <w:style w:type="paragraph" w:styleId="Titolo">
    <w:name w:val="Title"/>
    <w:uiPriority w:val="2"/>
    <w:locked/>
    <w:pPr>
      <w:widowControl w:val="0"/>
      <w:spacing w:line="440" w:lineRule="exact"/>
      <w:jc w:val="center"/>
      <w:outlineLvl w:val="0"/>
    </w:pPr>
    <w:rPr>
      <w:rFonts w:ascii="Arial" w:hAnsi="Arial" w:cs="Arial"/>
      <w:bCs/>
      <w:sz w:val="42"/>
      <w:szCs w:val="32"/>
      <w:lang w:eastAsia="en-US"/>
    </w:rPr>
  </w:style>
  <w:style w:type="paragraph" w:customStyle="1" w:styleId="zyxConfid2Red">
    <w:name w:val="zyxConfid2Red"/>
    <w:basedOn w:val="Normale"/>
    <w:uiPriority w:val="49"/>
    <w:locked/>
    <w:pPr>
      <w:spacing w:after="20" w:line="220" w:lineRule="exact"/>
      <w:jc w:val="right"/>
    </w:pPr>
    <w:rPr>
      <w:rFonts w:ascii="Arial" w:hAnsi="Arial" w:cs="Arial"/>
      <w:color w:val="FF0000"/>
    </w:rPr>
  </w:style>
  <w:style w:type="paragraph" w:customStyle="1" w:styleId="zyxConfidRed">
    <w:name w:val="zyxConfidRed"/>
    <w:uiPriority w:val="49"/>
    <w:locked/>
    <w:pPr>
      <w:widowControl w:val="0"/>
      <w:spacing w:before="80"/>
      <w:jc w:val="right"/>
    </w:pPr>
    <w:rPr>
      <w:rFonts w:ascii="Arial" w:hAnsi="Arial"/>
      <w:b/>
      <w:caps/>
      <w:color w:val="FF0000"/>
      <w:sz w:val="40"/>
      <w:lang w:eastAsia="en-US"/>
    </w:rPr>
  </w:style>
  <w:style w:type="paragraph" w:customStyle="1" w:styleId="zyxConfidBlack">
    <w:name w:val="zyxConfidBlack"/>
    <w:basedOn w:val="zyxConfidRed"/>
    <w:uiPriority w:val="49"/>
    <w:locked/>
    <w:pPr>
      <w:framePr w:wrap="auto" w:vAnchor="page" w:hAnchor="page" w:x="1333" w:y="228"/>
      <w:widowControl/>
      <w:overflowPunct w:val="0"/>
      <w:autoSpaceDE w:val="0"/>
      <w:autoSpaceDN w:val="0"/>
      <w:adjustRightInd w:val="0"/>
      <w:suppressOverlap/>
      <w:textAlignment w:val="baseline"/>
    </w:pPr>
    <w:rPr>
      <w:rFonts w:cs="Arial"/>
      <w:bCs/>
      <w:color w:val="000000"/>
    </w:rPr>
  </w:style>
  <w:style w:type="paragraph" w:customStyle="1" w:styleId="zyxDistribution">
    <w:name w:val="zyxDistribution"/>
    <w:basedOn w:val="Normale"/>
    <w:uiPriority w:val="49"/>
    <w:locked/>
    <w:pPr>
      <w:framePr w:wrap="around" w:vAnchor="page" w:hAnchor="page" w:x="1390" w:y="15707"/>
      <w:widowControl w:val="0"/>
      <w:overflowPunct/>
      <w:autoSpaceDE/>
      <w:autoSpaceDN/>
      <w:adjustRightInd/>
      <w:spacing w:before="240" w:after="20"/>
      <w:ind w:left="142"/>
      <w:suppressOverlap/>
      <w:textAlignment w:val="auto"/>
    </w:pPr>
    <w:rPr>
      <w:rFonts w:ascii="Arial" w:hAnsi="Arial"/>
      <w:b/>
    </w:rPr>
  </w:style>
  <w:style w:type="paragraph" w:customStyle="1" w:styleId="zyxPrePrint">
    <w:name w:val="zyxPrePrint"/>
    <w:uiPriority w:val="49"/>
    <w:locked/>
    <w:pPr>
      <w:spacing w:after="60" w:line="280" w:lineRule="exact"/>
      <w:ind w:left="113"/>
    </w:pPr>
    <w:rPr>
      <w:sz w:val="22"/>
      <w:lang w:eastAsia="en-US"/>
    </w:rPr>
  </w:style>
  <w:style w:type="paragraph" w:customStyle="1" w:styleId="zyxFillIn">
    <w:name w:val="zyxFill_In"/>
    <w:basedOn w:val="zyxPrePrint"/>
    <w:uiPriority w:val="49"/>
    <w:locked/>
    <w:rPr>
      <w:b/>
    </w:rPr>
  </w:style>
  <w:style w:type="paragraph" w:customStyle="1" w:styleId="zyxLogo">
    <w:name w:val="zyxLogo"/>
    <w:basedOn w:val="Normale"/>
    <w:uiPriority w:val="49"/>
    <w:locked/>
    <w:pPr>
      <w:keepNext/>
      <w:spacing w:after="10"/>
    </w:pPr>
    <w:rPr>
      <w:rFonts w:ascii="Arial" w:hAnsi="Arial"/>
      <w:b/>
      <w:sz w:val="13"/>
    </w:rPr>
  </w:style>
  <w:style w:type="paragraph" w:customStyle="1" w:styleId="zyxP1Footer">
    <w:name w:val="zyxP1_Footer"/>
    <w:basedOn w:val="Normale"/>
    <w:uiPriority w:val="49"/>
    <w:locked/>
    <w:pPr>
      <w:widowControl w:val="0"/>
      <w:spacing w:line="160" w:lineRule="exact"/>
      <w:ind w:left="108"/>
    </w:pPr>
    <w:rPr>
      <w:sz w:val="14"/>
    </w:rPr>
  </w:style>
  <w:style w:type="paragraph" w:customStyle="1" w:styleId="zyxSensitivity">
    <w:name w:val="zyxSensitivity"/>
    <w:basedOn w:val="Normale"/>
    <w:uiPriority w:val="49"/>
    <w:locked/>
    <w:pPr>
      <w:framePr w:wrap="around" w:vAnchor="page" w:hAnchor="page" w:x="1390" w:y="15707"/>
      <w:widowControl w:val="0"/>
      <w:overflowPunct/>
      <w:autoSpaceDE/>
      <w:autoSpaceDN/>
      <w:adjustRightInd/>
      <w:spacing w:line="220" w:lineRule="exact"/>
      <w:ind w:left="142"/>
      <w:suppressOverlap/>
      <w:textAlignment w:val="auto"/>
    </w:pPr>
    <w:rPr>
      <w:rFonts w:ascii="Arial" w:hAnsi="Arial"/>
      <w:b/>
    </w:rPr>
  </w:style>
  <w:style w:type="paragraph" w:customStyle="1" w:styleId="zyxTitle">
    <w:name w:val="zyxTitle"/>
    <w:basedOn w:val="Normale"/>
    <w:uiPriority w:val="49"/>
    <w:locked/>
    <w:pPr>
      <w:keepNext/>
      <w:spacing w:line="420" w:lineRule="exact"/>
    </w:pPr>
    <w:rPr>
      <w:rFonts w:ascii="Arial" w:hAnsi="Arial"/>
      <w:sz w:val="40"/>
    </w:rPr>
  </w:style>
  <w:style w:type="character" w:styleId="Rimandonotaapidipagina">
    <w:name w:val="footnote reference"/>
    <w:basedOn w:val="Carpredefinitoparagrafo"/>
    <w:semiHidden/>
    <w:locked/>
    <w:rPr>
      <w:vertAlign w:val="superscript"/>
    </w:rPr>
  </w:style>
  <w:style w:type="paragraph" w:styleId="Sottotitolo">
    <w:name w:val="Subtitle"/>
    <w:next w:val="Corpotesto"/>
    <w:uiPriority w:val="3"/>
    <w:qFormat/>
    <w:rsid w:val="00B82FA5"/>
    <w:pPr>
      <w:spacing w:after="100" w:afterAutospacing="1" w:line="280" w:lineRule="atLeast"/>
      <w:ind w:left="567" w:right="567"/>
      <w:contextualSpacing/>
    </w:pPr>
    <w:rPr>
      <w:rFonts w:cs="Arial"/>
      <w:b/>
      <w:i/>
      <w:sz w:val="24"/>
      <w:szCs w:val="24"/>
      <w:lang w:val="en-US" w:eastAsia="en-US"/>
    </w:rPr>
  </w:style>
  <w:style w:type="paragraph" w:customStyle="1" w:styleId="AgendaList">
    <w:name w:val="Agenda List"/>
    <w:uiPriority w:val="49"/>
    <w:locked/>
    <w:pPr>
      <w:numPr>
        <w:numId w:val="9"/>
      </w:numPr>
      <w:tabs>
        <w:tab w:val="clear" w:pos="459"/>
        <w:tab w:val="left" w:pos="919"/>
      </w:tabs>
      <w:spacing w:after="240" w:line="240" w:lineRule="exact"/>
      <w:ind w:left="918"/>
      <w:jc w:val="both"/>
    </w:pPr>
    <w:rPr>
      <w:sz w:val="22"/>
      <w:lang w:eastAsia="en-US"/>
    </w:rPr>
  </w:style>
  <w:style w:type="paragraph" w:customStyle="1" w:styleId="zyxClassification1">
    <w:name w:val="zyxClassification1"/>
    <w:basedOn w:val="Corpotesto"/>
    <w:uiPriority w:val="49"/>
    <w:locked/>
    <w:pPr>
      <w:spacing w:line="280" w:lineRule="exact"/>
      <w:jc w:val="right"/>
    </w:pPr>
    <w:rPr>
      <w:rFonts w:ascii="Arial" w:hAnsi="Arial" w:cs="Arial"/>
      <w:b/>
      <w:bCs/>
      <w:caps/>
      <w:sz w:val="24"/>
    </w:rPr>
  </w:style>
  <w:style w:type="paragraph" w:customStyle="1" w:styleId="zyxClassification2">
    <w:name w:val="zyxClassification2"/>
    <w:basedOn w:val="Pidipagina"/>
    <w:uiPriority w:val="49"/>
    <w:locked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ind w:firstLine="567"/>
      <w:jc w:val="right"/>
      <w:textAlignment w:val="baseline"/>
    </w:pPr>
    <w:rPr>
      <w:rFonts w:ascii="Arial" w:hAnsi="Arial" w:cs="Arial"/>
      <w:sz w:val="16"/>
      <w:lang w:val="en-GB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7321"/>
    <w:rPr>
      <w:sz w:val="2"/>
      <w:lang w:val="en-US" w:eastAsia="en-US"/>
    </w:rPr>
  </w:style>
  <w:style w:type="paragraph" w:customStyle="1" w:styleId="Runninghead">
    <w:name w:val="Running head"/>
    <w:basedOn w:val="Normale"/>
    <w:link w:val="RunningheadChar"/>
    <w:uiPriority w:val="49"/>
    <w:qFormat/>
    <w:rsid w:val="00B82FA5"/>
    <w:pPr>
      <w:jc w:val="center"/>
    </w:pPr>
    <w:rPr>
      <w:b/>
      <w:sz w:val="16"/>
      <w:szCs w:val="16"/>
    </w:rPr>
  </w:style>
  <w:style w:type="paragraph" w:customStyle="1" w:styleId="Authornameandaffiliation">
    <w:name w:val="Author name and affiliation"/>
    <w:link w:val="AuthornameandaffiliationChar"/>
    <w:uiPriority w:val="49"/>
    <w:qFormat/>
    <w:rsid w:val="00647F33"/>
    <w:pPr>
      <w:ind w:left="567"/>
      <w:contextualSpacing/>
    </w:pPr>
    <w:rPr>
      <w:lang w:val="en-US" w:eastAsia="en-US"/>
    </w:rPr>
  </w:style>
  <w:style w:type="character" w:customStyle="1" w:styleId="RunningheadChar">
    <w:name w:val="Running head Char"/>
    <w:basedOn w:val="Carpredefinitoparagrafo"/>
    <w:link w:val="Runninghead"/>
    <w:uiPriority w:val="49"/>
    <w:rsid w:val="00B82FA5"/>
    <w:rPr>
      <w:b/>
      <w:sz w:val="16"/>
      <w:szCs w:val="16"/>
      <w:lang w:eastAsia="en-US"/>
    </w:rPr>
  </w:style>
  <w:style w:type="paragraph" w:customStyle="1" w:styleId="Abstracttext">
    <w:name w:val="Abstract text"/>
    <w:basedOn w:val="Authornameandaffiliation"/>
    <w:link w:val="AbstracttextChar"/>
    <w:uiPriority w:val="49"/>
    <w:qFormat/>
    <w:rsid w:val="00BD605C"/>
    <w:pPr>
      <w:spacing w:line="240" w:lineRule="atLeast"/>
      <w:ind w:left="0" w:firstLine="567"/>
    </w:pPr>
    <w:rPr>
      <w:sz w:val="18"/>
    </w:rPr>
  </w:style>
  <w:style w:type="character" w:customStyle="1" w:styleId="CorpotestoCarattere">
    <w:name w:val="Corpo testo Carattere"/>
    <w:basedOn w:val="Carpredefinitoparagrafo"/>
    <w:link w:val="Corpotesto"/>
    <w:rsid w:val="00647F33"/>
    <w:rPr>
      <w:lang w:eastAsia="en-US"/>
    </w:rPr>
  </w:style>
  <w:style w:type="character" w:customStyle="1" w:styleId="AuthornameandaffiliationChar">
    <w:name w:val="Author name and affiliation Char"/>
    <w:basedOn w:val="CorpotestoCarattere"/>
    <w:link w:val="Authornameandaffiliation"/>
    <w:uiPriority w:val="49"/>
    <w:rsid w:val="00647F33"/>
    <w:rPr>
      <w:lang w:val="en-US" w:eastAsia="en-US"/>
    </w:rPr>
  </w:style>
  <w:style w:type="table" w:styleId="Grigliatabella">
    <w:name w:val="Table Grid"/>
    <w:basedOn w:val="Tabellanormale"/>
    <w:locked/>
    <w:rsid w:val="00472C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stracttextChar">
    <w:name w:val="Abstract text Char"/>
    <w:basedOn w:val="AuthornameandaffiliationChar"/>
    <w:link w:val="Abstracttext"/>
    <w:uiPriority w:val="49"/>
    <w:rsid w:val="00BD605C"/>
    <w:rPr>
      <w:sz w:val="18"/>
      <w:lang w:val="en-US" w:eastAsia="en-US"/>
    </w:rPr>
  </w:style>
  <w:style w:type="paragraph" w:styleId="Testofumetto">
    <w:name w:val="Balloon Text"/>
    <w:basedOn w:val="Normale"/>
    <w:link w:val="TestofumettoCarattere"/>
    <w:uiPriority w:val="49"/>
    <w:locked/>
    <w:rsid w:val="005F00A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49"/>
    <w:rsid w:val="005F00A0"/>
    <w:rPr>
      <w:rFonts w:ascii="Tahoma" w:hAnsi="Tahoma" w:cs="Tahoma"/>
      <w:sz w:val="16"/>
      <w:szCs w:val="16"/>
      <w:lang w:eastAsia="en-US"/>
    </w:rPr>
  </w:style>
  <w:style w:type="paragraph" w:customStyle="1" w:styleId="Figurecaption">
    <w:name w:val="Figure caption"/>
    <w:basedOn w:val="Corpotesto"/>
    <w:link w:val="FigurecaptionChar"/>
    <w:uiPriority w:val="49"/>
    <w:qFormat/>
    <w:locked/>
    <w:rsid w:val="00717C6F"/>
    <w:pPr>
      <w:jc w:val="center"/>
    </w:pPr>
    <w:rPr>
      <w:i/>
      <w:sz w:val="18"/>
    </w:rPr>
  </w:style>
  <w:style w:type="paragraph" w:customStyle="1" w:styleId="Otherunnumberedheadings">
    <w:name w:val="Other unnumbered headings"/>
    <w:next w:val="Corpotesto"/>
    <w:link w:val="OtherunnumberedheadingsChar"/>
    <w:uiPriority w:val="49"/>
    <w:qFormat/>
    <w:locked/>
    <w:rsid w:val="00D26ADA"/>
    <w:pPr>
      <w:spacing w:before="100" w:beforeAutospacing="1" w:after="100" w:afterAutospacing="1" w:line="260" w:lineRule="atLeast"/>
      <w:jc w:val="center"/>
    </w:pPr>
    <w:rPr>
      <w:rFonts w:ascii="Times New Roman Bold" w:hAnsi="Times New Roman Bold"/>
      <w:b/>
      <w:caps/>
      <w:lang w:eastAsia="en-US"/>
    </w:rPr>
  </w:style>
  <w:style w:type="character" w:customStyle="1" w:styleId="FigurecaptionChar">
    <w:name w:val="Figure caption Char"/>
    <w:basedOn w:val="CorpotestoCarattere"/>
    <w:link w:val="Figurecaption"/>
    <w:uiPriority w:val="49"/>
    <w:rsid w:val="00717C6F"/>
    <w:rPr>
      <w:i/>
      <w:sz w:val="18"/>
      <w:lang w:eastAsia="en-US"/>
    </w:rPr>
  </w:style>
  <w:style w:type="paragraph" w:customStyle="1" w:styleId="Referencelist">
    <w:name w:val="Reference list"/>
    <w:basedOn w:val="Corpotesto"/>
    <w:link w:val="ReferencelistChar"/>
    <w:uiPriority w:val="49"/>
    <w:qFormat/>
    <w:rsid w:val="009E0D5B"/>
    <w:pPr>
      <w:numPr>
        <w:numId w:val="30"/>
      </w:numPr>
    </w:pPr>
    <w:rPr>
      <w:sz w:val="18"/>
      <w:szCs w:val="18"/>
    </w:rPr>
  </w:style>
  <w:style w:type="character" w:customStyle="1" w:styleId="OtherunnumberedheadingsChar">
    <w:name w:val="Other unnumbered headings Char"/>
    <w:basedOn w:val="CorpotestoCarattere"/>
    <w:link w:val="Otherunnumberedheadings"/>
    <w:uiPriority w:val="49"/>
    <w:rsid w:val="00D26ADA"/>
    <w:rPr>
      <w:rFonts w:ascii="Times New Roman Bold" w:hAnsi="Times New Roman Bold"/>
      <w:b/>
      <w:caps/>
      <w:lang w:eastAsia="en-US"/>
    </w:rPr>
  </w:style>
  <w:style w:type="character" w:customStyle="1" w:styleId="ReferencelistChar">
    <w:name w:val="Reference list Char"/>
    <w:basedOn w:val="CorpotestoCarattere"/>
    <w:link w:val="Referencelist"/>
    <w:uiPriority w:val="49"/>
    <w:rsid w:val="009E0D5B"/>
    <w:rPr>
      <w:sz w:val="18"/>
      <w:szCs w:val="18"/>
      <w:lang w:eastAsia="en-US"/>
    </w:rPr>
  </w:style>
  <w:style w:type="paragraph" w:customStyle="1" w:styleId="Tabletext">
    <w:name w:val="Table text"/>
    <w:basedOn w:val="Corpotesto"/>
    <w:link w:val="TabletextChar"/>
    <w:uiPriority w:val="49"/>
    <w:qFormat/>
    <w:rsid w:val="00883848"/>
    <w:pPr>
      <w:ind w:firstLine="0"/>
    </w:pPr>
  </w:style>
  <w:style w:type="character" w:customStyle="1" w:styleId="TabletextChar">
    <w:name w:val="Table text Char"/>
    <w:basedOn w:val="CorpotestoCarattere"/>
    <w:link w:val="Tabletext"/>
    <w:uiPriority w:val="49"/>
    <w:rsid w:val="00883848"/>
    <w:rPr>
      <w:lang w:eastAsia="en-US"/>
    </w:rPr>
  </w:style>
  <w:style w:type="character" w:customStyle="1" w:styleId="Titolo1Carattere">
    <w:name w:val="Titolo 1 Carattere"/>
    <w:aliases w:val="Paper title Carattere"/>
    <w:basedOn w:val="Carpredefinitoparagrafo"/>
    <w:link w:val="Titolo1"/>
    <w:rsid w:val="00477B19"/>
    <w:rPr>
      <w:rFonts w:ascii="Times New Roman Bold" w:hAnsi="Times New Roman Bold"/>
      <w:b/>
      <w:caps/>
      <w:sz w:val="24"/>
      <w:lang w:val="en-US" w:eastAsia="en-US"/>
    </w:rPr>
  </w:style>
  <w:style w:type="character" w:customStyle="1" w:styleId="Titolo2Carattere">
    <w:name w:val="Titolo 2 Carattere"/>
    <w:aliases w:val="1st level paper heading Carattere"/>
    <w:basedOn w:val="Carpredefinitoparagrafo"/>
    <w:link w:val="Titolo2"/>
    <w:rsid w:val="00011C41"/>
    <w:rPr>
      <w:caps/>
      <w:lang w:eastAsia="en-US"/>
    </w:rPr>
  </w:style>
  <w:style w:type="paragraph" w:styleId="Paragrafoelenco">
    <w:name w:val="List Paragraph"/>
    <w:basedOn w:val="Normale"/>
    <w:uiPriority w:val="34"/>
    <w:qFormat/>
    <w:locked/>
    <w:rsid w:val="00A20AD5"/>
    <w:pPr>
      <w:ind w:left="720"/>
      <w:contextualSpacing/>
    </w:pPr>
  </w:style>
  <w:style w:type="character" w:styleId="Collegamentoipertestuale">
    <w:name w:val="Hyperlink"/>
    <w:basedOn w:val="Carpredefinitoparagrafo"/>
    <w:uiPriority w:val="49"/>
    <w:unhideWhenUsed/>
    <w:locked/>
    <w:rsid w:val="008F65D9"/>
    <w:rPr>
      <w:color w:val="0000FF" w:themeColor="hyperlink"/>
      <w:u w:val="single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8F65D9"/>
    <w:rPr>
      <w:color w:val="605E5C"/>
      <w:shd w:val="clear" w:color="auto" w:fill="E1DFDD"/>
    </w:rPr>
  </w:style>
  <w:style w:type="paragraph" w:customStyle="1" w:styleId="paragraph">
    <w:name w:val="paragraph"/>
    <w:basedOn w:val="Normale"/>
    <w:rsid w:val="00E80EF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it-IT" w:eastAsia="it-IT"/>
    </w:rPr>
  </w:style>
  <w:style w:type="character" w:customStyle="1" w:styleId="spellingerror">
    <w:name w:val="spellingerror"/>
    <w:basedOn w:val="Carpredefinitoparagrafo"/>
    <w:rsid w:val="00E80EF5"/>
  </w:style>
  <w:style w:type="character" w:customStyle="1" w:styleId="normaltextrun">
    <w:name w:val="normaltextrun"/>
    <w:basedOn w:val="Carpredefinitoparagrafo"/>
    <w:rsid w:val="00E80EF5"/>
  </w:style>
  <w:style w:type="character" w:customStyle="1" w:styleId="eop">
    <w:name w:val="eop"/>
    <w:basedOn w:val="Carpredefinitoparagrafo"/>
    <w:rsid w:val="00E80EF5"/>
  </w:style>
  <w:style w:type="character" w:customStyle="1" w:styleId="contextualspellingandgrammarerror">
    <w:name w:val="contextualspellingandgrammarerror"/>
    <w:basedOn w:val="Carpredefinitoparagrafo"/>
    <w:rsid w:val="00E80EF5"/>
  </w:style>
  <w:style w:type="character" w:styleId="Rimandocommento">
    <w:name w:val="annotation reference"/>
    <w:basedOn w:val="Carpredefinitoparagrafo"/>
    <w:uiPriority w:val="49"/>
    <w:semiHidden/>
    <w:unhideWhenUsed/>
    <w:locked/>
    <w:rsid w:val="002A3850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49"/>
    <w:semiHidden/>
    <w:unhideWhenUsed/>
    <w:locked/>
    <w:rsid w:val="002A3850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49"/>
    <w:semiHidden/>
    <w:rsid w:val="002A3850"/>
    <w:rPr>
      <w:sz w:val="24"/>
      <w:szCs w:val="24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49"/>
    <w:semiHidden/>
    <w:unhideWhenUsed/>
    <w:locked/>
    <w:rsid w:val="002A3850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49"/>
    <w:semiHidden/>
    <w:rsid w:val="002A3850"/>
    <w:rPr>
      <w:b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353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0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smartec.ch/en/contact/" TargetMode="Externa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IAEA\Templates\O365\IAEA%20Blank%20(r0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Square.XSL" StyleName="ISO 690 - Numerical with Square Bracket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104DD3E36ADA4B92EE7D9E39D8DAF8" ma:contentTypeVersion="2" ma:contentTypeDescription="Create a new document." ma:contentTypeScope="" ma:versionID="a4648eff60659d46ad5efc00a5bb5677">
  <xsd:schema xmlns:xsd="http://www.w3.org/2001/XMLSchema" xmlns:xs="http://www.w3.org/2001/XMLSchema" xmlns:p="http://schemas.microsoft.com/office/2006/metadata/properties" xmlns:ns2="5fab57e6-9ee8-46b6-b53f-50dcb88dcbfd" targetNamespace="http://schemas.microsoft.com/office/2006/metadata/properties" ma:root="true" ma:fieldsID="fb214c4c02a937ba04f4bca321e30c18" ns2:_="">
    <xsd:import namespace="5fab57e6-9ee8-46b6-b53f-50dcb88dcbf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ab57e6-9ee8-46b6-b53f-50dcb88dcbf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CDF4D5-01E6-2A49-A014-38BF3AF0E6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0472CCC-200B-45DB-BAFA-1F39767D8D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18D096D-FB69-4394-B957-B7A66003514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524336-44D2-4810-8AC5-ABFCEAFBE6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ab57e6-9ee8-46b6-b53f-50dcb88dcb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IAEA Blank (r01)</Template>
  <TotalTime>6</TotalTime>
  <Pages>5</Pages>
  <Words>1399</Words>
  <Characters>7980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Extended Abtract</vt:lpstr>
    </vt:vector>
  </TitlesOfParts>
  <Company>IAEA</Company>
  <LinksUpToDate>false</LinksUpToDate>
  <CharactersWithSpaces>9361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Extended Abtract</dc:title>
  <dc:creator>Chirayu.Batra@iaea.org</dc:creator>
  <cp:lastModifiedBy>Jessica Scifo</cp:lastModifiedBy>
  <cp:revision>10</cp:revision>
  <cp:lastPrinted>2022-03-01T13:41:00Z</cp:lastPrinted>
  <dcterms:created xsi:type="dcterms:W3CDTF">2022-03-01T13:35:00Z</dcterms:created>
  <dcterms:modified xsi:type="dcterms:W3CDTF">2022-03-01T13:42:00Z</dcterms:modified>
  <cp:category>IAEA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aeaClassification">
    <vt:lpwstr/>
  </property>
  <property fmtid="{D5CDD505-2E9C-101B-9397-08002B2CF9AE}" pid="3" name="IaeaSensitivity">
    <vt:lpwstr/>
  </property>
  <property fmtid="{D5CDD505-2E9C-101B-9397-08002B2CF9AE}" pid="4" name="IaeaDistribution">
    <vt:lpwstr/>
  </property>
  <property fmtid="{D5CDD505-2E9C-101B-9397-08002B2CF9AE}" pid="5" name="IaeaSecurityClassifier">
    <vt:lpwstr/>
  </property>
  <property fmtid="{D5CDD505-2E9C-101B-9397-08002B2CF9AE}" pid="6" name="IaeaClassificationDate">
    <vt:lpwstr/>
  </property>
  <property fmtid="{D5CDD505-2E9C-101B-9397-08002B2CF9AE}" pid="7" name="IaeaTransmission">
    <vt:lpwstr/>
  </property>
  <property fmtid="{D5CDD505-2E9C-101B-9397-08002B2CF9AE}" pid="8" name="IaeaConfidentialAttachments">
    <vt:lpwstr/>
  </property>
  <property fmtid="{D5CDD505-2E9C-101B-9397-08002B2CF9AE}" pid="9" name="Typist">
    <vt:lpwstr>Initials-Ext</vt:lpwstr>
  </property>
  <property fmtid="{D5CDD505-2E9C-101B-9397-08002B2CF9AE}" pid="10" name="IaeaClassification2">
    <vt:lpwstr/>
  </property>
  <property fmtid="{D5CDD505-2E9C-101B-9397-08002B2CF9AE}" pid="11" name="ContentTypeId">
    <vt:lpwstr>0x010100A3104DD3E36ADA4B92EE7D9E39D8DAF8</vt:lpwstr>
  </property>
</Properties>
</file>