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FB6FE" w14:textId="77777777" w:rsidR="006C3A1D" w:rsidRDefault="006C3A1D" w:rsidP="006C3A1D">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Pr>
          <w:rFonts w:ascii="Times New Roman" w:hAnsi="Times New Roman"/>
          <w:bCs/>
          <w:noProof/>
          <w:szCs w:val="32"/>
          <w:lang w:val="en-GB"/>
        </w:rPr>
        <w:t xml:space="preserve">Simulation of fusion neutron damage in tungsten, </w:t>
      </w:r>
    </w:p>
    <w:p w14:paraId="07DC0FC2" w14:textId="77777777" w:rsidR="006C3A1D" w:rsidRDefault="006C3A1D" w:rsidP="006C3A1D">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32"/>
          <w:lang w:val="en-GB"/>
        </w:rPr>
      </w:pPr>
      <w:r>
        <w:rPr>
          <w:rFonts w:ascii="Times New Roman" w:hAnsi="Times New Roman"/>
          <w:bCs/>
          <w:noProof/>
          <w:szCs w:val="32"/>
          <w:lang w:val="en-GB"/>
        </w:rPr>
        <w:t xml:space="preserve">molybdenum and iron using </w:t>
      </w:r>
      <w:r w:rsidRPr="000248B9">
        <w:rPr>
          <w:rFonts w:ascii="Times New Roman" w:hAnsi="Times New Roman"/>
          <w:bCs/>
          <w:noProof/>
          <w:szCs w:val="32"/>
        </w:rPr>
        <w:t>high energy</w:t>
      </w:r>
      <w:r>
        <w:rPr>
          <w:rFonts w:ascii="Times New Roman" w:hAnsi="Times New Roman"/>
          <w:bCs/>
          <w:noProof/>
          <w:szCs w:val="32"/>
          <w:lang w:val="en-GB"/>
        </w:rPr>
        <w:t xml:space="preserve"> protons,</w:t>
      </w:r>
      <w:r w:rsidRPr="002D15C8">
        <w:rPr>
          <w:rFonts w:ascii="Times New Roman" w:hAnsi="Times New Roman"/>
          <w:bCs/>
          <w:noProof/>
          <w:szCs w:val="32"/>
        </w:rPr>
        <w:t xml:space="preserve"> </w:t>
      </w:r>
      <w:r w:rsidRPr="000248B9">
        <w:rPr>
          <w:rFonts w:ascii="Times New Roman" w:hAnsi="Times New Roman"/>
          <w:bCs/>
          <w:noProof/>
          <w:szCs w:val="32"/>
        </w:rPr>
        <w:t>high energy</w:t>
      </w:r>
      <w:r w:rsidRPr="002D15C8">
        <w:rPr>
          <w:rFonts w:ascii="Times New Roman" w:hAnsi="Times New Roman"/>
          <w:bCs/>
          <w:noProof/>
          <w:szCs w:val="32"/>
        </w:rPr>
        <w:t xml:space="preserve"> </w:t>
      </w:r>
      <w:r>
        <w:rPr>
          <w:rFonts w:ascii="Times New Roman" w:hAnsi="Times New Roman"/>
          <w:bCs/>
          <w:noProof/>
          <w:szCs w:val="32"/>
        </w:rPr>
        <w:t>ions,</w:t>
      </w:r>
      <w:r>
        <w:rPr>
          <w:rFonts w:ascii="Times New Roman" w:hAnsi="Times New Roman"/>
          <w:bCs/>
          <w:noProof/>
          <w:szCs w:val="32"/>
          <w:lang w:val="en-GB"/>
        </w:rPr>
        <w:t xml:space="preserve"> high energy neutrons and fission neutrons</w:t>
      </w:r>
    </w:p>
    <w:p w14:paraId="20554505" w14:textId="77777777" w:rsidR="006C3A1D" w:rsidRPr="00F81411" w:rsidRDefault="006C3A1D" w:rsidP="006C3A1D">
      <w:pPr>
        <w:pStyle w:val="Authornameandaffiliation"/>
        <w:jc w:val="both"/>
        <w:rPr>
          <w:lang w:val="en-GB"/>
        </w:rPr>
      </w:pPr>
    </w:p>
    <w:p w14:paraId="0245857F" w14:textId="77777777" w:rsidR="006C3A1D" w:rsidRPr="005D4C39" w:rsidRDefault="006C3A1D" w:rsidP="006C3A1D">
      <w:pPr>
        <w:pStyle w:val="Authornameandaffiliation"/>
        <w:ind w:left="0"/>
        <w:jc w:val="both"/>
        <w:rPr>
          <w:sz w:val="24"/>
          <w:szCs w:val="24"/>
          <w:lang w:val="en-GB"/>
        </w:rPr>
      </w:pPr>
      <w:r w:rsidRPr="005D4C39">
        <w:rPr>
          <w:sz w:val="24"/>
          <w:szCs w:val="24"/>
          <w:lang w:val="en-GB"/>
        </w:rPr>
        <w:t>O.V. OGORODNIKOVA</w:t>
      </w:r>
    </w:p>
    <w:p w14:paraId="401F00D9" w14:textId="77777777" w:rsidR="006C3A1D" w:rsidRPr="005D4C39" w:rsidRDefault="006C3A1D" w:rsidP="006C3A1D">
      <w:pPr>
        <w:pStyle w:val="Authornameandaffiliation"/>
        <w:ind w:left="0"/>
        <w:jc w:val="both"/>
        <w:rPr>
          <w:iCs/>
          <w:snapToGrid w:val="0"/>
          <w:sz w:val="24"/>
          <w:szCs w:val="24"/>
        </w:rPr>
      </w:pPr>
      <w:r w:rsidRPr="005D4C39">
        <w:rPr>
          <w:iCs/>
          <w:snapToGrid w:val="0"/>
          <w:sz w:val="24"/>
          <w:szCs w:val="24"/>
        </w:rPr>
        <w:t>National Research Nuclear University “MEPHI” (Moscow Engineering Physics Institute)</w:t>
      </w:r>
    </w:p>
    <w:p w14:paraId="00706905" w14:textId="77777777" w:rsidR="006C3A1D" w:rsidRPr="005D4C39" w:rsidRDefault="006C3A1D" w:rsidP="006C3A1D">
      <w:pPr>
        <w:pStyle w:val="Authornameandaffiliation"/>
        <w:ind w:left="0"/>
        <w:jc w:val="both"/>
        <w:rPr>
          <w:sz w:val="24"/>
          <w:szCs w:val="24"/>
          <w:lang w:val="en-GB"/>
        </w:rPr>
      </w:pPr>
      <w:r w:rsidRPr="005D4C39">
        <w:rPr>
          <w:sz w:val="24"/>
          <w:szCs w:val="24"/>
          <w:lang w:val="en-GB"/>
        </w:rPr>
        <w:t>Moscow, Russia</w:t>
      </w:r>
    </w:p>
    <w:p w14:paraId="7379834F" w14:textId="77777777" w:rsidR="006C3A1D" w:rsidRPr="005D4C39" w:rsidRDefault="006C3A1D" w:rsidP="006C3A1D">
      <w:pPr>
        <w:pStyle w:val="Authornameandaffiliation"/>
        <w:ind w:left="0"/>
        <w:jc w:val="both"/>
        <w:rPr>
          <w:sz w:val="24"/>
          <w:szCs w:val="24"/>
          <w:lang w:val="en-GB"/>
        </w:rPr>
      </w:pPr>
      <w:r w:rsidRPr="005D4C39">
        <w:rPr>
          <w:sz w:val="24"/>
          <w:szCs w:val="24"/>
          <w:lang w:val="en-GB"/>
        </w:rPr>
        <w:t xml:space="preserve">Email: </w:t>
      </w:r>
      <w:r w:rsidRPr="005D4C39">
        <w:rPr>
          <w:sz w:val="24"/>
          <w:szCs w:val="24"/>
        </w:rPr>
        <w:t>olga@plasma.mephi.ru</w:t>
      </w:r>
    </w:p>
    <w:p w14:paraId="17AF6B22" w14:textId="77777777" w:rsidR="006C3A1D" w:rsidRDefault="006C3A1D" w:rsidP="006C3A1D">
      <w:pPr>
        <w:pStyle w:val="Authornameandaffiliation"/>
        <w:ind w:left="0"/>
        <w:jc w:val="both"/>
        <w:rPr>
          <w:lang w:val="en-GB"/>
        </w:rPr>
      </w:pPr>
    </w:p>
    <w:p w14:paraId="3FADB8EA" w14:textId="77777777" w:rsidR="006C3A1D" w:rsidRDefault="006C3A1D" w:rsidP="006C3A1D">
      <w:pPr>
        <w:jc w:val="center"/>
      </w:pPr>
    </w:p>
    <w:p w14:paraId="069BC061" w14:textId="77777777" w:rsidR="006C3A1D" w:rsidRPr="00412C9A" w:rsidRDefault="006C3A1D" w:rsidP="006C3A1D">
      <w:pPr>
        <w:rPr>
          <w:sz w:val="24"/>
          <w:szCs w:val="24"/>
          <w:vertAlign w:val="superscript"/>
        </w:rPr>
      </w:pPr>
      <w:r w:rsidRPr="00412C9A">
        <w:rPr>
          <w:sz w:val="24"/>
          <w:szCs w:val="24"/>
          <w:lang w:val="cs-CZ"/>
        </w:rPr>
        <w:t>M. MAJERLE</w:t>
      </w:r>
      <w:r>
        <w:rPr>
          <w:sz w:val="24"/>
          <w:szCs w:val="24"/>
          <w:vertAlign w:val="superscript"/>
          <w:lang w:val="cs-CZ"/>
        </w:rPr>
        <w:t>1</w:t>
      </w:r>
      <w:r w:rsidRPr="00412C9A">
        <w:rPr>
          <w:sz w:val="24"/>
          <w:szCs w:val="24"/>
        </w:rPr>
        <w:t xml:space="preserve">, J. </w:t>
      </w:r>
      <w:r w:rsidRPr="00412C9A">
        <w:rPr>
          <w:sz w:val="24"/>
          <w:szCs w:val="24"/>
          <w:lang w:val="cs-CZ"/>
        </w:rPr>
        <w:t>ČIZEK</w:t>
      </w:r>
      <w:r>
        <w:rPr>
          <w:sz w:val="24"/>
          <w:szCs w:val="24"/>
          <w:vertAlign w:val="superscript"/>
        </w:rPr>
        <w:t>2</w:t>
      </w:r>
      <w:r w:rsidRPr="00412C9A">
        <w:rPr>
          <w:sz w:val="24"/>
          <w:szCs w:val="24"/>
        </w:rPr>
        <w:t>, S. SIMAKOV</w:t>
      </w:r>
      <w:r>
        <w:rPr>
          <w:sz w:val="24"/>
          <w:szCs w:val="24"/>
          <w:vertAlign w:val="superscript"/>
        </w:rPr>
        <w:t>3</w:t>
      </w:r>
      <w:r w:rsidRPr="00412C9A">
        <w:rPr>
          <w:sz w:val="24"/>
          <w:szCs w:val="24"/>
        </w:rPr>
        <w:t>, V.V. GANN</w:t>
      </w:r>
      <w:r>
        <w:rPr>
          <w:sz w:val="24"/>
          <w:szCs w:val="24"/>
          <w:vertAlign w:val="superscript"/>
        </w:rPr>
        <w:t>4</w:t>
      </w:r>
      <w:r w:rsidRPr="00412C9A">
        <w:rPr>
          <w:sz w:val="24"/>
          <w:szCs w:val="24"/>
        </w:rPr>
        <w:t>, P. HRUSKA</w:t>
      </w:r>
      <w:r>
        <w:rPr>
          <w:sz w:val="24"/>
          <w:szCs w:val="24"/>
          <w:vertAlign w:val="superscript"/>
        </w:rPr>
        <w:t>2</w:t>
      </w:r>
      <w:r w:rsidRPr="00412C9A">
        <w:rPr>
          <w:sz w:val="24"/>
          <w:szCs w:val="24"/>
        </w:rPr>
        <w:t>, J. KAMENIK</w:t>
      </w:r>
      <w:r>
        <w:rPr>
          <w:sz w:val="24"/>
          <w:szCs w:val="24"/>
          <w:vertAlign w:val="superscript"/>
          <w:lang w:val="cs-CZ"/>
        </w:rPr>
        <w:t>1</w:t>
      </w:r>
      <w:r w:rsidRPr="00412C9A">
        <w:rPr>
          <w:sz w:val="24"/>
          <w:szCs w:val="24"/>
        </w:rPr>
        <w:t>, J. POSPISIL</w:t>
      </w:r>
      <w:r>
        <w:rPr>
          <w:sz w:val="24"/>
          <w:szCs w:val="24"/>
          <w:vertAlign w:val="superscript"/>
        </w:rPr>
        <w:t>5</w:t>
      </w:r>
      <w:r w:rsidRPr="00412C9A">
        <w:rPr>
          <w:sz w:val="24"/>
          <w:szCs w:val="24"/>
        </w:rPr>
        <w:t>, M. ŠTEFANIK</w:t>
      </w:r>
      <w:r>
        <w:rPr>
          <w:sz w:val="24"/>
          <w:szCs w:val="24"/>
          <w:vertAlign w:val="superscript"/>
        </w:rPr>
        <w:t>1</w:t>
      </w:r>
      <w:r w:rsidRPr="00412C9A">
        <w:rPr>
          <w:sz w:val="24"/>
          <w:szCs w:val="24"/>
        </w:rPr>
        <w:t>, M. VINS</w:t>
      </w:r>
      <w:r>
        <w:rPr>
          <w:sz w:val="24"/>
          <w:szCs w:val="24"/>
          <w:vertAlign w:val="superscript"/>
        </w:rPr>
        <w:t>6</w:t>
      </w:r>
      <w:r w:rsidRPr="00412C9A">
        <w:rPr>
          <w:sz w:val="24"/>
          <w:szCs w:val="24"/>
        </w:rPr>
        <w:t>, J. ŠTURSA</w:t>
      </w:r>
      <w:r>
        <w:rPr>
          <w:sz w:val="24"/>
          <w:szCs w:val="24"/>
          <w:vertAlign w:val="superscript"/>
        </w:rPr>
        <w:t>1</w:t>
      </w:r>
    </w:p>
    <w:p w14:paraId="202FF4C6" w14:textId="77777777" w:rsidR="006C3A1D" w:rsidRPr="00412C9A" w:rsidRDefault="006C3A1D" w:rsidP="006C3A1D">
      <w:pPr>
        <w:jc w:val="center"/>
        <w:rPr>
          <w:sz w:val="24"/>
          <w:szCs w:val="24"/>
        </w:rPr>
      </w:pPr>
    </w:p>
    <w:p w14:paraId="6ACE17DC" w14:textId="77777777" w:rsidR="006C3A1D" w:rsidRPr="00412C9A" w:rsidRDefault="006C3A1D" w:rsidP="006C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lang w:eastAsia="ru-RU"/>
        </w:rPr>
      </w:pPr>
      <w:r w:rsidRPr="00412C9A">
        <w:rPr>
          <w:iCs/>
          <w:sz w:val="24"/>
          <w:szCs w:val="24"/>
          <w:vertAlign w:val="superscript"/>
          <w:lang w:eastAsia="ru-RU"/>
        </w:rPr>
        <w:t>1</w:t>
      </w:r>
      <w:r w:rsidRPr="00412C9A">
        <w:rPr>
          <w:iCs/>
          <w:sz w:val="24"/>
          <w:szCs w:val="24"/>
          <w:lang w:eastAsia="ru-RU"/>
        </w:rPr>
        <w:t xml:space="preserve">Nuclear Physics Institute of the CAS, </w:t>
      </w:r>
      <w:proofErr w:type="spellStart"/>
      <w:r w:rsidRPr="00412C9A">
        <w:rPr>
          <w:iCs/>
          <w:sz w:val="24"/>
          <w:szCs w:val="24"/>
          <w:lang w:eastAsia="ru-RU"/>
        </w:rPr>
        <w:t>Řež</w:t>
      </w:r>
      <w:proofErr w:type="spellEnd"/>
      <w:r w:rsidRPr="00412C9A">
        <w:rPr>
          <w:iCs/>
          <w:sz w:val="24"/>
          <w:szCs w:val="24"/>
          <w:lang w:eastAsia="ru-RU"/>
        </w:rPr>
        <w:t xml:space="preserve"> 130, 250 68 </w:t>
      </w:r>
      <w:proofErr w:type="spellStart"/>
      <w:r w:rsidRPr="00412C9A">
        <w:rPr>
          <w:iCs/>
          <w:sz w:val="24"/>
          <w:szCs w:val="24"/>
          <w:lang w:eastAsia="ru-RU"/>
        </w:rPr>
        <w:t>Řež</w:t>
      </w:r>
      <w:proofErr w:type="spellEnd"/>
      <w:r w:rsidRPr="00412C9A">
        <w:rPr>
          <w:iCs/>
          <w:sz w:val="24"/>
          <w:szCs w:val="24"/>
          <w:lang w:eastAsia="ru-RU"/>
        </w:rPr>
        <w:t>, Czech Republic</w:t>
      </w:r>
    </w:p>
    <w:p w14:paraId="7F763B25" w14:textId="77777777" w:rsidR="006C3A1D" w:rsidRPr="00412C9A" w:rsidRDefault="006C3A1D" w:rsidP="006C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lang w:eastAsia="ru-RU"/>
        </w:rPr>
      </w:pPr>
      <w:r w:rsidRPr="00412C9A">
        <w:rPr>
          <w:iCs/>
          <w:sz w:val="24"/>
          <w:szCs w:val="24"/>
          <w:vertAlign w:val="superscript"/>
          <w:lang w:val="en-US" w:eastAsia="ru-RU"/>
        </w:rPr>
        <w:t>2</w:t>
      </w:r>
      <w:r w:rsidRPr="00412C9A">
        <w:rPr>
          <w:iCs/>
          <w:sz w:val="24"/>
          <w:szCs w:val="24"/>
          <w:lang w:eastAsia="ru-RU"/>
        </w:rPr>
        <w:t xml:space="preserve">Charles University, Department of Low-temperature physics, V </w:t>
      </w:r>
      <w:proofErr w:type="spellStart"/>
      <w:r w:rsidRPr="00412C9A">
        <w:rPr>
          <w:iCs/>
          <w:sz w:val="24"/>
          <w:szCs w:val="24"/>
          <w:lang w:eastAsia="ru-RU"/>
        </w:rPr>
        <w:t>Holešovičkách</w:t>
      </w:r>
      <w:proofErr w:type="spellEnd"/>
      <w:r w:rsidRPr="00412C9A">
        <w:rPr>
          <w:iCs/>
          <w:sz w:val="24"/>
          <w:szCs w:val="24"/>
          <w:lang w:eastAsia="ru-RU"/>
        </w:rPr>
        <w:t xml:space="preserve"> 2, 180 00, Prague, Czech Republic</w:t>
      </w:r>
    </w:p>
    <w:p w14:paraId="75C7EDC1" w14:textId="77777777" w:rsidR="006C3A1D" w:rsidRPr="00412C9A" w:rsidRDefault="006C3A1D" w:rsidP="006C3A1D">
      <w:pPr>
        <w:widowControl w:val="0"/>
        <w:rPr>
          <w:sz w:val="24"/>
          <w:szCs w:val="24"/>
          <w:lang w:eastAsia="ja-JP"/>
        </w:rPr>
      </w:pPr>
      <w:r>
        <w:rPr>
          <w:sz w:val="24"/>
          <w:szCs w:val="24"/>
          <w:vertAlign w:val="superscript"/>
          <w:lang w:eastAsia="ja-JP"/>
        </w:rPr>
        <w:t>3</w:t>
      </w:r>
      <w:r w:rsidRPr="00412C9A">
        <w:rPr>
          <w:sz w:val="24"/>
          <w:szCs w:val="24"/>
          <w:lang w:eastAsia="ja-JP"/>
        </w:rPr>
        <w:t>Institute for Neutron Physics and Reactor Technology, Karlsruhe Institute of Technology, Hermann-von-Helmholtz-</w:t>
      </w:r>
      <w:proofErr w:type="spellStart"/>
      <w:r w:rsidRPr="00412C9A">
        <w:rPr>
          <w:sz w:val="24"/>
          <w:szCs w:val="24"/>
          <w:lang w:eastAsia="ja-JP"/>
        </w:rPr>
        <w:t>Platz</w:t>
      </w:r>
      <w:proofErr w:type="spellEnd"/>
      <w:r w:rsidRPr="00412C9A">
        <w:rPr>
          <w:sz w:val="24"/>
          <w:szCs w:val="24"/>
          <w:lang w:eastAsia="ja-JP"/>
        </w:rPr>
        <w:t xml:space="preserve"> 1, 76344 </w:t>
      </w:r>
      <w:proofErr w:type="spellStart"/>
      <w:r w:rsidRPr="00412C9A">
        <w:rPr>
          <w:sz w:val="24"/>
          <w:szCs w:val="24"/>
          <w:lang w:eastAsia="ja-JP"/>
        </w:rPr>
        <w:t>Eggenstein-Leopoldshafen</w:t>
      </w:r>
      <w:proofErr w:type="spellEnd"/>
      <w:r w:rsidRPr="00412C9A">
        <w:rPr>
          <w:sz w:val="24"/>
          <w:szCs w:val="24"/>
          <w:lang w:eastAsia="ja-JP"/>
        </w:rPr>
        <w:t>, Germany</w:t>
      </w:r>
    </w:p>
    <w:p w14:paraId="11F8F3EF" w14:textId="77777777" w:rsidR="006C3A1D" w:rsidRPr="00412C9A" w:rsidRDefault="006C3A1D" w:rsidP="006C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lang w:eastAsia="ru-RU"/>
        </w:rPr>
      </w:pPr>
      <w:r w:rsidRPr="00412C9A">
        <w:rPr>
          <w:iCs/>
          <w:sz w:val="24"/>
          <w:szCs w:val="24"/>
          <w:vertAlign w:val="superscript"/>
          <w:lang w:val="en-US" w:eastAsia="ru-RU"/>
        </w:rPr>
        <w:t>4</w:t>
      </w:r>
      <w:r w:rsidRPr="00412C9A">
        <w:rPr>
          <w:iCs/>
          <w:sz w:val="24"/>
          <w:szCs w:val="24"/>
          <w:lang w:eastAsia="ru-RU"/>
        </w:rPr>
        <w:t>National Science Centre “Kharkov Institute of Physics and Technology”, Kharkov, Ukraine</w:t>
      </w:r>
    </w:p>
    <w:p w14:paraId="16B2E42E" w14:textId="77777777" w:rsidR="006C3A1D" w:rsidRPr="00412C9A" w:rsidRDefault="006C3A1D" w:rsidP="006C3A1D">
      <w:pPr>
        <w:widowControl w:val="0"/>
        <w:rPr>
          <w:sz w:val="24"/>
          <w:szCs w:val="24"/>
          <w:lang w:eastAsia="ja-JP"/>
        </w:rPr>
      </w:pPr>
      <w:r w:rsidRPr="00412C9A">
        <w:rPr>
          <w:sz w:val="24"/>
          <w:szCs w:val="24"/>
          <w:vertAlign w:val="superscript"/>
          <w:lang w:val="en-US" w:eastAsia="ja-JP"/>
        </w:rPr>
        <w:t>5</w:t>
      </w:r>
      <w:r w:rsidRPr="00412C9A">
        <w:rPr>
          <w:sz w:val="24"/>
          <w:szCs w:val="24"/>
          <w:lang w:eastAsia="ja-JP"/>
        </w:rPr>
        <w:t xml:space="preserve">Charles University, Faculty of Mathematics and Physics, Department of Condensed Matter Physics, </w:t>
      </w:r>
      <w:proofErr w:type="spellStart"/>
      <w:r w:rsidRPr="00412C9A">
        <w:rPr>
          <w:sz w:val="24"/>
          <w:szCs w:val="24"/>
          <w:lang w:eastAsia="ja-JP"/>
        </w:rPr>
        <w:t>Ke</w:t>
      </w:r>
      <w:proofErr w:type="spellEnd"/>
      <w:r w:rsidRPr="00412C9A">
        <w:rPr>
          <w:sz w:val="24"/>
          <w:szCs w:val="24"/>
          <w:lang w:eastAsia="ja-JP"/>
        </w:rPr>
        <w:t xml:space="preserve"> </w:t>
      </w:r>
      <w:proofErr w:type="spellStart"/>
      <w:r w:rsidRPr="00412C9A">
        <w:rPr>
          <w:sz w:val="24"/>
          <w:szCs w:val="24"/>
          <w:lang w:eastAsia="ja-JP"/>
        </w:rPr>
        <w:t>Karlovu</w:t>
      </w:r>
      <w:proofErr w:type="spellEnd"/>
      <w:r w:rsidRPr="00412C9A">
        <w:rPr>
          <w:sz w:val="24"/>
          <w:szCs w:val="24"/>
          <w:lang w:eastAsia="ja-JP"/>
        </w:rPr>
        <w:t xml:space="preserve"> 5, 121 16 Prague 2, Czech Republic</w:t>
      </w:r>
    </w:p>
    <w:p w14:paraId="67E86FB5" w14:textId="77777777" w:rsidR="006C3A1D" w:rsidRPr="00412C9A" w:rsidRDefault="006C3A1D" w:rsidP="006C3A1D">
      <w:pPr>
        <w:widowControl w:val="0"/>
        <w:rPr>
          <w:sz w:val="24"/>
          <w:szCs w:val="24"/>
          <w:lang w:eastAsia="ja-JP"/>
        </w:rPr>
      </w:pPr>
      <w:r>
        <w:rPr>
          <w:sz w:val="24"/>
          <w:szCs w:val="24"/>
          <w:vertAlign w:val="superscript"/>
          <w:lang w:eastAsia="ja-JP"/>
        </w:rPr>
        <w:t>6</w:t>
      </w:r>
      <w:r w:rsidRPr="00412C9A">
        <w:rPr>
          <w:sz w:val="24"/>
          <w:szCs w:val="24"/>
          <w:lang w:eastAsia="ja-JP"/>
        </w:rPr>
        <w:t xml:space="preserve">Research Centre </w:t>
      </w:r>
      <w:proofErr w:type="spellStart"/>
      <w:r w:rsidRPr="00412C9A">
        <w:rPr>
          <w:iCs/>
          <w:sz w:val="24"/>
          <w:szCs w:val="24"/>
          <w:lang w:eastAsia="ru-RU"/>
        </w:rPr>
        <w:t>Řež</w:t>
      </w:r>
      <w:proofErr w:type="spellEnd"/>
      <w:r w:rsidRPr="00412C9A">
        <w:rPr>
          <w:sz w:val="24"/>
          <w:szCs w:val="24"/>
          <w:lang w:eastAsia="ja-JP"/>
        </w:rPr>
        <w:t xml:space="preserve">, </w:t>
      </w:r>
      <w:proofErr w:type="spellStart"/>
      <w:r w:rsidRPr="00412C9A">
        <w:rPr>
          <w:iCs/>
          <w:sz w:val="24"/>
          <w:szCs w:val="24"/>
          <w:lang w:eastAsia="ru-RU"/>
        </w:rPr>
        <w:t>Řež</w:t>
      </w:r>
      <w:proofErr w:type="spellEnd"/>
      <w:r w:rsidRPr="00412C9A">
        <w:rPr>
          <w:iCs/>
          <w:sz w:val="24"/>
          <w:szCs w:val="24"/>
          <w:lang w:eastAsia="ru-RU"/>
        </w:rPr>
        <w:t xml:space="preserve"> 130, 250 68 </w:t>
      </w:r>
      <w:proofErr w:type="spellStart"/>
      <w:r w:rsidRPr="00412C9A">
        <w:rPr>
          <w:iCs/>
          <w:sz w:val="24"/>
          <w:szCs w:val="24"/>
          <w:lang w:eastAsia="ru-RU"/>
        </w:rPr>
        <w:t>Řež</w:t>
      </w:r>
      <w:proofErr w:type="spellEnd"/>
      <w:r w:rsidRPr="00412C9A">
        <w:rPr>
          <w:iCs/>
          <w:sz w:val="24"/>
          <w:szCs w:val="24"/>
          <w:lang w:eastAsia="ru-RU"/>
        </w:rPr>
        <w:t>, Czech Republic</w:t>
      </w:r>
    </w:p>
    <w:p w14:paraId="5B125908" w14:textId="77777777" w:rsidR="006C3A1D" w:rsidRPr="00412C9A" w:rsidRDefault="006C3A1D" w:rsidP="006C3A1D">
      <w:pPr>
        <w:pStyle w:val="Authornameandaffiliation"/>
        <w:ind w:left="0"/>
        <w:jc w:val="both"/>
        <w:rPr>
          <w:sz w:val="24"/>
          <w:szCs w:val="24"/>
          <w:lang w:val="en-GB"/>
        </w:rPr>
      </w:pPr>
    </w:p>
    <w:p w14:paraId="69EE5F6C" w14:textId="77777777" w:rsidR="006C3A1D" w:rsidRPr="00412C9A" w:rsidRDefault="006C3A1D" w:rsidP="006C3A1D">
      <w:pPr>
        <w:pStyle w:val="Authornameandaffiliation"/>
        <w:ind w:left="0"/>
        <w:jc w:val="both"/>
        <w:rPr>
          <w:sz w:val="24"/>
          <w:szCs w:val="24"/>
          <w:lang w:val="en-GB"/>
        </w:rPr>
      </w:pPr>
      <w:r w:rsidRPr="00412C9A">
        <w:rPr>
          <w:sz w:val="24"/>
          <w:szCs w:val="24"/>
          <w:lang w:val="en-GB"/>
        </w:rPr>
        <w:t xml:space="preserve">Email: </w:t>
      </w:r>
      <w:r w:rsidRPr="00412C9A">
        <w:rPr>
          <w:sz w:val="24"/>
          <w:szCs w:val="24"/>
        </w:rPr>
        <w:t>olga@plasma.mephi.ru</w:t>
      </w:r>
    </w:p>
    <w:p w14:paraId="3F52DCFB" w14:textId="77777777" w:rsidR="00D91340" w:rsidRDefault="006C3A1D" w:rsidP="00D91340">
      <w:pPr>
        <w:suppressAutoHyphens/>
        <w:overflowPunct/>
        <w:autoSpaceDE/>
        <w:autoSpaceDN/>
        <w:adjustRightInd/>
        <w:spacing w:before="240" w:after="240"/>
        <w:ind w:firstLine="562"/>
        <w:jc w:val="both"/>
        <w:textAlignment w:val="auto"/>
        <w:rPr>
          <w:sz w:val="24"/>
          <w:szCs w:val="24"/>
        </w:rPr>
      </w:pPr>
      <w:r w:rsidRPr="00C31B89">
        <w:rPr>
          <w:sz w:val="24"/>
          <w:szCs w:val="24"/>
        </w:rPr>
        <w:t xml:space="preserve">Currently, tungsten and tungsten coatings are the reference materials of the ITER </w:t>
      </w:r>
      <w:proofErr w:type="spellStart"/>
      <w:r w:rsidRPr="00C31B89">
        <w:rPr>
          <w:sz w:val="24"/>
          <w:szCs w:val="24"/>
        </w:rPr>
        <w:t>divertor</w:t>
      </w:r>
      <w:proofErr w:type="spellEnd"/>
      <w:r w:rsidRPr="00C31B89">
        <w:rPr>
          <w:sz w:val="24"/>
          <w:szCs w:val="24"/>
        </w:rPr>
        <w:t xml:space="preserve"> and DEMO reactors and the possibility of using low-activated ferrite-martensitic, RAFM, steels not only as structural materials, but also as the material of the first wall of the fusion reactor is considered. Also, these steels, together with a new generation of RAFM steels with oxide dispersion strengthened by adding Y2O3 nanoparticles, the so-called ODS steels, are considered as promising materials for fast neutron fuel cladding. </w:t>
      </w:r>
      <w:r w:rsidRPr="00C31B89">
        <w:rPr>
          <w:rFonts w:eastAsiaTheme="minorHAnsi"/>
          <w:sz w:val="24"/>
          <w:szCs w:val="24"/>
          <w:lang w:eastAsia="ar-SA"/>
        </w:rPr>
        <w:t>One of the key ITER and, especially, DEMO issues is radiation-induced d</w:t>
      </w:r>
      <w:r w:rsidRPr="00C31B89">
        <w:rPr>
          <w:sz w:val="24"/>
          <w:szCs w:val="24"/>
        </w:rPr>
        <w:t>amage caused by 14 MeV (in peak) neutron irradiation and its effect on the fuel and</w:t>
      </w:r>
      <w:r>
        <w:rPr>
          <w:sz w:val="24"/>
          <w:szCs w:val="24"/>
        </w:rPr>
        <w:t xml:space="preserve"> helium retention</w:t>
      </w:r>
      <w:r w:rsidRPr="002D15C8">
        <w:rPr>
          <w:sz w:val="24"/>
          <w:szCs w:val="24"/>
        </w:rPr>
        <w:t>.</w:t>
      </w:r>
      <w:r w:rsidRPr="004F018C">
        <w:rPr>
          <w:sz w:val="24"/>
          <w:szCs w:val="24"/>
          <w:lang w:val="en-US"/>
        </w:rPr>
        <w:t xml:space="preserve"> </w:t>
      </w:r>
      <w:r w:rsidRPr="002D15C8">
        <w:rPr>
          <w:sz w:val="24"/>
          <w:szCs w:val="24"/>
        </w:rPr>
        <w:t xml:space="preserve">As a fusion neutron source does not exist yet, to simulate fusion neutron-induced damage in materials, fission neutrons and charged particles are widely used. </w:t>
      </w:r>
      <w:r w:rsidRPr="002D15C8">
        <w:rPr>
          <w:sz w:val="24"/>
          <w:szCs w:val="24"/>
          <w:lang w:eastAsia="ru-RU"/>
        </w:rPr>
        <w:t>However, it is not always clear if the mechanisms under the ion irradiation are relevant to lower dose rate and the primary knock-on atom (PKA) spectrum under neutron irradiation</w:t>
      </w:r>
      <w:r w:rsidR="00D91340">
        <w:rPr>
          <w:sz w:val="24"/>
          <w:szCs w:val="24"/>
          <w:lang w:eastAsia="ru-RU"/>
        </w:rPr>
        <w:t xml:space="preserve"> [1,2]</w:t>
      </w:r>
      <w:r w:rsidRPr="002D15C8">
        <w:rPr>
          <w:sz w:val="24"/>
          <w:szCs w:val="24"/>
          <w:lang w:eastAsia="ru-RU"/>
        </w:rPr>
        <w:t xml:space="preserve">. On the other hand, </w:t>
      </w:r>
      <w:r w:rsidRPr="002D15C8">
        <w:rPr>
          <w:sz w:val="24"/>
          <w:szCs w:val="24"/>
        </w:rPr>
        <w:t xml:space="preserve">the fusion neutron spectrum is different from that in available fission reactors. </w:t>
      </w:r>
      <w:r w:rsidRPr="002D15C8">
        <w:rPr>
          <w:sz w:val="24"/>
          <w:szCs w:val="24"/>
          <w:lang w:eastAsia="ru-RU"/>
        </w:rPr>
        <w:t xml:space="preserve">In order to simulate the fusion experimental conditions for reliable predictions of radiation damage in fusion reactors, it is necessary to establish the adequacy of the radiation damage produced by different types of irradiation. For this reason, comparison of radiation-induced defects in metals </w:t>
      </w:r>
      <w:r>
        <w:rPr>
          <w:sz w:val="24"/>
          <w:szCs w:val="24"/>
          <w:lang w:eastAsia="ru-RU"/>
        </w:rPr>
        <w:t xml:space="preserve">based on </w:t>
      </w:r>
      <w:r w:rsidRPr="002D15C8">
        <w:rPr>
          <w:sz w:val="24"/>
          <w:szCs w:val="24"/>
          <w:lang w:eastAsia="ru-RU"/>
        </w:rPr>
        <w:t xml:space="preserve">W, Mo and Fe produced by high-energy self-ions, protons and neutrons with different spectrum has been performed. </w:t>
      </w:r>
      <w:r w:rsidRPr="00837343">
        <w:rPr>
          <w:sz w:val="24"/>
          <w:szCs w:val="24"/>
        </w:rPr>
        <w:t>R</w:t>
      </w:r>
      <w:r w:rsidRPr="00837343">
        <w:rPr>
          <w:sz w:val="24"/>
          <w:szCs w:val="24"/>
          <w:lang w:eastAsia="ru-RU"/>
        </w:rPr>
        <w:t>adiation-induced defects have been studied by well-established method of positron-annihilation lifetime-spectroscopy (PALS), transmission electron microscopy (TEM) and nuclear reaction analysis.</w:t>
      </w:r>
      <w:r>
        <w:rPr>
          <w:sz w:val="24"/>
          <w:szCs w:val="24"/>
          <w:lang w:eastAsia="ru-RU"/>
        </w:rPr>
        <w:t xml:space="preserve"> The s</w:t>
      </w:r>
      <w:r w:rsidRPr="00837343">
        <w:rPr>
          <w:sz w:val="24"/>
          <w:szCs w:val="24"/>
          <w:lang w:eastAsia="ru-RU"/>
        </w:rPr>
        <w:t>tudy of different distributions of radiation-induced vacancies and vacancy clusters of different sizes created by different types of irradiation using PALS and TEM methods allows us an experimental validation of the value of “displacement per atom” (</w:t>
      </w:r>
      <w:proofErr w:type="spellStart"/>
      <w:r w:rsidRPr="00837343">
        <w:rPr>
          <w:sz w:val="24"/>
          <w:szCs w:val="24"/>
          <w:lang w:eastAsia="ru-RU"/>
        </w:rPr>
        <w:t>dpa</w:t>
      </w:r>
      <w:proofErr w:type="spellEnd"/>
      <w:r w:rsidRPr="00837343">
        <w:rPr>
          <w:sz w:val="24"/>
          <w:szCs w:val="24"/>
          <w:lang w:eastAsia="ru-RU"/>
        </w:rPr>
        <w:t>) when comparing different types of irradiation.</w:t>
      </w:r>
      <w:r w:rsidRPr="00837343">
        <w:rPr>
          <w:sz w:val="24"/>
          <w:szCs w:val="24"/>
        </w:rPr>
        <w:t xml:space="preserve"> </w:t>
      </w:r>
      <w:r w:rsidR="00D91340" w:rsidRPr="00B20A54">
        <w:rPr>
          <w:sz w:val="24"/>
          <w:szCs w:val="24"/>
        </w:rPr>
        <w:t xml:space="preserve">We found a formation of the larger size of the defects with lower density in the case of irradiation with high-energy neutrons from the p(35 MeV)-Be source compared to fission neutron- and proton- irradiations. </w:t>
      </w:r>
      <w:r w:rsidR="00D91340" w:rsidRPr="00B20A54">
        <w:rPr>
          <w:sz w:val="24"/>
          <w:szCs w:val="24"/>
          <w:lang w:val="en-US"/>
        </w:rPr>
        <w:t>It is shown that fission neutrons do not appear to be a good surrogate for simulating radiation damage caused by thermonuclear neutrons. Fast neutrons from p-Be source or other accelerator source can be a good surrogate to simulate radiation damage caused by fusion neutrons. Energetic protons can be a surrogate to simulate fusion neutron damage in certain materials over a certain temperature range.</w:t>
      </w:r>
      <w:r w:rsidR="00D91340">
        <w:rPr>
          <w:sz w:val="24"/>
          <w:szCs w:val="24"/>
          <w:lang w:val="en-US"/>
        </w:rPr>
        <w:t xml:space="preserve"> </w:t>
      </w:r>
      <w:r w:rsidR="00D91340" w:rsidRPr="00B20A54">
        <w:rPr>
          <w:sz w:val="24"/>
          <w:szCs w:val="24"/>
        </w:rPr>
        <w:t xml:space="preserve">The new experimental data together with data available from the literature are compared with the </w:t>
      </w:r>
      <w:proofErr w:type="spellStart"/>
      <w:r w:rsidR="00D91340" w:rsidRPr="00B20A54">
        <w:rPr>
          <w:sz w:val="24"/>
          <w:szCs w:val="24"/>
        </w:rPr>
        <w:t>dpa</w:t>
      </w:r>
      <w:proofErr w:type="spellEnd"/>
      <w:r w:rsidR="00D91340" w:rsidRPr="00B20A54">
        <w:rPr>
          <w:sz w:val="24"/>
          <w:szCs w:val="24"/>
        </w:rPr>
        <w:t xml:space="preserve"> theory, including molecular dynamic simulations. Second, He/</w:t>
      </w:r>
      <w:proofErr w:type="spellStart"/>
      <w:r w:rsidR="00D91340" w:rsidRPr="00B20A54">
        <w:rPr>
          <w:sz w:val="24"/>
          <w:szCs w:val="24"/>
        </w:rPr>
        <w:t>dpa</w:t>
      </w:r>
      <w:proofErr w:type="spellEnd"/>
      <w:r w:rsidR="00D91340" w:rsidRPr="00B20A54">
        <w:rPr>
          <w:sz w:val="24"/>
          <w:szCs w:val="24"/>
        </w:rPr>
        <w:t xml:space="preserve"> ratios in different neutron facilities have been compared. We show that He/</w:t>
      </w:r>
      <w:proofErr w:type="spellStart"/>
      <w:r w:rsidR="00D91340" w:rsidRPr="00B20A54">
        <w:rPr>
          <w:sz w:val="24"/>
          <w:szCs w:val="24"/>
        </w:rPr>
        <w:t>dpa</w:t>
      </w:r>
      <w:proofErr w:type="spellEnd"/>
      <w:r w:rsidR="00D91340" w:rsidRPr="00B20A54">
        <w:rPr>
          <w:sz w:val="24"/>
          <w:szCs w:val="24"/>
        </w:rPr>
        <w:t xml:space="preserve"> ratios in the facilities with the hard energy spectra (fusion like) </w:t>
      </w:r>
      <w:proofErr w:type="gramStart"/>
      <w:r w:rsidR="00D91340" w:rsidRPr="00B20A54">
        <w:rPr>
          <w:sz w:val="24"/>
          <w:szCs w:val="24"/>
        </w:rPr>
        <w:t>p(</w:t>
      </w:r>
      <w:proofErr w:type="gramEnd"/>
      <w:r w:rsidR="00D91340" w:rsidRPr="00B20A54">
        <w:rPr>
          <w:sz w:val="24"/>
          <w:szCs w:val="24"/>
        </w:rPr>
        <w:t xml:space="preserve">35 MeV)-Be source and DEMO are one-two orders larger than in the fission ones LVR-15, HFIR and BOR60. </w:t>
      </w:r>
    </w:p>
    <w:p w14:paraId="0131ED01" w14:textId="68F45DDA" w:rsidR="00B90025" w:rsidRPr="00DF3A79" w:rsidRDefault="006C3A1D" w:rsidP="00D91340">
      <w:pPr>
        <w:overflowPunct/>
        <w:autoSpaceDE/>
        <w:autoSpaceDN/>
        <w:adjustRightInd/>
        <w:spacing w:before="280" w:after="280"/>
        <w:ind w:firstLine="562"/>
        <w:jc w:val="both"/>
        <w:textAlignment w:val="auto"/>
        <w:rPr>
          <w:rFonts w:eastAsiaTheme="minorHAnsi"/>
          <w:sz w:val="24"/>
          <w:szCs w:val="24"/>
          <w:lang w:eastAsia="ar-SA"/>
        </w:rPr>
      </w:pPr>
      <w:r w:rsidRPr="00837343">
        <w:rPr>
          <w:rFonts w:eastAsiaTheme="minorHAnsi"/>
          <w:sz w:val="24"/>
          <w:szCs w:val="24"/>
          <w:lang w:eastAsia="ar-SA"/>
        </w:rPr>
        <w:t>Since significant amounts of helium and hydrogen will accumulate in the structural materials and</w:t>
      </w:r>
      <w:r>
        <w:rPr>
          <w:rFonts w:eastAsiaTheme="minorHAnsi"/>
          <w:sz w:val="24"/>
          <w:szCs w:val="24"/>
          <w:lang w:eastAsia="ar-SA"/>
        </w:rPr>
        <w:t xml:space="preserve"> </w:t>
      </w:r>
      <w:r w:rsidRPr="00837343">
        <w:rPr>
          <w:rFonts w:eastAsiaTheme="minorHAnsi"/>
          <w:sz w:val="24"/>
          <w:szCs w:val="24"/>
          <w:lang w:eastAsia="ar-SA"/>
        </w:rPr>
        <w:t xml:space="preserve">in the first wall and other nodes of the reactor chamber, along with a high level of radiation damage, it is necessary to simulate the retention of helium and hydrogen </w:t>
      </w:r>
      <w:r>
        <w:rPr>
          <w:rFonts w:eastAsiaTheme="minorHAnsi"/>
          <w:sz w:val="24"/>
          <w:szCs w:val="24"/>
          <w:lang w:eastAsia="ar-SA"/>
        </w:rPr>
        <w:t xml:space="preserve">in </w:t>
      </w:r>
      <w:r w:rsidRPr="00837343">
        <w:rPr>
          <w:rFonts w:eastAsiaTheme="minorHAnsi"/>
          <w:sz w:val="24"/>
          <w:szCs w:val="24"/>
          <w:lang w:eastAsia="ar-SA"/>
        </w:rPr>
        <w:t>radiation</w:t>
      </w:r>
      <w:r>
        <w:rPr>
          <w:rFonts w:eastAsiaTheme="minorHAnsi"/>
          <w:sz w:val="24"/>
          <w:szCs w:val="24"/>
          <w:lang w:eastAsia="ar-SA"/>
        </w:rPr>
        <w:t>-induced</w:t>
      </w:r>
      <w:r w:rsidRPr="00837343">
        <w:rPr>
          <w:rFonts w:eastAsiaTheme="minorHAnsi"/>
          <w:sz w:val="24"/>
          <w:szCs w:val="24"/>
          <w:lang w:eastAsia="ar-SA"/>
        </w:rPr>
        <w:t xml:space="preserve"> </w:t>
      </w:r>
      <w:r>
        <w:rPr>
          <w:rFonts w:eastAsiaTheme="minorHAnsi"/>
          <w:sz w:val="24"/>
          <w:szCs w:val="24"/>
          <w:lang w:eastAsia="ar-SA"/>
        </w:rPr>
        <w:t>defects</w:t>
      </w:r>
      <w:r w:rsidRPr="00837343">
        <w:rPr>
          <w:rFonts w:eastAsiaTheme="minorHAnsi"/>
          <w:sz w:val="24"/>
          <w:szCs w:val="24"/>
          <w:lang w:eastAsia="ar-SA"/>
        </w:rPr>
        <w:t xml:space="preserve">. </w:t>
      </w:r>
      <w:r w:rsidRPr="00837343">
        <w:rPr>
          <w:sz w:val="24"/>
          <w:szCs w:val="24"/>
        </w:rPr>
        <w:t xml:space="preserve">Hydrogen embrittlement and helium swelling in a fusion reactor are </w:t>
      </w:r>
      <w:bookmarkStart w:id="0" w:name="_GoBack"/>
      <w:bookmarkEnd w:id="0"/>
      <w:r w:rsidRPr="00837343">
        <w:rPr>
          <w:sz w:val="24"/>
          <w:szCs w:val="24"/>
        </w:rPr>
        <w:t>important issues determining the applicability of the material</w:t>
      </w:r>
      <w:r>
        <w:rPr>
          <w:sz w:val="24"/>
          <w:szCs w:val="24"/>
        </w:rPr>
        <w:t>,</w:t>
      </w:r>
      <w:r w:rsidRPr="00837343">
        <w:rPr>
          <w:sz w:val="24"/>
          <w:szCs w:val="24"/>
        </w:rPr>
        <w:t xml:space="preserve"> and may be the reason of shortening the lifetime of reactor components. </w:t>
      </w:r>
      <w:r>
        <w:rPr>
          <w:sz w:val="24"/>
          <w:szCs w:val="24"/>
        </w:rPr>
        <w:t xml:space="preserve">It is shown that the hydrogen retention significantly increases in the presence of radiation damage and strongly depends on the target temperature. </w:t>
      </w:r>
      <w:r w:rsidRPr="00482E0B">
        <w:rPr>
          <w:sz w:val="24"/>
          <w:szCs w:val="24"/>
        </w:rPr>
        <w:t xml:space="preserve">To predict radiation damage in DEMO, </w:t>
      </w:r>
      <w:r w:rsidRPr="00482E0B">
        <w:rPr>
          <w:sz w:val="24"/>
          <w:szCs w:val="24"/>
          <w:lang w:val="it-IT"/>
        </w:rPr>
        <w:t xml:space="preserve">the temperature distribution along the material and </w:t>
      </w:r>
      <w:r w:rsidRPr="00482E0B">
        <w:rPr>
          <w:sz w:val="24"/>
          <w:szCs w:val="24"/>
        </w:rPr>
        <w:t>the temperature gradient in the normal operation regime and during ELMs should be taken into account</w:t>
      </w:r>
      <w:r>
        <w:rPr>
          <w:sz w:val="24"/>
          <w:szCs w:val="24"/>
        </w:rPr>
        <w:t xml:space="preserve">. </w:t>
      </w:r>
      <w:r w:rsidRPr="00837343">
        <w:rPr>
          <w:rFonts w:eastAsiaTheme="minorHAnsi"/>
          <w:sz w:val="24"/>
          <w:szCs w:val="24"/>
          <w:lang w:eastAsia="ar-SA"/>
        </w:rPr>
        <w:t>Methods to obtain the best approach to mode</w:t>
      </w:r>
      <w:r>
        <w:rPr>
          <w:rFonts w:eastAsiaTheme="minorHAnsi"/>
          <w:sz w:val="24"/>
          <w:szCs w:val="24"/>
          <w:lang w:eastAsia="ar-SA"/>
        </w:rPr>
        <w:t>l</w:t>
      </w:r>
      <w:r w:rsidRPr="00837343">
        <w:rPr>
          <w:rFonts w:eastAsiaTheme="minorHAnsi"/>
          <w:sz w:val="24"/>
          <w:szCs w:val="24"/>
          <w:lang w:eastAsia="ar-SA"/>
        </w:rPr>
        <w:t>l</w:t>
      </w:r>
      <w:r>
        <w:rPr>
          <w:rFonts w:eastAsiaTheme="minorHAnsi"/>
          <w:sz w:val="24"/>
          <w:szCs w:val="24"/>
          <w:lang w:eastAsia="ar-SA"/>
        </w:rPr>
        <w:t>ing</w:t>
      </w:r>
      <w:r w:rsidRPr="00837343">
        <w:rPr>
          <w:rFonts w:eastAsiaTheme="minorHAnsi"/>
          <w:sz w:val="24"/>
          <w:szCs w:val="24"/>
          <w:lang w:eastAsia="ar-SA"/>
        </w:rPr>
        <w:t xml:space="preserve"> fusion neutron damage and to bridging the gap between theory prediction of primary defect formation and long-term damage</w:t>
      </w:r>
      <w:r>
        <w:rPr>
          <w:rFonts w:eastAsiaTheme="minorHAnsi"/>
          <w:sz w:val="24"/>
          <w:szCs w:val="24"/>
          <w:lang w:eastAsia="ar-SA"/>
        </w:rPr>
        <w:t>,</w:t>
      </w:r>
      <w:r w:rsidRPr="00837343">
        <w:rPr>
          <w:rFonts w:eastAsiaTheme="minorHAnsi"/>
          <w:sz w:val="24"/>
          <w:szCs w:val="24"/>
          <w:lang w:eastAsia="ar-SA"/>
        </w:rPr>
        <w:t xml:space="preserve"> including </w:t>
      </w:r>
      <w:r w:rsidRPr="00837343">
        <w:rPr>
          <w:sz w:val="24"/>
          <w:szCs w:val="24"/>
        </w:rPr>
        <w:t>gaseous and solid transmutation products</w:t>
      </w:r>
      <w:r>
        <w:rPr>
          <w:sz w:val="24"/>
          <w:szCs w:val="24"/>
        </w:rPr>
        <w:t>,</w:t>
      </w:r>
      <w:r w:rsidRPr="00837343">
        <w:rPr>
          <w:sz w:val="24"/>
          <w:szCs w:val="24"/>
        </w:rPr>
        <w:t xml:space="preserve"> as well as thermal effects (including the temperature gradient in the normal operation regime and during ELMs) are discussed </w:t>
      </w:r>
      <w:r w:rsidRPr="00837343">
        <w:rPr>
          <w:rFonts w:eastAsiaTheme="minorHAnsi"/>
          <w:sz w:val="24"/>
          <w:szCs w:val="24"/>
          <w:lang w:eastAsia="ar-SA"/>
        </w:rPr>
        <w:t>taking into account the uncertainties</w:t>
      </w:r>
      <w:r w:rsidR="00126389" w:rsidRPr="00DF3A79">
        <w:rPr>
          <w:rFonts w:eastAsiaTheme="minorHAnsi"/>
          <w:sz w:val="24"/>
          <w:szCs w:val="24"/>
          <w:lang w:eastAsia="ar-SA"/>
        </w:rPr>
        <w:t>.</w:t>
      </w:r>
    </w:p>
    <w:p w14:paraId="197201E0" w14:textId="5315762C" w:rsidR="00604C59" w:rsidRPr="00DF3A79" w:rsidRDefault="00604C59" w:rsidP="00046928">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45BEA11A" w14:textId="481A754E" w:rsidR="00604C59" w:rsidRDefault="006C3A1D" w:rsidP="00434009">
      <w:pPr>
        <w:pStyle w:val="Referencelist"/>
        <w:ind w:left="360"/>
        <w:jc w:val="left"/>
        <w:rPr>
          <w:sz w:val="22"/>
          <w:szCs w:val="22"/>
        </w:rPr>
      </w:pPr>
      <w:r w:rsidRPr="006C3A1D">
        <w:rPr>
          <w:sz w:val="22"/>
          <w:szCs w:val="22"/>
        </w:rPr>
        <w:t>O.V. OGORODNIKOVA,</w:t>
      </w:r>
      <w:r>
        <w:t xml:space="preserve"> </w:t>
      </w:r>
      <w:r w:rsidRPr="00412C9A">
        <w:rPr>
          <w:sz w:val="24"/>
          <w:szCs w:val="24"/>
          <w:lang w:val="cs-CZ"/>
        </w:rPr>
        <w:t>M. MAJERLE</w:t>
      </w:r>
      <w:r w:rsidRPr="00412C9A">
        <w:rPr>
          <w:sz w:val="24"/>
          <w:szCs w:val="24"/>
        </w:rPr>
        <w:t>,</w:t>
      </w:r>
      <w:r>
        <w:rPr>
          <w:sz w:val="24"/>
          <w:szCs w:val="24"/>
        </w:rPr>
        <w:t xml:space="preserve"> </w:t>
      </w:r>
      <w:r w:rsidRPr="00412C9A">
        <w:rPr>
          <w:sz w:val="24"/>
          <w:szCs w:val="24"/>
        </w:rPr>
        <w:t>V.V. GANN</w:t>
      </w:r>
      <w:r>
        <w:rPr>
          <w:sz w:val="24"/>
          <w:szCs w:val="24"/>
        </w:rPr>
        <w:t>,</w:t>
      </w:r>
      <w:r w:rsidRPr="00412C9A">
        <w:rPr>
          <w:sz w:val="24"/>
          <w:szCs w:val="24"/>
        </w:rPr>
        <w:t xml:space="preserve"> J. </w:t>
      </w:r>
      <w:r w:rsidRPr="00412C9A">
        <w:rPr>
          <w:sz w:val="24"/>
          <w:szCs w:val="24"/>
          <w:lang w:val="cs-CZ"/>
        </w:rPr>
        <w:t>ČIZEK</w:t>
      </w:r>
      <w:r w:rsidRPr="00412C9A">
        <w:rPr>
          <w:sz w:val="24"/>
          <w:szCs w:val="24"/>
        </w:rPr>
        <w:t xml:space="preserve">, </w:t>
      </w:r>
      <w:r w:rsidR="00D91340" w:rsidRPr="00412C9A">
        <w:rPr>
          <w:sz w:val="24"/>
          <w:szCs w:val="24"/>
        </w:rPr>
        <w:t>P. HRUSKA</w:t>
      </w:r>
      <w:r w:rsidR="00D91340">
        <w:rPr>
          <w:sz w:val="24"/>
          <w:szCs w:val="24"/>
        </w:rPr>
        <w:t xml:space="preserve">, </w:t>
      </w:r>
      <w:r w:rsidRPr="00412C9A">
        <w:rPr>
          <w:sz w:val="24"/>
          <w:szCs w:val="24"/>
        </w:rPr>
        <w:t>S. SIMAKOV, M. ŠTEFANIK</w:t>
      </w:r>
      <w:r w:rsidR="00D91340">
        <w:rPr>
          <w:sz w:val="24"/>
          <w:szCs w:val="24"/>
        </w:rPr>
        <w:t>, V</w:t>
      </w:r>
      <w:r w:rsidRPr="00412C9A">
        <w:rPr>
          <w:sz w:val="24"/>
          <w:szCs w:val="24"/>
        </w:rPr>
        <w:t xml:space="preserve">. </w:t>
      </w:r>
      <w:r w:rsidR="00D91340">
        <w:rPr>
          <w:sz w:val="24"/>
          <w:szCs w:val="24"/>
        </w:rPr>
        <w:t>ZACH,</w:t>
      </w:r>
      <w:r w:rsidRPr="00DF3A79">
        <w:rPr>
          <w:sz w:val="22"/>
          <w:szCs w:val="22"/>
        </w:rPr>
        <w:t xml:space="preserve"> </w:t>
      </w:r>
      <w:r w:rsidR="00D91340" w:rsidRPr="00D91340">
        <w:rPr>
          <w:sz w:val="22"/>
          <w:szCs w:val="22"/>
          <w:lang w:val="pt-BR"/>
        </w:rPr>
        <w:t>‘</w:t>
      </w:r>
      <w:r w:rsidR="00D91340" w:rsidRPr="00D91340">
        <w:rPr>
          <w:sz w:val="22"/>
          <w:szCs w:val="22"/>
        </w:rPr>
        <w:t>Verification of the theory of primary radiation damage by comparison with experimental data</w:t>
      </w:r>
      <w:r w:rsidR="00D91340" w:rsidRPr="00D91340">
        <w:rPr>
          <w:sz w:val="22"/>
          <w:szCs w:val="22"/>
          <w:lang w:val="pt-BR"/>
        </w:rPr>
        <w:t>’, J. Nucl. Mater,</w:t>
      </w:r>
      <w:r w:rsidR="00D91340" w:rsidRPr="00D91340" w:rsidDel="00730C5B">
        <w:rPr>
          <w:sz w:val="22"/>
          <w:szCs w:val="22"/>
          <w:lang w:val="pt-BR"/>
        </w:rPr>
        <w:t xml:space="preserve"> </w:t>
      </w:r>
      <w:r w:rsidR="00D91340" w:rsidRPr="00D91340">
        <w:rPr>
          <w:b/>
          <w:sz w:val="22"/>
          <w:szCs w:val="22"/>
          <w:lang w:val="pt-BR"/>
        </w:rPr>
        <w:t>525</w:t>
      </w:r>
      <w:r w:rsidR="00D91340" w:rsidRPr="00D91340">
        <w:rPr>
          <w:sz w:val="22"/>
          <w:szCs w:val="22"/>
          <w:lang w:val="pt-BR"/>
        </w:rPr>
        <w:t xml:space="preserve"> </w:t>
      </w:r>
      <w:r w:rsidR="00D91340" w:rsidRPr="00D91340">
        <w:rPr>
          <w:rFonts w:eastAsia="Arial Unicode MS"/>
          <w:sz w:val="22"/>
          <w:szCs w:val="22"/>
          <w:lang w:val="pt-BR"/>
        </w:rPr>
        <w:t>(2019) 22-31</w:t>
      </w:r>
      <w:r w:rsidR="00604C59" w:rsidRPr="00DF3A79">
        <w:rPr>
          <w:sz w:val="22"/>
          <w:szCs w:val="22"/>
        </w:rPr>
        <w:t>.</w:t>
      </w:r>
    </w:p>
    <w:p w14:paraId="64E4A99A" w14:textId="2D057990" w:rsidR="006C3A1D" w:rsidRPr="006C3A1D" w:rsidRDefault="006C3A1D" w:rsidP="00434009">
      <w:pPr>
        <w:pStyle w:val="Referencelist"/>
        <w:ind w:left="567" w:hanging="567"/>
        <w:jc w:val="left"/>
        <w:rPr>
          <w:sz w:val="22"/>
          <w:szCs w:val="22"/>
        </w:rPr>
      </w:pPr>
      <w:r w:rsidRPr="006C3A1D">
        <w:rPr>
          <w:sz w:val="22"/>
          <w:szCs w:val="22"/>
        </w:rPr>
        <w:t>O.V. OGORODNIKOV</w:t>
      </w:r>
      <w:r w:rsidRPr="006C3A1D">
        <w:rPr>
          <w:sz w:val="22"/>
          <w:szCs w:val="22"/>
        </w:rPr>
        <w:t>A,</w:t>
      </w:r>
      <w:r>
        <w:t xml:space="preserve"> </w:t>
      </w:r>
      <w:r w:rsidRPr="00412C9A">
        <w:rPr>
          <w:sz w:val="24"/>
          <w:szCs w:val="24"/>
          <w:lang w:val="cs-CZ"/>
        </w:rPr>
        <w:t>M. MAJERLE</w:t>
      </w:r>
      <w:r w:rsidRPr="00412C9A">
        <w:rPr>
          <w:sz w:val="24"/>
          <w:szCs w:val="24"/>
        </w:rPr>
        <w:t xml:space="preserve">, J. </w:t>
      </w:r>
      <w:r w:rsidRPr="00412C9A">
        <w:rPr>
          <w:sz w:val="24"/>
          <w:szCs w:val="24"/>
          <w:lang w:val="cs-CZ"/>
        </w:rPr>
        <w:t>ČIZEK</w:t>
      </w:r>
      <w:r w:rsidRPr="00412C9A">
        <w:rPr>
          <w:sz w:val="24"/>
          <w:szCs w:val="24"/>
        </w:rPr>
        <w:t>, S. SIMAKOV, V.V. GANN, , J. KAMENIK, J. POSPISIL, M. ŠTEFANIK, M. VINS</w:t>
      </w:r>
      <w:r w:rsidRPr="006C3A1D">
        <w:rPr>
          <w:color w:val="000000"/>
          <w:sz w:val="22"/>
          <w:szCs w:val="22"/>
          <w:lang w:val="pt-BR"/>
        </w:rPr>
        <w:t>, ‘</w:t>
      </w:r>
      <w:r w:rsidRPr="006C3A1D">
        <w:rPr>
          <w:bCs/>
          <w:color w:val="000000"/>
          <w:sz w:val="22"/>
          <w:szCs w:val="22"/>
          <w:shd w:val="clear" w:color="auto" w:fill="FFFFFF"/>
          <w:lang w:eastAsia="ru-RU"/>
        </w:rPr>
        <w:t>Positron annihilation spectroscopy study</w:t>
      </w:r>
      <w:r w:rsidRPr="006C3A1D">
        <w:rPr>
          <w:color w:val="000000"/>
          <w:sz w:val="22"/>
          <w:szCs w:val="22"/>
        </w:rPr>
        <w:t xml:space="preserve"> of radiation-induced defects in W and Fe irradiated with neutrons with different spectra</w:t>
      </w:r>
      <w:r w:rsidRPr="006C3A1D">
        <w:rPr>
          <w:color w:val="000000"/>
          <w:sz w:val="22"/>
          <w:szCs w:val="22"/>
          <w:lang w:val="pt-BR"/>
        </w:rPr>
        <w:t xml:space="preserve">’, </w:t>
      </w:r>
      <w:hyperlink r:id="rId11" w:history="1">
        <w:r w:rsidRPr="006C3A1D">
          <w:rPr>
            <w:rStyle w:val="Hyperlink"/>
            <w:iCs/>
            <w:sz w:val="22"/>
            <w:szCs w:val="22"/>
          </w:rPr>
          <w:t>Scientific Reports</w:t>
        </w:r>
      </w:hyperlink>
      <w:r w:rsidRPr="006C3A1D">
        <w:rPr>
          <w:sz w:val="22"/>
          <w:szCs w:val="22"/>
        </w:rPr>
        <w:t xml:space="preserve"> </w:t>
      </w:r>
      <w:r w:rsidRPr="006C3A1D">
        <w:rPr>
          <w:rStyle w:val="u-visually-hidden"/>
          <w:bCs/>
          <w:sz w:val="22"/>
          <w:szCs w:val="22"/>
        </w:rPr>
        <w:t>volume</w:t>
      </w:r>
      <w:r w:rsidRPr="006C3A1D">
        <w:rPr>
          <w:bCs/>
          <w:sz w:val="22"/>
          <w:szCs w:val="22"/>
        </w:rPr>
        <w:t> 10</w:t>
      </w:r>
      <w:r w:rsidRPr="006C3A1D">
        <w:rPr>
          <w:sz w:val="22"/>
          <w:szCs w:val="22"/>
        </w:rPr>
        <w:t>, Article number: 18898 (2020)</w:t>
      </w:r>
    </w:p>
    <w:p w14:paraId="254B4264" w14:textId="77777777" w:rsidR="00434009" w:rsidRPr="00DF3A79" w:rsidRDefault="00434009" w:rsidP="00434009">
      <w:pPr>
        <w:pStyle w:val="Referencelist"/>
        <w:numPr>
          <w:ilvl w:val="0"/>
          <w:numId w:val="0"/>
        </w:numPr>
        <w:ind w:left="720" w:hanging="360"/>
        <w:rPr>
          <w:rFonts w:eastAsiaTheme="minorHAnsi"/>
          <w:sz w:val="22"/>
          <w:szCs w:val="20"/>
          <w:lang w:eastAsia="ar-SA"/>
        </w:rPr>
      </w:pPr>
    </w:p>
    <w:sectPr w:rsidR="00434009" w:rsidRPr="00DF3A79" w:rsidSect="0026525A">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0ECC7" w14:textId="77777777" w:rsidR="00684298" w:rsidRDefault="00684298">
      <w:r>
        <w:separator/>
      </w:r>
    </w:p>
  </w:endnote>
  <w:endnote w:type="continuationSeparator" w:id="0">
    <w:p w14:paraId="39BAEB0A" w14:textId="77777777" w:rsidR="00684298" w:rsidRDefault="0068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CF06" w14:textId="77777777" w:rsidR="00E20E70" w:rsidRDefault="00E20E70">
    <w:pPr>
      <w:pStyle w:val="zyxClassification1"/>
    </w:pPr>
    <w:r>
      <w:fldChar w:fldCharType="begin"/>
    </w:r>
    <w:r>
      <w:instrText xml:space="preserve"> DOCPROPERTY "IaeaClassification"  \* MERGEFORMAT </w:instrText>
    </w:r>
    <w:r>
      <w:fldChar w:fldCharType="end"/>
    </w:r>
  </w:p>
  <w:p w14:paraId="200521DA"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B193" w14:textId="6E1AF563"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E0601" w14:textId="77777777" w:rsidR="00684298" w:rsidRDefault="00684298">
      <w:r>
        <w:t>___________________________________________________________________________</w:t>
      </w:r>
    </w:p>
  </w:footnote>
  <w:footnote w:type="continuationSeparator" w:id="0">
    <w:p w14:paraId="29D3A23B" w14:textId="77777777" w:rsidR="00684298" w:rsidRDefault="00684298">
      <w:r>
        <w:t>___________________________________________________________________________</w:t>
      </w:r>
    </w:p>
  </w:footnote>
  <w:footnote w:type="continuationNotice" w:id="1">
    <w:p w14:paraId="192EC5B7" w14:textId="77777777" w:rsidR="00684298" w:rsidRDefault="00684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77777777"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1"/>
  </w:num>
  <w:num w:numId="4">
    <w:abstractNumId w:val="11"/>
  </w:num>
  <w:num w:numId="5">
    <w:abstractNumId w:val="11"/>
  </w:num>
  <w:num w:numId="6">
    <w:abstractNumId w:val="6"/>
  </w:num>
  <w:num w:numId="7">
    <w:abstractNumId w:val="9"/>
  </w:num>
  <w:num w:numId="8">
    <w:abstractNumId w:val="12"/>
  </w:num>
  <w:num w:numId="9">
    <w:abstractNumId w:val="2"/>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3"/>
  </w:num>
  <w:num w:numId="21">
    <w:abstractNumId w:val="11"/>
  </w:num>
  <w:num w:numId="22">
    <w:abstractNumId w:val="4"/>
  </w:num>
  <w:num w:numId="23">
    <w:abstractNumId w:val="1"/>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11C41"/>
    <w:rsid w:val="000229AB"/>
    <w:rsid w:val="0002569A"/>
    <w:rsid w:val="000300A7"/>
    <w:rsid w:val="00037321"/>
    <w:rsid w:val="00046928"/>
    <w:rsid w:val="000552F9"/>
    <w:rsid w:val="00073700"/>
    <w:rsid w:val="000A0299"/>
    <w:rsid w:val="000C6874"/>
    <w:rsid w:val="000F7E94"/>
    <w:rsid w:val="00107F61"/>
    <w:rsid w:val="001119D6"/>
    <w:rsid w:val="0012117D"/>
    <w:rsid w:val="00126389"/>
    <w:rsid w:val="001308F2"/>
    <w:rsid w:val="001313E8"/>
    <w:rsid w:val="0019014D"/>
    <w:rsid w:val="001C58F5"/>
    <w:rsid w:val="001D5CEE"/>
    <w:rsid w:val="001F49FB"/>
    <w:rsid w:val="002071D9"/>
    <w:rsid w:val="00235900"/>
    <w:rsid w:val="00256822"/>
    <w:rsid w:val="0026525A"/>
    <w:rsid w:val="00265CBF"/>
    <w:rsid w:val="00274790"/>
    <w:rsid w:val="00285755"/>
    <w:rsid w:val="002A1F9C"/>
    <w:rsid w:val="002B29C2"/>
    <w:rsid w:val="002C4208"/>
    <w:rsid w:val="00306628"/>
    <w:rsid w:val="00352DE1"/>
    <w:rsid w:val="003728E6"/>
    <w:rsid w:val="003760DD"/>
    <w:rsid w:val="003B5E0E"/>
    <w:rsid w:val="003D255A"/>
    <w:rsid w:val="00416949"/>
    <w:rsid w:val="00434009"/>
    <w:rsid w:val="004370D8"/>
    <w:rsid w:val="00446113"/>
    <w:rsid w:val="00472C43"/>
    <w:rsid w:val="00477B19"/>
    <w:rsid w:val="004910D8"/>
    <w:rsid w:val="00537496"/>
    <w:rsid w:val="00544ED3"/>
    <w:rsid w:val="00547F26"/>
    <w:rsid w:val="0057131A"/>
    <w:rsid w:val="0058477B"/>
    <w:rsid w:val="0058654F"/>
    <w:rsid w:val="00596ACA"/>
    <w:rsid w:val="005B7E6B"/>
    <w:rsid w:val="005C5D2D"/>
    <w:rsid w:val="005E39BC"/>
    <w:rsid w:val="005F00A0"/>
    <w:rsid w:val="005F4AF8"/>
    <w:rsid w:val="006000B2"/>
    <w:rsid w:val="00604C59"/>
    <w:rsid w:val="00612CB0"/>
    <w:rsid w:val="00647F33"/>
    <w:rsid w:val="00654B09"/>
    <w:rsid w:val="00662532"/>
    <w:rsid w:val="00675240"/>
    <w:rsid w:val="00684298"/>
    <w:rsid w:val="006B2274"/>
    <w:rsid w:val="006C3A1D"/>
    <w:rsid w:val="007113E8"/>
    <w:rsid w:val="00717C6F"/>
    <w:rsid w:val="007445DA"/>
    <w:rsid w:val="00765630"/>
    <w:rsid w:val="00790E9A"/>
    <w:rsid w:val="007B4FD1"/>
    <w:rsid w:val="007B57CF"/>
    <w:rsid w:val="007D0519"/>
    <w:rsid w:val="00800B84"/>
    <w:rsid w:val="00802381"/>
    <w:rsid w:val="00815F3A"/>
    <w:rsid w:val="008270D0"/>
    <w:rsid w:val="00827B38"/>
    <w:rsid w:val="0085046A"/>
    <w:rsid w:val="008601BE"/>
    <w:rsid w:val="00883848"/>
    <w:rsid w:val="00897ED5"/>
    <w:rsid w:val="008B3D98"/>
    <w:rsid w:val="008B6BB9"/>
    <w:rsid w:val="008C3C89"/>
    <w:rsid w:val="008F4C98"/>
    <w:rsid w:val="00911543"/>
    <w:rsid w:val="009519C9"/>
    <w:rsid w:val="009D0B86"/>
    <w:rsid w:val="009D21F0"/>
    <w:rsid w:val="009E0D5B"/>
    <w:rsid w:val="009E1558"/>
    <w:rsid w:val="00A42898"/>
    <w:rsid w:val="00A964E3"/>
    <w:rsid w:val="00AB6ACE"/>
    <w:rsid w:val="00AC5A3A"/>
    <w:rsid w:val="00AD6BB4"/>
    <w:rsid w:val="00AE0AE2"/>
    <w:rsid w:val="00AE6705"/>
    <w:rsid w:val="00B1443F"/>
    <w:rsid w:val="00B54CDF"/>
    <w:rsid w:val="00B808D8"/>
    <w:rsid w:val="00B82FA5"/>
    <w:rsid w:val="00B90025"/>
    <w:rsid w:val="00BC0D33"/>
    <w:rsid w:val="00BD1400"/>
    <w:rsid w:val="00BD196C"/>
    <w:rsid w:val="00BD605C"/>
    <w:rsid w:val="00BE2A76"/>
    <w:rsid w:val="00C520EE"/>
    <w:rsid w:val="00C65E60"/>
    <w:rsid w:val="00C95D35"/>
    <w:rsid w:val="00CB0288"/>
    <w:rsid w:val="00CD7ABF"/>
    <w:rsid w:val="00CE5A52"/>
    <w:rsid w:val="00CF7AF3"/>
    <w:rsid w:val="00D26ADA"/>
    <w:rsid w:val="00D35A78"/>
    <w:rsid w:val="00D555A1"/>
    <w:rsid w:val="00D64DC2"/>
    <w:rsid w:val="00D91340"/>
    <w:rsid w:val="00DA46CA"/>
    <w:rsid w:val="00DE5C99"/>
    <w:rsid w:val="00DE7061"/>
    <w:rsid w:val="00DF21EB"/>
    <w:rsid w:val="00DF3A79"/>
    <w:rsid w:val="00E20E70"/>
    <w:rsid w:val="00E25B68"/>
    <w:rsid w:val="00E84003"/>
    <w:rsid w:val="00E91015"/>
    <w:rsid w:val="00EC10FC"/>
    <w:rsid w:val="00EE0041"/>
    <w:rsid w:val="00EE29B9"/>
    <w:rsid w:val="00EE30B2"/>
    <w:rsid w:val="00EF5DCA"/>
    <w:rsid w:val="00F004EE"/>
    <w:rsid w:val="00F041CD"/>
    <w:rsid w:val="00F42E23"/>
    <w:rsid w:val="00F45EEE"/>
    <w:rsid w:val="00F51E9C"/>
    <w:rsid w:val="00F523CA"/>
    <w:rsid w:val="00F70F80"/>
    <w:rsid w:val="00F74A9D"/>
    <w:rsid w:val="00F81411"/>
    <w:rsid w:val="00F9590C"/>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0A9FC1"/>
  <w15:docId w15:val="{1D5323B3-0188-4AAC-A100-D1474308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character" w:styleId="Hyperlink">
    <w:name w:val="Hyperlink"/>
    <w:uiPriority w:val="99"/>
    <w:locked/>
    <w:rsid w:val="006C3A1D"/>
    <w:rPr>
      <w:color w:val="0000FF"/>
      <w:u w:val="single"/>
    </w:rPr>
  </w:style>
  <w:style w:type="character" w:customStyle="1" w:styleId="u-visually-hidden">
    <w:name w:val="u-visually-hidden"/>
    <w:rsid w:val="006C3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ure.com/srep"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60472CCC-200B-45DB-BAFA-1F39767D8D67}">
  <ds:schemaRefs>
    <ds:schemaRef ds:uri="http://schemas.openxmlformats.org/package/2006/metadata/core-properties"/>
    <ds:schemaRef ds:uri="http://purl.org/dc/dcmitype/"/>
    <ds:schemaRef ds:uri="5fab57e6-9ee8-46b6-b53f-50dcb88dcbfd"/>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3.xml><?xml version="1.0" encoding="utf-8"?>
<ds:datastoreItem xmlns:ds="http://schemas.openxmlformats.org/officeDocument/2006/customXml" ds:itemID="{0F524336-44D2-4810-8AC5-ABFCEAFB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54E2FD-31D2-48B5-8B69-D66C85007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1</TotalTime>
  <Pages>2</Pages>
  <Words>875</Words>
  <Characters>5129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creator>Chirayu.Batra@iaea.org</dc:creator>
  <cp:lastModifiedBy>Ogorodnikova</cp:lastModifiedBy>
  <cp:revision>2</cp:revision>
  <cp:lastPrinted>2015-12-01T10:27:00Z</cp:lastPrinted>
  <dcterms:created xsi:type="dcterms:W3CDTF">2022-03-01T20:43:00Z</dcterms:created>
  <dcterms:modified xsi:type="dcterms:W3CDTF">2022-03-01T20:43:00Z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ies>
</file>