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081D0" w14:textId="36A42034" w:rsidR="00012ECE" w:rsidRPr="00BF314A" w:rsidRDefault="003D1554" w:rsidP="00D618B4">
      <w:pPr>
        <w:jc w:val="center"/>
        <w:rPr>
          <w:rFonts w:cstheme="minorHAnsi"/>
          <w:b/>
          <w:sz w:val="30"/>
          <w:szCs w:val="30"/>
          <w:lang w:val="en-US"/>
        </w:rPr>
      </w:pPr>
      <w:r w:rsidRPr="003D1554">
        <w:rPr>
          <w:rFonts w:cstheme="minorHAnsi"/>
          <w:b/>
          <w:sz w:val="30"/>
          <w:szCs w:val="30"/>
          <w:lang w:val="en-US"/>
        </w:rPr>
        <w:t>Safety Analysis of Fusion Reactors with special reference to External Event initiators</w:t>
      </w:r>
      <w:bookmarkStart w:id="0" w:name="_GoBack"/>
      <w:bookmarkEnd w:id="0"/>
    </w:p>
    <w:p w14:paraId="1A6326DA" w14:textId="77777777" w:rsidR="00B64E93" w:rsidRPr="00BF314A" w:rsidRDefault="00DF312B">
      <w:pPr>
        <w:rPr>
          <w:rFonts w:cstheme="minorHAnsi"/>
          <w:lang w:val="en-US"/>
        </w:rPr>
      </w:pPr>
      <w:r w:rsidRPr="00BF314A">
        <w:rPr>
          <w:rFonts w:cstheme="minorHAnsi"/>
          <w:lang w:val="en-US"/>
        </w:rPr>
        <w:t xml:space="preserve">With over 450 fission nuclear power plants safely operating on the entire planet and with only a few incidents/accidents occurred in many decades we can easily say that the nuclear fission technology has reached a very high degree of safety. Despite the power plants being </w:t>
      </w:r>
      <w:proofErr w:type="gramStart"/>
      <w:r w:rsidRPr="00BF314A">
        <w:rPr>
          <w:rFonts w:cstheme="minorHAnsi"/>
          <w:lang w:val="en-US"/>
        </w:rPr>
        <w:t>built</w:t>
      </w:r>
      <w:proofErr w:type="gramEnd"/>
      <w:r w:rsidRPr="00BF314A">
        <w:rPr>
          <w:rFonts w:cstheme="minorHAnsi"/>
          <w:lang w:val="en-US"/>
        </w:rPr>
        <w:t xml:space="preserve"> and operated in different countries and under different regulatory framework</w:t>
      </w:r>
      <w:r w:rsidR="00B64E93" w:rsidRPr="00BF314A">
        <w:rPr>
          <w:rFonts w:cstheme="minorHAnsi"/>
          <w:lang w:val="en-US"/>
        </w:rPr>
        <w:t>s</w:t>
      </w:r>
      <w:r w:rsidRPr="00BF314A">
        <w:rPr>
          <w:rFonts w:cstheme="minorHAnsi"/>
          <w:lang w:val="en-US"/>
        </w:rPr>
        <w:t>, internationally known codes and standard are used to perform safety analyses in s</w:t>
      </w:r>
      <w:r w:rsidR="00B64E93" w:rsidRPr="00BF314A">
        <w:rPr>
          <w:rFonts w:cstheme="minorHAnsi"/>
          <w:lang w:val="en-US"/>
        </w:rPr>
        <w:t xml:space="preserve">upport to the licensing process and many lessons have been learned in the lifecycle of these power plants. </w:t>
      </w:r>
    </w:p>
    <w:p w14:paraId="68D64625" w14:textId="77777777" w:rsidR="00E90434" w:rsidRPr="00BF314A" w:rsidRDefault="00B64E93" w:rsidP="00E90434">
      <w:pPr>
        <w:autoSpaceDE w:val="0"/>
        <w:autoSpaceDN w:val="0"/>
        <w:adjustRightInd w:val="0"/>
        <w:spacing w:after="0" w:line="240" w:lineRule="auto"/>
        <w:rPr>
          <w:rFonts w:cstheme="minorHAnsi"/>
          <w:lang w:val="en-US"/>
        </w:rPr>
      </w:pPr>
      <w:r w:rsidRPr="00BF314A">
        <w:rPr>
          <w:rFonts w:cstheme="minorHAnsi"/>
          <w:lang w:val="en-US"/>
        </w:rPr>
        <w:t xml:space="preserve">Nuclear fusion is in an advanced research and development phase with some fusion reactors being </w:t>
      </w:r>
      <w:proofErr w:type="gramStart"/>
      <w:r w:rsidRPr="00BF314A">
        <w:rPr>
          <w:rFonts w:cstheme="minorHAnsi"/>
          <w:lang w:val="en-US"/>
        </w:rPr>
        <w:t>built</w:t>
      </w:r>
      <w:proofErr w:type="gramEnd"/>
      <w:r w:rsidRPr="00BF314A">
        <w:rPr>
          <w:rFonts w:cstheme="minorHAnsi"/>
          <w:lang w:val="en-US"/>
        </w:rPr>
        <w:t xml:space="preserve"> and operated in the world. Among them, the ITER reactor, </w:t>
      </w:r>
      <w:r w:rsidR="00E90434" w:rsidRPr="00BF314A">
        <w:rPr>
          <w:rFonts w:cstheme="minorHAnsi"/>
          <w:lang w:val="en-US"/>
        </w:rPr>
        <w:t>under construction</w:t>
      </w:r>
      <w:r w:rsidRPr="00BF314A">
        <w:rPr>
          <w:rFonts w:cstheme="minorHAnsi"/>
          <w:lang w:val="en-US"/>
        </w:rPr>
        <w:t xml:space="preserve"> in the south of France, is the most ambitious one with the target to </w:t>
      </w:r>
      <w:r w:rsidR="00E90434" w:rsidRPr="00BF314A">
        <w:rPr>
          <w:rFonts w:cstheme="minorHAnsi"/>
          <w:lang w:val="en-US"/>
        </w:rPr>
        <w:t xml:space="preserve">achieve fusion plasmas with a ratio Q of fusion power produced to external power supplied (Q-factor ratio) bigger than 10. </w:t>
      </w:r>
    </w:p>
    <w:p w14:paraId="7F4DE82F" w14:textId="77777777" w:rsidR="00E90434" w:rsidRPr="00BF314A" w:rsidRDefault="00E90434" w:rsidP="00E90434">
      <w:pPr>
        <w:autoSpaceDE w:val="0"/>
        <w:autoSpaceDN w:val="0"/>
        <w:adjustRightInd w:val="0"/>
        <w:spacing w:after="0" w:line="240" w:lineRule="auto"/>
        <w:rPr>
          <w:rFonts w:cstheme="minorHAnsi"/>
          <w:lang w:val="en-US"/>
        </w:rPr>
      </w:pPr>
    </w:p>
    <w:p w14:paraId="6AD13EBE" w14:textId="77777777" w:rsidR="00E90434" w:rsidRPr="00BF314A" w:rsidRDefault="00E90434" w:rsidP="00E90434">
      <w:pPr>
        <w:autoSpaceDE w:val="0"/>
        <w:autoSpaceDN w:val="0"/>
        <w:adjustRightInd w:val="0"/>
        <w:spacing w:after="0" w:line="240" w:lineRule="auto"/>
        <w:rPr>
          <w:rFonts w:cstheme="minorHAnsi"/>
          <w:lang w:val="en-US"/>
        </w:rPr>
      </w:pPr>
      <w:r w:rsidRPr="00BF314A">
        <w:rPr>
          <w:rFonts w:cstheme="minorHAnsi"/>
          <w:lang w:val="en-US"/>
        </w:rPr>
        <w:t xml:space="preserve">Many of the lessons learned in the fission industry </w:t>
      </w:r>
      <w:proofErr w:type="gramStart"/>
      <w:r w:rsidRPr="00BF314A">
        <w:rPr>
          <w:rFonts w:cstheme="minorHAnsi"/>
          <w:lang w:val="en-US"/>
        </w:rPr>
        <w:t>are applied</w:t>
      </w:r>
      <w:proofErr w:type="gramEnd"/>
      <w:r w:rsidRPr="00BF314A">
        <w:rPr>
          <w:rFonts w:cstheme="minorHAnsi"/>
          <w:lang w:val="en-US"/>
        </w:rPr>
        <w:t xml:space="preserve"> to ITER and many others lessons are being learned during the design/licensing/construction of ITER. </w:t>
      </w:r>
    </w:p>
    <w:p w14:paraId="7860FFF9" w14:textId="77777777" w:rsidR="00E90434" w:rsidRPr="00BF314A" w:rsidRDefault="00E90434" w:rsidP="00E90434">
      <w:pPr>
        <w:autoSpaceDE w:val="0"/>
        <w:autoSpaceDN w:val="0"/>
        <w:adjustRightInd w:val="0"/>
        <w:spacing w:after="0" w:line="240" w:lineRule="auto"/>
        <w:rPr>
          <w:rFonts w:cstheme="minorHAnsi"/>
          <w:lang w:val="en-US"/>
        </w:rPr>
      </w:pPr>
    </w:p>
    <w:p w14:paraId="5373C644" w14:textId="77777777" w:rsidR="00E90434" w:rsidRPr="00BF314A" w:rsidRDefault="00E90434" w:rsidP="00E90434">
      <w:pPr>
        <w:autoSpaceDE w:val="0"/>
        <w:autoSpaceDN w:val="0"/>
        <w:adjustRightInd w:val="0"/>
        <w:spacing w:after="0" w:line="240" w:lineRule="auto"/>
        <w:rPr>
          <w:rFonts w:cstheme="minorHAnsi"/>
          <w:lang w:val="en-US"/>
        </w:rPr>
      </w:pPr>
      <w:r w:rsidRPr="00BF314A">
        <w:rPr>
          <w:rFonts w:cstheme="minorHAnsi"/>
          <w:lang w:val="en-US"/>
        </w:rPr>
        <w:t xml:space="preserve">The Operator has to perform the safety analysis of the installation. Safety important functions and safety important systems, structures and components </w:t>
      </w:r>
      <w:proofErr w:type="gramStart"/>
      <w:r w:rsidRPr="00BF314A">
        <w:rPr>
          <w:rFonts w:cstheme="minorHAnsi"/>
          <w:lang w:val="en-US"/>
        </w:rPr>
        <w:t>are then identified</w:t>
      </w:r>
      <w:proofErr w:type="gramEnd"/>
      <w:r w:rsidRPr="00BF314A">
        <w:rPr>
          <w:rFonts w:cstheme="minorHAnsi"/>
          <w:lang w:val="en-US"/>
        </w:rPr>
        <w:t xml:space="preserve">. These components guaranty that the </w:t>
      </w:r>
      <w:r w:rsidR="008923DB" w:rsidRPr="00BF314A">
        <w:rPr>
          <w:rFonts w:cstheme="minorHAnsi"/>
          <w:lang w:val="en-US"/>
        </w:rPr>
        <w:t>s</w:t>
      </w:r>
      <w:r w:rsidRPr="00BF314A">
        <w:rPr>
          <w:rFonts w:cstheme="minorHAnsi"/>
          <w:lang w:val="en-US"/>
        </w:rPr>
        <w:t>afety functions deduced from the safety analysis are mai</w:t>
      </w:r>
      <w:r w:rsidR="008923DB" w:rsidRPr="00BF314A">
        <w:rPr>
          <w:rFonts w:cstheme="minorHAnsi"/>
          <w:lang w:val="en-US"/>
        </w:rPr>
        <w:t>ntained in all the situations: what can be an accidental situation for the facility (</w:t>
      </w:r>
      <w:proofErr w:type="gramStart"/>
      <w:r w:rsidR="008923DB" w:rsidRPr="00BF314A">
        <w:rPr>
          <w:rFonts w:cstheme="minorHAnsi"/>
          <w:lang w:val="en-US"/>
        </w:rPr>
        <w:t>e. g</w:t>
      </w:r>
      <w:proofErr w:type="gramEnd"/>
      <w:r w:rsidR="008923DB" w:rsidRPr="00BF314A">
        <w:rPr>
          <w:rFonts w:cstheme="minorHAnsi"/>
          <w:lang w:val="en-US"/>
        </w:rPr>
        <w:t xml:space="preserve">. a loss of offsite power) is a normal operation for the safety systems and components which must operate during and after such events. </w:t>
      </w:r>
    </w:p>
    <w:p w14:paraId="1B89F386" w14:textId="77777777" w:rsidR="00D618B4" w:rsidRPr="00BF314A" w:rsidRDefault="00D618B4" w:rsidP="00E90434">
      <w:pPr>
        <w:autoSpaceDE w:val="0"/>
        <w:autoSpaceDN w:val="0"/>
        <w:adjustRightInd w:val="0"/>
        <w:spacing w:after="0" w:line="240" w:lineRule="auto"/>
        <w:rPr>
          <w:rFonts w:cstheme="minorHAnsi"/>
          <w:lang w:val="en-US"/>
        </w:rPr>
      </w:pPr>
    </w:p>
    <w:p w14:paraId="165026D6" w14:textId="77777777" w:rsidR="00EA478D" w:rsidRPr="00BF314A" w:rsidRDefault="00EA478D" w:rsidP="00EA478D">
      <w:pPr>
        <w:autoSpaceDE w:val="0"/>
        <w:autoSpaceDN w:val="0"/>
        <w:adjustRightInd w:val="0"/>
        <w:spacing w:after="0" w:line="240" w:lineRule="auto"/>
        <w:rPr>
          <w:rFonts w:cstheme="minorHAnsi"/>
        </w:rPr>
      </w:pPr>
      <w:r w:rsidRPr="00BF314A">
        <w:rPr>
          <w:rFonts w:cstheme="minorHAnsi"/>
        </w:rPr>
        <w:t>The general methodology adopted for the analysis of external hazards consists of:</w:t>
      </w:r>
    </w:p>
    <w:p w14:paraId="1BEE9A57" w14:textId="77777777" w:rsidR="00EA478D" w:rsidRPr="00BF314A" w:rsidRDefault="00EA478D" w:rsidP="00EA478D">
      <w:pPr>
        <w:pStyle w:val="ListParagraph"/>
        <w:numPr>
          <w:ilvl w:val="0"/>
          <w:numId w:val="1"/>
        </w:numPr>
        <w:autoSpaceDE w:val="0"/>
        <w:autoSpaceDN w:val="0"/>
        <w:adjustRightInd w:val="0"/>
        <w:spacing w:after="0" w:line="240" w:lineRule="auto"/>
        <w:rPr>
          <w:rFonts w:cstheme="minorHAnsi"/>
        </w:rPr>
      </w:pPr>
      <w:r w:rsidRPr="00BF314A">
        <w:rPr>
          <w:rFonts w:cstheme="minorHAnsi"/>
        </w:rPr>
        <w:t>Identifying hazards external to the facilities.</w:t>
      </w:r>
    </w:p>
    <w:p w14:paraId="2BA3B0BB" w14:textId="77777777" w:rsidR="00EA478D" w:rsidRPr="00BF314A" w:rsidRDefault="00EA478D" w:rsidP="00EA478D">
      <w:pPr>
        <w:pStyle w:val="ListParagraph"/>
        <w:numPr>
          <w:ilvl w:val="0"/>
          <w:numId w:val="1"/>
        </w:numPr>
        <w:autoSpaceDE w:val="0"/>
        <w:autoSpaceDN w:val="0"/>
        <w:adjustRightInd w:val="0"/>
        <w:spacing w:after="0" w:line="240" w:lineRule="auto"/>
        <w:rPr>
          <w:rFonts w:cstheme="minorHAnsi"/>
        </w:rPr>
      </w:pPr>
      <w:r w:rsidRPr="00BF314A">
        <w:rPr>
          <w:rFonts w:cstheme="minorHAnsi"/>
        </w:rPr>
        <w:t xml:space="preserve">Characterizing the effects of the hazard (taking into account common mode failures and/or hazard sequences potentially initiated by the “source” hazard) and to identify the systems required to maintain or achieve a safe state of the facility. The source hazard is analysed taking into account direct and/or indirect impacts on the facility. </w:t>
      </w:r>
    </w:p>
    <w:p w14:paraId="41BFC775" w14:textId="1D36C3D1" w:rsidR="00EA478D" w:rsidRPr="00BF314A" w:rsidRDefault="00EA478D" w:rsidP="00EA478D">
      <w:pPr>
        <w:pStyle w:val="ListParagraph"/>
        <w:numPr>
          <w:ilvl w:val="0"/>
          <w:numId w:val="1"/>
        </w:numPr>
        <w:autoSpaceDE w:val="0"/>
        <w:autoSpaceDN w:val="0"/>
        <w:adjustRightInd w:val="0"/>
        <w:spacing w:after="0" w:line="240" w:lineRule="auto"/>
        <w:rPr>
          <w:rFonts w:cstheme="minorHAnsi"/>
        </w:rPr>
      </w:pPr>
      <w:r w:rsidRPr="00BF314A">
        <w:rPr>
          <w:rFonts w:cstheme="minorHAnsi"/>
        </w:rPr>
        <w:t xml:space="preserve">Demonstrating that the resulting bounding effects of the hazards will not generate accident situations with a significant radiological impact on personnel or the environment </w:t>
      </w:r>
    </w:p>
    <w:p w14:paraId="75539EF4" w14:textId="77777777" w:rsidR="00EA478D" w:rsidRPr="00BF314A" w:rsidRDefault="00EA478D" w:rsidP="00EA478D">
      <w:pPr>
        <w:pStyle w:val="ListParagraph"/>
        <w:autoSpaceDE w:val="0"/>
        <w:autoSpaceDN w:val="0"/>
        <w:adjustRightInd w:val="0"/>
        <w:spacing w:after="0" w:line="240" w:lineRule="auto"/>
        <w:rPr>
          <w:rFonts w:cstheme="minorHAnsi"/>
        </w:rPr>
      </w:pPr>
    </w:p>
    <w:p w14:paraId="2405F379" w14:textId="77777777" w:rsidR="00EA478D" w:rsidRPr="00BF314A" w:rsidRDefault="00EA478D" w:rsidP="00EA478D">
      <w:pPr>
        <w:autoSpaceDE w:val="0"/>
        <w:autoSpaceDN w:val="0"/>
        <w:adjustRightInd w:val="0"/>
        <w:spacing w:after="0" w:line="240" w:lineRule="auto"/>
        <w:rPr>
          <w:rFonts w:cstheme="minorHAnsi"/>
        </w:rPr>
      </w:pPr>
    </w:p>
    <w:p w14:paraId="135A341D" w14:textId="45F8F3BE" w:rsidR="00EA478D" w:rsidRPr="00BF314A" w:rsidRDefault="00EA478D" w:rsidP="00EA478D">
      <w:pPr>
        <w:autoSpaceDE w:val="0"/>
        <w:autoSpaceDN w:val="0"/>
        <w:adjustRightInd w:val="0"/>
        <w:spacing w:after="0" w:line="240" w:lineRule="auto"/>
        <w:rPr>
          <w:rFonts w:cstheme="minorHAnsi"/>
        </w:rPr>
      </w:pPr>
      <w:r w:rsidRPr="00BF314A">
        <w:rPr>
          <w:rFonts w:cstheme="minorHAnsi"/>
        </w:rPr>
        <w:t xml:space="preserve">The following </w:t>
      </w:r>
      <w:r w:rsidR="008C6FD9">
        <w:rPr>
          <w:rFonts w:cstheme="minorHAnsi"/>
        </w:rPr>
        <w:t xml:space="preserve">eternal </w:t>
      </w:r>
      <w:r w:rsidRPr="00BF314A">
        <w:rPr>
          <w:rFonts w:cstheme="minorHAnsi"/>
        </w:rPr>
        <w:t xml:space="preserve">hazards </w:t>
      </w:r>
      <w:proofErr w:type="gramStart"/>
      <w:r w:rsidRPr="00BF314A">
        <w:rPr>
          <w:rFonts w:cstheme="minorHAnsi"/>
        </w:rPr>
        <w:t>are considered</w:t>
      </w:r>
      <w:proofErr w:type="gramEnd"/>
      <w:r w:rsidRPr="00BF314A">
        <w:rPr>
          <w:rFonts w:cstheme="minorHAnsi"/>
        </w:rPr>
        <w:t xml:space="preserve"> in ITER:</w:t>
      </w:r>
    </w:p>
    <w:p w14:paraId="068DF722" w14:textId="77777777" w:rsidR="00EA478D" w:rsidRPr="00BF314A" w:rsidRDefault="00EA478D" w:rsidP="00EA478D">
      <w:pPr>
        <w:pStyle w:val="ListParagraph"/>
        <w:numPr>
          <w:ilvl w:val="0"/>
          <w:numId w:val="2"/>
        </w:numPr>
        <w:autoSpaceDE w:val="0"/>
        <w:autoSpaceDN w:val="0"/>
        <w:adjustRightInd w:val="0"/>
        <w:spacing w:after="0" w:line="240" w:lineRule="auto"/>
        <w:rPr>
          <w:rFonts w:cstheme="minorHAnsi"/>
        </w:rPr>
      </w:pPr>
      <w:r w:rsidRPr="00BF314A">
        <w:rPr>
          <w:rFonts w:cstheme="minorHAnsi"/>
        </w:rPr>
        <w:t>earthquakes,</w:t>
      </w:r>
    </w:p>
    <w:p w14:paraId="0F4E887B" w14:textId="238E0CB8" w:rsidR="00EA478D" w:rsidRPr="00BF314A" w:rsidRDefault="00EA478D" w:rsidP="00EA478D">
      <w:pPr>
        <w:pStyle w:val="ListParagraph"/>
        <w:numPr>
          <w:ilvl w:val="0"/>
          <w:numId w:val="2"/>
        </w:numPr>
        <w:autoSpaceDE w:val="0"/>
        <w:autoSpaceDN w:val="0"/>
        <w:adjustRightInd w:val="0"/>
        <w:spacing w:after="0" w:line="240" w:lineRule="auto"/>
        <w:rPr>
          <w:rFonts w:cstheme="minorHAnsi"/>
        </w:rPr>
      </w:pPr>
      <w:r w:rsidRPr="00BF314A">
        <w:rPr>
          <w:rFonts w:cstheme="minorHAnsi"/>
        </w:rPr>
        <w:t>extreme climatic conditions</w:t>
      </w:r>
      <w:r w:rsidR="008C6FD9">
        <w:rPr>
          <w:rFonts w:cstheme="minorHAnsi"/>
        </w:rPr>
        <w:t>:</w:t>
      </w:r>
      <w:r w:rsidRPr="00BF314A">
        <w:rPr>
          <w:rFonts w:cstheme="minorHAnsi"/>
        </w:rPr>
        <w:t xml:space="preserve"> notably severe heat, severe cold, snow, wind and lightning,</w:t>
      </w:r>
    </w:p>
    <w:p w14:paraId="52D681D7" w14:textId="77777777" w:rsidR="00EA478D" w:rsidRPr="00BF314A" w:rsidRDefault="00EA478D" w:rsidP="00EA478D">
      <w:pPr>
        <w:pStyle w:val="ListParagraph"/>
        <w:numPr>
          <w:ilvl w:val="0"/>
          <w:numId w:val="2"/>
        </w:numPr>
        <w:autoSpaceDE w:val="0"/>
        <w:autoSpaceDN w:val="0"/>
        <w:adjustRightInd w:val="0"/>
        <w:spacing w:after="0" w:line="240" w:lineRule="auto"/>
        <w:rPr>
          <w:rFonts w:cstheme="minorHAnsi"/>
        </w:rPr>
      </w:pPr>
      <w:r w:rsidRPr="00BF314A">
        <w:rPr>
          <w:rFonts w:cstheme="minorHAnsi"/>
        </w:rPr>
        <w:t>external flooding,</w:t>
      </w:r>
    </w:p>
    <w:p w14:paraId="0A4006ED" w14:textId="77777777" w:rsidR="00EA478D" w:rsidRPr="00BF314A" w:rsidRDefault="00EA478D" w:rsidP="00EA478D">
      <w:pPr>
        <w:pStyle w:val="ListParagraph"/>
        <w:numPr>
          <w:ilvl w:val="0"/>
          <w:numId w:val="2"/>
        </w:numPr>
        <w:autoSpaceDE w:val="0"/>
        <w:autoSpaceDN w:val="0"/>
        <w:adjustRightInd w:val="0"/>
        <w:spacing w:after="0" w:line="240" w:lineRule="auto"/>
        <w:rPr>
          <w:rFonts w:cstheme="minorHAnsi"/>
        </w:rPr>
      </w:pPr>
      <w:r w:rsidRPr="00BF314A">
        <w:rPr>
          <w:rFonts w:cstheme="minorHAnsi"/>
        </w:rPr>
        <w:t>external fire,</w:t>
      </w:r>
    </w:p>
    <w:p w14:paraId="55566233" w14:textId="77777777" w:rsidR="00EA478D" w:rsidRPr="00BF314A" w:rsidRDefault="00EA478D" w:rsidP="00EA478D">
      <w:pPr>
        <w:pStyle w:val="ListParagraph"/>
        <w:numPr>
          <w:ilvl w:val="0"/>
          <w:numId w:val="2"/>
        </w:numPr>
        <w:autoSpaceDE w:val="0"/>
        <w:autoSpaceDN w:val="0"/>
        <w:adjustRightInd w:val="0"/>
        <w:spacing w:after="0" w:line="240" w:lineRule="auto"/>
        <w:rPr>
          <w:rFonts w:cstheme="minorHAnsi"/>
        </w:rPr>
      </w:pPr>
      <w:r w:rsidRPr="00BF314A">
        <w:rPr>
          <w:rFonts w:cstheme="minorHAnsi"/>
        </w:rPr>
        <w:t>hazards relating to human activities:</w:t>
      </w:r>
    </w:p>
    <w:p w14:paraId="6E022FE4" w14:textId="77777777" w:rsidR="00EA478D" w:rsidRPr="00BF314A" w:rsidRDefault="00EA478D" w:rsidP="00EA478D">
      <w:pPr>
        <w:pStyle w:val="ListParagraph"/>
        <w:numPr>
          <w:ilvl w:val="0"/>
          <w:numId w:val="2"/>
        </w:numPr>
        <w:autoSpaceDE w:val="0"/>
        <w:autoSpaceDN w:val="0"/>
        <w:adjustRightInd w:val="0"/>
        <w:spacing w:after="0" w:line="240" w:lineRule="auto"/>
        <w:rPr>
          <w:rFonts w:cstheme="minorHAnsi"/>
        </w:rPr>
      </w:pPr>
      <w:r w:rsidRPr="00BF314A">
        <w:rPr>
          <w:rFonts w:cstheme="minorHAnsi"/>
        </w:rPr>
        <w:t>aircraft crashes,</w:t>
      </w:r>
    </w:p>
    <w:p w14:paraId="64F43736" w14:textId="77777777" w:rsidR="00BB4EC9" w:rsidRPr="00BF314A" w:rsidRDefault="00EA478D" w:rsidP="00EA478D">
      <w:pPr>
        <w:pStyle w:val="ListParagraph"/>
        <w:numPr>
          <w:ilvl w:val="0"/>
          <w:numId w:val="2"/>
        </w:numPr>
        <w:autoSpaceDE w:val="0"/>
        <w:autoSpaceDN w:val="0"/>
        <w:adjustRightInd w:val="0"/>
        <w:spacing w:after="0" w:line="240" w:lineRule="auto"/>
        <w:rPr>
          <w:rFonts w:cstheme="minorHAnsi"/>
        </w:rPr>
      </w:pPr>
      <w:r w:rsidRPr="00BF314A">
        <w:rPr>
          <w:rFonts w:cstheme="minorHAnsi"/>
        </w:rPr>
        <w:t xml:space="preserve">hazards associated with the industrial environment and communication routes, primarily external explosions </w:t>
      </w:r>
    </w:p>
    <w:p w14:paraId="07F6F65A" w14:textId="77777777" w:rsidR="00EA478D" w:rsidRPr="00BF314A" w:rsidRDefault="00EA478D" w:rsidP="00EA478D">
      <w:pPr>
        <w:pStyle w:val="ListParagraph"/>
        <w:numPr>
          <w:ilvl w:val="0"/>
          <w:numId w:val="2"/>
        </w:numPr>
        <w:autoSpaceDE w:val="0"/>
        <w:autoSpaceDN w:val="0"/>
        <w:adjustRightInd w:val="0"/>
        <w:spacing w:after="0" w:line="240" w:lineRule="auto"/>
        <w:rPr>
          <w:rFonts w:cstheme="minorHAnsi"/>
        </w:rPr>
      </w:pPr>
      <w:proofErr w:type="gramStart"/>
      <w:r w:rsidRPr="00BF314A">
        <w:rPr>
          <w:rFonts w:cstheme="minorHAnsi"/>
        </w:rPr>
        <w:t>accident</w:t>
      </w:r>
      <w:proofErr w:type="gramEnd"/>
      <w:r w:rsidRPr="00BF314A">
        <w:rPr>
          <w:rFonts w:cstheme="minorHAnsi"/>
        </w:rPr>
        <w:t xml:space="preserve"> in a nearby facility at the CEA </w:t>
      </w:r>
      <w:proofErr w:type="spellStart"/>
      <w:r w:rsidRPr="00BF314A">
        <w:rPr>
          <w:rFonts w:cstheme="minorHAnsi"/>
        </w:rPr>
        <w:t>Cadarache</w:t>
      </w:r>
      <w:proofErr w:type="spellEnd"/>
      <w:r w:rsidRPr="00BF314A">
        <w:rPr>
          <w:rFonts w:cstheme="minorHAnsi"/>
        </w:rPr>
        <w:t xml:space="preserve"> Centre site.</w:t>
      </w:r>
    </w:p>
    <w:p w14:paraId="2855851B" w14:textId="77777777" w:rsidR="00BB4EC9" w:rsidRPr="00BF314A" w:rsidRDefault="00BB4EC9" w:rsidP="00BB4EC9">
      <w:pPr>
        <w:autoSpaceDE w:val="0"/>
        <w:autoSpaceDN w:val="0"/>
        <w:adjustRightInd w:val="0"/>
        <w:spacing w:after="0" w:line="240" w:lineRule="auto"/>
        <w:rPr>
          <w:rFonts w:cstheme="minorHAnsi"/>
        </w:rPr>
      </w:pPr>
    </w:p>
    <w:p w14:paraId="73E02F4D" w14:textId="3D95026D" w:rsidR="00BB4EC9" w:rsidRDefault="00D44301" w:rsidP="00BB4EC9">
      <w:pPr>
        <w:autoSpaceDE w:val="0"/>
        <w:autoSpaceDN w:val="0"/>
        <w:adjustRightInd w:val="0"/>
        <w:spacing w:after="0" w:line="240" w:lineRule="auto"/>
        <w:rPr>
          <w:rFonts w:cstheme="minorHAnsi"/>
        </w:rPr>
      </w:pPr>
      <w:r>
        <w:rPr>
          <w:rFonts w:cstheme="minorHAnsi"/>
        </w:rPr>
        <w:t xml:space="preserve">In the following, as illustrative examples, the earthquakes and the fire are analysed in more detail. </w:t>
      </w:r>
    </w:p>
    <w:p w14:paraId="188AE1CC" w14:textId="77777777" w:rsidR="00435B53" w:rsidRPr="00BF314A" w:rsidRDefault="00435B53" w:rsidP="00BB4EC9">
      <w:pPr>
        <w:autoSpaceDE w:val="0"/>
        <w:autoSpaceDN w:val="0"/>
        <w:adjustRightInd w:val="0"/>
        <w:spacing w:after="0" w:line="240" w:lineRule="auto"/>
        <w:rPr>
          <w:rFonts w:cstheme="minorHAnsi"/>
        </w:rPr>
      </w:pPr>
    </w:p>
    <w:p w14:paraId="7A839CA6" w14:textId="77777777" w:rsidR="00BB4EC9" w:rsidRPr="00BF314A" w:rsidRDefault="00BB4EC9" w:rsidP="00BB4EC9">
      <w:pPr>
        <w:autoSpaceDE w:val="0"/>
        <w:autoSpaceDN w:val="0"/>
        <w:adjustRightInd w:val="0"/>
        <w:spacing w:after="0" w:line="240" w:lineRule="auto"/>
        <w:rPr>
          <w:rFonts w:cstheme="minorHAnsi"/>
          <w:b/>
          <w:sz w:val="30"/>
          <w:szCs w:val="30"/>
        </w:rPr>
      </w:pPr>
      <w:r w:rsidRPr="00BF314A">
        <w:rPr>
          <w:rFonts w:cstheme="minorHAnsi"/>
          <w:b/>
          <w:sz w:val="30"/>
          <w:szCs w:val="30"/>
        </w:rPr>
        <w:t xml:space="preserve">EARTHQUAKES </w:t>
      </w:r>
    </w:p>
    <w:p w14:paraId="261D79ED" w14:textId="53CE444D" w:rsidR="00BB4EC9" w:rsidRPr="00BF314A" w:rsidRDefault="00BB4EC9" w:rsidP="00BB4EC9">
      <w:pPr>
        <w:autoSpaceDE w:val="0"/>
        <w:autoSpaceDN w:val="0"/>
        <w:adjustRightInd w:val="0"/>
        <w:spacing w:after="0" w:line="240" w:lineRule="auto"/>
        <w:rPr>
          <w:rFonts w:cstheme="minorHAnsi"/>
        </w:rPr>
      </w:pPr>
      <w:proofErr w:type="gramStart"/>
      <w:r w:rsidRPr="00BF314A">
        <w:rPr>
          <w:rFonts w:cstheme="minorHAnsi"/>
        </w:rPr>
        <w:lastRenderedPageBreak/>
        <w:t>For the ITER site, in compliance with basic safety rule RFS 2001-01</w:t>
      </w:r>
      <w:r w:rsidR="004F330E">
        <w:rPr>
          <w:rFonts w:cstheme="minorHAnsi"/>
        </w:rPr>
        <w:t>,</w:t>
      </w:r>
      <w:r w:rsidRPr="00BF314A">
        <w:rPr>
          <w:rFonts w:cstheme="minorHAnsi"/>
        </w:rPr>
        <w:t xml:space="preserve"> the analysis </w:t>
      </w:r>
      <w:r w:rsidR="00536743" w:rsidRPr="00BF314A">
        <w:rPr>
          <w:rFonts w:cstheme="minorHAnsi"/>
        </w:rPr>
        <w:t xml:space="preserve">is </w:t>
      </w:r>
      <w:r w:rsidRPr="00BF314A">
        <w:rPr>
          <w:rFonts w:cstheme="minorHAnsi"/>
        </w:rPr>
        <w:t xml:space="preserve">performed using two spectra: a spectrum derived from a review </w:t>
      </w:r>
      <w:r w:rsidR="00536743" w:rsidRPr="00BF314A">
        <w:rPr>
          <w:rFonts w:cstheme="minorHAnsi"/>
        </w:rPr>
        <w:t xml:space="preserve">of historical seismicity over a </w:t>
      </w:r>
      <w:r w:rsidRPr="00BF314A">
        <w:rPr>
          <w:rFonts w:cstheme="minorHAnsi"/>
        </w:rPr>
        <w:t xml:space="preserve">period of approximately 1000 years called </w:t>
      </w:r>
      <w:proofErr w:type="spellStart"/>
      <w:r w:rsidRPr="00BF314A">
        <w:rPr>
          <w:rFonts w:cstheme="minorHAnsi"/>
        </w:rPr>
        <w:t>Séisme</w:t>
      </w:r>
      <w:proofErr w:type="spellEnd"/>
      <w:r w:rsidRPr="00BF314A">
        <w:rPr>
          <w:rFonts w:cstheme="minorHAnsi"/>
        </w:rPr>
        <w:t xml:space="preserve"> </w:t>
      </w:r>
      <w:proofErr w:type="spellStart"/>
      <w:r w:rsidRPr="00BF314A">
        <w:rPr>
          <w:rFonts w:cstheme="minorHAnsi"/>
        </w:rPr>
        <w:t>Majoré</w:t>
      </w:r>
      <w:proofErr w:type="spellEnd"/>
      <w:r w:rsidRPr="00BF314A">
        <w:rPr>
          <w:rFonts w:cstheme="minorHAnsi"/>
        </w:rPr>
        <w:t xml:space="preserve"> de </w:t>
      </w:r>
      <w:proofErr w:type="spellStart"/>
      <w:r w:rsidRPr="00BF314A">
        <w:rPr>
          <w:rFonts w:cstheme="minorHAnsi"/>
        </w:rPr>
        <w:t>Sécurité</w:t>
      </w:r>
      <w:proofErr w:type="spellEnd"/>
      <w:r w:rsidRPr="00BF314A">
        <w:rPr>
          <w:rFonts w:cstheme="minorHAnsi"/>
        </w:rPr>
        <w:t xml:space="preserve"> (SMS), and </w:t>
      </w:r>
      <w:r w:rsidR="00536743" w:rsidRPr="00BF314A">
        <w:rPr>
          <w:rFonts w:cstheme="minorHAnsi"/>
        </w:rPr>
        <w:t xml:space="preserve">the </w:t>
      </w:r>
      <w:r w:rsidRPr="00BF314A">
        <w:rPr>
          <w:rFonts w:cstheme="minorHAnsi"/>
        </w:rPr>
        <w:t xml:space="preserve">spectrum characterising </w:t>
      </w:r>
      <w:proofErr w:type="spellStart"/>
      <w:r w:rsidRPr="00BF314A">
        <w:rPr>
          <w:rFonts w:cstheme="minorHAnsi"/>
        </w:rPr>
        <w:t>paleoseismicity</w:t>
      </w:r>
      <w:proofErr w:type="spellEnd"/>
      <w:r w:rsidRPr="00BF314A">
        <w:rPr>
          <w:rFonts w:cstheme="minorHAnsi"/>
        </w:rPr>
        <w:t>, based on the analysis of geological</w:t>
      </w:r>
      <w:r w:rsidR="00536743" w:rsidRPr="00BF314A">
        <w:rPr>
          <w:rFonts w:cstheme="minorHAnsi"/>
        </w:rPr>
        <w:t xml:space="preserve"> </w:t>
      </w:r>
      <w:r w:rsidRPr="00BF314A">
        <w:rPr>
          <w:rFonts w:cstheme="minorHAnsi"/>
        </w:rPr>
        <w:t>faults over a period of tens of thousands of years.</w:t>
      </w:r>
      <w:proofErr w:type="gramEnd"/>
      <w:r w:rsidRPr="00BF314A">
        <w:rPr>
          <w:rFonts w:cstheme="minorHAnsi"/>
        </w:rPr>
        <w:t xml:space="preserve"> The load specifications and spectra </w:t>
      </w:r>
      <w:proofErr w:type="gramStart"/>
      <w:r w:rsidRPr="00BF314A">
        <w:rPr>
          <w:rFonts w:cstheme="minorHAnsi"/>
        </w:rPr>
        <w:t>are calculated</w:t>
      </w:r>
      <w:proofErr w:type="gramEnd"/>
      <w:r w:rsidRPr="00BF314A">
        <w:rPr>
          <w:rFonts w:cstheme="minorHAnsi"/>
        </w:rPr>
        <w:t xml:space="preserve"> </w:t>
      </w:r>
      <w:r w:rsidR="00536743" w:rsidRPr="00BF314A">
        <w:rPr>
          <w:rFonts w:cstheme="minorHAnsi"/>
        </w:rPr>
        <w:t xml:space="preserve">in </w:t>
      </w:r>
      <w:r w:rsidRPr="00BF314A">
        <w:rPr>
          <w:rFonts w:cstheme="minorHAnsi"/>
        </w:rPr>
        <w:t>the frequency range from 0.1 to 34 Hz, for different damping values</w:t>
      </w:r>
      <w:r w:rsidR="00536743" w:rsidRPr="00BF314A">
        <w:rPr>
          <w:rFonts w:cstheme="minorHAnsi"/>
        </w:rPr>
        <w:t xml:space="preserve">. </w:t>
      </w:r>
      <w:r w:rsidRPr="00BF314A">
        <w:rPr>
          <w:rFonts w:cstheme="minorHAnsi"/>
        </w:rPr>
        <w:t xml:space="preserve">Rock and soft soil conditions </w:t>
      </w:r>
      <w:proofErr w:type="gramStart"/>
      <w:r w:rsidRPr="00BF314A">
        <w:rPr>
          <w:rFonts w:cstheme="minorHAnsi"/>
        </w:rPr>
        <w:t>ar</w:t>
      </w:r>
      <w:r w:rsidR="00536743" w:rsidRPr="00BF314A">
        <w:rPr>
          <w:rFonts w:cstheme="minorHAnsi"/>
        </w:rPr>
        <w:t>e considered</w:t>
      </w:r>
      <w:proofErr w:type="gramEnd"/>
      <w:r w:rsidR="00536743" w:rsidRPr="00BF314A">
        <w:rPr>
          <w:rFonts w:cstheme="minorHAnsi"/>
        </w:rPr>
        <w:t xml:space="preserve"> where appropriate.</w:t>
      </w:r>
      <w:r w:rsidR="00562F5A">
        <w:rPr>
          <w:rFonts w:cstheme="minorHAnsi"/>
        </w:rPr>
        <w:t xml:space="preserve"> </w:t>
      </w:r>
      <w:r w:rsidRPr="00BF314A">
        <w:rPr>
          <w:rFonts w:cstheme="minorHAnsi"/>
        </w:rPr>
        <w:t xml:space="preserve">The reference earthquake for the design, called SL-2 or Safe Shutdown Earthquake (SSE), is the envelope of the SMS and the </w:t>
      </w:r>
      <w:proofErr w:type="spellStart"/>
      <w:r w:rsidRPr="00BF314A">
        <w:rPr>
          <w:rFonts w:cstheme="minorHAnsi"/>
        </w:rPr>
        <w:t>paleoseismi</w:t>
      </w:r>
      <w:r w:rsidR="00536743" w:rsidRPr="00BF314A">
        <w:rPr>
          <w:rFonts w:cstheme="minorHAnsi"/>
        </w:rPr>
        <w:t>c</w:t>
      </w:r>
      <w:proofErr w:type="spellEnd"/>
      <w:r w:rsidR="00536743" w:rsidRPr="00BF314A">
        <w:rPr>
          <w:rFonts w:cstheme="minorHAnsi"/>
        </w:rPr>
        <w:t xml:space="preserve"> spectrum. The occurrence rate </w:t>
      </w:r>
      <w:r w:rsidRPr="00BF314A">
        <w:rPr>
          <w:rFonts w:cstheme="minorHAnsi"/>
        </w:rPr>
        <w:t xml:space="preserve">of the SL-2 level earthquake is considered </w:t>
      </w:r>
      <w:proofErr w:type="gramStart"/>
      <w:r w:rsidRPr="00BF314A">
        <w:rPr>
          <w:rFonts w:cstheme="minorHAnsi"/>
        </w:rPr>
        <w:t>to be a</w:t>
      </w:r>
      <w:proofErr w:type="gramEnd"/>
      <w:r w:rsidRPr="00BF314A">
        <w:rPr>
          <w:rFonts w:cstheme="minorHAnsi"/>
        </w:rPr>
        <w:t xml:space="preserve"> Category IV –</w:t>
      </w:r>
      <w:r w:rsidR="00536743" w:rsidRPr="00BF314A">
        <w:rPr>
          <w:rFonts w:cstheme="minorHAnsi"/>
        </w:rPr>
        <w:t xml:space="preserve"> extremely unlikely </w:t>
      </w:r>
      <w:r w:rsidRPr="00BF314A">
        <w:rPr>
          <w:rFonts w:cstheme="minorHAnsi"/>
        </w:rPr>
        <w:t>loading condition.</w:t>
      </w:r>
    </w:p>
    <w:p w14:paraId="53DB490C" w14:textId="77777777" w:rsidR="00536743" w:rsidRPr="00BF314A" w:rsidRDefault="00536743" w:rsidP="00BB4EC9">
      <w:pPr>
        <w:autoSpaceDE w:val="0"/>
        <w:autoSpaceDN w:val="0"/>
        <w:adjustRightInd w:val="0"/>
        <w:spacing w:after="0" w:line="240" w:lineRule="auto"/>
        <w:rPr>
          <w:rFonts w:cstheme="minorHAnsi"/>
        </w:rPr>
      </w:pPr>
    </w:p>
    <w:p w14:paraId="1E8E23EF" w14:textId="308AC9C8" w:rsidR="00536743" w:rsidRPr="00BF314A" w:rsidRDefault="00536743" w:rsidP="00536743">
      <w:pPr>
        <w:autoSpaceDE w:val="0"/>
        <w:autoSpaceDN w:val="0"/>
        <w:adjustRightInd w:val="0"/>
        <w:spacing w:after="0" w:line="240" w:lineRule="auto"/>
        <w:rPr>
          <w:rFonts w:cstheme="minorHAnsi"/>
        </w:rPr>
      </w:pPr>
      <w:r w:rsidRPr="00BF314A">
        <w:rPr>
          <w:rFonts w:cstheme="minorHAnsi"/>
        </w:rPr>
        <w:t xml:space="preserve">The seismic </w:t>
      </w:r>
      <w:r w:rsidR="00562F5A" w:rsidRPr="00BF314A">
        <w:rPr>
          <w:rFonts w:cstheme="minorHAnsi"/>
        </w:rPr>
        <w:t>classification of</w:t>
      </w:r>
      <w:r w:rsidRPr="00BF314A">
        <w:rPr>
          <w:rFonts w:cstheme="minorHAnsi"/>
        </w:rPr>
        <w:t xml:space="preserve"> structures/systems and components </w:t>
      </w:r>
      <w:proofErr w:type="gramStart"/>
      <w:r w:rsidRPr="00BF314A">
        <w:rPr>
          <w:rFonts w:cstheme="minorHAnsi"/>
        </w:rPr>
        <w:t>is based</w:t>
      </w:r>
      <w:proofErr w:type="gramEnd"/>
      <w:r w:rsidRPr="00BF314A">
        <w:rPr>
          <w:rFonts w:cstheme="minorHAnsi"/>
        </w:rPr>
        <w:t xml:space="preserve"> on the safety objectives:</w:t>
      </w:r>
    </w:p>
    <w:p w14:paraId="4E0541BE" w14:textId="77777777" w:rsidR="00536743" w:rsidRPr="00BF314A" w:rsidRDefault="00536743" w:rsidP="00536743">
      <w:pPr>
        <w:pStyle w:val="ListParagraph"/>
        <w:numPr>
          <w:ilvl w:val="0"/>
          <w:numId w:val="3"/>
        </w:numPr>
        <w:autoSpaceDE w:val="0"/>
        <w:autoSpaceDN w:val="0"/>
        <w:adjustRightInd w:val="0"/>
        <w:spacing w:after="0" w:line="240" w:lineRule="auto"/>
        <w:rPr>
          <w:rFonts w:cstheme="minorHAnsi"/>
        </w:rPr>
      </w:pPr>
      <w:r w:rsidRPr="00BF314A">
        <w:rPr>
          <w:rFonts w:cstheme="minorHAnsi"/>
        </w:rPr>
        <w:t>SC1 (SF) - seismic class 1-SF: structural stability and required functional seismic safety performance maintained in the event of an earthquake,</w:t>
      </w:r>
    </w:p>
    <w:p w14:paraId="3AB7FF86" w14:textId="77777777" w:rsidR="00536743" w:rsidRPr="00BF314A" w:rsidRDefault="00536743" w:rsidP="00536743">
      <w:pPr>
        <w:pStyle w:val="ListParagraph"/>
        <w:numPr>
          <w:ilvl w:val="0"/>
          <w:numId w:val="3"/>
        </w:numPr>
        <w:autoSpaceDE w:val="0"/>
        <w:autoSpaceDN w:val="0"/>
        <w:adjustRightInd w:val="0"/>
        <w:spacing w:after="0" w:line="240" w:lineRule="auto"/>
        <w:rPr>
          <w:rFonts w:cstheme="minorHAnsi"/>
        </w:rPr>
      </w:pPr>
      <w:r w:rsidRPr="00BF314A">
        <w:rPr>
          <w:rFonts w:cstheme="minorHAnsi"/>
        </w:rPr>
        <w:t>SC1 (S) - seismic class 1-S: structural stability maintained in the event of an earthquake, i.e. no rupture of piping, no collapse of structures or equipment, limited plastic strain, limited concrete cracking, support functions maintained,</w:t>
      </w:r>
    </w:p>
    <w:p w14:paraId="3FD287EE" w14:textId="77777777" w:rsidR="00536743" w:rsidRPr="00BF314A" w:rsidRDefault="00536743" w:rsidP="00536743">
      <w:pPr>
        <w:pStyle w:val="ListParagraph"/>
        <w:numPr>
          <w:ilvl w:val="0"/>
          <w:numId w:val="3"/>
        </w:numPr>
        <w:autoSpaceDE w:val="0"/>
        <w:autoSpaceDN w:val="0"/>
        <w:adjustRightInd w:val="0"/>
        <w:spacing w:after="0" w:line="240" w:lineRule="auto"/>
        <w:rPr>
          <w:rFonts w:cstheme="minorHAnsi"/>
        </w:rPr>
      </w:pPr>
      <w:r w:rsidRPr="00BF314A">
        <w:rPr>
          <w:rFonts w:cstheme="minorHAnsi"/>
        </w:rPr>
        <w:t>SC2 – seismic class 2: non-damage to SC1 equipment: absence of damage to SC1 equipment for buildings and structures housing and protecting safety important components, or to buildings that can potentially damage such structures in the event of collapse, no other requirements regarding structural or functional performance in the event of an earthquake,</w:t>
      </w:r>
    </w:p>
    <w:p w14:paraId="0AB57D8C" w14:textId="77777777" w:rsidR="00536743" w:rsidRPr="00BF314A" w:rsidRDefault="00536743" w:rsidP="00536743">
      <w:pPr>
        <w:pStyle w:val="ListParagraph"/>
        <w:numPr>
          <w:ilvl w:val="0"/>
          <w:numId w:val="3"/>
        </w:numPr>
        <w:autoSpaceDE w:val="0"/>
        <w:autoSpaceDN w:val="0"/>
        <w:adjustRightInd w:val="0"/>
        <w:spacing w:after="0" w:line="240" w:lineRule="auto"/>
        <w:rPr>
          <w:rFonts w:cstheme="minorHAnsi"/>
        </w:rPr>
      </w:pPr>
      <w:r w:rsidRPr="00BF314A">
        <w:rPr>
          <w:rFonts w:cstheme="minorHAnsi"/>
        </w:rPr>
        <w:t>NSC – non-seismic category: no seismic requirements for safety.</w:t>
      </w:r>
    </w:p>
    <w:p w14:paraId="6F9E0D4B" w14:textId="77777777" w:rsidR="00536743" w:rsidRPr="00BF314A" w:rsidRDefault="00536743" w:rsidP="00536743">
      <w:pPr>
        <w:autoSpaceDE w:val="0"/>
        <w:autoSpaceDN w:val="0"/>
        <w:adjustRightInd w:val="0"/>
        <w:spacing w:after="0" w:line="240" w:lineRule="auto"/>
        <w:rPr>
          <w:rFonts w:cstheme="minorHAnsi"/>
        </w:rPr>
      </w:pPr>
    </w:p>
    <w:p w14:paraId="1D70E13F" w14:textId="77777777" w:rsidR="00E255CD" w:rsidRPr="00BF314A" w:rsidRDefault="00E255CD" w:rsidP="00536743">
      <w:pPr>
        <w:autoSpaceDE w:val="0"/>
        <w:autoSpaceDN w:val="0"/>
        <w:adjustRightInd w:val="0"/>
        <w:spacing w:after="0" w:line="240" w:lineRule="auto"/>
        <w:rPr>
          <w:rFonts w:cstheme="minorHAnsi"/>
        </w:rPr>
      </w:pPr>
      <w:proofErr w:type="gramStart"/>
      <w:r w:rsidRPr="00BF314A">
        <w:rPr>
          <w:rFonts w:cstheme="minorHAnsi"/>
        </w:rPr>
        <w:t>All risks associated to the SL-2 are taken into account in the safety analysis: risk of damage to confinement in the different buildings, risk of displacement of shielding, risk of occurrence of initiating events potentially leading to accident situations, risk of damage to safety important components needed to mitigate risks induced by the earthquake, risk of damage to seismically designed buildings by other buildings, risks of induced internal hazards (fire, pipe break, load drop, etc.), risk of loss of external utilities, risks of induced external hazards (forest fire, external flood, etc.).</w:t>
      </w:r>
      <w:proofErr w:type="gramEnd"/>
    </w:p>
    <w:p w14:paraId="0E7DF00D" w14:textId="77777777" w:rsidR="00536743" w:rsidRPr="00BF314A" w:rsidRDefault="00536743" w:rsidP="00F64E5E">
      <w:pPr>
        <w:autoSpaceDE w:val="0"/>
        <w:autoSpaceDN w:val="0"/>
        <w:adjustRightInd w:val="0"/>
        <w:spacing w:after="0" w:line="240" w:lineRule="auto"/>
        <w:rPr>
          <w:rFonts w:cstheme="minorHAnsi"/>
        </w:rPr>
      </w:pPr>
      <w:r w:rsidRPr="00BF314A">
        <w:rPr>
          <w:rFonts w:cstheme="minorHAnsi"/>
        </w:rPr>
        <w:t xml:space="preserve">When assessing seismic safety and design, the safety objective is to ensure that safety functions </w:t>
      </w:r>
      <w:proofErr w:type="gramStart"/>
      <w:r w:rsidRPr="00BF314A">
        <w:rPr>
          <w:rFonts w:cstheme="minorHAnsi"/>
        </w:rPr>
        <w:t>are maintained</w:t>
      </w:r>
      <w:proofErr w:type="gramEnd"/>
      <w:r w:rsidRPr="00BF314A">
        <w:rPr>
          <w:rFonts w:cstheme="minorHAnsi"/>
        </w:rPr>
        <w:t xml:space="preserve"> to prevent unacceptable releases to the environment or exposures that would exceed the ITER General Safety Objectives for accidents. The assessment level considered corresponds to the reference earthquake (SL-2) spectra. </w:t>
      </w:r>
    </w:p>
    <w:p w14:paraId="106EE51D" w14:textId="77777777" w:rsidR="00F64E5E" w:rsidRPr="00BF314A" w:rsidRDefault="00F64E5E" w:rsidP="00F64E5E">
      <w:pPr>
        <w:autoSpaceDE w:val="0"/>
        <w:autoSpaceDN w:val="0"/>
        <w:adjustRightInd w:val="0"/>
        <w:spacing w:after="0" w:line="240" w:lineRule="auto"/>
        <w:rPr>
          <w:rFonts w:cstheme="minorHAnsi"/>
        </w:rPr>
      </w:pPr>
      <w:r w:rsidRPr="00BF314A">
        <w:rPr>
          <w:rFonts w:cstheme="minorHAnsi"/>
        </w:rPr>
        <w:t>The classification measures adopted ensure the following:</w:t>
      </w:r>
    </w:p>
    <w:p w14:paraId="18C7B229" w14:textId="3D00964F" w:rsidR="00F64E5E" w:rsidRPr="00781583" w:rsidRDefault="00F64E5E" w:rsidP="00F64E5E">
      <w:pPr>
        <w:pStyle w:val="ListParagraph"/>
        <w:numPr>
          <w:ilvl w:val="0"/>
          <w:numId w:val="4"/>
        </w:numPr>
        <w:autoSpaceDE w:val="0"/>
        <w:autoSpaceDN w:val="0"/>
        <w:adjustRightInd w:val="0"/>
        <w:spacing w:after="0" w:line="240" w:lineRule="auto"/>
        <w:rPr>
          <w:rFonts w:cstheme="minorHAnsi"/>
        </w:rPr>
      </w:pPr>
      <w:r w:rsidRPr="00BF314A">
        <w:rPr>
          <w:rFonts w:cstheme="minorHAnsi"/>
        </w:rPr>
        <w:t>confinement of radioactive materials (at least one confinement system and</w:t>
      </w:r>
      <w:r w:rsidR="00781583">
        <w:rPr>
          <w:rFonts w:cstheme="minorHAnsi"/>
        </w:rPr>
        <w:t xml:space="preserve"> </w:t>
      </w:r>
      <w:r w:rsidRPr="00781583">
        <w:rPr>
          <w:rFonts w:cstheme="minorHAnsi"/>
        </w:rPr>
        <w:t>capability to maintain depression in the rooms performing confinement function),</w:t>
      </w:r>
    </w:p>
    <w:p w14:paraId="400A9AF2" w14:textId="77777777" w:rsidR="00F64E5E" w:rsidRPr="00BF314A" w:rsidRDefault="00F64E5E" w:rsidP="00F64E5E">
      <w:pPr>
        <w:pStyle w:val="ListParagraph"/>
        <w:numPr>
          <w:ilvl w:val="0"/>
          <w:numId w:val="4"/>
        </w:numPr>
        <w:autoSpaceDE w:val="0"/>
        <w:autoSpaceDN w:val="0"/>
        <w:adjustRightInd w:val="0"/>
        <w:spacing w:after="0" w:line="240" w:lineRule="auto"/>
        <w:rPr>
          <w:rFonts w:cstheme="minorHAnsi"/>
        </w:rPr>
      </w:pPr>
      <w:r w:rsidRPr="00BF314A">
        <w:rPr>
          <w:rFonts w:cstheme="minorHAnsi"/>
        </w:rPr>
        <w:t>maintaining adequate shielding to prevent over-exposures,</w:t>
      </w:r>
    </w:p>
    <w:p w14:paraId="71E71DC3" w14:textId="77777777" w:rsidR="00F64E5E" w:rsidRPr="00BF314A" w:rsidRDefault="00F64E5E" w:rsidP="00F64E5E">
      <w:pPr>
        <w:pStyle w:val="ListParagraph"/>
        <w:numPr>
          <w:ilvl w:val="0"/>
          <w:numId w:val="4"/>
        </w:numPr>
        <w:autoSpaceDE w:val="0"/>
        <w:autoSpaceDN w:val="0"/>
        <w:adjustRightInd w:val="0"/>
        <w:spacing w:after="0" w:line="240" w:lineRule="auto"/>
        <w:rPr>
          <w:rFonts w:cstheme="minorHAnsi"/>
        </w:rPr>
      </w:pPr>
      <w:r w:rsidRPr="00BF314A">
        <w:rPr>
          <w:rFonts w:cstheme="minorHAnsi"/>
        </w:rPr>
        <w:t>shutdown of the facility and maintaining it in a safe state,</w:t>
      </w:r>
    </w:p>
    <w:p w14:paraId="4A6DB89A" w14:textId="77777777" w:rsidR="00F64E5E" w:rsidRPr="00BF314A" w:rsidRDefault="00F64E5E" w:rsidP="00F64E5E">
      <w:pPr>
        <w:pStyle w:val="ListParagraph"/>
        <w:numPr>
          <w:ilvl w:val="0"/>
          <w:numId w:val="4"/>
        </w:numPr>
        <w:autoSpaceDE w:val="0"/>
        <w:autoSpaceDN w:val="0"/>
        <w:adjustRightInd w:val="0"/>
        <w:spacing w:after="0" w:line="240" w:lineRule="auto"/>
        <w:rPr>
          <w:rFonts w:cstheme="minorHAnsi"/>
        </w:rPr>
      </w:pPr>
      <w:r w:rsidRPr="00BF314A">
        <w:rPr>
          <w:rFonts w:cstheme="minorHAnsi"/>
        </w:rPr>
        <w:t xml:space="preserve">provision of filtration and </w:t>
      </w:r>
      <w:proofErr w:type="spellStart"/>
      <w:r w:rsidRPr="00BF314A">
        <w:rPr>
          <w:rFonts w:cstheme="minorHAnsi"/>
        </w:rPr>
        <w:t>detritiation</w:t>
      </w:r>
      <w:proofErr w:type="spellEnd"/>
      <w:r w:rsidRPr="00BF314A">
        <w:rPr>
          <w:rFonts w:cstheme="minorHAnsi"/>
        </w:rPr>
        <w:t xml:space="preserve"> to potentially contaminated rooms,</w:t>
      </w:r>
    </w:p>
    <w:p w14:paraId="6E4FC209" w14:textId="77777777" w:rsidR="00F64E5E" w:rsidRPr="00BF314A" w:rsidRDefault="00F64E5E" w:rsidP="00F64E5E">
      <w:pPr>
        <w:pStyle w:val="ListParagraph"/>
        <w:numPr>
          <w:ilvl w:val="0"/>
          <w:numId w:val="4"/>
        </w:numPr>
        <w:autoSpaceDE w:val="0"/>
        <w:autoSpaceDN w:val="0"/>
        <w:adjustRightInd w:val="0"/>
        <w:spacing w:after="0" w:line="240" w:lineRule="auto"/>
        <w:rPr>
          <w:rFonts w:cstheme="minorHAnsi"/>
        </w:rPr>
      </w:pPr>
      <w:r w:rsidRPr="00BF314A">
        <w:rPr>
          <w:rFonts w:cstheme="minorHAnsi"/>
        </w:rPr>
        <w:t>residual heat removal,</w:t>
      </w:r>
    </w:p>
    <w:p w14:paraId="04D3C829" w14:textId="77777777" w:rsidR="00F64E5E" w:rsidRPr="00BF314A" w:rsidRDefault="00F64E5E" w:rsidP="00F64E5E">
      <w:pPr>
        <w:pStyle w:val="ListParagraph"/>
        <w:numPr>
          <w:ilvl w:val="0"/>
          <w:numId w:val="4"/>
        </w:numPr>
        <w:autoSpaceDE w:val="0"/>
        <w:autoSpaceDN w:val="0"/>
        <w:adjustRightInd w:val="0"/>
        <w:spacing w:after="0" w:line="240" w:lineRule="auto"/>
        <w:rPr>
          <w:rFonts w:cstheme="minorHAnsi"/>
        </w:rPr>
      </w:pPr>
      <w:r w:rsidRPr="00BF314A">
        <w:rPr>
          <w:rFonts w:cstheme="minorHAnsi"/>
        </w:rPr>
        <w:t>possibility to place handling equipment in a safe configuration prior to evacuation of work areas,</w:t>
      </w:r>
    </w:p>
    <w:p w14:paraId="4BB28E28" w14:textId="77777777" w:rsidR="00F64E5E" w:rsidRPr="00BF314A" w:rsidRDefault="00F64E5E" w:rsidP="00F64E5E">
      <w:pPr>
        <w:pStyle w:val="ListParagraph"/>
        <w:numPr>
          <w:ilvl w:val="0"/>
          <w:numId w:val="4"/>
        </w:numPr>
        <w:autoSpaceDE w:val="0"/>
        <w:autoSpaceDN w:val="0"/>
        <w:adjustRightInd w:val="0"/>
        <w:spacing w:after="0" w:line="240" w:lineRule="auto"/>
        <w:rPr>
          <w:rFonts w:cstheme="minorHAnsi"/>
        </w:rPr>
      </w:pPr>
      <w:r w:rsidRPr="00BF314A">
        <w:rPr>
          <w:rFonts w:cstheme="minorHAnsi"/>
        </w:rPr>
        <w:t>prevention of potential internal hazards: fire, flooding, load drop/impact that could lead to a release of radioactivity,</w:t>
      </w:r>
    </w:p>
    <w:p w14:paraId="1C047664" w14:textId="77777777" w:rsidR="00F64E5E" w:rsidRPr="00BF314A" w:rsidRDefault="00F64E5E" w:rsidP="00F64E5E">
      <w:pPr>
        <w:pStyle w:val="ListParagraph"/>
        <w:numPr>
          <w:ilvl w:val="0"/>
          <w:numId w:val="4"/>
        </w:numPr>
        <w:autoSpaceDE w:val="0"/>
        <w:autoSpaceDN w:val="0"/>
        <w:adjustRightInd w:val="0"/>
        <w:spacing w:after="0" w:line="240" w:lineRule="auto"/>
        <w:rPr>
          <w:rFonts w:cstheme="minorHAnsi"/>
        </w:rPr>
      </w:pPr>
      <w:proofErr w:type="gramStart"/>
      <w:r w:rsidRPr="00BF314A">
        <w:rPr>
          <w:rFonts w:cstheme="minorHAnsi"/>
        </w:rPr>
        <w:t>ensuring</w:t>
      </w:r>
      <w:proofErr w:type="gramEnd"/>
      <w:r w:rsidRPr="00BF314A">
        <w:rPr>
          <w:rFonts w:cstheme="minorHAnsi"/>
        </w:rPr>
        <w:t xml:space="preserve"> monitoring capability after an earthquake.</w:t>
      </w:r>
    </w:p>
    <w:p w14:paraId="723E9658" w14:textId="77777777" w:rsidR="00F64E5E" w:rsidRPr="00BF314A" w:rsidRDefault="00F64E5E" w:rsidP="00F64E5E">
      <w:pPr>
        <w:autoSpaceDE w:val="0"/>
        <w:autoSpaceDN w:val="0"/>
        <w:adjustRightInd w:val="0"/>
        <w:spacing w:after="0" w:line="240" w:lineRule="auto"/>
        <w:rPr>
          <w:rFonts w:cstheme="minorHAnsi"/>
        </w:rPr>
      </w:pPr>
    </w:p>
    <w:p w14:paraId="661A9AC3" w14:textId="77777777" w:rsidR="00536743" w:rsidRPr="00BF314A" w:rsidRDefault="00536743" w:rsidP="00536743">
      <w:pPr>
        <w:autoSpaceDE w:val="0"/>
        <w:autoSpaceDN w:val="0"/>
        <w:adjustRightInd w:val="0"/>
        <w:spacing w:after="0" w:line="240" w:lineRule="auto"/>
        <w:rPr>
          <w:rFonts w:cstheme="minorHAnsi"/>
        </w:rPr>
      </w:pPr>
    </w:p>
    <w:p w14:paraId="25B02127" w14:textId="77777777" w:rsidR="00363C97" w:rsidRPr="00BF314A" w:rsidRDefault="00363C97" w:rsidP="00536743">
      <w:pPr>
        <w:autoSpaceDE w:val="0"/>
        <w:autoSpaceDN w:val="0"/>
        <w:adjustRightInd w:val="0"/>
        <w:spacing w:after="0" w:line="240" w:lineRule="auto"/>
        <w:rPr>
          <w:rFonts w:cstheme="minorHAnsi"/>
        </w:rPr>
      </w:pPr>
    </w:p>
    <w:p w14:paraId="70F4A7BC" w14:textId="77777777" w:rsidR="00363C97" w:rsidRPr="00BF314A" w:rsidRDefault="00363C97" w:rsidP="00536743">
      <w:pPr>
        <w:autoSpaceDE w:val="0"/>
        <w:autoSpaceDN w:val="0"/>
        <w:adjustRightInd w:val="0"/>
        <w:spacing w:after="0" w:line="240" w:lineRule="auto"/>
        <w:rPr>
          <w:rFonts w:cstheme="minorHAnsi"/>
        </w:rPr>
      </w:pPr>
    </w:p>
    <w:p w14:paraId="74D3DDF1" w14:textId="77777777" w:rsidR="00363C97" w:rsidRPr="00BF314A" w:rsidRDefault="00363C97" w:rsidP="00536743">
      <w:pPr>
        <w:autoSpaceDE w:val="0"/>
        <w:autoSpaceDN w:val="0"/>
        <w:adjustRightInd w:val="0"/>
        <w:spacing w:after="0" w:line="240" w:lineRule="auto"/>
        <w:rPr>
          <w:rFonts w:cstheme="minorHAnsi"/>
        </w:rPr>
      </w:pPr>
    </w:p>
    <w:p w14:paraId="7EF6501F" w14:textId="77777777" w:rsidR="00567040" w:rsidRPr="00BF314A" w:rsidRDefault="00567040" w:rsidP="00536743">
      <w:pPr>
        <w:autoSpaceDE w:val="0"/>
        <w:autoSpaceDN w:val="0"/>
        <w:adjustRightInd w:val="0"/>
        <w:spacing w:after="0" w:line="240" w:lineRule="auto"/>
        <w:rPr>
          <w:rFonts w:cstheme="minorHAnsi"/>
        </w:rPr>
      </w:pPr>
    </w:p>
    <w:p w14:paraId="02D34692" w14:textId="7E470E6D" w:rsidR="00A27480" w:rsidRDefault="00A27480" w:rsidP="005039CD">
      <w:pPr>
        <w:autoSpaceDE w:val="0"/>
        <w:autoSpaceDN w:val="0"/>
        <w:adjustRightInd w:val="0"/>
        <w:spacing w:after="0" w:line="240" w:lineRule="auto"/>
        <w:rPr>
          <w:rFonts w:ascii="Arial" w:hAnsi="Arial" w:cs="Arial"/>
        </w:rPr>
      </w:pPr>
    </w:p>
    <w:p w14:paraId="5AA8D622" w14:textId="76E8C148" w:rsidR="00A27480" w:rsidRPr="004F330E" w:rsidRDefault="00A27480" w:rsidP="00A27480">
      <w:pPr>
        <w:autoSpaceDE w:val="0"/>
        <w:autoSpaceDN w:val="0"/>
        <w:adjustRightInd w:val="0"/>
        <w:spacing w:after="0" w:line="240" w:lineRule="auto"/>
        <w:rPr>
          <w:rFonts w:cstheme="minorHAnsi"/>
          <w:b/>
          <w:bCs/>
          <w:sz w:val="36"/>
          <w:szCs w:val="36"/>
        </w:rPr>
      </w:pPr>
      <w:r w:rsidRPr="004F330E">
        <w:rPr>
          <w:rFonts w:cstheme="minorHAnsi"/>
          <w:b/>
          <w:bCs/>
          <w:sz w:val="36"/>
          <w:szCs w:val="36"/>
        </w:rPr>
        <w:t>EXTERNAL FIRE</w:t>
      </w:r>
    </w:p>
    <w:p w14:paraId="043A5C36" w14:textId="77777777" w:rsidR="00A27480" w:rsidRPr="004F330E" w:rsidRDefault="00A27480" w:rsidP="00A27480">
      <w:pPr>
        <w:autoSpaceDE w:val="0"/>
        <w:autoSpaceDN w:val="0"/>
        <w:adjustRightInd w:val="0"/>
        <w:spacing w:after="0" w:line="240" w:lineRule="auto"/>
        <w:rPr>
          <w:rFonts w:cstheme="minorHAnsi"/>
        </w:rPr>
      </w:pPr>
      <w:r w:rsidRPr="004F330E">
        <w:rPr>
          <w:rFonts w:cstheme="minorHAnsi"/>
        </w:rPr>
        <w:t xml:space="preserve">The </w:t>
      </w:r>
      <w:proofErr w:type="gramStart"/>
      <w:r w:rsidRPr="004F330E">
        <w:rPr>
          <w:rFonts w:cstheme="minorHAnsi"/>
        </w:rPr>
        <w:t>risk of external fire around the ITER facility is represented by the following</w:t>
      </w:r>
      <w:proofErr w:type="gramEnd"/>
      <w:r w:rsidRPr="004F330E">
        <w:rPr>
          <w:rFonts w:cstheme="minorHAnsi"/>
        </w:rPr>
        <w:t>:</w:t>
      </w:r>
    </w:p>
    <w:p w14:paraId="4DF03837" w14:textId="77777777" w:rsidR="00A27480" w:rsidRPr="004F330E" w:rsidRDefault="00A27480" w:rsidP="00A27480">
      <w:pPr>
        <w:pStyle w:val="ListParagraph"/>
        <w:numPr>
          <w:ilvl w:val="0"/>
          <w:numId w:val="9"/>
        </w:numPr>
        <w:autoSpaceDE w:val="0"/>
        <w:autoSpaceDN w:val="0"/>
        <w:adjustRightInd w:val="0"/>
        <w:spacing w:after="0" w:line="240" w:lineRule="auto"/>
        <w:rPr>
          <w:rFonts w:cstheme="minorHAnsi"/>
        </w:rPr>
      </w:pPr>
      <w:r w:rsidRPr="004F330E">
        <w:rPr>
          <w:rFonts w:cstheme="minorHAnsi"/>
        </w:rPr>
        <w:t>forest fire,</w:t>
      </w:r>
    </w:p>
    <w:p w14:paraId="13A98374" w14:textId="77777777" w:rsidR="00A27480" w:rsidRPr="004F330E" w:rsidRDefault="00A27480" w:rsidP="00A27480">
      <w:pPr>
        <w:pStyle w:val="ListParagraph"/>
        <w:numPr>
          <w:ilvl w:val="0"/>
          <w:numId w:val="9"/>
        </w:numPr>
        <w:autoSpaceDE w:val="0"/>
        <w:autoSpaceDN w:val="0"/>
        <w:adjustRightInd w:val="0"/>
        <w:spacing w:after="0" w:line="240" w:lineRule="auto"/>
        <w:rPr>
          <w:rFonts w:cstheme="minorHAnsi"/>
        </w:rPr>
      </w:pPr>
      <w:r w:rsidRPr="004F330E">
        <w:rPr>
          <w:rFonts w:cstheme="minorHAnsi"/>
        </w:rPr>
        <w:t>possible presence of vehicles,</w:t>
      </w:r>
    </w:p>
    <w:p w14:paraId="6924BB13" w14:textId="77777777" w:rsidR="00A27480" w:rsidRPr="004F330E" w:rsidRDefault="00A27480" w:rsidP="00A27480">
      <w:pPr>
        <w:pStyle w:val="ListParagraph"/>
        <w:numPr>
          <w:ilvl w:val="0"/>
          <w:numId w:val="9"/>
        </w:numPr>
        <w:autoSpaceDE w:val="0"/>
        <w:autoSpaceDN w:val="0"/>
        <w:adjustRightInd w:val="0"/>
        <w:spacing w:after="0" w:line="240" w:lineRule="auto"/>
        <w:rPr>
          <w:rFonts w:cstheme="minorHAnsi"/>
        </w:rPr>
      </w:pPr>
      <w:r w:rsidRPr="004F330E">
        <w:rPr>
          <w:rFonts w:cstheme="minorHAnsi"/>
        </w:rPr>
        <w:t>possible presence of flammable materials,</w:t>
      </w:r>
    </w:p>
    <w:p w14:paraId="07015F11" w14:textId="2B1F14F7" w:rsidR="00A27480" w:rsidRDefault="00A27480" w:rsidP="00A27480">
      <w:pPr>
        <w:pStyle w:val="ListParagraph"/>
        <w:numPr>
          <w:ilvl w:val="0"/>
          <w:numId w:val="9"/>
        </w:numPr>
        <w:autoSpaceDE w:val="0"/>
        <w:autoSpaceDN w:val="0"/>
        <w:adjustRightInd w:val="0"/>
        <w:spacing w:after="0" w:line="240" w:lineRule="auto"/>
        <w:rPr>
          <w:rFonts w:cstheme="minorHAnsi"/>
        </w:rPr>
      </w:pPr>
      <w:proofErr w:type="gramStart"/>
      <w:r w:rsidRPr="004F330E">
        <w:rPr>
          <w:rFonts w:cstheme="minorHAnsi"/>
        </w:rPr>
        <w:t>switchyard</w:t>
      </w:r>
      <w:proofErr w:type="gramEnd"/>
      <w:r w:rsidRPr="004F330E">
        <w:rPr>
          <w:rFonts w:cstheme="minorHAnsi"/>
        </w:rPr>
        <w:t xml:space="preserve"> fires.</w:t>
      </w:r>
    </w:p>
    <w:p w14:paraId="62741D26" w14:textId="77777777" w:rsidR="004F330E" w:rsidRPr="004F330E" w:rsidRDefault="004F330E" w:rsidP="004F330E">
      <w:pPr>
        <w:pStyle w:val="ListParagraph"/>
        <w:autoSpaceDE w:val="0"/>
        <w:autoSpaceDN w:val="0"/>
        <w:adjustRightInd w:val="0"/>
        <w:spacing w:after="0" w:line="240" w:lineRule="auto"/>
        <w:rPr>
          <w:rFonts w:cstheme="minorHAnsi"/>
        </w:rPr>
      </w:pPr>
    </w:p>
    <w:p w14:paraId="3D04CC72" w14:textId="2F48A5F8" w:rsidR="00A27480" w:rsidRPr="004F330E" w:rsidRDefault="00A27480" w:rsidP="00A27480">
      <w:pPr>
        <w:autoSpaceDE w:val="0"/>
        <w:autoSpaceDN w:val="0"/>
        <w:adjustRightInd w:val="0"/>
        <w:spacing w:after="0" w:line="240" w:lineRule="auto"/>
        <w:rPr>
          <w:rFonts w:cstheme="minorHAnsi"/>
        </w:rPr>
      </w:pPr>
      <w:r w:rsidRPr="004F330E">
        <w:rPr>
          <w:rFonts w:cstheme="minorHAnsi"/>
        </w:rPr>
        <w:t>External fire affecting the ITER facility could have the following consequences:</w:t>
      </w:r>
    </w:p>
    <w:p w14:paraId="0AF0AF65" w14:textId="27D6FB0A" w:rsidR="00A27480" w:rsidRPr="004F330E" w:rsidRDefault="00A27480" w:rsidP="004F330E">
      <w:pPr>
        <w:pStyle w:val="ListParagraph"/>
        <w:numPr>
          <w:ilvl w:val="0"/>
          <w:numId w:val="9"/>
        </w:numPr>
        <w:autoSpaceDE w:val="0"/>
        <w:autoSpaceDN w:val="0"/>
        <w:adjustRightInd w:val="0"/>
        <w:spacing w:after="0" w:line="240" w:lineRule="auto"/>
        <w:rPr>
          <w:rFonts w:cstheme="minorHAnsi"/>
        </w:rPr>
      </w:pPr>
      <w:r w:rsidRPr="004F330E">
        <w:rPr>
          <w:rFonts w:cstheme="minorHAnsi"/>
        </w:rPr>
        <w:t xml:space="preserve">spread of fire within buildings, directly or indirectly by </w:t>
      </w:r>
      <w:r w:rsidR="004F330E">
        <w:rPr>
          <w:rFonts w:cstheme="minorHAnsi"/>
        </w:rPr>
        <w:t>thermal radiation</w:t>
      </w:r>
      <w:r w:rsidRPr="004F330E">
        <w:rPr>
          <w:rFonts w:cstheme="minorHAnsi"/>
        </w:rPr>
        <w:t>,</w:t>
      </w:r>
    </w:p>
    <w:p w14:paraId="4E857C0C" w14:textId="77777777" w:rsidR="00A27480" w:rsidRPr="004F330E" w:rsidRDefault="00A27480" w:rsidP="00A27480">
      <w:pPr>
        <w:pStyle w:val="ListParagraph"/>
        <w:numPr>
          <w:ilvl w:val="0"/>
          <w:numId w:val="9"/>
        </w:numPr>
        <w:autoSpaceDE w:val="0"/>
        <w:autoSpaceDN w:val="0"/>
        <w:adjustRightInd w:val="0"/>
        <w:spacing w:after="0" w:line="240" w:lineRule="auto"/>
        <w:rPr>
          <w:rFonts w:cstheme="minorHAnsi"/>
        </w:rPr>
      </w:pPr>
      <w:r w:rsidRPr="004F330E">
        <w:rPr>
          <w:rFonts w:cstheme="minorHAnsi"/>
        </w:rPr>
        <w:t>loss of integrity of radiologically controlled building support structures,</w:t>
      </w:r>
    </w:p>
    <w:p w14:paraId="569E1B15" w14:textId="7133828C" w:rsidR="00A27480" w:rsidRPr="004F330E" w:rsidRDefault="00A27480" w:rsidP="004F330E">
      <w:pPr>
        <w:pStyle w:val="ListParagraph"/>
        <w:numPr>
          <w:ilvl w:val="0"/>
          <w:numId w:val="9"/>
        </w:numPr>
        <w:autoSpaceDE w:val="0"/>
        <w:autoSpaceDN w:val="0"/>
        <w:adjustRightInd w:val="0"/>
        <w:spacing w:after="0" w:line="240" w:lineRule="auto"/>
        <w:rPr>
          <w:rFonts w:cstheme="minorHAnsi"/>
        </w:rPr>
      </w:pPr>
      <w:r w:rsidRPr="004F330E">
        <w:rPr>
          <w:rFonts w:cstheme="minorHAnsi"/>
        </w:rPr>
        <w:t>risk of smoke and diffusion of toxic gases within the radiologically controlled</w:t>
      </w:r>
      <w:r w:rsidR="004F330E">
        <w:rPr>
          <w:rFonts w:cstheme="minorHAnsi"/>
        </w:rPr>
        <w:t xml:space="preserve"> </w:t>
      </w:r>
      <w:r w:rsidRPr="004F330E">
        <w:rPr>
          <w:rFonts w:cstheme="minorHAnsi"/>
        </w:rPr>
        <w:t>buildings or the back-up diesel generators,</w:t>
      </w:r>
    </w:p>
    <w:p w14:paraId="0A81D49E" w14:textId="77777777" w:rsidR="00A27480" w:rsidRPr="004F330E" w:rsidRDefault="00A27480" w:rsidP="00A27480">
      <w:pPr>
        <w:pStyle w:val="ListParagraph"/>
        <w:numPr>
          <w:ilvl w:val="0"/>
          <w:numId w:val="9"/>
        </w:numPr>
        <w:autoSpaceDE w:val="0"/>
        <w:autoSpaceDN w:val="0"/>
        <w:adjustRightInd w:val="0"/>
        <w:spacing w:after="0" w:line="240" w:lineRule="auto"/>
        <w:rPr>
          <w:rFonts w:cstheme="minorHAnsi"/>
        </w:rPr>
      </w:pPr>
      <w:r w:rsidRPr="004F330E">
        <w:rPr>
          <w:rFonts w:cstheme="minorHAnsi"/>
        </w:rPr>
        <w:t>risk of loss of external services:</w:t>
      </w:r>
    </w:p>
    <w:p w14:paraId="31C658A9" w14:textId="77777777" w:rsidR="00A27480" w:rsidRPr="004F330E" w:rsidRDefault="00A27480" w:rsidP="004F330E">
      <w:pPr>
        <w:pStyle w:val="ListParagraph"/>
        <w:numPr>
          <w:ilvl w:val="1"/>
          <w:numId w:val="9"/>
        </w:numPr>
        <w:autoSpaceDE w:val="0"/>
        <w:autoSpaceDN w:val="0"/>
        <w:adjustRightInd w:val="0"/>
        <w:spacing w:after="0" w:line="240" w:lineRule="auto"/>
        <w:rPr>
          <w:rFonts w:cstheme="minorHAnsi"/>
        </w:rPr>
      </w:pPr>
      <w:r w:rsidRPr="004F330E">
        <w:rPr>
          <w:rFonts w:cstheme="minorHAnsi"/>
        </w:rPr>
        <w:t>loss of external electrical power supply,</w:t>
      </w:r>
    </w:p>
    <w:p w14:paraId="6DC236E9" w14:textId="1AB8782E" w:rsidR="00A27480" w:rsidRPr="004F330E" w:rsidRDefault="00A27480" w:rsidP="004F330E">
      <w:pPr>
        <w:pStyle w:val="ListParagraph"/>
        <w:numPr>
          <w:ilvl w:val="1"/>
          <w:numId w:val="9"/>
        </w:numPr>
        <w:autoSpaceDE w:val="0"/>
        <w:autoSpaceDN w:val="0"/>
        <w:adjustRightInd w:val="0"/>
        <w:spacing w:after="0" w:line="240" w:lineRule="auto"/>
        <w:rPr>
          <w:rFonts w:cstheme="minorHAnsi"/>
        </w:rPr>
      </w:pPr>
      <w:proofErr w:type="gramStart"/>
      <w:r w:rsidRPr="004F330E">
        <w:rPr>
          <w:rFonts w:cstheme="minorHAnsi"/>
        </w:rPr>
        <w:t>loss</w:t>
      </w:r>
      <w:proofErr w:type="gramEnd"/>
      <w:r w:rsidRPr="004F330E">
        <w:rPr>
          <w:rFonts w:cstheme="minorHAnsi"/>
        </w:rPr>
        <w:t xml:space="preserve"> of water supply from CEA </w:t>
      </w:r>
      <w:proofErr w:type="spellStart"/>
      <w:r w:rsidRPr="004F330E">
        <w:rPr>
          <w:rFonts w:cstheme="minorHAnsi"/>
        </w:rPr>
        <w:t>Cadarache</w:t>
      </w:r>
      <w:proofErr w:type="spellEnd"/>
      <w:r w:rsidRPr="004F330E">
        <w:rPr>
          <w:rFonts w:cstheme="minorHAnsi"/>
        </w:rPr>
        <w:t xml:space="preserve"> Centre network/Canal de Provence.</w:t>
      </w:r>
    </w:p>
    <w:p w14:paraId="31E733DC" w14:textId="3A768481" w:rsidR="00A27480" w:rsidRPr="004F330E" w:rsidRDefault="00A27480" w:rsidP="00A27480">
      <w:pPr>
        <w:autoSpaceDE w:val="0"/>
        <w:autoSpaceDN w:val="0"/>
        <w:adjustRightInd w:val="0"/>
        <w:spacing w:after="0" w:line="240" w:lineRule="auto"/>
        <w:rPr>
          <w:rFonts w:cstheme="minorHAnsi"/>
        </w:rPr>
      </w:pPr>
    </w:p>
    <w:p w14:paraId="6FC60A93" w14:textId="1B908EB5" w:rsidR="00A27480" w:rsidRPr="004F330E" w:rsidRDefault="00A27480" w:rsidP="00A27480">
      <w:pPr>
        <w:autoSpaceDE w:val="0"/>
        <w:autoSpaceDN w:val="0"/>
        <w:adjustRightInd w:val="0"/>
        <w:spacing w:after="0" w:line="240" w:lineRule="auto"/>
        <w:rPr>
          <w:rFonts w:cstheme="minorHAnsi"/>
        </w:rPr>
      </w:pPr>
    </w:p>
    <w:p w14:paraId="2C37974F" w14:textId="77777777" w:rsidR="00A27480" w:rsidRPr="004F330E" w:rsidRDefault="00A27480" w:rsidP="00A27480">
      <w:pPr>
        <w:autoSpaceDE w:val="0"/>
        <w:autoSpaceDN w:val="0"/>
        <w:adjustRightInd w:val="0"/>
        <w:spacing w:after="0" w:line="240" w:lineRule="auto"/>
        <w:rPr>
          <w:rFonts w:cstheme="minorHAnsi"/>
        </w:rPr>
      </w:pPr>
      <w:r w:rsidRPr="004F330E">
        <w:rPr>
          <w:rFonts w:cstheme="minorHAnsi"/>
        </w:rPr>
        <w:t>The main measures adopted with regard to the risk of fire are as follows:</w:t>
      </w:r>
    </w:p>
    <w:p w14:paraId="6393C943" w14:textId="7F680969" w:rsidR="00A27480" w:rsidRPr="00864F50" w:rsidRDefault="00A27480" w:rsidP="00864F50">
      <w:pPr>
        <w:pStyle w:val="ListParagraph"/>
        <w:numPr>
          <w:ilvl w:val="0"/>
          <w:numId w:val="11"/>
        </w:numPr>
        <w:autoSpaceDE w:val="0"/>
        <w:autoSpaceDN w:val="0"/>
        <w:adjustRightInd w:val="0"/>
        <w:spacing w:after="0" w:line="240" w:lineRule="auto"/>
        <w:rPr>
          <w:rFonts w:cstheme="minorHAnsi"/>
        </w:rPr>
      </w:pPr>
      <w:r w:rsidRPr="004F330E">
        <w:rPr>
          <w:rFonts w:cstheme="minorHAnsi"/>
        </w:rPr>
        <w:t xml:space="preserve">the strength of the external walls of the radiologically controlled buildings and the absence of risk of propagation of fire inside the rooms, in application of </w:t>
      </w:r>
      <w:r w:rsidR="00864F50">
        <w:rPr>
          <w:rFonts w:cstheme="minorHAnsi"/>
        </w:rPr>
        <w:t>Ministerial Order of 31/12/1999</w:t>
      </w:r>
      <w:r w:rsidR="00435B53" w:rsidRPr="004F330E">
        <w:rPr>
          <w:rFonts w:cstheme="minorHAnsi"/>
        </w:rPr>
        <w:t xml:space="preserve"> </w:t>
      </w:r>
      <w:r w:rsidR="00864F50">
        <w:rPr>
          <w:rFonts w:cstheme="minorHAnsi"/>
        </w:rPr>
        <w:t>(</w:t>
      </w:r>
      <w:r w:rsidR="00435B53" w:rsidRPr="004F330E">
        <w:rPr>
          <w:rFonts w:cstheme="minorHAnsi"/>
        </w:rPr>
        <w:t>amended on 31/01/06, defining the general technical regulations for the prevention and limitation of detrimental effects and external hazards</w:t>
      </w:r>
      <w:r w:rsidR="00864F50">
        <w:rPr>
          <w:rFonts w:cstheme="minorHAnsi"/>
        </w:rPr>
        <w:t xml:space="preserve"> </w:t>
      </w:r>
      <w:r w:rsidR="00435B53" w:rsidRPr="00864F50">
        <w:rPr>
          <w:rFonts w:cstheme="minorHAnsi"/>
        </w:rPr>
        <w:t>resulting from the operation of basic nuclear installations</w:t>
      </w:r>
      <w:r w:rsidR="00864F50">
        <w:rPr>
          <w:rFonts w:cstheme="minorHAnsi"/>
        </w:rPr>
        <w:t>),</w:t>
      </w:r>
    </w:p>
    <w:p w14:paraId="61929B59" w14:textId="77777777" w:rsidR="00A27480" w:rsidRPr="004F330E" w:rsidRDefault="00A27480" w:rsidP="00A27480">
      <w:pPr>
        <w:pStyle w:val="ListParagraph"/>
        <w:numPr>
          <w:ilvl w:val="0"/>
          <w:numId w:val="10"/>
        </w:numPr>
        <w:autoSpaceDE w:val="0"/>
        <w:autoSpaceDN w:val="0"/>
        <w:adjustRightInd w:val="0"/>
        <w:spacing w:after="0" w:line="240" w:lineRule="auto"/>
        <w:rPr>
          <w:rFonts w:cstheme="minorHAnsi"/>
        </w:rPr>
      </w:pPr>
      <w:r w:rsidRPr="004F330E">
        <w:rPr>
          <w:rFonts w:cstheme="minorHAnsi"/>
        </w:rPr>
        <w:t>clearance of undergrowth and deforestation of the area surrounding the facility,</w:t>
      </w:r>
    </w:p>
    <w:p w14:paraId="43796B1A" w14:textId="77777777" w:rsidR="00864F50" w:rsidRDefault="00A27480" w:rsidP="00A27480">
      <w:pPr>
        <w:pStyle w:val="ListParagraph"/>
        <w:numPr>
          <w:ilvl w:val="0"/>
          <w:numId w:val="10"/>
        </w:numPr>
        <w:autoSpaceDE w:val="0"/>
        <w:autoSpaceDN w:val="0"/>
        <w:adjustRightInd w:val="0"/>
        <w:spacing w:after="0" w:line="240" w:lineRule="auto"/>
        <w:rPr>
          <w:rFonts w:cstheme="minorHAnsi"/>
        </w:rPr>
      </w:pPr>
      <w:r w:rsidRPr="004F330E">
        <w:rPr>
          <w:rFonts w:cstheme="minorHAnsi"/>
        </w:rPr>
        <w:t xml:space="preserve">the gas oil and oil storage tanks are designed in accordance with the order of 31/12/1999, they have required retention capacity and are located away from the other buildings taking into account this risk, </w:t>
      </w:r>
    </w:p>
    <w:p w14:paraId="640E1552" w14:textId="553DEB51" w:rsidR="00A27480" w:rsidRPr="004F330E" w:rsidRDefault="00A27480" w:rsidP="00A27480">
      <w:pPr>
        <w:pStyle w:val="ListParagraph"/>
        <w:numPr>
          <w:ilvl w:val="0"/>
          <w:numId w:val="10"/>
        </w:numPr>
        <w:autoSpaceDE w:val="0"/>
        <w:autoSpaceDN w:val="0"/>
        <w:adjustRightInd w:val="0"/>
        <w:spacing w:after="0" w:line="240" w:lineRule="auto"/>
        <w:rPr>
          <w:rFonts w:cstheme="minorHAnsi"/>
        </w:rPr>
      </w:pPr>
      <w:r w:rsidRPr="004F330E">
        <w:rPr>
          <w:rFonts w:cstheme="minorHAnsi"/>
        </w:rPr>
        <w:t>appropriate layout and design of ventilation air inlets in order to avoid propagation of external fire and smoke into the rooms,</w:t>
      </w:r>
    </w:p>
    <w:p w14:paraId="2C22021A" w14:textId="77777777" w:rsidR="00A27480" w:rsidRPr="004F330E" w:rsidRDefault="00A27480" w:rsidP="00A27480">
      <w:pPr>
        <w:pStyle w:val="ListParagraph"/>
        <w:numPr>
          <w:ilvl w:val="0"/>
          <w:numId w:val="10"/>
        </w:numPr>
        <w:autoSpaceDE w:val="0"/>
        <w:autoSpaceDN w:val="0"/>
        <w:adjustRightInd w:val="0"/>
        <w:spacing w:after="0" w:line="240" w:lineRule="auto"/>
        <w:rPr>
          <w:rFonts w:cstheme="minorHAnsi"/>
        </w:rPr>
      </w:pPr>
      <w:r w:rsidRPr="004F330E">
        <w:rPr>
          <w:rFonts w:cstheme="minorHAnsi"/>
        </w:rPr>
        <w:t xml:space="preserve">temporary storage of flammable products is limited to predefined zones, at a distance from radiologically controlled buildings and equipped, in particular, with </w:t>
      </w:r>
      <w:proofErr w:type="spellStart"/>
      <w:r w:rsidRPr="004F330E">
        <w:rPr>
          <w:rFonts w:cstheme="minorHAnsi"/>
        </w:rPr>
        <w:t>fire fighting</w:t>
      </w:r>
      <w:proofErr w:type="spellEnd"/>
      <w:r w:rsidRPr="004F330E">
        <w:rPr>
          <w:rFonts w:cstheme="minorHAnsi"/>
        </w:rPr>
        <w:t xml:space="preserve"> measures close by, </w:t>
      </w:r>
    </w:p>
    <w:p w14:paraId="151C156D" w14:textId="356E9147" w:rsidR="00A27480" w:rsidRPr="004F330E" w:rsidRDefault="00A27480" w:rsidP="00A27480">
      <w:pPr>
        <w:pStyle w:val="ListParagraph"/>
        <w:numPr>
          <w:ilvl w:val="0"/>
          <w:numId w:val="10"/>
        </w:numPr>
        <w:autoSpaceDE w:val="0"/>
        <w:autoSpaceDN w:val="0"/>
        <w:adjustRightInd w:val="0"/>
        <w:spacing w:after="0" w:line="240" w:lineRule="auto"/>
        <w:rPr>
          <w:rFonts w:cstheme="minorHAnsi"/>
        </w:rPr>
      </w:pPr>
      <w:r w:rsidRPr="004F330E">
        <w:rPr>
          <w:rFonts w:cstheme="minorHAnsi"/>
        </w:rPr>
        <w:t xml:space="preserve">the car park for personnel vehicles </w:t>
      </w:r>
      <w:r w:rsidR="00864F50">
        <w:rPr>
          <w:rFonts w:cstheme="minorHAnsi"/>
        </w:rPr>
        <w:t>is located outside the facility,</w:t>
      </w:r>
    </w:p>
    <w:p w14:paraId="3BF49C2F" w14:textId="77777777" w:rsidR="00A27480" w:rsidRPr="004F330E" w:rsidRDefault="00A27480" w:rsidP="00A27480">
      <w:pPr>
        <w:pStyle w:val="ListParagraph"/>
        <w:numPr>
          <w:ilvl w:val="0"/>
          <w:numId w:val="10"/>
        </w:numPr>
        <w:autoSpaceDE w:val="0"/>
        <w:autoSpaceDN w:val="0"/>
        <w:adjustRightInd w:val="0"/>
        <w:spacing w:after="0" w:line="240" w:lineRule="auto"/>
        <w:rPr>
          <w:rFonts w:cstheme="minorHAnsi"/>
        </w:rPr>
      </w:pPr>
      <w:r w:rsidRPr="004F330E">
        <w:rPr>
          <w:rFonts w:cstheme="minorHAnsi"/>
        </w:rPr>
        <w:t>installation of fire hydrants is distributed around the installations, geographical separation of safety important components (back-up diesel generators, tanks and associated electrical lines) induces:</w:t>
      </w:r>
    </w:p>
    <w:p w14:paraId="674CDA99" w14:textId="77777777" w:rsidR="00A27480" w:rsidRPr="004F330E" w:rsidRDefault="00A27480" w:rsidP="00A27480">
      <w:pPr>
        <w:pStyle w:val="ListParagraph"/>
        <w:numPr>
          <w:ilvl w:val="1"/>
          <w:numId w:val="10"/>
        </w:numPr>
        <w:autoSpaceDE w:val="0"/>
        <w:autoSpaceDN w:val="0"/>
        <w:adjustRightInd w:val="0"/>
        <w:spacing w:after="0" w:line="240" w:lineRule="auto"/>
        <w:rPr>
          <w:rFonts w:cstheme="minorHAnsi"/>
        </w:rPr>
      </w:pPr>
      <w:r w:rsidRPr="004F330E">
        <w:rPr>
          <w:rFonts w:cstheme="minorHAnsi"/>
        </w:rPr>
        <w:t>separation between redundant trains,</w:t>
      </w:r>
    </w:p>
    <w:p w14:paraId="456A73E6" w14:textId="77777777" w:rsidR="00A27480" w:rsidRPr="004F330E" w:rsidRDefault="00A27480" w:rsidP="00A27480">
      <w:pPr>
        <w:pStyle w:val="ListParagraph"/>
        <w:numPr>
          <w:ilvl w:val="1"/>
          <w:numId w:val="10"/>
        </w:numPr>
        <w:autoSpaceDE w:val="0"/>
        <w:autoSpaceDN w:val="0"/>
        <w:adjustRightInd w:val="0"/>
        <w:spacing w:after="0" w:line="240" w:lineRule="auto"/>
        <w:rPr>
          <w:rFonts w:cstheme="minorHAnsi"/>
        </w:rPr>
      </w:pPr>
      <w:proofErr w:type="gramStart"/>
      <w:r w:rsidRPr="004F330E">
        <w:rPr>
          <w:rFonts w:cstheme="minorHAnsi"/>
        </w:rPr>
        <w:t>separation</w:t>
      </w:r>
      <w:proofErr w:type="gramEnd"/>
      <w:r w:rsidRPr="004F330E">
        <w:rPr>
          <w:rFonts w:cstheme="minorHAnsi"/>
        </w:rPr>
        <w:t xml:space="preserve"> from combustion sources (combustible materials, etc.),</w:t>
      </w:r>
    </w:p>
    <w:p w14:paraId="7B6C7BED" w14:textId="3DF96CAD" w:rsidR="00A27480" w:rsidRPr="004F330E" w:rsidRDefault="00A27480" w:rsidP="00A27480">
      <w:pPr>
        <w:pStyle w:val="ListParagraph"/>
        <w:numPr>
          <w:ilvl w:val="0"/>
          <w:numId w:val="10"/>
        </w:numPr>
        <w:autoSpaceDE w:val="0"/>
        <w:autoSpaceDN w:val="0"/>
        <w:adjustRightInd w:val="0"/>
        <w:spacing w:after="0" w:line="240" w:lineRule="auto"/>
        <w:rPr>
          <w:rFonts w:cstheme="minorHAnsi"/>
        </w:rPr>
      </w:pPr>
      <w:proofErr w:type="gramStart"/>
      <w:r w:rsidRPr="004F330E">
        <w:rPr>
          <w:rFonts w:cstheme="minorHAnsi"/>
        </w:rPr>
        <w:t>the</w:t>
      </w:r>
      <w:proofErr w:type="gramEnd"/>
      <w:r w:rsidRPr="004F330E">
        <w:rPr>
          <w:rFonts w:cstheme="minorHAnsi"/>
        </w:rPr>
        <w:t xml:space="preserve"> installations are protected against the effects of lightning that could cause a fire of external origin (cf. Section 4.4).</w:t>
      </w:r>
    </w:p>
    <w:p w14:paraId="24CAF953" w14:textId="42238F21" w:rsidR="00435B53" w:rsidRPr="004F330E" w:rsidRDefault="00435B53" w:rsidP="00435B53">
      <w:pPr>
        <w:autoSpaceDE w:val="0"/>
        <w:autoSpaceDN w:val="0"/>
        <w:adjustRightInd w:val="0"/>
        <w:spacing w:after="0" w:line="240" w:lineRule="auto"/>
        <w:rPr>
          <w:rFonts w:cstheme="minorHAnsi"/>
        </w:rPr>
      </w:pPr>
    </w:p>
    <w:p w14:paraId="6936BEC0" w14:textId="7440BCD0" w:rsidR="00435B53" w:rsidRPr="004F330E" w:rsidRDefault="00435B53" w:rsidP="00435B53">
      <w:pPr>
        <w:autoSpaceDE w:val="0"/>
        <w:autoSpaceDN w:val="0"/>
        <w:adjustRightInd w:val="0"/>
        <w:spacing w:after="0" w:line="240" w:lineRule="auto"/>
        <w:rPr>
          <w:rFonts w:cstheme="minorHAnsi"/>
        </w:rPr>
      </w:pPr>
    </w:p>
    <w:p w14:paraId="5EC44589" w14:textId="0E80D5B4" w:rsidR="00435B53" w:rsidRPr="004F330E" w:rsidRDefault="00435B53" w:rsidP="00435B53">
      <w:pPr>
        <w:autoSpaceDE w:val="0"/>
        <w:autoSpaceDN w:val="0"/>
        <w:adjustRightInd w:val="0"/>
        <w:spacing w:after="0" w:line="240" w:lineRule="auto"/>
        <w:rPr>
          <w:rFonts w:cstheme="minorHAnsi"/>
          <w:b/>
          <w:sz w:val="30"/>
          <w:szCs w:val="30"/>
        </w:rPr>
      </w:pPr>
      <w:r w:rsidRPr="004F330E">
        <w:rPr>
          <w:rFonts w:cstheme="minorHAnsi"/>
          <w:b/>
          <w:sz w:val="30"/>
          <w:szCs w:val="30"/>
        </w:rPr>
        <w:t xml:space="preserve">CONCLUSIONS </w:t>
      </w:r>
    </w:p>
    <w:p w14:paraId="2D391F30" w14:textId="275B51E7" w:rsidR="00435B53" w:rsidRPr="004F330E" w:rsidRDefault="00435B53" w:rsidP="00435B53">
      <w:pPr>
        <w:autoSpaceDE w:val="0"/>
        <w:autoSpaceDN w:val="0"/>
        <w:adjustRightInd w:val="0"/>
        <w:spacing w:after="0" w:line="240" w:lineRule="auto"/>
        <w:rPr>
          <w:rFonts w:cstheme="minorHAnsi"/>
        </w:rPr>
      </w:pPr>
      <w:r w:rsidRPr="004F330E">
        <w:rPr>
          <w:rFonts w:cstheme="minorHAnsi"/>
        </w:rPr>
        <w:t xml:space="preserve">As it can be seen from the examples given above, the most important lesson learned from the fission power plants is indeed implemented in ITER: the ultimate protection is the last confinement </w:t>
      </w:r>
      <w:proofErr w:type="gramStart"/>
      <w:r w:rsidRPr="004F330E">
        <w:rPr>
          <w:rFonts w:cstheme="minorHAnsi"/>
        </w:rPr>
        <w:t>barrier which</w:t>
      </w:r>
      <w:proofErr w:type="gramEnd"/>
      <w:r w:rsidRPr="004F330E">
        <w:rPr>
          <w:rFonts w:cstheme="minorHAnsi"/>
        </w:rPr>
        <w:t xml:space="preserve"> must withstand all loading conditions either coming from internal events or external ones. In order to do that either the last confinement barrier </w:t>
      </w:r>
      <w:proofErr w:type="gramStart"/>
      <w:r w:rsidRPr="004F330E">
        <w:rPr>
          <w:rFonts w:cstheme="minorHAnsi"/>
        </w:rPr>
        <w:t>is designed</w:t>
      </w:r>
      <w:proofErr w:type="gramEnd"/>
      <w:r w:rsidRPr="004F330E">
        <w:rPr>
          <w:rFonts w:cstheme="minorHAnsi"/>
        </w:rPr>
        <w:t xml:space="preserve"> against the load</w:t>
      </w:r>
      <w:r w:rsidR="007C6AB6">
        <w:rPr>
          <w:rFonts w:cstheme="minorHAnsi"/>
        </w:rPr>
        <w:t>,</w:t>
      </w:r>
      <w:r w:rsidRPr="004F330E">
        <w:rPr>
          <w:rFonts w:cstheme="minorHAnsi"/>
        </w:rPr>
        <w:t xml:space="preserve"> or the load is excluded by design (like it happens in ITER for the external flooding loads: being the site built against the maximum 100 years return flood).</w:t>
      </w:r>
    </w:p>
    <w:p w14:paraId="356DFD20" w14:textId="77777777" w:rsidR="00435B53" w:rsidRPr="004F330E" w:rsidRDefault="00435B53" w:rsidP="00435B53">
      <w:pPr>
        <w:autoSpaceDE w:val="0"/>
        <w:autoSpaceDN w:val="0"/>
        <w:adjustRightInd w:val="0"/>
        <w:spacing w:after="0" w:line="240" w:lineRule="auto"/>
        <w:rPr>
          <w:rFonts w:cstheme="minorHAnsi"/>
        </w:rPr>
      </w:pPr>
    </w:p>
    <w:p w14:paraId="7F930AB7" w14:textId="0F10D4B6" w:rsidR="00435B53" w:rsidRPr="004F330E" w:rsidRDefault="00435B53" w:rsidP="00435B53">
      <w:pPr>
        <w:autoSpaceDE w:val="0"/>
        <w:autoSpaceDN w:val="0"/>
        <w:adjustRightInd w:val="0"/>
        <w:spacing w:after="0" w:line="240" w:lineRule="auto"/>
        <w:rPr>
          <w:rFonts w:cstheme="minorHAnsi"/>
        </w:rPr>
      </w:pPr>
      <w:r w:rsidRPr="004F330E">
        <w:rPr>
          <w:rFonts w:cstheme="minorHAnsi"/>
        </w:rPr>
        <w:t xml:space="preserve">The correct implementation of this lesson learned is also demonstrated by the fact that, when the stress tests following the Fukushima accident were performed in ITER, indeed, for the TKM building, the only </w:t>
      </w:r>
      <w:r w:rsidR="007C6AB6">
        <w:rPr>
          <w:rFonts w:cstheme="minorHAnsi"/>
        </w:rPr>
        <w:t xml:space="preserve">resulting </w:t>
      </w:r>
      <w:r w:rsidRPr="004F330E">
        <w:rPr>
          <w:rFonts w:cstheme="minorHAnsi"/>
        </w:rPr>
        <w:t>hard core components are the building last</w:t>
      </w:r>
      <w:r w:rsidR="007C6AB6">
        <w:rPr>
          <w:rFonts w:cstheme="minorHAnsi"/>
        </w:rPr>
        <w:t xml:space="preserve"> confinement walls (and the slab) and </w:t>
      </w:r>
      <w:r w:rsidRPr="004F330E">
        <w:rPr>
          <w:rFonts w:cstheme="minorHAnsi"/>
        </w:rPr>
        <w:t xml:space="preserve">their penetrations toward  the external environment. </w:t>
      </w:r>
    </w:p>
    <w:p w14:paraId="562AD9B4" w14:textId="44EEA828" w:rsidR="00435B53" w:rsidRPr="004F330E" w:rsidRDefault="00435B53" w:rsidP="00435B53">
      <w:pPr>
        <w:autoSpaceDE w:val="0"/>
        <w:autoSpaceDN w:val="0"/>
        <w:adjustRightInd w:val="0"/>
        <w:spacing w:after="0" w:line="240" w:lineRule="auto"/>
        <w:rPr>
          <w:rFonts w:cstheme="minorHAnsi"/>
        </w:rPr>
      </w:pPr>
    </w:p>
    <w:p w14:paraId="12B5D13D" w14:textId="0E102E9F" w:rsidR="00435B53" w:rsidRPr="004F330E" w:rsidRDefault="00435B53" w:rsidP="00435B53">
      <w:pPr>
        <w:autoSpaceDE w:val="0"/>
        <w:autoSpaceDN w:val="0"/>
        <w:adjustRightInd w:val="0"/>
        <w:spacing w:after="0" w:line="240" w:lineRule="auto"/>
        <w:rPr>
          <w:rFonts w:cstheme="minorHAnsi"/>
        </w:rPr>
      </w:pPr>
      <w:r w:rsidRPr="004F330E">
        <w:rPr>
          <w:rFonts w:cstheme="minorHAnsi"/>
        </w:rPr>
        <w:t xml:space="preserve">There are many other lessons learned from the fission power plants </w:t>
      </w:r>
      <w:proofErr w:type="gramStart"/>
      <w:r w:rsidRPr="004F330E">
        <w:rPr>
          <w:rFonts w:cstheme="minorHAnsi"/>
        </w:rPr>
        <w:t>and also</w:t>
      </w:r>
      <w:proofErr w:type="gramEnd"/>
      <w:r w:rsidRPr="004F330E">
        <w:rPr>
          <w:rFonts w:cstheme="minorHAnsi"/>
        </w:rPr>
        <w:t xml:space="preserve"> new lessons learned during the ITER project which could be shared during the meeting in June. </w:t>
      </w:r>
    </w:p>
    <w:p w14:paraId="72987B6F" w14:textId="77777777" w:rsidR="00435B53" w:rsidRPr="004F330E" w:rsidRDefault="00435B53" w:rsidP="00435B53">
      <w:pPr>
        <w:autoSpaceDE w:val="0"/>
        <w:autoSpaceDN w:val="0"/>
        <w:adjustRightInd w:val="0"/>
        <w:spacing w:after="0" w:line="240" w:lineRule="auto"/>
        <w:rPr>
          <w:rFonts w:cstheme="minorHAnsi"/>
        </w:rPr>
      </w:pPr>
    </w:p>
    <w:sectPr w:rsidR="00435B53" w:rsidRPr="004F33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B4426"/>
    <w:multiLevelType w:val="hybridMultilevel"/>
    <w:tmpl w:val="4CA8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C62AA5"/>
    <w:multiLevelType w:val="hybridMultilevel"/>
    <w:tmpl w:val="D57C7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718FA"/>
    <w:multiLevelType w:val="hybridMultilevel"/>
    <w:tmpl w:val="F7368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13D24"/>
    <w:multiLevelType w:val="hybridMultilevel"/>
    <w:tmpl w:val="8DC6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386BA2"/>
    <w:multiLevelType w:val="hybridMultilevel"/>
    <w:tmpl w:val="D69A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6B5541"/>
    <w:multiLevelType w:val="hybridMultilevel"/>
    <w:tmpl w:val="B858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E31CC"/>
    <w:multiLevelType w:val="hybridMultilevel"/>
    <w:tmpl w:val="2182F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36A24"/>
    <w:multiLevelType w:val="hybridMultilevel"/>
    <w:tmpl w:val="AF18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BB45E1"/>
    <w:multiLevelType w:val="hybridMultilevel"/>
    <w:tmpl w:val="E3C0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073582"/>
    <w:multiLevelType w:val="hybridMultilevel"/>
    <w:tmpl w:val="30E2B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79206B"/>
    <w:multiLevelType w:val="hybridMultilevel"/>
    <w:tmpl w:val="C6262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4"/>
  </w:num>
  <w:num w:numId="6">
    <w:abstractNumId w:val="3"/>
  </w:num>
  <w:num w:numId="7">
    <w:abstractNumId w:val="1"/>
  </w:num>
  <w:num w:numId="8">
    <w:abstractNumId w:val="8"/>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B4"/>
    <w:rsid w:val="00012ECE"/>
    <w:rsid w:val="000426A6"/>
    <w:rsid w:val="00177983"/>
    <w:rsid w:val="003326E1"/>
    <w:rsid w:val="00363C97"/>
    <w:rsid w:val="003777FE"/>
    <w:rsid w:val="003D1554"/>
    <w:rsid w:val="00435B53"/>
    <w:rsid w:val="004F330E"/>
    <w:rsid w:val="005039CD"/>
    <w:rsid w:val="00536743"/>
    <w:rsid w:val="00562F5A"/>
    <w:rsid w:val="00567040"/>
    <w:rsid w:val="005C413F"/>
    <w:rsid w:val="00601E9A"/>
    <w:rsid w:val="007305EB"/>
    <w:rsid w:val="00781583"/>
    <w:rsid w:val="007C6AB6"/>
    <w:rsid w:val="00861265"/>
    <w:rsid w:val="00864F50"/>
    <w:rsid w:val="008923DB"/>
    <w:rsid w:val="008C6FD9"/>
    <w:rsid w:val="009F3FDE"/>
    <w:rsid w:val="00A27480"/>
    <w:rsid w:val="00B15EB2"/>
    <w:rsid w:val="00B64E93"/>
    <w:rsid w:val="00BB4EC9"/>
    <w:rsid w:val="00BF314A"/>
    <w:rsid w:val="00D44301"/>
    <w:rsid w:val="00D618B4"/>
    <w:rsid w:val="00DF312B"/>
    <w:rsid w:val="00E255CD"/>
    <w:rsid w:val="00E90434"/>
    <w:rsid w:val="00EA3E45"/>
    <w:rsid w:val="00EA478D"/>
    <w:rsid w:val="00F6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49F5"/>
  <w15:chartTrackingRefBased/>
  <w15:docId w15:val="{5307BB48-3A0F-4048-A136-C8159735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434"/>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EA478D"/>
    <w:pPr>
      <w:ind w:left="720"/>
      <w:contextualSpacing/>
    </w:pPr>
  </w:style>
  <w:style w:type="character" w:styleId="CommentReference">
    <w:name w:val="annotation reference"/>
    <w:basedOn w:val="DefaultParagraphFont"/>
    <w:uiPriority w:val="99"/>
    <w:semiHidden/>
    <w:unhideWhenUsed/>
    <w:rsid w:val="005C413F"/>
    <w:rPr>
      <w:sz w:val="16"/>
      <w:szCs w:val="16"/>
    </w:rPr>
  </w:style>
  <w:style w:type="paragraph" w:styleId="CommentText">
    <w:name w:val="annotation text"/>
    <w:basedOn w:val="Normal"/>
    <w:link w:val="CommentTextChar"/>
    <w:uiPriority w:val="99"/>
    <w:semiHidden/>
    <w:unhideWhenUsed/>
    <w:rsid w:val="005C413F"/>
    <w:pPr>
      <w:spacing w:line="240" w:lineRule="auto"/>
    </w:pPr>
    <w:rPr>
      <w:sz w:val="20"/>
      <w:szCs w:val="20"/>
    </w:rPr>
  </w:style>
  <w:style w:type="character" w:customStyle="1" w:styleId="CommentTextChar">
    <w:name w:val="Comment Text Char"/>
    <w:basedOn w:val="DefaultParagraphFont"/>
    <w:link w:val="CommentText"/>
    <w:uiPriority w:val="99"/>
    <w:semiHidden/>
    <w:rsid w:val="005C413F"/>
    <w:rPr>
      <w:sz w:val="20"/>
      <w:szCs w:val="20"/>
    </w:rPr>
  </w:style>
  <w:style w:type="paragraph" w:styleId="CommentSubject">
    <w:name w:val="annotation subject"/>
    <w:basedOn w:val="CommentText"/>
    <w:next w:val="CommentText"/>
    <w:link w:val="CommentSubjectChar"/>
    <w:uiPriority w:val="99"/>
    <w:semiHidden/>
    <w:unhideWhenUsed/>
    <w:rsid w:val="005C413F"/>
    <w:rPr>
      <w:b/>
      <w:bCs/>
    </w:rPr>
  </w:style>
  <w:style w:type="character" w:customStyle="1" w:styleId="CommentSubjectChar">
    <w:name w:val="Comment Subject Char"/>
    <w:basedOn w:val="CommentTextChar"/>
    <w:link w:val="CommentSubject"/>
    <w:uiPriority w:val="99"/>
    <w:semiHidden/>
    <w:rsid w:val="005C413F"/>
    <w:rPr>
      <w:b/>
      <w:bCs/>
      <w:sz w:val="20"/>
      <w:szCs w:val="20"/>
    </w:rPr>
  </w:style>
  <w:style w:type="paragraph" w:styleId="BalloonText">
    <w:name w:val="Balloon Text"/>
    <w:basedOn w:val="Normal"/>
    <w:link w:val="BalloonTextChar"/>
    <w:uiPriority w:val="99"/>
    <w:semiHidden/>
    <w:unhideWhenUsed/>
    <w:rsid w:val="005C4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Lioce Donato</dc:creator>
  <cp:keywords/>
  <dc:description/>
  <cp:lastModifiedBy>Lioce Donato</cp:lastModifiedBy>
  <cp:revision>115</cp:revision>
  <dcterms:created xsi:type="dcterms:W3CDTF">2022-02-25T15:25:00Z</dcterms:created>
  <dcterms:modified xsi:type="dcterms:W3CDTF">2022-03-01T19:17:00Z</dcterms:modified>
</cp:coreProperties>
</file>