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4F39" w14:textId="714C4B71" w:rsidR="00A255C0" w:rsidRDefault="00A255C0"/>
    <w:p w14:paraId="6C43A93D" w14:textId="5BC15F4E" w:rsidR="00A255C0" w:rsidRPr="00A255C0" w:rsidRDefault="00A255C0" w:rsidP="00A255C0">
      <w:pPr>
        <w:widowControl w:val="0"/>
        <w:autoSpaceDE w:val="0"/>
        <w:autoSpaceDN w:val="0"/>
        <w:spacing w:after="0" w:line="240" w:lineRule="auto"/>
        <w:ind w:left="120"/>
        <w:rPr>
          <w:rFonts w:ascii="Gill Sans MT" w:eastAsia="Cambria" w:hAnsi="Cambria" w:cs="Cambria"/>
          <w:b/>
          <w:sz w:val="18"/>
          <w:szCs w:val="18"/>
          <w:lang w:val="en-US"/>
        </w:rPr>
      </w:pPr>
      <w:r w:rsidRPr="00A255C0">
        <w:rPr>
          <w:rFonts w:ascii="Gill Sans MT" w:eastAsia="Cambria" w:hAnsi="Cambria" w:cs="Cambria"/>
          <w:sz w:val="18"/>
          <w:szCs w:val="18"/>
          <w:lang w:val="en-US"/>
        </w:rPr>
        <w:t>Abstract ID</w:t>
      </w:r>
      <w:r>
        <w:rPr>
          <w:rFonts w:ascii="Gill Sans MT" w:eastAsia="Cambria" w:hAnsi="Cambria" w:cs="Cambria"/>
          <w:sz w:val="18"/>
          <w:szCs w:val="18"/>
          <w:lang w:val="en-US"/>
        </w:rPr>
        <w:t xml:space="preserve">: </w:t>
      </w:r>
      <w:r w:rsidR="00BC785E">
        <w:rPr>
          <w:rFonts w:ascii="Gill Sans MT" w:eastAsia="Cambria" w:hAnsi="Cambria" w:cs="Cambria"/>
          <w:b/>
          <w:bCs/>
          <w:sz w:val="18"/>
          <w:szCs w:val="18"/>
          <w:lang w:val="en-US"/>
        </w:rPr>
        <w:t>187</w:t>
      </w:r>
    </w:p>
    <w:p w14:paraId="16F72531" w14:textId="0E16F2A6" w:rsidR="00A255C0" w:rsidRDefault="00A255C0"/>
    <w:p w14:paraId="21677BFC" w14:textId="1A0C366F" w:rsidR="00A255C0" w:rsidRDefault="00A255C0"/>
    <w:p w14:paraId="1A78895A" w14:textId="57763CF0" w:rsidR="00CD0047" w:rsidRPr="0087115E" w:rsidRDefault="00CD0047" w:rsidP="00CD0047">
      <w:pPr>
        <w:jc w:val="center"/>
        <w:rPr>
          <w:rFonts w:ascii="Palatino Linotype" w:eastAsia="Calibri" w:hAnsi="Palatino Linotype" w:cs="Times New Roman"/>
          <w:b/>
          <w:sz w:val="28"/>
          <w:szCs w:val="28"/>
          <w:lang w:val="en-US"/>
        </w:rPr>
      </w:pPr>
      <w:r w:rsidRPr="0087115E">
        <w:rPr>
          <w:rFonts w:ascii="Palatino Linotype" w:eastAsia="Calibri" w:hAnsi="Palatino Linotype" w:cs="Times New Roman"/>
          <w:b/>
          <w:sz w:val="28"/>
          <w:szCs w:val="28"/>
          <w:lang w:val="en-US"/>
        </w:rPr>
        <w:t>Gadolinium Based Scintillators for Thermal Neutron Detection</w:t>
      </w:r>
    </w:p>
    <w:p w14:paraId="61910987" w14:textId="1D3A0BCD" w:rsidR="00A255C0" w:rsidRPr="0087115E" w:rsidRDefault="00A255C0" w:rsidP="00A255C0">
      <w:pPr>
        <w:jc w:val="center"/>
        <w:rPr>
          <w:rFonts w:ascii="Palatino Linotype" w:eastAsia="Gill Sans MT" w:hAnsi="Palatino Linotype" w:cs="Gill Sans MT"/>
          <w:b/>
          <w:bCs/>
          <w:sz w:val="34"/>
          <w:szCs w:val="34"/>
          <w:lang w:val="en-US"/>
        </w:rPr>
      </w:pPr>
    </w:p>
    <w:p w14:paraId="53BBFEEA" w14:textId="4636BD6D" w:rsidR="00A255C0" w:rsidRPr="0087115E" w:rsidRDefault="00CD0047" w:rsidP="00CD0047">
      <w:pPr>
        <w:widowControl w:val="0"/>
        <w:autoSpaceDE w:val="0"/>
        <w:autoSpaceDN w:val="0"/>
        <w:spacing w:before="91" w:after="0" w:line="240" w:lineRule="auto"/>
        <w:outlineLvl w:val="0"/>
        <w:rPr>
          <w:rFonts w:ascii="Palatino Linotype" w:eastAsia="Gill Sans MT" w:hAnsi="Palatino Linotype" w:cs="Gill Sans MT"/>
          <w:b/>
          <w:bCs/>
          <w:sz w:val="24"/>
          <w:szCs w:val="24"/>
          <w:lang w:val="en-US"/>
        </w:rPr>
      </w:pPr>
      <w:r w:rsidRPr="0087115E">
        <w:rPr>
          <w:rFonts w:ascii="Palatino Linotype" w:eastAsia="Gill Sans MT" w:hAnsi="Palatino Linotype" w:cs="Gill Sans MT"/>
          <w:b/>
          <w:bCs/>
          <w:sz w:val="24"/>
          <w:szCs w:val="24"/>
          <w:lang w:val="en-US"/>
        </w:rPr>
        <w:t>Abstract</w:t>
      </w:r>
    </w:p>
    <w:p w14:paraId="17BA22A1" w14:textId="6A03AB57" w:rsidR="00A255C0" w:rsidRPr="0087115E" w:rsidRDefault="00CD0047" w:rsidP="0087115E">
      <w:pPr>
        <w:widowControl w:val="0"/>
        <w:autoSpaceDE w:val="0"/>
        <w:autoSpaceDN w:val="0"/>
        <w:spacing w:before="116" w:after="0" w:line="271" w:lineRule="auto"/>
        <w:ind w:right="272"/>
        <w:jc w:val="both"/>
        <w:rPr>
          <w:rFonts w:ascii="Palatino Linotype" w:eastAsia="Cambria" w:hAnsi="Palatino Linotype" w:cs="Cambria"/>
          <w:color w:val="000000" w:themeColor="text1"/>
          <w:lang w:val="en-US"/>
        </w:rPr>
      </w:pPr>
      <w:bookmarkStart w:id="0" w:name="_Hlk71206173"/>
      <w:r w:rsidRPr="0087115E">
        <w:rPr>
          <w:rFonts w:ascii="Palatino Linotype" w:eastAsia="Calibri" w:hAnsi="Palatino Linotype" w:cs="Times New Roman"/>
        </w:rPr>
        <w:t xml:space="preserve">Neutron detectors are used in various applications in nuclear security and nuclear safety. Most efficient neutron detection systems used in </w:t>
      </w:r>
      <w:r w:rsidR="00943D41">
        <w:rPr>
          <w:rFonts w:ascii="Palatino Linotype" w:eastAsia="Calibri" w:hAnsi="Palatino Linotype" w:cs="Times New Roman"/>
        </w:rPr>
        <w:t>the</w:t>
      </w:r>
      <w:r w:rsidR="00A146D3">
        <w:rPr>
          <w:rFonts w:ascii="Palatino Linotype" w:eastAsia="Calibri" w:hAnsi="Palatino Linotype" w:cs="Times New Roman"/>
        </w:rPr>
        <w:t>se</w:t>
      </w:r>
      <w:r w:rsidR="00943D41">
        <w:rPr>
          <w:rFonts w:ascii="Palatino Linotype" w:eastAsia="Calibri" w:hAnsi="Palatino Linotype" w:cs="Times New Roman"/>
        </w:rPr>
        <w:t xml:space="preserve"> applications</w:t>
      </w:r>
      <w:r w:rsidRPr="0087115E">
        <w:rPr>
          <w:rFonts w:ascii="Palatino Linotype" w:eastAsia="Calibri" w:hAnsi="Palatino Linotype" w:cs="Times New Roman"/>
        </w:rPr>
        <w:t xml:space="preserve"> are based on the </w:t>
      </w:r>
      <w:r w:rsidRPr="0087115E">
        <w:rPr>
          <w:rFonts w:ascii="Palatino Linotype" w:eastAsia="Calibri" w:hAnsi="Palatino Linotype" w:cs="Times New Roman"/>
          <w:vertAlign w:val="superscript"/>
        </w:rPr>
        <w:t>3</w:t>
      </w:r>
      <w:r w:rsidRPr="0087115E">
        <w:rPr>
          <w:rFonts w:ascii="Palatino Linotype" w:eastAsia="Calibri" w:hAnsi="Palatino Linotype" w:cs="Times New Roman"/>
        </w:rPr>
        <w:t>He technology.</w:t>
      </w:r>
      <w:bookmarkEnd w:id="0"/>
      <w:r w:rsidRPr="0087115E">
        <w:rPr>
          <w:rFonts w:ascii="Palatino Linotype" w:eastAsia="Calibri" w:hAnsi="Palatino Linotype" w:cs="Times New Roman"/>
        </w:rPr>
        <w:t xml:space="preserve"> The growing demand for </w:t>
      </w:r>
      <w:r w:rsidR="00943D41" w:rsidRPr="0087115E">
        <w:rPr>
          <w:rFonts w:ascii="Palatino Linotype" w:eastAsia="Calibri" w:hAnsi="Palatino Linotype" w:cs="Times New Roman"/>
          <w:vertAlign w:val="superscript"/>
        </w:rPr>
        <w:t>3</w:t>
      </w:r>
      <w:r w:rsidR="00943D41" w:rsidRPr="0087115E">
        <w:rPr>
          <w:rFonts w:ascii="Palatino Linotype" w:eastAsia="Calibri" w:hAnsi="Palatino Linotype" w:cs="Times New Roman"/>
        </w:rPr>
        <w:t>He</w:t>
      </w:r>
      <w:r w:rsidR="00943D41" w:rsidRPr="0087115E" w:rsidDel="00943D41">
        <w:rPr>
          <w:rFonts w:ascii="Palatino Linotype" w:eastAsia="Calibri" w:hAnsi="Palatino Linotype" w:cs="Times New Roman"/>
        </w:rPr>
        <w:t xml:space="preserve"> </w:t>
      </w:r>
      <w:r w:rsidRPr="0087115E">
        <w:rPr>
          <w:rFonts w:ascii="Palatino Linotype" w:eastAsia="Calibri" w:hAnsi="Palatino Linotype" w:cs="Times New Roman"/>
        </w:rPr>
        <w:t xml:space="preserve">already exceeds production in the next few years leading to an exponential increase of the price. The last decade has been driven by the quest for finding competitive alternative technologies to replace </w:t>
      </w:r>
      <w:r w:rsidRPr="0087115E">
        <w:rPr>
          <w:rFonts w:ascii="Palatino Linotype" w:eastAsia="Calibri" w:hAnsi="Palatino Linotype" w:cs="Times New Roman"/>
          <w:vertAlign w:val="superscript"/>
        </w:rPr>
        <w:t>3</w:t>
      </w:r>
      <w:r w:rsidRPr="0087115E">
        <w:rPr>
          <w:rFonts w:ascii="Palatino Linotype" w:eastAsia="Calibri" w:hAnsi="Palatino Linotype" w:cs="Times New Roman"/>
        </w:rPr>
        <w:t xml:space="preserve">He base detectors. Gadolinium (Gd) is a promising rare earth element </w:t>
      </w:r>
      <w:r w:rsidR="00943D41">
        <w:rPr>
          <w:rFonts w:ascii="Palatino Linotype" w:eastAsia="Calibri" w:hAnsi="Palatino Linotype" w:cs="Times New Roman"/>
        </w:rPr>
        <w:t>which has</w:t>
      </w:r>
      <w:r w:rsidR="00943D41" w:rsidRPr="0087115E">
        <w:rPr>
          <w:rFonts w:ascii="Palatino Linotype" w:eastAsia="Calibri" w:hAnsi="Palatino Linotype" w:cs="Times New Roman"/>
        </w:rPr>
        <w:t xml:space="preserve"> </w:t>
      </w:r>
      <w:r w:rsidRPr="0087115E">
        <w:rPr>
          <w:rFonts w:ascii="Palatino Linotype" w:eastAsia="Calibri" w:hAnsi="Palatino Linotype" w:cs="Times New Roman"/>
        </w:rPr>
        <w:t>the largest thermal neutron absorption cross section of all the stable elements. Scintillator</w:t>
      </w:r>
      <w:r w:rsidR="00943D41">
        <w:rPr>
          <w:rFonts w:ascii="Palatino Linotype" w:eastAsia="Calibri" w:hAnsi="Palatino Linotype" w:cs="Times New Roman"/>
        </w:rPr>
        <w:t>s</w:t>
      </w:r>
      <w:r w:rsidRPr="0087115E">
        <w:rPr>
          <w:rFonts w:ascii="Palatino Linotype" w:eastAsia="Calibri" w:hAnsi="Palatino Linotype" w:cs="Times New Roman"/>
        </w:rPr>
        <w:t xml:space="preserve"> based on Gd show a high potential for the deployment of efficient and cost-effective detectors for thermal neutron detection. This </w:t>
      </w:r>
      <w:r w:rsidR="001F7F8A">
        <w:rPr>
          <w:rFonts w:ascii="Palatino Linotype" w:eastAsia="Calibri" w:hAnsi="Palatino Linotype" w:cs="Times New Roman"/>
        </w:rPr>
        <w:t>poster</w:t>
      </w:r>
      <w:r w:rsidRPr="0087115E">
        <w:rPr>
          <w:rFonts w:ascii="Palatino Linotype" w:eastAsia="Calibri" w:hAnsi="Palatino Linotype" w:cs="Times New Roman"/>
        </w:rPr>
        <w:t xml:space="preserve"> describes the investigation and fabrication of Gd</w:t>
      </w:r>
      <w:r w:rsidRPr="0087115E">
        <w:rPr>
          <w:rFonts w:ascii="Palatino Linotype" w:eastAsia="Calibri" w:hAnsi="Palatino Linotype" w:cs="Times New Roman"/>
          <w:vertAlign w:val="subscript"/>
        </w:rPr>
        <w:t>2</w:t>
      </w:r>
      <w:r w:rsidRPr="0087115E">
        <w:rPr>
          <w:rFonts w:ascii="Palatino Linotype" w:eastAsia="Calibri" w:hAnsi="Palatino Linotype" w:cs="Times New Roman"/>
        </w:rPr>
        <w:t>O</w:t>
      </w:r>
      <w:r w:rsidRPr="0087115E">
        <w:rPr>
          <w:rFonts w:ascii="Palatino Linotype" w:eastAsia="Calibri" w:hAnsi="Palatino Linotype" w:cs="Times New Roman"/>
          <w:vertAlign w:val="subscript"/>
        </w:rPr>
        <w:t>3</w:t>
      </w:r>
      <w:r w:rsidRPr="0087115E">
        <w:rPr>
          <w:rFonts w:ascii="Palatino Linotype" w:eastAsia="Calibri" w:hAnsi="Palatino Linotype" w:cs="Times New Roman"/>
        </w:rPr>
        <w:t>:Eu</w:t>
      </w:r>
      <w:r w:rsidRPr="0087115E">
        <w:rPr>
          <w:rFonts w:ascii="Palatino Linotype" w:eastAsia="Calibri" w:hAnsi="Palatino Linotype" w:cs="Times New Roman"/>
          <w:vertAlign w:val="superscript"/>
        </w:rPr>
        <w:t>3+</w:t>
      </w:r>
      <w:r w:rsidR="007147E2">
        <w:rPr>
          <w:rFonts w:ascii="Palatino Linotype" w:eastAsia="Calibri" w:hAnsi="Palatino Linotype" w:cs="Times New Roman"/>
        </w:rPr>
        <w:t xml:space="preserve">, </w:t>
      </w:r>
      <w:r w:rsidRPr="0087115E">
        <w:rPr>
          <w:rFonts w:ascii="Palatino Linotype" w:eastAsia="Calibri" w:hAnsi="Palatino Linotype" w:cs="Times New Roman"/>
        </w:rPr>
        <w:t>GdBO</w:t>
      </w:r>
      <w:r w:rsidRPr="0087115E">
        <w:rPr>
          <w:rFonts w:ascii="Palatino Linotype" w:eastAsia="Calibri" w:hAnsi="Palatino Linotype" w:cs="Times New Roman"/>
          <w:vertAlign w:val="subscript"/>
        </w:rPr>
        <w:t>3</w:t>
      </w:r>
      <w:r w:rsidRPr="0087115E">
        <w:rPr>
          <w:rFonts w:ascii="Palatino Linotype" w:eastAsia="Calibri" w:hAnsi="Palatino Linotype" w:cs="Times New Roman"/>
        </w:rPr>
        <w:t>:Eu</w:t>
      </w:r>
      <w:r w:rsidRPr="0087115E">
        <w:rPr>
          <w:rFonts w:ascii="Palatino Linotype" w:eastAsia="Calibri" w:hAnsi="Palatino Linotype" w:cs="Times New Roman"/>
          <w:vertAlign w:val="superscript"/>
        </w:rPr>
        <w:t>3</w:t>
      </w:r>
      <w:r w:rsidR="007147E2" w:rsidRPr="0087115E">
        <w:rPr>
          <w:rFonts w:ascii="Palatino Linotype" w:eastAsia="Calibri" w:hAnsi="Palatino Linotype" w:cs="Times New Roman"/>
          <w:vertAlign w:val="superscript"/>
        </w:rPr>
        <w:t>+</w:t>
      </w:r>
      <w:r w:rsidR="007147E2">
        <w:rPr>
          <w:rFonts w:ascii="Palatino Linotype" w:eastAsia="Calibri" w:hAnsi="Palatino Linotype" w:cs="Times New Roman"/>
          <w:vertAlign w:val="superscript"/>
        </w:rPr>
        <w:t xml:space="preserve"> </w:t>
      </w:r>
      <w:r w:rsidR="007147E2" w:rsidRPr="007147E2">
        <w:rPr>
          <w:rFonts w:ascii="Palatino Linotype" w:eastAsia="Calibri" w:hAnsi="Palatino Linotype" w:cs="Times New Roman"/>
        </w:rPr>
        <w:t>and</w:t>
      </w:r>
      <w:r w:rsidR="007147E2">
        <w:rPr>
          <w:rFonts w:ascii="Palatino Linotype" w:eastAsia="Calibri" w:hAnsi="Palatino Linotype" w:cs="Times New Roman"/>
          <w:vertAlign w:val="superscript"/>
        </w:rPr>
        <w:t xml:space="preserve"> </w:t>
      </w:r>
      <w:r w:rsidR="007147E2" w:rsidRPr="007147E2">
        <w:rPr>
          <w:rFonts w:ascii="Palatino Linotype" w:eastAsia="Calibri" w:hAnsi="Palatino Linotype" w:cs="Times New Roman"/>
        </w:rPr>
        <w:t>Li</w:t>
      </w:r>
      <w:r w:rsidR="007147E2" w:rsidRPr="007147E2">
        <w:rPr>
          <w:rFonts w:ascii="Palatino Linotype" w:eastAsia="Calibri" w:hAnsi="Palatino Linotype" w:cs="Times New Roman"/>
          <w:vertAlign w:val="subscript"/>
        </w:rPr>
        <w:t>6</w:t>
      </w:r>
      <w:r w:rsidR="007147E2" w:rsidRPr="007147E2">
        <w:rPr>
          <w:rFonts w:ascii="Palatino Linotype" w:eastAsia="Calibri" w:hAnsi="Palatino Linotype" w:cs="Times New Roman"/>
        </w:rPr>
        <w:t>Gd(BO</w:t>
      </w:r>
      <w:r w:rsidR="007147E2" w:rsidRPr="007147E2">
        <w:rPr>
          <w:rFonts w:ascii="Palatino Linotype" w:eastAsia="Calibri" w:hAnsi="Palatino Linotype" w:cs="Times New Roman"/>
          <w:vertAlign w:val="subscript"/>
        </w:rPr>
        <w:t>3</w:t>
      </w:r>
      <w:r w:rsidR="007147E2" w:rsidRPr="007147E2">
        <w:rPr>
          <w:rFonts w:ascii="Palatino Linotype" w:eastAsia="Calibri" w:hAnsi="Palatino Linotype" w:cs="Times New Roman"/>
        </w:rPr>
        <w:t>)</w:t>
      </w:r>
      <w:r w:rsidR="007147E2" w:rsidRPr="007147E2">
        <w:rPr>
          <w:rFonts w:ascii="Palatino Linotype" w:eastAsia="Calibri" w:hAnsi="Palatino Linotype" w:cs="Times New Roman"/>
          <w:vertAlign w:val="subscript"/>
        </w:rPr>
        <w:t>3</w:t>
      </w:r>
      <w:r w:rsidR="007147E2" w:rsidRPr="007147E2">
        <w:rPr>
          <w:rFonts w:ascii="Palatino Linotype" w:eastAsia="Calibri" w:hAnsi="Palatino Linotype" w:cs="Times New Roman"/>
        </w:rPr>
        <w:t>:Eu</w:t>
      </w:r>
      <w:r w:rsidR="007147E2" w:rsidRPr="007147E2">
        <w:rPr>
          <w:rFonts w:ascii="Palatino Linotype" w:eastAsia="Calibri" w:hAnsi="Palatino Linotype" w:cs="Times New Roman"/>
          <w:vertAlign w:val="superscript"/>
        </w:rPr>
        <w:t>3+</w:t>
      </w:r>
      <w:r w:rsidR="007147E2">
        <w:rPr>
          <w:rFonts w:ascii="Palatino Linotype" w:eastAsia="Calibri" w:hAnsi="Palatino Linotype" w:cs="Times New Roman"/>
          <w:vertAlign w:val="superscript"/>
        </w:rPr>
        <w:t xml:space="preserve"> </w:t>
      </w:r>
      <w:r w:rsidRPr="0087115E">
        <w:rPr>
          <w:rFonts w:ascii="Palatino Linotype" w:eastAsia="Calibri" w:hAnsi="Palatino Linotype" w:cs="Times New Roman"/>
        </w:rPr>
        <w:t xml:space="preserve">phosphors as thin scintillator layers for thermal neutron detection. </w:t>
      </w:r>
      <w:r w:rsidR="00943D41">
        <w:rPr>
          <w:rFonts w:ascii="Palatino Linotype" w:eastAsia="Calibri" w:hAnsi="Palatino Linotype" w:cs="Times New Roman"/>
          <w:color w:val="000000" w:themeColor="text1"/>
        </w:rPr>
        <w:t>L</w:t>
      </w:r>
      <w:r w:rsidRPr="0087115E">
        <w:rPr>
          <w:rFonts w:ascii="Palatino Linotype" w:eastAsia="Calibri" w:hAnsi="Palatino Linotype" w:cs="Times New Roman"/>
          <w:color w:val="000000" w:themeColor="text1"/>
        </w:rPr>
        <w:t xml:space="preserve">aboratory samples were </w:t>
      </w:r>
      <w:r w:rsidR="00943D41">
        <w:rPr>
          <w:rFonts w:ascii="Palatino Linotype" w:eastAsia="Calibri" w:hAnsi="Palatino Linotype" w:cs="Times New Roman"/>
          <w:color w:val="000000" w:themeColor="text1"/>
        </w:rPr>
        <w:t>evaluated</w:t>
      </w:r>
      <w:r w:rsidR="00943D41" w:rsidRPr="0087115E">
        <w:rPr>
          <w:rFonts w:ascii="Palatino Linotype" w:eastAsia="Calibri" w:hAnsi="Palatino Linotype" w:cs="Times New Roman"/>
          <w:color w:val="000000" w:themeColor="text1"/>
        </w:rPr>
        <w:t xml:space="preserve"> </w:t>
      </w:r>
      <w:r w:rsidRPr="0087115E">
        <w:rPr>
          <w:rFonts w:ascii="Palatino Linotype" w:eastAsia="Calibri" w:hAnsi="Palatino Linotype" w:cs="Times New Roman"/>
          <w:color w:val="000000" w:themeColor="text1"/>
        </w:rPr>
        <w:t xml:space="preserve">using photoluminescence, </w:t>
      </w:r>
      <w:r w:rsidR="00943D41">
        <w:rPr>
          <w:rFonts w:ascii="Palatino Linotype" w:eastAsia="Calibri" w:hAnsi="Palatino Linotype" w:cs="Times New Roman"/>
          <w:color w:val="000000" w:themeColor="text1"/>
        </w:rPr>
        <w:t>g</w:t>
      </w:r>
      <w:r w:rsidR="0087115E" w:rsidRPr="0087115E">
        <w:rPr>
          <w:rFonts w:ascii="Palatino Linotype" w:eastAsia="Calibri" w:hAnsi="Palatino Linotype" w:cs="Times New Roman"/>
          <w:color w:val="000000" w:themeColor="text1"/>
        </w:rPr>
        <w:t xml:space="preserve">amma and X-ray </w:t>
      </w:r>
      <w:r w:rsidR="00A146D3">
        <w:rPr>
          <w:rFonts w:ascii="Palatino Linotype" w:eastAsia="Calibri" w:hAnsi="Palatino Linotype" w:cs="Times New Roman"/>
          <w:color w:val="000000" w:themeColor="text1"/>
        </w:rPr>
        <w:t>response</w:t>
      </w:r>
      <w:r w:rsidRPr="0087115E">
        <w:rPr>
          <w:rFonts w:ascii="Palatino Linotype" w:eastAsia="Calibri" w:hAnsi="Palatino Linotype" w:cs="Times New Roman"/>
          <w:color w:val="000000" w:themeColor="text1"/>
        </w:rPr>
        <w:t>.</w:t>
      </w:r>
    </w:p>
    <w:p w14:paraId="5B9B91F3" w14:textId="77777777" w:rsidR="00A255C0" w:rsidRPr="0087115E" w:rsidRDefault="00A255C0" w:rsidP="00A255C0">
      <w:pPr>
        <w:widowControl w:val="0"/>
        <w:autoSpaceDE w:val="0"/>
        <w:autoSpaceDN w:val="0"/>
        <w:spacing w:before="116" w:after="0" w:line="271" w:lineRule="auto"/>
        <w:ind w:left="325" w:right="272"/>
        <w:jc w:val="both"/>
        <w:rPr>
          <w:rFonts w:ascii="Palatino Linotype" w:eastAsia="Cambria" w:hAnsi="Palatino Linotype" w:cs="Cambria"/>
          <w:sz w:val="18"/>
          <w:szCs w:val="18"/>
          <w:lang w:val="en-US"/>
        </w:rPr>
      </w:pPr>
    </w:p>
    <w:p w14:paraId="57D7FA97" w14:textId="3D0DD07F" w:rsidR="00A255C0" w:rsidRPr="0087115E" w:rsidRDefault="00A255C0" w:rsidP="00A255C0">
      <w:pPr>
        <w:widowControl w:val="0"/>
        <w:autoSpaceDE w:val="0"/>
        <w:autoSpaceDN w:val="0"/>
        <w:spacing w:after="0" w:line="240" w:lineRule="auto"/>
        <w:ind w:left="125"/>
        <w:outlineLvl w:val="0"/>
        <w:rPr>
          <w:rFonts w:ascii="Palatino Linotype" w:eastAsia="Gill Sans MT" w:hAnsi="Palatino Linotype" w:cs="Gill Sans MT"/>
          <w:b/>
          <w:bCs/>
          <w:sz w:val="24"/>
          <w:szCs w:val="24"/>
          <w:lang w:val="en-US"/>
        </w:rPr>
      </w:pPr>
      <w:r w:rsidRPr="0087115E">
        <w:rPr>
          <w:rFonts w:ascii="Palatino Linotype" w:eastAsia="Gill Sans MT" w:hAnsi="Palatino Linotype" w:cs="Gill Sans MT"/>
          <w:b/>
          <w:bCs/>
          <w:sz w:val="24"/>
          <w:szCs w:val="24"/>
          <w:lang w:val="en-US"/>
        </w:rPr>
        <w:t>State</w:t>
      </w:r>
      <w:r w:rsidR="00CD0047" w:rsidRPr="0087115E">
        <w:rPr>
          <w:rFonts w:ascii="Palatino Linotype" w:eastAsia="Gill Sans MT" w:hAnsi="Palatino Linotype" w:cs="Gill Sans MT"/>
          <w:b/>
          <w:bCs/>
          <w:sz w:val="24"/>
          <w:szCs w:val="24"/>
          <w:lang w:val="en-US"/>
        </w:rPr>
        <w:t xml:space="preserve"> </w:t>
      </w:r>
    </w:p>
    <w:p w14:paraId="13B560B4" w14:textId="2A0C01F9" w:rsidR="00A255C0" w:rsidRPr="0087115E" w:rsidRDefault="00CD0047" w:rsidP="00A255C0">
      <w:pPr>
        <w:widowControl w:val="0"/>
        <w:autoSpaceDE w:val="0"/>
        <w:autoSpaceDN w:val="0"/>
        <w:spacing w:before="116" w:after="0" w:line="240" w:lineRule="auto"/>
        <w:ind w:left="325"/>
        <w:rPr>
          <w:rFonts w:ascii="Palatino Linotype" w:eastAsia="Cambria" w:hAnsi="Palatino Linotype" w:cs="Cambria"/>
          <w:sz w:val="18"/>
          <w:szCs w:val="18"/>
          <w:lang w:val="en-US"/>
        </w:rPr>
      </w:pPr>
      <w:r w:rsidRPr="0087115E">
        <w:rPr>
          <w:rFonts w:ascii="Palatino Linotype" w:eastAsia="Cambria" w:hAnsi="Palatino Linotype" w:cs="Cambria"/>
          <w:sz w:val="18"/>
          <w:szCs w:val="18"/>
          <w:lang w:val="en-US"/>
        </w:rPr>
        <w:t xml:space="preserve">United Kingdom </w:t>
      </w:r>
    </w:p>
    <w:p w14:paraId="304B97CF" w14:textId="77777777" w:rsidR="00A255C0" w:rsidRPr="0087115E" w:rsidRDefault="00A255C0" w:rsidP="00A255C0">
      <w:pPr>
        <w:widowControl w:val="0"/>
        <w:autoSpaceDE w:val="0"/>
        <w:autoSpaceDN w:val="0"/>
        <w:spacing w:before="2" w:after="0" w:line="240" w:lineRule="auto"/>
        <w:rPr>
          <w:rFonts w:ascii="Palatino Linotype" w:eastAsia="Cambria" w:hAnsi="Palatino Linotype" w:cs="Cambria"/>
          <w:sz w:val="31"/>
          <w:szCs w:val="18"/>
          <w:lang w:val="en-US"/>
        </w:rPr>
      </w:pPr>
    </w:p>
    <w:p w14:paraId="5F0B9F70" w14:textId="77777777" w:rsidR="00A255C0" w:rsidRPr="0087115E" w:rsidRDefault="00A255C0" w:rsidP="00A255C0">
      <w:pPr>
        <w:widowControl w:val="0"/>
        <w:autoSpaceDE w:val="0"/>
        <w:autoSpaceDN w:val="0"/>
        <w:spacing w:after="0" w:line="240" w:lineRule="auto"/>
        <w:ind w:left="125"/>
        <w:outlineLvl w:val="0"/>
        <w:rPr>
          <w:rFonts w:ascii="Palatino Linotype" w:eastAsia="Gill Sans MT" w:hAnsi="Palatino Linotype" w:cs="Gill Sans MT"/>
          <w:b/>
          <w:bCs/>
          <w:sz w:val="24"/>
          <w:szCs w:val="24"/>
          <w:lang w:val="en-US"/>
        </w:rPr>
      </w:pPr>
      <w:r w:rsidRPr="0087115E">
        <w:rPr>
          <w:rFonts w:ascii="Palatino Linotype" w:eastAsia="Gill Sans MT" w:hAnsi="Palatino Linotype" w:cs="Gill Sans MT"/>
          <w:b/>
          <w:bCs/>
          <w:sz w:val="24"/>
          <w:szCs w:val="24"/>
          <w:lang w:val="en-US"/>
        </w:rPr>
        <w:t>Gender</w:t>
      </w:r>
    </w:p>
    <w:p w14:paraId="5BF07137" w14:textId="572E21E9" w:rsidR="00A255C0" w:rsidRPr="0087115E" w:rsidRDefault="00A255C0" w:rsidP="00A255C0">
      <w:pPr>
        <w:widowControl w:val="0"/>
        <w:autoSpaceDE w:val="0"/>
        <w:autoSpaceDN w:val="0"/>
        <w:spacing w:before="116" w:after="0" w:line="240" w:lineRule="auto"/>
        <w:ind w:left="325"/>
        <w:rPr>
          <w:rFonts w:ascii="Palatino Linotype" w:eastAsia="Cambria" w:hAnsi="Palatino Linotype" w:cs="Cambria"/>
          <w:sz w:val="18"/>
          <w:szCs w:val="18"/>
          <w:lang w:val="en-US"/>
        </w:rPr>
      </w:pPr>
      <w:r w:rsidRPr="0087115E">
        <w:rPr>
          <w:rFonts w:ascii="Palatino Linotype" w:eastAsia="Cambria" w:hAnsi="Palatino Linotype" w:cs="Cambria"/>
          <w:sz w:val="18"/>
          <w:szCs w:val="18"/>
          <w:lang w:val="en-US"/>
        </w:rPr>
        <w:t>Female</w:t>
      </w:r>
    </w:p>
    <w:p w14:paraId="162A75D1" w14:textId="77777777" w:rsidR="00A255C0" w:rsidRPr="0087115E" w:rsidRDefault="00A255C0" w:rsidP="00A255C0">
      <w:pPr>
        <w:widowControl w:val="0"/>
        <w:autoSpaceDE w:val="0"/>
        <w:autoSpaceDN w:val="0"/>
        <w:spacing w:after="0" w:line="240" w:lineRule="auto"/>
        <w:rPr>
          <w:rFonts w:ascii="Palatino Linotype" w:eastAsia="Cambria" w:hAnsi="Palatino Linotype" w:cs="Cambria"/>
          <w:sz w:val="24"/>
          <w:szCs w:val="18"/>
          <w:lang w:val="en-US"/>
        </w:rPr>
      </w:pPr>
    </w:p>
    <w:p w14:paraId="75F68EDE" w14:textId="74EEB4AC" w:rsidR="00A255C0" w:rsidRPr="0087115E" w:rsidRDefault="00A255C0" w:rsidP="00A255C0">
      <w:pPr>
        <w:widowControl w:val="0"/>
        <w:autoSpaceDE w:val="0"/>
        <w:autoSpaceDN w:val="0"/>
        <w:spacing w:before="143" w:after="0" w:line="240" w:lineRule="auto"/>
        <w:ind w:left="125"/>
        <w:rPr>
          <w:rFonts w:ascii="Palatino Linotype" w:eastAsia="Cambria" w:hAnsi="Palatino Linotype" w:cs="Cambria"/>
          <w:lang w:val="en-US"/>
        </w:rPr>
      </w:pPr>
      <w:r w:rsidRPr="0087115E">
        <w:rPr>
          <w:rFonts w:ascii="Palatino Linotype" w:eastAsia="Cambria" w:hAnsi="Palatino Linotype" w:cs="Cambria"/>
          <w:b/>
          <w:lang w:val="en-US"/>
        </w:rPr>
        <w:t xml:space="preserve">Primary author(s): </w:t>
      </w:r>
      <w:r w:rsidR="0087115E" w:rsidRPr="0087115E">
        <w:rPr>
          <w:rFonts w:ascii="Palatino Linotype" w:eastAsia="Cambria" w:hAnsi="Palatino Linotype" w:cs="Cambria"/>
          <w:lang w:val="en-US"/>
        </w:rPr>
        <w:t>G. M.</w:t>
      </w:r>
      <w:r w:rsidR="00CD0047" w:rsidRPr="0087115E">
        <w:rPr>
          <w:rFonts w:ascii="Palatino Linotype" w:eastAsia="Cambria" w:hAnsi="Palatino Linotype" w:cs="Cambria"/>
          <w:lang w:val="en-US"/>
        </w:rPr>
        <w:t xml:space="preserve"> Nadeera Hemamali</w:t>
      </w:r>
    </w:p>
    <w:p w14:paraId="0ED3C07B" w14:textId="7FED7455" w:rsidR="00A255C0" w:rsidRPr="0087115E" w:rsidRDefault="00A255C0" w:rsidP="00A255C0">
      <w:pPr>
        <w:widowControl w:val="0"/>
        <w:autoSpaceDE w:val="0"/>
        <w:autoSpaceDN w:val="0"/>
        <w:spacing w:before="89" w:after="0" w:line="247" w:lineRule="auto"/>
        <w:ind w:left="125"/>
        <w:rPr>
          <w:rFonts w:ascii="Palatino Linotype" w:eastAsia="Cambria" w:hAnsi="Palatino Linotype" w:cs="Cambria"/>
          <w:lang w:val="en-US"/>
        </w:rPr>
      </w:pPr>
      <w:r w:rsidRPr="0087115E">
        <w:rPr>
          <w:rFonts w:ascii="Palatino Linotype" w:eastAsia="Cambria" w:hAnsi="Palatino Linotype" w:cs="Cambria"/>
          <w:b/>
          <w:lang w:val="en-US"/>
        </w:rPr>
        <w:t xml:space="preserve">Co-author(s): </w:t>
      </w:r>
      <w:r w:rsidR="0087115E" w:rsidRPr="0087115E">
        <w:rPr>
          <w:rFonts w:ascii="Palatino Linotype" w:eastAsia="Calibri" w:hAnsi="Palatino Linotype" w:cs="Times New Roman"/>
        </w:rPr>
        <w:t xml:space="preserve">D. </w:t>
      </w:r>
      <w:r w:rsidR="00B0332C">
        <w:rPr>
          <w:rFonts w:ascii="Palatino Linotype" w:eastAsia="Calibri" w:hAnsi="Palatino Linotype" w:cs="Times New Roman"/>
        </w:rPr>
        <w:t xml:space="preserve">R. </w:t>
      </w:r>
      <w:r w:rsidR="0087115E" w:rsidRPr="0087115E">
        <w:rPr>
          <w:rFonts w:ascii="Palatino Linotype" w:eastAsia="Calibri" w:hAnsi="Palatino Linotype" w:cs="Times New Roman"/>
        </w:rPr>
        <w:t xml:space="preserve">Smith, P. </w:t>
      </w:r>
      <w:r w:rsidR="00943D41">
        <w:rPr>
          <w:rFonts w:ascii="Palatino Linotype" w:eastAsia="Calibri" w:hAnsi="Palatino Linotype" w:cs="Times New Roman"/>
        </w:rPr>
        <w:t xml:space="preserve">R. </w:t>
      </w:r>
      <w:r w:rsidR="0087115E" w:rsidRPr="0087115E">
        <w:rPr>
          <w:rFonts w:ascii="Palatino Linotype" w:eastAsia="Calibri" w:hAnsi="Palatino Linotype" w:cs="Times New Roman"/>
        </w:rPr>
        <w:t>Hobson,  T. Ireland</w:t>
      </w:r>
    </w:p>
    <w:p w14:paraId="6C8BDC76" w14:textId="1DFED788" w:rsidR="00A255C0" w:rsidRPr="0087115E" w:rsidRDefault="00A255C0" w:rsidP="00A255C0">
      <w:pPr>
        <w:widowControl w:val="0"/>
        <w:autoSpaceDE w:val="0"/>
        <w:autoSpaceDN w:val="0"/>
        <w:spacing w:before="103" w:after="0" w:line="240" w:lineRule="auto"/>
        <w:ind w:left="125"/>
        <w:rPr>
          <w:rFonts w:ascii="Palatino Linotype" w:eastAsia="Cambria" w:hAnsi="Palatino Linotype" w:cs="Cambria"/>
          <w:lang w:val="en-US"/>
        </w:rPr>
      </w:pPr>
      <w:r w:rsidRPr="0087115E">
        <w:rPr>
          <w:rFonts w:ascii="Palatino Linotype" w:eastAsia="Cambria" w:hAnsi="Palatino Linotype" w:cs="Cambria"/>
          <w:b/>
          <w:lang w:val="en-US"/>
        </w:rPr>
        <w:t xml:space="preserve">Presenter(s): </w:t>
      </w:r>
      <w:r w:rsidR="0087115E" w:rsidRPr="0087115E">
        <w:rPr>
          <w:rFonts w:ascii="Palatino Linotype" w:eastAsia="Cambria" w:hAnsi="Palatino Linotype" w:cs="Cambria"/>
          <w:lang w:val="en-US"/>
        </w:rPr>
        <w:t>G. M. Nadeera Hemamali</w:t>
      </w:r>
    </w:p>
    <w:p w14:paraId="4C959A65" w14:textId="7342CB69" w:rsidR="00A255C0" w:rsidRPr="0087115E" w:rsidRDefault="00A255C0" w:rsidP="00A255C0">
      <w:pPr>
        <w:widowControl w:val="0"/>
        <w:autoSpaceDE w:val="0"/>
        <w:autoSpaceDN w:val="0"/>
        <w:spacing w:before="88" w:after="0" w:line="240" w:lineRule="auto"/>
        <w:ind w:left="119"/>
        <w:rPr>
          <w:rFonts w:ascii="Palatino Linotype" w:eastAsia="Cambria" w:hAnsi="Palatino Linotype" w:cs="Cambria"/>
          <w:lang w:val="en-US"/>
        </w:rPr>
      </w:pPr>
      <w:r w:rsidRPr="0087115E">
        <w:rPr>
          <w:rFonts w:ascii="Palatino Linotype" w:eastAsia="Cambria" w:hAnsi="Palatino Linotype" w:cs="Cambria"/>
          <w:b/>
          <w:lang w:val="en-US"/>
        </w:rPr>
        <w:t xml:space="preserve">Track Classification: </w:t>
      </w:r>
      <w:r w:rsidR="00A94641">
        <w:rPr>
          <w:rFonts w:ascii="Palatino Linotype" w:eastAsia="Calibri" w:hAnsi="Palatino Linotype" w:cs="Times New Roman"/>
        </w:rPr>
        <w:t>sustainability and effectiveness of safety and security systems and measures, including emerging technologies</w:t>
      </w:r>
    </w:p>
    <w:p w14:paraId="2250F487" w14:textId="78C12404" w:rsidR="00A255C0" w:rsidRPr="0087115E" w:rsidRDefault="00A255C0" w:rsidP="00A255C0">
      <w:pPr>
        <w:widowControl w:val="0"/>
        <w:autoSpaceDE w:val="0"/>
        <w:autoSpaceDN w:val="0"/>
        <w:spacing w:before="89" w:after="0" w:line="240" w:lineRule="auto"/>
        <w:ind w:left="125"/>
        <w:rPr>
          <w:rFonts w:ascii="Palatino Linotype" w:eastAsia="Cambria" w:hAnsi="Palatino Linotype" w:cs="Cambria"/>
          <w:lang w:val="en-US"/>
        </w:rPr>
      </w:pPr>
      <w:r w:rsidRPr="0087115E">
        <w:rPr>
          <w:rFonts w:ascii="Palatino Linotype" w:eastAsia="Cambria" w:hAnsi="Palatino Linotype" w:cs="Cambria"/>
          <w:b/>
          <w:lang w:val="en-US"/>
        </w:rPr>
        <w:t xml:space="preserve">Contribution Type: </w:t>
      </w:r>
      <w:r w:rsidRPr="0087115E">
        <w:rPr>
          <w:rFonts w:ascii="Palatino Linotype" w:eastAsia="Cambria" w:hAnsi="Palatino Linotype" w:cs="Cambria"/>
          <w:lang w:val="en-US"/>
        </w:rPr>
        <w:t>Poster</w:t>
      </w:r>
    </w:p>
    <w:p w14:paraId="16C19EBC" w14:textId="54D12791" w:rsidR="00A255C0" w:rsidRPr="0087115E" w:rsidRDefault="00A255C0" w:rsidP="00A255C0">
      <w:pPr>
        <w:widowControl w:val="0"/>
        <w:autoSpaceDE w:val="0"/>
        <w:autoSpaceDN w:val="0"/>
        <w:spacing w:before="89" w:after="0" w:line="240" w:lineRule="auto"/>
        <w:ind w:left="125"/>
        <w:rPr>
          <w:rFonts w:ascii="Palatino Linotype" w:eastAsia="Cambria" w:hAnsi="Palatino Linotype" w:cs="Cambria"/>
          <w:b/>
          <w:lang w:val="en-US"/>
        </w:rPr>
      </w:pPr>
      <w:r w:rsidRPr="0087115E">
        <w:rPr>
          <w:rFonts w:ascii="Palatino Linotype" w:eastAsia="Cambria" w:hAnsi="Palatino Linotype" w:cs="Cambria"/>
          <w:lang w:val="en-US"/>
        </w:rPr>
        <w:t xml:space="preserve">Submitted by </w:t>
      </w:r>
      <w:r w:rsidR="0087115E" w:rsidRPr="0087115E">
        <w:rPr>
          <w:rFonts w:ascii="Palatino Linotype" w:eastAsia="Cambria" w:hAnsi="Palatino Linotype" w:cs="Cambria"/>
          <w:b/>
          <w:lang w:val="en-US"/>
        </w:rPr>
        <w:t xml:space="preserve"> G. M. Nadeera Hemamali </w:t>
      </w:r>
      <w:r w:rsidRPr="0087115E">
        <w:rPr>
          <w:rFonts w:ascii="Palatino Linotype" w:eastAsia="Cambria" w:hAnsi="Palatino Linotype" w:cs="Cambria"/>
          <w:b/>
          <w:lang w:val="en-US"/>
        </w:rPr>
        <w:t xml:space="preserve"> </w:t>
      </w:r>
      <w:r w:rsidRPr="0087115E">
        <w:rPr>
          <w:rFonts w:ascii="Palatino Linotype" w:eastAsia="Cambria" w:hAnsi="Palatino Linotype" w:cs="Cambria"/>
          <w:lang w:val="en-US"/>
        </w:rPr>
        <w:t xml:space="preserve">on </w:t>
      </w:r>
      <w:r w:rsidR="0087115E" w:rsidRPr="0087115E">
        <w:rPr>
          <w:rFonts w:ascii="Palatino Linotype" w:eastAsia="Cambria" w:hAnsi="Palatino Linotype" w:cs="Cambria"/>
          <w:b/>
          <w:lang w:val="en-US"/>
        </w:rPr>
        <w:t>22</w:t>
      </w:r>
      <w:r w:rsidRPr="0087115E">
        <w:rPr>
          <w:rFonts w:ascii="Palatino Linotype" w:eastAsia="Cambria" w:hAnsi="Palatino Linotype" w:cs="Cambria"/>
          <w:b/>
          <w:lang w:val="en-US"/>
        </w:rPr>
        <w:t xml:space="preserve"> </w:t>
      </w:r>
      <w:r w:rsidR="0087115E" w:rsidRPr="0087115E">
        <w:rPr>
          <w:rFonts w:ascii="Palatino Linotype" w:eastAsia="Cambria" w:hAnsi="Palatino Linotype" w:cs="Cambria"/>
          <w:b/>
          <w:lang w:val="en-US"/>
        </w:rPr>
        <w:t xml:space="preserve">September </w:t>
      </w:r>
      <w:r w:rsidRPr="0087115E">
        <w:rPr>
          <w:rFonts w:ascii="Palatino Linotype" w:eastAsia="Cambria" w:hAnsi="Palatino Linotype" w:cs="Cambria"/>
          <w:b/>
          <w:lang w:val="en-US"/>
        </w:rPr>
        <w:t>2021</w:t>
      </w:r>
    </w:p>
    <w:p w14:paraId="4C6E16FD" w14:textId="77777777" w:rsidR="00A255C0" w:rsidRPr="00A255C0" w:rsidRDefault="00A255C0" w:rsidP="00A255C0">
      <w:pPr>
        <w:widowControl w:val="0"/>
        <w:autoSpaceDE w:val="0"/>
        <w:autoSpaceDN w:val="0"/>
        <w:spacing w:before="116" w:after="0" w:line="271" w:lineRule="auto"/>
        <w:ind w:left="325" w:right="272"/>
        <w:jc w:val="both"/>
        <w:rPr>
          <w:rFonts w:ascii="Cambria" w:eastAsia="Cambria" w:hAnsi="Cambria" w:cs="Cambria"/>
          <w:sz w:val="18"/>
          <w:szCs w:val="18"/>
          <w:lang w:val="en-US"/>
        </w:rPr>
      </w:pPr>
    </w:p>
    <w:p w14:paraId="3B8C9FCB" w14:textId="77777777" w:rsidR="00A255C0" w:rsidRPr="00A255C0" w:rsidRDefault="00A255C0" w:rsidP="00A255C0">
      <w:pPr>
        <w:jc w:val="center"/>
        <w:rPr>
          <w:lang w:val="en-US"/>
        </w:rPr>
      </w:pPr>
    </w:p>
    <w:sectPr w:rsidR="00A255C0" w:rsidRPr="00A255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D2E" w14:textId="77777777" w:rsidR="00346AA5" w:rsidRDefault="00346AA5" w:rsidP="00A255C0">
      <w:pPr>
        <w:spacing w:after="0" w:line="240" w:lineRule="auto"/>
      </w:pPr>
      <w:r>
        <w:separator/>
      </w:r>
    </w:p>
  </w:endnote>
  <w:endnote w:type="continuationSeparator" w:id="0">
    <w:p w14:paraId="124BCD87" w14:textId="77777777" w:rsidR="00346AA5" w:rsidRDefault="00346AA5" w:rsidP="00A2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C35D" w14:textId="77777777" w:rsidR="00346AA5" w:rsidRDefault="00346AA5" w:rsidP="00A255C0">
      <w:pPr>
        <w:spacing w:after="0" w:line="240" w:lineRule="auto"/>
      </w:pPr>
      <w:r>
        <w:separator/>
      </w:r>
    </w:p>
  </w:footnote>
  <w:footnote w:type="continuationSeparator" w:id="0">
    <w:p w14:paraId="16AD3439" w14:textId="77777777" w:rsidR="00346AA5" w:rsidRDefault="00346AA5" w:rsidP="00A2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80B5" w14:textId="71D51430" w:rsidR="00A255C0" w:rsidRPr="0005181F" w:rsidRDefault="0005181F" w:rsidP="0005181F">
    <w:pPr>
      <w:pStyle w:val="Header"/>
      <w:jc w:val="center"/>
    </w:pPr>
    <w:r w:rsidRPr="0005181F">
      <w:rPr>
        <w:rFonts w:ascii="Gill Sans MT" w:hAnsi="Gill Sans MT"/>
        <w:b/>
        <w:bCs/>
        <w:color w:val="7F7F7F"/>
        <w:sz w:val="24"/>
        <w:szCs w:val="24"/>
      </w:rPr>
      <w:t>International Conference on the Safety and Security of Radioactive Sources: Accomplishments and Future Endeavours</w:t>
    </w:r>
    <w:r>
      <w:rPr>
        <w:rFonts w:ascii="Gill Sans MT" w:hAnsi="Gill Sans MT"/>
        <w:b/>
        <w:bCs/>
        <w:color w:val="7F7F7F"/>
        <w:sz w:val="24"/>
        <w:szCs w:val="24"/>
      </w:rPr>
      <w:t xml:space="preserve"> (CN-295)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C0"/>
    <w:rsid w:val="0005181F"/>
    <w:rsid w:val="00063FC9"/>
    <w:rsid w:val="001F7F8A"/>
    <w:rsid w:val="00346AA5"/>
    <w:rsid w:val="004B48E3"/>
    <w:rsid w:val="00581FB9"/>
    <w:rsid w:val="00617A78"/>
    <w:rsid w:val="007147E2"/>
    <w:rsid w:val="00793466"/>
    <w:rsid w:val="0087115E"/>
    <w:rsid w:val="00943D41"/>
    <w:rsid w:val="00992218"/>
    <w:rsid w:val="009B2DD6"/>
    <w:rsid w:val="00A146D3"/>
    <w:rsid w:val="00A255C0"/>
    <w:rsid w:val="00A94641"/>
    <w:rsid w:val="00AA7A16"/>
    <w:rsid w:val="00B006CC"/>
    <w:rsid w:val="00B0332C"/>
    <w:rsid w:val="00BC785E"/>
    <w:rsid w:val="00CD0047"/>
    <w:rsid w:val="00EE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4478C"/>
  <w15:chartTrackingRefBased/>
  <w15:docId w15:val="{E5CD8E98-CBA9-4BC2-A525-E1C84262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5C0"/>
  </w:style>
  <w:style w:type="paragraph" w:styleId="Footer">
    <w:name w:val="footer"/>
    <w:basedOn w:val="Normal"/>
    <w:link w:val="FooterChar"/>
    <w:uiPriority w:val="99"/>
    <w:unhideWhenUsed/>
    <w:rsid w:val="00A2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5C0"/>
  </w:style>
  <w:style w:type="paragraph" w:styleId="Revision">
    <w:name w:val="Revision"/>
    <w:hidden/>
    <w:uiPriority w:val="99"/>
    <w:semiHidden/>
    <w:rsid w:val="00943D41"/>
    <w:pPr>
      <w:spacing w:after="0" w:line="240" w:lineRule="auto"/>
    </w:pPr>
  </w:style>
  <w:style w:type="character" w:styleId="CommentReference">
    <w:name w:val="annotation reference"/>
    <w:basedOn w:val="DefaultParagraphFont"/>
    <w:uiPriority w:val="99"/>
    <w:semiHidden/>
    <w:unhideWhenUsed/>
    <w:rsid w:val="00B006CC"/>
    <w:rPr>
      <w:sz w:val="16"/>
      <w:szCs w:val="16"/>
    </w:rPr>
  </w:style>
  <w:style w:type="paragraph" w:styleId="CommentText">
    <w:name w:val="annotation text"/>
    <w:basedOn w:val="Normal"/>
    <w:link w:val="CommentTextChar"/>
    <w:uiPriority w:val="99"/>
    <w:unhideWhenUsed/>
    <w:rsid w:val="00B006CC"/>
    <w:pPr>
      <w:spacing w:line="240" w:lineRule="auto"/>
    </w:pPr>
    <w:rPr>
      <w:sz w:val="20"/>
      <w:szCs w:val="20"/>
    </w:rPr>
  </w:style>
  <w:style w:type="character" w:customStyle="1" w:styleId="CommentTextChar">
    <w:name w:val="Comment Text Char"/>
    <w:basedOn w:val="DefaultParagraphFont"/>
    <w:link w:val="CommentText"/>
    <w:uiPriority w:val="99"/>
    <w:rsid w:val="00B006CC"/>
    <w:rPr>
      <w:sz w:val="20"/>
      <w:szCs w:val="20"/>
    </w:rPr>
  </w:style>
  <w:style w:type="paragraph" w:styleId="CommentSubject">
    <w:name w:val="annotation subject"/>
    <w:basedOn w:val="CommentText"/>
    <w:next w:val="CommentText"/>
    <w:link w:val="CommentSubjectChar"/>
    <w:uiPriority w:val="99"/>
    <w:semiHidden/>
    <w:unhideWhenUsed/>
    <w:rsid w:val="00B006CC"/>
    <w:rPr>
      <w:b/>
      <w:bCs/>
    </w:rPr>
  </w:style>
  <w:style w:type="character" w:customStyle="1" w:styleId="CommentSubjectChar">
    <w:name w:val="Comment Subject Char"/>
    <w:basedOn w:val="CommentTextChar"/>
    <w:link w:val="CommentSubject"/>
    <w:uiPriority w:val="99"/>
    <w:semiHidden/>
    <w:rsid w:val="00B006CC"/>
    <w:rPr>
      <w:b/>
      <w:bCs/>
      <w:sz w:val="20"/>
      <w:szCs w:val="20"/>
    </w:rPr>
  </w:style>
  <w:style w:type="paragraph" w:styleId="BalloonText">
    <w:name w:val="Balloon Text"/>
    <w:basedOn w:val="Normal"/>
    <w:link w:val="BalloonTextChar"/>
    <w:uiPriority w:val="99"/>
    <w:semiHidden/>
    <w:unhideWhenUsed/>
    <w:rsid w:val="00B0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DANAHER, Tom</dc:creator>
  <cp:keywords/>
  <dc:description/>
  <cp:lastModifiedBy>Nadeera Hemamali Gunaratna Mudiyanselage (Doctoral Researcher)</cp:lastModifiedBy>
  <cp:revision>7</cp:revision>
  <dcterms:created xsi:type="dcterms:W3CDTF">2022-02-16T11:02:00Z</dcterms:created>
  <dcterms:modified xsi:type="dcterms:W3CDTF">2022-05-29T15:08:00Z</dcterms:modified>
</cp:coreProperties>
</file>