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578" w:rsidRDefault="00666578" w:rsidP="00784CB2">
      <w:r>
        <w:t xml:space="preserve">Abstract </w:t>
      </w:r>
    </w:p>
    <w:p w:rsidR="00784CB2" w:rsidRDefault="00666578" w:rsidP="00784CB2">
      <w:r>
        <w:t xml:space="preserve">      </w:t>
      </w:r>
      <w:r w:rsidR="00784CB2">
        <w:t>Implementation Guides provided guidance on the means by which states can implement and take the actions set forth in the Nuclear Security Recommendations.  In this way, we will be able to know the reflection and compare the procedures required in the implementation manual for the safety of transporting, storing and using radioactive materials under category (A) and the mandatory procedures in the Sudanese regulation for the safety of transport, storage and use of radioactive materials in category (A).</w:t>
      </w:r>
    </w:p>
    <w:p w:rsidR="00784CB2" w:rsidRDefault="00784CB2">
      <w:r>
        <w:t>Poster will comparison between recommendations of IAEA Nuclear Security series No.9And No.11  ,and which are is recommended guide and security of radioactive material regulations published by Sudanese government  ,and requirements of Sudanese regulations with considered group A  as case studie during used , storage and transport of radioactive material ,with State responsibility , operation  and security measures taken in account in the regulations and recommendations.</w:t>
      </w:r>
    </w:p>
    <w:sectPr w:rsidR="00784C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B2"/>
    <w:rsid w:val="00666578"/>
    <w:rsid w:val="00784CB2"/>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ecimalSymbol w:val="."/>
  <w:listSeparator w:val=","/>
  <w14:docId w14:val="7D578F83"/>
  <w15:chartTrackingRefBased/>
  <w15:docId w15:val="{7B3E6040-D843-8045-AC67-610F6820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2021-09-15T07:58:00Z</dcterms:created>
  <dcterms:modified xsi:type="dcterms:W3CDTF">2021-09-15T07:59:00Z</dcterms:modified>
</cp:coreProperties>
</file>