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B1" w:rsidRPr="00D952B4" w:rsidRDefault="00727008" w:rsidP="00727008">
      <w:pPr>
        <w:spacing w:after="0" w:line="240" w:lineRule="auto"/>
        <w:jc w:val="both"/>
        <w:rPr>
          <w:rFonts w:ascii="Times New Roman" w:hAnsi="Times New Roman" w:cs="Times New Roman"/>
          <w:b/>
          <w:sz w:val="24"/>
          <w:szCs w:val="24"/>
          <w:lang w:val="en-US"/>
        </w:rPr>
      </w:pPr>
      <w:r w:rsidRPr="00D952B4">
        <w:rPr>
          <w:rFonts w:ascii="Times New Roman" w:hAnsi="Times New Roman" w:cs="Times New Roman"/>
          <w:b/>
          <w:sz w:val="24"/>
          <w:szCs w:val="24"/>
          <w:lang w:val="en-US"/>
        </w:rPr>
        <w:t>“DEVELOPMENT OF CODES FOR CALCULATING THE CORROSION OF STEEL CLADDING OF FUEL ELEMENTS WITH MIXED NITRIDE FUEL, TAKING INTO ACCOUNT THE SEGREGATION OF IMPURITIES AT GRAIN BOUNDARIES”</w:t>
      </w:r>
    </w:p>
    <w:p w:rsidR="00727008" w:rsidRDefault="00727008" w:rsidP="00727008">
      <w:pPr>
        <w:spacing w:after="0" w:line="240" w:lineRule="auto"/>
        <w:jc w:val="both"/>
        <w:rPr>
          <w:rFonts w:ascii="Times New Roman" w:hAnsi="Times New Roman" w:cs="Times New Roman"/>
          <w:b/>
          <w:sz w:val="24"/>
          <w:szCs w:val="24"/>
          <w:lang w:val="en-US"/>
        </w:rPr>
      </w:pPr>
    </w:p>
    <w:p w:rsidR="00A73DB1" w:rsidRDefault="00727008" w:rsidP="00727008">
      <w:pPr>
        <w:spacing w:after="0" w:line="240" w:lineRule="auto"/>
        <w:jc w:val="both"/>
        <w:rPr>
          <w:rFonts w:ascii="Times New Roman" w:hAnsi="Times New Roman" w:cs="Times New Roman"/>
          <w:b/>
          <w:sz w:val="24"/>
          <w:szCs w:val="24"/>
          <w:lang w:val="en-US"/>
        </w:rPr>
      </w:pPr>
      <w:r w:rsidRPr="00BD6F29">
        <w:rPr>
          <w:rFonts w:ascii="Times New Roman" w:hAnsi="Times New Roman" w:cs="Times New Roman"/>
          <w:b/>
          <w:sz w:val="24"/>
          <w:szCs w:val="24"/>
          <w:lang w:val="en-US"/>
        </w:rPr>
        <w:t>ALEXANDER S. IVANOV</w:t>
      </w:r>
    </w:p>
    <w:p w:rsidR="00A73DB1" w:rsidRDefault="00A73DB1" w:rsidP="00727008">
      <w:pPr>
        <w:spacing w:after="0" w:line="240" w:lineRule="auto"/>
        <w:rPr>
          <w:rFonts w:ascii="Times New Roman" w:hAnsi="Times New Roman" w:cs="Times New Roman"/>
          <w:sz w:val="24"/>
          <w:szCs w:val="24"/>
          <w:lang w:val="en-US"/>
        </w:rPr>
      </w:pPr>
      <w:r w:rsidRPr="00BD6F29">
        <w:rPr>
          <w:rFonts w:ascii="Times New Roman" w:hAnsi="Times New Roman" w:cs="Times New Roman"/>
          <w:sz w:val="24"/>
          <w:szCs w:val="24"/>
          <w:lang w:val="en-US"/>
        </w:rPr>
        <w:t>NRC “</w:t>
      </w:r>
      <w:proofErr w:type="spellStart"/>
      <w:r w:rsidRPr="00BD6F29">
        <w:rPr>
          <w:rFonts w:ascii="Times New Roman" w:hAnsi="Times New Roman" w:cs="Times New Roman"/>
          <w:sz w:val="24"/>
          <w:szCs w:val="24"/>
          <w:lang w:val="en-US"/>
        </w:rPr>
        <w:t>Kurchatov</w:t>
      </w:r>
      <w:proofErr w:type="spellEnd"/>
      <w:r w:rsidRPr="00BD6F29">
        <w:rPr>
          <w:rFonts w:ascii="Times New Roman" w:hAnsi="Times New Roman" w:cs="Times New Roman"/>
          <w:sz w:val="24"/>
          <w:szCs w:val="24"/>
          <w:lang w:val="en-US"/>
        </w:rPr>
        <w:t xml:space="preserve"> Institute”, 123182 </w:t>
      </w:r>
      <w:proofErr w:type="spellStart"/>
      <w:r w:rsidRPr="00BD6F29">
        <w:rPr>
          <w:rFonts w:ascii="Times New Roman" w:hAnsi="Times New Roman" w:cs="Times New Roman"/>
          <w:sz w:val="24"/>
          <w:szCs w:val="24"/>
          <w:lang w:val="en-US"/>
        </w:rPr>
        <w:t>Kurchatov</w:t>
      </w:r>
      <w:proofErr w:type="spellEnd"/>
      <w:r w:rsidRPr="00BD6F29">
        <w:rPr>
          <w:rFonts w:ascii="Times New Roman" w:hAnsi="Times New Roman" w:cs="Times New Roman"/>
          <w:sz w:val="24"/>
          <w:szCs w:val="24"/>
          <w:lang w:val="en-US"/>
        </w:rPr>
        <w:t xml:space="preserve"> Sq.</w:t>
      </w:r>
      <w:r>
        <w:rPr>
          <w:rFonts w:ascii="Times New Roman" w:hAnsi="Times New Roman" w:cs="Times New Roman"/>
          <w:sz w:val="24"/>
          <w:szCs w:val="24"/>
          <w:lang w:val="en-US"/>
        </w:rPr>
        <w:t>, 1</w:t>
      </w:r>
      <w:r w:rsidRPr="00BD6F29">
        <w:rPr>
          <w:rFonts w:ascii="Times New Roman" w:hAnsi="Times New Roman" w:cs="Times New Roman"/>
          <w:sz w:val="24"/>
          <w:szCs w:val="24"/>
          <w:lang w:val="en-US"/>
        </w:rPr>
        <w:t xml:space="preserve">, Moscow, Russia </w:t>
      </w:r>
    </w:p>
    <w:p w:rsidR="004120E8" w:rsidRPr="00073700" w:rsidRDefault="004120E8" w:rsidP="00727008">
      <w:pPr>
        <w:pStyle w:val="Authornameandaffiliation"/>
        <w:ind w:left="0"/>
        <w:jc w:val="both"/>
        <w:rPr>
          <w:sz w:val="24"/>
          <w:szCs w:val="24"/>
          <w:lang w:val="en-GB"/>
        </w:rPr>
      </w:pPr>
      <w:r>
        <w:rPr>
          <w:sz w:val="24"/>
          <w:szCs w:val="24"/>
          <w:lang w:val="en-GB"/>
        </w:rPr>
        <w:t>Email: asi.kiae</w:t>
      </w:r>
      <w:r w:rsidRPr="00073700">
        <w:rPr>
          <w:sz w:val="24"/>
          <w:szCs w:val="24"/>
          <w:lang w:val="en-GB"/>
        </w:rPr>
        <w:t>@</w:t>
      </w:r>
      <w:r>
        <w:rPr>
          <w:sz w:val="24"/>
          <w:szCs w:val="24"/>
          <w:lang w:val="en-GB"/>
        </w:rPr>
        <w:t>gmail</w:t>
      </w:r>
      <w:r w:rsidRPr="00073700">
        <w:rPr>
          <w:sz w:val="24"/>
          <w:szCs w:val="24"/>
          <w:lang w:val="en-GB"/>
        </w:rPr>
        <w:t>.com</w:t>
      </w:r>
    </w:p>
    <w:p w:rsidR="004120E8" w:rsidRPr="00BD6F29" w:rsidRDefault="004120E8" w:rsidP="00727008">
      <w:pPr>
        <w:spacing w:after="0" w:line="240" w:lineRule="auto"/>
        <w:jc w:val="center"/>
        <w:rPr>
          <w:rFonts w:ascii="Times New Roman" w:hAnsi="Times New Roman" w:cs="Times New Roman"/>
          <w:sz w:val="24"/>
          <w:szCs w:val="24"/>
          <w:lang w:val="en-US"/>
        </w:rPr>
      </w:pPr>
    </w:p>
    <w:p w:rsidR="00A73DB1" w:rsidRDefault="00A73DB1" w:rsidP="00727008">
      <w:pPr>
        <w:pStyle w:val="a3"/>
        <w:tabs>
          <w:tab w:val="left" w:pos="0"/>
        </w:tabs>
        <w:jc w:val="both"/>
        <w:rPr>
          <w:sz w:val="24"/>
          <w:szCs w:val="24"/>
          <w:lang w:val="en-US"/>
        </w:rPr>
      </w:pPr>
      <w:r>
        <w:rPr>
          <w:sz w:val="24"/>
          <w:szCs w:val="24"/>
          <w:lang w:val="en-US"/>
        </w:rPr>
        <w:tab/>
      </w:r>
      <w:r w:rsidRPr="008D25AA">
        <w:rPr>
          <w:sz w:val="24"/>
          <w:szCs w:val="24"/>
          <w:lang w:val="en-US"/>
        </w:rPr>
        <w:t xml:space="preserve">After reactor tests, the state of the claddings of the fuel elements made of EP823-Sh ferrite-martensitic steel noticeably differs from the state of the claddings made of the EK164 </w:t>
      </w:r>
      <w:r>
        <w:rPr>
          <w:sz w:val="24"/>
          <w:szCs w:val="24"/>
          <w:lang w:val="en-US"/>
        </w:rPr>
        <w:t>or</w:t>
      </w:r>
      <w:r w:rsidRPr="008D25AA">
        <w:rPr>
          <w:sz w:val="24"/>
          <w:szCs w:val="24"/>
          <w:lang w:val="en-US"/>
        </w:rPr>
        <w:t xml:space="preserve"> ChS68-ID austenitic steels. In austenitic steels, as a rule, intergranular corrosion occurs. On the inner surface of EP823-Sh steel, pitting corrosion </w:t>
      </w:r>
      <w:proofErr w:type="gramStart"/>
      <w:r w:rsidRPr="008D25AA">
        <w:rPr>
          <w:sz w:val="24"/>
          <w:szCs w:val="24"/>
          <w:lang w:val="en-US"/>
        </w:rPr>
        <w:t>is observed</w:t>
      </w:r>
      <w:proofErr w:type="gramEnd"/>
      <w:r w:rsidRPr="008D25AA">
        <w:rPr>
          <w:sz w:val="24"/>
          <w:szCs w:val="24"/>
          <w:lang w:val="en-US"/>
        </w:rPr>
        <w:t>.</w:t>
      </w:r>
      <w:r w:rsidRPr="008D25AA">
        <w:rPr>
          <w:lang w:val="en-US"/>
        </w:rPr>
        <w:t xml:space="preserve"> </w:t>
      </w:r>
      <w:r w:rsidRPr="008D25AA">
        <w:rPr>
          <w:sz w:val="24"/>
          <w:szCs w:val="24"/>
          <w:lang w:val="en-US"/>
        </w:rPr>
        <w:t xml:space="preserve">The typical depth of pitting corrosion is several tens of micrometers. At the same time, intergranular corrosion </w:t>
      </w:r>
      <w:proofErr w:type="gramStart"/>
      <w:r w:rsidRPr="008D25AA">
        <w:rPr>
          <w:sz w:val="24"/>
          <w:szCs w:val="24"/>
          <w:lang w:val="en-US"/>
        </w:rPr>
        <w:t>was not observed</w:t>
      </w:r>
      <w:proofErr w:type="gramEnd"/>
      <w:r w:rsidRPr="008D25AA">
        <w:rPr>
          <w:sz w:val="24"/>
          <w:szCs w:val="24"/>
          <w:lang w:val="en-US"/>
        </w:rPr>
        <w:t xml:space="preserve"> in ferritic-martensitic steels.</w:t>
      </w:r>
      <w:r w:rsidRPr="00894135">
        <w:rPr>
          <w:lang w:val="en-US"/>
        </w:rPr>
        <w:t xml:space="preserve"> </w:t>
      </w:r>
      <w:r w:rsidRPr="00894135">
        <w:rPr>
          <w:sz w:val="24"/>
          <w:szCs w:val="24"/>
          <w:lang w:val="en-US"/>
        </w:rPr>
        <w:t>Preliminary computational studies have shown that one of the reasons why ferritic-martensitic steels are less susceptible to intergranular corrosion compared to austenitic ones, despite the significantly lower average chromium content by volume, may be grain boundary segregation of alloy elements.</w:t>
      </w:r>
      <w:r>
        <w:rPr>
          <w:sz w:val="24"/>
          <w:szCs w:val="24"/>
          <w:lang w:val="en-US"/>
        </w:rPr>
        <w:t xml:space="preserve"> </w:t>
      </w:r>
    </w:p>
    <w:p w:rsidR="00A73DB1" w:rsidRDefault="00A73DB1" w:rsidP="00727008">
      <w:pPr>
        <w:pStyle w:val="a3"/>
        <w:tabs>
          <w:tab w:val="left" w:pos="0"/>
        </w:tabs>
        <w:jc w:val="both"/>
        <w:rPr>
          <w:sz w:val="24"/>
          <w:szCs w:val="24"/>
          <w:lang w:val="en-US"/>
        </w:rPr>
      </w:pPr>
      <w:r w:rsidRPr="00894135">
        <w:rPr>
          <w:sz w:val="24"/>
          <w:szCs w:val="24"/>
          <w:lang w:val="en-US"/>
        </w:rPr>
        <w:t xml:space="preserve">Therefore, in our opinion, it is necessary to conduct a detailed study and comparative analysis of the distribution of chromium, silicon, and other elements near grain boundaries in austenitic steels and near phase boundaries in ferritic-martensitic steels to describe the corrosion mechanisms in fuel elements with MNUP fuel. However, the computational code that allows the implementation of this study </w:t>
      </w:r>
      <w:proofErr w:type="gramStart"/>
      <w:r w:rsidRPr="00894135">
        <w:rPr>
          <w:sz w:val="24"/>
          <w:szCs w:val="24"/>
          <w:lang w:val="en-US"/>
        </w:rPr>
        <w:t>has not yet been created</w:t>
      </w:r>
      <w:proofErr w:type="gramEnd"/>
      <w:r w:rsidRPr="00894135">
        <w:rPr>
          <w:sz w:val="24"/>
          <w:szCs w:val="24"/>
          <w:lang w:val="en-US"/>
        </w:rPr>
        <w:t>. There is also no corresponding database (DB) for calculating the segregation of impurities at incoherent boundaries in structural steels.</w:t>
      </w:r>
    </w:p>
    <w:p w:rsidR="00A73DB1" w:rsidRDefault="00A73DB1" w:rsidP="00727008">
      <w:pPr>
        <w:pStyle w:val="a3"/>
        <w:tabs>
          <w:tab w:val="left" w:pos="0"/>
        </w:tabs>
        <w:jc w:val="both"/>
        <w:rPr>
          <w:sz w:val="24"/>
          <w:szCs w:val="24"/>
          <w:lang w:val="en-US"/>
        </w:rPr>
      </w:pPr>
      <w:r w:rsidRPr="00644131">
        <w:rPr>
          <w:sz w:val="24"/>
          <w:szCs w:val="24"/>
          <w:lang w:val="en-US"/>
        </w:rPr>
        <w:t xml:space="preserve">For example, the code for calculating the segregation of </w:t>
      </w:r>
      <w:proofErr w:type="spellStart"/>
      <w:r w:rsidRPr="00644131">
        <w:rPr>
          <w:sz w:val="24"/>
          <w:szCs w:val="24"/>
          <w:lang w:val="en-US"/>
        </w:rPr>
        <w:t>OpenIEC</w:t>
      </w:r>
      <w:proofErr w:type="spellEnd"/>
      <w:r w:rsidRPr="00644131">
        <w:rPr>
          <w:sz w:val="24"/>
          <w:szCs w:val="24"/>
          <w:lang w:val="en-US"/>
        </w:rPr>
        <w:t xml:space="preserve"> with the CALPHAD database considers only coherent grain boundaries and does not contain a block that takes into account the chemical interaction of steel components with impurities and fission products. Consequently, the solution of the problems of predicting the segregation of impurities in reactor materials </w:t>
      </w:r>
      <w:proofErr w:type="gramStart"/>
      <w:r w:rsidRPr="00644131">
        <w:rPr>
          <w:sz w:val="24"/>
          <w:szCs w:val="24"/>
          <w:lang w:val="en-US"/>
        </w:rPr>
        <w:t>cannot be realized</w:t>
      </w:r>
      <w:proofErr w:type="gramEnd"/>
      <w:r w:rsidRPr="00644131">
        <w:rPr>
          <w:sz w:val="24"/>
          <w:szCs w:val="24"/>
          <w:lang w:val="en-US"/>
        </w:rPr>
        <w:t xml:space="preserve"> at present. </w:t>
      </w:r>
      <w:proofErr w:type="gramStart"/>
      <w:r w:rsidRPr="00644131">
        <w:rPr>
          <w:sz w:val="24"/>
          <w:szCs w:val="24"/>
          <w:lang w:val="en-US"/>
        </w:rPr>
        <w:t>In addition, in Russia there are no calculation tools that allow analyzing the kinetics of int</w:t>
      </w:r>
      <w:r>
        <w:rPr>
          <w:sz w:val="24"/>
          <w:szCs w:val="24"/>
          <w:lang w:val="en-US"/>
        </w:rPr>
        <w:t>ergranular and pitting</w:t>
      </w:r>
      <w:r w:rsidRPr="00644131">
        <w:rPr>
          <w:sz w:val="24"/>
          <w:szCs w:val="24"/>
          <w:lang w:val="en-US"/>
        </w:rPr>
        <w:t xml:space="preserve"> corrosion of steels.</w:t>
      </w:r>
      <w:proofErr w:type="gramEnd"/>
    </w:p>
    <w:p w:rsidR="00CD706A" w:rsidRPr="00CD706A" w:rsidRDefault="00CD706A" w:rsidP="00727008">
      <w:pPr>
        <w:pStyle w:val="a3"/>
        <w:tabs>
          <w:tab w:val="left" w:pos="0"/>
        </w:tabs>
        <w:jc w:val="both"/>
        <w:rPr>
          <w:sz w:val="24"/>
          <w:szCs w:val="24"/>
          <w:lang w:val="en-US"/>
        </w:rPr>
      </w:pPr>
      <w:r w:rsidRPr="00CD706A">
        <w:rPr>
          <w:sz w:val="24"/>
          <w:szCs w:val="24"/>
          <w:lang w:val="en-US"/>
        </w:rPr>
        <w:t xml:space="preserve">The problem of determining the equilibrium chemical composition of a multicomponent multiphase system, taking into account the redistribution of components along the boundaries, is a very difficult problem. However, due to the noticeable difference in the binding energies of most chemical compounds and the energies of grain boundary segregation, the problem </w:t>
      </w:r>
      <w:proofErr w:type="gramStart"/>
      <w:r w:rsidRPr="00CD706A">
        <w:rPr>
          <w:sz w:val="24"/>
          <w:szCs w:val="24"/>
          <w:lang w:val="en-US"/>
        </w:rPr>
        <w:t>can be divided</w:t>
      </w:r>
      <w:proofErr w:type="gramEnd"/>
      <w:r w:rsidRPr="00CD706A">
        <w:rPr>
          <w:sz w:val="24"/>
          <w:szCs w:val="24"/>
          <w:lang w:val="en-US"/>
        </w:rPr>
        <w:t xml:space="preserve"> into two minimization problems - the inner and outer cycle.</w:t>
      </w:r>
    </w:p>
    <w:p w:rsidR="00921508" w:rsidRPr="00921508" w:rsidRDefault="00CD706A" w:rsidP="00727008">
      <w:pPr>
        <w:widowControl w:val="0"/>
        <w:autoSpaceDE w:val="0"/>
        <w:autoSpaceDN w:val="0"/>
        <w:spacing w:after="0" w:line="240" w:lineRule="auto"/>
        <w:ind w:right="-3"/>
        <w:jc w:val="both"/>
        <w:rPr>
          <w:rFonts w:ascii="Times New Roman" w:hAnsi="Times New Roman" w:cs="Times New Roman"/>
          <w:sz w:val="24"/>
          <w:szCs w:val="24"/>
          <w:lang w:val="en-US"/>
        </w:rPr>
      </w:pPr>
      <w:r w:rsidRPr="00921508">
        <w:rPr>
          <w:rFonts w:ascii="Times New Roman" w:hAnsi="Times New Roman" w:cs="Times New Roman"/>
          <w:sz w:val="24"/>
          <w:szCs w:val="24"/>
          <w:lang w:val="en-US"/>
        </w:rPr>
        <w:t xml:space="preserve">The task of the inner cycle is to calculate the thermodynamic equilibrium of the system under consideration with the determination of the concentrations of the components unbound into chemical compounds. </w:t>
      </w:r>
      <w:r w:rsidR="00921508" w:rsidRPr="00921508">
        <w:rPr>
          <w:rFonts w:ascii="Times New Roman" w:hAnsi="Times New Roman" w:cs="Times New Roman"/>
          <w:sz w:val="24"/>
          <w:szCs w:val="24"/>
          <w:lang w:val="en-US"/>
        </w:rPr>
        <w:t xml:space="preserve">This problem </w:t>
      </w:r>
      <w:proofErr w:type="gramStart"/>
      <w:r w:rsidR="00921508" w:rsidRPr="00921508">
        <w:rPr>
          <w:rFonts w:ascii="Times New Roman" w:hAnsi="Times New Roman" w:cs="Times New Roman"/>
          <w:sz w:val="24"/>
          <w:szCs w:val="24"/>
          <w:lang w:val="en-US"/>
        </w:rPr>
        <w:t>is solved</w:t>
      </w:r>
      <w:proofErr w:type="gramEnd"/>
      <w:r w:rsidR="00921508" w:rsidRPr="00921508">
        <w:rPr>
          <w:rFonts w:ascii="Times New Roman" w:hAnsi="Times New Roman" w:cs="Times New Roman"/>
          <w:sz w:val="24"/>
          <w:szCs w:val="24"/>
          <w:lang w:val="en-US"/>
        </w:rPr>
        <w:t xml:space="preserve"> by minimizing the Gibbs energy, taking into account the chemical bonds of the components of the system.</w:t>
      </w:r>
    </w:p>
    <w:p w:rsidR="00921508" w:rsidRDefault="007826EA" w:rsidP="00727008">
      <w:pPr>
        <w:widowControl w:val="0"/>
        <w:autoSpaceDE w:val="0"/>
        <w:autoSpaceDN w:val="0"/>
        <w:spacing w:after="0" w:line="240" w:lineRule="auto"/>
        <w:ind w:right="-3"/>
        <w:jc w:val="both"/>
        <w:rPr>
          <w:rFonts w:ascii="Times New Roman" w:hAnsi="Times New Roman" w:cs="Times New Roman"/>
          <w:sz w:val="24"/>
          <w:szCs w:val="24"/>
          <w:lang w:val="en-US"/>
        </w:rPr>
      </w:pPr>
      <w:r w:rsidRPr="007826EA">
        <w:rPr>
          <w:rFonts w:ascii="Times New Roman" w:hAnsi="Times New Roman" w:cs="Times New Roman"/>
          <w:sz w:val="24"/>
          <w:szCs w:val="24"/>
          <w:lang w:val="en-US"/>
        </w:rPr>
        <w:t xml:space="preserve">A complete set of necessary parameters for each individual substance in the database includes: chemical formula of the substance with integer stoichiometric coefficients indicating the phase state of the substance; coefficients of the approximating polynomial for the reduced Gibbs energy </w:t>
      </w:r>
      <w:r w:rsidR="00921508" w:rsidRPr="00921508">
        <w:rPr>
          <w:rFonts w:ascii="Times New Roman" w:hAnsi="Times New Roman" w:cs="Times New Roman"/>
          <w:i/>
          <w:sz w:val="24"/>
          <w:szCs w:val="24"/>
        </w:rPr>
        <w:sym w:font="Symbol" w:char="F06A"/>
      </w:r>
      <w:proofErr w:type="spellStart"/>
      <w:r w:rsidR="00921508" w:rsidRPr="007826EA">
        <w:rPr>
          <w:rFonts w:ascii="Times New Roman" w:hAnsi="Times New Roman" w:cs="Times New Roman"/>
          <w:i/>
          <w:sz w:val="24"/>
          <w:szCs w:val="24"/>
          <w:vertAlign w:val="subscript"/>
          <w:lang w:val="en-US"/>
        </w:rPr>
        <w:t>i</w:t>
      </w:r>
      <w:proofErr w:type="spellEnd"/>
      <w:r w:rsidR="00921508" w:rsidRPr="007826EA">
        <w:rPr>
          <w:rFonts w:ascii="Times New Roman" w:hAnsi="Times New Roman" w:cs="Times New Roman"/>
          <w:sz w:val="24"/>
          <w:szCs w:val="24"/>
          <w:lang w:val="en-US"/>
        </w:rPr>
        <w:t xml:space="preserve"> (</w:t>
      </w:r>
      <w:proofErr w:type="spellStart"/>
      <w:r w:rsidR="00921508" w:rsidRPr="007826EA">
        <w:rPr>
          <w:rFonts w:ascii="Times New Roman" w:hAnsi="Times New Roman" w:cs="Times New Roman"/>
          <w:i/>
          <w:sz w:val="24"/>
          <w:szCs w:val="24"/>
          <w:lang w:val="en-US"/>
        </w:rPr>
        <w:t>i</w:t>
      </w:r>
      <w:proofErr w:type="spellEnd"/>
      <w:r w:rsidR="00921508" w:rsidRPr="007826EA">
        <w:rPr>
          <w:rFonts w:ascii="Times New Roman" w:hAnsi="Times New Roman" w:cs="Times New Roman"/>
          <w:sz w:val="24"/>
          <w:szCs w:val="24"/>
          <w:lang w:val="en-US"/>
        </w:rPr>
        <w:t>=1</w:t>
      </w:r>
      <w:proofErr w:type="gramStart"/>
      <w:r w:rsidR="00921508" w:rsidRPr="007826EA">
        <w:rPr>
          <w:rFonts w:ascii="Times New Roman" w:hAnsi="Times New Roman" w:cs="Times New Roman"/>
          <w:sz w:val="24"/>
          <w:szCs w:val="24"/>
          <w:lang w:val="en-US"/>
        </w:rPr>
        <w:t>,2</w:t>
      </w:r>
      <w:proofErr w:type="gramEnd"/>
      <w:r w:rsidR="00921508" w:rsidRPr="007826EA">
        <w:rPr>
          <w:rFonts w:ascii="Times New Roman" w:hAnsi="Times New Roman" w:cs="Times New Roman"/>
          <w:sz w:val="24"/>
          <w:szCs w:val="24"/>
          <w:lang w:val="en-US"/>
        </w:rPr>
        <w:t>,…,7)</w:t>
      </w:r>
      <w:r w:rsidR="00DE3091" w:rsidRPr="00DE3091">
        <w:rPr>
          <w:rFonts w:ascii="Times New Roman" w:hAnsi="Times New Roman" w:cs="Times New Roman"/>
          <w:sz w:val="24"/>
          <w:szCs w:val="24"/>
          <w:lang w:val="en-US"/>
        </w:rPr>
        <w:t xml:space="preserve"> </w:t>
      </w:r>
      <w:r w:rsidR="00DE3091" w:rsidRPr="00DE3091">
        <w:rPr>
          <w:rFonts w:ascii="Times New Roman" w:hAnsi="Times New Roman" w:cs="Times New Roman"/>
          <w:sz w:val="24"/>
          <w:szCs w:val="24"/>
          <w:lang w:val="en-US"/>
        </w:rPr>
        <w:t>[</w:t>
      </w:r>
      <w:r w:rsidR="0073521E">
        <w:rPr>
          <w:rFonts w:ascii="Times New Roman" w:hAnsi="Times New Roman" w:cs="Times New Roman"/>
          <w:sz w:val="24"/>
          <w:szCs w:val="24"/>
          <w:lang w:val="en-US"/>
        </w:rPr>
        <w:t>2</w:t>
      </w:r>
      <w:r w:rsidR="00DE3091" w:rsidRPr="00DE3091">
        <w:rPr>
          <w:rFonts w:ascii="Times New Roman" w:hAnsi="Times New Roman" w:cs="Times New Roman"/>
          <w:sz w:val="24"/>
          <w:szCs w:val="24"/>
          <w:lang w:val="en-US"/>
        </w:rPr>
        <w:t>]</w:t>
      </w:r>
    </w:p>
    <w:p w:rsidR="001D39CB" w:rsidRPr="00DE3091" w:rsidRDefault="001D39CB" w:rsidP="00727008">
      <w:pPr>
        <w:widowControl w:val="0"/>
        <w:autoSpaceDE w:val="0"/>
        <w:autoSpaceDN w:val="0"/>
        <w:spacing w:after="0" w:line="240" w:lineRule="auto"/>
        <w:ind w:right="-3"/>
        <w:jc w:val="both"/>
        <w:rPr>
          <w:rFonts w:ascii="Times New Roman" w:hAnsi="Times New Roman" w:cs="Times New Roman"/>
          <w:sz w:val="24"/>
          <w:szCs w:val="24"/>
          <w:lang w:val="en-US"/>
        </w:rPr>
      </w:pPr>
    </w:p>
    <w:tbl>
      <w:tblPr>
        <w:tblW w:w="0" w:type="auto"/>
        <w:tblLook w:val="0000" w:firstRow="0" w:lastRow="0" w:firstColumn="0" w:lastColumn="0" w:noHBand="0" w:noVBand="0"/>
      </w:tblPr>
      <w:tblGrid>
        <w:gridCol w:w="8818"/>
        <w:gridCol w:w="537"/>
      </w:tblGrid>
      <w:tr w:rsidR="00921508" w:rsidRPr="00921508" w:rsidTr="007826EA">
        <w:tc>
          <w:tcPr>
            <w:tcW w:w="8818" w:type="dxa"/>
          </w:tcPr>
          <w:p w:rsidR="00921508" w:rsidRPr="00921508" w:rsidRDefault="00921508" w:rsidP="00727008">
            <w:pPr>
              <w:spacing w:after="0" w:line="240" w:lineRule="auto"/>
              <w:jc w:val="center"/>
              <w:rPr>
                <w:rFonts w:ascii="Times New Roman" w:hAnsi="Times New Roman" w:cs="Times New Roman"/>
                <w:sz w:val="24"/>
                <w:szCs w:val="24"/>
              </w:rPr>
            </w:pPr>
            <w:r w:rsidRPr="00921508">
              <w:rPr>
                <w:rFonts w:ascii="Times New Roman" w:hAnsi="Times New Roman" w:cs="Times New Roman"/>
                <w:position w:val="-10"/>
                <w:sz w:val="24"/>
                <w:szCs w:val="24"/>
              </w:rPr>
              <w:object w:dxaOrig="5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18pt" o:ole="">
                  <v:imagedata r:id="rId5" o:title=""/>
                </v:shape>
                <o:OLEObject Type="Embed" ProgID="Equation.2" ShapeID="_x0000_i1025" DrawAspect="Content" ObjectID="_1685124141" r:id="rId6"/>
              </w:object>
            </w:r>
            <w:r w:rsidRPr="00921508">
              <w:rPr>
                <w:rFonts w:ascii="Times New Roman" w:hAnsi="Times New Roman" w:cs="Times New Roman"/>
                <w:sz w:val="24"/>
                <w:szCs w:val="24"/>
              </w:rPr>
              <w:t xml:space="preserve"> ,</w:t>
            </w:r>
          </w:p>
        </w:tc>
        <w:tc>
          <w:tcPr>
            <w:tcW w:w="537" w:type="dxa"/>
          </w:tcPr>
          <w:p w:rsidR="00921508" w:rsidRPr="00921508" w:rsidRDefault="00921508" w:rsidP="00727008">
            <w:pPr>
              <w:spacing w:after="0" w:line="240" w:lineRule="auto"/>
              <w:jc w:val="both"/>
              <w:rPr>
                <w:rFonts w:ascii="Times New Roman" w:hAnsi="Times New Roman" w:cs="Times New Roman"/>
                <w:sz w:val="24"/>
                <w:szCs w:val="24"/>
              </w:rPr>
            </w:pPr>
            <w:r w:rsidRPr="00921508">
              <w:rPr>
                <w:rFonts w:ascii="Times New Roman" w:hAnsi="Times New Roman" w:cs="Times New Roman"/>
                <w:sz w:val="24"/>
                <w:szCs w:val="24"/>
              </w:rPr>
              <w:t xml:space="preserve">(1)  </w:t>
            </w:r>
          </w:p>
        </w:tc>
      </w:tr>
    </w:tbl>
    <w:p w:rsidR="007826EA" w:rsidRDefault="007826EA" w:rsidP="00727008">
      <w:pPr>
        <w:spacing w:after="0" w:line="240" w:lineRule="auto"/>
        <w:jc w:val="both"/>
        <w:rPr>
          <w:rFonts w:ascii="Times New Roman" w:hAnsi="Times New Roman" w:cs="Times New Roman"/>
          <w:sz w:val="24"/>
          <w:szCs w:val="24"/>
          <w:lang w:val="en-US"/>
        </w:rPr>
      </w:pPr>
    </w:p>
    <w:p w:rsidR="007826EA" w:rsidRPr="007826EA" w:rsidRDefault="007826EA" w:rsidP="00727008">
      <w:pPr>
        <w:spacing w:after="0" w:line="240" w:lineRule="auto"/>
        <w:jc w:val="both"/>
        <w:rPr>
          <w:rFonts w:ascii="Times New Roman" w:hAnsi="Times New Roman" w:cs="Times New Roman"/>
          <w:sz w:val="24"/>
          <w:szCs w:val="24"/>
          <w:lang w:val="en-US"/>
        </w:rPr>
      </w:pPr>
      <w:proofErr w:type="gramStart"/>
      <w:r w:rsidRPr="007826EA">
        <w:rPr>
          <w:rFonts w:ascii="Times New Roman" w:hAnsi="Times New Roman" w:cs="Times New Roman"/>
          <w:sz w:val="24"/>
          <w:szCs w:val="24"/>
          <w:lang w:val="en-US"/>
        </w:rPr>
        <w:t>where</w:t>
      </w:r>
      <w:proofErr w:type="gramEnd"/>
      <w:r w:rsidRPr="007826EA">
        <w:rPr>
          <w:rFonts w:ascii="Times New Roman" w:hAnsi="Times New Roman" w:cs="Times New Roman"/>
          <w:sz w:val="24"/>
          <w:szCs w:val="24"/>
          <w:lang w:val="en-US"/>
        </w:rPr>
        <w:t xml:space="preserve"> </w:t>
      </w:r>
      <w:r w:rsidRPr="007826EA">
        <w:rPr>
          <w:rFonts w:ascii="Times New Roman" w:hAnsi="Times New Roman" w:cs="Times New Roman"/>
          <w:i/>
          <w:sz w:val="24"/>
          <w:szCs w:val="24"/>
          <w:lang w:val="en-US"/>
        </w:rPr>
        <w:t>x</w:t>
      </w:r>
      <w:r w:rsidRPr="007826EA">
        <w:rPr>
          <w:rFonts w:ascii="Times New Roman" w:hAnsi="Times New Roman" w:cs="Times New Roman"/>
          <w:sz w:val="24"/>
          <w:szCs w:val="24"/>
          <w:lang w:val="en-US"/>
        </w:rPr>
        <w:t>=T</w:t>
      </w:r>
      <w:r w:rsidRPr="007826EA">
        <w:rPr>
          <w:rFonts w:ascii="Times New Roman" w:hAnsi="Times New Roman" w:cs="Times New Roman"/>
          <w:sz w:val="24"/>
          <w:szCs w:val="24"/>
          <w:vertAlign w:val="superscript"/>
          <w:lang w:val="en-US"/>
        </w:rPr>
        <w:t>.</w:t>
      </w:r>
      <w:r w:rsidRPr="007826EA">
        <w:rPr>
          <w:rFonts w:ascii="Times New Roman" w:hAnsi="Times New Roman" w:cs="Times New Roman"/>
          <w:sz w:val="24"/>
          <w:szCs w:val="24"/>
          <w:lang w:val="en-US"/>
        </w:rPr>
        <w:t>10</w:t>
      </w:r>
      <w:r w:rsidRPr="007826EA">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 xml:space="preserve">; </w:t>
      </w:r>
      <w:r w:rsidRPr="007826EA">
        <w:rPr>
          <w:rFonts w:ascii="Times New Roman" w:hAnsi="Times New Roman" w:cs="Times New Roman"/>
          <w:i/>
          <w:sz w:val="24"/>
          <w:szCs w:val="24"/>
          <w:lang w:val="en-US"/>
        </w:rPr>
        <w:t>T</w:t>
      </w:r>
      <w:r w:rsidRPr="007826EA">
        <w:rPr>
          <w:rFonts w:ascii="Times New Roman" w:hAnsi="Times New Roman" w:cs="Times New Roman"/>
          <w:sz w:val="24"/>
          <w:szCs w:val="24"/>
          <w:lang w:val="en-US"/>
        </w:rPr>
        <w:t xml:space="preserve"> is temperature, K; the standard heat of formation of the substance </w:t>
      </w:r>
      <w:r w:rsidRPr="00921508">
        <w:rPr>
          <w:rFonts w:ascii="Times New Roman" w:hAnsi="Times New Roman" w:cs="Times New Roman"/>
          <w:i/>
          <w:sz w:val="24"/>
          <w:szCs w:val="24"/>
        </w:rPr>
        <w:sym w:font="Symbol" w:char="F044"/>
      </w:r>
      <w:r w:rsidRPr="007826EA">
        <w:rPr>
          <w:rFonts w:ascii="Times New Roman" w:hAnsi="Times New Roman" w:cs="Times New Roman"/>
          <w:i/>
          <w:sz w:val="24"/>
          <w:szCs w:val="24"/>
          <w:lang w:val="en-US"/>
        </w:rPr>
        <w:t>H</w:t>
      </w:r>
      <w:r w:rsidRPr="007826EA">
        <w:rPr>
          <w:rFonts w:ascii="Times New Roman" w:hAnsi="Times New Roman" w:cs="Times New Roman"/>
          <w:i/>
          <w:sz w:val="24"/>
          <w:szCs w:val="24"/>
          <w:vertAlign w:val="superscript"/>
          <w:lang w:val="en-US"/>
        </w:rPr>
        <w:t>0</w:t>
      </w:r>
      <w:r w:rsidRPr="007826EA">
        <w:rPr>
          <w:rFonts w:ascii="Times New Roman" w:hAnsi="Times New Roman" w:cs="Times New Roman"/>
          <w:i/>
          <w:sz w:val="24"/>
          <w:szCs w:val="24"/>
          <w:vertAlign w:val="subscript"/>
          <w:lang w:val="en-US"/>
        </w:rPr>
        <w:t>f298</w:t>
      </w:r>
      <w:r w:rsidRPr="007826EA">
        <w:rPr>
          <w:rFonts w:ascii="Times New Roman" w:hAnsi="Times New Roman" w:cs="Times New Roman"/>
          <w:sz w:val="24"/>
          <w:szCs w:val="24"/>
          <w:lang w:val="en-US"/>
        </w:rPr>
        <w:t xml:space="preserve"> </w:t>
      </w:r>
      <w:r w:rsidRPr="007826EA">
        <w:rPr>
          <w:rFonts w:ascii="Times New Roman" w:hAnsi="Times New Roman" w:cs="Times New Roman"/>
          <w:sz w:val="24"/>
          <w:szCs w:val="24"/>
          <w:lang w:val="en-US"/>
        </w:rPr>
        <w:t xml:space="preserve">and the standard enthalpy change </w:t>
      </w:r>
      <w:r w:rsidRPr="007826EA">
        <w:rPr>
          <w:rFonts w:ascii="Times New Roman" w:hAnsi="Times New Roman" w:cs="Times New Roman"/>
          <w:i/>
          <w:sz w:val="24"/>
          <w:szCs w:val="24"/>
          <w:lang w:val="en-US"/>
        </w:rPr>
        <w:t>H</w:t>
      </w:r>
      <w:r w:rsidRPr="007826EA">
        <w:rPr>
          <w:rFonts w:ascii="Times New Roman" w:hAnsi="Times New Roman" w:cs="Times New Roman"/>
          <w:i/>
          <w:sz w:val="24"/>
          <w:szCs w:val="24"/>
          <w:vertAlign w:val="superscript"/>
          <w:lang w:val="en-US"/>
        </w:rPr>
        <w:t>0</w:t>
      </w:r>
      <w:r w:rsidRPr="007826EA">
        <w:rPr>
          <w:rFonts w:ascii="Times New Roman" w:hAnsi="Times New Roman" w:cs="Times New Roman"/>
          <w:i/>
          <w:sz w:val="24"/>
          <w:szCs w:val="24"/>
          <w:vertAlign w:val="subscript"/>
          <w:lang w:val="en-US"/>
        </w:rPr>
        <w:t xml:space="preserve">298 </w:t>
      </w:r>
      <w:r w:rsidRPr="007826EA">
        <w:rPr>
          <w:rFonts w:ascii="Times New Roman" w:hAnsi="Times New Roman" w:cs="Times New Roman"/>
          <w:i/>
          <w:sz w:val="24"/>
          <w:szCs w:val="24"/>
          <w:lang w:val="en-US"/>
        </w:rPr>
        <w:t>- H</w:t>
      </w:r>
      <w:r w:rsidRPr="007826EA">
        <w:rPr>
          <w:rFonts w:ascii="Times New Roman" w:hAnsi="Times New Roman" w:cs="Times New Roman"/>
          <w:i/>
          <w:sz w:val="24"/>
          <w:szCs w:val="24"/>
          <w:vertAlign w:val="superscript"/>
          <w:lang w:val="en-US"/>
        </w:rPr>
        <w:t>0</w:t>
      </w:r>
      <w:r w:rsidRPr="007826EA">
        <w:rPr>
          <w:rFonts w:ascii="Times New Roman" w:hAnsi="Times New Roman" w:cs="Times New Roman"/>
          <w:i/>
          <w:sz w:val="24"/>
          <w:szCs w:val="24"/>
          <w:vertAlign w:val="subscript"/>
          <w:lang w:val="en-US"/>
        </w:rPr>
        <w:t>0</w:t>
      </w:r>
      <w:r w:rsidRPr="007826EA">
        <w:rPr>
          <w:rFonts w:ascii="Times New Roman" w:hAnsi="Times New Roman" w:cs="Times New Roman"/>
          <w:sz w:val="24"/>
          <w:szCs w:val="24"/>
          <w:lang w:val="en-US"/>
        </w:rPr>
        <w:t xml:space="preserve">. </w:t>
      </w:r>
      <w:r w:rsidRPr="007826EA">
        <w:rPr>
          <w:rFonts w:ascii="Times New Roman" w:hAnsi="Times New Roman" w:cs="Times New Roman"/>
          <w:sz w:val="24"/>
          <w:szCs w:val="24"/>
          <w:lang w:val="en-US"/>
        </w:rPr>
        <w:t xml:space="preserve">To determine the coefficients of the polynomial </w:t>
      </w:r>
      <w:r w:rsidRPr="00921508">
        <w:rPr>
          <w:rFonts w:ascii="Times New Roman" w:hAnsi="Times New Roman" w:cs="Times New Roman"/>
          <w:i/>
          <w:sz w:val="24"/>
          <w:szCs w:val="24"/>
        </w:rPr>
        <w:sym w:font="Symbol" w:char="F06A"/>
      </w:r>
      <w:proofErr w:type="spellStart"/>
      <w:r w:rsidRPr="007826EA">
        <w:rPr>
          <w:rFonts w:ascii="Times New Roman" w:hAnsi="Times New Roman" w:cs="Times New Roman"/>
          <w:i/>
          <w:sz w:val="24"/>
          <w:szCs w:val="24"/>
          <w:vertAlign w:val="subscript"/>
          <w:lang w:val="en-US"/>
        </w:rPr>
        <w:t>i</w:t>
      </w:r>
      <w:proofErr w:type="spellEnd"/>
      <w:r w:rsidRPr="007826EA">
        <w:rPr>
          <w:rFonts w:ascii="Times New Roman" w:hAnsi="Times New Roman" w:cs="Times New Roman"/>
          <w:sz w:val="24"/>
          <w:szCs w:val="24"/>
          <w:lang w:val="en-US"/>
        </w:rPr>
        <w:t xml:space="preserve"> data on the temperature dependence of the heat capacity of the substance </w:t>
      </w:r>
      <w:proofErr w:type="spellStart"/>
      <w:r w:rsidRPr="007826EA">
        <w:rPr>
          <w:rFonts w:ascii="Times New Roman" w:hAnsi="Times New Roman" w:cs="Times New Roman"/>
          <w:i/>
          <w:sz w:val="24"/>
          <w:szCs w:val="24"/>
          <w:lang w:val="en-US"/>
        </w:rPr>
        <w:t>C</w:t>
      </w:r>
      <w:r w:rsidRPr="007826EA">
        <w:rPr>
          <w:rFonts w:ascii="Times New Roman" w:hAnsi="Times New Roman" w:cs="Times New Roman"/>
          <w:i/>
          <w:sz w:val="24"/>
          <w:szCs w:val="24"/>
          <w:vertAlign w:val="subscript"/>
          <w:lang w:val="en-US"/>
        </w:rPr>
        <w:t>p</w:t>
      </w:r>
      <w:proofErr w:type="spellEnd"/>
      <w:r w:rsidRPr="007826EA">
        <w:rPr>
          <w:rFonts w:ascii="Times New Roman" w:hAnsi="Times New Roman" w:cs="Times New Roman"/>
          <w:i/>
          <w:sz w:val="24"/>
          <w:szCs w:val="24"/>
          <w:lang w:val="en-US"/>
        </w:rPr>
        <w:t>(T)</w:t>
      </w:r>
      <w:r>
        <w:rPr>
          <w:rFonts w:ascii="Times New Roman" w:hAnsi="Times New Roman" w:cs="Times New Roman"/>
          <w:sz w:val="24"/>
          <w:szCs w:val="24"/>
          <w:lang w:val="en-US"/>
        </w:rPr>
        <w:t>,</w:t>
      </w:r>
      <w:r w:rsidRPr="007826EA">
        <w:rPr>
          <w:rFonts w:ascii="Times New Roman" w:hAnsi="Times New Roman" w:cs="Times New Roman"/>
          <w:sz w:val="24"/>
          <w:szCs w:val="24"/>
          <w:lang w:val="en-US"/>
        </w:rPr>
        <w:t xml:space="preserve"> as well as the standard values of the heat capacity </w:t>
      </w:r>
      <w:r w:rsidRPr="00921508">
        <w:rPr>
          <w:rFonts w:ascii="Times New Roman" w:hAnsi="Times New Roman" w:cs="Times New Roman"/>
          <w:i/>
          <w:sz w:val="24"/>
          <w:szCs w:val="24"/>
        </w:rPr>
        <w:t>С</w:t>
      </w:r>
      <w:r w:rsidRPr="007826EA">
        <w:rPr>
          <w:rFonts w:ascii="Times New Roman" w:hAnsi="Times New Roman" w:cs="Times New Roman"/>
          <w:i/>
          <w:sz w:val="24"/>
          <w:szCs w:val="24"/>
          <w:vertAlign w:val="superscript"/>
          <w:lang w:val="en-US"/>
        </w:rPr>
        <w:t>0</w:t>
      </w:r>
      <w:r w:rsidRPr="00921508">
        <w:rPr>
          <w:rFonts w:ascii="Times New Roman" w:hAnsi="Times New Roman" w:cs="Times New Roman"/>
          <w:i/>
          <w:sz w:val="24"/>
          <w:szCs w:val="24"/>
          <w:vertAlign w:val="subscript"/>
        </w:rPr>
        <w:t>р</w:t>
      </w:r>
      <w:r w:rsidRPr="007826EA">
        <w:rPr>
          <w:rFonts w:ascii="Times New Roman" w:hAnsi="Times New Roman" w:cs="Times New Roman"/>
          <w:i/>
          <w:sz w:val="24"/>
          <w:szCs w:val="24"/>
          <w:vertAlign w:val="subscript"/>
          <w:lang w:val="en-US"/>
        </w:rPr>
        <w:t>298</w:t>
      </w:r>
      <w:r>
        <w:rPr>
          <w:rFonts w:ascii="Times New Roman" w:hAnsi="Times New Roman" w:cs="Times New Roman"/>
          <w:sz w:val="24"/>
          <w:szCs w:val="24"/>
          <w:lang w:val="en-US"/>
        </w:rPr>
        <w:t>,</w:t>
      </w:r>
      <w:r w:rsidRPr="007826EA">
        <w:rPr>
          <w:rFonts w:ascii="Times New Roman" w:hAnsi="Times New Roman" w:cs="Times New Roman"/>
          <w:sz w:val="24"/>
          <w:szCs w:val="24"/>
          <w:lang w:val="en-US"/>
        </w:rPr>
        <w:t xml:space="preserve"> entropy </w:t>
      </w:r>
      <w:r w:rsidRPr="007826EA">
        <w:rPr>
          <w:rFonts w:ascii="Times New Roman" w:hAnsi="Times New Roman" w:cs="Times New Roman"/>
          <w:i/>
          <w:sz w:val="24"/>
          <w:szCs w:val="24"/>
          <w:lang w:val="en-US"/>
        </w:rPr>
        <w:t>S</w:t>
      </w:r>
      <w:r w:rsidRPr="007826EA">
        <w:rPr>
          <w:rFonts w:ascii="Times New Roman" w:hAnsi="Times New Roman" w:cs="Times New Roman"/>
          <w:i/>
          <w:sz w:val="24"/>
          <w:szCs w:val="24"/>
          <w:vertAlign w:val="superscript"/>
          <w:lang w:val="en-US"/>
        </w:rPr>
        <w:t>0</w:t>
      </w:r>
      <w:r w:rsidRPr="007826EA">
        <w:rPr>
          <w:rFonts w:ascii="Times New Roman" w:hAnsi="Times New Roman" w:cs="Times New Roman"/>
          <w:i/>
          <w:sz w:val="24"/>
          <w:szCs w:val="24"/>
          <w:vertAlign w:val="subscript"/>
          <w:lang w:val="en-US"/>
        </w:rPr>
        <w:t>298</w:t>
      </w:r>
      <w:r w:rsidRPr="007826EA">
        <w:rPr>
          <w:rFonts w:ascii="Times New Roman" w:hAnsi="Times New Roman" w:cs="Times New Roman"/>
          <w:sz w:val="24"/>
          <w:szCs w:val="24"/>
          <w:lang w:val="en-US"/>
        </w:rPr>
        <w:t xml:space="preserve"> and changes in enthalpy </w:t>
      </w:r>
      <w:r w:rsidRPr="007826EA">
        <w:rPr>
          <w:rFonts w:ascii="Times New Roman" w:hAnsi="Times New Roman" w:cs="Times New Roman"/>
          <w:i/>
          <w:sz w:val="24"/>
          <w:szCs w:val="24"/>
          <w:lang w:val="en-US"/>
        </w:rPr>
        <w:t>H</w:t>
      </w:r>
      <w:r w:rsidRPr="007826EA">
        <w:rPr>
          <w:rFonts w:ascii="Times New Roman" w:hAnsi="Times New Roman" w:cs="Times New Roman"/>
          <w:i/>
          <w:sz w:val="24"/>
          <w:szCs w:val="24"/>
          <w:vertAlign w:val="superscript"/>
          <w:lang w:val="en-US"/>
        </w:rPr>
        <w:t>0</w:t>
      </w:r>
      <w:r w:rsidRPr="007826EA">
        <w:rPr>
          <w:rFonts w:ascii="Times New Roman" w:hAnsi="Times New Roman" w:cs="Times New Roman"/>
          <w:i/>
          <w:sz w:val="24"/>
          <w:szCs w:val="24"/>
          <w:vertAlign w:val="subscript"/>
          <w:lang w:val="en-US"/>
        </w:rPr>
        <w:t xml:space="preserve">298 </w:t>
      </w:r>
      <w:r w:rsidRPr="007826EA">
        <w:rPr>
          <w:rFonts w:ascii="Times New Roman" w:hAnsi="Times New Roman" w:cs="Times New Roman"/>
          <w:i/>
          <w:sz w:val="24"/>
          <w:szCs w:val="24"/>
          <w:lang w:val="en-US"/>
        </w:rPr>
        <w:t>- H</w:t>
      </w:r>
      <w:r w:rsidRPr="007826EA">
        <w:rPr>
          <w:rFonts w:ascii="Times New Roman" w:hAnsi="Times New Roman" w:cs="Times New Roman"/>
          <w:i/>
          <w:sz w:val="24"/>
          <w:szCs w:val="24"/>
          <w:vertAlign w:val="superscript"/>
          <w:lang w:val="en-US"/>
        </w:rPr>
        <w:t>0</w:t>
      </w:r>
      <w:r w:rsidRPr="007826EA">
        <w:rPr>
          <w:rFonts w:ascii="Times New Roman" w:hAnsi="Times New Roman" w:cs="Times New Roman"/>
          <w:i/>
          <w:sz w:val="24"/>
          <w:szCs w:val="24"/>
          <w:vertAlign w:val="subscript"/>
          <w:lang w:val="en-US"/>
        </w:rPr>
        <w:t>0</w:t>
      </w:r>
      <w:r>
        <w:rPr>
          <w:rFonts w:ascii="Times New Roman" w:hAnsi="Times New Roman" w:cs="Times New Roman"/>
          <w:sz w:val="24"/>
          <w:szCs w:val="24"/>
          <w:lang w:val="en-US"/>
        </w:rPr>
        <w:t xml:space="preserve"> </w:t>
      </w:r>
      <w:r w:rsidRPr="007826EA">
        <w:rPr>
          <w:rFonts w:ascii="Times New Roman" w:hAnsi="Times New Roman" w:cs="Times New Roman"/>
          <w:sz w:val="24"/>
          <w:szCs w:val="24"/>
          <w:lang w:val="en-US"/>
        </w:rPr>
        <w:t>are used.</w:t>
      </w:r>
    </w:p>
    <w:p w:rsidR="00CD706A" w:rsidRDefault="007826EA" w:rsidP="00727008">
      <w:pPr>
        <w:pStyle w:val="a3"/>
        <w:tabs>
          <w:tab w:val="left" w:pos="0"/>
        </w:tabs>
        <w:jc w:val="both"/>
        <w:rPr>
          <w:sz w:val="24"/>
          <w:szCs w:val="24"/>
          <w:lang w:val="en-US"/>
        </w:rPr>
      </w:pPr>
      <w:r>
        <w:rPr>
          <w:sz w:val="24"/>
          <w:szCs w:val="24"/>
          <w:lang w:val="en-US"/>
        </w:rPr>
        <w:tab/>
      </w:r>
      <w:r w:rsidR="00CD706A" w:rsidRPr="00CD706A">
        <w:rPr>
          <w:sz w:val="24"/>
          <w:szCs w:val="24"/>
          <w:lang w:val="en-US"/>
        </w:rPr>
        <w:t xml:space="preserve">The settlement system </w:t>
      </w:r>
      <w:proofErr w:type="gramStart"/>
      <w:r w:rsidR="00CD706A" w:rsidRPr="00CD706A">
        <w:rPr>
          <w:sz w:val="24"/>
          <w:szCs w:val="24"/>
          <w:lang w:val="en-US"/>
        </w:rPr>
        <w:t>is then redefined</w:t>
      </w:r>
      <w:proofErr w:type="gramEnd"/>
      <w:r w:rsidR="00CD706A" w:rsidRPr="00CD706A">
        <w:rPr>
          <w:sz w:val="24"/>
          <w:szCs w:val="24"/>
          <w:lang w:val="en-US"/>
        </w:rPr>
        <w:t xml:space="preserve">. All chemically bound compounds </w:t>
      </w:r>
      <w:proofErr w:type="gramStart"/>
      <w:r w:rsidR="00CD706A" w:rsidRPr="00CD706A">
        <w:rPr>
          <w:sz w:val="24"/>
          <w:szCs w:val="24"/>
          <w:lang w:val="en-US"/>
        </w:rPr>
        <w:t>are excluded</w:t>
      </w:r>
      <w:proofErr w:type="gramEnd"/>
      <w:r w:rsidR="00CD706A" w:rsidRPr="00CD706A">
        <w:rPr>
          <w:sz w:val="24"/>
          <w:szCs w:val="24"/>
          <w:lang w:val="en-US"/>
        </w:rPr>
        <w:t xml:space="preserve"> from the calculation system, and only unbound elements remain, for which the problem of redistribution of </w:t>
      </w:r>
      <w:r w:rsidR="00CD706A" w:rsidRPr="00CD706A">
        <w:rPr>
          <w:sz w:val="24"/>
          <w:szCs w:val="24"/>
          <w:lang w:val="en-US"/>
        </w:rPr>
        <w:lastRenderedPageBreak/>
        <w:t xml:space="preserve">components is solved taking into account grain boundaries and interphase boundaries, i.e. grain boundary segregation problem. This task </w:t>
      </w:r>
      <w:proofErr w:type="gramStart"/>
      <w:r w:rsidR="00CD706A" w:rsidRPr="00CD706A">
        <w:rPr>
          <w:sz w:val="24"/>
          <w:szCs w:val="24"/>
          <w:lang w:val="en-US"/>
        </w:rPr>
        <w:t>is implemented</w:t>
      </w:r>
      <w:proofErr w:type="gramEnd"/>
      <w:r w:rsidR="00CD706A" w:rsidRPr="00CD706A">
        <w:rPr>
          <w:sz w:val="24"/>
          <w:szCs w:val="24"/>
          <w:lang w:val="en-US"/>
        </w:rPr>
        <w:t xml:space="preserve"> in the outer cycle.</w:t>
      </w:r>
    </w:p>
    <w:p w:rsidR="00DE3091" w:rsidRDefault="000831CD" w:rsidP="00DC4FE9">
      <w:pPr>
        <w:spacing w:after="0" w:line="240" w:lineRule="auto"/>
        <w:jc w:val="both"/>
        <w:rPr>
          <w:rFonts w:ascii="Times New Roman" w:hAnsi="Times New Roman" w:cs="Times New Roman"/>
          <w:sz w:val="24"/>
          <w:szCs w:val="24"/>
          <w:lang w:val="en-US"/>
        </w:rPr>
      </w:pPr>
      <w:r w:rsidRPr="000831CD">
        <w:rPr>
          <w:rFonts w:ascii="Times New Roman" w:hAnsi="Times New Roman" w:cs="Times New Roman"/>
          <w:sz w:val="24"/>
          <w:szCs w:val="24"/>
          <w:lang w:val="en-US"/>
        </w:rPr>
        <w:t>We used a physical and mathematical model of segregation based on th</w:t>
      </w:r>
      <w:r w:rsidR="0073521E">
        <w:rPr>
          <w:rFonts w:ascii="Times New Roman" w:hAnsi="Times New Roman" w:cs="Times New Roman"/>
          <w:sz w:val="24"/>
          <w:szCs w:val="24"/>
          <w:lang w:val="en-US"/>
        </w:rPr>
        <w:t>e Langmuir – Maclean approach [3</w:t>
      </w:r>
      <w:r w:rsidRPr="000831CD">
        <w:rPr>
          <w:rFonts w:ascii="Times New Roman" w:hAnsi="Times New Roman" w:cs="Times New Roman"/>
          <w:sz w:val="24"/>
          <w:szCs w:val="24"/>
          <w:lang w:val="en-US"/>
        </w:rPr>
        <w:t xml:space="preserve">]. The segregation process was considered as the transition of atoms of a certain chemical element (I) from the bulk phase (b) to the boundary (s) with the replacement of the matrix element M (in our case, it is iron). Such a process </w:t>
      </w:r>
      <w:proofErr w:type="gramStart"/>
      <w:r w:rsidRPr="000831CD">
        <w:rPr>
          <w:rFonts w:ascii="Times New Roman" w:hAnsi="Times New Roman" w:cs="Times New Roman"/>
          <w:sz w:val="24"/>
          <w:szCs w:val="24"/>
          <w:lang w:val="en-US"/>
        </w:rPr>
        <w:t>can be written</w:t>
      </w:r>
      <w:proofErr w:type="gramEnd"/>
      <w:r w:rsidRPr="000831CD">
        <w:rPr>
          <w:rFonts w:ascii="Times New Roman" w:hAnsi="Times New Roman" w:cs="Times New Roman"/>
          <w:sz w:val="24"/>
          <w:szCs w:val="24"/>
          <w:lang w:val="en-US"/>
        </w:rPr>
        <w:t xml:space="preserve"> for a</w:t>
      </w:r>
      <w:r w:rsidR="00DC4FE9">
        <w:rPr>
          <w:rFonts w:ascii="Times New Roman" w:hAnsi="Times New Roman" w:cs="Times New Roman"/>
          <w:sz w:val="24"/>
          <w:szCs w:val="24"/>
          <w:lang w:val="en-US"/>
        </w:rPr>
        <w:t>ny</w:t>
      </w:r>
      <w:r w:rsidRPr="000831CD">
        <w:rPr>
          <w:rFonts w:ascii="Times New Roman" w:hAnsi="Times New Roman" w:cs="Times New Roman"/>
          <w:sz w:val="24"/>
          <w:szCs w:val="24"/>
          <w:lang w:val="en-US"/>
        </w:rPr>
        <w:t xml:space="preserve"> two-component system in the form of a "chemical" reaction:</w:t>
      </w:r>
    </w:p>
    <w:p w:rsidR="000831CD" w:rsidRPr="000831CD" w:rsidRDefault="000831CD" w:rsidP="00727008">
      <w:pPr>
        <w:spacing w:after="0" w:line="240" w:lineRule="auto"/>
        <w:ind w:firstLine="709"/>
        <w:jc w:val="both"/>
        <w:rPr>
          <w:rFonts w:ascii="Times New Roman" w:eastAsiaTheme="minorEastAsia" w:hAnsi="Times New Roman" w:cs="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DE3091" w:rsidRPr="00A61A5D" w:rsidTr="004C0824">
        <w:tc>
          <w:tcPr>
            <w:tcW w:w="8500" w:type="dxa"/>
          </w:tcPr>
          <w:p w:rsidR="00DE3091" w:rsidRPr="00A61A5D" w:rsidRDefault="00DE3091" w:rsidP="00727008">
            <w:pPr>
              <w:jc w:val="center"/>
            </w:pPr>
            <m:oMathPara>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b</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s</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b</m:t>
                    </m:r>
                  </m:sup>
                </m:sSup>
              </m:oMath>
            </m:oMathPara>
          </w:p>
        </w:tc>
        <w:tc>
          <w:tcPr>
            <w:tcW w:w="845" w:type="dxa"/>
          </w:tcPr>
          <w:p w:rsidR="00DE3091" w:rsidRPr="00A61A5D" w:rsidRDefault="00DE3091" w:rsidP="00727008">
            <w:pPr>
              <w:jc w:val="center"/>
            </w:pPr>
            <w:r w:rsidRPr="00A61A5D">
              <w:t>(</w:t>
            </w:r>
            <w:r>
              <w:t>2</w:t>
            </w:r>
            <w:r w:rsidRPr="00A61A5D">
              <w:t>)</w:t>
            </w:r>
          </w:p>
        </w:tc>
      </w:tr>
    </w:tbl>
    <w:p w:rsidR="00DE3091" w:rsidRPr="00A61A5D" w:rsidRDefault="00DE3091" w:rsidP="00727008">
      <w:pPr>
        <w:spacing w:after="0" w:line="240" w:lineRule="auto"/>
        <w:ind w:firstLine="709"/>
        <w:jc w:val="both"/>
        <w:rPr>
          <w:rFonts w:ascii="Times New Roman" w:eastAsiaTheme="minorEastAsia" w:hAnsi="Times New Roman" w:cs="Times New Roman"/>
          <w:sz w:val="24"/>
          <w:szCs w:val="24"/>
        </w:rPr>
      </w:pPr>
    </w:p>
    <w:p w:rsidR="00DE3091" w:rsidRPr="000831CD" w:rsidRDefault="000831CD" w:rsidP="00727008">
      <w:pPr>
        <w:spacing w:after="0" w:line="240" w:lineRule="auto"/>
        <w:jc w:val="both"/>
        <w:rPr>
          <w:rFonts w:ascii="Times New Roman" w:eastAsiaTheme="minorEastAsia" w:hAnsi="Times New Roman" w:cs="Times New Roman"/>
          <w:sz w:val="24"/>
          <w:szCs w:val="24"/>
          <w:lang w:val="en-US"/>
        </w:rPr>
      </w:pPr>
      <w:r w:rsidRPr="000831CD">
        <w:rPr>
          <w:rFonts w:ascii="Times New Roman" w:eastAsiaTheme="minorEastAsia" w:hAnsi="Times New Roman" w:cs="Times New Roman"/>
          <w:sz w:val="24"/>
          <w:szCs w:val="24"/>
          <w:lang w:val="en-US"/>
        </w:rPr>
        <w:t>The condition for chemical equilibrium is the equality to zero of the total Gibbs energy of this reaction, i.e.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DE3091" w:rsidRPr="00A61A5D" w:rsidTr="004C0824">
        <w:tc>
          <w:tcPr>
            <w:tcW w:w="8500" w:type="dxa"/>
          </w:tcPr>
          <w:p w:rsidR="00DE3091" w:rsidRPr="00A61A5D" w:rsidRDefault="00DE3091" w:rsidP="00727008">
            <w:pPr>
              <w:ind w:firstLine="709"/>
              <w:jc w:val="both"/>
            </w:pPr>
            <m:oMathPara>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lang w:val="en-US"/>
                      </w:rPr>
                      <m:t>r</m:t>
                    </m:r>
                  </m:sub>
                </m:sSub>
                <m:r>
                  <w:rPr>
                    <w:rFonts w:ascii="Cambria Math" w:eastAsiaTheme="minorEastAsia" w:hAnsi="Cambria Math"/>
                  </w:rPr>
                  <m:t>G=</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I</m:t>
                    </m:r>
                  </m:sub>
                  <m:sup>
                    <m:r>
                      <w:rPr>
                        <w:rFonts w:ascii="Cambria Math" w:eastAsiaTheme="minorEastAsia" w:hAnsi="Cambria Math"/>
                      </w:rPr>
                      <m:t>s</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M</m:t>
                    </m:r>
                  </m:sub>
                  <m:sup>
                    <m:r>
                      <w:rPr>
                        <w:rFonts w:ascii="Cambria Math" w:eastAsiaTheme="minorEastAsia" w:hAnsi="Cambria Math"/>
                      </w:rPr>
                      <m:t>b</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I</m:t>
                    </m:r>
                  </m:sub>
                  <m:sup>
                    <m:r>
                      <w:rPr>
                        <w:rFonts w:ascii="Cambria Math" w:eastAsiaTheme="minorEastAsia" w:hAnsi="Cambria Math"/>
                      </w:rPr>
                      <m:t>b</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M</m:t>
                    </m:r>
                  </m:sub>
                  <m:sup>
                    <m:r>
                      <w:rPr>
                        <w:rFonts w:ascii="Cambria Math" w:eastAsiaTheme="minorEastAsia" w:hAnsi="Cambria Math"/>
                      </w:rPr>
                      <m:t>s</m:t>
                    </m:r>
                  </m:sup>
                </m:sSubSup>
                <m:r>
                  <w:rPr>
                    <w:rFonts w:ascii="Cambria Math" w:eastAsiaTheme="minorEastAsia" w:hAnsi="Cambria Math"/>
                  </w:rPr>
                  <m:t>=0.</m:t>
                </m:r>
              </m:oMath>
            </m:oMathPara>
          </w:p>
        </w:tc>
        <w:tc>
          <w:tcPr>
            <w:tcW w:w="845" w:type="dxa"/>
          </w:tcPr>
          <w:p w:rsidR="00DE3091" w:rsidRPr="00A61A5D" w:rsidRDefault="00DE3091" w:rsidP="00727008">
            <w:pPr>
              <w:jc w:val="center"/>
            </w:pPr>
            <w:r w:rsidRPr="00A61A5D">
              <w:t>(</w:t>
            </w:r>
            <w:r>
              <w:t>3</w:t>
            </w:r>
            <w:r w:rsidRPr="00A61A5D">
              <w:t>)</w:t>
            </w:r>
          </w:p>
        </w:tc>
      </w:tr>
    </w:tbl>
    <w:p w:rsidR="00DE3091" w:rsidRPr="00A61A5D" w:rsidRDefault="00DE3091" w:rsidP="00727008">
      <w:pPr>
        <w:spacing w:after="0" w:line="240" w:lineRule="auto"/>
        <w:ind w:firstLine="709"/>
        <w:jc w:val="both"/>
        <w:rPr>
          <w:rFonts w:ascii="Times New Roman" w:eastAsiaTheme="minorEastAsia" w:hAnsi="Times New Roman" w:cs="Times New Roman"/>
          <w:sz w:val="24"/>
          <w:szCs w:val="24"/>
        </w:rPr>
      </w:pPr>
    </w:p>
    <w:p w:rsidR="00DE3091" w:rsidRPr="000831CD" w:rsidRDefault="000831CD" w:rsidP="00727008">
      <w:pPr>
        <w:spacing w:after="0" w:line="240" w:lineRule="auto"/>
        <w:jc w:val="both"/>
        <w:rPr>
          <w:rFonts w:ascii="Times New Roman" w:eastAsiaTheme="minorEastAsia" w:hAnsi="Times New Roman" w:cs="Times New Roman"/>
          <w:sz w:val="24"/>
          <w:szCs w:val="24"/>
          <w:lang w:val="en-US"/>
        </w:rPr>
      </w:pPr>
      <w:r w:rsidRPr="000831CD">
        <w:rPr>
          <w:rFonts w:ascii="Times New Roman" w:eastAsiaTheme="minorEastAsia" w:hAnsi="Times New Roman" w:cs="Times New Roman"/>
          <w:sz w:val="24"/>
          <w:szCs w:val="24"/>
          <w:lang w:val="en-US"/>
        </w:rPr>
        <w:t xml:space="preserve">Data on the segregation energy of elements </w:t>
      </w:r>
      <w:proofErr w:type="gramStart"/>
      <w:r w:rsidRPr="000831CD">
        <w:rPr>
          <w:rFonts w:ascii="Times New Roman" w:eastAsiaTheme="minorEastAsia" w:hAnsi="Times New Roman" w:cs="Times New Roman"/>
          <w:sz w:val="24"/>
          <w:szCs w:val="24"/>
          <w:lang w:val="en-US"/>
        </w:rPr>
        <w:t>can be obtained</w:t>
      </w:r>
      <w:proofErr w:type="gramEnd"/>
      <w:r>
        <w:rPr>
          <w:rFonts w:ascii="Times New Roman" w:eastAsiaTheme="minorEastAsia" w:hAnsi="Times New Roman" w:cs="Times New Roman"/>
          <w:sz w:val="24"/>
          <w:szCs w:val="24"/>
          <w:lang w:val="en-US"/>
        </w:rPr>
        <w:t xml:space="preserve"> by</w:t>
      </w:r>
      <w:r w:rsidRPr="000831CD">
        <w:rPr>
          <w:rFonts w:ascii="Times New Roman" w:eastAsiaTheme="minorEastAsia" w:hAnsi="Times New Roman" w:cs="Times New Roman"/>
          <w:sz w:val="24"/>
          <w:szCs w:val="24"/>
          <w:lang w:val="en-US"/>
        </w:rPr>
        <w:t xml:space="preserve"> using quantum chemical calculations.</w:t>
      </w:r>
      <w:r w:rsidRPr="000831CD">
        <w:rPr>
          <w:rFonts w:ascii="Times New Roman" w:eastAsiaTheme="minorEastAsia" w:hAnsi="Times New Roman" w:cs="Times New Roman"/>
          <w:sz w:val="24"/>
          <w:szCs w:val="24"/>
          <w:lang w:val="en-US"/>
        </w:rPr>
        <w:t xml:space="preserve"> </w:t>
      </w:r>
      <w:r w:rsidRPr="000831CD">
        <w:rPr>
          <w:rFonts w:ascii="Times New Roman" w:eastAsiaTheme="minorEastAsia" w:hAnsi="Times New Roman" w:cs="Times New Roman"/>
          <w:sz w:val="24"/>
          <w:szCs w:val="24"/>
          <w:lang w:val="en-US"/>
        </w:rPr>
        <w:t xml:space="preserve">The concentration dependences of the chemical potential of </w:t>
      </w:r>
      <w:proofErr w:type="gramStart"/>
      <w:r w:rsidRPr="000831CD">
        <w:rPr>
          <w:rFonts w:ascii="Times New Roman" w:eastAsiaTheme="minorEastAsia" w:hAnsi="Times New Roman" w:cs="Times New Roman"/>
          <w:sz w:val="24"/>
          <w:szCs w:val="24"/>
          <w:lang w:val="en-US"/>
        </w:rPr>
        <w:t xml:space="preserve">the </w:t>
      </w:r>
      <w:proofErr w:type="spellStart"/>
      <w:r w:rsidRPr="00A61A5D">
        <w:rPr>
          <w:rFonts w:ascii="Times New Roman" w:eastAsiaTheme="minorEastAsia" w:hAnsi="Times New Roman" w:cs="Times New Roman"/>
          <w:i/>
          <w:sz w:val="24"/>
          <w:szCs w:val="24"/>
          <w:lang w:val="en-US"/>
        </w:rPr>
        <w:t>i</w:t>
      </w:r>
      <w:proofErr w:type="gramEnd"/>
      <w:r w:rsidRPr="000831CD">
        <w:rPr>
          <w:rFonts w:ascii="Times New Roman" w:eastAsiaTheme="minorEastAsia" w:hAnsi="Times New Roman" w:cs="Times New Roman"/>
          <w:sz w:val="24"/>
          <w:szCs w:val="24"/>
          <w:lang w:val="en-US"/>
        </w:rPr>
        <w:t>-th</w:t>
      </w:r>
      <w:proofErr w:type="spellEnd"/>
      <w:r w:rsidRPr="000831CD">
        <w:rPr>
          <w:rFonts w:ascii="Times New Roman" w:eastAsiaTheme="minorEastAsia" w:hAnsi="Times New Roman" w:cs="Times New Roman"/>
          <w:sz w:val="24"/>
          <w:szCs w:val="24"/>
          <w:lang w:val="en-US"/>
        </w:rPr>
        <w:t xml:space="preserve"> component in the bulk phase and in the surface layer are as follows:</w:t>
      </w:r>
      <w:r w:rsidRPr="000831CD">
        <w:rPr>
          <w:rFonts w:ascii="Times New Roman" w:eastAsiaTheme="minorEastAsia" w:hAnsi="Times New Roman" w:cs="Times New Roman"/>
          <w:sz w:val="24"/>
          <w:szCs w:val="24"/>
          <w:lang w:val="en-US"/>
        </w:rPr>
        <w:t xml:space="preserve"> </w:t>
      </w:r>
    </w:p>
    <w:p w:rsidR="00DE3091" w:rsidRPr="000831CD" w:rsidRDefault="00DE3091" w:rsidP="00727008">
      <w:pPr>
        <w:spacing w:after="0" w:line="240" w:lineRule="auto"/>
        <w:ind w:firstLine="709"/>
        <w:jc w:val="both"/>
        <w:rPr>
          <w:rFonts w:ascii="Times New Roman" w:eastAsiaTheme="minorEastAsia" w:hAnsi="Times New Roman" w:cs="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DE3091" w:rsidRPr="00A61A5D" w:rsidTr="004C0824">
        <w:tc>
          <w:tcPr>
            <w:tcW w:w="8500" w:type="dxa"/>
          </w:tcPr>
          <w:p w:rsidR="00DE3091" w:rsidRPr="00A61A5D" w:rsidRDefault="00DE3091" w:rsidP="00727008">
            <w:pPr>
              <w:ind w:firstLine="709"/>
              <w:jc w:val="both"/>
              <w:rPr>
                <w:rFonts w:eastAsiaTheme="minorEastAsia"/>
                <w:lang w:val="en-US"/>
              </w:rPr>
            </w:pPr>
            <m:oMathPara>
              <m:oMath>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lang w:val="en-US"/>
                      </w:rPr>
                      <m:t>i</m:t>
                    </m:r>
                  </m:sub>
                  <m:sup>
                    <m:r>
                      <w:rPr>
                        <w:rFonts w:ascii="Cambria Math" w:eastAsiaTheme="minorEastAsia" w:hAnsi="Cambria Math"/>
                      </w:rPr>
                      <m:t>b</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lang w:val="en-US"/>
                      </w:rPr>
                      <m:t>i</m:t>
                    </m:r>
                  </m:sub>
                  <m:sup>
                    <m:r>
                      <w:rPr>
                        <w:rFonts w:ascii="Cambria Math" w:eastAsiaTheme="minorEastAsia" w:hAnsi="Cambria Math"/>
                      </w:rPr>
                      <m:t>b,0</m:t>
                    </m:r>
                  </m:sup>
                </m:sSubSup>
                <m:r>
                  <w:rPr>
                    <w:rFonts w:ascii="Cambria Math" w:eastAsiaTheme="minorEastAsia" w:hAnsi="Cambria Math"/>
                  </w:rPr>
                  <m:t>+</m:t>
                </m:r>
                <m:r>
                  <w:rPr>
                    <w:rFonts w:ascii="Cambria Math" w:eastAsiaTheme="minorEastAsia" w:hAnsi="Cambria Math"/>
                    <w:lang w:val="en-US"/>
                  </w:rPr>
                  <m:t>RT</m:t>
                </m:r>
                <m:func>
                  <m:funcPr>
                    <m:ctrlPr>
                      <w:rPr>
                        <w:rFonts w:ascii="Cambria Math" w:eastAsiaTheme="minorEastAsia" w:hAnsi="Cambria Math"/>
                        <w:i/>
                        <w:lang w:val="en-US"/>
                      </w:rPr>
                    </m:ctrlPr>
                  </m:funcPr>
                  <m:fName>
                    <m:r>
                      <m:rPr>
                        <m:sty m:val="p"/>
                      </m:rPr>
                      <w:rPr>
                        <w:rFonts w:ascii="Cambria Math" w:eastAsiaTheme="minorEastAsia" w:hAnsi="Cambria Math"/>
                        <w:lang w:val="en-US"/>
                      </w:rPr>
                      <m:t>ln</m:t>
                    </m:r>
                  </m:fName>
                  <m:e>
                    <m:sSubSup>
                      <m:sSubSupPr>
                        <m:ctrlPr>
                          <w:rPr>
                            <w:rFonts w:ascii="Cambria Math" w:eastAsiaTheme="minorEastAsia" w:hAnsi="Cambria Math"/>
                            <w:i/>
                            <w:lang w:val="en-US"/>
                          </w:rPr>
                        </m:ctrlPr>
                      </m:sSubSupPr>
                      <m:e>
                        <m:r>
                          <w:rPr>
                            <w:rFonts w:ascii="Cambria Math" w:eastAsiaTheme="minorEastAsia" w:hAnsi="Cambria Math"/>
                            <w:lang w:val="en-US"/>
                          </w:rPr>
                          <m:t>a</m:t>
                        </m:r>
                      </m:e>
                      <m:sub>
                        <m:r>
                          <w:rPr>
                            <w:rFonts w:ascii="Cambria Math" w:eastAsiaTheme="minorEastAsia" w:hAnsi="Cambria Math"/>
                            <w:lang w:val="en-US"/>
                          </w:rPr>
                          <m:t>i</m:t>
                        </m:r>
                      </m:sub>
                      <m:sup>
                        <m:r>
                          <w:rPr>
                            <w:rFonts w:ascii="Cambria Math" w:eastAsiaTheme="minorEastAsia" w:hAnsi="Cambria Math"/>
                            <w:lang w:val="en-US"/>
                          </w:rPr>
                          <m:t>b</m:t>
                        </m:r>
                      </m:sup>
                    </m:sSubSup>
                  </m:e>
                </m:func>
                <m:r>
                  <w:rPr>
                    <w:rFonts w:ascii="Cambria Math" w:eastAsiaTheme="minorEastAsia" w:hAnsi="Cambria Math"/>
                    <w:lang w:val="en-US"/>
                  </w:rPr>
                  <m:t>,</m:t>
                </m:r>
              </m:oMath>
            </m:oMathPara>
          </w:p>
          <w:p w:rsidR="00DE3091" w:rsidRPr="00A61A5D" w:rsidRDefault="00DE3091" w:rsidP="00727008">
            <w:pPr>
              <w:jc w:val="center"/>
            </w:pPr>
            <m:oMathPara>
              <m:oMath>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lang w:val="en-US"/>
                      </w:rPr>
                      <m:t>i</m:t>
                    </m:r>
                  </m:sub>
                  <m:sup>
                    <m:r>
                      <w:rPr>
                        <w:rFonts w:ascii="Cambria Math" w:eastAsiaTheme="minorEastAsia" w:hAnsi="Cambria Math"/>
                        <w:lang w:val="en-US"/>
                      </w:rPr>
                      <m:t>s</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lang w:val="en-US"/>
                      </w:rPr>
                      <m:t>i</m:t>
                    </m:r>
                  </m:sub>
                  <m:sup>
                    <m:r>
                      <w:rPr>
                        <w:rFonts w:ascii="Cambria Math" w:eastAsiaTheme="minorEastAsia" w:hAnsi="Cambria Math"/>
                      </w:rPr>
                      <m:t>s,0</m:t>
                    </m:r>
                  </m:sup>
                </m:sSubSup>
                <m:r>
                  <w:rPr>
                    <w:rFonts w:ascii="Cambria Math" w:eastAsiaTheme="minorEastAsia" w:hAnsi="Cambria Math"/>
                  </w:rPr>
                  <m:t>+</m:t>
                </m:r>
                <m:r>
                  <w:rPr>
                    <w:rFonts w:ascii="Cambria Math" w:eastAsiaTheme="minorEastAsia" w:hAnsi="Cambria Math"/>
                    <w:lang w:val="en-US"/>
                  </w:rPr>
                  <m:t>RT</m:t>
                </m:r>
                <m:func>
                  <m:funcPr>
                    <m:ctrlPr>
                      <w:rPr>
                        <w:rFonts w:ascii="Cambria Math" w:eastAsiaTheme="minorEastAsia" w:hAnsi="Cambria Math"/>
                        <w:i/>
                        <w:lang w:val="en-US"/>
                      </w:rPr>
                    </m:ctrlPr>
                  </m:funcPr>
                  <m:fName>
                    <m:r>
                      <m:rPr>
                        <m:sty m:val="p"/>
                      </m:rPr>
                      <w:rPr>
                        <w:rFonts w:ascii="Cambria Math" w:eastAsiaTheme="minorEastAsia" w:hAnsi="Cambria Math"/>
                        <w:lang w:val="en-US"/>
                      </w:rPr>
                      <m:t>ln</m:t>
                    </m:r>
                  </m:fName>
                  <m:e>
                    <m:sSubSup>
                      <m:sSubSupPr>
                        <m:ctrlPr>
                          <w:rPr>
                            <w:rFonts w:ascii="Cambria Math" w:eastAsiaTheme="minorEastAsia" w:hAnsi="Cambria Math"/>
                            <w:i/>
                            <w:lang w:val="en-US"/>
                          </w:rPr>
                        </m:ctrlPr>
                      </m:sSubSupPr>
                      <m:e>
                        <m:r>
                          <w:rPr>
                            <w:rFonts w:ascii="Cambria Math" w:eastAsiaTheme="minorEastAsia" w:hAnsi="Cambria Math"/>
                            <w:lang w:val="en-US"/>
                          </w:rPr>
                          <m:t>a</m:t>
                        </m:r>
                      </m:e>
                      <m:sub>
                        <m:r>
                          <w:rPr>
                            <w:rFonts w:ascii="Cambria Math" w:eastAsiaTheme="minorEastAsia" w:hAnsi="Cambria Math"/>
                            <w:lang w:val="en-US"/>
                          </w:rPr>
                          <m:t>i</m:t>
                        </m:r>
                      </m:sub>
                      <m:sup>
                        <m:r>
                          <w:rPr>
                            <w:rFonts w:ascii="Cambria Math" w:eastAsiaTheme="minorEastAsia" w:hAnsi="Cambria Math"/>
                            <w:lang w:val="en-US"/>
                          </w:rPr>
                          <m:t>s</m:t>
                        </m:r>
                      </m:sup>
                    </m:sSubSup>
                  </m:e>
                </m:func>
                <m:r>
                  <w:rPr>
                    <w:rFonts w:ascii="Cambria Math" w:eastAsiaTheme="minorEastAsia" w:hAnsi="Cambria Math"/>
                    <w:lang w:val="en-US"/>
                  </w:rPr>
                  <m:t>,</m:t>
                </m:r>
              </m:oMath>
            </m:oMathPara>
          </w:p>
        </w:tc>
        <w:tc>
          <w:tcPr>
            <w:tcW w:w="845" w:type="dxa"/>
          </w:tcPr>
          <w:p w:rsidR="00DE3091" w:rsidRPr="00A61A5D" w:rsidRDefault="00DE3091" w:rsidP="00727008">
            <w:pPr>
              <w:jc w:val="center"/>
            </w:pPr>
            <w:r w:rsidRPr="00A61A5D">
              <w:t>(</w:t>
            </w:r>
            <w:r>
              <w:t>4</w:t>
            </w:r>
            <w:r w:rsidRPr="00A61A5D">
              <w:t>)</w:t>
            </w:r>
          </w:p>
        </w:tc>
      </w:tr>
    </w:tbl>
    <w:p w:rsidR="00DE3091" w:rsidRDefault="00DE3091" w:rsidP="00727008">
      <w:pPr>
        <w:spacing w:after="0" w:line="240" w:lineRule="auto"/>
        <w:jc w:val="both"/>
        <w:rPr>
          <w:rFonts w:ascii="Times New Roman" w:eastAsiaTheme="minorEastAsia" w:hAnsi="Times New Roman" w:cs="Times New Roman"/>
          <w:sz w:val="24"/>
          <w:szCs w:val="24"/>
        </w:rPr>
      </w:pPr>
    </w:p>
    <w:p w:rsidR="001D39CB" w:rsidRPr="001D39CB" w:rsidRDefault="001D39CB" w:rsidP="00727008">
      <w:pPr>
        <w:spacing w:after="0" w:line="240" w:lineRule="auto"/>
        <w:jc w:val="both"/>
        <w:rPr>
          <w:rFonts w:ascii="Times New Roman" w:eastAsiaTheme="minorEastAsia" w:hAnsi="Times New Roman" w:cs="Times New Roman"/>
          <w:sz w:val="24"/>
          <w:szCs w:val="24"/>
          <w:lang w:val="en-US"/>
        </w:rPr>
      </w:pPr>
      <w:proofErr w:type="gramStart"/>
      <w:r w:rsidRPr="001D39CB">
        <w:rPr>
          <w:rFonts w:ascii="Times New Roman" w:eastAsiaTheme="minorEastAsia" w:hAnsi="Times New Roman" w:cs="Times New Roman"/>
          <w:sz w:val="24"/>
          <w:szCs w:val="24"/>
          <w:lang w:val="en-US"/>
        </w:rPr>
        <w:t>where</w:t>
      </w:r>
      <w:proofErr w:type="gramEnd"/>
      <w:r w:rsidRPr="001D39CB">
        <w:rPr>
          <w:rFonts w:ascii="Times New Roman" w:eastAsiaTheme="minorEastAsia" w:hAnsi="Times New Roman" w:cs="Times New Roman"/>
          <w:sz w:val="24"/>
          <w:szCs w:val="24"/>
          <w:lang w:val="en-US"/>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μ</m:t>
            </m:r>
          </m:e>
          <m:sub>
            <m:r>
              <w:rPr>
                <w:rFonts w:ascii="Cambria Math" w:hAnsi="Cambria Math" w:cs="Times New Roman"/>
                <w:sz w:val="24"/>
                <w:szCs w:val="24"/>
                <w:lang w:val="en-US"/>
              </w:rPr>
              <m:t>i</m:t>
            </m:r>
          </m:sub>
          <m:sup>
            <m:r>
              <w:rPr>
                <w:rFonts w:ascii="Cambria Math" w:hAnsi="Cambria Math" w:cs="Times New Roman"/>
                <w:sz w:val="24"/>
                <w:szCs w:val="24"/>
              </w:rPr>
              <m:t>b</m:t>
            </m:r>
            <m:r>
              <w:rPr>
                <w:rFonts w:ascii="Cambria Math" w:hAnsi="Cambria Math" w:cs="Times New Roman"/>
                <w:sz w:val="24"/>
                <w:szCs w:val="24"/>
                <w:lang w:val="en-US"/>
              </w:rPr>
              <m:t>,0</m:t>
            </m:r>
          </m:sup>
        </m:sSubSup>
      </m:oMath>
      <w:r>
        <w:rPr>
          <w:rFonts w:ascii="Times New Roman" w:eastAsiaTheme="minorEastAsia" w:hAnsi="Times New Roman" w:cs="Times New Roman"/>
          <w:sz w:val="24"/>
          <w:szCs w:val="24"/>
          <w:lang w:val="en-US"/>
        </w:rPr>
        <w:t xml:space="preserve"> </w:t>
      </w:r>
      <w:r w:rsidRPr="001D39CB">
        <w:rPr>
          <w:rFonts w:ascii="Times New Roman" w:eastAsiaTheme="minorEastAsia" w:hAnsi="Times New Roman" w:cs="Times New Roman"/>
          <w:sz w:val="24"/>
          <w:szCs w:val="24"/>
          <w:lang w:val="en-US"/>
        </w:rPr>
        <w:t>and</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 xml:space="preserve"> </m:t>
            </m:r>
            <m:r>
              <w:rPr>
                <w:rFonts w:ascii="Cambria Math" w:hAnsi="Cambria Math" w:cs="Times New Roman"/>
                <w:sz w:val="24"/>
                <w:szCs w:val="24"/>
              </w:rPr>
              <m:t>μ</m:t>
            </m:r>
          </m:e>
          <m:sub>
            <m:r>
              <w:rPr>
                <w:rFonts w:ascii="Cambria Math" w:hAnsi="Cambria Math" w:cs="Times New Roman"/>
                <w:sz w:val="24"/>
                <w:szCs w:val="24"/>
                <w:lang w:val="en-US"/>
              </w:rPr>
              <m:t>i</m:t>
            </m:r>
          </m:sub>
          <m:sup>
            <m:r>
              <w:rPr>
                <w:rFonts w:ascii="Cambria Math" w:hAnsi="Cambria Math" w:cs="Times New Roman"/>
                <w:sz w:val="24"/>
                <w:szCs w:val="24"/>
              </w:rPr>
              <m:t>s</m:t>
            </m:r>
            <m:r>
              <w:rPr>
                <w:rFonts w:ascii="Cambria Math" w:hAnsi="Cambria Math" w:cs="Times New Roman"/>
                <w:sz w:val="24"/>
                <w:szCs w:val="24"/>
                <w:lang w:val="en-US"/>
              </w:rPr>
              <m:t>,0</m:t>
            </m:r>
          </m:sup>
        </m:sSubSup>
      </m:oMath>
      <w:r>
        <w:rPr>
          <w:rFonts w:ascii="Times New Roman" w:eastAsiaTheme="minorEastAsia" w:hAnsi="Times New Roman" w:cs="Times New Roman"/>
          <w:sz w:val="24"/>
          <w:szCs w:val="24"/>
          <w:lang w:val="en-US"/>
        </w:rPr>
        <w:t xml:space="preserve"> </w:t>
      </w:r>
      <w:r w:rsidRPr="001D39CB">
        <w:rPr>
          <w:rFonts w:ascii="Times New Roman" w:eastAsiaTheme="minorEastAsia" w:hAnsi="Times New Roman" w:cs="Times New Roman"/>
          <w:sz w:val="24"/>
          <w:szCs w:val="24"/>
          <w:lang w:val="en-US"/>
        </w:rPr>
        <w:t xml:space="preserve">are standard chemical potentials;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i</m:t>
            </m:r>
          </m:sub>
          <m:sup>
            <m:r>
              <w:rPr>
                <w:rFonts w:ascii="Cambria Math" w:hAnsi="Cambria Math" w:cs="Times New Roman"/>
                <w:sz w:val="24"/>
                <w:szCs w:val="24"/>
                <w:lang w:val="en-US"/>
              </w:rPr>
              <m:t>b</m:t>
            </m:r>
          </m:sup>
        </m:sSubSup>
      </m:oMath>
      <w:r w:rsidRPr="001D39CB">
        <w:rPr>
          <w:rFonts w:ascii="Times New Roman" w:eastAsiaTheme="minorEastAsia" w:hAnsi="Times New Roman" w:cs="Times New Roman"/>
          <w:sz w:val="24"/>
          <w:szCs w:val="24"/>
          <w:lang w:val="en-US"/>
        </w:rPr>
        <w:t xml:space="preserve"> and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a</m:t>
            </m:r>
          </m:e>
          <m:sub>
            <m:r>
              <w:rPr>
                <w:rFonts w:ascii="Cambria Math" w:hAnsi="Cambria Math" w:cs="Times New Roman"/>
                <w:sz w:val="24"/>
                <w:szCs w:val="24"/>
                <w:lang w:val="en-US"/>
              </w:rPr>
              <m:t>i</m:t>
            </m:r>
          </m:sub>
          <m:sup>
            <m:r>
              <w:rPr>
                <w:rFonts w:ascii="Cambria Math" w:hAnsi="Cambria Math" w:cs="Times New Roman"/>
                <w:sz w:val="24"/>
                <w:szCs w:val="24"/>
                <w:lang w:val="en-US"/>
              </w:rPr>
              <m:t>s</m:t>
            </m:r>
          </m:sup>
        </m:sSubSup>
      </m:oMath>
      <w:r>
        <w:rPr>
          <w:rFonts w:ascii="Times New Roman" w:eastAsiaTheme="minorEastAsia" w:hAnsi="Times New Roman" w:cs="Times New Roman"/>
          <w:sz w:val="24"/>
          <w:szCs w:val="24"/>
          <w:lang w:val="en-US"/>
        </w:rPr>
        <w:t xml:space="preserve"> </w:t>
      </w:r>
      <w:r w:rsidRPr="001D39CB">
        <w:rPr>
          <w:rFonts w:ascii="Times New Roman" w:eastAsiaTheme="minorEastAsia" w:hAnsi="Times New Roman" w:cs="Times New Roman"/>
          <w:sz w:val="24"/>
          <w:szCs w:val="24"/>
          <w:lang w:val="en-US"/>
        </w:rPr>
        <w:t xml:space="preserve">are the activities of the </w:t>
      </w:r>
      <w:proofErr w:type="spellStart"/>
      <w:r w:rsidRPr="001D39CB">
        <w:rPr>
          <w:rFonts w:ascii="Times New Roman" w:eastAsiaTheme="minorEastAsia" w:hAnsi="Times New Roman" w:cs="Times New Roman"/>
          <w:i/>
          <w:sz w:val="24"/>
          <w:szCs w:val="24"/>
          <w:lang w:val="en-US"/>
        </w:rPr>
        <w:t>i</w:t>
      </w:r>
      <w:r w:rsidRPr="001D39CB">
        <w:rPr>
          <w:rFonts w:ascii="Times New Roman" w:eastAsiaTheme="minorEastAsia" w:hAnsi="Times New Roman" w:cs="Times New Roman"/>
          <w:sz w:val="24"/>
          <w:szCs w:val="24"/>
          <w:lang w:val="en-US"/>
        </w:rPr>
        <w:t>-th</w:t>
      </w:r>
      <w:proofErr w:type="spellEnd"/>
      <w:r w:rsidRPr="001D39CB">
        <w:rPr>
          <w:rFonts w:ascii="Times New Roman" w:eastAsiaTheme="minorEastAsia" w:hAnsi="Times New Roman" w:cs="Times New Roman"/>
          <w:sz w:val="24"/>
          <w:szCs w:val="24"/>
          <w:lang w:val="en-US"/>
        </w:rPr>
        <w:t xml:space="preserve"> component in the bulk phase and in the surface layer, respectively.</w:t>
      </w:r>
    </w:p>
    <w:p w:rsidR="001D39CB" w:rsidRPr="001D39CB" w:rsidRDefault="001D39CB" w:rsidP="00727008">
      <w:pPr>
        <w:spacing w:after="0" w:line="240" w:lineRule="auto"/>
        <w:jc w:val="both"/>
        <w:rPr>
          <w:rFonts w:ascii="Times New Roman" w:eastAsiaTheme="minorEastAsia" w:hAnsi="Times New Roman" w:cs="Times New Roman"/>
          <w:sz w:val="24"/>
          <w:szCs w:val="24"/>
          <w:lang w:val="en-US"/>
        </w:rPr>
      </w:pPr>
      <w:proofErr w:type="gramStart"/>
      <w:r w:rsidRPr="001D39CB">
        <w:rPr>
          <w:rFonts w:ascii="Times New Roman" w:eastAsiaTheme="minorEastAsia" w:hAnsi="Times New Roman" w:cs="Times New Roman"/>
          <w:sz w:val="24"/>
          <w:szCs w:val="24"/>
          <w:lang w:val="en-US"/>
        </w:rPr>
        <w:t>Taking these expressions into account</w:t>
      </w:r>
      <w:proofErr w:type="gramEnd"/>
      <w:r w:rsidRPr="001D39CB">
        <w:rPr>
          <w:rFonts w:ascii="Times New Roman" w:eastAsiaTheme="minorEastAsia" w:hAnsi="Times New Roman" w:cs="Times New Roman"/>
          <w:sz w:val="24"/>
          <w:szCs w:val="24"/>
          <w:lang w:val="en-US"/>
        </w:rPr>
        <w:t>, the chemical equilibrium condition will be written as</w:t>
      </w:r>
    </w:p>
    <w:p w:rsidR="00DE3091" w:rsidRPr="00A61A5D" w:rsidRDefault="00DE3091" w:rsidP="00727008">
      <w:pPr>
        <w:spacing w:after="0" w:line="240" w:lineRule="auto"/>
        <w:ind w:firstLine="709"/>
        <w:jc w:val="both"/>
        <w:rPr>
          <w:rFonts w:ascii="Times New Roman" w:eastAsiaTheme="minorEastAsia"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DE3091" w:rsidRPr="00A61A5D" w:rsidTr="004C0824">
        <w:tc>
          <w:tcPr>
            <w:tcW w:w="8500" w:type="dxa"/>
          </w:tcPr>
          <w:p w:rsidR="00DE3091" w:rsidRPr="00A61A5D" w:rsidRDefault="00DE3091" w:rsidP="00727008">
            <w:pPr>
              <w:jc w:val="center"/>
            </w:pPr>
            <m:oMathPara>
              <m:oMath>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lang w:val="en-US"/>
                      </w:rPr>
                      <m:t>r</m:t>
                    </m:r>
                  </m:sub>
                </m:sSub>
                <m:r>
                  <w:rPr>
                    <w:rFonts w:ascii="Cambria Math" w:eastAsiaTheme="minorEastAsia" w:hAnsi="Cambria Math"/>
                  </w:rPr>
                  <m:t>G=</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I</m:t>
                    </m:r>
                  </m:sub>
                  <m:sup>
                    <m:r>
                      <w:rPr>
                        <w:rFonts w:ascii="Cambria Math" w:eastAsiaTheme="minorEastAsia" w:hAnsi="Cambria Math"/>
                      </w:rPr>
                      <m:t>s,0</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M</m:t>
                    </m:r>
                  </m:sub>
                  <m:sup>
                    <m:r>
                      <w:rPr>
                        <w:rFonts w:ascii="Cambria Math" w:eastAsiaTheme="minorEastAsia" w:hAnsi="Cambria Math"/>
                      </w:rPr>
                      <m:t>b,0</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I</m:t>
                    </m:r>
                  </m:sub>
                  <m:sup>
                    <m:r>
                      <w:rPr>
                        <w:rFonts w:ascii="Cambria Math" w:eastAsiaTheme="minorEastAsia" w:hAnsi="Cambria Math"/>
                      </w:rPr>
                      <m:t>b,0</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μ</m:t>
                    </m:r>
                  </m:e>
                  <m:sub>
                    <m:r>
                      <w:rPr>
                        <w:rFonts w:ascii="Cambria Math" w:eastAsiaTheme="minorEastAsia" w:hAnsi="Cambria Math"/>
                      </w:rPr>
                      <m:t>M</m:t>
                    </m:r>
                  </m:sub>
                  <m:sup>
                    <m:r>
                      <w:rPr>
                        <w:rFonts w:ascii="Cambria Math" w:eastAsiaTheme="minorEastAsia" w:hAnsi="Cambria Math"/>
                      </w:rPr>
                      <m:t>s,0</m:t>
                    </m:r>
                  </m:sup>
                </m:sSubSup>
                <m:r>
                  <w:rPr>
                    <w:rFonts w:ascii="Cambria Math" w:eastAsiaTheme="minorEastAsia" w:hAnsi="Cambria Math"/>
                  </w:rPr>
                  <m:t>+RT</m:t>
                </m:r>
                <m:func>
                  <m:funcPr>
                    <m:ctrlPr>
                      <w:rPr>
                        <w:rFonts w:ascii="Cambria Math" w:eastAsiaTheme="minorEastAsia" w:hAnsi="Cambria Math"/>
                        <w:i/>
                      </w:rPr>
                    </m:ctrlPr>
                  </m:funcPr>
                  <m:fName>
                    <m:r>
                      <m:rPr>
                        <m:sty m:val="p"/>
                      </m:rPr>
                      <w:rPr>
                        <w:rFonts w:ascii="Cambria Math" w:eastAsiaTheme="minorEastAsia" w:hAnsi="Cambria Math"/>
                      </w:rPr>
                      <m:t>ln</m:t>
                    </m:r>
                  </m:fName>
                  <m:e>
                    <m:f>
                      <m:fPr>
                        <m:ctrlPr>
                          <w:rPr>
                            <w:rFonts w:ascii="Cambria Math" w:eastAsiaTheme="minorEastAsia" w:hAnsi="Cambria Math"/>
                            <w:i/>
                          </w:rPr>
                        </m:ctrlPr>
                      </m:fPr>
                      <m:num>
                        <m:sSubSup>
                          <m:sSubSupPr>
                            <m:ctrlPr>
                              <w:rPr>
                                <w:rFonts w:ascii="Cambria Math" w:eastAsiaTheme="minorEastAsia" w:hAnsi="Cambria Math"/>
                                <w:i/>
                                <w:lang w:val="en-US"/>
                              </w:rPr>
                            </m:ctrlPr>
                          </m:sSubSupPr>
                          <m:e>
                            <m:r>
                              <w:rPr>
                                <w:rFonts w:ascii="Cambria Math" w:eastAsiaTheme="minorEastAsia" w:hAnsi="Cambria Math"/>
                                <w:lang w:val="en-US"/>
                              </w:rPr>
                              <m:t>a</m:t>
                            </m:r>
                          </m:e>
                          <m:sub>
                            <m:r>
                              <w:rPr>
                                <w:rFonts w:ascii="Cambria Math" w:eastAsiaTheme="minorEastAsia" w:hAnsi="Cambria Math"/>
                                <w:lang w:val="en-US"/>
                              </w:rPr>
                              <m:t>I</m:t>
                            </m:r>
                          </m:sub>
                          <m:sup>
                            <m:r>
                              <w:rPr>
                                <w:rFonts w:ascii="Cambria Math" w:eastAsiaTheme="minorEastAsia" w:hAnsi="Cambria Math"/>
                                <w:lang w:val="en-US"/>
                              </w:rPr>
                              <m:t>s</m:t>
                            </m:r>
                          </m:sup>
                        </m:sSubSup>
                        <m:sSubSup>
                          <m:sSubSupPr>
                            <m:ctrlPr>
                              <w:rPr>
                                <w:rFonts w:ascii="Cambria Math" w:eastAsiaTheme="minorEastAsia" w:hAnsi="Cambria Math"/>
                                <w:i/>
                                <w:lang w:val="en-US"/>
                              </w:rPr>
                            </m:ctrlPr>
                          </m:sSubSupPr>
                          <m:e>
                            <m:r>
                              <w:rPr>
                                <w:rFonts w:ascii="Cambria Math" w:eastAsiaTheme="minorEastAsia" w:hAnsi="Cambria Math"/>
                                <w:lang w:val="en-US"/>
                              </w:rPr>
                              <m:t>a</m:t>
                            </m:r>
                          </m:e>
                          <m:sub>
                            <m:r>
                              <w:rPr>
                                <w:rFonts w:ascii="Cambria Math" w:eastAsiaTheme="minorEastAsia" w:hAnsi="Cambria Math"/>
                                <w:lang w:val="en-US"/>
                              </w:rPr>
                              <m:t>M</m:t>
                            </m:r>
                          </m:sub>
                          <m:sup>
                            <m:r>
                              <w:rPr>
                                <w:rFonts w:ascii="Cambria Math" w:eastAsiaTheme="minorEastAsia" w:hAnsi="Cambria Math"/>
                                <w:lang w:val="en-US"/>
                              </w:rPr>
                              <m:t>b</m:t>
                            </m:r>
                          </m:sup>
                        </m:sSubSup>
                      </m:num>
                      <m:den>
                        <m:sSubSup>
                          <m:sSubSupPr>
                            <m:ctrlPr>
                              <w:rPr>
                                <w:rFonts w:ascii="Cambria Math" w:eastAsiaTheme="minorEastAsia" w:hAnsi="Cambria Math"/>
                                <w:i/>
                                <w:lang w:val="en-US"/>
                              </w:rPr>
                            </m:ctrlPr>
                          </m:sSubSupPr>
                          <m:e>
                            <m:r>
                              <w:rPr>
                                <w:rFonts w:ascii="Cambria Math" w:eastAsiaTheme="minorEastAsia" w:hAnsi="Cambria Math"/>
                                <w:lang w:val="en-US"/>
                              </w:rPr>
                              <m:t>a</m:t>
                            </m:r>
                          </m:e>
                          <m:sub>
                            <m:r>
                              <w:rPr>
                                <w:rFonts w:ascii="Cambria Math" w:eastAsiaTheme="minorEastAsia" w:hAnsi="Cambria Math"/>
                                <w:lang w:val="en-US"/>
                              </w:rPr>
                              <m:t>I</m:t>
                            </m:r>
                          </m:sub>
                          <m:sup>
                            <m:r>
                              <w:rPr>
                                <w:rFonts w:ascii="Cambria Math" w:eastAsiaTheme="minorEastAsia" w:hAnsi="Cambria Math"/>
                                <w:lang w:val="en-US"/>
                              </w:rPr>
                              <m:t>b</m:t>
                            </m:r>
                          </m:sup>
                        </m:sSubSup>
                        <m:sSubSup>
                          <m:sSubSupPr>
                            <m:ctrlPr>
                              <w:rPr>
                                <w:rFonts w:ascii="Cambria Math" w:eastAsiaTheme="minorEastAsia" w:hAnsi="Cambria Math"/>
                                <w:i/>
                                <w:lang w:val="en-US"/>
                              </w:rPr>
                            </m:ctrlPr>
                          </m:sSubSupPr>
                          <m:e>
                            <m:r>
                              <w:rPr>
                                <w:rFonts w:ascii="Cambria Math" w:eastAsiaTheme="minorEastAsia" w:hAnsi="Cambria Math"/>
                                <w:lang w:val="en-US"/>
                              </w:rPr>
                              <m:t>a</m:t>
                            </m:r>
                          </m:e>
                          <m:sub>
                            <m:r>
                              <w:rPr>
                                <w:rFonts w:ascii="Cambria Math" w:eastAsiaTheme="minorEastAsia" w:hAnsi="Cambria Math"/>
                                <w:lang w:val="en-US"/>
                              </w:rPr>
                              <m:t>M</m:t>
                            </m:r>
                          </m:sub>
                          <m:sup>
                            <m:r>
                              <w:rPr>
                                <w:rFonts w:ascii="Cambria Math" w:eastAsiaTheme="minorEastAsia" w:hAnsi="Cambria Math"/>
                                <w:lang w:val="en-US"/>
                              </w:rPr>
                              <m:t>s</m:t>
                            </m:r>
                          </m:sup>
                        </m:sSubSup>
                      </m:den>
                    </m:f>
                  </m:e>
                </m:func>
                <m:r>
                  <w:rPr>
                    <w:rFonts w:ascii="Cambria Math" w:eastAsiaTheme="minorEastAsia" w:hAnsi="Cambria Math"/>
                  </w:rPr>
                  <m:t>=0,</m:t>
                </m:r>
              </m:oMath>
            </m:oMathPara>
          </w:p>
        </w:tc>
        <w:tc>
          <w:tcPr>
            <w:tcW w:w="845" w:type="dxa"/>
          </w:tcPr>
          <w:p w:rsidR="00DE3091" w:rsidRPr="00A61A5D" w:rsidRDefault="00DE3091" w:rsidP="00727008">
            <w:pPr>
              <w:jc w:val="center"/>
            </w:pPr>
            <w:r w:rsidRPr="00A61A5D">
              <w:t>(</w:t>
            </w:r>
            <w:r>
              <w:t>5</w:t>
            </w:r>
            <w:r w:rsidRPr="00A61A5D">
              <w:t>)</w:t>
            </w:r>
          </w:p>
        </w:tc>
      </w:tr>
    </w:tbl>
    <w:p w:rsidR="001D39CB" w:rsidRDefault="001D39CB" w:rsidP="00727008">
      <w:pPr>
        <w:spacing w:after="0" w:line="240" w:lineRule="auto"/>
        <w:jc w:val="both"/>
        <w:rPr>
          <w:rFonts w:ascii="Times New Roman" w:eastAsiaTheme="minorEastAsia" w:hAnsi="Times New Roman" w:cs="Times New Roman"/>
          <w:sz w:val="24"/>
          <w:szCs w:val="24"/>
          <w:lang w:val="en-US"/>
        </w:rPr>
      </w:pPr>
    </w:p>
    <w:p w:rsidR="00DE3091" w:rsidRPr="001D39CB" w:rsidRDefault="001D39CB" w:rsidP="00727008">
      <w:pPr>
        <w:spacing w:after="0" w:line="240" w:lineRule="auto"/>
        <w:jc w:val="both"/>
        <w:rPr>
          <w:rFonts w:ascii="Times New Roman" w:eastAsiaTheme="minorEastAsia" w:hAnsi="Times New Roman" w:cs="Times New Roman"/>
          <w:sz w:val="24"/>
          <w:szCs w:val="24"/>
          <w:lang w:val="en-US"/>
        </w:rPr>
      </w:pPr>
      <w:proofErr w:type="gramStart"/>
      <w:r w:rsidRPr="001D39CB">
        <w:rPr>
          <w:rFonts w:ascii="Times New Roman" w:eastAsiaTheme="minorEastAsia" w:hAnsi="Times New Roman" w:cs="Times New Roman"/>
          <w:sz w:val="24"/>
          <w:szCs w:val="24"/>
          <w:lang w:val="en-US"/>
        </w:rPr>
        <w:t>where</w:t>
      </w:r>
      <w:proofErr w:type="gramEnd"/>
      <w:r w:rsidRPr="001D39CB">
        <w:rPr>
          <w:rFonts w:ascii="Times New Roman" w:eastAsiaTheme="minorEastAsia" w:hAnsi="Times New Roman" w:cs="Times New Roman"/>
          <w:sz w:val="24"/>
          <w:szCs w:val="24"/>
          <w:lang w:val="en-US"/>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s</m:t>
            </m:r>
            <m:r>
              <w:rPr>
                <w:rFonts w:ascii="Cambria Math" w:eastAsiaTheme="minorEastAsia" w:hAnsi="Cambria Math" w:cs="Times New Roman"/>
                <w:sz w:val="24"/>
                <w:szCs w:val="24"/>
                <w:lang w:val="en-US"/>
              </w:rPr>
              <m:t>,0</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b</m:t>
            </m:r>
            <m:r>
              <w:rPr>
                <w:rFonts w:ascii="Cambria Math" w:eastAsiaTheme="minorEastAsia" w:hAnsi="Cambria Math" w:cs="Times New Roman"/>
                <w:sz w:val="24"/>
                <w:szCs w:val="24"/>
                <w:lang w:val="en-US"/>
              </w:rPr>
              <m:t>,0</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b</m:t>
            </m:r>
            <m:r>
              <w:rPr>
                <w:rFonts w:ascii="Cambria Math" w:eastAsiaTheme="minorEastAsia" w:hAnsi="Cambria Math" w:cs="Times New Roman"/>
                <w:sz w:val="24"/>
                <w:szCs w:val="24"/>
                <w:lang w:val="en-US"/>
              </w:rPr>
              <m:t>,0</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s</m:t>
            </m:r>
            <m:r>
              <w:rPr>
                <w:rFonts w:ascii="Cambria Math" w:eastAsiaTheme="minorEastAsia" w:hAnsi="Cambria Math" w:cs="Times New Roman"/>
                <w:sz w:val="24"/>
                <w:szCs w:val="24"/>
                <w:lang w:val="en-US"/>
              </w:rPr>
              <m:t>,0</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lang w:val="en-US"/>
              </w:rPr>
              <m:t>∆</m:t>
            </m:r>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m:t>
                </m:r>
              </m:e>
            </m:d>
          </m:sub>
          <m:sup>
            <m:r>
              <w:rPr>
                <w:rFonts w:ascii="Cambria Math" w:eastAsiaTheme="minorEastAsia" w:hAnsi="Cambria Math" w:cs="Times New Roman"/>
                <w:sz w:val="24"/>
                <w:szCs w:val="24"/>
                <w:lang w:val="en-US"/>
              </w:rPr>
              <m:t>0</m:t>
            </m:r>
          </m:sup>
        </m:sSubSup>
        <m:r>
          <w:rPr>
            <w:rFonts w:ascii="Cambria Math" w:eastAsiaTheme="minorEastAsia" w:hAnsi="Cambria Math" w:cs="Times New Roman"/>
            <w:sz w:val="24"/>
            <w:szCs w:val="24"/>
            <w:lang w:val="en-US"/>
          </w:rPr>
          <m:t xml:space="preserve"> </m:t>
        </m:r>
      </m:oMath>
      <w:r w:rsidRPr="001D39CB">
        <w:rPr>
          <w:rFonts w:ascii="Times New Roman" w:eastAsiaTheme="minorEastAsia" w:hAnsi="Times New Roman" w:cs="Times New Roman"/>
          <w:sz w:val="24"/>
          <w:szCs w:val="24"/>
          <w:lang w:val="en-US"/>
        </w:rPr>
        <w:t>is the standard Gibbs segregation energy element I to the boundary of the phase formed by M</w:t>
      </w:r>
      <w:r w:rsidR="0073521E">
        <w:rPr>
          <w:rFonts w:ascii="Times New Roman" w:eastAsiaTheme="minorEastAsia" w:hAnsi="Times New Roman" w:cs="Times New Roman"/>
          <w:sz w:val="24"/>
          <w:szCs w:val="24"/>
          <w:lang w:val="en-US"/>
        </w:rPr>
        <w:t>. Data on the segregation energies</w:t>
      </w:r>
      <w:bookmarkStart w:id="0" w:name="_GoBack"/>
      <w:bookmarkEnd w:id="0"/>
      <w:r w:rsidRPr="001D39CB">
        <w:rPr>
          <w:rFonts w:ascii="Times New Roman" w:eastAsiaTheme="minorEastAsia" w:hAnsi="Times New Roman" w:cs="Times New Roman"/>
          <w:sz w:val="24"/>
          <w:szCs w:val="24"/>
          <w:lang w:val="en-US"/>
        </w:rPr>
        <w:t xml:space="preserve"> of elements can be obtained </w:t>
      </w:r>
      <w:r w:rsidR="0073521E">
        <w:rPr>
          <w:rFonts w:ascii="Times New Roman" w:eastAsiaTheme="minorEastAsia" w:hAnsi="Times New Roman" w:cs="Times New Roman"/>
          <w:sz w:val="24"/>
          <w:szCs w:val="24"/>
          <w:lang w:val="en-US"/>
        </w:rPr>
        <w:t xml:space="preserve">by </w:t>
      </w:r>
      <w:r w:rsidRPr="001D39CB">
        <w:rPr>
          <w:rFonts w:ascii="Times New Roman" w:eastAsiaTheme="minorEastAsia" w:hAnsi="Times New Roman" w:cs="Times New Roman"/>
          <w:sz w:val="24"/>
          <w:szCs w:val="24"/>
          <w:lang w:val="en-US"/>
        </w:rPr>
        <w:t>using quantum chemical calculat</w:t>
      </w:r>
      <w:r w:rsidR="0073521E">
        <w:rPr>
          <w:rFonts w:ascii="Times New Roman" w:eastAsiaTheme="minorEastAsia" w:hAnsi="Times New Roman" w:cs="Times New Roman"/>
          <w:sz w:val="24"/>
          <w:szCs w:val="24"/>
          <w:lang w:val="en-US"/>
        </w:rPr>
        <w:t>ions or taken from experiment [4</w:t>
      </w:r>
      <w:r w:rsidRPr="001D39CB">
        <w:rPr>
          <w:rFonts w:ascii="Times New Roman" w:eastAsiaTheme="minorEastAsia" w:hAnsi="Times New Roman" w:cs="Times New Roman"/>
          <w:sz w:val="24"/>
          <w:szCs w:val="24"/>
          <w:lang w:val="en-US"/>
        </w:rPr>
        <w:t>].</w:t>
      </w:r>
    </w:p>
    <w:p w:rsidR="00A73DB1" w:rsidRPr="00412C74" w:rsidRDefault="001D39CB" w:rsidP="00727008">
      <w:pPr>
        <w:pStyle w:val="a3"/>
        <w:tabs>
          <w:tab w:val="left" w:pos="0"/>
        </w:tabs>
        <w:jc w:val="both"/>
        <w:rPr>
          <w:sz w:val="24"/>
          <w:szCs w:val="24"/>
          <w:lang w:val="en-US"/>
        </w:rPr>
      </w:pPr>
      <w:r>
        <w:rPr>
          <w:sz w:val="24"/>
          <w:szCs w:val="24"/>
          <w:lang w:val="en-US"/>
        </w:rPr>
        <w:tab/>
      </w:r>
      <w:r w:rsidR="00A73DB1" w:rsidRPr="00412C74">
        <w:rPr>
          <w:sz w:val="24"/>
          <w:szCs w:val="24"/>
          <w:lang w:val="en-US"/>
        </w:rPr>
        <w:t xml:space="preserve">In 2019-2020, we have developed </w:t>
      </w:r>
      <w:r w:rsidR="00A73DB1" w:rsidRPr="00644131">
        <w:rPr>
          <w:sz w:val="24"/>
          <w:szCs w:val="24"/>
          <w:lang w:val="en-US"/>
        </w:rPr>
        <w:t xml:space="preserve">prototype version of the program code for calculating the thermodynamics of austenitic and ferritic-martensitic steels, taking into account the segregation of elements at grain and </w:t>
      </w:r>
      <w:r w:rsidR="00A73DB1" w:rsidRPr="00412C74">
        <w:rPr>
          <w:sz w:val="24"/>
          <w:szCs w:val="24"/>
          <w:lang w:val="en-US"/>
        </w:rPr>
        <w:t>interphase boundaries. The program code consists of an internal cycle based on the code "Program for calculating the equilibrium composition of austenitic and ferritic-martensitic steels", an external cycle - a computational code for the segregation of elements at grain boundaries and a database.</w:t>
      </w:r>
    </w:p>
    <w:p w:rsidR="00A73DB1" w:rsidRPr="00412C74" w:rsidRDefault="00A73DB1" w:rsidP="00727008">
      <w:pPr>
        <w:pStyle w:val="a3"/>
        <w:tabs>
          <w:tab w:val="left" w:pos="0"/>
        </w:tabs>
        <w:jc w:val="both"/>
        <w:rPr>
          <w:sz w:val="24"/>
          <w:szCs w:val="24"/>
          <w:lang w:val="en-US"/>
        </w:rPr>
      </w:pPr>
      <w:r w:rsidRPr="00412C74">
        <w:rPr>
          <w:sz w:val="24"/>
          <w:szCs w:val="24"/>
          <w:lang w:val="en-US"/>
        </w:rPr>
        <w:t xml:space="preserve">Using the developed prototype of the computational code, it was shown that the concentrations of the components that segregate at the grain boundaries </w:t>
      </w:r>
      <w:proofErr w:type="gramStart"/>
      <w:r w:rsidRPr="00412C74">
        <w:rPr>
          <w:sz w:val="24"/>
          <w:szCs w:val="24"/>
          <w:lang w:val="en-US"/>
        </w:rPr>
        <w:t>can</w:t>
      </w:r>
      <w:proofErr w:type="gramEnd"/>
      <w:r w:rsidRPr="00412C74">
        <w:rPr>
          <w:sz w:val="24"/>
          <w:szCs w:val="24"/>
          <w:lang w:val="en-US"/>
        </w:rPr>
        <w:t xml:space="preserve"> reach very high values. In this case, the approximation of “weak solutions”, which </w:t>
      </w:r>
      <w:proofErr w:type="gramStart"/>
      <w:r w:rsidRPr="00412C74">
        <w:rPr>
          <w:sz w:val="24"/>
          <w:szCs w:val="24"/>
          <w:lang w:val="en-US"/>
        </w:rPr>
        <w:t>was used</w:t>
      </w:r>
      <w:proofErr w:type="gramEnd"/>
      <w:r w:rsidRPr="00412C74">
        <w:rPr>
          <w:sz w:val="24"/>
          <w:szCs w:val="24"/>
          <w:lang w:val="en-US"/>
        </w:rPr>
        <w:t xml:space="preserve"> in the developed code to construct the configuration contribution to the entropy of the boundary subsystem, turns out to be not entirely correct. In this regard, when finalizing the code under consideration, it is necessary to refine the physical and mathematical model in terms of constructing a configuration contribution to entropy.</w:t>
      </w:r>
    </w:p>
    <w:p w:rsidR="00A73DB1" w:rsidRDefault="00A73DB1" w:rsidP="00727008">
      <w:pPr>
        <w:pStyle w:val="a3"/>
        <w:tabs>
          <w:tab w:val="left" w:pos="0"/>
        </w:tabs>
        <w:jc w:val="both"/>
        <w:rPr>
          <w:sz w:val="24"/>
          <w:szCs w:val="24"/>
          <w:lang w:val="en-US"/>
        </w:rPr>
      </w:pPr>
      <w:proofErr w:type="gramStart"/>
      <w:r w:rsidRPr="003E1779">
        <w:rPr>
          <w:sz w:val="24"/>
          <w:szCs w:val="24"/>
          <w:lang w:val="en-US"/>
        </w:rPr>
        <w:t>In the near future, it is planned to complete the development of this code, combining into one program the internal cycle - based on the code "Program for calculating the equilibrium composition of austenitic and ferritic-martensitic steels", the external cycle - a modernized code for calculating the segregation of elements at grain boundaries and phase boundaries and a database for calculating the segregation of impurities</w:t>
      </w:r>
      <w:r w:rsidR="00DC4FE9">
        <w:rPr>
          <w:sz w:val="24"/>
          <w:szCs w:val="24"/>
          <w:lang w:val="en-US"/>
        </w:rPr>
        <w:t xml:space="preserve"> a</w:t>
      </w:r>
      <w:r w:rsidR="00727008">
        <w:rPr>
          <w:sz w:val="24"/>
          <w:szCs w:val="24"/>
          <w:lang w:val="en-US"/>
        </w:rPr>
        <w:t>nd com</w:t>
      </w:r>
      <w:r w:rsidR="00DC4FE9">
        <w:rPr>
          <w:sz w:val="24"/>
          <w:szCs w:val="24"/>
          <w:lang w:val="en-US"/>
        </w:rPr>
        <w:t>ponents of steel</w:t>
      </w:r>
      <w:r w:rsidRPr="003E1779">
        <w:rPr>
          <w:sz w:val="24"/>
          <w:szCs w:val="24"/>
          <w:lang w:val="en-US"/>
        </w:rPr>
        <w:t>.</w:t>
      </w:r>
      <w:proofErr w:type="gramEnd"/>
    </w:p>
    <w:p w:rsidR="00A73DB1" w:rsidRDefault="00A73DB1" w:rsidP="00727008">
      <w:pPr>
        <w:pStyle w:val="a3"/>
        <w:tabs>
          <w:tab w:val="left" w:pos="0"/>
        </w:tabs>
        <w:jc w:val="both"/>
        <w:rPr>
          <w:lang w:val="en-US"/>
        </w:rPr>
      </w:pPr>
      <w:r w:rsidRPr="006D0819">
        <w:rPr>
          <w:sz w:val="24"/>
          <w:szCs w:val="24"/>
          <w:lang w:val="en-US"/>
        </w:rPr>
        <w:t xml:space="preserve">An important </w:t>
      </w:r>
      <w:r>
        <w:rPr>
          <w:sz w:val="24"/>
          <w:szCs w:val="24"/>
          <w:lang w:val="en-US"/>
        </w:rPr>
        <w:t>task</w:t>
      </w:r>
      <w:r w:rsidRPr="006D0819">
        <w:rPr>
          <w:sz w:val="24"/>
          <w:szCs w:val="24"/>
          <w:lang w:val="en-US"/>
        </w:rPr>
        <w:t xml:space="preserve"> associated with the problem of calculating the composition of grain boundaries in multicomponent alloys is the expansion of the database on the parameters that are necessary for calculating the segregation of impurities at</w:t>
      </w:r>
      <w:r>
        <w:rPr>
          <w:sz w:val="24"/>
          <w:szCs w:val="24"/>
          <w:lang w:val="en-US"/>
        </w:rPr>
        <w:t xml:space="preserve"> grain boundaries. </w:t>
      </w:r>
      <w:proofErr w:type="gramStart"/>
      <w:r>
        <w:rPr>
          <w:sz w:val="24"/>
          <w:szCs w:val="24"/>
          <w:lang w:val="en-US"/>
        </w:rPr>
        <w:t>First of all</w:t>
      </w:r>
      <w:proofErr w:type="gramEnd"/>
      <w:r>
        <w:rPr>
          <w:sz w:val="24"/>
          <w:szCs w:val="24"/>
          <w:lang w:val="en-US"/>
        </w:rPr>
        <w:t>,</w:t>
      </w:r>
      <w:r w:rsidRPr="006D0819">
        <w:rPr>
          <w:sz w:val="24"/>
          <w:szCs w:val="24"/>
          <w:lang w:val="en-US"/>
        </w:rPr>
        <w:t xml:space="preserve"> this is the construction of </w:t>
      </w:r>
      <w:r w:rsidRPr="006D0819">
        <w:rPr>
          <w:sz w:val="24"/>
          <w:szCs w:val="24"/>
          <w:lang w:val="en-US"/>
        </w:rPr>
        <w:lastRenderedPageBreak/>
        <w:t xml:space="preserve">the grain boundary distribution function within the selected classification for specific steels. Directly adjacent to this are the problems of restructuring the boundaries under the action of reactor radiation - radiation recrystallization and radiation-induced segregation. The problems of boundary rearrangement under the influence of temperature - temperature recrystallization - </w:t>
      </w:r>
      <w:proofErr w:type="gramStart"/>
      <w:r w:rsidRPr="006D0819">
        <w:rPr>
          <w:sz w:val="24"/>
          <w:szCs w:val="24"/>
          <w:lang w:val="en-US"/>
        </w:rPr>
        <w:t>should also be investigated</w:t>
      </w:r>
      <w:proofErr w:type="gramEnd"/>
      <w:r w:rsidRPr="006D0819">
        <w:rPr>
          <w:sz w:val="24"/>
          <w:szCs w:val="24"/>
          <w:lang w:val="en-US"/>
        </w:rPr>
        <w:t xml:space="preserve">. It </w:t>
      </w:r>
      <w:proofErr w:type="gramStart"/>
      <w:r w:rsidRPr="006D0819">
        <w:rPr>
          <w:sz w:val="24"/>
          <w:szCs w:val="24"/>
          <w:lang w:val="en-US"/>
        </w:rPr>
        <w:t>should be noted</w:t>
      </w:r>
      <w:proofErr w:type="gramEnd"/>
      <w:r w:rsidRPr="006D0819">
        <w:rPr>
          <w:sz w:val="24"/>
          <w:szCs w:val="24"/>
          <w:lang w:val="en-US"/>
        </w:rPr>
        <w:t xml:space="preserve"> that quantum-mechanical calculations were carried out to expand the currently available database on segregation energies at grain boundaries.</w:t>
      </w:r>
      <w:r w:rsidRPr="00CE0B06">
        <w:rPr>
          <w:lang w:val="en-US"/>
        </w:rPr>
        <w:t xml:space="preserve"> </w:t>
      </w:r>
    </w:p>
    <w:p w:rsidR="00A73DB1" w:rsidRPr="006D0819" w:rsidRDefault="00A73DB1" w:rsidP="00727008">
      <w:pPr>
        <w:pStyle w:val="a3"/>
        <w:tabs>
          <w:tab w:val="left" w:pos="0"/>
        </w:tabs>
        <w:jc w:val="both"/>
        <w:rPr>
          <w:sz w:val="24"/>
          <w:szCs w:val="24"/>
          <w:lang w:val="en-US"/>
        </w:rPr>
      </w:pPr>
      <w:r w:rsidRPr="00CE0B06">
        <w:rPr>
          <w:sz w:val="24"/>
          <w:szCs w:val="24"/>
          <w:lang w:val="en-US"/>
        </w:rPr>
        <w:t>The next stage is the development of codes for calculating intergranular and pitting corrosion, taking into account the segregation of impurities at grain boundaries. To simulate corrosion processes in steels, it is extremely important to take into account the structure of grain boundaries and their composition.</w:t>
      </w:r>
      <w:r w:rsidRPr="00CE0B06">
        <w:rPr>
          <w:lang w:val="en-US"/>
        </w:rPr>
        <w:t xml:space="preserve"> </w:t>
      </w:r>
      <w:proofErr w:type="gramStart"/>
      <w:r w:rsidRPr="00CE0B06">
        <w:rPr>
          <w:sz w:val="24"/>
          <w:szCs w:val="24"/>
          <w:lang w:val="en-US"/>
        </w:rPr>
        <w:t>On the basis of</w:t>
      </w:r>
      <w:proofErr w:type="gramEnd"/>
      <w:r w:rsidRPr="00CE0B06">
        <w:rPr>
          <w:sz w:val="24"/>
          <w:szCs w:val="24"/>
          <w:lang w:val="en-US"/>
        </w:rPr>
        <w:t xml:space="preserve"> the </w:t>
      </w:r>
      <w:r w:rsidR="0073434C">
        <w:rPr>
          <w:sz w:val="24"/>
          <w:szCs w:val="24"/>
          <w:lang w:val="en-US"/>
        </w:rPr>
        <w:t>created</w:t>
      </w:r>
      <w:r w:rsidRPr="00CE0B06">
        <w:rPr>
          <w:sz w:val="24"/>
          <w:szCs w:val="24"/>
          <w:lang w:val="en-US"/>
        </w:rPr>
        <w:t xml:space="preserve"> physical and mathematical model, </w:t>
      </w:r>
      <w:r w:rsidR="0073434C" w:rsidRPr="00CE0B06">
        <w:rPr>
          <w:sz w:val="24"/>
          <w:szCs w:val="24"/>
          <w:lang w:val="en-US"/>
        </w:rPr>
        <w:t xml:space="preserve">will be developed </w:t>
      </w:r>
      <w:r w:rsidRPr="00CE0B06">
        <w:rPr>
          <w:sz w:val="24"/>
          <w:szCs w:val="24"/>
          <w:lang w:val="en-US"/>
        </w:rPr>
        <w:t xml:space="preserve">a prototype of a program code for calculating the process of intergranular corrosion in austenitic steels, taking into account the structure of grain boundaries and their composition. Next, a demo version of the program code for calculating the pitting corrosion process in ferritic-martensitic steels, taking into account the composition of grain </w:t>
      </w:r>
      <w:r w:rsidR="0073434C" w:rsidRPr="00CE0B06">
        <w:rPr>
          <w:sz w:val="24"/>
          <w:szCs w:val="24"/>
          <w:lang w:val="en-US"/>
        </w:rPr>
        <w:t xml:space="preserve">boundaries </w:t>
      </w:r>
      <w:r w:rsidRPr="00CE0B06">
        <w:rPr>
          <w:sz w:val="24"/>
          <w:szCs w:val="24"/>
          <w:lang w:val="en-US"/>
        </w:rPr>
        <w:t>and interphase boundaries</w:t>
      </w:r>
      <w:r w:rsidR="00935894" w:rsidRPr="00935894">
        <w:rPr>
          <w:sz w:val="24"/>
          <w:szCs w:val="24"/>
          <w:lang w:val="en-US"/>
        </w:rPr>
        <w:t xml:space="preserve"> </w:t>
      </w:r>
      <w:r w:rsidR="00935894" w:rsidRPr="00CE0B06">
        <w:rPr>
          <w:sz w:val="24"/>
          <w:szCs w:val="24"/>
          <w:lang w:val="en-US"/>
        </w:rPr>
        <w:t>will be developed</w:t>
      </w:r>
      <w:r w:rsidRPr="00CE0B06">
        <w:rPr>
          <w:sz w:val="24"/>
          <w:szCs w:val="24"/>
          <w:lang w:val="en-US"/>
        </w:rPr>
        <w:t>.</w:t>
      </w:r>
    </w:p>
    <w:p w:rsidR="00727008" w:rsidRDefault="00727008" w:rsidP="0072700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rsidR="00236488" w:rsidRPr="00236488" w:rsidRDefault="00236488" w:rsidP="00236488">
      <w:pPr>
        <w:pStyle w:val="Referencelist"/>
        <w:rPr>
          <w:sz w:val="24"/>
          <w:szCs w:val="24"/>
        </w:rPr>
      </w:pPr>
      <w:proofErr w:type="spellStart"/>
      <w:r w:rsidRPr="00236488">
        <w:rPr>
          <w:sz w:val="24"/>
          <w:szCs w:val="24"/>
          <w:lang w:val="en-US"/>
        </w:rPr>
        <w:t>Grachev</w:t>
      </w:r>
      <w:proofErr w:type="spellEnd"/>
      <w:r w:rsidRPr="00236488">
        <w:rPr>
          <w:sz w:val="24"/>
          <w:szCs w:val="24"/>
          <w:lang w:val="en-US"/>
        </w:rPr>
        <w:t xml:space="preserve"> A.F., </w:t>
      </w:r>
      <w:proofErr w:type="spellStart"/>
      <w:r w:rsidRPr="00236488">
        <w:rPr>
          <w:sz w:val="24"/>
          <w:szCs w:val="24"/>
          <w:lang w:val="en-US"/>
        </w:rPr>
        <w:t>Zabudko</w:t>
      </w:r>
      <w:proofErr w:type="spellEnd"/>
      <w:r w:rsidRPr="00236488">
        <w:rPr>
          <w:sz w:val="24"/>
          <w:szCs w:val="24"/>
          <w:lang w:val="en-US"/>
        </w:rPr>
        <w:t xml:space="preserve"> L.M., </w:t>
      </w:r>
      <w:proofErr w:type="spellStart"/>
      <w:r w:rsidRPr="00236488">
        <w:rPr>
          <w:sz w:val="24"/>
          <w:szCs w:val="24"/>
          <w:lang w:val="en-US"/>
        </w:rPr>
        <w:t>Glushenkov</w:t>
      </w:r>
      <w:proofErr w:type="spellEnd"/>
      <w:r w:rsidRPr="00236488">
        <w:rPr>
          <w:sz w:val="24"/>
          <w:szCs w:val="24"/>
          <w:lang w:val="en-US"/>
        </w:rPr>
        <w:t xml:space="preserve"> A.E. </w:t>
      </w:r>
      <w:r>
        <w:rPr>
          <w:sz w:val="24"/>
          <w:szCs w:val="24"/>
          <w:lang w:val="en-US"/>
        </w:rPr>
        <w:t>et al</w:t>
      </w:r>
      <w:r w:rsidRPr="00236488">
        <w:rPr>
          <w:sz w:val="24"/>
          <w:szCs w:val="24"/>
          <w:lang w:val="en-US"/>
        </w:rPr>
        <w:t>. Research of mixed nitride uranium-plutonium fuel in the framework of the PRORIV project. Atomic Energy, 2017, vol. 122, no. 3, p. 156 - 167.</w:t>
      </w:r>
    </w:p>
    <w:p w:rsidR="00EE0CFF" w:rsidRDefault="00EE0CFF" w:rsidP="00236488">
      <w:pPr>
        <w:pStyle w:val="Referencelist"/>
        <w:rPr>
          <w:sz w:val="24"/>
          <w:szCs w:val="24"/>
        </w:rPr>
      </w:pPr>
      <w:proofErr w:type="spellStart"/>
      <w:r w:rsidRPr="00EE0CFF">
        <w:rPr>
          <w:sz w:val="24"/>
          <w:szCs w:val="24"/>
        </w:rPr>
        <w:t>Belov</w:t>
      </w:r>
      <w:proofErr w:type="spellEnd"/>
      <w:r w:rsidRPr="00EE0CFF">
        <w:rPr>
          <w:sz w:val="24"/>
          <w:szCs w:val="24"/>
        </w:rPr>
        <w:t xml:space="preserve"> G. On linear programming approach for the calculation of chemical equilibrium in complex thermodynamic systems. </w:t>
      </w:r>
      <w:r w:rsidRPr="00D22D00">
        <w:rPr>
          <w:iCs/>
          <w:sz w:val="24"/>
          <w:szCs w:val="24"/>
        </w:rPr>
        <w:t>Journal of mathematical chemistry,</w:t>
      </w:r>
      <w:r w:rsidRPr="00D22D00">
        <w:rPr>
          <w:sz w:val="24"/>
          <w:szCs w:val="24"/>
        </w:rPr>
        <w:t xml:space="preserve"> </w:t>
      </w:r>
      <w:r w:rsidRPr="00EE0CFF">
        <w:rPr>
          <w:sz w:val="24"/>
          <w:szCs w:val="24"/>
        </w:rPr>
        <w:t xml:space="preserve">2010, vol. 47, №. </w:t>
      </w:r>
      <w:proofErr w:type="gramStart"/>
      <w:r w:rsidRPr="00EE0CFF">
        <w:rPr>
          <w:sz w:val="24"/>
          <w:szCs w:val="24"/>
        </w:rPr>
        <w:t>1</w:t>
      </w:r>
      <w:proofErr w:type="gramEnd"/>
      <w:r w:rsidRPr="00EE0CFF">
        <w:rPr>
          <w:sz w:val="24"/>
          <w:szCs w:val="24"/>
        </w:rPr>
        <w:t>, p. 446. DOI: 10.1007/s10910-009-9580-y.</w:t>
      </w:r>
    </w:p>
    <w:p w:rsidR="00D22D00" w:rsidRDefault="00D22D00" w:rsidP="00D22D00">
      <w:pPr>
        <w:pStyle w:val="Referencelist"/>
        <w:rPr>
          <w:sz w:val="24"/>
          <w:szCs w:val="24"/>
        </w:rPr>
      </w:pPr>
      <w:r w:rsidRPr="00D22D00">
        <w:rPr>
          <w:sz w:val="24"/>
          <w:szCs w:val="24"/>
        </w:rPr>
        <w:t>D. McLean, Grain Boundaries in Metals (Clarendon Press, Oxford, 1957)</w:t>
      </w:r>
    </w:p>
    <w:p w:rsidR="00236488" w:rsidRPr="00236488" w:rsidRDefault="00236488" w:rsidP="00236488">
      <w:pPr>
        <w:pStyle w:val="Referencelist"/>
        <w:rPr>
          <w:sz w:val="24"/>
          <w:szCs w:val="24"/>
        </w:rPr>
      </w:pPr>
      <w:r w:rsidRPr="00236488">
        <w:rPr>
          <w:sz w:val="24"/>
          <w:szCs w:val="24"/>
        </w:rPr>
        <w:t xml:space="preserve">P. </w:t>
      </w:r>
      <w:proofErr w:type="spellStart"/>
      <w:r w:rsidRPr="0073521E">
        <w:rPr>
          <w:sz w:val="24"/>
          <w:szCs w:val="24"/>
        </w:rPr>
        <w:t>Lejcek</w:t>
      </w:r>
      <w:proofErr w:type="spellEnd"/>
      <w:r w:rsidRPr="0073521E">
        <w:rPr>
          <w:sz w:val="24"/>
          <w:szCs w:val="24"/>
        </w:rPr>
        <w:t>, “Grain Boundary Segregation in Metals”</w:t>
      </w:r>
      <w:r w:rsidRPr="00236488">
        <w:rPr>
          <w:sz w:val="24"/>
          <w:szCs w:val="24"/>
        </w:rPr>
        <w:t xml:space="preserve"> (Springer, Berlin Heidelberg, 2010).</w:t>
      </w:r>
    </w:p>
    <w:p w:rsidR="00236488" w:rsidRDefault="00236488" w:rsidP="00236488">
      <w:pPr>
        <w:pStyle w:val="Referencelist"/>
        <w:numPr>
          <w:ilvl w:val="0"/>
          <w:numId w:val="0"/>
        </w:numPr>
        <w:ind w:left="720"/>
        <w:rPr>
          <w:sz w:val="24"/>
          <w:szCs w:val="24"/>
        </w:rPr>
      </w:pPr>
    </w:p>
    <w:p w:rsidR="007C03CB" w:rsidRPr="00727008" w:rsidRDefault="00B24D2B" w:rsidP="00727008">
      <w:pPr>
        <w:spacing w:line="240" w:lineRule="auto"/>
        <w:rPr>
          <w:lang w:val="en-GB"/>
        </w:rPr>
      </w:pPr>
    </w:p>
    <w:sectPr w:rsidR="007C03CB" w:rsidRPr="00727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460689"/>
    <w:multiLevelType w:val="hybridMultilevel"/>
    <w:tmpl w:val="BB3A4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B1"/>
    <w:rsid w:val="000831CD"/>
    <w:rsid w:val="001D39CB"/>
    <w:rsid w:val="00236488"/>
    <w:rsid w:val="004120E8"/>
    <w:rsid w:val="00727008"/>
    <w:rsid w:val="0073434C"/>
    <w:rsid w:val="0073521E"/>
    <w:rsid w:val="007826EA"/>
    <w:rsid w:val="00921508"/>
    <w:rsid w:val="00935894"/>
    <w:rsid w:val="00A73DB1"/>
    <w:rsid w:val="00B24D2B"/>
    <w:rsid w:val="00B32690"/>
    <w:rsid w:val="00CD706A"/>
    <w:rsid w:val="00CF4BE1"/>
    <w:rsid w:val="00D22D00"/>
    <w:rsid w:val="00DC4FE9"/>
    <w:rsid w:val="00DE3091"/>
    <w:rsid w:val="00EE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B6D78-26AB-46D1-9F53-50E95E16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4"/>
    <w:unhideWhenUsed/>
    <w:rsid w:val="00A73DB1"/>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3"/>
    <w:rsid w:val="00A73DB1"/>
    <w:rPr>
      <w:rFonts w:ascii="Times New Roman" w:eastAsia="Times New Roman" w:hAnsi="Times New Roman" w:cs="Times New Roman"/>
      <w:sz w:val="28"/>
      <w:szCs w:val="28"/>
      <w:lang w:eastAsia="ru-RU"/>
    </w:rPr>
  </w:style>
  <w:style w:type="paragraph" w:customStyle="1" w:styleId="Authornameandaffiliation">
    <w:name w:val="Author name and affiliation"/>
    <w:link w:val="AuthornameandaffiliationChar"/>
    <w:uiPriority w:val="49"/>
    <w:qFormat/>
    <w:rsid w:val="004120E8"/>
    <w:pPr>
      <w:spacing w:after="0" w:line="240" w:lineRule="auto"/>
      <w:ind w:left="567"/>
      <w:contextualSpacing/>
    </w:pPr>
    <w:rPr>
      <w:rFonts w:ascii="Times New Roman" w:eastAsia="Times New Roman" w:hAnsi="Times New Roman" w:cs="Times New Roman"/>
      <w:sz w:val="20"/>
      <w:szCs w:val="20"/>
      <w:lang w:val="en-US"/>
    </w:rPr>
  </w:style>
  <w:style w:type="character" w:customStyle="1" w:styleId="AuthornameandaffiliationChar">
    <w:name w:val="Author name and affiliation Char"/>
    <w:basedOn w:val="a0"/>
    <w:link w:val="Authornameandaffiliation"/>
    <w:uiPriority w:val="49"/>
    <w:rsid w:val="004120E8"/>
    <w:rPr>
      <w:rFonts w:ascii="Times New Roman" w:eastAsia="Times New Roman" w:hAnsi="Times New Roman" w:cs="Times New Roman"/>
      <w:sz w:val="20"/>
      <w:szCs w:val="20"/>
      <w:lang w:val="en-US"/>
    </w:rPr>
  </w:style>
  <w:style w:type="table" w:styleId="a5">
    <w:name w:val="Table Grid"/>
    <w:basedOn w:val="a1"/>
    <w:uiPriority w:val="39"/>
    <w:rsid w:val="00DE309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herunnumberedheadings">
    <w:name w:val="Other unnumbered headings"/>
    <w:next w:val="a6"/>
    <w:link w:val="OtherunnumberedheadingsChar"/>
    <w:uiPriority w:val="49"/>
    <w:qFormat/>
    <w:locked/>
    <w:rsid w:val="00727008"/>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paragraph" w:customStyle="1" w:styleId="Referencelist">
    <w:name w:val="Reference list"/>
    <w:basedOn w:val="a6"/>
    <w:link w:val="ReferencelistChar"/>
    <w:uiPriority w:val="49"/>
    <w:qFormat/>
    <w:rsid w:val="00727008"/>
    <w:pPr>
      <w:numPr>
        <w:numId w:val="1"/>
      </w:numPr>
      <w:spacing w:after="0" w:line="260" w:lineRule="atLeast"/>
      <w:contextualSpacing/>
      <w:jc w:val="both"/>
    </w:pPr>
    <w:rPr>
      <w:rFonts w:ascii="Times New Roman" w:eastAsia="Times New Roman" w:hAnsi="Times New Roman" w:cs="Times New Roman"/>
      <w:sz w:val="18"/>
      <w:szCs w:val="18"/>
      <w:lang w:val="en-GB"/>
    </w:rPr>
  </w:style>
  <w:style w:type="character" w:customStyle="1" w:styleId="OtherunnumberedheadingsChar">
    <w:name w:val="Other unnumbered headings Char"/>
    <w:basedOn w:val="a7"/>
    <w:link w:val="Otherunnumberedheadings"/>
    <w:uiPriority w:val="49"/>
    <w:rsid w:val="00727008"/>
    <w:rPr>
      <w:rFonts w:ascii="Times New Roman Bold" w:eastAsia="Times New Roman" w:hAnsi="Times New Roman Bold" w:cs="Times New Roman"/>
      <w:b/>
      <w:caps/>
      <w:sz w:val="20"/>
      <w:szCs w:val="20"/>
      <w:lang w:val="en-GB"/>
    </w:rPr>
  </w:style>
  <w:style w:type="character" w:customStyle="1" w:styleId="ReferencelistChar">
    <w:name w:val="Reference list Char"/>
    <w:basedOn w:val="a7"/>
    <w:link w:val="Referencelist"/>
    <w:uiPriority w:val="49"/>
    <w:rsid w:val="00727008"/>
    <w:rPr>
      <w:rFonts w:ascii="Times New Roman" w:eastAsia="Times New Roman" w:hAnsi="Times New Roman" w:cs="Times New Roman"/>
      <w:sz w:val="18"/>
      <w:szCs w:val="18"/>
      <w:lang w:val="en-GB"/>
    </w:rPr>
  </w:style>
  <w:style w:type="paragraph" w:styleId="a6">
    <w:name w:val="Body Text"/>
    <w:basedOn w:val="a"/>
    <w:link w:val="a7"/>
    <w:uiPriority w:val="99"/>
    <w:semiHidden/>
    <w:unhideWhenUsed/>
    <w:rsid w:val="00727008"/>
    <w:pPr>
      <w:spacing w:after="120"/>
    </w:pPr>
  </w:style>
  <w:style w:type="character" w:customStyle="1" w:styleId="a7">
    <w:name w:val="Основной текст Знак"/>
    <w:basedOn w:val="a0"/>
    <w:link w:val="a6"/>
    <w:uiPriority w:val="99"/>
    <w:semiHidden/>
    <w:rsid w:val="00727008"/>
  </w:style>
  <w:style w:type="paragraph" w:styleId="a8">
    <w:name w:val="List Paragraph"/>
    <w:basedOn w:val="a"/>
    <w:uiPriority w:val="34"/>
    <w:qFormat/>
    <w:rsid w:val="00EE0CFF"/>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3</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cp:revision>
  <dcterms:created xsi:type="dcterms:W3CDTF">2021-06-12T11:54:00Z</dcterms:created>
  <dcterms:modified xsi:type="dcterms:W3CDTF">2021-06-13T18:15:00Z</dcterms:modified>
</cp:coreProperties>
</file>