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935C" w14:textId="30DB3BE3" w:rsidR="00604C59" w:rsidRPr="00073700" w:rsidRDefault="00607F4C" w:rsidP="00073700">
      <w:pPr>
        <w:pStyle w:val="Authornameandaffiliation"/>
        <w:ind w:left="0"/>
        <w:jc w:val="both"/>
        <w:rPr>
          <w:sz w:val="24"/>
          <w:szCs w:val="24"/>
          <w:lang w:val="en-GB"/>
        </w:rPr>
      </w:pPr>
      <w:r w:rsidRPr="00607F4C">
        <w:rPr>
          <w:b/>
          <w:bCs/>
          <w:caps/>
          <w:noProof/>
          <w:sz w:val="24"/>
          <w:szCs w:val="24"/>
          <w:lang w:val="en-GB"/>
        </w:rPr>
        <w:t>Scaling Up and Innovating Artificial Intelligence for Nuclear Power Today and Tomorrow</w:t>
      </w:r>
    </w:p>
    <w:p w14:paraId="6C619965" w14:textId="77777777" w:rsidR="00607F4C" w:rsidRDefault="00607F4C" w:rsidP="00607F4C">
      <w:r>
        <w:t> </w:t>
      </w:r>
    </w:p>
    <w:p w14:paraId="7B44FDE5" w14:textId="5A23E6F2" w:rsidR="00604C59" w:rsidRPr="00073700" w:rsidRDefault="005E1D4A" w:rsidP="00073700">
      <w:pPr>
        <w:pStyle w:val="Authornameandaffiliation"/>
        <w:ind w:left="0"/>
        <w:jc w:val="both"/>
        <w:rPr>
          <w:sz w:val="24"/>
          <w:szCs w:val="24"/>
          <w:lang w:val="en-GB"/>
        </w:rPr>
      </w:pPr>
      <w:r>
        <w:rPr>
          <w:sz w:val="24"/>
          <w:szCs w:val="24"/>
          <w:lang w:val="en-GB"/>
        </w:rPr>
        <w:t>Neil Wilmshurst</w:t>
      </w:r>
    </w:p>
    <w:p w14:paraId="20CD335A" w14:textId="116B8A34" w:rsidR="00604C59" w:rsidRPr="00073700" w:rsidRDefault="005E1D4A" w:rsidP="00073700">
      <w:pPr>
        <w:pStyle w:val="Authornameandaffiliation"/>
        <w:ind w:left="0"/>
        <w:jc w:val="both"/>
        <w:rPr>
          <w:sz w:val="24"/>
          <w:szCs w:val="24"/>
          <w:lang w:val="en-GB"/>
        </w:rPr>
      </w:pPr>
      <w:r>
        <w:rPr>
          <w:sz w:val="24"/>
          <w:szCs w:val="24"/>
          <w:lang w:val="en-GB"/>
        </w:rPr>
        <w:t>Electric Power Research Institute (EPRI)</w:t>
      </w:r>
    </w:p>
    <w:p w14:paraId="7B37D297" w14:textId="497E3C2D" w:rsidR="00604C59" w:rsidRPr="00073700" w:rsidRDefault="005E1D4A" w:rsidP="00073700">
      <w:pPr>
        <w:pStyle w:val="Authornameandaffiliation"/>
        <w:ind w:left="0"/>
        <w:jc w:val="both"/>
        <w:rPr>
          <w:sz w:val="24"/>
          <w:szCs w:val="24"/>
          <w:lang w:val="en-GB"/>
        </w:rPr>
      </w:pPr>
      <w:r>
        <w:rPr>
          <w:sz w:val="24"/>
          <w:szCs w:val="24"/>
          <w:lang w:val="en-GB"/>
        </w:rPr>
        <w:t>Charlotte, North Carolina, U.S.</w:t>
      </w:r>
    </w:p>
    <w:p w14:paraId="654E3E67" w14:textId="67B252CC"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hyperlink r:id="rId8" w:history="1">
        <w:r w:rsidR="005E1D4A" w:rsidRPr="00306EF2">
          <w:rPr>
            <w:rStyle w:val="Hyperlink"/>
            <w:sz w:val="24"/>
            <w:szCs w:val="24"/>
            <w:lang w:val="en-GB"/>
          </w:rPr>
          <w:t>nwilmshu@epri.com</w:t>
        </w:r>
      </w:hyperlink>
      <w:r w:rsidR="005E1D4A">
        <w:rPr>
          <w:sz w:val="24"/>
          <w:szCs w:val="24"/>
          <w:lang w:val="en-GB"/>
        </w:rPr>
        <w:t xml:space="preserve"> </w:t>
      </w:r>
    </w:p>
    <w:p w14:paraId="60565962" w14:textId="0526C234" w:rsidR="007B4478" w:rsidRDefault="007B4478" w:rsidP="007B4478">
      <w:pPr>
        <w:spacing w:before="280" w:after="280"/>
        <w:jc w:val="both"/>
        <w:rPr>
          <w:sz w:val="24"/>
          <w:szCs w:val="24"/>
          <w:lang w:eastAsia="ar-SA"/>
        </w:rPr>
      </w:pPr>
      <w:r>
        <w:rPr>
          <w:sz w:val="24"/>
          <w:szCs w:val="24"/>
          <w:lang w:eastAsia="ar-SA"/>
        </w:rPr>
        <w:t>AI adoption is scaling up in the electric power industry – including nuclear. Tactics for maximizing the existing nuclear fleet within the current decarbonizing power sector</w:t>
      </w:r>
      <w:r w:rsidRPr="007B4478">
        <w:rPr>
          <w:sz w:val="24"/>
          <w:szCs w:val="24"/>
          <w:lang w:eastAsia="ar-SA"/>
        </w:rPr>
        <w:t xml:space="preserve"> </w:t>
      </w:r>
      <w:r>
        <w:rPr>
          <w:sz w:val="24"/>
          <w:szCs w:val="24"/>
          <w:lang w:eastAsia="ar-SA"/>
        </w:rPr>
        <w:t xml:space="preserve">is critical, especially as the economics of advanced nuclear and more efficient renewables continue to improve. AI must be a tool in the “tactics” toolbox for nuclear plant operators. </w:t>
      </w:r>
    </w:p>
    <w:p w14:paraId="64722B23" w14:textId="6541C4CA" w:rsidR="001023F3" w:rsidRDefault="00DA5E79"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EPRI’s Nuclear Sector and AI/machine learning experts have been researching a variety of projects to </w:t>
      </w:r>
      <w:r w:rsidR="0027430B">
        <w:rPr>
          <w:rFonts w:eastAsiaTheme="minorHAnsi"/>
          <w:sz w:val="24"/>
          <w:szCs w:val="24"/>
          <w:lang w:eastAsia="ar-SA"/>
        </w:rPr>
        <w:t xml:space="preserve">improve the nuclear plants of today and </w:t>
      </w:r>
      <w:r>
        <w:rPr>
          <w:rFonts w:eastAsiaTheme="minorHAnsi"/>
          <w:sz w:val="24"/>
          <w:szCs w:val="24"/>
          <w:lang w:eastAsia="ar-SA"/>
        </w:rPr>
        <w:t xml:space="preserve">the future. </w:t>
      </w:r>
      <w:r w:rsidR="0027430B">
        <w:rPr>
          <w:rFonts w:eastAsiaTheme="minorHAnsi"/>
          <w:sz w:val="24"/>
          <w:szCs w:val="24"/>
          <w:lang w:eastAsia="ar-SA"/>
        </w:rPr>
        <w:t xml:space="preserve">The projects aim to provide insight to operators from historical reports, use prognostics to anticipate </w:t>
      </w:r>
      <w:r w:rsidR="007B4478">
        <w:rPr>
          <w:rFonts w:eastAsiaTheme="minorHAnsi"/>
          <w:sz w:val="24"/>
          <w:szCs w:val="24"/>
          <w:lang w:eastAsia="ar-SA"/>
        </w:rPr>
        <w:t xml:space="preserve">future </w:t>
      </w:r>
      <w:r w:rsidR="0027430B">
        <w:rPr>
          <w:rFonts w:eastAsiaTheme="minorHAnsi"/>
          <w:sz w:val="24"/>
          <w:szCs w:val="24"/>
          <w:lang w:eastAsia="ar-SA"/>
        </w:rPr>
        <w:t>actions, use automation to increase reliability, and optimize process</w:t>
      </w:r>
      <w:r w:rsidR="00D42E61">
        <w:rPr>
          <w:rFonts w:eastAsiaTheme="minorHAnsi"/>
          <w:sz w:val="24"/>
          <w:szCs w:val="24"/>
          <w:lang w:eastAsia="ar-SA"/>
        </w:rPr>
        <w:t>es</w:t>
      </w:r>
      <w:r w:rsidR="0027430B">
        <w:rPr>
          <w:rFonts w:eastAsiaTheme="minorHAnsi"/>
          <w:sz w:val="24"/>
          <w:szCs w:val="24"/>
          <w:lang w:eastAsia="ar-SA"/>
        </w:rPr>
        <w:t xml:space="preserve"> to increase efficiencies. Highlights include:</w:t>
      </w:r>
    </w:p>
    <w:p w14:paraId="4FA929AF" w14:textId="4B8F2475" w:rsidR="00DA5E79" w:rsidRDefault="00DA5E79" w:rsidP="00DA5E79">
      <w:pPr>
        <w:pStyle w:val="ListEmdash"/>
        <w:ind w:left="360"/>
        <w:rPr>
          <w:sz w:val="24"/>
          <w:szCs w:val="24"/>
        </w:rPr>
      </w:pPr>
      <w:r>
        <w:rPr>
          <w:sz w:val="24"/>
          <w:szCs w:val="24"/>
        </w:rPr>
        <w:t>A dictionary for natural language processing</w:t>
      </w:r>
      <w:r w:rsidR="007E3DFE">
        <w:rPr>
          <w:sz w:val="24"/>
          <w:szCs w:val="24"/>
        </w:rPr>
        <w:t xml:space="preserve"> (NLP)</w:t>
      </w:r>
      <w:r>
        <w:rPr>
          <w:sz w:val="24"/>
          <w:szCs w:val="24"/>
        </w:rPr>
        <w:t>:</w:t>
      </w:r>
    </w:p>
    <w:p w14:paraId="01F1FE07" w14:textId="0547AB4C" w:rsidR="00DA5E79" w:rsidRDefault="00DA5E79" w:rsidP="00DA5E79">
      <w:pPr>
        <w:pStyle w:val="BodyText"/>
        <w:numPr>
          <w:ilvl w:val="3"/>
          <w:numId w:val="20"/>
        </w:numPr>
        <w:ind w:left="340" w:firstLine="0"/>
        <w:rPr>
          <w:sz w:val="24"/>
          <w:szCs w:val="24"/>
        </w:rPr>
      </w:pPr>
      <w:r>
        <w:rPr>
          <w:sz w:val="24"/>
          <w:szCs w:val="24"/>
        </w:rPr>
        <w:t xml:space="preserve">Taking a template-like approach, EPRI is working to build subject-specific NLP dictionaries that are linkable and transferable between tools and platforms. </w:t>
      </w:r>
    </w:p>
    <w:p w14:paraId="175C0BC6" w14:textId="77777777" w:rsidR="00B368B6" w:rsidRDefault="00DA5E79" w:rsidP="00B368B6">
      <w:pPr>
        <w:pStyle w:val="BodyText"/>
        <w:numPr>
          <w:ilvl w:val="3"/>
          <w:numId w:val="20"/>
        </w:numPr>
        <w:ind w:left="340" w:firstLine="0"/>
        <w:rPr>
          <w:sz w:val="24"/>
          <w:szCs w:val="24"/>
        </w:rPr>
      </w:pPr>
      <w:r>
        <w:rPr>
          <w:sz w:val="24"/>
          <w:szCs w:val="24"/>
        </w:rPr>
        <w:t>Using the INPO operational database, EPRI has demonstrated the value of this AI solution for groundwater contamination.</w:t>
      </w:r>
      <w:r w:rsidR="00B368B6">
        <w:rPr>
          <w:sz w:val="24"/>
          <w:szCs w:val="24"/>
        </w:rPr>
        <w:t xml:space="preserve"> </w:t>
      </w:r>
      <w:r w:rsidR="00B368B6" w:rsidRPr="00B368B6">
        <w:rPr>
          <w:sz w:val="24"/>
          <w:szCs w:val="24"/>
        </w:rPr>
        <w:t xml:space="preserve">Not only will this dictionary reduce costs by optimizing staff time, but it will also be capable of recommending future courses of action based on maintenance reports from utilities. </w:t>
      </w:r>
    </w:p>
    <w:p w14:paraId="505073DB" w14:textId="404040C1" w:rsidR="00B368B6" w:rsidRPr="00DF3A79" w:rsidRDefault="00AD71B2" w:rsidP="00B368B6">
      <w:pPr>
        <w:pStyle w:val="BodyText"/>
        <w:numPr>
          <w:ilvl w:val="3"/>
          <w:numId w:val="20"/>
        </w:numPr>
        <w:ind w:left="340" w:firstLine="0"/>
        <w:rPr>
          <w:sz w:val="24"/>
          <w:szCs w:val="24"/>
        </w:rPr>
      </w:pPr>
      <w:r w:rsidRPr="00AD71B2">
        <w:rPr>
          <w:sz w:val="24"/>
          <w:szCs w:val="24"/>
        </w:rPr>
        <w:t>In a pilot case, NLP models using the dictionary operated at around 88 percent accuracy and have shown the capability to proactively detect potential leaks and spills. In the future, this could help to track contamination history and make real-time predictions based on the available data.</w:t>
      </w:r>
      <w:r>
        <w:rPr>
          <w:sz w:val="24"/>
          <w:szCs w:val="24"/>
        </w:rPr>
        <w:t xml:space="preserve"> </w:t>
      </w:r>
    </w:p>
    <w:p w14:paraId="6199931A" w14:textId="77777777" w:rsidR="00DA5E79" w:rsidRPr="00DF3A79" w:rsidRDefault="00DA5E79" w:rsidP="00DA5E79">
      <w:pPr>
        <w:pStyle w:val="ListEmdash"/>
        <w:numPr>
          <w:ilvl w:val="0"/>
          <w:numId w:val="0"/>
        </w:numPr>
        <w:rPr>
          <w:sz w:val="24"/>
          <w:szCs w:val="24"/>
        </w:rPr>
      </w:pPr>
    </w:p>
    <w:p w14:paraId="27B0F438" w14:textId="270CD54B" w:rsidR="00DA5E79" w:rsidRPr="00DF3A79" w:rsidRDefault="0075761F" w:rsidP="00DA5E79">
      <w:pPr>
        <w:pStyle w:val="BodyText"/>
        <w:numPr>
          <w:ilvl w:val="0"/>
          <w:numId w:val="20"/>
        </w:numPr>
        <w:ind w:left="360"/>
        <w:rPr>
          <w:sz w:val="24"/>
          <w:szCs w:val="24"/>
        </w:rPr>
      </w:pPr>
      <w:r>
        <w:rPr>
          <w:sz w:val="24"/>
          <w:szCs w:val="24"/>
        </w:rPr>
        <w:t xml:space="preserve">Automated diagnostics and processing of </w:t>
      </w:r>
      <w:r w:rsidR="0027430B">
        <w:rPr>
          <w:sz w:val="24"/>
          <w:szCs w:val="24"/>
        </w:rPr>
        <w:t xml:space="preserve">Corrective Action Program </w:t>
      </w:r>
      <w:r w:rsidR="00FC03C8">
        <w:rPr>
          <w:sz w:val="24"/>
          <w:szCs w:val="24"/>
        </w:rPr>
        <w:t xml:space="preserve">(CAP) </w:t>
      </w:r>
      <w:r w:rsidR="0027430B">
        <w:rPr>
          <w:sz w:val="24"/>
          <w:szCs w:val="24"/>
        </w:rPr>
        <w:t>data</w:t>
      </w:r>
    </w:p>
    <w:p w14:paraId="70DCB038" w14:textId="2490FDB8" w:rsidR="00DA5E79" w:rsidRDefault="00F7228A" w:rsidP="00DA5E79">
      <w:pPr>
        <w:pStyle w:val="BodyText"/>
        <w:numPr>
          <w:ilvl w:val="3"/>
          <w:numId w:val="20"/>
        </w:numPr>
        <w:ind w:left="340" w:firstLine="0"/>
        <w:rPr>
          <w:sz w:val="24"/>
          <w:szCs w:val="24"/>
        </w:rPr>
      </w:pPr>
      <w:r>
        <w:rPr>
          <w:sz w:val="24"/>
          <w:szCs w:val="24"/>
        </w:rPr>
        <w:t>R</w:t>
      </w:r>
      <w:r w:rsidR="007B4478">
        <w:rPr>
          <w:sz w:val="24"/>
          <w:szCs w:val="24"/>
        </w:rPr>
        <w:t>eviewing</w:t>
      </w:r>
      <w:r w:rsidR="00FC03C8">
        <w:rPr>
          <w:sz w:val="24"/>
          <w:szCs w:val="24"/>
        </w:rPr>
        <w:t xml:space="preserve"> 50 reports a day, about 10,000 per year</w:t>
      </w:r>
      <w:r w:rsidR="007B4478">
        <w:rPr>
          <w:sz w:val="24"/>
          <w:szCs w:val="24"/>
        </w:rPr>
        <w:t>,</w:t>
      </w:r>
      <w:r w:rsidR="00FC03C8">
        <w:rPr>
          <w:sz w:val="24"/>
          <w:szCs w:val="24"/>
        </w:rPr>
        <w:t xml:space="preserve"> for the last 20 years</w:t>
      </w:r>
      <w:r>
        <w:rPr>
          <w:sz w:val="24"/>
          <w:szCs w:val="24"/>
        </w:rPr>
        <w:t xml:space="preserve"> has taken </w:t>
      </w:r>
      <w:r w:rsidR="00FC03C8">
        <w:rPr>
          <w:sz w:val="24"/>
          <w:szCs w:val="24"/>
        </w:rPr>
        <w:t>about 6 people 2 hours a day, 5 days a week to screen and review all of them. What if AI/machine learning could be used to reduce that effort to 1 person, 1 hour a day, 5 days a week</w:t>
      </w:r>
      <w:r>
        <w:rPr>
          <w:sz w:val="24"/>
          <w:szCs w:val="24"/>
        </w:rPr>
        <w:t>? T</w:t>
      </w:r>
      <w:r w:rsidR="007B4478">
        <w:rPr>
          <w:sz w:val="24"/>
          <w:szCs w:val="24"/>
        </w:rPr>
        <w:t>hat’s more than a 90% reduction in staff time to review CAP reports</w:t>
      </w:r>
      <w:r>
        <w:rPr>
          <w:sz w:val="24"/>
          <w:szCs w:val="24"/>
        </w:rPr>
        <w:t>.</w:t>
      </w:r>
    </w:p>
    <w:p w14:paraId="5D615A50" w14:textId="726DBB41" w:rsidR="00DA5E79" w:rsidRDefault="00FC03C8" w:rsidP="00FC03C8">
      <w:pPr>
        <w:pStyle w:val="BodyText"/>
        <w:numPr>
          <w:ilvl w:val="3"/>
          <w:numId w:val="20"/>
        </w:numPr>
        <w:ind w:left="340" w:firstLine="0"/>
        <w:rPr>
          <w:sz w:val="24"/>
          <w:szCs w:val="24"/>
        </w:rPr>
      </w:pPr>
      <w:r w:rsidRPr="00FC03C8">
        <w:rPr>
          <w:sz w:val="24"/>
          <w:szCs w:val="24"/>
        </w:rPr>
        <w:t>EPRI has been working to collect data from a volunteer member</w:t>
      </w:r>
      <w:r w:rsidR="007B3EE0">
        <w:rPr>
          <w:sz w:val="24"/>
          <w:szCs w:val="24"/>
        </w:rPr>
        <w:t xml:space="preserve"> to</w:t>
      </w:r>
      <w:r w:rsidRPr="00FC03C8">
        <w:rPr>
          <w:sz w:val="24"/>
          <w:szCs w:val="24"/>
        </w:rPr>
        <w:t xml:space="preserve"> evaluate auto-processing review options, identify prognostic capabilities, and ultimately create an AI solution that automatically processes CAP data.</w:t>
      </w:r>
    </w:p>
    <w:p w14:paraId="36C7508B" w14:textId="208B1003" w:rsidR="00FC03C8" w:rsidRDefault="00FC03C8" w:rsidP="00FC03C8">
      <w:pPr>
        <w:pStyle w:val="BodyText"/>
        <w:numPr>
          <w:ilvl w:val="3"/>
          <w:numId w:val="20"/>
        </w:numPr>
        <w:ind w:left="340" w:firstLine="0"/>
        <w:rPr>
          <w:sz w:val="24"/>
          <w:szCs w:val="24"/>
        </w:rPr>
      </w:pPr>
      <w:bookmarkStart w:id="0" w:name="_Hlk75259118"/>
      <w:r>
        <w:rPr>
          <w:sz w:val="24"/>
          <w:szCs w:val="24"/>
        </w:rPr>
        <w:t xml:space="preserve">The solution is expected to provide early detection of anomalies, improve the resolution time </w:t>
      </w:r>
      <w:bookmarkEnd w:id="0"/>
      <w:r>
        <w:rPr>
          <w:sz w:val="24"/>
          <w:szCs w:val="24"/>
        </w:rPr>
        <w:t>for identified plant issues, increase safety, all while reducing personnel burden.</w:t>
      </w:r>
    </w:p>
    <w:p w14:paraId="11F1F6A5" w14:textId="77777777" w:rsidR="002A6637" w:rsidRDefault="002A6637" w:rsidP="002A6637">
      <w:pPr>
        <w:pStyle w:val="BodyText"/>
        <w:ind w:left="340" w:firstLine="0"/>
        <w:rPr>
          <w:sz w:val="24"/>
          <w:szCs w:val="24"/>
        </w:rPr>
      </w:pPr>
    </w:p>
    <w:p w14:paraId="1348CB49" w14:textId="2D79E719" w:rsidR="002A6637" w:rsidRPr="00DF3A79" w:rsidRDefault="002A6637" w:rsidP="002A6637">
      <w:pPr>
        <w:pStyle w:val="BodyText"/>
        <w:numPr>
          <w:ilvl w:val="0"/>
          <w:numId w:val="20"/>
        </w:numPr>
        <w:ind w:left="360"/>
        <w:rPr>
          <w:sz w:val="24"/>
          <w:szCs w:val="24"/>
        </w:rPr>
      </w:pPr>
      <w:r w:rsidRPr="002A6637">
        <w:rPr>
          <w:sz w:val="24"/>
          <w:szCs w:val="24"/>
        </w:rPr>
        <w:t>Machine Learning to Predict Flow-Accelerated Corrosion</w:t>
      </w:r>
      <w:r>
        <w:rPr>
          <w:sz w:val="24"/>
          <w:szCs w:val="24"/>
        </w:rPr>
        <w:t xml:space="preserve"> (FAC)</w:t>
      </w:r>
      <w:r w:rsidRPr="002A6637">
        <w:rPr>
          <w:sz w:val="24"/>
          <w:szCs w:val="24"/>
        </w:rPr>
        <w:t xml:space="preserve"> Wear Rates</w:t>
      </w:r>
    </w:p>
    <w:p w14:paraId="7AD21C2F" w14:textId="5C18618B" w:rsidR="00994385" w:rsidRDefault="002A6637" w:rsidP="002E0300">
      <w:pPr>
        <w:pStyle w:val="BodyText"/>
        <w:numPr>
          <w:ilvl w:val="3"/>
          <w:numId w:val="20"/>
        </w:numPr>
        <w:ind w:left="340" w:firstLine="0"/>
        <w:rPr>
          <w:sz w:val="24"/>
          <w:szCs w:val="24"/>
        </w:rPr>
      </w:pPr>
      <w:r>
        <w:rPr>
          <w:sz w:val="24"/>
          <w:szCs w:val="24"/>
        </w:rPr>
        <w:t>EPRI has leveraged and applied a machine learning model</w:t>
      </w:r>
      <w:r w:rsidR="007B3EE0">
        <w:rPr>
          <w:sz w:val="24"/>
          <w:szCs w:val="24"/>
        </w:rPr>
        <w:t xml:space="preserve"> to improve wear rate predictions in</w:t>
      </w:r>
      <w:r>
        <w:rPr>
          <w:sz w:val="24"/>
          <w:szCs w:val="24"/>
        </w:rPr>
        <w:t xml:space="preserve"> its </w:t>
      </w:r>
      <w:r w:rsidRPr="002A6637">
        <w:rPr>
          <w:sz w:val="24"/>
          <w:szCs w:val="24"/>
        </w:rPr>
        <w:t>CHECWORKS™</w:t>
      </w:r>
      <w:r>
        <w:rPr>
          <w:sz w:val="24"/>
          <w:szCs w:val="24"/>
        </w:rPr>
        <w:t xml:space="preserve"> database </w:t>
      </w:r>
      <w:r w:rsidR="007B3EE0">
        <w:rPr>
          <w:sz w:val="24"/>
          <w:szCs w:val="24"/>
        </w:rPr>
        <w:t>to improve FAC programs</w:t>
      </w:r>
      <w:r w:rsidR="007E3DFE">
        <w:rPr>
          <w:sz w:val="24"/>
          <w:szCs w:val="24"/>
        </w:rPr>
        <w:t>.</w:t>
      </w:r>
    </w:p>
    <w:p w14:paraId="54143BA2" w14:textId="55E26D3F" w:rsidR="002A6637" w:rsidRPr="002A6637" w:rsidRDefault="002A6637" w:rsidP="002A6637">
      <w:pPr>
        <w:pStyle w:val="BodyText"/>
        <w:numPr>
          <w:ilvl w:val="3"/>
          <w:numId w:val="20"/>
        </w:numPr>
        <w:ind w:left="340" w:firstLine="0"/>
        <w:rPr>
          <w:sz w:val="24"/>
          <w:szCs w:val="24"/>
          <w:lang w:val="en-US"/>
        </w:rPr>
      </w:pPr>
      <w:r w:rsidRPr="002A6637">
        <w:rPr>
          <w:sz w:val="24"/>
          <w:szCs w:val="24"/>
        </w:rPr>
        <w:t xml:space="preserve">Results revealed that machine learning </w:t>
      </w:r>
      <w:r w:rsidR="007B3EE0">
        <w:rPr>
          <w:sz w:val="24"/>
          <w:szCs w:val="24"/>
        </w:rPr>
        <w:t>significantly improves wear rate prediction accuracy</w:t>
      </w:r>
      <w:r w:rsidRPr="002A6637">
        <w:rPr>
          <w:sz w:val="24"/>
          <w:szCs w:val="24"/>
        </w:rPr>
        <w:t xml:space="preserve">, </w:t>
      </w:r>
      <w:r>
        <w:rPr>
          <w:sz w:val="24"/>
          <w:szCs w:val="24"/>
        </w:rPr>
        <w:t>e</w:t>
      </w:r>
      <w:r w:rsidRPr="002A6637">
        <w:rPr>
          <w:sz w:val="24"/>
          <w:szCs w:val="24"/>
        </w:rPr>
        <w:t>specially for thinner components</w:t>
      </w:r>
      <w:r>
        <w:rPr>
          <w:sz w:val="24"/>
          <w:szCs w:val="24"/>
        </w:rPr>
        <w:t xml:space="preserve">, and </w:t>
      </w:r>
      <w:r w:rsidRPr="002A6637">
        <w:rPr>
          <w:sz w:val="24"/>
          <w:szCs w:val="24"/>
          <w:lang w:val="en-US"/>
        </w:rPr>
        <w:t>potentially decrease</w:t>
      </w:r>
      <w:r>
        <w:rPr>
          <w:sz w:val="24"/>
          <w:szCs w:val="24"/>
          <w:lang w:val="en-US"/>
        </w:rPr>
        <w:t>s the</w:t>
      </w:r>
      <w:r w:rsidRPr="002A6637">
        <w:rPr>
          <w:sz w:val="24"/>
          <w:szCs w:val="24"/>
          <w:lang w:val="en-US"/>
        </w:rPr>
        <w:t xml:space="preserve"> number of earlier-than-needed inspections in the nearer term</w:t>
      </w:r>
      <w:r>
        <w:rPr>
          <w:sz w:val="24"/>
          <w:szCs w:val="24"/>
          <w:lang w:val="en-US"/>
        </w:rPr>
        <w:t>.</w:t>
      </w:r>
    </w:p>
    <w:p w14:paraId="44CA1421" w14:textId="77777777" w:rsidR="002A6637" w:rsidRDefault="002A6637" w:rsidP="002A6637">
      <w:pPr>
        <w:pStyle w:val="BodyText"/>
        <w:rPr>
          <w:sz w:val="24"/>
          <w:szCs w:val="24"/>
        </w:rPr>
      </w:pPr>
    </w:p>
    <w:p w14:paraId="75A5756B" w14:textId="37448FE7" w:rsidR="00994385" w:rsidRPr="00DF3A79" w:rsidRDefault="00994385" w:rsidP="00994385">
      <w:pPr>
        <w:pStyle w:val="BodyText"/>
        <w:numPr>
          <w:ilvl w:val="0"/>
          <w:numId w:val="20"/>
        </w:numPr>
        <w:ind w:left="360"/>
        <w:rPr>
          <w:sz w:val="24"/>
          <w:szCs w:val="24"/>
        </w:rPr>
      </w:pPr>
      <w:r>
        <w:rPr>
          <w:sz w:val="24"/>
          <w:szCs w:val="24"/>
        </w:rPr>
        <w:t>M</w:t>
      </w:r>
      <w:r w:rsidRPr="00994385">
        <w:rPr>
          <w:sz w:val="24"/>
          <w:szCs w:val="24"/>
        </w:rPr>
        <w:t>achine vision models to automatically detect damage in concrete structures</w:t>
      </w:r>
    </w:p>
    <w:p w14:paraId="1D94D4CF" w14:textId="51402286" w:rsidR="00DA5E79" w:rsidRPr="002A6637" w:rsidRDefault="00994385" w:rsidP="00994385">
      <w:pPr>
        <w:pStyle w:val="BodyText"/>
        <w:numPr>
          <w:ilvl w:val="3"/>
          <w:numId w:val="20"/>
        </w:numPr>
        <w:ind w:left="340" w:firstLine="0"/>
        <w:rPr>
          <w:rFonts w:eastAsiaTheme="minorHAnsi"/>
          <w:sz w:val="24"/>
          <w:szCs w:val="24"/>
          <w:lang w:eastAsia="ar-SA"/>
        </w:rPr>
      </w:pPr>
      <w:r>
        <w:rPr>
          <w:sz w:val="24"/>
          <w:szCs w:val="24"/>
        </w:rPr>
        <w:lastRenderedPageBreak/>
        <w:t xml:space="preserve">EPRI </w:t>
      </w:r>
      <w:r w:rsidR="007B3EE0">
        <w:rPr>
          <w:sz w:val="24"/>
          <w:szCs w:val="24"/>
        </w:rPr>
        <w:t>is in the process of training models to perform visual inspection of concrete structures.  I</w:t>
      </w:r>
      <w:r>
        <w:rPr>
          <w:sz w:val="24"/>
          <w:szCs w:val="24"/>
        </w:rPr>
        <w:t xml:space="preserve">nitial data analysis of concrete imagery classification and defect localization models reveal good detection rates, low false call rates, good performance for spall and corrosion </w:t>
      </w:r>
      <w:r w:rsidR="007E3DFE">
        <w:rPr>
          <w:sz w:val="24"/>
          <w:szCs w:val="24"/>
        </w:rPr>
        <w:t>(</w:t>
      </w:r>
      <w:r>
        <w:rPr>
          <w:sz w:val="24"/>
          <w:szCs w:val="24"/>
        </w:rPr>
        <w:t>given limited quantity</w:t>
      </w:r>
      <w:r w:rsidR="007E3DFE">
        <w:rPr>
          <w:sz w:val="24"/>
          <w:szCs w:val="24"/>
        </w:rPr>
        <w:t>)</w:t>
      </w:r>
      <w:r w:rsidR="007B3EE0">
        <w:rPr>
          <w:sz w:val="24"/>
          <w:szCs w:val="24"/>
        </w:rPr>
        <w:t>; however</w:t>
      </w:r>
      <w:r>
        <w:rPr>
          <w:sz w:val="24"/>
          <w:szCs w:val="24"/>
        </w:rPr>
        <w:t>,</w:t>
      </w:r>
      <w:r w:rsidR="007B3EE0">
        <w:rPr>
          <w:sz w:val="24"/>
          <w:szCs w:val="24"/>
        </w:rPr>
        <w:t xml:space="preserve"> some issues remain to be addressed, such as</w:t>
      </w:r>
      <w:r>
        <w:rPr>
          <w:sz w:val="24"/>
          <w:szCs w:val="24"/>
        </w:rPr>
        <w:t xml:space="preserve"> low precision and crack</w:t>
      </w:r>
      <w:r w:rsidR="007B3EE0">
        <w:rPr>
          <w:sz w:val="24"/>
          <w:szCs w:val="24"/>
        </w:rPr>
        <w:t xml:space="preserve"> detection</w:t>
      </w:r>
      <w:r>
        <w:rPr>
          <w:sz w:val="24"/>
          <w:szCs w:val="24"/>
        </w:rPr>
        <w:t xml:space="preserve"> </w:t>
      </w:r>
      <w:r w:rsidR="00BA792B">
        <w:rPr>
          <w:sz w:val="24"/>
          <w:szCs w:val="24"/>
        </w:rPr>
        <w:t>to develop an optimized, field-deployable</w:t>
      </w:r>
      <w:r>
        <w:rPr>
          <w:sz w:val="24"/>
          <w:szCs w:val="24"/>
        </w:rPr>
        <w:t xml:space="preserve"> solution</w:t>
      </w:r>
      <w:r w:rsidR="002A6637">
        <w:rPr>
          <w:sz w:val="24"/>
          <w:szCs w:val="24"/>
        </w:rPr>
        <w:t>.</w:t>
      </w:r>
    </w:p>
    <w:p w14:paraId="7F4B820D" w14:textId="5FECE27A" w:rsidR="002A6637" w:rsidRDefault="002A6637" w:rsidP="00994385">
      <w:pPr>
        <w:pStyle w:val="BodyText"/>
        <w:numPr>
          <w:ilvl w:val="3"/>
          <w:numId w:val="20"/>
        </w:numPr>
        <w:ind w:left="340" w:firstLine="0"/>
        <w:rPr>
          <w:rFonts w:eastAsiaTheme="minorHAnsi"/>
          <w:sz w:val="24"/>
          <w:szCs w:val="24"/>
          <w:lang w:eastAsia="ar-SA"/>
        </w:rPr>
      </w:pPr>
      <w:r>
        <w:rPr>
          <w:sz w:val="24"/>
          <w:szCs w:val="24"/>
        </w:rPr>
        <w:t xml:space="preserve">Overall, the initial results </w:t>
      </w:r>
      <w:r w:rsidRPr="002A6637">
        <w:rPr>
          <w:sz w:val="24"/>
          <w:szCs w:val="24"/>
        </w:rPr>
        <w:t>show this approach is feasible and can provide value to the industry.</w:t>
      </w:r>
    </w:p>
    <w:p w14:paraId="34C9A67C" w14:textId="7DA6EAB5" w:rsidR="005A0221" w:rsidRDefault="005A0221" w:rsidP="007E3DFE">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AI solutions and technology are not the only component to effectiv</w:t>
      </w:r>
      <w:r w:rsidR="009F25DF">
        <w:rPr>
          <w:rFonts w:eastAsiaTheme="minorHAnsi"/>
          <w:sz w:val="24"/>
          <w:szCs w:val="24"/>
          <w:lang w:eastAsia="ar-SA"/>
        </w:rPr>
        <w:t>e</w:t>
      </w:r>
      <w:r>
        <w:rPr>
          <w:rFonts w:eastAsiaTheme="minorHAnsi"/>
          <w:sz w:val="24"/>
          <w:szCs w:val="24"/>
          <w:lang w:eastAsia="ar-SA"/>
        </w:rPr>
        <w:t xml:space="preserve"> scaling of AI </w:t>
      </w:r>
      <w:r w:rsidR="009F25DF">
        <w:rPr>
          <w:rFonts w:eastAsiaTheme="minorHAnsi"/>
          <w:sz w:val="24"/>
          <w:szCs w:val="24"/>
          <w:lang w:eastAsia="ar-SA"/>
        </w:rPr>
        <w:t>deployment across existing and future</w:t>
      </w:r>
      <w:r>
        <w:rPr>
          <w:rFonts w:eastAsiaTheme="minorHAnsi"/>
          <w:sz w:val="24"/>
          <w:szCs w:val="24"/>
          <w:lang w:eastAsia="ar-SA"/>
        </w:rPr>
        <w:t xml:space="preserve"> nuclear power providers and operators. There is also a workforce development challenge. In fact, according to a </w:t>
      </w:r>
      <w:proofErr w:type="spellStart"/>
      <w:r w:rsidRPr="005A0221">
        <w:rPr>
          <w:rFonts w:eastAsiaTheme="minorHAnsi"/>
          <w:sz w:val="24"/>
          <w:szCs w:val="24"/>
          <w:lang w:eastAsia="ar-SA"/>
        </w:rPr>
        <w:t>Eurelectric</w:t>
      </w:r>
      <w:proofErr w:type="spellEnd"/>
      <w:r w:rsidRPr="005A0221">
        <w:rPr>
          <w:rFonts w:eastAsiaTheme="minorHAnsi"/>
          <w:sz w:val="24"/>
          <w:szCs w:val="24"/>
          <w:lang w:eastAsia="ar-SA"/>
        </w:rPr>
        <w:t xml:space="preserve"> 2020 AI Insights</w:t>
      </w:r>
      <w:r>
        <w:rPr>
          <w:rFonts w:eastAsiaTheme="minorHAnsi"/>
          <w:sz w:val="24"/>
          <w:szCs w:val="24"/>
          <w:lang w:eastAsia="ar-SA"/>
        </w:rPr>
        <w:t xml:space="preserve"> paper, “</w:t>
      </w:r>
      <w:r w:rsidRPr="005A0221">
        <w:rPr>
          <w:rFonts w:eastAsiaTheme="minorHAnsi"/>
          <w:sz w:val="24"/>
          <w:szCs w:val="24"/>
          <w:lang w:eastAsia="ar-SA"/>
        </w:rPr>
        <w:t>The Power Sector in a Post-Digital Age,</w:t>
      </w:r>
      <w:r>
        <w:rPr>
          <w:rFonts w:eastAsiaTheme="minorHAnsi"/>
          <w:sz w:val="24"/>
          <w:szCs w:val="24"/>
          <w:lang w:eastAsia="ar-SA"/>
        </w:rPr>
        <w:t xml:space="preserve">” </w:t>
      </w:r>
      <w:r w:rsidRPr="005A0221">
        <w:rPr>
          <w:rFonts w:eastAsiaTheme="minorHAnsi"/>
          <w:sz w:val="24"/>
          <w:szCs w:val="24"/>
          <w:lang w:eastAsia="ar-SA"/>
        </w:rPr>
        <w:t>80% of utilities</w:t>
      </w:r>
      <w:r>
        <w:rPr>
          <w:rFonts w:eastAsiaTheme="minorHAnsi"/>
          <w:sz w:val="24"/>
          <w:szCs w:val="24"/>
          <w:lang w:eastAsia="ar-SA"/>
        </w:rPr>
        <w:t xml:space="preserve"> </w:t>
      </w:r>
      <w:r w:rsidRPr="005A0221">
        <w:rPr>
          <w:rFonts w:eastAsiaTheme="minorHAnsi"/>
          <w:sz w:val="24"/>
          <w:szCs w:val="24"/>
          <w:lang w:eastAsia="ar-SA"/>
        </w:rPr>
        <w:t>executives believe they risk going out of business in five years if they don't scale A</w:t>
      </w:r>
      <w:r>
        <w:rPr>
          <w:rFonts w:eastAsiaTheme="minorHAnsi"/>
          <w:sz w:val="24"/>
          <w:szCs w:val="24"/>
          <w:lang w:eastAsia="ar-SA"/>
        </w:rPr>
        <w:t>I</w:t>
      </w:r>
      <w:r w:rsidRPr="00F7228A">
        <w:rPr>
          <w:rFonts w:eastAsiaTheme="minorHAnsi"/>
          <w:sz w:val="24"/>
          <w:szCs w:val="24"/>
          <w:lang w:eastAsia="ar-SA"/>
        </w:rPr>
        <w:t>.</w:t>
      </w:r>
      <w:r w:rsidR="00AA4A29" w:rsidRPr="00F7228A">
        <w:rPr>
          <w:rFonts w:eastAsiaTheme="minorHAnsi"/>
          <w:sz w:val="24"/>
          <w:szCs w:val="24"/>
          <w:lang w:eastAsia="ar-SA"/>
        </w:rPr>
        <w:t xml:space="preserve"> There is currently a talent shortage for data science and AI expertise. </w:t>
      </w:r>
      <w:r w:rsidRPr="00F7228A">
        <w:rPr>
          <w:rFonts w:eastAsiaTheme="minorHAnsi"/>
          <w:sz w:val="24"/>
          <w:szCs w:val="24"/>
          <w:lang w:eastAsia="ar-SA"/>
        </w:rPr>
        <w:t xml:space="preserve"> </w:t>
      </w:r>
      <w:r w:rsidR="00AA4A29" w:rsidRPr="00F7228A">
        <w:rPr>
          <w:rFonts w:eastAsiaTheme="minorHAnsi"/>
          <w:sz w:val="24"/>
          <w:szCs w:val="24"/>
          <w:lang w:eastAsia="ar-SA"/>
        </w:rPr>
        <w:t>EPRI is working to help bridge this gap by providing training on data science and AI through various channels, including hosting training events, providing links to publicly</w:t>
      </w:r>
      <w:r w:rsidR="00F7228A" w:rsidRPr="00F7228A">
        <w:rPr>
          <w:rFonts w:eastAsiaTheme="minorHAnsi"/>
          <w:sz w:val="24"/>
          <w:szCs w:val="24"/>
          <w:lang w:eastAsia="ar-SA"/>
        </w:rPr>
        <w:t xml:space="preserve"> </w:t>
      </w:r>
      <w:r w:rsidR="00AA4A29" w:rsidRPr="00F7228A">
        <w:rPr>
          <w:rFonts w:eastAsiaTheme="minorHAnsi"/>
          <w:sz w:val="24"/>
          <w:szCs w:val="24"/>
          <w:lang w:eastAsia="ar-SA"/>
        </w:rPr>
        <w:t xml:space="preserve">available materials through its website, and via a co-funded effort with the U.S. Department of Energy through EPRI’s Grid-Ready Energy Analytics Training (GREAT with Data) program. </w:t>
      </w:r>
      <w:proofErr w:type="gramStart"/>
      <w:r w:rsidR="00AA4A29" w:rsidRPr="00F7228A">
        <w:rPr>
          <w:rFonts w:eastAsiaTheme="minorHAnsi"/>
          <w:sz w:val="24"/>
          <w:szCs w:val="24"/>
          <w:lang w:eastAsia="ar-SA"/>
        </w:rPr>
        <w:t>All of</w:t>
      </w:r>
      <w:proofErr w:type="gramEnd"/>
      <w:r w:rsidR="00AA4A29" w:rsidRPr="00F7228A">
        <w:rPr>
          <w:rFonts w:eastAsiaTheme="minorHAnsi"/>
          <w:sz w:val="24"/>
          <w:szCs w:val="24"/>
          <w:lang w:eastAsia="ar-SA"/>
        </w:rPr>
        <w:t xml:space="preserve"> these efforts, and possibly more, will be needed to help provide the necessary skills to match AI talent with electric power experts to scale up adoption of AI throughout the electric power sector.  </w:t>
      </w:r>
    </w:p>
    <w:p w14:paraId="729A1DF0" w14:textId="5E3599D0" w:rsidR="00AD71B2" w:rsidRPr="00AD71B2" w:rsidRDefault="00AD71B2" w:rsidP="00AD71B2">
      <w:pPr>
        <w:overflowPunct/>
        <w:autoSpaceDE/>
        <w:autoSpaceDN/>
        <w:adjustRightInd/>
        <w:spacing w:before="280" w:after="280"/>
        <w:jc w:val="both"/>
        <w:textAlignment w:val="auto"/>
        <w:rPr>
          <w:rFonts w:eastAsiaTheme="minorHAnsi"/>
          <w:sz w:val="24"/>
          <w:szCs w:val="24"/>
          <w:lang w:eastAsia="ar-SA"/>
        </w:rPr>
      </w:pPr>
      <w:r w:rsidRPr="00AD71B2">
        <w:rPr>
          <w:rFonts w:eastAsiaTheme="minorHAnsi"/>
          <w:sz w:val="24"/>
          <w:szCs w:val="24"/>
          <w:lang w:eastAsia="ar-SA"/>
        </w:rPr>
        <w:t xml:space="preserve">One important area of research is for AI models to provide </w:t>
      </w:r>
      <w:proofErr w:type="spellStart"/>
      <w:r w:rsidRPr="00AD71B2">
        <w:rPr>
          <w:rFonts w:eastAsiaTheme="minorHAnsi"/>
          <w:sz w:val="24"/>
          <w:szCs w:val="24"/>
          <w:lang w:eastAsia="ar-SA"/>
        </w:rPr>
        <w:t>explainability</w:t>
      </w:r>
      <w:proofErr w:type="spellEnd"/>
      <w:r w:rsidRPr="00AD71B2">
        <w:rPr>
          <w:rFonts w:eastAsiaTheme="minorHAnsi"/>
          <w:sz w:val="24"/>
          <w:szCs w:val="24"/>
          <w:lang w:eastAsia="ar-SA"/>
        </w:rPr>
        <w:t>, but only a small number of models today can provide insights as to why they make the decisions they do – others may be too complicated for humans to understand. Take, for example, the CHECWORKS</w:t>
      </w:r>
      <w:r w:rsidR="005B3C6C" w:rsidRPr="002A6637">
        <w:rPr>
          <w:sz w:val="24"/>
          <w:szCs w:val="24"/>
        </w:rPr>
        <w:t>™</w:t>
      </w:r>
      <w:r w:rsidRPr="00AD71B2">
        <w:rPr>
          <w:rFonts w:eastAsiaTheme="minorHAnsi"/>
          <w:sz w:val="24"/>
          <w:szCs w:val="24"/>
          <w:lang w:eastAsia="ar-SA"/>
        </w:rPr>
        <w:t xml:space="preserve"> software.</w:t>
      </w:r>
      <w:r w:rsidR="005B3C6C">
        <w:rPr>
          <w:rFonts w:eastAsiaTheme="minorHAnsi"/>
          <w:sz w:val="24"/>
          <w:szCs w:val="24"/>
          <w:lang w:eastAsia="ar-SA"/>
        </w:rPr>
        <w:t xml:space="preserve"> </w:t>
      </w:r>
      <w:r w:rsidRPr="00AD71B2">
        <w:rPr>
          <w:rFonts w:eastAsiaTheme="minorHAnsi"/>
          <w:sz w:val="24"/>
          <w:szCs w:val="24"/>
          <w:lang w:eastAsia="ar-SA"/>
        </w:rPr>
        <w:t xml:space="preserve">Physics-based models were easily explainable and had been incrementally optimized over the last 30 years.  AI models, on the other hand, were able to reduce error in wear rate predictions by about 50% over physics-based </w:t>
      </w:r>
      <w:proofErr w:type="gramStart"/>
      <w:r w:rsidRPr="00AD71B2">
        <w:rPr>
          <w:rFonts w:eastAsiaTheme="minorHAnsi"/>
          <w:sz w:val="24"/>
          <w:szCs w:val="24"/>
          <w:lang w:eastAsia="ar-SA"/>
        </w:rPr>
        <w:t>models, but</w:t>
      </w:r>
      <w:proofErr w:type="gramEnd"/>
      <w:r w:rsidRPr="00AD71B2">
        <w:rPr>
          <w:rFonts w:eastAsiaTheme="minorHAnsi"/>
          <w:sz w:val="24"/>
          <w:szCs w:val="24"/>
          <w:lang w:eastAsia="ar-SA"/>
        </w:rPr>
        <w:t xml:space="preserve"> didn’t provide the process or steps used to arrive at these improved wear rates.  Incidentally, since humans are typically capable of thinking in up to </w:t>
      </w:r>
      <w:r>
        <w:rPr>
          <w:rFonts w:eastAsiaTheme="minorHAnsi"/>
          <w:sz w:val="24"/>
          <w:szCs w:val="24"/>
          <w:lang w:eastAsia="ar-SA"/>
        </w:rPr>
        <w:t xml:space="preserve">about </w:t>
      </w:r>
      <w:r w:rsidRPr="00AD71B2">
        <w:rPr>
          <w:rFonts w:eastAsiaTheme="minorHAnsi"/>
          <w:sz w:val="24"/>
          <w:szCs w:val="24"/>
          <w:lang w:eastAsia="ar-SA"/>
        </w:rPr>
        <w:t xml:space="preserve">4 dimensions, these models may be beyond our comprehension and involve tens, hundreds, or more dimensions to optimize the results in the models. </w:t>
      </w:r>
      <w:proofErr w:type="spellStart"/>
      <w:r w:rsidRPr="00AD71B2">
        <w:rPr>
          <w:rFonts w:eastAsiaTheme="minorHAnsi"/>
          <w:sz w:val="24"/>
          <w:szCs w:val="24"/>
          <w:lang w:eastAsia="ar-SA"/>
        </w:rPr>
        <w:t>Explainability</w:t>
      </w:r>
      <w:proofErr w:type="spellEnd"/>
      <w:r w:rsidRPr="00AD71B2">
        <w:rPr>
          <w:rFonts w:eastAsiaTheme="minorHAnsi"/>
          <w:sz w:val="24"/>
          <w:szCs w:val="24"/>
          <w:lang w:eastAsia="ar-SA"/>
        </w:rPr>
        <w:t xml:space="preserve"> of AI models is an area of active R&amp;D and will be important to widespread adoption of these technologies in the future.  </w:t>
      </w:r>
    </w:p>
    <w:p w14:paraId="35C51D5D" w14:textId="1B02D0A5" w:rsidR="005B3C6C" w:rsidRDefault="00AD71B2" w:rsidP="00AD71B2">
      <w:pPr>
        <w:overflowPunct/>
        <w:autoSpaceDE/>
        <w:autoSpaceDN/>
        <w:adjustRightInd/>
        <w:spacing w:before="280" w:after="280"/>
        <w:jc w:val="both"/>
        <w:textAlignment w:val="auto"/>
        <w:rPr>
          <w:rFonts w:eastAsiaTheme="minorHAnsi"/>
          <w:sz w:val="24"/>
          <w:szCs w:val="24"/>
          <w:lang w:eastAsia="ar-SA"/>
        </w:rPr>
      </w:pPr>
      <w:r w:rsidRPr="00AD71B2">
        <w:rPr>
          <w:rFonts w:eastAsiaTheme="minorHAnsi"/>
          <w:sz w:val="24"/>
          <w:szCs w:val="24"/>
          <w:lang w:eastAsia="ar-SA"/>
        </w:rPr>
        <w:t>Lastly, nuclear and the entire electric power industry must also trust AI models and their results. The nuclear industry employs a “trust but verify” approach in all it does. Fortunately, AI models can be compared against ground truth data such that current implementations of AI models can produce highly accurate and valuable results that can also be benchmarked to verify accuracy and repeatability.</w:t>
      </w:r>
      <w:r>
        <w:rPr>
          <w:rFonts w:eastAsiaTheme="minorHAnsi"/>
          <w:sz w:val="24"/>
          <w:szCs w:val="24"/>
          <w:lang w:eastAsia="ar-SA"/>
        </w:rPr>
        <w:t xml:space="preserve"> </w:t>
      </w:r>
    </w:p>
    <w:p w14:paraId="55EE2405" w14:textId="4AC9AEC3" w:rsidR="00B54CDF" w:rsidRPr="00DF3A79" w:rsidRDefault="009F25DF" w:rsidP="00412954">
      <w:pPr>
        <w:overflowPunct/>
        <w:autoSpaceDE/>
        <w:autoSpaceDN/>
        <w:adjustRightInd/>
        <w:spacing w:before="280" w:after="280"/>
        <w:jc w:val="both"/>
        <w:textAlignment w:val="auto"/>
        <w:rPr>
          <w:rFonts w:eastAsiaTheme="minorHAnsi"/>
          <w:lang w:eastAsia="ar-SA"/>
        </w:rPr>
      </w:pPr>
      <w:r>
        <w:rPr>
          <w:rFonts w:eastAsiaTheme="minorHAnsi"/>
          <w:sz w:val="24"/>
          <w:szCs w:val="24"/>
          <w:lang w:eastAsia="ar-SA"/>
        </w:rPr>
        <w:t>T</w:t>
      </w:r>
      <w:r w:rsidRPr="009F25DF">
        <w:rPr>
          <w:rFonts w:eastAsiaTheme="minorHAnsi"/>
          <w:sz w:val="24"/>
          <w:szCs w:val="24"/>
          <w:lang w:eastAsia="ar-SA"/>
        </w:rPr>
        <w:t xml:space="preserve">he time is now—not tomorrow—to accelerate </w:t>
      </w:r>
      <w:r>
        <w:rPr>
          <w:rFonts w:eastAsiaTheme="minorHAnsi"/>
          <w:sz w:val="24"/>
          <w:szCs w:val="24"/>
          <w:lang w:eastAsia="ar-SA"/>
        </w:rPr>
        <w:t>AI</w:t>
      </w:r>
      <w:r w:rsidRPr="009F25DF">
        <w:rPr>
          <w:rFonts w:eastAsiaTheme="minorHAnsi"/>
          <w:sz w:val="24"/>
          <w:szCs w:val="24"/>
          <w:lang w:eastAsia="ar-SA"/>
        </w:rPr>
        <w:t xml:space="preserve"> applications</w:t>
      </w:r>
      <w:r>
        <w:rPr>
          <w:rFonts w:eastAsiaTheme="minorHAnsi"/>
          <w:sz w:val="24"/>
          <w:szCs w:val="24"/>
          <w:lang w:eastAsia="ar-SA"/>
        </w:rPr>
        <w:t xml:space="preserve"> across the nuclear sector. </w:t>
      </w:r>
      <w:r w:rsidR="0088605E">
        <w:rPr>
          <w:rFonts w:eastAsiaTheme="minorHAnsi"/>
          <w:sz w:val="24"/>
          <w:szCs w:val="24"/>
          <w:lang w:eastAsia="ar-SA"/>
        </w:rPr>
        <w:t>EPRI’s artificial intelligence initiative is working to build an AI and electric power community</w:t>
      </w:r>
      <w:r w:rsidR="007E3DFE">
        <w:rPr>
          <w:rFonts w:eastAsiaTheme="minorHAnsi"/>
          <w:sz w:val="24"/>
          <w:szCs w:val="24"/>
          <w:lang w:eastAsia="ar-SA"/>
        </w:rPr>
        <w:t>;</w:t>
      </w:r>
      <w:r w:rsidR="0088605E">
        <w:rPr>
          <w:rFonts w:eastAsiaTheme="minorHAnsi"/>
          <w:sz w:val="24"/>
          <w:szCs w:val="24"/>
          <w:lang w:eastAsia="ar-SA"/>
        </w:rPr>
        <w:t xml:space="preserve"> collect, curate and share data securely</w:t>
      </w:r>
      <w:r w:rsidR="007E3DFE">
        <w:rPr>
          <w:rFonts w:eastAsiaTheme="minorHAnsi"/>
          <w:sz w:val="24"/>
          <w:szCs w:val="24"/>
          <w:lang w:eastAsia="ar-SA"/>
        </w:rPr>
        <w:t>;</w:t>
      </w:r>
      <w:r w:rsidR="0088605E">
        <w:rPr>
          <w:rFonts w:eastAsiaTheme="minorHAnsi"/>
          <w:sz w:val="24"/>
          <w:szCs w:val="24"/>
          <w:lang w:eastAsia="ar-SA"/>
        </w:rPr>
        <w:t xml:space="preserve"> identify new use cases for key datasets</w:t>
      </w:r>
      <w:r w:rsidR="007E3DFE">
        <w:rPr>
          <w:rFonts w:eastAsiaTheme="minorHAnsi"/>
          <w:sz w:val="24"/>
          <w:szCs w:val="24"/>
          <w:lang w:eastAsia="ar-SA"/>
        </w:rPr>
        <w:t>;</w:t>
      </w:r>
      <w:r w:rsidR="0088605E">
        <w:rPr>
          <w:rFonts w:eastAsiaTheme="minorHAnsi"/>
          <w:sz w:val="24"/>
          <w:szCs w:val="24"/>
          <w:lang w:eastAsia="ar-SA"/>
        </w:rPr>
        <w:t xml:space="preserve"> facilitate demonstrations of solutions</w:t>
      </w:r>
      <w:r w:rsidR="007E3DFE">
        <w:rPr>
          <w:rFonts w:eastAsiaTheme="minorHAnsi"/>
          <w:sz w:val="24"/>
          <w:szCs w:val="24"/>
          <w:lang w:eastAsia="ar-SA"/>
        </w:rPr>
        <w:t>;</w:t>
      </w:r>
      <w:r w:rsidR="0088605E">
        <w:rPr>
          <w:rFonts w:eastAsiaTheme="minorHAnsi"/>
          <w:sz w:val="24"/>
          <w:szCs w:val="24"/>
          <w:lang w:eastAsia="ar-SA"/>
        </w:rPr>
        <w:t xml:space="preserve"> develop data science training for industry professionals and deepen AI expertise across the industry. </w:t>
      </w:r>
    </w:p>
    <w:sectPr w:rsidR="00B54CDF"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4063" w14:textId="77777777" w:rsidR="00F56884" w:rsidRDefault="00F56884">
      <w:r>
        <w:separator/>
      </w:r>
    </w:p>
  </w:endnote>
  <w:endnote w:type="continuationSeparator" w:id="0">
    <w:p w14:paraId="51D288AE" w14:textId="77777777" w:rsidR="00F56884" w:rsidRDefault="00F5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4440" w14:textId="77777777" w:rsidR="00F56884" w:rsidRDefault="00F56884">
      <w:r>
        <w:t>___________________________________________________________________________</w:t>
      </w:r>
    </w:p>
  </w:footnote>
  <w:footnote w:type="continuationSeparator" w:id="0">
    <w:p w14:paraId="60B2632E" w14:textId="77777777" w:rsidR="00F56884" w:rsidRDefault="00F56884">
      <w:r>
        <w:t>___________________________________________________________________________</w:t>
      </w:r>
    </w:p>
  </w:footnote>
  <w:footnote w:type="continuationNotice" w:id="1">
    <w:p w14:paraId="5C9A2908" w14:textId="77777777" w:rsidR="00F56884" w:rsidRDefault="00F56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51D46DF"/>
    <w:multiLevelType w:val="hybridMultilevel"/>
    <w:tmpl w:val="48E0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22400"/>
    <w:multiLevelType w:val="hybridMultilevel"/>
    <w:tmpl w:val="8ADA62EE"/>
    <w:lvl w:ilvl="0" w:tplc="CDD27A56">
      <w:start w:val="1"/>
      <w:numFmt w:val="bullet"/>
      <w:lvlText w:val=""/>
      <w:lvlJc w:val="left"/>
      <w:pPr>
        <w:tabs>
          <w:tab w:val="num" w:pos="720"/>
        </w:tabs>
        <w:ind w:left="720" w:hanging="360"/>
      </w:pPr>
      <w:rPr>
        <w:rFonts w:ascii="Wingdings" w:hAnsi="Wingdings" w:hint="default"/>
      </w:rPr>
    </w:lvl>
    <w:lvl w:ilvl="1" w:tplc="A042AF76" w:tentative="1">
      <w:start w:val="1"/>
      <w:numFmt w:val="bullet"/>
      <w:lvlText w:val=""/>
      <w:lvlJc w:val="left"/>
      <w:pPr>
        <w:tabs>
          <w:tab w:val="num" w:pos="1440"/>
        </w:tabs>
        <w:ind w:left="1440" w:hanging="360"/>
      </w:pPr>
      <w:rPr>
        <w:rFonts w:ascii="Wingdings" w:hAnsi="Wingdings" w:hint="default"/>
      </w:rPr>
    </w:lvl>
    <w:lvl w:ilvl="2" w:tplc="E5BC1E8E" w:tentative="1">
      <w:start w:val="1"/>
      <w:numFmt w:val="bullet"/>
      <w:lvlText w:val=""/>
      <w:lvlJc w:val="left"/>
      <w:pPr>
        <w:tabs>
          <w:tab w:val="num" w:pos="2160"/>
        </w:tabs>
        <w:ind w:left="2160" w:hanging="360"/>
      </w:pPr>
      <w:rPr>
        <w:rFonts w:ascii="Wingdings" w:hAnsi="Wingdings" w:hint="default"/>
      </w:rPr>
    </w:lvl>
    <w:lvl w:ilvl="3" w:tplc="9380FA50" w:tentative="1">
      <w:start w:val="1"/>
      <w:numFmt w:val="bullet"/>
      <w:lvlText w:val=""/>
      <w:lvlJc w:val="left"/>
      <w:pPr>
        <w:tabs>
          <w:tab w:val="num" w:pos="2880"/>
        </w:tabs>
        <w:ind w:left="2880" w:hanging="360"/>
      </w:pPr>
      <w:rPr>
        <w:rFonts w:ascii="Wingdings" w:hAnsi="Wingdings" w:hint="default"/>
      </w:rPr>
    </w:lvl>
    <w:lvl w:ilvl="4" w:tplc="75FCC55A" w:tentative="1">
      <w:start w:val="1"/>
      <w:numFmt w:val="bullet"/>
      <w:lvlText w:val=""/>
      <w:lvlJc w:val="left"/>
      <w:pPr>
        <w:tabs>
          <w:tab w:val="num" w:pos="3600"/>
        </w:tabs>
        <w:ind w:left="3600" w:hanging="360"/>
      </w:pPr>
      <w:rPr>
        <w:rFonts w:ascii="Wingdings" w:hAnsi="Wingdings" w:hint="default"/>
      </w:rPr>
    </w:lvl>
    <w:lvl w:ilvl="5" w:tplc="BD54CEBC" w:tentative="1">
      <w:start w:val="1"/>
      <w:numFmt w:val="bullet"/>
      <w:lvlText w:val=""/>
      <w:lvlJc w:val="left"/>
      <w:pPr>
        <w:tabs>
          <w:tab w:val="num" w:pos="4320"/>
        </w:tabs>
        <w:ind w:left="4320" w:hanging="360"/>
      </w:pPr>
      <w:rPr>
        <w:rFonts w:ascii="Wingdings" w:hAnsi="Wingdings" w:hint="default"/>
      </w:rPr>
    </w:lvl>
    <w:lvl w:ilvl="6" w:tplc="7D709834" w:tentative="1">
      <w:start w:val="1"/>
      <w:numFmt w:val="bullet"/>
      <w:lvlText w:val=""/>
      <w:lvlJc w:val="left"/>
      <w:pPr>
        <w:tabs>
          <w:tab w:val="num" w:pos="5040"/>
        </w:tabs>
        <w:ind w:left="5040" w:hanging="360"/>
      </w:pPr>
      <w:rPr>
        <w:rFonts w:ascii="Wingdings" w:hAnsi="Wingdings" w:hint="default"/>
      </w:rPr>
    </w:lvl>
    <w:lvl w:ilvl="7" w:tplc="AE3808AA" w:tentative="1">
      <w:start w:val="1"/>
      <w:numFmt w:val="bullet"/>
      <w:lvlText w:val=""/>
      <w:lvlJc w:val="left"/>
      <w:pPr>
        <w:tabs>
          <w:tab w:val="num" w:pos="5760"/>
        </w:tabs>
        <w:ind w:left="5760" w:hanging="360"/>
      </w:pPr>
      <w:rPr>
        <w:rFonts w:ascii="Wingdings" w:hAnsi="Wingdings" w:hint="default"/>
      </w:rPr>
    </w:lvl>
    <w:lvl w:ilvl="8" w:tplc="A4643E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23F3"/>
    <w:rsid w:val="00107F61"/>
    <w:rsid w:val="001119D6"/>
    <w:rsid w:val="0012117D"/>
    <w:rsid w:val="00126389"/>
    <w:rsid w:val="001308F2"/>
    <w:rsid w:val="001313E8"/>
    <w:rsid w:val="0019014D"/>
    <w:rsid w:val="001C58F5"/>
    <w:rsid w:val="001D5CEE"/>
    <w:rsid w:val="001F49FB"/>
    <w:rsid w:val="002071D9"/>
    <w:rsid w:val="00212677"/>
    <w:rsid w:val="00235900"/>
    <w:rsid w:val="00256822"/>
    <w:rsid w:val="0026525A"/>
    <w:rsid w:val="00265CBF"/>
    <w:rsid w:val="0027430B"/>
    <w:rsid w:val="00274790"/>
    <w:rsid w:val="00285755"/>
    <w:rsid w:val="002A1F9C"/>
    <w:rsid w:val="002A6637"/>
    <w:rsid w:val="002B29C2"/>
    <w:rsid w:val="002C4208"/>
    <w:rsid w:val="00352DE1"/>
    <w:rsid w:val="003728E6"/>
    <w:rsid w:val="0039380E"/>
    <w:rsid w:val="003B5E0E"/>
    <w:rsid w:val="003D255A"/>
    <w:rsid w:val="00412954"/>
    <w:rsid w:val="00416949"/>
    <w:rsid w:val="004370D8"/>
    <w:rsid w:val="00440B80"/>
    <w:rsid w:val="00446113"/>
    <w:rsid w:val="00472C43"/>
    <w:rsid w:val="00477B19"/>
    <w:rsid w:val="004910D8"/>
    <w:rsid w:val="005279B2"/>
    <w:rsid w:val="00537496"/>
    <w:rsid w:val="00544ED3"/>
    <w:rsid w:val="00547F26"/>
    <w:rsid w:val="0057131A"/>
    <w:rsid w:val="0058477B"/>
    <w:rsid w:val="0058654F"/>
    <w:rsid w:val="00596ACA"/>
    <w:rsid w:val="005A0221"/>
    <w:rsid w:val="005B3C6C"/>
    <w:rsid w:val="005B7E6B"/>
    <w:rsid w:val="005C5D2D"/>
    <w:rsid w:val="005E1D4A"/>
    <w:rsid w:val="005E39BC"/>
    <w:rsid w:val="005F00A0"/>
    <w:rsid w:val="005F4AF8"/>
    <w:rsid w:val="006000B2"/>
    <w:rsid w:val="00604C59"/>
    <w:rsid w:val="00607F4C"/>
    <w:rsid w:val="00612CB0"/>
    <w:rsid w:val="00616B57"/>
    <w:rsid w:val="00647F33"/>
    <w:rsid w:val="00654B09"/>
    <w:rsid w:val="00662532"/>
    <w:rsid w:val="00675240"/>
    <w:rsid w:val="00684D60"/>
    <w:rsid w:val="006B2274"/>
    <w:rsid w:val="00717C6F"/>
    <w:rsid w:val="007445DA"/>
    <w:rsid w:val="0075761F"/>
    <w:rsid w:val="00765630"/>
    <w:rsid w:val="00790E9A"/>
    <w:rsid w:val="007B3EE0"/>
    <w:rsid w:val="007B4478"/>
    <w:rsid w:val="007B4FD1"/>
    <w:rsid w:val="007B57CF"/>
    <w:rsid w:val="007C46C9"/>
    <w:rsid w:val="007D0519"/>
    <w:rsid w:val="007E3DFE"/>
    <w:rsid w:val="00800B84"/>
    <w:rsid w:val="00802381"/>
    <w:rsid w:val="00815F3A"/>
    <w:rsid w:val="008270D0"/>
    <w:rsid w:val="00827B38"/>
    <w:rsid w:val="0085046A"/>
    <w:rsid w:val="008601BE"/>
    <w:rsid w:val="00883848"/>
    <w:rsid w:val="0088605E"/>
    <w:rsid w:val="00897ED5"/>
    <w:rsid w:val="008B6BB9"/>
    <w:rsid w:val="008C3C89"/>
    <w:rsid w:val="008F4C98"/>
    <w:rsid w:val="00911543"/>
    <w:rsid w:val="009519C9"/>
    <w:rsid w:val="00964640"/>
    <w:rsid w:val="00994385"/>
    <w:rsid w:val="009D0B86"/>
    <w:rsid w:val="009D21F0"/>
    <w:rsid w:val="009E0D5B"/>
    <w:rsid w:val="009E1558"/>
    <w:rsid w:val="009F25DF"/>
    <w:rsid w:val="00A42898"/>
    <w:rsid w:val="00A964E3"/>
    <w:rsid w:val="00AA4A29"/>
    <w:rsid w:val="00AB6ACE"/>
    <w:rsid w:val="00AC5A3A"/>
    <w:rsid w:val="00AD6BB4"/>
    <w:rsid w:val="00AD71B2"/>
    <w:rsid w:val="00AE0AE2"/>
    <w:rsid w:val="00AE6705"/>
    <w:rsid w:val="00B1443F"/>
    <w:rsid w:val="00B368B6"/>
    <w:rsid w:val="00B54CDF"/>
    <w:rsid w:val="00B808D8"/>
    <w:rsid w:val="00B82FA5"/>
    <w:rsid w:val="00B90025"/>
    <w:rsid w:val="00B9259D"/>
    <w:rsid w:val="00BA792B"/>
    <w:rsid w:val="00BC0D33"/>
    <w:rsid w:val="00BD1400"/>
    <w:rsid w:val="00BD196C"/>
    <w:rsid w:val="00BD605C"/>
    <w:rsid w:val="00BE2A76"/>
    <w:rsid w:val="00C520EE"/>
    <w:rsid w:val="00C65E60"/>
    <w:rsid w:val="00C82469"/>
    <w:rsid w:val="00C85B66"/>
    <w:rsid w:val="00C95D35"/>
    <w:rsid w:val="00CB0288"/>
    <w:rsid w:val="00CE5A52"/>
    <w:rsid w:val="00CF7AF3"/>
    <w:rsid w:val="00D26ADA"/>
    <w:rsid w:val="00D35A78"/>
    <w:rsid w:val="00D42E61"/>
    <w:rsid w:val="00D555A1"/>
    <w:rsid w:val="00D64DC2"/>
    <w:rsid w:val="00D70E71"/>
    <w:rsid w:val="00DA46CA"/>
    <w:rsid w:val="00DA5E79"/>
    <w:rsid w:val="00DE7061"/>
    <w:rsid w:val="00DF0A1B"/>
    <w:rsid w:val="00DF21EB"/>
    <w:rsid w:val="00DF3A79"/>
    <w:rsid w:val="00E20E70"/>
    <w:rsid w:val="00E25B68"/>
    <w:rsid w:val="00E84003"/>
    <w:rsid w:val="00EC10FC"/>
    <w:rsid w:val="00EE0041"/>
    <w:rsid w:val="00EE29B9"/>
    <w:rsid w:val="00EF5DCA"/>
    <w:rsid w:val="00F004EE"/>
    <w:rsid w:val="00F041CD"/>
    <w:rsid w:val="00F42E23"/>
    <w:rsid w:val="00F45EEE"/>
    <w:rsid w:val="00F51E9C"/>
    <w:rsid w:val="00F523CA"/>
    <w:rsid w:val="00F56884"/>
    <w:rsid w:val="00F70F80"/>
    <w:rsid w:val="00F7228A"/>
    <w:rsid w:val="00F74A9D"/>
    <w:rsid w:val="00F81411"/>
    <w:rsid w:val="00F9590C"/>
    <w:rsid w:val="00FC03C8"/>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ListParagraph">
    <w:name w:val="List Paragraph"/>
    <w:basedOn w:val="Normal"/>
    <w:uiPriority w:val="34"/>
    <w:qFormat/>
    <w:locked/>
    <w:rsid w:val="00607F4C"/>
    <w:pPr>
      <w:overflowPunct/>
      <w:autoSpaceDE/>
      <w:autoSpaceDN/>
      <w:adjustRightInd/>
      <w:ind w:left="720"/>
      <w:textAlignment w:val="auto"/>
    </w:pPr>
    <w:rPr>
      <w:rFonts w:ascii="Calibri" w:eastAsiaTheme="minorHAnsi" w:hAnsi="Calibri" w:cs="Calibri"/>
      <w:szCs w:val="22"/>
      <w:lang w:val="en-US"/>
    </w:rPr>
  </w:style>
  <w:style w:type="character" w:styleId="Hyperlink">
    <w:name w:val="Hyperlink"/>
    <w:basedOn w:val="DefaultParagraphFont"/>
    <w:uiPriority w:val="49"/>
    <w:unhideWhenUsed/>
    <w:locked/>
    <w:rsid w:val="00C82469"/>
    <w:rPr>
      <w:color w:val="0000FF" w:themeColor="hyperlink"/>
      <w:u w:val="single"/>
    </w:rPr>
  </w:style>
  <w:style w:type="character" w:styleId="UnresolvedMention">
    <w:name w:val="Unresolved Mention"/>
    <w:basedOn w:val="DefaultParagraphFont"/>
    <w:uiPriority w:val="99"/>
    <w:semiHidden/>
    <w:unhideWhenUsed/>
    <w:rsid w:val="00C82469"/>
    <w:rPr>
      <w:color w:val="605E5C"/>
      <w:shd w:val="clear" w:color="auto" w:fill="E1DFDD"/>
    </w:rPr>
  </w:style>
  <w:style w:type="character" w:styleId="FollowedHyperlink">
    <w:name w:val="FollowedHyperlink"/>
    <w:basedOn w:val="DefaultParagraphFont"/>
    <w:uiPriority w:val="49"/>
    <w:semiHidden/>
    <w:unhideWhenUsed/>
    <w:locked/>
    <w:rsid w:val="005E1D4A"/>
    <w:rPr>
      <w:color w:val="800080" w:themeColor="followedHyperlink"/>
      <w:u w:val="single"/>
    </w:rPr>
  </w:style>
  <w:style w:type="character" w:styleId="CommentReference">
    <w:name w:val="annotation reference"/>
    <w:basedOn w:val="DefaultParagraphFont"/>
    <w:uiPriority w:val="49"/>
    <w:semiHidden/>
    <w:unhideWhenUsed/>
    <w:locked/>
    <w:rsid w:val="007B4478"/>
    <w:rPr>
      <w:sz w:val="16"/>
      <w:szCs w:val="16"/>
    </w:rPr>
  </w:style>
  <w:style w:type="paragraph" w:styleId="CommentText">
    <w:name w:val="annotation text"/>
    <w:basedOn w:val="Normal"/>
    <w:link w:val="CommentTextChar"/>
    <w:uiPriority w:val="49"/>
    <w:semiHidden/>
    <w:unhideWhenUsed/>
    <w:locked/>
    <w:rsid w:val="007B4478"/>
    <w:rPr>
      <w:sz w:val="20"/>
    </w:rPr>
  </w:style>
  <w:style w:type="character" w:customStyle="1" w:styleId="CommentTextChar">
    <w:name w:val="Comment Text Char"/>
    <w:basedOn w:val="DefaultParagraphFont"/>
    <w:link w:val="CommentText"/>
    <w:uiPriority w:val="49"/>
    <w:semiHidden/>
    <w:rsid w:val="007B4478"/>
    <w:rPr>
      <w:lang w:eastAsia="en-US"/>
    </w:rPr>
  </w:style>
  <w:style w:type="paragraph" w:styleId="CommentSubject">
    <w:name w:val="annotation subject"/>
    <w:basedOn w:val="CommentText"/>
    <w:next w:val="CommentText"/>
    <w:link w:val="CommentSubjectChar"/>
    <w:uiPriority w:val="49"/>
    <w:semiHidden/>
    <w:unhideWhenUsed/>
    <w:locked/>
    <w:rsid w:val="007B4478"/>
    <w:rPr>
      <w:b/>
      <w:bCs/>
    </w:rPr>
  </w:style>
  <w:style w:type="character" w:customStyle="1" w:styleId="CommentSubjectChar">
    <w:name w:val="Comment Subject Char"/>
    <w:basedOn w:val="CommentTextChar"/>
    <w:link w:val="CommentSubject"/>
    <w:uiPriority w:val="49"/>
    <w:semiHidden/>
    <w:rsid w:val="007B44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5968">
      <w:bodyDiv w:val="1"/>
      <w:marLeft w:val="0"/>
      <w:marRight w:val="0"/>
      <w:marTop w:val="0"/>
      <w:marBottom w:val="0"/>
      <w:divBdr>
        <w:top w:val="none" w:sz="0" w:space="0" w:color="auto"/>
        <w:left w:val="none" w:sz="0" w:space="0" w:color="auto"/>
        <w:bottom w:val="none" w:sz="0" w:space="0" w:color="auto"/>
        <w:right w:val="none" w:sz="0" w:space="0" w:color="auto"/>
      </w:divBdr>
    </w:div>
    <w:div w:id="207955921">
      <w:bodyDiv w:val="1"/>
      <w:marLeft w:val="0"/>
      <w:marRight w:val="0"/>
      <w:marTop w:val="0"/>
      <w:marBottom w:val="0"/>
      <w:divBdr>
        <w:top w:val="none" w:sz="0" w:space="0" w:color="auto"/>
        <w:left w:val="none" w:sz="0" w:space="0" w:color="auto"/>
        <w:bottom w:val="none" w:sz="0" w:space="0" w:color="auto"/>
        <w:right w:val="none" w:sz="0" w:space="0" w:color="auto"/>
      </w:divBdr>
    </w:div>
    <w:div w:id="403383123">
      <w:bodyDiv w:val="1"/>
      <w:marLeft w:val="0"/>
      <w:marRight w:val="0"/>
      <w:marTop w:val="0"/>
      <w:marBottom w:val="0"/>
      <w:divBdr>
        <w:top w:val="none" w:sz="0" w:space="0" w:color="auto"/>
        <w:left w:val="none" w:sz="0" w:space="0" w:color="auto"/>
        <w:bottom w:val="none" w:sz="0" w:space="0" w:color="auto"/>
        <w:right w:val="none" w:sz="0" w:space="0" w:color="auto"/>
      </w:divBdr>
    </w:div>
    <w:div w:id="512262126">
      <w:bodyDiv w:val="1"/>
      <w:marLeft w:val="0"/>
      <w:marRight w:val="0"/>
      <w:marTop w:val="0"/>
      <w:marBottom w:val="0"/>
      <w:divBdr>
        <w:top w:val="none" w:sz="0" w:space="0" w:color="auto"/>
        <w:left w:val="none" w:sz="0" w:space="0" w:color="auto"/>
        <w:bottom w:val="none" w:sz="0" w:space="0" w:color="auto"/>
        <w:right w:val="none" w:sz="0" w:space="0" w:color="auto"/>
      </w:divBdr>
    </w:div>
    <w:div w:id="957180485">
      <w:bodyDiv w:val="1"/>
      <w:marLeft w:val="0"/>
      <w:marRight w:val="0"/>
      <w:marTop w:val="0"/>
      <w:marBottom w:val="0"/>
      <w:divBdr>
        <w:top w:val="none" w:sz="0" w:space="0" w:color="auto"/>
        <w:left w:val="none" w:sz="0" w:space="0" w:color="auto"/>
        <w:bottom w:val="none" w:sz="0" w:space="0" w:color="auto"/>
        <w:right w:val="none" w:sz="0" w:space="0" w:color="auto"/>
      </w:divBdr>
    </w:div>
    <w:div w:id="1102609740">
      <w:bodyDiv w:val="1"/>
      <w:marLeft w:val="0"/>
      <w:marRight w:val="0"/>
      <w:marTop w:val="0"/>
      <w:marBottom w:val="0"/>
      <w:divBdr>
        <w:top w:val="none" w:sz="0" w:space="0" w:color="auto"/>
        <w:left w:val="none" w:sz="0" w:space="0" w:color="auto"/>
        <w:bottom w:val="none" w:sz="0" w:space="0" w:color="auto"/>
        <w:right w:val="none" w:sz="0" w:space="0" w:color="auto"/>
      </w:divBdr>
    </w:div>
    <w:div w:id="1441072780">
      <w:bodyDiv w:val="1"/>
      <w:marLeft w:val="0"/>
      <w:marRight w:val="0"/>
      <w:marTop w:val="0"/>
      <w:marBottom w:val="0"/>
      <w:divBdr>
        <w:top w:val="none" w:sz="0" w:space="0" w:color="auto"/>
        <w:left w:val="none" w:sz="0" w:space="0" w:color="auto"/>
        <w:bottom w:val="none" w:sz="0" w:space="0" w:color="auto"/>
        <w:right w:val="none" w:sz="0" w:space="0" w:color="auto"/>
      </w:divBdr>
      <w:divsChild>
        <w:div w:id="353188936">
          <w:marLeft w:val="360"/>
          <w:marRight w:val="0"/>
          <w:marTop w:val="0"/>
          <w:marBottom w:val="120"/>
          <w:divBdr>
            <w:top w:val="none" w:sz="0" w:space="0" w:color="auto"/>
            <w:left w:val="none" w:sz="0" w:space="0" w:color="auto"/>
            <w:bottom w:val="none" w:sz="0" w:space="0" w:color="auto"/>
            <w:right w:val="none" w:sz="0" w:space="0" w:color="auto"/>
          </w:divBdr>
        </w:div>
        <w:div w:id="629701446">
          <w:marLeft w:val="893"/>
          <w:marRight w:val="0"/>
          <w:marTop w:val="0"/>
          <w:marBottom w:val="120"/>
          <w:divBdr>
            <w:top w:val="none" w:sz="0" w:space="0" w:color="auto"/>
            <w:left w:val="none" w:sz="0" w:space="0" w:color="auto"/>
            <w:bottom w:val="none" w:sz="0" w:space="0" w:color="auto"/>
            <w:right w:val="none" w:sz="0" w:space="0" w:color="auto"/>
          </w:divBdr>
        </w:div>
      </w:divsChild>
    </w:div>
    <w:div w:id="1537037029">
      <w:bodyDiv w:val="1"/>
      <w:marLeft w:val="0"/>
      <w:marRight w:val="0"/>
      <w:marTop w:val="0"/>
      <w:marBottom w:val="0"/>
      <w:divBdr>
        <w:top w:val="none" w:sz="0" w:space="0" w:color="auto"/>
        <w:left w:val="none" w:sz="0" w:space="0" w:color="auto"/>
        <w:bottom w:val="none" w:sz="0" w:space="0" w:color="auto"/>
        <w:right w:val="none" w:sz="0" w:space="0" w:color="auto"/>
      </w:divBdr>
    </w:div>
    <w:div w:id="1889803574">
      <w:bodyDiv w:val="1"/>
      <w:marLeft w:val="0"/>
      <w:marRight w:val="0"/>
      <w:marTop w:val="0"/>
      <w:marBottom w:val="0"/>
      <w:divBdr>
        <w:top w:val="none" w:sz="0" w:space="0" w:color="auto"/>
        <w:left w:val="none" w:sz="0" w:space="0" w:color="auto"/>
        <w:bottom w:val="none" w:sz="0" w:space="0" w:color="auto"/>
        <w:right w:val="none" w:sz="0" w:space="0" w:color="auto"/>
      </w:divBdr>
      <w:divsChild>
        <w:div w:id="510991205">
          <w:marLeft w:val="360"/>
          <w:marRight w:val="0"/>
          <w:marTop w:val="0"/>
          <w:marBottom w:val="120"/>
          <w:divBdr>
            <w:top w:val="none" w:sz="0" w:space="0" w:color="auto"/>
            <w:left w:val="none" w:sz="0" w:space="0" w:color="auto"/>
            <w:bottom w:val="none" w:sz="0" w:space="0" w:color="auto"/>
            <w:right w:val="none" w:sz="0" w:space="0" w:color="auto"/>
          </w:divBdr>
        </w:div>
      </w:divsChild>
    </w:div>
    <w:div w:id="1975285617">
      <w:bodyDiv w:val="1"/>
      <w:marLeft w:val="0"/>
      <w:marRight w:val="0"/>
      <w:marTop w:val="0"/>
      <w:marBottom w:val="0"/>
      <w:divBdr>
        <w:top w:val="none" w:sz="0" w:space="0" w:color="auto"/>
        <w:left w:val="none" w:sz="0" w:space="0" w:color="auto"/>
        <w:bottom w:val="none" w:sz="0" w:space="0" w:color="auto"/>
        <w:right w:val="none" w:sz="0" w:space="0" w:color="auto"/>
      </w:divBdr>
    </w:div>
    <w:div w:id="1994404489">
      <w:bodyDiv w:val="1"/>
      <w:marLeft w:val="0"/>
      <w:marRight w:val="0"/>
      <w:marTop w:val="0"/>
      <w:marBottom w:val="0"/>
      <w:divBdr>
        <w:top w:val="none" w:sz="0" w:space="0" w:color="auto"/>
        <w:left w:val="none" w:sz="0" w:space="0" w:color="auto"/>
        <w:bottom w:val="none" w:sz="0" w:space="0" w:color="auto"/>
        <w:right w:val="none" w:sz="0" w:space="0" w:color="auto"/>
      </w:divBdr>
      <w:divsChild>
        <w:div w:id="137653145">
          <w:marLeft w:val="360"/>
          <w:marRight w:val="0"/>
          <w:marTop w:val="0"/>
          <w:marBottom w:val="120"/>
          <w:divBdr>
            <w:top w:val="none" w:sz="0" w:space="0" w:color="auto"/>
            <w:left w:val="none" w:sz="0" w:space="0" w:color="auto"/>
            <w:bottom w:val="none" w:sz="0" w:space="0" w:color="auto"/>
            <w:right w:val="none" w:sz="0" w:space="0" w:color="auto"/>
          </w:divBdr>
        </w:div>
      </w:divsChild>
    </w:div>
    <w:div w:id="21221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lmshu@epr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Rivers, Christine</cp:lastModifiedBy>
  <cp:revision>2</cp:revision>
  <cp:lastPrinted>2015-12-01T10:27:00Z</cp:lastPrinted>
  <dcterms:created xsi:type="dcterms:W3CDTF">2021-06-24T12:26:00Z</dcterms:created>
  <dcterms:modified xsi:type="dcterms:W3CDTF">2021-06-24T12:26:00Z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