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1E0C" w14:textId="77777777" w:rsidR="002F6B9E" w:rsidRDefault="002F6B9E" w:rsidP="002F6B9E">
      <w:pPr>
        <w:pStyle w:val="Heading1"/>
      </w:pPr>
      <w:bookmarkStart w:id="0" w:name="_Hlk69130178"/>
      <w:r>
        <w:t xml:space="preserve">IMPLEMENTING An ANDVANCED </w:t>
      </w:r>
      <w:r w:rsidR="00D03FA0">
        <w:t xml:space="preserve">Isolated </w:t>
      </w:r>
    </w:p>
    <w:p w14:paraId="14ED6532" w14:textId="77777777" w:rsidR="002F6B9E" w:rsidRDefault="00D03FA0" w:rsidP="002F6B9E">
      <w:pPr>
        <w:pStyle w:val="Heading1"/>
      </w:pPr>
      <w:r>
        <w:t xml:space="preserve">Condenser </w:t>
      </w:r>
      <w:r w:rsidR="002F6B9E">
        <w:t xml:space="preserve">SYSTEM </w:t>
      </w:r>
      <w:r>
        <w:t xml:space="preserve">with </w:t>
      </w:r>
      <w:r w:rsidR="002F6B9E">
        <w:t xml:space="preserve">SELF REGULATING </w:t>
      </w:r>
      <w:r>
        <w:t>noncondensable gases passive safety</w:t>
      </w:r>
      <w:r w:rsidR="002F6B9E">
        <w:t xml:space="preserve"> </w:t>
      </w:r>
    </w:p>
    <w:p w14:paraId="6B9524AD" w14:textId="0021E94B" w:rsidR="002F6B9E" w:rsidRDefault="00D03FA0" w:rsidP="002F6B9E">
      <w:pPr>
        <w:pStyle w:val="Heading1"/>
      </w:pPr>
      <w:r>
        <w:t>system a CANDU6</w:t>
      </w:r>
      <w:r w:rsidR="002F6B9E">
        <w:t xml:space="preserve"> POWER </w:t>
      </w:r>
      <w:r>
        <w:t>plant</w:t>
      </w:r>
      <w:r w:rsidR="002F6B9E">
        <w:t xml:space="preserve">  </w:t>
      </w:r>
    </w:p>
    <w:p w14:paraId="5957B6F8" w14:textId="07537B74" w:rsidR="00D03FA0" w:rsidRDefault="00D03FA0" w:rsidP="00D03FA0">
      <w:pPr>
        <w:pStyle w:val="Heading1"/>
      </w:pPr>
    </w:p>
    <w:p w14:paraId="433FE03F" w14:textId="77777777" w:rsidR="00802381" w:rsidRDefault="00802381" w:rsidP="00537496">
      <w:pPr>
        <w:pStyle w:val="Authornameandaffiliation"/>
      </w:pPr>
    </w:p>
    <w:p w14:paraId="433FE040" w14:textId="54CF70E6" w:rsidR="003B5E0E" w:rsidRPr="00911BF8" w:rsidRDefault="00D03FA0" w:rsidP="00E14362">
      <w:pPr>
        <w:pStyle w:val="Authornameandaffiliation"/>
        <w:rPr>
          <w:vertAlign w:val="superscript"/>
        </w:rPr>
      </w:pPr>
      <w:r>
        <w:t>I</w:t>
      </w:r>
      <w:r w:rsidR="00FF386F" w:rsidRPr="00FF386F">
        <w:t>.</w:t>
      </w:r>
      <w:r>
        <w:t>P</w:t>
      </w:r>
      <w:r w:rsidR="00537496">
        <w:t>.</w:t>
      </w:r>
      <w:r w:rsidR="00FF386F" w:rsidRPr="00FF386F">
        <w:t xml:space="preserve"> </w:t>
      </w:r>
      <w:r>
        <w:t>NITA</w:t>
      </w:r>
      <w:r w:rsidR="00E14362" w:rsidRPr="00003206">
        <w:rPr>
          <w:vertAlign w:val="superscript"/>
        </w:rPr>
        <w:t>1</w:t>
      </w:r>
      <w:r w:rsidR="00E14362">
        <w:t>, R. PANCEF</w:t>
      </w:r>
      <w:r w:rsidR="00E14362" w:rsidRPr="00003206">
        <w:rPr>
          <w:vertAlign w:val="superscript"/>
        </w:rPr>
        <w:t>1</w:t>
      </w:r>
      <w:r w:rsidR="00E14362">
        <w:t>, M. Bigu</w:t>
      </w:r>
      <w:r w:rsidR="00E14362" w:rsidRPr="00003206">
        <w:rPr>
          <w:vertAlign w:val="superscript"/>
        </w:rPr>
        <w:t>1</w:t>
      </w:r>
      <w:r w:rsidR="00911BF8">
        <w:t>, L. Nitulescu</w:t>
      </w:r>
      <w:r w:rsidR="00911BF8">
        <w:rPr>
          <w:vertAlign w:val="superscript"/>
        </w:rPr>
        <w:t>2</w:t>
      </w:r>
    </w:p>
    <w:p w14:paraId="433FE042" w14:textId="352B02BE" w:rsidR="00FF386F" w:rsidRDefault="00E14362" w:rsidP="00E14362">
      <w:pPr>
        <w:pStyle w:val="Authornameandaffiliation"/>
      </w:pPr>
      <w:r w:rsidRPr="00003206">
        <w:rPr>
          <w:vertAlign w:val="superscript"/>
        </w:rPr>
        <w:t>1</w:t>
      </w:r>
      <w:r w:rsidR="00D03FA0">
        <w:t>RATEN</w:t>
      </w:r>
      <w:r>
        <w:t>-</w:t>
      </w:r>
      <w:r w:rsidR="00D03FA0">
        <w:t>CITON</w:t>
      </w:r>
      <w:r>
        <w:t xml:space="preserve">, </w:t>
      </w:r>
      <w:proofErr w:type="spellStart"/>
      <w:r w:rsidR="00D03FA0">
        <w:t>Magurele</w:t>
      </w:r>
      <w:proofErr w:type="spellEnd"/>
      <w:r w:rsidR="00FF386F">
        <w:t xml:space="preserve">, </w:t>
      </w:r>
      <w:r w:rsidR="00D03FA0">
        <w:t>ROMANIA</w:t>
      </w:r>
    </w:p>
    <w:p w14:paraId="4E150F09" w14:textId="01F2605B" w:rsidR="00911BF8" w:rsidRDefault="00911BF8" w:rsidP="00E14362">
      <w:pPr>
        <w:pStyle w:val="Authornameandaffiliation"/>
      </w:pPr>
      <w:r w:rsidRPr="00911BF8">
        <w:rPr>
          <w:vertAlign w:val="superscript"/>
        </w:rPr>
        <w:t>2</w:t>
      </w:r>
      <w:r>
        <w:t xml:space="preserve">RATEN-ICN, </w:t>
      </w:r>
      <w:proofErr w:type="spellStart"/>
      <w:r>
        <w:t>Mioveni</w:t>
      </w:r>
      <w:proofErr w:type="spellEnd"/>
      <w:r>
        <w:t>, ROMANIA</w:t>
      </w:r>
    </w:p>
    <w:p w14:paraId="433FE043" w14:textId="21056E07" w:rsidR="00FF386F" w:rsidRDefault="00E14362" w:rsidP="00537496">
      <w:pPr>
        <w:pStyle w:val="Authornameandaffiliation"/>
      </w:pPr>
      <w:r>
        <w:t>Email</w:t>
      </w:r>
      <w:r w:rsidRPr="00003206">
        <w:t xml:space="preserve"> contact of </w:t>
      </w:r>
      <w:r>
        <w:t>corresponding</w:t>
      </w:r>
      <w:r w:rsidRPr="00003206">
        <w:t xml:space="preserve"> author</w:t>
      </w:r>
      <w:r>
        <w:t xml:space="preserve">: </w:t>
      </w:r>
      <w:r w:rsidR="00D03FA0">
        <w:t>nitai</w:t>
      </w:r>
      <w:r w:rsidR="00FF386F">
        <w:t>@</w:t>
      </w:r>
      <w:r w:rsidR="00D03FA0">
        <w:t>router.citon.ro</w:t>
      </w:r>
    </w:p>
    <w:p w14:paraId="433FE044" w14:textId="77777777" w:rsidR="00FF386F" w:rsidRDefault="00FF386F"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55E34801" w14:textId="4ED26543" w:rsidR="00AF7676" w:rsidRPr="00A21D38" w:rsidRDefault="00647F33" w:rsidP="00AF7676">
      <w:pPr>
        <w:pStyle w:val="Abstracttext"/>
        <w:jc w:val="both"/>
        <w:rPr>
          <w:sz w:val="20"/>
        </w:rPr>
      </w:pPr>
      <w:r w:rsidRPr="00A21D38">
        <w:rPr>
          <w:sz w:val="20"/>
        </w:rPr>
        <w:t>This</w:t>
      </w:r>
      <w:r w:rsidR="00E14362" w:rsidRPr="00A21D38">
        <w:rPr>
          <w:sz w:val="20"/>
        </w:rPr>
        <w:t xml:space="preserve"> paper presents work made</w:t>
      </w:r>
      <w:r w:rsidR="00AF7676" w:rsidRPr="00A21D38">
        <w:rPr>
          <w:sz w:val="20"/>
        </w:rPr>
        <w:t xml:space="preserve"> by</w:t>
      </w:r>
      <w:r w:rsidR="00E14362" w:rsidRPr="00A21D38">
        <w:rPr>
          <w:sz w:val="20"/>
        </w:rPr>
        <w:t xml:space="preserve"> CITON engineering department in order to implement a new passive system based on </w:t>
      </w:r>
      <w:r w:rsidR="00AF7676" w:rsidRPr="00A21D38">
        <w:rPr>
          <w:sz w:val="20"/>
        </w:rPr>
        <w:t xml:space="preserve">a </w:t>
      </w:r>
      <w:r w:rsidR="00E14362" w:rsidRPr="00A21D38">
        <w:rPr>
          <w:sz w:val="20"/>
        </w:rPr>
        <w:t>solation condenser</w:t>
      </w:r>
      <w:r w:rsidR="00AF7676" w:rsidRPr="00A21D38">
        <w:rPr>
          <w:sz w:val="20"/>
        </w:rPr>
        <w:t xml:space="preserve"> system ANSALDO patent [8]. After Fukushima even plants designed with sufficient electrical back-up diesel generation have considered introduction of supplementary measure to prevent core damage during a possible Station black out (SBO) accident. The first measure was to introduce new Design Base Earthquake (DBE) qualified back-up diesel generation in order to increase electric back-up preparation for SBO but engineering is exploring possibility for a gen IV passive safety system to be implemented together with existing active safety systems. </w:t>
      </w:r>
    </w:p>
    <w:p w14:paraId="433FE04B" w14:textId="78839E65" w:rsidR="00647F33" w:rsidRPr="00BD605C" w:rsidRDefault="00647F33" w:rsidP="00537496">
      <w:pPr>
        <w:pStyle w:val="Abstracttext"/>
      </w:pPr>
    </w:p>
    <w:p w14:paraId="433FE04C" w14:textId="77777777" w:rsidR="00647F33" w:rsidRDefault="00F523CA" w:rsidP="00537496">
      <w:pPr>
        <w:pStyle w:val="Heading2"/>
        <w:numPr>
          <w:ilvl w:val="1"/>
          <w:numId w:val="10"/>
        </w:numPr>
      </w:pPr>
      <w:r>
        <w:t>INTRODUCTION</w:t>
      </w:r>
    </w:p>
    <w:p w14:paraId="433FE04E" w14:textId="2E9F12B2" w:rsidR="00EE0041" w:rsidRDefault="00AF7676" w:rsidP="00537496">
      <w:pPr>
        <w:pStyle w:val="BodyText"/>
      </w:pPr>
      <w:r>
        <w:t>T</w:t>
      </w:r>
      <w:r w:rsidRPr="00AF7676">
        <w:t>his paper present</w:t>
      </w:r>
      <w:r>
        <w:t>s a</w:t>
      </w:r>
      <w:r w:rsidRPr="00AF7676">
        <w:t xml:space="preserve"> step forward </w:t>
      </w:r>
      <w:r>
        <w:t>i</w:t>
      </w:r>
      <w:r w:rsidRPr="00AF7676">
        <w:t>n order to implement a passive safety level D system in CNE Cernavoda PHWR power plant. The starting point of the system is based on an ANSALDO patent [8] on an upgraded passive system provided with an IC system supplied with self-regulating non-condensable gases reservoirs. The IC system is isolated at normal operation and it is put in operation by opening of isolation valves. Opening of isolation valves is the only action of the operator of the plant permitted by passive safety level D classification of the plant. The system will be in operation only in SBO accident condition.</w:t>
      </w:r>
    </w:p>
    <w:p w14:paraId="433FE04F" w14:textId="2F0D5C6A" w:rsidR="00E25B68" w:rsidRDefault="00474F8C" w:rsidP="0026525A">
      <w:pPr>
        <w:pStyle w:val="Heading2"/>
        <w:numPr>
          <w:ilvl w:val="1"/>
          <w:numId w:val="10"/>
        </w:numPr>
      </w:pPr>
      <w:r>
        <w:t>System Requirements</w:t>
      </w:r>
    </w:p>
    <w:p w14:paraId="433FE052" w14:textId="36D3A256" w:rsidR="0026525A" w:rsidRDefault="00474F8C" w:rsidP="000A2990">
      <w:pPr>
        <w:pStyle w:val="BodyText"/>
      </w:pPr>
      <w:r w:rsidRPr="00474F8C">
        <w:t>The system has a requirement to be able to act as reactor core heat sink in condition of SBO accident, using only passive components. The new designed system shall be able to transport decay heat from reactor core for at least 72 hours without almost any plant operator intervention. The only action allowed, as per Level D Passive system classification, is opening of the system isolation valves if a target pressure maximum value is reached.  The system will have to be the first system to intervene in case of SBO accident. The IC system will have to retain all the secondary circuit cooling agent inventory, in order to preserve a natural circulation strong enough to cool down 2% of nominal heat flux of the reactor.</w:t>
      </w:r>
    </w:p>
    <w:p w14:paraId="433FE053" w14:textId="64675CE1" w:rsidR="00EE0041" w:rsidRDefault="00474F8C" w:rsidP="0026525A">
      <w:pPr>
        <w:pStyle w:val="Heading2"/>
        <w:numPr>
          <w:ilvl w:val="1"/>
          <w:numId w:val="10"/>
        </w:numPr>
      </w:pPr>
      <w:r>
        <w:t>Engineering design</w:t>
      </w:r>
    </w:p>
    <w:p w14:paraId="4DC7EF8D" w14:textId="4562C1D0" w:rsidR="00474F8C" w:rsidRPr="00474F8C" w:rsidRDefault="00474F8C" w:rsidP="00474F8C">
      <w:pPr>
        <w:pStyle w:val="BodyText"/>
      </w:pPr>
      <w:r w:rsidRPr="00474F8C">
        <w:t>The system will be designed to be provided with one IC and one non-condensable tank for each steam generators of the plant. Each of the four IC will be on in an independent loop in order to have a redundance of 3 of 4 IC. This means that in order to be successfully only 3 of 4 loops need to operational during SBO event. The main problem of a passive safety is that it cannot be regulate using actioned regulating valves. In order to control the IC heat flux ANSALDO had patterned a self-regulating heat exchanger using pressurized non-condensable gases in order to reduce IC heat flux after the residual heat of reactor decrease with passing of time.</w:t>
      </w:r>
    </w:p>
    <w:p w14:paraId="0A3DC67F" w14:textId="3DDED9C8" w:rsidR="00474F8C" w:rsidRPr="00474F8C" w:rsidRDefault="00474F8C" w:rsidP="00474F8C">
      <w:pPr>
        <w:pStyle w:val="BodyText"/>
      </w:pPr>
      <w:r w:rsidRPr="00474F8C">
        <w:t xml:space="preserve">In order to design the system, the first step was to calculate total energy that is to be produced in reactor core after reactor trip during 72 hours. Calculation of energy of used fuel bundles from reactor core was made with computational code ORIGEN 2.2. The computation was made with hypotheses that the fuel burn degree is half of maximum for normal fuel burned in a life cycle. This hypothesis takes in consideration continuous fuelling </w:t>
      </w:r>
      <w:r w:rsidRPr="00474F8C">
        <w:lastRenderedPageBreak/>
        <w:t>process specific for natural uranium CANDU reactor types. The result was the value of energy about 3.5 ∙10</w:t>
      </w:r>
      <w:r w:rsidRPr="00474F8C">
        <w:rPr>
          <w:vertAlign w:val="superscript"/>
        </w:rPr>
        <w:t>5</w:t>
      </w:r>
      <w:r w:rsidRPr="00474F8C">
        <w:t xml:space="preserve"> J (see Figure 3).</w:t>
      </w:r>
    </w:p>
    <w:p w14:paraId="7FCC85FE" w14:textId="2E3F551F" w:rsidR="00474F8C" w:rsidRDefault="00474F8C" w:rsidP="00474F8C">
      <w:pPr>
        <w:pStyle w:val="BodyText"/>
      </w:pPr>
      <w:r w:rsidRPr="00474F8C">
        <w:t xml:space="preserve">The decay heat power for PHWR CANDU 6 is presented graphical in figure 1 and figure 2 and numerical in Table 1. </w:t>
      </w:r>
      <w:r w:rsidR="00F004EE">
        <w:t>PAGE AND SECTION BREAKS</w:t>
      </w:r>
    </w:p>
    <w:p w14:paraId="433FE05D" w14:textId="77777777" w:rsidR="00472C43" w:rsidRDefault="00472C43" w:rsidP="00537496">
      <w:pPr>
        <w:pStyle w:val="BodyText"/>
      </w:pPr>
    </w:p>
    <w:p w14:paraId="433FE05E" w14:textId="5E1DF787" w:rsidR="00472C43" w:rsidRDefault="00472C43" w:rsidP="00537496">
      <w:pPr>
        <w:pStyle w:val="BodyText"/>
        <w:ind w:firstLine="0"/>
      </w:pPr>
      <w:r>
        <w:t>TABLE 1.</w:t>
      </w:r>
      <w:r>
        <w:tab/>
      </w:r>
      <w:r w:rsidR="00474F8C">
        <w:rPr>
          <w:sz w:val="24"/>
          <w:szCs w:val="24"/>
          <w:lang w:eastAsia="ar-SA"/>
        </w:rPr>
        <w:t>Total Decay heat power for CANDU 6 NPP [1], [2]</w:t>
      </w:r>
    </w:p>
    <w:p w14:paraId="433FE05F" w14:textId="2E0DB97B" w:rsidR="00472C43" w:rsidRDefault="00472C43" w:rsidP="00537496">
      <w:pPr>
        <w:pStyle w:val="BodyText"/>
      </w:pPr>
    </w:p>
    <w:tbl>
      <w:tblPr>
        <w:tblStyle w:val="PlainTable2"/>
        <w:tblW w:w="8088" w:type="dxa"/>
        <w:tblLook w:val="04A0" w:firstRow="1" w:lastRow="0" w:firstColumn="1" w:lastColumn="0" w:noHBand="0" w:noVBand="1"/>
      </w:tblPr>
      <w:tblGrid>
        <w:gridCol w:w="1244"/>
        <w:gridCol w:w="1300"/>
        <w:gridCol w:w="1700"/>
        <w:gridCol w:w="1320"/>
        <w:gridCol w:w="1280"/>
        <w:gridCol w:w="1244"/>
      </w:tblGrid>
      <w:tr w:rsidR="00474F8C" w14:paraId="26F85EF5" w14:textId="77777777" w:rsidTr="00474F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7F00639D" w14:textId="77777777" w:rsidR="00474F8C" w:rsidRPr="00474F8C" w:rsidRDefault="00474F8C">
            <w:pPr>
              <w:jc w:val="center"/>
              <w:rPr>
                <w:color w:val="000000"/>
                <w:sz w:val="18"/>
                <w:szCs w:val="18"/>
                <w:lang w:eastAsia="en-GB"/>
              </w:rPr>
            </w:pPr>
            <w:r w:rsidRPr="00474F8C">
              <w:rPr>
                <w:color w:val="000000"/>
                <w:sz w:val="18"/>
                <w:szCs w:val="18"/>
                <w:lang w:eastAsia="en-GB"/>
              </w:rPr>
              <w:t>Time</w:t>
            </w:r>
          </w:p>
        </w:tc>
        <w:tc>
          <w:tcPr>
            <w:tcW w:w="1300" w:type="dxa"/>
            <w:noWrap/>
            <w:hideMark/>
          </w:tcPr>
          <w:p w14:paraId="4CFA8A3A" w14:textId="77777777" w:rsidR="00474F8C" w:rsidRPr="00474F8C" w:rsidRDefault="00474F8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Time</w:t>
            </w:r>
          </w:p>
        </w:tc>
        <w:tc>
          <w:tcPr>
            <w:tcW w:w="1700" w:type="dxa"/>
            <w:noWrap/>
            <w:hideMark/>
          </w:tcPr>
          <w:p w14:paraId="4295A737" w14:textId="77777777" w:rsidR="00474F8C" w:rsidRPr="00474F8C" w:rsidRDefault="00474F8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Time</w:t>
            </w:r>
          </w:p>
        </w:tc>
        <w:tc>
          <w:tcPr>
            <w:tcW w:w="1320" w:type="dxa"/>
            <w:noWrap/>
            <w:hideMark/>
          </w:tcPr>
          <w:p w14:paraId="023CC226" w14:textId="77777777" w:rsidR="00474F8C" w:rsidRPr="00474F8C" w:rsidRDefault="00474F8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Power percent</w:t>
            </w:r>
          </w:p>
        </w:tc>
        <w:tc>
          <w:tcPr>
            <w:tcW w:w="1280" w:type="dxa"/>
            <w:noWrap/>
            <w:hideMark/>
          </w:tcPr>
          <w:p w14:paraId="6FF0E51F" w14:textId="77777777" w:rsidR="00474F8C" w:rsidRPr="00474F8C" w:rsidRDefault="00474F8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Thermal Power</w:t>
            </w:r>
          </w:p>
        </w:tc>
        <w:tc>
          <w:tcPr>
            <w:tcW w:w="1244" w:type="dxa"/>
            <w:noWrap/>
            <w:hideMark/>
          </w:tcPr>
          <w:p w14:paraId="0792D4BF" w14:textId="77777777" w:rsidR="00474F8C" w:rsidRPr="00474F8C" w:rsidRDefault="00474F8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Duration</w:t>
            </w:r>
          </w:p>
        </w:tc>
      </w:tr>
      <w:tr w:rsidR="00474F8C" w14:paraId="1B80DE20"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215F9FFE" w14:textId="77777777" w:rsidR="00474F8C" w:rsidRPr="00474F8C" w:rsidRDefault="00474F8C">
            <w:pPr>
              <w:jc w:val="center"/>
              <w:rPr>
                <w:color w:val="000000"/>
                <w:sz w:val="18"/>
                <w:szCs w:val="18"/>
                <w:lang w:eastAsia="en-GB"/>
              </w:rPr>
            </w:pPr>
            <w:r w:rsidRPr="00474F8C">
              <w:rPr>
                <w:color w:val="000000"/>
                <w:sz w:val="18"/>
                <w:szCs w:val="18"/>
                <w:lang w:eastAsia="en-GB"/>
              </w:rPr>
              <w:t>[seconds]</w:t>
            </w:r>
          </w:p>
        </w:tc>
        <w:tc>
          <w:tcPr>
            <w:tcW w:w="1300" w:type="dxa"/>
            <w:noWrap/>
            <w:hideMark/>
          </w:tcPr>
          <w:p w14:paraId="6C899595"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[hours]</w:t>
            </w:r>
          </w:p>
        </w:tc>
        <w:tc>
          <w:tcPr>
            <w:tcW w:w="1700" w:type="dxa"/>
            <w:noWrap/>
            <w:hideMark/>
          </w:tcPr>
          <w:p w14:paraId="753C6BD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[days]</w:t>
            </w:r>
          </w:p>
        </w:tc>
        <w:tc>
          <w:tcPr>
            <w:tcW w:w="1320" w:type="dxa"/>
            <w:noWrap/>
            <w:hideMark/>
          </w:tcPr>
          <w:p w14:paraId="2A00FFFA"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w:t>
            </w:r>
          </w:p>
        </w:tc>
        <w:tc>
          <w:tcPr>
            <w:tcW w:w="1280" w:type="dxa"/>
            <w:noWrap/>
            <w:hideMark/>
          </w:tcPr>
          <w:p w14:paraId="0368E594"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[MW]</w:t>
            </w:r>
          </w:p>
        </w:tc>
        <w:tc>
          <w:tcPr>
            <w:tcW w:w="1244" w:type="dxa"/>
            <w:noWrap/>
            <w:hideMark/>
          </w:tcPr>
          <w:p w14:paraId="6A3C046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[seconds]</w:t>
            </w:r>
          </w:p>
        </w:tc>
      </w:tr>
      <w:tr w:rsidR="00474F8C" w14:paraId="19E8E6B6"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39D61FC8" w14:textId="77777777" w:rsidR="00474F8C" w:rsidRPr="00474F8C" w:rsidRDefault="00474F8C">
            <w:pPr>
              <w:jc w:val="center"/>
              <w:rPr>
                <w:color w:val="000000"/>
                <w:sz w:val="18"/>
                <w:szCs w:val="18"/>
                <w:lang w:eastAsia="en-GB"/>
              </w:rPr>
            </w:pPr>
            <w:r w:rsidRPr="00474F8C">
              <w:rPr>
                <w:color w:val="000000"/>
                <w:sz w:val="18"/>
                <w:szCs w:val="18"/>
                <w:lang w:eastAsia="en-GB"/>
              </w:rPr>
              <w:t>0</w:t>
            </w:r>
          </w:p>
        </w:tc>
        <w:tc>
          <w:tcPr>
            <w:tcW w:w="1300" w:type="dxa"/>
            <w:noWrap/>
            <w:hideMark/>
          </w:tcPr>
          <w:p w14:paraId="668E114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w:t>
            </w:r>
          </w:p>
        </w:tc>
        <w:tc>
          <w:tcPr>
            <w:tcW w:w="1700" w:type="dxa"/>
            <w:noWrap/>
            <w:hideMark/>
          </w:tcPr>
          <w:p w14:paraId="733A820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w:t>
            </w:r>
          </w:p>
        </w:tc>
        <w:tc>
          <w:tcPr>
            <w:tcW w:w="1320" w:type="dxa"/>
            <w:noWrap/>
            <w:hideMark/>
          </w:tcPr>
          <w:p w14:paraId="269C06B7"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100.000%</w:t>
            </w:r>
          </w:p>
        </w:tc>
        <w:tc>
          <w:tcPr>
            <w:tcW w:w="1280" w:type="dxa"/>
            <w:noWrap/>
            <w:hideMark/>
          </w:tcPr>
          <w:p w14:paraId="4ABA53C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2180</w:t>
            </w:r>
          </w:p>
        </w:tc>
        <w:tc>
          <w:tcPr>
            <w:tcW w:w="1244" w:type="dxa"/>
            <w:noWrap/>
            <w:hideMark/>
          </w:tcPr>
          <w:p w14:paraId="692DB796"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0.1</w:t>
            </w:r>
          </w:p>
        </w:tc>
      </w:tr>
      <w:tr w:rsidR="00474F8C" w14:paraId="149F2A64"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6E79934" w14:textId="77777777" w:rsidR="00474F8C" w:rsidRPr="00474F8C" w:rsidRDefault="00474F8C">
            <w:pPr>
              <w:jc w:val="center"/>
              <w:rPr>
                <w:color w:val="000000"/>
                <w:sz w:val="18"/>
                <w:szCs w:val="18"/>
                <w:lang w:eastAsia="en-GB"/>
              </w:rPr>
            </w:pPr>
            <w:r w:rsidRPr="00474F8C">
              <w:rPr>
                <w:color w:val="000000"/>
                <w:sz w:val="18"/>
                <w:szCs w:val="18"/>
                <w:lang w:eastAsia="en-GB"/>
              </w:rPr>
              <w:t>0.1</w:t>
            </w:r>
          </w:p>
        </w:tc>
        <w:tc>
          <w:tcPr>
            <w:tcW w:w="1300" w:type="dxa"/>
            <w:noWrap/>
            <w:hideMark/>
          </w:tcPr>
          <w:p w14:paraId="4DED258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0.00003</w:t>
            </w:r>
          </w:p>
        </w:tc>
        <w:tc>
          <w:tcPr>
            <w:tcW w:w="1700" w:type="dxa"/>
            <w:noWrap/>
            <w:hideMark/>
          </w:tcPr>
          <w:p w14:paraId="1DC46F8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0.00000</w:t>
            </w:r>
          </w:p>
        </w:tc>
        <w:tc>
          <w:tcPr>
            <w:tcW w:w="1320" w:type="dxa"/>
            <w:noWrap/>
            <w:hideMark/>
          </w:tcPr>
          <w:p w14:paraId="13F7413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6.530%</w:t>
            </w:r>
          </w:p>
        </w:tc>
        <w:tc>
          <w:tcPr>
            <w:tcW w:w="1280" w:type="dxa"/>
            <w:noWrap/>
            <w:hideMark/>
          </w:tcPr>
          <w:p w14:paraId="0F8DDD82"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142.354</w:t>
            </w:r>
          </w:p>
        </w:tc>
        <w:tc>
          <w:tcPr>
            <w:tcW w:w="1244" w:type="dxa"/>
            <w:noWrap/>
            <w:hideMark/>
          </w:tcPr>
          <w:p w14:paraId="507787BC"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0.9</w:t>
            </w:r>
          </w:p>
        </w:tc>
      </w:tr>
      <w:tr w:rsidR="00474F8C" w14:paraId="1D69055D"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3929F1CE" w14:textId="77777777" w:rsidR="00474F8C" w:rsidRPr="00474F8C" w:rsidRDefault="00474F8C">
            <w:pPr>
              <w:jc w:val="center"/>
              <w:rPr>
                <w:color w:val="000000"/>
                <w:sz w:val="18"/>
                <w:szCs w:val="18"/>
                <w:lang w:eastAsia="en-GB"/>
              </w:rPr>
            </w:pPr>
            <w:r w:rsidRPr="00474F8C">
              <w:rPr>
                <w:color w:val="000000"/>
                <w:sz w:val="18"/>
                <w:szCs w:val="18"/>
                <w:lang w:eastAsia="en-GB"/>
              </w:rPr>
              <w:t>1</w:t>
            </w:r>
          </w:p>
        </w:tc>
        <w:tc>
          <w:tcPr>
            <w:tcW w:w="1300" w:type="dxa"/>
            <w:noWrap/>
            <w:hideMark/>
          </w:tcPr>
          <w:p w14:paraId="192E3D83"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0.00028</w:t>
            </w:r>
          </w:p>
        </w:tc>
        <w:tc>
          <w:tcPr>
            <w:tcW w:w="1700" w:type="dxa"/>
            <w:noWrap/>
            <w:hideMark/>
          </w:tcPr>
          <w:p w14:paraId="1DFA7D9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0.00001</w:t>
            </w:r>
          </w:p>
        </w:tc>
        <w:tc>
          <w:tcPr>
            <w:tcW w:w="1320" w:type="dxa"/>
            <w:noWrap/>
            <w:hideMark/>
          </w:tcPr>
          <w:p w14:paraId="2DB1E4A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6.180%</w:t>
            </w:r>
          </w:p>
        </w:tc>
        <w:tc>
          <w:tcPr>
            <w:tcW w:w="1280" w:type="dxa"/>
            <w:noWrap/>
            <w:hideMark/>
          </w:tcPr>
          <w:p w14:paraId="1C9C99E1"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134.724</w:t>
            </w:r>
          </w:p>
        </w:tc>
        <w:tc>
          <w:tcPr>
            <w:tcW w:w="1244" w:type="dxa"/>
            <w:noWrap/>
            <w:hideMark/>
          </w:tcPr>
          <w:p w14:paraId="3EC818B7"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w:t>
            </w:r>
          </w:p>
        </w:tc>
      </w:tr>
      <w:tr w:rsidR="00474F8C" w14:paraId="04C9D6FC"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0FF954D" w14:textId="77777777" w:rsidR="00474F8C" w:rsidRPr="00474F8C" w:rsidRDefault="00474F8C">
            <w:pPr>
              <w:jc w:val="center"/>
              <w:rPr>
                <w:color w:val="000000"/>
                <w:sz w:val="18"/>
                <w:szCs w:val="18"/>
                <w:lang w:eastAsia="en-GB"/>
              </w:rPr>
            </w:pPr>
            <w:r w:rsidRPr="00474F8C">
              <w:rPr>
                <w:color w:val="000000"/>
                <w:sz w:val="18"/>
                <w:szCs w:val="18"/>
                <w:lang w:eastAsia="en-GB"/>
              </w:rPr>
              <w:t>2</w:t>
            </w:r>
          </w:p>
        </w:tc>
        <w:tc>
          <w:tcPr>
            <w:tcW w:w="1300" w:type="dxa"/>
            <w:noWrap/>
            <w:hideMark/>
          </w:tcPr>
          <w:p w14:paraId="480FA6FB"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0.00056</w:t>
            </w:r>
          </w:p>
        </w:tc>
        <w:tc>
          <w:tcPr>
            <w:tcW w:w="1700" w:type="dxa"/>
            <w:noWrap/>
            <w:hideMark/>
          </w:tcPr>
          <w:p w14:paraId="1B85B644"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0.00002</w:t>
            </w:r>
          </w:p>
        </w:tc>
        <w:tc>
          <w:tcPr>
            <w:tcW w:w="1320" w:type="dxa"/>
            <w:noWrap/>
            <w:hideMark/>
          </w:tcPr>
          <w:p w14:paraId="73AE0253"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5.790%</w:t>
            </w:r>
          </w:p>
        </w:tc>
        <w:tc>
          <w:tcPr>
            <w:tcW w:w="1280" w:type="dxa"/>
            <w:noWrap/>
            <w:hideMark/>
          </w:tcPr>
          <w:p w14:paraId="759C301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126.222</w:t>
            </w:r>
          </w:p>
        </w:tc>
        <w:tc>
          <w:tcPr>
            <w:tcW w:w="1244" w:type="dxa"/>
            <w:noWrap/>
            <w:hideMark/>
          </w:tcPr>
          <w:p w14:paraId="03EF0CC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w:t>
            </w:r>
          </w:p>
        </w:tc>
      </w:tr>
      <w:tr w:rsidR="00474F8C" w14:paraId="41DA38A4"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4E4926DC" w14:textId="77777777" w:rsidR="00474F8C" w:rsidRPr="00474F8C" w:rsidRDefault="00474F8C">
            <w:pPr>
              <w:jc w:val="center"/>
              <w:rPr>
                <w:color w:val="000000"/>
                <w:sz w:val="18"/>
                <w:szCs w:val="18"/>
                <w:lang w:eastAsia="en-GB"/>
              </w:rPr>
            </w:pPr>
            <w:r w:rsidRPr="00474F8C">
              <w:rPr>
                <w:color w:val="000000"/>
                <w:sz w:val="18"/>
                <w:szCs w:val="18"/>
                <w:lang w:eastAsia="en-GB"/>
              </w:rPr>
              <w:t>5</w:t>
            </w:r>
          </w:p>
        </w:tc>
        <w:tc>
          <w:tcPr>
            <w:tcW w:w="1300" w:type="dxa"/>
            <w:noWrap/>
            <w:hideMark/>
          </w:tcPr>
          <w:p w14:paraId="6764B14B"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0.00139</w:t>
            </w:r>
          </w:p>
        </w:tc>
        <w:tc>
          <w:tcPr>
            <w:tcW w:w="1700" w:type="dxa"/>
            <w:noWrap/>
            <w:hideMark/>
          </w:tcPr>
          <w:p w14:paraId="1CF26F4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0.00006</w:t>
            </w:r>
          </w:p>
        </w:tc>
        <w:tc>
          <w:tcPr>
            <w:tcW w:w="1320" w:type="dxa"/>
            <w:noWrap/>
            <w:hideMark/>
          </w:tcPr>
          <w:p w14:paraId="1BA2BE66"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5.290%</w:t>
            </w:r>
          </w:p>
        </w:tc>
        <w:tc>
          <w:tcPr>
            <w:tcW w:w="1280" w:type="dxa"/>
            <w:noWrap/>
            <w:hideMark/>
          </w:tcPr>
          <w:p w14:paraId="4D6F01DB"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115.322</w:t>
            </w:r>
          </w:p>
        </w:tc>
        <w:tc>
          <w:tcPr>
            <w:tcW w:w="1244" w:type="dxa"/>
            <w:noWrap/>
            <w:hideMark/>
          </w:tcPr>
          <w:p w14:paraId="36A70E3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w:t>
            </w:r>
          </w:p>
        </w:tc>
      </w:tr>
      <w:tr w:rsidR="00474F8C" w14:paraId="7B32CF8A"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BBBB66E" w14:textId="77777777" w:rsidR="00474F8C" w:rsidRPr="00474F8C" w:rsidRDefault="00474F8C">
            <w:pPr>
              <w:jc w:val="center"/>
              <w:rPr>
                <w:color w:val="000000"/>
                <w:sz w:val="18"/>
                <w:szCs w:val="18"/>
                <w:lang w:eastAsia="en-GB"/>
              </w:rPr>
            </w:pPr>
            <w:r w:rsidRPr="00474F8C">
              <w:rPr>
                <w:color w:val="000000"/>
                <w:sz w:val="18"/>
                <w:szCs w:val="18"/>
                <w:lang w:eastAsia="en-GB"/>
              </w:rPr>
              <w:t>10</w:t>
            </w:r>
          </w:p>
        </w:tc>
        <w:tc>
          <w:tcPr>
            <w:tcW w:w="1300" w:type="dxa"/>
            <w:noWrap/>
            <w:hideMark/>
          </w:tcPr>
          <w:p w14:paraId="1B52856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0.00278</w:t>
            </w:r>
          </w:p>
        </w:tc>
        <w:tc>
          <w:tcPr>
            <w:tcW w:w="1700" w:type="dxa"/>
            <w:noWrap/>
            <w:hideMark/>
          </w:tcPr>
          <w:p w14:paraId="47D4D2E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0.00012</w:t>
            </w:r>
          </w:p>
        </w:tc>
        <w:tc>
          <w:tcPr>
            <w:tcW w:w="1320" w:type="dxa"/>
            <w:noWrap/>
            <w:hideMark/>
          </w:tcPr>
          <w:p w14:paraId="4AABC5E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4.900%</w:t>
            </w:r>
          </w:p>
        </w:tc>
        <w:tc>
          <w:tcPr>
            <w:tcW w:w="1280" w:type="dxa"/>
            <w:noWrap/>
            <w:hideMark/>
          </w:tcPr>
          <w:p w14:paraId="3AD31A0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106.82</w:t>
            </w:r>
          </w:p>
        </w:tc>
        <w:tc>
          <w:tcPr>
            <w:tcW w:w="1244" w:type="dxa"/>
            <w:noWrap/>
            <w:hideMark/>
          </w:tcPr>
          <w:p w14:paraId="4F9AA82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10</w:t>
            </w:r>
          </w:p>
        </w:tc>
      </w:tr>
      <w:tr w:rsidR="00474F8C" w14:paraId="3C058EA2"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750D160" w14:textId="77777777" w:rsidR="00474F8C" w:rsidRPr="00474F8C" w:rsidRDefault="00474F8C">
            <w:pPr>
              <w:jc w:val="center"/>
              <w:rPr>
                <w:color w:val="000000"/>
                <w:sz w:val="18"/>
                <w:szCs w:val="18"/>
                <w:lang w:eastAsia="en-GB"/>
              </w:rPr>
            </w:pPr>
            <w:r w:rsidRPr="00474F8C">
              <w:rPr>
                <w:color w:val="000000"/>
                <w:sz w:val="18"/>
                <w:szCs w:val="18"/>
                <w:lang w:eastAsia="en-GB"/>
              </w:rPr>
              <w:t>20</w:t>
            </w:r>
          </w:p>
        </w:tc>
        <w:tc>
          <w:tcPr>
            <w:tcW w:w="1300" w:type="dxa"/>
            <w:noWrap/>
            <w:hideMark/>
          </w:tcPr>
          <w:p w14:paraId="227D2D9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0.006</w:t>
            </w:r>
          </w:p>
        </w:tc>
        <w:tc>
          <w:tcPr>
            <w:tcW w:w="1700" w:type="dxa"/>
            <w:noWrap/>
            <w:hideMark/>
          </w:tcPr>
          <w:p w14:paraId="374B9C6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0.000</w:t>
            </w:r>
          </w:p>
        </w:tc>
        <w:tc>
          <w:tcPr>
            <w:tcW w:w="1320" w:type="dxa"/>
            <w:noWrap/>
            <w:hideMark/>
          </w:tcPr>
          <w:p w14:paraId="6ABCEADF"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4.450%</w:t>
            </w:r>
          </w:p>
        </w:tc>
        <w:tc>
          <w:tcPr>
            <w:tcW w:w="1280" w:type="dxa"/>
            <w:noWrap/>
            <w:hideMark/>
          </w:tcPr>
          <w:p w14:paraId="6C8B4EB7"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97.01</w:t>
            </w:r>
          </w:p>
        </w:tc>
        <w:tc>
          <w:tcPr>
            <w:tcW w:w="1244" w:type="dxa"/>
            <w:noWrap/>
            <w:hideMark/>
          </w:tcPr>
          <w:p w14:paraId="3757BD4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20</w:t>
            </w:r>
          </w:p>
        </w:tc>
      </w:tr>
      <w:tr w:rsidR="00474F8C" w14:paraId="194BA7B5"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3C3DB305" w14:textId="77777777" w:rsidR="00474F8C" w:rsidRPr="00474F8C" w:rsidRDefault="00474F8C">
            <w:pPr>
              <w:jc w:val="center"/>
              <w:rPr>
                <w:color w:val="000000"/>
                <w:sz w:val="18"/>
                <w:szCs w:val="18"/>
                <w:lang w:eastAsia="en-GB"/>
              </w:rPr>
            </w:pPr>
            <w:r w:rsidRPr="00474F8C">
              <w:rPr>
                <w:color w:val="000000"/>
                <w:sz w:val="18"/>
                <w:szCs w:val="18"/>
                <w:lang w:eastAsia="en-GB"/>
              </w:rPr>
              <w:t>40</w:t>
            </w:r>
          </w:p>
        </w:tc>
        <w:tc>
          <w:tcPr>
            <w:tcW w:w="1300" w:type="dxa"/>
            <w:noWrap/>
            <w:hideMark/>
          </w:tcPr>
          <w:p w14:paraId="26099C5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0.011</w:t>
            </w:r>
          </w:p>
        </w:tc>
        <w:tc>
          <w:tcPr>
            <w:tcW w:w="1700" w:type="dxa"/>
            <w:noWrap/>
            <w:hideMark/>
          </w:tcPr>
          <w:p w14:paraId="59BE6634"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0.000</w:t>
            </w:r>
          </w:p>
        </w:tc>
        <w:tc>
          <w:tcPr>
            <w:tcW w:w="1320" w:type="dxa"/>
            <w:noWrap/>
            <w:hideMark/>
          </w:tcPr>
          <w:p w14:paraId="7863BB1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4.010%</w:t>
            </w:r>
          </w:p>
        </w:tc>
        <w:tc>
          <w:tcPr>
            <w:tcW w:w="1280" w:type="dxa"/>
            <w:noWrap/>
            <w:hideMark/>
          </w:tcPr>
          <w:p w14:paraId="250E731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87.418</w:t>
            </w:r>
          </w:p>
        </w:tc>
        <w:tc>
          <w:tcPr>
            <w:tcW w:w="1244" w:type="dxa"/>
            <w:noWrap/>
            <w:hideMark/>
          </w:tcPr>
          <w:p w14:paraId="3663449A"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40</w:t>
            </w:r>
          </w:p>
        </w:tc>
      </w:tr>
      <w:tr w:rsidR="00474F8C" w14:paraId="0367D6D3"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066D837A" w14:textId="77777777" w:rsidR="00474F8C" w:rsidRPr="00474F8C" w:rsidRDefault="00474F8C">
            <w:pPr>
              <w:jc w:val="center"/>
              <w:rPr>
                <w:color w:val="000000"/>
                <w:sz w:val="18"/>
                <w:szCs w:val="18"/>
                <w:lang w:eastAsia="en-GB"/>
              </w:rPr>
            </w:pPr>
            <w:r w:rsidRPr="00474F8C">
              <w:rPr>
                <w:color w:val="000000"/>
                <w:sz w:val="18"/>
                <w:szCs w:val="18"/>
                <w:lang w:eastAsia="en-GB"/>
              </w:rPr>
              <w:t>80</w:t>
            </w:r>
          </w:p>
        </w:tc>
        <w:tc>
          <w:tcPr>
            <w:tcW w:w="1300" w:type="dxa"/>
            <w:noWrap/>
            <w:hideMark/>
          </w:tcPr>
          <w:p w14:paraId="3259A60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0.022</w:t>
            </w:r>
          </w:p>
        </w:tc>
        <w:tc>
          <w:tcPr>
            <w:tcW w:w="1700" w:type="dxa"/>
            <w:noWrap/>
            <w:hideMark/>
          </w:tcPr>
          <w:p w14:paraId="34442C8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0.001</w:t>
            </w:r>
          </w:p>
        </w:tc>
        <w:tc>
          <w:tcPr>
            <w:tcW w:w="1320" w:type="dxa"/>
            <w:noWrap/>
            <w:hideMark/>
          </w:tcPr>
          <w:p w14:paraId="366DB8F2"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3.560%</w:t>
            </w:r>
          </w:p>
        </w:tc>
        <w:tc>
          <w:tcPr>
            <w:tcW w:w="1280" w:type="dxa"/>
            <w:noWrap/>
            <w:hideMark/>
          </w:tcPr>
          <w:p w14:paraId="2A5CFDB2"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77.608</w:t>
            </w:r>
          </w:p>
        </w:tc>
        <w:tc>
          <w:tcPr>
            <w:tcW w:w="1244" w:type="dxa"/>
            <w:noWrap/>
            <w:hideMark/>
          </w:tcPr>
          <w:p w14:paraId="4C7D7113"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70</w:t>
            </w:r>
          </w:p>
        </w:tc>
      </w:tr>
      <w:tr w:rsidR="00474F8C" w14:paraId="417A964F"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41A905DD" w14:textId="77777777" w:rsidR="00474F8C" w:rsidRPr="00474F8C" w:rsidRDefault="00474F8C">
            <w:pPr>
              <w:jc w:val="center"/>
              <w:rPr>
                <w:color w:val="000000"/>
                <w:sz w:val="18"/>
                <w:szCs w:val="18"/>
                <w:lang w:eastAsia="en-GB"/>
              </w:rPr>
            </w:pPr>
            <w:r w:rsidRPr="00474F8C">
              <w:rPr>
                <w:color w:val="000000"/>
                <w:sz w:val="18"/>
                <w:szCs w:val="18"/>
                <w:lang w:eastAsia="en-GB"/>
              </w:rPr>
              <w:t>150</w:t>
            </w:r>
          </w:p>
        </w:tc>
        <w:tc>
          <w:tcPr>
            <w:tcW w:w="1300" w:type="dxa"/>
            <w:noWrap/>
            <w:hideMark/>
          </w:tcPr>
          <w:p w14:paraId="0C52C562"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0.042</w:t>
            </w:r>
          </w:p>
        </w:tc>
        <w:tc>
          <w:tcPr>
            <w:tcW w:w="1700" w:type="dxa"/>
            <w:noWrap/>
            <w:hideMark/>
          </w:tcPr>
          <w:p w14:paraId="5E6AE8C3"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0.002</w:t>
            </w:r>
          </w:p>
        </w:tc>
        <w:tc>
          <w:tcPr>
            <w:tcW w:w="1320" w:type="dxa"/>
            <w:noWrap/>
            <w:hideMark/>
          </w:tcPr>
          <w:p w14:paraId="4670687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3.190%</w:t>
            </w:r>
          </w:p>
        </w:tc>
        <w:tc>
          <w:tcPr>
            <w:tcW w:w="1280" w:type="dxa"/>
            <w:noWrap/>
            <w:hideMark/>
          </w:tcPr>
          <w:p w14:paraId="61647F16"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69.542</w:t>
            </w:r>
          </w:p>
        </w:tc>
        <w:tc>
          <w:tcPr>
            <w:tcW w:w="1244" w:type="dxa"/>
            <w:noWrap/>
            <w:hideMark/>
          </w:tcPr>
          <w:p w14:paraId="676C515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150</w:t>
            </w:r>
          </w:p>
        </w:tc>
      </w:tr>
      <w:tr w:rsidR="00474F8C" w14:paraId="504FEF89"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6E524A7" w14:textId="77777777" w:rsidR="00474F8C" w:rsidRPr="00474F8C" w:rsidRDefault="00474F8C">
            <w:pPr>
              <w:jc w:val="center"/>
              <w:rPr>
                <w:color w:val="000000"/>
                <w:sz w:val="18"/>
                <w:szCs w:val="18"/>
                <w:lang w:eastAsia="en-GB"/>
              </w:rPr>
            </w:pPr>
            <w:r w:rsidRPr="00474F8C">
              <w:rPr>
                <w:color w:val="000000"/>
                <w:sz w:val="18"/>
                <w:szCs w:val="18"/>
                <w:lang w:eastAsia="en-GB"/>
              </w:rPr>
              <w:t>300</w:t>
            </w:r>
          </w:p>
        </w:tc>
        <w:tc>
          <w:tcPr>
            <w:tcW w:w="1300" w:type="dxa"/>
            <w:noWrap/>
            <w:hideMark/>
          </w:tcPr>
          <w:p w14:paraId="6FBBC6E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0.083</w:t>
            </w:r>
          </w:p>
        </w:tc>
        <w:tc>
          <w:tcPr>
            <w:tcW w:w="1700" w:type="dxa"/>
            <w:noWrap/>
            <w:hideMark/>
          </w:tcPr>
          <w:p w14:paraId="11C95FA9"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0.003</w:t>
            </w:r>
          </w:p>
        </w:tc>
        <w:tc>
          <w:tcPr>
            <w:tcW w:w="1320" w:type="dxa"/>
            <w:noWrap/>
            <w:hideMark/>
          </w:tcPr>
          <w:p w14:paraId="7567999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2.810%</w:t>
            </w:r>
          </w:p>
        </w:tc>
        <w:tc>
          <w:tcPr>
            <w:tcW w:w="1280" w:type="dxa"/>
            <w:noWrap/>
            <w:hideMark/>
          </w:tcPr>
          <w:p w14:paraId="227CA687"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61.258</w:t>
            </w:r>
          </w:p>
        </w:tc>
        <w:tc>
          <w:tcPr>
            <w:tcW w:w="1244" w:type="dxa"/>
            <w:noWrap/>
            <w:hideMark/>
          </w:tcPr>
          <w:p w14:paraId="230D4D01"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200</w:t>
            </w:r>
          </w:p>
        </w:tc>
      </w:tr>
      <w:tr w:rsidR="00474F8C" w14:paraId="39808798"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25A5423F" w14:textId="77777777" w:rsidR="00474F8C" w:rsidRPr="00474F8C" w:rsidRDefault="00474F8C">
            <w:pPr>
              <w:jc w:val="center"/>
              <w:rPr>
                <w:color w:val="000000"/>
                <w:sz w:val="18"/>
                <w:szCs w:val="18"/>
                <w:lang w:eastAsia="en-GB"/>
              </w:rPr>
            </w:pPr>
            <w:r w:rsidRPr="00474F8C">
              <w:rPr>
                <w:color w:val="000000"/>
                <w:sz w:val="18"/>
                <w:szCs w:val="18"/>
                <w:lang w:eastAsia="en-GB"/>
              </w:rPr>
              <w:t>500</w:t>
            </w:r>
          </w:p>
        </w:tc>
        <w:tc>
          <w:tcPr>
            <w:tcW w:w="1300" w:type="dxa"/>
            <w:noWrap/>
            <w:hideMark/>
          </w:tcPr>
          <w:p w14:paraId="4FEB3EC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0.139</w:t>
            </w:r>
          </w:p>
        </w:tc>
        <w:tc>
          <w:tcPr>
            <w:tcW w:w="1700" w:type="dxa"/>
            <w:noWrap/>
            <w:hideMark/>
          </w:tcPr>
          <w:p w14:paraId="0ED54F76"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0.006</w:t>
            </w:r>
          </w:p>
        </w:tc>
        <w:tc>
          <w:tcPr>
            <w:tcW w:w="1320" w:type="dxa"/>
            <w:noWrap/>
            <w:hideMark/>
          </w:tcPr>
          <w:p w14:paraId="2856278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2.520%</w:t>
            </w:r>
          </w:p>
        </w:tc>
        <w:tc>
          <w:tcPr>
            <w:tcW w:w="1280" w:type="dxa"/>
            <w:noWrap/>
            <w:hideMark/>
          </w:tcPr>
          <w:p w14:paraId="0C382338"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54.936</w:t>
            </w:r>
          </w:p>
        </w:tc>
        <w:tc>
          <w:tcPr>
            <w:tcW w:w="1244" w:type="dxa"/>
            <w:noWrap/>
            <w:hideMark/>
          </w:tcPr>
          <w:p w14:paraId="60ABCA66"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250</w:t>
            </w:r>
          </w:p>
        </w:tc>
      </w:tr>
      <w:tr w:rsidR="00474F8C" w14:paraId="6832106C"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2DE9236" w14:textId="77777777" w:rsidR="00474F8C" w:rsidRPr="00474F8C" w:rsidRDefault="00474F8C">
            <w:pPr>
              <w:jc w:val="center"/>
              <w:rPr>
                <w:color w:val="000000"/>
                <w:sz w:val="18"/>
                <w:szCs w:val="18"/>
                <w:lang w:eastAsia="en-GB"/>
              </w:rPr>
            </w:pPr>
            <w:r w:rsidRPr="00474F8C">
              <w:rPr>
                <w:color w:val="000000"/>
                <w:sz w:val="18"/>
                <w:szCs w:val="18"/>
                <w:lang w:eastAsia="en-GB"/>
              </w:rPr>
              <w:t>750</w:t>
            </w:r>
          </w:p>
        </w:tc>
        <w:tc>
          <w:tcPr>
            <w:tcW w:w="1300" w:type="dxa"/>
            <w:noWrap/>
            <w:hideMark/>
          </w:tcPr>
          <w:p w14:paraId="7F9BD9B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0.208</w:t>
            </w:r>
          </w:p>
        </w:tc>
        <w:tc>
          <w:tcPr>
            <w:tcW w:w="1700" w:type="dxa"/>
            <w:noWrap/>
            <w:hideMark/>
          </w:tcPr>
          <w:p w14:paraId="18FD036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0.009</w:t>
            </w:r>
          </w:p>
        </w:tc>
        <w:tc>
          <w:tcPr>
            <w:tcW w:w="1320" w:type="dxa"/>
            <w:noWrap/>
            <w:hideMark/>
          </w:tcPr>
          <w:p w14:paraId="3D7739F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2.300%</w:t>
            </w:r>
          </w:p>
        </w:tc>
        <w:tc>
          <w:tcPr>
            <w:tcW w:w="1280" w:type="dxa"/>
            <w:noWrap/>
            <w:hideMark/>
          </w:tcPr>
          <w:p w14:paraId="21F691A4"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50.14</w:t>
            </w:r>
          </w:p>
        </w:tc>
        <w:tc>
          <w:tcPr>
            <w:tcW w:w="1244" w:type="dxa"/>
            <w:noWrap/>
            <w:hideMark/>
          </w:tcPr>
          <w:p w14:paraId="0B3E182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250</w:t>
            </w:r>
          </w:p>
        </w:tc>
      </w:tr>
      <w:tr w:rsidR="00474F8C" w14:paraId="33000BFC"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3ACE12A" w14:textId="77777777" w:rsidR="00474F8C" w:rsidRPr="00474F8C" w:rsidRDefault="00474F8C">
            <w:pPr>
              <w:jc w:val="center"/>
              <w:rPr>
                <w:color w:val="000000"/>
                <w:sz w:val="18"/>
                <w:szCs w:val="18"/>
                <w:lang w:eastAsia="en-GB"/>
              </w:rPr>
            </w:pPr>
            <w:r w:rsidRPr="00474F8C">
              <w:rPr>
                <w:color w:val="000000"/>
                <w:sz w:val="18"/>
                <w:szCs w:val="18"/>
                <w:lang w:eastAsia="en-GB"/>
              </w:rPr>
              <w:t>1000</w:t>
            </w:r>
          </w:p>
        </w:tc>
        <w:tc>
          <w:tcPr>
            <w:tcW w:w="1300" w:type="dxa"/>
            <w:noWrap/>
            <w:hideMark/>
          </w:tcPr>
          <w:p w14:paraId="7A46F19B"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0.278</w:t>
            </w:r>
          </w:p>
        </w:tc>
        <w:tc>
          <w:tcPr>
            <w:tcW w:w="1700" w:type="dxa"/>
            <w:noWrap/>
            <w:hideMark/>
          </w:tcPr>
          <w:p w14:paraId="0EAFAFF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0.012</w:t>
            </w:r>
          </w:p>
        </w:tc>
        <w:tc>
          <w:tcPr>
            <w:tcW w:w="1320" w:type="dxa"/>
            <w:noWrap/>
            <w:hideMark/>
          </w:tcPr>
          <w:p w14:paraId="04FF26F3"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2.140%</w:t>
            </w:r>
          </w:p>
        </w:tc>
        <w:tc>
          <w:tcPr>
            <w:tcW w:w="1280" w:type="dxa"/>
            <w:noWrap/>
            <w:hideMark/>
          </w:tcPr>
          <w:p w14:paraId="4B85E7E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46.652</w:t>
            </w:r>
          </w:p>
        </w:tc>
        <w:tc>
          <w:tcPr>
            <w:tcW w:w="1244" w:type="dxa"/>
            <w:noWrap/>
            <w:hideMark/>
          </w:tcPr>
          <w:p w14:paraId="6B1F836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250</w:t>
            </w:r>
          </w:p>
        </w:tc>
      </w:tr>
      <w:tr w:rsidR="00474F8C" w14:paraId="4EE7CDFA"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23D8A42E" w14:textId="77777777" w:rsidR="00474F8C" w:rsidRPr="00474F8C" w:rsidRDefault="00474F8C">
            <w:pPr>
              <w:jc w:val="center"/>
              <w:rPr>
                <w:color w:val="000000"/>
                <w:sz w:val="18"/>
                <w:szCs w:val="18"/>
                <w:lang w:eastAsia="en-GB"/>
              </w:rPr>
            </w:pPr>
            <w:r w:rsidRPr="00474F8C">
              <w:rPr>
                <w:color w:val="000000"/>
                <w:sz w:val="18"/>
                <w:szCs w:val="18"/>
                <w:lang w:eastAsia="en-GB"/>
              </w:rPr>
              <w:t>1250</w:t>
            </w:r>
          </w:p>
        </w:tc>
        <w:tc>
          <w:tcPr>
            <w:tcW w:w="1300" w:type="dxa"/>
            <w:noWrap/>
            <w:hideMark/>
          </w:tcPr>
          <w:p w14:paraId="491F463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0.347</w:t>
            </w:r>
          </w:p>
        </w:tc>
        <w:tc>
          <w:tcPr>
            <w:tcW w:w="1700" w:type="dxa"/>
            <w:noWrap/>
            <w:hideMark/>
          </w:tcPr>
          <w:p w14:paraId="4FD4723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0.014</w:t>
            </w:r>
          </w:p>
        </w:tc>
        <w:tc>
          <w:tcPr>
            <w:tcW w:w="1320" w:type="dxa"/>
            <w:noWrap/>
            <w:hideMark/>
          </w:tcPr>
          <w:p w14:paraId="242F36A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2.010%</w:t>
            </w:r>
          </w:p>
        </w:tc>
        <w:tc>
          <w:tcPr>
            <w:tcW w:w="1280" w:type="dxa"/>
            <w:noWrap/>
            <w:hideMark/>
          </w:tcPr>
          <w:p w14:paraId="424F4EE6"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43.818</w:t>
            </w:r>
          </w:p>
        </w:tc>
        <w:tc>
          <w:tcPr>
            <w:tcW w:w="1244" w:type="dxa"/>
            <w:noWrap/>
            <w:hideMark/>
          </w:tcPr>
          <w:p w14:paraId="77929EE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250</w:t>
            </w:r>
          </w:p>
        </w:tc>
      </w:tr>
      <w:tr w:rsidR="00474F8C" w14:paraId="08FFE426"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2DD5CE9B" w14:textId="77777777" w:rsidR="00474F8C" w:rsidRPr="00474F8C" w:rsidRDefault="00474F8C">
            <w:pPr>
              <w:jc w:val="center"/>
              <w:rPr>
                <w:color w:val="000000"/>
                <w:sz w:val="18"/>
                <w:szCs w:val="18"/>
                <w:lang w:eastAsia="en-GB"/>
              </w:rPr>
            </w:pPr>
            <w:r w:rsidRPr="00474F8C">
              <w:rPr>
                <w:color w:val="000000"/>
                <w:sz w:val="18"/>
                <w:szCs w:val="18"/>
                <w:lang w:eastAsia="en-GB"/>
              </w:rPr>
              <w:t>1500</w:t>
            </w:r>
          </w:p>
        </w:tc>
        <w:tc>
          <w:tcPr>
            <w:tcW w:w="1300" w:type="dxa"/>
            <w:noWrap/>
            <w:hideMark/>
          </w:tcPr>
          <w:p w14:paraId="7E63E18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0.417</w:t>
            </w:r>
          </w:p>
        </w:tc>
        <w:tc>
          <w:tcPr>
            <w:tcW w:w="1700" w:type="dxa"/>
            <w:noWrap/>
            <w:hideMark/>
          </w:tcPr>
          <w:p w14:paraId="58CFF45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0.017</w:t>
            </w:r>
          </w:p>
        </w:tc>
        <w:tc>
          <w:tcPr>
            <w:tcW w:w="1320" w:type="dxa"/>
            <w:noWrap/>
            <w:hideMark/>
          </w:tcPr>
          <w:p w14:paraId="3CDDE15C"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1.900%</w:t>
            </w:r>
          </w:p>
        </w:tc>
        <w:tc>
          <w:tcPr>
            <w:tcW w:w="1280" w:type="dxa"/>
            <w:noWrap/>
            <w:hideMark/>
          </w:tcPr>
          <w:p w14:paraId="271B56E6"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41.42</w:t>
            </w:r>
          </w:p>
        </w:tc>
        <w:tc>
          <w:tcPr>
            <w:tcW w:w="1244" w:type="dxa"/>
            <w:noWrap/>
            <w:hideMark/>
          </w:tcPr>
          <w:p w14:paraId="5EE16C2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500</w:t>
            </w:r>
          </w:p>
        </w:tc>
      </w:tr>
      <w:tr w:rsidR="00474F8C" w14:paraId="457245F7"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5BE04B90" w14:textId="77777777" w:rsidR="00474F8C" w:rsidRPr="00474F8C" w:rsidRDefault="00474F8C">
            <w:pPr>
              <w:jc w:val="center"/>
              <w:rPr>
                <w:color w:val="000000"/>
                <w:sz w:val="18"/>
                <w:szCs w:val="18"/>
                <w:lang w:eastAsia="en-GB"/>
              </w:rPr>
            </w:pPr>
            <w:r w:rsidRPr="00474F8C">
              <w:rPr>
                <w:color w:val="000000"/>
                <w:sz w:val="18"/>
                <w:szCs w:val="18"/>
                <w:lang w:eastAsia="en-GB"/>
              </w:rPr>
              <w:t>2000</w:t>
            </w:r>
          </w:p>
        </w:tc>
        <w:tc>
          <w:tcPr>
            <w:tcW w:w="1300" w:type="dxa"/>
            <w:noWrap/>
            <w:hideMark/>
          </w:tcPr>
          <w:p w14:paraId="46BFB146"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0.556</w:t>
            </w:r>
          </w:p>
        </w:tc>
        <w:tc>
          <w:tcPr>
            <w:tcW w:w="1700" w:type="dxa"/>
            <w:noWrap/>
            <w:hideMark/>
          </w:tcPr>
          <w:p w14:paraId="43009BB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0.023</w:t>
            </w:r>
          </w:p>
        </w:tc>
        <w:tc>
          <w:tcPr>
            <w:tcW w:w="1320" w:type="dxa"/>
            <w:noWrap/>
            <w:hideMark/>
          </w:tcPr>
          <w:p w14:paraId="09630B7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1.740%</w:t>
            </w:r>
          </w:p>
        </w:tc>
        <w:tc>
          <w:tcPr>
            <w:tcW w:w="1280" w:type="dxa"/>
            <w:noWrap/>
            <w:hideMark/>
          </w:tcPr>
          <w:p w14:paraId="37BC5084"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37.932</w:t>
            </w:r>
          </w:p>
        </w:tc>
        <w:tc>
          <w:tcPr>
            <w:tcW w:w="1244" w:type="dxa"/>
            <w:noWrap/>
            <w:hideMark/>
          </w:tcPr>
          <w:p w14:paraId="4E69A1D5"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3000</w:t>
            </w:r>
          </w:p>
        </w:tc>
      </w:tr>
      <w:tr w:rsidR="00474F8C" w14:paraId="0BCEAA3C"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4BF2E98D" w14:textId="77777777" w:rsidR="00474F8C" w:rsidRPr="00474F8C" w:rsidRDefault="00474F8C">
            <w:pPr>
              <w:jc w:val="center"/>
              <w:rPr>
                <w:color w:val="000000"/>
                <w:sz w:val="18"/>
                <w:szCs w:val="18"/>
                <w:lang w:eastAsia="en-GB"/>
              </w:rPr>
            </w:pPr>
            <w:r w:rsidRPr="00474F8C">
              <w:rPr>
                <w:color w:val="000000"/>
                <w:sz w:val="18"/>
                <w:szCs w:val="18"/>
                <w:lang w:eastAsia="en-GB"/>
              </w:rPr>
              <w:t>5000</w:t>
            </w:r>
          </w:p>
        </w:tc>
        <w:tc>
          <w:tcPr>
            <w:tcW w:w="1300" w:type="dxa"/>
            <w:noWrap/>
            <w:hideMark/>
          </w:tcPr>
          <w:p w14:paraId="40F6916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1.389</w:t>
            </w:r>
          </w:p>
        </w:tc>
        <w:tc>
          <w:tcPr>
            <w:tcW w:w="1700" w:type="dxa"/>
            <w:noWrap/>
            <w:hideMark/>
          </w:tcPr>
          <w:p w14:paraId="4E33F0D5"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0.058</w:t>
            </w:r>
          </w:p>
        </w:tc>
        <w:tc>
          <w:tcPr>
            <w:tcW w:w="1320" w:type="dxa"/>
            <w:noWrap/>
            <w:hideMark/>
          </w:tcPr>
          <w:p w14:paraId="39AAF6D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1.320%</w:t>
            </w:r>
          </w:p>
        </w:tc>
        <w:tc>
          <w:tcPr>
            <w:tcW w:w="1280" w:type="dxa"/>
            <w:noWrap/>
            <w:hideMark/>
          </w:tcPr>
          <w:p w14:paraId="6ECD742B"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28.776</w:t>
            </w:r>
          </w:p>
        </w:tc>
        <w:tc>
          <w:tcPr>
            <w:tcW w:w="1244" w:type="dxa"/>
            <w:noWrap/>
            <w:hideMark/>
          </w:tcPr>
          <w:p w14:paraId="5AEE877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5000</w:t>
            </w:r>
          </w:p>
        </w:tc>
      </w:tr>
      <w:tr w:rsidR="00474F8C" w14:paraId="153F59DE"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2656B69" w14:textId="77777777" w:rsidR="00474F8C" w:rsidRPr="00474F8C" w:rsidRDefault="00474F8C">
            <w:pPr>
              <w:jc w:val="center"/>
              <w:rPr>
                <w:color w:val="000000"/>
                <w:sz w:val="18"/>
                <w:szCs w:val="18"/>
                <w:lang w:eastAsia="en-GB"/>
              </w:rPr>
            </w:pPr>
            <w:r w:rsidRPr="00474F8C">
              <w:rPr>
                <w:color w:val="000000"/>
                <w:sz w:val="18"/>
                <w:szCs w:val="18"/>
                <w:lang w:eastAsia="en-GB"/>
              </w:rPr>
              <w:t>10000</w:t>
            </w:r>
          </w:p>
        </w:tc>
        <w:tc>
          <w:tcPr>
            <w:tcW w:w="1300" w:type="dxa"/>
            <w:noWrap/>
            <w:hideMark/>
          </w:tcPr>
          <w:p w14:paraId="57D643A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2.778</w:t>
            </w:r>
          </w:p>
        </w:tc>
        <w:tc>
          <w:tcPr>
            <w:tcW w:w="1700" w:type="dxa"/>
            <w:noWrap/>
            <w:hideMark/>
          </w:tcPr>
          <w:p w14:paraId="51EF4E5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0.116</w:t>
            </w:r>
          </w:p>
        </w:tc>
        <w:tc>
          <w:tcPr>
            <w:tcW w:w="1320" w:type="dxa"/>
            <w:noWrap/>
            <w:hideMark/>
          </w:tcPr>
          <w:p w14:paraId="649C46A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1.050%</w:t>
            </w:r>
          </w:p>
        </w:tc>
        <w:tc>
          <w:tcPr>
            <w:tcW w:w="1280" w:type="dxa"/>
            <w:noWrap/>
            <w:hideMark/>
          </w:tcPr>
          <w:p w14:paraId="5A503F1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22.89</w:t>
            </w:r>
          </w:p>
        </w:tc>
        <w:tc>
          <w:tcPr>
            <w:tcW w:w="1244" w:type="dxa"/>
            <w:noWrap/>
            <w:hideMark/>
          </w:tcPr>
          <w:p w14:paraId="5391A3A2"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5000</w:t>
            </w:r>
          </w:p>
        </w:tc>
      </w:tr>
      <w:tr w:rsidR="00474F8C" w14:paraId="567894B2"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3A674F39" w14:textId="77777777" w:rsidR="00474F8C" w:rsidRPr="00474F8C" w:rsidRDefault="00474F8C">
            <w:pPr>
              <w:jc w:val="center"/>
              <w:rPr>
                <w:color w:val="000000"/>
                <w:sz w:val="18"/>
                <w:szCs w:val="18"/>
                <w:lang w:eastAsia="en-GB"/>
              </w:rPr>
            </w:pPr>
            <w:r w:rsidRPr="00474F8C">
              <w:rPr>
                <w:color w:val="000000"/>
                <w:sz w:val="18"/>
                <w:szCs w:val="18"/>
                <w:lang w:eastAsia="en-GB"/>
              </w:rPr>
              <w:t>15000</w:t>
            </w:r>
          </w:p>
        </w:tc>
        <w:tc>
          <w:tcPr>
            <w:tcW w:w="1300" w:type="dxa"/>
            <w:noWrap/>
            <w:hideMark/>
          </w:tcPr>
          <w:p w14:paraId="285712A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4.167</w:t>
            </w:r>
          </w:p>
        </w:tc>
        <w:tc>
          <w:tcPr>
            <w:tcW w:w="1700" w:type="dxa"/>
            <w:noWrap/>
            <w:hideMark/>
          </w:tcPr>
          <w:p w14:paraId="2F744FF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0.174</w:t>
            </w:r>
          </w:p>
        </w:tc>
        <w:tc>
          <w:tcPr>
            <w:tcW w:w="1320" w:type="dxa"/>
            <w:noWrap/>
            <w:hideMark/>
          </w:tcPr>
          <w:p w14:paraId="1C2B82E8"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0.948%</w:t>
            </w:r>
          </w:p>
        </w:tc>
        <w:tc>
          <w:tcPr>
            <w:tcW w:w="1280" w:type="dxa"/>
            <w:noWrap/>
            <w:hideMark/>
          </w:tcPr>
          <w:p w14:paraId="4C49B42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20.6664</w:t>
            </w:r>
          </w:p>
        </w:tc>
        <w:tc>
          <w:tcPr>
            <w:tcW w:w="1244" w:type="dxa"/>
            <w:noWrap/>
            <w:hideMark/>
          </w:tcPr>
          <w:p w14:paraId="42912D03"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5000</w:t>
            </w:r>
          </w:p>
        </w:tc>
      </w:tr>
      <w:tr w:rsidR="00474F8C" w14:paraId="5895B6FC"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AED4AE0" w14:textId="77777777" w:rsidR="00474F8C" w:rsidRPr="00474F8C" w:rsidRDefault="00474F8C">
            <w:pPr>
              <w:jc w:val="center"/>
              <w:rPr>
                <w:color w:val="000000"/>
                <w:sz w:val="18"/>
                <w:szCs w:val="18"/>
                <w:lang w:eastAsia="en-GB"/>
              </w:rPr>
            </w:pPr>
            <w:r w:rsidRPr="00474F8C">
              <w:rPr>
                <w:color w:val="000000"/>
                <w:sz w:val="18"/>
                <w:szCs w:val="18"/>
                <w:lang w:eastAsia="en-GB"/>
              </w:rPr>
              <w:t>20000</w:t>
            </w:r>
          </w:p>
        </w:tc>
        <w:tc>
          <w:tcPr>
            <w:tcW w:w="1300" w:type="dxa"/>
            <w:noWrap/>
            <w:hideMark/>
          </w:tcPr>
          <w:p w14:paraId="2C5E67E4"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5.556</w:t>
            </w:r>
          </w:p>
        </w:tc>
        <w:tc>
          <w:tcPr>
            <w:tcW w:w="1700" w:type="dxa"/>
            <w:noWrap/>
            <w:hideMark/>
          </w:tcPr>
          <w:p w14:paraId="3CC45AB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0.231</w:t>
            </w:r>
          </w:p>
        </w:tc>
        <w:tc>
          <w:tcPr>
            <w:tcW w:w="1320" w:type="dxa"/>
            <w:noWrap/>
            <w:hideMark/>
          </w:tcPr>
          <w:p w14:paraId="53D7E901"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0.882%</w:t>
            </w:r>
          </w:p>
        </w:tc>
        <w:tc>
          <w:tcPr>
            <w:tcW w:w="1280" w:type="dxa"/>
            <w:noWrap/>
            <w:hideMark/>
          </w:tcPr>
          <w:p w14:paraId="1D12A7C1"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19.2276</w:t>
            </w:r>
          </w:p>
        </w:tc>
        <w:tc>
          <w:tcPr>
            <w:tcW w:w="1244" w:type="dxa"/>
            <w:noWrap/>
            <w:hideMark/>
          </w:tcPr>
          <w:p w14:paraId="6FBA492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10000</w:t>
            </w:r>
          </w:p>
        </w:tc>
      </w:tr>
      <w:tr w:rsidR="00474F8C" w14:paraId="3CC86DEE"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0299BC97" w14:textId="77777777" w:rsidR="00474F8C" w:rsidRPr="00474F8C" w:rsidRDefault="00474F8C">
            <w:pPr>
              <w:jc w:val="center"/>
              <w:rPr>
                <w:color w:val="000000"/>
                <w:sz w:val="18"/>
                <w:szCs w:val="18"/>
                <w:lang w:eastAsia="en-GB"/>
              </w:rPr>
            </w:pPr>
            <w:r w:rsidRPr="00474F8C">
              <w:rPr>
                <w:color w:val="000000"/>
                <w:sz w:val="18"/>
                <w:szCs w:val="18"/>
                <w:lang w:eastAsia="en-GB"/>
              </w:rPr>
              <w:t>30000</w:t>
            </w:r>
          </w:p>
        </w:tc>
        <w:tc>
          <w:tcPr>
            <w:tcW w:w="1300" w:type="dxa"/>
            <w:noWrap/>
            <w:hideMark/>
          </w:tcPr>
          <w:p w14:paraId="5EE4949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8.333</w:t>
            </w:r>
          </w:p>
        </w:tc>
        <w:tc>
          <w:tcPr>
            <w:tcW w:w="1700" w:type="dxa"/>
            <w:noWrap/>
            <w:hideMark/>
          </w:tcPr>
          <w:p w14:paraId="022462D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0.347</w:t>
            </w:r>
          </w:p>
        </w:tc>
        <w:tc>
          <w:tcPr>
            <w:tcW w:w="1320" w:type="dxa"/>
            <w:noWrap/>
            <w:hideMark/>
          </w:tcPr>
          <w:p w14:paraId="48F156C8"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0.790%</w:t>
            </w:r>
          </w:p>
        </w:tc>
        <w:tc>
          <w:tcPr>
            <w:tcW w:w="1280" w:type="dxa"/>
            <w:noWrap/>
            <w:hideMark/>
          </w:tcPr>
          <w:p w14:paraId="6D9B0DB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17.222</w:t>
            </w:r>
          </w:p>
        </w:tc>
        <w:tc>
          <w:tcPr>
            <w:tcW w:w="1244" w:type="dxa"/>
            <w:noWrap/>
            <w:hideMark/>
          </w:tcPr>
          <w:p w14:paraId="706A6598"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20000</w:t>
            </w:r>
          </w:p>
        </w:tc>
      </w:tr>
      <w:tr w:rsidR="00474F8C" w14:paraId="314F3FED"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702E2B16" w14:textId="77777777" w:rsidR="00474F8C" w:rsidRPr="00474F8C" w:rsidRDefault="00474F8C">
            <w:pPr>
              <w:jc w:val="center"/>
              <w:rPr>
                <w:color w:val="000000"/>
                <w:sz w:val="18"/>
                <w:szCs w:val="18"/>
                <w:lang w:eastAsia="en-GB"/>
              </w:rPr>
            </w:pPr>
            <w:r w:rsidRPr="00474F8C">
              <w:rPr>
                <w:color w:val="000000"/>
                <w:sz w:val="18"/>
                <w:szCs w:val="18"/>
                <w:lang w:eastAsia="en-GB"/>
              </w:rPr>
              <w:t>50000</w:t>
            </w:r>
          </w:p>
        </w:tc>
        <w:tc>
          <w:tcPr>
            <w:tcW w:w="1300" w:type="dxa"/>
            <w:noWrap/>
            <w:hideMark/>
          </w:tcPr>
          <w:p w14:paraId="3637CCD9"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13.889</w:t>
            </w:r>
          </w:p>
        </w:tc>
        <w:tc>
          <w:tcPr>
            <w:tcW w:w="1700" w:type="dxa"/>
            <w:noWrap/>
            <w:hideMark/>
          </w:tcPr>
          <w:p w14:paraId="15BA835E"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0.579</w:t>
            </w:r>
          </w:p>
        </w:tc>
        <w:tc>
          <w:tcPr>
            <w:tcW w:w="1320" w:type="dxa"/>
            <w:noWrap/>
            <w:hideMark/>
          </w:tcPr>
          <w:p w14:paraId="2F4E5B28"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0.693%</w:t>
            </w:r>
          </w:p>
        </w:tc>
        <w:tc>
          <w:tcPr>
            <w:tcW w:w="1280" w:type="dxa"/>
            <w:noWrap/>
            <w:hideMark/>
          </w:tcPr>
          <w:p w14:paraId="6C0BD53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15.1074</w:t>
            </w:r>
          </w:p>
        </w:tc>
        <w:tc>
          <w:tcPr>
            <w:tcW w:w="1244" w:type="dxa"/>
            <w:noWrap/>
            <w:hideMark/>
          </w:tcPr>
          <w:p w14:paraId="1D00587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20000</w:t>
            </w:r>
          </w:p>
        </w:tc>
      </w:tr>
      <w:tr w:rsidR="00474F8C" w14:paraId="3AE22AC1"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48542763" w14:textId="77777777" w:rsidR="00474F8C" w:rsidRPr="00474F8C" w:rsidRDefault="00474F8C">
            <w:pPr>
              <w:jc w:val="center"/>
              <w:rPr>
                <w:color w:val="000000"/>
                <w:sz w:val="18"/>
                <w:szCs w:val="18"/>
                <w:lang w:eastAsia="en-GB"/>
              </w:rPr>
            </w:pPr>
            <w:r w:rsidRPr="00474F8C">
              <w:rPr>
                <w:color w:val="000000"/>
                <w:sz w:val="18"/>
                <w:szCs w:val="18"/>
                <w:lang w:eastAsia="en-GB"/>
              </w:rPr>
              <w:t>70000</w:t>
            </w:r>
          </w:p>
        </w:tc>
        <w:tc>
          <w:tcPr>
            <w:tcW w:w="1300" w:type="dxa"/>
            <w:noWrap/>
            <w:hideMark/>
          </w:tcPr>
          <w:p w14:paraId="5F77D4F5"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19.444</w:t>
            </w:r>
          </w:p>
        </w:tc>
        <w:tc>
          <w:tcPr>
            <w:tcW w:w="1700" w:type="dxa"/>
            <w:noWrap/>
            <w:hideMark/>
          </w:tcPr>
          <w:p w14:paraId="1331AC99"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0.810</w:t>
            </w:r>
          </w:p>
        </w:tc>
        <w:tc>
          <w:tcPr>
            <w:tcW w:w="1320" w:type="dxa"/>
            <w:noWrap/>
            <w:hideMark/>
          </w:tcPr>
          <w:p w14:paraId="73B72B24"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0.629%</w:t>
            </w:r>
          </w:p>
        </w:tc>
        <w:tc>
          <w:tcPr>
            <w:tcW w:w="1280" w:type="dxa"/>
            <w:noWrap/>
            <w:hideMark/>
          </w:tcPr>
          <w:p w14:paraId="54FF01C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13.7122</w:t>
            </w:r>
          </w:p>
        </w:tc>
        <w:tc>
          <w:tcPr>
            <w:tcW w:w="1244" w:type="dxa"/>
            <w:noWrap/>
            <w:hideMark/>
          </w:tcPr>
          <w:p w14:paraId="55F5343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20000</w:t>
            </w:r>
          </w:p>
        </w:tc>
      </w:tr>
      <w:tr w:rsidR="00474F8C" w14:paraId="17AD7BB0"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18F0E19" w14:textId="77777777" w:rsidR="00474F8C" w:rsidRPr="00474F8C" w:rsidRDefault="00474F8C">
            <w:pPr>
              <w:jc w:val="center"/>
              <w:rPr>
                <w:color w:val="000000"/>
                <w:sz w:val="18"/>
                <w:szCs w:val="18"/>
                <w:lang w:eastAsia="en-GB"/>
              </w:rPr>
            </w:pPr>
            <w:r w:rsidRPr="00474F8C">
              <w:rPr>
                <w:color w:val="000000"/>
                <w:sz w:val="18"/>
                <w:szCs w:val="18"/>
                <w:lang w:eastAsia="en-GB"/>
              </w:rPr>
              <w:t>90000</w:t>
            </w:r>
          </w:p>
        </w:tc>
        <w:tc>
          <w:tcPr>
            <w:tcW w:w="1300" w:type="dxa"/>
            <w:noWrap/>
            <w:hideMark/>
          </w:tcPr>
          <w:p w14:paraId="381CA2B5"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25.000</w:t>
            </w:r>
          </w:p>
        </w:tc>
        <w:tc>
          <w:tcPr>
            <w:tcW w:w="1700" w:type="dxa"/>
            <w:noWrap/>
            <w:hideMark/>
          </w:tcPr>
          <w:p w14:paraId="3D9ADA7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1.042</w:t>
            </w:r>
          </w:p>
        </w:tc>
        <w:tc>
          <w:tcPr>
            <w:tcW w:w="1320" w:type="dxa"/>
            <w:noWrap/>
            <w:hideMark/>
          </w:tcPr>
          <w:p w14:paraId="78BCB3F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0.581%</w:t>
            </w:r>
          </w:p>
        </w:tc>
        <w:tc>
          <w:tcPr>
            <w:tcW w:w="1280" w:type="dxa"/>
            <w:noWrap/>
            <w:hideMark/>
          </w:tcPr>
          <w:p w14:paraId="7A51F528"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12.6658</w:t>
            </w:r>
          </w:p>
        </w:tc>
        <w:tc>
          <w:tcPr>
            <w:tcW w:w="1244" w:type="dxa"/>
            <w:noWrap/>
            <w:hideMark/>
          </w:tcPr>
          <w:p w14:paraId="3536F04D"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20000</w:t>
            </w:r>
          </w:p>
        </w:tc>
      </w:tr>
      <w:tr w:rsidR="00474F8C" w14:paraId="30B3D399"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756ECDE0" w14:textId="77777777" w:rsidR="00474F8C" w:rsidRPr="00474F8C" w:rsidRDefault="00474F8C">
            <w:pPr>
              <w:jc w:val="center"/>
              <w:rPr>
                <w:color w:val="000000"/>
                <w:sz w:val="18"/>
                <w:szCs w:val="18"/>
                <w:lang w:eastAsia="en-GB"/>
              </w:rPr>
            </w:pPr>
            <w:r w:rsidRPr="00474F8C">
              <w:rPr>
                <w:color w:val="000000"/>
                <w:sz w:val="18"/>
                <w:szCs w:val="18"/>
                <w:lang w:eastAsia="en-GB"/>
              </w:rPr>
              <w:t>110000</w:t>
            </w:r>
          </w:p>
        </w:tc>
        <w:tc>
          <w:tcPr>
            <w:tcW w:w="1300" w:type="dxa"/>
            <w:noWrap/>
            <w:hideMark/>
          </w:tcPr>
          <w:p w14:paraId="36DCFA65"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30.556</w:t>
            </w:r>
          </w:p>
        </w:tc>
        <w:tc>
          <w:tcPr>
            <w:tcW w:w="1700" w:type="dxa"/>
            <w:noWrap/>
            <w:hideMark/>
          </w:tcPr>
          <w:p w14:paraId="567EBD72"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1.273</w:t>
            </w:r>
          </w:p>
        </w:tc>
        <w:tc>
          <w:tcPr>
            <w:tcW w:w="1320" w:type="dxa"/>
            <w:noWrap/>
            <w:hideMark/>
          </w:tcPr>
          <w:p w14:paraId="5736A690"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0.546%</w:t>
            </w:r>
          </w:p>
        </w:tc>
        <w:tc>
          <w:tcPr>
            <w:tcW w:w="1280" w:type="dxa"/>
            <w:noWrap/>
            <w:hideMark/>
          </w:tcPr>
          <w:p w14:paraId="66A0CE95"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11.9028</w:t>
            </w:r>
          </w:p>
        </w:tc>
        <w:tc>
          <w:tcPr>
            <w:tcW w:w="1244" w:type="dxa"/>
            <w:noWrap/>
            <w:hideMark/>
          </w:tcPr>
          <w:p w14:paraId="42221607"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30000</w:t>
            </w:r>
          </w:p>
        </w:tc>
      </w:tr>
      <w:tr w:rsidR="00474F8C" w14:paraId="1815B00B"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7DC9723D" w14:textId="77777777" w:rsidR="00474F8C" w:rsidRPr="00474F8C" w:rsidRDefault="00474F8C">
            <w:pPr>
              <w:jc w:val="center"/>
              <w:rPr>
                <w:color w:val="000000"/>
                <w:sz w:val="18"/>
                <w:szCs w:val="18"/>
                <w:lang w:eastAsia="en-GB"/>
              </w:rPr>
            </w:pPr>
            <w:r w:rsidRPr="00474F8C">
              <w:rPr>
                <w:color w:val="000000"/>
                <w:sz w:val="18"/>
                <w:szCs w:val="18"/>
                <w:lang w:eastAsia="en-GB"/>
              </w:rPr>
              <w:t>140000</w:t>
            </w:r>
          </w:p>
        </w:tc>
        <w:tc>
          <w:tcPr>
            <w:tcW w:w="1300" w:type="dxa"/>
            <w:noWrap/>
            <w:hideMark/>
          </w:tcPr>
          <w:p w14:paraId="34309050"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38.889</w:t>
            </w:r>
          </w:p>
        </w:tc>
        <w:tc>
          <w:tcPr>
            <w:tcW w:w="1700" w:type="dxa"/>
            <w:noWrap/>
            <w:hideMark/>
          </w:tcPr>
          <w:p w14:paraId="461D142B"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1.620</w:t>
            </w:r>
          </w:p>
        </w:tc>
        <w:tc>
          <w:tcPr>
            <w:tcW w:w="1320" w:type="dxa"/>
            <w:noWrap/>
            <w:hideMark/>
          </w:tcPr>
          <w:p w14:paraId="649B9DEB"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0.507%</w:t>
            </w:r>
          </w:p>
        </w:tc>
        <w:tc>
          <w:tcPr>
            <w:tcW w:w="1280" w:type="dxa"/>
            <w:noWrap/>
            <w:hideMark/>
          </w:tcPr>
          <w:p w14:paraId="41063A94"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11.0526</w:t>
            </w:r>
          </w:p>
        </w:tc>
        <w:tc>
          <w:tcPr>
            <w:tcW w:w="1244" w:type="dxa"/>
            <w:noWrap/>
            <w:hideMark/>
          </w:tcPr>
          <w:p w14:paraId="2702236C"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30000</w:t>
            </w:r>
          </w:p>
        </w:tc>
      </w:tr>
      <w:tr w:rsidR="00474F8C" w14:paraId="5F643E7E"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130F4641" w14:textId="77777777" w:rsidR="00474F8C" w:rsidRPr="00474F8C" w:rsidRDefault="00474F8C">
            <w:pPr>
              <w:jc w:val="center"/>
              <w:rPr>
                <w:color w:val="000000"/>
                <w:sz w:val="18"/>
                <w:szCs w:val="18"/>
                <w:lang w:eastAsia="en-GB"/>
              </w:rPr>
            </w:pPr>
            <w:r w:rsidRPr="00474F8C">
              <w:rPr>
                <w:color w:val="000000"/>
                <w:sz w:val="18"/>
                <w:szCs w:val="18"/>
                <w:lang w:eastAsia="en-GB"/>
              </w:rPr>
              <w:t>170000</w:t>
            </w:r>
          </w:p>
        </w:tc>
        <w:tc>
          <w:tcPr>
            <w:tcW w:w="1300" w:type="dxa"/>
            <w:noWrap/>
            <w:hideMark/>
          </w:tcPr>
          <w:p w14:paraId="4C06DE3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47.222</w:t>
            </w:r>
          </w:p>
        </w:tc>
        <w:tc>
          <w:tcPr>
            <w:tcW w:w="1700" w:type="dxa"/>
            <w:noWrap/>
            <w:hideMark/>
          </w:tcPr>
          <w:p w14:paraId="3E86C894"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1.968</w:t>
            </w:r>
          </w:p>
        </w:tc>
        <w:tc>
          <w:tcPr>
            <w:tcW w:w="1320" w:type="dxa"/>
            <w:noWrap/>
            <w:hideMark/>
          </w:tcPr>
          <w:p w14:paraId="53C9BA3E"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0.475%</w:t>
            </w:r>
          </w:p>
        </w:tc>
        <w:tc>
          <w:tcPr>
            <w:tcW w:w="1280" w:type="dxa"/>
            <w:noWrap/>
            <w:hideMark/>
          </w:tcPr>
          <w:p w14:paraId="7CFACC9D"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10.355</w:t>
            </w:r>
          </w:p>
        </w:tc>
        <w:tc>
          <w:tcPr>
            <w:tcW w:w="1244" w:type="dxa"/>
            <w:noWrap/>
            <w:hideMark/>
          </w:tcPr>
          <w:p w14:paraId="3C88990C"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30000</w:t>
            </w:r>
          </w:p>
        </w:tc>
      </w:tr>
      <w:tr w:rsidR="00474F8C" w14:paraId="469F7E35" w14:textId="77777777" w:rsidTr="00474F8C">
        <w:trPr>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23BE5F83" w14:textId="77777777" w:rsidR="00474F8C" w:rsidRPr="00474F8C" w:rsidRDefault="00474F8C">
            <w:pPr>
              <w:jc w:val="center"/>
              <w:rPr>
                <w:color w:val="000000"/>
                <w:sz w:val="18"/>
                <w:szCs w:val="18"/>
                <w:lang w:eastAsia="en-GB"/>
              </w:rPr>
            </w:pPr>
            <w:r w:rsidRPr="00474F8C">
              <w:rPr>
                <w:color w:val="000000"/>
                <w:sz w:val="18"/>
                <w:szCs w:val="18"/>
                <w:lang w:eastAsia="en-GB"/>
              </w:rPr>
              <w:t>200000</w:t>
            </w:r>
          </w:p>
        </w:tc>
        <w:tc>
          <w:tcPr>
            <w:tcW w:w="1300" w:type="dxa"/>
            <w:noWrap/>
            <w:hideMark/>
          </w:tcPr>
          <w:p w14:paraId="5962E21B"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55.556</w:t>
            </w:r>
          </w:p>
        </w:tc>
        <w:tc>
          <w:tcPr>
            <w:tcW w:w="1700" w:type="dxa"/>
            <w:noWrap/>
            <w:hideMark/>
          </w:tcPr>
          <w:p w14:paraId="41890485"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2.315</w:t>
            </w:r>
          </w:p>
        </w:tc>
        <w:tc>
          <w:tcPr>
            <w:tcW w:w="1320" w:type="dxa"/>
            <w:noWrap/>
            <w:hideMark/>
          </w:tcPr>
          <w:p w14:paraId="407F2C92"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0.448%</w:t>
            </w:r>
          </w:p>
        </w:tc>
        <w:tc>
          <w:tcPr>
            <w:tcW w:w="1280" w:type="dxa"/>
            <w:noWrap/>
            <w:hideMark/>
          </w:tcPr>
          <w:p w14:paraId="69DDB71A"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9.7664</w:t>
            </w:r>
          </w:p>
        </w:tc>
        <w:tc>
          <w:tcPr>
            <w:tcW w:w="1244" w:type="dxa"/>
            <w:noWrap/>
            <w:hideMark/>
          </w:tcPr>
          <w:p w14:paraId="79C64705" w14:textId="77777777" w:rsidR="00474F8C" w:rsidRPr="00474F8C" w:rsidRDefault="00474F8C">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n-GB"/>
              </w:rPr>
            </w:pPr>
            <w:r w:rsidRPr="00474F8C">
              <w:rPr>
                <w:color w:val="000000"/>
                <w:sz w:val="18"/>
                <w:szCs w:val="18"/>
                <w:lang w:eastAsia="en-GB"/>
              </w:rPr>
              <w:t>59200</w:t>
            </w:r>
          </w:p>
        </w:tc>
      </w:tr>
      <w:tr w:rsidR="00474F8C" w14:paraId="76C3207B" w14:textId="77777777" w:rsidTr="00474F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4" w:type="dxa"/>
            <w:noWrap/>
            <w:hideMark/>
          </w:tcPr>
          <w:p w14:paraId="6FB9869A" w14:textId="77777777" w:rsidR="00474F8C" w:rsidRPr="00474F8C" w:rsidRDefault="00474F8C">
            <w:pPr>
              <w:jc w:val="center"/>
              <w:rPr>
                <w:color w:val="000000"/>
                <w:sz w:val="18"/>
                <w:szCs w:val="18"/>
                <w:lang w:eastAsia="en-GB"/>
              </w:rPr>
            </w:pPr>
            <w:r w:rsidRPr="00474F8C">
              <w:rPr>
                <w:color w:val="000000"/>
                <w:sz w:val="18"/>
                <w:szCs w:val="18"/>
                <w:lang w:eastAsia="en-GB"/>
              </w:rPr>
              <w:t>259200</w:t>
            </w:r>
          </w:p>
        </w:tc>
        <w:tc>
          <w:tcPr>
            <w:tcW w:w="1300" w:type="dxa"/>
            <w:noWrap/>
            <w:hideMark/>
          </w:tcPr>
          <w:p w14:paraId="3B6DA97F"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72</w:t>
            </w:r>
          </w:p>
        </w:tc>
        <w:tc>
          <w:tcPr>
            <w:tcW w:w="1700" w:type="dxa"/>
            <w:noWrap/>
            <w:hideMark/>
          </w:tcPr>
          <w:p w14:paraId="790C482C"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3</w:t>
            </w:r>
          </w:p>
        </w:tc>
        <w:tc>
          <w:tcPr>
            <w:tcW w:w="1320" w:type="dxa"/>
            <w:noWrap/>
            <w:hideMark/>
          </w:tcPr>
          <w:p w14:paraId="6739B46C"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0.381%</w:t>
            </w:r>
          </w:p>
        </w:tc>
        <w:tc>
          <w:tcPr>
            <w:tcW w:w="1280" w:type="dxa"/>
            <w:noWrap/>
            <w:hideMark/>
          </w:tcPr>
          <w:p w14:paraId="2BCB7791"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8.3058</w:t>
            </w:r>
          </w:p>
        </w:tc>
        <w:tc>
          <w:tcPr>
            <w:tcW w:w="1244" w:type="dxa"/>
            <w:noWrap/>
            <w:hideMark/>
          </w:tcPr>
          <w:p w14:paraId="37B6B178" w14:textId="77777777" w:rsidR="00474F8C" w:rsidRPr="00474F8C" w:rsidRDefault="00474F8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GB"/>
              </w:rPr>
            </w:pPr>
            <w:r w:rsidRPr="00474F8C">
              <w:rPr>
                <w:color w:val="000000"/>
                <w:sz w:val="18"/>
                <w:szCs w:val="18"/>
                <w:lang w:eastAsia="en-GB"/>
              </w:rPr>
              <w:t>259200</w:t>
            </w:r>
          </w:p>
        </w:tc>
      </w:tr>
    </w:tbl>
    <w:p w14:paraId="030F2943" w14:textId="30F79FC4" w:rsidR="002C29DB" w:rsidRPr="00474F8C" w:rsidRDefault="00474F8C" w:rsidP="002C29DB">
      <w:pPr>
        <w:overflowPunct/>
        <w:autoSpaceDE/>
        <w:autoSpaceDN/>
        <w:adjustRightInd/>
        <w:ind w:firstLine="567"/>
        <w:jc w:val="center"/>
        <w:textAlignment w:val="auto"/>
        <w:rPr>
          <w:b/>
          <w:bCs/>
          <w:noProof/>
          <w:sz w:val="18"/>
          <w:szCs w:val="18"/>
          <w:lang w:val="en-US"/>
        </w:rPr>
      </w:pPr>
      <w:r w:rsidRPr="00CB141A">
        <w:rPr>
          <w:rFonts w:cs="Arial"/>
          <w:noProof/>
          <w:szCs w:val="24"/>
          <w:lang w:eastAsia="ro-RO"/>
        </w:rPr>
        <w:lastRenderedPageBreak/>
        <w:drawing>
          <wp:inline distT="0" distB="0" distL="0" distR="0" wp14:anchorId="26B8F30D" wp14:editId="1535064C">
            <wp:extent cx="4457700" cy="2924175"/>
            <wp:effectExtent l="0" t="0" r="0" b="9525"/>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AE9E51" w14:textId="77777777" w:rsidR="002C29DB" w:rsidRPr="00FA5F27" w:rsidRDefault="002C29DB" w:rsidP="002C29DB">
      <w:pPr>
        <w:overflowPunct/>
        <w:autoSpaceDE/>
        <w:autoSpaceDN/>
        <w:adjustRightInd/>
        <w:ind w:firstLine="567"/>
        <w:jc w:val="center"/>
        <w:textAlignment w:val="auto"/>
        <w:rPr>
          <w:noProof/>
          <w:sz w:val="18"/>
          <w:szCs w:val="18"/>
          <w:lang w:val="en-US"/>
        </w:rPr>
      </w:pPr>
    </w:p>
    <w:p w14:paraId="464CA464" w14:textId="77777777" w:rsidR="00474F8C" w:rsidRDefault="00474F8C" w:rsidP="002C29DB">
      <w:pPr>
        <w:pStyle w:val="Figurecaption"/>
        <w:rPr>
          <w:caps/>
          <w:lang w:eastAsia="es-ES"/>
        </w:rPr>
      </w:pPr>
      <w:bookmarkStart w:id="1" w:name="_Ref474425344"/>
    </w:p>
    <w:p w14:paraId="00FC855D" w14:textId="0DAEE69A" w:rsidR="002C29DB" w:rsidRDefault="002C29DB" w:rsidP="002C29DB">
      <w:pPr>
        <w:pStyle w:val="Figurecaption"/>
        <w:rPr>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bookmarkEnd w:id="1"/>
      <w:r w:rsidRPr="00FA5F27">
        <w:rPr>
          <w:lang w:eastAsia="es-ES"/>
        </w:rPr>
        <w:t xml:space="preserve">. </w:t>
      </w:r>
      <w:r w:rsidR="00474F8C" w:rsidRPr="00474F8C">
        <w:rPr>
          <w:lang w:eastAsia="es-ES"/>
        </w:rPr>
        <w:t>Decay heat power in percent from nominal power for CANDU 6 NPP [1], [2]</w:t>
      </w:r>
    </w:p>
    <w:p w14:paraId="09D15F2A" w14:textId="36C50112" w:rsidR="00474F8C" w:rsidRPr="00FA5F27" w:rsidRDefault="00474F8C" w:rsidP="002C29DB">
      <w:pPr>
        <w:pStyle w:val="Figurecaption"/>
        <w:rPr>
          <w:b/>
          <w:lang w:eastAsia="es-ES"/>
        </w:rPr>
      </w:pPr>
      <w:r w:rsidRPr="00962D1D">
        <w:rPr>
          <w:rFonts w:cs="Arial"/>
          <w:noProof/>
          <w:sz w:val="14"/>
          <w:szCs w:val="14"/>
          <w:lang w:eastAsia="ro-RO"/>
        </w:rPr>
        <w:drawing>
          <wp:inline distT="0" distB="0" distL="0" distR="0" wp14:anchorId="3EC6DDFD" wp14:editId="31FF2946">
            <wp:extent cx="4526280" cy="3230245"/>
            <wp:effectExtent l="0" t="0" r="7620" b="825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D575CF" w14:textId="7C370E3A" w:rsidR="002C29DB" w:rsidRDefault="002C29DB" w:rsidP="002C29DB">
      <w:pPr>
        <w:pStyle w:val="BodyText"/>
        <w:jc w:val="center"/>
      </w:pPr>
    </w:p>
    <w:p w14:paraId="1A15692F" w14:textId="1ABB5F33" w:rsidR="002C29DB" w:rsidRDefault="002C29DB" w:rsidP="009C008B">
      <w:pPr>
        <w:pStyle w:val="FIG-LONG"/>
      </w:pPr>
      <w:bookmarkStart w:id="2" w:name="_Ref57975600"/>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2</w:t>
      </w:r>
      <w:r w:rsidRPr="00FA5F27">
        <w:rPr>
          <w:b/>
        </w:rPr>
        <w:fldChar w:fldCharType="end"/>
      </w:r>
      <w:bookmarkEnd w:id="2"/>
      <w:r w:rsidRPr="00FA5F27">
        <w:t>.</w:t>
      </w:r>
      <w:r w:rsidRPr="00DE3183">
        <w:tab/>
      </w:r>
      <w:r w:rsidR="00474F8C" w:rsidRPr="00474F8C">
        <w:t>Total Decay heat power for CANDU 6 NPP [1], [2]</w:t>
      </w:r>
    </w:p>
    <w:p w14:paraId="213FF023" w14:textId="2CEC2291" w:rsidR="001A3B9D" w:rsidRPr="001A3B9D" w:rsidRDefault="001A3B9D" w:rsidP="001A3B9D">
      <w:pPr>
        <w:jc w:val="center"/>
      </w:pPr>
      <w:r w:rsidRPr="00CB141A">
        <w:rPr>
          <w:noProof/>
          <w:lang w:eastAsia="ro-RO"/>
        </w:rPr>
        <w:lastRenderedPageBreak/>
        <w:drawing>
          <wp:inline distT="0" distB="0" distL="0" distR="0" wp14:anchorId="79F6E2D3" wp14:editId="5A402C08">
            <wp:extent cx="4732020" cy="3065145"/>
            <wp:effectExtent l="0" t="0" r="11430" b="1905"/>
            <wp:docPr id="5" name="Chart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079D4B" w14:textId="05495635" w:rsidR="001A3B9D" w:rsidRDefault="001A3B9D" w:rsidP="009C008B">
      <w:pPr>
        <w:pStyle w:val="FIG-LONG"/>
      </w:pPr>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3</w:t>
      </w:r>
      <w:r w:rsidRPr="00FA5F27">
        <w:rPr>
          <w:b/>
        </w:rPr>
        <w:fldChar w:fldCharType="end"/>
      </w:r>
      <w:r w:rsidRPr="00FA5F27">
        <w:t>.</w:t>
      </w:r>
      <w:r w:rsidRPr="00DE3183">
        <w:tab/>
      </w:r>
      <w:r w:rsidRPr="00D14408">
        <w:t>Decay heat</w:t>
      </w:r>
      <w:r>
        <w:t xml:space="preserve"> (total energy)</w:t>
      </w:r>
      <w:r w:rsidRPr="00D14408">
        <w:t xml:space="preserve"> to be taken by IC pool [1</w:t>
      </w:r>
      <w:r>
        <w:t>] [2</w:t>
      </w:r>
      <w:r w:rsidRPr="00D14408">
        <w:t>]</w:t>
      </w:r>
    </w:p>
    <w:p w14:paraId="1E23443D" w14:textId="77777777" w:rsidR="001A3B9D" w:rsidRDefault="001A3B9D" w:rsidP="001A3B9D">
      <w:pPr>
        <w:pStyle w:val="BodyText"/>
      </w:pPr>
      <w:r>
        <w:t>By considering that the active safety system is unavailable, this energy from the reactor core shall be removed only by the water from the DHR pool. There were available 2 solutions:</w:t>
      </w:r>
    </w:p>
    <w:p w14:paraId="202BDF15" w14:textId="77777777" w:rsidR="001A3B9D" w:rsidRDefault="001A3B9D" w:rsidP="001A3B9D">
      <w:pPr>
        <w:pStyle w:val="BodyText"/>
      </w:pPr>
      <w:r>
        <w:t>Solution 1: All energy shall be removed by heating pool water from 40°C to 100°C without evaporation. In this case the required water from pool is about 15000 m</w:t>
      </w:r>
      <w:r w:rsidRPr="001A3B9D">
        <w:t>3</w:t>
      </w:r>
      <w:r>
        <w:t>. The advantage of this solution is that -if in a limited volume- it could be placed inside containment. The main disadvantage of this solution is the very large volume of water to be placed inside containment, and for current configuration of CANDU 6 NPP there is not enough space to accommodate it inside.</w:t>
      </w:r>
    </w:p>
    <w:p w14:paraId="52349CEF" w14:textId="77777777" w:rsidR="001A3B9D" w:rsidRDefault="001A3B9D" w:rsidP="001A3B9D">
      <w:pPr>
        <w:pStyle w:val="BodyText"/>
      </w:pPr>
      <w:r>
        <w:t>Solution 2: All energy shall be removed by heating pool water from 40°C to 100°C with evaporation. In this case the required water from the pool scaled down to 1650 m</w:t>
      </w:r>
      <w:r w:rsidRPr="001A3B9D">
        <w:rPr>
          <w:vertAlign w:val="superscript"/>
        </w:rPr>
        <w:t>3</w:t>
      </w:r>
      <w:r>
        <w:t>. The main advantage of this solution is that the volume is almost 10 times lower and can be accommodated inside containment. The main disadvantage of this solution is that it evaporates 1650 m3 of water in a contained space, the pressure inside containment shall increase over 100 bar (g) comparing with the maximum of 3.3 bar (g) allowed in the containment. In order to not dry-out the IC it has been decided to consider a 2000 m</w:t>
      </w:r>
      <w:r w:rsidRPr="001A3B9D">
        <w:rPr>
          <w:vertAlign w:val="superscript"/>
        </w:rPr>
        <w:t>3</w:t>
      </w:r>
      <w:r>
        <w:t xml:space="preserve"> pool; in this way all four ICs remain under water for 3 days.</w:t>
      </w:r>
    </w:p>
    <w:p w14:paraId="57FFC249" w14:textId="32EDDB94" w:rsidR="001A3B9D" w:rsidRDefault="001A3B9D" w:rsidP="001A3B9D">
      <w:pPr>
        <w:pStyle w:val="BodyText"/>
        <w:jc w:val="center"/>
      </w:pPr>
      <w:r>
        <w:rPr>
          <w:noProof/>
        </w:rPr>
        <w:drawing>
          <wp:inline distT="0" distB="0" distL="0" distR="0" wp14:anchorId="26D20069" wp14:editId="660687F1">
            <wp:extent cx="2941444" cy="31852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699" cy="3197420"/>
                    </a:xfrm>
                    <a:prstGeom prst="rect">
                      <a:avLst/>
                    </a:prstGeom>
                    <a:noFill/>
                  </pic:spPr>
                </pic:pic>
              </a:graphicData>
            </a:graphic>
          </wp:inline>
        </w:drawing>
      </w:r>
    </w:p>
    <w:p w14:paraId="6A0D964D" w14:textId="4F55A8B5" w:rsidR="001A3B9D" w:rsidRDefault="001A3B9D" w:rsidP="009C008B">
      <w:pPr>
        <w:pStyle w:val="FIG-LONG"/>
      </w:pPr>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4</w:t>
      </w:r>
      <w:r w:rsidRPr="00FA5F27">
        <w:rPr>
          <w:b/>
        </w:rPr>
        <w:fldChar w:fldCharType="end"/>
      </w:r>
      <w:r w:rsidRPr="00FA5F27">
        <w:t>.</w:t>
      </w:r>
      <w:r w:rsidRPr="00DE3183">
        <w:tab/>
      </w:r>
      <w:r>
        <w:t xml:space="preserve"> </w:t>
      </w:r>
      <w:r w:rsidRPr="009F5072">
        <w:t>General arrangement - top view of the DHR system</w:t>
      </w:r>
    </w:p>
    <w:p w14:paraId="380BE851" w14:textId="316DFC53" w:rsidR="001A3B9D" w:rsidRDefault="001A3B9D" w:rsidP="001A3B9D">
      <w:pPr>
        <w:pStyle w:val="BodyText"/>
        <w:jc w:val="center"/>
      </w:pPr>
    </w:p>
    <w:p w14:paraId="3A5D25EC" w14:textId="77777777" w:rsidR="001A3B9D" w:rsidRDefault="001A3B9D" w:rsidP="001A3B9D">
      <w:pPr>
        <w:pStyle w:val="BodyText"/>
      </w:pPr>
      <w:r>
        <w:t>Taking into consideration the 2 available solutions, it has been concluded that the pool cannot be accommodated inside containment and have to be installed outside the containment.</w:t>
      </w:r>
    </w:p>
    <w:p w14:paraId="228493D2" w14:textId="50DF7ED5" w:rsidR="001A3B9D" w:rsidRDefault="001A3B9D" w:rsidP="001A3B9D">
      <w:pPr>
        <w:pStyle w:val="BodyText"/>
      </w:pPr>
      <w:r>
        <w:t>In the DHR system design the natural circulation of fluids has been considered as consequence of SBO design condition. This requirement leads to pool positioning as close as possible to the containment.</w:t>
      </w:r>
    </w:p>
    <w:p w14:paraId="149DD98E" w14:textId="77777777" w:rsidR="001A3B9D" w:rsidRDefault="001A3B9D" w:rsidP="001A3B9D">
      <w:pPr>
        <w:pStyle w:val="BodyText"/>
      </w:pPr>
      <w:r>
        <w:t>Also, for natural circulation, there is an additional system requirement which regards the DHR pool elevation. In the normal operation of DHR system, there are 2 natural circulations involved:</w:t>
      </w:r>
    </w:p>
    <w:p w14:paraId="06AFEB6A" w14:textId="77777777" w:rsidR="001A3B9D" w:rsidRDefault="001A3B9D" w:rsidP="001A3B9D">
      <w:pPr>
        <w:pStyle w:val="BodyText"/>
      </w:pPr>
      <w:r>
        <w:t>- one from reactor core to steam generation;</w:t>
      </w:r>
    </w:p>
    <w:p w14:paraId="25E6F848" w14:textId="77777777" w:rsidR="001A3B9D" w:rsidRDefault="001A3B9D" w:rsidP="001A3B9D">
      <w:pPr>
        <w:pStyle w:val="BodyText"/>
      </w:pPr>
      <w:r>
        <w:t>- the second one, from steam generation dome to DHR pool.</w:t>
      </w:r>
    </w:p>
    <w:p w14:paraId="29118321" w14:textId="432725EC" w:rsidR="001A3B9D" w:rsidRDefault="001A3B9D" w:rsidP="001A3B9D">
      <w:pPr>
        <w:pStyle w:val="BodyText"/>
      </w:pPr>
      <w:r>
        <w:t>Figures 4 and 5 show the general arrangement of the pool inside Cernavoda Unit 2 N.P.P.</w:t>
      </w:r>
    </w:p>
    <w:p w14:paraId="6375D444" w14:textId="77777777" w:rsidR="001A3B9D" w:rsidRDefault="001A3B9D" w:rsidP="001A3B9D">
      <w:pPr>
        <w:pStyle w:val="BodyText"/>
        <w:jc w:val="center"/>
      </w:pPr>
    </w:p>
    <w:p w14:paraId="6D96DEC4" w14:textId="77777777" w:rsidR="001A3B9D" w:rsidRDefault="001A3B9D" w:rsidP="001A3B9D">
      <w:pPr>
        <w:pStyle w:val="BodyText"/>
      </w:pPr>
    </w:p>
    <w:p w14:paraId="264AD6E9" w14:textId="70E310FF" w:rsidR="001A3B9D" w:rsidRDefault="001A3B9D" w:rsidP="001A3B9D">
      <w:pPr>
        <w:pStyle w:val="BodyText"/>
        <w:jc w:val="center"/>
      </w:pPr>
      <w:r w:rsidRPr="009F5072">
        <w:rPr>
          <w:noProof/>
        </w:rPr>
        <w:drawing>
          <wp:inline distT="0" distB="0" distL="0" distR="0" wp14:anchorId="520FED96" wp14:editId="1EEFAAE0">
            <wp:extent cx="3153640" cy="214058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3573" cy="2147327"/>
                    </a:xfrm>
                    <a:prstGeom prst="rect">
                      <a:avLst/>
                    </a:prstGeom>
                    <a:noFill/>
                    <a:ln>
                      <a:noFill/>
                    </a:ln>
                  </pic:spPr>
                </pic:pic>
              </a:graphicData>
            </a:graphic>
          </wp:inline>
        </w:drawing>
      </w:r>
    </w:p>
    <w:p w14:paraId="290873B7" w14:textId="52BEE4DC" w:rsidR="001A3B9D" w:rsidRDefault="001A3B9D" w:rsidP="009C008B">
      <w:pPr>
        <w:pStyle w:val="FIG-LONG"/>
      </w:pPr>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5</w:t>
      </w:r>
      <w:r w:rsidRPr="00FA5F27">
        <w:rPr>
          <w:b/>
        </w:rPr>
        <w:fldChar w:fldCharType="end"/>
      </w:r>
      <w:r w:rsidRPr="00FA5F27">
        <w:t>.</w:t>
      </w:r>
      <w:r w:rsidRPr="00DE3183">
        <w:tab/>
      </w:r>
      <w:r w:rsidRPr="00D14408">
        <w:t>Decay heat</w:t>
      </w:r>
      <w:r>
        <w:t xml:space="preserve"> (total energy)</w:t>
      </w:r>
      <w:r w:rsidRPr="00D14408">
        <w:t xml:space="preserve"> to be taken by IC pool [1</w:t>
      </w:r>
      <w:r>
        <w:t>] [2</w:t>
      </w:r>
      <w:r w:rsidRPr="00D14408">
        <w:t>]</w:t>
      </w:r>
    </w:p>
    <w:p w14:paraId="084F9A67" w14:textId="77777777" w:rsidR="001A3B9D" w:rsidRPr="00537496" w:rsidRDefault="001A3B9D" w:rsidP="001A3B9D">
      <w:pPr>
        <w:pStyle w:val="BodyText"/>
      </w:pPr>
    </w:p>
    <w:p w14:paraId="0E6042B7" w14:textId="1B6149C1" w:rsidR="001A3B9D" w:rsidRDefault="00700DF5" w:rsidP="00537496">
      <w:pPr>
        <w:pStyle w:val="BodyText"/>
      </w:pPr>
      <w:r w:rsidRPr="00361501">
        <w:rPr>
          <w:noProof/>
          <w:highlight w:val="yellow"/>
        </w:rPr>
        <w:drawing>
          <wp:anchor distT="0" distB="0" distL="0" distR="0" simplePos="0" relativeHeight="251659264" behindDoc="0" locked="0" layoutInCell="1" allowOverlap="1" wp14:anchorId="7C8AEB84" wp14:editId="2BF13DFD">
            <wp:simplePos x="0" y="0"/>
            <wp:positionH relativeFrom="page">
              <wp:posOffset>3063240</wp:posOffset>
            </wp:positionH>
            <wp:positionV relativeFrom="paragraph">
              <wp:posOffset>1012825</wp:posOffset>
            </wp:positionV>
            <wp:extent cx="1209675" cy="2950210"/>
            <wp:effectExtent l="0" t="0" r="9525" b="254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295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B9D" w:rsidRPr="001A3B9D">
        <w:t>In case of natural circulation, the thermal-hydraulic analyses show that the cold source have to be at about 10 m above the hot source. The elevation of steam generator dome is about 30 m above the ground [3] [4]. In conclusion, the pool has to be at least at 40 m above the ground. In order to accommodate this high elevation of the pool, one should consider the construction of a water tower near the containment. A section through the tower is shown in Figure 6. The final elevation of the tower will be assessed based the on RELAP5 thermal hydraulic analyses.</w:t>
      </w:r>
    </w:p>
    <w:p w14:paraId="5A95F7E8" w14:textId="574DC25F" w:rsidR="00700DF5" w:rsidRDefault="00700DF5" w:rsidP="009C008B">
      <w:pPr>
        <w:pStyle w:val="FIG-LONG"/>
      </w:pPr>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6</w:t>
      </w:r>
      <w:r w:rsidRPr="00FA5F27">
        <w:rPr>
          <w:b/>
        </w:rPr>
        <w:fldChar w:fldCharType="end"/>
      </w:r>
      <w:r w:rsidRPr="00FA5F27">
        <w:t>.</w:t>
      </w:r>
      <w:r w:rsidRPr="00DE3183">
        <w:tab/>
      </w:r>
      <w:r w:rsidRPr="00B0712B">
        <w:rPr>
          <w:sz w:val="20"/>
        </w:rPr>
        <w:t>Section through the water tower</w:t>
      </w:r>
      <w:r w:rsidRPr="00073DE6">
        <w:rPr>
          <w:sz w:val="20"/>
        </w:rPr>
        <w:t>.</w:t>
      </w:r>
    </w:p>
    <w:p w14:paraId="685196FA" w14:textId="77777777" w:rsidR="00700DF5" w:rsidRDefault="00700DF5" w:rsidP="00700DF5">
      <w:pPr>
        <w:pStyle w:val="BodyText"/>
      </w:pPr>
      <w:r>
        <w:lastRenderedPageBreak/>
        <w:t>In order to size the IC heat exchangers, it has been considered an availability of 3/4 heat exchangers, a total heat flux of 2% of the nominal thermal power of the reactor, corresponding to 20 minutes delay after the SBO is initiated. This led to a heat exchange surface required of about 130 m</w:t>
      </w:r>
      <w:r w:rsidRPr="00700DF5">
        <w:rPr>
          <w:vertAlign w:val="superscript"/>
        </w:rPr>
        <w:t>2</w:t>
      </w:r>
      <w:r>
        <w:t xml:space="preserve"> for each IC; this surface was considered as corresponding to 220 tubes with a diameter of 38.1 mm. The conceptual design of the heat exchanger can be seen in Figure 7.</w:t>
      </w:r>
    </w:p>
    <w:p w14:paraId="04B7BCF0" w14:textId="77777777" w:rsidR="00700DF5" w:rsidRDefault="00700DF5" w:rsidP="00700DF5">
      <w:pPr>
        <w:pStyle w:val="BodyText"/>
      </w:pPr>
      <w:r>
        <w:t>The system has a 3/4 redundancy, only 3 ICs are required to start in order to remove all the energy generated in the reactor core. Supplementary, the headers of ICs were not taken into consideration in the heat exchange calculation; this leads to an additional conservative calculation margin.</w:t>
      </w:r>
    </w:p>
    <w:p w14:paraId="52E24C25" w14:textId="45997AFB" w:rsidR="00700DF5" w:rsidRDefault="00700DF5" w:rsidP="00700DF5">
      <w:pPr>
        <w:pStyle w:val="BodyText"/>
      </w:pPr>
      <w:r>
        <w:rPr>
          <w:noProof/>
        </w:rPr>
        <w:drawing>
          <wp:anchor distT="0" distB="0" distL="0" distR="0" simplePos="0" relativeHeight="251661312" behindDoc="0" locked="0" layoutInCell="1" allowOverlap="1" wp14:anchorId="25C12F4A" wp14:editId="6C034674">
            <wp:simplePos x="0" y="0"/>
            <wp:positionH relativeFrom="margin">
              <wp:posOffset>2377440</wp:posOffset>
            </wp:positionH>
            <wp:positionV relativeFrom="paragraph">
              <wp:posOffset>601345</wp:posOffset>
            </wp:positionV>
            <wp:extent cx="1087120" cy="1747520"/>
            <wp:effectExtent l="0" t="0" r="0" b="508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120" cy="1747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Each IC will be connected to a non-condensable gases' recipient of about 10m3. Most probable the non-condensable tank will be located below the ICS. The gas inside will be nitrogen and the initial pressure and volume of the recipient will be determined/confirmed by RELAP5 calculations.</w:t>
      </w:r>
    </w:p>
    <w:p w14:paraId="5C318E3A" w14:textId="5F91803E" w:rsidR="00700DF5" w:rsidRDefault="00700DF5" w:rsidP="009C008B">
      <w:pPr>
        <w:pStyle w:val="FIG-LONG"/>
      </w:pPr>
      <w:r w:rsidRPr="00FA5F27">
        <w:rPr>
          <w:caps/>
        </w:rPr>
        <w:t>Fig</w:t>
      </w:r>
      <w:r w:rsidRPr="00FA5F27">
        <w:t>.</w:t>
      </w:r>
      <w:r>
        <w:t> </w:t>
      </w:r>
      <w:r w:rsidRPr="00FA5F27">
        <w:rPr>
          <w:b/>
        </w:rPr>
        <w:fldChar w:fldCharType="begin"/>
      </w:r>
      <w:r w:rsidRPr="00FA5F27">
        <w:instrText xml:space="preserve"> SEQ Figure \* ARABIC </w:instrText>
      </w:r>
      <w:r w:rsidRPr="00FA5F27">
        <w:rPr>
          <w:b/>
        </w:rPr>
        <w:fldChar w:fldCharType="separate"/>
      </w:r>
      <w:r>
        <w:t>7</w:t>
      </w:r>
      <w:r w:rsidRPr="00FA5F27">
        <w:rPr>
          <w:b/>
        </w:rPr>
        <w:fldChar w:fldCharType="end"/>
      </w:r>
      <w:r w:rsidRPr="00FA5F27">
        <w:t>.</w:t>
      </w:r>
      <w:r w:rsidRPr="00DE3183">
        <w:tab/>
      </w:r>
      <w:r>
        <w:t>Isolating condenser concept design</w:t>
      </w:r>
    </w:p>
    <w:p w14:paraId="5BFD43D8" w14:textId="374B39F1" w:rsidR="00700DF5" w:rsidRDefault="00700DF5" w:rsidP="00700DF5">
      <w:pPr>
        <w:pStyle w:val="BodyText"/>
      </w:pPr>
      <w:r w:rsidRPr="00700DF5">
        <w:t>The process diagram, without maintenance subsystems (filling, draining, heat trace cables), is presented in Figure 8</w:t>
      </w:r>
      <w:r>
        <w:t>.</w:t>
      </w:r>
    </w:p>
    <w:p w14:paraId="5BFA93D0" w14:textId="60BCEB59" w:rsidR="00700DF5" w:rsidRDefault="00700DF5" w:rsidP="00700DF5">
      <w:pPr>
        <w:pStyle w:val="BodyText"/>
      </w:pPr>
      <w:r w:rsidRPr="00470765">
        <w:rPr>
          <w:noProof/>
        </w:rPr>
        <w:drawing>
          <wp:inline distT="0" distB="0" distL="0" distR="0" wp14:anchorId="67500F40" wp14:editId="0565F70D">
            <wp:extent cx="5101840" cy="3401226"/>
            <wp:effectExtent l="0" t="0" r="381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5908" cy="3410604"/>
                    </a:xfrm>
                    <a:prstGeom prst="rect">
                      <a:avLst/>
                    </a:prstGeom>
                    <a:noFill/>
                    <a:ln>
                      <a:noFill/>
                    </a:ln>
                  </pic:spPr>
                </pic:pic>
              </a:graphicData>
            </a:graphic>
          </wp:inline>
        </w:drawing>
      </w:r>
    </w:p>
    <w:p w14:paraId="4A9D9ED5" w14:textId="77777777" w:rsidR="00700DF5" w:rsidRPr="00700DF5" w:rsidRDefault="00700DF5" w:rsidP="00700DF5">
      <w:pPr>
        <w:pStyle w:val="BodyText"/>
      </w:pPr>
    </w:p>
    <w:p w14:paraId="6E6B2725" w14:textId="6FD0ABBD" w:rsidR="00700DF5" w:rsidRDefault="00700DF5" w:rsidP="009C008B">
      <w:pPr>
        <w:pStyle w:val="FIG-LONG"/>
      </w:pPr>
      <w:r w:rsidRPr="00700DF5">
        <w:t>Fig</w:t>
      </w:r>
      <w:r w:rsidRPr="00FA5F27">
        <w:t>.</w:t>
      </w:r>
      <w:r>
        <w:t> </w:t>
      </w:r>
      <w:r w:rsidRPr="00700DF5">
        <w:fldChar w:fldCharType="begin"/>
      </w:r>
      <w:r w:rsidRPr="00FA5F27">
        <w:instrText xml:space="preserve"> SEQ Figure \* ARABIC </w:instrText>
      </w:r>
      <w:r w:rsidRPr="00700DF5">
        <w:fldChar w:fldCharType="separate"/>
      </w:r>
      <w:r>
        <w:t>8</w:t>
      </w:r>
      <w:r w:rsidRPr="00700DF5">
        <w:fldChar w:fldCharType="end"/>
      </w:r>
      <w:r w:rsidRPr="00FA5F27">
        <w:t>.</w:t>
      </w:r>
      <w:r w:rsidRPr="00DE3183">
        <w:tab/>
      </w:r>
      <w:r w:rsidRPr="008D1F72">
        <w:t>System</w:t>
      </w:r>
      <w:r w:rsidRPr="00700DF5">
        <w:t xml:space="preserve"> </w:t>
      </w:r>
      <w:r w:rsidRPr="008D1F72">
        <w:t>process</w:t>
      </w:r>
      <w:r w:rsidRPr="00700DF5">
        <w:t xml:space="preserve"> </w:t>
      </w:r>
      <w:r w:rsidRPr="008D1F72">
        <w:t>diagram</w:t>
      </w:r>
    </w:p>
    <w:p w14:paraId="1C435B6C" w14:textId="12BD72F6" w:rsidR="00700DF5" w:rsidRDefault="00700DF5" w:rsidP="00700DF5">
      <w:pPr>
        <w:pStyle w:val="Heading2"/>
        <w:numPr>
          <w:ilvl w:val="1"/>
          <w:numId w:val="10"/>
        </w:numPr>
      </w:pPr>
      <w:r>
        <w:t>Relap5 Modelling of the system</w:t>
      </w:r>
    </w:p>
    <w:p w14:paraId="2033EE1E" w14:textId="77777777" w:rsidR="00700DF5" w:rsidRDefault="00700DF5" w:rsidP="00700DF5">
      <w:pPr>
        <w:pStyle w:val="BodyText"/>
      </w:pPr>
      <w:r>
        <w:t xml:space="preserve">The thermal-hydraulic simulations using RELAP5/MOD3.2 imply the modelling of the significant systems of the CANDU 6 NPP. The systems considered in the simulation (Figure 9) are: Heat Transport System (HTS), </w:t>
      </w:r>
      <w:r>
        <w:lastRenderedPageBreak/>
        <w:t xml:space="preserve">Pressure and Inventory Control System (PICS). Also, there is a RELAP5/MOD3.2 model for Emergency Core Cooling System (ECCS). </w:t>
      </w:r>
    </w:p>
    <w:p w14:paraId="3383AB89" w14:textId="77777777" w:rsidR="00700DF5" w:rsidRDefault="00700DF5" w:rsidP="00700DF5">
      <w:pPr>
        <w:pStyle w:val="BodyText"/>
      </w:pPr>
      <w:r>
        <w:t>In Figure 9 are shown the active zone modelled with 2 loops in "figure of eight" which have 2 equivalent passes (Zone 1, ..., 4), the reactor inlet header (RIH 102, 104, 106 and 108) and outlet header (ROH 103, 101,105 and 107), as well as the steam Generator 301, 302, 303, 304.</w:t>
      </w:r>
    </w:p>
    <w:p w14:paraId="23205954" w14:textId="77777777" w:rsidR="00700DF5" w:rsidRDefault="00700DF5" w:rsidP="00700DF5">
      <w:pPr>
        <w:pStyle w:val="BodyText"/>
      </w:pPr>
      <w:r>
        <w:t xml:space="preserve">The components included in thermal-hydraulic model of the active zone of CANDU 6 NPP are specific RELAP5/MOD3.2 components, i.e. branch, pipe, </w:t>
      </w:r>
      <w:proofErr w:type="spellStart"/>
      <w:r>
        <w:t>snglvol</w:t>
      </w:r>
      <w:proofErr w:type="spellEnd"/>
      <w:r>
        <w:t xml:space="preserve">, </w:t>
      </w:r>
      <w:proofErr w:type="spellStart"/>
      <w:r>
        <w:t>tmdpvol</w:t>
      </w:r>
      <w:proofErr w:type="spellEnd"/>
      <w:r>
        <w:t xml:space="preserve"> component (interconnected with simple junction), and pump, valve, separator component.</w:t>
      </w:r>
    </w:p>
    <w:p w14:paraId="3A699C82" w14:textId="35A00451" w:rsidR="00700DF5" w:rsidRDefault="00BC3197" w:rsidP="00700DF5">
      <w:pPr>
        <w:jc w:val="center"/>
      </w:pPr>
      <w:r w:rsidRPr="002468CA">
        <w:rPr>
          <w:noProof/>
          <w:color w:val="17365D"/>
          <w:szCs w:val="24"/>
          <w:lang w:val="es-ES" w:eastAsia="es-ES"/>
        </w:rPr>
        <w:drawing>
          <wp:inline distT="0" distB="0" distL="0" distR="0" wp14:anchorId="098E6EE2" wp14:editId="6B507FF5">
            <wp:extent cx="5732145" cy="3475287"/>
            <wp:effectExtent l="0" t="0" r="1905" b="0"/>
            <wp:docPr id="93" name="Imagen 93" descr="pr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2145" cy="3475287"/>
                    </a:xfrm>
                    <a:prstGeom prst="rect">
                      <a:avLst/>
                    </a:prstGeom>
                    <a:noFill/>
                    <a:ln>
                      <a:noFill/>
                    </a:ln>
                  </pic:spPr>
                </pic:pic>
              </a:graphicData>
            </a:graphic>
          </wp:inline>
        </w:drawing>
      </w:r>
    </w:p>
    <w:p w14:paraId="00A5FE4C" w14:textId="0423ED4A" w:rsidR="00700DF5" w:rsidRPr="008D1F72" w:rsidRDefault="00700DF5" w:rsidP="009C008B">
      <w:pPr>
        <w:pStyle w:val="FIG-LONG"/>
        <w:rPr>
          <w:b/>
          <w:bCs/>
          <w:sz w:val="22"/>
          <w:szCs w:val="22"/>
        </w:rPr>
      </w:pPr>
      <w:bookmarkStart w:id="3" w:name="_Toc31959696"/>
      <w:r w:rsidRPr="00700DF5">
        <w:t>Fig</w:t>
      </w:r>
      <w:r w:rsidRPr="00FA5F27">
        <w:t>.</w:t>
      </w:r>
      <w:r>
        <w:t> </w:t>
      </w:r>
      <w:r w:rsidRPr="00700DF5">
        <w:fldChar w:fldCharType="begin"/>
      </w:r>
      <w:r w:rsidRPr="00FA5F27">
        <w:instrText xml:space="preserve"> SEQ Figure \* ARABIC </w:instrText>
      </w:r>
      <w:r w:rsidRPr="00700DF5">
        <w:fldChar w:fldCharType="separate"/>
      </w:r>
      <w:r>
        <w:t>9</w:t>
      </w:r>
      <w:r w:rsidRPr="00700DF5">
        <w:fldChar w:fldCharType="end"/>
      </w:r>
      <w:r w:rsidRPr="00FA5F27">
        <w:t>.</w:t>
      </w:r>
      <w:r w:rsidRPr="00DE3183">
        <w:tab/>
      </w:r>
      <w:r w:rsidRPr="00700DF5">
        <w:t>Main scheme of CANDU 6 NPP used in RELAP5/MOD3.2 computer code</w:t>
      </w:r>
      <w:bookmarkEnd w:id="3"/>
      <w:r w:rsidRPr="00700DF5">
        <w:t xml:space="preserve"> [5</w:t>
      </w:r>
      <w:r w:rsidR="00C420C2">
        <w:t>,9</w:t>
      </w:r>
      <w:r w:rsidRPr="00700DF5">
        <w:t>]</w:t>
      </w:r>
    </w:p>
    <w:p w14:paraId="36601C8C" w14:textId="77777777" w:rsidR="00700DF5" w:rsidRPr="00700DF5" w:rsidRDefault="00700DF5" w:rsidP="00700DF5">
      <w:pPr>
        <w:pStyle w:val="BodyText"/>
      </w:pPr>
    </w:p>
    <w:p w14:paraId="30146582" w14:textId="77777777" w:rsidR="009505AB" w:rsidRPr="008D1F72" w:rsidRDefault="009505AB" w:rsidP="009505AB">
      <w:pPr>
        <w:pStyle w:val="BodyText"/>
      </w:pPr>
      <w:r w:rsidRPr="00CE7775">
        <w:t xml:space="preserve">For the feedwater that supplies the steam generators and removes the heat from the primary coolant and which has a separate circuit (see Figure </w:t>
      </w:r>
      <w:r>
        <w:t>10</w:t>
      </w:r>
      <w:r w:rsidRPr="00CE7775">
        <w:t>), an input model has been also created using RELAP5/MOD3.2 code and has been included in the final input model of CANDU 6 active zone.</w:t>
      </w:r>
    </w:p>
    <w:p w14:paraId="39CB8CB4" w14:textId="6D286579" w:rsidR="009505AB" w:rsidRPr="009C008B" w:rsidRDefault="00BC3197" w:rsidP="009505AB">
      <w:pPr>
        <w:jc w:val="center"/>
        <w:rPr>
          <w:rFonts w:asciiTheme="majorBidi" w:hAnsiTheme="majorBidi" w:cstheme="majorBidi"/>
          <w:noProof/>
          <w:sz w:val="20"/>
          <w:lang w:eastAsia="es-ES"/>
        </w:rPr>
      </w:pPr>
      <w:r w:rsidRPr="009C008B">
        <w:rPr>
          <w:rFonts w:asciiTheme="majorBidi" w:hAnsiTheme="majorBidi" w:cstheme="majorBidi"/>
          <w:noProof/>
          <w:color w:val="17365D"/>
          <w:sz w:val="20"/>
          <w:lang w:val="es-ES" w:eastAsia="es-ES"/>
        </w:rPr>
        <w:lastRenderedPageBreak/>
        <w:drawing>
          <wp:inline distT="0" distB="0" distL="0" distR="0" wp14:anchorId="7A2EFE28" wp14:editId="6621ACD2">
            <wp:extent cx="3693594" cy="4249119"/>
            <wp:effectExtent l="0" t="0" r="2540" b="0"/>
            <wp:docPr id="94" name="Imagen 94" descr="Secundar-B1co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ndar-B1comp+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7916" cy="4277099"/>
                    </a:xfrm>
                    <a:prstGeom prst="rect">
                      <a:avLst/>
                    </a:prstGeom>
                    <a:noFill/>
                    <a:ln>
                      <a:noFill/>
                    </a:ln>
                  </pic:spPr>
                </pic:pic>
              </a:graphicData>
            </a:graphic>
          </wp:inline>
        </w:drawing>
      </w:r>
    </w:p>
    <w:p w14:paraId="7E9EA9FF" w14:textId="77777777" w:rsidR="009505AB" w:rsidRPr="009C008B" w:rsidRDefault="009505AB" w:rsidP="009505AB">
      <w:pPr>
        <w:jc w:val="center"/>
        <w:rPr>
          <w:rFonts w:asciiTheme="majorBidi" w:hAnsiTheme="majorBidi" w:cstheme="majorBidi"/>
          <w:noProof/>
          <w:sz w:val="20"/>
          <w:lang w:eastAsia="es-ES"/>
        </w:rPr>
      </w:pPr>
    </w:p>
    <w:p w14:paraId="090030D5" w14:textId="3E2B6985" w:rsidR="009505AB" w:rsidRPr="009C008B" w:rsidRDefault="009505AB" w:rsidP="009C008B">
      <w:pPr>
        <w:pStyle w:val="FIG-LONG"/>
      </w:pPr>
      <w:r w:rsidRPr="009C008B">
        <w:t>Fig. </w:t>
      </w:r>
      <w:r w:rsidRPr="009C008B">
        <w:fldChar w:fldCharType="begin"/>
      </w:r>
      <w:r w:rsidRPr="009C008B">
        <w:instrText xml:space="preserve"> SEQ Figure \* ARABIC </w:instrText>
      </w:r>
      <w:r w:rsidRPr="009C008B">
        <w:fldChar w:fldCharType="separate"/>
      </w:r>
      <w:r w:rsidRPr="009C008B">
        <w:t>10</w:t>
      </w:r>
      <w:r w:rsidRPr="009C008B">
        <w:fldChar w:fldCharType="end"/>
      </w:r>
      <w:r w:rsidRPr="009C008B">
        <w:t>.</w:t>
      </w:r>
      <w:r w:rsidRPr="009C008B">
        <w:tab/>
        <w:t>The scheme adopted in the modelling of the secondary side of the steam generator [</w:t>
      </w:r>
      <w:r w:rsidR="00C420C2" w:rsidRPr="009C008B">
        <w:t>9</w:t>
      </w:r>
      <w:r w:rsidRPr="009C008B">
        <w:t>]</w:t>
      </w:r>
    </w:p>
    <w:p w14:paraId="23E412AD" w14:textId="675E17FF" w:rsidR="00700DF5" w:rsidRPr="009C008B" w:rsidRDefault="00700DF5">
      <w:pPr>
        <w:overflowPunct/>
        <w:autoSpaceDE/>
        <w:autoSpaceDN/>
        <w:adjustRightInd/>
        <w:textAlignment w:val="auto"/>
        <w:rPr>
          <w:rFonts w:asciiTheme="majorBidi" w:hAnsiTheme="majorBidi" w:cstheme="majorBidi"/>
          <w:sz w:val="20"/>
        </w:rPr>
      </w:pPr>
    </w:p>
    <w:p w14:paraId="59245EE2" w14:textId="77777777" w:rsidR="007874C7" w:rsidRPr="009C008B" w:rsidRDefault="007874C7" w:rsidP="007874C7">
      <w:pPr>
        <w:jc w:val="center"/>
        <w:rPr>
          <w:rFonts w:asciiTheme="majorBidi" w:hAnsiTheme="majorBidi" w:cstheme="majorBidi"/>
          <w:sz w:val="20"/>
        </w:rPr>
      </w:pPr>
      <w:r w:rsidRPr="009C008B">
        <w:rPr>
          <w:rFonts w:asciiTheme="majorBidi" w:hAnsiTheme="majorBidi" w:cstheme="majorBidi"/>
          <w:noProof/>
          <w:sz w:val="20"/>
          <w:lang w:val="es-ES" w:eastAsia="es-ES"/>
        </w:rPr>
        <w:drawing>
          <wp:inline distT="0" distB="0" distL="0" distR="0" wp14:anchorId="65AE5C8B" wp14:editId="466142BF">
            <wp:extent cx="4117726" cy="3177767"/>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8441" cy="3201471"/>
                    </a:xfrm>
                    <a:prstGeom prst="rect">
                      <a:avLst/>
                    </a:prstGeom>
                    <a:noFill/>
                    <a:ln>
                      <a:noFill/>
                    </a:ln>
                  </pic:spPr>
                </pic:pic>
              </a:graphicData>
            </a:graphic>
          </wp:inline>
        </w:drawing>
      </w:r>
    </w:p>
    <w:p w14:paraId="6358EDF9" w14:textId="2BF10346" w:rsidR="007874C7" w:rsidRPr="009C008B" w:rsidRDefault="007874C7" w:rsidP="007874C7">
      <w:pPr>
        <w:pStyle w:val="Caption"/>
        <w:jc w:val="center"/>
        <w:rPr>
          <w:rFonts w:asciiTheme="majorBidi" w:hAnsiTheme="majorBidi" w:cstheme="majorBidi"/>
          <w:b/>
          <w:bCs w:val="0"/>
          <w:i/>
          <w:iCs/>
          <w:sz w:val="20"/>
        </w:rPr>
      </w:pPr>
      <w:bookmarkStart w:id="4" w:name="_Toc31959698"/>
      <w:r w:rsidRPr="009C008B">
        <w:rPr>
          <w:rFonts w:asciiTheme="majorBidi" w:hAnsiTheme="majorBidi" w:cstheme="majorBidi"/>
          <w:i/>
          <w:iCs/>
          <w:noProof/>
          <w:szCs w:val="18"/>
          <w:lang w:eastAsia="es-ES"/>
        </w:rPr>
        <w:t>Fig. </w:t>
      </w:r>
      <w:r w:rsidRPr="009C008B">
        <w:rPr>
          <w:rFonts w:asciiTheme="majorBidi" w:hAnsiTheme="majorBidi" w:cstheme="majorBidi"/>
          <w:i/>
          <w:iCs/>
          <w:noProof/>
          <w:szCs w:val="18"/>
          <w:lang w:eastAsia="es-ES"/>
        </w:rPr>
        <w:fldChar w:fldCharType="begin"/>
      </w:r>
      <w:r w:rsidRPr="009C008B">
        <w:rPr>
          <w:rFonts w:asciiTheme="majorBidi" w:hAnsiTheme="majorBidi" w:cstheme="majorBidi"/>
          <w:i/>
          <w:iCs/>
          <w:noProof/>
          <w:szCs w:val="18"/>
          <w:lang w:eastAsia="es-ES"/>
        </w:rPr>
        <w:instrText xml:space="preserve"> SEQ Figure \* ARABIC </w:instrText>
      </w:r>
      <w:r w:rsidRPr="009C008B">
        <w:rPr>
          <w:rFonts w:asciiTheme="majorBidi" w:hAnsiTheme="majorBidi" w:cstheme="majorBidi"/>
          <w:i/>
          <w:iCs/>
          <w:noProof/>
          <w:szCs w:val="18"/>
          <w:lang w:eastAsia="es-ES"/>
        </w:rPr>
        <w:fldChar w:fldCharType="separate"/>
      </w:r>
      <w:r w:rsidRPr="009C008B">
        <w:rPr>
          <w:rFonts w:asciiTheme="majorBidi" w:hAnsiTheme="majorBidi" w:cstheme="majorBidi"/>
          <w:i/>
          <w:iCs/>
          <w:noProof/>
          <w:szCs w:val="18"/>
          <w:lang w:eastAsia="es-ES"/>
        </w:rPr>
        <w:t>11</w:t>
      </w:r>
      <w:r w:rsidRPr="009C008B">
        <w:rPr>
          <w:rFonts w:asciiTheme="majorBidi" w:hAnsiTheme="majorBidi" w:cstheme="majorBidi"/>
          <w:i/>
          <w:iCs/>
          <w:noProof/>
          <w:szCs w:val="18"/>
          <w:lang w:eastAsia="es-ES"/>
        </w:rPr>
        <w:fldChar w:fldCharType="end"/>
      </w:r>
      <w:r w:rsidRPr="009C008B">
        <w:rPr>
          <w:rFonts w:asciiTheme="majorBidi" w:hAnsiTheme="majorBidi" w:cstheme="majorBidi"/>
          <w:i/>
          <w:iCs/>
          <w:noProof/>
          <w:szCs w:val="18"/>
          <w:lang w:eastAsia="es-ES"/>
        </w:rPr>
        <w:t xml:space="preserve">. </w:t>
      </w:r>
      <w:r w:rsidRPr="009C008B">
        <w:rPr>
          <w:rFonts w:asciiTheme="majorBidi" w:eastAsiaTheme="minorEastAsia" w:hAnsiTheme="majorBidi" w:cstheme="majorBidi"/>
          <w:bCs w:val="0"/>
          <w:i/>
          <w:iCs/>
          <w:noProof/>
          <w:szCs w:val="18"/>
          <w:lang w:val="en-GB" w:eastAsia="es-ES"/>
        </w:rPr>
        <w:t>The scheme adopted in modelling the isolation condenser coupled to Steam Generator 1 and</w:t>
      </w:r>
      <w:r w:rsidRPr="009C008B">
        <w:rPr>
          <w:rFonts w:asciiTheme="majorBidi" w:eastAsiaTheme="minorEastAsia" w:hAnsiTheme="majorBidi" w:cstheme="majorBidi"/>
          <w:bCs w:val="0"/>
          <w:i/>
          <w:iCs/>
          <w:noProof/>
          <w:sz w:val="20"/>
          <w:lang w:val="en-GB" w:eastAsia="es-ES"/>
        </w:rPr>
        <w:t xml:space="preserve"> 2</w:t>
      </w:r>
      <w:bookmarkEnd w:id="4"/>
      <w:r w:rsidRPr="009C008B">
        <w:rPr>
          <w:rFonts w:asciiTheme="majorBidi" w:eastAsiaTheme="minorEastAsia" w:hAnsiTheme="majorBidi" w:cstheme="majorBidi"/>
          <w:bCs w:val="0"/>
          <w:i/>
          <w:iCs/>
          <w:noProof/>
          <w:sz w:val="20"/>
          <w:lang w:val="en-GB" w:eastAsia="es-ES"/>
        </w:rPr>
        <w:t xml:space="preserve"> [</w:t>
      </w:r>
      <w:r w:rsidR="00C420C2" w:rsidRPr="009C008B">
        <w:rPr>
          <w:rFonts w:asciiTheme="majorBidi" w:eastAsiaTheme="minorEastAsia" w:hAnsiTheme="majorBidi" w:cstheme="majorBidi"/>
          <w:bCs w:val="0"/>
          <w:i/>
          <w:iCs/>
          <w:noProof/>
          <w:sz w:val="20"/>
          <w:lang w:val="en-GB" w:eastAsia="es-ES"/>
        </w:rPr>
        <w:t>9</w:t>
      </w:r>
      <w:r w:rsidRPr="009C008B">
        <w:rPr>
          <w:rFonts w:asciiTheme="majorBidi" w:eastAsiaTheme="minorEastAsia" w:hAnsiTheme="majorBidi" w:cstheme="majorBidi"/>
          <w:bCs w:val="0"/>
          <w:i/>
          <w:iCs/>
          <w:noProof/>
          <w:sz w:val="20"/>
          <w:lang w:val="en-GB" w:eastAsia="es-ES"/>
        </w:rPr>
        <w:t>]</w:t>
      </w:r>
    </w:p>
    <w:p w14:paraId="1163E5F9" w14:textId="20BE501C" w:rsidR="00841DB5" w:rsidRPr="009C008B" w:rsidRDefault="00841DB5" w:rsidP="00841DB5">
      <w:pPr>
        <w:tabs>
          <w:tab w:val="left" w:pos="977"/>
        </w:tabs>
        <w:rPr>
          <w:rFonts w:asciiTheme="majorBidi" w:hAnsiTheme="majorBidi" w:cstheme="majorBidi"/>
          <w:color w:val="00B050"/>
          <w:sz w:val="20"/>
          <w:lang w:val="ro-RO"/>
        </w:rPr>
      </w:pPr>
      <w:bookmarkStart w:id="5" w:name="_Toc59181304"/>
      <w:r w:rsidRPr="009C008B">
        <w:rPr>
          <w:rFonts w:asciiTheme="majorBidi" w:hAnsiTheme="majorBidi" w:cstheme="majorBidi"/>
          <w:color w:val="00B050"/>
          <w:sz w:val="20"/>
          <w:lang w:val="ro-RO"/>
        </w:rPr>
        <w:tab/>
      </w:r>
    </w:p>
    <w:p w14:paraId="401411BF" w14:textId="77777777" w:rsidR="00841DB5" w:rsidRPr="009C008B" w:rsidRDefault="00841DB5">
      <w:pPr>
        <w:overflowPunct/>
        <w:autoSpaceDE/>
        <w:autoSpaceDN/>
        <w:adjustRightInd/>
        <w:textAlignment w:val="auto"/>
        <w:rPr>
          <w:rFonts w:asciiTheme="majorBidi" w:hAnsiTheme="majorBidi" w:cstheme="majorBidi"/>
          <w:color w:val="00B050"/>
          <w:sz w:val="20"/>
          <w:lang w:val="ro-RO"/>
        </w:rPr>
      </w:pPr>
      <w:r w:rsidRPr="009C008B">
        <w:rPr>
          <w:rFonts w:asciiTheme="majorBidi" w:hAnsiTheme="majorBidi" w:cstheme="majorBidi"/>
          <w:color w:val="00B050"/>
          <w:sz w:val="20"/>
          <w:lang w:val="ro-RO"/>
        </w:rPr>
        <w:br w:type="page"/>
      </w:r>
    </w:p>
    <w:p w14:paraId="3F27EB4F" w14:textId="3C39BB56" w:rsidR="00425438" w:rsidRPr="009C008B" w:rsidRDefault="00642BD7" w:rsidP="00841DB5">
      <w:pPr>
        <w:pStyle w:val="Heading2"/>
        <w:numPr>
          <w:ilvl w:val="1"/>
          <w:numId w:val="10"/>
        </w:numPr>
        <w:rPr>
          <w:rFonts w:asciiTheme="majorBidi" w:hAnsiTheme="majorBidi" w:cstheme="majorBidi"/>
        </w:rPr>
      </w:pPr>
      <w:r w:rsidRPr="009C008B">
        <w:rPr>
          <w:rFonts w:asciiTheme="majorBidi" w:hAnsiTheme="majorBidi" w:cstheme="majorBidi"/>
        </w:rPr>
        <w:lastRenderedPageBreak/>
        <w:t xml:space="preserve">RELAP5 </w:t>
      </w:r>
      <w:r w:rsidR="00425438" w:rsidRPr="009C008B">
        <w:rPr>
          <w:rFonts w:asciiTheme="majorBidi" w:hAnsiTheme="majorBidi" w:cstheme="majorBidi"/>
        </w:rPr>
        <w:t xml:space="preserve">Model </w:t>
      </w:r>
      <w:r w:rsidRPr="009C008B">
        <w:rPr>
          <w:rFonts w:asciiTheme="majorBidi" w:hAnsiTheme="majorBidi" w:cstheme="majorBidi"/>
        </w:rPr>
        <w:t>of PASSIVE SAFETY SYSTEM for CANDU 6</w:t>
      </w:r>
      <w:r w:rsidR="00425438" w:rsidRPr="009C008B">
        <w:rPr>
          <w:rFonts w:asciiTheme="majorBidi" w:hAnsiTheme="majorBidi" w:cstheme="majorBidi"/>
        </w:rPr>
        <w:t xml:space="preserve"> </w:t>
      </w:r>
      <w:r w:rsidRPr="009C008B">
        <w:rPr>
          <w:rFonts w:asciiTheme="majorBidi" w:hAnsiTheme="majorBidi" w:cstheme="majorBidi"/>
        </w:rPr>
        <w:t xml:space="preserve">STEAM GENERATOR TYPE </w:t>
      </w:r>
      <w:bookmarkEnd w:id="5"/>
    </w:p>
    <w:p w14:paraId="797B1EBF" w14:textId="77777777" w:rsidR="00425438" w:rsidRPr="009C008B" w:rsidRDefault="00425438" w:rsidP="00425438">
      <w:pPr>
        <w:rPr>
          <w:rFonts w:asciiTheme="majorBidi" w:hAnsiTheme="majorBidi" w:cstheme="majorBidi"/>
          <w:color w:val="00B050"/>
          <w:sz w:val="20"/>
          <w:lang w:val="ro-RO"/>
        </w:rPr>
      </w:pPr>
    </w:p>
    <w:p w14:paraId="0357788E" w14:textId="17C515B3" w:rsidR="00425438" w:rsidRPr="009C008B" w:rsidRDefault="00425438" w:rsidP="002811BE">
      <w:pPr>
        <w:jc w:val="both"/>
        <w:rPr>
          <w:rFonts w:asciiTheme="majorBidi" w:hAnsiTheme="majorBidi" w:cstheme="majorBidi"/>
          <w:color w:val="000000" w:themeColor="text1"/>
          <w:sz w:val="20"/>
          <w:lang w:val="en-US"/>
        </w:rPr>
      </w:pPr>
      <w:r w:rsidRPr="009C008B">
        <w:rPr>
          <w:rFonts w:asciiTheme="majorBidi" w:hAnsiTheme="majorBidi" w:cstheme="majorBidi"/>
          <w:color w:val="00B050"/>
          <w:sz w:val="20"/>
          <w:lang w:val="en-US"/>
        </w:rPr>
        <w:tab/>
      </w:r>
      <w:r w:rsidR="00841DB5" w:rsidRPr="009C008B">
        <w:rPr>
          <w:rFonts w:asciiTheme="majorBidi" w:hAnsiTheme="majorBidi" w:cstheme="majorBidi"/>
          <w:color w:val="000000" w:themeColor="text1"/>
          <w:sz w:val="20"/>
          <w:lang w:val="en-US"/>
        </w:rPr>
        <w:t xml:space="preserve">It was proposed a passive safety system in order to transport the reactor core residual heat after shutdown of the reactor </w:t>
      </w:r>
      <w:r w:rsidR="00A7687E" w:rsidRPr="009C008B">
        <w:rPr>
          <w:rFonts w:asciiTheme="majorBidi" w:hAnsiTheme="majorBidi" w:cstheme="majorBidi"/>
          <w:color w:val="000000" w:themeColor="text1"/>
          <w:sz w:val="20"/>
          <w:lang w:val="en-US"/>
        </w:rPr>
        <w:t xml:space="preserve">using steam generator cool down system composed by (see </w:t>
      </w:r>
      <w:r w:rsidRPr="009C008B">
        <w:rPr>
          <w:rFonts w:asciiTheme="majorBidi" w:hAnsiTheme="majorBidi" w:cstheme="majorBidi"/>
          <w:color w:val="000000" w:themeColor="text1"/>
          <w:sz w:val="20"/>
          <w:lang w:val="en-US"/>
        </w:rPr>
        <w:t>Fig</w:t>
      </w:r>
      <w:r w:rsidR="00841DB5" w:rsidRPr="009C008B">
        <w:rPr>
          <w:rFonts w:asciiTheme="majorBidi" w:hAnsiTheme="majorBidi" w:cstheme="majorBidi"/>
          <w:color w:val="000000" w:themeColor="text1"/>
          <w:sz w:val="20"/>
          <w:lang w:val="en-US"/>
        </w:rPr>
        <w:t>. 12</w:t>
      </w:r>
      <w:r w:rsidR="00A7687E" w:rsidRPr="009C008B">
        <w:rPr>
          <w:rFonts w:asciiTheme="majorBidi" w:hAnsiTheme="majorBidi" w:cstheme="majorBidi"/>
          <w:color w:val="000000" w:themeColor="text1"/>
          <w:sz w:val="20"/>
          <w:lang w:val="en-US"/>
        </w:rPr>
        <w:t>)</w:t>
      </w:r>
      <w:r w:rsidRPr="009C008B">
        <w:rPr>
          <w:rFonts w:asciiTheme="majorBidi" w:hAnsiTheme="majorBidi" w:cstheme="majorBidi"/>
          <w:color w:val="000000" w:themeColor="text1"/>
          <w:sz w:val="20"/>
          <w:lang w:val="en-US"/>
        </w:rPr>
        <w:t>:</w:t>
      </w:r>
    </w:p>
    <w:p w14:paraId="4DB89A1B" w14:textId="786D27DD" w:rsidR="00425438" w:rsidRPr="009C008B" w:rsidRDefault="00425438" w:rsidP="002811BE">
      <w:pPr>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ab/>
        <w:t xml:space="preserve">- </w:t>
      </w:r>
      <w:r w:rsidR="00A7687E" w:rsidRPr="009C008B">
        <w:rPr>
          <w:rFonts w:asciiTheme="majorBidi" w:hAnsiTheme="majorBidi" w:cstheme="majorBidi"/>
          <w:color w:val="000000" w:themeColor="text1"/>
          <w:sz w:val="20"/>
          <w:lang w:val="en-US"/>
        </w:rPr>
        <w:t xml:space="preserve">primary agent circulating through pipes submerged in a pool of </w:t>
      </w:r>
      <w:proofErr w:type="spellStart"/>
      <w:r w:rsidR="00A7687E" w:rsidRPr="009C008B">
        <w:rPr>
          <w:rFonts w:asciiTheme="majorBidi" w:hAnsiTheme="majorBidi" w:cstheme="majorBidi"/>
          <w:color w:val="000000" w:themeColor="text1"/>
          <w:sz w:val="20"/>
          <w:lang w:val="en-US"/>
        </w:rPr>
        <w:t>demineralised</w:t>
      </w:r>
      <w:proofErr w:type="spellEnd"/>
      <w:r w:rsidR="00A7687E" w:rsidRPr="009C008B">
        <w:rPr>
          <w:rFonts w:asciiTheme="majorBidi" w:hAnsiTheme="majorBidi" w:cstheme="majorBidi"/>
          <w:color w:val="000000" w:themeColor="text1"/>
          <w:sz w:val="20"/>
          <w:lang w:val="en-US"/>
        </w:rPr>
        <w:t xml:space="preserve"> water</w:t>
      </w:r>
      <w:r w:rsidR="00313214" w:rsidRPr="009C008B">
        <w:rPr>
          <w:rFonts w:asciiTheme="majorBidi" w:hAnsiTheme="majorBidi" w:cstheme="majorBidi"/>
          <w:color w:val="000000" w:themeColor="text1"/>
          <w:sz w:val="20"/>
          <w:lang w:val="en-US"/>
        </w:rPr>
        <w:t>;</w:t>
      </w:r>
    </w:p>
    <w:p w14:paraId="3DFCD254" w14:textId="0E9F510F" w:rsidR="00425438" w:rsidRPr="009C008B" w:rsidRDefault="00425438" w:rsidP="002811BE">
      <w:pPr>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ab/>
        <w:t xml:space="preserve">- </w:t>
      </w:r>
      <w:r w:rsidR="00A7687E" w:rsidRPr="009C008B">
        <w:rPr>
          <w:rFonts w:asciiTheme="majorBidi" w:hAnsiTheme="majorBidi" w:cstheme="majorBidi"/>
          <w:color w:val="000000" w:themeColor="text1"/>
          <w:sz w:val="20"/>
          <w:lang w:val="en-US"/>
        </w:rPr>
        <w:t xml:space="preserve">isolating </w:t>
      </w:r>
      <w:r w:rsidRPr="009C008B">
        <w:rPr>
          <w:rFonts w:asciiTheme="majorBidi" w:hAnsiTheme="majorBidi" w:cstheme="majorBidi"/>
          <w:color w:val="000000" w:themeColor="text1"/>
          <w:sz w:val="20"/>
          <w:lang w:val="en-US"/>
        </w:rPr>
        <w:t>va</w:t>
      </w:r>
      <w:r w:rsidR="00A7687E" w:rsidRPr="009C008B">
        <w:rPr>
          <w:rFonts w:asciiTheme="majorBidi" w:hAnsiTheme="majorBidi" w:cstheme="majorBidi"/>
          <w:color w:val="000000" w:themeColor="text1"/>
          <w:sz w:val="20"/>
          <w:lang w:val="en-US"/>
        </w:rPr>
        <w:t>lv</w:t>
      </w:r>
      <w:r w:rsidRPr="009C008B">
        <w:rPr>
          <w:rFonts w:asciiTheme="majorBidi" w:hAnsiTheme="majorBidi" w:cstheme="majorBidi"/>
          <w:color w:val="000000" w:themeColor="text1"/>
          <w:sz w:val="20"/>
          <w:lang w:val="en-US"/>
        </w:rPr>
        <w:t>e</w:t>
      </w:r>
      <w:r w:rsidR="00A7687E" w:rsidRPr="009C008B">
        <w:rPr>
          <w:rFonts w:asciiTheme="majorBidi" w:hAnsiTheme="majorBidi" w:cstheme="majorBidi"/>
          <w:color w:val="000000" w:themeColor="text1"/>
          <w:sz w:val="20"/>
          <w:lang w:val="en-US"/>
        </w:rPr>
        <w:t>s</w:t>
      </w:r>
      <w:r w:rsidR="00313214" w:rsidRPr="009C008B">
        <w:rPr>
          <w:rFonts w:asciiTheme="majorBidi" w:hAnsiTheme="majorBidi" w:cstheme="majorBidi"/>
          <w:color w:val="000000" w:themeColor="text1"/>
          <w:sz w:val="20"/>
          <w:lang w:val="en-US"/>
        </w:rPr>
        <w:t>;</w:t>
      </w:r>
    </w:p>
    <w:p w14:paraId="271DB629" w14:textId="31314FFA" w:rsidR="00425438" w:rsidRPr="009C008B" w:rsidRDefault="00425438" w:rsidP="002811BE">
      <w:pPr>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ab/>
        <w:t xml:space="preserve">- </w:t>
      </w:r>
      <w:r w:rsidR="00A7687E" w:rsidRPr="009C008B">
        <w:rPr>
          <w:rFonts w:asciiTheme="majorBidi" w:hAnsiTheme="majorBidi" w:cstheme="majorBidi"/>
          <w:color w:val="000000" w:themeColor="text1"/>
          <w:sz w:val="20"/>
          <w:lang w:val="en-US"/>
        </w:rPr>
        <w:t>noncondensable air tank</w:t>
      </w:r>
      <w:r w:rsidR="00313214" w:rsidRPr="009C008B">
        <w:rPr>
          <w:rFonts w:asciiTheme="majorBidi" w:hAnsiTheme="majorBidi" w:cstheme="majorBidi"/>
          <w:color w:val="000000" w:themeColor="text1"/>
          <w:sz w:val="20"/>
          <w:lang w:val="en-US"/>
        </w:rPr>
        <w:t>;</w:t>
      </w:r>
    </w:p>
    <w:p w14:paraId="39E20DF9" w14:textId="73516562" w:rsidR="00425438" w:rsidRPr="009C008B" w:rsidRDefault="00425438" w:rsidP="002811BE">
      <w:pPr>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ab/>
        <w:t xml:space="preserve">- </w:t>
      </w:r>
      <w:r w:rsidR="00A7687E" w:rsidRPr="009C008B">
        <w:rPr>
          <w:rFonts w:asciiTheme="majorBidi" w:hAnsiTheme="majorBidi" w:cstheme="majorBidi"/>
          <w:color w:val="000000" w:themeColor="text1"/>
          <w:sz w:val="20"/>
          <w:lang w:val="en-US"/>
        </w:rPr>
        <w:t>connecting pipes</w:t>
      </w:r>
      <w:r w:rsidRPr="009C008B">
        <w:rPr>
          <w:rFonts w:asciiTheme="majorBidi" w:hAnsiTheme="majorBidi" w:cstheme="majorBidi"/>
          <w:color w:val="000000" w:themeColor="text1"/>
          <w:sz w:val="20"/>
          <w:lang w:val="en-US"/>
        </w:rPr>
        <w:t>.</w:t>
      </w:r>
    </w:p>
    <w:p w14:paraId="303EE372" w14:textId="77777777" w:rsidR="00425438" w:rsidRPr="009C008B" w:rsidRDefault="00425438" w:rsidP="00BC3197">
      <w:pPr>
        <w:jc w:val="center"/>
        <w:rPr>
          <w:rFonts w:asciiTheme="majorBidi" w:hAnsiTheme="majorBidi" w:cstheme="majorBidi"/>
          <w:color w:val="00B050"/>
          <w:sz w:val="20"/>
          <w:lang w:val="en-US"/>
        </w:rPr>
      </w:pPr>
      <w:r w:rsidRPr="009C008B">
        <w:rPr>
          <w:rFonts w:asciiTheme="majorBidi" w:hAnsiTheme="majorBidi" w:cstheme="majorBidi"/>
          <w:noProof/>
          <w:color w:val="00B050"/>
          <w:sz w:val="20"/>
          <w:lang w:val="en-US"/>
        </w:rPr>
        <w:drawing>
          <wp:inline distT="0" distB="0" distL="0" distR="0" wp14:anchorId="2CB6D919" wp14:editId="7DB3624E">
            <wp:extent cx="3343275" cy="2676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2676525"/>
                    </a:xfrm>
                    <a:prstGeom prst="rect">
                      <a:avLst/>
                    </a:prstGeom>
                    <a:noFill/>
                    <a:ln>
                      <a:noFill/>
                    </a:ln>
                  </pic:spPr>
                </pic:pic>
              </a:graphicData>
            </a:graphic>
          </wp:inline>
        </w:drawing>
      </w:r>
    </w:p>
    <w:p w14:paraId="77A86C05" w14:textId="431633E1" w:rsidR="00425438" w:rsidRPr="009C008B" w:rsidRDefault="00425438" w:rsidP="009C008B">
      <w:pPr>
        <w:pStyle w:val="FIG-LONG"/>
        <w:rPr>
          <w:color w:val="00B050"/>
        </w:rPr>
      </w:pPr>
      <w:r w:rsidRPr="009C008B">
        <w:t>Fig 1</w:t>
      </w:r>
      <w:r w:rsidR="00A21D38" w:rsidRPr="009C008B">
        <w:t>2</w:t>
      </w:r>
      <w:r w:rsidRPr="009C008B">
        <w:t xml:space="preserve"> Schiţa sistemului pasiv de securitate nucleară pentru răcirea generatorului de abur</w:t>
      </w:r>
    </w:p>
    <w:p w14:paraId="1344F355" w14:textId="77777777" w:rsidR="00425438" w:rsidRPr="009C008B" w:rsidRDefault="00425438" w:rsidP="00425438">
      <w:pPr>
        <w:rPr>
          <w:rFonts w:asciiTheme="majorBidi" w:hAnsiTheme="majorBidi" w:cstheme="majorBidi"/>
          <w:color w:val="00B050"/>
          <w:sz w:val="20"/>
          <w:lang w:val="en-US"/>
        </w:rPr>
      </w:pPr>
    </w:p>
    <w:p w14:paraId="5737AC90" w14:textId="35D53C54" w:rsidR="00425438" w:rsidRPr="009C008B" w:rsidRDefault="00425438" w:rsidP="002811BE">
      <w:pPr>
        <w:jc w:val="both"/>
        <w:rPr>
          <w:rFonts w:asciiTheme="majorBidi" w:hAnsiTheme="majorBidi" w:cstheme="majorBidi"/>
          <w:color w:val="00B050"/>
          <w:sz w:val="20"/>
          <w:lang w:val="en-US"/>
        </w:rPr>
      </w:pPr>
      <w:r w:rsidRPr="009C008B">
        <w:rPr>
          <w:rFonts w:asciiTheme="majorBidi" w:hAnsiTheme="majorBidi" w:cstheme="majorBidi"/>
          <w:color w:val="00B050"/>
          <w:sz w:val="20"/>
          <w:lang w:val="en-US"/>
        </w:rPr>
        <w:tab/>
      </w:r>
      <w:r w:rsidR="009C6ED0" w:rsidRPr="009C008B">
        <w:rPr>
          <w:rFonts w:asciiTheme="majorBidi" w:hAnsiTheme="majorBidi" w:cstheme="majorBidi"/>
          <w:color w:val="000000" w:themeColor="text1"/>
          <w:sz w:val="20"/>
          <w:lang w:val="en-US"/>
        </w:rPr>
        <w:t xml:space="preserve">This system </w:t>
      </w:r>
      <w:r w:rsidR="002811BE" w:rsidRPr="009C008B">
        <w:rPr>
          <w:rFonts w:asciiTheme="majorBidi" w:hAnsiTheme="majorBidi" w:cstheme="majorBidi"/>
          <w:color w:val="000000" w:themeColor="text1"/>
          <w:sz w:val="20"/>
          <w:lang w:val="en-US"/>
        </w:rPr>
        <w:t>has</w:t>
      </w:r>
      <w:r w:rsidR="009C6ED0" w:rsidRPr="009C008B">
        <w:rPr>
          <w:rFonts w:asciiTheme="majorBidi" w:hAnsiTheme="majorBidi" w:cstheme="majorBidi"/>
          <w:color w:val="000000" w:themeColor="text1"/>
          <w:sz w:val="20"/>
          <w:lang w:val="en-US"/>
        </w:rPr>
        <w:t xml:space="preserve"> an independent loop for each steam generator</w:t>
      </w:r>
      <w:r w:rsidRPr="009C008B">
        <w:rPr>
          <w:rFonts w:asciiTheme="majorBidi" w:hAnsiTheme="majorBidi" w:cstheme="majorBidi"/>
          <w:color w:val="000000" w:themeColor="text1"/>
          <w:sz w:val="20"/>
          <w:lang w:val="en-US"/>
        </w:rPr>
        <w:t xml:space="preserve">, </w:t>
      </w:r>
      <w:r w:rsidR="009C6ED0" w:rsidRPr="009C008B">
        <w:rPr>
          <w:rFonts w:asciiTheme="majorBidi" w:hAnsiTheme="majorBidi" w:cstheme="majorBidi"/>
          <w:color w:val="000000" w:themeColor="text1"/>
          <w:sz w:val="20"/>
          <w:lang w:val="en-US"/>
        </w:rPr>
        <w:t>and its location requires further studies, the main problem being the location of the heat exchanger cooling tank/pool</w:t>
      </w:r>
      <w:r w:rsidRPr="009C008B">
        <w:rPr>
          <w:rFonts w:asciiTheme="majorBidi" w:hAnsiTheme="majorBidi" w:cstheme="majorBidi"/>
          <w:color w:val="000000" w:themeColor="text1"/>
          <w:sz w:val="20"/>
          <w:lang w:val="en-US"/>
        </w:rPr>
        <w:t>.</w:t>
      </w:r>
    </w:p>
    <w:p w14:paraId="0DE4025B" w14:textId="77777777" w:rsidR="00425438" w:rsidRPr="009C008B" w:rsidRDefault="00425438" w:rsidP="00425438">
      <w:pPr>
        <w:rPr>
          <w:rFonts w:asciiTheme="majorBidi" w:hAnsiTheme="majorBidi" w:cstheme="majorBidi"/>
          <w:color w:val="00B050"/>
          <w:sz w:val="20"/>
          <w:lang w:val="en-US"/>
        </w:rPr>
      </w:pPr>
    </w:p>
    <w:p w14:paraId="21192F48" w14:textId="1AE98689" w:rsidR="00313214" w:rsidRPr="009C008B" w:rsidRDefault="00313214" w:rsidP="00313214">
      <w:pPr>
        <w:pStyle w:val="BodyText"/>
        <w:ind w:firstLine="0"/>
        <w:rPr>
          <w:rFonts w:asciiTheme="majorBidi" w:hAnsiTheme="majorBidi" w:cstheme="majorBidi"/>
        </w:rPr>
      </w:pPr>
      <w:r w:rsidRPr="009C008B">
        <w:rPr>
          <w:rFonts w:asciiTheme="majorBidi" w:hAnsiTheme="majorBidi" w:cstheme="majorBidi"/>
        </w:rPr>
        <w:t>TABLE 2.</w:t>
      </w:r>
      <w:r w:rsidRPr="009C008B">
        <w:rPr>
          <w:rFonts w:asciiTheme="majorBidi" w:hAnsiTheme="majorBidi" w:cstheme="majorBidi"/>
        </w:rPr>
        <w:tab/>
      </w:r>
      <w:r w:rsidR="002811BE" w:rsidRPr="009C008B">
        <w:rPr>
          <w:rFonts w:asciiTheme="majorBidi" w:hAnsiTheme="majorBidi" w:cstheme="majorBidi"/>
        </w:rPr>
        <w:t>Technical specifications of the proposed system</w:t>
      </w:r>
    </w:p>
    <w:p w14:paraId="7F3B2210" w14:textId="1EB6112F" w:rsidR="00425438" w:rsidRPr="009C008B" w:rsidRDefault="00425438" w:rsidP="00425438">
      <w:pPr>
        <w:rPr>
          <w:rFonts w:asciiTheme="majorBidi" w:hAnsiTheme="majorBidi" w:cstheme="majorBidi"/>
          <w:color w:val="00B050"/>
          <w:sz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559"/>
      </w:tblGrid>
      <w:tr w:rsidR="002811BE" w:rsidRPr="009C008B" w14:paraId="07EBE5BA" w14:textId="77777777" w:rsidTr="003C3893">
        <w:trPr>
          <w:jc w:val="center"/>
        </w:trPr>
        <w:tc>
          <w:tcPr>
            <w:tcW w:w="4248" w:type="dxa"/>
          </w:tcPr>
          <w:p w14:paraId="1A96CB2F" w14:textId="613D5553"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Operating pressure</w:t>
            </w:r>
          </w:p>
        </w:tc>
        <w:tc>
          <w:tcPr>
            <w:tcW w:w="1559" w:type="dxa"/>
          </w:tcPr>
          <w:p w14:paraId="25FD77DB" w14:textId="2F75DF97"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46</w:t>
            </w:r>
            <w:r w:rsidR="00DA1483" w:rsidRPr="009C008B">
              <w:rPr>
                <w:rFonts w:asciiTheme="majorBidi" w:hAnsiTheme="majorBidi" w:cstheme="majorBidi"/>
                <w:color w:val="000000" w:themeColor="text1"/>
                <w:sz w:val="20"/>
                <w:lang w:val="en-US"/>
              </w:rPr>
              <w:t>.2</w:t>
            </w:r>
            <w:r w:rsidRPr="009C008B">
              <w:rPr>
                <w:rFonts w:asciiTheme="majorBidi" w:hAnsiTheme="majorBidi" w:cstheme="majorBidi"/>
                <w:color w:val="000000" w:themeColor="text1"/>
                <w:sz w:val="20"/>
                <w:lang w:val="en-US"/>
              </w:rPr>
              <w:t xml:space="preserve"> bar</w:t>
            </w:r>
            <w:r w:rsidR="00DA1483" w:rsidRPr="009C008B">
              <w:rPr>
                <w:rFonts w:asciiTheme="majorBidi" w:hAnsiTheme="majorBidi" w:cstheme="majorBidi"/>
                <w:color w:val="000000" w:themeColor="text1"/>
                <w:sz w:val="20"/>
                <w:lang w:val="en-US"/>
              </w:rPr>
              <w:t xml:space="preserve"> (a)</w:t>
            </w:r>
          </w:p>
        </w:tc>
      </w:tr>
      <w:tr w:rsidR="002811BE" w:rsidRPr="009C008B" w14:paraId="5A2B99C4" w14:textId="77777777" w:rsidTr="003C3893">
        <w:trPr>
          <w:jc w:val="center"/>
        </w:trPr>
        <w:tc>
          <w:tcPr>
            <w:tcW w:w="4248" w:type="dxa"/>
          </w:tcPr>
          <w:p w14:paraId="7FD8C9E3" w14:textId="4F0CFA34"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Operating temperature </w:t>
            </w:r>
          </w:p>
        </w:tc>
        <w:tc>
          <w:tcPr>
            <w:tcW w:w="1559" w:type="dxa"/>
          </w:tcPr>
          <w:p w14:paraId="3AC607F2" w14:textId="392090AC"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2</w:t>
            </w:r>
            <w:r w:rsidR="00313214" w:rsidRPr="009C008B">
              <w:rPr>
                <w:rFonts w:asciiTheme="majorBidi" w:hAnsiTheme="majorBidi" w:cstheme="majorBidi"/>
                <w:color w:val="000000" w:themeColor="text1"/>
                <w:sz w:val="20"/>
                <w:lang w:val="en-US"/>
              </w:rPr>
              <w:t>60</w:t>
            </w:r>
            <w:r w:rsidRPr="009C008B">
              <w:rPr>
                <w:rFonts w:asciiTheme="majorBidi" w:hAnsiTheme="majorBidi" w:cstheme="majorBidi"/>
                <w:color w:val="000000" w:themeColor="text1"/>
                <w:sz w:val="20"/>
                <w:lang w:val="en-US"/>
              </w:rPr>
              <w:t xml:space="preserve"> </w:t>
            </w:r>
            <w:r w:rsidRPr="009C008B">
              <w:rPr>
                <w:rFonts w:asciiTheme="majorBidi" w:hAnsiTheme="majorBidi" w:cstheme="majorBidi"/>
                <w:color w:val="000000" w:themeColor="text1"/>
                <w:sz w:val="20"/>
                <w:lang w:val="en-US"/>
              </w:rPr>
              <w:sym w:font="Symbol" w:char="F0B0"/>
            </w:r>
            <w:r w:rsidRPr="009C008B">
              <w:rPr>
                <w:rFonts w:asciiTheme="majorBidi" w:hAnsiTheme="majorBidi" w:cstheme="majorBidi"/>
                <w:color w:val="000000" w:themeColor="text1"/>
                <w:sz w:val="20"/>
                <w:lang w:val="en-US"/>
              </w:rPr>
              <w:t>C</w:t>
            </w:r>
          </w:p>
        </w:tc>
      </w:tr>
      <w:tr w:rsidR="002811BE" w:rsidRPr="009C008B" w14:paraId="4452A6D1" w14:textId="77777777" w:rsidTr="003C3893">
        <w:trPr>
          <w:jc w:val="center"/>
        </w:trPr>
        <w:tc>
          <w:tcPr>
            <w:tcW w:w="4248" w:type="dxa"/>
          </w:tcPr>
          <w:p w14:paraId="55B6DFA6" w14:textId="377DC087"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IC Nominal flowrate </w:t>
            </w:r>
          </w:p>
        </w:tc>
        <w:tc>
          <w:tcPr>
            <w:tcW w:w="1559" w:type="dxa"/>
          </w:tcPr>
          <w:p w14:paraId="63AECF46" w14:textId="77777777"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7 kg/s</w:t>
            </w:r>
          </w:p>
        </w:tc>
      </w:tr>
      <w:tr w:rsidR="002811BE" w:rsidRPr="009C008B" w14:paraId="43423434" w14:textId="77777777" w:rsidTr="003C3893">
        <w:trPr>
          <w:jc w:val="center"/>
        </w:trPr>
        <w:tc>
          <w:tcPr>
            <w:tcW w:w="4248" w:type="dxa"/>
          </w:tcPr>
          <w:p w14:paraId="31D67977" w14:textId="16F41062"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Initial temperature of water inside IC pool </w:t>
            </w:r>
          </w:p>
        </w:tc>
        <w:tc>
          <w:tcPr>
            <w:tcW w:w="1559" w:type="dxa"/>
          </w:tcPr>
          <w:p w14:paraId="0BFEA665" w14:textId="26EE8868" w:rsidR="00425438" w:rsidRPr="009C008B" w:rsidRDefault="00313214"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4</w:t>
            </w:r>
            <w:r w:rsidR="00425438" w:rsidRPr="009C008B">
              <w:rPr>
                <w:rFonts w:asciiTheme="majorBidi" w:hAnsiTheme="majorBidi" w:cstheme="majorBidi"/>
                <w:color w:val="000000" w:themeColor="text1"/>
                <w:sz w:val="20"/>
                <w:lang w:val="en-US"/>
              </w:rPr>
              <w:t xml:space="preserve">0 </w:t>
            </w:r>
            <w:r w:rsidR="00425438" w:rsidRPr="009C008B">
              <w:rPr>
                <w:rFonts w:asciiTheme="majorBidi" w:hAnsiTheme="majorBidi" w:cstheme="majorBidi"/>
                <w:color w:val="000000" w:themeColor="text1"/>
                <w:sz w:val="20"/>
                <w:lang w:val="en-US"/>
              </w:rPr>
              <w:sym w:font="Symbol" w:char="F0B0"/>
            </w:r>
            <w:r w:rsidR="00425438" w:rsidRPr="009C008B">
              <w:rPr>
                <w:rFonts w:asciiTheme="majorBidi" w:hAnsiTheme="majorBidi" w:cstheme="majorBidi"/>
                <w:color w:val="000000" w:themeColor="text1"/>
                <w:sz w:val="20"/>
                <w:lang w:val="en-US"/>
              </w:rPr>
              <w:t>C</w:t>
            </w:r>
          </w:p>
        </w:tc>
      </w:tr>
      <w:tr w:rsidR="002811BE" w:rsidRPr="009C008B" w14:paraId="67F593D4" w14:textId="77777777" w:rsidTr="003C3893">
        <w:trPr>
          <w:jc w:val="center"/>
        </w:trPr>
        <w:tc>
          <w:tcPr>
            <w:tcW w:w="4248" w:type="dxa"/>
          </w:tcPr>
          <w:p w14:paraId="5DD97B9E" w14:textId="152013AF"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Outside diameter of tube</w:t>
            </w:r>
          </w:p>
        </w:tc>
        <w:tc>
          <w:tcPr>
            <w:tcW w:w="1559" w:type="dxa"/>
          </w:tcPr>
          <w:p w14:paraId="7B68363C" w14:textId="5F0E6BA5"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0</w:t>
            </w:r>
            <w:r w:rsidR="00313214" w:rsidRPr="009C008B">
              <w:rPr>
                <w:rFonts w:asciiTheme="majorBidi" w:hAnsiTheme="majorBidi" w:cstheme="majorBidi"/>
                <w:color w:val="000000" w:themeColor="text1"/>
                <w:sz w:val="20"/>
                <w:lang w:val="en-US"/>
              </w:rPr>
              <w:t>.0</w:t>
            </w:r>
            <w:r w:rsidRPr="009C008B">
              <w:rPr>
                <w:rFonts w:asciiTheme="majorBidi" w:hAnsiTheme="majorBidi" w:cstheme="majorBidi"/>
                <w:color w:val="000000" w:themeColor="text1"/>
                <w:sz w:val="20"/>
                <w:lang w:val="en-US"/>
              </w:rPr>
              <w:t>3</w:t>
            </w:r>
            <w:r w:rsidR="00313214" w:rsidRPr="009C008B">
              <w:rPr>
                <w:rFonts w:asciiTheme="majorBidi" w:hAnsiTheme="majorBidi" w:cstheme="majorBidi"/>
                <w:color w:val="000000" w:themeColor="text1"/>
                <w:sz w:val="20"/>
                <w:lang w:val="en-US"/>
              </w:rPr>
              <w:t>91</w:t>
            </w:r>
            <w:r w:rsidRPr="009C008B">
              <w:rPr>
                <w:rFonts w:asciiTheme="majorBidi" w:hAnsiTheme="majorBidi" w:cstheme="majorBidi"/>
                <w:color w:val="000000" w:themeColor="text1"/>
                <w:sz w:val="20"/>
                <w:lang w:val="en-US"/>
              </w:rPr>
              <w:t xml:space="preserve"> m</w:t>
            </w:r>
          </w:p>
        </w:tc>
      </w:tr>
      <w:tr w:rsidR="002811BE" w:rsidRPr="009C008B" w14:paraId="48E7F548" w14:textId="77777777" w:rsidTr="003C3893">
        <w:trPr>
          <w:jc w:val="center"/>
        </w:trPr>
        <w:tc>
          <w:tcPr>
            <w:tcW w:w="4248" w:type="dxa"/>
          </w:tcPr>
          <w:p w14:paraId="53352BEB" w14:textId="63E78B4A"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Inside diameter of the tube </w:t>
            </w:r>
          </w:p>
        </w:tc>
        <w:tc>
          <w:tcPr>
            <w:tcW w:w="1559" w:type="dxa"/>
          </w:tcPr>
          <w:p w14:paraId="39E2B289" w14:textId="69A37754"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0</w:t>
            </w:r>
            <w:r w:rsidR="00313214" w:rsidRPr="009C008B">
              <w:rPr>
                <w:rFonts w:asciiTheme="majorBidi" w:hAnsiTheme="majorBidi" w:cstheme="majorBidi"/>
                <w:color w:val="000000" w:themeColor="text1"/>
                <w:sz w:val="20"/>
                <w:lang w:val="en-US"/>
              </w:rPr>
              <w:t>.0381</w:t>
            </w:r>
            <w:r w:rsidRPr="009C008B">
              <w:rPr>
                <w:rFonts w:asciiTheme="majorBidi" w:hAnsiTheme="majorBidi" w:cstheme="majorBidi"/>
                <w:color w:val="000000" w:themeColor="text1"/>
                <w:sz w:val="20"/>
                <w:lang w:val="en-US"/>
              </w:rPr>
              <w:t xml:space="preserve"> m</w:t>
            </w:r>
          </w:p>
        </w:tc>
      </w:tr>
      <w:tr w:rsidR="002811BE" w:rsidRPr="009C008B" w14:paraId="1685F93A" w14:textId="77777777" w:rsidTr="003C3893">
        <w:trPr>
          <w:jc w:val="center"/>
        </w:trPr>
        <w:tc>
          <w:tcPr>
            <w:tcW w:w="4248" w:type="dxa"/>
          </w:tcPr>
          <w:p w14:paraId="05B997E3" w14:textId="601A0DD3" w:rsidR="00425438"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Tube length </w:t>
            </w:r>
          </w:p>
        </w:tc>
        <w:tc>
          <w:tcPr>
            <w:tcW w:w="1559" w:type="dxa"/>
          </w:tcPr>
          <w:p w14:paraId="3C0492F1" w14:textId="77777777" w:rsidR="00425438" w:rsidRPr="009C008B" w:rsidRDefault="00425438"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2 m</w:t>
            </w:r>
          </w:p>
        </w:tc>
      </w:tr>
      <w:tr w:rsidR="009C008B" w:rsidRPr="009C008B" w14:paraId="14282D10" w14:textId="77777777" w:rsidTr="003C3893">
        <w:trPr>
          <w:jc w:val="center"/>
        </w:trPr>
        <w:tc>
          <w:tcPr>
            <w:tcW w:w="4248" w:type="dxa"/>
          </w:tcPr>
          <w:p w14:paraId="274C2DE2" w14:textId="10B2BB9E" w:rsidR="002811BE"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Tube number </w:t>
            </w:r>
          </w:p>
        </w:tc>
        <w:tc>
          <w:tcPr>
            <w:tcW w:w="1559" w:type="dxa"/>
          </w:tcPr>
          <w:p w14:paraId="308908ED" w14:textId="522100D0" w:rsidR="002811BE"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255</w:t>
            </w:r>
          </w:p>
        </w:tc>
      </w:tr>
      <w:tr w:rsidR="002811BE" w:rsidRPr="009C008B" w14:paraId="33019DE8" w14:textId="77777777" w:rsidTr="003C3893">
        <w:trPr>
          <w:jc w:val="center"/>
        </w:trPr>
        <w:tc>
          <w:tcPr>
            <w:tcW w:w="4248" w:type="dxa"/>
          </w:tcPr>
          <w:p w14:paraId="455ECBB0" w14:textId="5A7F8FE1" w:rsidR="00DA1483" w:rsidRPr="009C008B" w:rsidRDefault="002811BE"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Connecting pipes</w:t>
            </w:r>
          </w:p>
        </w:tc>
        <w:tc>
          <w:tcPr>
            <w:tcW w:w="1559" w:type="dxa"/>
          </w:tcPr>
          <w:p w14:paraId="60B8F7A7" w14:textId="7B3A02BD" w:rsidR="00DA1483" w:rsidRPr="009C008B" w:rsidRDefault="00DA1483" w:rsidP="003C3893">
            <w:pPr>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10” </w:t>
            </w:r>
          </w:p>
        </w:tc>
      </w:tr>
    </w:tbl>
    <w:p w14:paraId="396D9450" w14:textId="77777777" w:rsidR="00425438" w:rsidRPr="009C008B" w:rsidRDefault="00425438" w:rsidP="00425438">
      <w:pPr>
        <w:rPr>
          <w:rFonts w:asciiTheme="majorBidi" w:hAnsiTheme="majorBidi" w:cstheme="majorBidi"/>
          <w:color w:val="00B050"/>
          <w:sz w:val="20"/>
          <w:lang w:val="en-US"/>
        </w:rPr>
      </w:pPr>
    </w:p>
    <w:p w14:paraId="7B691CBA" w14:textId="2A92715E" w:rsidR="00387337" w:rsidRPr="009C008B" w:rsidRDefault="00387337" w:rsidP="00387337">
      <w:pPr>
        <w:ind w:firstLine="567"/>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The system is considered to take the steam from the top of the steam generator above the moisture separator and introduce the cooled fluid down the steam generator downcomer into the area where the Emergency Water Supply (EWS) system is coupled. The passive system is started by opening a valve when a setpoint value is reached. Initially, the system is filled with fluid at a pressure lower than the setpoint pressure corresponding to the valve opening.</w:t>
      </w:r>
    </w:p>
    <w:p w14:paraId="024A6C72" w14:textId="1253858D" w:rsidR="00425438" w:rsidRPr="009C008B" w:rsidRDefault="00387337" w:rsidP="00387337">
      <w:pPr>
        <w:ind w:firstLine="567"/>
        <w:jc w:val="both"/>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First Isolation valve (upstream of IC) opening leads to system filling with steam with a pressure above </w:t>
      </w:r>
      <w:r w:rsidR="00425438" w:rsidRPr="009C008B">
        <w:rPr>
          <w:rFonts w:asciiTheme="majorBidi" w:hAnsiTheme="majorBidi" w:cstheme="majorBidi"/>
          <w:color w:val="000000" w:themeColor="text1"/>
          <w:sz w:val="20"/>
          <w:lang w:val="en-US"/>
        </w:rPr>
        <w:t xml:space="preserve">45 bar. </w:t>
      </w:r>
      <w:r w:rsidRPr="009C008B">
        <w:rPr>
          <w:rFonts w:asciiTheme="majorBidi" w:hAnsiTheme="majorBidi" w:cstheme="majorBidi"/>
          <w:color w:val="000000" w:themeColor="text1"/>
          <w:sz w:val="20"/>
          <w:lang w:val="en-US"/>
        </w:rPr>
        <w:t>In the passive system there is a fluid pressure rise</w:t>
      </w:r>
      <w:r w:rsidR="00425438" w:rsidRPr="009C008B">
        <w:rPr>
          <w:rFonts w:asciiTheme="majorBidi" w:hAnsiTheme="majorBidi" w:cstheme="majorBidi"/>
          <w:color w:val="000000" w:themeColor="text1"/>
          <w:sz w:val="20"/>
          <w:lang w:val="en-US"/>
        </w:rPr>
        <w:t xml:space="preserve">, </w:t>
      </w:r>
      <w:r w:rsidRPr="009C008B">
        <w:rPr>
          <w:rFonts w:asciiTheme="majorBidi" w:hAnsiTheme="majorBidi" w:cstheme="majorBidi"/>
          <w:color w:val="000000" w:themeColor="text1"/>
          <w:sz w:val="20"/>
          <w:lang w:val="en-US"/>
        </w:rPr>
        <w:t xml:space="preserve">and with 60 seconds delay of the second isolation valve (downstream of IC) leading to an open natural circulation in steam generator secondary side.  </w:t>
      </w:r>
    </w:p>
    <w:p w14:paraId="7C2F1213" w14:textId="60E5FA5C" w:rsidR="00425438" w:rsidRPr="009C008B" w:rsidRDefault="00387337" w:rsidP="00387337">
      <w:pPr>
        <w:ind w:firstLine="567"/>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On the primary side </w:t>
      </w:r>
      <w:r w:rsidR="001B6909" w:rsidRPr="009C008B">
        <w:rPr>
          <w:rFonts w:asciiTheme="majorBidi" w:hAnsiTheme="majorBidi" w:cstheme="majorBidi"/>
          <w:color w:val="000000" w:themeColor="text1"/>
          <w:sz w:val="20"/>
          <w:lang w:val="en-US"/>
        </w:rPr>
        <w:t xml:space="preserve">of the plant </w:t>
      </w:r>
      <w:r w:rsidRPr="009C008B">
        <w:rPr>
          <w:rFonts w:asciiTheme="majorBidi" w:hAnsiTheme="majorBidi" w:cstheme="majorBidi"/>
          <w:color w:val="000000" w:themeColor="text1"/>
          <w:sz w:val="20"/>
          <w:lang w:val="en-US"/>
        </w:rPr>
        <w:t>(PHTS)</w:t>
      </w:r>
      <w:r w:rsidR="00425438" w:rsidRPr="009C008B">
        <w:rPr>
          <w:rFonts w:asciiTheme="majorBidi" w:hAnsiTheme="majorBidi" w:cstheme="majorBidi"/>
          <w:color w:val="000000" w:themeColor="text1"/>
          <w:sz w:val="20"/>
          <w:lang w:val="en-US"/>
        </w:rPr>
        <w:t xml:space="preserve">, </w:t>
      </w:r>
      <w:r w:rsidR="001B6909" w:rsidRPr="009C008B">
        <w:rPr>
          <w:rFonts w:asciiTheme="majorBidi" w:hAnsiTheme="majorBidi" w:cstheme="majorBidi"/>
          <w:color w:val="000000" w:themeColor="text1"/>
          <w:sz w:val="20"/>
          <w:lang w:val="en-US"/>
        </w:rPr>
        <w:t xml:space="preserve">corresponding cooling of steam generator </w:t>
      </w:r>
      <w:proofErr w:type="gramStart"/>
      <w:r w:rsidR="001B6909" w:rsidRPr="009C008B">
        <w:rPr>
          <w:rFonts w:asciiTheme="majorBidi" w:hAnsiTheme="majorBidi" w:cstheme="majorBidi"/>
          <w:color w:val="000000" w:themeColor="text1"/>
          <w:sz w:val="20"/>
          <w:lang w:val="en-US"/>
        </w:rPr>
        <w:t xml:space="preserve">and </w:t>
      </w:r>
      <w:r w:rsidR="00425438" w:rsidRPr="009C008B">
        <w:rPr>
          <w:rFonts w:asciiTheme="majorBidi" w:hAnsiTheme="majorBidi" w:cstheme="majorBidi"/>
          <w:color w:val="000000" w:themeColor="text1"/>
          <w:sz w:val="20"/>
          <w:lang w:val="en-US"/>
        </w:rPr>
        <w:t>,</w:t>
      </w:r>
      <w:proofErr w:type="gramEnd"/>
      <w:r w:rsidR="00425438" w:rsidRPr="009C008B">
        <w:rPr>
          <w:rFonts w:asciiTheme="majorBidi" w:hAnsiTheme="majorBidi" w:cstheme="majorBidi"/>
          <w:color w:val="000000" w:themeColor="text1"/>
          <w:sz w:val="20"/>
          <w:lang w:val="en-US"/>
        </w:rPr>
        <w:t xml:space="preserve"> </w:t>
      </w:r>
      <w:r w:rsidR="001B6909" w:rsidRPr="009C008B">
        <w:rPr>
          <w:rFonts w:asciiTheme="majorBidi" w:hAnsiTheme="majorBidi" w:cstheme="majorBidi"/>
          <w:color w:val="000000" w:themeColor="text1"/>
          <w:sz w:val="20"/>
          <w:lang w:val="en-US"/>
        </w:rPr>
        <w:t>implicitly and of the primary agent circulating through the pipes, leads to a pressure decrease in the reactor core</w:t>
      </w:r>
      <w:r w:rsidR="00425438" w:rsidRPr="009C008B">
        <w:rPr>
          <w:rFonts w:asciiTheme="majorBidi" w:hAnsiTheme="majorBidi" w:cstheme="majorBidi"/>
          <w:color w:val="000000" w:themeColor="text1"/>
          <w:sz w:val="20"/>
          <w:lang w:val="en-US"/>
        </w:rPr>
        <w:t>.</w:t>
      </w:r>
    </w:p>
    <w:p w14:paraId="5FA593A9" w14:textId="454645AF" w:rsidR="00425438" w:rsidRPr="009C008B" w:rsidRDefault="001B6909" w:rsidP="00841DB5">
      <w:pPr>
        <w:spacing w:after="160" w:line="259" w:lineRule="auto"/>
        <w:ind w:firstLine="567"/>
        <w:rPr>
          <w:rFonts w:asciiTheme="majorBidi" w:hAnsiTheme="majorBidi" w:cstheme="majorBidi"/>
          <w:color w:val="00B050"/>
          <w:sz w:val="20"/>
          <w:lang w:val="en-US"/>
        </w:rPr>
      </w:pPr>
      <w:r w:rsidRPr="009C008B">
        <w:rPr>
          <w:rFonts w:asciiTheme="majorBidi" w:hAnsiTheme="majorBidi" w:cstheme="majorBidi"/>
          <w:color w:val="000000" w:themeColor="text1"/>
          <w:sz w:val="20"/>
          <w:lang w:val="en-US"/>
        </w:rPr>
        <w:t xml:space="preserve">Accident scenario had been taken in consideration in modeling of a </w:t>
      </w:r>
      <w:r w:rsidR="00425438" w:rsidRPr="009C008B">
        <w:rPr>
          <w:rFonts w:asciiTheme="majorBidi" w:hAnsiTheme="majorBidi" w:cstheme="majorBidi"/>
          <w:color w:val="000000" w:themeColor="text1"/>
          <w:sz w:val="20"/>
          <w:lang w:val="en-US"/>
        </w:rPr>
        <w:t xml:space="preserve">CANDU6 </w:t>
      </w:r>
      <w:r w:rsidRPr="009C008B">
        <w:rPr>
          <w:rFonts w:asciiTheme="majorBidi" w:hAnsiTheme="majorBidi" w:cstheme="majorBidi"/>
          <w:color w:val="000000" w:themeColor="text1"/>
          <w:sz w:val="20"/>
          <w:lang w:val="en-US"/>
        </w:rPr>
        <w:t>loop for intervention of passive safety system for transporting residual heat of reactor core</w:t>
      </w:r>
      <w:r w:rsidR="00642BD7" w:rsidRPr="009C008B">
        <w:rPr>
          <w:rFonts w:asciiTheme="majorBidi" w:hAnsiTheme="majorBidi" w:cstheme="majorBidi"/>
          <w:color w:val="000000" w:themeColor="text1"/>
          <w:sz w:val="20"/>
          <w:lang w:val="en-US"/>
        </w:rPr>
        <w:t xml:space="preserve"> is describe in the following paragraphs</w:t>
      </w:r>
      <w:r w:rsidR="00642BD7" w:rsidRPr="009C008B">
        <w:rPr>
          <w:rFonts w:asciiTheme="majorBidi" w:eastAsiaTheme="minorEastAsia" w:hAnsiTheme="majorBidi" w:cstheme="majorBidi"/>
          <w:b/>
          <w:bCs/>
          <w:color w:val="00B050"/>
          <w:sz w:val="20"/>
          <w:lang w:val="en-US"/>
        </w:rPr>
        <w:t>.</w:t>
      </w:r>
      <w:r w:rsidRPr="009C008B">
        <w:rPr>
          <w:rFonts w:asciiTheme="majorBidi" w:eastAsiaTheme="minorEastAsia" w:hAnsiTheme="majorBidi" w:cstheme="majorBidi"/>
          <w:b/>
          <w:bCs/>
          <w:color w:val="00B050"/>
          <w:sz w:val="20"/>
          <w:lang w:val="en-US"/>
        </w:rPr>
        <w:t xml:space="preserve"> </w:t>
      </w:r>
    </w:p>
    <w:p w14:paraId="27DE7FD0" w14:textId="27516D93" w:rsidR="00425438" w:rsidRPr="009C008B" w:rsidRDefault="00425438" w:rsidP="00566B20">
      <w:pPr>
        <w:spacing w:after="160" w:line="259" w:lineRule="auto"/>
        <w:jc w:val="both"/>
        <w:rPr>
          <w:rFonts w:asciiTheme="majorBidi" w:hAnsiTheme="majorBidi" w:cstheme="majorBidi"/>
          <w:color w:val="00B050"/>
          <w:sz w:val="20"/>
          <w:lang w:val="en-US"/>
        </w:rPr>
      </w:pPr>
      <w:r w:rsidRPr="009C008B">
        <w:rPr>
          <w:rFonts w:asciiTheme="majorBidi" w:hAnsiTheme="majorBidi" w:cstheme="majorBidi"/>
          <w:color w:val="00B050"/>
          <w:sz w:val="20"/>
          <w:lang w:val="en-US"/>
        </w:rPr>
        <w:lastRenderedPageBreak/>
        <w:t> </w:t>
      </w:r>
      <w:r w:rsidRPr="009C008B">
        <w:rPr>
          <w:rFonts w:asciiTheme="majorBidi" w:hAnsiTheme="majorBidi" w:cstheme="majorBidi"/>
          <w:color w:val="00B050"/>
          <w:sz w:val="20"/>
          <w:lang w:val="en-US"/>
        </w:rPr>
        <w:tab/>
      </w:r>
      <w:r w:rsidR="00566B20" w:rsidRPr="009C008B">
        <w:rPr>
          <w:rFonts w:asciiTheme="majorBidi" w:hAnsiTheme="majorBidi" w:cstheme="majorBidi"/>
          <w:color w:val="000000" w:themeColor="text1"/>
          <w:sz w:val="20"/>
          <w:lang w:val="en-US"/>
        </w:rPr>
        <w:t>In order to assess how the cooling of the reactor core is carried out following the intervention of the passive safety system, the following accident scenario presented in Table 3, equivalent to the Station blackout event (SBO), was assumed:</w:t>
      </w:r>
    </w:p>
    <w:p w14:paraId="535E5F55" w14:textId="5E3893DD" w:rsidR="00425438" w:rsidRPr="009C008B" w:rsidRDefault="00425438" w:rsidP="00032D13">
      <w:pPr>
        <w:ind w:firstLine="567"/>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Tabl</w:t>
      </w:r>
      <w:r w:rsidR="00566B20" w:rsidRPr="009C008B">
        <w:rPr>
          <w:rFonts w:asciiTheme="majorBidi" w:hAnsiTheme="majorBidi" w:cstheme="majorBidi"/>
          <w:color w:val="000000" w:themeColor="text1"/>
          <w:sz w:val="20"/>
          <w:lang w:val="en-US"/>
        </w:rPr>
        <w:t>e</w:t>
      </w:r>
      <w:r w:rsidRPr="009C008B">
        <w:rPr>
          <w:rFonts w:asciiTheme="majorBidi" w:hAnsiTheme="majorBidi" w:cstheme="majorBidi"/>
          <w:color w:val="000000" w:themeColor="text1"/>
          <w:sz w:val="20"/>
          <w:lang w:val="en-US"/>
        </w:rPr>
        <w:t xml:space="preserve"> </w:t>
      </w:r>
      <w:r w:rsidR="009C6ED0" w:rsidRPr="009C008B">
        <w:rPr>
          <w:rFonts w:asciiTheme="majorBidi" w:hAnsiTheme="majorBidi" w:cstheme="majorBidi"/>
          <w:color w:val="000000" w:themeColor="text1"/>
          <w:sz w:val="20"/>
          <w:lang w:val="en-US"/>
        </w:rPr>
        <w:t>3</w:t>
      </w:r>
      <w:r w:rsidR="00032D13" w:rsidRPr="009C008B">
        <w:rPr>
          <w:rFonts w:asciiTheme="majorBidi" w:hAnsiTheme="majorBidi" w:cstheme="majorBidi"/>
          <w:color w:val="000000" w:themeColor="text1"/>
          <w:sz w:val="20"/>
          <w:lang w:val="en-US"/>
        </w:rPr>
        <w:t>. Time schedule of SBO for CANDU6 Reactor</w:t>
      </w:r>
    </w:p>
    <w:tbl>
      <w:tblPr>
        <w:tblW w:w="9062" w:type="dxa"/>
        <w:tblCellMar>
          <w:left w:w="0" w:type="dxa"/>
          <w:right w:w="0" w:type="dxa"/>
        </w:tblCellMar>
        <w:tblLook w:val="04A0" w:firstRow="1" w:lastRow="0" w:firstColumn="1" w:lastColumn="0" w:noHBand="0" w:noVBand="1"/>
      </w:tblPr>
      <w:tblGrid>
        <w:gridCol w:w="1340"/>
        <w:gridCol w:w="7722"/>
      </w:tblGrid>
      <w:tr w:rsidR="00032D13" w:rsidRPr="009C008B" w14:paraId="3A000852" w14:textId="77777777" w:rsidTr="00425438">
        <w:trPr>
          <w:trHeight w:val="114"/>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7C2B8D"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Moment</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F9ABC" w14:textId="77087700" w:rsidR="00425438" w:rsidRPr="009C008B" w:rsidRDefault="00566B20"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Description / Action </w:t>
            </w:r>
          </w:p>
        </w:tc>
      </w:tr>
      <w:tr w:rsidR="00032D13" w:rsidRPr="009C008B" w14:paraId="63451814" w14:textId="77777777" w:rsidTr="00425438">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C0C74"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b/>
                <w:bCs/>
                <w:color w:val="000000" w:themeColor="text1"/>
                <w:sz w:val="20"/>
                <w:lang w:val="en-US"/>
              </w:rPr>
              <w:t>0s</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68FBD" w14:textId="706B4A12" w:rsidR="00425438" w:rsidRPr="009C008B" w:rsidRDefault="00566B20"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Shut down of PHTS circulation pumps </w:t>
            </w:r>
          </w:p>
        </w:tc>
      </w:tr>
      <w:tr w:rsidR="00032D13" w:rsidRPr="009C008B" w14:paraId="1B41FC69" w14:textId="77777777" w:rsidTr="00425438">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B9AFF9" w14:textId="4FD5A24F"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(0-5)</w:t>
            </w:r>
            <w:r w:rsidR="009C6ED0" w:rsidRPr="009C008B">
              <w:rPr>
                <w:rFonts w:asciiTheme="majorBidi" w:hAnsiTheme="majorBidi" w:cstheme="majorBidi"/>
                <w:color w:val="000000" w:themeColor="text1"/>
                <w:sz w:val="20"/>
                <w:lang w:val="en-US"/>
              </w:rPr>
              <w:t xml:space="preserve"> </w:t>
            </w:r>
            <w:r w:rsidRPr="009C008B">
              <w:rPr>
                <w:rFonts w:asciiTheme="majorBidi" w:hAnsiTheme="majorBidi" w:cstheme="majorBidi"/>
                <w:color w:val="000000" w:themeColor="text1"/>
                <w:sz w:val="20"/>
                <w:lang w:val="en-US"/>
              </w:rPr>
              <w:t>s</w:t>
            </w:r>
          </w:p>
          <w:p w14:paraId="2AA0D533"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1FD52C" w14:textId="5AA6CE2A" w:rsidR="00425438" w:rsidRPr="009C008B" w:rsidRDefault="00566B20"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Shut down of steam generators feedwater pumps </w:t>
            </w:r>
          </w:p>
        </w:tc>
      </w:tr>
      <w:tr w:rsidR="00032D13" w:rsidRPr="009C008B" w14:paraId="7612E609" w14:textId="77777777" w:rsidTr="00425438">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7D12B3"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432C9A" w14:textId="716AE461"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MSSV</w:t>
            </w:r>
            <w:r w:rsidR="00566B20" w:rsidRPr="009C008B">
              <w:rPr>
                <w:rFonts w:asciiTheme="majorBidi" w:hAnsiTheme="majorBidi" w:cstheme="majorBidi"/>
                <w:color w:val="000000" w:themeColor="text1"/>
                <w:sz w:val="20"/>
                <w:lang w:val="en-US"/>
              </w:rPr>
              <w:t xml:space="preserve"> (main steam safety valve) and</w:t>
            </w:r>
            <w:r w:rsidRPr="009C008B">
              <w:rPr>
                <w:rFonts w:asciiTheme="majorBidi" w:hAnsiTheme="majorBidi" w:cstheme="majorBidi"/>
                <w:color w:val="000000" w:themeColor="text1"/>
                <w:sz w:val="20"/>
                <w:lang w:val="en-US"/>
              </w:rPr>
              <w:t xml:space="preserve"> ASDV</w:t>
            </w:r>
            <w:r w:rsidR="00566B20" w:rsidRPr="009C008B">
              <w:rPr>
                <w:rFonts w:asciiTheme="majorBidi" w:hAnsiTheme="majorBidi" w:cstheme="majorBidi"/>
                <w:color w:val="000000" w:themeColor="text1"/>
                <w:sz w:val="20"/>
                <w:lang w:val="en-US"/>
              </w:rPr>
              <w:t xml:space="preserve"> (are not credited for this accident</w:t>
            </w:r>
            <w:r w:rsidR="00362B18" w:rsidRPr="009C008B">
              <w:rPr>
                <w:rFonts w:asciiTheme="majorBidi" w:hAnsiTheme="majorBidi" w:cstheme="majorBidi"/>
                <w:color w:val="000000" w:themeColor="text1"/>
                <w:sz w:val="20"/>
                <w:lang w:val="en-US"/>
              </w:rPr>
              <w:t>)</w:t>
            </w:r>
          </w:p>
        </w:tc>
      </w:tr>
      <w:tr w:rsidR="00032D13" w:rsidRPr="009C008B" w14:paraId="62F42A63" w14:textId="77777777" w:rsidTr="00425438">
        <w:trPr>
          <w:trHeight w:val="1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0FDC28"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7DD228" w14:textId="5774ACB4" w:rsidR="00425438" w:rsidRPr="009C008B" w:rsidRDefault="00362B1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Main Steam isolation valves are closed</w:t>
            </w:r>
          </w:p>
        </w:tc>
      </w:tr>
      <w:tr w:rsidR="00032D13" w:rsidRPr="009C008B" w14:paraId="28FEA527" w14:textId="77777777" w:rsidTr="00425438">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0AFA58"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b/>
                <w:bCs/>
                <w:color w:val="000000" w:themeColor="text1"/>
                <w:sz w:val="20"/>
                <w:lang w:val="en-US"/>
              </w:rPr>
              <w:t>0.5s</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32EEC3" w14:textId="25343F3F" w:rsidR="00425438" w:rsidRPr="009C008B" w:rsidRDefault="00362B1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Reactor trip using shut down rods </w:t>
            </w:r>
            <w:r w:rsidR="00425438" w:rsidRPr="009C008B">
              <w:rPr>
                <w:rFonts w:asciiTheme="majorBidi" w:hAnsiTheme="majorBidi" w:cstheme="majorBidi"/>
                <w:color w:val="000000" w:themeColor="text1"/>
                <w:sz w:val="20"/>
                <w:lang w:val="en-US"/>
              </w:rPr>
              <w:t>(S</w:t>
            </w:r>
            <w:r w:rsidRPr="009C008B">
              <w:rPr>
                <w:rFonts w:asciiTheme="majorBidi" w:hAnsiTheme="majorBidi" w:cstheme="majorBidi"/>
                <w:color w:val="000000" w:themeColor="text1"/>
                <w:sz w:val="20"/>
                <w:lang w:val="en-US"/>
              </w:rPr>
              <w:t xml:space="preserve">hut </w:t>
            </w:r>
            <w:r w:rsidR="00425438" w:rsidRPr="009C008B">
              <w:rPr>
                <w:rFonts w:asciiTheme="majorBidi" w:hAnsiTheme="majorBidi" w:cstheme="majorBidi"/>
                <w:color w:val="000000" w:themeColor="text1"/>
                <w:sz w:val="20"/>
                <w:lang w:val="en-US"/>
              </w:rPr>
              <w:t>D</w:t>
            </w:r>
            <w:r w:rsidRPr="009C008B">
              <w:rPr>
                <w:rFonts w:asciiTheme="majorBidi" w:hAnsiTheme="majorBidi" w:cstheme="majorBidi"/>
                <w:color w:val="000000" w:themeColor="text1"/>
                <w:sz w:val="20"/>
                <w:lang w:val="en-US"/>
              </w:rPr>
              <w:t xml:space="preserve">own </w:t>
            </w:r>
            <w:r w:rsidR="00425438" w:rsidRPr="009C008B">
              <w:rPr>
                <w:rFonts w:asciiTheme="majorBidi" w:hAnsiTheme="majorBidi" w:cstheme="majorBidi"/>
                <w:color w:val="000000" w:themeColor="text1"/>
                <w:sz w:val="20"/>
                <w:lang w:val="en-US"/>
              </w:rPr>
              <w:t>S</w:t>
            </w:r>
            <w:r w:rsidRPr="009C008B">
              <w:rPr>
                <w:rFonts w:asciiTheme="majorBidi" w:hAnsiTheme="majorBidi" w:cstheme="majorBidi"/>
                <w:color w:val="000000" w:themeColor="text1"/>
                <w:sz w:val="20"/>
                <w:lang w:val="en-US"/>
              </w:rPr>
              <w:t>ystem no.</w:t>
            </w:r>
            <w:r w:rsidR="00425438" w:rsidRPr="009C008B">
              <w:rPr>
                <w:rFonts w:asciiTheme="majorBidi" w:hAnsiTheme="majorBidi" w:cstheme="majorBidi"/>
                <w:color w:val="000000" w:themeColor="text1"/>
                <w:sz w:val="20"/>
                <w:lang w:val="en-US"/>
              </w:rPr>
              <w:t>1)</w:t>
            </w:r>
          </w:p>
        </w:tc>
      </w:tr>
      <w:tr w:rsidR="00032D13" w:rsidRPr="009C008B" w14:paraId="329EE40D" w14:textId="77777777" w:rsidTr="00425438">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129BBD"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b/>
                <w:bCs/>
                <w:color w:val="000000" w:themeColor="text1"/>
                <w:sz w:val="20"/>
                <w:lang w:val="en-US"/>
              </w:rPr>
              <w:t>20s</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D81F2" w14:textId="4A32CFD7" w:rsidR="00425438" w:rsidRPr="009C008B" w:rsidRDefault="00362B1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 xml:space="preserve">Opening of upstream (on steam) IC steam isolation valve </w:t>
            </w:r>
          </w:p>
        </w:tc>
      </w:tr>
      <w:tr w:rsidR="00425438" w:rsidRPr="009C008B" w14:paraId="5AA83814" w14:textId="77777777" w:rsidTr="00425438">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F96FA" w14:textId="77777777" w:rsidR="00425438" w:rsidRPr="009C008B" w:rsidRDefault="0042543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b/>
                <w:bCs/>
                <w:color w:val="000000" w:themeColor="text1"/>
                <w:sz w:val="20"/>
                <w:lang w:val="en-US"/>
              </w:rPr>
              <w:t>100s</w:t>
            </w:r>
          </w:p>
        </w:tc>
        <w:tc>
          <w:tcPr>
            <w:tcW w:w="77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6FA20A" w14:textId="5517B0CB" w:rsidR="00425438" w:rsidRPr="009C008B" w:rsidRDefault="00362B18" w:rsidP="003C3893">
            <w:pPr>
              <w:spacing w:after="160" w:line="259" w:lineRule="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Opening of downstream (on condensate drain) IC steam isolation valve</w:t>
            </w:r>
          </w:p>
        </w:tc>
      </w:tr>
    </w:tbl>
    <w:p w14:paraId="027C42B8" w14:textId="77777777" w:rsidR="00425438" w:rsidRPr="009C008B" w:rsidRDefault="00425438" w:rsidP="00425438">
      <w:pPr>
        <w:spacing w:after="160" w:line="259" w:lineRule="auto"/>
        <w:rPr>
          <w:rFonts w:asciiTheme="majorBidi" w:hAnsiTheme="majorBidi" w:cstheme="majorBidi"/>
          <w:color w:val="000000" w:themeColor="text1"/>
          <w:sz w:val="20"/>
          <w:lang w:val="en-US"/>
        </w:rPr>
      </w:pPr>
    </w:p>
    <w:p w14:paraId="5E603E61" w14:textId="3D943DF2" w:rsidR="0057527F" w:rsidRPr="009C008B" w:rsidRDefault="00032D13" w:rsidP="00032D13">
      <w:pPr>
        <w:numPr>
          <w:ilvl w:val="0"/>
          <w:numId w:val="33"/>
        </w:numPr>
        <w:overflowPunct/>
        <w:autoSpaceDE/>
        <w:autoSpaceDN/>
        <w:adjustRightInd/>
        <w:spacing w:after="160" w:line="259" w:lineRule="auto"/>
        <w:jc w:val="both"/>
        <w:textAlignment w:val="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The thermal-hydraulic model developed with RELAP5/Mod3.2 code, was run for a time of 12000s (3.30 hours), with a minimum time step of 10</w:t>
      </w:r>
      <w:r w:rsidRPr="009C008B">
        <w:rPr>
          <w:rFonts w:asciiTheme="majorBidi" w:hAnsiTheme="majorBidi" w:cstheme="majorBidi"/>
          <w:color w:val="000000" w:themeColor="text1"/>
          <w:sz w:val="20"/>
          <w:vertAlign w:val="superscript"/>
          <w:lang w:val="en-US"/>
        </w:rPr>
        <w:t>-12</w:t>
      </w:r>
      <w:r w:rsidRPr="009C008B">
        <w:rPr>
          <w:rFonts w:asciiTheme="majorBidi" w:hAnsiTheme="majorBidi" w:cstheme="majorBidi"/>
          <w:color w:val="000000" w:themeColor="text1"/>
          <w:sz w:val="20"/>
          <w:lang w:val="en-US"/>
        </w:rPr>
        <w:t>s and a maximum time step of 0.001s, the value of the minimum time step being imposed by the presence of non-condensable gases in the circuit. Only an equivalent loop of the CANDU 6</w:t>
      </w:r>
      <w:r w:rsidR="00873419" w:rsidRPr="009C008B">
        <w:rPr>
          <w:rFonts w:asciiTheme="majorBidi" w:hAnsiTheme="majorBidi" w:cstheme="majorBidi"/>
          <w:color w:val="000000" w:themeColor="text1"/>
          <w:sz w:val="20"/>
          <w:lang w:val="en-US"/>
        </w:rPr>
        <w:t>.</w:t>
      </w:r>
    </w:p>
    <w:p w14:paraId="2D45FFDB" w14:textId="34C84358" w:rsidR="0057527F" w:rsidRPr="009C008B" w:rsidRDefault="00032D13" w:rsidP="00425438">
      <w:pPr>
        <w:numPr>
          <w:ilvl w:val="0"/>
          <w:numId w:val="33"/>
        </w:numPr>
        <w:overflowPunct/>
        <w:autoSpaceDE/>
        <w:autoSpaceDN/>
        <w:adjustRightInd/>
        <w:spacing w:after="160" w:line="259" w:lineRule="auto"/>
        <w:textAlignment w:val="auto"/>
        <w:rPr>
          <w:rFonts w:asciiTheme="majorBidi" w:hAnsiTheme="majorBidi" w:cstheme="majorBidi"/>
          <w:color w:val="000000" w:themeColor="text1"/>
          <w:sz w:val="20"/>
          <w:lang w:val="en-US"/>
        </w:rPr>
      </w:pPr>
      <w:r w:rsidRPr="009C008B">
        <w:rPr>
          <w:rFonts w:asciiTheme="majorBidi" w:hAnsiTheme="majorBidi" w:cstheme="majorBidi"/>
          <w:color w:val="000000" w:themeColor="text1"/>
          <w:sz w:val="20"/>
          <w:lang w:val="en-US"/>
        </w:rPr>
        <w:t>In the RELAP model developed, the power reduction curve corresponding to the CANDU 6 reactor was implemented.</w:t>
      </w:r>
      <w:r w:rsidR="00873419" w:rsidRPr="009C008B">
        <w:rPr>
          <w:rFonts w:asciiTheme="majorBidi" w:hAnsiTheme="majorBidi" w:cstheme="majorBidi"/>
          <w:color w:val="000000" w:themeColor="text1"/>
          <w:sz w:val="20"/>
          <w:lang w:val="en-US"/>
        </w:rPr>
        <w:t xml:space="preserve"> </w:t>
      </w:r>
    </w:p>
    <w:p w14:paraId="0CCB8F6E" w14:textId="1D4206AC" w:rsidR="002C29DB" w:rsidRPr="009C008B" w:rsidRDefault="007874C7" w:rsidP="00537496">
      <w:pPr>
        <w:pStyle w:val="BodyText"/>
        <w:rPr>
          <w:rFonts w:asciiTheme="majorBidi" w:hAnsiTheme="majorBidi" w:cstheme="majorBidi"/>
          <w:color w:val="000000" w:themeColor="text1"/>
          <w:lang w:val="en-US"/>
        </w:rPr>
      </w:pPr>
      <w:r w:rsidRPr="009C008B">
        <w:rPr>
          <w:rFonts w:asciiTheme="majorBidi" w:hAnsiTheme="majorBidi" w:cstheme="majorBidi"/>
          <w:lang w:val="en-US"/>
        </w:rPr>
        <w:t>T</w:t>
      </w:r>
      <w:r w:rsidRPr="009C008B">
        <w:rPr>
          <w:rFonts w:asciiTheme="majorBidi" w:hAnsiTheme="majorBidi" w:cstheme="majorBidi"/>
          <w:color w:val="000000" w:themeColor="text1"/>
          <w:lang w:val="en-US"/>
        </w:rPr>
        <w:t>he model of plant was made in order to simulate SBO accident for 12000 seconds. In Figure 1</w:t>
      </w:r>
      <w:r w:rsidR="009C6ED0" w:rsidRPr="009C008B">
        <w:rPr>
          <w:rFonts w:asciiTheme="majorBidi" w:hAnsiTheme="majorBidi" w:cstheme="majorBidi"/>
          <w:color w:val="000000" w:themeColor="text1"/>
          <w:lang w:val="en-US"/>
        </w:rPr>
        <w:t>3</w:t>
      </w:r>
      <w:r w:rsidRPr="009C008B">
        <w:rPr>
          <w:rFonts w:asciiTheme="majorBidi" w:hAnsiTheme="majorBidi" w:cstheme="majorBidi"/>
          <w:color w:val="000000" w:themeColor="text1"/>
          <w:lang w:val="en-US"/>
        </w:rPr>
        <w:t xml:space="preserve"> it is presented pressure in steam generator and in IC during 12000 from initialization of event. The model will be upgraded, now is in testing and validation period in order to simulate complete natural circulation in PHTS, secondary circuit and IC System.</w:t>
      </w:r>
    </w:p>
    <w:p w14:paraId="6E534FF2" w14:textId="07ECAEC2" w:rsidR="00425438" w:rsidRPr="009C008B" w:rsidRDefault="00032D13" w:rsidP="00032D13">
      <w:pPr>
        <w:ind w:firstLine="567"/>
        <w:jc w:val="both"/>
        <w:rPr>
          <w:rFonts w:asciiTheme="majorBidi" w:hAnsiTheme="majorBidi" w:cstheme="majorBidi"/>
          <w:color w:val="00B050"/>
          <w:sz w:val="20"/>
          <w:lang w:val="en-US"/>
        </w:rPr>
      </w:pPr>
      <w:r w:rsidRPr="009C008B">
        <w:rPr>
          <w:rFonts w:asciiTheme="majorBidi" w:hAnsiTheme="majorBidi" w:cstheme="majorBidi"/>
          <w:bCs/>
          <w:sz w:val="20"/>
          <w:lang w:val="en-US"/>
        </w:rPr>
        <w:t xml:space="preserve">The occurrence of the accident by shutting down the main primary agent circulation pumps in the active zone leads to an increase in pressure in the active zone, which results in the reactor tripping at the </w:t>
      </w:r>
      <w:proofErr w:type="gramStart"/>
      <w:r w:rsidRPr="009C008B">
        <w:rPr>
          <w:rFonts w:asciiTheme="majorBidi" w:hAnsiTheme="majorBidi" w:cstheme="majorBidi"/>
          <w:bCs/>
          <w:sz w:val="20"/>
          <w:lang w:val="en-US"/>
        </w:rPr>
        <w:t>high pressure</w:t>
      </w:r>
      <w:proofErr w:type="gramEnd"/>
      <w:r w:rsidRPr="009C008B">
        <w:rPr>
          <w:rFonts w:asciiTheme="majorBidi" w:hAnsiTheme="majorBidi" w:cstheme="majorBidi"/>
          <w:bCs/>
          <w:sz w:val="20"/>
          <w:lang w:val="en-US"/>
        </w:rPr>
        <w:t xml:space="preserve"> signal in the reactor outlet header (See Fig. 13)</w:t>
      </w:r>
    </w:p>
    <w:p w14:paraId="0D2EDB79" w14:textId="77777777" w:rsidR="00425438" w:rsidRPr="009C008B" w:rsidRDefault="00425438" w:rsidP="00425438">
      <w:pPr>
        <w:jc w:val="center"/>
        <w:rPr>
          <w:rFonts w:asciiTheme="majorBidi" w:hAnsiTheme="majorBidi" w:cstheme="majorBidi"/>
          <w:sz w:val="20"/>
          <w:lang w:val="en-US"/>
        </w:rPr>
      </w:pPr>
    </w:p>
    <w:p w14:paraId="59A65B71" w14:textId="77777777" w:rsidR="00425438" w:rsidRPr="009C008B" w:rsidRDefault="00425438" w:rsidP="00425438">
      <w:pPr>
        <w:jc w:val="center"/>
        <w:rPr>
          <w:rFonts w:asciiTheme="majorBidi" w:hAnsiTheme="majorBidi" w:cstheme="majorBidi"/>
          <w:sz w:val="20"/>
          <w:lang w:val="en-US"/>
        </w:rPr>
      </w:pPr>
      <w:r w:rsidRPr="009C008B">
        <w:rPr>
          <w:rFonts w:asciiTheme="majorBidi" w:hAnsiTheme="majorBidi" w:cstheme="majorBidi"/>
          <w:noProof/>
          <w:sz w:val="20"/>
          <w:lang w:val="en-US"/>
        </w:rPr>
        <w:lastRenderedPageBreak/>
        <w:drawing>
          <wp:inline distT="0" distB="0" distL="0" distR="0" wp14:anchorId="10AB16FF" wp14:editId="0391B6C7">
            <wp:extent cx="5010434" cy="3268351"/>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14394" cy="3270934"/>
                    </a:xfrm>
                    <a:prstGeom prst="rect">
                      <a:avLst/>
                    </a:prstGeom>
                    <a:noFill/>
                    <a:ln>
                      <a:noFill/>
                    </a:ln>
                  </pic:spPr>
                </pic:pic>
              </a:graphicData>
            </a:graphic>
          </wp:inline>
        </w:drawing>
      </w:r>
    </w:p>
    <w:p w14:paraId="5E0ED783" w14:textId="0E94827E" w:rsidR="00425438" w:rsidRPr="009C008B" w:rsidRDefault="00425438" w:rsidP="00E82C96">
      <w:pPr>
        <w:jc w:val="both"/>
        <w:rPr>
          <w:rFonts w:asciiTheme="majorBidi" w:hAnsiTheme="majorBidi" w:cstheme="majorBidi"/>
          <w:i/>
          <w:iCs/>
          <w:color w:val="000000" w:themeColor="text1"/>
          <w:sz w:val="18"/>
          <w:szCs w:val="18"/>
          <w:lang w:val="en-US"/>
        </w:rPr>
      </w:pPr>
      <w:r w:rsidRPr="009C008B">
        <w:rPr>
          <w:rFonts w:asciiTheme="majorBidi" w:hAnsiTheme="majorBidi" w:cstheme="majorBidi"/>
          <w:i/>
          <w:iCs/>
          <w:color w:val="000000" w:themeColor="text1"/>
          <w:sz w:val="18"/>
          <w:szCs w:val="18"/>
          <w:lang w:val="en-US"/>
        </w:rPr>
        <w:t>Fi</w:t>
      </w:r>
      <w:r w:rsidR="00032D13" w:rsidRPr="009C008B">
        <w:rPr>
          <w:rFonts w:asciiTheme="majorBidi" w:hAnsiTheme="majorBidi" w:cstheme="majorBidi"/>
          <w:i/>
          <w:iCs/>
          <w:color w:val="000000" w:themeColor="text1"/>
          <w:sz w:val="18"/>
          <w:szCs w:val="18"/>
          <w:lang w:val="en-US"/>
        </w:rPr>
        <w:t>g.</w:t>
      </w:r>
      <w:r w:rsidRPr="009C008B">
        <w:rPr>
          <w:rFonts w:asciiTheme="majorBidi" w:hAnsiTheme="majorBidi" w:cstheme="majorBidi"/>
          <w:i/>
          <w:iCs/>
          <w:color w:val="000000" w:themeColor="text1"/>
          <w:sz w:val="18"/>
          <w:szCs w:val="18"/>
          <w:lang w:val="en-US"/>
        </w:rPr>
        <w:t xml:space="preserve"> </w:t>
      </w:r>
      <w:r w:rsidR="009C6ED0" w:rsidRPr="009C008B">
        <w:rPr>
          <w:rFonts w:asciiTheme="majorBidi" w:hAnsiTheme="majorBidi" w:cstheme="majorBidi"/>
          <w:i/>
          <w:iCs/>
          <w:color w:val="000000" w:themeColor="text1"/>
          <w:sz w:val="18"/>
          <w:szCs w:val="18"/>
          <w:lang w:val="en-US"/>
        </w:rPr>
        <w:t>13</w:t>
      </w:r>
      <w:r w:rsidRPr="009C008B">
        <w:rPr>
          <w:rFonts w:asciiTheme="majorBidi" w:hAnsiTheme="majorBidi" w:cstheme="majorBidi"/>
          <w:i/>
          <w:iCs/>
          <w:color w:val="000000" w:themeColor="text1"/>
          <w:sz w:val="18"/>
          <w:szCs w:val="18"/>
          <w:lang w:val="en-US"/>
        </w:rPr>
        <w:t xml:space="preserve"> </w:t>
      </w:r>
      <w:r w:rsidR="00032D13" w:rsidRPr="009C008B">
        <w:rPr>
          <w:rFonts w:asciiTheme="majorBidi" w:hAnsiTheme="majorBidi" w:cstheme="majorBidi"/>
          <w:i/>
          <w:iCs/>
          <w:color w:val="000000" w:themeColor="text1"/>
          <w:sz w:val="18"/>
          <w:szCs w:val="18"/>
          <w:lang w:val="en-US"/>
        </w:rPr>
        <w:t>Fluid pressure evolution in the reactor core (D2O) and in the passive system loop over the simulated event</w:t>
      </w:r>
    </w:p>
    <w:p w14:paraId="2150B631" w14:textId="77777777" w:rsidR="00B562E4" w:rsidRPr="009C008B" w:rsidRDefault="00B562E4" w:rsidP="00E82C96">
      <w:pPr>
        <w:jc w:val="both"/>
        <w:rPr>
          <w:rFonts w:asciiTheme="majorBidi" w:hAnsiTheme="majorBidi" w:cstheme="majorBidi"/>
          <w:color w:val="00B050"/>
          <w:sz w:val="20"/>
          <w:lang w:val="en-US"/>
        </w:rPr>
      </w:pPr>
    </w:p>
    <w:p w14:paraId="5D653D70" w14:textId="434904CE" w:rsidR="00E82C96" w:rsidRPr="009C008B" w:rsidRDefault="00E82C96" w:rsidP="00E82C96">
      <w:pPr>
        <w:jc w:val="both"/>
        <w:rPr>
          <w:rFonts w:asciiTheme="majorBidi" w:eastAsiaTheme="minorEastAsia" w:hAnsiTheme="majorBidi" w:cstheme="majorBidi"/>
          <w:color w:val="000000" w:themeColor="text1"/>
          <w:sz w:val="20"/>
          <w:lang w:val="en-US"/>
        </w:rPr>
      </w:pPr>
      <w:r w:rsidRPr="009C008B">
        <w:rPr>
          <w:rFonts w:asciiTheme="majorBidi" w:eastAsiaTheme="minorEastAsia" w:hAnsiTheme="majorBidi" w:cstheme="majorBidi"/>
          <w:color w:val="000000" w:themeColor="text1"/>
          <w:sz w:val="20"/>
          <w:lang w:val="en-US"/>
        </w:rPr>
        <w:t xml:space="preserve">- Forcing the valves of each steam generator to remain closed leads to increased fluid pressure in the steam generators (see Fig. 13). </w:t>
      </w:r>
    </w:p>
    <w:p w14:paraId="0FF2DF03" w14:textId="77777777" w:rsidR="00E82C96" w:rsidRPr="009C008B" w:rsidRDefault="00E82C96" w:rsidP="00E82C96">
      <w:pPr>
        <w:jc w:val="both"/>
        <w:rPr>
          <w:rFonts w:asciiTheme="majorBidi" w:eastAsiaTheme="minorEastAsia" w:hAnsiTheme="majorBidi" w:cstheme="majorBidi"/>
          <w:color w:val="000000" w:themeColor="text1"/>
          <w:sz w:val="20"/>
          <w:lang w:val="en-US"/>
        </w:rPr>
      </w:pPr>
      <w:r w:rsidRPr="009C008B">
        <w:rPr>
          <w:rFonts w:asciiTheme="majorBidi" w:eastAsiaTheme="minorEastAsia" w:hAnsiTheme="majorBidi" w:cstheme="majorBidi"/>
          <w:color w:val="000000" w:themeColor="text1"/>
          <w:sz w:val="20"/>
          <w:lang w:val="en-US"/>
        </w:rPr>
        <w:t xml:space="preserve">- When the pressure of 60 bar is reached (about 20s after the transient is initiated), the passive safety system is activated, creating a closed loop through which steam is circulated only due to pressure differences. </w:t>
      </w:r>
    </w:p>
    <w:p w14:paraId="73622A16" w14:textId="77777777" w:rsidR="00E82C96" w:rsidRPr="009C008B" w:rsidRDefault="00E82C96" w:rsidP="00E82C96">
      <w:pPr>
        <w:jc w:val="both"/>
        <w:rPr>
          <w:rFonts w:asciiTheme="majorBidi" w:eastAsiaTheme="minorEastAsia" w:hAnsiTheme="majorBidi" w:cstheme="majorBidi"/>
          <w:color w:val="000000" w:themeColor="text1"/>
          <w:sz w:val="20"/>
          <w:lang w:val="en-US"/>
        </w:rPr>
      </w:pPr>
      <w:r w:rsidRPr="009C008B">
        <w:rPr>
          <w:rFonts w:asciiTheme="majorBidi" w:eastAsiaTheme="minorEastAsia" w:hAnsiTheme="majorBidi" w:cstheme="majorBidi"/>
          <w:color w:val="000000" w:themeColor="text1"/>
          <w:sz w:val="20"/>
          <w:lang w:val="en-US"/>
        </w:rPr>
        <w:t>- The pressure reached in the closed loop is approximately 30 bar after the model has been running for 3.30 hours.</w:t>
      </w:r>
    </w:p>
    <w:p w14:paraId="67827BA4" w14:textId="332B3910" w:rsidR="00B562E4" w:rsidRPr="009C008B" w:rsidRDefault="00E82C96" w:rsidP="005036CE">
      <w:pPr>
        <w:jc w:val="both"/>
        <w:rPr>
          <w:rFonts w:asciiTheme="majorBidi" w:eastAsiaTheme="minorEastAsia" w:hAnsiTheme="majorBidi" w:cstheme="majorBidi"/>
          <w:color w:val="000000" w:themeColor="text1"/>
          <w:sz w:val="20"/>
          <w:lang w:val="en-US"/>
        </w:rPr>
      </w:pPr>
      <w:r w:rsidRPr="009C008B">
        <w:rPr>
          <w:rFonts w:asciiTheme="majorBidi" w:eastAsiaTheme="minorEastAsia" w:hAnsiTheme="majorBidi" w:cstheme="majorBidi"/>
          <w:color w:val="000000" w:themeColor="text1"/>
          <w:sz w:val="20"/>
          <w:lang w:val="en-US"/>
        </w:rPr>
        <w:t xml:space="preserve">- In the active zone, after the main circulating pumps have stopped and the reactor has shut down, a fluid flow of about 60 kg/s is </w:t>
      </w:r>
      <w:r w:rsidR="005036CE" w:rsidRPr="009C008B">
        <w:rPr>
          <w:rFonts w:asciiTheme="majorBidi" w:eastAsiaTheme="minorEastAsia" w:hAnsiTheme="majorBidi" w:cstheme="majorBidi"/>
          <w:color w:val="000000" w:themeColor="text1"/>
          <w:sz w:val="20"/>
          <w:lang w:val="en-US"/>
        </w:rPr>
        <w:t>stabilized</w:t>
      </w:r>
      <w:r w:rsidRPr="009C008B">
        <w:rPr>
          <w:rFonts w:asciiTheme="majorBidi" w:eastAsiaTheme="minorEastAsia" w:hAnsiTheme="majorBidi" w:cstheme="majorBidi"/>
          <w:color w:val="000000" w:themeColor="text1"/>
          <w:sz w:val="20"/>
          <w:lang w:val="en-US"/>
        </w:rPr>
        <w:t xml:space="preserve"> due to the installation of the </w:t>
      </w:r>
      <w:r w:rsidR="005036CE" w:rsidRPr="009C008B">
        <w:rPr>
          <w:rFonts w:asciiTheme="majorBidi" w:eastAsiaTheme="minorEastAsia" w:hAnsiTheme="majorBidi" w:cstheme="majorBidi"/>
          <w:color w:val="000000" w:themeColor="text1"/>
          <w:sz w:val="20"/>
          <w:lang w:val="en-US"/>
        </w:rPr>
        <w:t>natural circulation</w:t>
      </w:r>
      <w:r w:rsidRPr="009C008B">
        <w:rPr>
          <w:rFonts w:asciiTheme="majorBidi" w:eastAsiaTheme="minorEastAsia" w:hAnsiTheme="majorBidi" w:cstheme="majorBidi"/>
          <w:color w:val="000000" w:themeColor="text1"/>
          <w:sz w:val="20"/>
          <w:lang w:val="en-US"/>
        </w:rPr>
        <w:t xml:space="preserve"> phenomenon in the primary circuit – (see Fig. 14)</w:t>
      </w:r>
    </w:p>
    <w:p w14:paraId="638D73BE" w14:textId="77777777" w:rsidR="00E82C96" w:rsidRPr="009C008B" w:rsidRDefault="00E82C96" w:rsidP="00E82C96">
      <w:pPr>
        <w:jc w:val="center"/>
        <w:rPr>
          <w:rFonts w:asciiTheme="majorBidi" w:hAnsiTheme="majorBidi" w:cstheme="majorBidi"/>
          <w:color w:val="00B050"/>
          <w:sz w:val="20"/>
          <w:lang w:val="en-US"/>
        </w:rPr>
      </w:pPr>
    </w:p>
    <w:p w14:paraId="13CE220A" w14:textId="77777777" w:rsidR="00B562E4" w:rsidRPr="009C008B" w:rsidRDefault="00B562E4" w:rsidP="00B562E4">
      <w:pPr>
        <w:jc w:val="center"/>
        <w:rPr>
          <w:rFonts w:asciiTheme="majorBidi" w:hAnsiTheme="majorBidi" w:cstheme="majorBidi"/>
          <w:sz w:val="20"/>
          <w:lang w:val="en-US"/>
        </w:rPr>
      </w:pPr>
      <w:r w:rsidRPr="009C008B">
        <w:rPr>
          <w:rFonts w:asciiTheme="majorBidi" w:hAnsiTheme="majorBidi" w:cstheme="majorBidi"/>
          <w:noProof/>
          <w:sz w:val="20"/>
          <w:lang w:val="en-US"/>
        </w:rPr>
        <w:drawing>
          <wp:inline distT="0" distB="0" distL="0" distR="0" wp14:anchorId="71AC1C4A" wp14:editId="50D57D7C">
            <wp:extent cx="4809187" cy="31370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11434" cy="3138542"/>
                    </a:xfrm>
                    <a:prstGeom prst="rect">
                      <a:avLst/>
                    </a:prstGeom>
                    <a:noFill/>
                    <a:ln>
                      <a:noFill/>
                    </a:ln>
                  </pic:spPr>
                </pic:pic>
              </a:graphicData>
            </a:graphic>
          </wp:inline>
        </w:drawing>
      </w:r>
    </w:p>
    <w:p w14:paraId="65FC9CD7" w14:textId="2F930DB5" w:rsidR="00B562E4" w:rsidRPr="009C008B" w:rsidRDefault="00B562E4" w:rsidP="00B562E4">
      <w:pPr>
        <w:jc w:val="center"/>
        <w:rPr>
          <w:rFonts w:asciiTheme="majorBidi" w:hAnsiTheme="majorBidi" w:cstheme="majorBidi"/>
          <w:i/>
          <w:iCs/>
          <w:sz w:val="18"/>
          <w:szCs w:val="18"/>
          <w:lang w:val="en-US"/>
        </w:rPr>
      </w:pPr>
      <w:r w:rsidRPr="009C008B">
        <w:rPr>
          <w:rFonts w:asciiTheme="majorBidi" w:hAnsiTheme="majorBidi" w:cstheme="majorBidi"/>
          <w:i/>
          <w:iCs/>
          <w:sz w:val="18"/>
          <w:szCs w:val="18"/>
          <w:lang w:val="en-US"/>
        </w:rPr>
        <w:t>Fi</w:t>
      </w:r>
      <w:r w:rsidR="00796AC9" w:rsidRPr="009C008B">
        <w:rPr>
          <w:rFonts w:asciiTheme="majorBidi" w:hAnsiTheme="majorBidi" w:cstheme="majorBidi"/>
          <w:i/>
          <w:iCs/>
          <w:sz w:val="18"/>
          <w:szCs w:val="18"/>
          <w:lang w:val="en-US"/>
        </w:rPr>
        <w:t>g.</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14</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 xml:space="preserve">PHTS flowrate through the </w:t>
      </w:r>
      <w:proofErr w:type="spellStart"/>
      <w:r w:rsidR="00796AC9" w:rsidRPr="009C008B">
        <w:rPr>
          <w:rFonts w:asciiTheme="majorBidi" w:hAnsiTheme="majorBidi" w:cstheme="majorBidi"/>
          <w:i/>
          <w:iCs/>
          <w:sz w:val="18"/>
          <w:szCs w:val="18"/>
          <w:lang w:val="en-US"/>
        </w:rPr>
        <w:t>rector</w:t>
      </w:r>
      <w:proofErr w:type="spellEnd"/>
      <w:r w:rsidR="00796AC9" w:rsidRPr="009C008B">
        <w:rPr>
          <w:rFonts w:asciiTheme="majorBidi" w:hAnsiTheme="majorBidi" w:cstheme="majorBidi"/>
          <w:i/>
          <w:iCs/>
          <w:sz w:val="18"/>
          <w:szCs w:val="18"/>
          <w:lang w:val="en-US"/>
        </w:rPr>
        <w:t xml:space="preserve"> core during the simulated event</w:t>
      </w:r>
    </w:p>
    <w:p w14:paraId="2719E1B0" w14:textId="77777777" w:rsidR="007B4B31" w:rsidRPr="009C008B" w:rsidRDefault="00000000" w:rsidP="00B562E4">
      <w:pPr>
        <w:spacing w:after="160" w:line="259" w:lineRule="auto"/>
        <w:jc w:val="center"/>
        <w:rPr>
          <w:rFonts w:asciiTheme="majorBidi" w:hAnsiTheme="majorBidi" w:cstheme="majorBidi"/>
          <w:sz w:val="20"/>
          <w:lang w:val="en-US"/>
        </w:rPr>
      </w:pPr>
    </w:p>
    <w:p w14:paraId="4751913A" w14:textId="5CA1B1A2" w:rsidR="00796AC9" w:rsidRPr="009C008B" w:rsidRDefault="00796AC9" w:rsidP="00796AC9">
      <w:pPr>
        <w:jc w:val="both"/>
        <w:rPr>
          <w:rFonts w:asciiTheme="majorBidi" w:hAnsiTheme="majorBidi" w:cstheme="majorBidi"/>
          <w:sz w:val="20"/>
          <w:lang w:val="en-US"/>
        </w:rPr>
      </w:pPr>
      <w:r w:rsidRPr="009C008B">
        <w:rPr>
          <w:rFonts w:asciiTheme="majorBidi" w:hAnsiTheme="majorBidi" w:cstheme="majorBidi"/>
          <w:sz w:val="20"/>
          <w:lang w:val="en-US"/>
        </w:rPr>
        <w:t xml:space="preserve">- The natural circulation phenomenon is specific to CANDU power plant designs, as the steam generators are located above the active zone. </w:t>
      </w:r>
    </w:p>
    <w:p w14:paraId="41BA720C" w14:textId="077F739E" w:rsidR="00B562E4" w:rsidRPr="009C008B" w:rsidRDefault="00796AC9" w:rsidP="00796AC9">
      <w:pPr>
        <w:jc w:val="both"/>
        <w:rPr>
          <w:rFonts w:asciiTheme="majorBidi" w:hAnsiTheme="majorBidi" w:cstheme="majorBidi"/>
          <w:sz w:val="20"/>
          <w:lang w:val="en-US"/>
        </w:rPr>
      </w:pPr>
      <w:r w:rsidRPr="009C008B">
        <w:rPr>
          <w:rFonts w:asciiTheme="majorBidi" w:hAnsiTheme="majorBidi" w:cstheme="majorBidi"/>
          <w:sz w:val="20"/>
          <w:lang w:val="en-US"/>
        </w:rPr>
        <w:lastRenderedPageBreak/>
        <w:t xml:space="preserve">- Sufficient coolant flow is established to cool the active zone, with the coolant temperature reaching a value of 239°C at the </w:t>
      </w:r>
      <w:r w:rsidR="002D5B42" w:rsidRPr="009C008B">
        <w:rPr>
          <w:rFonts w:asciiTheme="majorBidi" w:hAnsiTheme="majorBidi" w:cstheme="majorBidi"/>
          <w:sz w:val="20"/>
          <w:lang w:val="en-US"/>
        </w:rPr>
        <w:t>reactor</w:t>
      </w:r>
      <w:r w:rsidRPr="009C008B">
        <w:rPr>
          <w:rFonts w:asciiTheme="majorBidi" w:hAnsiTheme="majorBidi" w:cstheme="majorBidi"/>
          <w:sz w:val="20"/>
          <w:lang w:val="en-US"/>
        </w:rPr>
        <w:t xml:space="preserve"> outlet</w:t>
      </w:r>
      <w:r w:rsidR="002D5B42" w:rsidRPr="009C008B">
        <w:rPr>
          <w:rFonts w:asciiTheme="majorBidi" w:hAnsiTheme="majorBidi" w:cstheme="majorBidi"/>
          <w:sz w:val="20"/>
          <w:lang w:val="en-US"/>
        </w:rPr>
        <w:t xml:space="preserve"> header (see </w:t>
      </w:r>
      <w:r w:rsidRPr="009C008B">
        <w:rPr>
          <w:rFonts w:asciiTheme="majorBidi" w:hAnsiTheme="majorBidi" w:cstheme="majorBidi"/>
          <w:sz w:val="20"/>
          <w:lang w:val="en-US"/>
        </w:rPr>
        <w:t>Fig</w:t>
      </w:r>
      <w:r w:rsidR="002D5B42" w:rsidRPr="009C008B">
        <w:rPr>
          <w:rFonts w:asciiTheme="majorBidi" w:hAnsiTheme="majorBidi" w:cstheme="majorBidi"/>
          <w:sz w:val="20"/>
          <w:lang w:val="en-US"/>
        </w:rPr>
        <w:t>.15)</w:t>
      </w:r>
    </w:p>
    <w:p w14:paraId="28B60A5B" w14:textId="77777777" w:rsidR="00B562E4" w:rsidRPr="009C008B" w:rsidRDefault="00B562E4" w:rsidP="00B562E4">
      <w:pPr>
        <w:jc w:val="center"/>
        <w:rPr>
          <w:rFonts w:asciiTheme="majorBidi" w:hAnsiTheme="majorBidi" w:cstheme="majorBidi"/>
          <w:sz w:val="20"/>
          <w:lang w:val="en-US"/>
        </w:rPr>
      </w:pPr>
      <w:r w:rsidRPr="009C008B">
        <w:rPr>
          <w:rFonts w:asciiTheme="majorBidi" w:hAnsiTheme="majorBidi" w:cstheme="majorBidi"/>
          <w:noProof/>
          <w:sz w:val="20"/>
          <w:lang w:val="en-US"/>
        </w:rPr>
        <w:drawing>
          <wp:inline distT="0" distB="0" distL="0" distR="0" wp14:anchorId="3A5EDC4C" wp14:editId="08BE9E9C">
            <wp:extent cx="4629611" cy="302192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7375" cy="3033516"/>
                    </a:xfrm>
                    <a:prstGeom prst="rect">
                      <a:avLst/>
                    </a:prstGeom>
                    <a:noFill/>
                    <a:ln>
                      <a:noFill/>
                    </a:ln>
                  </pic:spPr>
                </pic:pic>
              </a:graphicData>
            </a:graphic>
          </wp:inline>
        </w:drawing>
      </w:r>
    </w:p>
    <w:p w14:paraId="6AB81049" w14:textId="3A40D7F6" w:rsidR="00B562E4" w:rsidRPr="009C008B" w:rsidRDefault="00B562E4" w:rsidP="00B562E4">
      <w:pPr>
        <w:jc w:val="center"/>
        <w:rPr>
          <w:rFonts w:asciiTheme="majorBidi" w:hAnsiTheme="majorBidi" w:cstheme="majorBidi"/>
          <w:i/>
          <w:iCs/>
          <w:sz w:val="18"/>
          <w:szCs w:val="18"/>
          <w:lang w:val="en-US"/>
        </w:rPr>
      </w:pPr>
      <w:r w:rsidRPr="009C008B">
        <w:rPr>
          <w:rFonts w:asciiTheme="majorBidi" w:hAnsiTheme="majorBidi" w:cstheme="majorBidi"/>
          <w:i/>
          <w:iCs/>
          <w:sz w:val="18"/>
          <w:szCs w:val="18"/>
          <w:lang w:val="en-US"/>
        </w:rPr>
        <w:t>Fig</w:t>
      </w:r>
      <w:r w:rsidR="002D5B42" w:rsidRPr="009C008B">
        <w:rPr>
          <w:rFonts w:asciiTheme="majorBidi" w:hAnsiTheme="majorBidi" w:cstheme="majorBidi"/>
          <w:i/>
          <w:iCs/>
          <w:sz w:val="18"/>
          <w:szCs w:val="18"/>
          <w:lang w:val="en-US"/>
        </w:rPr>
        <w:t>.</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15</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 xml:space="preserve">PHTS </w:t>
      </w:r>
      <w:r w:rsidRPr="009C008B">
        <w:rPr>
          <w:rFonts w:asciiTheme="majorBidi" w:hAnsiTheme="majorBidi" w:cstheme="majorBidi"/>
          <w:i/>
          <w:iCs/>
          <w:sz w:val="18"/>
          <w:szCs w:val="18"/>
          <w:lang w:val="en-US"/>
        </w:rPr>
        <w:t>Temperatur</w:t>
      </w:r>
      <w:r w:rsidR="00796AC9" w:rsidRPr="009C008B">
        <w:rPr>
          <w:rFonts w:asciiTheme="majorBidi" w:hAnsiTheme="majorBidi" w:cstheme="majorBidi"/>
          <w:i/>
          <w:iCs/>
          <w:sz w:val="18"/>
          <w:szCs w:val="18"/>
          <w:lang w:val="en-US"/>
        </w:rPr>
        <w:t>e</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 xml:space="preserve">flowrate </w:t>
      </w:r>
      <w:r w:rsidR="002D5B42" w:rsidRPr="009C008B">
        <w:rPr>
          <w:rFonts w:asciiTheme="majorBidi" w:hAnsiTheme="majorBidi" w:cstheme="majorBidi"/>
          <w:i/>
          <w:iCs/>
          <w:sz w:val="18"/>
          <w:szCs w:val="18"/>
          <w:lang w:val="en-US"/>
        </w:rPr>
        <w:t>at outlet header of</w:t>
      </w:r>
      <w:r w:rsidR="00796AC9" w:rsidRPr="009C008B">
        <w:rPr>
          <w:rFonts w:asciiTheme="majorBidi" w:hAnsiTheme="majorBidi" w:cstheme="majorBidi"/>
          <w:i/>
          <w:iCs/>
          <w:sz w:val="18"/>
          <w:szCs w:val="18"/>
          <w:lang w:val="en-US"/>
        </w:rPr>
        <w:t xml:space="preserve"> rector core during the simulated event</w:t>
      </w:r>
    </w:p>
    <w:p w14:paraId="3255A872" w14:textId="77777777" w:rsidR="00B562E4" w:rsidRPr="009C008B" w:rsidRDefault="00B562E4" w:rsidP="00B562E4">
      <w:pPr>
        <w:jc w:val="center"/>
        <w:rPr>
          <w:rFonts w:asciiTheme="majorBidi" w:hAnsiTheme="majorBidi" w:cstheme="majorBidi"/>
          <w:sz w:val="20"/>
          <w:lang w:val="en-US"/>
        </w:rPr>
      </w:pPr>
    </w:p>
    <w:p w14:paraId="22BAC15E" w14:textId="6F2B8FFB" w:rsidR="002D5B42" w:rsidRPr="009C008B" w:rsidRDefault="002D5B42" w:rsidP="002D5B42">
      <w:pPr>
        <w:spacing w:after="160" w:line="259" w:lineRule="auto"/>
        <w:ind w:firstLine="567"/>
        <w:jc w:val="both"/>
        <w:rPr>
          <w:rFonts w:asciiTheme="majorBidi" w:hAnsiTheme="majorBidi" w:cstheme="majorBidi"/>
          <w:sz w:val="20"/>
          <w:lang w:val="en-US"/>
        </w:rPr>
      </w:pPr>
      <w:r w:rsidRPr="009C008B">
        <w:rPr>
          <w:rFonts w:asciiTheme="majorBidi" w:hAnsiTheme="majorBidi" w:cstheme="majorBidi"/>
          <w:sz w:val="20"/>
          <w:lang w:val="en-US"/>
        </w:rPr>
        <w:t xml:space="preserve">Figure 7 shows the fluid flow through the passive system connected to the steam generator reaches a value of about 3kg/s at 12000 second from the start of the </w:t>
      </w:r>
      <w:r w:rsidR="009C008B" w:rsidRPr="009C008B">
        <w:rPr>
          <w:rFonts w:asciiTheme="majorBidi" w:hAnsiTheme="majorBidi" w:cstheme="majorBidi"/>
          <w:sz w:val="20"/>
          <w:lang w:val="en-US"/>
        </w:rPr>
        <w:t>analys</w:t>
      </w:r>
      <w:r w:rsidR="009C008B">
        <w:rPr>
          <w:rFonts w:asciiTheme="majorBidi" w:hAnsiTheme="majorBidi" w:cstheme="majorBidi"/>
          <w:sz w:val="20"/>
          <w:lang w:val="en-US"/>
        </w:rPr>
        <w:t>is</w:t>
      </w:r>
      <w:r w:rsidRPr="009C008B">
        <w:rPr>
          <w:rFonts w:asciiTheme="majorBidi" w:hAnsiTheme="majorBidi" w:cstheme="majorBidi"/>
          <w:sz w:val="20"/>
          <w:lang w:val="en-US"/>
        </w:rPr>
        <w:t xml:space="preserve">. </w:t>
      </w:r>
    </w:p>
    <w:p w14:paraId="005A6E8F" w14:textId="0BDFC5FA" w:rsidR="00B562E4" w:rsidRPr="009C008B" w:rsidRDefault="002D5B42" w:rsidP="002D5B42">
      <w:pPr>
        <w:spacing w:after="160" w:line="259" w:lineRule="auto"/>
        <w:ind w:firstLine="567"/>
        <w:jc w:val="both"/>
        <w:rPr>
          <w:rFonts w:asciiTheme="majorBidi" w:hAnsiTheme="majorBidi" w:cstheme="majorBidi"/>
          <w:sz w:val="20"/>
          <w:lang w:val="en-US"/>
        </w:rPr>
      </w:pPr>
      <w:r w:rsidRPr="009C008B">
        <w:rPr>
          <w:rFonts w:asciiTheme="majorBidi" w:hAnsiTheme="majorBidi" w:cstheme="majorBidi"/>
          <w:sz w:val="20"/>
          <w:lang w:val="en-US"/>
        </w:rPr>
        <w:t xml:space="preserve">When the system comes into operation, when the pressure difference is greater, the fluid flow through the heat exchanger is higher, thus more heat is taken up and the steam generator is cooled more. </w:t>
      </w:r>
      <w:r w:rsidR="00B562E4" w:rsidRPr="009C008B">
        <w:rPr>
          <w:rFonts w:asciiTheme="majorBidi" w:hAnsiTheme="majorBidi" w:cstheme="majorBidi"/>
          <w:sz w:val="20"/>
          <w:lang w:val="en-US"/>
        </w:rPr>
        <w:t xml:space="preserve"> </w:t>
      </w:r>
    </w:p>
    <w:p w14:paraId="28500585" w14:textId="6419587B" w:rsidR="00B562E4" w:rsidRPr="009C008B" w:rsidRDefault="002D5B42" w:rsidP="002D5B42">
      <w:pPr>
        <w:ind w:firstLine="567"/>
        <w:jc w:val="both"/>
        <w:rPr>
          <w:rFonts w:asciiTheme="majorBidi" w:hAnsiTheme="majorBidi" w:cstheme="majorBidi"/>
          <w:sz w:val="20"/>
          <w:lang w:val="en-US"/>
        </w:rPr>
      </w:pPr>
      <w:r w:rsidRPr="009C008B">
        <w:rPr>
          <w:rFonts w:asciiTheme="majorBidi" w:hAnsiTheme="majorBidi" w:cstheme="majorBidi"/>
          <w:sz w:val="20"/>
          <w:lang w:val="en-US"/>
        </w:rPr>
        <w:t xml:space="preserve">The initial gas pressure in the modeled passive safety system was assumed to be 50 bar. After mixing the gas with the steam discharged from the steam generator, it decreases over time. Their influence throughout the operation of the system is indicated by the gas content in the unit volume, a quantity identified by the code by the size </w:t>
      </w:r>
      <w:proofErr w:type="spellStart"/>
      <w:r w:rsidRPr="009C008B">
        <w:rPr>
          <w:rFonts w:asciiTheme="majorBidi" w:hAnsiTheme="majorBidi" w:cstheme="majorBidi"/>
          <w:sz w:val="20"/>
          <w:lang w:val="en-US"/>
        </w:rPr>
        <w:t>quala</w:t>
      </w:r>
      <w:proofErr w:type="spellEnd"/>
      <w:r w:rsidRPr="009C008B">
        <w:rPr>
          <w:rFonts w:asciiTheme="majorBidi" w:hAnsiTheme="majorBidi" w:cstheme="majorBidi"/>
          <w:sz w:val="20"/>
          <w:lang w:val="en-US"/>
        </w:rPr>
        <w:t xml:space="preserve"> whose variation is shown in Fig.16.</w:t>
      </w:r>
    </w:p>
    <w:p w14:paraId="20F0812F" w14:textId="77777777" w:rsidR="00B562E4" w:rsidRPr="009C008B" w:rsidRDefault="00B562E4" w:rsidP="00B562E4">
      <w:pPr>
        <w:jc w:val="center"/>
        <w:rPr>
          <w:rFonts w:asciiTheme="majorBidi" w:hAnsiTheme="majorBidi" w:cstheme="majorBidi"/>
          <w:sz w:val="20"/>
          <w:lang w:val="en-US"/>
        </w:rPr>
      </w:pPr>
      <w:r w:rsidRPr="009C008B">
        <w:rPr>
          <w:rFonts w:asciiTheme="majorBidi" w:hAnsiTheme="majorBidi" w:cstheme="majorBidi"/>
          <w:noProof/>
          <w:sz w:val="20"/>
          <w:lang w:val="en-US"/>
        </w:rPr>
        <w:lastRenderedPageBreak/>
        <w:drawing>
          <wp:inline distT="0" distB="0" distL="0" distR="0" wp14:anchorId="09041EF1" wp14:editId="7E23B4C6">
            <wp:extent cx="5926455" cy="38658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6455" cy="3865880"/>
                    </a:xfrm>
                    <a:prstGeom prst="rect">
                      <a:avLst/>
                    </a:prstGeom>
                    <a:noFill/>
                    <a:ln>
                      <a:noFill/>
                    </a:ln>
                  </pic:spPr>
                </pic:pic>
              </a:graphicData>
            </a:graphic>
          </wp:inline>
        </w:drawing>
      </w:r>
    </w:p>
    <w:p w14:paraId="0ACADF71" w14:textId="574E25D6" w:rsidR="00B562E4" w:rsidRPr="009C008B" w:rsidRDefault="00B562E4" w:rsidP="002D5B42">
      <w:pPr>
        <w:jc w:val="center"/>
        <w:rPr>
          <w:rFonts w:asciiTheme="majorBidi" w:hAnsiTheme="majorBidi" w:cstheme="majorBidi"/>
          <w:i/>
          <w:iCs/>
          <w:sz w:val="18"/>
          <w:szCs w:val="18"/>
          <w:lang w:val="en-US"/>
        </w:rPr>
      </w:pPr>
      <w:r w:rsidRPr="009C008B">
        <w:rPr>
          <w:rFonts w:asciiTheme="majorBidi" w:hAnsiTheme="majorBidi" w:cstheme="majorBidi"/>
          <w:i/>
          <w:iCs/>
          <w:sz w:val="18"/>
          <w:szCs w:val="18"/>
          <w:lang w:val="en-US"/>
        </w:rPr>
        <w:t>Fig</w:t>
      </w:r>
      <w:r w:rsidR="009C008B">
        <w:rPr>
          <w:rFonts w:asciiTheme="majorBidi" w:hAnsiTheme="majorBidi" w:cstheme="majorBidi"/>
          <w:i/>
          <w:iCs/>
          <w:sz w:val="18"/>
          <w:szCs w:val="18"/>
          <w:lang w:val="en-US"/>
        </w:rPr>
        <w:t>.</w:t>
      </w:r>
      <w:r w:rsidRPr="009C008B">
        <w:rPr>
          <w:rFonts w:asciiTheme="majorBidi" w:hAnsiTheme="majorBidi" w:cstheme="majorBidi"/>
          <w:i/>
          <w:iCs/>
          <w:sz w:val="18"/>
          <w:szCs w:val="18"/>
          <w:lang w:val="en-US"/>
        </w:rPr>
        <w:t xml:space="preserve"> </w:t>
      </w:r>
      <w:r w:rsidR="00796AC9" w:rsidRPr="009C008B">
        <w:rPr>
          <w:rFonts w:asciiTheme="majorBidi" w:hAnsiTheme="majorBidi" w:cstheme="majorBidi"/>
          <w:i/>
          <w:iCs/>
          <w:sz w:val="18"/>
          <w:szCs w:val="18"/>
          <w:lang w:val="en-US"/>
        </w:rPr>
        <w:t>16</w:t>
      </w:r>
      <w:r w:rsidRPr="009C008B">
        <w:rPr>
          <w:rFonts w:asciiTheme="majorBidi" w:hAnsiTheme="majorBidi" w:cstheme="majorBidi"/>
          <w:i/>
          <w:iCs/>
          <w:sz w:val="18"/>
          <w:szCs w:val="18"/>
          <w:lang w:val="en-US"/>
        </w:rPr>
        <w:t xml:space="preserve"> </w:t>
      </w:r>
      <w:r w:rsidR="002D5B42" w:rsidRPr="009C008B">
        <w:rPr>
          <w:rFonts w:asciiTheme="majorBidi" w:hAnsiTheme="majorBidi" w:cstheme="majorBidi"/>
          <w:i/>
          <w:iCs/>
          <w:sz w:val="18"/>
          <w:szCs w:val="18"/>
          <w:lang w:val="en-US"/>
        </w:rPr>
        <w:t>Mass flow variation through the passive safety system heat exchanger</w:t>
      </w:r>
    </w:p>
    <w:p w14:paraId="7B8F6134" w14:textId="77777777" w:rsidR="00B562E4" w:rsidRPr="009C008B" w:rsidRDefault="00B562E4" w:rsidP="00B562E4">
      <w:pPr>
        <w:jc w:val="center"/>
        <w:rPr>
          <w:rFonts w:asciiTheme="majorBidi" w:hAnsiTheme="majorBidi" w:cstheme="majorBidi"/>
          <w:sz w:val="20"/>
          <w:lang w:val="en-US"/>
        </w:rPr>
      </w:pPr>
    </w:p>
    <w:p w14:paraId="469103D2" w14:textId="77777777" w:rsidR="00B562E4" w:rsidRPr="009C008B" w:rsidRDefault="00B562E4" w:rsidP="00B562E4">
      <w:pPr>
        <w:jc w:val="center"/>
        <w:rPr>
          <w:rFonts w:asciiTheme="majorBidi" w:hAnsiTheme="majorBidi" w:cstheme="majorBidi"/>
          <w:sz w:val="20"/>
          <w:lang w:val="en-US"/>
        </w:rPr>
      </w:pPr>
      <w:r w:rsidRPr="009C008B">
        <w:rPr>
          <w:rFonts w:asciiTheme="majorBidi" w:hAnsiTheme="majorBidi" w:cstheme="majorBidi"/>
          <w:noProof/>
          <w:sz w:val="20"/>
          <w:lang w:val="en-US"/>
        </w:rPr>
        <w:drawing>
          <wp:inline distT="0" distB="0" distL="0" distR="0" wp14:anchorId="3ADB1D18" wp14:editId="02F803A7">
            <wp:extent cx="5926455" cy="38658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26455" cy="3865880"/>
                    </a:xfrm>
                    <a:prstGeom prst="rect">
                      <a:avLst/>
                    </a:prstGeom>
                    <a:noFill/>
                    <a:ln>
                      <a:noFill/>
                    </a:ln>
                  </pic:spPr>
                </pic:pic>
              </a:graphicData>
            </a:graphic>
          </wp:inline>
        </w:drawing>
      </w:r>
    </w:p>
    <w:p w14:paraId="19FEACDE" w14:textId="77777777" w:rsidR="002D5B42" w:rsidRPr="009C008B" w:rsidRDefault="002D5B42" w:rsidP="002D5B42">
      <w:pPr>
        <w:spacing w:after="160" w:line="259" w:lineRule="auto"/>
        <w:ind w:firstLine="567"/>
        <w:jc w:val="both"/>
        <w:rPr>
          <w:rFonts w:asciiTheme="majorBidi" w:hAnsiTheme="majorBidi" w:cstheme="majorBidi"/>
          <w:i/>
          <w:iCs/>
          <w:sz w:val="18"/>
          <w:szCs w:val="18"/>
          <w:lang w:val="en-US"/>
        </w:rPr>
      </w:pPr>
      <w:r w:rsidRPr="009C008B">
        <w:rPr>
          <w:rFonts w:asciiTheme="majorBidi" w:hAnsiTheme="majorBidi" w:cstheme="majorBidi"/>
          <w:i/>
          <w:iCs/>
          <w:sz w:val="18"/>
          <w:szCs w:val="18"/>
          <w:lang w:val="en-US"/>
        </w:rPr>
        <w:t>Fig. 17 Non-condensable gas content in the passive safety system throughout the simulated event</w:t>
      </w:r>
    </w:p>
    <w:p w14:paraId="44EDCBB1" w14:textId="4F1E61B1" w:rsidR="00B562E4" w:rsidRPr="009C008B" w:rsidRDefault="009C008B" w:rsidP="002D5B42">
      <w:pPr>
        <w:spacing w:after="160" w:line="259" w:lineRule="auto"/>
        <w:ind w:firstLine="567"/>
        <w:jc w:val="both"/>
        <w:rPr>
          <w:rFonts w:asciiTheme="majorBidi" w:hAnsiTheme="majorBidi" w:cstheme="majorBidi"/>
          <w:sz w:val="20"/>
          <w:lang w:val="en-US"/>
        </w:rPr>
      </w:pPr>
      <w:r w:rsidRPr="009C008B">
        <w:rPr>
          <w:rFonts w:asciiTheme="majorBidi" w:hAnsiTheme="majorBidi" w:cstheme="majorBidi"/>
          <w:sz w:val="20"/>
          <w:lang w:val="en-US"/>
        </w:rPr>
        <w:t>It can be seen that in the first seconds after the transient is switched on, the gas content in the heat exchanger is low, then it has an increasing trend. The gases remain mainly concentrated at the bottom of the heat exchanger</w:t>
      </w:r>
      <w:r w:rsidR="00B562E4" w:rsidRPr="009C008B">
        <w:rPr>
          <w:rFonts w:asciiTheme="majorBidi" w:hAnsiTheme="majorBidi" w:cstheme="majorBidi"/>
          <w:sz w:val="20"/>
          <w:lang w:val="en-US"/>
        </w:rPr>
        <w:t xml:space="preserve">. </w:t>
      </w:r>
    </w:p>
    <w:p w14:paraId="17CABCE2" w14:textId="1B54A3DD" w:rsidR="007874C7" w:rsidRDefault="007874C7" w:rsidP="00425438">
      <w:pPr>
        <w:pStyle w:val="BodyText"/>
        <w:ind w:firstLine="0"/>
      </w:pPr>
    </w:p>
    <w:p w14:paraId="5A71468A" w14:textId="13A96CF3" w:rsidR="007874C7" w:rsidRDefault="007874C7" w:rsidP="007874C7">
      <w:pPr>
        <w:pStyle w:val="Heading2"/>
        <w:numPr>
          <w:ilvl w:val="1"/>
          <w:numId w:val="10"/>
        </w:numPr>
      </w:pPr>
      <w:r>
        <w:lastRenderedPageBreak/>
        <w:t>Conclusion</w:t>
      </w:r>
    </w:p>
    <w:p w14:paraId="4DD1313F" w14:textId="77777777" w:rsidR="007874C7" w:rsidRDefault="007874C7" w:rsidP="007874C7">
      <w:pPr>
        <w:pStyle w:val="BodyText"/>
      </w:pPr>
      <w:r>
        <w:t xml:space="preserve">The current situation as per [6] and [7] concluded that Cernavoda CANDU 6 has 23 hours of time in order for operation in complete passive safety condition (SBO accident) in order to preserve integrity of combustible bundle. </w:t>
      </w:r>
    </w:p>
    <w:p w14:paraId="6D5B21D7" w14:textId="77777777" w:rsidR="007874C7" w:rsidRDefault="007874C7" w:rsidP="007874C7">
      <w:pPr>
        <w:pStyle w:val="BodyText"/>
      </w:pPr>
    </w:p>
    <w:p w14:paraId="5C2E1AC8" w14:textId="77777777" w:rsidR="007874C7" w:rsidRDefault="007874C7" w:rsidP="007874C7">
      <w:pPr>
        <w:pStyle w:val="BodyText"/>
      </w:pPr>
      <w:r>
        <w:t xml:space="preserve">In this paper we presented steps forward in order to implement a complete new passive safety system for CANDU 6 NPP, a system derived from ALFRED LFR demonstrator reactor project, a system capable to increase window time opportunity for main operator in order to find a proper heat sink from existing 23 hours to at least 72 hours-time. The work is very complex and it needed </w:t>
      </w:r>
      <w:proofErr w:type="gramStart"/>
      <w:r>
        <w:t>a</w:t>
      </w:r>
      <w:proofErr w:type="gramEnd"/>
      <w:r>
        <w:t xml:space="preserve"> interaction between engineering design from CITON and modelling in RELAP5 from ICN of the system. The modelling of the system is required in order to validate elevation of IC pool and diameters of connection pipes in order to have enough natural circulation in secondary circuit. Moreover, RELAP5 model is compulsory to verify IC heat exchanger heat flux with non-condensable gases and feasibility of </w:t>
      </w:r>
      <w:r w:rsidRPr="004C22FE">
        <w:t>synchronously</w:t>
      </w:r>
      <w:r>
        <w:t xml:space="preserve"> of two natural circulation in PHTS and in secondary circuit.</w:t>
      </w:r>
    </w:p>
    <w:p w14:paraId="6FC6573A" w14:textId="77777777" w:rsidR="007874C7" w:rsidRDefault="007874C7" w:rsidP="007874C7">
      <w:pPr>
        <w:pStyle w:val="BodyText"/>
      </w:pPr>
      <w:r>
        <w:t xml:space="preserve">RELAP5 modelling of system is to be integrated with engineering design, because the system was design from scratch, CANDU hadn't yet provided a system capable to operate in passive safety conditions for more than 24 hours. </w:t>
      </w:r>
    </w:p>
    <w:p w14:paraId="270D2D7B" w14:textId="77777777" w:rsidR="007874C7" w:rsidRDefault="007874C7" w:rsidP="007874C7">
      <w:pPr>
        <w:pStyle w:val="BodyText"/>
      </w:pPr>
      <w:r>
        <w:t>RELAP5 modelling of heat transfer with non-condensable gases and natural circulation of water/gases combination is to be validated with experimental data in PIACE Project at ENEA Laboratory.</w:t>
      </w:r>
    </w:p>
    <w:p w14:paraId="191F223D" w14:textId="3F968041" w:rsidR="007874C7" w:rsidRPr="004370D8" w:rsidRDefault="007874C7" w:rsidP="007874C7">
      <w:pPr>
        <w:pStyle w:val="BodyText"/>
      </w:pPr>
      <w:r>
        <w:t>We are confident that in very short time the system will have a complete technical specification with isometric drawings, layout plan, date sheet, PID, ATH with RELAP5 model and a very good integration in existing safety principle and proceedings of the CANDU 6 Cernavoda NPP</w:t>
      </w:r>
    </w:p>
    <w:p w14:paraId="433FE096" w14:textId="230734EE" w:rsidR="00D26ADA" w:rsidRDefault="00D26ADA" w:rsidP="00537496">
      <w:pPr>
        <w:pStyle w:val="BodyText"/>
      </w:pPr>
    </w:p>
    <w:p w14:paraId="433FE097" w14:textId="77777777" w:rsidR="00D26ADA" w:rsidRPr="00285755" w:rsidRDefault="00D26ADA" w:rsidP="00537496">
      <w:pPr>
        <w:pStyle w:val="Otherunnumberedheadings"/>
      </w:pPr>
      <w:r>
        <w:t>References</w:t>
      </w:r>
    </w:p>
    <w:p w14:paraId="3627A06A" w14:textId="70ACF62A" w:rsidR="007874C7" w:rsidRPr="00790E82" w:rsidRDefault="007874C7" w:rsidP="007874C7">
      <w:pPr>
        <w:pStyle w:val="Referencelist"/>
      </w:pPr>
      <w:r w:rsidRPr="00790E82">
        <w:t xml:space="preserve">ANSI/ANS-5.1-1979, Decay Heat Power in Light Water Reactors </w:t>
      </w:r>
    </w:p>
    <w:p w14:paraId="2941E1BE" w14:textId="0CF841BC" w:rsidR="007874C7" w:rsidRPr="00790E82" w:rsidRDefault="007874C7" w:rsidP="007874C7">
      <w:pPr>
        <w:pStyle w:val="Referencelist"/>
      </w:pPr>
      <w:r>
        <w:t>Data compared with results from ORIGEN 2.2 Computer code - OAK Ridge National Laboratories</w:t>
      </w:r>
    </w:p>
    <w:p w14:paraId="5F7E0AB1" w14:textId="4ABE4E91" w:rsidR="007874C7" w:rsidRPr="00790E82" w:rsidRDefault="007874C7" w:rsidP="007874C7">
      <w:pPr>
        <w:pStyle w:val="Referencelist"/>
      </w:pPr>
      <w:r w:rsidRPr="000E7B07">
        <w:t>https://www.unene.ca/essentialcandu/</w:t>
      </w:r>
    </w:p>
    <w:p w14:paraId="016D0BE2" w14:textId="45073704" w:rsidR="007874C7" w:rsidRPr="00790E82" w:rsidRDefault="007874C7" w:rsidP="007874C7">
      <w:pPr>
        <w:pStyle w:val="Referencelist"/>
      </w:pPr>
      <w:r w:rsidRPr="000E7B07">
        <w:t>The Essential CANDU</w:t>
      </w:r>
      <w:r>
        <w:t xml:space="preserve"> </w:t>
      </w:r>
      <w:r w:rsidRPr="000E7B07">
        <w:t>A textbook on the CANDU Nuclear Power Plant Technology</w:t>
      </w:r>
      <w:r>
        <w:t xml:space="preserve"> - </w:t>
      </w:r>
      <w:r w:rsidRPr="000E7B07">
        <w:t>CANDU Owners Group</w:t>
      </w:r>
    </w:p>
    <w:p w14:paraId="4F6D9FF0" w14:textId="352D2D64" w:rsidR="007874C7" w:rsidRPr="00790E82" w:rsidRDefault="007874C7" w:rsidP="007874C7">
      <w:pPr>
        <w:pStyle w:val="Referencelist"/>
      </w:pPr>
      <w:r w:rsidRPr="00790E82">
        <w:t xml:space="preserve">Elena DINCA Contributions to deterministic analysis of severe accidents at CANDU type Nuclear Power Plants </w:t>
      </w:r>
      <w:proofErr w:type="spellStart"/>
      <w:r>
        <w:t>phd</w:t>
      </w:r>
      <w:proofErr w:type="spellEnd"/>
      <w:r>
        <w:t xml:space="preserve"> diploma</w:t>
      </w:r>
      <w:r w:rsidRPr="00790E82">
        <w:t xml:space="preserve">- - CNCAN 2015 </w:t>
      </w:r>
    </w:p>
    <w:p w14:paraId="3B9D94ED" w14:textId="6A340101" w:rsidR="007874C7" w:rsidRPr="00790E82" w:rsidRDefault="007874C7" w:rsidP="007874C7">
      <w:pPr>
        <w:pStyle w:val="Referencelist"/>
      </w:pPr>
      <w:r w:rsidRPr="00790E82">
        <w:t>National Report on the Implementation of the Stress Tests - CNCAN</w:t>
      </w:r>
    </w:p>
    <w:p w14:paraId="27672C21" w14:textId="322BA18B" w:rsidR="007874C7" w:rsidRDefault="007874C7" w:rsidP="007874C7">
      <w:pPr>
        <w:pStyle w:val="Referencelist"/>
      </w:pPr>
      <w:r w:rsidRPr="00790E82">
        <w:t>SAFETY FEATURES OF CANDU 6 DESIGN AND STRESS TEST SUMMARY REPORT CERNAVODA NPP UNITS 1 &amp; 2, ROMANIA</w:t>
      </w:r>
    </w:p>
    <w:p w14:paraId="3C14B446" w14:textId="412127E9" w:rsidR="007874C7" w:rsidRPr="00790E82" w:rsidRDefault="007874C7" w:rsidP="007874C7">
      <w:pPr>
        <w:pStyle w:val="Referencelist"/>
        <w:rPr>
          <w:rFonts w:eastAsia="MS Mincho"/>
          <w:sz w:val="20"/>
          <w:szCs w:val="20"/>
        </w:rPr>
      </w:pPr>
      <w:r>
        <w:t>ITALIAN Patent WO 2015059672 A1, 2015. Heat exchange system and method with passive regulation of the amount of heat removed</w:t>
      </w:r>
    </w:p>
    <w:p w14:paraId="77BD59B6" w14:textId="202FBE46" w:rsidR="007874C7" w:rsidRDefault="00C420C2" w:rsidP="002C29DB">
      <w:pPr>
        <w:pStyle w:val="Referencelist"/>
      </w:pPr>
      <w:r w:rsidRPr="00C420C2">
        <w:t>Passive Isolation Condenser</w:t>
      </w:r>
      <w:r>
        <w:t xml:space="preserve"> - </w:t>
      </w:r>
      <w:r w:rsidRPr="00C420C2">
        <w:t>https://cordis.europa.eu/project/id/847715</w:t>
      </w:r>
    </w:p>
    <w:p w14:paraId="15E273C0" w14:textId="77777777" w:rsidR="002C29DB" w:rsidRDefault="002C29DB" w:rsidP="002C29DB">
      <w:pPr>
        <w:pStyle w:val="Referencelist"/>
        <w:numPr>
          <w:ilvl w:val="0"/>
          <w:numId w:val="0"/>
        </w:numPr>
        <w:ind w:left="360"/>
      </w:pPr>
    </w:p>
    <w:p w14:paraId="433FE0B6" w14:textId="77777777" w:rsidR="00F45EEE" w:rsidRPr="00662532" w:rsidRDefault="00F45EEE" w:rsidP="00537496">
      <w:pPr>
        <w:pStyle w:val="BodyText"/>
        <w:ind w:firstLine="0"/>
        <w:jc w:val="left"/>
      </w:pPr>
    </w:p>
    <w:sectPr w:rsidR="00F45EEE" w:rsidRPr="00662532" w:rsidSect="0026525A">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7C13" w14:textId="77777777" w:rsidR="00E51795" w:rsidRDefault="00E51795">
      <w:r>
        <w:separator/>
      </w:r>
    </w:p>
  </w:endnote>
  <w:endnote w:type="continuationSeparator" w:id="0">
    <w:p w14:paraId="3A4E4F8D" w14:textId="77777777" w:rsidR="00E51795" w:rsidRDefault="00E5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7"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8"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FEF3" w14:textId="77777777" w:rsidR="00E51795" w:rsidRDefault="00E51795">
      <w:r>
        <w:t>___________________________________________________________________________</w:t>
      </w:r>
    </w:p>
  </w:footnote>
  <w:footnote w:type="continuationSeparator" w:id="0">
    <w:p w14:paraId="24EC9C25" w14:textId="77777777" w:rsidR="00E51795" w:rsidRDefault="00E51795">
      <w:r>
        <w:t>___________________________________________________________________________</w:t>
      </w:r>
    </w:p>
  </w:footnote>
  <w:footnote w:type="continuationNotice" w:id="1">
    <w:p w14:paraId="39BA2B3B" w14:textId="77777777" w:rsidR="00E51795" w:rsidRDefault="00E51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BodyText"/>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6"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35F12"/>
    <w:multiLevelType w:val="hybridMultilevel"/>
    <w:tmpl w:val="DA6C17F6"/>
    <w:lvl w:ilvl="0" w:tplc="AFCCCCE4">
      <w:start w:val="1"/>
      <w:numFmt w:val="bullet"/>
      <w:lvlText w:val="•"/>
      <w:lvlJc w:val="left"/>
      <w:pPr>
        <w:tabs>
          <w:tab w:val="num" w:pos="720"/>
        </w:tabs>
        <w:ind w:left="720" w:hanging="360"/>
      </w:pPr>
      <w:rPr>
        <w:rFonts w:ascii="Arial" w:hAnsi="Arial" w:hint="default"/>
      </w:rPr>
    </w:lvl>
    <w:lvl w:ilvl="1" w:tplc="DF54216E" w:tentative="1">
      <w:start w:val="1"/>
      <w:numFmt w:val="bullet"/>
      <w:lvlText w:val="•"/>
      <w:lvlJc w:val="left"/>
      <w:pPr>
        <w:tabs>
          <w:tab w:val="num" w:pos="1440"/>
        </w:tabs>
        <w:ind w:left="1440" w:hanging="360"/>
      </w:pPr>
      <w:rPr>
        <w:rFonts w:ascii="Arial" w:hAnsi="Arial" w:hint="default"/>
      </w:rPr>
    </w:lvl>
    <w:lvl w:ilvl="2" w:tplc="DDF6C0F2" w:tentative="1">
      <w:start w:val="1"/>
      <w:numFmt w:val="bullet"/>
      <w:lvlText w:val="•"/>
      <w:lvlJc w:val="left"/>
      <w:pPr>
        <w:tabs>
          <w:tab w:val="num" w:pos="2160"/>
        </w:tabs>
        <w:ind w:left="2160" w:hanging="360"/>
      </w:pPr>
      <w:rPr>
        <w:rFonts w:ascii="Arial" w:hAnsi="Arial" w:hint="default"/>
      </w:rPr>
    </w:lvl>
    <w:lvl w:ilvl="3" w:tplc="BCA2045C" w:tentative="1">
      <w:start w:val="1"/>
      <w:numFmt w:val="bullet"/>
      <w:lvlText w:val="•"/>
      <w:lvlJc w:val="left"/>
      <w:pPr>
        <w:tabs>
          <w:tab w:val="num" w:pos="2880"/>
        </w:tabs>
        <w:ind w:left="2880" w:hanging="360"/>
      </w:pPr>
      <w:rPr>
        <w:rFonts w:ascii="Arial" w:hAnsi="Arial" w:hint="default"/>
      </w:rPr>
    </w:lvl>
    <w:lvl w:ilvl="4" w:tplc="8F32FF3E" w:tentative="1">
      <w:start w:val="1"/>
      <w:numFmt w:val="bullet"/>
      <w:lvlText w:val="•"/>
      <w:lvlJc w:val="left"/>
      <w:pPr>
        <w:tabs>
          <w:tab w:val="num" w:pos="3600"/>
        </w:tabs>
        <w:ind w:left="3600" w:hanging="360"/>
      </w:pPr>
      <w:rPr>
        <w:rFonts w:ascii="Arial" w:hAnsi="Arial" w:hint="default"/>
      </w:rPr>
    </w:lvl>
    <w:lvl w:ilvl="5" w:tplc="B6045538" w:tentative="1">
      <w:start w:val="1"/>
      <w:numFmt w:val="bullet"/>
      <w:lvlText w:val="•"/>
      <w:lvlJc w:val="left"/>
      <w:pPr>
        <w:tabs>
          <w:tab w:val="num" w:pos="4320"/>
        </w:tabs>
        <w:ind w:left="4320" w:hanging="360"/>
      </w:pPr>
      <w:rPr>
        <w:rFonts w:ascii="Arial" w:hAnsi="Arial" w:hint="default"/>
      </w:rPr>
    </w:lvl>
    <w:lvl w:ilvl="6" w:tplc="B19E89AA" w:tentative="1">
      <w:start w:val="1"/>
      <w:numFmt w:val="bullet"/>
      <w:lvlText w:val="•"/>
      <w:lvlJc w:val="left"/>
      <w:pPr>
        <w:tabs>
          <w:tab w:val="num" w:pos="5040"/>
        </w:tabs>
        <w:ind w:left="5040" w:hanging="360"/>
      </w:pPr>
      <w:rPr>
        <w:rFonts w:ascii="Arial" w:hAnsi="Arial" w:hint="default"/>
      </w:rPr>
    </w:lvl>
    <w:lvl w:ilvl="7" w:tplc="CF6AC1D6" w:tentative="1">
      <w:start w:val="1"/>
      <w:numFmt w:val="bullet"/>
      <w:lvlText w:val="•"/>
      <w:lvlJc w:val="left"/>
      <w:pPr>
        <w:tabs>
          <w:tab w:val="num" w:pos="5760"/>
        </w:tabs>
        <w:ind w:left="5760" w:hanging="360"/>
      </w:pPr>
      <w:rPr>
        <w:rFonts w:ascii="Arial" w:hAnsi="Arial" w:hint="default"/>
      </w:rPr>
    </w:lvl>
    <w:lvl w:ilvl="8" w:tplc="C9D6B4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12C51"/>
    <w:multiLevelType w:val="hybridMultilevel"/>
    <w:tmpl w:val="BC823B2C"/>
    <w:lvl w:ilvl="0" w:tplc="699E55C2">
      <w:start w:val="1"/>
      <w:numFmt w:val="bullet"/>
      <w:lvlText w:val="•"/>
      <w:lvlJc w:val="left"/>
      <w:pPr>
        <w:tabs>
          <w:tab w:val="num" w:pos="720"/>
        </w:tabs>
        <w:ind w:left="720" w:hanging="360"/>
      </w:pPr>
      <w:rPr>
        <w:rFonts w:ascii="Arial" w:hAnsi="Arial" w:hint="default"/>
      </w:rPr>
    </w:lvl>
    <w:lvl w:ilvl="1" w:tplc="85C0B052" w:tentative="1">
      <w:start w:val="1"/>
      <w:numFmt w:val="bullet"/>
      <w:lvlText w:val="•"/>
      <w:lvlJc w:val="left"/>
      <w:pPr>
        <w:tabs>
          <w:tab w:val="num" w:pos="1440"/>
        </w:tabs>
        <w:ind w:left="1440" w:hanging="360"/>
      </w:pPr>
      <w:rPr>
        <w:rFonts w:ascii="Arial" w:hAnsi="Arial" w:hint="default"/>
      </w:rPr>
    </w:lvl>
    <w:lvl w:ilvl="2" w:tplc="D61A64DE" w:tentative="1">
      <w:start w:val="1"/>
      <w:numFmt w:val="bullet"/>
      <w:lvlText w:val="•"/>
      <w:lvlJc w:val="left"/>
      <w:pPr>
        <w:tabs>
          <w:tab w:val="num" w:pos="2160"/>
        </w:tabs>
        <w:ind w:left="2160" w:hanging="360"/>
      </w:pPr>
      <w:rPr>
        <w:rFonts w:ascii="Arial" w:hAnsi="Arial" w:hint="default"/>
      </w:rPr>
    </w:lvl>
    <w:lvl w:ilvl="3" w:tplc="311A0382" w:tentative="1">
      <w:start w:val="1"/>
      <w:numFmt w:val="bullet"/>
      <w:lvlText w:val="•"/>
      <w:lvlJc w:val="left"/>
      <w:pPr>
        <w:tabs>
          <w:tab w:val="num" w:pos="2880"/>
        </w:tabs>
        <w:ind w:left="2880" w:hanging="360"/>
      </w:pPr>
      <w:rPr>
        <w:rFonts w:ascii="Arial" w:hAnsi="Arial" w:hint="default"/>
      </w:rPr>
    </w:lvl>
    <w:lvl w:ilvl="4" w:tplc="114E4816" w:tentative="1">
      <w:start w:val="1"/>
      <w:numFmt w:val="bullet"/>
      <w:lvlText w:val="•"/>
      <w:lvlJc w:val="left"/>
      <w:pPr>
        <w:tabs>
          <w:tab w:val="num" w:pos="3600"/>
        </w:tabs>
        <w:ind w:left="3600" w:hanging="360"/>
      </w:pPr>
      <w:rPr>
        <w:rFonts w:ascii="Arial" w:hAnsi="Arial" w:hint="default"/>
      </w:rPr>
    </w:lvl>
    <w:lvl w:ilvl="5" w:tplc="02CC89DE" w:tentative="1">
      <w:start w:val="1"/>
      <w:numFmt w:val="bullet"/>
      <w:lvlText w:val="•"/>
      <w:lvlJc w:val="left"/>
      <w:pPr>
        <w:tabs>
          <w:tab w:val="num" w:pos="4320"/>
        </w:tabs>
        <w:ind w:left="4320" w:hanging="360"/>
      </w:pPr>
      <w:rPr>
        <w:rFonts w:ascii="Arial" w:hAnsi="Arial" w:hint="default"/>
      </w:rPr>
    </w:lvl>
    <w:lvl w:ilvl="6" w:tplc="79B44C7A" w:tentative="1">
      <w:start w:val="1"/>
      <w:numFmt w:val="bullet"/>
      <w:lvlText w:val="•"/>
      <w:lvlJc w:val="left"/>
      <w:pPr>
        <w:tabs>
          <w:tab w:val="num" w:pos="5040"/>
        </w:tabs>
        <w:ind w:left="5040" w:hanging="360"/>
      </w:pPr>
      <w:rPr>
        <w:rFonts w:ascii="Arial" w:hAnsi="Arial" w:hint="default"/>
      </w:rPr>
    </w:lvl>
    <w:lvl w:ilvl="7" w:tplc="5E820C0C" w:tentative="1">
      <w:start w:val="1"/>
      <w:numFmt w:val="bullet"/>
      <w:lvlText w:val="•"/>
      <w:lvlJc w:val="left"/>
      <w:pPr>
        <w:tabs>
          <w:tab w:val="num" w:pos="5760"/>
        </w:tabs>
        <w:ind w:left="5760" w:hanging="360"/>
      </w:pPr>
      <w:rPr>
        <w:rFonts w:ascii="Arial" w:hAnsi="Arial" w:hint="default"/>
      </w:rPr>
    </w:lvl>
    <w:lvl w:ilvl="8" w:tplc="71D8FA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EA199E"/>
    <w:multiLevelType w:val="hybridMultilevel"/>
    <w:tmpl w:val="EA681C62"/>
    <w:lvl w:ilvl="0" w:tplc="63BED388">
      <w:start w:val="1"/>
      <w:numFmt w:val="bullet"/>
      <w:lvlText w:val="•"/>
      <w:lvlJc w:val="left"/>
      <w:pPr>
        <w:tabs>
          <w:tab w:val="num" w:pos="720"/>
        </w:tabs>
        <w:ind w:left="720" w:hanging="360"/>
      </w:pPr>
      <w:rPr>
        <w:rFonts w:ascii="Arial" w:hAnsi="Arial" w:hint="default"/>
      </w:rPr>
    </w:lvl>
    <w:lvl w:ilvl="1" w:tplc="AB067990" w:tentative="1">
      <w:start w:val="1"/>
      <w:numFmt w:val="bullet"/>
      <w:lvlText w:val="•"/>
      <w:lvlJc w:val="left"/>
      <w:pPr>
        <w:tabs>
          <w:tab w:val="num" w:pos="1440"/>
        </w:tabs>
        <w:ind w:left="1440" w:hanging="360"/>
      </w:pPr>
      <w:rPr>
        <w:rFonts w:ascii="Arial" w:hAnsi="Arial" w:hint="default"/>
      </w:rPr>
    </w:lvl>
    <w:lvl w:ilvl="2" w:tplc="29CE1D38" w:tentative="1">
      <w:start w:val="1"/>
      <w:numFmt w:val="bullet"/>
      <w:lvlText w:val="•"/>
      <w:lvlJc w:val="left"/>
      <w:pPr>
        <w:tabs>
          <w:tab w:val="num" w:pos="2160"/>
        </w:tabs>
        <w:ind w:left="2160" w:hanging="360"/>
      </w:pPr>
      <w:rPr>
        <w:rFonts w:ascii="Arial" w:hAnsi="Arial" w:hint="default"/>
      </w:rPr>
    </w:lvl>
    <w:lvl w:ilvl="3" w:tplc="33F0C926" w:tentative="1">
      <w:start w:val="1"/>
      <w:numFmt w:val="bullet"/>
      <w:lvlText w:val="•"/>
      <w:lvlJc w:val="left"/>
      <w:pPr>
        <w:tabs>
          <w:tab w:val="num" w:pos="2880"/>
        </w:tabs>
        <w:ind w:left="2880" w:hanging="360"/>
      </w:pPr>
      <w:rPr>
        <w:rFonts w:ascii="Arial" w:hAnsi="Arial" w:hint="default"/>
      </w:rPr>
    </w:lvl>
    <w:lvl w:ilvl="4" w:tplc="51F83174" w:tentative="1">
      <w:start w:val="1"/>
      <w:numFmt w:val="bullet"/>
      <w:lvlText w:val="•"/>
      <w:lvlJc w:val="left"/>
      <w:pPr>
        <w:tabs>
          <w:tab w:val="num" w:pos="3600"/>
        </w:tabs>
        <w:ind w:left="3600" w:hanging="360"/>
      </w:pPr>
      <w:rPr>
        <w:rFonts w:ascii="Arial" w:hAnsi="Arial" w:hint="default"/>
      </w:rPr>
    </w:lvl>
    <w:lvl w:ilvl="5" w:tplc="828CD4E0" w:tentative="1">
      <w:start w:val="1"/>
      <w:numFmt w:val="bullet"/>
      <w:lvlText w:val="•"/>
      <w:lvlJc w:val="left"/>
      <w:pPr>
        <w:tabs>
          <w:tab w:val="num" w:pos="4320"/>
        </w:tabs>
        <w:ind w:left="4320" w:hanging="360"/>
      </w:pPr>
      <w:rPr>
        <w:rFonts w:ascii="Arial" w:hAnsi="Arial" w:hint="default"/>
      </w:rPr>
    </w:lvl>
    <w:lvl w:ilvl="6" w:tplc="2D0A5980" w:tentative="1">
      <w:start w:val="1"/>
      <w:numFmt w:val="bullet"/>
      <w:lvlText w:val="•"/>
      <w:lvlJc w:val="left"/>
      <w:pPr>
        <w:tabs>
          <w:tab w:val="num" w:pos="5040"/>
        </w:tabs>
        <w:ind w:left="5040" w:hanging="360"/>
      </w:pPr>
      <w:rPr>
        <w:rFonts w:ascii="Arial" w:hAnsi="Arial" w:hint="default"/>
      </w:rPr>
    </w:lvl>
    <w:lvl w:ilvl="7" w:tplc="EF68FEF2" w:tentative="1">
      <w:start w:val="1"/>
      <w:numFmt w:val="bullet"/>
      <w:lvlText w:val="•"/>
      <w:lvlJc w:val="left"/>
      <w:pPr>
        <w:tabs>
          <w:tab w:val="num" w:pos="5760"/>
        </w:tabs>
        <w:ind w:left="5760" w:hanging="360"/>
      </w:pPr>
      <w:rPr>
        <w:rFonts w:ascii="Arial" w:hAnsi="Arial" w:hint="default"/>
      </w:rPr>
    </w:lvl>
    <w:lvl w:ilvl="8" w:tplc="219A90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851"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05009660">
    <w:abstractNumId w:val="10"/>
  </w:num>
  <w:num w:numId="2" w16cid:durableId="2037804507">
    <w:abstractNumId w:val="5"/>
  </w:num>
  <w:num w:numId="3" w16cid:durableId="1177382648">
    <w:abstractNumId w:val="13"/>
  </w:num>
  <w:num w:numId="4" w16cid:durableId="1330981413">
    <w:abstractNumId w:val="13"/>
  </w:num>
  <w:num w:numId="5" w16cid:durableId="861699099">
    <w:abstractNumId w:val="13"/>
  </w:num>
  <w:num w:numId="6" w16cid:durableId="325397672">
    <w:abstractNumId w:val="6"/>
  </w:num>
  <w:num w:numId="7" w16cid:durableId="955211668">
    <w:abstractNumId w:val="11"/>
  </w:num>
  <w:num w:numId="8" w16cid:durableId="638071858">
    <w:abstractNumId w:val="14"/>
  </w:num>
  <w:num w:numId="9" w16cid:durableId="1340963526">
    <w:abstractNumId w:val="1"/>
  </w:num>
  <w:num w:numId="10" w16cid:durableId="1131896738">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1748381340">
    <w:abstractNumId w:val="13"/>
  </w:num>
  <w:num w:numId="12" w16cid:durableId="1594897654">
    <w:abstractNumId w:val="13"/>
  </w:num>
  <w:num w:numId="13" w16cid:durableId="503394468">
    <w:abstractNumId w:val="13"/>
  </w:num>
  <w:num w:numId="14" w16cid:durableId="1841264987">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695499944">
    <w:abstractNumId w:val="13"/>
  </w:num>
  <w:num w:numId="16" w16cid:durableId="1106267418">
    <w:abstractNumId w:val="13"/>
  </w:num>
  <w:num w:numId="17" w16cid:durableId="1945842578">
    <w:abstractNumId w:val="13"/>
  </w:num>
  <w:num w:numId="18" w16cid:durableId="1008286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0371926">
    <w:abstractNumId w:val="13"/>
  </w:num>
  <w:num w:numId="20" w16cid:durableId="2000692791">
    <w:abstractNumId w:val="2"/>
  </w:num>
  <w:num w:numId="21" w16cid:durableId="1690522470">
    <w:abstractNumId w:val="13"/>
  </w:num>
  <w:num w:numId="22" w16cid:durableId="1344431107">
    <w:abstractNumId w:val="3"/>
  </w:num>
  <w:num w:numId="23" w16cid:durableId="1925603397">
    <w:abstractNumId w:val="0"/>
  </w:num>
  <w:num w:numId="24" w16cid:durableId="1995719072">
    <w:abstractNumId w:val="12"/>
  </w:num>
  <w:num w:numId="25" w16cid:durableId="1431857987">
    <w:abstractNumId w:val="13"/>
  </w:num>
  <w:num w:numId="26" w16cid:durableId="545220227">
    <w:abstractNumId w:val="13"/>
  </w:num>
  <w:num w:numId="27" w16cid:durableId="1533572715">
    <w:abstractNumId w:val="13"/>
  </w:num>
  <w:num w:numId="28" w16cid:durableId="867449839">
    <w:abstractNumId w:val="13"/>
  </w:num>
  <w:num w:numId="29" w16cid:durableId="1397513453">
    <w:abstractNumId w:val="13"/>
  </w:num>
  <w:num w:numId="30" w16cid:durableId="1728143704">
    <w:abstractNumId w:val="7"/>
  </w:num>
  <w:num w:numId="31" w16cid:durableId="921374887">
    <w:abstractNumId w:val="7"/>
  </w:num>
  <w:num w:numId="32" w16cid:durableId="626358854">
    <w:abstractNumId w:val="13"/>
  </w:num>
  <w:num w:numId="33" w16cid:durableId="262151609">
    <w:abstractNumId w:val="4"/>
  </w:num>
  <w:num w:numId="34" w16cid:durableId="1681807550">
    <w:abstractNumId w:val="9"/>
  </w:num>
  <w:num w:numId="35" w16cid:durableId="223376939">
    <w:abstractNumId w:val="8"/>
  </w:num>
  <w:num w:numId="36" w16cid:durableId="390496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2D13"/>
    <w:rsid w:val="00037321"/>
    <w:rsid w:val="00093A64"/>
    <w:rsid w:val="000A0299"/>
    <w:rsid w:val="000A2990"/>
    <w:rsid w:val="000C4332"/>
    <w:rsid w:val="000F7E94"/>
    <w:rsid w:val="001119D6"/>
    <w:rsid w:val="001308F2"/>
    <w:rsid w:val="001313E8"/>
    <w:rsid w:val="00183BC4"/>
    <w:rsid w:val="001A3B9D"/>
    <w:rsid w:val="001B6909"/>
    <w:rsid w:val="001C0C11"/>
    <w:rsid w:val="001C58F5"/>
    <w:rsid w:val="001D5CEE"/>
    <w:rsid w:val="002071D9"/>
    <w:rsid w:val="0023450F"/>
    <w:rsid w:val="002463DB"/>
    <w:rsid w:val="00256822"/>
    <w:rsid w:val="0026525A"/>
    <w:rsid w:val="00274790"/>
    <w:rsid w:val="002811BE"/>
    <w:rsid w:val="00285755"/>
    <w:rsid w:val="002A1F9C"/>
    <w:rsid w:val="002B29C2"/>
    <w:rsid w:val="002C29DB"/>
    <w:rsid w:val="002C4208"/>
    <w:rsid w:val="002D5B42"/>
    <w:rsid w:val="002E4AFA"/>
    <w:rsid w:val="002F6B9E"/>
    <w:rsid w:val="00313214"/>
    <w:rsid w:val="00352DE1"/>
    <w:rsid w:val="00362B18"/>
    <w:rsid w:val="003728E6"/>
    <w:rsid w:val="00387337"/>
    <w:rsid w:val="003A0183"/>
    <w:rsid w:val="003B5E0E"/>
    <w:rsid w:val="003D255A"/>
    <w:rsid w:val="00416949"/>
    <w:rsid w:val="00425438"/>
    <w:rsid w:val="004370D8"/>
    <w:rsid w:val="00472C43"/>
    <w:rsid w:val="00474F8C"/>
    <w:rsid w:val="004B35B7"/>
    <w:rsid w:val="005036CE"/>
    <w:rsid w:val="00537496"/>
    <w:rsid w:val="00544ED3"/>
    <w:rsid w:val="00566B20"/>
    <w:rsid w:val="0058477B"/>
    <w:rsid w:val="0058654F"/>
    <w:rsid w:val="00596ACA"/>
    <w:rsid w:val="005E39BC"/>
    <w:rsid w:val="005F00A0"/>
    <w:rsid w:val="00642BD7"/>
    <w:rsid w:val="00647F33"/>
    <w:rsid w:val="00662532"/>
    <w:rsid w:val="006B2274"/>
    <w:rsid w:val="00700DF5"/>
    <w:rsid w:val="00717C6F"/>
    <w:rsid w:val="00731CCC"/>
    <w:rsid w:val="007445DA"/>
    <w:rsid w:val="007874C7"/>
    <w:rsid w:val="00796AC9"/>
    <w:rsid w:val="007B4FD1"/>
    <w:rsid w:val="007F2111"/>
    <w:rsid w:val="00802381"/>
    <w:rsid w:val="0083096A"/>
    <w:rsid w:val="00841DB5"/>
    <w:rsid w:val="0086759F"/>
    <w:rsid w:val="00871F40"/>
    <w:rsid w:val="00873419"/>
    <w:rsid w:val="00883848"/>
    <w:rsid w:val="00897ED5"/>
    <w:rsid w:val="008B6BB9"/>
    <w:rsid w:val="00902C5B"/>
    <w:rsid w:val="00911543"/>
    <w:rsid w:val="00911BF8"/>
    <w:rsid w:val="009505AB"/>
    <w:rsid w:val="009519C9"/>
    <w:rsid w:val="009C008B"/>
    <w:rsid w:val="009C6ED0"/>
    <w:rsid w:val="009D0B86"/>
    <w:rsid w:val="009E0D5B"/>
    <w:rsid w:val="009E1558"/>
    <w:rsid w:val="00A17DD9"/>
    <w:rsid w:val="00A21D38"/>
    <w:rsid w:val="00A233D1"/>
    <w:rsid w:val="00A42898"/>
    <w:rsid w:val="00A57919"/>
    <w:rsid w:val="00A7687E"/>
    <w:rsid w:val="00AB6ACE"/>
    <w:rsid w:val="00AC5A3A"/>
    <w:rsid w:val="00AF7676"/>
    <w:rsid w:val="00B562E4"/>
    <w:rsid w:val="00B604BE"/>
    <w:rsid w:val="00B82FA5"/>
    <w:rsid w:val="00B87AE2"/>
    <w:rsid w:val="00BC3197"/>
    <w:rsid w:val="00BD1400"/>
    <w:rsid w:val="00BD605C"/>
    <w:rsid w:val="00BE2A76"/>
    <w:rsid w:val="00BF1901"/>
    <w:rsid w:val="00C420C2"/>
    <w:rsid w:val="00C65E60"/>
    <w:rsid w:val="00CA0102"/>
    <w:rsid w:val="00CE5A52"/>
    <w:rsid w:val="00CF7AF3"/>
    <w:rsid w:val="00D03FA0"/>
    <w:rsid w:val="00D26ADA"/>
    <w:rsid w:val="00D35A78"/>
    <w:rsid w:val="00D555A1"/>
    <w:rsid w:val="00D64DC2"/>
    <w:rsid w:val="00DA1483"/>
    <w:rsid w:val="00DA46CA"/>
    <w:rsid w:val="00DF21EB"/>
    <w:rsid w:val="00E14362"/>
    <w:rsid w:val="00E20E70"/>
    <w:rsid w:val="00E22CEA"/>
    <w:rsid w:val="00E25B68"/>
    <w:rsid w:val="00E51795"/>
    <w:rsid w:val="00E82C96"/>
    <w:rsid w:val="00E84003"/>
    <w:rsid w:val="00EC10FC"/>
    <w:rsid w:val="00ED0A99"/>
    <w:rsid w:val="00EE0041"/>
    <w:rsid w:val="00EE29B9"/>
    <w:rsid w:val="00F004EE"/>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0"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9C008B"/>
    <w:pPr>
      <w:tabs>
        <w:tab w:val="left" w:pos="709"/>
      </w:tabs>
      <w:overflowPunct/>
      <w:autoSpaceDE/>
      <w:autoSpaceDN/>
      <w:adjustRightInd/>
      <w:spacing w:after="120"/>
      <w:ind w:left="709" w:hanging="709"/>
      <w:jc w:val="center"/>
      <w:textAlignment w:val="auto"/>
    </w:pPr>
    <w:rPr>
      <w:rFonts w:asciiTheme="majorBidi" w:eastAsiaTheme="minorEastAsia" w:hAnsiTheme="majorBidi" w:cstheme="majorBidi"/>
      <w:i/>
      <w:iCs/>
      <w:noProof/>
      <w:sz w:val="18"/>
      <w:szCs w:val="18"/>
      <w:lang w:val="en-US" w:eastAsia="es-ES"/>
    </w:rPr>
  </w:style>
  <w:style w:type="character" w:customStyle="1" w:styleId="FIG-LONGChar">
    <w:name w:val="FIG-LONG Char"/>
    <w:basedOn w:val="DefaultParagraphFont"/>
    <w:link w:val="FIG-LONG"/>
    <w:rsid w:val="009C008B"/>
    <w:rPr>
      <w:rFonts w:asciiTheme="majorBidi" w:eastAsiaTheme="minorEastAsia" w:hAnsiTheme="majorBidi" w:cstheme="majorBidi"/>
      <w:i/>
      <w:iCs/>
      <w:noProof/>
      <w:sz w:val="18"/>
      <w:szCs w:val="18"/>
      <w:lang w:val="en-US" w:eastAsia="es-E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nhideWhenUsed/>
    <w:locked/>
    <w:rsid w:val="00A233D1"/>
    <w:rPr>
      <w:sz w:val="20"/>
    </w:rPr>
  </w:style>
  <w:style w:type="character" w:customStyle="1" w:styleId="CommentTextChar">
    <w:name w:val="Comment Text Char"/>
    <w:basedOn w:val="DefaultParagraphFont"/>
    <w:link w:val="CommentText"/>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table" w:styleId="PlainTable2">
    <w:name w:val="Plain Table 2"/>
    <w:basedOn w:val="TableNormal"/>
    <w:uiPriority w:val="42"/>
    <w:rsid w:val="00474F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asetext">
    <w:name w:val="Base_text"/>
    <w:basedOn w:val="Normal"/>
    <w:rsid w:val="00700DF5"/>
    <w:pPr>
      <w:overflowPunct/>
      <w:autoSpaceDE/>
      <w:autoSpaceDN/>
      <w:adjustRightInd/>
      <w:ind w:firstLine="720"/>
      <w:jc w:val="both"/>
      <w:textAlignment w:val="auto"/>
    </w:pPr>
    <w:rPr>
      <w:sz w:val="24"/>
      <w:lang w:val="en-US"/>
    </w:rPr>
  </w:style>
  <w:style w:type="paragraph" w:customStyle="1" w:styleId="Text">
    <w:name w:val="Text"/>
    <w:basedOn w:val="Normal"/>
    <w:rsid w:val="00700DF5"/>
    <w:pPr>
      <w:overflowPunct/>
      <w:autoSpaceDE/>
      <w:autoSpaceDN/>
      <w:adjustRightInd/>
      <w:jc w:val="both"/>
      <w:textAlignment w:val="auto"/>
    </w:pPr>
  </w:style>
  <w:style w:type="paragraph" w:customStyle="1" w:styleId="BabstractR">
    <w:name w:val="B_abstractR"/>
    <w:basedOn w:val="Basetext"/>
    <w:rsid w:val="007874C7"/>
    <w:pPr>
      <w:spacing w:after="240"/>
      <w:ind w:left="567" w:right="567" w:firstLine="567"/>
    </w:pPr>
    <w:rPr>
      <w:i/>
      <w:sz w:val="20"/>
    </w:rPr>
  </w:style>
  <w:style w:type="paragraph" w:styleId="Revision">
    <w:name w:val="Revision"/>
    <w:hidden/>
    <w:uiPriority w:val="99"/>
    <w:semiHidden/>
    <w:rsid w:val="001C0C1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32">
      <w:bodyDiv w:val="1"/>
      <w:marLeft w:val="0"/>
      <w:marRight w:val="0"/>
      <w:marTop w:val="0"/>
      <w:marBottom w:val="0"/>
      <w:divBdr>
        <w:top w:val="none" w:sz="0" w:space="0" w:color="auto"/>
        <w:left w:val="none" w:sz="0" w:space="0" w:color="auto"/>
        <w:bottom w:val="none" w:sz="0" w:space="0" w:color="auto"/>
        <w:right w:val="none" w:sz="0" w:space="0" w:color="auto"/>
      </w:divBdr>
    </w:div>
    <w:div w:id="100227105">
      <w:bodyDiv w:val="1"/>
      <w:marLeft w:val="0"/>
      <w:marRight w:val="0"/>
      <w:marTop w:val="0"/>
      <w:marBottom w:val="0"/>
      <w:divBdr>
        <w:top w:val="none" w:sz="0" w:space="0" w:color="auto"/>
        <w:left w:val="none" w:sz="0" w:space="0" w:color="auto"/>
        <w:bottom w:val="none" w:sz="0" w:space="0" w:color="auto"/>
        <w:right w:val="none" w:sz="0" w:space="0" w:color="auto"/>
      </w:divBdr>
    </w:div>
    <w:div w:id="180509964">
      <w:bodyDiv w:val="1"/>
      <w:marLeft w:val="0"/>
      <w:marRight w:val="0"/>
      <w:marTop w:val="0"/>
      <w:marBottom w:val="0"/>
      <w:divBdr>
        <w:top w:val="none" w:sz="0" w:space="0" w:color="auto"/>
        <w:left w:val="none" w:sz="0" w:space="0" w:color="auto"/>
        <w:bottom w:val="none" w:sz="0" w:space="0" w:color="auto"/>
        <w:right w:val="none" w:sz="0" w:space="0" w:color="auto"/>
      </w:divBdr>
    </w:div>
    <w:div w:id="1258442125">
      <w:bodyDiv w:val="1"/>
      <w:marLeft w:val="0"/>
      <w:marRight w:val="0"/>
      <w:marTop w:val="0"/>
      <w:marBottom w:val="0"/>
      <w:divBdr>
        <w:top w:val="none" w:sz="0" w:space="0" w:color="auto"/>
        <w:left w:val="none" w:sz="0" w:space="0" w:color="auto"/>
        <w:bottom w:val="none" w:sz="0" w:space="0" w:color="auto"/>
        <w:right w:val="none" w:sz="0" w:space="0" w:color="auto"/>
      </w:divBdr>
    </w:div>
    <w:div w:id="15884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image" Target="media/image1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11.emf"/><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transfer\PIACE\2019\putererezidualacandu6%20rev1%20grafi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transfer\PIACE\2019\putererezidualacandu6%20rev1%20grafi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G:\putererezidualacandu6%20rev1%20graf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baseline="0">
                <a:effectLst/>
                <a:latin typeface="Times New Roman" panose="02020603050405020304" pitchFamily="18" charset="0"/>
                <a:cs typeface="Times New Roman" panose="02020603050405020304" pitchFamily="18" charset="0"/>
              </a:rPr>
              <a:t>CANDU 6 PHWR Reactor Decay power </a:t>
            </a:r>
            <a:r>
              <a:rPr lang="en-GB" sz="1200">
                <a:latin typeface="Times New Roman" panose="02020603050405020304" pitchFamily="18" charset="0"/>
                <a:cs typeface="Times New Roman" panose="02020603050405020304" pitchFamily="18" charset="0"/>
              </a:rPr>
              <a:t>[%]</a:t>
            </a:r>
          </a:p>
        </c:rich>
      </c:tx>
      <c:layout>
        <c:manualLayout>
          <c:xMode val="edge"/>
          <c:yMode val="edge"/>
          <c:x val="0.20108575227121647"/>
          <c:y val="1.2558593984952357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2"/>
          <c:order val="0"/>
          <c:tx>
            <c:strRef>
              <c:f>putererezidualacandu6!$E$1:$E$2</c:f>
              <c:strCache>
                <c:ptCount val="2"/>
                <c:pt idx="0">
                  <c:v>power</c:v>
                </c:pt>
                <c:pt idx="1">
                  <c:v>[%]</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xVal>
            <c:numRef>
              <c:f>putererezidualacandu6!$B$3:$B$32</c:f>
              <c:numCache>
                <c:formatCode>General</c:formatCode>
                <c:ptCount val="30"/>
                <c:pt idx="0">
                  <c:v>0</c:v>
                </c:pt>
                <c:pt idx="1">
                  <c:v>0.1</c:v>
                </c:pt>
                <c:pt idx="2">
                  <c:v>1</c:v>
                </c:pt>
                <c:pt idx="3">
                  <c:v>2</c:v>
                </c:pt>
                <c:pt idx="4">
                  <c:v>5</c:v>
                </c:pt>
                <c:pt idx="5">
                  <c:v>10</c:v>
                </c:pt>
                <c:pt idx="6">
                  <c:v>20</c:v>
                </c:pt>
                <c:pt idx="7">
                  <c:v>40</c:v>
                </c:pt>
                <c:pt idx="8">
                  <c:v>80</c:v>
                </c:pt>
                <c:pt idx="9">
                  <c:v>150</c:v>
                </c:pt>
                <c:pt idx="10">
                  <c:v>300</c:v>
                </c:pt>
                <c:pt idx="11">
                  <c:v>500</c:v>
                </c:pt>
                <c:pt idx="12">
                  <c:v>750</c:v>
                </c:pt>
                <c:pt idx="13">
                  <c:v>1000</c:v>
                </c:pt>
                <c:pt idx="14">
                  <c:v>1250</c:v>
                </c:pt>
                <c:pt idx="15">
                  <c:v>1500</c:v>
                </c:pt>
                <c:pt idx="16">
                  <c:v>2000</c:v>
                </c:pt>
                <c:pt idx="17">
                  <c:v>5000</c:v>
                </c:pt>
                <c:pt idx="18">
                  <c:v>10000</c:v>
                </c:pt>
                <c:pt idx="19">
                  <c:v>15000</c:v>
                </c:pt>
                <c:pt idx="20">
                  <c:v>20000</c:v>
                </c:pt>
                <c:pt idx="21">
                  <c:v>30000</c:v>
                </c:pt>
                <c:pt idx="22">
                  <c:v>50000</c:v>
                </c:pt>
                <c:pt idx="23">
                  <c:v>70000</c:v>
                </c:pt>
                <c:pt idx="24">
                  <c:v>90000</c:v>
                </c:pt>
                <c:pt idx="25">
                  <c:v>110000</c:v>
                </c:pt>
                <c:pt idx="26">
                  <c:v>140000</c:v>
                </c:pt>
                <c:pt idx="27">
                  <c:v>170000</c:v>
                </c:pt>
                <c:pt idx="28">
                  <c:v>200000</c:v>
                </c:pt>
                <c:pt idx="29">
                  <c:v>259200</c:v>
                </c:pt>
              </c:numCache>
            </c:numRef>
          </c:xVal>
          <c:yVal>
            <c:numRef>
              <c:f>putererezidualacandu6!$E$3:$E$32</c:f>
              <c:numCache>
                <c:formatCode>0.000%</c:formatCode>
                <c:ptCount val="30"/>
                <c:pt idx="0">
                  <c:v>1</c:v>
                </c:pt>
                <c:pt idx="1">
                  <c:v>6.5300000000000025E-2</c:v>
                </c:pt>
                <c:pt idx="2">
                  <c:v>6.1800000000000015E-2</c:v>
                </c:pt>
                <c:pt idx="3">
                  <c:v>5.7900000000000014E-2</c:v>
                </c:pt>
                <c:pt idx="4">
                  <c:v>5.2900000000000016E-2</c:v>
                </c:pt>
                <c:pt idx="5">
                  <c:v>4.900000000000003E-2</c:v>
                </c:pt>
                <c:pt idx="6">
                  <c:v>4.4500000000000019E-2</c:v>
                </c:pt>
                <c:pt idx="7">
                  <c:v>4.0100000000000004E-2</c:v>
                </c:pt>
                <c:pt idx="8">
                  <c:v>3.5600000000000014E-2</c:v>
                </c:pt>
                <c:pt idx="9">
                  <c:v>3.1900000000000005E-2</c:v>
                </c:pt>
                <c:pt idx="10">
                  <c:v>2.81E-2</c:v>
                </c:pt>
                <c:pt idx="11">
                  <c:v>2.5200000000000007E-2</c:v>
                </c:pt>
                <c:pt idx="12">
                  <c:v>2.3000000000000007E-2</c:v>
                </c:pt>
                <c:pt idx="13">
                  <c:v>2.1400000000000002E-2</c:v>
                </c:pt>
                <c:pt idx="14">
                  <c:v>2.0100000000000003E-2</c:v>
                </c:pt>
                <c:pt idx="15">
                  <c:v>1.9000000000000006E-2</c:v>
                </c:pt>
                <c:pt idx="16">
                  <c:v>1.7400000000000006E-2</c:v>
                </c:pt>
                <c:pt idx="17">
                  <c:v>1.3200000000000005E-2</c:v>
                </c:pt>
                <c:pt idx="18">
                  <c:v>1.0500000000000004E-2</c:v>
                </c:pt>
                <c:pt idx="19">
                  <c:v>9.480000000000004E-3</c:v>
                </c:pt>
                <c:pt idx="20">
                  <c:v>8.8200000000000067E-3</c:v>
                </c:pt>
                <c:pt idx="21">
                  <c:v>7.9000000000000042E-3</c:v>
                </c:pt>
                <c:pt idx="22">
                  <c:v>6.9300000000000039E-3</c:v>
                </c:pt>
                <c:pt idx="23">
                  <c:v>6.2900000000000022E-3</c:v>
                </c:pt>
                <c:pt idx="24">
                  <c:v>5.8100000000000018E-3</c:v>
                </c:pt>
                <c:pt idx="25">
                  <c:v>5.4600000000000022E-3</c:v>
                </c:pt>
                <c:pt idx="26">
                  <c:v>5.0700000000000016E-3</c:v>
                </c:pt>
                <c:pt idx="27">
                  <c:v>4.7500000000000016E-3</c:v>
                </c:pt>
                <c:pt idx="28">
                  <c:v>4.4800000000000022E-3</c:v>
                </c:pt>
                <c:pt idx="29">
                  <c:v>3.8100000000000009E-3</c:v>
                </c:pt>
              </c:numCache>
            </c:numRef>
          </c:yVal>
          <c:smooth val="0"/>
          <c:extLst>
            <c:ext xmlns:c16="http://schemas.microsoft.com/office/drawing/2014/chart" uri="{C3380CC4-5D6E-409C-BE32-E72D297353CC}">
              <c16:uniqueId val="{00000000-4E06-4667-8B2C-4B964AA09813}"/>
            </c:ext>
          </c:extLst>
        </c:ser>
        <c:dLbls>
          <c:showLegendKey val="0"/>
          <c:showVal val="0"/>
          <c:showCatName val="0"/>
          <c:showSerName val="0"/>
          <c:showPercent val="0"/>
          <c:showBubbleSize val="0"/>
        </c:dLbls>
        <c:axId val="73296896"/>
        <c:axId val="77357824"/>
      </c:scatterChart>
      <c:valAx>
        <c:axId val="73296896"/>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357824"/>
        <c:crosses val="autoZero"/>
        <c:crossBetween val="midCat"/>
      </c:valAx>
      <c:valAx>
        <c:axId val="77357824"/>
        <c:scaling>
          <c:orientation val="minMax"/>
          <c:max val="0.1"/>
        </c:scaling>
        <c:delete val="0"/>
        <c:axPos val="l"/>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96896"/>
        <c:crosses val="autoZero"/>
        <c:crossBetween val="midCat"/>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CANDU 6 PHWR</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Reactor</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Decay</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power [MW]</a:t>
            </a:r>
          </a:p>
        </c:rich>
      </c:tx>
      <c:layout>
        <c:manualLayout>
          <c:xMode val="edge"/>
          <c:yMode val="edge"/>
          <c:x val="0.25784318906445419"/>
          <c:y val="3.08422819733319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4639716394468462E-2"/>
          <c:y val="0.12668630766791736"/>
          <c:w val="0.64879375260141592"/>
          <c:h val="0.74545288801986997"/>
        </c:manualLayout>
      </c:layout>
      <c:scatterChart>
        <c:scatterStyle val="lineMarker"/>
        <c:varyColors val="0"/>
        <c:ser>
          <c:idx val="3"/>
          <c:order val="0"/>
          <c:tx>
            <c:strRef>
              <c:f>putererezidualacandu6!$F$1:$F$2</c:f>
              <c:strCache>
                <c:ptCount val="2"/>
                <c:pt idx="0">
                  <c:v>power</c:v>
                </c:pt>
                <c:pt idx="1">
                  <c:v>[MW]</c:v>
                </c:pt>
              </c:strCache>
            </c:strRef>
          </c:tx>
          <c:spPr>
            <a:ln w="19050" cap="rnd" cmpd="sng" algn="ctr">
              <a:solidFill>
                <a:schemeClr val="accent1">
                  <a:lumMod val="60000"/>
                </a:schemeClr>
              </a:solidFill>
              <a:prstDash val="solid"/>
              <a:round/>
            </a:ln>
            <a:effectLst/>
          </c:spPr>
          <c:marker>
            <c:spPr>
              <a:noFill/>
              <a:ln w="6350" cap="flat" cmpd="sng" algn="ctr">
                <a:solidFill>
                  <a:schemeClr val="accent1">
                    <a:lumMod val="60000"/>
                  </a:schemeClr>
                </a:solidFill>
                <a:prstDash val="solid"/>
                <a:round/>
              </a:ln>
              <a:effectLst/>
            </c:spPr>
          </c:marker>
          <c:xVal>
            <c:numRef>
              <c:f>putererezidualacandu6!$B$3:$B$32</c:f>
              <c:numCache>
                <c:formatCode>General</c:formatCode>
                <c:ptCount val="30"/>
                <c:pt idx="0">
                  <c:v>0</c:v>
                </c:pt>
                <c:pt idx="1">
                  <c:v>0.1</c:v>
                </c:pt>
                <c:pt idx="2">
                  <c:v>1</c:v>
                </c:pt>
                <c:pt idx="3">
                  <c:v>2</c:v>
                </c:pt>
                <c:pt idx="4">
                  <c:v>5</c:v>
                </c:pt>
                <c:pt idx="5">
                  <c:v>10</c:v>
                </c:pt>
                <c:pt idx="6">
                  <c:v>20</c:v>
                </c:pt>
                <c:pt idx="7">
                  <c:v>40</c:v>
                </c:pt>
                <c:pt idx="8">
                  <c:v>80</c:v>
                </c:pt>
                <c:pt idx="9">
                  <c:v>150</c:v>
                </c:pt>
                <c:pt idx="10">
                  <c:v>300</c:v>
                </c:pt>
                <c:pt idx="11">
                  <c:v>500</c:v>
                </c:pt>
                <c:pt idx="12">
                  <c:v>750</c:v>
                </c:pt>
                <c:pt idx="13">
                  <c:v>1000</c:v>
                </c:pt>
                <c:pt idx="14">
                  <c:v>1250</c:v>
                </c:pt>
                <c:pt idx="15">
                  <c:v>1500</c:v>
                </c:pt>
                <c:pt idx="16">
                  <c:v>2000</c:v>
                </c:pt>
                <c:pt idx="17">
                  <c:v>5000</c:v>
                </c:pt>
                <c:pt idx="18">
                  <c:v>10000</c:v>
                </c:pt>
                <c:pt idx="19">
                  <c:v>15000</c:v>
                </c:pt>
                <c:pt idx="20">
                  <c:v>20000</c:v>
                </c:pt>
                <c:pt idx="21">
                  <c:v>30000</c:v>
                </c:pt>
                <c:pt idx="22">
                  <c:v>50000</c:v>
                </c:pt>
                <c:pt idx="23">
                  <c:v>70000</c:v>
                </c:pt>
                <c:pt idx="24">
                  <c:v>90000</c:v>
                </c:pt>
                <c:pt idx="25">
                  <c:v>110000</c:v>
                </c:pt>
                <c:pt idx="26">
                  <c:v>140000</c:v>
                </c:pt>
                <c:pt idx="27">
                  <c:v>170000</c:v>
                </c:pt>
                <c:pt idx="28">
                  <c:v>200000</c:v>
                </c:pt>
                <c:pt idx="29">
                  <c:v>259200</c:v>
                </c:pt>
              </c:numCache>
            </c:numRef>
          </c:xVal>
          <c:yVal>
            <c:numRef>
              <c:f>putererezidualacandu6!$F$3:$F$32</c:f>
              <c:numCache>
                <c:formatCode>General</c:formatCode>
                <c:ptCount val="30"/>
                <c:pt idx="0">
                  <c:v>2180</c:v>
                </c:pt>
                <c:pt idx="1">
                  <c:v>142.35400000000001</c:v>
                </c:pt>
                <c:pt idx="2">
                  <c:v>134.72399999999999</c:v>
                </c:pt>
                <c:pt idx="3">
                  <c:v>126.22199999999999</c:v>
                </c:pt>
                <c:pt idx="4">
                  <c:v>115.32199999999999</c:v>
                </c:pt>
                <c:pt idx="5">
                  <c:v>106.82000000000001</c:v>
                </c:pt>
                <c:pt idx="6">
                  <c:v>97.009999999999991</c:v>
                </c:pt>
                <c:pt idx="7">
                  <c:v>87.418000000000006</c:v>
                </c:pt>
                <c:pt idx="8">
                  <c:v>77.60799999999999</c:v>
                </c:pt>
                <c:pt idx="9">
                  <c:v>69.542000000000002</c:v>
                </c:pt>
                <c:pt idx="10">
                  <c:v>61.258000000000003</c:v>
                </c:pt>
                <c:pt idx="11">
                  <c:v>54.936</c:v>
                </c:pt>
                <c:pt idx="12">
                  <c:v>50.14</c:v>
                </c:pt>
                <c:pt idx="13">
                  <c:v>46.652000000000001</c:v>
                </c:pt>
                <c:pt idx="14">
                  <c:v>43.817999999999998</c:v>
                </c:pt>
                <c:pt idx="15">
                  <c:v>41.42</c:v>
                </c:pt>
                <c:pt idx="16">
                  <c:v>37.932000000000002</c:v>
                </c:pt>
                <c:pt idx="17">
                  <c:v>28.776</c:v>
                </c:pt>
                <c:pt idx="18">
                  <c:v>22.89</c:v>
                </c:pt>
                <c:pt idx="19">
                  <c:v>20.666400000000003</c:v>
                </c:pt>
                <c:pt idx="20">
                  <c:v>19.227599999999988</c:v>
                </c:pt>
                <c:pt idx="21">
                  <c:v>17.221999999999994</c:v>
                </c:pt>
                <c:pt idx="22">
                  <c:v>15.1074</c:v>
                </c:pt>
                <c:pt idx="23">
                  <c:v>13.712200000000001</c:v>
                </c:pt>
                <c:pt idx="24">
                  <c:v>12.665800000000004</c:v>
                </c:pt>
                <c:pt idx="25">
                  <c:v>11.902800000000004</c:v>
                </c:pt>
                <c:pt idx="26">
                  <c:v>11.052600000000004</c:v>
                </c:pt>
                <c:pt idx="27">
                  <c:v>10.355000000000004</c:v>
                </c:pt>
                <c:pt idx="28">
                  <c:v>9.7664000000000026</c:v>
                </c:pt>
                <c:pt idx="29">
                  <c:v>8.305800000000005</c:v>
                </c:pt>
              </c:numCache>
            </c:numRef>
          </c:yVal>
          <c:smooth val="0"/>
          <c:extLst>
            <c:ext xmlns:c16="http://schemas.microsoft.com/office/drawing/2014/chart" uri="{C3380CC4-5D6E-409C-BE32-E72D297353CC}">
              <c16:uniqueId val="{00000000-2AA8-4686-A662-84F23292DD05}"/>
            </c:ext>
          </c:extLst>
        </c:ser>
        <c:dLbls>
          <c:showLegendKey val="0"/>
          <c:showVal val="0"/>
          <c:showCatName val="0"/>
          <c:showSerName val="0"/>
          <c:showPercent val="0"/>
          <c:showBubbleSize val="0"/>
        </c:dLbls>
        <c:axId val="77684096"/>
        <c:axId val="123486208"/>
      </c:scatterChart>
      <c:valAx>
        <c:axId val="77684096"/>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3486208"/>
        <c:crosses val="autoZero"/>
        <c:crossBetween val="midCat"/>
      </c:valAx>
      <c:valAx>
        <c:axId val="123486208"/>
        <c:scaling>
          <c:orientation val="minMax"/>
          <c:max val="150"/>
          <c:min val="0"/>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684096"/>
        <c:crosses val="autoZero"/>
        <c:crossBetween val="midCat"/>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Total</a:t>
            </a:r>
            <a:r>
              <a:rPr lang="en-US" sz="1100" baseline="0">
                <a:latin typeface="Times New Roman" panose="02020603050405020304" pitchFamily="18" charset="0"/>
                <a:cs typeface="Times New Roman" panose="02020603050405020304" pitchFamily="18" charset="0"/>
              </a:rPr>
              <a:t> energy to be taken by IC pool  </a:t>
            </a:r>
            <a:r>
              <a:rPr lang="en-US" sz="1100">
                <a:latin typeface="Times New Roman" panose="02020603050405020304" pitchFamily="18" charset="0"/>
                <a:cs typeface="Times New Roman" panose="02020603050405020304" pitchFamily="18" charset="0"/>
              </a:rPr>
              <a:t>[MJ]</a:t>
            </a:r>
          </a:p>
        </c:rich>
      </c:tx>
      <c:layout>
        <c:manualLayout>
          <c:xMode val="edge"/>
          <c:yMode val="edge"/>
          <c:x val="0.25009412877234793"/>
          <c:y val="2.0370056017654049E-2"/>
        </c:manualLayout>
      </c:layout>
      <c:overlay val="0"/>
    </c:title>
    <c:autoTitleDeleted val="0"/>
    <c:plotArea>
      <c:layout>
        <c:manualLayout>
          <c:layoutTarget val="inner"/>
          <c:xMode val="edge"/>
          <c:yMode val="edge"/>
          <c:x val="0.12601103770936281"/>
          <c:y val="0.12604262305049707"/>
          <c:w val="0.61493533227711539"/>
          <c:h val="0.78316571914997113"/>
        </c:manualLayout>
      </c:layout>
      <c:scatterChart>
        <c:scatterStyle val="lineMarker"/>
        <c:varyColors val="0"/>
        <c:ser>
          <c:idx val="6"/>
          <c:order val="0"/>
          <c:tx>
            <c:strRef>
              <c:f>putererezidualacandu6!$I$1:$I$2</c:f>
              <c:strCache>
                <c:ptCount val="2"/>
                <c:pt idx="0">
                  <c:v>Total Energy</c:v>
                </c:pt>
                <c:pt idx="1">
                  <c:v>[MJ]</c:v>
                </c:pt>
              </c:strCache>
            </c:strRef>
          </c:tx>
          <c:spPr>
            <a:ln>
              <a:solidFill>
                <a:srgbClr val="7030A0"/>
              </a:solidFill>
            </a:ln>
          </c:spPr>
          <c:xVal>
            <c:numRef>
              <c:f>putererezidualacandu6!$B$3:$B$32</c:f>
              <c:numCache>
                <c:formatCode>General</c:formatCode>
                <c:ptCount val="30"/>
                <c:pt idx="0">
                  <c:v>0</c:v>
                </c:pt>
                <c:pt idx="1">
                  <c:v>0.1</c:v>
                </c:pt>
                <c:pt idx="2">
                  <c:v>1</c:v>
                </c:pt>
                <c:pt idx="3">
                  <c:v>2</c:v>
                </c:pt>
                <c:pt idx="4">
                  <c:v>5</c:v>
                </c:pt>
                <c:pt idx="5">
                  <c:v>10</c:v>
                </c:pt>
                <c:pt idx="6">
                  <c:v>20</c:v>
                </c:pt>
                <c:pt idx="7">
                  <c:v>40</c:v>
                </c:pt>
                <c:pt idx="8">
                  <c:v>80</c:v>
                </c:pt>
                <c:pt idx="9">
                  <c:v>150</c:v>
                </c:pt>
                <c:pt idx="10">
                  <c:v>300</c:v>
                </c:pt>
                <c:pt idx="11">
                  <c:v>500</c:v>
                </c:pt>
                <c:pt idx="12">
                  <c:v>750</c:v>
                </c:pt>
                <c:pt idx="13">
                  <c:v>1000</c:v>
                </c:pt>
                <c:pt idx="14">
                  <c:v>1250</c:v>
                </c:pt>
                <c:pt idx="15">
                  <c:v>1500</c:v>
                </c:pt>
                <c:pt idx="16">
                  <c:v>2000</c:v>
                </c:pt>
                <c:pt idx="17">
                  <c:v>5000</c:v>
                </c:pt>
                <c:pt idx="18">
                  <c:v>10000</c:v>
                </c:pt>
                <c:pt idx="19">
                  <c:v>15000</c:v>
                </c:pt>
                <c:pt idx="20">
                  <c:v>20000</c:v>
                </c:pt>
                <c:pt idx="21">
                  <c:v>30000</c:v>
                </c:pt>
                <c:pt idx="22">
                  <c:v>50000</c:v>
                </c:pt>
                <c:pt idx="23">
                  <c:v>70000</c:v>
                </c:pt>
                <c:pt idx="24">
                  <c:v>90000</c:v>
                </c:pt>
                <c:pt idx="25">
                  <c:v>110000</c:v>
                </c:pt>
                <c:pt idx="26">
                  <c:v>140000</c:v>
                </c:pt>
                <c:pt idx="27">
                  <c:v>170000</c:v>
                </c:pt>
                <c:pt idx="28">
                  <c:v>200000</c:v>
                </c:pt>
                <c:pt idx="29">
                  <c:v>259200</c:v>
                </c:pt>
              </c:numCache>
            </c:numRef>
          </c:xVal>
          <c:yVal>
            <c:numRef>
              <c:f>putererezidualacandu6!$I$3:$I$32</c:f>
              <c:numCache>
                <c:formatCode>General</c:formatCode>
                <c:ptCount val="30"/>
                <c:pt idx="0">
                  <c:v>0</c:v>
                </c:pt>
                <c:pt idx="1">
                  <c:v>218</c:v>
                </c:pt>
                <c:pt idx="2" formatCode="0">
                  <c:v>346.11860000000001</c:v>
                </c:pt>
                <c:pt idx="3" formatCode="0">
                  <c:v>480.84260000000012</c:v>
                </c:pt>
                <c:pt idx="4" formatCode="0">
                  <c:v>859.5086</c:v>
                </c:pt>
                <c:pt idx="5" formatCode="0">
                  <c:v>1436.1186</c:v>
                </c:pt>
                <c:pt idx="6" formatCode="0">
                  <c:v>2504.3186000000001</c:v>
                </c:pt>
                <c:pt idx="7" formatCode="0">
                  <c:v>4444.5185999999994</c:v>
                </c:pt>
                <c:pt idx="8" formatCode="0">
                  <c:v>7941.2385999999988</c:v>
                </c:pt>
                <c:pt idx="9" formatCode="0">
                  <c:v>13373.798599999995</c:v>
                </c:pt>
                <c:pt idx="10" formatCode="0">
                  <c:v>23805.098599999998</c:v>
                </c:pt>
                <c:pt idx="11" formatCode="0">
                  <c:v>36056.698599999996</c:v>
                </c:pt>
                <c:pt idx="12" formatCode="0">
                  <c:v>49790.698599999996</c:v>
                </c:pt>
                <c:pt idx="13" formatCode="0">
                  <c:v>62325.698599999996</c:v>
                </c:pt>
                <c:pt idx="14" formatCode="0">
                  <c:v>73988.698600000003</c:v>
                </c:pt>
                <c:pt idx="15" formatCode="0">
                  <c:v>84943.198600000003</c:v>
                </c:pt>
                <c:pt idx="16" formatCode="0">
                  <c:v>105653.1986</c:v>
                </c:pt>
                <c:pt idx="17" formatCode="0">
                  <c:v>219449.1986</c:v>
                </c:pt>
                <c:pt idx="18" formatCode="0">
                  <c:v>363329.1986</c:v>
                </c:pt>
                <c:pt idx="19" formatCode="0">
                  <c:v>477779.1986</c:v>
                </c:pt>
                <c:pt idx="20" formatCode="0">
                  <c:v>581111.1986</c:v>
                </c:pt>
                <c:pt idx="21" formatCode="0">
                  <c:v>773387.1986</c:v>
                </c:pt>
                <c:pt idx="22" formatCode="0">
                  <c:v>1117827.1986</c:v>
                </c:pt>
                <c:pt idx="23" formatCode="0">
                  <c:v>1419975.1986</c:v>
                </c:pt>
                <c:pt idx="24" formatCode="0">
                  <c:v>1694219.1986</c:v>
                </c:pt>
                <c:pt idx="25" formatCode="0">
                  <c:v>1947535.1986</c:v>
                </c:pt>
                <c:pt idx="26" formatCode="0">
                  <c:v>2304619.1985999998</c:v>
                </c:pt>
                <c:pt idx="27" formatCode="0">
                  <c:v>2636197.1985999998</c:v>
                </c:pt>
                <c:pt idx="28" formatCode="0">
                  <c:v>2946847.1985999998</c:v>
                </c:pt>
                <c:pt idx="29" formatCode="0">
                  <c:v>3525018.0785999997</c:v>
                </c:pt>
              </c:numCache>
            </c:numRef>
          </c:yVal>
          <c:smooth val="0"/>
          <c:extLst>
            <c:ext xmlns:c16="http://schemas.microsoft.com/office/drawing/2014/chart" uri="{C3380CC4-5D6E-409C-BE32-E72D297353CC}">
              <c16:uniqueId val="{00000000-9B82-48DC-9814-0097C2904425}"/>
            </c:ext>
          </c:extLst>
        </c:ser>
        <c:dLbls>
          <c:showLegendKey val="0"/>
          <c:showVal val="0"/>
          <c:showCatName val="0"/>
          <c:showSerName val="0"/>
          <c:showPercent val="0"/>
          <c:showBubbleSize val="0"/>
        </c:dLbls>
        <c:axId val="158770304"/>
        <c:axId val="158867840"/>
      </c:scatterChart>
      <c:valAx>
        <c:axId val="158770304"/>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58867840"/>
        <c:crosses val="autoZero"/>
        <c:crossBetween val="midCat"/>
      </c:valAx>
      <c:valAx>
        <c:axId val="15886784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58770304"/>
        <c:crosses val="autoZero"/>
        <c:crossBetween val="midCat"/>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184</TotalTime>
  <Pages>14</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Nita Iulian</cp:lastModifiedBy>
  <cp:revision>10</cp:revision>
  <cp:lastPrinted>2015-12-01T10:27:00Z</cp:lastPrinted>
  <dcterms:created xsi:type="dcterms:W3CDTF">2022-08-18T06:46:00Z</dcterms:created>
  <dcterms:modified xsi:type="dcterms:W3CDTF">2022-08-19T10:32:00Z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