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F" w14:textId="52EEF236" w:rsidR="00802381" w:rsidRPr="00B24E3E" w:rsidRDefault="00EC61D4" w:rsidP="00DC7D1B">
      <w:pPr>
        <w:pStyle w:val="Sottotitolo"/>
        <w:rPr>
          <w:rFonts w:ascii="Times New Roman Bold" w:hAnsi="Times New Roman Bold" w:cs="Times New Roman"/>
          <w:i w:val="0"/>
          <w:caps/>
          <w:szCs w:val="20"/>
          <w:lang w:val="en-GB"/>
        </w:rPr>
      </w:pPr>
      <w:bookmarkStart w:id="0" w:name="_Hlk69130178"/>
      <w:r w:rsidRPr="00B24E3E">
        <w:rPr>
          <w:rFonts w:ascii="Times New Roman Bold" w:hAnsi="Times New Roman Bold" w:cs="Times New Roman"/>
          <w:i w:val="0"/>
          <w:caps/>
          <w:szCs w:val="20"/>
          <w:lang w:val="en-GB"/>
        </w:rPr>
        <w:t>Numerical analyses of the CIRCE-THETIS facility by mean of STH and CFD codes</w:t>
      </w:r>
    </w:p>
    <w:p w14:paraId="433FE040" w14:textId="151B108E" w:rsidR="003B5E0E" w:rsidRPr="00B24E3E" w:rsidRDefault="00772E5B" w:rsidP="00537496">
      <w:pPr>
        <w:pStyle w:val="Authornameandaffiliation"/>
        <w:rPr>
          <w:lang w:val="it-IT"/>
        </w:rPr>
      </w:pPr>
      <w:r w:rsidRPr="00B24E3E">
        <w:rPr>
          <w:lang w:val="it-IT"/>
        </w:rPr>
        <w:t xml:space="preserve">P. STEFANINI </w:t>
      </w:r>
    </w:p>
    <w:p w14:paraId="04F6180E" w14:textId="77777777" w:rsidR="00772E5B" w:rsidRPr="00B24E3E" w:rsidRDefault="00772E5B" w:rsidP="00772E5B">
      <w:pPr>
        <w:pStyle w:val="Authornameandaffiliation"/>
        <w:rPr>
          <w:lang w:val="it-IT"/>
        </w:rPr>
      </w:pPr>
      <w:r w:rsidRPr="00B24E3E">
        <w:rPr>
          <w:lang w:val="it-IT"/>
        </w:rPr>
        <w:t>Università di Pisa, Dipartimento di Ingegneria Civile e Industriale</w:t>
      </w:r>
    </w:p>
    <w:p w14:paraId="5F52EB39" w14:textId="77777777" w:rsidR="00772E5B" w:rsidRPr="00B24E3E" w:rsidRDefault="00772E5B" w:rsidP="00772E5B">
      <w:pPr>
        <w:pStyle w:val="Authornameandaffiliation"/>
        <w:rPr>
          <w:lang w:val="it-IT"/>
        </w:rPr>
      </w:pPr>
      <w:r w:rsidRPr="00B24E3E">
        <w:rPr>
          <w:lang w:val="it-IT"/>
        </w:rPr>
        <w:t xml:space="preserve">Pisa, </w:t>
      </w:r>
      <w:proofErr w:type="spellStart"/>
      <w:r w:rsidRPr="00B24E3E">
        <w:rPr>
          <w:lang w:val="it-IT"/>
        </w:rPr>
        <w:t>Italy</w:t>
      </w:r>
      <w:proofErr w:type="spellEnd"/>
    </w:p>
    <w:p w14:paraId="433FE043" w14:textId="33C0CAFE" w:rsidR="00FF386F" w:rsidRPr="00B24E3E" w:rsidRDefault="00FF386F" w:rsidP="00537496">
      <w:pPr>
        <w:pStyle w:val="Authornameandaffiliation"/>
        <w:rPr>
          <w:lang w:val="it-IT"/>
        </w:rPr>
      </w:pPr>
      <w:r w:rsidRPr="00B24E3E">
        <w:rPr>
          <w:lang w:val="it-IT"/>
        </w:rPr>
        <w:t xml:space="preserve">Email: </w:t>
      </w:r>
      <w:r w:rsidR="00772E5B" w:rsidRPr="00B24E3E">
        <w:rPr>
          <w:lang w:val="it-IT"/>
        </w:rPr>
        <w:t>p.stefanini@studenti.unipi.it</w:t>
      </w:r>
    </w:p>
    <w:p w14:paraId="433FE044" w14:textId="77777777" w:rsidR="00FF386F" w:rsidRPr="00B24E3E" w:rsidRDefault="00FF386F" w:rsidP="00537496">
      <w:pPr>
        <w:pStyle w:val="Authornameandaffiliation"/>
        <w:rPr>
          <w:lang w:val="it-IT"/>
        </w:rPr>
      </w:pPr>
    </w:p>
    <w:p w14:paraId="1B8BCA4C" w14:textId="77777777" w:rsidR="00772E5B" w:rsidRPr="00B24E3E" w:rsidRDefault="00772E5B" w:rsidP="00772E5B">
      <w:pPr>
        <w:pStyle w:val="Authornameandaffiliation"/>
        <w:rPr>
          <w:lang w:val="it-IT"/>
        </w:rPr>
      </w:pPr>
      <w:r w:rsidRPr="00B24E3E">
        <w:rPr>
          <w:lang w:val="it-IT"/>
        </w:rPr>
        <w:t>A. PUCCIARELLI</w:t>
      </w:r>
    </w:p>
    <w:p w14:paraId="5CDC7EDA" w14:textId="77777777" w:rsidR="00772E5B" w:rsidRPr="00B24E3E" w:rsidRDefault="00772E5B" w:rsidP="00772E5B">
      <w:pPr>
        <w:pStyle w:val="Authornameandaffiliation"/>
        <w:rPr>
          <w:lang w:val="it-IT"/>
        </w:rPr>
      </w:pPr>
      <w:r w:rsidRPr="00B24E3E">
        <w:rPr>
          <w:lang w:val="it-IT"/>
        </w:rPr>
        <w:t>Università di Pisa, Dipartimento di Ingegneria Civile e Industriale</w:t>
      </w:r>
    </w:p>
    <w:p w14:paraId="11FB68B6" w14:textId="77777777" w:rsidR="00772E5B" w:rsidRPr="00B24E3E" w:rsidRDefault="00772E5B" w:rsidP="00772E5B">
      <w:pPr>
        <w:pStyle w:val="Authornameandaffiliation"/>
        <w:rPr>
          <w:lang w:val="it-IT"/>
        </w:rPr>
      </w:pPr>
      <w:r w:rsidRPr="00B24E3E">
        <w:rPr>
          <w:lang w:val="it-IT"/>
        </w:rPr>
        <w:t xml:space="preserve">Pisa, </w:t>
      </w:r>
      <w:proofErr w:type="spellStart"/>
      <w:r w:rsidRPr="00B24E3E">
        <w:rPr>
          <w:lang w:val="it-IT"/>
        </w:rPr>
        <w:t>Italy</w:t>
      </w:r>
      <w:proofErr w:type="spellEnd"/>
    </w:p>
    <w:p w14:paraId="74ECB6BA" w14:textId="77777777" w:rsidR="00772E5B" w:rsidRPr="00B24E3E" w:rsidRDefault="00772E5B" w:rsidP="00772E5B">
      <w:pPr>
        <w:pStyle w:val="Authornameandaffiliation"/>
        <w:rPr>
          <w:lang w:val="it-IT"/>
        </w:rPr>
      </w:pPr>
      <w:proofErr w:type="gramStart"/>
      <w:r w:rsidRPr="00B24E3E">
        <w:rPr>
          <w:lang w:val="it-IT"/>
        </w:rPr>
        <w:t>Email</w:t>
      </w:r>
      <w:proofErr w:type="gramEnd"/>
      <w:r w:rsidRPr="00B24E3E">
        <w:rPr>
          <w:lang w:val="it-IT"/>
        </w:rPr>
        <w:t xml:space="preserve">: </w:t>
      </w:r>
      <w:r w:rsidRPr="00B24E3E">
        <w:rPr>
          <w:rStyle w:val="Collegamentoipertestuale"/>
          <w:lang w:val="it-IT"/>
        </w:rPr>
        <w:t>andrea.pucciarelli@unipi.it</w:t>
      </w:r>
    </w:p>
    <w:p w14:paraId="433FE048" w14:textId="681D3609" w:rsidR="00FF386F" w:rsidRPr="00B24E3E" w:rsidRDefault="00FF386F" w:rsidP="00537496">
      <w:pPr>
        <w:pStyle w:val="Authornameandaffiliation"/>
        <w:rPr>
          <w:lang w:val="it-IT"/>
        </w:rPr>
      </w:pPr>
    </w:p>
    <w:p w14:paraId="2FC3F7E2" w14:textId="774B5187" w:rsidR="00772E5B" w:rsidRPr="00B24E3E" w:rsidRDefault="00772E5B" w:rsidP="00772E5B">
      <w:pPr>
        <w:pStyle w:val="Authornameandaffiliation"/>
        <w:rPr>
          <w:lang w:val="it-IT"/>
        </w:rPr>
      </w:pPr>
      <w:r w:rsidRPr="00B24E3E">
        <w:rPr>
          <w:lang w:val="it-IT"/>
        </w:rPr>
        <w:t>N. FORGONE</w:t>
      </w:r>
    </w:p>
    <w:p w14:paraId="0C097617" w14:textId="77777777" w:rsidR="00772E5B" w:rsidRPr="00B24E3E" w:rsidRDefault="00772E5B" w:rsidP="00772E5B">
      <w:pPr>
        <w:pStyle w:val="Authornameandaffiliation"/>
        <w:rPr>
          <w:lang w:val="it-IT"/>
        </w:rPr>
      </w:pPr>
      <w:r w:rsidRPr="00B24E3E">
        <w:rPr>
          <w:lang w:val="it-IT"/>
        </w:rPr>
        <w:t>Università di Pisa, Dipartimento di Ingegneria Civile e Industriale</w:t>
      </w:r>
    </w:p>
    <w:p w14:paraId="620413CA" w14:textId="77777777" w:rsidR="00772E5B" w:rsidRPr="00B24E3E" w:rsidRDefault="00772E5B" w:rsidP="00194F32">
      <w:pPr>
        <w:pStyle w:val="Authornameandaffiliation"/>
        <w:rPr>
          <w:lang w:val="it-IT"/>
        </w:rPr>
      </w:pPr>
      <w:r w:rsidRPr="00B24E3E">
        <w:rPr>
          <w:lang w:val="it-IT"/>
        </w:rPr>
        <w:t xml:space="preserve">Pisa, </w:t>
      </w:r>
      <w:proofErr w:type="spellStart"/>
      <w:r w:rsidRPr="00B24E3E">
        <w:rPr>
          <w:lang w:val="it-IT"/>
        </w:rPr>
        <w:t>Italy</w:t>
      </w:r>
      <w:proofErr w:type="spellEnd"/>
    </w:p>
    <w:p w14:paraId="51781881" w14:textId="72CB1F7A" w:rsidR="00772E5B" w:rsidRPr="00B24E3E" w:rsidRDefault="00772E5B" w:rsidP="00772E5B">
      <w:pPr>
        <w:pStyle w:val="Authornameandaffiliation"/>
        <w:rPr>
          <w:rStyle w:val="Collegamentoipertestuale"/>
          <w:lang w:val="it-IT"/>
        </w:rPr>
      </w:pPr>
      <w:proofErr w:type="gramStart"/>
      <w:r w:rsidRPr="00B24E3E">
        <w:rPr>
          <w:lang w:val="it-IT"/>
        </w:rPr>
        <w:t>Email</w:t>
      </w:r>
      <w:proofErr w:type="gramEnd"/>
      <w:r w:rsidRPr="00B24E3E">
        <w:rPr>
          <w:lang w:val="it-IT"/>
        </w:rPr>
        <w:t xml:space="preserve">: </w:t>
      </w:r>
      <w:hyperlink r:id="rId11" w:history="1">
        <w:r w:rsidR="00F84D79" w:rsidRPr="00B24E3E">
          <w:rPr>
            <w:rStyle w:val="Collegamentoipertestuale"/>
            <w:lang w:val="it-IT"/>
          </w:rPr>
          <w:t>nicola.forgione@unipi.it</w:t>
        </w:r>
      </w:hyperlink>
    </w:p>
    <w:p w14:paraId="6AB25199" w14:textId="6D1E16DD" w:rsidR="00F84D79" w:rsidRPr="00B24E3E" w:rsidRDefault="00F84D79" w:rsidP="00772E5B">
      <w:pPr>
        <w:pStyle w:val="Authornameandaffiliation"/>
        <w:rPr>
          <w:rStyle w:val="Collegamentoipertestuale"/>
          <w:lang w:val="it-IT"/>
        </w:rPr>
      </w:pPr>
    </w:p>
    <w:p w14:paraId="366018D1" w14:textId="36429011" w:rsidR="00F84D79" w:rsidRPr="00B24E3E" w:rsidRDefault="00F84D79" w:rsidP="00F84D79">
      <w:pPr>
        <w:pStyle w:val="Authornameandaffiliation"/>
        <w:rPr>
          <w:lang w:val="it-IT"/>
        </w:rPr>
      </w:pPr>
      <w:r w:rsidRPr="00B24E3E">
        <w:rPr>
          <w:lang w:val="it-IT"/>
        </w:rPr>
        <w:t>I. DI PIAZZA</w:t>
      </w:r>
    </w:p>
    <w:p w14:paraId="329DBA5D" w14:textId="65920590" w:rsidR="00F84D79" w:rsidRPr="00B24E3E" w:rsidRDefault="00F84D79" w:rsidP="00F84D79">
      <w:pPr>
        <w:pStyle w:val="Authornameandaffiliation"/>
        <w:rPr>
          <w:lang w:val="it-IT"/>
        </w:rPr>
      </w:pPr>
      <w:r w:rsidRPr="00B24E3E">
        <w:rPr>
          <w:lang w:val="it-IT"/>
        </w:rPr>
        <w:t xml:space="preserve">Enea </w:t>
      </w:r>
      <w:proofErr w:type="spellStart"/>
      <w:r w:rsidRPr="00B24E3E">
        <w:rPr>
          <w:lang w:val="it-IT"/>
        </w:rPr>
        <w:t>Brasimone</w:t>
      </w:r>
      <w:proofErr w:type="spellEnd"/>
    </w:p>
    <w:p w14:paraId="71F1A920" w14:textId="77777777" w:rsidR="00F84D79" w:rsidRPr="00B24E3E" w:rsidRDefault="00F84D79" w:rsidP="00F84D79">
      <w:pPr>
        <w:pStyle w:val="Authornameandaffiliation"/>
        <w:rPr>
          <w:lang w:val="it-IT"/>
        </w:rPr>
      </w:pPr>
      <w:r w:rsidRPr="00B24E3E">
        <w:rPr>
          <w:lang w:val="it-IT"/>
        </w:rPr>
        <w:t xml:space="preserve">Camugnano, </w:t>
      </w:r>
      <w:proofErr w:type="spellStart"/>
      <w:r w:rsidRPr="00B24E3E">
        <w:rPr>
          <w:lang w:val="it-IT"/>
        </w:rPr>
        <w:t>Italy</w:t>
      </w:r>
      <w:proofErr w:type="spellEnd"/>
    </w:p>
    <w:p w14:paraId="242520B0" w14:textId="48A1D560" w:rsidR="00F84D79" w:rsidRPr="00B24E3E" w:rsidRDefault="00F84D79" w:rsidP="00F84D79">
      <w:pPr>
        <w:pStyle w:val="Authornameandaffiliation"/>
        <w:rPr>
          <w:lang w:val="it-IT"/>
        </w:rPr>
      </w:pPr>
      <w:proofErr w:type="gramStart"/>
      <w:r w:rsidRPr="00B24E3E">
        <w:rPr>
          <w:lang w:val="it-IT"/>
        </w:rPr>
        <w:t>Email</w:t>
      </w:r>
      <w:proofErr w:type="gramEnd"/>
      <w:r w:rsidRPr="00B24E3E">
        <w:rPr>
          <w:lang w:val="it-IT"/>
        </w:rPr>
        <w:t xml:space="preserve">: </w:t>
      </w:r>
      <w:hyperlink r:id="rId12" w:history="1">
        <w:r w:rsidRPr="00B24E3E">
          <w:rPr>
            <w:rStyle w:val="Collegamentoipertestuale"/>
            <w:lang w:val="it-IT"/>
          </w:rPr>
          <w:t>ivan.dipiazza@enea.it</w:t>
        </w:r>
      </w:hyperlink>
    </w:p>
    <w:p w14:paraId="6667E59B" w14:textId="14F32DD2" w:rsidR="00F84D79" w:rsidRPr="00B24E3E" w:rsidRDefault="00F84D79" w:rsidP="00F84D79">
      <w:pPr>
        <w:pStyle w:val="Authornameandaffiliation"/>
        <w:rPr>
          <w:lang w:val="it-IT"/>
        </w:rPr>
      </w:pPr>
    </w:p>
    <w:p w14:paraId="50319818" w14:textId="1737E43F" w:rsidR="00F84D79" w:rsidRPr="00B24E3E" w:rsidRDefault="00F84D79" w:rsidP="00F84D79">
      <w:pPr>
        <w:pStyle w:val="Authornameandaffiliation"/>
        <w:rPr>
          <w:lang w:val="it-IT"/>
        </w:rPr>
      </w:pPr>
      <w:r w:rsidRPr="00B24E3E">
        <w:rPr>
          <w:lang w:val="it-IT"/>
        </w:rPr>
        <w:t xml:space="preserve">D. </w:t>
      </w:r>
      <w:r w:rsidR="00A406B3" w:rsidRPr="00B24E3E">
        <w:rPr>
          <w:lang w:val="it-IT"/>
        </w:rPr>
        <w:t>MARTELLI</w:t>
      </w:r>
    </w:p>
    <w:p w14:paraId="27D3C114" w14:textId="67A88AF7" w:rsidR="00F84D79" w:rsidRPr="00B24E3E" w:rsidRDefault="00F84D79" w:rsidP="00F84D79">
      <w:pPr>
        <w:pStyle w:val="Authornameandaffiliation"/>
        <w:rPr>
          <w:lang w:val="it-IT"/>
        </w:rPr>
      </w:pPr>
      <w:r w:rsidRPr="00B24E3E">
        <w:rPr>
          <w:lang w:val="it-IT"/>
        </w:rPr>
        <w:t xml:space="preserve">Enea </w:t>
      </w:r>
      <w:proofErr w:type="spellStart"/>
      <w:r w:rsidRPr="00B24E3E">
        <w:rPr>
          <w:lang w:val="it-IT"/>
        </w:rPr>
        <w:t>Brasimone</w:t>
      </w:r>
      <w:proofErr w:type="spellEnd"/>
      <w:r w:rsidRPr="00B24E3E">
        <w:rPr>
          <w:lang w:val="it-IT"/>
        </w:rPr>
        <w:t xml:space="preserve"> </w:t>
      </w:r>
    </w:p>
    <w:p w14:paraId="47E81500" w14:textId="2C4CB4BC" w:rsidR="00F84D79" w:rsidRPr="00B24E3E" w:rsidRDefault="00F84D79" w:rsidP="00F84D79">
      <w:pPr>
        <w:pStyle w:val="Authornameandaffiliation"/>
        <w:rPr>
          <w:lang w:val="en-GB"/>
        </w:rPr>
      </w:pPr>
      <w:proofErr w:type="spellStart"/>
      <w:r w:rsidRPr="00B24E3E">
        <w:rPr>
          <w:lang w:val="en-GB"/>
        </w:rPr>
        <w:t>Camugnano</w:t>
      </w:r>
      <w:proofErr w:type="spellEnd"/>
      <w:r w:rsidRPr="00B24E3E">
        <w:rPr>
          <w:lang w:val="en-GB"/>
        </w:rPr>
        <w:t>, Italy</w:t>
      </w:r>
    </w:p>
    <w:p w14:paraId="6178161F" w14:textId="7E6BC749" w:rsidR="00F84D79" w:rsidRPr="00B24E3E" w:rsidRDefault="00F84D79" w:rsidP="00F84D79">
      <w:pPr>
        <w:pStyle w:val="Authornameandaffiliation"/>
        <w:rPr>
          <w:lang w:val="en-GB"/>
        </w:rPr>
      </w:pPr>
      <w:r w:rsidRPr="00B24E3E">
        <w:rPr>
          <w:lang w:val="en-GB"/>
        </w:rPr>
        <w:t>Email: daniele.martelli@enea.it</w:t>
      </w:r>
    </w:p>
    <w:p w14:paraId="434CFE7D" w14:textId="77777777" w:rsidR="00772E5B" w:rsidRPr="00B24E3E" w:rsidRDefault="00772E5B" w:rsidP="00537496">
      <w:pPr>
        <w:pStyle w:val="Authornameandaffiliation"/>
        <w:rPr>
          <w:lang w:val="en-GB"/>
        </w:rPr>
      </w:pPr>
    </w:p>
    <w:p w14:paraId="433FE049" w14:textId="7BCBC777" w:rsidR="00647F33" w:rsidRPr="00B24E3E" w:rsidRDefault="00647F33" w:rsidP="00537496">
      <w:pPr>
        <w:pStyle w:val="Authornameandaffiliation"/>
        <w:rPr>
          <w:b/>
          <w:lang w:val="en-GB"/>
        </w:rPr>
      </w:pPr>
      <w:r w:rsidRPr="00B24E3E">
        <w:rPr>
          <w:b/>
          <w:lang w:val="en-GB"/>
        </w:rPr>
        <w:t>Abstract</w:t>
      </w:r>
    </w:p>
    <w:p w14:paraId="53B01A10" w14:textId="77777777" w:rsidR="00772E5B" w:rsidRPr="00B24E3E" w:rsidRDefault="00772E5B" w:rsidP="00537496">
      <w:pPr>
        <w:pStyle w:val="Authornameandaffiliation"/>
        <w:rPr>
          <w:b/>
          <w:lang w:val="en-GB"/>
        </w:rPr>
      </w:pPr>
    </w:p>
    <w:p w14:paraId="1495BBCB" w14:textId="69795184" w:rsidR="003610BD" w:rsidRPr="00B24E3E" w:rsidRDefault="00DB6C0E" w:rsidP="003610BD">
      <w:pPr>
        <w:pStyle w:val="Authornameandaffiliation"/>
        <w:ind w:left="0" w:firstLine="567"/>
        <w:jc w:val="both"/>
        <w:rPr>
          <w:lang w:val="en-GB"/>
        </w:rPr>
      </w:pPr>
      <w:r w:rsidRPr="00B24E3E">
        <w:rPr>
          <w:lang w:val="en-GB"/>
        </w:rPr>
        <w:t>During the last decade the European Union funded numerous projects with the aim to</w:t>
      </w:r>
      <w:r w:rsidR="008670E9" w:rsidRPr="00B24E3E">
        <w:rPr>
          <w:lang w:val="en-GB"/>
        </w:rPr>
        <w:t xml:space="preserve"> </w:t>
      </w:r>
      <w:r w:rsidR="00590E9D" w:rsidRPr="00B24E3E">
        <w:rPr>
          <w:lang w:val="en-GB"/>
        </w:rPr>
        <w:t xml:space="preserve">pave the way for the </w:t>
      </w:r>
      <w:r w:rsidR="008670E9" w:rsidRPr="00B24E3E">
        <w:rPr>
          <w:lang w:val="en-GB"/>
        </w:rPr>
        <w:t>develop</w:t>
      </w:r>
      <w:r w:rsidR="00590E9D" w:rsidRPr="00B24E3E">
        <w:rPr>
          <w:lang w:val="en-GB"/>
        </w:rPr>
        <w:t>ment of</w:t>
      </w:r>
      <w:r w:rsidR="008670E9" w:rsidRPr="00B24E3E">
        <w:rPr>
          <w:lang w:val="en-GB"/>
        </w:rPr>
        <w:t xml:space="preserve"> Gen IV reactor technologies</w:t>
      </w:r>
      <w:r w:rsidRPr="00B24E3E">
        <w:rPr>
          <w:lang w:val="en-GB"/>
        </w:rPr>
        <w:t>.</w:t>
      </w:r>
      <w:r w:rsidR="008670E9" w:rsidRPr="00B24E3E">
        <w:rPr>
          <w:lang w:val="en-GB"/>
        </w:rPr>
        <w:t xml:space="preserve"> </w:t>
      </w:r>
      <w:r w:rsidRPr="00B24E3E">
        <w:rPr>
          <w:lang w:val="en-GB"/>
        </w:rPr>
        <w:t>The recent</w:t>
      </w:r>
      <w:r w:rsidR="00731DCF" w:rsidRPr="00B24E3E">
        <w:rPr>
          <w:lang w:val="en-GB"/>
        </w:rPr>
        <w:t>ly</w:t>
      </w:r>
      <w:r w:rsidRPr="00B24E3E">
        <w:rPr>
          <w:lang w:val="en-GB"/>
        </w:rPr>
        <w:t xml:space="preserve"> </w:t>
      </w:r>
      <w:r w:rsidR="00731DCF" w:rsidRPr="00B24E3E">
        <w:rPr>
          <w:lang w:val="en-GB"/>
        </w:rPr>
        <w:t>started</w:t>
      </w:r>
      <w:r w:rsidRPr="00B24E3E">
        <w:rPr>
          <w:lang w:val="en-GB"/>
        </w:rPr>
        <w:t xml:space="preserve"> EU project PATRICIA, to which the University of Pisa participate</w:t>
      </w:r>
      <w:r w:rsidR="008670E9" w:rsidRPr="00B24E3E">
        <w:rPr>
          <w:lang w:val="en-GB"/>
        </w:rPr>
        <w:t>s</w:t>
      </w:r>
      <w:r w:rsidRPr="00B24E3E">
        <w:rPr>
          <w:lang w:val="en-GB"/>
        </w:rPr>
        <w:t>, provide</w:t>
      </w:r>
      <w:r w:rsidR="00731DCF" w:rsidRPr="00B24E3E">
        <w:rPr>
          <w:lang w:val="en-GB"/>
        </w:rPr>
        <w:t>s</w:t>
      </w:r>
      <w:r w:rsidRPr="00B24E3E">
        <w:rPr>
          <w:lang w:val="en-GB"/>
        </w:rPr>
        <w:t xml:space="preserve"> room for further investigation</w:t>
      </w:r>
      <w:r w:rsidR="00590E9D" w:rsidRPr="00B24E3E">
        <w:rPr>
          <w:lang w:val="en-GB"/>
        </w:rPr>
        <w:t>s</w:t>
      </w:r>
      <w:r w:rsidRPr="00B24E3E">
        <w:rPr>
          <w:lang w:val="en-GB"/>
        </w:rPr>
        <w:t xml:space="preserve"> of the involved phenomena</w:t>
      </w:r>
      <w:r w:rsidR="007F7E43" w:rsidRPr="00B24E3E">
        <w:rPr>
          <w:lang w:val="en-GB"/>
        </w:rPr>
        <w:t xml:space="preserve"> (</w:t>
      </w:r>
      <w:proofErr w:type="gramStart"/>
      <w:r w:rsidR="007F7E43" w:rsidRPr="00B24E3E">
        <w:rPr>
          <w:lang w:val="en-GB"/>
        </w:rPr>
        <w:t>e.g.</w:t>
      </w:r>
      <w:proofErr w:type="gramEnd"/>
      <w:r w:rsidR="007F7E43" w:rsidRPr="00B24E3E">
        <w:rPr>
          <w:lang w:val="en-GB"/>
        </w:rPr>
        <w:t xml:space="preserve"> thermal stratification inside the pool, LBE heat transfer capabilities, transition from forced to natural circulation)</w:t>
      </w:r>
      <w:r w:rsidRPr="00B24E3E">
        <w:rPr>
          <w:lang w:val="en-GB"/>
        </w:rPr>
        <w:t xml:space="preserve"> by means of both experimental and numerical analyses.</w:t>
      </w:r>
      <w:r w:rsidR="00590E9D" w:rsidRPr="00B24E3E">
        <w:rPr>
          <w:lang w:val="en-GB"/>
        </w:rPr>
        <w:t xml:space="preserve"> </w:t>
      </w:r>
      <w:r w:rsidRPr="00B24E3E">
        <w:rPr>
          <w:lang w:val="en-GB"/>
        </w:rPr>
        <w:t xml:space="preserve">In the frame of the PATRICIA project, the ENEA </w:t>
      </w:r>
      <w:proofErr w:type="spellStart"/>
      <w:r w:rsidRPr="00B24E3E">
        <w:rPr>
          <w:lang w:val="en-GB"/>
        </w:rPr>
        <w:t>Brasimone</w:t>
      </w:r>
      <w:proofErr w:type="spellEnd"/>
      <w:r w:rsidRPr="00B24E3E">
        <w:rPr>
          <w:lang w:val="en-GB"/>
        </w:rPr>
        <w:t xml:space="preserve"> research centre foresees to carry-out an experimental campaign involving the CIRCE facility. The facility will be updated substituting the steam generator, which will </w:t>
      </w:r>
      <w:r w:rsidR="00590E9D" w:rsidRPr="00B24E3E">
        <w:rPr>
          <w:lang w:val="en-GB"/>
        </w:rPr>
        <w:t>exhibit</w:t>
      </w:r>
      <w:r w:rsidR="00187AC1" w:rsidRPr="00B24E3E">
        <w:rPr>
          <w:lang w:val="en-GB"/>
        </w:rPr>
        <w:t xml:space="preserve"> an</w:t>
      </w:r>
      <w:r w:rsidRPr="00B24E3E">
        <w:rPr>
          <w:lang w:val="en-GB"/>
        </w:rPr>
        <w:t xml:space="preserve"> helicoidal steam generator</w:t>
      </w:r>
      <w:r w:rsidR="00590E9D" w:rsidRPr="00B24E3E">
        <w:rPr>
          <w:lang w:val="en-GB"/>
        </w:rPr>
        <w:t xml:space="preserve"> configuration</w:t>
      </w:r>
      <w:r w:rsidRPr="00B24E3E">
        <w:rPr>
          <w:lang w:val="en-GB"/>
        </w:rPr>
        <w:t xml:space="preserve"> (THETIS): the experimental campaign will involve the analysis of steady-state and postulated accidental scenarios. The University of Pisa will provide numerical support both in the pre-test and post-test phases to assist the design of the experiment.</w:t>
      </w:r>
      <w:r w:rsidR="00590E9D" w:rsidRPr="00B24E3E">
        <w:rPr>
          <w:lang w:val="en-GB"/>
        </w:rPr>
        <w:t xml:space="preserve"> </w:t>
      </w:r>
      <w:r w:rsidRPr="00B24E3E">
        <w:rPr>
          <w:lang w:val="en-GB"/>
        </w:rPr>
        <w:t>Th</w:t>
      </w:r>
      <w:r w:rsidR="00B45E7C" w:rsidRPr="00B24E3E">
        <w:rPr>
          <w:lang w:val="en-GB"/>
        </w:rPr>
        <w:t>is</w:t>
      </w:r>
      <w:r w:rsidRPr="00B24E3E">
        <w:rPr>
          <w:lang w:val="en-GB"/>
        </w:rPr>
        <w:t xml:space="preserve"> work reports about the preliminary results obtained by numerical simulations of the CIRCE-THETIS facility. The analyses were performed both using CFD codes (ANSYS Fluent) and STH codes (RELAP5-3D). The analyses mainly focused on temperature and velocity distributions inside the CIRCE pool during the postulated nominal steady-state conditions</w:t>
      </w:r>
      <w:r w:rsidR="00731DCF" w:rsidRPr="00B24E3E">
        <w:rPr>
          <w:lang w:val="en-GB"/>
        </w:rPr>
        <w:t>.</w:t>
      </w:r>
      <w:r w:rsidRPr="00B24E3E">
        <w:rPr>
          <w:lang w:val="en-GB"/>
        </w:rPr>
        <w:t xml:space="preserve"> </w:t>
      </w:r>
      <w:r w:rsidR="00BD6898" w:rsidRPr="00B24E3E">
        <w:rPr>
          <w:lang w:val="en-GB"/>
        </w:rPr>
        <w:t>Also,</w:t>
      </w:r>
      <w:r w:rsidR="00B1533D" w:rsidRPr="00B24E3E">
        <w:rPr>
          <w:lang w:val="en-GB"/>
        </w:rPr>
        <w:t xml:space="preserve"> a</w:t>
      </w:r>
      <w:r w:rsidR="00590E9D" w:rsidRPr="00B24E3E">
        <w:rPr>
          <w:lang w:val="en-GB"/>
        </w:rPr>
        <w:t xml:space="preserve"> </w:t>
      </w:r>
      <w:r w:rsidRPr="00B24E3E">
        <w:rPr>
          <w:lang w:val="en-GB"/>
        </w:rPr>
        <w:t xml:space="preserve">transient </w:t>
      </w:r>
      <w:r w:rsidR="00590E9D" w:rsidRPr="00B24E3E">
        <w:rPr>
          <w:lang w:val="en-GB"/>
        </w:rPr>
        <w:t xml:space="preserve">analysis was </w:t>
      </w:r>
      <w:r w:rsidRPr="00B24E3E">
        <w:rPr>
          <w:lang w:val="en-GB"/>
        </w:rPr>
        <w:t>performed investigating the behaviour of the addressed facility in case of a PLOFA scenario. The limits and capabilities of both the approaches were observed and are discussed in the present work trying to provide guidelines for a correct application of the adopted codes. The obtained results provide interesting suggestions for the experimentalists and represent a valuable support</w:t>
      </w:r>
      <w:r w:rsidR="00590E9D" w:rsidRPr="00B24E3E">
        <w:rPr>
          <w:lang w:val="en-GB"/>
        </w:rPr>
        <w:t xml:space="preserve"> </w:t>
      </w:r>
      <w:r w:rsidRPr="00B24E3E">
        <w:rPr>
          <w:lang w:val="en-GB"/>
        </w:rPr>
        <w:t>in better setting the experimental conditions and measurements tools layout</w:t>
      </w:r>
      <w:r w:rsidR="003609BA" w:rsidRPr="00B24E3E">
        <w:rPr>
          <w:lang w:val="en-GB"/>
        </w:rPr>
        <w:t xml:space="preserve">, </w:t>
      </w:r>
      <w:proofErr w:type="gramStart"/>
      <w:r w:rsidR="003609BA" w:rsidRPr="00B24E3E">
        <w:rPr>
          <w:lang w:val="en-GB"/>
        </w:rPr>
        <w:t>e.g.</w:t>
      </w:r>
      <w:proofErr w:type="gramEnd"/>
      <w:r w:rsidR="003609BA" w:rsidRPr="00B24E3E">
        <w:rPr>
          <w:lang w:val="en-GB"/>
        </w:rPr>
        <w:t xml:space="preserve"> the need to isolate the fitting volume preventing excessive heat losses from the loop towards the pool</w:t>
      </w:r>
      <w:r w:rsidRPr="00B24E3E">
        <w:rPr>
          <w:lang w:val="en-GB"/>
        </w:rPr>
        <w:t>. In the frame of future works, further analyses will be performed also trying to develop coupled STH/CFD application</w:t>
      </w:r>
      <w:r w:rsidR="004F13EE" w:rsidRPr="00B24E3E">
        <w:rPr>
          <w:lang w:val="en-GB"/>
        </w:rPr>
        <w:t>.</w:t>
      </w:r>
      <w:r w:rsidRPr="00B24E3E">
        <w:rPr>
          <w:lang w:val="en-GB"/>
        </w:rPr>
        <w:t xml:space="preserve"> </w:t>
      </w:r>
    </w:p>
    <w:bookmarkEnd w:id="0"/>
    <w:p w14:paraId="433FE04C" w14:textId="43E9EFF2" w:rsidR="00647F33" w:rsidRPr="00B24E3E" w:rsidRDefault="00F523CA" w:rsidP="00537496">
      <w:pPr>
        <w:pStyle w:val="Titolo2"/>
        <w:numPr>
          <w:ilvl w:val="1"/>
          <w:numId w:val="10"/>
        </w:numPr>
      </w:pPr>
      <w:r w:rsidRPr="00B24E3E">
        <w:t>INTRODUCTION</w:t>
      </w:r>
    </w:p>
    <w:p w14:paraId="5DA0F094" w14:textId="60F5A588" w:rsidR="001F73CE" w:rsidRPr="00B24E3E" w:rsidRDefault="001F73CE" w:rsidP="001F73CE">
      <w:pPr>
        <w:pStyle w:val="Authornameandaffiliation"/>
        <w:ind w:left="0" w:firstLine="567"/>
        <w:jc w:val="both"/>
        <w:rPr>
          <w:bCs/>
          <w:lang w:val="en-GB"/>
        </w:rPr>
      </w:pPr>
      <w:r w:rsidRPr="00B24E3E">
        <w:rPr>
          <w:bCs/>
          <w:lang w:val="en-GB"/>
        </w:rPr>
        <w:t>Obtaining a good representation of the phenomena involved</w:t>
      </w:r>
      <w:r w:rsidR="004F13EE" w:rsidRPr="00B24E3E">
        <w:rPr>
          <w:bCs/>
          <w:lang w:val="en-GB"/>
        </w:rPr>
        <w:t xml:space="preserve"> in liquid metals thermal-hydraulics</w:t>
      </w:r>
      <w:r w:rsidR="007F7E43" w:rsidRPr="00B24E3E">
        <w:rPr>
          <w:bCs/>
          <w:lang w:val="en-GB"/>
        </w:rPr>
        <w:t xml:space="preserve"> </w:t>
      </w:r>
      <w:r w:rsidR="007F7E43" w:rsidRPr="00B24E3E">
        <w:rPr>
          <w:lang w:val="en-GB"/>
        </w:rPr>
        <w:t>(</w:t>
      </w:r>
      <w:proofErr w:type="gramStart"/>
      <w:r w:rsidR="007F7E43" w:rsidRPr="00B24E3E">
        <w:rPr>
          <w:lang w:val="en-GB"/>
        </w:rPr>
        <w:t>e.g.</w:t>
      </w:r>
      <w:proofErr w:type="gramEnd"/>
      <w:r w:rsidR="007F7E43" w:rsidRPr="00B24E3E">
        <w:rPr>
          <w:lang w:val="en-GB"/>
        </w:rPr>
        <w:t xml:space="preserve"> thermal stratification inside the pool, LBE heat transfer capabilities, transition from forced to natural circulation) </w:t>
      </w:r>
      <w:r w:rsidRPr="00B24E3E">
        <w:rPr>
          <w:bCs/>
          <w:lang w:val="en-GB"/>
        </w:rPr>
        <w:t>still represents one of the key issues to be solved for the development of the upcoming GEN IV Liquid Metal Fast Reactors (LMFRs).</w:t>
      </w:r>
      <w:r w:rsidR="00384AD5" w:rsidRPr="00B24E3E">
        <w:rPr>
          <w:bCs/>
          <w:lang w:val="en-GB"/>
        </w:rPr>
        <w:t xml:space="preserve"> Liquid Metals (LM) used as coolant represent a further step in terms of safety and efficiency </w:t>
      </w:r>
      <w:r w:rsidR="00A77E3B" w:rsidRPr="00B24E3E">
        <w:rPr>
          <w:bCs/>
          <w:lang w:val="en-GB"/>
        </w:rPr>
        <w:fldChar w:fldCharType="begin"/>
      </w:r>
      <w:r w:rsidR="00A77E3B" w:rsidRPr="00B24E3E">
        <w:rPr>
          <w:bCs/>
          <w:lang w:val="en-GB"/>
        </w:rPr>
        <w:instrText xml:space="preserve"> REF _Ref112143874 \n \h </w:instrText>
      </w:r>
      <w:r w:rsidR="00A77E3B" w:rsidRPr="00B24E3E">
        <w:rPr>
          <w:bCs/>
          <w:lang w:val="en-GB"/>
        </w:rPr>
      </w:r>
      <w:r w:rsidR="00B24E3E">
        <w:rPr>
          <w:bCs/>
          <w:lang w:val="en-GB"/>
        </w:rPr>
        <w:instrText xml:space="preserve"> \* MERGEFORMAT </w:instrText>
      </w:r>
      <w:r w:rsidR="00A77E3B" w:rsidRPr="00B24E3E">
        <w:rPr>
          <w:bCs/>
          <w:lang w:val="en-GB"/>
        </w:rPr>
        <w:fldChar w:fldCharType="separate"/>
      </w:r>
      <w:r w:rsidR="003B3364" w:rsidRPr="00B24E3E">
        <w:rPr>
          <w:bCs/>
          <w:lang w:val="en-GB"/>
        </w:rPr>
        <w:t>[1]</w:t>
      </w:r>
      <w:r w:rsidR="00A77E3B" w:rsidRPr="00B24E3E">
        <w:rPr>
          <w:bCs/>
          <w:lang w:val="en-GB"/>
        </w:rPr>
        <w:fldChar w:fldCharType="end"/>
      </w:r>
      <w:r w:rsidR="00A00241" w:rsidRPr="00B24E3E">
        <w:rPr>
          <w:bCs/>
          <w:lang w:val="en-GB"/>
        </w:rPr>
        <w:fldChar w:fldCharType="begin"/>
      </w:r>
      <w:r w:rsidR="00A00241" w:rsidRPr="00B24E3E">
        <w:rPr>
          <w:bCs/>
          <w:lang w:val="en-GB"/>
        </w:rPr>
        <w:instrText xml:space="preserve"> REF reference_1 \h </w:instrText>
      </w:r>
      <w:r w:rsidR="00A00241" w:rsidRPr="00B24E3E">
        <w:rPr>
          <w:bCs/>
          <w:lang w:val="en-GB"/>
        </w:rPr>
      </w:r>
      <w:r w:rsidR="00B24E3E">
        <w:rPr>
          <w:bCs/>
          <w:lang w:val="en-GB"/>
        </w:rPr>
        <w:instrText xml:space="preserve"> \* MERGEFORMAT </w:instrText>
      </w:r>
      <w:r w:rsidR="00A00241" w:rsidRPr="00B24E3E">
        <w:rPr>
          <w:bCs/>
          <w:lang w:val="en-GB"/>
        </w:rPr>
        <w:fldChar w:fldCharType="end"/>
      </w:r>
      <w:r w:rsidR="00A00241" w:rsidRPr="00B24E3E">
        <w:rPr>
          <w:bCs/>
          <w:lang w:val="en-GB"/>
        </w:rPr>
        <w:fldChar w:fldCharType="begin"/>
      </w:r>
      <w:r w:rsidR="00A00241" w:rsidRPr="00B24E3E">
        <w:rPr>
          <w:bCs/>
          <w:lang w:val="en-GB"/>
        </w:rPr>
        <w:instrText xml:space="preserve"> REF reference_1 \h </w:instrText>
      </w:r>
      <w:r w:rsidR="00A00241" w:rsidRPr="00B24E3E">
        <w:rPr>
          <w:bCs/>
          <w:lang w:val="en-GB"/>
        </w:rPr>
      </w:r>
      <w:r w:rsidR="00B24E3E">
        <w:rPr>
          <w:bCs/>
          <w:lang w:val="en-GB"/>
        </w:rPr>
        <w:instrText xml:space="preserve"> \* MERGEFORMAT </w:instrText>
      </w:r>
      <w:r w:rsidR="00A00241" w:rsidRPr="00B24E3E">
        <w:rPr>
          <w:bCs/>
          <w:lang w:val="en-GB"/>
        </w:rPr>
        <w:fldChar w:fldCharType="end"/>
      </w:r>
      <w:r w:rsidR="00A77E3B" w:rsidRPr="00B24E3E">
        <w:rPr>
          <w:bCs/>
          <w:lang w:val="en-GB"/>
        </w:rPr>
        <w:fldChar w:fldCharType="begin"/>
      </w:r>
      <w:r w:rsidR="00A77E3B" w:rsidRPr="00B24E3E">
        <w:rPr>
          <w:bCs/>
          <w:lang w:val="en-GB"/>
        </w:rPr>
        <w:instrText xml:space="preserve"> REF _Ref112143898 \n \h </w:instrText>
      </w:r>
      <w:r w:rsidR="00A77E3B" w:rsidRPr="00B24E3E">
        <w:rPr>
          <w:bCs/>
          <w:lang w:val="en-GB"/>
        </w:rPr>
      </w:r>
      <w:r w:rsidR="00B24E3E">
        <w:rPr>
          <w:bCs/>
          <w:lang w:val="en-GB"/>
        </w:rPr>
        <w:instrText xml:space="preserve"> \* MERGEFORMAT </w:instrText>
      </w:r>
      <w:r w:rsidR="00A77E3B" w:rsidRPr="00B24E3E">
        <w:rPr>
          <w:bCs/>
          <w:lang w:val="en-GB"/>
        </w:rPr>
        <w:fldChar w:fldCharType="separate"/>
      </w:r>
      <w:r w:rsidR="003B3364" w:rsidRPr="00B24E3E">
        <w:rPr>
          <w:bCs/>
          <w:lang w:val="en-GB"/>
        </w:rPr>
        <w:t>[2]</w:t>
      </w:r>
      <w:r w:rsidR="00A77E3B" w:rsidRPr="00B24E3E">
        <w:rPr>
          <w:bCs/>
          <w:lang w:val="en-GB"/>
        </w:rPr>
        <w:fldChar w:fldCharType="end"/>
      </w:r>
      <w:r w:rsidR="00384AD5" w:rsidRPr="00B24E3E">
        <w:rPr>
          <w:bCs/>
          <w:lang w:val="en-GB"/>
        </w:rPr>
        <w:t xml:space="preserve"> for </w:t>
      </w:r>
      <w:r w:rsidR="00466CD9" w:rsidRPr="00B24E3E">
        <w:rPr>
          <w:bCs/>
          <w:lang w:val="en-GB"/>
        </w:rPr>
        <w:t xml:space="preserve">new nuclear power reactors. From a neutronic point of view LM present a low moderation capability, this allows to exploit </w:t>
      </w:r>
      <w:r w:rsidR="00590E9D" w:rsidRPr="00B24E3E">
        <w:rPr>
          <w:bCs/>
          <w:lang w:val="en-GB"/>
        </w:rPr>
        <w:t xml:space="preserve">a </w:t>
      </w:r>
      <w:r w:rsidR="00466CD9" w:rsidRPr="00B24E3E">
        <w:rPr>
          <w:bCs/>
          <w:lang w:val="en-GB"/>
        </w:rPr>
        <w:t>fast</w:t>
      </w:r>
      <w:r w:rsidR="00590E9D" w:rsidRPr="00B24E3E">
        <w:rPr>
          <w:bCs/>
          <w:lang w:val="en-GB"/>
        </w:rPr>
        <w:t xml:space="preserve"> neutron</w:t>
      </w:r>
      <w:r w:rsidR="00466CD9" w:rsidRPr="00B24E3E">
        <w:rPr>
          <w:bCs/>
          <w:lang w:val="en-GB"/>
        </w:rPr>
        <w:t xml:space="preserve"> spectrum, </w:t>
      </w:r>
      <w:r w:rsidR="00C32DEE" w:rsidRPr="00B24E3E">
        <w:rPr>
          <w:bCs/>
          <w:lang w:val="en-GB"/>
        </w:rPr>
        <w:t>enabling for</w:t>
      </w:r>
      <w:r w:rsidR="00466CD9" w:rsidRPr="00B24E3E">
        <w:rPr>
          <w:bCs/>
          <w:lang w:val="en-GB"/>
        </w:rPr>
        <w:t xml:space="preserve"> burning long</w:t>
      </w:r>
      <w:r w:rsidR="0034292B" w:rsidRPr="00B24E3E">
        <w:rPr>
          <w:bCs/>
          <w:lang w:val="en-GB"/>
        </w:rPr>
        <w:t>-</w:t>
      </w:r>
      <w:r w:rsidR="00466CD9" w:rsidRPr="00B24E3E">
        <w:rPr>
          <w:bCs/>
          <w:lang w:val="en-GB"/>
        </w:rPr>
        <w:t xml:space="preserve">lived fission products </w:t>
      </w:r>
      <w:r w:rsidR="00BF19DB" w:rsidRPr="00B24E3E">
        <w:rPr>
          <w:bCs/>
          <w:lang w:val="en-GB"/>
        </w:rPr>
        <w:t>and</w:t>
      </w:r>
      <w:r w:rsidR="00466CD9" w:rsidRPr="00B24E3E">
        <w:rPr>
          <w:bCs/>
          <w:lang w:val="en-GB"/>
        </w:rPr>
        <w:t xml:space="preserve"> </w:t>
      </w:r>
      <w:r w:rsidR="00466CD9" w:rsidRPr="00B24E3E">
        <w:rPr>
          <w:bCs/>
          <w:lang w:val="en-GB"/>
        </w:rPr>
        <w:lastRenderedPageBreak/>
        <w:t>for</w:t>
      </w:r>
      <w:r w:rsidR="006B483C" w:rsidRPr="00B24E3E">
        <w:rPr>
          <w:bCs/>
          <w:lang w:val="en-GB"/>
        </w:rPr>
        <w:t xml:space="preserve"> </w:t>
      </w:r>
      <w:r w:rsidR="00466CD9" w:rsidRPr="00B24E3E">
        <w:rPr>
          <w:bCs/>
          <w:lang w:val="en-GB"/>
        </w:rPr>
        <w:t xml:space="preserve">breeding reactions. </w:t>
      </w:r>
      <w:r w:rsidR="0034292B" w:rsidRPr="00B24E3E">
        <w:rPr>
          <w:bCs/>
          <w:lang w:val="en-GB"/>
        </w:rPr>
        <w:t>For these reasons</w:t>
      </w:r>
      <w:r w:rsidR="006B483C" w:rsidRPr="00B24E3E">
        <w:rPr>
          <w:bCs/>
          <w:lang w:val="en-GB"/>
        </w:rPr>
        <w:t>,</w:t>
      </w:r>
      <w:r w:rsidR="0034292B" w:rsidRPr="00B24E3E">
        <w:rPr>
          <w:bCs/>
          <w:lang w:val="en-GB"/>
        </w:rPr>
        <w:t xml:space="preserve"> in the last decade many EU projects </w:t>
      </w:r>
      <w:r w:rsidR="006B483C" w:rsidRPr="00B24E3E">
        <w:rPr>
          <w:bCs/>
          <w:lang w:val="en-GB"/>
        </w:rPr>
        <w:t>aimed</w:t>
      </w:r>
      <w:r w:rsidR="0034292B" w:rsidRPr="00B24E3E">
        <w:rPr>
          <w:bCs/>
          <w:lang w:val="en-GB"/>
        </w:rPr>
        <w:t xml:space="preserve"> to develop this technology by means </w:t>
      </w:r>
      <w:r w:rsidR="006B483C" w:rsidRPr="00B24E3E">
        <w:rPr>
          <w:bCs/>
          <w:lang w:val="en-GB"/>
        </w:rPr>
        <w:t xml:space="preserve">of </w:t>
      </w:r>
      <w:r w:rsidR="0034292B" w:rsidRPr="00B24E3E">
        <w:rPr>
          <w:bCs/>
          <w:lang w:val="en-GB"/>
        </w:rPr>
        <w:t>both experimental and numerical analyses</w:t>
      </w:r>
      <w:r w:rsidR="00A41DF8" w:rsidRPr="00B24E3E">
        <w:rPr>
          <w:bCs/>
          <w:lang w:val="en-GB"/>
        </w:rPr>
        <w:t xml:space="preserve"> </w:t>
      </w:r>
      <w:r w:rsidR="004F13EE" w:rsidRPr="00B24E3E">
        <w:rPr>
          <w:bCs/>
          <w:lang w:val="en-GB"/>
        </w:rPr>
        <w:t xml:space="preserve">(e.g. PATRICIA </w:t>
      </w:r>
      <w:r w:rsidR="00A41DF8" w:rsidRPr="00B24E3E">
        <w:rPr>
          <w:bCs/>
          <w:lang w:val="en-GB"/>
        </w:rPr>
        <w:fldChar w:fldCharType="begin"/>
      </w:r>
      <w:r w:rsidR="00A41DF8" w:rsidRPr="00B24E3E">
        <w:rPr>
          <w:bCs/>
          <w:lang w:val="en-GB"/>
        </w:rPr>
        <w:instrText xml:space="preserve"> REF _Ref112143911 \n \h </w:instrText>
      </w:r>
      <w:r w:rsidR="00A41DF8" w:rsidRPr="00B24E3E">
        <w:rPr>
          <w:bCs/>
          <w:lang w:val="en-GB"/>
        </w:rPr>
      </w:r>
      <w:r w:rsidR="00B24E3E">
        <w:rPr>
          <w:bCs/>
          <w:lang w:val="en-GB"/>
        </w:rPr>
        <w:instrText xml:space="preserve"> \* MERGEFORMAT </w:instrText>
      </w:r>
      <w:r w:rsidR="00A41DF8" w:rsidRPr="00B24E3E">
        <w:rPr>
          <w:bCs/>
          <w:lang w:val="en-GB"/>
        </w:rPr>
        <w:fldChar w:fldCharType="separate"/>
      </w:r>
      <w:r w:rsidR="003B3364" w:rsidRPr="00B24E3E">
        <w:rPr>
          <w:bCs/>
          <w:lang w:val="en-GB"/>
        </w:rPr>
        <w:t>[3]</w:t>
      </w:r>
      <w:r w:rsidR="00A41DF8" w:rsidRPr="00B24E3E">
        <w:rPr>
          <w:bCs/>
          <w:lang w:val="en-GB"/>
        </w:rPr>
        <w:fldChar w:fldCharType="end"/>
      </w:r>
      <w:r w:rsidR="004F13EE" w:rsidRPr="00B24E3E">
        <w:rPr>
          <w:bCs/>
          <w:lang w:val="en-GB"/>
        </w:rPr>
        <w:t>, MYRTE</w:t>
      </w:r>
      <w:r w:rsidR="003B3364" w:rsidRPr="00B24E3E">
        <w:rPr>
          <w:bCs/>
          <w:lang w:val="en-GB"/>
        </w:rPr>
        <w:t xml:space="preserve"> </w:t>
      </w:r>
      <w:r w:rsidR="003B3364" w:rsidRPr="00B24E3E">
        <w:rPr>
          <w:bCs/>
          <w:lang w:val="en-GB"/>
        </w:rPr>
        <w:fldChar w:fldCharType="begin"/>
      </w:r>
      <w:r w:rsidR="003B3364" w:rsidRPr="00B24E3E">
        <w:rPr>
          <w:bCs/>
          <w:lang w:val="en-GB"/>
        </w:rPr>
        <w:instrText xml:space="preserve"> REF _Ref112426402 \n \h </w:instrText>
      </w:r>
      <w:r w:rsidR="003B3364" w:rsidRPr="00B24E3E">
        <w:rPr>
          <w:bCs/>
          <w:lang w:val="en-GB"/>
        </w:rPr>
      </w:r>
      <w:r w:rsidR="00B24E3E">
        <w:rPr>
          <w:bCs/>
          <w:lang w:val="en-GB"/>
        </w:rPr>
        <w:instrText xml:space="preserve"> \* MERGEFORMAT </w:instrText>
      </w:r>
      <w:r w:rsidR="003B3364" w:rsidRPr="00B24E3E">
        <w:rPr>
          <w:bCs/>
          <w:lang w:val="en-GB"/>
        </w:rPr>
        <w:fldChar w:fldCharType="separate"/>
      </w:r>
      <w:r w:rsidR="003B3364" w:rsidRPr="00B24E3E">
        <w:rPr>
          <w:bCs/>
          <w:lang w:val="en-GB"/>
        </w:rPr>
        <w:t>[4]</w:t>
      </w:r>
      <w:r w:rsidR="003B3364" w:rsidRPr="00B24E3E">
        <w:rPr>
          <w:bCs/>
          <w:lang w:val="en-GB"/>
        </w:rPr>
        <w:fldChar w:fldCharType="end"/>
      </w:r>
      <w:r w:rsidR="004F13EE" w:rsidRPr="00B24E3E">
        <w:rPr>
          <w:bCs/>
          <w:lang w:val="en-GB"/>
        </w:rPr>
        <w:t xml:space="preserve"> and SESAME</w:t>
      </w:r>
      <w:r w:rsidR="003B3364" w:rsidRPr="00B24E3E">
        <w:rPr>
          <w:bCs/>
          <w:lang w:val="en-GB"/>
        </w:rPr>
        <w:fldChar w:fldCharType="begin"/>
      </w:r>
      <w:r w:rsidR="003B3364" w:rsidRPr="00B24E3E">
        <w:rPr>
          <w:bCs/>
          <w:lang w:val="en-GB"/>
        </w:rPr>
        <w:instrText xml:space="preserve"> REF _Ref112426409 \n \h </w:instrText>
      </w:r>
      <w:r w:rsidR="003B3364" w:rsidRPr="00B24E3E">
        <w:rPr>
          <w:bCs/>
          <w:lang w:val="en-GB"/>
        </w:rPr>
      </w:r>
      <w:r w:rsidR="00B24E3E">
        <w:rPr>
          <w:bCs/>
          <w:lang w:val="en-GB"/>
        </w:rPr>
        <w:instrText xml:space="preserve"> \* MERGEFORMAT </w:instrText>
      </w:r>
      <w:r w:rsidR="003B3364" w:rsidRPr="00B24E3E">
        <w:rPr>
          <w:bCs/>
          <w:lang w:val="en-GB"/>
        </w:rPr>
        <w:fldChar w:fldCharType="separate"/>
      </w:r>
      <w:r w:rsidR="003B3364" w:rsidRPr="00B24E3E">
        <w:rPr>
          <w:bCs/>
          <w:lang w:val="en-GB"/>
        </w:rPr>
        <w:t>[5]</w:t>
      </w:r>
      <w:r w:rsidR="003B3364" w:rsidRPr="00B24E3E">
        <w:rPr>
          <w:bCs/>
          <w:lang w:val="en-GB"/>
        </w:rPr>
        <w:fldChar w:fldCharType="end"/>
      </w:r>
      <w:r w:rsidR="004F13EE" w:rsidRPr="00B24E3E">
        <w:rPr>
          <w:bCs/>
          <w:lang w:val="en-GB"/>
        </w:rPr>
        <w:t>)</w:t>
      </w:r>
      <w:r w:rsidR="0034292B" w:rsidRPr="00B24E3E">
        <w:rPr>
          <w:bCs/>
          <w:lang w:val="en-GB"/>
        </w:rPr>
        <w:t xml:space="preserve">. </w:t>
      </w:r>
      <w:r w:rsidR="004F13EE" w:rsidRPr="00B24E3E">
        <w:rPr>
          <w:bCs/>
          <w:lang w:val="en-GB"/>
        </w:rPr>
        <w:t xml:space="preserve">Among the main purposes of these projects there were the analysis of heat transfer capabilities of liquid metals and </w:t>
      </w:r>
      <w:r w:rsidR="009A0456" w:rsidRPr="00B24E3E">
        <w:rPr>
          <w:bCs/>
          <w:lang w:val="en-GB"/>
        </w:rPr>
        <w:t>the investigation of the chance of adopting passive heat decay heat removal systems. Several facilities were established in order to support the common effort, e.g. TALL-3D</w:t>
      </w:r>
      <w:r w:rsidR="0091778B" w:rsidRPr="00B24E3E">
        <w:rPr>
          <w:bCs/>
          <w:lang w:val="en-GB"/>
        </w:rPr>
        <w:t xml:space="preserve"> </w:t>
      </w:r>
      <w:r w:rsidR="0091778B" w:rsidRPr="00B24E3E">
        <w:rPr>
          <w:bCs/>
          <w:lang w:val="en-GB"/>
        </w:rPr>
        <w:fldChar w:fldCharType="begin"/>
      </w:r>
      <w:r w:rsidR="0091778B" w:rsidRPr="00B24E3E">
        <w:rPr>
          <w:bCs/>
          <w:lang w:val="en-GB"/>
        </w:rPr>
        <w:instrText xml:space="preserve"> REF _Ref112426014 \n \h </w:instrText>
      </w:r>
      <w:r w:rsidR="0091778B" w:rsidRPr="00B24E3E">
        <w:rPr>
          <w:bCs/>
          <w:lang w:val="en-GB"/>
        </w:rPr>
      </w:r>
      <w:r w:rsidR="00B24E3E">
        <w:rPr>
          <w:bCs/>
          <w:lang w:val="en-GB"/>
        </w:rPr>
        <w:instrText xml:space="preserve"> \* MERGEFORMAT </w:instrText>
      </w:r>
      <w:r w:rsidR="0091778B" w:rsidRPr="00B24E3E">
        <w:rPr>
          <w:bCs/>
          <w:lang w:val="en-GB"/>
        </w:rPr>
        <w:fldChar w:fldCharType="separate"/>
      </w:r>
      <w:r w:rsidR="003B3364" w:rsidRPr="00B24E3E">
        <w:rPr>
          <w:bCs/>
          <w:lang w:val="en-GB"/>
        </w:rPr>
        <w:t>[6]</w:t>
      </w:r>
      <w:r w:rsidR="0091778B" w:rsidRPr="00B24E3E">
        <w:rPr>
          <w:bCs/>
          <w:lang w:val="en-GB"/>
        </w:rPr>
        <w:fldChar w:fldCharType="end"/>
      </w:r>
      <w:r w:rsidR="002E217B" w:rsidRPr="00B24E3E">
        <w:rPr>
          <w:bCs/>
          <w:lang w:val="en-GB"/>
        </w:rPr>
        <w:t xml:space="preserve"> </w:t>
      </w:r>
      <w:r w:rsidR="00F23925" w:rsidRPr="00B24E3E">
        <w:rPr>
          <w:bCs/>
          <w:lang w:val="en-GB"/>
        </w:rPr>
        <w:fldChar w:fldCharType="begin"/>
      </w:r>
      <w:r w:rsidR="00F23925" w:rsidRPr="00B24E3E">
        <w:rPr>
          <w:bCs/>
          <w:lang w:val="en-GB"/>
        </w:rPr>
        <w:instrText xml:space="preserve"> REF _Ref112425610 \n \h </w:instrText>
      </w:r>
      <w:r w:rsidR="00F23925" w:rsidRPr="00B24E3E">
        <w:rPr>
          <w:bCs/>
          <w:lang w:val="en-GB"/>
        </w:rPr>
      </w:r>
      <w:r w:rsidR="00B24E3E">
        <w:rPr>
          <w:bCs/>
          <w:lang w:val="en-GB"/>
        </w:rPr>
        <w:instrText xml:space="preserve"> \* MERGEFORMAT </w:instrText>
      </w:r>
      <w:r w:rsidR="000A2248" w:rsidRPr="00B24E3E">
        <w:rPr>
          <w:bCs/>
          <w:lang w:val="en-GB"/>
        </w:rPr>
        <w:fldChar w:fldCharType="separate"/>
      </w:r>
      <w:r w:rsidR="00F23925" w:rsidRPr="00B24E3E">
        <w:rPr>
          <w:bCs/>
          <w:lang w:val="en-GB"/>
        </w:rPr>
        <w:fldChar w:fldCharType="end"/>
      </w:r>
      <w:r w:rsidR="009A0456" w:rsidRPr="00B24E3E">
        <w:rPr>
          <w:bCs/>
          <w:lang w:val="en-GB"/>
        </w:rPr>
        <w:t xml:space="preserve">, </w:t>
      </w:r>
      <w:r w:rsidR="002E217B" w:rsidRPr="00B24E3E">
        <w:rPr>
          <w:bCs/>
          <w:lang w:val="en-GB"/>
        </w:rPr>
        <w:t xml:space="preserve">E-SCAPE </w:t>
      </w:r>
      <w:r w:rsidR="00F23925" w:rsidRPr="00B24E3E">
        <w:rPr>
          <w:bCs/>
          <w:lang w:val="en-GB"/>
        </w:rPr>
        <w:fldChar w:fldCharType="begin"/>
      </w:r>
      <w:r w:rsidR="00F23925" w:rsidRPr="00B24E3E">
        <w:rPr>
          <w:bCs/>
          <w:lang w:val="en-GB"/>
        </w:rPr>
        <w:instrText xml:space="preserve"> REF _Ref112425619 \n \h </w:instrText>
      </w:r>
      <w:r w:rsidR="00F23925" w:rsidRPr="00B24E3E">
        <w:rPr>
          <w:bCs/>
          <w:lang w:val="en-GB"/>
        </w:rPr>
      </w:r>
      <w:r w:rsidR="00B24E3E">
        <w:rPr>
          <w:bCs/>
          <w:lang w:val="en-GB"/>
        </w:rPr>
        <w:instrText xml:space="preserve"> \* MERGEFORMAT </w:instrText>
      </w:r>
      <w:r w:rsidR="00F23925" w:rsidRPr="00B24E3E">
        <w:rPr>
          <w:bCs/>
          <w:lang w:val="en-GB"/>
        </w:rPr>
        <w:fldChar w:fldCharType="separate"/>
      </w:r>
      <w:r w:rsidR="003B3364" w:rsidRPr="00B24E3E">
        <w:rPr>
          <w:bCs/>
          <w:lang w:val="en-GB"/>
        </w:rPr>
        <w:t>[7]</w:t>
      </w:r>
      <w:r w:rsidR="00F23925" w:rsidRPr="00B24E3E">
        <w:rPr>
          <w:bCs/>
          <w:lang w:val="en-GB"/>
        </w:rPr>
        <w:fldChar w:fldCharType="end"/>
      </w:r>
      <w:r w:rsidR="002E217B" w:rsidRPr="00B24E3E">
        <w:rPr>
          <w:bCs/>
          <w:lang w:val="en-GB"/>
        </w:rPr>
        <w:t xml:space="preserve"> and CIRCE </w:t>
      </w:r>
      <w:r w:rsidR="00477542" w:rsidRPr="00B24E3E">
        <w:rPr>
          <w:bCs/>
          <w:lang w:val="en-GB"/>
        </w:rPr>
        <w:fldChar w:fldCharType="begin"/>
      </w:r>
      <w:r w:rsidR="00477542" w:rsidRPr="00B24E3E">
        <w:rPr>
          <w:bCs/>
          <w:lang w:val="en-GB"/>
        </w:rPr>
        <w:instrText xml:space="preserve"> REF _Ref112230528 \n \h </w:instrText>
      </w:r>
      <w:r w:rsidR="00477542" w:rsidRPr="00B24E3E">
        <w:rPr>
          <w:bCs/>
          <w:lang w:val="en-GB"/>
        </w:rPr>
      </w:r>
      <w:r w:rsidR="00B24E3E">
        <w:rPr>
          <w:bCs/>
          <w:lang w:val="en-GB"/>
        </w:rPr>
        <w:instrText xml:space="preserve"> \* MERGEFORMAT </w:instrText>
      </w:r>
      <w:r w:rsidR="00477542" w:rsidRPr="00B24E3E">
        <w:rPr>
          <w:bCs/>
          <w:lang w:val="en-GB"/>
        </w:rPr>
        <w:fldChar w:fldCharType="separate"/>
      </w:r>
      <w:r w:rsidR="003B3364" w:rsidRPr="00B24E3E">
        <w:rPr>
          <w:bCs/>
          <w:lang w:val="en-GB"/>
        </w:rPr>
        <w:t>[8]</w:t>
      </w:r>
      <w:r w:rsidR="00477542" w:rsidRPr="00B24E3E">
        <w:rPr>
          <w:bCs/>
          <w:lang w:val="en-GB"/>
        </w:rPr>
        <w:fldChar w:fldCharType="end"/>
      </w:r>
    </w:p>
    <w:p w14:paraId="5C2DD8F8" w14:textId="31F3D0CC" w:rsidR="007E6282" w:rsidRPr="00B24E3E" w:rsidRDefault="007E6282" w:rsidP="001F73CE">
      <w:pPr>
        <w:pStyle w:val="Authornameandaffiliation"/>
        <w:ind w:left="0" w:firstLine="567"/>
        <w:jc w:val="both"/>
        <w:rPr>
          <w:lang w:val="en-GB"/>
        </w:rPr>
      </w:pPr>
      <w:r w:rsidRPr="00B24E3E">
        <w:rPr>
          <w:bCs/>
          <w:lang w:val="en-GB"/>
        </w:rPr>
        <w:t>In the frame of</w:t>
      </w:r>
      <w:r w:rsidR="009A0456" w:rsidRPr="00B24E3E">
        <w:rPr>
          <w:bCs/>
          <w:lang w:val="en-GB"/>
        </w:rPr>
        <w:t xml:space="preserve"> ongoing</w:t>
      </w:r>
      <w:r w:rsidRPr="00B24E3E">
        <w:rPr>
          <w:bCs/>
          <w:lang w:val="en-GB"/>
        </w:rPr>
        <w:t xml:space="preserve"> PATRICIA EU</w:t>
      </w:r>
      <w:r w:rsidR="00C32E3F" w:rsidRPr="00B24E3E">
        <w:rPr>
          <w:bCs/>
          <w:lang w:val="en-GB"/>
        </w:rPr>
        <w:t xml:space="preserve"> </w:t>
      </w:r>
      <w:r w:rsidR="00A77E3B" w:rsidRPr="00B24E3E">
        <w:rPr>
          <w:bCs/>
          <w:lang w:val="en-GB"/>
        </w:rPr>
        <w:fldChar w:fldCharType="begin"/>
      </w:r>
      <w:r w:rsidR="00A77E3B" w:rsidRPr="00B24E3E">
        <w:rPr>
          <w:bCs/>
          <w:lang w:val="en-GB"/>
        </w:rPr>
        <w:instrText xml:space="preserve"> REF _Ref112143911 \n \h </w:instrText>
      </w:r>
      <w:r w:rsidR="00A77E3B" w:rsidRPr="00B24E3E">
        <w:rPr>
          <w:bCs/>
          <w:lang w:val="en-GB"/>
        </w:rPr>
      </w:r>
      <w:r w:rsidR="00B24E3E">
        <w:rPr>
          <w:bCs/>
          <w:lang w:val="en-GB"/>
        </w:rPr>
        <w:instrText xml:space="preserve"> \* MERGEFORMAT </w:instrText>
      </w:r>
      <w:r w:rsidR="00A77E3B" w:rsidRPr="00B24E3E">
        <w:rPr>
          <w:bCs/>
          <w:lang w:val="en-GB"/>
        </w:rPr>
        <w:fldChar w:fldCharType="separate"/>
      </w:r>
      <w:r w:rsidR="003B3364" w:rsidRPr="00B24E3E">
        <w:rPr>
          <w:bCs/>
          <w:lang w:val="en-GB"/>
        </w:rPr>
        <w:t>[3]</w:t>
      </w:r>
      <w:r w:rsidR="00A77E3B" w:rsidRPr="00B24E3E">
        <w:rPr>
          <w:bCs/>
          <w:lang w:val="en-GB"/>
        </w:rPr>
        <w:fldChar w:fldCharType="end"/>
      </w:r>
      <w:r w:rsidRPr="00B24E3E">
        <w:rPr>
          <w:bCs/>
          <w:lang w:val="en-GB"/>
        </w:rPr>
        <w:t xml:space="preserve"> project, the ENEA </w:t>
      </w:r>
      <w:proofErr w:type="spellStart"/>
      <w:r w:rsidRPr="00B24E3E">
        <w:rPr>
          <w:bCs/>
          <w:lang w:val="en-GB"/>
        </w:rPr>
        <w:t>Brasimone</w:t>
      </w:r>
      <w:proofErr w:type="spellEnd"/>
      <w:r w:rsidRPr="00B24E3E">
        <w:rPr>
          <w:bCs/>
          <w:lang w:val="en-GB"/>
        </w:rPr>
        <w:t xml:space="preserve"> Research centre </w:t>
      </w:r>
      <w:r w:rsidR="006B483C" w:rsidRPr="00B24E3E">
        <w:rPr>
          <w:bCs/>
          <w:lang w:val="en-GB"/>
        </w:rPr>
        <w:t xml:space="preserve">foresees </w:t>
      </w:r>
      <w:r w:rsidRPr="00B24E3E">
        <w:rPr>
          <w:bCs/>
          <w:lang w:val="en-GB"/>
        </w:rPr>
        <w:t>to carry-out an experimental campaign involving a new configuration for the CIRCE facility</w:t>
      </w:r>
      <w:r w:rsidR="00E96C87" w:rsidRPr="00B24E3E">
        <w:rPr>
          <w:bCs/>
          <w:lang w:val="en-GB"/>
        </w:rPr>
        <w:t>:</w:t>
      </w:r>
      <w:r w:rsidRPr="00B24E3E">
        <w:rPr>
          <w:bCs/>
          <w:lang w:val="en-GB"/>
        </w:rPr>
        <w:t xml:space="preserve"> </w:t>
      </w:r>
      <w:r w:rsidR="00E96C87" w:rsidRPr="00B24E3E">
        <w:rPr>
          <w:bCs/>
          <w:lang w:val="en-GB"/>
        </w:rPr>
        <w:t>a</w:t>
      </w:r>
      <w:r w:rsidRPr="00B24E3E">
        <w:rPr>
          <w:bCs/>
          <w:lang w:val="en-GB"/>
        </w:rPr>
        <w:t xml:space="preserve"> new steam generator</w:t>
      </w:r>
      <w:r w:rsidR="006B483C" w:rsidRPr="00B24E3E">
        <w:rPr>
          <w:bCs/>
          <w:lang w:val="en-GB"/>
        </w:rPr>
        <w:t xml:space="preserve"> with a new helical coil design, named THETIS,</w:t>
      </w:r>
      <w:r w:rsidRPr="00B24E3E">
        <w:rPr>
          <w:bCs/>
          <w:lang w:val="en-GB"/>
        </w:rPr>
        <w:t xml:space="preserve"> will be installed inside the already exist</w:t>
      </w:r>
      <w:r w:rsidR="006B483C" w:rsidRPr="00B24E3E">
        <w:rPr>
          <w:bCs/>
          <w:lang w:val="en-GB"/>
        </w:rPr>
        <w:t>ing</w:t>
      </w:r>
      <w:r w:rsidRPr="00B24E3E">
        <w:rPr>
          <w:bCs/>
          <w:lang w:val="en-GB"/>
        </w:rPr>
        <w:t xml:space="preserve"> </w:t>
      </w:r>
      <w:r w:rsidR="00E96C87" w:rsidRPr="00B24E3E">
        <w:rPr>
          <w:bCs/>
          <w:lang w:val="en-GB"/>
        </w:rPr>
        <w:t>CIRCE-pool</w:t>
      </w:r>
      <w:r w:rsidR="0023044B" w:rsidRPr="00B24E3E">
        <w:rPr>
          <w:bCs/>
          <w:lang w:val="en-GB"/>
        </w:rPr>
        <w:fldChar w:fldCharType="begin"/>
      </w:r>
      <w:r w:rsidR="0023044B" w:rsidRPr="00B24E3E">
        <w:rPr>
          <w:bCs/>
          <w:lang w:val="en-GB"/>
        </w:rPr>
        <w:instrText xml:space="preserve"> REF _Ref112230528 \n \h </w:instrText>
      </w:r>
      <w:r w:rsidR="0023044B" w:rsidRPr="00B24E3E">
        <w:rPr>
          <w:bCs/>
          <w:lang w:val="en-GB"/>
        </w:rPr>
      </w:r>
      <w:r w:rsidR="00B24E3E">
        <w:rPr>
          <w:bCs/>
          <w:lang w:val="en-GB"/>
        </w:rPr>
        <w:instrText xml:space="preserve"> \* MERGEFORMAT </w:instrText>
      </w:r>
      <w:r w:rsidR="0023044B" w:rsidRPr="00B24E3E">
        <w:rPr>
          <w:bCs/>
          <w:lang w:val="en-GB"/>
        </w:rPr>
        <w:fldChar w:fldCharType="separate"/>
      </w:r>
      <w:r w:rsidR="003B3364" w:rsidRPr="00B24E3E">
        <w:rPr>
          <w:bCs/>
          <w:lang w:val="en-GB"/>
        </w:rPr>
        <w:t>[8]</w:t>
      </w:r>
      <w:r w:rsidR="0023044B" w:rsidRPr="00B24E3E">
        <w:rPr>
          <w:bCs/>
          <w:lang w:val="en-GB"/>
        </w:rPr>
        <w:fldChar w:fldCharType="end"/>
      </w:r>
      <w:r w:rsidR="00E96C87" w:rsidRPr="00B24E3E">
        <w:rPr>
          <w:bCs/>
          <w:lang w:val="en-GB"/>
        </w:rPr>
        <w:t>. Further modifications will be applied to the loop side,</w:t>
      </w:r>
      <w:r w:rsidR="00B91E53" w:rsidRPr="00B24E3E">
        <w:rPr>
          <w:bCs/>
          <w:lang w:val="en-GB"/>
        </w:rPr>
        <w:t xml:space="preserve"> forced circulation will no more </w:t>
      </w:r>
      <w:r w:rsidR="00ED27D2" w:rsidRPr="00B24E3E">
        <w:rPr>
          <w:bCs/>
          <w:lang w:val="en-GB"/>
        </w:rPr>
        <w:t xml:space="preserve">be </w:t>
      </w:r>
      <w:r w:rsidR="00B91E53" w:rsidRPr="00B24E3E">
        <w:rPr>
          <w:bCs/>
          <w:lang w:val="en-GB"/>
        </w:rPr>
        <w:t>achieved through</w:t>
      </w:r>
      <w:r w:rsidR="00E96C87" w:rsidRPr="00B24E3E">
        <w:rPr>
          <w:bCs/>
          <w:lang w:val="en-GB"/>
        </w:rPr>
        <w:t xml:space="preserve"> the Argon injection system</w:t>
      </w:r>
      <w:r w:rsidR="00ED27D2" w:rsidRPr="00B24E3E">
        <w:rPr>
          <w:bCs/>
          <w:lang w:val="en-GB"/>
        </w:rPr>
        <w:t>,</w:t>
      </w:r>
      <w:r w:rsidR="00E96C87" w:rsidRPr="00B24E3E">
        <w:rPr>
          <w:bCs/>
          <w:lang w:val="en-GB"/>
        </w:rPr>
        <w:t xml:space="preserve"> </w:t>
      </w:r>
      <w:r w:rsidR="00B91E53" w:rsidRPr="00B24E3E">
        <w:rPr>
          <w:bCs/>
          <w:lang w:val="en-GB"/>
        </w:rPr>
        <w:t xml:space="preserve">which </w:t>
      </w:r>
      <w:r w:rsidR="00E96C87" w:rsidRPr="00B24E3E">
        <w:rPr>
          <w:bCs/>
          <w:lang w:val="en-GB"/>
        </w:rPr>
        <w:t>will be substituted by a Main Coolant Pump (MCP)</w:t>
      </w:r>
      <w:r w:rsidR="0023044B" w:rsidRPr="00B24E3E">
        <w:rPr>
          <w:bCs/>
          <w:lang w:val="en-GB"/>
        </w:rPr>
        <w:fldChar w:fldCharType="begin"/>
      </w:r>
      <w:r w:rsidR="0023044B" w:rsidRPr="00B24E3E">
        <w:rPr>
          <w:bCs/>
          <w:lang w:val="en-GB"/>
        </w:rPr>
        <w:instrText xml:space="preserve"> REF _Ref112230528 \n \h </w:instrText>
      </w:r>
      <w:r w:rsidR="0023044B" w:rsidRPr="00B24E3E">
        <w:rPr>
          <w:bCs/>
          <w:lang w:val="en-GB"/>
        </w:rPr>
      </w:r>
      <w:r w:rsidR="00B24E3E">
        <w:rPr>
          <w:bCs/>
          <w:lang w:val="en-GB"/>
        </w:rPr>
        <w:instrText xml:space="preserve"> \* MERGEFORMAT </w:instrText>
      </w:r>
      <w:r w:rsidR="0023044B" w:rsidRPr="00B24E3E">
        <w:rPr>
          <w:bCs/>
          <w:lang w:val="en-GB"/>
        </w:rPr>
        <w:fldChar w:fldCharType="separate"/>
      </w:r>
      <w:r w:rsidR="003B3364" w:rsidRPr="00B24E3E">
        <w:rPr>
          <w:bCs/>
          <w:lang w:val="en-GB"/>
        </w:rPr>
        <w:t>[8]</w:t>
      </w:r>
      <w:r w:rsidR="0023044B" w:rsidRPr="00B24E3E">
        <w:rPr>
          <w:bCs/>
          <w:lang w:val="en-GB"/>
        </w:rPr>
        <w:fldChar w:fldCharType="end"/>
      </w:r>
      <w:r w:rsidR="00E96C87" w:rsidRPr="00B24E3E">
        <w:rPr>
          <w:bCs/>
          <w:lang w:val="en-GB"/>
        </w:rPr>
        <w:t>.</w:t>
      </w:r>
    </w:p>
    <w:p w14:paraId="3CCBB3AA" w14:textId="0867BF17" w:rsidR="00DB6C0E" w:rsidRPr="00B24E3E" w:rsidRDefault="00B91E53" w:rsidP="001F73CE">
      <w:pPr>
        <w:pStyle w:val="Authornameandaffiliation"/>
        <w:ind w:left="0" w:firstLine="567"/>
        <w:jc w:val="both"/>
        <w:rPr>
          <w:lang w:val="en-GB"/>
        </w:rPr>
      </w:pPr>
      <w:r w:rsidRPr="00B24E3E">
        <w:rPr>
          <w:lang w:val="en-GB"/>
        </w:rPr>
        <w:t>In t</w:t>
      </w:r>
      <w:r w:rsidR="00DB6C0E" w:rsidRPr="00B24E3E">
        <w:rPr>
          <w:lang w:val="en-GB"/>
        </w:rPr>
        <w:t>h</w:t>
      </w:r>
      <w:r w:rsidRPr="00B24E3E">
        <w:rPr>
          <w:lang w:val="en-GB"/>
        </w:rPr>
        <w:t>e</w:t>
      </w:r>
      <w:r w:rsidR="00DB6C0E" w:rsidRPr="00B24E3E">
        <w:rPr>
          <w:lang w:val="en-GB"/>
        </w:rPr>
        <w:t xml:space="preserve"> </w:t>
      </w:r>
      <w:r w:rsidRPr="00B24E3E">
        <w:rPr>
          <w:lang w:val="en-GB"/>
        </w:rPr>
        <w:t xml:space="preserve">present </w:t>
      </w:r>
      <w:r w:rsidR="00DB6C0E" w:rsidRPr="00B24E3E">
        <w:rPr>
          <w:lang w:val="en-GB"/>
        </w:rPr>
        <w:t>paper</w:t>
      </w:r>
      <w:r w:rsidRPr="00B24E3E">
        <w:rPr>
          <w:lang w:val="en-GB"/>
        </w:rPr>
        <w:t>,</w:t>
      </w:r>
      <w:r w:rsidR="00DB6C0E" w:rsidRPr="00B24E3E">
        <w:rPr>
          <w:lang w:val="en-GB"/>
        </w:rPr>
        <w:t xml:space="preserve"> the thermal-hydraulic analysis of the new CIRCE-</w:t>
      </w:r>
      <w:r w:rsidRPr="00B24E3E">
        <w:rPr>
          <w:lang w:val="en-GB"/>
        </w:rPr>
        <w:t xml:space="preserve">THETIS </w:t>
      </w:r>
      <w:r w:rsidR="00DB6C0E" w:rsidRPr="00B24E3E">
        <w:rPr>
          <w:lang w:val="en-GB"/>
        </w:rPr>
        <w:t xml:space="preserve">configuration </w:t>
      </w:r>
      <w:r w:rsidRPr="00B24E3E">
        <w:rPr>
          <w:lang w:val="en-GB"/>
        </w:rPr>
        <w:t>is performed</w:t>
      </w:r>
      <w:r w:rsidR="00DB6C0E" w:rsidRPr="00B24E3E">
        <w:rPr>
          <w:lang w:val="en-GB"/>
        </w:rPr>
        <w:t xml:space="preserve">. The analysis was </w:t>
      </w:r>
      <w:r w:rsidRPr="00B24E3E">
        <w:rPr>
          <w:lang w:val="en-GB"/>
        </w:rPr>
        <w:t xml:space="preserve">carried on </w:t>
      </w:r>
      <w:r w:rsidR="00DB6C0E" w:rsidRPr="00B24E3E">
        <w:rPr>
          <w:lang w:val="en-GB"/>
        </w:rPr>
        <w:t xml:space="preserve">by means </w:t>
      </w:r>
      <w:r w:rsidR="00ED27D2" w:rsidRPr="00B24E3E">
        <w:rPr>
          <w:lang w:val="en-GB"/>
        </w:rPr>
        <w:t xml:space="preserve">of </w:t>
      </w:r>
      <w:r w:rsidR="00DB6C0E" w:rsidRPr="00B24E3E">
        <w:rPr>
          <w:lang w:val="en-GB"/>
        </w:rPr>
        <w:t>STH and CFD codes</w:t>
      </w:r>
      <w:r w:rsidRPr="00B24E3E">
        <w:rPr>
          <w:lang w:val="en-GB"/>
        </w:rPr>
        <w:t xml:space="preserve">: </w:t>
      </w:r>
      <w:r w:rsidR="00DB6C0E" w:rsidRPr="00B24E3E">
        <w:rPr>
          <w:lang w:val="en-GB"/>
        </w:rPr>
        <w:t>in particular</w:t>
      </w:r>
      <w:r w:rsidR="007A5791" w:rsidRPr="00B24E3E">
        <w:rPr>
          <w:lang w:val="en-GB"/>
        </w:rPr>
        <w:t>,</w:t>
      </w:r>
      <w:r w:rsidR="00DB6C0E" w:rsidRPr="00B24E3E">
        <w:rPr>
          <w:lang w:val="en-GB"/>
        </w:rPr>
        <w:t xml:space="preserve"> RELAP5-3D was used as STH code</w:t>
      </w:r>
      <w:r w:rsidR="00A77E3B" w:rsidRPr="00B24E3E">
        <w:rPr>
          <w:lang w:val="en-GB"/>
        </w:rPr>
        <w:fldChar w:fldCharType="begin"/>
      </w:r>
      <w:r w:rsidR="00A77E3B" w:rsidRPr="00B24E3E">
        <w:rPr>
          <w:lang w:val="en-GB"/>
        </w:rPr>
        <w:instrText xml:space="preserve"> REF _Ref112143951 \n \h </w:instrText>
      </w:r>
      <w:r w:rsidR="00A77E3B" w:rsidRPr="00B24E3E">
        <w:rPr>
          <w:lang w:val="en-GB"/>
        </w:rPr>
      </w:r>
      <w:r w:rsidR="00B24E3E">
        <w:rPr>
          <w:lang w:val="en-GB"/>
        </w:rPr>
        <w:instrText xml:space="preserve"> \* MERGEFORMAT </w:instrText>
      </w:r>
      <w:r w:rsidR="00A77E3B" w:rsidRPr="00B24E3E">
        <w:rPr>
          <w:lang w:val="en-GB"/>
        </w:rPr>
        <w:fldChar w:fldCharType="separate"/>
      </w:r>
      <w:r w:rsidR="003B3364" w:rsidRPr="00B24E3E">
        <w:rPr>
          <w:lang w:val="en-GB"/>
        </w:rPr>
        <w:t>[9]</w:t>
      </w:r>
      <w:r w:rsidR="00A77E3B" w:rsidRPr="00B24E3E">
        <w:rPr>
          <w:lang w:val="en-GB"/>
        </w:rPr>
        <w:fldChar w:fldCharType="end"/>
      </w:r>
      <w:r w:rsidR="00DB6C0E" w:rsidRPr="00B24E3E">
        <w:rPr>
          <w:lang w:val="en-GB"/>
        </w:rPr>
        <w:t xml:space="preserve"> and ANSYS Fluent</w:t>
      </w:r>
      <w:r w:rsidR="00A77E3B" w:rsidRPr="00B24E3E">
        <w:rPr>
          <w:lang w:val="en-GB"/>
        </w:rPr>
        <w:fldChar w:fldCharType="begin"/>
      </w:r>
      <w:r w:rsidR="00A77E3B" w:rsidRPr="00B24E3E">
        <w:rPr>
          <w:lang w:val="en-GB"/>
        </w:rPr>
        <w:instrText xml:space="preserve"> REF _Ref112143959 \n \h </w:instrText>
      </w:r>
      <w:r w:rsidR="00A77E3B" w:rsidRPr="00B24E3E">
        <w:rPr>
          <w:lang w:val="en-GB"/>
        </w:rPr>
      </w:r>
      <w:r w:rsidR="00B24E3E">
        <w:rPr>
          <w:lang w:val="en-GB"/>
        </w:rPr>
        <w:instrText xml:space="preserve"> \* MERGEFORMAT </w:instrText>
      </w:r>
      <w:r w:rsidR="00A77E3B" w:rsidRPr="00B24E3E">
        <w:rPr>
          <w:lang w:val="en-GB"/>
        </w:rPr>
        <w:fldChar w:fldCharType="separate"/>
      </w:r>
      <w:r w:rsidR="003B3364" w:rsidRPr="00B24E3E">
        <w:rPr>
          <w:lang w:val="en-GB"/>
        </w:rPr>
        <w:t>[10]</w:t>
      </w:r>
      <w:r w:rsidR="00A77E3B" w:rsidRPr="00B24E3E">
        <w:rPr>
          <w:lang w:val="en-GB"/>
        </w:rPr>
        <w:fldChar w:fldCharType="end"/>
      </w:r>
      <w:r w:rsidR="00DB6C0E" w:rsidRPr="00B24E3E">
        <w:rPr>
          <w:lang w:val="en-GB"/>
        </w:rPr>
        <w:t xml:space="preserve"> for what concerns the CFD part. The two codes were</w:t>
      </w:r>
      <w:r w:rsidRPr="00B24E3E">
        <w:rPr>
          <w:lang w:val="en-GB"/>
        </w:rPr>
        <w:t xml:space="preserve"> also</w:t>
      </w:r>
      <w:r w:rsidR="00DB6C0E" w:rsidRPr="00B24E3E">
        <w:rPr>
          <w:lang w:val="en-GB"/>
        </w:rPr>
        <w:t xml:space="preserve"> adopted in a </w:t>
      </w:r>
      <w:r w:rsidRPr="00B24E3E">
        <w:rPr>
          <w:lang w:val="en-GB"/>
        </w:rPr>
        <w:t>previous analysis which provided</w:t>
      </w:r>
      <w:r w:rsidR="00DB6C0E" w:rsidRPr="00B24E3E">
        <w:rPr>
          <w:lang w:val="en-GB"/>
        </w:rPr>
        <w:t xml:space="preserve"> </w:t>
      </w:r>
      <w:r w:rsidRPr="00B24E3E">
        <w:rPr>
          <w:lang w:val="en-GB"/>
        </w:rPr>
        <w:t xml:space="preserve">a preliminary </w:t>
      </w:r>
      <w:r w:rsidR="00DB6C0E" w:rsidRPr="00B24E3E">
        <w:rPr>
          <w:lang w:val="en-GB"/>
        </w:rPr>
        <w:t xml:space="preserve">validation </w:t>
      </w:r>
      <w:r w:rsidRPr="00B24E3E">
        <w:rPr>
          <w:lang w:val="en-GB"/>
        </w:rPr>
        <w:t>of the modelling tools.</w:t>
      </w:r>
      <w:r w:rsidR="00DB6C0E" w:rsidRPr="00B24E3E">
        <w:rPr>
          <w:lang w:val="en-GB"/>
        </w:rPr>
        <w:t xml:space="preserve"> This process of validation was performed by simulating the old CIRCE-HERO</w:t>
      </w:r>
      <w:r w:rsidR="00C2252E" w:rsidRPr="00B24E3E">
        <w:rPr>
          <w:lang w:val="en-GB"/>
        </w:rPr>
        <w:t xml:space="preserve"> </w:t>
      </w:r>
      <w:r w:rsidRPr="00B24E3E">
        <w:rPr>
          <w:lang w:val="en-GB"/>
        </w:rPr>
        <w:t>configuration</w:t>
      </w:r>
      <w:r w:rsidR="00A77E3B" w:rsidRPr="00B24E3E">
        <w:rPr>
          <w:lang w:val="en-GB"/>
        </w:rPr>
        <w:fldChar w:fldCharType="begin"/>
      </w:r>
      <w:r w:rsidR="00A77E3B" w:rsidRPr="00B24E3E">
        <w:rPr>
          <w:lang w:val="en-GB"/>
        </w:rPr>
        <w:instrText xml:space="preserve"> REF _Ref76368830 \n \h </w:instrText>
      </w:r>
      <w:r w:rsidR="00A77E3B" w:rsidRPr="00B24E3E">
        <w:rPr>
          <w:lang w:val="en-GB"/>
        </w:rPr>
      </w:r>
      <w:r w:rsidR="00B24E3E">
        <w:rPr>
          <w:lang w:val="en-GB"/>
        </w:rPr>
        <w:instrText xml:space="preserve"> \* MERGEFORMAT </w:instrText>
      </w:r>
      <w:r w:rsidR="00A77E3B" w:rsidRPr="00B24E3E">
        <w:rPr>
          <w:lang w:val="en-GB"/>
        </w:rPr>
        <w:fldChar w:fldCharType="separate"/>
      </w:r>
      <w:r w:rsidR="003B3364" w:rsidRPr="00B24E3E">
        <w:rPr>
          <w:lang w:val="en-GB"/>
        </w:rPr>
        <w:t>[11]</w:t>
      </w:r>
      <w:r w:rsidR="00A77E3B" w:rsidRPr="00B24E3E">
        <w:rPr>
          <w:lang w:val="en-GB"/>
        </w:rPr>
        <w:fldChar w:fldCharType="end"/>
      </w:r>
      <w:r w:rsidR="00DB6C0E" w:rsidRPr="00B24E3E">
        <w:rPr>
          <w:lang w:val="en-GB"/>
        </w:rPr>
        <w:t xml:space="preserve"> with the two codes and </w:t>
      </w:r>
      <w:r w:rsidRPr="00B24E3E">
        <w:rPr>
          <w:lang w:val="en-GB"/>
        </w:rPr>
        <w:t xml:space="preserve">comparing </w:t>
      </w:r>
      <w:r w:rsidR="00DB6C0E" w:rsidRPr="00B24E3E">
        <w:rPr>
          <w:lang w:val="en-GB"/>
        </w:rPr>
        <w:t>the obtained results with available experimental data</w:t>
      </w:r>
      <w:r w:rsidR="00A77E3B" w:rsidRPr="00B24E3E">
        <w:rPr>
          <w:lang w:val="en-GB"/>
        </w:rPr>
        <w:fldChar w:fldCharType="begin"/>
      </w:r>
      <w:r w:rsidR="00A77E3B" w:rsidRPr="00B24E3E">
        <w:rPr>
          <w:lang w:val="en-GB"/>
        </w:rPr>
        <w:instrText xml:space="preserve"> REF _Ref76368855 \n \h </w:instrText>
      </w:r>
      <w:r w:rsidR="00A77E3B" w:rsidRPr="00B24E3E">
        <w:rPr>
          <w:lang w:val="en-GB"/>
        </w:rPr>
      </w:r>
      <w:r w:rsidR="00B24E3E">
        <w:rPr>
          <w:lang w:val="en-GB"/>
        </w:rPr>
        <w:instrText xml:space="preserve"> \* MERGEFORMAT </w:instrText>
      </w:r>
      <w:r w:rsidR="00A77E3B" w:rsidRPr="00B24E3E">
        <w:rPr>
          <w:lang w:val="en-GB"/>
        </w:rPr>
        <w:fldChar w:fldCharType="separate"/>
      </w:r>
      <w:r w:rsidR="003B3364" w:rsidRPr="00B24E3E">
        <w:rPr>
          <w:lang w:val="en-GB"/>
        </w:rPr>
        <w:t>[12]</w:t>
      </w:r>
      <w:r w:rsidR="00A77E3B" w:rsidRPr="00B24E3E">
        <w:rPr>
          <w:lang w:val="en-GB"/>
        </w:rPr>
        <w:fldChar w:fldCharType="end"/>
      </w:r>
      <w:r w:rsidR="00DB6C0E" w:rsidRPr="00B24E3E">
        <w:rPr>
          <w:lang w:val="en-GB"/>
        </w:rPr>
        <w:t xml:space="preserve">. </w:t>
      </w:r>
      <w:r w:rsidR="00ED27D2" w:rsidRPr="00B24E3E">
        <w:rPr>
          <w:lang w:val="en-GB"/>
        </w:rPr>
        <w:t xml:space="preserve">Particular </w:t>
      </w:r>
      <w:r w:rsidRPr="00B24E3E">
        <w:rPr>
          <w:lang w:val="en-GB"/>
        </w:rPr>
        <w:t>attention was mainly paid to</w:t>
      </w:r>
      <w:r w:rsidR="00FA5D4E" w:rsidRPr="00B24E3E">
        <w:rPr>
          <w:lang w:val="en-GB"/>
        </w:rPr>
        <w:t xml:space="preserve"> the assessment of the capabilities of the considered codes in reproducing</w:t>
      </w:r>
      <w:r w:rsidRPr="00B24E3E">
        <w:rPr>
          <w:lang w:val="en-GB"/>
        </w:rPr>
        <w:t xml:space="preserve"> the thermal stratification phenomena occurring inside the pool. </w:t>
      </w:r>
      <w:r w:rsidR="00DB6C0E" w:rsidRPr="00B24E3E">
        <w:rPr>
          <w:lang w:val="en-GB"/>
        </w:rPr>
        <w:t xml:space="preserve"> </w:t>
      </w:r>
    </w:p>
    <w:p w14:paraId="6DB85BA5" w14:textId="0F1A98DF" w:rsidR="00DB6C0E" w:rsidRPr="00B24E3E" w:rsidRDefault="00FA5D4E" w:rsidP="001F73CE">
      <w:pPr>
        <w:pStyle w:val="Authornameandaffiliation"/>
        <w:ind w:left="0" w:firstLine="567"/>
        <w:jc w:val="both"/>
        <w:rPr>
          <w:lang w:val="en-GB"/>
        </w:rPr>
      </w:pPr>
      <w:r w:rsidRPr="00B24E3E">
        <w:rPr>
          <w:lang w:val="en-GB"/>
        </w:rPr>
        <w:t>During the</w:t>
      </w:r>
      <w:r w:rsidR="00DB6C0E" w:rsidRPr="00B24E3E">
        <w:rPr>
          <w:lang w:val="en-GB"/>
        </w:rPr>
        <w:t xml:space="preserve"> </w:t>
      </w:r>
      <w:r w:rsidR="002E217B" w:rsidRPr="00B24E3E">
        <w:rPr>
          <w:lang w:val="en-GB"/>
        </w:rPr>
        <w:t>previous steps of this work</w:t>
      </w:r>
      <w:r w:rsidR="00A77E3B" w:rsidRPr="00B24E3E">
        <w:rPr>
          <w:lang w:val="en-GB"/>
        </w:rPr>
        <w:fldChar w:fldCharType="begin"/>
      </w:r>
      <w:r w:rsidR="00A77E3B" w:rsidRPr="00B24E3E">
        <w:rPr>
          <w:lang w:val="en-GB"/>
        </w:rPr>
        <w:instrText xml:space="preserve"> REF _Ref112143984 \n \h </w:instrText>
      </w:r>
      <w:r w:rsidR="003610BD" w:rsidRPr="00B24E3E">
        <w:rPr>
          <w:lang w:val="en-GB"/>
        </w:rPr>
        <w:instrText xml:space="preserve"> \* MERGEFORMAT </w:instrText>
      </w:r>
      <w:r w:rsidR="00A77E3B" w:rsidRPr="00B24E3E">
        <w:rPr>
          <w:lang w:val="en-GB"/>
        </w:rPr>
      </w:r>
      <w:r w:rsidR="00A77E3B" w:rsidRPr="00B24E3E">
        <w:rPr>
          <w:lang w:val="en-GB"/>
        </w:rPr>
        <w:fldChar w:fldCharType="separate"/>
      </w:r>
      <w:r w:rsidR="003B3364" w:rsidRPr="00B24E3E">
        <w:rPr>
          <w:lang w:val="en-GB"/>
        </w:rPr>
        <w:t>[13]</w:t>
      </w:r>
      <w:r w:rsidR="00A77E3B" w:rsidRPr="00B24E3E">
        <w:rPr>
          <w:lang w:val="en-GB"/>
        </w:rPr>
        <w:fldChar w:fldCharType="end"/>
      </w:r>
      <w:r w:rsidR="002E217B" w:rsidRPr="00B24E3E">
        <w:rPr>
          <w:lang w:val="en-GB"/>
        </w:rPr>
        <w:t xml:space="preserve">, mesh validation and sensitivity analyses were performed, </w:t>
      </w:r>
      <w:r w:rsidR="00DB6C0E" w:rsidRPr="00B24E3E">
        <w:rPr>
          <w:lang w:val="en-GB"/>
        </w:rPr>
        <w:t>good results were obtained</w:t>
      </w:r>
      <w:r w:rsidR="00ED27D2" w:rsidRPr="00B24E3E">
        <w:rPr>
          <w:lang w:val="en-GB"/>
        </w:rPr>
        <w:t>,</w:t>
      </w:r>
      <w:r w:rsidRPr="00B24E3E">
        <w:rPr>
          <w:lang w:val="en-GB"/>
        </w:rPr>
        <w:t xml:space="preserve"> thus providing a sound</w:t>
      </w:r>
      <w:r w:rsidR="00DB6C0E" w:rsidRPr="00B24E3E">
        <w:rPr>
          <w:lang w:val="en-GB"/>
        </w:rPr>
        <w:t xml:space="preserve"> base</w:t>
      </w:r>
      <w:r w:rsidRPr="00B24E3E">
        <w:rPr>
          <w:lang w:val="en-GB"/>
        </w:rPr>
        <w:t xml:space="preserve"> for the application of the considered modelling techniques</w:t>
      </w:r>
      <w:r w:rsidR="00DB6C0E" w:rsidRPr="00B24E3E">
        <w:rPr>
          <w:lang w:val="en-GB"/>
        </w:rPr>
        <w:t xml:space="preserve"> even to </w:t>
      </w:r>
      <w:r w:rsidR="00ED27D2" w:rsidRPr="00B24E3E">
        <w:rPr>
          <w:lang w:val="en-GB"/>
        </w:rPr>
        <w:t xml:space="preserve">the </w:t>
      </w:r>
      <w:r w:rsidR="00DB6C0E" w:rsidRPr="00B24E3E">
        <w:rPr>
          <w:lang w:val="en-GB"/>
        </w:rPr>
        <w:t>CIRCE-THETIS</w:t>
      </w:r>
      <w:r w:rsidR="00C32E3F" w:rsidRPr="00B24E3E">
        <w:rPr>
          <w:lang w:val="en-GB"/>
        </w:rPr>
        <w:t xml:space="preserve"> </w:t>
      </w:r>
      <w:r w:rsidR="00DB6C0E" w:rsidRPr="00B24E3E">
        <w:rPr>
          <w:lang w:val="en-GB"/>
        </w:rPr>
        <w:t>configuration</w:t>
      </w:r>
      <w:r w:rsidR="00C72BD5" w:rsidRPr="00B24E3E">
        <w:rPr>
          <w:lang w:val="en-GB"/>
        </w:rPr>
        <w:fldChar w:fldCharType="begin"/>
      </w:r>
      <w:r w:rsidR="00C72BD5" w:rsidRPr="00B24E3E">
        <w:rPr>
          <w:lang w:val="en-GB"/>
        </w:rPr>
        <w:instrText xml:space="preserve"> REF _Ref112230528 \n \h </w:instrText>
      </w:r>
      <w:r w:rsidR="00C72BD5" w:rsidRPr="00B24E3E">
        <w:rPr>
          <w:lang w:val="en-GB"/>
        </w:rPr>
      </w:r>
      <w:r w:rsidR="00B24E3E">
        <w:rPr>
          <w:lang w:val="en-GB"/>
        </w:rPr>
        <w:instrText xml:space="preserve"> \* MERGEFORMAT </w:instrText>
      </w:r>
      <w:r w:rsidR="00C72BD5" w:rsidRPr="00B24E3E">
        <w:rPr>
          <w:lang w:val="en-GB"/>
        </w:rPr>
        <w:fldChar w:fldCharType="separate"/>
      </w:r>
      <w:r w:rsidR="00C72BD5" w:rsidRPr="00B24E3E">
        <w:rPr>
          <w:lang w:val="en-GB"/>
        </w:rPr>
        <w:t>[8]</w:t>
      </w:r>
      <w:r w:rsidR="00C72BD5" w:rsidRPr="00B24E3E">
        <w:rPr>
          <w:lang w:val="en-GB"/>
        </w:rPr>
        <w:fldChar w:fldCharType="end"/>
      </w:r>
      <w:r w:rsidR="00C32E3F" w:rsidRPr="00B24E3E">
        <w:rPr>
          <w:lang w:val="en-GB"/>
        </w:rPr>
        <w:t>.</w:t>
      </w:r>
    </w:p>
    <w:p w14:paraId="70EE8CA1" w14:textId="0A674961" w:rsidR="003610BD" w:rsidRPr="00B24E3E" w:rsidRDefault="00FA5D4E" w:rsidP="001F73CE">
      <w:pPr>
        <w:pStyle w:val="Authornameandaffiliation"/>
        <w:ind w:left="0" w:firstLine="567"/>
        <w:jc w:val="both"/>
        <w:rPr>
          <w:lang w:val="en-GB"/>
        </w:rPr>
      </w:pPr>
      <w:r w:rsidRPr="00B24E3E">
        <w:rPr>
          <w:lang w:val="en-GB"/>
        </w:rPr>
        <w:t>Two reference cases for</w:t>
      </w:r>
      <w:r w:rsidR="00ED27D2" w:rsidRPr="00B24E3E">
        <w:rPr>
          <w:lang w:val="en-GB"/>
        </w:rPr>
        <w:t xml:space="preserve"> the</w:t>
      </w:r>
      <w:r w:rsidR="00DB6C0E" w:rsidRPr="00B24E3E">
        <w:rPr>
          <w:lang w:val="en-GB"/>
        </w:rPr>
        <w:t xml:space="preserve"> CIRCE-THETIS </w:t>
      </w:r>
      <w:r w:rsidRPr="00B24E3E">
        <w:rPr>
          <w:lang w:val="en-GB"/>
        </w:rPr>
        <w:t>facility were thus</w:t>
      </w:r>
      <w:r w:rsidR="00DB6C0E" w:rsidRPr="00B24E3E">
        <w:rPr>
          <w:lang w:val="en-GB"/>
        </w:rPr>
        <w:t xml:space="preserve"> studied</w:t>
      </w:r>
      <w:r w:rsidR="00A77E3B" w:rsidRPr="00B24E3E">
        <w:rPr>
          <w:lang w:val="en-GB"/>
        </w:rPr>
        <w:fldChar w:fldCharType="begin"/>
      </w:r>
      <w:r w:rsidR="00A77E3B" w:rsidRPr="00B24E3E">
        <w:rPr>
          <w:lang w:val="en-GB"/>
        </w:rPr>
        <w:instrText xml:space="preserve"> REF _Ref112144004 \n \h </w:instrText>
      </w:r>
      <w:r w:rsidR="00A77E3B" w:rsidRPr="00B24E3E">
        <w:rPr>
          <w:lang w:val="en-GB"/>
        </w:rPr>
      </w:r>
      <w:r w:rsidR="00B24E3E">
        <w:rPr>
          <w:lang w:val="en-GB"/>
        </w:rPr>
        <w:instrText xml:space="preserve"> \* MERGEFORMAT </w:instrText>
      </w:r>
      <w:r w:rsidR="00A77E3B" w:rsidRPr="00B24E3E">
        <w:rPr>
          <w:lang w:val="en-GB"/>
        </w:rPr>
        <w:fldChar w:fldCharType="separate"/>
      </w:r>
      <w:r w:rsidR="003B3364" w:rsidRPr="00B24E3E">
        <w:rPr>
          <w:lang w:val="en-GB"/>
        </w:rPr>
        <w:t>[14]</w:t>
      </w:r>
      <w:r w:rsidR="00A77E3B" w:rsidRPr="00B24E3E">
        <w:rPr>
          <w:lang w:val="en-GB"/>
        </w:rPr>
        <w:fldChar w:fldCharType="end"/>
      </w:r>
      <w:r w:rsidR="00ED27D2" w:rsidRPr="00B24E3E">
        <w:rPr>
          <w:lang w:val="en-GB"/>
        </w:rPr>
        <w:t>:</w:t>
      </w:r>
      <w:r w:rsidR="00DB6C0E" w:rsidRPr="00B24E3E">
        <w:rPr>
          <w:lang w:val="en-GB"/>
        </w:rPr>
        <w:t xml:space="preserve"> a steady-state case, </w:t>
      </w:r>
      <w:r w:rsidRPr="00B24E3E">
        <w:rPr>
          <w:lang w:val="en-GB"/>
        </w:rPr>
        <w:t>considering the foreseen nominal operating conditions</w:t>
      </w:r>
      <w:r w:rsidR="00DB6C0E" w:rsidRPr="00B24E3E">
        <w:rPr>
          <w:lang w:val="en-GB"/>
        </w:rPr>
        <w:t xml:space="preserve">, and </w:t>
      </w:r>
      <w:r w:rsidR="00ED27D2" w:rsidRPr="00B24E3E">
        <w:rPr>
          <w:lang w:val="en-GB"/>
        </w:rPr>
        <w:t xml:space="preserve">a </w:t>
      </w:r>
      <w:r w:rsidR="00DB6C0E" w:rsidRPr="00B24E3E">
        <w:rPr>
          <w:lang w:val="en-GB"/>
        </w:rPr>
        <w:t xml:space="preserve">possible transient scenario. </w:t>
      </w:r>
      <w:r w:rsidRPr="00B24E3E">
        <w:rPr>
          <w:lang w:val="en-GB"/>
        </w:rPr>
        <w:t xml:space="preserve">In the </w:t>
      </w:r>
      <w:r w:rsidR="00DB6C0E" w:rsidRPr="00B24E3E">
        <w:rPr>
          <w:lang w:val="en-GB"/>
        </w:rPr>
        <w:t>RELAP5-3D</w:t>
      </w:r>
      <w:r w:rsidRPr="00B24E3E">
        <w:rPr>
          <w:lang w:val="en-GB"/>
        </w:rPr>
        <w:t xml:space="preserve"> application</w:t>
      </w:r>
      <w:r w:rsidR="00DB6C0E" w:rsidRPr="00B24E3E">
        <w:rPr>
          <w:lang w:val="en-GB"/>
        </w:rPr>
        <w:t xml:space="preserve"> the CIRCE-pool was simulated as a 3D component while the other loop components were </w:t>
      </w:r>
      <w:r w:rsidR="00ED27D2" w:rsidRPr="00B24E3E">
        <w:rPr>
          <w:lang w:val="en-GB"/>
        </w:rPr>
        <w:t xml:space="preserve">kept </w:t>
      </w:r>
      <w:r w:rsidR="00DB6C0E" w:rsidRPr="00B24E3E">
        <w:rPr>
          <w:lang w:val="en-GB"/>
        </w:rPr>
        <w:t>mono dimensional. For this code</w:t>
      </w:r>
      <w:r w:rsidR="00ED27D2" w:rsidRPr="00B24E3E">
        <w:rPr>
          <w:lang w:val="en-GB"/>
        </w:rPr>
        <w:t>,</w:t>
      </w:r>
      <w:r w:rsidR="00DB6C0E" w:rsidRPr="00B24E3E">
        <w:rPr>
          <w:lang w:val="en-GB"/>
        </w:rPr>
        <w:t xml:space="preserve"> a closed loop was considered </w:t>
      </w:r>
      <w:proofErr w:type="gramStart"/>
      <w:r w:rsidR="00DB6C0E" w:rsidRPr="00B24E3E">
        <w:rPr>
          <w:lang w:val="en-GB"/>
        </w:rPr>
        <w:t>in order to</w:t>
      </w:r>
      <w:proofErr w:type="gramEnd"/>
      <w:r w:rsidR="00DB6C0E" w:rsidRPr="00B24E3E">
        <w:rPr>
          <w:lang w:val="en-GB"/>
        </w:rPr>
        <w:t xml:space="preserve"> </w:t>
      </w:r>
      <w:r w:rsidR="002E217B" w:rsidRPr="00B24E3E">
        <w:rPr>
          <w:lang w:val="en-GB"/>
        </w:rPr>
        <w:t xml:space="preserve">investigate </w:t>
      </w:r>
      <w:r w:rsidR="00DB6C0E" w:rsidRPr="00B24E3E">
        <w:rPr>
          <w:lang w:val="en-GB"/>
        </w:rPr>
        <w:t>the postulated transients. For the CFD</w:t>
      </w:r>
      <w:r w:rsidRPr="00B24E3E">
        <w:rPr>
          <w:lang w:val="en-GB"/>
        </w:rPr>
        <w:t>, instead,</w:t>
      </w:r>
      <w:r w:rsidR="00DB6C0E" w:rsidRPr="00B24E3E">
        <w:rPr>
          <w:lang w:val="en-GB"/>
        </w:rPr>
        <w:t xml:space="preserve"> an open loop was considered and</w:t>
      </w:r>
      <w:r w:rsidRPr="00B24E3E">
        <w:rPr>
          <w:lang w:val="en-GB"/>
        </w:rPr>
        <w:t>,</w:t>
      </w:r>
      <w:r w:rsidR="00DB6C0E" w:rsidRPr="00B24E3E">
        <w:rPr>
          <w:lang w:val="en-GB"/>
        </w:rPr>
        <w:t xml:space="preserve"> for the transient, only the final steady state conditions were simulated</w:t>
      </w:r>
      <w:r w:rsidR="002E217B" w:rsidRPr="00B24E3E">
        <w:rPr>
          <w:lang w:val="en-GB"/>
        </w:rPr>
        <w:t>, in similarity with the CIRCE-HERO campaign carried on during the MYRTE project</w:t>
      </w:r>
      <w:r w:rsidR="00DB6C0E" w:rsidRPr="00B24E3E">
        <w:rPr>
          <w:lang w:val="en-GB"/>
        </w:rPr>
        <w:t xml:space="preserve">. </w:t>
      </w:r>
      <w:r w:rsidRPr="00B24E3E">
        <w:rPr>
          <w:lang w:val="en-GB"/>
        </w:rPr>
        <w:t>Being pre-test analyses</w:t>
      </w:r>
      <w:r w:rsidR="00DB6C0E" w:rsidRPr="00B24E3E">
        <w:rPr>
          <w:lang w:val="en-GB"/>
        </w:rPr>
        <w:t xml:space="preserve">, </w:t>
      </w:r>
      <w:r w:rsidRPr="00B24E3E">
        <w:rPr>
          <w:lang w:val="en-GB"/>
        </w:rPr>
        <w:t>the</w:t>
      </w:r>
      <w:r w:rsidR="00DB6C0E" w:rsidRPr="00B24E3E">
        <w:rPr>
          <w:lang w:val="en-GB"/>
        </w:rPr>
        <w:t xml:space="preserve"> boundary conditions for the final steady state</w:t>
      </w:r>
      <w:r w:rsidRPr="00B24E3E">
        <w:rPr>
          <w:lang w:val="en-GB"/>
        </w:rPr>
        <w:t xml:space="preserve"> for the CFD simulation</w:t>
      </w:r>
      <w:r w:rsidR="00DB6C0E" w:rsidRPr="00B24E3E">
        <w:rPr>
          <w:lang w:val="en-GB"/>
        </w:rPr>
        <w:t xml:space="preserve"> </w:t>
      </w:r>
      <w:r w:rsidRPr="00B24E3E">
        <w:rPr>
          <w:lang w:val="en-GB"/>
        </w:rPr>
        <w:t xml:space="preserve">were provided </w:t>
      </w:r>
      <w:r w:rsidR="009B5D40" w:rsidRPr="00B24E3E">
        <w:rPr>
          <w:lang w:val="en-GB"/>
        </w:rPr>
        <w:t>via precursor calculation by</w:t>
      </w:r>
      <w:r w:rsidR="00DB6C0E" w:rsidRPr="00B24E3E">
        <w:rPr>
          <w:lang w:val="en-GB"/>
        </w:rPr>
        <w:t xml:space="preserve"> RELAP5-3D</w:t>
      </w:r>
      <w:r w:rsidRPr="00B24E3E">
        <w:rPr>
          <w:lang w:val="en-GB"/>
        </w:rPr>
        <w:t>: the STH</w:t>
      </w:r>
      <w:r w:rsidR="00DB6C0E" w:rsidRPr="00B24E3E">
        <w:rPr>
          <w:lang w:val="en-GB"/>
        </w:rPr>
        <w:t xml:space="preserve"> results </w:t>
      </w:r>
      <w:r w:rsidRPr="00B24E3E">
        <w:rPr>
          <w:lang w:val="en-GB"/>
        </w:rPr>
        <w:t>were</w:t>
      </w:r>
      <w:r w:rsidR="009B5D40" w:rsidRPr="00B24E3E">
        <w:rPr>
          <w:lang w:val="en-GB"/>
        </w:rPr>
        <w:t xml:space="preserve"> in fact</w:t>
      </w:r>
      <w:r w:rsidRPr="00B24E3E">
        <w:rPr>
          <w:lang w:val="en-GB"/>
        </w:rPr>
        <w:t xml:space="preserve"> </w:t>
      </w:r>
      <w:r w:rsidR="00DB6C0E" w:rsidRPr="00B24E3E">
        <w:rPr>
          <w:lang w:val="en-GB"/>
        </w:rPr>
        <w:t>us</w:t>
      </w:r>
      <w:r w:rsidRPr="00B24E3E">
        <w:rPr>
          <w:lang w:val="en-GB"/>
        </w:rPr>
        <w:t>ed</w:t>
      </w:r>
      <w:r w:rsidR="00DB6C0E" w:rsidRPr="00B24E3E">
        <w:rPr>
          <w:lang w:val="en-GB"/>
        </w:rPr>
        <w:t xml:space="preserve"> as</w:t>
      </w:r>
      <w:r w:rsidRPr="00B24E3E">
        <w:rPr>
          <w:lang w:val="en-GB"/>
        </w:rPr>
        <w:t xml:space="preserve"> a basis for the definition of the</w:t>
      </w:r>
      <w:r w:rsidR="00DB6C0E" w:rsidRPr="00B24E3E">
        <w:rPr>
          <w:lang w:val="en-GB"/>
        </w:rPr>
        <w:t xml:space="preserve"> boundary conditions for the CFD</w:t>
      </w:r>
      <w:r w:rsidRPr="00B24E3E">
        <w:rPr>
          <w:lang w:val="en-GB"/>
        </w:rPr>
        <w:t xml:space="preserve"> simulation</w:t>
      </w:r>
      <w:r w:rsidR="00DB6C0E" w:rsidRPr="00B24E3E">
        <w:rPr>
          <w:lang w:val="en-GB"/>
        </w:rPr>
        <w:t>.</w:t>
      </w:r>
    </w:p>
    <w:p w14:paraId="33776E79" w14:textId="74BE6E1F" w:rsidR="00DB6C0E" w:rsidRPr="00B24E3E" w:rsidRDefault="00DB6C0E" w:rsidP="00F970A4">
      <w:pPr>
        <w:pStyle w:val="Titolo2"/>
      </w:pPr>
      <w:r w:rsidRPr="00B24E3E">
        <w:t xml:space="preserve">   </w:t>
      </w:r>
      <w:r w:rsidR="00802198" w:rsidRPr="00B24E3E">
        <w:t>FACILITY DESCRIPTION AND</w:t>
      </w:r>
      <w:r w:rsidRPr="00B24E3E">
        <w:t xml:space="preserve"> </w:t>
      </w:r>
      <w:r w:rsidR="00F970A4" w:rsidRPr="00B24E3E">
        <w:t xml:space="preserve">CONSIDERED </w:t>
      </w:r>
      <w:r w:rsidR="00C254F9" w:rsidRPr="00B24E3E">
        <w:t>EXPERIMENTAL CONDITION</w:t>
      </w:r>
    </w:p>
    <w:p w14:paraId="4DD2045C" w14:textId="3776C1B7" w:rsidR="00C2252E" w:rsidRPr="00B24E3E" w:rsidRDefault="00530D4D" w:rsidP="00C2252E">
      <w:pPr>
        <w:pStyle w:val="Corpotesto"/>
      </w:pPr>
      <w:r w:rsidRPr="00B24E3E">
        <w:t xml:space="preserve">CIRCE is an integral effects test facility made </w:t>
      </w:r>
      <w:r w:rsidR="0063180C" w:rsidRPr="00B24E3E">
        <w:t>of</w:t>
      </w:r>
      <w:r w:rsidRPr="00B24E3E">
        <w:t xml:space="preserve"> AISI 316L stainless steel</w:t>
      </w:r>
      <w:r w:rsidR="003A4EC8" w:rsidRPr="00B24E3E">
        <w:t xml:space="preserve"> design</w:t>
      </w:r>
      <w:r w:rsidR="00ED27D2" w:rsidRPr="00B24E3E">
        <w:t>ed</w:t>
      </w:r>
      <w:r w:rsidR="003A4EC8" w:rsidRPr="00B24E3E">
        <w:t xml:space="preserve"> to </w:t>
      </w:r>
      <w:r w:rsidR="0063180C" w:rsidRPr="00B24E3E">
        <w:t>hold</w:t>
      </w:r>
      <w:r w:rsidR="003A4EC8" w:rsidRPr="00B24E3E">
        <w:t xml:space="preserve"> about 70 tons of Lead-Bismuth Eutectic alloy (LBE)</w:t>
      </w:r>
      <w:r w:rsidR="00B936A8" w:rsidRPr="00B24E3E">
        <w:t xml:space="preserve">; the pool includes </w:t>
      </w:r>
      <w:r w:rsidR="003A4EC8" w:rsidRPr="00B24E3E">
        <w:t xml:space="preserve">a primary circuit that </w:t>
      </w:r>
      <w:r w:rsidR="00B936A8" w:rsidRPr="00B24E3E">
        <w:t>allows for natural and forced</w:t>
      </w:r>
      <w:r w:rsidR="003A4EC8" w:rsidRPr="00B24E3E">
        <w:t xml:space="preserve"> circulation of the LBE. The primary loop is composed by a feeding conduit, a Fuel Pins Simulator (FPS), a Fitting Volume (FV</w:t>
      </w:r>
      <w:r w:rsidR="00673DD4" w:rsidRPr="00B24E3E">
        <w:t>)</w:t>
      </w:r>
      <w:r w:rsidR="00ED27D2" w:rsidRPr="00B24E3E">
        <w:t>,</w:t>
      </w:r>
      <w:r w:rsidR="00673DD4" w:rsidRPr="00B24E3E">
        <w:t xml:space="preserve"> </w:t>
      </w:r>
      <w:r w:rsidR="003A4EC8" w:rsidRPr="00B24E3E">
        <w:t xml:space="preserve">the </w:t>
      </w:r>
      <w:r w:rsidR="00ED27D2" w:rsidRPr="00B24E3E">
        <w:t>Main Coolant Pump (</w:t>
      </w:r>
      <w:r w:rsidR="003A4EC8" w:rsidRPr="00B24E3E">
        <w:t>MCP</w:t>
      </w:r>
      <w:r w:rsidR="00ED27D2" w:rsidRPr="00B24E3E">
        <w:t>)</w:t>
      </w:r>
      <w:r w:rsidR="003A4EC8" w:rsidRPr="00B24E3E">
        <w:t>, the Riser</w:t>
      </w:r>
      <w:r w:rsidR="00ED27D2" w:rsidRPr="00B24E3E">
        <w:t>,</w:t>
      </w:r>
      <w:r w:rsidR="00562589" w:rsidRPr="00B24E3E">
        <w:t xml:space="preserve"> </w:t>
      </w:r>
      <w:r w:rsidR="003A4EC8" w:rsidRPr="00B24E3E">
        <w:t>the Separator</w:t>
      </w:r>
      <w:r w:rsidR="00562589" w:rsidRPr="00B24E3E">
        <w:t>,</w:t>
      </w:r>
      <w:r w:rsidR="00ED27D2" w:rsidRPr="00B24E3E">
        <w:t xml:space="preserve"> and</w:t>
      </w:r>
      <w:r w:rsidR="003A4EC8" w:rsidRPr="00B24E3E">
        <w:t xml:space="preserve"> the new </w:t>
      </w:r>
      <w:proofErr w:type="spellStart"/>
      <w:r w:rsidR="003A4EC8" w:rsidRPr="00B24E3E">
        <w:t>Heli</w:t>
      </w:r>
      <w:r w:rsidR="00B936A8" w:rsidRPr="00B24E3E">
        <w:t>Coid</w:t>
      </w:r>
      <w:r w:rsidR="003A4EC8" w:rsidRPr="00B24E3E">
        <w:t>al</w:t>
      </w:r>
      <w:proofErr w:type="spellEnd"/>
      <w:r w:rsidR="003A4EC8" w:rsidRPr="00B24E3E">
        <w:t xml:space="preserve"> Steam Generator (HCSG)</w:t>
      </w:r>
      <w:r w:rsidR="0023044B" w:rsidRPr="00B24E3E">
        <w:fldChar w:fldCharType="begin"/>
      </w:r>
      <w:r w:rsidR="0023044B" w:rsidRPr="00B24E3E">
        <w:instrText xml:space="preserve"> REF _Ref112230528 \n \h </w:instrText>
      </w:r>
      <w:r w:rsidR="00B24E3E">
        <w:instrText xml:space="preserve"> \* MERGEFORMAT </w:instrText>
      </w:r>
      <w:r w:rsidR="0023044B" w:rsidRPr="00B24E3E">
        <w:fldChar w:fldCharType="separate"/>
      </w:r>
      <w:r w:rsidR="003B3364" w:rsidRPr="00B24E3E">
        <w:t>[8]</w:t>
      </w:r>
      <w:r w:rsidR="0023044B" w:rsidRPr="00B24E3E">
        <w:fldChar w:fldCharType="end"/>
      </w:r>
      <w:r w:rsidR="003A4EC8" w:rsidRPr="00B24E3E">
        <w:t xml:space="preserve">. </w:t>
      </w:r>
      <w:r w:rsidR="00AA648D" w:rsidRPr="00B24E3E">
        <w:fldChar w:fldCharType="begin"/>
      </w:r>
      <w:r w:rsidR="00AA648D" w:rsidRPr="00B24E3E">
        <w:instrText xml:space="preserve"> REF _Ref75185600 \h  \* MERGEFORMAT </w:instrText>
      </w:r>
      <w:r w:rsidR="00AA648D" w:rsidRPr="00B24E3E">
        <w:fldChar w:fldCharType="separate"/>
      </w:r>
      <w:r w:rsidR="003B3364" w:rsidRPr="00B24E3E">
        <w:t xml:space="preserve">FIG. </w:t>
      </w:r>
      <w:r w:rsidR="003B3364" w:rsidRPr="00B24E3E">
        <w:rPr>
          <w:noProof/>
        </w:rPr>
        <w:t>1</w:t>
      </w:r>
      <w:r w:rsidR="00AA648D" w:rsidRPr="00B24E3E">
        <w:fldChar w:fldCharType="end"/>
      </w:r>
      <w:r w:rsidR="00AA648D" w:rsidRPr="00B24E3E">
        <w:t xml:space="preserve"> </w:t>
      </w:r>
      <w:r w:rsidR="00ED27D2" w:rsidRPr="00B24E3E">
        <w:t>shows</w:t>
      </w:r>
      <w:r w:rsidR="00AA648D" w:rsidRPr="00B24E3E">
        <w:t xml:space="preserve"> the flow path of the LBE</w:t>
      </w:r>
      <w:r w:rsidR="00ED27D2" w:rsidRPr="00B24E3E">
        <w:t xml:space="preserve"> inside the loop</w:t>
      </w:r>
      <w:r w:rsidR="00AA648D" w:rsidRPr="00B24E3E">
        <w:t>:  LBE enters in the FPS region</w:t>
      </w:r>
      <w:r w:rsidR="00ED27D2" w:rsidRPr="00B24E3E">
        <w:t xml:space="preserve"> </w:t>
      </w:r>
      <w:r w:rsidR="00AE6015" w:rsidRPr="00B24E3E">
        <w:t>from the Feeding conduit;</w:t>
      </w:r>
      <w:r w:rsidR="00AA648D" w:rsidRPr="00B24E3E">
        <w:t xml:space="preserve"> here it is heated up by the electrical </w:t>
      </w:r>
      <w:r w:rsidR="00341D99" w:rsidRPr="00B24E3E">
        <w:t xml:space="preserve">heaters of the </w:t>
      </w:r>
      <w:r w:rsidR="00AA648D" w:rsidRPr="00B24E3E">
        <w:t>FPS</w:t>
      </w:r>
      <w:r w:rsidR="00B936A8" w:rsidRPr="00B24E3E">
        <w:t>. O</w:t>
      </w:r>
      <w:r w:rsidR="00AA648D" w:rsidRPr="00B24E3E">
        <w:t xml:space="preserve">nce </w:t>
      </w:r>
      <w:r w:rsidR="00B936A8" w:rsidRPr="00B24E3E">
        <w:t xml:space="preserve">it </w:t>
      </w:r>
      <w:r w:rsidR="00AA648D" w:rsidRPr="00B24E3E">
        <w:t>reach</w:t>
      </w:r>
      <w:r w:rsidR="00B936A8" w:rsidRPr="00B24E3E">
        <w:t>es</w:t>
      </w:r>
      <w:r w:rsidR="00AA648D" w:rsidRPr="00B24E3E">
        <w:t xml:space="preserve"> the top part of the FPS</w:t>
      </w:r>
      <w:r w:rsidR="00341D99" w:rsidRPr="00B24E3E">
        <w:t>,</w:t>
      </w:r>
      <w:r w:rsidR="00AA648D" w:rsidRPr="00B24E3E">
        <w:t xml:space="preserve"> the LBE enters inside the FV where it is collected and directed towards the Riser</w:t>
      </w:r>
      <w:r w:rsidR="00B936A8" w:rsidRPr="00B24E3E">
        <w:t xml:space="preserve">, </w:t>
      </w:r>
      <w:r w:rsidR="00AA648D" w:rsidRPr="00B24E3E">
        <w:t>the MCP</w:t>
      </w:r>
      <w:r w:rsidR="00B936A8" w:rsidRPr="00B24E3E">
        <w:t xml:space="preserve"> and the Separator</w:t>
      </w:r>
      <w:r w:rsidR="00AA648D" w:rsidRPr="00B24E3E">
        <w:t>. After</w:t>
      </w:r>
      <w:r w:rsidR="00533070" w:rsidRPr="00B24E3E">
        <w:t xml:space="preserve"> </w:t>
      </w:r>
      <w:r w:rsidR="00AA648D" w:rsidRPr="00B24E3E">
        <w:t>the Separator</w:t>
      </w:r>
      <w:r w:rsidR="00673DD4" w:rsidRPr="00B24E3E">
        <w:t>, the LBE’s flow</w:t>
      </w:r>
      <w:r w:rsidR="00B936A8" w:rsidRPr="00B24E3E">
        <w:t>s</w:t>
      </w:r>
      <w:r w:rsidR="00673DD4" w:rsidRPr="00B24E3E">
        <w:t xml:space="preserve"> downward inside the steam generator, where it is cooled down by water and steam, </w:t>
      </w:r>
      <w:r w:rsidR="0063180C" w:rsidRPr="00B24E3E">
        <w:t>flowing</w:t>
      </w:r>
      <w:r w:rsidR="00673DD4" w:rsidRPr="00B24E3E">
        <w:t xml:space="preserve"> inside the helical pipes.</w:t>
      </w:r>
    </w:p>
    <w:p w14:paraId="4F2A2AB9" w14:textId="77777777" w:rsidR="003A4EC8" w:rsidRPr="00B24E3E" w:rsidRDefault="003A4EC8" w:rsidP="003A4EC8">
      <w:pPr>
        <w:pStyle w:val="Corpotesto"/>
        <w:keepNext/>
        <w:jc w:val="center"/>
      </w:pPr>
      <w:r w:rsidRPr="00B24E3E">
        <w:rPr>
          <w:rFonts w:ascii="Calibri" w:eastAsia="Calibri" w:hAnsi="Calibri" w:cs="Arial"/>
          <w:noProof/>
          <w:sz w:val="22"/>
          <w:szCs w:val="22"/>
          <w:lang w:eastAsia="en-GB"/>
        </w:rPr>
        <w:drawing>
          <wp:inline distT="0" distB="0" distL="0" distR="0" wp14:anchorId="549AA9F9" wp14:editId="09066714">
            <wp:extent cx="1452283" cy="2272791"/>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88" r="4179"/>
                    <a:stretch/>
                  </pic:blipFill>
                  <pic:spPr bwMode="auto">
                    <a:xfrm>
                      <a:off x="0" y="0"/>
                      <a:ext cx="1509520" cy="2362366"/>
                    </a:xfrm>
                    <a:prstGeom prst="rect">
                      <a:avLst/>
                    </a:prstGeom>
                    <a:noFill/>
                    <a:ln>
                      <a:noFill/>
                    </a:ln>
                    <a:extLst>
                      <a:ext uri="{53640926-AAD7-44D8-BBD7-CCE9431645EC}">
                        <a14:shadowObscured xmlns:a14="http://schemas.microsoft.com/office/drawing/2010/main"/>
                      </a:ext>
                    </a:extLst>
                  </pic:spPr>
                </pic:pic>
              </a:graphicData>
            </a:graphic>
          </wp:inline>
        </w:drawing>
      </w:r>
    </w:p>
    <w:p w14:paraId="4CA8B868" w14:textId="210F0C71" w:rsidR="00F1567D" w:rsidRPr="00B24E3E" w:rsidRDefault="003A4EC8" w:rsidP="00F1567D">
      <w:pPr>
        <w:pStyle w:val="Didascalia"/>
        <w:jc w:val="center"/>
        <w:rPr>
          <w:i/>
          <w:iCs/>
          <w:noProof/>
          <w:sz w:val="20"/>
        </w:rPr>
      </w:pPr>
      <w:bookmarkStart w:id="1" w:name="_Ref75185600"/>
      <w:r w:rsidRPr="00B24E3E">
        <w:rPr>
          <w:i/>
          <w:iCs/>
        </w:rPr>
        <w:t>F</w:t>
      </w:r>
      <w:r w:rsidR="00F1567D" w:rsidRPr="00B24E3E">
        <w:rPr>
          <w:i/>
          <w:iCs/>
        </w:rPr>
        <w:t>IG.</w:t>
      </w:r>
      <w:r w:rsidRPr="00B24E3E">
        <w:rPr>
          <w:i/>
          <w:iCs/>
        </w:rPr>
        <w:t xml:space="preserve"> </w:t>
      </w:r>
      <w:r w:rsidRPr="00B24E3E">
        <w:rPr>
          <w:i/>
          <w:iCs/>
        </w:rPr>
        <w:fldChar w:fldCharType="begin"/>
      </w:r>
      <w:r w:rsidRPr="00B24E3E">
        <w:rPr>
          <w:i/>
          <w:iCs/>
        </w:rPr>
        <w:instrText xml:space="preserve"> SEQ Figure \* ARABIC </w:instrText>
      </w:r>
      <w:r w:rsidRPr="00B24E3E">
        <w:rPr>
          <w:i/>
          <w:iCs/>
        </w:rPr>
        <w:fldChar w:fldCharType="separate"/>
      </w:r>
      <w:r w:rsidR="00A25B3A" w:rsidRPr="00B24E3E">
        <w:rPr>
          <w:i/>
          <w:iCs/>
          <w:noProof/>
        </w:rPr>
        <w:t>1</w:t>
      </w:r>
      <w:r w:rsidRPr="00B24E3E">
        <w:rPr>
          <w:i/>
          <w:iCs/>
        </w:rPr>
        <w:fldChar w:fldCharType="end"/>
      </w:r>
      <w:bookmarkEnd w:id="1"/>
      <w:r w:rsidR="00F1567D" w:rsidRPr="00B24E3E">
        <w:rPr>
          <w:i/>
          <w:iCs/>
        </w:rPr>
        <w:t>.</w:t>
      </w:r>
      <w:r w:rsidRPr="00B24E3E">
        <w:rPr>
          <w:i/>
          <w:iCs/>
        </w:rPr>
        <w:t xml:space="preserve"> </w:t>
      </w:r>
      <w:r w:rsidR="00F1567D" w:rsidRPr="00B24E3E">
        <w:rPr>
          <w:i/>
          <w:iCs/>
          <w:noProof/>
          <w:sz w:val="20"/>
        </w:rPr>
        <w:t xml:space="preserve">Full view of the flow path and the main component of CIRCE-THETIS facility, taken from </w:t>
      </w:r>
      <w:r w:rsidR="00F1567D" w:rsidRPr="00B24E3E">
        <w:rPr>
          <w:i/>
          <w:iCs/>
          <w:noProof/>
          <w:sz w:val="20"/>
        </w:rPr>
        <w:fldChar w:fldCharType="begin"/>
      </w:r>
      <w:r w:rsidR="00F1567D" w:rsidRPr="00B24E3E">
        <w:rPr>
          <w:i/>
          <w:iCs/>
          <w:noProof/>
          <w:sz w:val="20"/>
        </w:rPr>
        <w:instrText xml:space="preserve"> REF _Ref75184160 \r \h  \* MERGEFORMAT </w:instrText>
      </w:r>
      <w:r w:rsidR="00F1567D" w:rsidRPr="00B24E3E">
        <w:rPr>
          <w:i/>
          <w:iCs/>
          <w:noProof/>
          <w:sz w:val="20"/>
        </w:rPr>
      </w:r>
      <w:r w:rsidR="00F1567D" w:rsidRPr="00B24E3E">
        <w:rPr>
          <w:i/>
          <w:iCs/>
          <w:noProof/>
          <w:sz w:val="20"/>
        </w:rPr>
        <w:fldChar w:fldCharType="separate"/>
      </w:r>
      <w:r w:rsidR="00F1567D" w:rsidRPr="00B24E3E">
        <w:rPr>
          <w:i/>
          <w:iCs/>
          <w:noProof/>
          <w:sz w:val="20"/>
        </w:rPr>
        <w:t>[8]</w:t>
      </w:r>
      <w:r w:rsidR="00F1567D" w:rsidRPr="00B24E3E">
        <w:rPr>
          <w:i/>
          <w:iCs/>
          <w:noProof/>
          <w:sz w:val="20"/>
        </w:rPr>
        <w:fldChar w:fldCharType="end"/>
      </w:r>
    </w:p>
    <w:p w14:paraId="07EBB7F3" w14:textId="745E6168" w:rsidR="00856945" w:rsidRPr="00B24E3E" w:rsidRDefault="006D603E" w:rsidP="00330B4F">
      <w:pPr>
        <w:pStyle w:val="Didascalia"/>
        <w:spacing w:after="0"/>
        <w:ind w:firstLine="567"/>
        <w:jc w:val="both"/>
        <w:rPr>
          <w:sz w:val="20"/>
          <w:szCs w:val="22"/>
          <w:lang w:val="en-GB"/>
        </w:rPr>
      </w:pPr>
      <w:r w:rsidRPr="00B24E3E">
        <w:rPr>
          <w:sz w:val="20"/>
          <w:szCs w:val="22"/>
          <w:lang w:val="en-GB"/>
        </w:rPr>
        <w:lastRenderedPageBreak/>
        <w:t xml:space="preserve">The secondary side is composed </w:t>
      </w:r>
      <w:r w:rsidR="0063180C" w:rsidRPr="00B24E3E">
        <w:rPr>
          <w:sz w:val="20"/>
          <w:szCs w:val="22"/>
          <w:lang w:val="en-GB"/>
        </w:rPr>
        <w:t>of</w:t>
      </w:r>
      <w:r w:rsidRPr="00B24E3E">
        <w:rPr>
          <w:sz w:val="20"/>
          <w:szCs w:val="22"/>
          <w:lang w:val="en-GB"/>
        </w:rPr>
        <w:t xml:space="preserve"> a once-through loop where pressurized water at 18 MPa enters inside the</w:t>
      </w:r>
      <w:r w:rsidR="00856945" w:rsidRPr="00B24E3E">
        <w:rPr>
          <w:sz w:val="20"/>
          <w:szCs w:val="22"/>
          <w:lang w:val="en-GB"/>
        </w:rPr>
        <w:t xml:space="preserve"> </w:t>
      </w:r>
      <w:r w:rsidRPr="00B24E3E">
        <w:rPr>
          <w:sz w:val="20"/>
          <w:szCs w:val="22"/>
          <w:lang w:val="en-GB"/>
        </w:rPr>
        <w:t xml:space="preserve">loop and superheated steams exits. </w:t>
      </w:r>
      <w:r w:rsidR="00C63592" w:rsidRPr="00B24E3E">
        <w:rPr>
          <w:sz w:val="20"/>
          <w:szCs w:val="22"/>
          <w:lang w:val="en-GB"/>
        </w:rPr>
        <w:t xml:space="preserve">The </w:t>
      </w:r>
      <w:r w:rsidRPr="00B24E3E">
        <w:rPr>
          <w:sz w:val="20"/>
          <w:szCs w:val="22"/>
          <w:lang w:val="en-GB"/>
        </w:rPr>
        <w:t xml:space="preserve">THETIS steam generator is composed </w:t>
      </w:r>
      <w:r w:rsidR="0063180C" w:rsidRPr="00B24E3E">
        <w:rPr>
          <w:sz w:val="20"/>
          <w:szCs w:val="22"/>
          <w:lang w:val="en-GB"/>
        </w:rPr>
        <w:t>of</w:t>
      </w:r>
      <w:r w:rsidRPr="00B24E3E">
        <w:rPr>
          <w:sz w:val="20"/>
          <w:szCs w:val="22"/>
          <w:lang w:val="en-GB"/>
        </w:rPr>
        <w:t xml:space="preserve"> an outer shell where </w:t>
      </w:r>
      <w:r w:rsidR="00856945" w:rsidRPr="00B24E3E">
        <w:rPr>
          <w:sz w:val="20"/>
          <w:szCs w:val="22"/>
          <w:lang w:val="en-GB"/>
        </w:rPr>
        <w:t xml:space="preserve">LBE flows and 15 helical pipes arranged in three ranks, where water and steam flow. The pipes have an active length of about 6 meters and </w:t>
      </w:r>
      <w:r w:rsidR="00ED0002" w:rsidRPr="00B24E3E">
        <w:rPr>
          <w:sz w:val="20"/>
          <w:szCs w:val="22"/>
          <w:lang w:val="en-GB"/>
        </w:rPr>
        <w:t>based on</w:t>
      </w:r>
      <w:r w:rsidR="00856945" w:rsidRPr="00B24E3E">
        <w:rPr>
          <w:sz w:val="20"/>
          <w:szCs w:val="22"/>
          <w:lang w:val="en-GB"/>
        </w:rPr>
        <w:t xml:space="preserve"> a design evaluation </w:t>
      </w:r>
      <w:r w:rsidR="005E1244" w:rsidRPr="00B24E3E">
        <w:rPr>
          <w:sz w:val="20"/>
          <w:szCs w:val="22"/>
          <w:lang w:val="en-GB"/>
        </w:rPr>
        <w:t>THETIS</w:t>
      </w:r>
      <w:r w:rsidR="00C63592" w:rsidRPr="00B24E3E">
        <w:rPr>
          <w:sz w:val="20"/>
          <w:szCs w:val="22"/>
          <w:lang w:val="en-GB"/>
        </w:rPr>
        <w:t xml:space="preserve"> is foreseen to</w:t>
      </w:r>
      <w:r w:rsidR="00856945" w:rsidRPr="00B24E3E">
        <w:rPr>
          <w:sz w:val="20"/>
          <w:szCs w:val="22"/>
          <w:lang w:val="en-GB"/>
        </w:rPr>
        <w:t xml:space="preserve"> be</w:t>
      </w:r>
      <w:r w:rsidR="00C63592" w:rsidRPr="00B24E3E">
        <w:rPr>
          <w:sz w:val="20"/>
          <w:szCs w:val="22"/>
          <w:lang w:val="en-GB"/>
        </w:rPr>
        <w:t xml:space="preserve"> able to</w:t>
      </w:r>
      <w:r w:rsidR="00856945" w:rsidRPr="00B24E3E">
        <w:rPr>
          <w:sz w:val="20"/>
          <w:szCs w:val="22"/>
          <w:lang w:val="en-GB"/>
        </w:rPr>
        <w:t xml:space="preserve"> exchange </w:t>
      </w:r>
      <w:r w:rsidR="00C63592" w:rsidRPr="00B24E3E">
        <w:rPr>
          <w:sz w:val="20"/>
          <w:szCs w:val="22"/>
          <w:lang w:val="en-GB"/>
        </w:rPr>
        <w:t xml:space="preserve">about </w:t>
      </w:r>
      <w:r w:rsidR="00856945" w:rsidRPr="00B24E3E">
        <w:rPr>
          <w:sz w:val="20"/>
          <w:szCs w:val="22"/>
          <w:lang w:val="en-GB"/>
        </w:rPr>
        <w:t>4</w:t>
      </w:r>
      <w:r w:rsidR="001F6CEC" w:rsidRPr="00B24E3E">
        <w:rPr>
          <w:sz w:val="20"/>
          <w:szCs w:val="22"/>
          <w:lang w:val="en-GB"/>
        </w:rPr>
        <w:t>5</w:t>
      </w:r>
      <w:r w:rsidR="00856945" w:rsidRPr="00B24E3E">
        <w:rPr>
          <w:sz w:val="20"/>
          <w:szCs w:val="22"/>
          <w:lang w:val="en-GB"/>
        </w:rPr>
        <w:t xml:space="preserve">0 </w:t>
      </w:r>
      <w:proofErr w:type="spellStart"/>
      <w:r w:rsidR="00856945" w:rsidRPr="00B24E3E">
        <w:rPr>
          <w:sz w:val="20"/>
          <w:szCs w:val="22"/>
          <w:lang w:val="en-GB"/>
        </w:rPr>
        <w:t>kW</w:t>
      </w:r>
      <w:r w:rsidR="00856945" w:rsidRPr="00B24E3E">
        <w:rPr>
          <w:sz w:val="20"/>
          <w:szCs w:val="22"/>
          <w:vertAlign w:val="subscript"/>
          <w:lang w:val="en-GB"/>
        </w:rPr>
        <w:t>th</w:t>
      </w:r>
      <w:proofErr w:type="spellEnd"/>
      <w:r w:rsidR="00341D99" w:rsidRPr="00B24E3E">
        <w:rPr>
          <w:sz w:val="20"/>
          <w:szCs w:val="22"/>
          <w:lang w:val="en-GB"/>
        </w:rPr>
        <w:t xml:space="preserve"> in the </w:t>
      </w:r>
      <w:r w:rsidR="005E1244" w:rsidRPr="00B24E3E">
        <w:rPr>
          <w:sz w:val="20"/>
          <w:szCs w:val="22"/>
          <w:lang w:val="en-GB"/>
        </w:rPr>
        <w:t>planned</w:t>
      </w:r>
      <w:r w:rsidR="00341D99" w:rsidRPr="00B24E3E">
        <w:rPr>
          <w:sz w:val="20"/>
          <w:szCs w:val="22"/>
          <w:lang w:val="en-GB"/>
        </w:rPr>
        <w:t xml:space="preserve"> operating conditions</w:t>
      </w:r>
      <w:r w:rsidR="00856945" w:rsidRPr="00B24E3E">
        <w:rPr>
          <w:sz w:val="20"/>
          <w:szCs w:val="22"/>
          <w:lang w:val="en-GB"/>
        </w:rPr>
        <w:t xml:space="preserve">. </w:t>
      </w:r>
    </w:p>
    <w:p w14:paraId="22F68204" w14:textId="61F25B27" w:rsidR="00856945" w:rsidRPr="00B24E3E" w:rsidRDefault="00C63592" w:rsidP="00330B4F">
      <w:pPr>
        <w:jc w:val="both"/>
        <w:rPr>
          <w:sz w:val="20"/>
        </w:rPr>
      </w:pPr>
      <w:r w:rsidRPr="00B24E3E">
        <w:rPr>
          <w:sz w:val="20"/>
        </w:rPr>
        <w:t>In the present paper a</w:t>
      </w:r>
      <w:r w:rsidR="001F6CEC" w:rsidRPr="00B24E3E">
        <w:rPr>
          <w:sz w:val="20"/>
        </w:rPr>
        <w:t xml:space="preserve"> steady state </w:t>
      </w:r>
      <w:r w:rsidRPr="00B24E3E">
        <w:rPr>
          <w:sz w:val="20"/>
        </w:rPr>
        <w:t xml:space="preserve">scenario </w:t>
      </w:r>
      <w:r w:rsidR="001F6CEC" w:rsidRPr="00B24E3E">
        <w:rPr>
          <w:sz w:val="20"/>
        </w:rPr>
        <w:t xml:space="preserve">and </w:t>
      </w:r>
      <w:r w:rsidR="00341D99" w:rsidRPr="00B24E3E">
        <w:rPr>
          <w:sz w:val="20"/>
        </w:rPr>
        <w:t xml:space="preserve">a </w:t>
      </w:r>
      <w:r w:rsidR="001F6CEC" w:rsidRPr="00B24E3E">
        <w:rPr>
          <w:sz w:val="20"/>
        </w:rPr>
        <w:t xml:space="preserve">postulated transient </w:t>
      </w:r>
      <w:r w:rsidRPr="00B24E3E">
        <w:rPr>
          <w:sz w:val="20"/>
        </w:rPr>
        <w:t>were considered for the numerical analyses</w:t>
      </w:r>
      <w:r w:rsidR="00341D99" w:rsidRPr="00B24E3E">
        <w:rPr>
          <w:sz w:val="20"/>
        </w:rPr>
        <w:t xml:space="preserve">; </w:t>
      </w:r>
      <w:r w:rsidR="001F6CEC" w:rsidRPr="00B24E3E">
        <w:rPr>
          <w:sz w:val="20"/>
        </w:rPr>
        <w:t>the operating condition reported by ENEA</w:t>
      </w:r>
      <w:r w:rsidR="00A77E3B" w:rsidRPr="00B24E3E">
        <w:rPr>
          <w:sz w:val="20"/>
        </w:rPr>
        <w:fldChar w:fldCharType="begin"/>
      </w:r>
      <w:r w:rsidR="00A77E3B" w:rsidRPr="00B24E3E">
        <w:rPr>
          <w:sz w:val="20"/>
        </w:rPr>
        <w:instrText xml:space="preserve"> REF _Ref112144004 \n \h </w:instrText>
      </w:r>
      <w:r w:rsidR="00A77E3B" w:rsidRPr="00B24E3E">
        <w:rPr>
          <w:sz w:val="20"/>
        </w:rPr>
      </w:r>
      <w:r w:rsidR="00B24E3E">
        <w:rPr>
          <w:sz w:val="20"/>
        </w:rPr>
        <w:instrText xml:space="preserve"> \* MERGEFORMAT </w:instrText>
      </w:r>
      <w:r w:rsidR="00A77E3B" w:rsidRPr="00B24E3E">
        <w:rPr>
          <w:sz w:val="20"/>
        </w:rPr>
        <w:fldChar w:fldCharType="separate"/>
      </w:r>
      <w:r w:rsidR="003B3364" w:rsidRPr="00B24E3E">
        <w:rPr>
          <w:sz w:val="20"/>
        </w:rPr>
        <w:t>[14]</w:t>
      </w:r>
      <w:r w:rsidR="00A77E3B" w:rsidRPr="00B24E3E">
        <w:rPr>
          <w:sz w:val="20"/>
        </w:rPr>
        <w:fldChar w:fldCharType="end"/>
      </w:r>
      <w:r w:rsidR="001F6CEC" w:rsidRPr="00B24E3E">
        <w:rPr>
          <w:sz w:val="20"/>
        </w:rPr>
        <w:t xml:space="preserve"> resume</w:t>
      </w:r>
      <w:r w:rsidRPr="00B24E3E">
        <w:rPr>
          <w:sz w:val="20"/>
        </w:rPr>
        <w:t>d</w:t>
      </w:r>
      <w:r w:rsidR="001F6CEC" w:rsidRPr="00B24E3E">
        <w:rPr>
          <w:sz w:val="20"/>
        </w:rPr>
        <w:t xml:space="preserve"> in the Table 1</w:t>
      </w:r>
      <w:r w:rsidR="00976221" w:rsidRPr="00B24E3E">
        <w:rPr>
          <w:sz w:val="20"/>
        </w:rPr>
        <w:t xml:space="preserve"> and Table 2</w:t>
      </w:r>
      <w:r w:rsidR="00341D99" w:rsidRPr="00B24E3E">
        <w:rPr>
          <w:sz w:val="20"/>
        </w:rPr>
        <w:t xml:space="preserve"> </w:t>
      </w:r>
      <w:r w:rsidR="00562589" w:rsidRPr="00B24E3E">
        <w:rPr>
          <w:sz w:val="20"/>
        </w:rPr>
        <w:t>were</w:t>
      </w:r>
      <w:r w:rsidR="00341D99" w:rsidRPr="00B24E3E">
        <w:rPr>
          <w:sz w:val="20"/>
        </w:rPr>
        <w:t xml:space="preserve"> considered as reference</w:t>
      </w:r>
      <w:r w:rsidR="001F6CEC" w:rsidRPr="00B24E3E">
        <w:rPr>
          <w:sz w:val="20"/>
        </w:rPr>
        <w:t xml:space="preserve">. </w:t>
      </w:r>
      <w:r w:rsidR="00330B4F" w:rsidRPr="00B24E3E">
        <w:rPr>
          <w:sz w:val="20"/>
        </w:rPr>
        <w:t xml:space="preserve"> </w:t>
      </w:r>
    </w:p>
    <w:p w14:paraId="5931A4FA" w14:textId="6092FFB5" w:rsidR="001F6CEC" w:rsidRPr="00B24E3E" w:rsidRDefault="001F6CEC" w:rsidP="00330B4F">
      <w:pPr>
        <w:jc w:val="both"/>
        <w:rPr>
          <w:sz w:val="20"/>
        </w:rPr>
      </w:pPr>
    </w:p>
    <w:p w14:paraId="0268AA62" w14:textId="07F56482" w:rsidR="001F6CEC" w:rsidRPr="00B24E3E" w:rsidRDefault="001F6CEC" w:rsidP="00330B4F">
      <w:pPr>
        <w:jc w:val="both"/>
        <w:rPr>
          <w:sz w:val="20"/>
        </w:rPr>
      </w:pPr>
      <w:r w:rsidRPr="00B24E3E">
        <w:rPr>
          <w:sz w:val="20"/>
        </w:rPr>
        <w:t xml:space="preserve">TABLE 1. </w:t>
      </w:r>
      <w:r w:rsidRPr="00B24E3E">
        <w:rPr>
          <w:sz w:val="20"/>
        </w:rPr>
        <w:tab/>
      </w:r>
      <w:r w:rsidR="00976221" w:rsidRPr="00B24E3E">
        <w:rPr>
          <w:sz w:val="20"/>
        </w:rPr>
        <w:t xml:space="preserve">NOMINAL STEADY STATE BOUNDARY CONDITION </w:t>
      </w:r>
    </w:p>
    <w:p w14:paraId="4BAA3FFF" w14:textId="5D65EF6E" w:rsidR="001F6CEC" w:rsidRPr="00B24E3E" w:rsidRDefault="001F6CEC" w:rsidP="00330B4F">
      <w:pPr>
        <w:jc w:val="both"/>
        <w:rPr>
          <w:sz w:val="20"/>
        </w:rPr>
      </w:pP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1741"/>
        <w:gridCol w:w="1742"/>
      </w:tblGrid>
      <w:tr w:rsidR="001F6CEC" w:rsidRPr="00B24E3E" w14:paraId="0FD4758E" w14:textId="77777777" w:rsidTr="00CD02D7">
        <w:trPr>
          <w:jc w:val="center"/>
        </w:trPr>
        <w:tc>
          <w:tcPr>
            <w:tcW w:w="1741" w:type="dxa"/>
            <w:tcBorders>
              <w:top w:val="single" w:sz="4" w:space="0" w:color="auto"/>
              <w:bottom w:val="single" w:sz="4" w:space="0" w:color="auto"/>
            </w:tcBorders>
          </w:tcPr>
          <w:p w14:paraId="2B1F3A7C" w14:textId="7097FF83" w:rsidR="001F6CEC" w:rsidRPr="00B24E3E" w:rsidRDefault="001F6CEC" w:rsidP="00CD02D7">
            <w:pPr>
              <w:pStyle w:val="Corpotesto"/>
              <w:ind w:firstLine="0"/>
            </w:pPr>
            <w:bookmarkStart w:id="2" w:name="_Hlk75271132"/>
            <w:r w:rsidRPr="00B24E3E">
              <w:t>Reference case</w:t>
            </w:r>
          </w:p>
        </w:tc>
        <w:tc>
          <w:tcPr>
            <w:tcW w:w="1741" w:type="dxa"/>
            <w:tcBorders>
              <w:top w:val="single" w:sz="4" w:space="0" w:color="auto"/>
              <w:bottom w:val="single" w:sz="4" w:space="0" w:color="auto"/>
            </w:tcBorders>
          </w:tcPr>
          <w:p w14:paraId="681377AB" w14:textId="46CAEAA1" w:rsidR="001F6CEC" w:rsidRPr="00B24E3E" w:rsidRDefault="00976221" w:rsidP="00CD02D7">
            <w:pPr>
              <w:pStyle w:val="Corpotesto"/>
              <w:ind w:firstLine="0"/>
              <w:jc w:val="center"/>
            </w:pPr>
            <w:r w:rsidRPr="00B24E3E">
              <w:t>unit</w:t>
            </w:r>
          </w:p>
        </w:tc>
        <w:tc>
          <w:tcPr>
            <w:tcW w:w="1742" w:type="dxa"/>
            <w:tcBorders>
              <w:top w:val="single" w:sz="4" w:space="0" w:color="auto"/>
              <w:bottom w:val="single" w:sz="4" w:space="0" w:color="auto"/>
            </w:tcBorders>
          </w:tcPr>
          <w:p w14:paraId="4DE2C60B" w14:textId="21BB22DB" w:rsidR="001F6CEC" w:rsidRPr="00B24E3E" w:rsidRDefault="00976221" w:rsidP="00CD02D7">
            <w:pPr>
              <w:pStyle w:val="Corpotesto"/>
              <w:ind w:firstLine="0"/>
              <w:jc w:val="center"/>
            </w:pPr>
            <w:r w:rsidRPr="00B24E3E">
              <w:t>Value</w:t>
            </w:r>
          </w:p>
        </w:tc>
      </w:tr>
      <w:tr w:rsidR="001F6CEC" w:rsidRPr="00B24E3E" w14:paraId="6569BB6A" w14:textId="77777777" w:rsidTr="00CD02D7">
        <w:trPr>
          <w:jc w:val="center"/>
        </w:trPr>
        <w:tc>
          <w:tcPr>
            <w:tcW w:w="1741" w:type="dxa"/>
            <w:tcBorders>
              <w:top w:val="single" w:sz="4" w:space="0" w:color="auto"/>
            </w:tcBorders>
          </w:tcPr>
          <w:p w14:paraId="64AE8F17" w14:textId="51A3CF13" w:rsidR="001F6CEC" w:rsidRPr="00B24E3E" w:rsidRDefault="001F6CEC" w:rsidP="00CD02D7">
            <w:pPr>
              <w:pStyle w:val="Corpotesto"/>
              <w:ind w:firstLine="0"/>
            </w:pPr>
            <w:proofErr w:type="spellStart"/>
            <w:r w:rsidRPr="00B24E3E">
              <w:t>T</w:t>
            </w:r>
            <w:r w:rsidR="00976221" w:rsidRPr="00B24E3E">
              <w:rPr>
                <w:vertAlign w:val="subscript"/>
              </w:rPr>
              <w:t>pool</w:t>
            </w:r>
            <w:proofErr w:type="spellEnd"/>
          </w:p>
        </w:tc>
        <w:tc>
          <w:tcPr>
            <w:tcW w:w="1741" w:type="dxa"/>
            <w:tcBorders>
              <w:top w:val="single" w:sz="4" w:space="0" w:color="auto"/>
            </w:tcBorders>
          </w:tcPr>
          <w:p w14:paraId="17B462A3" w14:textId="585E5466" w:rsidR="001F6CEC" w:rsidRPr="00B24E3E" w:rsidRDefault="00976221" w:rsidP="00976221">
            <w:pPr>
              <w:pStyle w:val="Corpotesto"/>
              <w:rPr>
                <w:lang w:val="it-IT"/>
              </w:rPr>
            </w:pPr>
            <w:r w:rsidRPr="00B24E3E">
              <w:t>°C</w:t>
            </w:r>
          </w:p>
        </w:tc>
        <w:tc>
          <w:tcPr>
            <w:tcW w:w="1742" w:type="dxa"/>
            <w:tcBorders>
              <w:top w:val="single" w:sz="4" w:space="0" w:color="auto"/>
            </w:tcBorders>
          </w:tcPr>
          <w:p w14:paraId="7E38D5A9" w14:textId="2EAECAE3" w:rsidR="001F6CEC" w:rsidRPr="00B24E3E" w:rsidRDefault="00976221" w:rsidP="00CD02D7">
            <w:pPr>
              <w:pStyle w:val="Corpotesto"/>
              <w:ind w:firstLine="0"/>
              <w:jc w:val="center"/>
            </w:pPr>
            <w:r w:rsidRPr="00B24E3E">
              <w:t>400</w:t>
            </w:r>
          </w:p>
        </w:tc>
      </w:tr>
      <w:tr w:rsidR="001F6CEC" w:rsidRPr="00B24E3E" w14:paraId="0CAF7DAC" w14:textId="77777777" w:rsidTr="00CD02D7">
        <w:trPr>
          <w:jc w:val="center"/>
        </w:trPr>
        <w:tc>
          <w:tcPr>
            <w:tcW w:w="1741" w:type="dxa"/>
          </w:tcPr>
          <w:p w14:paraId="2447B7A3" w14:textId="41295BA8" w:rsidR="001F6CEC" w:rsidRPr="00B24E3E" w:rsidRDefault="001F6CEC" w:rsidP="00CD02D7">
            <w:pPr>
              <w:pStyle w:val="Corpotesto"/>
              <w:ind w:firstLine="0"/>
            </w:pPr>
            <w:r w:rsidRPr="00B24E3E">
              <w:t>FPS power</w:t>
            </w:r>
          </w:p>
        </w:tc>
        <w:tc>
          <w:tcPr>
            <w:tcW w:w="1741" w:type="dxa"/>
          </w:tcPr>
          <w:p w14:paraId="6E5CB1CB" w14:textId="34B69EFD" w:rsidR="001F6CEC" w:rsidRPr="00B24E3E" w:rsidRDefault="00976221" w:rsidP="00CD02D7">
            <w:pPr>
              <w:pStyle w:val="Corpotesto"/>
              <w:ind w:firstLine="0"/>
              <w:jc w:val="center"/>
            </w:pPr>
            <w:r w:rsidRPr="00B24E3E">
              <w:t>kW</w:t>
            </w:r>
          </w:p>
        </w:tc>
        <w:tc>
          <w:tcPr>
            <w:tcW w:w="1742" w:type="dxa"/>
          </w:tcPr>
          <w:p w14:paraId="751DA0D2" w14:textId="0DE53790" w:rsidR="001F6CEC" w:rsidRPr="00B24E3E" w:rsidRDefault="00976221" w:rsidP="00CD02D7">
            <w:pPr>
              <w:pStyle w:val="Corpotesto"/>
              <w:ind w:firstLine="0"/>
              <w:jc w:val="center"/>
            </w:pPr>
            <w:r w:rsidRPr="00B24E3E">
              <w:t>450</w:t>
            </w:r>
          </w:p>
        </w:tc>
      </w:tr>
      <w:tr w:rsidR="001F6CEC" w:rsidRPr="00B24E3E" w14:paraId="2BF1AE3B" w14:textId="77777777" w:rsidTr="00CD02D7">
        <w:trPr>
          <w:jc w:val="center"/>
        </w:trPr>
        <w:tc>
          <w:tcPr>
            <w:tcW w:w="1741" w:type="dxa"/>
          </w:tcPr>
          <w:p w14:paraId="2B040628" w14:textId="3763AEAD" w:rsidR="001F6CEC" w:rsidRPr="00B24E3E" w:rsidRDefault="00976221" w:rsidP="00CD02D7">
            <w:pPr>
              <w:pStyle w:val="Corpotesto"/>
              <w:ind w:firstLine="0"/>
            </w:pPr>
            <w:proofErr w:type="spellStart"/>
            <w:r w:rsidRPr="00B24E3E">
              <w:t>mflow</w:t>
            </w:r>
            <w:r w:rsidRPr="00B24E3E">
              <w:rPr>
                <w:vertAlign w:val="subscript"/>
              </w:rPr>
              <w:t>LBE</w:t>
            </w:r>
            <w:proofErr w:type="spellEnd"/>
          </w:p>
        </w:tc>
        <w:tc>
          <w:tcPr>
            <w:tcW w:w="1741" w:type="dxa"/>
          </w:tcPr>
          <w:p w14:paraId="546CE9BF" w14:textId="151D40A5" w:rsidR="001F6CEC" w:rsidRPr="00B24E3E" w:rsidRDefault="00976221" w:rsidP="00976221">
            <w:pPr>
              <w:pStyle w:val="Corpotesto"/>
              <w:rPr>
                <w:lang w:val="it-IT"/>
              </w:rPr>
            </w:pPr>
            <w:r w:rsidRPr="00B24E3E">
              <w:t>kg/s</w:t>
            </w:r>
          </w:p>
        </w:tc>
        <w:tc>
          <w:tcPr>
            <w:tcW w:w="1742" w:type="dxa"/>
          </w:tcPr>
          <w:p w14:paraId="71502D95" w14:textId="0FBCE647" w:rsidR="001F6CEC" w:rsidRPr="00B24E3E" w:rsidRDefault="00976221" w:rsidP="00CD02D7">
            <w:pPr>
              <w:pStyle w:val="Corpotesto"/>
              <w:ind w:firstLine="0"/>
              <w:jc w:val="center"/>
            </w:pPr>
            <w:r w:rsidRPr="00B24E3E">
              <w:t>35.17</w:t>
            </w:r>
          </w:p>
        </w:tc>
      </w:tr>
      <w:tr w:rsidR="00976221" w:rsidRPr="00B24E3E" w14:paraId="139C41D5" w14:textId="77777777" w:rsidTr="00CD02D7">
        <w:trPr>
          <w:jc w:val="center"/>
        </w:trPr>
        <w:tc>
          <w:tcPr>
            <w:tcW w:w="1741" w:type="dxa"/>
          </w:tcPr>
          <w:p w14:paraId="630C14EC" w14:textId="533E83CE" w:rsidR="00976221" w:rsidRPr="00B24E3E" w:rsidRDefault="00976221" w:rsidP="00CD02D7">
            <w:pPr>
              <w:pStyle w:val="Corpotesto"/>
              <w:ind w:firstLine="0"/>
              <w:rPr>
                <w:vertAlign w:val="subscript"/>
              </w:rPr>
            </w:pPr>
            <w:proofErr w:type="spellStart"/>
            <w:r w:rsidRPr="00B24E3E">
              <w:t>mflow</w:t>
            </w:r>
            <w:r w:rsidRPr="00B24E3E">
              <w:rPr>
                <w:vertAlign w:val="subscript"/>
              </w:rPr>
              <w:t>water</w:t>
            </w:r>
            <w:proofErr w:type="spellEnd"/>
          </w:p>
        </w:tc>
        <w:tc>
          <w:tcPr>
            <w:tcW w:w="1741" w:type="dxa"/>
          </w:tcPr>
          <w:p w14:paraId="618B841D" w14:textId="79ED644D" w:rsidR="00976221" w:rsidRPr="00B24E3E" w:rsidRDefault="00976221" w:rsidP="00976221">
            <w:pPr>
              <w:pStyle w:val="Corpotesto"/>
              <w:rPr>
                <w:lang w:val="it-IT"/>
              </w:rPr>
            </w:pPr>
            <w:r w:rsidRPr="00B24E3E">
              <w:t>kg/s</w:t>
            </w:r>
          </w:p>
        </w:tc>
        <w:tc>
          <w:tcPr>
            <w:tcW w:w="1742" w:type="dxa"/>
          </w:tcPr>
          <w:p w14:paraId="40583955" w14:textId="5D709DF2" w:rsidR="00976221" w:rsidRPr="00B24E3E" w:rsidRDefault="00976221" w:rsidP="00CD02D7">
            <w:pPr>
              <w:pStyle w:val="Corpotesto"/>
              <w:ind w:firstLine="0"/>
              <w:jc w:val="center"/>
            </w:pPr>
            <w:r w:rsidRPr="00B24E3E">
              <w:t>0.26</w:t>
            </w:r>
          </w:p>
        </w:tc>
      </w:tr>
      <w:tr w:rsidR="00976221" w:rsidRPr="00B24E3E" w14:paraId="69B9ED3D" w14:textId="77777777" w:rsidTr="00CD02D7">
        <w:trPr>
          <w:jc w:val="center"/>
        </w:trPr>
        <w:tc>
          <w:tcPr>
            <w:tcW w:w="1741" w:type="dxa"/>
          </w:tcPr>
          <w:p w14:paraId="7F02877B" w14:textId="232DD4E3" w:rsidR="00976221" w:rsidRPr="00B24E3E" w:rsidRDefault="00976221" w:rsidP="00CD02D7">
            <w:pPr>
              <w:pStyle w:val="Corpotesto"/>
              <w:ind w:firstLine="0"/>
              <w:rPr>
                <w:lang w:val="it-IT"/>
              </w:rPr>
            </w:pPr>
            <w:r w:rsidRPr="00B24E3E">
              <w:t>Pressure H</w:t>
            </w:r>
            <w:r w:rsidRPr="00B24E3E">
              <w:rPr>
                <w:vertAlign w:val="subscript"/>
              </w:rPr>
              <w:t>2</w:t>
            </w:r>
            <w:r w:rsidRPr="00B24E3E">
              <w:t>O</w:t>
            </w:r>
          </w:p>
        </w:tc>
        <w:tc>
          <w:tcPr>
            <w:tcW w:w="1741" w:type="dxa"/>
          </w:tcPr>
          <w:p w14:paraId="1F147192" w14:textId="69A2B80C" w:rsidR="00976221" w:rsidRPr="00B24E3E" w:rsidRDefault="00976221" w:rsidP="00CD02D7">
            <w:pPr>
              <w:pStyle w:val="Corpotesto"/>
              <w:ind w:firstLine="0"/>
              <w:jc w:val="center"/>
            </w:pPr>
            <w:r w:rsidRPr="00B24E3E">
              <w:t>bar</w:t>
            </w:r>
          </w:p>
        </w:tc>
        <w:tc>
          <w:tcPr>
            <w:tcW w:w="1742" w:type="dxa"/>
          </w:tcPr>
          <w:p w14:paraId="6E55B97D" w14:textId="161EA943" w:rsidR="00976221" w:rsidRPr="00B24E3E" w:rsidRDefault="00976221" w:rsidP="00976221">
            <w:pPr>
              <w:pStyle w:val="Corpotesto"/>
              <w:ind w:firstLine="0"/>
              <w:jc w:val="center"/>
            </w:pPr>
            <w:r w:rsidRPr="00B24E3E">
              <w:t>180</w:t>
            </w:r>
          </w:p>
        </w:tc>
      </w:tr>
      <w:tr w:rsidR="00976221" w:rsidRPr="00B24E3E" w14:paraId="191C3F7B" w14:textId="77777777" w:rsidTr="00CD02D7">
        <w:trPr>
          <w:jc w:val="center"/>
        </w:trPr>
        <w:tc>
          <w:tcPr>
            <w:tcW w:w="1741" w:type="dxa"/>
          </w:tcPr>
          <w:p w14:paraId="7D4A6319" w14:textId="5DD9EA6A" w:rsidR="00976221" w:rsidRPr="00B24E3E" w:rsidRDefault="00976221" w:rsidP="00CD02D7">
            <w:pPr>
              <w:pStyle w:val="Corpotesto"/>
              <w:ind w:firstLine="0"/>
            </w:pPr>
            <w:r w:rsidRPr="00B24E3E">
              <w:t>T</w:t>
            </w:r>
            <w:r w:rsidRPr="00B24E3E">
              <w:rPr>
                <w:vertAlign w:val="subscript"/>
              </w:rPr>
              <w:t>h2o</w:t>
            </w:r>
          </w:p>
        </w:tc>
        <w:tc>
          <w:tcPr>
            <w:tcW w:w="1741" w:type="dxa"/>
          </w:tcPr>
          <w:p w14:paraId="29C8B5E9" w14:textId="730C35B2" w:rsidR="00976221" w:rsidRPr="00B24E3E" w:rsidRDefault="00976221" w:rsidP="00CD02D7">
            <w:pPr>
              <w:pStyle w:val="Corpotesto"/>
              <w:ind w:firstLine="0"/>
              <w:jc w:val="center"/>
            </w:pPr>
            <w:r w:rsidRPr="00B24E3E">
              <w:t>°C</w:t>
            </w:r>
          </w:p>
        </w:tc>
        <w:tc>
          <w:tcPr>
            <w:tcW w:w="1742" w:type="dxa"/>
          </w:tcPr>
          <w:p w14:paraId="13F780FE" w14:textId="638962E3" w:rsidR="00976221" w:rsidRPr="00B24E3E" w:rsidRDefault="00976221" w:rsidP="00976221">
            <w:pPr>
              <w:pStyle w:val="Corpotesto"/>
              <w:ind w:firstLine="0"/>
              <w:jc w:val="center"/>
            </w:pPr>
            <w:r w:rsidRPr="00B24E3E">
              <w:t>335</w:t>
            </w:r>
          </w:p>
        </w:tc>
      </w:tr>
      <w:bookmarkEnd w:id="2"/>
    </w:tbl>
    <w:p w14:paraId="2C005DB7" w14:textId="77777777" w:rsidR="00976221" w:rsidRPr="00B24E3E" w:rsidRDefault="00976221" w:rsidP="00976221">
      <w:pPr>
        <w:jc w:val="both"/>
        <w:rPr>
          <w:sz w:val="20"/>
        </w:rPr>
      </w:pPr>
    </w:p>
    <w:p w14:paraId="5403BC7B" w14:textId="6C71EF8F" w:rsidR="00976221" w:rsidRPr="00B24E3E" w:rsidRDefault="00976221" w:rsidP="00976221">
      <w:pPr>
        <w:jc w:val="both"/>
        <w:rPr>
          <w:sz w:val="20"/>
        </w:rPr>
      </w:pPr>
      <w:r w:rsidRPr="00B24E3E">
        <w:rPr>
          <w:sz w:val="20"/>
        </w:rPr>
        <w:t xml:space="preserve">TABLE 2. </w:t>
      </w:r>
      <w:r w:rsidRPr="00B24E3E">
        <w:rPr>
          <w:sz w:val="20"/>
        </w:rPr>
        <w:tab/>
        <w:t>POSTULATED TRANSIENT</w:t>
      </w:r>
    </w:p>
    <w:p w14:paraId="2E628A7C" w14:textId="77777777" w:rsidR="00976221" w:rsidRPr="00B24E3E" w:rsidRDefault="00976221" w:rsidP="00976221">
      <w:pPr>
        <w:jc w:val="both"/>
        <w:rPr>
          <w:sz w:val="20"/>
        </w:rPr>
      </w:pP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1393"/>
        <w:gridCol w:w="1742"/>
        <w:gridCol w:w="1742"/>
      </w:tblGrid>
      <w:tr w:rsidR="00687941" w:rsidRPr="00B24E3E" w14:paraId="1420BEA7" w14:textId="1D112E48" w:rsidTr="00687941">
        <w:trPr>
          <w:jc w:val="center"/>
        </w:trPr>
        <w:tc>
          <w:tcPr>
            <w:tcW w:w="2089" w:type="dxa"/>
            <w:tcBorders>
              <w:top w:val="single" w:sz="4" w:space="0" w:color="auto"/>
              <w:bottom w:val="single" w:sz="4" w:space="0" w:color="auto"/>
            </w:tcBorders>
          </w:tcPr>
          <w:p w14:paraId="15677BAF" w14:textId="2122B727" w:rsidR="00687941" w:rsidRPr="00B24E3E" w:rsidRDefault="00687941" w:rsidP="00976221">
            <w:pPr>
              <w:jc w:val="both"/>
              <w:rPr>
                <w:sz w:val="20"/>
              </w:rPr>
            </w:pPr>
            <w:r w:rsidRPr="00B24E3E">
              <w:rPr>
                <w:sz w:val="20"/>
              </w:rPr>
              <w:t>Transient</w:t>
            </w:r>
          </w:p>
        </w:tc>
        <w:tc>
          <w:tcPr>
            <w:tcW w:w="1393" w:type="dxa"/>
            <w:tcBorders>
              <w:top w:val="single" w:sz="4" w:space="0" w:color="auto"/>
              <w:bottom w:val="single" w:sz="4" w:space="0" w:color="auto"/>
            </w:tcBorders>
          </w:tcPr>
          <w:p w14:paraId="3E00AABD" w14:textId="15EA9845" w:rsidR="00687941" w:rsidRPr="00B24E3E" w:rsidRDefault="00687941" w:rsidP="00687941">
            <w:pPr>
              <w:jc w:val="center"/>
              <w:rPr>
                <w:sz w:val="20"/>
              </w:rPr>
            </w:pPr>
            <w:r w:rsidRPr="00B24E3E">
              <w:rPr>
                <w:sz w:val="20"/>
              </w:rPr>
              <w:t>Time start</w:t>
            </w:r>
            <w:r w:rsidR="00F870D7" w:rsidRPr="00B24E3E">
              <w:rPr>
                <w:sz w:val="20"/>
              </w:rPr>
              <w:t>s</w:t>
            </w:r>
          </w:p>
        </w:tc>
        <w:tc>
          <w:tcPr>
            <w:tcW w:w="1742" w:type="dxa"/>
            <w:tcBorders>
              <w:top w:val="single" w:sz="4" w:space="0" w:color="auto"/>
              <w:bottom w:val="single" w:sz="4" w:space="0" w:color="auto"/>
            </w:tcBorders>
          </w:tcPr>
          <w:p w14:paraId="3AA2D70C" w14:textId="2C80ABE0" w:rsidR="00687941" w:rsidRPr="00B24E3E" w:rsidRDefault="00687941" w:rsidP="00687941">
            <w:pPr>
              <w:jc w:val="center"/>
              <w:rPr>
                <w:sz w:val="20"/>
              </w:rPr>
            </w:pPr>
            <w:r w:rsidRPr="00B24E3E">
              <w:rPr>
                <w:sz w:val="20"/>
              </w:rPr>
              <w:t>Time end</w:t>
            </w:r>
          </w:p>
        </w:tc>
        <w:tc>
          <w:tcPr>
            <w:tcW w:w="1742" w:type="dxa"/>
            <w:tcBorders>
              <w:top w:val="single" w:sz="4" w:space="0" w:color="auto"/>
              <w:bottom w:val="single" w:sz="4" w:space="0" w:color="auto"/>
            </w:tcBorders>
          </w:tcPr>
          <w:p w14:paraId="37294D8F" w14:textId="1FF579CA" w:rsidR="00687941" w:rsidRPr="00B24E3E" w:rsidRDefault="00687941" w:rsidP="00687941">
            <w:pPr>
              <w:jc w:val="center"/>
              <w:rPr>
                <w:sz w:val="20"/>
              </w:rPr>
            </w:pPr>
            <w:r w:rsidRPr="00B24E3E">
              <w:rPr>
                <w:sz w:val="20"/>
              </w:rPr>
              <w:t>Final value</w:t>
            </w:r>
          </w:p>
        </w:tc>
      </w:tr>
      <w:tr w:rsidR="00687941" w:rsidRPr="00B24E3E" w14:paraId="6350F3C9" w14:textId="469132C7" w:rsidTr="00687941">
        <w:trPr>
          <w:jc w:val="center"/>
        </w:trPr>
        <w:tc>
          <w:tcPr>
            <w:tcW w:w="2089" w:type="dxa"/>
            <w:tcBorders>
              <w:top w:val="single" w:sz="4" w:space="0" w:color="auto"/>
            </w:tcBorders>
          </w:tcPr>
          <w:p w14:paraId="473ED799" w14:textId="1F7520D0" w:rsidR="00687941" w:rsidRPr="00B24E3E" w:rsidRDefault="00687941" w:rsidP="00687941">
            <w:pPr>
              <w:rPr>
                <w:sz w:val="20"/>
              </w:rPr>
            </w:pPr>
            <w:r w:rsidRPr="00B24E3E">
              <w:rPr>
                <w:sz w:val="20"/>
              </w:rPr>
              <w:t>Scram</w:t>
            </w:r>
          </w:p>
        </w:tc>
        <w:tc>
          <w:tcPr>
            <w:tcW w:w="1393" w:type="dxa"/>
            <w:tcBorders>
              <w:top w:val="single" w:sz="4" w:space="0" w:color="auto"/>
            </w:tcBorders>
          </w:tcPr>
          <w:p w14:paraId="50E1D4A2" w14:textId="7138FDE1" w:rsidR="00687941" w:rsidRPr="00B24E3E" w:rsidRDefault="00687941" w:rsidP="00687941">
            <w:pPr>
              <w:jc w:val="center"/>
              <w:rPr>
                <w:sz w:val="20"/>
                <w:lang w:val="it-IT"/>
              </w:rPr>
            </w:pPr>
            <w:r w:rsidRPr="00B24E3E">
              <w:rPr>
                <w:sz w:val="20"/>
                <w:lang w:val="it-IT"/>
              </w:rPr>
              <w:t>0 s</w:t>
            </w:r>
          </w:p>
        </w:tc>
        <w:tc>
          <w:tcPr>
            <w:tcW w:w="1742" w:type="dxa"/>
            <w:tcBorders>
              <w:top w:val="single" w:sz="4" w:space="0" w:color="auto"/>
            </w:tcBorders>
          </w:tcPr>
          <w:p w14:paraId="02A732B5" w14:textId="20CBAE28" w:rsidR="00687941" w:rsidRPr="00B24E3E" w:rsidRDefault="00687941" w:rsidP="00687941">
            <w:pPr>
              <w:jc w:val="center"/>
              <w:rPr>
                <w:sz w:val="20"/>
              </w:rPr>
            </w:pPr>
            <w:r w:rsidRPr="00B24E3E">
              <w:rPr>
                <w:sz w:val="20"/>
              </w:rPr>
              <w:t>240 s</w:t>
            </w:r>
          </w:p>
        </w:tc>
        <w:tc>
          <w:tcPr>
            <w:tcW w:w="1742" w:type="dxa"/>
            <w:tcBorders>
              <w:top w:val="single" w:sz="4" w:space="0" w:color="auto"/>
            </w:tcBorders>
          </w:tcPr>
          <w:p w14:paraId="4B55CF3D" w14:textId="2EA69CE7" w:rsidR="00687941" w:rsidRPr="00B24E3E" w:rsidRDefault="00687941" w:rsidP="00687941">
            <w:pPr>
              <w:jc w:val="center"/>
              <w:rPr>
                <w:sz w:val="20"/>
              </w:rPr>
            </w:pPr>
            <w:r w:rsidRPr="00B24E3E">
              <w:rPr>
                <w:sz w:val="20"/>
              </w:rPr>
              <w:t>5%*</w:t>
            </w:r>
          </w:p>
        </w:tc>
      </w:tr>
      <w:tr w:rsidR="00687941" w:rsidRPr="00B24E3E" w14:paraId="137CC4CF" w14:textId="35FC33EC" w:rsidTr="00687941">
        <w:trPr>
          <w:jc w:val="center"/>
        </w:trPr>
        <w:tc>
          <w:tcPr>
            <w:tcW w:w="2089" w:type="dxa"/>
          </w:tcPr>
          <w:p w14:paraId="33A56267" w14:textId="6FB57A53" w:rsidR="00687941" w:rsidRPr="00B24E3E" w:rsidRDefault="00687941" w:rsidP="00687941">
            <w:pPr>
              <w:rPr>
                <w:sz w:val="20"/>
              </w:rPr>
            </w:pPr>
            <w:r w:rsidRPr="00B24E3E">
              <w:rPr>
                <w:sz w:val="20"/>
              </w:rPr>
              <w:t>Feed water reduction</w:t>
            </w:r>
          </w:p>
        </w:tc>
        <w:tc>
          <w:tcPr>
            <w:tcW w:w="1393" w:type="dxa"/>
          </w:tcPr>
          <w:p w14:paraId="6ABCE7FA" w14:textId="7BDE1688" w:rsidR="00687941" w:rsidRPr="00B24E3E" w:rsidRDefault="00687941" w:rsidP="00687941">
            <w:pPr>
              <w:jc w:val="center"/>
              <w:rPr>
                <w:sz w:val="20"/>
              </w:rPr>
            </w:pPr>
            <w:r w:rsidRPr="00B24E3E">
              <w:rPr>
                <w:sz w:val="20"/>
              </w:rPr>
              <w:t>0 s</w:t>
            </w:r>
          </w:p>
        </w:tc>
        <w:tc>
          <w:tcPr>
            <w:tcW w:w="1742" w:type="dxa"/>
          </w:tcPr>
          <w:p w14:paraId="6C1C4480" w14:textId="090EBA77" w:rsidR="00687941" w:rsidRPr="00B24E3E" w:rsidRDefault="00687941" w:rsidP="00687941">
            <w:pPr>
              <w:jc w:val="center"/>
              <w:rPr>
                <w:sz w:val="20"/>
              </w:rPr>
            </w:pPr>
            <w:r w:rsidRPr="00B24E3E">
              <w:rPr>
                <w:sz w:val="20"/>
              </w:rPr>
              <w:t>3 s</w:t>
            </w:r>
          </w:p>
        </w:tc>
        <w:tc>
          <w:tcPr>
            <w:tcW w:w="1742" w:type="dxa"/>
          </w:tcPr>
          <w:p w14:paraId="2760B9A1" w14:textId="35C1D465" w:rsidR="00687941" w:rsidRPr="00B24E3E" w:rsidRDefault="00687941" w:rsidP="00687941">
            <w:pPr>
              <w:jc w:val="center"/>
              <w:rPr>
                <w:sz w:val="20"/>
              </w:rPr>
            </w:pPr>
            <w:r w:rsidRPr="00B24E3E">
              <w:rPr>
                <w:sz w:val="20"/>
              </w:rPr>
              <w:t>10%</w:t>
            </w:r>
          </w:p>
        </w:tc>
      </w:tr>
      <w:tr w:rsidR="00687941" w:rsidRPr="00B24E3E" w14:paraId="0450236D" w14:textId="44BE279C" w:rsidTr="00687941">
        <w:trPr>
          <w:jc w:val="center"/>
        </w:trPr>
        <w:tc>
          <w:tcPr>
            <w:tcW w:w="2089" w:type="dxa"/>
          </w:tcPr>
          <w:p w14:paraId="3496F8AA" w14:textId="32D57DDD" w:rsidR="00687941" w:rsidRPr="00B24E3E" w:rsidRDefault="00687941" w:rsidP="00687941">
            <w:pPr>
              <w:rPr>
                <w:sz w:val="20"/>
              </w:rPr>
            </w:pPr>
            <w:r w:rsidRPr="00B24E3E">
              <w:rPr>
                <w:sz w:val="20"/>
              </w:rPr>
              <w:t>MCP reduction</w:t>
            </w:r>
          </w:p>
        </w:tc>
        <w:tc>
          <w:tcPr>
            <w:tcW w:w="1393" w:type="dxa"/>
          </w:tcPr>
          <w:p w14:paraId="1ECE65D4" w14:textId="3E460F74" w:rsidR="00687941" w:rsidRPr="00B24E3E" w:rsidRDefault="00687941" w:rsidP="00687941">
            <w:pPr>
              <w:jc w:val="center"/>
              <w:rPr>
                <w:sz w:val="20"/>
                <w:lang w:val="it-IT"/>
              </w:rPr>
            </w:pPr>
            <w:r w:rsidRPr="00B24E3E">
              <w:rPr>
                <w:sz w:val="20"/>
                <w:lang w:val="it-IT"/>
              </w:rPr>
              <w:t>1 s</w:t>
            </w:r>
          </w:p>
        </w:tc>
        <w:tc>
          <w:tcPr>
            <w:tcW w:w="1742" w:type="dxa"/>
          </w:tcPr>
          <w:p w14:paraId="6F254836" w14:textId="3E5B6298" w:rsidR="00687941" w:rsidRPr="00B24E3E" w:rsidRDefault="00687941" w:rsidP="00687941">
            <w:pPr>
              <w:jc w:val="center"/>
              <w:rPr>
                <w:sz w:val="20"/>
              </w:rPr>
            </w:pPr>
            <w:r w:rsidRPr="00B24E3E">
              <w:rPr>
                <w:sz w:val="20"/>
              </w:rPr>
              <w:t>11 s</w:t>
            </w:r>
          </w:p>
        </w:tc>
        <w:tc>
          <w:tcPr>
            <w:tcW w:w="1742" w:type="dxa"/>
          </w:tcPr>
          <w:p w14:paraId="4E026882" w14:textId="16337569" w:rsidR="00687941" w:rsidRPr="00B24E3E" w:rsidRDefault="00687941" w:rsidP="00687941">
            <w:pPr>
              <w:jc w:val="center"/>
              <w:rPr>
                <w:sz w:val="20"/>
              </w:rPr>
            </w:pPr>
            <w:r w:rsidRPr="00B24E3E">
              <w:rPr>
                <w:sz w:val="20"/>
              </w:rPr>
              <w:t>0%</w:t>
            </w:r>
          </w:p>
        </w:tc>
      </w:tr>
      <w:tr w:rsidR="00687941" w:rsidRPr="00B24E3E" w14:paraId="68C2A8B5" w14:textId="77777777" w:rsidTr="00687941">
        <w:trPr>
          <w:jc w:val="center"/>
        </w:trPr>
        <w:tc>
          <w:tcPr>
            <w:tcW w:w="2089" w:type="dxa"/>
          </w:tcPr>
          <w:p w14:paraId="334212BF" w14:textId="77777777" w:rsidR="00687941" w:rsidRPr="00B24E3E" w:rsidRDefault="00687941" w:rsidP="00687941">
            <w:pPr>
              <w:rPr>
                <w:sz w:val="20"/>
              </w:rPr>
            </w:pPr>
          </w:p>
        </w:tc>
        <w:tc>
          <w:tcPr>
            <w:tcW w:w="1393" w:type="dxa"/>
          </w:tcPr>
          <w:p w14:paraId="08D60806" w14:textId="77777777" w:rsidR="00687941" w:rsidRPr="00B24E3E" w:rsidRDefault="00687941" w:rsidP="00687941">
            <w:pPr>
              <w:jc w:val="center"/>
              <w:rPr>
                <w:sz w:val="20"/>
                <w:lang w:val="it-IT"/>
              </w:rPr>
            </w:pPr>
          </w:p>
        </w:tc>
        <w:tc>
          <w:tcPr>
            <w:tcW w:w="1742" w:type="dxa"/>
          </w:tcPr>
          <w:p w14:paraId="15FE9178" w14:textId="77777777" w:rsidR="00687941" w:rsidRPr="00B24E3E" w:rsidRDefault="00687941" w:rsidP="00687941">
            <w:pPr>
              <w:jc w:val="center"/>
              <w:rPr>
                <w:sz w:val="20"/>
              </w:rPr>
            </w:pPr>
          </w:p>
        </w:tc>
        <w:tc>
          <w:tcPr>
            <w:tcW w:w="1742" w:type="dxa"/>
          </w:tcPr>
          <w:p w14:paraId="621F606A" w14:textId="77777777" w:rsidR="00687941" w:rsidRPr="00B24E3E" w:rsidRDefault="00687941" w:rsidP="00687941">
            <w:pPr>
              <w:jc w:val="center"/>
              <w:rPr>
                <w:sz w:val="20"/>
              </w:rPr>
            </w:pPr>
          </w:p>
        </w:tc>
      </w:tr>
      <w:tr w:rsidR="00687941" w:rsidRPr="00B24E3E" w14:paraId="4A375A0A" w14:textId="77777777" w:rsidTr="000F5F9A">
        <w:trPr>
          <w:jc w:val="center"/>
        </w:trPr>
        <w:tc>
          <w:tcPr>
            <w:tcW w:w="6966" w:type="dxa"/>
            <w:gridSpan w:val="4"/>
          </w:tcPr>
          <w:p w14:paraId="5A2B4D0A" w14:textId="7E8D8314" w:rsidR="00687941" w:rsidRPr="00B24E3E" w:rsidRDefault="00687941" w:rsidP="00687941">
            <w:pPr>
              <w:jc w:val="center"/>
              <w:rPr>
                <w:sz w:val="20"/>
              </w:rPr>
            </w:pPr>
            <w:r w:rsidRPr="00B24E3E">
              <w:rPr>
                <w:sz w:val="20"/>
              </w:rPr>
              <w:t>*The reduction follow</w:t>
            </w:r>
            <w:r w:rsidR="00F870D7" w:rsidRPr="00B24E3E">
              <w:rPr>
                <w:sz w:val="20"/>
              </w:rPr>
              <w:t>s</w:t>
            </w:r>
            <w:r w:rsidRPr="00B24E3E">
              <w:rPr>
                <w:sz w:val="20"/>
              </w:rPr>
              <w:t xml:space="preserve"> the decay heat curve</w:t>
            </w:r>
          </w:p>
        </w:tc>
      </w:tr>
    </w:tbl>
    <w:p w14:paraId="2A9F27FA" w14:textId="74B41D11" w:rsidR="001F6CEC" w:rsidRPr="00B24E3E" w:rsidRDefault="00F870D7" w:rsidP="00F870D7">
      <w:pPr>
        <w:pStyle w:val="Titolo2"/>
      </w:pPr>
      <w:r w:rsidRPr="00B24E3E">
        <w:t>ADOPTED NODALIZATION AND MESH SETTING</w:t>
      </w:r>
    </w:p>
    <w:p w14:paraId="79E7783B" w14:textId="77777777" w:rsidR="00913A30" w:rsidRPr="00B24E3E" w:rsidRDefault="00913A30" w:rsidP="00913A30">
      <w:pPr>
        <w:pStyle w:val="Titolo3"/>
        <w:rPr>
          <w:lang w:val="en-US"/>
        </w:rPr>
      </w:pPr>
      <w:r w:rsidRPr="00B24E3E">
        <w:rPr>
          <w:lang w:val="en-US"/>
        </w:rPr>
        <w:t xml:space="preserve">RELAP5-3D </w:t>
      </w:r>
      <w:proofErr w:type="spellStart"/>
      <w:r w:rsidRPr="00B24E3E">
        <w:rPr>
          <w:lang w:val="en-US"/>
        </w:rPr>
        <w:t>nodalization</w:t>
      </w:r>
      <w:proofErr w:type="spellEnd"/>
    </w:p>
    <w:p w14:paraId="3FFC5CFB" w14:textId="0BE682FE" w:rsidR="00913A30" w:rsidRPr="00B24E3E" w:rsidRDefault="00341D99" w:rsidP="00913A30">
      <w:pPr>
        <w:pStyle w:val="Corpotesto"/>
        <w:rPr>
          <w:lang w:val="en-US"/>
        </w:rPr>
      </w:pPr>
      <w:r w:rsidRPr="00B24E3E">
        <w:rPr>
          <w:lang w:val="en-US"/>
        </w:rPr>
        <w:t>The</w:t>
      </w:r>
      <w:r w:rsidR="00913A30" w:rsidRPr="00B24E3E">
        <w:rPr>
          <w:lang w:val="en-US"/>
        </w:rPr>
        <w:t xml:space="preserve"> STH </w:t>
      </w:r>
      <w:r w:rsidRPr="00B24E3E">
        <w:rPr>
          <w:lang w:val="en-US"/>
        </w:rPr>
        <w:t xml:space="preserve">code </w:t>
      </w:r>
      <w:r w:rsidR="00913A30" w:rsidRPr="00B24E3E">
        <w:rPr>
          <w:lang w:val="en-US"/>
        </w:rPr>
        <w:t>RELAP5-3D was used</w:t>
      </w:r>
      <w:r w:rsidRPr="00B24E3E">
        <w:rPr>
          <w:lang w:val="en-US"/>
        </w:rPr>
        <w:t xml:space="preserve"> for the performed analyses</w:t>
      </w:r>
      <w:r w:rsidR="00913A30" w:rsidRPr="00B24E3E">
        <w:rPr>
          <w:lang w:val="en-US"/>
        </w:rPr>
        <w:t>. With respect to the RELAP5/Mod3.3 adopted in previous works</w:t>
      </w:r>
      <w:r w:rsidR="008D03D3" w:rsidRPr="00B24E3E">
        <w:rPr>
          <w:lang w:val="en-US"/>
        </w:rPr>
        <w:fldChar w:fldCharType="begin"/>
      </w:r>
      <w:r w:rsidR="008D03D3" w:rsidRPr="00B24E3E">
        <w:rPr>
          <w:lang w:val="en-US"/>
        </w:rPr>
        <w:instrText xml:space="preserve"> REF _Ref112144679 \n \h </w:instrText>
      </w:r>
      <w:r w:rsidR="008D03D3" w:rsidRPr="00B24E3E">
        <w:rPr>
          <w:lang w:val="en-US"/>
        </w:rPr>
      </w:r>
      <w:r w:rsidR="00B24E3E">
        <w:rPr>
          <w:lang w:val="en-US"/>
        </w:rPr>
        <w:instrText xml:space="preserve"> \* MERGEFORMAT </w:instrText>
      </w:r>
      <w:r w:rsidR="008D03D3" w:rsidRPr="00B24E3E">
        <w:rPr>
          <w:lang w:val="en-US"/>
        </w:rPr>
        <w:fldChar w:fldCharType="separate"/>
      </w:r>
      <w:r w:rsidR="003B3364" w:rsidRPr="00B24E3E">
        <w:rPr>
          <w:lang w:val="en-US"/>
        </w:rPr>
        <w:t>[15]</w:t>
      </w:r>
      <w:r w:rsidR="008D03D3" w:rsidRPr="00B24E3E">
        <w:rPr>
          <w:lang w:val="en-US"/>
        </w:rPr>
        <w:fldChar w:fldCharType="end"/>
      </w:r>
      <w:r w:rsidR="00913A30" w:rsidRPr="00B24E3E">
        <w:rPr>
          <w:lang w:val="en-US"/>
        </w:rPr>
        <w:t>, this code allows the user to simulate 3D components. In this analysis, only the pool was represented by a 3D pipe, while the internal loop was modelled using 1D thermal-hydraulics components. The pool was represented as a 3D pipe having 6 azimuthal subdivisions, 4 radial subdivisions and 50 axial subdivisions; inside the pool, volume factors were considered</w:t>
      </w:r>
      <w:r w:rsidR="00562589" w:rsidRPr="00B24E3E">
        <w:rPr>
          <w:lang w:val="en-US"/>
        </w:rPr>
        <w:t>;</w:t>
      </w:r>
      <w:r w:rsidR="00913A30" w:rsidRPr="00B24E3E">
        <w:rPr>
          <w:lang w:val="en-US"/>
        </w:rPr>
        <w:t xml:space="preserve"> </w:t>
      </w:r>
      <w:r w:rsidR="00562589" w:rsidRPr="00B24E3E">
        <w:rPr>
          <w:lang w:val="en-US"/>
        </w:rPr>
        <w:t>to</w:t>
      </w:r>
      <w:r w:rsidR="00913A30" w:rsidRPr="00B24E3E">
        <w:rPr>
          <w:lang w:val="en-US"/>
        </w:rPr>
        <w:t xml:space="preserve"> take in </w:t>
      </w:r>
      <w:r w:rsidR="00562589" w:rsidRPr="00B24E3E">
        <w:rPr>
          <w:lang w:val="en-US"/>
        </w:rPr>
        <w:t xml:space="preserve">account, </w:t>
      </w:r>
      <w:r w:rsidR="00913A30" w:rsidRPr="00B24E3E">
        <w:rPr>
          <w:lang w:val="en-US"/>
        </w:rPr>
        <w:t xml:space="preserve">the volume occupied by the internal loop elements. </w:t>
      </w:r>
      <w:r w:rsidRPr="00B24E3E">
        <w:rPr>
          <w:lang w:val="en-US"/>
        </w:rPr>
        <w:t>T</w:t>
      </w:r>
      <w:r w:rsidR="00913A30" w:rsidRPr="00B24E3E">
        <w:rPr>
          <w:lang w:val="en-US"/>
        </w:rPr>
        <w:t xml:space="preserve">he volume factors were calculated in accordance </w:t>
      </w:r>
      <w:r w:rsidR="004478D6" w:rsidRPr="00B24E3E">
        <w:rPr>
          <w:lang w:val="en-US"/>
        </w:rPr>
        <w:t>with the horizontal surface ratios as depicted</w:t>
      </w:r>
      <w:r w:rsidR="00826947" w:rsidRPr="00B24E3E">
        <w:rPr>
          <w:lang w:val="en-US"/>
        </w:rPr>
        <w:t xml:space="preserve"> in</w:t>
      </w:r>
      <w:r w:rsidR="00913A30" w:rsidRPr="00B24E3E">
        <w:rPr>
          <w:lang w:val="en-US"/>
        </w:rPr>
        <w:t xml:space="preserve"> </w:t>
      </w:r>
      <w:r w:rsidR="00913A30" w:rsidRPr="00B24E3E">
        <w:rPr>
          <w:lang w:val="en-US"/>
        </w:rPr>
        <w:fldChar w:fldCharType="begin"/>
      </w:r>
      <w:r w:rsidR="00913A30" w:rsidRPr="00B24E3E">
        <w:rPr>
          <w:lang w:val="en-US"/>
        </w:rPr>
        <w:instrText xml:space="preserve"> REF _Ref75339260 \h </w:instrText>
      </w:r>
      <w:r w:rsidR="00913A30" w:rsidRPr="00B24E3E">
        <w:rPr>
          <w:lang w:val="en-US"/>
        </w:rPr>
      </w:r>
      <w:r w:rsidR="00B24E3E">
        <w:rPr>
          <w:lang w:val="en-US"/>
        </w:rPr>
        <w:instrText xml:space="preserve"> \* MERGEFORMAT </w:instrText>
      </w:r>
      <w:r w:rsidR="00913A30" w:rsidRPr="00B24E3E">
        <w:rPr>
          <w:lang w:val="en-US"/>
        </w:rPr>
        <w:fldChar w:fldCharType="separate"/>
      </w:r>
      <w:r w:rsidR="003B3364" w:rsidRPr="00B24E3E">
        <w:t xml:space="preserve">FIG. </w:t>
      </w:r>
      <w:r w:rsidR="003B3364" w:rsidRPr="00B24E3E">
        <w:rPr>
          <w:noProof/>
        </w:rPr>
        <w:t>2</w:t>
      </w:r>
      <w:r w:rsidR="00913A30" w:rsidRPr="00B24E3E">
        <w:rPr>
          <w:lang w:val="en-US"/>
        </w:rPr>
        <w:fldChar w:fldCharType="end"/>
      </w:r>
      <w:r w:rsidR="00913A30" w:rsidRPr="00B24E3E">
        <w:rPr>
          <w:lang w:val="en-US"/>
        </w:rPr>
        <w:t xml:space="preserve">, </w:t>
      </w:r>
      <w:r w:rsidR="00826947" w:rsidRPr="00B24E3E">
        <w:rPr>
          <w:lang w:val="en-US"/>
        </w:rPr>
        <w:t>showing the most relevant pool sections.</w:t>
      </w:r>
      <w:r w:rsidR="00913A30" w:rsidRPr="00B24E3E">
        <w:rPr>
          <w:lang w:val="en-US"/>
        </w:rPr>
        <w:t xml:space="preserve"> It must be stressed that for the new geometry of the HCSG THETIS, no heat transfer correlations </w:t>
      </w:r>
      <w:r w:rsidRPr="00B24E3E">
        <w:rPr>
          <w:lang w:val="en-US"/>
        </w:rPr>
        <w:t xml:space="preserve">for helical tubes </w:t>
      </w:r>
      <w:r w:rsidR="00913A30" w:rsidRPr="00B24E3E">
        <w:rPr>
          <w:lang w:val="en-US"/>
        </w:rPr>
        <w:t xml:space="preserve">are implemented inside the code; this aspect is to be better investigated in the frame of future works, which will also consider the chance to implement heat transfer correlations specific for the addressed geometry. The new HCSG was here represented as an annulus component for the LBE side, while the helical pipes, where water and steam flow, were represented as </w:t>
      </w:r>
      <w:r w:rsidRPr="00B24E3E">
        <w:rPr>
          <w:lang w:val="en-US"/>
        </w:rPr>
        <w:t xml:space="preserve">a single </w:t>
      </w:r>
      <w:r w:rsidR="00913A30" w:rsidRPr="00B24E3E">
        <w:rPr>
          <w:lang w:val="en-US"/>
        </w:rPr>
        <w:t>inclined pipe having the same flow area and the active length of the 15 tubes. The elevation of the pipe was set equal to the real elevation of the steam generator</w:t>
      </w:r>
      <w:r w:rsidR="00826947" w:rsidRPr="00B24E3E">
        <w:rPr>
          <w:lang w:val="en-US"/>
        </w:rPr>
        <w:t xml:space="preserve"> being</w:t>
      </w:r>
      <w:r w:rsidR="00913A30" w:rsidRPr="00B24E3E">
        <w:rPr>
          <w:lang w:val="en-US"/>
        </w:rPr>
        <w:t xml:space="preserve"> 1.5 m. This type of scheme is widely used in literature</w:t>
      </w:r>
      <w:r w:rsidR="008D03D3" w:rsidRPr="00B24E3E">
        <w:rPr>
          <w:lang w:val="en-US"/>
        </w:rPr>
        <w:fldChar w:fldCharType="begin"/>
      </w:r>
      <w:r w:rsidR="008D03D3" w:rsidRPr="00B24E3E">
        <w:rPr>
          <w:lang w:val="en-US"/>
        </w:rPr>
        <w:instrText xml:space="preserve"> REF _Ref112144710 \n \h </w:instrText>
      </w:r>
      <w:r w:rsidR="008D03D3" w:rsidRPr="00B24E3E">
        <w:rPr>
          <w:lang w:val="en-US"/>
        </w:rPr>
      </w:r>
      <w:r w:rsidR="00B24E3E">
        <w:rPr>
          <w:lang w:val="en-US"/>
        </w:rPr>
        <w:instrText xml:space="preserve"> \* MERGEFORMAT </w:instrText>
      </w:r>
      <w:r w:rsidR="008D03D3" w:rsidRPr="00B24E3E">
        <w:rPr>
          <w:lang w:val="en-US"/>
        </w:rPr>
        <w:fldChar w:fldCharType="separate"/>
      </w:r>
      <w:r w:rsidR="003B3364" w:rsidRPr="00B24E3E">
        <w:rPr>
          <w:lang w:val="en-US"/>
        </w:rPr>
        <w:t>[16]</w:t>
      </w:r>
      <w:r w:rsidR="008D03D3" w:rsidRPr="00B24E3E">
        <w:rPr>
          <w:lang w:val="en-US"/>
        </w:rPr>
        <w:fldChar w:fldCharType="end"/>
      </w:r>
      <w:r w:rsidR="008D03D3" w:rsidRPr="00B24E3E">
        <w:rPr>
          <w:lang w:val="en-US"/>
        </w:rPr>
        <w:fldChar w:fldCharType="begin"/>
      </w:r>
      <w:r w:rsidR="008D03D3" w:rsidRPr="00B24E3E">
        <w:rPr>
          <w:lang w:val="en-US"/>
        </w:rPr>
        <w:instrText xml:space="preserve"> REF _Ref112144715 \n \h </w:instrText>
      </w:r>
      <w:r w:rsidR="008D03D3" w:rsidRPr="00B24E3E">
        <w:rPr>
          <w:lang w:val="en-US"/>
        </w:rPr>
      </w:r>
      <w:r w:rsidR="00B24E3E">
        <w:rPr>
          <w:lang w:val="en-US"/>
        </w:rPr>
        <w:instrText xml:space="preserve"> \* MERGEFORMAT </w:instrText>
      </w:r>
      <w:r w:rsidR="008D03D3" w:rsidRPr="00B24E3E">
        <w:rPr>
          <w:lang w:val="en-US"/>
        </w:rPr>
        <w:fldChar w:fldCharType="separate"/>
      </w:r>
      <w:r w:rsidR="003B3364" w:rsidRPr="00B24E3E">
        <w:rPr>
          <w:lang w:val="en-US"/>
        </w:rPr>
        <w:t>[17]</w:t>
      </w:r>
      <w:r w:rsidR="008D03D3" w:rsidRPr="00B24E3E">
        <w:rPr>
          <w:lang w:val="en-US"/>
        </w:rPr>
        <w:fldChar w:fldCharType="end"/>
      </w:r>
      <w:r w:rsidR="00913A30" w:rsidRPr="00B24E3E">
        <w:rPr>
          <w:lang w:val="en-US"/>
        </w:rPr>
        <w:t xml:space="preserve">. A scheme of the </w:t>
      </w:r>
      <w:proofErr w:type="spellStart"/>
      <w:r w:rsidR="00913A30" w:rsidRPr="00B24E3E">
        <w:rPr>
          <w:lang w:val="en-US"/>
        </w:rPr>
        <w:t>nodalization</w:t>
      </w:r>
      <w:proofErr w:type="spellEnd"/>
      <w:r w:rsidR="00913A30" w:rsidRPr="00B24E3E">
        <w:rPr>
          <w:lang w:val="en-US"/>
        </w:rPr>
        <w:t xml:space="preserve"> adopted for the steam generator tubes is </w:t>
      </w:r>
      <w:r w:rsidR="00826947" w:rsidRPr="00B24E3E">
        <w:rPr>
          <w:lang w:val="en-US"/>
        </w:rPr>
        <w:t>shown</w:t>
      </w:r>
      <w:r w:rsidR="00913A30" w:rsidRPr="00B24E3E">
        <w:rPr>
          <w:lang w:val="en-US"/>
        </w:rPr>
        <w:t xml:space="preserve"> in </w:t>
      </w:r>
      <w:r w:rsidR="00913A30" w:rsidRPr="00B24E3E">
        <w:rPr>
          <w:lang w:val="en-US"/>
        </w:rPr>
        <w:fldChar w:fldCharType="begin"/>
      </w:r>
      <w:r w:rsidR="00913A30" w:rsidRPr="00B24E3E">
        <w:rPr>
          <w:lang w:val="en-US"/>
        </w:rPr>
        <w:instrText xml:space="preserve"> REF _Ref75339975 \h </w:instrText>
      </w:r>
      <w:r w:rsidR="00913A30" w:rsidRPr="00B24E3E">
        <w:rPr>
          <w:lang w:val="en-US"/>
        </w:rPr>
      </w:r>
      <w:r w:rsidR="00B24E3E">
        <w:rPr>
          <w:lang w:val="en-US"/>
        </w:rPr>
        <w:instrText xml:space="preserve"> \* MERGEFORMAT </w:instrText>
      </w:r>
      <w:r w:rsidR="00913A30" w:rsidRPr="00B24E3E">
        <w:rPr>
          <w:lang w:val="en-US"/>
        </w:rPr>
        <w:fldChar w:fldCharType="separate"/>
      </w:r>
      <w:r w:rsidR="003B3364" w:rsidRPr="00B24E3E">
        <w:t xml:space="preserve">FIG. </w:t>
      </w:r>
      <w:r w:rsidR="003B3364" w:rsidRPr="00B24E3E">
        <w:rPr>
          <w:noProof/>
        </w:rPr>
        <w:t>3</w:t>
      </w:r>
      <w:r w:rsidR="00913A30" w:rsidRPr="00B24E3E">
        <w:rPr>
          <w:lang w:val="en-US"/>
        </w:rPr>
        <w:fldChar w:fldCharType="end"/>
      </w:r>
      <w:r w:rsidR="00913A30" w:rsidRPr="00B24E3E">
        <w:rPr>
          <w:lang w:val="en-US"/>
        </w:rPr>
        <w:t>.</w:t>
      </w:r>
    </w:p>
    <w:p w14:paraId="4F87D23D" w14:textId="77777777" w:rsidR="00913A30" w:rsidRPr="00B24E3E" w:rsidRDefault="00913A30" w:rsidP="00913A30">
      <w:pPr>
        <w:pStyle w:val="Corpotesto"/>
        <w:ind w:firstLine="0"/>
        <w:jc w:val="center"/>
      </w:pPr>
      <w:r w:rsidRPr="00B24E3E">
        <w:rPr>
          <w:noProof/>
          <w:lang w:val="en-US"/>
        </w:rPr>
        <w:drawing>
          <wp:inline distT="0" distB="0" distL="0" distR="0" wp14:anchorId="40803912" wp14:editId="0A7F9ACB">
            <wp:extent cx="3705225" cy="1302918"/>
            <wp:effectExtent l="0" t="0" r="0" b="0"/>
            <wp:docPr id="11" name="Immagine 11" descr="Immagine che contiene testo, compact disc&#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compact disc&#10;&#10;Descrizione generata automaticamente"/>
                    <pic:cNvPicPr/>
                  </pic:nvPicPr>
                  <pic:blipFill rotWithShape="1">
                    <a:blip r:embed="rId14" cstate="print">
                      <a:extLst>
                        <a:ext uri="{28A0092B-C50C-407E-A947-70E740481C1C}">
                          <a14:useLocalDpi xmlns:a14="http://schemas.microsoft.com/office/drawing/2010/main" val="0"/>
                        </a:ext>
                      </a:extLst>
                    </a:blip>
                    <a:srcRect l="407" t="1942" r="613" b="2373"/>
                    <a:stretch/>
                  </pic:blipFill>
                  <pic:spPr bwMode="auto">
                    <a:xfrm>
                      <a:off x="0" y="0"/>
                      <a:ext cx="3771134" cy="1326094"/>
                    </a:xfrm>
                    <a:prstGeom prst="rect">
                      <a:avLst/>
                    </a:prstGeom>
                    <a:ln>
                      <a:noFill/>
                    </a:ln>
                    <a:extLst>
                      <a:ext uri="{53640926-AAD7-44D8-BBD7-CCE9431645EC}">
                        <a14:shadowObscured xmlns:a14="http://schemas.microsoft.com/office/drawing/2010/main"/>
                      </a:ext>
                    </a:extLst>
                  </pic:spPr>
                </pic:pic>
              </a:graphicData>
            </a:graphic>
          </wp:inline>
        </w:drawing>
      </w:r>
    </w:p>
    <w:p w14:paraId="28994BD3" w14:textId="1608C9EF" w:rsidR="00913A30" w:rsidRPr="00B24E3E" w:rsidRDefault="00913A30" w:rsidP="00913A30">
      <w:pPr>
        <w:pStyle w:val="Didascalia"/>
        <w:jc w:val="center"/>
      </w:pPr>
      <w:bookmarkStart w:id="3" w:name="_Ref75339260"/>
      <w:r w:rsidRPr="00B24E3E">
        <w:t xml:space="preserve">FIG. </w:t>
      </w:r>
      <w:r w:rsidRPr="00B24E3E">
        <w:fldChar w:fldCharType="begin"/>
      </w:r>
      <w:r w:rsidRPr="00B24E3E">
        <w:instrText xml:space="preserve"> SEQ Figure \* ARABIC </w:instrText>
      </w:r>
      <w:r w:rsidRPr="00B24E3E">
        <w:fldChar w:fldCharType="separate"/>
      </w:r>
      <w:r w:rsidR="00F4519F" w:rsidRPr="00B24E3E">
        <w:rPr>
          <w:noProof/>
        </w:rPr>
        <w:t>2</w:t>
      </w:r>
      <w:r w:rsidRPr="00B24E3E">
        <w:fldChar w:fldCharType="end"/>
      </w:r>
      <w:bookmarkEnd w:id="3"/>
      <w:r w:rsidRPr="00B24E3E">
        <w:t>. Scheme of the considered volume factor inside the 3D pool</w:t>
      </w:r>
    </w:p>
    <w:p w14:paraId="1BFE9314" w14:textId="77777777" w:rsidR="00913A30" w:rsidRPr="00B24E3E" w:rsidRDefault="00913A30" w:rsidP="00913A30">
      <w:pPr>
        <w:keepNext/>
        <w:jc w:val="center"/>
      </w:pPr>
      <w:r w:rsidRPr="00B24E3E">
        <w:rPr>
          <w:noProof/>
          <w:lang w:val="en-US"/>
        </w:rPr>
        <w:lastRenderedPageBreak/>
        <w:drawing>
          <wp:inline distT="0" distB="0" distL="0" distR="0" wp14:anchorId="162B0251" wp14:editId="0BB76467">
            <wp:extent cx="2220685" cy="1369199"/>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15" cstate="print">
                      <a:extLst>
                        <a:ext uri="{28A0092B-C50C-407E-A947-70E740481C1C}">
                          <a14:useLocalDpi xmlns:a14="http://schemas.microsoft.com/office/drawing/2010/main" val="0"/>
                        </a:ext>
                      </a:extLst>
                    </a:blip>
                    <a:srcRect l="5895" t="11665" r="2775" b="2253"/>
                    <a:stretch/>
                  </pic:blipFill>
                  <pic:spPr bwMode="auto">
                    <a:xfrm>
                      <a:off x="0" y="0"/>
                      <a:ext cx="2311405" cy="1425134"/>
                    </a:xfrm>
                    <a:prstGeom prst="rect">
                      <a:avLst/>
                    </a:prstGeom>
                    <a:ln>
                      <a:noFill/>
                    </a:ln>
                    <a:extLst>
                      <a:ext uri="{53640926-AAD7-44D8-BBD7-CCE9431645EC}">
                        <a14:shadowObscured xmlns:a14="http://schemas.microsoft.com/office/drawing/2010/main"/>
                      </a:ext>
                    </a:extLst>
                  </pic:spPr>
                </pic:pic>
              </a:graphicData>
            </a:graphic>
          </wp:inline>
        </w:drawing>
      </w:r>
    </w:p>
    <w:p w14:paraId="105D2D4D" w14:textId="52BD3D1C" w:rsidR="00913A30" w:rsidRPr="00B24E3E" w:rsidRDefault="00913A30" w:rsidP="00913A30">
      <w:pPr>
        <w:pStyle w:val="Didascalia"/>
        <w:jc w:val="center"/>
      </w:pPr>
      <w:bookmarkStart w:id="4" w:name="_Ref75339975"/>
      <w:r w:rsidRPr="00B24E3E">
        <w:t xml:space="preserve">FIG. </w:t>
      </w:r>
      <w:r w:rsidRPr="00B24E3E">
        <w:fldChar w:fldCharType="begin"/>
      </w:r>
      <w:r w:rsidRPr="00B24E3E">
        <w:instrText xml:space="preserve"> SEQ Figure \* ARABIC </w:instrText>
      </w:r>
      <w:r w:rsidRPr="00B24E3E">
        <w:fldChar w:fldCharType="separate"/>
      </w:r>
      <w:r w:rsidR="00F4519F" w:rsidRPr="00B24E3E">
        <w:rPr>
          <w:noProof/>
        </w:rPr>
        <w:t>3</w:t>
      </w:r>
      <w:r w:rsidRPr="00B24E3E">
        <w:fldChar w:fldCharType="end"/>
      </w:r>
      <w:bookmarkEnd w:id="4"/>
      <w:r w:rsidRPr="00B24E3E">
        <w:t xml:space="preserve">. </w:t>
      </w:r>
      <w:proofErr w:type="spellStart"/>
      <w:r w:rsidRPr="00B24E3E">
        <w:t>Nodalization</w:t>
      </w:r>
      <w:proofErr w:type="spellEnd"/>
      <w:r w:rsidRPr="00B24E3E">
        <w:t xml:space="preserve"> for the helical pipe adopted</w:t>
      </w:r>
    </w:p>
    <w:p w14:paraId="619F9DF1" w14:textId="26A0062C" w:rsidR="00913A30" w:rsidRPr="00B24E3E" w:rsidRDefault="00F2100D" w:rsidP="00913A30">
      <w:pPr>
        <w:ind w:firstLine="567"/>
        <w:jc w:val="both"/>
        <w:rPr>
          <w:sz w:val="20"/>
          <w:szCs w:val="18"/>
          <w:lang w:val="en-US"/>
        </w:rPr>
      </w:pPr>
      <w:r w:rsidRPr="00B24E3E">
        <w:rPr>
          <w:sz w:val="20"/>
          <w:szCs w:val="18"/>
          <w:lang w:val="en-US"/>
        </w:rPr>
        <w:t>Aiming to</w:t>
      </w:r>
      <w:r w:rsidR="00913A30" w:rsidRPr="00B24E3E">
        <w:rPr>
          <w:sz w:val="20"/>
          <w:szCs w:val="18"/>
          <w:lang w:val="en-US"/>
        </w:rPr>
        <w:t xml:space="preserve"> represent the postulated transient</w:t>
      </w:r>
      <w:r w:rsidR="004A2061" w:rsidRPr="00B24E3E">
        <w:rPr>
          <w:sz w:val="20"/>
          <w:szCs w:val="18"/>
          <w:lang w:val="en-US"/>
        </w:rPr>
        <w:t>,</w:t>
      </w:r>
      <w:r w:rsidR="00913A30" w:rsidRPr="00B24E3E">
        <w:rPr>
          <w:sz w:val="20"/>
          <w:szCs w:val="18"/>
          <w:lang w:val="en-US"/>
        </w:rPr>
        <w:t xml:space="preserve"> a closed loop was simulated</w:t>
      </w:r>
      <w:r w:rsidR="00922D22" w:rsidRPr="00B24E3E">
        <w:rPr>
          <w:sz w:val="20"/>
          <w:szCs w:val="18"/>
          <w:lang w:val="en-US"/>
        </w:rPr>
        <w:t>.</w:t>
      </w:r>
      <w:r w:rsidR="00562589" w:rsidRPr="00B24E3E">
        <w:rPr>
          <w:sz w:val="20"/>
          <w:szCs w:val="18"/>
          <w:lang w:val="en-US"/>
        </w:rPr>
        <w:t xml:space="preserve"> </w:t>
      </w:r>
      <w:r w:rsidR="00922D22" w:rsidRPr="00B24E3E">
        <w:rPr>
          <w:sz w:val="20"/>
          <w:szCs w:val="18"/>
          <w:lang w:val="en-US"/>
        </w:rPr>
        <w:t>N</w:t>
      </w:r>
      <w:r w:rsidR="00913A30" w:rsidRPr="00B24E3E">
        <w:rPr>
          <w:sz w:val="20"/>
          <w:szCs w:val="18"/>
          <w:lang w:val="en-US"/>
        </w:rPr>
        <w:t xml:space="preserve">o cover gas is present </w:t>
      </w:r>
      <w:r w:rsidR="00922D22" w:rsidRPr="00B24E3E">
        <w:rPr>
          <w:sz w:val="20"/>
          <w:szCs w:val="18"/>
          <w:lang w:val="en-US"/>
        </w:rPr>
        <w:t>in</w:t>
      </w:r>
      <w:r w:rsidR="00913A30" w:rsidRPr="00B24E3E">
        <w:rPr>
          <w:sz w:val="20"/>
          <w:szCs w:val="18"/>
          <w:lang w:val="en-US"/>
        </w:rPr>
        <w:t xml:space="preserve"> the top part of the pool because the presence of gas inside a 3D component </w:t>
      </w:r>
      <w:r w:rsidR="007A0BED">
        <w:rPr>
          <w:sz w:val="20"/>
          <w:szCs w:val="18"/>
          <w:lang w:val="en-US"/>
        </w:rPr>
        <w:t>impairing the</w:t>
      </w:r>
      <w:r w:rsidR="00913A30" w:rsidRPr="00B24E3E">
        <w:rPr>
          <w:sz w:val="20"/>
          <w:szCs w:val="18"/>
          <w:lang w:val="en-US"/>
        </w:rPr>
        <w:t xml:space="preserve"> stability of the calculation. A scheme of the loop is reported in </w:t>
      </w:r>
      <w:r w:rsidR="00913A30" w:rsidRPr="00B24E3E">
        <w:rPr>
          <w:sz w:val="20"/>
          <w:lang w:val="en-US"/>
        </w:rPr>
        <w:fldChar w:fldCharType="begin"/>
      </w:r>
      <w:r w:rsidR="00913A30" w:rsidRPr="00B24E3E">
        <w:rPr>
          <w:sz w:val="20"/>
          <w:lang w:val="en-US"/>
        </w:rPr>
        <w:instrText xml:space="preserve"> REF _Ref75341769 \h </w:instrText>
      </w:r>
      <w:r w:rsidR="00E2121A" w:rsidRPr="00B24E3E">
        <w:rPr>
          <w:sz w:val="20"/>
          <w:lang w:val="en-US"/>
        </w:rPr>
        <w:instrText xml:space="preserve"> \* MERGEFORMAT </w:instrText>
      </w:r>
      <w:r w:rsidR="00913A30" w:rsidRPr="00B24E3E">
        <w:rPr>
          <w:sz w:val="20"/>
          <w:lang w:val="en-US"/>
        </w:rPr>
      </w:r>
      <w:r w:rsidR="00913A30" w:rsidRPr="00B24E3E">
        <w:rPr>
          <w:sz w:val="20"/>
          <w:lang w:val="en-US"/>
        </w:rPr>
        <w:fldChar w:fldCharType="separate"/>
      </w:r>
      <w:r w:rsidR="00E2121A" w:rsidRPr="00B24E3E">
        <w:rPr>
          <w:sz w:val="20"/>
        </w:rPr>
        <w:t xml:space="preserve">FIG. </w:t>
      </w:r>
      <w:r w:rsidR="00E2121A" w:rsidRPr="00B24E3E">
        <w:rPr>
          <w:noProof/>
          <w:sz w:val="20"/>
        </w:rPr>
        <w:t>4</w:t>
      </w:r>
      <w:r w:rsidR="00913A30" w:rsidRPr="00B24E3E">
        <w:rPr>
          <w:sz w:val="20"/>
          <w:lang w:val="en-US"/>
        </w:rPr>
        <w:fldChar w:fldCharType="end"/>
      </w:r>
      <w:r w:rsidR="00922D22" w:rsidRPr="00B24E3E">
        <w:rPr>
          <w:sz w:val="20"/>
          <w:szCs w:val="18"/>
          <w:lang w:val="en-US"/>
        </w:rPr>
        <w:t>.</w:t>
      </w:r>
      <w:r w:rsidR="00913A30" w:rsidRPr="00B24E3E">
        <w:rPr>
          <w:sz w:val="20"/>
          <w:szCs w:val="18"/>
          <w:lang w:val="en-US"/>
        </w:rPr>
        <w:t xml:space="preserve"> </w:t>
      </w:r>
      <w:r w:rsidR="00922D22" w:rsidRPr="00B24E3E">
        <w:rPr>
          <w:sz w:val="20"/>
          <w:szCs w:val="18"/>
          <w:lang w:val="en-US"/>
        </w:rPr>
        <w:t>I</w:t>
      </w:r>
      <w:r w:rsidR="00913A30" w:rsidRPr="00B24E3E">
        <w:rPr>
          <w:sz w:val="20"/>
          <w:szCs w:val="18"/>
          <w:lang w:val="en-US"/>
        </w:rPr>
        <w:t>t must be stressed out that for RELAP5-3D</w:t>
      </w:r>
      <w:r w:rsidR="004A2061" w:rsidRPr="00B24E3E">
        <w:rPr>
          <w:sz w:val="20"/>
          <w:szCs w:val="18"/>
          <w:lang w:val="en-US"/>
        </w:rPr>
        <w:t>,</w:t>
      </w:r>
      <w:r w:rsidR="00913A30" w:rsidRPr="00B24E3E">
        <w:rPr>
          <w:sz w:val="20"/>
          <w:szCs w:val="18"/>
          <w:lang w:val="en-US"/>
        </w:rPr>
        <w:t xml:space="preserve"> no axial</w:t>
      </w:r>
      <w:r w:rsidR="00F15F65" w:rsidRPr="00B24E3E">
        <w:rPr>
          <w:sz w:val="20"/>
          <w:szCs w:val="18"/>
          <w:lang w:val="en-US"/>
        </w:rPr>
        <w:t xml:space="preserve"> heat</w:t>
      </w:r>
      <w:r w:rsidR="00913A30" w:rsidRPr="00B24E3E">
        <w:rPr>
          <w:sz w:val="20"/>
          <w:szCs w:val="18"/>
          <w:lang w:val="en-US"/>
        </w:rPr>
        <w:t xml:space="preserve"> conduction,</w:t>
      </w:r>
      <w:r w:rsidR="00F15F65" w:rsidRPr="00B24E3E">
        <w:rPr>
          <w:sz w:val="20"/>
          <w:szCs w:val="18"/>
          <w:lang w:val="en-US"/>
        </w:rPr>
        <w:t xml:space="preserve"> neither azimuthal nor radial, are present</w:t>
      </w:r>
      <w:r w:rsidR="007A0BED">
        <w:rPr>
          <w:sz w:val="20"/>
          <w:szCs w:val="18"/>
          <w:lang w:val="en-US"/>
        </w:rPr>
        <w:t>,</w:t>
      </w:r>
      <w:r w:rsidR="00913A30" w:rsidRPr="00B24E3E">
        <w:rPr>
          <w:sz w:val="20"/>
          <w:szCs w:val="18"/>
          <w:lang w:val="en-US"/>
        </w:rPr>
        <w:t xml:space="preserve"> this imply that the heating up of the pool occurs only thanks to the</w:t>
      </w:r>
      <w:r w:rsidR="00922D22" w:rsidRPr="00B24E3E">
        <w:rPr>
          <w:sz w:val="20"/>
          <w:szCs w:val="18"/>
          <w:lang w:val="en-US"/>
        </w:rPr>
        <w:t xml:space="preserve"> convection</w:t>
      </w:r>
      <w:r w:rsidR="00913A30" w:rsidRPr="00B24E3E">
        <w:rPr>
          <w:sz w:val="20"/>
          <w:szCs w:val="18"/>
          <w:lang w:val="en-US"/>
        </w:rPr>
        <w:t>: the hotter fluid is collected in the upper region due to buoyancies forces</w:t>
      </w:r>
      <w:r w:rsidR="004A2061" w:rsidRPr="00B24E3E">
        <w:rPr>
          <w:sz w:val="20"/>
          <w:szCs w:val="18"/>
          <w:lang w:val="en-US"/>
        </w:rPr>
        <w:t xml:space="preserve"> and</w:t>
      </w:r>
      <w:r w:rsidR="00913A30" w:rsidRPr="00B24E3E">
        <w:rPr>
          <w:sz w:val="20"/>
          <w:szCs w:val="18"/>
          <w:lang w:val="en-US"/>
        </w:rPr>
        <w:t xml:space="preserve"> it is almost thermally insulated from the colder fluid in the bottom part. This may also imply problems when heat transfer towards the environment is considered: the colder region at the bottom of the pool </w:t>
      </w:r>
      <w:r w:rsidR="004A2061" w:rsidRPr="00B24E3E">
        <w:rPr>
          <w:sz w:val="20"/>
          <w:szCs w:val="18"/>
          <w:lang w:val="en-US"/>
        </w:rPr>
        <w:t xml:space="preserve">would thus be </w:t>
      </w:r>
      <w:r w:rsidR="00913A30" w:rsidRPr="00B24E3E">
        <w:rPr>
          <w:sz w:val="20"/>
          <w:szCs w:val="18"/>
          <w:lang w:val="en-US"/>
        </w:rPr>
        <w:t xml:space="preserve">cooled down until it reaches the room temperature, resulting in a nonphysical meaning. For this reason, no heat exchange towards the environment is </w:t>
      </w:r>
      <w:r w:rsidR="004A2061" w:rsidRPr="00B24E3E">
        <w:rPr>
          <w:sz w:val="20"/>
          <w:szCs w:val="18"/>
          <w:lang w:val="en-US"/>
        </w:rPr>
        <w:t xml:space="preserve">assumed </w:t>
      </w:r>
      <w:r w:rsidR="00913A30" w:rsidRPr="00B24E3E">
        <w:rPr>
          <w:sz w:val="20"/>
          <w:szCs w:val="18"/>
          <w:lang w:val="en-US"/>
        </w:rPr>
        <w:t>at the pool external boundaries</w:t>
      </w:r>
      <w:r w:rsidR="004A2061" w:rsidRPr="00B24E3E">
        <w:rPr>
          <w:sz w:val="20"/>
          <w:szCs w:val="18"/>
          <w:lang w:val="en-US"/>
        </w:rPr>
        <w:t xml:space="preserve"> for this preliminary analyses</w:t>
      </w:r>
      <w:r w:rsidR="00913A30" w:rsidRPr="00B24E3E">
        <w:rPr>
          <w:sz w:val="20"/>
          <w:szCs w:val="18"/>
          <w:lang w:val="en-US"/>
        </w:rPr>
        <w:t>.</w:t>
      </w:r>
      <w:r w:rsidR="004A2061" w:rsidRPr="00B24E3E">
        <w:rPr>
          <w:sz w:val="20"/>
          <w:szCs w:val="18"/>
          <w:lang w:val="en-US"/>
        </w:rPr>
        <w:t xml:space="preserve"> This contribution will instead be considered in future works </w:t>
      </w:r>
      <w:proofErr w:type="gramStart"/>
      <w:r w:rsidR="004A2061" w:rsidRPr="00B24E3E">
        <w:rPr>
          <w:sz w:val="20"/>
          <w:szCs w:val="18"/>
          <w:lang w:val="en-US"/>
        </w:rPr>
        <w:t>in order to</w:t>
      </w:r>
      <w:proofErr w:type="gramEnd"/>
      <w:r w:rsidR="004A2061" w:rsidRPr="00B24E3E">
        <w:rPr>
          <w:sz w:val="20"/>
          <w:szCs w:val="18"/>
          <w:lang w:val="en-US"/>
        </w:rPr>
        <w:t xml:space="preserve"> better comply with the actual experimental conditions</w:t>
      </w:r>
      <w:r w:rsidR="00D708D6" w:rsidRPr="00B24E3E">
        <w:rPr>
          <w:sz w:val="20"/>
          <w:szCs w:val="18"/>
          <w:lang w:val="en-US"/>
        </w:rPr>
        <w:t>; as a further remark, the ongoing analyses seem supporting the results reported in the present paper, thus suggesting that at least the main phenomena were alread</w:t>
      </w:r>
      <w:r w:rsidR="00046161" w:rsidRPr="00B24E3E">
        <w:rPr>
          <w:sz w:val="20"/>
          <w:szCs w:val="18"/>
          <w:lang w:val="en-US"/>
        </w:rPr>
        <w:t>y</w:t>
      </w:r>
      <w:r w:rsidR="00D708D6" w:rsidRPr="00B24E3E">
        <w:rPr>
          <w:sz w:val="20"/>
          <w:szCs w:val="18"/>
          <w:lang w:val="en-US"/>
        </w:rPr>
        <w:t xml:space="preserve"> sufficiently well captured even with the presently considered assumptions</w:t>
      </w:r>
      <w:r w:rsidR="00E12C91" w:rsidRPr="00B24E3E">
        <w:rPr>
          <w:sz w:val="20"/>
          <w:szCs w:val="18"/>
          <w:lang w:val="en-US"/>
        </w:rPr>
        <w:t>.</w:t>
      </w:r>
      <w:r w:rsidR="004A2061" w:rsidRPr="00B24E3E">
        <w:rPr>
          <w:sz w:val="20"/>
          <w:szCs w:val="18"/>
          <w:lang w:val="en-US"/>
        </w:rPr>
        <w:t xml:space="preserve">  </w:t>
      </w:r>
      <w:r w:rsidR="00913A30" w:rsidRPr="00B24E3E">
        <w:rPr>
          <w:sz w:val="20"/>
          <w:szCs w:val="18"/>
          <w:lang w:val="en-US"/>
        </w:rPr>
        <w:t xml:space="preserve">  </w:t>
      </w:r>
    </w:p>
    <w:p w14:paraId="437AFE84" w14:textId="77777777" w:rsidR="00913A30" w:rsidRPr="00B24E3E" w:rsidRDefault="00913A30" w:rsidP="00913A30">
      <w:pPr>
        <w:keepNext/>
        <w:jc w:val="center"/>
      </w:pPr>
      <w:r w:rsidRPr="00B24E3E">
        <w:rPr>
          <w:noProof/>
          <w:sz w:val="20"/>
          <w:szCs w:val="18"/>
          <w:lang w:val="en-US"/>
        </w:rPr>
        <w:drawing>
          <wp:inline distT="0" distB="0" distL="0" distR="0" wp14:anchorId="497F9C5B" wp14:editId="17D4F149">
            <wp:extent cx="2120793" cy="2999934"/>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5578" cy="3063284"/>
                    </a:xfrm>
                    <a:prstGeom prst="rect">
                      <a:avLst/>
                    </a:prstGeom>
                  </pic:spPr>
                </pic:pic>
              </a:graphicData>
            </a:graphic>
          </wp:inline>
        </w:drawing>
      </w:r>
    </w:p>
    <w:p w14:paraId="6082F13B" w14:textId="022EC459" w:rsidR="00913A30" w:rsidRPr="00B24E3E" w:rsidRDefault="00913A30" w:rsidP="00913A30">
      <w:pPr>
        <w:pStyle w:val="Didascalia"/>
        <w:jc w:val="center"/>
      </w:pPr>
      <w:bookmarkStart w:id="5" w:name="_Ref75341769"/>
      <w:r w:rsidRPr="00B24E3E">
        <w:t xml:space="preserve">FIG. </w:t>
      </w:r>
      <w:r w:rsidRPr="00B24E3E">
        <w:fldChar w:fldCharType="begin"/>
      </w:r>
      <w:r w:rsidRPr="00B24E3E">
        <w:instrText xml:space="preserve"> SEQ Figure \* ARABIC </w:instrText>
      </w:r>
      <w:r w:rsidRPr="00B24E3E">
        <w:fldChar w:fldCharType="separate"/>
      </w:r>
      <w:r w:rsidR="00F4519F" w:rsidRPr="00B24E3E">
        <w:rPr>
          <w:noProof/>
        </w:rPr>
        <w:t>4</w:t>
      </w:r>
      <w:r w:rsidRPr="00B24E3E">
        <w:fldChar w:fldCharType="end"/>
      </w:r>
      <w:bookmarkEnd w:id="5"/>
      <w:r w:rsidRPr="00B24E3E">
        <w:t>. Closed loop representation</w:t>
      </w:r>
    </w:p>
    <w:p w14:paraId="1A6D5820" w14:textId="28112788" w:rsidR="00913A30" w:rsidRPr="00B24E3E" w:rsidRDefault="00913A30" w:rsidP="0087491D">
      <w:pPr>
        <w:ind w:firstLine="567"/>
        <w:jc w:val="both"/>
        <w:rPr>
          <w:sz w:val="20"/>
          <w:lang w:val="en-US"/>
        </w:rPr>
      </w:pPr>
      <w:r w:rsidRPr="00B24E3E">
        <w:rPr>
          <w:sz w:val="20"/>
          <w:lang w:val="en-US"/>
        </w:rPr>
        <w:fldChar w:fldCharType="begin"/>
      </w:r>
      <w:r w:rsidRPr="00B24E3E">
        <w:rPr>
          <w:sz w:val="20"/>
          <w:lang w:val="en-US"/>
        </w:rPr>
        <w:instrText xml:space="preserve"> REF _Ref75342146 \h  \* MERGEFORMAT </w:instrText>
      </w:r>
      <w:r w:rsidRPr="00B24E3E">
        <w:rPr>
          <w:sz w:val="20"/>
          <w:lang w:val="en-US"/>
        </w:rPr>
      </w:r>
      <w:r w:rsidRPr="00B24E3E">
        <w:rPr>
          <w:sz w:val="20"/>
          <w:lang w:val="en-US"/>
        </w:rPr>
        <w:fldChar w:fldCharType="separate"/>
      </w:r>
      <w:r w:rsidR="00E2121A" w:rsidRPr="00B24E3E">
        <w:rPr>
          <w:sz w:val="20"/>
        </w:rPr>
        <w:t>FIG.</w:t>
      </w:r>
      <w:r w:rsidR="00E2121A" w:rsidRPr="00B24E3E">
        <w:rPr>
          <w:noProof/>
          <w:sz w:val="20"/>
        </w:rPr>
        <w:t xml:space="preserve"> </w:t>
      </w:r>
      <w:r w:rsidR="00E2121A" w:rsidRPr="00B24E3E">
        <w:rPr>
          <w:noProof/>
        </w:rPr>
        <w:t>5</w:t>
      </w:r>
      <w:r w:rsidRPr="00B24E3E">
        <w:rPr>
          <w:sz w:val="20"/>
          <w:lang w:val="en-US"/>
        </w:rPr>
        <w:fldChar w:fldCharType="end"/>
      </w:r>
      <w:r w:rsidRPr="00B24E3E">
        <w:rPr>
          <w:sz w:val="20"/>
          <w:lang w:val="en-US"/>
        </w:rPr>
        <w:t xml:space="preserve"> </w:t>
      </w:r>
      <w:r w:rsidR="004A2061" w:rsidRPr="00B24E3E">
        <w:rPr>
          <w:sz w:val="20"/>
          <w:lang w:val="en-US"/>
        </w:rPr>
        <w:t xml:space="preserve">reports </w:t>
      </w:r>
      <w:r w:rsidRPr="00B24E3E">
        <w:rPr>
          <w:sz w:val="20"/>
          <w:lang w:val="en-US"/>
        </w:rPr>
        <w:t xml:space="preserve">the scheme of the component highlighted </w:t>
      </w:r>
      <w:r w:rsidRPr="00B24E3E">
        <w:rPr>
          <w:sz w:val="20"/>
          <w:lang w:val="en-US"/>
        </w:rPr>
        <w:fldChar w:fldCharType="begin"/>
      </w:r>
      <w:r w:rsidRPr="00B24E3E">
        <w:rPr>
          <w:sz w:val="20"/>
          <w:lang w:val="en-US"/>
        </w:rPr>
        <w:instrText xml:space="preserve"> REF _Ref75341769 \h  \* MERGEFORMAT </w:instrText>
      </w:r>
      <w:r w:rsidRPr="00B24E3E">
        <w:rPr>
          <w:sz w:val="20"/>
          <w:lang w:val="en-US"/>
        </w:rPr>
      </w:r>
      <w:r w:rsidRPr="00B24E3E">
        <w:rPr>
          <w:sz w:val="20"/>
          <w:lang w:val="en-US"/>
        </w:rPr>
        <w:fldChar w:fldCharType="separate"/>
      </w:r>
      <w:r w:rsidR="00E2121A" w:rsidRPr="00B24E3E">
        <w:rPr>
          <w:sz w:val="20"/>
        </w:rPr>
        <w:t>FIG.</w:t>
      </w:r>
      <w:r w:rsidR="00E2121A" w:rsidRPr="00B24E3E">
        <w:rPr>
          <w:noProof/>
          <w:sz w:val="20"/>
        </w:rPr>
        <w:t xml:space="preserve"> </w:t>
      </w:r>
      <w:r w:rsidR="00E2121A" w:rsidRPr="00B24E3E">
        <w:rPr>
          <w:noProof/>
        </w:rPr>
        <w:t>4</w:t>
      </w:r>
      <w:r w:rsidRPr="00B24E3E">
        <w:rPr>
          <w:sz w:val="20"/>
          <w:lang w:val="en-US"/>
        </w:rPr>
        <w:fldChar w:fldCharType="end"/>
      </w:r>
      <w:r w:rsidRPr="00B24E3E">
        <w:rPr>
          <w:sz w:val="20"/>
          <w:lang w:val="en-US"/>
        </w:rPr>
        <w:t xml:space="preserve"> by a red circle, it is a switching mechanism composed by two motor valves and a time dependent junction, acting like the MCP, and a single junction. This tool was introduced to allow the transition between forced circulation, provided by the MCP, and the Natural circulation, which occurs once that the MCP is completely switched off during the initial seconds of the postulated transient. </w:t>
      </w:r>
    </w:p>
    <w:p w14:paraId="6FDA887B" w14:textId="77777777" w:rsidR="00913A30" w:rsidRPr="00B24E3E" w:rsidRDefault="00913A30" w:rsidP="00913A30">
      <w:pPr>
        <w:keepNext/>
        <w:jc w:val="center"/>
      </w:pPr>
      <w:r w:rsidRPr="00B24E3E">
        <w:rPr>
          <w:noProof/>
          <w:sz w:val="20"/>
          <w:lang w:val="en-US"/>
        </w:rPr>
        <w:drawing>
          <wp:inline distT="0" distB="0" distL="0" distR="0" wp14:anchorId="33515D2F" wp14:editId="6C77A97F">
            <wp:extent cx="2166898" cy="1303931"/>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2528" cy="1349442"/>
                    </a:xfrm>
                    <a:prstGeom prst="rect">
                      <a:avLst/>
                    </a:prstGeom>
                  </pic:spPr>
                </pic:pic>
              </a:graphicData>
            </a:graphic>
          </wp:inline>
        </w:drawing>
      </w:r>
    </w:p>
    <w:p w14:paraId="3CCC04F8" w14:textId="38F63A1A" w:rsidR="00913A30" w:rsidRPr="00B24E3E" w:rsidRDefault="00913A30" w:rsidP="001A724A">
      <w:pPr>
        <w:pStyle w:val="Didascalia"/>
        <w:jc w:val="center"/>
      </w:pPr>
      <w:bookmarkStart w:id="6" w:name="_Ref75342146"/>
      <w:r w:rsidRPr="00B24E3E">
        <w:t xml:space="preserve">FIG. </w:t>
      </w:r>
      <w:r w:rsidRPr="00B24E3E">
        <w:fldChar w:fldCharType="begin"/>
      </w:r>
      <w:r w:rsidRPr="00B24E3E">
        <w:instrText xml:space="preserve"> SEQ Figure \* ARABIC </w:instrText>
      </w:r>
      <w:r w:rsidRPr="00B24E3E">
        <w:fldChar w:fldCharType="separate"/>
      </w:r>
      <w:r w:rsidR="00F4519F" w:rsidRPr="00B24E3E">
        <w:rPr>
          <w:noProof/>
        </w:rPr>
        <w:t>5</w:t>
      </w:r>
      <w:r w:rsidRPr="00B24E3E">
        <w:fldChar w:fldCharType="end"/>
      </w:r>
      <w:bookmarkEnd w:id="6"/>
      <w:r w:rsidRPr="00B24E3E">
        <w:t>. Switching mechanism</w:t>
      </w:r>
    </w:p>
    <w:p w14:paraId="2E401657" w14:textId="156EF99C" w:rsidR="00F870D7" w:rsidRPr="00B24E3E" w:rsidRDefault="00F870D7" w:rsidP="00F870D7">
      <w:pPr>
        <w:pStyle w:val="Titolo3"/>
      </w:pPr>
      <w:r w:rsidRPr="00B24E3E">
        <w:lastRenderedPageBreak/>
        <w:t xml:space="preserve">CFD Mesh </w:t>
      </w:r>
      <w:r w:rsidR="00454F1F" w:rsidRPr="00B24E3E">
        <w:t>S</w:t>
      </w:r>
      <w:r w:rsidRPr="00B24E3E">
        <w:t>et</w:t>
      </w:r>
      <w:r w:rsidR="00454F1F" w:rsidRPr="00B24E3E">
        <w:t>t</w:t>
      </w:r>
      <w:r w:rsidRPr="00B24E3E">
        <w:t>ing</w:t>
      </w:r>
    </w:p>
    <w:p w14:paraId="114523BD" w14:textId="73171964" w:rsidR="00F870D7" w:rsidRPr="00B24E3E" w:rsidRDefault="00421A3D" w:rsidP="00F870D7">
      <w:pPr>
        <w:pStyle w:val="Corpotesto"/>
      </w:pPr>
      <w:r w:rsidRPr="00B24E3E">
        <w:t>CFD</w:t>
      </w:r>
      <w:r w:rsidR="00454F1F" w:rsidRPr="00B24E3E">
        <w:t xml:space="preserve"> simulations w</w:t>
      </w:r>
      <w:r w:rsidRPr="00B24E3E">
        <w:t>ere performed adopti</w:t>
      </w:r>
      <w:r w:rsidR="00B76878" w:rsidRPr="00B24E3E">
        <w:t>ng</w:t>
      </w:r>
      <w:r w:rsidR="00454F1F" w:rsidRPr="00B24E3E">
        <w:t xml:space="preserve"> A</w:t>
      </w:r>
      <w:r w:rsidRPr="00B24E3E">
        <w:t>N</w:t>
      </w:r>
      <w:r w:rsidR="00454F1F" w:rsidRPr="00B24E3E">
        <w:t>SYS Fluent</w:t>
      </w:r>
      <w:r w:rsidR="00787BE0" w:rsidRPr="00B24E3E">
        <w:t xml:space="preserve"> because of the good experience gained at</w:t>
      </w:r>
      <w:r w:rsidR="007A0BED">
        <w:t xml:space="preserve"> the</w:t>
      </w:r>
      <w:r w:rsidR="00787BE0" w:rsidRPr="00B24E3E">
        <w:t xml:space="preserve"> Uni</w:t>
      </w:r>
      <w:r w:rsidR="007A0BED">
        <w:t>versity of Pisa</w:t>
      </w:r>
      <w:r w:rsidR="00787BE0" w:rsidRPr="00B24E3E">
        <w:t xml:space="preserve"> </w:t>
      </w:r>
      <w:r w:rsidR="00533070" w:rsidRPr="00B24E3E">
        <w:t>i</w:t>
      </w:r>
      <w:r w:rsidR="00787BE0" w:rsidRPr="00B24E3E">
        <w:t>n the frame of previous works (see e.g.</w:t>
      </w:r>
      <w:r w:rsidR="008D03D3" w:rsidRPr="00B24E3E">
        <w:fldChar w:fldCharType="begin"/>
      </w:r>
      <w:r w:rsidR="008D03D3" w:rsidRPr="00B24E3E">
        <w:instrText xml:space="preserve"> REF _Ref112144755 \n \h </w:instrText>
      </w:r>
      <w:r w:rsidR="00B24E3E">
        <w:instrText xml:space="preserve"> \* MERGEFORMAT </w:instrText>
      </w:r>
      <w:r w:rsidR="008D03D3" w:rsidRPr="00B24E3E">
        <w:fldChar w:fldCharType="separate"/>
      </w:r>
      <w:r w:rsidR="0091778B" w:rsidRPr="00B24E3E">
        <w:t>[18]</w:t>
      </w:r>
      <w:r w:rsidR="008D03D3" w:rsidRPr="00B24E3E">
        <w:fldChar w:fldCharType="end"/>
      </w:r>
      <w:r w:rsidR="008D03D3" w:rsidRPr="00B24E3E">
        <w:t>-</w:t>
      </w:r>
      <w:r w:rsidR="008D03D3" w:rsidRPr="00B24E3E">
        <w:fldChar w:fldCharType="begin"/>
      </w:r>
      <w:r w:rsidR="008D03D3" w:rsidRPr="00B24E3E">
        <w:instrText xml:space="preserve"> REF _Ref76369379 \n \h </w:instrText>
      </w:r>
      <w:r w:rsidR="00B24E3E">
        <w:instrText xml:space="preserve"> \* MERGEFORMAT </w:instrText>
      </w:r>
      <w:r w:rsidR="008D03D3" w:rsidRPr="00B24E3E">
        <w:fldChar w:fldCharType="separate"/>
      </w:r>
      <w:r w:rsidR="0091778B" w:rsidRPr="00B24E3E">
        <w:t>[19]</w:t>
      </w:r>
      <w:r w:rsidR="008D03D3" w:rsidRPr="00B24E3E">
        <w:fldChar w:fldCharType="end"/>
      </w:r>
      <w:r w:rsidR="00787BE0" w:rsidRPr="00B24E3E">
        <w:t>)</w:t>
      </w:r>
      <w:r w:rsidR="00454F1F" w:rsidRPr="00B24E3E">
        <w:t xml:space="preserve"> </w:t>
      </w:r>
      <w:r w:rsidR="00787BE0" w:rsidRPr="00B24E3E">
        <w:t xml:space="preserve">and since it represents one of the cornerstones of the coupled STH/CFD methodology developed at </w:t>
      </w:r>
      <w:proofErr w:type="spellStart"/>
      <w:r w:rsidR="00787BE0" w:rsidRPr="00B24E3E">
        <w:t>UniPi</w:t>
      </w:r>
      <w:proofErr w:type="spellEnd"/>
      <w:r w:rsidR="004C6A2E" w:rsidRPr="00B24E3E">
        <w:t xml:space="preserve"> (</w:t>
      </w:r>
      <w:r w:rsidR="008D03D3" w:rsidRPr="00B24E3E">
        <w:fldChar w:fldCharType="begin"/>
      </w:r>
      <w:r w:rsidR="008D03D3" w:rsidRPr="00B24E3E">
        <w:instrText xml:space="preserve"> REF _Ref112144796 \n \h </w:instrText>
      </w:r>
      <w:r w:rsidR="00B24E3E">
        <w:instrText xml:space="preserve"> \* MERGEFORMAT </w:instrText>
      </w:r>
      <w:r w:rsidR="008D03D3" w:rsidRPr="00B24E3E">
        <w:fldChar w:fldCharType="separate"/>
      </w:r>
      <w:r w:rsidR="0091778B" w:rsidRPr="00B24E3E">
        <w:t>[20]</w:t>
      </w:r>
      <w:r w:rsidR="008D03D3" w:rsidRPr="00B24E3E">
        <w:fldChar w:fldCharType="end"/>
      </w:r>
      <w:r w:rsidR="004C6A2E" w:rsidRPr="00B24E3E">
        <w:t>-</w:t>
      </w:r>
      <w:r w:rsidR="008D03D3" w:rsidRPr="00B24E3E">
        <w:fldChar w:fldCharType="begin"/>
      </w:r>
      <w:r w:rsidR="008D03D3" w:rsidRPr="00B24E3E">
        <w:instrText xml:space="preserve"> REF _Ref76370235 \n \h </w:instrText>
      </w:r>
      <w:r w:rsidR="00B24E3E">
        <w:instrText xml:space="preserve"> \* MERGEFORMAT </w:instrText>
      </w:r>
      <w:r w:rsidR="008D03D3" w:rsidRPr="00B24E3E">
        <w:fldChar w:fldCharType="separate"/>
      </w:r>
      <w:r w:rsidR="0091778B" w:rsidRPr="00B24E3E">
        <w:t>[22]</w:t>
      </w:r>
      <w:r w:rsidR="008D03D3" w:rsidRPr="00B24E3E">
        <w:fldChar w:fldCharType="end"/>
      </w:r>
      <w:r w:rsidR="004C6A2E" w:rsidRPr="00B24E3E">
        <w:t>)</w:t>
      </w:r>
      <w:r w:rsidR="00454F1F" w:rsidRPr="00B24E3E">
        <w:t xml:space="preserve">. </w:t>
      </w:r>
      <w:r w:rsidR="00787BE0" w:rsidRPr="00B24E3E">
        <w:t>The present work also focuses on the prediction of possible thermal distributions occurrin</w:t>
      </w:r>
      <w:r w:rsidR="00533070" w:rsidRPr="00B24E3E">
        <w:t>g</w:t>
      </w:r>
      <w:r w:rsidR="00787BE0" w:rsidRPr="00B24E3E">
        <w:t xml:space="preserve"> inside the CIRCE pool. </w:t>
      </w:r>
      <w:r w:rsidR="00D708D6" w:rsidRPr="00B24E3E">
        <w:t xml:space="preserve">In the present work, </w:t>
      </w:r>
      <w:proofErr w:type="gramStart"/>
      <w:r w:rsidR="00D708D6" w:rsidRPr="00B24E3E">
        <w:t>in order to</w:t>
      </w:r>
      <w:proofErr w:type="gramEnd"/>
      <w:r w:rsidR="00D708D6" w:rsidRPr="00B24E3E">
        <w:t xml:space="preserve"> reduce the computational costs, </w:t>
      </w:r>
      <w:r w:rsidR="009C64FC" w:rsidRPr="00B24E3E">
        <w:t>the</w:t>
      </w:r>
      <w:r w:rsidR="00D708D6" w:rsidRPr="00B24E3E">
        <w:t xml:space="preserve"> CFD domain only consists of the</w:t>
      </w:r>
      <w:r w:rsidR="006053FD" w:rsidRPr="00B24E3E">
        <w:t xml:space="preserve"> </w:t>
      </w:r>
      <w:r w:rsidR="009C64FC" w:rsidRPr="00B24E3E">
        <w:t>pool, thus excluding the internal component</w:t>
      </w:r>
      <w:r w:rsidR="00787BE0" w:rsidRPr="00B24E3E">
        <w:t>s</w:t>
      </w:r>
      <w:r w:rsidR="009C64FC" w:rsidRPr="00B24E3E">
        <w:t xml:space="preserve"> of the loop</w:t>
      </w:r>
      <w:r w:rsidR="008E404A" w:rsidRPr="00B24E3E">
        <w:t xml:space="preserve"> and the external wall of the vessel</w:t>
      </w:r>
      <w:r w:rsidR="009C64FC" w:rsidRPr="00B24E3E">
        <w:t xml:space="preserve">. </w:t>
      </w:r>
      <w:r w:rsidR="0019670B" w:rsidRPr="00B24E3E">
        <w:t>It must be stressed that for</w:t>
      </w:r>
      <w:r w:rsidRPr="00B24E3E">
        <w:t xml:space="preserve"> this</w:t>
      </w:r>
      <w:r w:rsidR="0019670B" w:rsidRPr="00B24E3E">
        <w:t xml:space="preserve"> CFD</w:t>
      </w:r>
      <w:r w:rsidRPr="00B24E3E">
        <w:t xml:space="preserve"> application</w:t>
      </w:r>
      <w:r w:rsidR="0019670B" w:rsidRPr="00B24E3E">
        <w:t xml:space="preserve"> the reference nominal steady state condition was simulated, while for the postulated transient, only the final steady state was considered deriving </w:t>
      </w:r>
      <w:r w:rsidR="00787BE0" w:rsidRPr="00B24E3E">
        <w:t xml:space="preserve">the corresponding </w:t>
      </w:r>
      <w:r w:rsidR="0019670B" w:rsidRPr="00B24E3E">
        <w:t xml:space="preserve">boundary conditions from the STH simulation, in which the entire transient was </w:t>
      </w:r>
      <w:r w:rsidRPr="00B24E3E">
        <w:t xml:space="preserve">instead </w:t>
      </w:r>
      <w:r w:rsidR="0019670B" w:rsidRPr="00B24E3E">
        <w:t xml:space="preserve">simulated.  </w:t>
      </w:r>
    </w:p>
    <w:p w14:paraId="58FECE4D" w14:textId="46576619" w:rsidR="00792294" w:rsidRPr="00B24E3E" w:rsidRDefault="00792294" w:rsidP="00F870D7">
      <w:pPr>
        <w:pStyle w:val="Corpotesto"/>
        <w:rPr>
          <w:lang w:val="en-US"/>
        </w:rPr>
      </w:pPr>
      <w:r w:rsidRPr="00B24E3E">
        <w:fldChar w:fldCharType="begin"/>
      </w:r>
      <w:r w:rsidRPr="00B24E3E">
        <w:instrText xml:space="preserve"> REF _Ref75268406 \h  \* MERGEFORMAT </w:instrText>
      </w:r>
      <w:r w:rsidRPr="00B24E3E">
        <w:fldChar w:fldCharType="separate"/>
      </w:r>
      <w:r w:rsidR="0091778B" w:rsidRPr="00B24E3E">
        <w:t>FIG.</w:t>
      </w:r>
      <w:r w:rsidR="0091778B" w:rsidRPr="00B24E3E">
        <w:rPr>
          <w:noProof/>
        </w:rPr>
        <w:t xml:space="preserve"> 6</w:t>
      </w:r>
      <w:r w:rsidRPr="00B24E3E">
        <w:fldChar w:fldCharType="end"/>
      </w:r>
      <w:r w:rsidRPr="00B24E3E">
        <w:t xml:space="preserve"> </w:t>
      </w:r>
      <w:r w:rsidR="00787BE0" w:rsidRPr="00B24E3E">
        <w:t>shows</w:t>
      </w:r>
      <w:r w:rsidRPr="00B24E3E">
        <w:t xml:space="preserve"> the boundary conditions</w:t>
      </w:r>
      <w:r w:rsidR="00787BE0" w:rsidRPr="00B24E3E">
        <w:t xml:space="preserve"> applied to the CFD domain</w:t>
      </w:r>
      <w:r w:rsidRPr="00B24E3E">
        <w:t>: an imposed mass flow rate, equal to nominal condition</w:t>
      </w:r>
      <w:r w:rsidR="008D03D3" w:rsidRPr="00B24E3E">
        <w:fldChar w:fldCharType="begin"/>
      </w:r>
      <w:r w:rsidR="008D03D3" w:rsidRPr="00B24E3E">
        <w:instrText xml:space="preserve"> REF _Ref112144004 \n \h </w:instrText>
      </w:r>
      <w:r w:rsidR="00B24E3E">
        <w:instrText xml:space="preserve"> \* MERGEFORMAT </w:instrText>
      </w:r>
      <w:r w:rsidR="008D03D3" w:rsidRPr="00B24E3E">
        <w:fldChar w:fldCharType="separate"/>
      </w:r>
      <w:r w:rsidR="0091778B" w:rsidRPr="00B24E3E">
        <w:t>[14]</w:t>
      </w:r>
      <w:r w:rsidR="008D03D3" w:rsidRPr="00B24E3E">
        <w:fldChar w:fldCharType="end"/>
      </w:r>
      <w:r w:rsidRPr="00B24E3E">
        <w:t xml:space="preserve"> for the steady state case, </w:t>
      </w:r>
      <w:r w:rsidR="00046161" w:rsidRPr="00B24E3E">
        <w:t xml:space="preserve">was set at the THETIS outlet </w:t>
      </w:r>
      <w:r w:rsidRPr="00B24E3E">
        <w:t>while f</w:t>
      </w:r>
      <w:r w:rsidR="0019670B" w:rsidRPr="00B24E3E">
        <w:t xml:space="preserve">or the transient the value was set in accordance with what RELAP5-3D predicted. </w:t>
      </w:r>
      <w:r w:rsidR="00787BE0" w:rsidRPr="00B24E3E">
        <w:t>The heat exchange trough the FPS and FV walls was simulated through a convective heat transfer condition</w:t>
      </w:r>
      <w:r w:rsidR="00046161" w:rsidRPr="00B24E3E">
        <w:t>.</w:t>
      </w:r>
      <w:r w:rsidR="00787BE0" w:rsidRPr="00B24E3E">
        <w:t xml:space="preserve"> </w:t>
      </w:r>
      <w:r w:rsidR="0019670B" w:rsidRPr="00B24E3E">
        <w:t xml:space="preserve">It must be stressed that the wall temperature profile imposed on the heated region, being a pre-test </w:t>
      </w:r>
      <w:r w:rsidR="00787BE0" w:rsidRPr="00B24E3E">
        <w:t>analyses</w:t>
      </w:r>
      <w:r w:rsidR="0019670B" w:rsidRPr="00B24E3E">
        <w:t xml:space="preserve">, was set in accordance </w:t>
      </w:r>
      <w:r w:rsidR="00EE4385" w:rsidRPr="00B24E3E">
        <w:t>with</w:t>
      </w:r>
      <w:r w:rsidR="00421A3D" w:rsidRPr="00B24E3E">
        <w:t xml:space="preserve"> </w:t>
      </w:r>
      <w:r w:rsidR="00787BE0" w:rsidRPr="00B24E3E">
        <w:t xml:space="preserve">the </w:t>
      </w:r>
      <w:r w:rsidR="0019670B" w:rsidRPr="00B24E3E">
        <w:t xml:space="preserve">STH </w:t>
      </w:r>
      <w:r w:rsidR="00787BE0" w:rsidRPr="00B24E3E">
        <w:t>predictions</w:t>
      </w:r>
      <w:r w:rsidR="0019670B" w:rsidRPr="00B24E3E">
        <w:t>. In this sense</w:t>
      </w:r>
      <w:r w:rsidR="00787BE0" w:rsidRPr="00B24E3E">
        <w:t>,</w:t>
      </w:r>
      <w:r w:rsidR="0019670B" w:rsidRPr="00B24E3E">
        <w:t xml:space="preserve"> </w:t>
      </w:r>
      <w:r w:rsidR="00EE4385" w:rsidRPr="00B24E3E">
        <w:t>data from</w:t>
      </w:r>
      <w:r w:rsidR="0019670B" w:rsidRPr="00B24E3E">
        <w:t xml:space="preserve"> RELAP5-3D </w:t>
      </w:r>
      <w:r w:rsidR="00EE4385" w:rsidRPr="00B24E3E">
        <w:t>was used as a precursor simulation for</w:t>
      </w:r>
      <w:r w:rsidR="0019670B" w:rsidRPr="00B24E3E">
        <w:t xml:space="preserve"> ANSYS Fluent. </w:t>
      </w:r>
      <w:r w:rsidR="004658B5" w:rsidRPr="00B24E3E">
        <w:t xml:space="preserve">A </w:t>
      </w:r>
      <w:r w:rsidR="00EE4385" w:rsidRPr="00B24E3E">
        <w:t>co</w:t>
      </w:r>
      <w:r w:rsidR="004658B5" w:rsidRPr="00B24E3E">
        <w:t>nvective heat transfer coefficient of 3500 W/m</w:t>
      </w:r>
      <w:r w:rsidR="004658B5" w:rsidRPr="00B24E3E">
        <w:rPr>
          <w:vertAlign w:val="superscript"/>
        </w:rPr>
        <w:t>2</w:t>
      </w:r>
      <w:r w:rsidR="004658B5" w:rsidRPr="00B24E3E">
        <w:t xml:space="preserve">K was derived by calculating the equivalent resistance between the internal loop and the pool environment. </w:t>
      </w:r>
      <w:r w:rsidR="004658B5" w:rsidRPr="00B24E3E">
        <w:rPr>
          <w:color w:val="000000" w:themeColor="text1"/>
        </w:rPr>
        <w:t>Eventually, heat transfer towards the environment was also included in the model</w:t>
      </w:r>
      <w:r w:rsidR="00421A3D" w:rsidRPr="00B24E3E">
        <w:rPr>
          <w:color w:val="000000" w:themeColor="text1"/>
        </w:rPr>
        <w:t xml:space="preserve">: </w:t>
      </w:r>
      <w:r w:rsidR="004658B5" w:rsidRPr="00B24E3E">
        <w:rPr>
          <w:color w:val="000000" w:themeColor="text1"/>
        </w:rPr>
        <w:t>a heat transfer coefficient of 2.5 W/m</w:t>
      </w:r>
      <w:r w:rsidR="004658B5" w:rsidRPr="00B24E3E">
        <w:rPr>
          <w:color w:val="000000" w:themeColor="text1"/>
          <w:vertAlign w:val="superscript"/>
        </w:rPr>
        <w:t>2</w:t>
      </w:r>
      <w:r w:rsidR="004658B5" w:rsidRPr="00B24E3E">
        <w:rPr>
          <w:color w:val="000000" w:themeColor="text1"/>
        </w:rPr>
        <w:t>K and a room temperature of 298.15 K were t</w:t>
      </w:r>
      <w:r w:rsidR="00562589" w:rsidRPr="00B24E3E">
        <w:rPr>
          <w:color w:val="000000" w:themeColor="text1"/>
        </w:rPr>
        <w:t>aken</w:t>
      </w:r>
      <w:r w:rsidR="004658B5" w:rsidRPr="00B24E3E">
        <w:rPr>
          <w:color w:val="000000" w:themeColor="text1"/>
        </w:rPr>
        <w:t xml:space="preserve"> as reference, in accordance with</w:t>
      </w:r>
      <w:r w:rsidR="00046161" w:rsidRPr="00B24E3E">
        <w:rPr>
          <w:color w:val="000000" w:themeColor="text1"/>
        </w:rPr>
        <w:t xml:space="preserve"> previous works on the same facility </w:t>
      </w:r>
      <w:r w:rsidR="008D03D3" w:rsidRPr="00B24E3E">
        <w:rPr>
          <w:color w:val="000000" w:themeColor="text1"/>
        </w:rPr>
        <w:fldChar w:fldCharType="begin"/>
      </w:r>
      <w:r w:rsidR="008D03D3" w:rsidRPr="00B24E3E">
        <w:rPr>
          <w:color w:val="000000" w:themeColor="text1"/>
        </w:rPr>
        <w:instrText xml:space="preserve"> REF _Ref112144833 \n \h </w:instrText>
      </w:r>
      <w:r w:rsidR="008D03D3" w:rsidRPr="00B24E3E">
        <w:rPr>
          <w:color w:val="000000" w:themeColor="text1"/>
        </w:rPr>
      </w:r>
      <w:r w:rsidR="00B24E3E">
        <w:rPr>
          <w:color w:val="000000" w:themeColor="text1"/>
        </w:rPr>
        <w:instrText xml:space="preserve"> \* MERGEFORMAT </w:instrText>
      </w:r>
      <w:r w:rsidR="008D03D3" w:rsidRPr="00B24E3E">
        <w:rPr>
          <w:color w:val="000000" w:themeColor="text1"/>
        </w:rPr>
        <w:fldChar w:fldCharType="separate"/>
      </w:r>
      <w:r w:rsidR="0091778B" w:rsidRPr="00B24E3E">
        <w:rPr>
          <w:color w:val="000000" w:themeColor="text1"/>
        </w:rPr>
        <w:t>[23]</w:t>
      </w:r>
      <w:r w:rsidR="008D03D3" w:rsidRPr="00B24E3E">
        <w:rPr>
          <w:color w:val="000000" w:themeColor="text1"/>
        </w:rPr>
        <w:fldChar w:fldCharType="end"/>
      </w:r>
      <w:r w:rsidR="004658B5" w:rsidRPr="00B24E3E">
        <w:rPr>
          <w:color w:val="000000" w:themeColor="text1"/>
        </w:rPr>
        <w:t xml:space="preserve">. </w:t>
      </w:r>
      <w:r w:rsidR="004658B5" w:rsidRPr="00B24E3E">
        <w:t xml:space="preserve">For what concerns the adopted mesh, </w:t>
      </w:r>
      <w:r w:rsidR="00046161" w:rsidRPr="00B24E3E">
        <w:t xml:space="preserve">the </w:t>
      </w:r>
      <w:r w:rsidR="004658B5" w:rsidRPr="00B24E3E">
        <w:t>settings were selected in accordance with previous work</w:t>
      </w:r>
      <w:r w:rsidR="00046161" w:rsidRPr="00B24E3E">
        <w:t>s</w:t>
      </w:r>
      <w:r w:rsidR="004658B5" w:rsidRPr="00B24E3E">
        <w:t xml:space="preserve"> performed at the University of Pisa</w:t>
      </w:r>
      <w:r w:rsidR="008D03D3" w:rsidRPr="00B24E3E">
        <w:fldChar w:fldCharType="begin"/>
      </w:r>
      <w:r w:rsidR="008D03D3" w:rsidRPr="00B24E3E">
        <w:instrText xml:space="preserve"> REF _Ref112144755 \n \h </w:instrText>
      </w:r>
      <w:r w:rsidR="00B24E3E">
        <w:instrText xml:space="preserve"> \* MERGEFORMAT </w:instrText>
      </w:r>
      <w:r w:rsidR="008D03D3" w:rsidRPr="00B24E3E">
        <w:fldChar w:fldCharType="separate"/>
      </w:r>
      <w:r w:rsidR="0091778B" w:rsidRPr="00B24E3E">
        <w:t>[18]</w:t>
      </w:r>
      <w:r w:rsidR="008D03D3" w:rsidRPr="00B24E3E">
        <w:fldChar w:fldCharType="end"/>
      </w:r>
      <w:r w:rsidR="008D03D3" w:rsidRPr="00B24E3E">
        <w:t>-</w:t>
      </w:r>
      <w:r w:rsidR="008D03D3" w:rsidRPr="00B24E3E">
        <w:fldChar w:fldCharType="begin"/>
      </w:r>
      <w:r w:rsidR="008D03D3" w:rsidRPr="00B24E3E">
        <w:instrText xml:space="preserve"> REF _Ref76369379 \n \h </w:instrText>
      </w:r>
      <w:r w:rsidR="00B24E3E">
        <w:instrText xml:space="preserve"> \* MERGEFORMAT </w:instrText>
      </w:r>
      <w:r w:rsidR="008D03D3" w:rsidRPr="00B24E3E">
        <w:fldChar w:fldCharType="separate"/>
      </w:r>
      <w:r w:rsidR="0091778B" w:rsidRPr="00B24E3E">
        <w:t>[19]</w:t>
      </w:r>
      <w:r w:rsidR="008D03D3" w:rsidRPr="00B24E3E">
        <w:fldChar w:fldCharType="end"/>
      </w:r>
      <w:r w:rsidR="004658B5" w:rsidRPr="00B24E3E">
        <w:t>, thus guaranteeing the suitability of the obtained mesh.</w:t>
      </w:r>
      <w:r w:rsidR="004658B5" w:rsidRPr="00B24E3E">
        <w:rPr>
          <w:color w:val="000000" w:themeColor="text1"/>
          <w:sz w:val="22"/>
          <w:szCs w:val="22"/>
        </w:rPr>
        <w:t xml:space="preserve"> </w:t>
      </w:r>
      <w:r w:rsidR="004658B5" w:rsidRPr="00B24E3E">
        <w:t>Following other works in this field</w:t>
      </w:r>
      <w:r w:rsidR="006A7875" w:rsidRPr="00B24E3E">
        <w:rPr>
          <w:lang w:val="en-US"/>
        </w:rPr>
        <w:fldChar w:fldCharType="begin"/>
      </w:r>
      <w:r w:rsidR="006A7875" w:rsidRPr="00B24E3E">
        <w:instrText xml:space="preserve"> REF _Ref112144755 \n \h </w:instrText>
      </w:r>
      <w:r w:rsidR="006A7875" w:rsidRPr="00B24E3E">
        <w:rPr>
          <w:lang w:val="en-US"/>
        </w:rPr>
      </w:r>
      <w:r w:rsidR="00B24E3E">
        <w:rPr>
          <w:lang w:val="en-US"/>
        </w:rPr>
        <w:instrText xml:space="preserve"> \* MERGEFORMAT </w:instrText>
      </w:r>
      <w:r w:rsidR="006A7875" w:rsidRPr="00B24E3E">
        <w:rPr>
          <w:lang w:val="en-US"/>
        </w:rPr>
        <w:fldChar w:fldCharType="separate"/>
      </w:r>
      <w:r w:rsidR="0091778B" w:rsidRPr="00B24E3E">
        <w:t>[18]</w:t>
      </w:r>
      <w:r w:rsidR="006A7875" w:rsidRPr="00B24E3E">
        <w:rPr>
          <w:lang w:val="en-US"/>
        </w:rPr>
        <w:fldChar w:fldCharType="end"/>
      </w:r>
      <w:r w:rsidR="004C6A2E" w:rsidRPr="00B24E3E">
        <w:rPr>
          <w:lang w:val="en-US"/>
        </w:rPr>
        <w:t>-</w:t>
      </w:r>
      <w:r w:rsidR="006A7875" w:rsidRPr="00B24E3E">
        <w:rPr>
          <w:lang w:val="en-US"/>
        </w:rPr>
        <w:fldChar w:fldCharType="begin"/>
      </w:r>
      <w:r w:rsidR="006A7875" w:rsidRPr="00B24E3E">
        <w:rPr>
          <w:lang w:val="en-US"/>
        </w:rPr>
        <w:instrText xml:space="preserve"> REF _Ref76369379 \n \h </w:instrText>
      </w:r>
      <w:r w:rsidR="006A7875" w:rsidRPr="00B24E3E">
        <w:rPr>
          <w:lang w:val="en-US"/>
        </w:rPr>
      </w:r>
      <w:r w:rsidR="00B24E3E">
        <w:rPr>
          <w:lang w:val="en-US"/>
        </w:rPr>
        <w:instrText xml:space="preserve"> \* MERGEFORMAT </w:instrText>
      </w:r>
      <w:r w:rsidR="006A7875" w:rsidRPr="00B24E3E">
        <w:rPr>
          <w:lang w:val="en-US"/>
        </w:rPr>
        <w:fldChar w:fldCharType="separate"/>
      </w:r>
      <w:r w:rsidR="0091778B" w:rsidRPr="00B24E3E">
        <w:rPr>
          <w:lang w:val="en-US"/>
        </w:rPr>
        <w:t>[19]</w:t>
      </w:r>
      <w:r w:rsidR="006A7875" w:rsidRPr="00B24E3E">
        <w:rPr>
          <w:lang w:val="en-US"/>
        </w:rPr>
        <w:fldChar w:fldCharType="end"/>
      </w:r>
      <w:r w:rsidR="004658B5" w:rsidRPr="00B24E3E">
        <w:t>, calculations were performed adopting the SST-k-ω turbulence model, which seems to be among the most reliable ones for this kind of applications; a turbulent Prandtl number of 1.5 was also assumed, in accordance with the vast majority of the works proposed in the available literature</w:t>
      </w:r>
      <w:r w:rsidR="00403C53" w:rsidRPr="00B24E3E">
        <w:t xml:space="preserve"> </w:t>
      </w:r>
      <w:r w:rsidR="00403C53" w:rsidRPr="00B24E3E">
        <w:fldChar w:fldCharType="begin"/>
      </w:r>
      <w:r w:rsidR="00403C53" w:rsidRPr="00B24E3E">
        <w:instrText xml:space="preserve"> REF _Ref76369379 \n \h </w:instrText>
      </w:r>
      <w:r w:rsidR="00B24E3E">
        <w:instrText xml:space="preserve"> \* MERGEFORMAT </w:instrText>
      </w:r>
      <w:r w:rsidR="00403C53" w:rsidRPr="00B24E3E">
        <w:fldChar w:fldCharType="separate"/>
      </w:r>
      <w:r w:rsidR="0091778B" w:rsidRPr="00B24E3E">
        <w:t>[19]</w:t>
      </w:r>
      <w:r w:rsidR="00403C53" w:rsidRPr="00B24E3E">
        <w:fldChar w:fldCharType="end"/>
      </w:r>
      <w:r w:rsidR="00403C53" w:rsidRPr="00B24E3E">
        <w:t>-</w:t>
      </w:r>
      <w:r w:rsidR="00403C53" w:rsidRPr="00B24E3E">
        <w:fldChar w:fldCharType="begin"/>
      </w:r>
      <w:r w:rsidR="00403C53" w:rsidRPr="00B24E3E">
        <w:instrText xml:space="preserve"> REF _Ref112144833 \n \h </w:instrText>
      </w:r>
      <w:r w:rsidR="00B24E3E">
        <w:instrText xml:space="preserve"> \* MERGEFORMAT </w:instrText>
      </w:r>
      <w:r w:rsidR="00403C53" w:rsidRPr="00B24E3E">
        <w:fldChar w:fldCharType="separate"/>
      </w:r>
      <w:r w:rsidR="0091778B" w:rsidRPr="00B24E3E">
        <w:t>[23]</w:t>
      </w:r>
      <w:r w:rsidR="00403C53" w:rsidRPr="00B24E3E">
        <w:fldChar w:fldCharType="end"/>
      </w:r>
      <w:r w:rsidR="004658B5" w:rsidRPr="00B24E3E">
        <w:t xml:space="preserve">. </w:t>
      </w:r>
      <w:r w:rsidR="006B6CC8" w:rsidRPr="00B24E3E">
        <w:t xml:space="preserve">Table 3 </w:t>
      </w:r>
      <w:r w:rsidR="00787BE0" w:rsidRPr="00B24E3E">
        <w:t>resumes</w:t>
      </w:r>
      <w:r w:rsidR="006B6CC8" w:rsidRPr="00B24E3E">
        <w:t xml:space="preserve"> the main setting</w:t>
      </w:r>
      <w:r w:rsidR="00787BE0" w:rsidRPr="00B24E3E">
        <w:t>s</w:t>
      </w:r>
      <w:r w:rsidR="006B6CC8" w:rsidRPr="00B24E3E">
        <w:t xml:space="preserve"> for the Fluent mesh</w:t>
      </w:r>
      <w:r w:rsidR="00156A72" w:rsidRPr="00B24E3E">
        <w:t>, while</w:t>
      </w:r>
      <w:r w:rsidR="00E779DE" w:rsidRPr="00B24E3E">
        <w:t xml:space="preserve"> </w:t>
      </w:r>
      <w:r w:rsidR="00E779DE" w:rsidRPr="00B24E3E">
        <w:fldChar w:fldCharType="begin"/>
      </w:r>
      <w:r w:rsidR="00E779DE" w:rsidRPr="00B24E3E">
        <w:instrText xml:space="preserve"> REF _Ref75333266 \h </w:instrText>
      </w:r>
      <w:r w:rsidR="00B24E3E">
        <w:instrText xml:space="preserve"> \* MERGEFORMAT </w:instrText>
      </w:r>
      <w:r w:rsidR="00E779DE" w:rsidRPr="00B24E3E">
        <w:fldChar w:fldCharType="separate"/>
      </w:r>
      <w:r w:rsidR="0091778B" w:rsidRPr="00B24E3E">
        <w:t xml:space="preserve">FIG. </w:t>
      </w:r>
      <w:r w:rsidR="0091778B" w:rsidRPr="00B24E3E">
        <w:rPr>
          <w:noProof/>
        </w:rPr>
        <w:t>7</w:t>
      </w:r>
      <w:r w:rsidR="00E779DE" w:rsidRPr="00B24E3E">
        <w:fldChar w:fldCharType="end"/>
      </w:r>
      <w:r w:rsidR="00E779DE" w:rsidRPr="00B24E3E">
        <w:t xml:space="preserve"> </w:t>
      </w:r>
      <w:r w:rsidR="00156A72" w:rsidRPr="00B24E3E">
        <w:t xml:space="preserve">shows the obtained </w:t>
      </w:r>
      <w:proofErr w:type="spellStart"/>
      <w:r w:rsidR="00156A72" w:rsidRPr="00B24E3E">
        <w:t>nodalization</w:t>
      </w:r>
      <w:proofErr w:type="spellEnd"/>
      <w:r w:rsidR="00156A72" w:rsidRPr="00B24E3E">
        <w:t xml:space="preserve"> for </w:t>
      </w:r>
      <w:r w:rsidR="00E779DE" w:rsidRPr="00B24E3E">
        <w:t>three</w:t>
      </w:r>
      <w:r w:rsidR="00156A72" w:rsidRPr="00B24E3E">
        <w:t xml:space="preserve"> selected</w:t>
      </w:r>
      <w:r w:rsidR="00E779DE" w:rsidRPr="00B24E3E">
        <w:t xml:space="preserve"> sections of the pool.</w:t>
      </w:r>
      <w:r w:rsidR="00046161" w:rsidRPr="00B24E3E">
        <w:t xml:space="preserve"> Though the considered assumptions may look relevant, the ongoing calculations considering a domain simulating the whole facility (pool, loop, structures …) support the results provided hereinafter, thus suggesting, again, that </w:t>
      </w:r>
      <w:r w:rsidR="00046161" w:rsidRPr="00B24E3E">
        <w:rPr>
          <w:szCs w:val="18"/>
          <w:lang w:val="en-US"/>
        </w:rPr>
        <w:t>the main phenomena were already sufficiently well captured even with the presently considered assumptions.</w:t>
      </w:r>
    </w:p>
    <w:p w14:paraId="6BE28AAD" w14:textId="6970624B" w:rsidR="00792294" w:rsidRPr="00B24E3E" w:rsidRDefault="00792294" w:rsidP="00792294">
      <w:pPr>
        <w:pStyle w:val="Corpotesto"/>
        <w:keepNext/>
        <w:jc w:val="center"/>
      </w:pPr>
      <w:r w:rsidRPr="00B24E3E">
        <w:rPr>
          <w:noProof/>
        </w:rPr>
        <w:drawing>
          <wp:inline distT="0" distB="0" distL="0" distR="0" wp14:anchorId="1EB8AA53" wp14:editId="33AF8746">
            <wp:extent cx="4003382" cy="141173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b="7923"/>
                    <a:stretch/>
                  </pic:blipFill>
                  <pic:spPr bwMode="auto">
                    <a:xfrm>
                      <a:off x="0" y="0"/>
                      <a:ext cx="4154243" cy="1464934"/>
                    </a:xfrm>
                    <a:prstGeom prst="rect">
                      <a:avLst/>
                    </a:prstGeom>
                    <a:noFill/>
                    <a:ln>
                      <a:noFill/>
                    </a:ln>
                    <a:extLst>
                      <a:ext uri="{53640926-AAD7-44D8-BBD7-CCE9431645EC}">
                        <a14:shadowObscured xmlns:a14="http://schemas.microsoft.com/office/drawing/2010/main"/>
                      </a:ext>
                    </a:extLst>
                  </pic:spPr>
                </pic:pic>
              </a:graphicData>
            </a:graphic>
          </wp:inline>
        </w:drawing>
      </w:r>
    </w:p>
    <w:p w14:paraId="1744B74F" w14:textId="7B737C0D" w:rsidR="00792294" w:rsidRPr="00B24E3E" w:rsidRDefault="00792294" w:rsidP="00F25F54">
      <w:pPr>
        <w:pStyle w:val="Didascalia"/>
        <w:jc w:val="center"/>
        <w:rPr>
          <w:lang w:val="en-GB"/>
        </w:rPr>
      </w:pPr>
      <w:bookmarkStart w:id="7" w:name="_Ref75268406"/>
      <w:bookmarkStart w:id="8" w:name="_Ref75268392"/>
      <w:r w:rsidRPr="00B24E3E">
        <w:rPr>
          <w:lang w:val="en-GB"/>
        </w:rPr>
        <w:t xml:space="preserve">FIG. </w:t>
      </w:r>
      <w:r w:rsidRPr="00B24E3E">
        <w:fldChar w:fldCharType="begin"/>
      </w:r>
      <w:r w:rsidRPr="00B24E3E">
        <w:rPr>
          <w:lang w:val="en-GB"/>
        </w:rPr>
        <w:instrText xml:space="preserve"> SEQ Figure \* ARABIC </w:instrText>
      </w:r>
      <w:r w:rsidRPr="00B24E3E">
        <w:fldChar w:fldCharType="separate"/>
      </w:r>
      <w:r w:rsidR="00F4519F" w:rsidRPr="00B24E3E">
        <w:rPr>
          <w:noProof/>
          <w:lang w:val="en-GB"/>
        </w:rPr>
        <w:t>6</w:t>
      </w:r>
      <w:r w:rsidRPr="00B24E3E">
        <w:fldChar w:fldCharType="end"/>
      </w:r>
      <w:bookmarkEnd w:id="7"/>
      <w:r w:rsidRPr="00B24E3E">
        <w:rPr>
          <w:lang w:val="en-GB"/>
        </w:rPr>
        <w:t xml:space="preserve">. </w:t>
      </w:r>
      <w:r w:rsidR="00F25F54" w:rsidRPr="00B24E3E">
        <w:rPr>
          <w:lang w:val="en-GB"/>
        </w:rPr>
        <w:t>Boundary conditions for</w:t>
      </w:r>
      <w:r w:rsidRPr="00B24E3E">
        <w:rPr>
          <w:lang w:val="en-GB"/>
        </w:rPr>
        <w:t xml:space="preserve"> THETIS </w:t>
      </w:r>
      <w:bookmarkEnd w:id="8"/>
    </w:p>
    <w:p w14:paraId="3D6EEF7F" w14:textId="77777777" w:rsidR="006B6CC8" w:rsidRPr="00B24E3E" w:rsidRDefault="006B6CC8" w:rsidP="006B6CC8"/>
    <w:p w14:paraId="30F5F9CF" w14:textId="331D010C" w:rsidR="006B6CC8" w:rsidRPr="00B24E3E" w:rsidRDefault="006B6CC8" w:rsidP="006B6CC8">
      <w:pPr>
        <w:jc w:val="both"/>
        <w:rPr>
          <w:sz w:val="20"/>
        </w:rPr>
      </w:pPr>
      <w:r w:rsidRPr="00B24E3E">
        <w:rPr>
          <w:sz w:val="20"/>
        </w:rPr>
        <w:t xml:space="preserve">TABLE </w:t>
      </w:r>
      <w:r w:rsidR="00D15920" w:rsidRPr="00B24E3E">
        <w:rPr>
          <w:sz w:val="20"/>
        </w:rPr>
        <w:t>3</w:t>
      </w:r>
      <w:r w:rsidRPr="00B24E3E">
        <w:rPr>
          <w:sz w:val="20"/>
        </w:rPr>
        <w:t xml:space="preserve">. </w:t>
      </w:r>
      <w:r w:rsidRPr="00B24E3E">
        <w:rPr>
          <w:sz w:val="20"/>
        </w:rPr>
        <w:tab/>
        <w:t>CFD Mesh Setting</w:t>
      </w:r>
    </w:p>
    <w:p w14:paraId="4C10D432" w14:textId="77777777" w:rsidR="006B6CC8" w:rsidRPr="00B24E3E" w:rsidRDefault="006B6CC8" w:rsidP="006B6CC8">
      <w:pPr>
        <w:rPr>
          <w:lang w:val="it-IT"/>
        </w:rPr>
      </w:pP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142"/>
        <w:gridCol w:w="1434"/>
      </w:tblGrid>
      <w:tr w:rsidR="004658B5" w:rsidRPr="00B24E3E" w14:paraId="037FEB7B" w14:textId="77777777" w:rsidTr="006B6CC8">
        <w:trPr>
          <w:jc w:val="center"/>
        </w:trPr>
        <w:tc>
          <w:tcPr>
            <w:tcW w:w="1906" w:type="dxa"/>
            <w:tcBorders>
              <w:top w:val="single" w:sz="4" w:space="0" w:color="auto"/>
              <w:bottom w:val="single" w:sz="4" w:space="0" w:color="auto"/>
            </w:tcBorders>
          </w:tcPr>
          <w:p w14:paraId="78AAA305" w14:textId="531E16CC" w:rsidR="004658B5" w:rsidRPr="00B24E3E" w:rsidRDefault="004658B5" w:rsidP="00CE6446">
            <w:pPr>
              <w:pStyle w:val="Corpotesto"/>
              <w:ind w:firstLine="0"/>
            </w:pPr>
            <w:r w:rsidRPr="00B24E3E">
              <w:t>Fluent setting</w:t>
            </w:r>
          </w:p>
        </w:tc>
        <w:tc>
          <w:tcPr>
            <w:tcW w:w="1576" w:type="dxa"/>
            <w:gridSpan w:val="2"/>
            <w:tcBorders>
              <w:top w:val="single" w:sz="4" w:space="0" w:color="auto"/>
              <w:bottom w:val="single" w:sz="4" w:space="0" w:color="auto"/>
            </w:tcBorders>
          </w:tcPr>
          <w:p w14:paraId="453CEA22" w14:textId="2D03840E" w:rsidR="004658B5" w:rsidRPr="00B24E3E" w:rsidRDefault="004658B5" w:rsidP="00FC124C">
            <w:pPr>
              <w:pStyle w:val="Corpotesto"/>
              <w:ind w:firstLine="0"/>
              <w:jc w:val="center"/>
            </w:pPr>
            <w:r w:rsidRPr="00B24E3E">
              <w:t>Value</w:t>
            </w:r>
          </w:p>
        </w:tc>
      </w:tr>
      <w:tr w:rsidR="004658B5" w:rsidRPr="00B24E3E" w14:paraId="5F896012" w14:textId="77777777" w:rsidTr="006B6CC8">
        <w:trPr>
          <w:jc w:val="center"/>
        </w:trPr>
        <w:tc>
          <w:tcPr>
            <w:tcW w:w="2048" w:type="dxa"/>
            <w:gridSpan w:val="2"/>
            <w:tcBorders>
              <w:top w:val="single" w:sz="4" w:space="0" w:color="auto"/>
              <w:bottom w:val="nil"/>
            </w:tcBorders>
          </w:tcPr>
          <w:p w14:paraId="5D797DB6" w14:textId="5C65324F" w:rsidR="004658B5" w:rsidRPr="00B24E3E" w:rsidRDefault="004658B5" w:rsidP="00CE6446">
            <w:pPr>
              <w:pStyle w:val="Corpotesto"/>
              <w:ind w:firstLine="0"/>
            </w:pPr>
            <w:r w:rsidRPr="00B24E3E">
              <w:t>Element Size</w:t>
            </w:r>
          </w:p>
        </w:tc>
        <w:tc>
          <w:tcPr>
            <w:tcW w:w="1434" w:type="dxa"/>
            <w:tcBorders>
              <w:top w:val="single" w:sz="4" w:space="0" w:color="auto"/>
              <w:bottom w:val="nil"/>
            </w:tcBorders>
          </w:tcPr>
          <w:p w14:paraId="18D89985" w14:textId="3B1DF0BB" w:rsidR="004658B5" w:rsidRPr="00B24E3E" w:rsidRDefault="004658B5" w:rsidP="00FC124C">
            <w:pPr>
              <w:pStyle w:val="Corpotesto"/>
              <w:ind w:firstLine="0"/>
              <w:jc w:val="center"/>
              <w:rPr>
                <w:lang w:val="it-IT"/>
              </w:rPr>
            </w:pPr>
            <w:r w:rsidRPr="00B24E3E">
              <w:rPr>
                <w:lang w:val="it-IT"/>
              </w:rPr>
              <w:t>0.02</w:t>
            </w:r>
            <w:r w:rsidR="00FC124C" w:rsidRPr="00B24E3E">
              <w:rPr>
                <w:lang w:val="it-IT"/>
              </w:rPr>
              <w:t xml:space="preserve"> m</w:t>
            </w:r>
          </w:p>
        </w:tc>
      </w:tr>
      <w:tr w:rsidR="006B6CC8" w:rsidRPr="00B24E3E" w14:paraId="082CC630" w14:textId="77777777" w:rsidTr="006B6CC8">
        <w:trPr>
          <w:jc w:val="center"/>
        </w:trPr>
        <w:tc>
          <w:tcPr>
            <w:tcW w:w="2048" w:type="dxa"/>
            <w:gridSpan w:val="2"/>
            <w:tcBorders>
              <w:top w:val="nil"/>
            </w:tcBorders>
          </w:tcPr>
          <w:p w14:paraId="7C80054B" w14:textId="6F4C73C2" w:rsidR="006B6CC8" w:rsidRPr="00B24E3E" w:rsidRDefault="006B6CC8" w:rsidP="00CE6446">
            <w:pPr>
              <w:pStyle w:val="Corpotesto"/>
              <w:ind w:firstLine="0"/>
            </w:pPr>
            <w:r w:rsidRPr="00B24E3E">
              <w:t>Capture proximity</w:t>
            </w:r>
          </w:p>
        </w:tc>
        <w:tc>
          <w:tcPr>
            <w:tcW w:w="1434" w:type="dxa"/>
            <w:tcBorders>
              <w:top w:val="nil"/>
            </w:tcBorders>
          </w:tcPr>
          <w:p w14:paraId="5657FA5E" w14:textId="7229951B" w:rsidR="006B6CC8" w:rsidRPr="00B24E3E" w:rsidRDefault="006B6CC8" w:rsidP="00FC124C">
            <w:pPr>
              <w:pStyle w:val="Corpotesto"/>
              <w:ind w:firstLine="0"/>
              <w:jc w:val="center"/>
              <w:rPr>
                <w:lang w:val="it-IT"/>
              </w:rPr>
            </w:pPr>
            <w:r w:rsidRPr="00B24E3E">
              <w:rPr>
                <w:lang w:val="it-IT"/>
              </w:rPr>
              <w:t>0.001</w:t>
            </w:r>
          </w:p>
        </w:tc>
      </w:tr>
      <w:tr w:rsidR="004658B5" w:rsidRPr="00B24E3E" w14:paraId="2C725A4F" w14:textId="77777777" w:rsidTr="00FC124C">
        <w:trPr>
          <w:jc w:val="center"/>
        </w:trPr>
        <w:tc>
          <w:tcPr>
            <w:tcW w:w="2048" w:type="dxa"/>
            <w:gridSpan w:val="2"/>
          </w:tcPr>
          <w:p w14:paraId="34378D33" w14:textId="1EC0E485" w:rsidR="004658B5" w:rsidRPr="00B24E3E" w:rsidRDefault="004658B5" w:rsidP="00CE6446">
            <w:pPr>
              <w:pStyle w:val="Corpotesto"/>
              <w:ind w:firstLine="0"/>
            </w:pPr>
            <w:r w:rsidRPr="00B24E3E">
              <w:t>Prism stretching</w:t>
            </w:r>
          </w:p>
        </w:tc>
        <w:tc>
          <w:tcPr>
            <w:tcW w:w="1434" w:type="dxa"/>
          </w:tcPr>
          <w:p w14:paraId="52309E44" w14:textId="14A928E8" w:rsidR="004658B5" w:rsidRPr="00B24E3E" w:rsidRDefault="006B6CC8" w:rsidP="00FC124C">
            <w:pPr>
              <w:pStyle w:val="Corpotesto"/>
              <w:ind w:firstLine="0"/>
              <w:jc w:val="center"/>
            </w:pPr>
            <w:r w:rsidRPr="00B24E3E">
              <w:t>1.5</w:t>
            </w:r>
          </w:p>
        </w:tc>
      </w:tr>
      <w:tr w:rsidR="004658B5" w:rsidRPr="00B24E3E" w14:paraId="633FDCAE" w14:textId="77777777" w:rsidTr="00FC124C">
        <w:trPr>
          <w:jc w:val="center"/>
        </w:trPr>
        <w:tc>
          <w:tcPr>
            <w:tcW w:w="2048" w:type="dxa"/>
            <w:gridSpan w:val="2"/>
          </w:tcPr>
          <w:p w14:paraId="39FF4C83" w14:textId="378C703B" w:rsidR="004658B5" w:rsidRPr="00B24E3E" w:rsidRDefault="004658B5" w:rsidP="00CE6446">
            <w:pPr>
              <w:pStyle w:val="Corpotesto"/>
              <w:ind w:firstLine="0"/>
            </w:pPr>
            <w:r w:rsidRPr="00B24E3E">
              <w:t>Number of layers</w:t>
            </w:r>
          </w:p>
        </w:tc>
        <w:tc>
          <w:tcPr>
            <w:tcW w:w="1434" w:type="dxa"/>
          </w:tcPr>
          <w:p w14:paraId="1226FFD4" w14:textId="6ECE014D" w:rsidR="004658B5" w:rsidRPr="00B24E3E" w:rsidRDefault="004658B5" w:rsidP="00FC124C">
            <w:pPr>
              <w:pStyle w:val="Corpotesto"/>
              <w:ind w:firstLine="0"/>
              <w:jc w:val="center"/>
              <w:rPr>
                <w:lang w:val="it-IT"/>
              </w:rPr>
            </w:pPr>
            <w:r w:rsidRPr="00B24E3E">
              <w:rPr>
                <w:lang w:val="it-IT"/>
              </w:rPr>
              <w:t>10</w:t>
            </w:r>
          </w:p>
        </w:tc>
      </w:tr>
      <w:tr w:rsidR="004658B5" w:rsidRPr="00B24E3E" w14:paraId="1CE3E1D1" w14:textId="77777777" w:rsidTr="00FC124C">
        <w:trPr>
          <w:jc w:val="center"/>
        </w:trPr>
        <w:tc>
          <w:tcPr>
            <w:tcW w:w="2048" w:type="dxa"/>
            <w:gridSpan w:val="2"/>
          </w:tcPr>
          <w:p w14:paraId="2401F107" w14:textId="2A6AB222" w:rsidR="004658B5" w:rsidRPr="00B24E3E" w:rsidRDefault="004658B5" w:rsidP="00CE6446">
            <w:pPr>
              <w:pStyle w:val="Corpotesto"/>
              <w:ind w:firstLine="0"/>
              <w:rPr>
                <w:vertAlign w:val="subscript"/>
              </w:rPr>
            </w:pPr>
            <w:r w:rsidRPr="00B24E3E">
              <w:t>Prism thickness</w:t>
            </w:r>
          </w:p>
        </w:tc>
        <w:tc>
          <w:tcPr>
            <w:tcW w:w="1434" w:type="dxa"/>
          </w:tcPr>
          <w:p w14:paraId="79887002" w14:textId="1B95F5B8" w:rsidR="004658B5" w:rsidRPr="00B24E3E" w:rsidRDefault="004658B5" w:rsidP="00FC124C">
            <w:pPr>
              <w:pStyle w:val="Corpotesto"/>
              <w:ind w:firstLine="0"/>
              <w:jc w:val="center"/>
              <w:rPr>
                <w:lang w:val="it-IT"/>
              </w:rPr>
            </w:pPr>
            <w:r w:rsidRPr="00B24E3E">
              <w:rPr>
                <w:lang w:val="it-IT"/>
              </w:rPr>
              <w:t>0.02</w:t>
            </w:r>
            <w:r w:rsidR="00FC124C" w:rsidRPr="00B24E3E">
              <w:rPr>
                <w:lang w:val="it-IT"/>
              </w:rPr>
              <w:t xml:space="preserve"> m</w:t>
            </w:r>
          </w:p>
        </w:tc>
      </w:tr>
      <w:tr w:rsidR="004658B5" w:rsidRPr="00B24E3E" w14:paraId="1441B96A" w14:textId="77777777" w:rsidTr="00FC124C">
        <w:trPr>
          <w:jc w:val="center"/>
        </w:trPr>
        <w:tc>
          <w:tcPr>
            <w:tcW w:w="2048" w:type="dxa"/>
            <w:gridSpan w:val="2"/>
          </w:tcPr>
          <w:p w14:paraId="6D5AD343" w14:textId="2A1CF241" w:rsidR="004658B5" w:rsidRPr="00B24E3E" w:rsidRDefault="004658B5" w:rsidP="00CE6446">
            <w:pPr>
              <w:pStyle w:val="Corpotesto"/>
              <w:ind w:firstLine="0"/>
              <w:rPr>
                <w:lang w:val="it-IT"/>
              </w:rPr>
            </w:pPr>
            <w:r w:rsidRPr="00B24E3E">
              <w:t>Total number of cells</w:t>
            </w:r>
          </w:p>
        </w:tc>
        <w:tc>
          <w:tcPr>
            <w:tcW w:w="1434" w:type="dxa"/>
          </w:tcPr>
          <w:p w14:paraId="506794FE" w14:textId="7A36ABB7" w:rsidR="004658B5" w:rsidRPr="00B24E3E" w:rsidRDefault="00FC124C" w:rsidP="00FC124C">
            <w:pPr>
              <w:pStyle w:val="Corpotesto"/>
              <w:ind w:firstLine="0"/>
              <w:jc w:val="center"/>
            </w:pPr>
            <w:r w:rsidRPr="00B24E3E">
              <w:t>16607353</w:t>
            </w:r>
          </w:p>
        </w:tc>
      </w:tr>
    </w:tbl>
    <w:p w14:paraId="0A608847" w14:textId="77777777" w:rsidR="00E779DE" w:rsidRPr="00B24E3E" w:rsidRDefault="00E779DE" w:rsidP="004658B5">
      <w:pPr>
        <w:rPr>
          <w:noProof/>
          <w:lang w:val="it-IT"/>
        </w:rPr>
      </w:pPr>
    </w:p>
    <w:p w14:paraId="4E4AD6A9" w14:textId="77777777" w:rsidR="00E779DE" w:rsidRPr="00B24E3E" w:rsidRDefault="00E779DE" w:rsidP="001A0A05">
      <w:pPr>
        <w:keepNext/>
        <w:jc w:val="center"/>
      </w:pPr>
      <w:r w:rsidRPr="00B24E3E">
        <w:rPr>
          <w:noProof/>
          <w:lang w:val="it-IT"/>
        </w:rPr>
        <w:lastRenderedPageBreak/>
        <w:drawing>
          <wp:inline distT="0" distB="0" distL="0" distR="0" wp14:anchorId="1538B910" wp14:editId="0E287265">
            <wp:extent cx="3083011" cy="1203219"/>
            <wp:effectExtent l="0" t="0" r="0" b="0"/>
            <wp:docPr id="2" name="Immagine 2" descr="Immagine che contiene vol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volante&#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2900" cy="1281230"/>
                    </a:xfrm>
                    <a:prstGeom prst="rect">
                      <a:avLst/>
                    </a:prstGeom>
                  </pic:spPr>
                </pic:pic>
              </a:graphicData>
            </a:graphic>
          </wp:inline>
        </w:drawing>
      </w:r>
    </w:p>
    <w:p w14:paraId="170C4DDE" w14:textId="2D850A84" w:rsidR="004658B5" w:rsidRPr="00B24E3E" w:rsidRDefault="00E779DE" w:rsidP="00E779DE">
      <w:pPr>
        <w:pStyle w:val="Didascalia"/>
        <w:jc w:val="center"/>
      </w:pPr>
      <w:bookmarkStart w:id="9" w:name="_Ref75333266"/>
      <w:r w:rsidRPr="00B24E3E">
        <w:t xml:space="preserve">FIG. </w:t>
      </w:r>
      <w:r w:rsidRPr="00B24E3E">
        <w:fldChar w:fldCharType="begin"/>
      </w:r>
      <w:r w:rsidRPr="00B24E3E">
        <w:instrText xml:space="preserve"> SEQ Figure \* ARABIC </w:instrText>
      </w:r>
      <w:r w:rsidRPr="00B24E3E">
        <w:fldChar w:fldCharType="separate"/>
      </w:r>
      <w:r w:rsidR="00F4519F" w:rsidRPr="00B24E3E">
        <w:rPr>
          <w:noProof/>
        </w:rPr>
        <w:t>7</w:t>
      </w:r>
      <w:r w:rsidRPr="00B24E3E">
        <w:fldChar w:fldCharType="end"/>
      </w:r>
      <w:bookmarkEnd w:id="9"/>
      <w:r w:rsidRPr="00B24E3E">
        <w:t>. Obtained mesh for the pool environment</w:t>
      </w:r>
    </w:p>
    <w:p w14:paraId="4E0EA96C" w14:textId="089185ED" w:rsidR="00BD12D7" w:rsidRPr="00B24E3E" w:rsidRDefault="00BD12D7" w:rsidP="00705D20">
      <w:pPr>
        <w:pStyle w:val="Titolo2"/>
        <w:rPr>
          <w:lang w:val="en-US"/>
        </w:rPr>
      </w:pPr>
      <w:r w:rsidRPr="00B24E3E">
        <w:rPr>
          <w:lang w:val="en-US"/>
        </w:rPr>
        <w:t>RESULTs</w:t>
      </w:r>
    </w:p>
    <w:p w14:paraId="01924326" w14:textId="46828D9A" w:rsidR="00D73A87" w:rsidRPr="00B24E3E" w:rsidRDefault="00D327ED" w:rsidP="007915AB">
      <w:pPr>
        <w:pStyle w:val="Titolo3"/>
        <w:numPr>
          <w:ilvl w:val="2"/>
          <w:numId w:val="33"/>
        </w:numPr>
      </w:pPr>
      <w:r w:rsidRPr="00B24E3E">
        <w:t xml:space="preserve">Test Reference </w:t>
      </w:r>
      <w:r w:rsidR="00421A3D" w:rsidRPr="00B24E3E">
        <w:t xml:space="preserve">- Nominal </w:t>
      </w:r>
      <w:r w:rsidRPr="00B24E3E">
        <w:t>steady state</w:t>
      </w:r>
    </w:p>
    <w:p w14:paraId="72517032" w14:textId="44216179" w:rsidR="0094660E" w:rsidRPr="00B24E3E" w:rsidRDefault="00C50C5C" w:rsidP="00F3136E">
      <w:pPr>
        <w:pStyle w:val="Corpotesto"/>
      </w:pPr>
      <w:r w:rsidRPr="00B24E3E">
        <w:t xml:space="preserve">The present section reports results </w:t>
      </w:r>
      <w:r w:rsidR="00CE6A0D" w:rsidRPr="00B24E3E">
        <w:t xml:space="preserve">obtained </w:t>
      </w:r>
      <w:r w:rsidRPr="00B24E3E">
        <w:t xml:space="preserve">for the </w:t>
      </w:r>
      <w:r w:rsidR="007437C3" w:rsidRPr="00B24E3E">
        <w:t xml:space="preserve">considered </w:t>
      </w:r>
      <w:r w:rsidRPr="00B24E3E">
        <w:t>steady-state case</w:t>
      </w:r>
      <w:r w:rsidR="007437C3" w:rsidRPr="00B24E3E">
        <w:t xml:space="preserve"> </w:t>
      </w:r>
      <w:r w:rsidR="00CE6A0D" w:rsidRPr="00B24E3E">
        <w:t>from</w:t>
      </w:r>
      <w:r w:rsidR="007437C3" w:rsidRPr="00B24E3E">
        <w:t xml:space="preserve"> the two selected codes.</w:t>
      </w:r>
      <w:r w:rsidRPr="00B24E3E">
        <w:t xml:space="preserve"> </w:t>
      </w:r>
      <w:r w:rsidR="006358E0" w:rsidRPr="00B24E3E">
        <w:t xml:space="preserve">Comparing </w:t>
      </w:r>
      <w:r w:rsidR="007437C3" w:rsidRPr="00B24E3E">
        <w:t xml:space="preserve">the </w:t>
      </w:r>
      <w:r w:rsidR="006358E0" w:rsidRPr="00B24E3E">
        <w:t>result</w:t>
      </w:r>
      <w:r w:rsidR="007437C3" w:rsidRPr="00B24E3E">
        <w:t>s</w:t>
      </w:r>
      <w:r w:rsidR="006358E0" w:rsidRPr="00B24E3E">
        <w:t xml:space="preserve"> from CFD and STH codes</w:t>
      </w:r>
      <w:r w:rsidR="00421A3D" w:rsidRPr="00B24E3E">
        <w:t>,</w:t>
      </w:r>
      <w:r w:rsidR="006358E0" w:rsidRPr="00B24E3E">
        <w:t xml:space="preserve"> difference</w:t>
      </w:r>
      <w:r w:rsidR="007437C3" w:rsidRPr="00B24E3E">
        <w:t>s</w:t>
      </w:r>
      <w:r w:rsidR="00EA5697" w:rsidRPr="00B24E3E">
        <w:t xml:space="preserve"> in the range of 15°C</w:t>
      </w:r>
      <w:r w:rsidR="006358E0" w:rsidRPr="00B24E3E">
        <w:t xml:space="preserve"> can be noted fo</w:t>
      </w:r>
      <w:r w:rsidR="007437C3" w:rsidRPr="00B24E3E">
        <w:t>r</w:t>
      </w:r>
      <w:r w:rsidR="006358E0" w:rsidRPr="00B24E3E">
        <w:t xml:space="preserve"> the </w:t>
      </w:r>
      <w:r w:rsidR="00F3136E" w:rsidRPr="00B24E3E">
        <w:t xml:space="preserve">predicted temperature </w:t>
      </w:r>
      <w:r w:rsidR="007437C3" w:rsidRPr="00B24E3E">
        <w:t xml:space="preserve">field </w:t>
      </w:r>
      <w:r w:rsidR="00F3136E" w:rsidRPr="00B24E3E">
        <w:t xml:space="preserve">inside the pool. </w:t>
      </w:r>
      <w:r w:rsidR="007437C3" w:rsidRPr="00B24E3E">
        <w:t xml:space="preserve">In fact, </w:t>
      </w:r>
      <w:r w:rsidR="00F3136E" w:rsidRPr="00B24E3E">
        <w:fldChar w:fldCharType="begin"/>
      </w:r>
      <w:r w:rsidR="00F3136E" w:rsidRPr="00B24E3E">
        <w:instrText xml:space="preserve"> REF _Ref75354511 \h </w:instrText>
      </w:r>
      <w:r w:rsidR="00B24E3E">
        <w:instrText xml:space="preserve"> \* MERGEFORMAT </w:instrText>
      </w:r>
      <w:r w:rsidR="00F3136E" w:rsidRPr="00B24E3E">
        <w:fldChar w:fldCharType="separate"/>
      </w:r>
      <w:r w:rsidR="00E2121A" w:rsidRPr="00B24E3E">
        <w:t xml:space="preserve">FIG. </w:t>
      </w:r>
      <w:r w:rsidR="00E2121A" w:rsidRPr="00B24E3E">
        <w:rPr>
          <w:noProof/>
        </w:rPr>
        <w:t>8</w:t>
      </w:r>
      <w:r w:rsidR="00F3136E" w:rsidRPr="00B24E3E">
        <w:fldChar w:fldCharType="end"/>
      </w:r>
      <w:r w:rsidR="00F3136E" w:rsidRPr="00B24E3E">
        <w:t xml:space="preserve"> </w:t>
      </w:r>
      <w:r w:rsidR="007437C3" w:rsidRPr="00B24E3E">
        <w:t>shows</w:t>
      </w:r>
      <w:r w:rsidR="00F3136E" w:rsidRPr="00B24E3E">
        <w:t xml:space="preserve"> that the two code</w:t>
      </w:r>
      <w:r w:rsidR="00C50B62" w:rsidRPr="00B24E3E">
        <w:t>s</w:t>
      </w:r>
      <w:r w:rsidR="00F3136E" w:rsidRPr="00B24E3E">
        <w:t xml:space="preserve"> </w:t>
      </w:r>
      <w:r w:rsidR="007437C3" w:rsidRPr="00B24E3E">
        <w:t xml:space="preserve">predict </w:t>
      </w:r>
      <w:r w:rsidR="00F3136E" w:rsidRPr="00B24E3E">
        <w:t>different behaviour</w:t>
      </w:r>
      <w:r w:rsidR="007437C3" w:rsidRPr="00B24E3E">
        <w:t>s</w:t>
      </w:r>
      <w:r w:rsidR="00F3136E" w:rsidRPr="00B24E3E">
        <w:t xml:space="preserve"> </w:t>
      </w:r>
      <w:r w:rsidR="007437C3" w:rsidRPr="00B24E3E">
        <w:t>for the</w:t>
      </w:r>
      <w:r w:rsidR="00C50B62" w:rsidRPr="00B24E3E">
        <w:t xml:space="preserve"> thermal stratification inside the pool</w:t>
      </w:r>
      <w:r w:rsidR="007437C3" w:rsidRPr="00B24E3E">
        <w:t>:</w:t>
      </w:r>
      <w:r w:rsidR="00C50B62" w:rsidRPr="00B24E3E">
        <w:t xml:space="preserve"> the cold region below the THETIS outlet in RELAP5-3D </w:t>
      </w:r>
      <w:r w:rsidR="007437C3" w:rsidRPr="00B24E3E">
        <w:t xml:space="preserve">reports a larger </w:t>
      </w:r>
      <w:r w:rsidR="00C50B62" w:rsidRPr="00B24E3E">
        <w:t xml:space="preserve">penetration capability </w:t>
      </w:r>
      <w:r w:rsidR="007437C3" w:rsidRPr="00B24E3E">
        <w:t xml:space="preserve">with </w:t>
      </w:r>
      <w:r w:rsidR="00C50B62" w:rsidRPr="00B24E3E">
        <w:t xml:space="preserve">respect </w:t>
      </w:r>
      <w:r w:rsidR="00CE6A0D" w:rsidRPr="00B24E3E">
        <w:t xml:space="preserve">to </w:t>
      </w:r>
      <w:r w:rsidR="00C50B62" w:rsidRPr="00B24E3E">
        <w:t>the one predicted by the CFD. In</w:t>
      </w:r>
      <w:r w:rsidR="00F3136E" w:rsidRPr="00B24E3E">
        <w:t xml:space="preserve"> </w:t>
      </w:r>
      <w:r w:rsidR="00F3136E" w:rsidRPr="00B24E3E">
        <w:fldChar w:fldCharType="begin"/>
      </w:r>
      <w:r w:rsidR="00F3136E" w:rsidRPr="00B24E3E">
        <w:instrText xml:space="preserve"> REF _Ref75354513 \h </w:instrText>
      </w:r>
      <w:r w:rsidR="00B24E3E">
        <w:instrText xml:space="preserve"> \* MERGEFORMAT </w:instrText>
      </w:r>
      <w:r w:rsidR="00F3136E" w:rsidRPr="00B24E3E">
        <w:fldChar w:fldCharType="separate"/>
      </w:r>
      <w:r w:rsidR="00E2121A" w:rsidRPr="00B24E3E">
        <w:t xml:space="preserve">FIG. </w:t>
      </w:r>
      <w:r w:rsidR="00E2121A" w:rsidRPr="00B24E3E">
        <w:rPr>
          <w:noProof/>
        </w:rPr>
        <w:t>9</w:t>
      </w:r>
      <w:r w:rsidR="00F3136E" w:rsidRPr="00B24E3E">
        <w:fldChar w:fldCharType="end"/>
      </w:r>
      <w:r w:rsidR="007437C3" w:rsidRPr="00B24E3E">
        <w:t>,</w:t>
      </w:r>
      <w:r w:rsidR="00F3136E" w:rsidRPr="00B24E3E">
        <w:t xml:space="preserve"> </w:t>
      </w:r>
      <w:r w:rsidR="00C50B62" w:rsidRPr="00B24E3E">
        <w:t>instead</w:t>
      </w:r>
      <w:r w:rsidR="007437C3" w:rsidRPr="00B24E3E">
        <w:t>,</w:t>
      </w:r>
      <w:r w:rsidR="00CE6A0D" w:rsidRPr="00B24E3E">
        <w:t xml:space="preserve"> the temperature</w:t>
      </w:r>
      <w:r w:rsidR="00C50B62" w:rsidRPr="00B24E3E">
        <w:t xml:space="preserve"> profile predicted inside the pool </w:t>
      </w:r>
      <w:r w:rsidR="007437C3" w:rsidRPr="00B24E3E">
        <w:t xml:space="preserve">by </w:t>
      </w:r>
      <w:r w:rsidR="00C50B62" w:rsidRPr="00B24E3E">
        <w:t>the</w:t>
      </w:r>
      <w:r w:rsidR="007437C3" w:rsidRPr="00B24E3E">
        <w:t xml:space="preserve"> two</w:t>
      </w:r>
      <w:r w:rsidR="00C50B62" w:rsidRPr="00B24E3E">
        <w:t xml:space="preserve"> codes</w:t>
      </w:r>
      <w:r w:rsidR="00CE6A0D" w:rsidRPr="00B24E3E">
        <w:t xml:space="preserve"> is reported</w:t>
      </w:r>
      <w:r w:rsidR="00C50B62" w:rsidRPr="00B24E3E">
        <w:t>. As it can be noted</w:t>
      </w:r>
      <w:r w:rsidR="007437C3" w:rsidRPr="00B24E3E">
        <w:t>,</w:t>
      </w:r>
      <w:r w:rsidR="00C50B62" w:rsidRPr="00B24E3E">
        <w:t xml:space="preserve"> RELAP5-3D </w:t>
      </w:r>
      <w:r w:rsidR="00CE6A0D" w:rsidRPr="00B24E3E">
        <w:t xml:space="preserve">predicts </w:t>
      </w:r>
      <w:r w:rsidR="00C319EE" w:rsidRPr="00B24E3E">
        <w:t xml:space="preserve">a much lower mean temperature compared to the CFD results </w:t>
      </w:r>
      <w:r w:rsidR="00C50B62" w:rsidRPr="00B24E3E">
        <w:t xml:space="preserve">even in </w:t>
      </w:r>
      <w:r w:rsidR="007437C3" w:rsidRPr="00B24E3E">
        <w:t xml:space="preserve">the </w:t>
      </w:r>
      <w:r w:rsidR="00570F19" w:rsidRPr="00B24E3E">
        <w:t xml:space="preserve">assumed </w:t>
      </w:r>
      <w:r w:rsidR="00C50B62" w:rsidRPr="00B24E3E">
        <w:t xml:space="preserve">absence of heat </w:t>
      </w:r>
      <w:r w:rsidR="00570F19" w:rsidRPr="00B24E3E">
        <w:t xml:space="preserve">transfer </w:t>
      </w:r>
      <w:r w:rsidR="00C50B62" w:rsidRPr="00B24E3E">
        <w:t xml:space="preserve">toward the environment. It must be pointed out that the temperature profile used as boundary conditions for the CFD was </w:t>
      </w:r>
      <w:r w:rsidR="00C319EE" w:rsidRPr="00B24E3E">
        <w:t xml:space="preserve">obtained from </w:t>
      </w:r>
      <w:r w:rsidR="007437C3" w:rsidRPr="00B24E3E">
        <w:t xml:space="preserve">the </w:t>
      </w:r>
      <w:r w:rsidR="00C50B62" w:rsidRPr="00B24E3E">
        <w:t xml:space="preserve">STH calculation: </w:t>
      </w:r>
      <w:r w:rsidR="00570F19" w:rsidRPr="00B24E3E">
        <w:t xml:space="preserve">the </w:t>
      </w:r>
      <w:r w:rsidR="00C50B62" w:rsidRPr="00B24E3E">
        <w:t>temperature</w:t>
      </w:r>
      <w:r w:rsidR="00570F19" w:rsidRPr="00B24E3E">
        <w:t>s</w:t>
      </w:r>
      <w:r w:rsidR="00C50B62" w:rsidRPr="00B24E3E">
        <w:t xml:space="preserve"> predicted by CFD for the pool seems to be much higher </w:t>
      </w:r>
      <w:r w:rsidR="000D5AE3" w:rsidRPr="00B24E3E">
        <w:t xml:space="preserve">with </w:t>
      </w:r>
      <w:r w:rsidR="00C50B62" w:rsidRPr="00B24E3E">
        <w:t xml:space="preserve">respect </w:t>
      </w:r>
      <w:r w:rsidR="000D5AE3" w:rsidRPr="00B24E3E">
        <w:t xml:space="preserve">to </w:t>
      </w:r>
      <w:r w:rsidR="00C50B62" w:rsidRPr="00B24E3E">
        <w:t>the</w:t>
      </w:r>
      <w:r w:rsidR="000D5AE3" w:rsidRPr="00B24E3E">
        <w:t xml:space="preserve"> one provided by RELAP5-3D. </w:t>
      </w:r>
      <w:r w:rsidR="00A5147C" w:rsidRPr="00B24E3E">
        <w:t xml:space="preserve">The higher temperatures predicted by CFD are mainly due to the large heat transfer, in the range of 100 kW, predicted between the pool and the Fitting Volume. This phenomenon did not occur in the previous CIRCE-HERO configuration chiefly owing to the different positioning of the SG outlet. This result was considered relevant by the experimentalists who decided to improve the isolation of the FV </w:t>
      </w:r>
      <w:proofErr w:type="gramStart"/>
      <w:r w:rsidR="00A5147C" w:rsidRPr="00B24E3E">
        <w:t>in order to</w:t>
      </w:r>
      <w:proofErr w:type="gramEnd"/>
      <w:r w:rsidR="00A5147C" w:rsidRPr="00B24E3E">
        <w:t xml:space="preserve"> prevent the predicted large heat transfer thus supporting the importance of the performed work. As a final remark, a</w:t>
      </w:r>
      <w:r w:rsidR="00EA5697" w:rsidRPr="00B24E3E">
        <w:t xml:space="preserve">t the present stage of the work, </w:t>
      </w:r>
      <w:r w:rsidR="00756844" w:rsidRPr="00B24E3E">
        <w:t xml:space="preserve">even if not matching </w:t>
      </w:r>
      <w:r w:rsidR="00EA5697" w:rsidRPr="00B24E3E">
        <w:t xml:space="preserve">the obtained predictions may be considered sufficiently close, the mean pool temperatures provided by the two codes differ by about 10°C and </w:t>
      </w:r>
      <w:r w:rsidR="00A5147C" w:rsidRPr="00B24E3E">
        <w:t xml:space="preserve">the results </w:t>
      </w:r>
      <w:r w:rsidR="00EA5697" w:rsidRPr="00B24E3E">
        <w:t xml:space="preserve">provide at least an idea of the phenomena </w:t>
      </w:r>
      <w:r w:rsidR="00A5147C" w:rsidRPr="00B24E3E">
        <w:t>which may occur</w:t>
      </w:r>
      <w:r w:rsidR="00EA5697" w:rsidRPr="00B24E3E">
        <w:t xml:space="preserve"> inside the pool. </w:t>
      </w:r>
    </w:p>
    <w:p w14:paraId="3C0ACDA7" w14:textId="77777777" w:rsidR="00533070" w:rsidRPr="00B24E3E" w:rsidRDefault="00533070" w:rsidP="00F3136E">
      <w:pPr>
        <w:pStyle w:val="Corpotesto"/>
      </w:pPr>
    </w:p>
    <w:p w14:paraId="2429588C" w14:textId="77777777" w:rsidR="00F3136E" w:rsidRPr="00B24E3E" w:rsidRDefault="00F3136E" w:rsidP="00F3136E">
      <w:pPr>
        <w:pStyle w:val="Corpotesto"/>
        <w:keepNext/>
        <w:ind w:firstLine="0"/>
        <w:jc w:val="center"/>
      </w:pPr>
      <w:r w:rsidRPr="00B24E3E">
        <w:rPr>
          <w:noProof/>
        </w:rPr>
        <w:drawing>
          <wp:inline distT="0" distB="0" distL="0" distR="0" wp14:anchorId="4DD82191" wp14:editId="5B1D2C29">
            <wp:extent cx="3731814" cy="3073614"/>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60675" cy="3097385"/>
                    </a:xfrm>
                    <a:prstGeom prst="rect">
                      <a:avLst/>
                    </a:prstGeom>
                  </pic:spPr>
                </pic:pic>
              </a:graphicData>
            </a:graphic>
          </wp:inline>
        </w:drawing>
      </w:r>
    </w:p>
    <w:p w14:paraId="24073723" w14:textId="7A52AB6E" w:rsidR="00F3136E" w:rsidRPr="00B24E3E" w:rsidRDefault="00F3136E" w:rsidP="00F3136E">
      <w:pPr>
        <w:pStyle w:val="Didascalia"/>
        <w:jc w:val="center"/>
      </w:pPr>
      <w:bookmarkStart w:id="10" w:name="_Ref75354511"/>
      <w:r w:rsidRPr="00B24E3E">
        <w:t xml:space="preserve">FIG. </w:t>
      </w:r>
      <w:r w:rsidRPr="00B24E3E">
        <w:fldChar w:fldCharType="begin"/>
      </w:r>
      <w:r w:rsidRPr="00B24E3E">
        <w:instrText xml:space="preserve"> SEQ Figure \* ARABIC </w:instrText>
      </w:r>
      <w:r w:rsidRPr="00B24E3E">
        <w:fldChar w:fldCharType="separate"/>
      </w:r>
      <w:r w:rsidR="00F4519F" w:rsidRPr="00B24E3E">
        <w:rPr>
          <w:noProof/>
        </w:rPr>
        <w:t>8</w:t>
      </w:r>
      <w:r w:rsidRPr="00B24E3E">
        <w:fldChar w:fldCharType="end"/>
      </w:r>
      <w:bookmarkEnd w:id="10"/>
      <w:r w:rsidRPr="00B24E3E">
        <w:t>. Comparison between CFD and STH results for the steady state condition</w:t>
      </w:r>
    </w:p>
    <w:p w14:paraId="73FE2EA4" w14:textId="77777777" w:rsidR="00F3136E" w:rsidRPr="00B24E3E" w:rsidRDefault="00F3136E" w:rsidP="00F3136E">
      <w:pPr>
        <w:keepNext/>
        <w:jc w:val="center"/>
      </w:pPr>
      <w:r w:rsidRPr="00B24E3E">
        <w:rPr>
          <w:noProof/>
          <w:lang w:val="en-US"/>
        </w:rPr>
        <w:lastRenderedPageBreak/>
        <w:drawing>
          <wp:inline distT="0" distB="0" distL="0" distR="0" wp14:anchorId="63CAC791" wp14:editId="2C5FAAC2">
            <wp:extent cx="3595310" cy="229787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rotWithShape="1">
                    <a:blip r:embed="rId21" cstate="print">
                      <a:extLst>
                        <a:ext uri="{28A0092B-C50C-407E-A947-70E740481C1C}">
                          <a14:useLocalDpi xmlns:a14="http://schemas.microsoft.com/office/drawing/2010/main" val="0"/>
                        </a:ext>
                      </a:extLst>
                    </a:blip>
                    <a:srcRect l="168" r="168" b="2091"/>
                    <a:stretch/>
                  </pic:blipFill>
                  <pic:spPr bwMode="auto">
                    <a:xfrm>
                      <a:off x="0" y="0"/>
                      <a:ext cx="3596194" cy="2298440"/>
                    </a:xfrm>
                    <a:prstGeom prst="rect">
                      <a:avLst/>
                    </a:prstGeom>
                    <a:ln>
                      <a:noFill/>
                    </a:ln>
                    <a:extLst>
                      <a:ext uri="{53640926-AAD7-44D8-BBD7-CCE9431645EC}">
                        <a14:shadowObscured xmlns:a14="http://schemas.microsoft.com/office/drawing/2010/main"/>
                      </a:ext>
                    </a:extLst>
                  </pic:spPr>
                </pic:pic>
              </a:graphicData>
            </a:graphic>
          </wp:inline>
        </w:drawing>
      </w:r>
    </w:p>
    <w:p w14:paraId="5A58763E" w14:textId="60E50240" w:rsidR="00F3136E" w:rsidRPr="00B24E3E" w:rsidRDefault="00F3136E" w:rsidP="00F3136E">
      <w:pPr>
        <w:pStyle w:val="Didascalia"/>
        <w:jc w:val="center"/>
      </w:pPr>
      <w:bookmarkStart w:id="11" w:name="_Ref75354513"/>
      <w:bookmarkStart w:id="12" w:name="_Ref75419877"/>
      <w:r w:rsidRPr="00B24E3E">
        <w:t xml:space="preserve">FIG. </w:t>
      </w:r>
      <w:r w:rsidRPr="00B24E3E">
        <w:fldChar w:fldCharType="begin"/>
      </w:r>
      <w:r w:rsidRPr="00B24E3E">
        <w:instrText xml:space="preserve"> SEQ Figure \* ARABIC </w:instrText>
      </w:r>
      <w:r w:rsidRPr="00B24E3E">
        <w:fldChar w:fldCharType="separate"/>
      </w:r>
      <w:r w:rsidR="00F4519F" w:rsidRPr="00B24E3E">
        <w:rPr>
          <w:noProof/>
        </w:rPr>
        <w:t>9</w:t>
      </w:r>
      <w:r w:rsidRPr="00B24E3E">
        <w:fldChar w:fldCharType="end"/>
      </w:r>
      <w:bookmarkEnd w:id="11"/>
      <w:r w:rsidRPr="00B24E3E">
        <w:t>. Test reference results</w:t>
      </w:r>
      <w:bookmarkEnd w:id="12"/>
    </w:p>
    <w:p w14:paraId="69B76B4B" w14:textId="77777777" w:rsidR="00966D7C" w:rsidRPr="00B24E3E" w:rsidRDefault="00966D7C" w:rsidP="00966D7C">
      <w:pPr>
        <w:rPr>
          <w:lang w:val="en-US"/>
        </w:rPr>
      </w:pPr>
    </w:p>
    <w:p w14:paraId="0C15E9AA" w14:textId="7011A04A" w:rsidR="00CA69BA" w:rsidRPr="00B24E3E" w:rsidRDefault="00CA69BA" w:rsidP="00966D7C">
      <w:pPr>
        <w:ind w:firstLine="567"/>
        <w:jc w:val="both"/>
        <w:rPr>
          <w:sz w:val="20"/>
        </w:rPr>
      </w:pPr>
      <w:r w:rsidRPr="00B24E3E">
        <w:rPr>
          <w:sz w:val="20"/>
        </w:rPr>
        <w:t>Looking at the velocity field</w:t>
      </w:r>
      <w:r w:rsidR="000D5AE3" w:rsidRPr="00B24E3E">
        <w:rPr>
          <w:sz w:val="20"/>
        </w:rPr>
        <w:t>s</w:t>
      </w:r>
      <w:r w:rsidRPr="00B24E3E">
        <w:rPr>
          <w:sz w:val="20"/>
        </w:rPr>
        <w:t xml:space="preserve"> predicted </w:t>
      </w:r>
      <w:r w:rsidR="000D5AE3" w:rsidRPr="00B24E3E">
        <w:rPr>
          <w:sz w:val="20"/>
        </w:rPr>
        <w:t xml:space="preserve">by </w:t>
      </w:r>
      <w:r w:rsidRPr="00B24E3E">
        <w:rPr>
          <w:sz w:val="20"/>
        </w:rPr>
        <w:t xml:space="preserve">both the codes, </w:t>
      </w:r>
      <w:r w:rsidR="000D5AE3" w:rsidRPr="00B24E3E">
        <w:rPr>
          <w:sz w:val="20"/>
        </w:rPr>
        <w:t>a relevant</w:t>
      </w:r>
      <w:r w:rsidRPr="00B24E3E">
        <w:rPr>
          <w:sz w:val="20"/>
        </w:rPr>
        <w:t xml:space="preserve"> difference </w:t>
      </w:r>
      <w:r w:rsidR="000D5AE3" w:rsidRPr="00B24E3E">
        <w:rPr>
          <w:sz w:val="20"/>
        </w:rPr>
        <w:t>can be highlighted</w:t>
      </w:r>
      <w:r w:rsidR="00966D7C" w:rsidRPr="00B24E3E">
        <w:rPr>
          <w:sz w:val="20"/>
        </w:rPr>
        <w:t xml:space="preserve">. </w:t>
      </w:r>
      <w:r w:rsidR="00966D7C" w:rsidRPr="00B24E3E">
        <w:rPr>
          <w:sz w:val="20"/>
        </w:rPr>
        <w:fldChar w:fldCharType="begin"/>
      </w:r>
      <w:r w:rsidR="00966D7C" w:rsidRPr="00B24E3E">
        <w:rPr>
          <w:sz w:val="20"/>
        </w:rPr>
        <w:instrText xml:space="preserve"> REF _Ref75355365 \h  \* MERGEFORMAT </w:instrText>
      </w:r>
      <w:r w:rsidR="00966D7C" w:rsidRPr="00B24E3E">
        <w:rPr>
          <w:sz w:val="20"/>
        </w:rPr>
      </w:r>
      <w:r w:rsidR="00966D7C" w:rsidRPr="00B24E3E">
        <w:rPr>
          <w:sz w:val="20"/>
        </w:rPr>
        <w:fldChar w:fldCharType="separate"/>
      </w:r>
      <w:r w:rsidR="00E2121A" w:rsidRPr="00B24E3E">
        <w:rPr>
          <w:sz w:val="20"/>
        </w:rPr>
        <w:t>FIG.</w:t>
      </w:r>
      <w:r w:rsidR="00E2121A" w:rsidRPr="00B24E3E">
        <w:rPr>
          <w:noProof/>
          <w:sz w:val="20"/>
        </w:rPr>
        <w:t xml:space="preserve"> </w:t>
      </w:r>
      <w:r w:rsidR="00E2121A" w:rsidRPr="00B24E3E">
        <w:rPr>
          <w:noProof/>
        </w:rPr>
        <w:t>10</w:t>
      </w:r>
      <w:r w:rsidR="00966D7C" w:rsidRPr="00B24E3E">
        <w:rPr>
          <w:sz w:val="20"/>
        </w:rPr>
        <w:fldChar w:fldCharType="end"/>
      </w:r>
      <w:r w:rsidR="00966D7C" w:rsidRPr="00B24E3E">
        <w:rPr>
          <w:sz w:val="20"/>
        </w:rPr>
        <w:t xml:space="preserve"> </w:t>
      </w:r>
      <w:r w:rsidR="00570F19" w:rsidRPr="00B24E3E">
        <w:rPr>
          <w:sz w:val="20"/>
        </w:rPr>
        <w:t>shows</w:t>
      </w:r>
      <w:r w:rsidR="00966D7C" w:rsidRPr="00B24E3E">
        <w:rPr>
          <w:sz w:val="20"/>
        </w:rPr>
        <w:t xml:space="preserve"> that the </w:t>
      </w:r>
      <w:r w:rsidR="000D5AE3" w:rsidRPr="00B24E3E">
        <w:rPr>
          <w:sz w:val="20"/>
        </w:rPr>
        <w:t xml:space="preserve">velocities </w:t>
      </w:r>
      <w:r w:rsidR="00966D7C" w:rsidRPr="00B24E3E">
        <w:rPr>
          <w:sz w:val="20"/>
        </w:rPr>
        <w:t>predicted by the STH code are much higher than the one</w:t>
      </w:r>
      <w:r w:rsidR="000D5AE3" w:rsidRPr="00B24E3E">
        <w:rPr>
          <w:sz w:val="20"/>
        </w:rPr>
        <w:t>s</w:t>
      </w:r>
      <w:r w:rsidR="00966D7C" w:rsidRPr="00B24E3E">
        <w:rPr>
          <w:sz w:val="20"/>
        </w:rPr>
        <w:t xml:space="preserve"> predicted by CFD.</w:t>
      </w:r>
      <w:r w:rsidR="00F5132F" w:rsidRPr="00B24E3E">
        <w:rPr>
          <w:sz w:val="20"/>
        </w:rPr>
        <w:t xml:space="preserve"> This difference </w:t>
      </w:r>
      <w:r w:rsidR="002A1727" w:rsidRPr="00B24E3E">
        <w:rPr>
          <w:sz w:val="20"/>
        </w:rPr>
        <w:t xml:space="preserve">is probably due to the lack, in the STH code, of shear forces that </w:t>
      </w:r>
      <w:r w:rsidR="00C00A14" w:rsidRPr="00B24E3E">
        <w:rPr>
          <w:sz w:val="20"/>
        </w:rPr>
        <w:t>enhance the</w:t>
      </w:r>
      <w:r w:rsidR="002A1727" w:rsidRPr="00B24E3E">
        <w:rPr>
          <w:sz w:val="20"/>
        </w:rPr>
        <w:t xml:space="preserve"> radial</w:t>
      </w:r>
      <w:r w:rsidR="00C00A14" w:rsidRPr="00B24E3E">
        <w:rPr>
          <w:sz w:val="20"/>
        </w:rPr>
        <w:t xml:space="preserve"> diffusion of</w:t>
      </w:r>
      <w:r w:rsidR="002A1727" w:rsidRPr="00B24E3E">
        <w:rPr>
          <w:sz w:val="20"/>
        </w:rPr>
        <w:t xml:space="preserve"> the fluid</w:t>
      </w:r>
      <w:r w:rsidR="00F5132F" w:rsidRPr="00B24E3E">
        <w:rPr>
          <w:sz w:val="20"/>
        </w:rPr>
        <w:t>.</w:t>
      </w:r>
      <w:r w:rsidR="00966D7C" w:rsidRPr="00B24E3E">
        <w:rPr>
          <w:sz w:val="20"/>
        </w:rPr>
        <w:t xml:space="preserve"> </w:t>
      </w:r>
      <w:r w:rsidR="00A5147C" w:rsidRPr="00B24E3E">
        <w:rPr>
          <w:sz w:val="20"/>
        </w:rPr>
        <w:t>In the STH code, in fact, t</w:t>
      </w:r>
      <w:r w:rsidR="00966D7C" w:rsidRPr="00B24E3E">
        <w:rPr>
          <w:sz w:val="20"/>
        </w:rPr>
        <w:t>he LBE jet can easily</w:t>
      </w:r>
      <w:r w:rsidR="00533070" w:rsidRPr="00B24E3E">
        <w:rPr>
          <w:sz w:val="20"/>
        </w:rPr>
        <w:t xml:space="preserve"> reach</w:t>
      </w:r>
      <w:r w:rsidR="00966D7C" w:rsidRPr="00B24E3E">
        <w:rPr>
          <w:sz w:val="20"/>
        </w:rPr>
        <w:t xml:space="preserve"> the bottom </w:t>
      </w:r>
      <w:r w:rsidR="000D5AE3" w:rsidRPr="00B24E3E">
        <w:rPr>
          <w:sz w:val="20"/>
        </w:rPr>
        <w:t xml:space="preserve">part of the </w:t>
      </w:r>
      <w:r w:rsidR="00966D7C" w:rsidRPr="00B24E3E">
        <w:rPr>
          <w:sz w:val="20"/>
        </w:rPr>
        <w:t>pool and goes directly to</w:t>
      </w:r>
      <w:r w:rsidR="000D5AE3" w:rsidRPr="00B24E3E">
        <w:rPr>
          <w:sz w:val="20"/>
        </w:rPr>
        <w:t>wards</w:t>
      </w:r>
      <w:r w:rsidR="00966D7C" w:rsidRPr="00B24E3E">
        <w:rPr>
          <w:sz w:val="20"/>
        </w:rPr>
        <w:t xml:space="preserve"> the FPS inlet, as </w:t>
      </w:r>
      <w:r w:rsidR="000D5AE3" w:rsidRPr="00B24E3E">
        <w:rPr>
          <w:sz w:val="20"/>
        </w:rPr>
        <w:t xml:space="preserve">pointed out by </w:t>
      </w:r>
      <w:r w:rsidR="00966D7C" w:rsidRPr="00B24E3E">
        <w:rPr>
          <w:sz w:val="20"/>
        </w:rPr>
        <w:t xml:space="preserve">the </w:t>
      </w:r>
      <w:r w:rsidR="000D5AE3" w:rsidRPr="00B24E3E">
        <w:rPr>
          <w:sz w:val="20"/>
        </w:rPr>
        <w:t xml:space="preserve">blue </w:t>
      </w:r>
      <w:r w:rsidR="00966D7C" w:rsidRPr="00B24E3E">
        <w:rPr>
          <w:sz w:val="20"/>
        </w:rPr>
        <w:t xml:space="preserve">light branch </w:t>
      </w:r>
      <w:r w:rsidR="000D5AE3" w:rsidRPr="00B24E3E">
        <w:rPr>
          <w:sz w:val="20"/>
        </w:rPr>
        <w:t>at</w:t>
      </w:r>
      <w:r w:rsidR="00966D7C" w:rsidRPr="00B24E3E">
        <w:rPr>
          <w:sz w:val="20"/>
        </w:rPr>
        <w:t xml:space="preserve"> the bottom left of the </w:t>
      </w:r>
      <w:r w:rsidR="00966D7C" w:rsidRPr="00B24E3E">
        <w:rPr>
          <w:sz w:val="20"/>
        </w:rPr>
        <w:fldChar w:fldCharType="begin"/>
      </w:r>
      <w:r w:rsidR="00966D7C" w:rsidRPr="00B24E3E">
        <w:rPr>
          <w:sz w:val="20"/>
        </w:rPr>
        <w:instrText xml:space="preserve"> REF _Ref75355365 \h  \* MERGEFORMAT </w:instrText>
      </w:r>
      <w:r w:rsidR="00966D7C" w:rsidRPr="00B24E3E">
        <w:rPr>
          <w:sz w:val="20"/>
        </w:rPr>
      </w:r>
      <w:r w:rsidR="00966D7C" w:rsidRPr="00B24E3E">
        <w:rPr>
          <w:sz w:val="20"/>
        </w:rPr>
        <w:fldChar w:fldCharType="separate"/>
      </w:r>
      <w:r w:rsidR="00E2121A" w:rsidRPr="00B24E3E">
        <w:rPr>
          <w:sz w:val="20"/>
        </w:rPr>
        <w:t>FIG.</w:t>
      </w:r>
      <w:r w:rsidR="00E2121A" w:rsidRPr="00B24E3E">
        <w:rPr>
          <w:noProof/>
          <w:sz w:val="20"/>
        </w:rPr>
        <w:t xml:space="preserve"> </w:t>
      </w:r>
      <w:r w:rsidR="00E2121A" w:rsidRPr="00B24E3E">
        <w:rPr>
          <w:noProof/>
        </w:rPr>
        <w:t>10</w:t>
      </w:r>
      <w:r w:rsidR="00966D7C" w:rsidRPr="00B24E3E">
        <w:rPr>
          <w:sz w:val="20"/>
        </w:rPr>
        <w:fldChar w:fldCharType="end"/>
      </w:r>
      <w:r w:rsidR="000D5AE3" w:rsidRPr="00B24E3E">
        <w:rPr>
          <w:sz w:val="20"/>
        </w:rPr>
        <w:t>a</w:t>
      </w:r>
      <w:r w:rsidR="00966D7C" w:rsidRPr="00B24E3E">
        <w:rPr>
          <w:sz w:val="20"/>
        </w:rPr>
        <w:t xml:space="preserve">. All the mixing phenomena </w:t>
      </w:r>
      <w:r w:rsidR="000D5AE3" w:rsidRPr="00B24E3E">
        <w:rPr>
          <w:sz w:val="20"/>
        </w:rPr>
        <w:t>reported by</w:t>
      </w:r>
      <w:r w:rsidR="00966D7C" w:rsidRPr="00B24E3E">
        <w:rPr>
          <w:sz w:val="20"/>
        </w:rPr>
        <w:t xml:space="preserve"> CFD </w:t>
      </w:r>
      <w:r w:rsidR="000D5AE3" w:rsidRPr="00B24E3E">
        <w:rPr>
          <w:sz w:val="20"/>
        </w:rPr>
        <w:t>(</w:t>
      </w:r>
      <w:r w:rsidR="0068211F" w:rsidRPr="00B24E3E">
        <w:rPr>
          <w:sz w:val="20"/>
          <w:szCs w:val="18"/>
        </w:rPr>
        <w:fldChar w:fldCharType="begin"/>
      </w:r>
      <w:r w:rsidR="0068211F" w:rsidRPr="00B24E3E">
        <w:rPr>
          <w:sz w:val="20"/>
          <w:szCs w:val="18"/>
        </w:rPr>
        <w:instrText xml:space="preserve"> REF _Ref75355365 \h </w:instrText>
      </w:r>
      <w:r w:rsidR="00E2121A" w:rsidRPr="00B24E3E">
        <w:rPr>
          <w:sz w:val="20"/>
          <w:szCs w:val="18"/>
        </w:rPr>
        <w:instrText xml:space="preserve"> \* MERGEFORMAT </w:instrText>
      </w:r>
      <w:r w:rsidR="0068211F" w:rsidRPr="00B24E3E">
        <w:rPr>
          <w:sz w:val="20"/>
          <w:szCs w:val="18"/>
        </w:rPr>
      </w:r>
      <w:r w:rsidR="0068211F" w:rsidRPr="00B24E3E">
        <w:rPr>
          <w:sz w:val="20"/>
          <w:szCs w:val="18"/>
        </w:rPr>
        <w:fldChar w:fldCharType="separate"/>
      </w:r>
      <w:r w:rsidR="00E2121A" w:rsidRPr="00B24E3E">
        <w:rPr>
          <w:sz w:val="20"/>
          <w:szCs w:val="18"/>
        </w:rPr>
        <w:t>FIG</w:t>
      </w:r>
      <w:r w:rsidR="00E2121A" w:rsidRPr="00B24E3E">
        <w:t xml:space="preserve">. </w:t>
      </w:r>
      <w:r w:rsidR="00E2121A" w:rsidRPr="00B24E3E">
        <w:rPr>
          <w:noProof/>
        </w:rPr>
        <w:t>10</w:t>
      </w:r>
      <w:r w:rsidR="0068211F" w:rsidRPr="00B24E3E">
        <w:rPr>
          <w:sz w:val="20"/>
        </w:rPr>
        <w:fldChar w:fldCharType="end"/>
      </w:r>
      <w:r w:rsidR="000D5AE3" w:rsidRPr="00B24E3E">
        <w:rPr>
          <w:sz w:val="20"/>
        </w:rPr>
        <w:t>b)</w:t>
      </w:r>
      <w:r w:rsidR="00966D7C" w:rsidRPr="00B24E3E">
        <w:rPr>
          <w:sz w:val="20"/>
        </w:rPr>
        <w:t xml:space="preserve"> are completely absent in the RELAP5-3D prediction. This fact suggests that the STH code </w:t>
      </w:r>
      <w:r w:rsidR="000D5AE3" w:rsidRPr="00B24E3E">
        <w:rPr>
          <w:sz w:val="20"/>
        </w:rPr>
        <w:t>seems</w:t>
      </w:r>
      <w:r w:rsidR="00966D7C" w:rsidRPr="00B24E3E">
        <w:rPr>
          <w:sz w:val="20"/>
        </w:rPr>
        <w:t xml:space="preserve"> not able the well manage the </w:t>
      </w:r>
      <w:r w:rsidR="000D5AE3" w:rsidRPr="00B24E3E">
        <w:rPr>
          <w:sz w:val="20"/>
        </w:rPr>
        <w:t xml:space="preserve">present configuration </w:t>
      </w:r>
      <w:r w:rsidR="00570F19" w:rsidRPr="00B24E3E">
        <w:rPr>
          <w:sz w:val="20"/>
        </w:rPr>
        <w:t xml:space="preserve">of the </w:t>
      </w:r>
      <w:r w:rsidR="00966D7C" w:rsidRPr="00B24E3E">
        <w:rPr>
          <w:sz w:val="20"/>
        </w:rPr>
        <w:t xml:space="preserve">CIRCE-pool. </w:t>
      </w:r>
      <w:r w:rsidR="000D5AE3" w:rsidRPr="00B24E3E">
        <w:rPr>
          <w:sz w:val="20"/>
        </w:rPr>
        <w:t>This limited capability is probably connected with the positioning of the steam generator outlet at the top of the pool</w:t>
      </w:r>
      <w:r w:rsidR="00570F19" w:rsidRPr="00B24E3E">
        <w:rPr>
          <w:sz w:val="20"/>
        </w:rPr>
        <w:t>. I</w:t>
      </w:r>
      <w:r w:rsidR="000D5AE3" w:rsidRPr="00B24E3E">
        <w:rPr>
          <w:sz w:val="20"/>
        </w:rPr>
        <w:t>n the previous CIRCE-HERO facility, instead, with a steam generator outlet section located at the bottom of the pool, the CFD and STH prediction were in better agreement.</w:t>
      </w:r>
      <w:r w:rsidR="00A5147C" w:rsidRPr="00B24E3E">
        <w:rPr>
          <w:sz w:val="20"/>
        </w:rPr>
        <w:t xml:space="preserve"> </w:t>
      </w:r>
    </w:p>
    <w:p w14:paraId="3948C0E3" w14:textId="77777777" w:rsidR="004E724F" w:rsidRPr="00B24E3E" w:rsidRDefault="004E724F" w:rsidP="00966D7C">
      <w:pPr>
        <w:ind w:firstLine="567"/>
        <w:jc w:val="both"/>
        <w:rPr>
          <w:sz w:val="20"/>
        </w:rPr>
      </w:pPr>
    </w:p>
    <w:p w14:paraId="791E866A" w14:textId="77777777" w:rsidR="00966D7C" w:rsidRPr="00B24E3E" w:rsidRDefault="00966D7C" w:rsidP="00966D7C">
      <w:pPr>
        <w:keepNext/>
        <w:jc w:val="center"/>
      </w:pPr>
      <w:r w:rsidRPr="00B24E3E">
        <w:rPr>
          <w:noProof/>
          <w:sz w:val="20"/>
          <w:szCs w:val="18"/>
        </w:rPr>
        <w:drawing>
          <wp:inline distT="0" distB="0" distL="0" distR="0" wp14:anchorId="111B1DB4" wp14:editId="45D26760">
            <wp:extent cx="4168442" cy="3027509"/>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27173" cy="3070165"/>
                    </a:xfrm>
                    <a:prstGeom prst="rect">
                      <a:avLst/>
                    </a:prstGeom>
                  </pic:spPr>
                </pic:pic>
              </a:graphicData>
            </a:graphic>
          </wp:inline>
        </w:drawing>
      </w:r>
    </w:p>
    <w:p w14:paraId="5A37C698" w14:textId="0AB35F7B" w:rsidR="00966D7C" w:rsidRPr="00B24E3E" w:rsidRDefault="00966D7C" w:rsidP="00966D7C">
      <w:pPr>
        <w:pStyle w:val="Didascalia"/>
        <w:jc w:val="center"/>
      </w:pPr>
      <w:bookmarkStart w:id="13" w:name="_Ref75355365"/>
      <w:r w:rsidRPr="00B24E3E">
        <w:t xml:space="preserve">FIG. </w:t>
      </w:r>
      <w:r w:rsidRPr="00B24E3E">
        <w:fldChar w:fldCharType="begin"/>
      </w:r>
      <w:r w:rsidRPr="00B24E3E">
        <w:instrText xml:space="preserve"> SEQ Figure \* ARABIC </w:instrText>
      </w:r>
      <w:r w:rsidRPr="00B24E3E">
        <w:fldChar w:fldCharType="separate"/>
      </w:r>
      <w:r w:rsidR="00F4519F" w:rsidRPr="00B24E3E">
        <w:rPr>
          <w:noProof/>
        </w:rPr>
        <w:t>10</w:t>
      </w:r>
      <w:r w:rsidRPr="00B24E3E">
        <w:fldChar w:fldCharType="end"/>
      </w:r>
      <w:bookmarkEnd w:id="13"/>
      <w:r w:rsidRPr="00B24E3E">
        <w:t xml:space="preserve">. Velocity field predicted by STH and CFD codes </w:t>
      </w:r>
      <w:r w:rsidR="00206EB2" w:rsidRPr="00B24E3E">
        <w:t>for the steady state conditions</w:t>
      </w:r>
    </w:p>
    <w:p w14:paraId="2B197626" w14:textId="4CC56E45" w:rsidR="00966D7C" w:rsidRPr="00B24E3E" w:rsidRDefault="001A0A05" w:rsidP="001A0A05">
      <w:pPr>
        <w:pStyle w:val="Titolo3"/>
        <w:rPr>
          <w:lang w:val="en-US"/>
        </w:rPr>
      </w:pPr>
      <w:r w:rsidRPr="00B24E3E">
        <w:rPr>
          <w:lang w:val="en-US"/>
        </w:rPr>
        <w:t xml:space="preserve">Postulated Transient </w:t>
      </w:r>
    </w:p>
    <w:p w14:paraId="6F2491B0" w14:textId="4FA5308E" w:rsidR="00306816" w:rsidRPr="00B24E3E" w:rsidRDefault="00A25B3A" w:rsidP="00306816">
      <w:pPr>
        <w:pStyle w:val="Corpotesto"/>
      </w:pPr>
      <w:r w:rsidRPr="00B24E3E">
        <w:t xml:space="preserve">The postulated transient starts from the reference </w:t>
      </w:r>
      <w:r w:rsidR="003B1097" w:rsidRPr="00B24E3E">
        <w:t>steady-</w:t>
      </w:r>
      <w:r w:rsidRPr="00B24E3E">
        <w:t>state condition</w:t>
      </w:r>
      <w:r w:rsidR="00756844" w:rsidRPr="00B24E3E">
        <w:t xml:space="preserve"> reported in the previous section</w:t>
      </w:r>
      <w:r w:rsidR="00F55A8D" w:rsidRPr="00B24E3E">
        <w:t xml:space="preserve">, </w:t>
      </w:r>
      <w:r w:rsidR="00756844" w:rsidRPr="00B24E3E">
        <w:t xml:space="preserve">the transient calculation performed with RELAP5-3D suggests that about </w:t>
      </w:r>
      <w:r w:rsidR="00F55A8D" w:rsidRPr="00B24E3E">
        <w:t>50000s</w:t>
      </w:r>
      <w:r w:rsidR="00756844" w:rsidRPr="00B24E3E">
        <w:t xml:space="preserve"> are required to reach these steady-state conditions</w:t>
      </w:r>
      <w:r w:rsidR="003B1097" w:rsidRPr="00B24E3E">
        <w:t>.</w:t>
      </w:r>
      <w:r w:rsidRPr="00B24E3E">
        <w:t xml:space="preserve"> </w:t>
      </w:r>
      <w:r w:rsidR="003B1097" w:rsidRPr="00B24E3E">
        <w:t>O</w:t>
      </w:r>
      <w:r w:rsidRPr="00B24E3E">
        <w:t>nce steady</w:t>
      </w:r>
      <w:r w:rsidR="003B1097" w:rsidRPr="00B24E3E">
        <w:t>-</w:t>
      </w:r>
      <w:r w:rsidRPr="00B24E3E">
        <w:t>state condition</w:t>
      </w:r>
      <w:r w:rsidR="00533070" w:rsidRPr="00B24E3E">
        <w:t>s</w:t>
      </w:r>
      <w:r w:rsidRPr="00B24E3E">
        <w:t xml:space="preserve"> </w:t>
      </w:r>
      <w:r w:rsidR="003B1097" w:rsidRPr="00B24E3E">
        <w:t xml:space="preserve">were </w:t>
      </w:r>
      <w:r w:rsidRPr="00B24E3E">
        <w:t>reached</w:t>
      </w:r>
      <w:r w:rsidR="003B1097" w:rsidRPr="00B24E3E">
        <w:t xml:space="preserve"> in the pool</w:t>
      </w:r>
      <w:r w:rsidRPr="00B24E3E">
        <w:t xml:space="preserve">, the </w:t>
      </w:r>
      <w:r w:rsidR="00756844" w:rsidRPr="00B24E3E">
        <w:t xml:space="preserve">incidental scenario </w:t>
      </w:r>
      <w:proofErr w:type="gramStart"/>
      <w:r w:rsidR="00756844" w:rsidRPr="00B24E3E">
        <w:t>starts:</w:t>
      </w:r>
      <w:proofErr w:type="gramEnd"/>
      <w:r w:rsidR="00756844" w:rsidRPr="00B24E3E">
        <w:t xml:space="preserve"> </w:t>
      </w:r>
      <w:r w:rsidRPr="00B24E3E">
        <w:t xml:space="preserve">feedwater flow rate </w:t>
      </w:r>
      <w:r w:rsidR="00756844" w:rsidRPr="00B24E3E">
        <w:t xml:space="preserve">is </w:t>
      </w:r>
      <w:r w:rsidR="007E3B95" w:rsidRPr="00B24E3E">
        <w:t>reduced,</w:t>
      </w:r>
      <w:r w:rsidRPr="00B24E3E">
        <w:t xml:space="preserve"> and the pump </w:t>
      </w:r>
      <w:r w:rsidR="00756844" w:rsidRPr="00B24E3E">
        <w:t xml:space="preserve">is </w:t>
      </w:r>
      <w:r w:rsidRPr="00B24E3E">
        <w:t>switched off</w:t>
      </w:r>
      <w:r w:rsidR="00AF5EC9" w:rsidRPr="00B24E3E">
        <w:t xml:space="preserve"> in 10s starting</w:t>
      </w:r>
      <w:r w:rsidR="003B1097" w:rsidRPr="00B24E3E">
        <w:t xml:space="preserve"> </w:t>
      </w:r>
      <w:r w:rsidRPr="00B24E3E">
        <w:t>with one second of delay</w:t>
      </w:r>
      <w:r w:rsidR="00756844" w:rsidRPr="00B24E3E">
        <w:t xml:space="preserve"> with respect to the power scram</w:t>
      </w:r>
      <w:r w:rsidR="003B1097" w:rsidRPr="00B24E3E">
        <w:t xml:space="preserve">; </w:t>
      </w:r>
      <w:r w:rsidRPr="00B24E3E">
        <w:t xml:space="preserve">the </w:t>
      </w:r>
      <w:r w:rsidR="003B1097" w:rsidRPr="00B24E3E">
        <w:t xml:space="preserve">power supplied at the </w:t>
      </w:r>
      <w:r w:rsidRPr="00B24E3E">
        <w:t xml:space="preserve">FPS </w:t>
      </w:r>
      <w:r w:rsidR="00756844" w:rsidRPr="00B24E3E">
        <w:t xml:space="preserve">is </w:t>
      </w:r>
      <w:r w:rsidR="003B1097" w:rsidRPr="00B24E3E">
        <w:t xml:space="preserve">instead </w:t>
      </w:r>
      <w:r w:rsidRPr="00B24E3E">
        <w:t xml:space="preserve">reduced following </w:t>
      </w:r>
      <w:r w:rsidR="003B1097" w:rsidRPr="00B24E3E">
        <w:t>a postulated</w:t>
      </w:r>
      <w:r w:rsidRPr="00B24E3E">
        <w:t xml:space="preserve"> decay heat </w:t>
      </w:r>
      <w:r w:rsidRPr="00B24E3E">
        <w:lastRenderedPageBreak/>
        <w:t>curve</w:t>
      </w:r>
      <w:r w:rsidR="007169F8" w:rsidRPr="00B24E3E">
        <w:t xml:space="preserve"> reported in</w:t>
      </w:r>
      <w:r w:rsidR="00306816" w:rsidRPr="00B24E3E">
        <w:t xml:space="preserve"> T</w:t>
      </w:r>
      <w:r w:rsidR="007169F8" w:rsidRPr="00B24E3E">
        <w:t>able</w:t>
      </w:r>
      <w:r w:rsidR="00306816" w:rsidRPr="00B24E3E">
        <w:t xml:space="preserve"> 4</w:t>
      </w:r>
      <w:r w:rsidRPr="00B24E3E">
        <w:t xml:space="preserve">. The simulation </w:t>
      </w:r>
      <w:r w:rsidR="003B1097" w:rsidRPr="00B24E3E">
        <w:t>ran</w:t>
      </w:r>
      <w:r w:rsidRPr="00B24E3E">
        <w:t xml:space="preserve"> until the</w:t>
      </w:r>
      <w:r w:rsidR="003B1097" w:rsidRPr="00B24E3E">
        <w:t xml:space="preserve"> new </w:t>
      </w:r>
      <w:r w:rsidRPr="00B24E3E">
        <w:t>steady</w:t>
      </w:r>
      <w:r w:rsidR="003B1097" w:rsidRPr="00B24E3E">
        <w:t>-</w:t>
      </w:r>
      <w:r w:rsidRPr="00B24E3E">
        <w:t xml:space="preserve">state condition was reached for the loop side. </w:t>
      </w:r>
      <w:r w:rsidR="0006335E" w:rsidRPr="00B24E3E">
        <w:t xml:space="preserve">In </w:t>
      </w:r>
      <w:r w:rsidR="0006335E" w:rsidRPr="00B24E3E">
        <w:fldChar w:fldCharType="begin"/>
      </w:r>
      <w:r w:rsidR="0006335E" w:rsidRPr="00B24E3E">
        <w:instrText xml:space="preserve"> REF _Ref75370665 \h </w:instrText>
      </w:r>
      <w:r w:rsidR="00B24E3E">
        <w:instrText xml:space="preserve"> \* MERGEFORMAT </w:instrText>
      </w:r>
      <w:r w:rsidR="0006335E" w:rsidRPr="00B24E3E">
        <w:fldChar w:fldCharType="separate"/>
      </w:r>
      <w:r w:rsidR="00E2121A" w:rsidRPr="00B24E3E">
        <w:t xml:space="preserve">FIG. </w:t>
      </w:r>
      <w:r w:rsidR="00E2121A" w:rsidRPr="00B24E3E">
        <w:rPr>
          <w:noProof/>
        </w:rPr>
        <w:t>11</w:t>
      </w:r>
      <w:r w:rsidR="0006335E" w:rsidRPr="00B24E3E">
        <w:fldChar w:fldCharType="end"/>
      </w:r>
      <w:r w:rsidR="003B1097" w:rsidRPr="00B24E3E">
        <w:t xml:space="preserve"> it</w:t>
      </w:r>
      <w:r w:rsidR="0006335E" w:rsidRPr="00B24E3E">
        <w:t xml:space="preserve"> is reported the temperature behaviour</w:t>
      </w:r>
      <w:r w:rsidRPr="00B24E3E">
        <w:t xml:space="preserve"> </w:t>
      </w:r>
      <w:r w:rsidR="0006335E" w:rsidRPr="00B24E3E">
        <w:t>for the HX-outlet and for the FPS inlet and outlet</w:t>
      </w:r>
      <w:r w:rsidR="00570F19" w:rsidRPr="00B24E3E">
        <w:t xml:space="preserve"> sections</w:t>
      </w:r>
      <w:r w:rsidR="0006335E" w:rsidRPr="00B24E3E">
        <w:t>. As it can be noted</w:t>
      </w:r>
      <w:r w:rsidR="003B1097" w:rsidRPr="00B24E3E">
        <w:t>,</w:t>
      </w:r>
      <w:r w:rsidR="0006335E" w:rsidRPr="00B24E3E">
        <w:t xml:space="preserve"> once the transient begins, temperature drop</w:t>
      </w:r>
      <w:r w:rsidR="003B1097" w:rsidRPr="00B24E3E">
        <w:t>s</w:t>
      </w:r>
      <w:r w:rsidR="0006335E" w:rsidRPr="00B24E3E">
        <w:t xml:space="preserve"> following the FPS power</w:t>
      </w:r>
      <w:r w:rsidR="003B1097" w:rsidRPr="00B24E3E">
        <w:t xml:space="preserve"> decrease</w:t>
      </w:r>
      <w:r w:rsidR="0006335E" w:rsidRPr="00B24E3E">
        <w:t>. It must be pointed out that, for the LBE temperature at the exit of the SG, a peak</w:t>
      </w:r>
      <w:r w:rsidR="003B1097" w:rsidRPr="00B24E3E">
        <w:t xml:space="preserve"> is reported</w:t>
      </w:r>
      <w:r w:rsidR="0006335E" w:rsidRPr="00B24E3E">
        <w:t>. This phenomenon is due two main factors: the reduction in the feedwater mass flow</w:t>
      </w:r>
      <w:r w:rsidR="003B1097" w:rsidRPr="00B24E3E">
        <w:t xml:space="preserve"> </w:t>
      </w:r>
      <w:r w:rsidR="0006335E" w:rsidRPr="00B24E3E">
        <w:t>rate</w:t>
      </w:r>
      <w:r w:rsidR="003B1097" w:rsidRPr="00B24E3E">
        <w:t xml:space="preserve"> (almost instantaneous)</w:t>
      </w:r>
      <w:r w:rsidR="0006335E" w:rsidRPr="00B24E3E">
        <w:t xml:space="preserve"> and </w:t>
      </w:r>
      <w:r w:rsidR="008148C4" w:rsidRPr="00B24E3E">
        <w:t xml:space="preserve">the reduction in the power supplied at the FPS, which is experienced instead with a certain </w:t>
      </w:r>
      <w:r w:rsidR="0006335E" w:rsidRPr="00B24E3E">
        <w:t>delay</w:t>
      </w:r>
      <w:r w:rsidR="008148C4" w:rsidRPr="00B24E3E">
        <w:t xml:space="preserve"> at the steam generator. In fact, the cold front</w:t>
      </w:r>
      <w:r w:rsidR="0006335E" w:rsidRPr="00B24E3E">
        <w:t>, coming from the FPS</w:t>
      </w:r>
      <w:r w:rsidR="008148C4" w:rsidRPr="00B24E3E">
        <w:t xml:space="preserve"> takes about </w:t>
      </w:r>
      <w:r w:rsidR="000831F5" w:rsidRPr="00B24E3E">
        <w:t>120 seconds</w:t>
      </w:r>
      <w:r w:rsidR="0006335E" w:rsidRPr="00B24E3E">
        <w:t xml:space="preserve"> to reach the SG inlet</w:t>
      </w:r>
      <w:r w:rsidR="008148C4" w:rsidRPr="00B24E3E">
        <w:t>, in the meantime a temperature increase at the outlet section of the steam generator temperature is experienced since, owing to the almost instant</w:t>
      </w:r>
      <w:r w:rsidR="0026620E" w:rsidRPr="00B24E3E">
        <w:t>a</w:t>
      </w:r>
      <w:r w:rsidR="008148C4" w:rsidRPr="00B24E3E">
        <w:t>ne</w:t>
      </w:r>
      <w:r w:rsidR="0026620E" w:rsidRPr="00B24E3E">
        <w:t>o</w:t>
      </w:r>
      <w:r w:rsidR="008148C4" w:rsidRPr="00B24E3E">
        <w:t>us feedwater mass flow rate reduction, the steam generator is no more able to remove the nominal thermal load</w:t>
      </w:r>
      <w:r w:rsidR="00D15920" w:rsidRPr="00B24E3E">
        <w:t>.</w:t>
      </w:r>
    </w:p>
    <w:p w14:paraId="2A39630D" w14:textId="15C2D9A7" w:rsidR="00A25B3A" w:rsidRPr="00B24E3E" w:rsidRDefault="00A25B3A" w:rsidP="00306816">
      <w:pPr>
        <w:pStyle w:val="Corpotesto"/>
        <w:jc w:val="center"/>
      </w:pPr>
      <w:r w:rsidRPr="00B24E3E">
        <w:rPr>
          <w:noProof/>
          <w:lang w:val="en-US"/>
        </w:rPr>
        <w:drawing>
          <wp:inline distT="0" distB="0" distL="0" distR="0" wp14:anchorId="5760361C" wp14:editId="4918484E">
            <wp:extent cx="4903669" cy="181026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938823" cy="1823243"/>
                    </a:xfrm>
                    <a:prstGeom prst="rect">
                      <a:avLst/>
                    </a:prstGeom>
                    <a:noFill/>
                  </pic:spPr>
                </pic:pic>
              </a:graphicData>
            </a:graphic>
          </wp:inline>
        </w:drawing>
      </w:r>
    </w:p>
    <w:p w14:paraId="446C274E" w14:textId="639D2E7E" w:rsidR="00A25B3A" w:rsidRPr="00B24E3E" w:rsidRDefault="00A25B3A" w:rsidP="00A25B3A">
      <w:pPr>
        <w:pStyle w:val="Didascalia"/>
        <w:jc w:val="center"/>
      </w:pPr>
      <w:bookmarkStart w:id="14" w:name="_Ref75370665"/>
      <w:r w:rsidRPr="00B24E3E">
        <w:t xml:space="preserve">FIG. </w:t>
      </w:r>
      <w:r w:rsidRPr="00B24E3E">
        <w:fldChar w:fldCharType="begin"/>
      </w:r>
      <w:r w:rsidRPr="00B24E3E">
        <w:instrText xml:space="preserve"> SEQ Figure \* ARABIC </w:instrText>
      </w:r>
      <w:r w:rsidRPr="00B24E3E">
        <w:fldChar w:fldCharType="separate"/>
      </w:r>
      <w:r w:rsidRPr="00B24E3E">
        <w:rPr>
          <w:noProof/>
        </w:rPr>
        <w:t>11</w:t>
      </w:r>
      <w:r w:rsidRPr="00B24E3E">
        <w:fldChar w:fldCharType="end"/>
      </w:r>
      <w:bookmarkEnd w:id="14"/>
      <w:r w:rsidRPr="00B24E3E">
        <w:t>.</w:t>
      </w:r>
      <w:r w:rsidR="0068211F" w:rsidRPr="00B24E3E">
        <w:t xml:space="preserve"> Temperature profile predicted by RE</w:t>
      </w:r>
      <w:r w:rsidR="00A406B3" w:rsidRPr="00B24E3E">
        <w:t>L</w:t>
      </w:r>
      <w:r w:rsidR="0068211F" w:rsidRPr="00B24E3E">
        <w:t>AP5-3D</w:t>
      </w:r>
      <w:r w:rsidR="0003524E" w:rsidRPr="00B24E3E">
        <w:t xml:space="preserve"> (transient starts t=50000s)</w:t>
      </w:r>
      <w:r w:rsidR="0068211F" w:rsidRPr="00B24E3E">
        <w:t xml:space="preserve"> </w:t>
      </w:r>
    </w:p>
    <w:p w14:paraId="381D761B" w14:textId="77777777" w:rsidR="00306816" w:rsidRPr="00B24E3E" w:rsidRDefault="00306816" w:rsidP="00306816">
      <w:pPr>
        <w:jc w:val="both"/>
        <w:rPr>
          <w:sz w:val="20"/>
        </w:rPr>
      </w:pPr>
      <w:r w:rsidRPr="00B24E3E">
        <w:rPr>
          <w:sz w:val="20"/>
        </w:rPr>
        <w:t xml:space="preserve">TABLE 4. </w:t>
      </w:r>
      <w:r w:rsidRPr="00B24E3E">
        <w:rPr>
          <w:sz w:val="20"/>
        </w:rPr>
        <w:tab/>
        <w:t>Decay heat curve</w:t>
      </w:r>
    </w:p>
    <w:p w14:paraId="5D48BD21" w14:textId="77777777" w:rsidR="00306816" w:rsidRPr="00B24E3E" w:rsidRDefault="00306816" w:rsidP="00306816">
      <w:pPr>
        <w:rPr>
          <w:lang w:val="it-IT"/>
        </w:rPr>
      </w:pP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102"/>
        <w:gridCol w:w="1022"/>
      </w:tblGrid>
      <w:tr w:rsidR="00306816" w:rsidRPr="00B24E3E" w14:paraId="6C557C33" w14:textId="77777777" w:rsidTr="00A176CA">
        <w:trPr>
          <w:trHeight w:val="137"/>
          <w:jc w:val="center"/>
        </w:trPr>
        <w:tc>
          <w:tcPr>
            <w:tcW w:w="1359" w:type="dxa"/>
            <w:tcBorders>
              <w:top w:val="single" w:sz="4" w:space="0" w:color="auto"/>
              <w:bottom w:val="single" w:sz="4" w:space="0" w:color="auto"/>
            </w:tcBorders>
          </w:tcPr>
          <w:p w14:paraId="4A8C743A" w14:textId="77777777" w:rsidR="00306816" w:rsidRPr="00B24E3E" w:rsidRDefault="00306816" w:rsidP="00A176CA">
            <w:pPr>
              <w:pStyle w:val="Corpotesto"/>
              <w:ind w:firstLine="0"/>
            </w:pPr>
            <w:r w:rsidRPr="00B24E3E">
              <w:t>Time (s)</w:t>
            </w:r>
          </w:p>
        </w:tc>
        <w:tc>
          <w:tcPr>
            <w:tcW w:w="1124" w:type="dxa"/>
            <w:gridSpan w:val="2"/>
            <w:tcBorders>
              <w:top w:val="single" w:sz="4" w:space="0" w:color="auto"/>
              <w:bottom w:val="single" w:sz="4" w:space="0" w:color="auto"/>
            </w:tcBorders>
          </w:tcPr>
          <w:p w14:paraId="0953BBBA" w14:textId="77777777" w:rsidR="00306816" w:rsidRPr="00B24E3E" w:rsidRDefault="00306816" w:rsidP="00A176CA">
            <w:pPr>
              <w:pStyle w:val="Corpotesto"/>
              <w:ind w:firstLine="0"/>
              <w:jc w:val="center"/>
            </w:pPr>
            <w:r w:rsidRPr="00B24E3E">
              <w:t>Power %</w:t>
            </w:r>
          </w:p>
        </w:tc>
      </w:tr>
      <w:tr w:rsidR="00306816" w:rsidRPr="00B24E3E" w14:paraId="0015B606" w14:textId="77777777" w:rsidTr="00A176CA">
        <w:trPr>
          <w:trHeight w:val="87"/>
          <w:jc w:val="center"/>
        </w:trPr>
        <w:tc>
          <w:tcPr>
            <w:tcW w:w="1461" w:type="dxa"/>
            <w:gridSpan w:val="2"/>
            <w:tcBorders>
              <w:top w:val="single" w:sz="4" w:space="0" w:color="auto"/>
              <w:bottom w:val="single" w:sz="4" w:space="0" w:color="auto"/>
            </w:tcBorders>
          </w:tcPr>
          <w:p w14:paraId="268AA21F" w14:textId="77777777" w:rsidR="00306816" w:rsidRPr="00B24E3E" w:rsidRDefault="00306816" w:rsidP="00A176CA">
            <w:pPr>
              <w:pStyle w:val="Corpotesto"/>
              <w:ind w:firstLine="0"/>
            </w:pPr>
            <w:r w:rsidRPr="00B24E3E">
              <w:t>0</w:t>
            </w:r>
          </w:p>
        </w:tc>
        <w:tc>
          <w:tcPr>
            <w:tcW w:w="1022" w:type="dxa"/>
            <w:tcBorders>
              <w:top w:val="single" w:sz="4" w:space="0" w:color="auto"/>
              <w:bottom w:val="single" w:sz="4" w:space="0" w:color="auto"/>
            </w:tcBorders>
          </w:tcPr>
          <w:p w14:paraId="2F7A40D3" w14:textId="77777777" w:rsidR="00306816" w:rsidRPr="00B24E3E" w:rsidRDefault="00306816" w:rsidP="00A176CA">
            <w:pPr>
              <w:pStyle w:val="Corpotesto"/>
              <w:ind w:firstLine="0"/>
              <w:jc w:val="center"/>
              <w:rPr>
                <w:lang w:val="it-IT"/>
              </w:rPr>
            </w:pPr>
            <w:r w:rsidRPr="00B24E3E">
              <w:rPr>
                <w:lang w:val="it-IT"/>
              </w:rPr>
              <w:t>100</w:t>
            </w:r>
          </w:p>
        </w:tc>
      </w:tr>
      <w:tr w:rsidR="00306816" w:rsidRPr="00B24E3E" w14:paraId="59BFFD01" w14:textId="77777777" w:rsidTr="00A176CA">
        <w:trPr>
          <w:trHeight w:val="111"/>
          <w:jc w:val="center"/>
        </w:trPr>
        <w:tc>
          <w:tcPr>
            <w:tcW w:w="1461" w:type="dxa"/>
            <w:gridSpan w:val="2"/>
            <w:tcBorders>
              <w:top w:val="single" w:sz="4" w:space="0" w:color="auto"/>
              <w:bottom w:val="single" w:sz="4" w:space="0" w:color="auto"/>
            </w:tcBorders>
          </w:tcPr>
          <w:p w14:paraId="5BF4AFB6" w14:textId="77777777" w:rsidR="00306816" w:rsidRPr="00B24E3E" w:rsidRDefault="00306816" w:rsidP="00A176CA">
            <w:pPr>
              <w:pStyle w:val="Corpotesto"/>
              <w:ind w:firstLine="0"/>
            </w:pPr>
            <w:r w:rsidRPr="00B24E3E">
              <w:t>1</w:t>
            </w:r>
          </w:p>
        </w:tc>
        <w:tc>
          <w:tcPr>
            <w:tcW w:w="1022" w:type="dxa"/>
            <w:tcBorders>
              <w:top w:val="single" w:sz="4" w:space="0" w:color="auto"/>
              <w:bottom w:val="single" w:sz="4" w:space="0" w:color="auto"/>
            </w:tcBorders>
          </w:tcPr>
          <w:p w14:paraId="5505C769" w14:textId="77777777" w:rsidR="00306816" w:rsidRPr="00B24E3E" w:rsidRDefault="00306816" w:rsidP="00A176CA">
            <w:pPr>
              <w:pStyle w:val="Corpotesto"/>
              <w:ind w:firstLine="0"/>
              <w:jc w:val="center"/>
              <w:rPr>
                <w:lang w:val="it-IT"/>
              </w:rPr>
            </w:pPr>
            <w:r w:rsidRPr="00B24E3E">
              <w:rPr>
                <w:lang w:val="it-IT"/>
              </w:rPr>
              <w:t>25</w:t>
            </w:r>
          </w:p>
        </w:tc>
      </w:tr>
      <w:tr w:rsidR="00306816" w:rsidRPr="00B24E3E" w14:paraId="0FE2AC5C" w14:textId="77777777" w:rsidTr="00A176CA">
        <w:trPr>
          <w:trHeight w:val="185"/>
          <w:jc w:val="center"/>
        </w:trPr>
        <w:tc>
          <w:tcPr>
            <w:tcW w:w="1461" w:type="dxa"/>
            <w:gridSpan w:val="2"/>
            <w:tcBorders>
              <w:top w:val="single" w:sz="4" w:space="0" w:color="auto"/>
              <w:bottom w:val="single" w:sz="4" w:space="0" w:color="auto"/>
            </w:tcBorders>
          </w:tcPr>
          <w:p w14:paraId="355A04DA" w14:textId="77777777" w:rsidR="00306816" w:rsidRPr="00B24E3E" w:rsidRDefault="00306816" w:rsidP="00A176CA">
            <w:pPr>
              <w:pStyle w:val="Corpotesto"/>
              <w:ind w:firstLine="0"/>
            </w:pPr>
            <w:r w:rsidRPr="00B24E3E">
              <w:t>2</w:t>
            </w:r>
          </w:p>
        </w:tc>
        <w:tc>
          <w:tcPr>
            <w:tcW w:w="1022" w:type="dxa"/>
            <w:tcBorders>
              <w:top w:val="single" w:sz="4" w:space="0" w:color="auto"/>
              <w:bottom w:val="single" w:sz="4" w:space="0" w:color="auto"/>
            </w:tcBorders>
          </w:tcPr>
          <w:p w14:paraId="5978F1D7" w14:textId="77777777" w:rsidR="00306816" w:rsidRPr="00B24E3E" w:rsidRDefault="00306816" w:rsidP="00A176CA">
            <w:pPr>
              <w:pStyle w:val="Corpotesto"/>
              <w:ind w:firstLine="0"/>
              <w:jc w:val="center"/>
              <w:rPr>
                <w:lang w:val="it-IT"/>
              </w:rPr>
            </w:pPr>
            <w:r w:rsidRPr="00B24E3E">
              <w:rPr>
                <w:lang w:val="it-IT"/>
              </w:rPr>
              <w:t>22</w:t>
            </w:r>
          </w:p>
        </w:tc>
      </w:tr>
      <w:tr w:rsidR="00306816" w:rsidRPr="00B24E3E" w14:paraId="59997A9F" w14:textId="77777777" w:rsidTr="00A176CA">
        <w:trPr>
          <w:trHeight w:val="203"/>
          <w:jc w:val="center"/>
        </w:trPr>
        <w:tc>
          <w:tcPr>
            <w:tcW w:w="1461" w:type="dxa"/>
            <w:gridSpan w:val="2"/>
            <w:tcBorders>
              <w:top w:val="single" w:sz="4" w:space="0" w:color="auto"/>
              <w:bottom w:val="single" w:sz="4" w:space="0" w:color="auto"/>
            </w:tcBorders>
          </w:tcPr>
          <w:p w14:paraId="05FB0471" w14:textId="77777777" w:rsidR="00306816" w:rsidRPr="00B24E3E" w:rsidRDefault="00306816" w:rsidP="00A176CA">
            <w:pPr>
              <w:pStyle w:val="Corpotesto"/>
              <w:ind w:firstLine="0"/>
            </w:pPr>
            <w:r w:rsidRPr="00B24E3E">
              <w:t>3.5</w:t>
            </w:r>
          </w:p>
        </w:tc>
        <w:tc>
          <w:tcPr>
            <w:tcW w:w="1022" w:type="dxa"/>
            <w:tcBorders>
              <w:top w:val="single" w:sz="4" w:space="0" w:color="auto"/>
              <w:bottom w:val="single" w:sz="4" w:space="0" w:color="auto"/>
            </w:tcBorders>
          </w:tcPr>
          <w:p w14:paraId="09E60D50" w14:textId="77777777" w:rsidR="00306816" w:rsidRPr="00B24E3E" w:rsidRDefault="00306816" w:rsidP="00A176CA">
            <w:pPr>
              <w:pStyle w:val="Corpotesto"/>
              <w:ind w:firstLine="0"/>
              <w:jc w:val="center"/>
              <w:rPr>
                <w:lang w:val="it-IT"/>
              </w:rPr>
            </w:pPr>
            <w:r w:rsidRPr="00B24E3E">
              <w:rPr>
                <w:lang w:val="it-IT"/>
              </w:rPr>
              <w:t>19</w:t>
            </w:r>
          </w:p>
        </w:tc>
      </w:tr>
      <w:tr w:rsidR="00306816" w:rsidRPr="00B24E3E" w14:paraId="5555899A" w14:textId="77777777" w:rsidTr="00A176CA">
        <w:trPr>
          <w:trHeight w:val="290"/>
          <w:jc w:val="center"/>
        </w:trPr>
        <w:tc>
          <w:tcPr>
            <w:tcW w:w="1461" w:type="dxa"/>
            <w:gridSpan w:val="2"/>
            <w:tcBorders>
              <w:top w:val="single" w:sz="4" w:space="0" w:color="auto"/>
              <w:bottom w:val="single" w:sz="4" w:space="0" w:color="auto"/>
            </w:tcBorders>
          </w:tcPr>
          <w:p w14:paraId="70020751" w14:textId="77777777" w:rsidR="00306816" w:rsidRPr="00B24E3E" w:rsidRDefault="00306816" w:rsidP="00A176CA">
            <w:pPr>
              <w:pStyle w:val="Corpotesto"/>
              <w:ind w:firstLine="0"/>
            </w:pPr>
            <w:r w:rsidRPr="00B24E3E">
              <w:t>5</w:t>
            </w:r>
          </w:p>
        </w:tc>
        <w:tc>
          <w:tcPr>
            <w:tcW w:w="1022" w:type="dxa"/>
            <w:tcBorders>
              <w:top w:val="single" w:sz="4" w:space="0" w:color="auto"/>
              <w:bottom w:val="single" w:sz="4" w:space="0" w:color="auto"/>
            </w:tcBorders>
          </w:tcPr>
          <w:p w14:paraId="18DF9B4D" w14:textId="77777777" w:rsidR="00306816" w:rsidRPr="00B24E3E" w:rsidRDefault="00306816" w:rsidP="00A176CA">
            <w:pPr>
              <w:pStyle w:val="Corpotesto"/>
              <w:ind w:firstLine="0"/>
              <w:jc w:val="center"/>
              <w:rPr>
                <w:lang w:val="it-IT"/>
              </w:rPr>
            </w:pPr>
            <w:r w:rsidRPr="00B24E3E">
              <w:rPr>
                <w:lang w:val="it-IT"/>
              </w:rPr>
              <w:t>17</w:t>
            </w:r>
          </w:p>
        </w:tc>
      </w:tr>
      <w:tr w:rsidR="00306816" w:rsidRPr="00B24E3E" w14:paraId="0007EA25" w14:textId="77777777" w:rsidTr="00A176CA">
        <w:trPr>
          <w:trHeight w:val="290"/>
          <w:jc w:val="center"/>
        </w:trPr>
        <w:tc>
          <w:tcPr>
            <w:tcW w:w="1461" w:type="dxa"/>
            <w:gridSpan w:val="2"/>
            <w:tcBorders>
              <w:top w:val="single" w:sz="4" w:space="0" w:color="auto"/>
              <w:bottom w:val="single" w:sz="4" w:space="0" w:color="auto"/>
            </w:tcBorders>
          </w:tcPr>
          <w:p w14:paraId="4D8CAE5D" w14:textId="77777777" w:rsidR="00306816" w:rsidRPr="00B24E3E" w:rsidRDefault="00306816" w:rsidP="00A176CA">
            <w:pPr>
              <w:pStyle w:val="Corpotesto"/>
              <w:ind w:firstLine="0"/>
            </w:pPr>
            <w:r w:rsidRPr="00B24E3E">
              <w:t>10</w:t>
            </w:r>
          </w:p>
        </w:tc>
        <w:tc>
          <w:tcPr>
            <w:tcW w:w="1022" w:type="dxa"/>
            <w:tcBorders>
              <w:top w:val="single" w:sz="4" w:space="0" w:color="auto"/>
              <w:bottom w:val="single" w:sz="4" w:space="0" w:color="auto"/>
            </w:tcBorders>
          </w:tcPr>
          <w:p w14:paraId="290A0253" w14:textId="77777777" w:rsidR="00306816" w:rsidRPr="00B24E3E" w:rsidRDefault="00306816" w:rsidP="00A176CA">
            <w:pPr>
              <w:pStyle w:val="Corpotesto"/>
              <w:ind w:firstLine="0"/>
              <w:jc w:val="center"/>
              <w:rPr>
                <w:lang w:val="it-IT"/>
              </w:rPr>
            </w:pPr>
            <w:r w:rsidRPr="00B24E3E">
              <w:rPr>
                <w:lang w:val="it-IT"/>
              </w:rPr>
              <w:t>15</w:t>
            </w:r>
          </w:p>
        </w:tc>
      </w:tr>
      <w:tr w:rsidR="00306816" w:rsidRPr="00B24E3E" w14:paraId="59F5B73E" w14:textId="77777777" w:rsidTr="00A176CA">
        <w:trPr>
          <w:trHeight w:val="290"/>
          <w:jc w:val="center"/>
        </w:trPr>
        <w:tc>
          <w:tcPr>
            <w:tcW w:w="1461" w:type="dxa"/>
            <w:gridSpan w:val="2"/>
            <w:tcBorders>
              <w:top w:val="single" w:sz="4" w:space="0" w:color="auto"/>
              <w:bottom w:val="single" w:sz="4" w:space="0" w:color="auto"/>
            </w:tcBorders>
          </w:tcPr>
          <w:p w14:paraId="4AAE4590" w14:textId="65BE18EB" w:rsidR="00306816" w:rsidRPr="00B24E3E" w:rsidRDefault="00306816" w:rsidP="00A176CA">
            <w:pPr>
              <w:pStyle w:val="Corpotesto"/>
              <w:ind w:firstLine="0"/>
            </w:pPr>
            <w:r w:rsidRPr="00B24E3E">
              <w:t>22</w:t>
            </w:r>
            <w:r w:rsidR="007169F8" w:rsidRPr="00B24E3E">
              <w:t>.5</w:t>
            </w:r>
          </w:p>
        </w:tc>
        <w:tc>
          <w:tcPr>
            <w:tcW w:w="1022" w:type="dxa"/>
            <w:tcBorders>
              <w:top w:val="single" w:sz="4" w:space="0" w:color="auto"/>
              <w:bottom w:val="single" w:sz="4" w:space="0" w:color="auto"/>
            </w:tcBorders>
          </w:tcPr>
          <w:p w14:paraId="1AAF8107" w14:textId="77777777" w:rsidR="00306816" w:rsidRPr="00B24E3E" w:rsidRDefault="00306816" w:rsidP="00A176CA">
            <w:pPr>
              <w:pStyle w:val="Corpotesto"/>
              <w:ind w:firstLine="0"/>
              <w:jc w:val="center"/>
              <w:rPr>
                <w:lang w:val="it-IT"/>
              </w:rPr>
            </w:pPr>
            <w:r w:rsidRPr="00B24E3E">
              <w:rPr>
                <w:lang w:val="it-IT"/>
              </w:rPr>
              <w:t>10</w:t>
            </w:r>
          </w:p>
        </w:tc>
      </w:tr>
      <w:tr w:rsidR="00306816" w:rsidRPr="00B24E3E" w14:paraId="2419DBAB" w14:textId="77777777" w:rsidTr="00A176CA">
        <w:trPr>
          <w:trHeight w:val="290"/>
          <w:jc w:val="center"/>
        </w:trPr>
        <w:tc>
          <w:tcPr>
            <w:tcW w:w="1461" w:type="dxa"/>
            <w:gridSpan w:val="2"/>
            <w:tcBorders>
              <w:top w:val="single" w:sz="4" w:space="0" w:color="auto"/>
              <w:bottom w:val="single" w:sz="4" w:space="0" w:color="auto"/>
            </w:tcBorders>
          </w:tcPr>
          <w:p w14:paraId="4283AD39" w14:textId="77777777" w:rsidR="00306816" w:rsidRPr="00B24E3E" w:rsidRDefault="00306816" w:rsidP="00A176CA">
            <w:pPr>
              <w:pStyle w:val="Corpotesto"/>
              <w:ind w:firstLine="0"/>
            </w:pPr>
            <w:r w:rsidRPr="00B24E3E">
              <w:t>30</w:t>
            </w:r>
          </w:p>
        </w:tc>
        <w:tc>
          <w:tcPr>
            <w:tcW w:w="1022" w:type="dxa"/>
            <w:tcBorders>
              <w:top w:val="single" w:sz="4" w:space="0" w:color="auto"/>
              <w:bottom w:val="single" w:sz="4" w:space="0" w:color="auto"/>
            </w:tcBorders>
          </w:tcPr>
          <w:p w14:paraId="50994C88" w14:textId="77777777" w:rsidR="00306816" w:rsidRPr="00B24E3E" w:rsidRDefault="00306816" w:rsidP="00A176CA">
            <w:pPr>
              <w:pStyle w:val="Corpotesto"/>
              <w:ind w:firstLine="0"/>
              <w:jc w:val="center"/>
              <w:rPr>
                <w:lang w:val="it-IT"/>
              </w:rPr>
            </w:pPr>
            <w:r w:rsidRPr="00B24E3E">
              <w:rPr>
                <w:lang w:val="it-IT"/>
              </w:rPr>
              <w:t>9</w:t>
            </w:r>
          </w:p>
        </w:tc>
      </w:tr>
      <w:tr w:rsidR="00306816" w:rsidRPr="00B24E3E" w14:paraId="5A5B23CB" w14:textId="77777777" w:rsidTr="00A176CA">
        <w:trPr>
          <w:trHeight w:val="290"/>
          <w:jc w:val="center"/>
        </w:trPr>
        <w:tc>
          <w:tcPr>
            <w:tcW w:w="1461" w:type="dxa"/>
            <w:gridSpan w:val="2"/>
            <w:tcBorders>
              <w:top w:val="single" w:sz="4" w:space="0" w:color="auto"/>
              <w:bottom w:val="single" w:sz="4" w:space="0" w:color="auto"/>
            </w:tcBorders>
          </w:tcPr>
          <w:p w14:paraId="0F0CF5EF" w14:textId="77777777" w:rsidR="00306816" w:rsidRPr="00B24E3E" w:rsidRDefault="00306816" w:rsidP="00A176CA">
            <w:pPr>
              <w:pStyle w:val="Corpotesto"/>
              <w:ind w:firstLine="0"/>
            </w:pPr>
            <w:r w:rsidRPr="00B24E3E">
              <w:t>50</w:t>
            </w:r>
          </w:p>
        </w:tc>
        <w:tc>
          <w:tcPr>
            <w:tcW w:w="1022" w:type="dxa"/>
            <w:tcBorders>
              <w:top w:val="single" w:sz="4" w:space="0" w:color="auto"/>
              <w:bottom w:val="single" w:sz="4" w:space="0" w:color="auto"/>
            </w:tcBorders>
          </w:tcPr>
          <w:p w14:paraId="7F4377E2" w14:textId="77777777" w:rsidR="00306816" w:rsidRPr="00B24E3E" w:rsidRDefault="00306816" w:rsidP="00A176CA">
            <w:pPr>
              <w:pStyle w:val="Corpotesto"/>
              <w:ind w:firstLine="0"/>
              <w:jc w:val="center"/>
              <w:rPr>
                <w:lang w:val="it-IT"/>
              </w:rPr>
            </w:pPr>
            <w:r w:rsidRPr="00B24E3E">
              <w:rPr>
                <w:lang w:val="it-IT"/>
              </w:rPr>
              <w:t>8</w:t>
            </w:r>
          </w:p>
        </w:tc>
      </w:tr>
      <w:tr w:rsidR="00306816" w:rsidRPr="00B24E3E" w14:paraId="0505F08E" w14:textId="77777777" w:rsidTr="00A176CA">
        <w:trPr>
          <w:trHeight w:val="290"/>
          <w:jc w:val="center"/>
        </w:trPr>
        <w:tc>
          <w:tcPr>
            <w:tcW w:w="1461" w:type="dxa"/>
            <w:gridSpan w:val="2"/>
            <w:tcBorders>
              <w:top w:val="single" w:sz="4" w:space="0" w:color="auto"/>
              <w:bottom w:val="single" w:sz="4" w:space="0" w:color="auto"/>
            </w:tcBorders>
          </w:tcPr>
          <w:p w14:paraId="757904F9" w14:textId="77777777" w:rsidR="00306816" w:rsidRPr="00B24E3E" w:rsidRDefault="00306816" w:rsidP="00A176CA">
            <w:pPr>
              <w:pStyle w:val="Corpotesto"/>
              <w:ind w:firstLine="0"/>
            </w:pPr>
            <w:r w:rsidRPr="00B24E3E">
              <w:t>60</w:t>
            </w:r>
          </w:p>
        </w:tc>
        <w:tc>
          <w:tcPr>
            <w:tcW w:w="1022" w:type="dxa"/>
            <w:tcBorders>
              <w:top w:val="single" w:sz="4" w:space="0" w:color="auto"/>
              <w:bottom w:val="single" w:sz="4" w:space="0" w:color="auto"/>
            </w:tcBorders>
          </w:tcPr>
          <w:p w14:paraId="3EC0C9AE" w14:textId="77777777" w:rsidR="00306816" w:rsidRPr="00B24E3E" w:rsidRDefault="00306816" w:rsidP="00A176CA">
            <w:pPr>
              <w:pStyle w:val="Corpotesto"/>
              <w:ind w:firstLine="0"/>
              <w:jc w:val="center"/>
              <w:rPr>
                <w:lang w:val="it-IT"/>
              </w:rPr>
            </w:pPr>
            <w:r w:rsidRPr="00B24E3E">
              <w:rPr>
                <w:lang w:val="it-IT"/>
              </w:rPr>
              <w:t>7</w:t>
            </w:r>
          </w:p>
        </w:tc>
      </w:tr>
      <w:tr w:rsidR="00306816" w:rsidRPr="00B24E3E" w14:paraId="6F25D9CC" w14:textId="77777777" w:rsidTr="00A176CA">
        <w:trPr>
          <w:trHeight w:val="290"/>
          <w:jc w:val="center"/>
        </w:trPr>
        <w:tc>
          <w:tcPr>
            <w:tcW w:w="1461" w:type="dxa"/>
            <w:gridSpan w:val="2"/>
            <w:tcBorders>
              <w:top w:val="single" w:sz="4" w:space="0" w:color="auto"/>
              <w:bottom w:val="single" w:sz="4" w:space="0" w:color="auto"/>
            </w:tcBorders>
          </w:tcPr>
          <w:p w14:paraId="4FEA30FB" w14:textId="77777777" w:rsidR="00306816" w:rsidRPr="00B24E3E" w:rsidRDefault="00306816" w:rsidP="00A176CA">
            <w:pPr>
              <w:pStyle w:val="Corpotesto"/>
              <w:ind w:firstLine="0"/>
            </w:pPr>
            <w:r w:rsidRPr="00B24E3E">
              <w:t>90</w:t>
            </w:r>
          </w:p>
        </w:tc>
        <w:tc>
          <w:tcPr>
            <w:tcW w:w="1022" w:type="dxa"/>
            <w:tcBorders>
              <w:top w:val="single" w:sz="4" w:space="0" w:color="auto"/>
              <w:bottom w:val="single" w:sz="4" w:space="0" w:color="auto"/>
            </w:tcBorders>
          </w:tcPr>
          <w:p w14:paraId="6665EC44" w14:textId="77777777" w:rsidR="00306816" w:rsidRPr="00B24E3E" w:rsidRDefault="00306816" w:rsidP="00A176CA">
            <w:pPr>
              <w:pStyle w:val="Corpotesto"/>
              <w:ind w:firstLine="0"/>
              <w:jc w:val="center"/>
              <w:rPr>
                <w:lang w:val="it-IT"/>
              </w:rPr>
            </w:pPr>
            <w:r w:rsidRPr="00B24E3E">
              <w:rPr>
                <w:lang w:val="it-IT"/>
              </w:rPr>
              <w:t>6</w:t>
            </w:r>
          </w:p>
        </w:tc>
      </w:tr>
      <w:tr w:rsidR="00306816" w:rsidRPr="00B24E3E" w14:paraId="7D37184B" w14:textId="77777777" w:rsidTr="00A176CA">
        <w:trPr>
          <w:trHeight w:val="290"/>
          <w:jc w:val="center"/>
        </w:trPr>
        <w:tc>
          <w:tcPr>
            <w:tcW w:w="1461" w:type="dxa"/>
            <w:gridSpan w:val="2"/>
            <w:tcBorders>
              <w:top w:val="single" w:sz="4" w:space="0" w:color="auto"/>
              <w:bottom w:val="single" w:sz="4" w:space="0" w:color="auto"/>
            </w:tcBorders>
          </w:tcPr>
          <w:p w14:paraId="1A2152EF" w14:textId="77777777" w:rsidR="00306816" w:rsidRPr="00B24E3E" w:rsidRDefault="00306816" w:rsidP="00A176CA">
            <w:pPr>
              <w:pStyle w:val="Corpotesto"/>
              <w:ind w:firstLine="0"/>
            </w:pPr>
            <w:r w:rsidRPr="00B24E3E">
              <w:t>180</w:t>
            </w:r>
          </w:p>
        </w:tc>
        <w:tc>
          <w:tcPr>
            <w:tcW w:w="1022" w:type="dxa"/>
            <w:tcBorders>
              <w:top w:val="single" w:sz="4" w:space="0" w:color="auto"/>
              <w:bottom w:val="single" w:sz="4" w:space="0" w:color="auto"/>
            </w:tcBorders>
          </w:tcPr>
          <w:p w14:paraId="0B775CFD" w14:textId="77777777" w:rsidR="00306816" w:rsidRPr="00B24E3E" w:rsidRDefault="00306816" w:rsidP="00A176CA">
            <w:pPr>
              <w:pStyle w:val="Corpotesto"/>
              <w:ind w:firstLine="0"/>
              <w:jc w:val="center"/>
              <w:rPr>
                <w:lang w:val="it-IT"/>
              </w:rPr>
            </w:pPr>
            <w:r w:rsidRPr="00B24E3E">
              <w:rPr>
                <w:lang w:val="it-IT"/>
              </w:rPr>
              <w:t>6</w:t>
            </w:r>
          </w:p>
        </w:tc>
      </w:tr>
      <w:tr w:rsidR="00306816" w:rsidRPr="00B24E3E" w14:paraId="3883FAC1" w14:textId="77777777" w:rsidTr="00784607">
        <w:trPr>
          <w:trHeight w:val="290"/>
          <w:jc w:val="center"/>
        </w:trPr>
        <w:tc>
          <w:tcPr>
            <w:tcW w:w="1461" w:type="dxa"/>
            <w:gridSpan w:val="2"/>
            <w:tcBorders>
              <w:top w:val="single" w:sz="4" w:space="0" w:color="auto"/>
              <w:bottom w:val="single" w:sz="4" w:space="0" w:color="auto"/>
            </w:tcBorders>
          </w:tcPr>
          <w:p w14:paraId="45ABF2E7" w14:textId="0348AC3F" w:rsidR="00306816" w:rsidRPr="00B24E3E" w:rsidRDefault="00306816" w:rsidP="00A176CA">
            <w:pPr>
              <w:pStyle w:val="Corpotesto"/>
              <w:ind w:firstLine="0"/>
            </w:pPr>
            <w:r w:rsidRPr="00B24E3E">
              <w:t>240</w:t>
            </w:r>
          </w:p>
        </w:tc>
        <w:tc>
          <w:tcPr>
            <w:tcW w:w="1022" w:type="dxa"/>
            <w:tcBorders>
              <w:top w:val="single" w:sz="4" w:space="0" w:color="auto"/>
              <w:bottom w:val="single" w:sz="4" w:space="0" w:color="auto"/>
            </w:tcBorders>
          </w:tcPr>
          <w:p w14:paraId="709252EB" w14:textId="77777777" w:rsidR="00306816" w:rsidRPr="00B24E3E" w:rsidRDefault="00306816" w:rsidP="00A176CA">
            <w:pPr>
              <w:pStyle w:val="Corpotesto"/>
              <w:ind w:firstLine="0"/>
              <w:jc w:val="center"/>
              <w:rPr>
                <w:lang w:val="it-IT"/>
              </w:rPr>
            </w:pPr>
            <w:r w:rsidRPr="00B24E3E">
              <w:rPr>
                <w:lang w:val="it-IT"/>
              </w:rPr>
              <w:t>5</w:t>
            </w:r>
          </w:p>
        </w:tc>
      </w:tr>
    </w:tbl>
    <w:p w14:paraId="112AF59E" w14:textId="77777777" w:rsidR="00306816" w:rsidRPr="00B24E3E" w:rsidRDefault="00306816" w:rsidP="00A03CD3">
      <w:pPr>
        <w:pStyle w:val="Corpotesto"/>
        <w:rPr>
          <w:lang w:val="en-US"/>
        </w:rPr>
      </w:pPr>
    </w:p>
    <w:p w14:paraId="574888DF" w14:textId="0F448A03" w:rsidR="00CF407A" w:rsidRPr="00B24E3E" w:rsidRDefault="002C4345" w:rsidP="00A03CD3">
      <w:pPr>
        <w:pStyle w:val="Corpotesto"/>
      </w:pPr>
      <w:r w:rsidRPr="00B24E3E">
        <w:rPr>
          <w:lang w:val="en-US"/>
        </w:rPr>
        <w:t xml:space="preserve"> </w:t>
      </w:r>
      <w:r w:rsidR="00CF407A" w:rsidRPr="00B24E3E">
        <w:t>Looking at the temperature predicted by RELAP5-3D for the pool</w:t>
      </w:r>
      <w:r w:rsidR="001659BD" w:rsidRPr="00B24E3E">
        <w:t xml:space="preserve"> in </w:t>
      </w:r>
      <w:r w:rsidR="001659BD" w:rsidRPr="00B24E3E">
        <w:fldChar w:fldCharType="begin"/>
      </w:r>
      <w:r w:rsidR="001659BD" w:rsidRPr="00B24E3E">
        <w:instrText xml:space="preserve"> REF _Ref75372893 \h </w:instrText>
      </w:r>
      <w:r w:rsidR="00B24E3E">
        <w:instrText xml:space="preserve"> \* MERGEFORMAT </w:instrText>
      </w:r>
      <w:r w:rsidR="001659BD" w:rsidRPr="00B24E3E">
        <w:fldChar w:fldCharType="separate"/>
      </w:r>
      <w:r w:rsidR="00E2121A" w:rsidRPr="00B24E3E">
        <w:t xml:space="preserve">FIG. </w:t>
      </w:r>
      <w:r w:rsidR="00E2121A" w:rsidRPr="00B24E3E">
        <w:rPr>
          <w:noProof/>
        </w:rPr>
        <w:t>12</w:t>
      </w:r>
      <w:r w:rsidR="001659BD" w:rsidRPr="00B24E3E">
        <w:fldChar w:fldCharType="end"/>
      </w:r>
      <w:r w:rsidR="008148C4" w:rsidRPr="00B24E3E">
        <w:t>a</w:t>
      </w:r>
      <w:r w:rsidR="00CF407A" w:rsidRPr="00B24E3E">
        <w:t xml:space="preserve">, </w:t>
      </w:r>
      <w:r w:rsidR="008148C4" w:rsidRPr="00B24E3E">
        <w:t xml:space="preserve">it </w:t>
      </w:r>
      <w:r w:rsidR="00CF407A" w:rsidRPr="00B24E3E">
        <w:t xml:space="preserve">is </w:t>
      </w:r>
      <w:r w:rsidR="008148C4" w:rsidRPr="00B24E3E">
        <w:t>clear</w:t>
      </w:r>
      <w:r w:rsidR="0068211F" w:rsidRPr="00B24E3E">
        <w:t>,</w:t>
      </w:r>
      <w:r w:rsidR="008148C4" w:rsidRPr="00B24E3E">
        <w:t xml:space="preserve"> </w:t>
      </w:r>
      <w:r w:rsidR="00CF407A" w:rsidRPr="00B24E3E">
        <w:t>that for this code, the absence of axial conduction limits its capabilit</w:t>
      </w:r>
      <w:r w:rsidR="008148C4" w:rsidRPr="00B24E3E">
        <w:t>ies</w:t>
      </w:r>
      <w:r w:rsidR="00CF407A" w:rsidRPr="00B24E3E">
        <w:t xml:space="preserve">. It can be noted that the hot LBE is collected in the top part of the pool, due to buoyancies forces, and in that position, </w:t>
      </w:r>
      <w:r w:rsidR="008148C4" w:rsidRPr="00B24E3E">
        <w:t xml:space="preserve">it </w:t>
      </w:r>
      <w:r w:rsidR="00CF407A" w:rsidRPr="00B24E3E">
        <w:t>is almost thermal</w:t>
      </w:r>
      <w:r w:rsidR="008148C4" w:rsidRPr="00B24E3E">
        <w:t>ly</w:t>
      </w:r>
      <w:r w:rsidR="00CF407A" w:rsidRPr="00B24E3E">
        <w:t xml:space="preserve"> insulated from the colder region in the bottom part. </w:t>
      </w:r>
    </w:p>
    <w:p w14:paraId="71B4EF8A" w14:textId="6E204147" w:rsidR="00A03CD3" w:rsidRPr="00B24E3E" w:rsidRDefault="008148C4" w:rsidP="00A03CD3">
      <w:pPr>
        <w:pStyle w:val="Corpotesto"/>
      </w:pPr>
      <w:r w:rsidRPr="00B24E3E">
        <w:t>In the</w:t>
      </w:r>
      <w:r w:rsidR="00CF407A" w:rsidRPr="00B24E3E">
        <w:t xml:space="preserve"> CFD result</w:t>
      </w:r>
      <w:r w:rsidRPr="00B24E3E">
        <w:t>s</w:t>
      </w:r>
      <w:r w:rsidR="001659BD" w:rsidRPr="00B24E3E">
        <w:t xml:space="preserve">, </w:t>
      </w:r>
      <w:r w:rsidR="001659BD" w:rsidRPr="00B24E3E">
        <w:fldChar w:fldCharType="begin"/>
      </w:r>
      <w:r w:rsidR="001659BD" w:rsidRPr="00B24E3E">
        <w:instrText xml:space="preserve"> REF _Ref75372893 \h </w:instrText>
      </w:r>
      <w:r w:rsidR="00B24E3E">
        <w:instrText xml:space="preserve"> \* MERGEFORMAT </w:instrText>
      </w:r>
      <w:r w:rsidR="001659BD" w:rsidRPr="00B24E3E">
        <w:fldChar w:fldCharType="separate"/>
      </w:r>
      <w:r w:rsidR="00E2121A" w:rsidRPr="00B24E3E">
        <w:t xml:space="preserve">FIG. </w:t>
      </w:r>
      <w:r w:rsidR="00E2121A" w:rsidRPr="00B24E3E">
        <w:rPr>
          <w:noProof/>
        </w:rPr>
        <w:t>12</w:t>
      </w:r>
      <w:r w:rsidR="001659BD" w:rsidRPr="00B24E3E">
        <w:fldChar w:fldCharType="end"/>
      </w:r>
      <w:r w:rsidRPr="00B24E3E">
        <w:t>b</w:t>
      </w:r>
      <w:r w:rsidR="001659BD" w:rsidRPr="00B24E3E">
        <w:t>,</w:t>
      </w:r>
      <w:r w:rsidR="00CF407A" w:rsidRPr="00B24E3E">
        <w:t xml:space="preserve"> </w:t>
      </w:r>
      <w:r w:rsidRPr="00B24E3E">
        <w:t xml:space="preserve">it can be noted that the temperature is more homogeneous, </w:t>
      </w:r>
      <w:r w:rsidR="00CF407A" w:rsidRPr="00B24E3E">
        <w:t xml:space="preserve">a colder region </w:t>
      </w:r>
      <w:r w:rsidRPr="00B24E3E">
        <w:t>can be spotted</w:t>
      </w:r>
      <w:r w:rsidR="00CF407A" w:rsidRPr="00B24E3E">
        <w:t xml:space="preserve"> in the </w:t>
      </w:r>
      <w:r w:rsidR="00840520" w:rsidRPr="00B24E3E">
        <w:t>lowest part</w:t>
      </w:r>
      <w:r w:rsidRPr="00B24E3E">
        <w:t xml:space="preserve"> of the pool</w:t>
      </w:r>
      <w:r w:rsidR="00840520" w:rsidRPr="00B24E3E">
        <w:t xml:space="preserve">. The reasons of </w:t>
      </w:r>
      <w:r w:rsidRPr="00B24E3E">
        <w:t xml:space="preserve">the presence of </w:t>
      </w:r>
      <w:r w:rsidR="00840520" w:rsidRPr="00B24E3E">
        <w:t xml:space="preserve">this region can be </w:t>
      </w:r>
      <w:r w:rsidRPr="00B24E3E">
        <w:t xml:space="preserve">understood </w:t>
      </w:r>
      <w:r w:rsidR="00840520" w:rsidRPr="00B24E3E">
        <w:t>looking at the velocity field</w:t>
      </w:r>
      <w:r w:rsidRPr="00B24E3E">
        <w:t>s</w:t>
      </w:r>
      <w:r w:rsidR="00570F19" w:rsidRPr="00B24E3E">
        <w:t xml:space="preserve"> predicted by the CFD and reported in</w:t>
      </w:r>
      <w:r w:rsidR="00E103C2" w:rsidRPr="00B24E3E">
        <w:t xml:space="preserve"> </w:t>
      </w:r>
      <w:r w:rsidR="00E103C2" w:rsidRPr="00B24E3E">
        <w:fldChar w:fldCharType="begin"/>
      </w:r>
      <w:r w:rsidR="00E103C2" w:rsidRPr="00B24E3E">
        <w:instrText xml:space="preserve"> REF _Ref75372943 \h </w:instrText>
      </w:r>
      <w:r w:rsidR="00B24E3E">
        <w:instrText xml:space="preserve"> \* MERGEFORMAT </w:instrText>
      </w:r>
      <w:r w:rsidR="00E103C2" w:rsidRPr="00B24E3E">
        <w:fldChar w:fldCharType="separate"/>
      </w:r>
      <w:r w:rsidR="00E2121A" w:rsidRPr="00B24E3E">
        <w:t xml:space="preserve">FIG. </w:t>
      </w:r>
      <w:r w:rsidR="00E2121A" w:rsidRPr="00B24E3E">
        <w:rPr>
          <w:noProof/>
        </w:rPr>
        <w:t>13</w:t>
      </w:r>
      <w:r w:rsidR="00E103C2" w:rsidRPr="00B24E3E">
        <w:fldChar w:fldCharType="end"/>
      </w:r>
      <w:r w:rsidRPr="00B24E3E">
        <w:t>b</w:t>
      </w:r>
      <w:r w:rsidR="00840520" w:rsidRPr="00B24E3E">
        <w:t>.</w:t>
      </w:r>
      <w:r w:rsidRPr="00B24E3E">
        <w:t xml:space="preserve"> As</w:t>
      </w:r>
      <w:r w:rsidR="00570F19" w:rsidRPr="00B24E3E">
        <w:t xml:space="preserve"> a</w:t>
      </w:r>
      <w:r w:rsidRPr="00B24E3E">
        <w:t xml:space="preserve"> consequence of</w:t>
      </w:r>
      <w:r w:rsidR="00840520" w:rsidRPr="00B24E3E">
        <w:t xml:space="preserve"> </w:t>
      </w:r>
      <w:r w:rsidRPr="00B24E3E">
        <w:t>t</w:t>
      </w:r>
      <w:r w:rsidR="00840520" w:rsidRPr="00B24E3E">
        <w:t>he reduced mass flow rate</w:t>
      </w:r>
      <w:r w:rsidRPr="00B24E3E">
        <w:t xml:space="preserve"> experienced</w:t>
      </w:r>
      <w:r w:rsidR="00840520" w:rsidRPr="00B24E3E">
        <w:t xml:space="preserve"> at the SG outlet </w:t>
      </w:r>
      <w:r w:rsidRPr="00B24E3E">
        <w:t xml:space="preserve">at the final </w:t>
      </w:r>
      <w:proofErr w:type="gramStart"/>
      <w:r w:rsidRPr="00B24E3E">
        <w:t>steady-state</w:t>
      </w:r>
      <w:proofErr w:type="gramEnd"/>
      <w:r w:rsidRPr="00B24E3E">
        <w:t xml:space="preserve">, the flow jet exiting THETIS </w:t>
      </w:r>
      <w:r w:rsidR="00303AD4" w:rsidRPr="00B24E3E">
        <w:t>is weak, hance the mixing phenomena is suppressed and stagnant LBE is collected in the bottom region of the vessel</w:t>
      </w:r>
      <w:r w:rsidRPr="00B24E3E">
        <w:t>. In fact,</w:t>
      </w:r>
      <w:r w:rsidR="00840520" w:rsidRPr="00B24E3E">
        <w:t xml:space="preserve"> most of the </w:t>
      </w:r>
      <w:r w:rsidR="009B6FE3" w:rsidRPr="00B24E3E">
        <w:t>fluid</w:t>
      </w:r>
      <w:r w:rsidR="00840520" w:rsidRPr="00B24E3E">
        <w:t xml:space="preserve"> </w:t>
      </w:r>
      <w:r w:rsidR="009B6FE3" w:rsidRPr="00B24E3E">
        <w:t>is</w:t>
      </w:r>
      <w:r w:rsidR="00840520" w:rsidRPr="00B24E3E">
        <w:t xml:space="preserve"> moved by convective motions that take place due to the heating from the FPS</w:t>
      </w:r>
      <w:r w:rsidR="004F5709" w:rsidRPr="00B24E3E">
        <w:t>,</w:t>
      </w:r>
      <w:r w:rsidR="00062A7A" w:rsidRPr="00B24E3E">
        <w:t xml:space="preserve"> while only a </w:t>
      </w:r>
      <w:r w:rsidRPr="00B24E3E">
        <w:t>small</w:t>
      </w:r>
      <w:r w:rsidR="00062A7A" w:rsidRPr="00B24E3E">
        <w:t xml:space="preserve"> </w:t>
      </w:r>
      <w:r w:rsidRPr="00B24E3E">
        <w:t xml:space="preserve">portion </w:t>
      </w:r>
      <w:r w:rsidR="00062A7A" w:rsidRPr="00B24E3E">
        <w:t xml:space="preserve">of </w:t>
      </w:r>
      <w:r w:rsidR="009B6FE3" w:rsidRPr="00B24E3E">
        <w:t>fluid</w:t>
      </w:r>
      <w:r w:rsidR="0012201C" w:rsidRPr="00B24E3E">
        <w:t xml:space="preserve"> reaches the bottom</w:t>
      </w:r>
      <w:r w:rsidR="00062A7A" w:rsidRPr="00B24E3E">
        <w:t xml:space="preserve"> following a swirling motion.</w:t>
      </w:r>
      <w:r w:rsidRPr="00B24E3E">
        <w:t xml:space="preserve"> As consequence the fluid in </w:t>
      </w:r>
      <w:r w:rsidR="00181F80" w:rsidRPr="00B24E3E">
        <w:t>the lower part of the pool is almost stagnant and turns to be colder because of the heat exchange towards the environments through the external wall.</w:t>
      </w:r>
    </w:p>
    <w:p w14:paraId="24D6E479" w14:textId="39BE9A3B" w:rsidR="00645291" w:rsidRPr="00B24E3E" w:rsidRDefault="00E103C2" w:rsidP="00533070">
      <w:pPr>
        <w:pStyle w:val="Corpotesto"/>
      </w:pPr>
      <w:r w:rsidRPr="00B24E3E">
        <w:lastRenderedPageBreak/>
        <w:fldChar w:fldCharType="begin"/>
      </w:r>
      <w:r w:rsidRPr="00B24E3E">
        <w:instrText xml:space="preserve"> REF _Ref75372943 \h </w:instrText>
      </w:r>
      <w:r w:rsidR="00B24E3E">
        <w:instrText xml:space="preserve"> \* MERGEFORMAT </w:instrText>
      </w:r>
      <w:r w:rsidRPr="00B24E3E">
        <w:fldChar w:fldCharType="separate"/>
      </w:r>
      <w:r w:rsidR="0091778B" w:rsidRPr="00B24E3E">
        <w:t xml:space="preserve">FIG. </w:t>
      </w:r>
      <w:r w:rsidR="0091778B" w:rsidRPr="00B24E3E">
        <w:rPr>
          <w:noProof/>
        </w:rPr>
        <w:t>13</w:t>
      </w:r>
      <w:r w:rsidRPr="00B24E3E">
        <w:fldChar w:fldCharType="end"/>
      </w:r>
      <w:r w:rsidR="00181F80" w:rsidRPr="00B24E3E">
        <w:t>a</w:t>
      </w:r>
      <w:r w:rsidRPr="00B24E3E">
        <w:t>,</w:t>
      </w:r>
      <w:r w:rsidR="0012201C" w:rsidRPr="00B24E3E">
        <w:t xml:space="preserve"> </w:t>
      </w:r>
      <w:r w:rsidR="00560B35" w:rsidRPr="00B24E3E">
        <w:t>point</w:t>
      </w:r>
      <w:r w:rsidR="00181F80" w:rsidRPr="00B24E3E">
        <w:t>s</w:t>
      </w:r>
      <w:r w:rsidR="00560B35" w:rsidRPr="00B24E3E">
        <w:t xml:space="preserve"> out</w:t>
      </w:r>
      <w:r w:rsidR="00181F80" w:rsidRPr="00B24E3E">
        <w:t>, instead,</w:t>
      </w:r>
      <w:r w:rsidR="00560B35" w:rsidRPr="00B24E3E">
        <w:t xml:space="preserve"> the difficulties for RELAP5-3D to deal with large 3D environment</w:t>
      </w:r>
      <w:r w:rsidR="004F5709" w:rsidRPr="00B24E3E">
        <w:t>s</w:t>
      </w:r>
      <w:r w:rsidR="00560B35" w:rsidRPr="00B24E3E">
        <w:t>. Even in this case</w:t>
      </w:r>
      <w:r w:rsidR="00181F80" w:rsidRPr="00B24E3E">
        <w:t>,</w:t>
      </w:r>
      <w:r w:rsidR="00560B35" w:rsidRPr="00B24E3E">
        <w:t xml:space="preserve"> the LBE jet </w:t>
      </w:r>
      <w:r w:rsidR="004F5709" w:rsidRPr="00B24E3E">
        <w:t>exiting</w:t>
      </w:r>
      <w:r w:rsidR="00B76878" w:rsidRPr="00B24E3E">
        <w:t xml:space="preserve"> </w:t>
      </w:r>
      <w:r w:rsidR="00560B35" w:rsidRPr="00B24E3E">
        <w:t>THETIS easily reaches the bottom part of the pool, underling the wrong managing of viscus forces of the fluid itself.</w:t>
      </w:r>
      <w:r w:rsidR="00181F80" w:rsidRPr="00B24E3E">
        <w:t xml:space="preserve"> Being convinced that the CFD approach should be the most reliable for addressing the considered operating conditions, it thus seems that RELAP5-3D, while having shown success for other conditions</w:t>
      </w:r>
      <w:r w:rsidR="00246B13" w:rsidRPr="00B24E3E">
        <w:t>, especially for thermal stratification in the CIRCE-HERO configuration</w:t>
      </w:r>
      <w:r w:rsidR="0023044B" w:rsidRPr="00B24E3E">
        <w:fldChar w:fldCharType="begin"/>
      </w:r>
      <w:r w:rsidR="0023044B" w:rsidRPr="00B24E3E">
        <w:instrText xml:space="preserve"> REF _Ref112143984 \n \h </w:instrText>
      </w:r>
      <w:r w:rsidR="00B24E3E">
        <w:instrText xml:space="preserve"> \* MERGEFORMAT </w:instrText>
      </w:r>
      <w:r w:rsidR="0023044B" w:rsidRPr="00B24E3E">
        <w:fldChar w:fldCharType="separate"/>
      </w:r>
      <w:r w:rsidR="0091778B" w:rsidRPr="00B24E3E">
        <w:t>[13]</w:t>
      </w:r>
      <w:r w:rsidR="0023044B" w:rsidRPr="00B24E3E">
        <w:fldChar w:fldCharType="end"/>
      </w:r>
      <w:r w:rsidR="00246B13" w:rsidRPr="00B24E3E">
        <w:t>,</w:t>
      </w:r>
      <w:r w:rsidR="00181F80" w:rsidRPr="00B24E3E">
        <w:t xml:space="preserve"> should not be instead suitable for this </w:t>
      </w:r>
      <w:r w:rsidR="00B76878" w:rsidRPr="00B24E3E">
        <w:t>application</w:t>
      </w:r>
      <w:r w:rsidR="00181F80" w:rsidRPr="00B24E3E">
        <w:t>.</w:t>
      </w:r>
    </w:p>
    <w:p w14:paraId="76A8B71A" w14:textId="77777777" w:rsidR="00C43E10" w:rsidRPr="00B24E3E" w:rsidRDefault="001A0A05" w:rsidP="00C43E10">
      <w:pPr>
        <w:pStyle w:val="Corpotesto"/>
        <w:keepNext/>
        <w:ind w:firstLine="0"/>
        <w:jc w:val="center"/>
      </w:pPr>
      <w:r w:rsidRPr="00B24E3E">
        <w:rPr>
          <w:noProof/>
          <w:lang w:val="en-US"/>
        </w:rPr>
        <w:drawing>
          <wp:inline distT="0" distB="0" distL="0" distR="0" wp14:anchorId="108D76D7" wp14:editId="5E309046">
            <wp:extent cx="4050690" cy="3234979"/>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7165" cy="3272095"/>
                    </a:xfrm>
                    <a:prstGeom prst="rect">
                      <a:avLst/>
                    </a:prstGeom>
                  </pic:spPr>
                </pic:pic>
              </a:graphicData>
            </a:graphic>
          </wp:inline>
        </w:drawing>
      </w:r>
    </w:p>
    <w:p w14:paraId="15129A34" w14:textId="59875F4D" w:rsidR="00C43E10" w:rsidRPr="00B24E3E" w:rsidRDefault="00C43E10" w:rsidP="00533070">
      <w:pPr>
        <w:pStyle w:val="Didascalia"/>
        <w:jc w:val="center"/>
      </w:pPr>
      <w:bookmarkStart w:id="15" w:name="_Ref75372893"/>
      <w:r w:rsidRPr="00B24E3E">
        <w:t xml:space="preserve">FIG. </w:t>
      </w:r>
      <w:r w:rsidRPr="00B24E3E">
        <w:fldChar w:fldCharType="begin"/>
      </w:r>
      <w:r w:rsidRPr="00B24E3E">
        <w:instrText xml:space="preserve"> SEQ Figure \* ARABIC </w:instrText>
      </w:r>
      <w:r w:rsidRPr="00B24E3E">
        <w:fldChar w:fldCharType="separate"/>
      </w:r>
      <w:r w:rsidR="00E103C2" w:rsidRPr="00B24E3E">
        <w:rPr>
          <w:noProof/>
        </w:rPr>
        <w:t>12</w:t>
      </w:r>
      <w:r w:rsidRPr="00B24E3E">
        <w:fldChar w:fldCharType="end"/>
      </w:r>
      <w:bookmarkEnd w:id="15"/>
      <w:r w:rsidRPr="00B24E3E">
        <w:rPr>
          <w:lang w:val="en-GB"/>
        </w:rPr>
        <w:t>.</w:t>
      </w:r>
      <w:r w:rsidR="0068211F" w:rsidRPr="00B24E3E">
        <w:rPr>
          <w:lang w:val="en-GB"/>
        </w:rPr>
        <w:t xml:space="preserve"> Pool behaviour predicted by STH (A) and CFD (B) code</w:t>
      </w:r>
      <w:r w:rsidR="0003524E" w:rsidRPr="00B24E3E">
        <w:rPr>
          <w:lang w:val="en-GB"/>
        </w:rPr>
        <w:t xml:space="preserve"> (final steady state t=1.5*10</w:t>
      </w:r>
      <w:r w:rsidR="0003524E" w:rsidRPr="00B24E3E">
        <w:rPr>
          <w:vertAlign w:val="superscript"/>
          <w:lang w:val="en-GB"/>
        </w:rPr>
        <w:t>6</w:t>
      </w:r>
      <w:r w:rsidR="0003524E" w:rsidRPr="00B24E3E">
        <w:rPr>
          <w:lang w:val="en-GB"/>
        </w:rPr>
        <w:t>s)</w:t>
      </w:r>
      <w:r w:rsidR="0068211F" w:rsidRPr="00B24E3E">
        <w:t xml:space="preserve"> </w:t>
      </w:r>
    </w:p>
    <w:p w14:paraId="59F368D3" w14:textId="222FDF52" w:rsidR="00C43E10" w:rsidRPr="00B24E3E" w:rsidRDefault="00C43E10" w:rsidP="00E103C2">
      <w:pPr>
        <w:pStyle w:val="Didascalia"/>
        <w:jc w:val="center"/>
      </w:pPr>
      <w:r w:rsidRPr="00B24E3E">
        <w:rPr>
          <w:noProof/>
        </w:rPr>
        <w:drawing>
          <wp:inline distT="0" distB="0" distL="0" distR="0" wp14:anchorId="0D506937" wp14:editId="0A841994">
            <wp:extent cx="4064854" cy="3361453"/>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11681" cy="3400177"/>
                    </a:xfrm>
                    <a:prstGeom prst="rect">
                      <a:avLst/>
                    </a:prstGeom>
                  </pic:spPr>
                </pic:pic>
              </a:graphicData>
            </a:graphic>
          </wp:inline>
        </w:drawing>
      </w:r>
    </w:p>
    <w:p w14:paraId="0AA1F699" w14:textId="13E145DA" w:rsidR="00C43E10" w:rsidRPr="00B24E3E" w:rsidRDefault="00C43E10" w:rsidP="00C43E10">
      <w:pPr>
        <w:pStyle w:val="Didascalia"/>
        <w:jc w:val="center"/>
      </w:pPr>
      <w:bookmarkStart w:id="16" w:name="_Ref75372943"/>
      <w:r w:rsidRPr="00B24E3E">
        <w:t xml:space="preserve">FIG. </w:t>
      </w:r>
      <w:r w:rsidRPr="00B24E3E">
        <w:fldChar w:fldCharType="begin"/>
      </w:r>
      <w:r w:rsidRPr="00B24E3E">
        <w:instrText xml:space="preserve"> SEQ Figure \* ARABIC </w:instrText>
      </w:r>
      <w:r w:rsidRPr="00B24E3E">
        <w:fldChar w:fldCharType="separate"/>
      </w:r>
      <w:r w:rsidR="00E103C2" w:rsidRPr="00B24E3E">
        <w:rPr>
          <w:noProof/>
        </w:rPr>
        <w:t>13</w:t>
      </w:r>
      <w:r w:rsidRPr="00B24E3E">
        <w:fldChar w:fldCharType="end"/>
      </w:r>
      <w:bookmarkEnd w:id="16"/>
      <w:r w:rsidRPr="00B24E3E">
        <w:t>.</w:t>
      </w:r>
      <w:r w:rsidR="0068211F" w:rsidRPr="00B24E3E">
        <w:t xml:space="preserve"> Velocity field predicted by STH (A) and CFD (B) codes for the postulated tran</w:t>
      </w:r>
      <w:r w:rsidR="00206EB2" w:rsidRPr="00B24E3E">
        <w:t>s</w:t>
      </w:r>
      <w:r w:rsidR="0068211F" w:rsidRPr="00B24E3E">
        <w:t xml:space="preserve">ient </w:t>
      </w:r>
      <w:r w:rsidR="0003524E" w:rsidRPr="00B24E3E">
        <w:rPr>
          <w:lang w:val="en-GB"/>
        </w:rPr>
        <w:t>(final steady state t=1.5*10</w:t>
      </w:r>
      <w:r w:rsidR="0003524E" w:rsidRPr="00B24E3E">
        <w:rPr>
          <w:vertAlign w:val="superscript"/>
          <w:lang w:val="en-GB"/>
        </w:rPr>
        <w:t>6</w:t>
      </w:r>
      <w:r w:rsidR="0003524E" w:rsidRPr="00B24E3E">
        <w:rPr>
          <w:lang w:val="en-GB"/>
        </w:rPr>
        <w:t>s)</w:t>
      </w:r>
    </w:p>
    <w:p w14:paraId="1EAA5BB0" w14:textId="39252EC1" w:rsidR="008943F2" w:rsidRPr="00B24E3E" w:rsidRDefault="008943F2" w:rsidP="008943F2">
      <w:pPr>
        <w:pStyle w:val="Titolo2"/>
        <w:rPr>
          <w:lang w:val="en-US"/>
        </w:rPr>
      </w:pPr>
      <w:r w:rsidRPr="00B24E3E">
        <w:rPr>
          <w:lang w:val="en-US"/>
        </w:rPr>
        <w:t xml:space="preserve"> Conclusion</w:t>
      </w:r>
    </w:p>
    <w:p w14:paraId="4BA0F7CC" w14:textId="602FA30C" w:rsidR="00121967" w:rsidRPr="00B24E3E" w:rsidRDefault="00CF62D4" w:rsidP="00121967">
      <w:pPr>
        <w:pStyle w:val="Corpotesto"/>
      </w:pPr>
      <w:r w:rsidRPr="00B24E3E">
        <w:t>In the present paper, pre-test analyses for</w:t>
      </w:r>
      <w:r w:rsidR="00121967" w:rsidRPr="00B24E3E">
        <w:t xml:space="preserve"> the new configuration of </w:t>
      </w:r>
      <w:r w:rsidRPr="00B24E3E">
        <w:t xml:space="preserve">the </w:t>
      </w:r>
      <w:r w:rsidR="00121967" w:rsidRPr="00B24E3E">
        <w:t>CIRCE test section w</w:t>
      </w:r>
      <w:r w:rsidRPr="00B24E3E">
        <w:t>ere</w:t>
      </w:r>
      <w:r w:rsidR="00121967" w:rsidRPr="00B24E3E">
        <w:t xml:space="preserve"> </w:t>
      </w:r>
      <w:r w:rsidRPr="00B24E3E">
        <w:t>perform</w:t>
      </w:r>
      <w:r w:rsidR="00121967" w:rsidRPr="00B24E3E">
        <w:t xml:space="preserve">ed. </w:t>
      </w:r>
      <w:r w:rsidRPr="00B24E3E">
        <w:t xml:space="preserve">With respect to </w:t>
      </w:r>
      <w:r w:rsidR="00121967" w:rsidRPr="00B24E3E">
        <w:t>the old configuration</w:t>
      </w:r>
      <w:r w:rsidRPr="00B24E3E">
        <w:t>,</w:t>
      </w:r>
      <w:r w:rsidR="00121967" w:rsidRPr="00B24E3E">
        <w:t xml:space="preserve"> </w:t>
      </w:r>
      <w:r w:rsidRPr="00B24E3E">
        <w:t xml:space="preserve">the </w:t>
      </w:r>
      <w:r w:rsidR="00121967" w:rsidRPr="00B24E3E">
        <w:t>new SG, named THETIS, present</w:t>
      </w:r>
      <w:r w:rsidRPr="00B24E3E">
        <w:t>s</w:t>
      </w:r>
      <w:r w:rsidR="00121967" w:rsidRPr="00B24E3E">
        <w:t xml:space="preserve"> a higher </w:t>
      </w:r>
      <w:r w:rsidRPr="00B24E3E">
        <w:t xml:space="preserve">outlet section </w:t>
      </w:r>
      <w:r w:rsidR="00121967" w:rsidRPr="00B24E3E">
        <w:lastRenderedPageBreak/>
        <w:t xml:space="preserve">elevation and a more compact design. </w:t>
      </w:r>
      <w:r w:rsidRPr="00B24E3E">
        <w:t>According to the performed analyses, this should</w:t>
      </w:r>
      <w:r w:rsidR="00121967" w:rsidRPr="00B24E3E">
        <w:t xml:space="preserve"> enhance the mixing phenomena inside the pool</w:t>
      </w:r>
      <w:r w:rsidRPr="00B24E3E">
        <w:t>,</w:t>
      </w:r>
      <w:r w:rsidR="00121967" w:rsidRPr="00B24E3E">
        <w:t xml:space="preserve"> </w:t>
      </w:r>
      <w:r w:rsidR="00CC1331" w:rsidRPr="00B24E3E">
        <w:t>weakening (but not preventing)</w:t>
      </w:r>
      <w:r w:rsidR="00121967" w:rsidRPr="00B24E3E">
        <w:t xml:space="preserve"> </w:t>
      </w:r>
      <w:proofErr w:type="spellStart"/>
      <w:r w:rsidR="00121967" w:rsidRPr="00B24E3E">
        <w:t>thethermal</w:t>
      </w:r>
      <w:proofErr w:type="spellEnd"/>
      <w:r w:rsidR="00121967" w:rsidRPr="00B24E3E">
        <w:t xml:space="preserve"> stratifications </w:t>
      </w:r>
      <w:r w:rsidRPr="00B24E3E">
        <w:t>reported by</w:t>
      </w:r>
      <w:r w:rsidR="00121967" w:rsidRPr="00B24E3E">
        <w:t xml:space="preserve"> the old configuration. </w:t>
      </w:r>
      <w:r w:rsidRPr="00B24E3E">
        <w:t>As pointed out in the considered</w:t>
      </w:r>
      <w:r w:rsidR="00121967" w:rsidRPr="00B24E3E">
        <w:t xml:space="preserve"> reference steady state case, in this new test section’s layout a milder </w:t>
      </w:r>
      <w:r w:rsidRPr="00B24E3E">
        <w:t xml:space="preserve">temperature </w:t>
      </w:r>
      <w:r w:rsidR="00121967" w:rsidRPr="00B24E3E">
        <w:t xml:space="preserve">transition from the bottom to the top part of the pool </w:t>
      </w:r>
      <w:r w:rsidRPr="00B24E3E">
        <w:t>was predicted with</w:t>
      </w:r>
      <w:r w:rsidR="00121967" w:rsidRPr="00B24E3E">
        <w:t xml:space="preserve"> respe</w:t>
      </w:r>
      <w:r w:rsidR="009733E6" w:rsidRPr="00B24E3E">
        <w:t xml:space="preserve">ct to the old </w:t>
      </w:r>
      <w:r w:rsidRPr="00B24E3E">
        <w:t xml:space="preserve">CIRCE-HERO </w:t>
      </w:r>
      <w:r w:rsidR="009733E6" w:rsidRPr="00B24E3E">
        <w:t>configuration</w:t>
      </w:r>
      <w:r w:rsidR="006A7875" w:rsidRPr="00B24E3E">
        <w:fldChar w:fldCharType="begin"/>
      </w:r>
      <w:r w:rsidR="006A7875" w:rsidRPr="00B24E3E">
        <w:instrText xml:space="preserve"> REF _Ref76368855 \n \h </w:instrText>
      </w:r>
      <w:r w:rsidR="00B24E3E">
        <w:instrText xml:space="preserve"> \* MERGEFORMAT </w:instrText>
      </w:r>
      <w:r w:rsidR="006A7875" w:rsidRPr="00B24E3E">
        <w:fldChar w:fldCharType="separate"/>
      </w:r>
      <w:r w:rsidR="0091778B" w:rsidRPr="00B24E3E">
        <w:t>[12]</w:t>
      </w:r>
      <w:r w:rsidR="006A7875" w:rsidRPr="00B24E3E">
        <w:fldChar w:fldCharType="end"/>
      </w:r>
      <w:r w:rsidR="009733E6" w:rsidRPr="00B24E3E">
        <w:t xml:space="preserve">. </w:t>
      </w:r>
    </w:p>
    <w:p w14:paraId="4C2E5658" w14:textId="395FF4E6" w:rsidR="00A0167E" w:rsidRPr="00B24E3E" w:rsidRDefault="00C53DA9" w:rsidP="00A0167E">
      <w:pPr>
        <w:pStyle w:val="Corpotesto"/>
      </w:pPr>
      <w:r w:rsidRPr="00B24E3E">
        <w:t xml:space="preserve">Concerning </w:t>
      </w:r>
      <w:r w:rsidR="009733E6" w:rsidRPr="00B24E3E">
        <w:t xml:space="preserve">the comparison </w:t>
      </w:r>
      <w:r w:rsidRPr="00B24E3E">
        <w:t>of the results provided by the</w:t>
      </w:r>
      <w:r w:rsidR="009733E6" w:rsidRPr="00B24E3E">
        <w:t xml:space="preserve"> two codes, it must be pointed out that RELAP5-3D seems not</w:t>
      </w:r>
      <w:r w:rsidR="004F5709" w:rsidRPr="00B24E3E">
        <w:t xml:space="preserve"> to</w:t>
      </w:r>
      <w:r w:rsidR="009733E6" w:rsidRPr="00B24E3E">
        <w:t xml:space="preserve"> be able to well manage </w:t>
      </w:r>
      <w:r w:rsidRPr="00B24E3E">
        <w:t xml:space="preserve">the addressed </w:t>
      </w:r>
      <w:r w:rsidR="009733E6" w:rsidRPr="00B24E3E">
        <w:t xml:space="preserve">large 3D environment. </w:t>
      </w:r>
      <w:r w:rsidR="0056346F" w:rsidRPr="00B24E3E">
        <w:t>Looking</w:t>
      </w:r>
      <w:r w:rsidR="009733E6" w:rsidRPr="00B24E3E">
        <w:t xml:space="preserve"> at the velocity field predicted by the STH code,</w:t>
      </w:r>
      <w:r w:rsidRPr="00B24E3E">
        <w:t xml:space="preserve"> it seems that</w:t>
      </w:r>
      <w:r w:rsidR="00533070" w:rsidRPr="00B24E3E">
        <w:t xml:space="preserve"> </w:t>
      </w:r>
      <w:r w:rsidR="009733E6" w:rsidRPr="00B24E3E">
        <w:t>the cold jet of LBE</w:t>
      </w:r>
      <w:r w:rsidRPr="00B24E3E">
        <w:t xml:space="preserve"> exiting the SG is</w:t>
      </w:r>
      <w:r w:rsidR="009733E6" w:rsidRPr="00B24E3E">
        <w:t xml:space="preserve"> not affected by the viscosity of the fluid itself and </w:t>
      </w:r>
      <w:r w:rsidRPr="00B24E3E">
        <w:t xml:space="preserve">manages to </w:t>
      </w:r>
      <w:r w:rsidR="009733E6" w:rsidRPr="00B24E3E">
        <w:t xml:space="preserve">reach the bottom </w:t>
      </w:r>
      <w:r w:rsidRPr="00B24E3E">
        <w:t xml:space="preserve">of the pool </w:t>
      </w:r>
      <w:r w:rsidR="009733E6" w:rsidRPr="00B24E3E">
        <w:t>with high velocity. This high velocity may trigger a venturi effect near the heated region, that drags the heated LBE towards the FPS inlet</w:t>
      </w:r>
      <w:r w:rsidR="004F5709" w:rsidRPr="00B24E3E">
        <w:t xml:space="preserve">; </w:t>
      </w:r>
      <w:r w:rsidR="009733E6" w:rsidRPr="00B24E3E">
        <w:t>this way the heating up of the pool results less effective</w:t>
      </w:r>
      <w:r w:rsidR="00A0167E" w:rsidRPr="00B24E3E">
        <w:t xml:space="preserve">, </w:t>
      </w:r>
      <w:r w:rsidRPr="00B24E3E">
        <w:t>leading to the low temperature distributions observed in the results section</w:t>
      </w:r>
      <w:r w:rsidR="00A0167E" w:rsidRPr="00B24E3E">
        <w:t xml:space="preserve">. </w:t>
      </w:r>
    </w:p>
    <w:p w14:paraId="05EF591E" w14:textId="7D69C6C5" w:rsidR="00A0167E" w:rsidRPr="00B24E3E" w:rsidRDefault="00D65DA8" w:rsidP="00533070">
      <w:pPr>
        <w:pStyle w:val="Corpotesto"/>
      </w:pPr>
      <w:r w:rsidRPr="00B24E3E">
        <w:t>T</w:t>
      </w:r>
      <w:r w:rsidR="00A0167E" w:rsidRPr="00B24E3E">
        <w:t xml:space="preserve">he postulated transient was simulated only with RELAP5-3D, while for the CFD only the final </w:t>
      </w:r>
      <w:r w:rsidRPr="00B24E3E">
        <w:t>steady-</w:t>
      </w:r>
      <w:r w:rsidR="00A0167E" w:rsidRPr="00B24E3E">
        <w:t xml:space="preserve">state </w:t>
      </w:r>
      <w:r w:rsidR="00CC1331" w:rsidRPr="00B24E3E">
        <w:t xml:space="preserve">after transient </w:t>
      </w:r>
      <w:r w:rsidR="00A0167E" w:rsidRPr="00B24E3E">
        <w:t xml:space="preserve">was </w:t>
      </w:r>
      <w:r w:rsidRPr="00B24E3E">
        <w:t>considered</w:t>
      </w:r>
      <w:r w:rsidR="00A0167E" w:rsidRPr="00B24E3E">
        <w:t xml:space="preserve">, adopting as boundary condition </w:t>
      </w:r>
      <w:r w:rsidRPr="00B24E3E">
        <w:t xml:space="preserve">the </w:t>
      </w:r>
      <w:r w:rsidR="00A0167E" w:rsidRPr="00B24E3E">
        <w:t xml:space="preserve">values </w:t>
      </w:r>
      <w:r w:rsidRPr="00B24E3E">
        <w:t>provided by</w:t>
      </w:r>
      <w:r w:rsidR="00A0167E" w:rsidRPr="00B24E3E">
        <w:t xml:space="preserve"> RELAP5-3D. As in the previous case</w:t>
      </w:r>
      <w:r w:rsidRPr="00B24E3E">
        <w:t>,</w:t>
      </w:r>
      <w:r w:rsidR="00A0167E" w:rsidRPr="00B24E3E">
        <w:t xml:space="preserve"> RELAP5-3D seems not</w:t>
      </w:r>
      <w:r w:rsidR="002F7AB1" w:rsidRPr="00B24E3E">
        <w:t xml:space="preserve"> </w:t>
      </w:r>
      <w:r w:rsidR="00A0167E" w:rsidRPr="00B24E3E">
        <w:t xml:space="preserve">able to well manage the viscous </w:t>
      </w:r>
      <w:r w:rsidRPr="00B24E3E">
        <w:t>stresses inside the</w:t>
      </w:r>
      <w:r w:rsidR="00A0167E" w:rsidRPr="00B24E3E">
        <w:t xml:space="preserve"> fluid itself, and again the LBE jet </w:t>
      </w:r>
      <w:r w:rsidR="0056346F" w:rsidRPr="00B24E3E">
        <w:t>easily reaches</w:t>
      </w:r>
      <w:r w:rsidR="00A0167E" w:rsidRPr="00B24E3E">
        <w:t xml:space="preserve"> the bottom part of the pool</w:t>
      </w:r>
      <w:r w:rsidRPr="00B24E3E">
        <w:t xml:space="preserve"> in contrast with the CFD prediction</w:t>
      </w:r>
      <w:r w:rsidR="00A0167E" w:rsidRPr="00B24E3E">
        <w:t>. In addition</w:t>
      </w:r>
      <w:r w:rsidRPr="00B24E3E">
        <w:t xml:space="preserve">, </w:t>
      </w:r>
      <w:r w:rsidR="00A0167E" w:rsidRPr="00B24E3E">
        <w:t xml:space="preserve">lacking </w:t>
      </w:r>
      <w:r w:rsidRPr="00B24E3E">
        <w:t xml:space="preserve">a model for pure </w:t>
      </w:r>
      <w:r w:rsidR="00A0167E" w:rsidRPr="00B24E3E">
        <w:t xml:space="preserve">axial conduction, </w:t>
      </w:r>
      <w:r w:rsidRPr="00B24E3E">
        <w:t xml:space="preserve">in RELAP5-3D </w:t>
      </w:r>
      <w:r w:rsidR="00A0167E" w:rsidRPr="00B24E3E">
        <w:t xml:space="preserve">the hotter fluid </w:t>
      </w:r>
      <w:r w:rsidRPr="00B24E3E">
        <w:t>is</w:t>
      </w:r>
      <w:r w:rsidR="00A0167E" w:rsidRPr="00B24E3E">
        <w:t xml:space="preserve"> collected in the top part of the pool due to buoyancy forces and</w:t>
      </w:r>
      <w:r w:rsidRPr="00B24E3E">
        <w:t>,</w:t>
      </w:r>
      <w:r w:rsidR="00A0167E" w:rsidRPr="00B24E3E">
        <w:t xml:space="preserve"> once there,</w:t>
      </w:r>
      <w:r w:rsidRPr="00B24E3E">
        <w:t xml:space="preserve"> it</w:t>
      </w:r>
      <w:r w:rsidR="00A0167E" w:rsidRPr="00B24E3E">
        <w:t xml:space="preserve"> remain</w:t>
      </w:r>
      <w:r w:rsidRPr="00B24E3E">
        <w:t>s</w:t>
      </w:r>
      <w:r w:rsidR="00A0167E" w:rsidRPr="00B24E3E">
        <w:t xml:space="preserve"> almost thermally insulated by the colder fluid in the lower region, slowing down the cooling process of the pool. </w:t>
      </w:r>
    </w:p>
    <w:p w14:paraId="124A2AE6" w14:textId="6FDDF7B6" w:rsidR="00A0167E" w:rsidRPr="00B24E3E" w:rsidRDefault="00CC1331" w:rsidP="00A0167E">
      <w:pPr>
        <w:pStyle w:val="Corpotesto"/>
      </w:pPr>
      <w:r w:rsidRPr="00B24E3E">
        <w:t>Though t</w:t>
      </w:r>
      <w:r w:rsidR="00D65DA8" w:rsidRPr="00B24E3E">
        <w:t>he present work represents the first step in the pre-test analyses to be performed for the CIRCE-THETIS experimental campaign</w:t>
      </w:r>
      <w:r w:rsidRPr="00B24E3E">
        <w:t>, the obtained results were already considered as relevant suggestions for the refinement of the test matrix and for the improvement of the experimental facility itself</w:t>
      </w:r>
      <w:r w:rsidR="00D65DA8" w:rsidRPr="00B24E3E">
        <w:t xml:space="preserve">. The provided results will support the experimentalists in the positioning of the instrumentation and </w:t>
      </w:r>
      <w:r w:rsidRPr="00B24E3E">
        <w:t xml:space="preserve">suggested the need of a better insulation of the FV </w:t>
      </w:r>
      <w:proofErr w:type="gramStart"/>
      <w:r w:rsidRPr="00B24E3E">
        <w:t>in order to</w:t>
      </w:r>
      <w:proofErr w:type="gramEnd"/>
      <w:r w:rsidRPr="00B24E3E">
        <w:t xml:space="preserve"> prevent large undesired heat transfer towards the pool</w:t>
      </w:r>
      <w:r w:rsidR="00D65DA8" w:rsidRPr="00B24E3E">
        <w:t>.</w:t>
      </w:r>
      <w:r w:rsidRPr="00B24E3E">
        <w:t xml:space="preserve"> The analyses also suggest that, in this case, only CFD may provide suitable predictions of the pool environment, RELAP5 should thus be only considered for the internal loop. In this sense,</w:t>
      </w:r>
      <w:r w:rsidR="00D65DA8" w:rsidRPr="00B24E3E">
        <w:t xml:space="preserve"> </w:t>
      </w:r>
      <w:r w:rsidRPr="00B24E3E">
        <w:t>i</w:t>
      </w:r>
      <w:r w:rsidR="00E271E8" w:rsidRPr="00B24E3E">
        <w:t>n future work</w:t>
      </w:r>
      <w:r w:rsidR="00D65DA8" w:rsidRPr="00B24E3E">
        <w:t>s, together with a comparison of the numerical and experimental results,</w:t>
      </w:r>
      <w:r w:rsidR="00E271E8" w:rsidRPr="00B24E3E">
        <w:t xml:space="preserve"> coupled STH/CFD</w:t>
      </w:r>
      <w:r w:rsidR="00D65DA8" w:rsidRPr="00B24E3E">
        <w:t xml:space="preserve"> calculations</w:t>
      </w:r>
      <w:r w:rsidR="00E271E8" w:rsidRPr="00B24E3E">
        <w:t xml:space="preserve"> will be performed </w:t>
      </w:r>
      <w:r w:rsidR="00B76878" w:rsidRPr="00B24E3E">
        <w:t>to</w:t>
      </w:r>
      <w:r w:rsidR="00E271E8" w:rsidRPr="00B24E3E">
        <w:t xml:space="preserve"> better represent the </w:t>
      </w:r>
      <w:r w:rsidR="00D65DA8" w:rsidRPr="00B24E3E">
        <w:t xml:space="preserve">interesting </w:t>
      </w:r>
      <w:r w:rsidR="00E271E8" w:rsidRPr="00B24E3E">
        <w:t>phenomena</w:t>
      </w:r>
      <w:r w:rsidR="00D65DA8" w:rsidRPr="00B24E3E">
        <w:t xml:space="preserve"> occurring</w:t>
      </w:r>
      <w:r w:rsidR="00E271E8" w:rsidRPr="00B24E3E">
        <w:t xml:space="preserve"> inside the CIRCE-pool</w:t>
      </w:r>
      <w:r w:rsidR="00FD35DF" w:rsidRPr="00B24E3E">
        <w:t xml:space="preserve"> (CFD for the pool, STH for the loop and the secondary side)</w:t>
      </w:r>
      <w:r w:rsidRPr="00B24E3E">
        <w:t xml:space="preserve"> for both steady-state and transient conditions</w:t>
      </w:r>
      <w:r w:rsidR="009C0389" w:rsidRPr="00B24E3E">
        <w:t>.</w:t>
      </w:r>
    </w:p>
    <w:p w14:paraId="600CD2BF" w14:textId="66FDC4F2" w:rsidR="00901046" w:rsidRPr="00B24E3E" w:rsidRDefault="00901046" w:rsidP="00A0167E">
      <w:pPr>
        <w:pStyle w:val="Corpotesto"/>
      </w:pPr>
    </w:p>
    <w:p w14:paraId="3ECE2AE6" w14:textId="3EFC49F3" w:rsidR="00901046" w:rsidRPr="00B24E3E" w:rsidRDefault="00901046" w:rsidP="00901046">
      <w:pPr>
        <w:pStyle w:val="Titolo2"/>
        <w:rPr>
          <w:lang w:val="en-US"/>
        </w:rPr>
      </w:pPr>
      <w:r w:rsidRPr="00B24E3E">
        <w:rPr>
          <w:lang w:val="en-US"/>
        </w:rPr>
        <w:t>acknoledgements</w:t>
      </w:r>
    </w:p>
    <w:p w14:paraId="6668AEB4" w14:textId="087B9BB3" w:rsidR="00B76878" w:rsidRDefault="00901046" w:rsidP="007A0BED">
      <w:pPr>
        <w:pStyle w:val="Corpotesto"/>
        <w:ind w:firstLine="0"/>
      </w:pPr>
      <w:r w:rsidRPr="00B24E3E">
        <w:t>This project has received funding from the Euratom research and training programme 2019-2020 under grant agreement No 945077</w:t>
      </w:r>
      <w:r w:rsidR="007A0BED">
        <w:t xml:space="preserve"> in the frame of the PATRICIA project</w:t>
      </w:r>
      <w:r w:rsidRPr="00B24E3E">
        <w:t>.</w:t>
      </w:r>
    </w:p>
    <w:p w14:paraId="617041A4" w14:textId="77777777" w:rsidR="007A0BED" w:rsidRPr="00B24E3E" w:rsidRDefault="007A0BED" w:rsidP="007A0BED">
      <w:pPr>
        <w:pStyle w:val="Corpotesto"/>
        <w:ind w:firstLine="0"/>
        <w:jc w:val="left"/>
      </w:pPr>
    </w:p>
    <w:p w14:paraId="2A79884A" w14:textId="67621ED7" w:rsidR="00A00241" w:rsidRPr="00B24E3E" w:rsidRDefault="00C2252E" w:rsidP="00A00241">
      <w:pPr>
        <w:pStyle w:val="Otherunnumberedheadings"/>
      </w:pPr>
      <w:r w:rsidRPr="00B24E3E">
        <w:t>Reference</w:t>
      </w:r>
      <w:bookmarkStart w:id="17" w:name="reference_1"/>
      <w:bookmarkStart w:id="18" w:name="_Ref75177891"/>
      <w:bookmarkEnd w:id="17"/>
    </w:p>
    <w:p w14:paraId="41BEE0B4" w14:textId="74D30BA7" w:rsidR="005156E5" w:rsidRPr="00B24E3E" w:rsidRDefault="005156E5" w:rsidP="008A05AC">
      <w:pPr>
        <w:pStyle w:val="Referencelist"/>
      </w:pPr>
      <w:bookmarkStart w:id="19" w:name="_Ref112143874"/>
      <w:r w:rsidRPr="00B24E3E">
        <w:t xml:space="preserve">NUCLEAR ENERGY AGENCY, Handbook on Lead-bismuth Eutectic Alloy and Lead Properties, Materials Compatibility, </w:t>
      </w:r>
      <w:r w:rsidR="00CF2428" w:rsidRPr="00B24E3E">
        <w:t>Thermal hydraulics</w:t>
      </w:r>
      <w:r w:rsidRPr="00B24E3E">
        <w:t xml:space="preserve"> and Technologies, NEA No. 7268 © OECD 2015.</w:t>
      </w:r>
      <w:bookmarkEnd w:id="19"/>
    </w:p>
    <w:p w14:paraId="0C42F7FB" w14:textId="13B64996" w:rsidR="005156E5" w:rsidRPr="00B24E3E" w:rsidRDefault="005156E5" w:rsidP="008A05AC">
      <w:pPr>
        <w:pStyle w:val="Referencelist"/>
      </w:pPr>
      <w:bookmarkStart w:id="20" w:name="_Ref112143898"/>
      <w:r w:rsidRPr="00B24E3E">
        <w:t>IRSN, 2012, “Overview of Generation IV (GENIV) Reactor Designs, Safety and Radiological Protection Considerations.”, IRSN Report 2012/158</w:t>
      </w:r>
      <w:bookmarkEnd w:id="20"/>
    </w:p>
    <w:p w14:paraId="79EAD8EA" w14:textId="3AAFE106" w:rsidR="00A41DF8" w:rsidRPr="00B24E3E" w:rsidRDefault="00C32E3F" w:rsidP="00A41DF8">
      <w:pPr>
        <w:pStyle w:val="Referencelist"/>
        <w:rPr>
          <w:sz w:val="20"/>
          <w:szCs w:val="20"/>
          <w:lang w:val="it-IT"/>
        </w:rPr>
      </w:pPr>
      <w:bookmarkStart w:id="21" w:name="reference_3"/>
      <w:bookmarkStart w:id="22" w:name="_Ref112143911"/>
      <w:bookmarkEnd w:id="21"/>
      <w:r w:rsidRPr="00B24E3E">
        <w:rPr>
          <w:lang w:val="it-IT"/>
        </w:rPr>
        <w:t xml:space="preserve">PATRICIA, </w:t>
      </w:r>
      <w:hyperlink r:id="rId26" w:history="1">
        <w:r w:rsidR="00A41DF8" w:rsidRPr="00B24E3E">
          <w:rPr>
            <w:rStyle w:val="Collegamentoipertestuale"/>
            <w:lang w:val="it-IT"/>
          </w:rPr>
          <w:t>https://patricia-h2020.eu/</w:t>
        </w:r>
      </w:hyperlink>
      <w:bookmarkEnd w:id="22"/>
    </w:p>
    <w:p w14:paraId="01330831" w14:textId="3EB5A9A2" w:rsidR="007D0823" w:rsidRPr="00B24E3E" w:rsidRDefault="007D0823" w:rsidP="008A05AC">
      <w:pPr>
        <w:pStyle w:val="Referencelist"/>
      </w:pPr>
      <w:bookmarkStart w:id="23" w:name="reference_4"/>
      <w:bookmarkStart w:id="24" w:name="_Ref112426402"/>
      <w:bookmarkStart w:id="25" w:name="_Ref112229824"/>
      <w:bookmarkStart w:id="26" w:name="_Ref112143926"/>
      <w:bookmarkEnd w:id="23"/>
      <w:r w:rsidRPr="00B24E3E">
        <w:t>MYRTE Project, 2015 MYRTE Project (No. Grant Agreement N. 662186), 2015. EURATOM H2020.</w:t>
      </w:r>
      <w:bookmarkEnd w:id="24"/>
    </w:p>
    <w:p w14:paraId="0D59441A" w14:textId="269F8AA4" w:rsidR="00A41DF8" w:rsidRPr="00B24E3E" w:rsidRDefault="00A41DF8" w:rsidP="008A05AC">
      <w:pPr>
        <w:pStyle w:val="Referencelist"/>
      </w:pPr>
      <w:bookmarkStart w:id="27" w:name="_Ref112426409"/>
      <w:r w:rsidRPr="00B24E3E">
        <w:t>SESAME</w:t>
      </w:r>
      <w:bookmarkEnd w:id="25"/>
      <w:r w:rsidR="004E5C5D" w:rsidRPr="00B24E3E">
        <w:t xml:space="preserve"> </w:t>
      </w:r>
      <w:hyperlink r:id="rId27" w:history="1">
        <w:r w:rsidR="00F23925" w:rsidRPr="00B24E3E">
          <w:rPr>
            <w:rStyle w:val="Collegamentoipertestuale"/>
          </w:rPr>
          <w:t>https://sesame-h2020.eu/</w:t>
        </w:r>
      </w:hyperlink>
      <w:bookmarkEnd w:id="27"/>
    </w:p>
    <w:p w14:paraId="5196733E" w14:textId="0E76146C" w:rsidR="008D30D6" w:rsidRPr="00B24E3E" w:rsidRDefault="008D30D6" w:rsidP="008A05AC">
      <w:pPr>
        <w:pStyle w:val="Referencelist"/>
      </w:pPr>
      <w:bookmarkStart w:id="28" w:name="_Ref112426014"/>
      <w:r w:rsidRPr="00B24E3E">
        <w:t xml:space="preserve">GRISHCHENKO D., JELTSOV M., KÖÖP K., KARBOJIAN A., VILLANUEVA W., KUDINOV P., 2015. “The TALL-3D facility design and commissioning test for validation of coupled STH and CFD codes”, </w:t>
      </w:r>
      <w:proofErr w:type="spellStart"/>
      <w:r w:rsidRPr="00B24E3E">
        <w:t>Nucl</w:t>
      </w:r>
      <w:proofErr w:type="spellEnd"/>
      <w:r w:rsidRPr="00B24E3E">
        <w:t>. Eng. Des. 290, 144-153</w:t>
      </w:r>
      <w:bookmarkEnd w:id="28"/>
    </w:p>
    <w:p w14:paraId="5069C724" w14:textId="40734E83" w:rsidR="00F23925" w:rsidRPr="00B24E3E" w:rsidRDefault="0091778B" w:rsidP="008A05AC">
      <w:pPr>
        <w:pStyle w:val="Referencelist"/>
      </w:pPr>
      <w:bookmarkStart w:id="29" w:name="_Ref112425619"/>
      <w:r w:rsidRPr="00B24E3E">
        <w:t>K. VAN TICHELEN, F. MIRELLI, “Experimental investigation of steady state flow in the LBE-cooled scaled pool facility E-SCAPE”, Proceedings of the 17</w:t>
      </w:r>
      <w:r w:rsidRPr="00B24E3E">
        <w:rPr>
          <w:vertAlign w:val="superscript"/>
        </w:rPr>
        <w:t>th</w:t>
      </w:r>
      <w:r w:rsidRPr="00B24E3E">
        <w:t xml:space="preserve"> International Topical Meeting on Nuclear Reactor Thermal Hydraulics, Xi’an (China), September 3-8 (2017).</w:t>
      </w:r>
    </w:p>
    <w:p w14:paraId="091B016B" w14:textId="546A4EAE" w:rsidR="00407BB8" w:rsidRPr="00B24E3E" w:rsidRDefault="00407BB8" w:rsidP="008A05AC">
      <w:pPr>
        <w:pStyle w:val="Referencelist"/>
      </w:pPr>
      <w:bookmarkStart w:id="30" w:name="_Ref112230528"/>
      <w:bookmarkEnd w:id="29"/>
      <w:r w:rsidRPr="00B24E3E">
        <w:rPr>
          <w:lang w:val="it-IT"/>
        </w:rPr>
        <w:t xml:space="preserve">LORUSSO P., DI PIAZZA I., MARTELLI D., MUSOLESI A., TARANTINO M., 2021. </w:t>
      </w:r>
      <w:r w:rsidRPr="00B24E3E">
        <w:rPr>
          <w:bCs/>
        </w:rPr>
        <w:t>PRELIMINARY DESIGN OF THETIS TEST SECTION FOR THE CIRCE FACILITY</w:t>
      </w:r>
      <w:r w:rsidRPr="00B24E3E">
        <w:t xml:space="preserve">. </w:t>
      </w:r>
      <w:proofErr w:type="spellStart"/>
      <w:r w:rsidRPr="00B24E3E">
        <w:t>Enea</w:t>
      </w:r>
      <w:proofErr w:type="spellEnd"/>
      <w:r w:rsidRPr="00B24E3E">
        <w:t xml:space="preserve"> report for MYRTE, Ref CI-I-R353.</w:t>
      </w:r>
      <w:bookmarkEnd w:id="26"/>
      <w:bookmarkEnd w:id="30"/>
    </w:p>
    <w:p w14:paraId="48521499" w14:textId="320F1EBD" w:rsidR="002301C2" w:rsidRPr="00B24E3E" w:rsidRDefault="005F5F9B" w:rsidP="008A05AC">
      <w:pPr>
        <w:pStyle w:val="Referencelist"/>
      </w:pPr>
      <w:bookmarkStart w:id="31" w:name="reference_5"/>
      <w:bookmarkStart w:id="32" w:name="_Ref112143951"/>
      <w:bookmarkEnd w:id="31"/>
      <w:r w:rsidRPr="00B24E3E">
        <w:lastRenderedPageBreak/>
        <w:t>RELAP5-3D Code Manual, 2018, “RELAP5-3D code manual Volume I: Code structure, System models and solution methods”. INL/MIS-1-36723 2018</w:t>
      </w:r>
      <w:bookmarkEnd w:id="32"/>
    </w:p>
    <w:p w14:paraId="7207AA9E" w14:textId="7BEE7D75" w:rsidR="00C32E3F" w:rsidRPr="00B24E3E" w:rsidRDefault="005F5F9B" w:rsidP="008A05AC">
      <w:pPr>
        <w:pStyle w:val="Referencelist"/>
      </w:pPr>
      <w:bookmarkStart w:id="33" w:name="reference_6"/>
      <w:bookmarkStart w:id="34" w:name="_Ref112143959"/>
      <w:bookmarkEnd w:id="33"/>
      <w:r w:rsidRPr="00B24E3E">
        <w:t>ANSYS, Inc., “ANSYS Fluent User’s Guide, Release 19.2”, August 2018.</w:t>
      </w:r>
      <w:bookmarkEnd w:id="34"/>
    </w:p>
    <w:p w14:paraId="19EBA561" w14:textId="06EF1489" w:rsidR="005156E5" w:rsidRPr="00B24E3E" w:rsidRDefault="005156E5" w:rsidP="008A05AC">
      <w:pPr>
        <w:pStyle w:val="Referencelist"/>
      </w:pPr>
      <w:bookmarkStart w:id="35" w:name="reference_7"/>
      <w:bookmarkStart w:id="36" w:name="_Ref76368830"/>
      <w:bookmarkEnd w:id="35"/>
      <w:r w:rsidRPr="00B24E3E">
        <w:t>PESETTI, A., FORGIONE, N., NARCISI, V., LORUSSO, P., GIANNETTI, F., TARANTINO, M., 2018, “ENEA CIRCE-HERO test facility: geometry and instrumentation description”, ENEA report for Project H2020 SESAME WP5.2, Ref CI-I-R-343</w:t>
      </w:r>
      <w:bookmarkEnd w:id="36"/>
    </w:p>
    <w:p w14:paraId="1A802F23" w14:textId="325C8D50" w:rsidR="00C475F7" w:rsidRPr="00B24E3E" w:rsidRDefault="00C475F7" w:rsidP="008A05AC">
      <w:pPr>
        <w:pStyle w:val="Referencelist"/>
        <w:rPr>
          <w:lang w:val="it-IT"/>
        </w:rPr>
      </w:pPr>
      <w:bookmarkStart w:id="37" w:name="reference_8"/>
      <w:bookmarkStart w:id="38" w:name="_Ref76368855"/>
      <w:bookmarkEnd w:id="37"/>
      <w:r w:rsidRPr="00B24E3E">
        <w:rPr>
          <w:lang w:val="it-IT"/>
        </w:rPr>
        <w:t>LORUSSO, P., PESETTI, A., TARANTINO, M., POLAZZI, G., SERMENGHI, V., “CIRCE Experiment report” ENEA report for Project MYRTE, Ref. CI-I-R-353, 2018.</w:t>
      </w:r>
      <w:bookmarkEnd w:id="38"/>
    </w:p>
    <w:p w14:paraId="1FE35580" w14:textId="5ED290CB" w:rsidR="00667057" w:rsidRPr="00B24E3E" w:rsidRDefault="00C751F9" w:rsidP="008A05AC">
      <w:pPr>
        <w:pStyle w:val="Referencelist"/>
      </w:pPr>
      <w:bookmarkStart w:id="39" w:name="reference_9"/>
      <w:bookmarkStart w:id="40" w:name="_Ref112143984"/>
      <w:bookmarkStart w:id="41" w:name="_Ref76368046"/>
      <w:bookmarkEnd w:id="39"/>
      <w:r w:rsidRPr="00B24E3E">
        <w:t>STEFANINI P., 2021.</w:t>
      </w:r>
      <w:r w:rsidRPr="00B24E3E">
        <w:rPr>
          <w:rFonts w:asciiTheme="minorHAnsi" w:eastAsiaTheme="minorHAnsi" w:hAnsiTheme="minorHAnsi" w:cstheme="minorBidi"/>
          <w:b/>
          <w:bCs/>
          <w:sz w:val="36"/>
          <w:szCs w:val="36"/>
        </w:rPr>
        <w:t xml:space="preserve"> </w:t>
      </w:r>
      <w:r w:rsidRPr="00B24E3E">
        <w:t xml:space="preserve">Thermal Hydraulic Investigation of the CIRCE-THETIS Facility </w:t>
      </w:r>
      <w:proofErr w:type="gramStart"/>
      <w:r w:rsidRPr="00B24E3E">
        <w:t>by the use of</w:t>
      </w:r>
      <w:proofErr w:type="gramEnd"/>
      <w:r w:rsidRPr="00B24E3E">
        <w:t xml:space="preserve"> STH and CFD Codes, MSc Thesis in Nuclear Engineering, DICI, University of Pisa, Italy.</w:t>
      </w:r>
      <w:bookmarkEnd w:id="40"/>
      <w:r w:rsidRPr="00B24E3E">
        <w:t xml:space="preserve"> </w:t>
      </w:r>
    </w:p>
    <w:p w14:paraId="54E89689" w14:textId="7D58D7D4" w:rsidR="00C40712" w:rsidRPr="00B24E3E" w:rsidRDefault="00C40712" w:rsidP="008A05AC">
      <w:pPr>
        <w:pStyle w:val="Referencelist"/>
      </w:pPr>
      <w:bookmarkStart w:id="42" w:name="reference_10"/>
      <w:bookmarkStart w:id="43" w:name="_Ref112144004"/>
      <w:bookmarkStart w:id="44" w:name="_Ref76370047"/>
      <w:bookmarkStart w:id="45" w:name="_Ref76369222"/>
      <w:bookmarkEnd w:id="42"/>
      <w:r w:rsidRPr="00B24E3E">
        <w:rPr>
          <w:lang w:val="it-IT"/>
        </w:rPr>
        <w:t>D</w:t>
      </w:r>
      <w:r w:rsidR="00D716A3" w:rsidRPr="00B24E3E">
        <w:rPr>
          <w:lang w:val="it-IT"/>
        </w:rPr>
        <w:t>I</w:t>
      </w:r>
      <w:r w:rsidRPr="00B24E3E">
        <w:rPr>
          <w:lang w:val="it-IT"/>
        </w:rPr>
        <w:t xml:space="preserve"> PIAZZA I., LORUSSO P., MARTELLI D., TARANTINO M., 2020. </w:t>
      </w:r>
      <w:r w:rsidRPr="00B24E3E">
        <w:t>Experimental investigation of the transition between natural circulation modes in CIRCE. Kick-off meeting for PATRICIA, October 29</w:t>
      </w:r>
      <w:r w:rsidRPr="00B24E3E">
        <w:rPr>
          <w:vertAlign w:val="superscript"/>
        </w:rPr>
        <w:t>th</w:t>
      </w:r>
      <w:proofErr w:type="gramStart"/>
      <w:r w:rsidRPr="00B24E3E">
        <w:t xml:space="preserve"> 2020</w:t>
      </w:r>
      <w:proofErr w:type="gramEnd"/>
      <w:r w:rsidRPr="00B24E3E">
        <w:t xml:space="preserve"> WP11-Task 11.11.</w:t>
      </w:r>
      <w:bookmarkEnd w:id="43"/>
    </w:p>
    <w:p w14:paraId="596DD4F2" w14:textId="77777777" w:rsidR="00DD227E" w:rsidRPr="00B24E3E" w:rsidRDefault="00DD227E" w:rsidP="008A05AC">
      <w:pPr>
        <w:pStyle w:val="Referencelist"/>
      </w:pPr>
      <w:bookmarkStart w:id="46" w:name="_Ref112144679"/>
      <w:bookmarkStart w:id="47" w:name="_Hlk112144291"/>
      <w:r w:rsidRPr="00B24E3E">
        <w:rPr>
          <w:lang w:val="it-IT"/>
        </w:rPr>
        <w:t xml:space="preserve">MOSCARDINI M., GALLENI F., PUCCIARELLI A., MARTELLI D., FORGIONE N., 2020. </w:t>
      </w:r>
      <w:r w:rsidRPr="00B24E3E">
        <w:t>Numerical Analysis of the CIRCE-HERO PLOFA Scenarios.</w:t>
      </w:r>
      <w:r w:rsidRPr="00B24E3E">
        <w:rPr>
          <w:i/>
          <w:iCs/>
        </w:rPr>
        <w:t xml:space="preserve"> </w:t>
      </w:r>
      <w:r w:rsidRPr="00B24E3E">
        <w:t>Applied Sciences 2020, 10, 7358.</w:t>
      </w:r>
      <w:bookmarkEnd w:id="46"/>
    </w:p>
    <w:p w14:paraId="42E2EEAF" w14:textId="77777777" w:rsidR="00DD227E" w:rsidRPr="00B24E3E" w:rsidRDefault="00DD227E" w:rsidP="008A05AC">
      <w:pPr>
        <w:pStyle w:val="Referencelist"/>
      </w:pPr>
      <w:bookmarkStart w:id="48" w:name="_Ref112144710"/>
      <w:r w:rsidRPr="00B24E3E">
        <w:rPr>
          <w:lang w:val="it-IT"/>
        </w:rPr>
        <w:t xml:space="preserve">XU Z., LIU M., XIAO Y., GU H. 2021. </w:t>
      </w:r>
      <w:r w:rsidRPr="00B24E3E">
        <w:t>Development of a RELAP5 model for the thermo-hydraulics characteristics simulation of the helically coiled tubes. Annals of Nuclear Energy 153 108032.</w:t>
      </w:r>
      <w:bookmarkEnd w:id="48"/>
    </w:p>
    <w:p w14:paraId="67118183" w14:textId="77777777" w:rsidR="00DD227E" w:rsidRPr="00B24E3E" w:rsidRDefault="00DD227E" w:rsidP="008A05AC">
      <w:pPr>
        <w:pStyle w:val="Referencelist"/>
      </w:pPr>
      <w:bookmarkStart w:id="49" w:name="_Ref112144715"/>
      <w:r w:rsidRPr="00B24E3E">
        <w:rPr>
          <w:lang w:val="fr-FR"/>
        </w:rPr>
        <w:t xml:space="preserve">LIAN Q., TIAN W., GAO X., CHEN R., QIU S., SU G.H., 2020. </w:t>
      </w:r>
      <w:r w:rsidRPr="00B24E3E">
        <w:t>Code improvement, separate-effect validation, and benchmark calculation for thermal-hydraulic analysis of helical coil once-through steam generator. Annals of Nuclear Energy 141, 107333.</w:t>
      </w:r>
      <w:bookmarkEnd w:id="49"/>
    </w:p>
    <w:p w14:paraId="1A5FE518" w14:textId="77777777" w:rsidR="00DD227E" w:rsidRPr="00B24E3E" w:rsidRDefault="00DD227E" w:rsidP="008A05AC">
      <w:pPr>
        <w:pStyle w:val="Referencelist"/>
      </w:pPr>
      <w:bookmarkStart w:id="50" w:name="_Ref112144755"/>
      <w:r w:rsidRPr="00B24E3E">
        <w:t>BUZZI, F., PUCCIARELLI, A., GALLENI, F., TARANTINO, M., FORGIONE, N., 2020, “Analysis of thermal stratification phenomena in the CIRCE-HERO facility”. Annals of Nuclear Energy, Volume 131, June 2020, 107320.</w:t>
      </w:r>
      <w:bookmarkEnd w:id="50"/>
      <w:r w:rsidRPr="00B24E3E">
        <w:t xml:space="preserve">  </w:t>
      </w:r>
    </w:p>
    <w:p w14:paraId="6BE4886E" w14:textId="77777777" w:rsidR="00DD227E" w:rsidRPr="00B24E3E" w:rsidRDefault="00DD227E" w:rsidP="008A05AC">
      <w:pPr>
        <w:pStyle w:val="Referencelist"/>
      </w:pPr>
      <w:bookmarkStart w:id="51" w:name="reference_12"/>
      <w:bookmarkStart w:id="52" w:name="_Ref76369379"/>
      <w:bookmarkEnd w:id="51"/>
      <w:r w:rsidRPr="00B24E3E">
        <w:t>BUZZI, F., PUCCIARELLI, A., GALLENI, F., TARANTINO, M., FORGIONE, N., 2020, “Analysis of the temperature distribution in the pin bundle of the CIRCE facility”. Annals of Nuclear Energy, Volume 147, November 2020, 107717.</w:t>
      </w:r>
      <w:bookmarkEnd w:id="52"/>
    </w:p>
    <w:p w14:paraId="3952E570" w14:textId="77777777" w:rsidR="00DD227E" w:rsidRPr="00B24E3E" w:rsidRDefault="00DD227E" w:rsidP="008A05AC">
      <w:pPr>
        <w:pStyle w:val="Referencelist"/>
      </w:pPr>
      <w:bookmarkStart w:id="53" w:name="reference_13"/>
      <w:bookmarkStart w:id="54" w:name="_Ref112144796"/>
      <w:bookmarkEnd w:id="53"/>
      <w:r w:rsidRPr="00B24E3E">
        <w:t>PUCCIARELLI, A., GALLENI, F., MOSCARDINI, M., MARTELLI, D., FORGIONE, N., STH/CFD Coupled simulation of the Protected Loss of Flow Accident in the CIRCE-HERO Facility Appl. Sci. 2020, 10, 7032.</w:t>
      </w:r>
      <w:bookmarkEnd w:id="54"/>
    </w:p>
    <w:p w14:paraId="3C38CEBB" w14:textId="77777777" w:rsidR="00DD227E" w:rsidRPr="00B24E3E" w:rsidRDefault="00DD227E" w:rsidP="008A05AC">
      <w:pPr>
        <w:pStyle w:val="Referencelist"/>
      </w:pPr>
      <w:bookmarkStart w:id="55" w:name="reference_14"/>
      <w:bookmarkEnd w:id="55"/>
      <w:r w:rsidRPr="00B24E3E">
        <w:t xml:space="preserve">A. PUCCIARELLI, F. GALLENI, M. MOSCARDINI, D. MARTELLI, N. FORGIONE “STH/CFD coupled calculations of postulated transients from mixed to natural circulation conditions in the NACIE-UP facility” </w:t>
      </w:r>
      <w:proofErr w:type="spellStart"/>
      <w:r w:rsidRPr="00B24E3E">
        <w:t>Nucl</w:t>
      </w:r>
      <w:proofErr w:type="spellEnd"/>
      <w:r w:rsidRPr="00B24E3E">
        <w:t xml:space="preserve">. Eng. Des., 370 (15) (December 2020), Article 110913 </w:t>
      </w:r>
    </w:p>
    <w:p w14:paraId="41BBC843" w14:textId="77777777" w:rsidR="00DD227E" w:rsidRPr="00B24E3E" w:rsidRDefault="00DD227E" w:rsidP="008A05AC">
      <w:pPr>
        <w:pStyle w:val="Referencelist"/>
      </w:pPr>
      <w:bookmarkStart w:id="56" w:name="_Ref76370235"/>
      <w:bookmarkStart w:id="57" w:name="_Ref76369481"/>
      <w:r w:rsidRPr="00B24E3E">
        <w:t>A. PUCCIARELLI, A. TOTI, D. CASTELITI, F. BELLONI, K.VAN TICHELEN, M. MOSCARDINI, F. GALLENI, N. FORGIONE., Coupled system thermal Hydraulics/CFD models: General guidelines and applications to heavy liquid metals Annals of Nuclear Energy, vol. 153, April 2021, Article 107990</w:t>
      </w:r>
      <w:bookmarkEnd w:id="56"/>
    </w:p>
    <w:p w14:paraId="5BFE794C" w14:textId="234BE971" w:rsidR="00DD227E" w:rsidRPr="00B24E3E" w:rsidRDefault="00DD227E" w:rsidP="008A05AC">
      <w:pPr>
        <w:pStyle w:val="Referencelist"/>
      </w:pPr>
      <w:bookmarkStart w:id="58" w:name="reference_16"/>
      <w:bookmarkStart w:id="59" w:name="_Ref112144833"/>
      <w:bookmarkEnd w:id="58"/>
      <w:r w:rsidRPr="00B24E3E">
        <w:t>PUCCIARELLI, A., FORGIONE, N., MARTELLI., D., DOVIZIO, D., ZWIJSEN, K., MOREAU, V., LAMPIS, S., CIRCE Pos</w:t>
      </w:r>
      <w:r w:rsidR="00422219" w:rsidRPr="00B24E3E">
        <w:t>t</w:t>
      </w:r>
      <w:r w:rsidRPr="00B24E3E">
        <w:t>-test CFD calculation report, Report D3.4 of the MYRTE project, Grant Agreement number: 662186 - Activity: NFRP-09-2015, 2019.</w:t>
      </w:r>
      <w:bookmarkEnd w:id="59"/>
      <w:r w:rsidRPr="00B24E3E">
        <w:t xml:space="preserve"> </w:t>
      </w:r>
    </w:p>
    <w:p w14:paraId="08ACE8AE" w14:textId="77777777" w:rsidR="00C2252E" w:rsidRPr="00187AC1" w:rsidRDefault="00C2252E" w:rsidP="00C2252E">
      <w:pPr>
        <w:pStyle w:val="Referencelist"/>
        <w:numPr>
          <w:ilvl w:val="0"/>
          <w:numId w:val="0"/>
        </w:numPr>
        <w:ind w:left="360"/>
      </w:pPr>
      <w:bookmarkStart w:id="60" w:name="reference_15"/>
      <w:bookmarkStart w:id="61" w:name="reference_17"/>
      <w:bookmarkStart w:id="62" w:name="reference_18"/>
      <w:bookmarkStart w:id="63" w:name="reference_19"/>
      <w:bookmarkEnd w:id="18"/>
      <w:bookmarkEnd w:id="41"/>
      <w:bookmarkEnd w:id="44"/>
      <w:bookmarkEnd w:id="45"/>
      <w:bookmarkEnd w:id="47"/>
      <w:bookmarkEnd w:id="57"/>
      <w:bookmarkEnd w:id="60"/>
      <w:bookmarkEnd w:id="61"/>
      <w:bookmarkEnd w:id="62"/>
      <w:bookmarkEnd w:id="63"/>
    </w:p>
    <w:p w14:paraId="6C670C49" w14:textId="77777777" w:rsidR="00C2252E" w:rsidRPr="00187AC1" w:rsidRDefault="00C2252E" w:rsidP="00C2252E">
      <w:pPr>
        <w:pStyle w:val="Corpotesto"/>
        <w:ind w:firstLine="0"/>
        <w:jc w:val="left"/>
      </w:pPr>
    </w:p>
    <w:p w14:paraId="30AAC041" w14:textId="50156B43" w:rsidR="00C2252E" w:rsidRPr="00187AC1" w:rsidRDefault="00C2252E" w:rsidP="00C2252E">
      <w:pPr>
        <w:pStyle w:val="Corpotesto"/>
      </w:pPr>
    </w:p>
    <w:p w14:paraId="00A6FEB2" w14:textId="77777777" w:rsidR="00DB6C0E" w:rsidRPr="00187AC1" w:rsidRDefault="00DB6C0E" w:rsidP="00097B46">
      <w:pPr>
        <w:pStyle w:val="Corpotesto"/>
        <w:ind w:left="567" w:firstLine="0"/>
      </w:pPr>
    </w:p>
    <w:sectPr w:rsidR="00DB6C0E" w:rsidRPr="00187AC1" w:rsidSect="00C2252E">
      <w:headerReference w:type="even" r:id="rId28"/>
      <w:headerReference w:type="default" r:id="rId29"/>
      <w:footerReference w:type="even" r:id="rId30"/>
      <w:footerReference w:type="default" r:id="rId31"/>
      <w:headerReference w:type="first" r:id="rId32"/>
      <w:footerReference w:type="first" r:id="rId33"/>
      <w:type w:val="continuous"/>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655B6" w14:textId="77777777" w:rsidR="000A2248" w:rsidRDefault="000A2248">
      <w:r>
        <w:separator/>
      </w:r>
    </w:p>
  </w:endnote>
  <w:endnote w:type="continuationSeparator" w:id="0">
    <w:p w14:paraId="0DAAD137" w14:textId="77777777" w:rsidR="000A2248" w:rsidRDefault="000A2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A99">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B89A1" w14:textId="77777777" w:rsidR="000A2248" w:rsidRDefault="000A2248">
      <w:r>
        <w:t>___________________________________________________________________________</w:t>
      </w:r>
    </w:p>
  </w:footnote>
  <w:footnote w:type="continuationSeparator" w:id="0">
    <w:p w14:paraId="2B47E625" w14:textId="77777777" w:rsidR="000A2248" w:rsidRDefault="000A2248">
      <w:r>
        <w:t>___________________________________________________________________________</w:t>
      </w:r>
    </w:p>
  </w:footnote>
  <w:footnote w:type="continuationNotice" w:id="1">
    <w:p w14:paraId="54E0B005" w14:textId="77777777" w:rsidR="000A2248" w:rsidRDefault="000A22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1757C" w14:textId="77777777" w:rsidR="004B35B7" w:rsidRPr="004B35B7" w:rsidRDefault="004B35B7" w:rsidP="004B35B7">
    <w:pPr>
      <w:pStyle w:val="Corpotesto"/>
      <w:ind w:firstLine="0"/>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Titolo9"/>
            <w:spacing w:before="0" w:after="10"/>
          </w:pPr>
        </w:p>
      </w:tc>
      <w:tc>
        <w:tcPr>
          <w:tcW w:w="5702" w:type="dxa"/>
          <w:vMerge/>
          <w:vAlign w:val="bottom"/>
        </w:tcPr>
        <w:p w14:paraId="433FE0D1" w14:textId="77777777" w:rsidR="00E20E70" w:rsidRDefault="00E20E70">
          <w:pPr>
            <w:pStyle w:val="Titolo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0F0F5462"/>
    <w:multiLevelType w:val="hybridMultilevel"/>
    <w:tmpl w:val="7AE4F5D6"/>
    <w:lvl w:ilvl="0" w:tplc="74C2CEA0">
      <w:start w:val="1"/>
      <w:numFmt w:val="upp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3724C224"/>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olo2"/>
      <w:suff w:val="space"/>
      <w:lvlText w:val="%1%2."/>
      <w:lvlJc w:val="left"/>
      <w:pPr>
        <w:ind w:left="0" w:firstLine="0"/>
      </w:pPr>
      <w:rPr>
        <w:rFonts w:hint="default"/>
        <w:color w:val="auto"/>
      </w:rPr>
    </w:lvl>
    <w:lvl w:ilvl="2">
      <w:start w:val="1"/>
      <w:numFmt w:val="decimal"/>
      <w:lvlRestart w:val="0"/>
      <w:pStyle w:val="Titolo3"/>
      <w:lvlText w:val="%1%2.%3."/>
      <w:lvlJc w:val="left"/>
      <w:pPr>
        <w:ind w:left="0" w:firstLine="0"/>
      </w:pPr>
      <w:rPr>
        <w:rFonts w:hint="default"/>
      </w:rPr>
    </w:lvl>
    <w:lvl w:ilvl="3">
      <w:start w:val="1"/>
      <w:numFmt w:val="decimal"/>
      <w:lvlRestart w:val="0"/>
      <w:pStyle w:val="Tito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5"/>
  </w:num>
  <w:num w:numId="3">
    <w:abstractNumId w:val="11"/>
  </w:num>
  <w:num w:numId="4">
    <w:abstractNumId w:val="11"/>
  </w:num>
  <w:num w:numId="5">
    <w:abstractNumId w:val="11"/>
  </w:num>
  <w:num w:numId="6">
    <w:abstractNumId w:val="6"/>
  </w:num>
  <w:num w:numId="7">
    <w:abstractNumId w:val="9"/>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lvlText w:val="%1%2."/>
        <w:lvlJc w:val="left"/>
        <w:pPr>
          <w:ind w:left="0" w:firstLine="0"/>
        </w:pPr>
        <w:rPr>
          <w:rFonts w:hint="default"/>
          <w:color w:val="auto"/>
        </w:rPr>
      </w:lvl>
    </w:lvlOverride>
    <w:lvlOverride w:ilvl="2">
      <w:lvl w:ilvl="2">
        <w:start w:val="1"/>
        <w:numFmt w:val="decimal"/>
        <w:lvlRestart w:val="0"/>
        <w:pStyle w:val="Titolo3"/>
        <w:lvlText w:val="%1%2.%3."/>
        <w:lvlJc w:val="left"/>
        <w:pPr>
          <w:ind w:left="0" w:firstLine="0"/>
        </w:pPr>
        <w:rPr>
          <w:rFonts w:hint="default"/>
        </w:rPr>
      </w:lvl>
    </w:lvlOverride>
    <w:lvlOverride w:ilvl="3">
      <w:lvl w:ilvl="3">
        <w:start w:val="1"/>
        <w:numFmt w:val="none"/>
        <w:lvlRestart w:val="0"/>
        <w:pStyle w:val="Tito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suff w:val="space"/>
        <w:lvlText w:val="%1%2."/>
        <w:lvlJc w:val="left"/>
        <w:pPr>
          <w:ind w:left="0" w:firstLine="0"/>
        </w:pPr>
        <w:rPr>
          <w:rFonts w:hint="default"/>
          <w:color w:val="auto"/>
        </w:rPr>
      </w:lvl>
    </w:lvlOverride>
    <w:lvlOverride w:ilvl="2">
      <w:lvl w:ilvl="2">
        <w:start w:val="1"/>
        <w:numFmt w:val="decimal"/>
        <w:lvlRestart w:val="0"/>
        <w:pStyle w:val="Titolo3"/>
        <w:suff w:val="space"/>
        <w:lvlText w:val="%1%2.%3."/>
        <w:lvlJc w:val="left"/>
        <w:pPr>
          <w:ind w:left="0" w:firstLine="0"/>
        </w:pPr>
        <w:rPr>
          <w:rFonts w:hint="default"/>
        </w:rPr>
      </w:lvl>
    </w:lvlOverride>
    <w:lvlOverride w:ilvl="3">
      <w:lvl w:ilvl="3">
        <w:start w:val="1"/>
        <w:numFmt w:val="decimal"/>
        <w:lvlRestart w:val="0"/>
        <w:pStyle w:val="Titolo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3"/>
  </w:num>
  <w:num w:numId="21">
    <w:abstractNumId w:val="11"/>
  </w:num>
  <w:num w:numId="22">
    <w:abstractNumId w:val="4"/>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7"/>
  </w:num>
  <w:num w:numId="31">
    <w:abstractNumId w:val="7"/>
  </w:num>
  <w:num w:numId="32">
    <w:abstractNumId w:val="11"/>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de-DE" w:vendorID="64" w:dllVersion="0" w:nlCheck="1" w:checkStyle="0"/>
  <w:activeWritingStyle w:appName="MSWord" w:lang="fr-FR" w:vendorID="64" w:dllVersion="0" w:nlCheck="1" w:checkStyle="0"/>
  <w:activeWritingStyle w:appName="MSWord" w:lang="nl-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evenAndOddHeader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1059A"/>
    <w:rsid w:val="00012ECE"/>
    <w:rsid w:val="000229AB"/>
    <w:rsid w:val="0002569A"/>
    <w:rsid w:val="0003524E"/>
    <w:rsid w:val="00037321"/>
    <w:rsid w:val="000433D1"/>
    <w:rsid w:val="00046161"/>
    <w:rsid w:val="00062A7A"/>
    <w:rsid w:val="0006335E"/>
    <w:rsid w:val="000831F5"/>
    <w:rsid w:val="00085592"/>
    <w:rsid w:val="00093A64"/>
    <w:rsid w:val="00097B46"/>
    <w:rsid w:val="000A0299"/>
    <w:rsid w:val="000A112E"/>
    <w:rsid w:val="000A2248"/>
    <w:rsid w:val="000A2571"/>
    <w:rsid w:val="000A2990"/>
    <w:rsid w:val="000A2CD6"/>
    <w:rsid w:val="000A5CBC"/>
    <w:rsid w:val="000B4274"/>
    <w:rsid w:val="000C4332"/>
    <w:rsid w:val="000D5AE3"/>
    <w:rsid w:val="000F7707"/>
    <w:rsid w:val="000F7E94"/>
    <w:rsid w:val="001119D6"/>
    <w:rsid w:val="00121967"/>
    <w:rsid w:val="0012201C"/>
    <w:rsid w:val="001308F2"/>
    <w:rsid w:val="001313E8"/>
    <w:rsid w:val="00143236"/>
    <w:rsid w:val="00156A72"/>
    <w:rsid w:val="001659BD"/>
    <w:rsid w:val="00181F80"/>
    <w:rsid w:val="00183BC4"/>
    <w:rsid w:val="00187AC1"/>
    <w:rsid w:val="00194F32"/>
    <w:rsid w:val="0019670B"/>
    <w:rsid w:val="001A0A05"/>
    <w:rsid w:val="001A724A"/>
    <w:rsid w:val="001C02BF"/>
    <w:rsid w:val="001C33B5"/>
    <w:rsid w:val="001C58F5"/>
    <w:rsid w:val="001D2B3C"/>
    <w:rsid w:val="001D5CEE"/>
    <w:rsid w:val="001E6F96"/>
    <w:rsid w:val="001F6CEC"/>
    <w:rsid w:val="001F73CE"/>
    <w:rsid w:val="00206EB2"/>
    <w:rsid w:val="002071D9"/>
    <w:rsid w:val="002301C2"/>
    <w:rsid w:val="0023044B"/>
    <w:rsid w:val="0023450F"/>
    <w:rsid w:val="00241F30"/>
    <w:rsid w:val="00246B13"/>
    <w:rsid w:val="00256822"/>
    <w:rsid w:val="0026525A"/>
    <w:rsid w:val="0026620E"/>
    <w:rsid w:val="0027042D"/>
    <w:rsid w:val="00272F22"/>
    <w:rsid w:val="00274790"/>
    <w:rsid w:val="00285755"/>
    <w:rsid w:val="002A1727"/>
    <w:rsid w:val="002A1F9C"/>
    <w:rsid w:val="002B29C2"/>
    <w:rsid w:val="002C29DB"/>
    <w:rsid w:val="002C2E08"/>
    <w:rsid w:val="002C4208"/>
    <w:rsid w:val="002C4345"/>
    <w:rsid w:val="002C7D5F"/>
    <w:rsid w:val="002D5E88"/>
    <w:rsid w:val="002D616E"/>
    <w:rsid w:val="002E092A"/>
    <w:rsid w:val="002E217B"/>
    <w:rsid w:val="002F7921"/>
    <w:rsid w:val="002F7AB1"/>
    <w:rsid w:val="00303AD4"/>
    <w:rsid w:val="00306816"/>
    <w:rsid w:val="00330B4F"/>
    <w:rsid w:val="00341D99"/>
    <w:rsid w:val="0034292B"/>
    <w:rsid w:val="00352DE1"/>
    <w:rsid w:val="0035313D"/>
    <w:rsid w:val="0036006F"/>
    <w:rsid w:val="003609BA"/>
    <w:rsid w:val="003610BD"/>
    <w:rsid w:val="003728E6"/>
    <w:rsid w:val="00374FB9"/>
    <w:rsid w:val="00384AD5"/>
    <w:rsid w:val="00384F90"/>
    <w:rsid w:val="0039677C"/>
    <w:rsid w:val="003A4EC8"/>
    <w:rsid w:val="003B1097"/>
    <w:rsid w:val="003B3364"/>
    <w:rsid w:val="003B5CF4"/>
    <w:rsid w:val="003B5E0E"/>
    <w:rsid w:val="003C0AF0"/>
    <w:rsid w:val="003D255A"/>
    <w:rsid w:val="003D5222"/>
    <w:rsid w:val="00403C53"/>
    <w:rsid w:val="00407BB8"/>
    <w:rsid w:val="00416949"/>
    <w:rsid w:val="00421A3D"/>
    <w:rsid w:val="00422219"/>
    <w:rsid w:val="004370D8"/>
    <w:rsid w:val="00442AB8"/>
    <w:rsid w:val="00444851"/>
    <w:rsid w:val="004478D6"/>
    <w:rsid w:val="00454F1F"/>
    <w:rsid w:val="004658B5"/>
    <w:rsid w:val="00466CD9"/>
    <w:rsid w:val="00471431"/>
    <w:rsid w:val="00472C43"/>
    <w:rsid w:val="00474C0C"/>
    <w:rsid w:val="00474D73"/>
    <w:rsid w:val="00477542"/>
    <w:rsid w:val="0048757B"/>
    <w:rsid w:val="004A2061"/>
    <w:rsid w:val="004A30FE"/>
    <w:rsid w:val="004A6643"/>
    <w:rsid w:val="004B35B7"/>
    <w:rsid w:val="004C6A2E"/>
    <w:rsid w:val="004D7E1D"/>
    <w:rsid w:val="004E1801"/>
    <w:rsid w:val="004E5C5D"/>
    <w:rsid w:val="004E724F"/>
    <w:rsid w:val="004F13EE"/>
    <w:rsid w:val="004F5709"/>
    <w:rsid w:val="0050223A"/>
    <w:rsid w:val="005078C0"/>
    <w:rsid w:val="005156E5"/>
    <w:rsid w:val="00530D4D"/>
    <w:rsid w:val="00533070"/>
    <w:rsid w:val="00537496"/>
    <w:rsid w:val="00544ED3"/>
    <w:rsid w:val="00560B35"/>
    <w:rsid w:val="00562589"/>
    <w:rsid w:val="0056346F"/>
    <w:rsid w:val="00570F19"/>
    <w:rsid w:val="00572BF6"/>
    <w:rsid w:val="0058477B"/>
    <w:rsid w:val="0058654F"/>
    <w:rsid w:val="00590E9D"/>
    <w:rsid w:val="00596ACA"/>
    <w:rsid w:val="005A2642"/>
    <w:rsid w:val="005B6B52"/>
    <w:rsid w:val="005E1244"/>
    <w:rsid w:val="005E38D3"/>
    <w:rsid w:val="005E39BC"/>
    <w:rsid w:val="005F00A0"/>
    <w:rsid w:val="005F1E0B"/>
    <w:rsid w:val="005F5F9B"/>
    <w:rsid w:val="005F6701"/>
    <w:rsid w:val="00600B1B"/>
    <w:rsid w:val="006053FD"/>
    <w:rsid w:val="00607C56"/>
    <w:rsid w:val="006271AD"/>
    <w:rsid w:val="0063180C"/>
    <w:rsid w:val="006358E0"/>
    <w:rsid w:val="00645291"/>
    <w:rsid w:val="00647F33"/>
    <w:rsid w:val="00662532"/>
    <w:rsid w:val="00662F25"/>
    <w:rsid w:val="00667057"/>
    <w:rsid w:val="00673DD4"/>
    <w:rsid w:val="00675FB3"/>
    <w:rsid w:val="0068211F"/>
    <w:rsid w:val="00687941"/>
    <w:rsid w:val="006A030E"/>
    <w:rsid w:val="006A7875"/>
    <w:rsid w:val="006B2274"/>
    <w:rsid w:val="006B4459"/>
    <w:rsid w:val="006B483C"/>
    <w:rsid w:val="006B6CC8"/>
    <w:rsid w:val="006D603E"/>
    <w:rsid w:val="006D67BD"/>
    <w:rsid w:val="006F19EC"/>
    <w:rsid w:val="006F5DD3"/>
    <w:rsid w:val="00701D7B"/>
    <w:rsid w:val="007051DB"/>
    <w:rsid w:val="00705D20"/>
    <w:rsid w:val="007169F8"/>
    <w:rsid w:val="00717C6F"/>
    <w:rsid w:val="0072057D"/>
    <w:rsid w:val="00722570"/>
    <w:rsid w:val="00731DCF"/>
    <w:rsid w:val="007437C3"/>
    <w:rsid w:val="007445DA"/>
    <w:rsid w:val="00752F9E"/>
    <w:rsid w:val="007534E5"/>
    <w:rsid w:val="00756844"/>
    <w:rsid w:val="007728D4"/>
    <w:rsid w:val="00772E5B"/>
    <w:rsid w:val="00784607"/>
    <w:rsid w:val="00787BE0"/>
    <w:rsid w:val="007914E2"/>
    <w:rsid w:val="007915AB"/>
    <w:rsid w:val="00792294"/>
    <w:rsid w:val="007A0BED"/>
    <w:rsid w:val="007A5791"/>
    <w:rsid w:val="007B4FD1"/>
    <w:rsid w:val="007D0823"/>
    <w:rsid w:val="007D6C19"/>
    <w:rsid w:val="007E3B95"/>
    <w:rsid w:val="007E6282"/>
    <w:rsid w:val="007E747E"/>
    <w:rsid w:val="007F7E43"/>
    <w:rsid w:val="00802198"/>
    <w:rsid w:val="00802381"/>
    <w:rsid w:val="008148C4"/>
    <w:rsid w:val="00826947"/>
    <w:rsid w:val="0083096A"/>
    <w:rsid w:val="00840520"/>
    <w:rsid w:val="0084082B"/>
    <w:rsid w:val="00850B47"/>
    <w:rsid w:val="00856945"/>
    <w:rsid w:val="008670E9"/>
    <w:rsid w:val="0086759F"/>
    <w:rsid w:val="00871F40"/>
    <w:rsid w:val="0087491D"/>
    <w:rsid w:val="00883848"/>
    <w:rsid w:val="008943F2"/>
    <w:rsid w:val="00897ED5"/>
    <w:rsid w:val="008A05AC"/>
    <w:rsid w:val="008A1831"/>
    <w:rsid w:val="008B659A"/>
    <w:rsid w:val="008B6BB9"/>
    <w:rsid w:val="008C0F5D"/>
    <w:rsid w:val="008C6B9A"/>
    <w:rsid w:val="008C79AC"/>
    <w:rsid w:val="008D03D3"/>
    <w:rsid w:val="008D189D"/>
    <w:rsid w:val="008D30D6"/>
    <w:rsid w:val="008E404A"/>
    <w:rsid w:val="00901046"/>
    <w:rsid w:val="00911543"/>
    <w:rsid w:val="00913A30"/>
    <w:rsid w:val="0091778B"/>
    <w:rsid w:val="00922D22"/>
    <w:rsid w:val="0093196B"/>
    <w:rsid w:val="00931F1E"/>
    <w:rsid w:val="0094660E"/>
    <w:rsid w:val="009519C9"/>
    <w:rsid w:val="00953E2F"/>
    <w:rsid w:val="00963789"/>
    <w:rsid w:val="00966D7C"/>
    <w:rsid w:val="00971799"/>
    <w:rsid w:val="009732BF"/>
    <w:rsid w:val="009733E6"/>
    <w:rsid w:val="00975010"/>
    <w:rsid w:val="00976221"/>
    <w:rsid w:val="009A0456"/>
    <w:rsid w:val="009A23D8"/>
    <w:rsid w:val="009B5765"/>
    <w:rsid w:val="009B5D40"/>
    <w:rsid w:val="009B6FE3"/>
    <w:rsid w:val="009C0389"/>
    <w:rsid w:val="009C64FC"/>
    <w:rsid w:val="009D0B86"/>
    <w:rsid w:val="009E0D5B"/>
    <w:rsid w:val="009E1558"/>
    <w:rsid w:val="00A00241"/>
    <w:rsid w:val="00A0167E"/>
    <w:rsid w:val="00A03276"/>
    <w:rsid w:val="00A03CD3"/>
    <w:rsid w:val="00A1181B"/>
    <w:rsid w:val="00A233D1"/>
    <w:rsid w:val="00A25B3A"/>
    <w:rsid w:val="00A406B3"/>
    <w:rsid w:val="00A41DF8"/>
    <w:rsid w:val="00A42898"/>
    <w:rsid w:val="00A5147C"/>
    <w:rsid w:val="00A57919"/>
    <w:rsid w:val="00A6081B"/>
    <w:rsid w:val="00A610AC"/>
    <w:rsid w:val="00A77E3B"/>
    <w:rsid w:val="00A92944"/>
    <w:rsid w:val="00AA648D"/>
    <w:rsid w:val="00AB6ACE"/>
    <w:rsid w:val="00AC4E99"/>
    <w:rsid w:val="00AC5A3A"/>
    <w:rsid w:val="00AD26FC"/>
    <w:rsid w:val="00AE15F2"/>
    <w:rsid w:val="00AE2990"/>
    <w:rsid w:val="00AE6015"/>
    <w:rsid w:val="00AE618A"/>
    <w:rsid w:val="00AF0824"/>
    <w:rsid w:val="00AF5EC9"/>
    <w:rsid w:val="00B0448F"/>
    <w:rsid w:val="00B1533D"/>
    <w:rsid w:val="00B222E2"/>
    <w:rsid w:val="00B23828"/>
    <w:rsid w:val="00B24E3E"/>
    <w:rsid w:val="00B45870"/>
    <w:rsid w:val="00B45E7C"/>
    <w:rsid w:val="00B46855"/>
    <w:rsid w:val="00B604BE"/>
    <w:rsid w:val="00B62ADF"/>
    <w:rsid w:val="00B76878"/>
    <w:rsid w:val="00B82724"/>
    <w:rsid w:val="00B82FA5"/>
    <w:rsid w:val="00B91E53"/>
    <w:rsid w:val="00B936A8"/>
    <w:rsid w:val="00BB45D2"/>
    <w:rsid w:val="00BB7D52"/>
    <w:rsid w:val="00BD12D7"/>
    <w:rsid w:val="00BD1400"/>
    <w:rsid w:val="00BD605C"/>
    <w:rsid w:val="00BD6898"/>
    <w:rsid w:val="00BE2A76"/>
    <w:rsid w:val="00BF1901"/>
    <w:rsid w:val="00BF19DB"/>
    <w:rsid w:val="00BF1C5D"/>
    <w:rsid w:val="00BF1D8E"/>
    <w:rsid w:val="00BF38AF"/>
    <w:rsid w:val="00C00A14"/>
    <w:rsid w:val="00C016CC"/>
    <w:rsid w:val="00C2252E"/>
    <w:rsid w:val="00C24CB7"/>
    <w:rsid w:val="00C254F9"/>
    <w:rsid w:val="00C319EE"/>
    <w:rsid w:val="00C32DEE"/>
    <w:rsid w:val="00C32E3F"/>
    <w:rsid w:val="00C40712"/>
    <w:rsid w:val="00C43E10"/>
    <w:rsid w:val="00C475F7"/>
    <w:rsid w:val="00C50B62"/>
    <w:rsid w:val="00C50C5C"/>
    <w:rsid w:val="00C511FD"/>
    <w:rsid w:val="00C53DA9"/>
    <w:rsid w:val="00C54738"/>
    <w:rsid w:val="00C56164"/>
    <w:rsid w:val="00C63592"/>
    <w:rsid w:val="00C65E60"/>
    <w:rsid w:val="00C70919"/>
    <w:rsid w:val="00C72BD5"/>
    <w:rsid w:val="00C74CEC"/>
    <w:rsid w:val="00C74F73"/>
    <w:rsid w:val="00C751F9"/>
    <w:rsid w:val="00C84218"/>
    <w:rsid w:val="00C84D7D"/>
    <w:rsid w:val="00C94896"/>
    <w:rsid w:val="00CA0102"/>
    <w:rsid w:val="00CA4BAF"/>
    <w:rsid w:val="00CA69BA"/>
    <w:rsid w:val="00CB2A14"/>
    <w:rsid w:val="00CB31AD"/>
    <w:rsid w:val="00CC1331"/>
    <w:rsid w:val="00CE5A52"/>
    <w:rsid w:val="00CE6A0D"/>
    <w:rsid w:val="00CF2428"/>
    <w:rsid w:val="00CF407A"/>
    <w:rsid w:val="00CF62D4"/>
    <w:rsid w:val="00CF7AF3"/>
    <w:rsid w:val="00D15920"/>
    <w:rsid w:val="00D1700B"/>
    <w:rsid w:val="00D20136"/>
    <w:rsid w:val="00D26ADA"/>
    <w:rsid w:val="00D310BB"/>
    <w:rsid w:val="00D327ED"/>
    <w:rsid w:val="00D35A78"/>
    <w:rsid w:val="00D45FAE"/>
    <w:rsid w:val="00D555A1"/>
    <w:rsid w:val="00D62B7B"/>
    <w:rsid w:val="00D64DC2"/>
    <w:rsid w:val="00D65DA8"/>
    <w:rsid w:val="00D671F9"/>
    <w:rsid w:val="00D708D6"/>
    <w:rsid w:val="00D716A3"/>
    <w:rsid w:val="00D73A87"/>
    <w:rsid w:val="00D83C76"/>
    <w:rsid w:val="00D90D8A"/>
    <w:rsid w:val="00D94C31"/>
    <w:rsid w:val="00D96F7A"/>
    <w:rsid w:val="00DA46CA"/>
    <w:rsid w:val="00DB4F10"/>
    <w:rsid w:val="00DB6C0E"/>
    <w:rsid w:val="00DC42E2"/>
    <w:rsid w:val="00DC48B4"/>
    <w:rsid w:val="00DC7D1B"/>
    <w:rsid w:val="00DD227E"/>
    <w:rsid w:val="00DD4129"/>
    <w:rsid w:val="00DF21EB"/>
    <w:rsid w:val="00E03F9E"/>
    <w:rsid w:val="00E103C2"/>
    <w:rsid w:val="00E12C91"/>
    <w:rsid w:val="00E20517"/>
    <w:rsid w:val="00E20E70"/>
    <w:rsid w:val="00E2121A"/>
    <w:rsid w:val="00E22CEA"/>
    <w:rsid w:val="00E25B68"/>
    <w:rsid w:val="00E26296"/>
    <w:rsid w:val="00E271E8"/>
    <w:rsid w:val="00E3060F"/>
    <w:rsid w:val="00E46443"/>
    <w:rsid w:val="00E5716D"/>
    <w:rsid w:val="00E779DE"/>
    <w:rsid w:val="00E84003"/>
    <w:rsid w:val="00E96C87"/>
    <w:rsid w:val="00EA5697"/>
    <w:rsid w:val="00EB37AE"/>
    <w:rsid w:val="00EB385C"/>
    <w:rsid w:val="00EB6E1E"/>
    <w:rsid w:val="00EC10FC"/>
    <w:rsid w:val="00EC61D4"/>
    <w:rsid w:val="00ED0002"/>
    <w:rsid w:val="00ED0A99"/>
    <w:rsid w:val="00ED1CAD"/>
    <w:rsid w:val="00ED27D2"/>
    <w:rsid w:val="00ED37BD"/>
    <w:rsid w:val="00EE0041"/>
    <w:rsid w:val="00EE29B9"/>
    <w:rsid w:val="00EE4385"/>
    <w:rsid w:val="00EE7BBF"/>
    <w:rsid w:val="00EF2C6C"/>
    <w:rsid w:val="00EF791F"/>
    <w:rsid w:val="00F004EE"/>
    <w:rsid w:val="00F1567D"/>
    <w:rsid w:val="00F15F65"/>
    <w:rsid w:val="00F20AEF"/>
    <w:rsid w:val="00F2100D"/>
    <w:rsid w:val="00F23925"/>
    <w:rsid w:val="00F25F54"/>
    <w:rsid w:val="00F3136E"/>
    <w:rsid w:val="00F42E23"/>
    <w:rsid w:val="00F4519F"/>
    <w:rsid w:val="00F45EEE"/>
    <w:rsid w:val="00F5132F"/>
    <w:rsid w:val="00F51E9C"/>
    <w:rsid w:val="00F523CA"/>
    <w:rsid w:val="00F531B0"/>
    <w:rsid w:val="00F55A8D"/>
    <w:rsid w:val="00F56776"/>
    <w:rsid w:val="00F73892"/>
    <w:rsid w:val="00F74A9D"/>
    <w:rsid w:val="00F80037"/>
    <w:rsid w:val="00F84D79"/>
    <w:rsid w:val="00F870D7"/>
    <w:rsid w:val="00F970A4"/>
    <w:rsid w:val="00FA5D4E"/>
    <w:rsid w:val="00FA6BFF"/>
    <w:rsid w:val="00FB6BAF"/>
    <w:rsid w:val="00FC124C"/>
    <w:rsid w:val="00FC2234"/>
    <w:rsid w:val="00FC2F55"/>
    <w:rsid w:val="00FD2777"/>
    <w:rsid w:val="00FD35DF"/>
    <w:rsid w:val="00FD5872"/>
    <w:rsid w:val="00FF2C0A"/>
    <w:rsid w:val="00FF386F"/>
    <w:rsid w:val="00FF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FE039"/>
  <w15:docId w15:val="{07104551-35F9-408C-8929-5593D72B3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uiPriority w:val="49"/>
    <w:rsid w:val="00CF7AF3"/>
    <w:pPr>
      <w:overflowPunct w:val="0"/>
      <w:autoSpaceDE w:val="0"/>
      <w:autoSpaceDN w:val="0"/>
      <w:adjustRightInd w:val="0"/>
      <w:textAlignment w:val="baseline"/>
    </w:pPr>
    <w:rPr>
      <w:sz w:val="22"/>
      <w:lang w:eastAsia="en-US"/>
    </w:rPr>
  </w:style>
  <w:style w:type="paragraph" w:styleId="Titolo1">
    <w:name w:val="heading 1"/>
    <w:aliases w:val="Paper title"/>
    <w:next w:val="Sottotito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olo3">
    <w:name w:val="heading 3"/>
    <w:aliases w:val="2nd level paper heading"/>
    <w:next w:val="Corpotesto"/>
    <w:uiPriority w:val="4"/>
    <w:qFormat/>
    <w:rsid w:val="00897ED5"/>
    <w:pPr>
      <w:widowControl w:val="0"/>
      <w:numPr>
        <w:ilvl w:val="2"/>
        <w:numId w:val="12"/>
      </w:numPr>
      <w:spacing w:before="240" w:after="240" w:line="240" w:lineRule="exact"/>
      <w:outlineLvl w:val="2"/>
    </w:pPr>
    <w:rPr>
      <w:b/>
      <w:lang w:eastAsia="en-US"/>
    </w:rPr>
  </w:style>
  <w:style w:type="paragraph" w:styleId="Titolo4">
    <w:name w:val="heading 4"/>
    <w:aliases w:val="3rd level paper heading"/>
    <w:basedOn w:val="Normale"/>
    <w:next w:val="Corpotesto"/>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olo5">
    <w:name w:val="heading 5"/>
    <w:basedOn w:val="Normale"/>
    <w:next w:val="Normale"/>
    <w:uiPriority w:val="19"/>
    <w:locked/>
    <w:pPr>
      <w:overflowPunct/>
      <w:autoSpaceDE/>
      <w:autoSpaceDN/>
      <w:adjustRightInd/>
      <w:spacing w:before="240" w:after="60"/>
      <w:textAlignment w:val="auto"/>
      <w:outlineLvl w:val="4"/>
    </w:pPr>
    <w:rPr>
      <w:b/>
      <w:bCs/>
      <w:i/>
      <w:iCs/>
      <w:sz w:val="26"/>
      <w:szCs w:val="26"/>
      <w:lang w:val="en-US"/>
    </w:rPr>
  </w:style>
  <w:style w:type="paragraph" w:styleId="Titolo6">
    <w:name w:val="heading 6"/>
    <w:basedOn w:val="Normale"/>
    <w:next w:val="Normale"/>
    <w:uiPriority w:val="19"/>
    <w:locked/>
    <w:pPr>
      <w:overflowPunct/>
      <w:autoSpaceDE/>
      <w:autoSpaceDN/>
      <w:adjustRightInd/>
      <w:spacing w:before="240" w:after="60"/>
      <w:textAlignment w:val="auto"/>
      <w:outlineLvl w:val="5"/>
    </w:pPr>
    <w:rPr>
      <w:b/>
      <w:bCs/>
      <w:szCs w:val="22"/>
      <w:lang w:val="en-US"/>
    </w:rPr>
  </w:style>
  <w:style w:type="paragraph" w:styleId="Titolo7">
    <w:name w:val="heading 7"/>
    <w:basedOn w:val="Normale"/>
    <w:next w:val="Normale"/>
    <w:uiPriority w:val="19"/>
    <w:locked/>
    <w:pPr>
      <w:overflowPunct/>
      <w:autoSpaceDE/>
      <w:autoSpaceDN/>
      <w:adjustRightInd/>
      <w:spacing w:before="240" w:after="60"/>
      <w:textAlignment w:val="auto"/>
      <w:outlineLvl w:val="6"/>
    </w:pPr>
    <w:rPr>
      <w:szCs w:val="24"/>
      <w:lang w:val="en-US"/>
    </w:rPr>
  </w:style>
  <w:style w:type="paragraph" w:styleId="Titolo8">
    <w:name w:val="heading 8"/>
    <w:basedOn w:val="Normale"/>
    <w:next w:val="Normale"/>
    <w:uiPriority w:val="19"/>
    <w:locked/>
    <w:pPr>
      <w:overflowPunct/>
      <w:autoSpaceDE/>
      <w:autoSpaceDN/>
      <w:adjustRightInd/>
      <w:spacing w:before="240" w:after="60"/>
      <w:textAlignment w:val="auto"/>
      <w:outlineLvl w:val="7"/>
    </w:pPr>
    <w:rPr>
      <w:i/>
      <w:iCs/>
      <w:szCs w:val="24"/>
      <w:lang w:val="en-US"/>
    </w:rPr>
  </w:style>
  <w:style w:type="paragraph" w:styleId="Titolo9">
    <w:name w:val="heading 9"/>
    <w:basedOn w:val="Normale"/>
    <w:next w:val="Normale"/>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next w:val="Normale"/>
    <w:uiPriority w:val="35"/>
    <w:qFormat/>
    <w:pPr>
      <w:spacing w:after="85"/>
    </w:pPr>
    <w:rPr>
      <w:bCs/>
      <w:sz w:val="18"/>
      <w:lang w:val="en-US" w:eastAsia="en-US"/>
    </w:rPr>
  </w:style>
  <w:style w:type="paragraph" w:styleId="Pidipagina">
    <w:name w:val="footer"/>
    <w:basedOn w:val="Normale"/>
    <w:link w:val="PidipaginaCarattere"/>
    <w:uiPriority w:val="99"/>
    <w:locked/>
    <w:pPr>
      <w:overflowPunct/>
      <w:autoSpaceDE/>
      <w:autoSpaceDN/>
      <w:adjustRightInd/>
      <w:textAlignment w:val="auto"/>
    </w:pPr>
    <w:rPr>
      <w:sz w:val="2"/>
      <w:lang w:val="en-US"/>
    </w:rPr>
  </w:style>
  <w:style w:type="paragraph" w:styleId="Testonotaapidipagina">
    <w:name w:val="footnote text"/>
    <w:semiHidden/>
    <w:locked/>
    <w:pPr>
      <w:tabs>
        <w:tab w:val="left" w:pos="459"/>
      </w:tabs>
      <w:spacing w:before="142"/>
      <w:ind w:left="459"/>
      <w:jc w:val="both"/>
    </w:pPr>
    <w:rPr>
      <w:sz w:val="18"/>
      <w:lang w:eastAsia="en-US"/>
    </w:rPr>
  </w:style>
  <w:style w:type="paragraph" w:styleId="Intestazione">
    <w:name w:val="header"/>
    <w:next w:val="Corpotesto"/>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20"/>
      </w:numPr>
      <w:ind w:left="709"/>
    </w:pPr>
  </w:style>
  <w:style w:type="paragraph" w:customStyle="1" w:styleId="ListNumbered">
    <w:name w:val="List Numbered"/>
    <w:basedOn w:val="Corpotesto"/>
    <w:uiPriority w:val="5"/>
    <w:qFormat/>
    <w:locked/>
    <w:rsid w:val="00717C6F"/>
    <w:pPr>
      <w:numPr>
        <w:numId w:val="22"/>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spacing w:after="10"/>
    </w:pPr>
    <w:rPr>
      <w:rFonts w:ascii="Arial" w:hAnsi="Arial"/>
      <w:b/>
      <w:sz w:val="13"/>
    </w:rPr>
  </w:style>
  <w:style w:type="paragraph" w:customStyle="1" w:styleId="zyxP1Footer">
    <w:name w:val="zyxP1_Footer"/>
    <w:basedOn w:val="Normale"/>
    <w:uiPriority w:val="49"/>
    <w:locked/>
    <w:pPr>
      <w:widowControl w:val="0"/>
      <w:spacing w:line="160" w:lineRule="exact"/>
      <w:ind w:left="108"/>
    </w:pPr>
    <w:rPr>
      <w:sz w:val="14"/>
    </w:rPr>
  </w:style>
  <w:style w:type="paragraph" w:customStyle="1" w:styleId="zyxSensitivity">
    <w:name w:val="zyxSensitivity"/>
    <w:basedOn w:val="Normale"/>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e"/>
    <w:uiPriority w:val="49"/>
    <w:locked/>
    <w:pPr>
      <w:keepNext/>
      <w:spacing w:line="420" w:lineRule="exact"/>
    </w:pPr>
    <w:rPr>
      <w:rFonts w:ascii="Arial" w:hAnsi="Arial"/>
      <w:sz w:val="40"/>
    </w:rPr>
  </w:style>
  <w:style w:type="character" w:styleId="Rimandonotaapidipagina">
    <w:name w:val="footnote reference"/>
    <w:basedOn w:val="Carpredefinitoparagrafo"/>
    <w:semiHidden/>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rPr>
      <w:rFonts w:ascii="Tahoma"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 w:type="paragraph" w:styleId="NormaleWeb">
    <w:name w:val="Normal (Web)"/>
    <w:basedOn w:val="Normale"/>
    <w:uiPriority w:val="49"/>
    <w:semiHidden/>
    <w:unhideWhenUsed/>
    <w:locked/>
    <w:rsid w:val="002C29DB"/>
    <w:rPr>
      <w:sz w:val="24"/>
      <w:szCs w:val="24"/>
    </w:rPr>
  </w:style>
  <w:style w:type="paragraph" w:customStyle="1" w:styleId="FIG-LONG">
    <w:name w:val="FIG-LONG"/>
    <w:basedOn w:val="Normale"/>
    <w:next w:val="Normale"/>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Carpredefinitoparagrafo"/>
    <w:link w:val="FIG-LONG"/>
    <w:rsid w:val="002C29DB"/>
    <w:rPr>
      <w:rFonts w:eastAsiaTheme="minorEastAsia"/>
      <w:i/>
      <w:iCs/>
      <w:sz w:val="18"/>
      <w:szCs w:val="18"/>
      <w:lang w:eastAsia="en-US"/>
    </w:rPr>
  </w:style>
  <w:style w:type="table" w:customStyle="1" w:styleId="TableGrid1">
    <w:name w:val="Table Grid1"/>
    <w:basedOn w:val="Tabellanormale"/>
    <w:next w:val="Grigliatabella"/>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49"/>
    <w:semiHidden/>
    <w:unhideWhenUsed/>
    <w:locked/>
    <w:rsid w:val="00A233D1"/>
    <w:rPr>
      <w:sz w:val="16"/>
      <w:szCs w:val="16"/>
    </w:rPr>
  </w:style>
  <w:style w:type="paragraph" w:styleId="Testocommento">
    <w:name w:val="annotation text"/>
    <w:basedOn w:val="Normale"/>
    <w:link w:val="TestocommentoCarattere"/>
    <w:uiPriority w:val="49"/>
    <w:unhideWhenUsed/>
    <w:locked/>
    <w:rsid w:val="00A233D1"/>
    <w:rPr>
      <w:sz w:val="20"/>
    </w:rPr>
  </w:style>
  <w:style w:type="character" w:customStyle="1" w:styleId="TestocommentoCarattere">
    <w:name w:val="Testo commento Carattere"/>
    <w:basedOn w:val="Carpredefinitoparagrafo"/>
    <w:link w:val="Testocommento"/>
    <w:uiPriority w:val="49"/>
    <w:rsid w:val="00A233D1"/>
    <w:rPr>
      <w:lang w:eastAsia="en-US"/>
    </w:rPr>
  </w:style>
  <w:style w:type="paragraph" w:styleId="Soggettocommento">
    <w:name w:val="annotation subject"/>
    <w:basedOn w:val="Testocommento"/>
    <w:next w:val="Testocommento"/>
    <w:link w:val="SoggettocommentoCarattere"/>
    <w:uiPriority w:val="49"/>
    <w:semiHidden/>
    <w:unhideWhenUsed/>
    <w:locked/>
    <w:rsid w:val="00A233D1"/>
    <w:rPr>
      <w:b/>
      <w:bCs/>
    </w:rPr>
  </w:style>
  <w:style w:type="character" w:customStyle="1" w:styleId="SoggettocommentoCarattere">
    <w:name w:val="Soggetto commento Carattere"/>
    <w:basedOn w:val="TestocommentoCarattere"/>
    <w:link w:val="Soggettocommento"/>
    <w:uiPriority w:val="49"/>
    <w:semiHidden/>
    <w:rsid w:val="00A233D1"/>
    <w:rPr>
      <w:b/>
      <w:bCs/>
      <w:lang w:eastAsia="en-US"/>
    </w:rPr>
  </w:style>
  <w:style w:type="character" w:styleId="Collegamentoipertestuale">
    <w:name w:val="Hyperlink"/>
    <w:basedOn w:val="Carpredefinitoparagrafo"/>
    <w:uiPriority w:val="49"/>
    <w:unhideWhenUsed/>
    <w:locked/>
    <w:rsid w:val="004658B5"/>
    <w:rPr>
      <w:color w:val="0000FF" w:themeColor="hyperlink"/>
      <w:u w:val="single"/>
    </w:rPr>
  </w:style>
  <w:style w:type="character" w:styleId="Menzionenonrisolta">
    <w:name w:val="Unresolved Mention"/>
    <w:basedOn w:val="Carpredefinitoparagrafo"/>
    <w:uiPriority w:val="99"/>
    <w:semiHidden/>
    <w:unhideWhenUsed/>
    <w:rsid w:val="004658B5"/>
    <w:rPr>
      <w:color w:val="605E5C"/>
      <w:shd w:val="clear" w:color="auto" w:fill="E1DFDD"/>
    </w:rPr>
  </w:style>
  <w:style w:type="paragraph" w:styleId="Revisione">
    <w:name w:val="Revision"/>
    <w:hidden/>
    <w:uiPriority w:val="99"/>
    <w:semiHidden/>
    <w:rsid w:val="004F13EE"/>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675743">
      <w:bodyDiv w:val="1"/>
      <w:marLeft w:val="0"/>
      <w:marRight w:val="0"/>
      <w:marTop w:val="0"/>
      <w:marBottom w:val="0"/>
      <w:divBdr>
        <w:top w:val="none" w:sz="0" w:space="0" w:color="auto"/>
        <w:left w:val="none" w:sz="0" w:space="0" w:color="auto"/>
        <w:bottom w:val="none" w:sz="0" w:space="0" w:color="auto"/>
        <w:right w:val="none" w:sz="0" w:space="0" w:color="auto"/>
      </w:divBdr>
    </w:div>
    <w:div w:id="621301931">
      <w:bodyDiv w:val="1"/>
      <w:marLeft w:val="0"/>
      <w:marRight w:val="0"/>
      <w:marTop w:val="0"/>
      <w:marBottom w:val="0"/>
      <w:divBdr>
        <w:top w:val="none" w:sz="0" w:space="0" w:color="auto"/>
        <w:left w:val="none" w:sz="0" w:space="0" w:color="auto"/>
        <w:bottom w:val="none" w:sz="0" w:space="0" w:color="auto"/>
        <w:right w:val="none" w:sz="0" w:space="0" w:color="auto"/>
      </w:divBdr>
    </w:div>
    <w:div w:id="677342324">
      <w:bodyDiv w:val="1"/>
      <w:marLeft w:val="0"/>
      <w:marRight w:val="0"/>
      <w:marTop w:val="0"/>
      <w:marBottom w:val="0"/>
      <w:divBdr>
        <w:top w:val="none" w:sz="0" w:space="0" w:color="auto"/>
        <w:left w:val="none" w:sz="0" w:space="0" w:color="auto"/>
        <w:bottom w:val="none" w:sz="0" w:space="0" w:color="auto"/>
        <w:right w:val="none" w:sz="0" w:space="0" w:color="auto"/>
      </w:divBdr>
    </w:div>
    <w:div w:id="1635872131">
      <w:bodyDiv w:val="1"/>
      <w:marLeft w:val="0"/>
      <w:marRight w:val="0"/>
      <w:marTop w:val="0"/>
      <w:marBottom w:val="0"/>
      <w:divBdr>
        <w:top w:val="none" w:sz="0" w:space="0" w:color="auto"/>
        <w:left w:val="none" w:sz="0" w:space="0" w:color="auto"/>
        <w:bottom w:val="none" w:sz="0" w:space="0" w:color="auto"/>
        <w:right w:val="none" w:sz="0" w:space="0" w:color="auto"/>
      </w:divBdr>
    </w:div>
    <w:div w:id="1692607594">
      <w:bodyDiv w:val="1"/>
      <w:marLeft w:val="0"/>
      <w:marRight w:val="0"/>
      <w:marTop w:val="0"/>
      <w:marBottom w:val="0"/>
      <w:divBdr>
        <w:top w:val="none" w:sz="0" w:space="0" w:color="auto"/>
        <w:left w:val="none" w:sz="0" w:space="0" w:color="auto"/>
        <w:bottom w:val="none" w:sz="0" w:space="0" w:color="auto"/>
        <w:right w:val="none" w:sz="0" w:space="0" w:color="auto"/>
      </w:divBdr>
    </w:div>
    <w:div w:id="1964069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hyperlink" Target="https://patricia-h2020.eu/"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ivan.dipiazza@enea.it"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cola.forgione@unipi.it" TargetMode="External"/><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sesame-h2020.eu/"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E6F7E8-C907-45D6-87FB-5C439F811E2B}">
  <ds:schemaRefs>
    <ds:schemaRef ds:uri="http://schemas.openxmlformats.org/officeDocument/2006/bibliography"/>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IAEA Blank (r01).dotx</Template>
  <TotalTime>32</TotalTime>
  <Pages>11</Pages>
  <Words>4883</Words>
  <Characters>27839</Characters>
  <Application>Microsoft Office Word</Application>
  <DocSecurity>0</DocSecurity>
  <Lines>231</Lines>
  <Paragraphs>65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32657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subject/>
  <dc:creator>Gemma Anna Ruffino</dc:creator>
  <cp:keywords/>
  <dc:description/>
  <cp:lastModifiedBy>Andrea Pucciarelli</cp:lastModifiedBy>
  <cp:revision>256</cp:revision>
  <cp:lastPrinted>2015-12-01T10:27:00Z</cp:lastPrinted>
  <dcterms:created xsi:type="dcterms:W3CDTF">2021-06-17T13:35:00Z</dcterms:created>
  <dcterms:modified xsi:type="dcterms:W3CDTF">2022-09-02T09:54:00Z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